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0069D4">
        <w:trPr>
          <w:cantSplit/>
        </w:trPr>
        <w:tc>
          <w:tcPr>
            <w:tcW w:w="6580" w:type="dxa"/>
            <w:vAlign w:val="center"/>
          </w:tcPr>
          <w:p w:rsidR="000069D4" w:rsidRPr="00D8032B" w:rsidRDefault="000069D4" w:rsidP="00A5173C">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51" w:type="dxa"/>
          </w:tcPr>
          <w:p w:rsidR="000069D4" w:rsidRDefault="00025E6A" w:rsidP="00025E6A">
            <w:pPr>
              <w:shd w:val="solid" w:color="FFFFFF" w:fill="FFFFFF"/>
              <w:spacing w:before="0" w:line="240" w:lineRule="atLeast"/>
              <w:jc w:val="right"/>
            </w:pPr>
            <w:bookmarkStart w:id="0" w:name="ditulogo"/>
            <w:bookmarkEnd w:id="0"/>
            <w:r w:rsidRPr="002F7CB3">
              <w:rPr>
                <w:noProof/>
                <w:lang w:val="en-US" w:eastAsia="zh-CN"/>
              </w:rPr>
              <w:drawing>
                <wp:inline distT="0" distB="0" distL="0" distR="0" wp14:anchorId="36719FC7" wp14:editId="400B6278">
                  <wp:extent cx="1247775" cy="9358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1" cstate="email">
                            <a:extLst>
                              <a:ext uri="{28A0092B-C50C-407E-A947-70E740481C1C}">
                                <a14:useLocalDpi xmlns:a14="http://schemas.microsoft.com/office/drawing/2010/main"/>
                              </a:ext>
                            </a:extLst>
                          </a:blip>
                          <a:stretch>
                            <a:fillRect/>
                          </a:stretch>
                        </pic:blipFill>
                        <pic:spPr>
                          <a:xfrm>
                            <a:off x="0" y="0"/>
                            <a:ext cx="1255763" cy="941822"/>
                          </a:xfrm>
                          <a:prstGeom prst="rect">
                            <a:avLst/>
                          </a:prstGeom>
                        </pic:spPr>
                      </pic:pic>
                    </a:graphicData>
                  </a:graphic>
                </wp:inline>
              </w:drawing>
            </w:r>
          </w:p>
        </w:tc>
      </w:tr>
      <w:tr w:rsidR="000069D4" w:rsidRPr="0051782D">
        <w:trPr>
          <w:cantSplit/>
        </w:trPr>
        <w:tc>
          <w:tcPr>
            <w:tcW w:w="6580" w:type="dxa"/>
            <w:tcBorders>
              <w:bottom w:val="single" w:sz="12" w:space="0" w:color="auto"/>
            </w:tcBorders>
          </w:tcPr>
          <w:p w:rsidR="000069D4" w:rsidRDefault="00163271" w:rsidP="00A5173C">
            <w:pPr>
              <w:shd w:val="solid" w:color="FFFFFF" w:fill="FFFFFF"/>
              <w:spacing w:before="0" w:after="48"/>
              <w:rPr>
                <w:rFonts w:ascii="Verdana" w:hAnsi="Verdana" w:cs="Times New Roman Bold"/>
                <w:b/>
                <w:sz w:val="20"/>
              </w:rPr>
            </w:pPr>
            <w:r w:rsidRPr="00814E0A">
              <w:rPr>
                <w:rFonts w:ascii="Verdana" w:hAnsi="Verdana" w:cs="Times New Roman Bold"/>
                <w:b/>
                <w:sz w:val="20"/>
              </w:rPr>
              <w:t>INTERNATIONAL TELECOMMUNICATION UNION</w:t>
            </w:r>
          </w:p>
          <w:p w:rsidR="00025E6A" w:rsidRPr="00163271" w:rsidRDefault="00025E6A" w:rsidP="00A5173C">
            <w:pPr>
              <w:shd w:val="solid" w:color="FFFFFF" w:fill="FFFFFF"/>
              <w:spacing w:before="0" w:after="48"/>
              <w:rPr>
                <w:rFonts w:ascii="Verdana" w:hAnsi="Verdana" w:cs="Times New Roman Bold"/>
                <w:b/>
                <w:sz w:val="22"/>
                <w:szCs w:val="22"/>
              </w:rPr>
            </w:pPr>
            <w:r>
              <w:rPr>
                <w:rFonts w:ascii="Verdana" w:hAnsi="Verdana" w:cs="Times New Roman Bold"/>
                <w:b/>
                <w:sz w:val="22"/>
                <w:szCs w:val="22"/>
              </w:rPr>
              <w:t>21st Meeting of Working Party 5D</w:t>
            </w:r>
            <w:r>
              <w:rPr>
                <w:rFonts w:ascii="Verdana" w:hAnsi="Verdana" w:cs="Times New Roman Bold"/>
                <w:b/>
                <w:sz w:val="22"/>
                <w:szCs w:val="22"/>
              </w:rPr>
              <w:br/>
              <w:t>Auckland, New Zealand, 27 Jan. - 4 Feb. 2015</w:t>
            </w:r>
          </w:p>
        </w:tc>
        <w:tc>
          <w:tcPr>
            <w:tcW w:w="3451"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trPr>
          <w:cantSplit/>
        </w:trPr>
        <w:tc>
          <w:tcPr>
            <w:tcW w:w="6580"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rsidRPr="00BB075C">
        <w:trPr>
          <w:cantSplit/>
        </w:trPr>
        <w:tc>
          <w:tcPr>
            <w:tcW w:w="6580" w:type="dxa"/>
            <w:vMerge w:val="restart"/>
          </w:tcPr>
          <w:p w:rsidR="00BB075C" w:rsidRDefault="00BB075C" w:rsidP="00BB075C">
            <w:pPr>
              <w:shd w:val="solid" w:color="FFFFFF" w:fill="FFFFFF"/>
              <w:tabs>
                <w:tab w:val="clear" w:pos="1134"/>
                <w:tab w:val="clear" w:pos="1871"/>
                <w:tab w:val="clear" w:pos="2268"/>
              </w:tabs>
              <w:spacing w:before="0" w:after="120"/>
              <w:ind w:left="1134" w:hanging="1134"/>
              <w:rPr>
                <w:rFonts w:ascii="Verdana" w:hAnsi="Verdana"/>
                <w:sz w:val="20"/>
                <w:lang w:val="fr-CH"/>
              </w:rPr>
            </w:pPr>
            <w:bookmarkStart w:id="1" w:name="recibido"/>
            <w:bookmarkStart w:id="2" w:name="dnum" w:colFirst="1" w:colLast="1"/>
            <w:bookmarkEnd w:id="1"/>
            <w:r>
              <w:rPr>
                <w:rFonts w:ascii="Verdana" w:hAnsi="Verdana"/>
                <w:sz w:val="20"/>
                <w:lang w:val="fr-CH"/>
              </w:rPr>
              <w:t>Attachment 5.3 to Document 5D/929</w:t>
            </w:r>
          </w:p>
          <w:p w:rsidR="00025E6A" w:rsidRPr="00BB075C" w:rsidRDefault="00BB075C" w:rsidP="00BB075C">
            <w:pPr>
              <w:shd w:val="solid" w:color="FFFFFF" w:fill="FFFFFF"/>
              <w:tabs>
                <w:tab w:val="clear" w:pos="1134"/>
                <w:tab w:val="clear" w:pos="1871"/>
                <w:tab w:val="clear" w:pos="2268"/>
              </w:tabs>
              <w:spacing w:before="0" w:after="240"/>
              <w:ind w:left="1134" w:hanging="1134"/>
              <w:rPr>
                <w:rFonts w:ascii="Verdana" w:hAnsi="Verdana"/>
                <w:sz w:val="20"/>
                <w:lang w:val="fr-CH"/>
              </w:rPr>
            </w:pPr>
            <w:r>
              <w:rPr>
                <w:rFonts w:ascii="Verdana" w:hAnsi="Verdana"/>
                <w:sz w:val="20"/>
                <w:lang w:val="fr-CH"/>
              </w:rPr>
              <w:t>(</w:t>
            </w:r>
            <w:r w:rsidRPr="00E73224">
              <w:rPr>
                <w:rFonts w:ascii="Verdana" w:hAnsi="Verdana"/>
                <w:sz w:val="20"/>
                <w:lang w:val="fr-CH"/>
              </w:rPr>
              <w:t>Source:</w:t>
            </w:r>
            <w:r w:rsidRPr="00E73224">
              <w:rPr>
                <w:rFonts w:ascii="Verdana" w:hAnsi="Verdana"/>
                <w:sz w:val="20"/>
                <w:lang w:val="fr-CH"/>
              </w:rPr>
              <w:tab/>
              <w:t>Document 5D/TEMP/53</w:t>
            </w:r>
            <w:r>
              <w:rPr>
                <w:rFonts w:ascii="Verdana" w:hAnsi="Verdana"/>
                <w:sz w:val="20"/>
                <w:lang w:val="fr-CH"/>
              </w:rPr>
              <w:t>6)</w:t>
            </w:r>
          </w:p>
        </w:tc>
        <w:tc>
          <w:tcPr>
            <w:tcW w:w="3451" w:type="dxa"/>
          </w:tcPr>
          <w:p w:rsidR="000069D4" w:rsidRPr="00BB075C" w:rsidRDefault="000069D4" w:rsidP="00A5173C">
            <w:pPr>
              <w:shd w:val="solid" w:color="FFFFFF" w:fill="FFFFFF"/>
              <w:spacing w:before="0" w:line="240" w:lineRule="atLeast"/>
              <w:rPr>
                <w:rFonts w:ascii="Verdana" w:hAnsi="Verdana"/>
                <w:sz w:val="20"/>
                <w:lang w:val="fr-CH" w:eastAsia="zh-CN"/>
              </w:rPr>
            </w:pPr>
          </w:p>
        </w:tc>
      </w:tr>
      <w:tr w:rsidR="000069D4">
        <w:trPr>
          <w:cantSplit/>
        </w:trPr>
        <w:tc>
          <w:tcPr>
            <w:tcW w:w="6580" w:type="dxa"/>
            <w:vMerge/>
          </w:tcPr>
          <w:p w:rsidR="000069D4" w:rsidRPr="00BB075C" w:rsidRDefault="000069D4" w:rsidP="00A5173C">
            <w:pPr>
              <w:spacing w:before="60"/>
              <w:jc w:val="center"/>
              <w:rPr>
                <w:b/>
                <w:smallCaps/>
                <w:sz w:val="32"/>
                <w:lang w:val="fr-CH" w:eastAsia="zh-CN"/>
              </w:rPr>
            </w:pPr>
            <w:bookmarkStart w:id="3" w:name="ddate" w:colFirst="1" w:colLast="1"/>
            <w:bookmarkEnd w:id="2"/>
          </w:p>
        </w:tc>
        <w:tc>
          <w:tcPr>
            <w:tcW w:w="3451" w:type="dxa"/>
          </w:tcPr>
          <w:p w:rsidR="000069D4" w:rsidRPr="00025E6A" w:rsidRDefault="00BB075C" w:rsidP="007328E1">
            <w:pPr>
              <w:shd w:val="solid" w:color="FFFFFF" w:fill="FFFFFF"/>
              <w:spacing w:before="0" w:line="240" w:lineRule="atLeast"/>
              <w:rPr>
                <w:rFonts w:ascii="Verdana" w:hAnsi="Verdana"/>
                <w:sz w:val="20"/>
                <w:lang w:eastAsia="zh-CN"/>
              </w:rPr>
            </w:pPr>
            <w:r>
              <w:rPr>
                <w:rFonts w:ascii="Verdana" w:hAnsi="Verdana"/>
                <w:b/>
                <w:sz w:val="20"/>
                <w:lang w:eastAsia="zh-CN"/>
              </w:rPr>
              <w:t>4</w:t>
            </w:r>
            <w:r w:rsidR="00025E6A">
              <w:rPr>
                <w:rFonts w:ascii="Verdana" w:hAnsi="Verdana"/>
                <w:b/>
                <w:sz w:val="20"/>
                <w:lang w:eastAsia="zh-CN"/>
              </w:rPr>
              <w:t xml:space="preserve"> </w:t>
            </w:r>
            <w:r w:rsidR="007328E1">
              <w:rPr>
                <w:rFonts w:ascii="Verdana" w:hAnsi="Verdana"/>
                <w:b/>
                <w:sz w:val="20"/>
                <w:lang w:eastAsia="zh-CN"/>
              </w:rPr>
              <w:t>February</w:t>
            </w:r>
            <w:r w:rsidR="00025E6A">
              <w:rPr>
                <w:rFonts w:ascii="Verdana" w:hAnsi="Verdana"/>
                <w:b/>
                <w:sz w:val="20"/>
                <w:lang w:eastAsia="zh-CN"/>
              </w:rPr>
              <w:t xml:space="preserve"> 2015</w:t>
            </w:r>
          </w:p>
        </w:tc>
      </w:tr>
      <w:tr w:rsidR="000069D4">
        <w:trPr>
          <w:cantSplit/>
        </w:trPr>
        <w:tc>
          <w:tcPr>
            <w:tcW w:w="6580" w:type="dxa"/>
            <w:vMerge/>
          </w:tcPr>
          <w:p w:rsidR="000069D4" w:rsidRDefault="000069D4" w:rsidP="00A5173C">
            <w:pPr>
              <w:spacing w:before="60"/>
              <w:jc w:val="center"/>
              <w:rPr>
                <w:b/>
                <w:smallCaps/>
                <w:sz w:val="32"/>
                <w:lang w:eastAsia="zh-CN"/>
              </w:rPr>
            </w:pPr>
            <w:bookmarkStart w:id="4" w:name="dorlang" w:colFirst="1" w:colLast="1"/>
            <w:bookmarkEnd w:id="3"/>
          </w:p>
        </w:tc>
        <w:tc>
          <w:tcPr>
            <w:tcW w:w="3451" w:type="dxa"/>
          </w:tcPr>
          <w:p w:rsidR="000069D4" w:rsidRPr="00025E6A" w:rsidRDefault="00025E6A"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trPr>
          <w:cantSplit/>
        </w:trPr>
        <w:tc>
          <w:tcPr>
            <w:tcW w:w="10031" w:type="dxa"/>
            <w:gridSpan w:val="2"/>
          </w:tcPr>
          <w:p w:rsidR="000069D4" w:rsidRDefault="00B65928" w:rsidP="00025E6A">
            <w:pPr>
              <w:pStyle w:val="Source"/>
              <w:rPr>
                <w:lang w:eastAsia="zh-CN"/>
              </w:rPr>
            </w:pPr>
            <w:bookmarkStart w:id="5" w:name="dsource" w:colFirst="0" w:colLast="0"/>
            <w:bookmarkEnd w:id="4"/>
            <w:r>
              <w:rPr>
                <w:lang w:eastAsia="zh-CN"/>
              </w:rPr>
              <w:t>Working Party 5D</w:t>
            </w:r>
          </w:p>
        </w:tc>
      </w:tr>
      <w:tr w:rsidR="000069D4">
        <w:trPr>
          <w:cantSplit/>
        </w:trPr>
        <w:tc>
          <w:tcPr>
            <w:tcW w:w="10031" w:type="dxa"/>
            <w:gridSpan w:val="2"/>
          </w:tcPr>
          <w:p w:rsidR="000069D4" w:rsidRDefault="00B65928" w:rsidP="00BB075C">
            <w:pPr>
              <w:pStyle w:val="Title1"/>
              <w:rPr>
                <w:lang w:eastAsia="zh-CN"/>
              </w:rPr>
            </w:pPr>
            <w:bookmarkStart w:id="6" w:name="drec" w:colFirst="0" w:colLast="0"/>
            <w:bookmarkEnd w:id="5"/>
            <w:r w:rsidRPr="00B65928">
              <w:rPr>
                <w:rFonts w:eastAsiaTheme="minorEastAsia"/>
                <w:color w:val="000000" w:themeColor="text1"/>
                <w:szCs w:val="28"/>
              </w:rPr>
              <w:t>PRELIMINARY DRAFT NEW REPORT ITU-R M.[IMT.ABOVE 6 GH</w:t>
            </w:r>
            <w:r w:rsidRPr="00B65928">
              <w:rPr>
                <w:rFonts w:eastAsiaTheme="minorEastAsia"/>
                <w:caps w:val="0"/>
                <w:color w:val="000000" w:themeColor="text1"/>
                <w:szCs w:val="28"/>
              </w:rPr>
              <w:t>z</w:t>
            </w:r>
            <w:r w:rsidRPr="00B65928">
              <w:rPr>
                <w:rFonts w:eastAsiaTheme="minorEastAsia"/>
                <w:color w:val="000000" w:themeColor="text1"/>
                <w:szCs w:val="28"/>
              </w:rPr>
              <w:t>]</w:t>
            </w:r>
          </w:p>
        </w:tc>
      </w:tr>
      <w:tr w:rsidR="000069D4">
        <w:trPr>
          <w:cantSplit/>
        </w:trPr>
        <w:tc>
          <w:tcPr>
            <w:tcW w:w="10031" w:type="dxa"/>
            <w:gridSpan w:val="2"/>
          </w:tcPr>
          <w:p w:rsidR="000069D4" w:rsidRDefault="00B65928" w:rsidP="00A5173C">
            <w:pPr>
              <w:pStyle w:val="Title1"/>
              <w:rPr>
                <w:lang w:eastAsia="zh-CN"/>
              </w:rPr>
            </w:pPr>
            <w:bookmarkStart w:id="7" w:name="dtitle1" w:colFirst="0" w:colLast="0"/>
            <w:bookmarkEnd w:id="6"/>
            <w:r w:rsidRPr="00B65928">
              <w:rPr>
                <w:rFonts w:ascii="Times New Roman Bold" w:eastAsiaTheme="minorEastAsia" w:hAnsi="Times New Roman Bold" w:hint="eastAsia"/>
                <w:b/>
                <w:caps w:val="0"/>
              </w:rPr>
              <w:t xml:space="preserve">The technical feasibility of IMT in the bands above </w:t>
            </w:r>
            <w:r w:rsidRPr="00B65928">
              <w:rPr>
                <w:rFonts w:ascii="Times New Roman Bold" w:eastAsiaTheme="minorEastAsia" w:hAnsi="Times New Roman Bold" w:hint="eastAsia"/>
                <w:b/>
              </w:rPr>
              <w:t>6 GH</w:t>
            </w:r>
            <w:r w:rsidRPr="00B65928">
              <w:rPr>
                <w:rFonts w:ascii="Times New Roman Bold" w:eastAsiaTheme="minorEastAsia" w:hAnsi="Times New Roman Bold" w:hint="eastAsia"/>
                <w:b/>
                <w:caps w:val="0"/>
              </w:rPr>
              <w:t>z</w:t>
            </w:r>
          </w:p>
        </w:tc>
      </w:tr>
    </w:tbl>
    <w:p w:rsidR="00B65928" w:rsidRPr="00B65928" w:rsidRDefault="00B65928" w:rsidP="00B65928">
      <w:pPr>
        <w:rPr>
          <w:rFonts w:eastAsiaTheme="minorEastAsia"/>
          <w:lang w:eastAsia="zh-CN"/>
        </w:rPr>
      </w:pPr>
      <w:bookmarkStart w:id="8" w:name="dbreak"/>
      <w:bookmarkEnd w:id="7"/>
      <w:bookmarkEnd w:id="8"/>
    </w:p>
    <w:p w:rsidR="00B65928" w:rsidRPr="00B65928" w:rsidRDefault="00B65928" w:rsidP="00B65928">
      <w:pPr>
        <w:keepNext/>
        <w:keepLines/>
        <w:spacing w:before="480" w:after="80"/>
        <w:jc w:val="center"/>
        <w:rPr>
          <w:rFonts w:eastAsiaTheme="minorEastAsia"/>
          <w:caps/>
          <w:sz w:val="28"/>
          <w:lang w:eastAsia="ko-KR"/>
        </w:rPr>
      </w:pPr>
      <w:r w:rsidRPr="00B65928">
        <w:rPr>
          <w:rFonts w:eastAsiaTheme="minorEastAsia" w:hint="eastAsia"/>
          <w:caps/>
          <w:sz w:val="28"/>
          <w:lang w:eastAsia="ko-KR"/>
        </w:rPr>
        <w:t>Annex</w:t>
      </w:r>
      <w:r w:rsidRPr="00B65928">
        <w:rPr>
          <w:rFonts w:eastAsiaTheme="minorEastAsia"/>
          <w:caps/>
          <w:sz w:val="28"/>
          <w:lang w:eastAsia="ko-KR"/>
        </w:rPr>
        <w:t>es</w:t>
      </w:r>
    </w:p>
    <w:p w:rsidR="00B65928" w:rsidRPr="00B65928" w:rsidRDefault="00B65928" w:rsidP="00B65928">
      <w:pPr>
        <w:rPr>
          <w:rFonts w:eastAsiaTheme="minorEastAsia"/>
          <w:lang w:eastAsia="ko-KR"/>
        </w:rPr>
      </w:pPr>
    </w:p>
    <w:p w:rsidR="00B65928" w:rsidRPr="00B65928" w:rsidRDefault="00B65928" w:rsidP="00B65928">
      <w:pPr>
        <w:spacing w:before="80"/>
        <w:rPr>
          <w:rFonts w:eastAsiaTheme="minorEastAsia"/>
          <w:lang w:eastAsia="ko-KR"/>
        </w:rPr>
      </w:pPr>
      <w:r w:rsidRPr="00B65928">
        <w:rPr>
          <w:rFonts w:eastAsiaTheme="minorEastAsia"/>
          <w:lang w:eastAsia="ko-KR"/>
        </w:rPr>
        <w:t>Annex 0</w:t>
      </w:r>
      <w:r w:rsidRPr="00B65928">
        <w:rPr>
          <w:rFonts w:eastAsiaTheme="minorEastAsia"/>
          <w:lang w:eastAsia="ko-KR"/>
        </w:rPr>
        <w:tab/>
        <w:t>Acronyms and Abbreviations</w:t>
      </w:r>
    </w:p>
    <w:p w:rsidR="00B65928" w:rsidRPr="00B65928" w:rsidRDefault="00B65928" w:rsidP="00B65928">
      <w:pPr>
        <w:spacing w:before="80"/>
        <w:rPr>
          <w:rFonts w:eastAsiaTheme="minorEastAsia"/>
          <w:lang w:eastAsia="ko-KR"/>
        </w:rPr>
      </w:pPr>
      <w:r w:rsidRPr="00B65928">
        <w:rPr>
          <w:rFonts w:eastAsiaTheme="minorEastAsia" w:hint="eastAsia"/>
          <w:lang w:eastAsia="ko-KR"/>
        </w:rPr>
        <w:t>Annex 1</w:t>
      </w:r>
      <w:r w:rsidRPr="00B65928">
        <w:rPr>
          <w:rFonts w:eastAsiaTheme="minorEastAsia" w:hint="eastAsia"/>
          <w:lang w:eastAsia="ko-KR"/>
        </w:rPr>
        <w:tab/>
        <w:t>Semiconductor technology status</w:t>
      </w:r>
    </w:p>
    <w:p w:rsidR="00B65928" w:rsidRPr="00B65928" w:rsidRDefault="00B65928" w:rsidP="00B65928">
      <w:pPr>
        <w:spacing w:before="80"/>
        <w:rPr>
          <w:rFonts w:eastAsiaTheme="minorEastAsia"/>
          <w:lang w:eastAsia="ko-KR"/>
        </w:rPr>
      </w:pPr>
      <w:r w:rsidRPr="00B65928">
        <w:rPr>
          <w:rFonts w:eastAsiaTheme="minorEastAsia" w:hint="eastAsia"/>
          <w:lang w:eastAsia="ko-KR"/>
        </w:rPr>
        <w:t>Annex 2</w:t>
      </w:r>
      <w:r w:rsidRPr="00B65928">
        <w:rPr>
          <w:rFonts w:eastAsiaTheme="minorEastAsia" w:hint="eastAsia"/>
          <w:lang w:eastAsia="ko-KR"/>
        </w:rPr>
        <w:tab/>
      </w:r>
      <w:r w:rsidRPr="00B65928">
        <w:rPr>
          <w:rFonts w:eastAsiaTheme="minorEastAsia"/>
          <w:lang w:eastAsia="ko-KR"/>
        </w:rPr>
        <w:t>Measurement results in bands above 6 GHz</w:t>
      </w:r>
    </w:p>
    <w:p w:rsidR="00B65928" w:rsidRPr="00B65928" w:rsidRDefault="00B65928" w:rsidP="00B65928">
      <w:pPr>
        <w:spacing w:before="80"/>
        <w:ind w:left="1134"/>
        <w:rPr>
          <w:rFonts w:eastAsiaTheme="minorEastAsia"/>
          <w:lang w:eastAsia="ko-KR"/>
        </w:rPr>
      </w:pPr>
      <w:r w:rsidRPr="00B65928">
        <w:rPr>
          <w:rFonts w:eastAsiaTheme="minorEastAsia" w:hint="eastAsia"/>
          <w:lang w:eastAsia="ko-KR"/>
        </w:rPr>
        <w:t>A2.1</w:t>
      </w:r>
      <w:r w:rsidRPr="00B65928">
        <w:rPr>
          <w:rFonts w:eastAsiaTheme="minorEastAsia" w:hint="eastAsia"/>
          <w:lang w:eastAsia="ko-KR"/>
        </w:rPr>
        <w:tab/>
      </w:r>
      <w:r w:rsidRPr="00B65928">
        <w:rPr>
          <w:rFonts w:eastAsiaTheme="minorEastAsia"/>
          <w:lang w:eastAsia="ko-KR"/>
        </w:rPr>
        <w:t>Test results of p</w:t>
      </w:r>
      <w:r w:rsidRPr="00B65928">
        <w:rPr>
          <w:rFonts w:eastAsiaTheme="minorEastAsia" w:hint="eastAsia"/>
          <w:lang w:eastAsia="ko-KR"/>
        </w:rPr>
        <w:t>rototype mobile system</w:t>
      </w:r>
    </w:p>
    <w:p w:rsidR="00B65928" w:rsidRPr="00B65928" w:rsidRDefault="00B65928" w:rsidP="00B65928">
      <w:pPr>
        <w:spacing w:before="80"/>
        <w:ind w:left="1134"/>
        <w:rPr>
          <w:rFonts w:eastAsia="Malgun Gothic"/>
          <w:lang w:eastAsia="ko-KR"/>
        </w:rPr>
      </w:pPr>
      <w:r w:rsidRPr="00B65928">
        <w:rPr>
          <w:rFonts w:eastAsiaTheme="minorEastAsia" w:hint="eastAsia"/>
          <w:lang w:eastAsia="ko-KR"/>
        </w:rPr>
        <w:t>A2.</w:t>
      </w:r>
      <w:r w:rsidRPr="00B65928">
        <w:rPr>
          <w:rFonts w:eastAsiaTheme="minorEastAsia"/>
          <w:lang w:eastAsia="ko-KR"/>
        </w:rPr>
        <w:t>2</w:t>
      </w:r>
      <w:r w:rsidRPr="00B65928">
        <w:rPr>
          <w:rFonts w:eastAsiaTheme="minorEastAsia" w:hint="eastAsia"/>
          <w:lang w:eastAsia="ko-KR"/>
        </w:rPr>
        <w:tab/>
        <w:t>Coverage test result</w:t>
      </w:r>
      <w:r w:rsidRPr="00B65928">
        <w:rPr>
          <w:rFonts w:eastAsiaTheme="minorEastAsia"/>
          <w:lang w:eastAsia="ko-KR"/>
        </w:rPr>
        <w:t>s</w:t>
      </w:r>
    </w:p>
    <w:p w:rsidR="00B65928" w:rsidRPr="00B65928" w:rsidRDefault="00B65928" w:rsidP="00B65928">
      <w:pPr>
        <w:spacing w:before="80"/>
        <w:ind w:left="1134"/>
        <w:rPr>
          <w:rFonts w:eastAsia="Malgun Gothic"/>
          <w:lang w:eastAsia="ko-KR"/>
        </w:rPr>
      </w:pPr>
      <w:r w:rsidRPr="00B65928">
        <w:rPr>
          <w:rFonts w:eastAsia="Malgun Gothic"/>
          <w:lang w:eastAsia="ko-KR"/>
        </w:rPr>
        <w:t>A2.3</w:t>
      </w:r>
      <w:r w:rsidRPr="00B65928">
        <w:rPr>
          <w:rFonts w:eastAsia="Malgun Gothic"/>
          <w:lang w:eastAsia="ko-KR"/>
        </w:rPr>
        <w:tab/>
        <w:t>High mobility test results</w:t>
      </w:r>
    </w:p>
    <w:p w:rsidR="00B65928" w:rsidRPr="00B65928" w:rsidRDefault="00B65928" w:rsidP="00B65928">
      <w:pPr>
        <w:spacing w:before="80"/>
        <w:ind w:left="1134"/>
        <w:rPr>
          <w:rFonts w:eastAsia="Malgun Gothic"/>
          <w:lang w:eastAsia="ko-KR"/>
        </w:rPr>
      </w:pPr>
      <w:r w:rsidRPr="00B65928">
        <w:rPr>
          <w:rFonts w:eastAsia="Malgun Gothic"/>
          <w:lang w:eastAsia="ko-KR"/>
        </w:rPr>
        <w:t>A2.4</w:t>
      </w:r>
      <w:r w:rsidRPr="00B65928">
        <w:rPr>
          <w:rFonts w:eastAsia="Malgun Gothic"/>
          <w:lang w:eastAsia="ko-KR"/>
        </w:rPr>
        <w:tab/>
        <w:t>Multi-user MIMO test results</w:t>
      </w:r>
    </w:p>
    <w:p w:rsidR="00B65928" w:rsidRPr="00B65928" w:rsidRDefault="00B65928" w:rsidP="00B65928">
      <w:pPr>
        <w:spacing w:before="80"/>
        <w:ind w:left="1134"/>
        <w:rPr>
          <w:rFonts w:eastAsiaTheme="minorEastAsia"/>
          <w:lang w:eastAsia="ko-KR"/>
        </w:rPr>
      </w:pPr>
      <w:r w:rsidRPr="00B65928">
        <w:rPr>
          <w:rFonts w:eastAsiaTheme="minorEastAsia" w:hint="eastAsia"/>
          <w:lang w:eastAsia="ko-KR"/>
        </w:rPr>
        <w:t>A</w:t>
      </w:r>
      <w:r w:rsidRPr="00B65928">
        <w:rPr>
          <w:rFonts w:eastAsiaTheme="minorEastAsia"/>
          <w:lang w:eastAsia="ko-KR"/>
        </w:rPr>
        <w:t>2.5</w:t>
      </w:r>
      <w:r w:rsidRPr="00B65928">
        <w:rPr>
          <w:rFonts w:eastAsiaTheme="minorEastAsia" w:hint="eastAsia"/>
          <w:lang w:eastAsia="ko-KR"/>
        </w:rPr>
        <w:tab/>
      </w:r>
      <w:r w:rsidRPr="00B65928">
        <w:rPr>
          <w:rFonts w:eastAsiaTheme="minorEastAsia"/>
          <w:lang w:eastAsia="ko-KR"/>
        </w:rPr>
        <w:t>Test results in 70GHz bands</w:t>
      </w:r>
    </w:p>
    <w:p w:rsidR="00B65928" w:rsidRPr="00B65928" w:rsidRDefault="00B65928" w:rsidP="00B65928">
      <w:pPr>
        <w:spacing w:before="80"/>
        <w:rPr>
          <w:rFonts w:eastAsiaTheme="minorEastAsia"/>
          <w:lang w:eastAsia="ko-KR"/>
        </w:rPr>
      </w:pPr>
      <w:r w:rsidRPr="00B65928">
        <w:rPr>
          <w:rFonts w:eastAsiaTheme="minorEastAsia"/>
          <w:lang w:eastAsia="ko-KR"/>
        </w:rPr>
        <w:t xml:space="preserve">Annex 3 </w:t>
      </w:r>
      <w:r w:rsidRPr="00B65928">
        <w:rPr>
          <w:rFonts w:eastAsiaTheme="minorEastAsia"/>
          <w:lang w:eastAsia="ko-KR"/>
        </w:rPr>
        <w:tab/>
        <w:t>Simulation results above 6 GHz</w:t>
      </w:r>
    </w:p>
    <w:p w:rsidR="00B65928" w:rsidRPr="00B65928" w:rsidRDefault="00B65928" w:rsidP="00B65928">
      <w:pPr>
        <w:spacing w:before="80"/>
        <w:ind w:left="1134"/>
        <w:rPr>
          <w:rFonts w:eastAsiaTheme="minorEastAsia"/>
          <w:lang w:eastAsia="ko-KR"/>
        </w:rPr>
      </w:pPr>
      <w:r w:rsidRPr="00B65928">
        <w:rPr>
          <w:rFonts w:eastAsiaTheme="minorEastAsia" w:hint="eastAsia"/>
          <w:lang w:eastAsia="ko-KR"/>
        </w:rPr>
        <w:t>A</w:t>
      </w:r>
      <w:r w:rsidRPr="00B65928">
        <w:rPr>
          <w:rFonts w:eastAsiaTheme="minorEastAsia"/>
          <w:lang w:eastAsia="ko-KR"/>
        </w:rPr>
        <w:t>3</w:t>
      </w:r>
      <w:r w:rsidRPr="00B65928">
        <w:rPr>
          <w:rFonts w:eastAsiaTheme="minorEastAsia" w:hint="eastAsia"/>
          <w:lang w:eastAsia="ko-KR"/>
        </w:rPr>
        <w:t>.1</w:t>
      </w:r>
      <w:r w:rsidRPr="00B65928">
        <w:rPr>
          <w:rFonts w:eastAsiaTheme="minorEastAsia" w:hint="eastAsia"/>
          <w:lang w:eastAsia="ko-KR"/>
        </w:rPr>
        <w:tab/>
      </w:r>
      <w:r w:rsidRPr="00B65928">
        <w:rPr>
          <w:rFonts w:eastAsiaTheme="minorEastAsia"/>
          <w:lang w:eastAsia="ko-KR"/>
        </w:rPr>
        <w:t>Simulations at 10 GHz, 30 GHz, and 60 GHz</w:t>
      </w:r>
      <w:r w:rsidRPr="00B65928">
        <w:rPr>
          <w:rFonts w:eastAsiaTheme="minorEastAsia"/>
          <w:lang w:eastAsia="ko-KR"/>
        </w:rPr>
        <w:tab/>
      </w:r>
    </w:p>
    <w:p w:rsidR="00B65928" w:rsidRPr="00B65928" w:rsidRDefault="00B65928" w:rsidP="00B65928">
      <w:pPr>
        <w:spacing w:before="80"/>
        <w:ind w:left="1134"/>
        <w:rPr>
          <w:rFonts w:eastAsiaTheme="minorEastAsia"/>
          <w:lang w:eastAsia="ko-KR"/>
        </w:rPr>
      </w:pPr>
      <w:r w:rsidRPr="00B65928">
        <w:rPr>
          <w:rFonts w:eastAsiaTheme="minorEastAsia" w:hint="eastAsia"/>
          <w:lang w:eastAsia="ko-KR"/>
        </w:rPr>
        <w:t>A</w:t>
      </w:r>
      <w:r w:rsidRPr="00B65928">
        <w:rPr>
          <w:rFonts w:eastAsiaTheme="minorEastAsia"/>
          <w:lang w:eastAsia="ko-KR"/>
        </w:rPr>
        <w:t>3.2</w:t>
      </w:r>
      <w:r w:rsidRPr="00B65928">
        <w:rPr>
          <w:rFonts w:eastAsiaTheme="minorEastAsia" w:hint="eastAsia"/>
          <w:lang w:eastAsia="ko-KR"/>
        </w:rPr>
        <w:tab/>
      </w:r>
      <w:r w:rsidRPr="00B65928">
        <w:rPr>
          <w:rFonts w:eastAsiaTheme="minorEastAsia"/>
          <w:lang w:eastAsia="ko-KR"/>
        </w:rPr>
        <w:t>System simulations at 72 GHz – Example 1</w:t>
      </w:r>
    </w:p>
    <w:p w:rsidR="00B65928" w:rsidRPr="00B65928" w:rsidRDefault="00B65928" w:rsidP="00B65928">
      <w:pPr>
        <w:spacing w:before="80"/>
        <w:ind w:left="1134"/>
        <w:rPr>
          <w:rFonts w:eastAsiaTheme="minorEastAsia"/>
          <w:lang w:eastAsia="ko-KR"/>
        </w:rPr>
      </w:pPr>
      <w:r w:rsidRPr="00B65928">
        <w:rPr>
          <w:rFonts w:eastAsiaTheme="minorEastAsia" w:hint="eastAsia"/>
          <w:lang w:eastAsia="ko-KR"/>
        </w:rPr>
        <w:t>A</w:t>
      </w:r>
      <w:r w:rsidRPr="00B65928">
        <w:rPr>
          <w:rFonts w:eastAsiaTheme="minorEastAsia"/>
          <w:lang w:eastAsia="ko-KR"/>
        </w:rPr>
        <w:t>3.3</w:t>
      </w:r>
      <w:r w:rsidRPr="00B65928">
        <w:rPr>
          <w:rFonts w:eastAsiaTheme="minorEastAsia" w:hint="eastAsia"/>
          <w:lang w:eastAsia="ko-KR"/>
        </w:rPr>
        <w:tab/>
      </w:r>
      <w:r w:rsidRPr="00B65928">
        <w:rPr>
          <w:rFonts w:eastAsiaTheme="minorEastAsia"/>
          <w:lang w:eastAsia="ko-KR"/>
        </w:rPr>
        <w:t>System simulations at 72 GHz – Example 2</w:t>
      </w:r>
    </w:p>
    <w:p w:rsidR="00B65928" w:rsidRPr="00B65928" w:rsidRDefault="00B65928" w:rsidP="00B65928">
      <w:pPr>
        <w:spacing w:before="80"/>
        <w:rPr>
          <w:rFonts w:eastAsiaTheme="minorEastAsia"/>
          <w:lang w:eastAsia="ko-KR"/>
        </w:rPr>
      </w:pPr>
      <w:r w:rsidRPr="00B65928">
        <w:rPr>
          <w:rFonts w:eastAsiaTheme="minorEastAsia"/>
          <w:lang w:eastAsia="ko-KR"/>
        </w:rPr>
        <w:t xml:space="preserve">Annex 4 </w:t>
      </w:r>
      <w:r w:rsidRPr="00B65928">
        <w:rPr>
          <w:rFonts w:eastAsiaTheme="minorEastAsia"/>
          <w:lang w:eastAsia="ko-KR"/>
        </w:rPr>
        <w:tab/>
        <w:t>Details of propagation channel modelling</w:t>
      </w:r>
    </w:p>
    <w:p w:rsidR="00B65928" w:rsidRPr="00B65928" w:rsidRDefault="00B65928" w:rsidP="00B65928">
      <w:pPr>
        <w:spacing w:before="80"/>
        <w:ind w:left="1134"/>
        <w:rPr>
          <w:rFonts w:eastAsiaTheme="minorEastAsia"/>
          <w:lang w:eastAsia="ko-KR"/>
        </w:rPr>
      </w:pPr>
      <w:r w:rsidRPr="00B65928">
        <w:rPr>
          <w:rFonts w:eastAsiaTheme="minorEastAsia"/>
          <w:lang w:eastAsia="ko-KR"/>
        </w:rPr>
        <w:t>A4.1    Description of the 10 and 18 GHz measurement campaign</w:t>
      </w:r>
    </w:p>
    <w:p w:rsidR="00B65928" w:rsidRPr="00B65928" w:rsidRDefault="00B65928" w:rsidP="00B65928">
      <w:pPr>
        <w:spacing w:before="80"/>
        <w:ind w:left="1134"/>
        <w:rPr>
          <w:rFonts w:eastAsiaTheme="minorEastAsia"/>
          <w:lang w:eastAsia="ko-KR"/>
        </w:rPr>
      </w:pPr>
      <w:r w:rsidRPr="00B65928">
        <w:rPr>
          <w:rFonts w:eastAsiaTheme="minorEastAsia" w:hint="eastAsia"/>
          <w:lang w:eastAsia="ko-KR"/>
        </w:rPr>
        <w:t>A</w:t>
      </w:r>
      <w:r w:rsidRPr="00B65928">
        <w:rPr>
          <w:rFonts w:eastAsiaTheme="minorEastAsia"/>
          <w:lang w:eastAsia="ko-KR"/>
        </w:rPr>
        <w:t>4</w:t>
      </w:r>
      <w:r w:rsidRPr="00B65928">
        <w:rPr>
          <w:rFonts w:eastAsiaTheme="minorEastAsia" w:hint="eastAsia"/>
          <w:lang w:eastAsia="ko-KR"/>
        </w:rPr>
        <w:t>.2</w:t>
      </w:r>
      <w:r w:rsidRPr="00B65928">
        <w:rPr>
          <w:rFonts w:eastAsiaTheme="minorEastAsia" w:hint="eastAsia"/>
          <w:lang w:eastAsia="ko-KR"/>
        </w:rPr>
        <w:tab/>
        <w:t>Outdoor NLOS channel measurement results</w:t>
      </w:r>
    </w:p>
    <w:p w:rsidR="00B65928" w:rsidRPr="00B65928" w:rsidRDefault="00B65928" w:rsidP="00B65928">
      <w:pPr>
        <w:spacing w:before="80"/>
        <w:ind w:left="1134"/>
        <w:rPr>
          <w:rFonts w:eastAsiaTheme="minorEastAsia"/>
          <w:sz w:val="20"/>
          <w:lang w:eastAsia="ko-KR"/>
        </w:rPr>
      </w:pPr>
      <w:r w:rsidRPr="00B65928">
        <w:rPr>
          <w:rFonts w:eastAsiaTheme="minorEastAsia" w:hint="eastAsia"/>
          <w:lang w:eastAsia="ko-KR"/>
        </w:rPr>
        <w:t>A</w:t>
      </w:r>
      <w:r w:rsidRPr="00B65928">
        <w:rPr>
          <w:rFonts w:eastAsiaTheme="minorEastAsia"/>
          <w:lang w:eastAsia="ko-KR"/>
        </w:rPr>
        <w:t>4.3</w:t>
      </w:r>
      <w:r w:rsidRPr="00B65928">
        <w:rPr>
          <w:rFonts w:eastAsiaTheme="minorEastAsia" w:hint="eastAsia"/>
          <w:lang w:eastAsia="ko-KR"/>
        </w:rPr>
        <w:tab/>
      </w:r>
      <w:r w:rsidRPr="00B65928">
        <w:rPr>
          <w:rFonts w:eastAsiaTheme="minorEastAsia"/>
          <w:sz w:val="22"/>
          <w:lang w:eastAsia="ko-KR"/>
        </w:rPr>
        <w:t>Measurements and quasi-deterministic approach to channel modelling at 60 GHz</w:t>
      </w:r>
    </w:p>
    <w:p w:rsidR="00B65928" w:rsidRPr="00B65928" w:rsidRDefault="00B65928" w:rsidP="00B65928">
      <w:pPr>
        <w:spacing w:before="80"/>
        <w:ind w:left="1134"/>
        <w:rPr>
          <w:rFonts w:eastAsiaTheme="minorEastAsia"/>
          <w:lang w:eastAsia="ko-KR"/>
        </w:rPr>
      </w:pPr>
      <w:r w:rsidRPr="00B65928">
        <w:rPr>
          <w:rFonts w:eastAsiaTheme="minorEastAsia" w:hint="eastAsia"/>
          <w:lang w:eastAsia="ko-KR"/>
        </w:rPr>
        <w:t>A</w:t>
      </w:r>
      <w:r w:rsidRPr="00B65928">
        <w:rPr>
          <w:rFonts w:eastAsiaTheme="minorEastAsia"/>
          <w:lang w:eastAsia="ko-KR"/>
        </w:rPr>
        <w:t>4.4</w:t>
      </w:r>
      <w:r w:rsidRPr="00B65928">
        <w:rPr>
          <w:rFonts w:eastAsiaTheme="minorEastAsia" w:hint="eastAsia"/>
          <w:lang w:eastAsia="ko-KR"/>
        </w:rPr>
        <w:tab/>
      </w:r>
      <w:r w:rsidRPr="00B65928">
        <w:rPr>
          <w:rFonts w:eastAsiaTheme="minorEastAsia"/>
          <w:lang w:eastAsia="ko-KR"/>
        </w:rPr>
        <w:t>Measurement and modelling of path-loss at 72 GHz</w:t>
      </w:r>
    </w:p>
    <w:p w:rsidR="00B65928" w:rsidRPr="00B65928" w:rsidRDefault="00B65928" w:rsidP="00B65928">
      <w:pPr>
        <w:spacing w:before="80"/>
        <w:ind w:left="1134"/>
        <w:rPr>
          <w:rFonts w:eastAsiaTheme="minorEastAsia"/>
          <w:lang w:eastAsia="ko-KR"/>
        </w:rPr>
      </w:pPr>
      <w:r w:rsidRPr="00B65928">
        <w:rPr>
          <w:rFonts w:eastAsiaTheme="minorEastAsia"/>
          <w:lang w:eastAsia="ko-KR"/>
        </w:rPr>
        <w:t>A4.5</w:t>
      </w:r>
      <w:r w:rsidRPr="00B65928">
        <w:rPr>
          <w:rFonts w:eastAsiaTheme="minorEastAsia"/>
          <w:lang w:eastAsia="ko-KR"/>
        </w:rPr>
        <w:tab/>
        <w:t>Introduction of MiWaveS project scope and findings</w:t>
      </w:r>
    </w:p>
    <w:p w:rsidR="00B65928" w:rsidRPr="00B65928" w:rsidRDefault="00B65928" w:rsidP="00B65928">
      <w:pPr>
        <w:spacing w:before="80"/>
        <w:rPr>
          <w:rFonts w:eastAsiaTheme="minorEastAsia"/>
          <w:lang w:eastAsia="ko-KR"/>
        </w:rPr>
      </w:pPr>
    </w:p>
    <w:p w:rsidR="00B65928" w:rsidRPr="00B65928" w:rsidRDefault="00B65928" w:rsidP="00B65928">
      <w:pPr>
        <w:keepNext/>
        <w:keepLines/>
        <w:spacing w:before="240" w:after="80"/>
        <w:jc w:val="center"/>
        <w:rPr>
          <w:rFonts w:eastAsiaTheme="minorEastAsia"/>
          <w:caps/>
          <w:sz w:val="28"/>
          <w:lang w:eastAsia="ko-KR"/>
        </w:rPr>
      </w:pPr>
      <w:r w:rsidRPr="00B65928">
        <w:rPr>
          <w:rFonts w:eastAsiaTheme="minorEastAsia"/>
          <w:caps/>
          <w:sz w:val="28"/>
          <w:lang w:eastAsia="zh-CN"/>
        </w:rPr>
        <w:br w:type="page"/>
      </w:r>
      <w:r w:rsidRPr="00B65928">
        <w:rPr>
          <w:rFonts w:eastAsiaTheme="minorEastAsia" w:hint="eastAsia"/>
          <w:caps/>
          <w:sz w:val="28"/>
        </w:rPr>
        <w:lastRenderedPageBreak/>
        <w:t xml:space="preserve">Annex </w:t>
      </w:r>
      <w:r w:rsidRPr="00B65928">
        <w:rPr>
          <w:rFonts w:eastAsiaTheme="minorEastAsia"/>
          <w:caps/>
          <w:sz w:val="28"/>
        </w:rPr>
        <w:t>0</w:t>
      </w:r>
    </w:p>
    <w:p w:rsidR="00B65928" w:rsidRPr="00B65928" w:rsidRDefault="00B65928" w:rsidP="00B65928">
      <w:pPr>
        <w:keepNext/>
        <w:keepLines/>
        <w:spacing w:before="240" w:after="280"/>
        <w:jc w:val="center"/>
        <w:rPr>
          <w:rFonts w:ascii="Times New Roman Bold" w:eastAsiaTheme="minorEastAsia" w:hAnsi="Times New Roman Bold"/>
          <w:b/>
          <w:sz w:val="28"/>
          <w:lang w:eastAsia="zh-CN"/>
        </w:rPr>
      </w:pPr>
      <w:r w:rsidRPr="00B65928">
        <w:rPr>
          <w:rFonts w:ascii="Times New Roman Bold" w:eastAsiaTheme="minorEastAsia" w:hAnsi="Times New Roman Bold"/>
          <w:b/>
          <w:sz w:val="28"/>
          <w:lang w:eastAsia="ko-KR"/>
        </w:rPr>
        <w:t>Acronyms and Abbreviations</w:t>
      </w:r>
    </w:p>
    <w:tbl>
      <w:tblPr>
        <w:tblW w:w="0" w:type="auto"/>
        <w:tblLook w:val="04A0" w:firstRow="1" w:lastRow="0" w:firstColumn="1" w:lastColumn="0" w:noHBand="0" w:noVBand="1"/>
      </w:tblPr>
      <w:tblGrid>
        <w:gridCol w:w="1297"/>
        <w:gridCol w:w="8180"/>
      </w:tblGrid>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lastRenderedPageBreak/>
              <w:t>3GPP</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Third Generation Partnership Project</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ADC/DAC</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Analog-to-Digital Converter/Digital-to-Analog Converter</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AMC</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Adaptive Modulation/Coding</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AP</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Access Point</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AOA</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 xml:space="preserve">Angle of Arrival </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AOD</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 xml:space="preserve">Angle of Departure </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ART</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Above Roof Top</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BBIC</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Base Band Integrated Circuit</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BBU</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Base Band Unit</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BF</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Beam</w:t>
            </w:r>
            <w:r w:rsidRPr="00B65928">
              <w:rPr>
                <w:rFonts w:eastAsiaTheme="minorEastAsia"/>
                <w:color w:val="000000"/>
                <w:lang w:eastAsia="ko-KR"/>
              </w:rPr>
              <w:t>-</w:t>
            </w:r>
            <w:r w:rsidRPr="00B65928">
              <w:rPr>
                <w:color w:val="000000"/>
              </w:rPr>
              <w:t>Forming</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BLER</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Block Error Rate</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BS</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Base Station</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CEPD</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Canal Enregistré de Propagation</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CIR</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Channel Impulse Response</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CMOS</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Complementary Metal Oxide Semiconductor</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CTF</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Channel Transfer Function</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D-rays</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Quasi-Deterministic Rays</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D2D</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Device to Device</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DL</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Downlink</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EIRP</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Effective Isotropic Radiated Power</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F-ray</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Flashing Rays</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FDD</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Frequency Division Duplex</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FPGA</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Field-Programmable Gate Array</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FSPL</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Free Space Path Loss</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GaAs MMIC</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Gallium Arsenide Monolithic Microwave Integrated Circuit</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H-H</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Horizontal-to-Horizontal</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HARQ</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Hybrid Automatic Repeat Request</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HetNet</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Heterogeneous Network</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IF</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Inter-Frequency</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IMT</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International Mobile Telecommunications</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IRR</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Infrared Reflective Glass</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ISD</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Inter-Site Distance</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LDPC</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Low Density Parity Check</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LMDS</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Local Multipoint Distribution System</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lastRenderedPageBreak/>
              <w:t>LNA</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Low Noise Amplifier</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LOS</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Line-Of-Sight</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LSAS</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Large Scale Antenna Systems</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LTE</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Long Term Evolution</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MAA</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Modular Antenna Array</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MAC</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Medium Access Control</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MCS</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rFonts w:eastAsia="Malgun Gothic"/>
                <w:color w:val="000000"/>
                <w:lang w:eastAsia="ko-KR"/>
              </w:rPr>
            </w:pPr>
            <w:r w:rsidRPr="00B65928">
              <w:rPr>
                <w:rFonts w:eastAsiaTheme="minorEastAsia" w:hint="eastAsia"/>
                <w:color w:val="000000"/>
                <w:lang w:eastAsia="ko-KR"/>
              </w:rPr>
              <w:t>Modulation and Coding Scheme</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MED</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Maximum Excess Delay</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METIS</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Mobile and wireless communications Enablers for Twenty-twenty (2020) Information Society</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MGWS</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Multi</w:t>
            </w:r>
            <w:r w:rsidRPr="00B65928">
              <w:rPr>
                <w:rFonts w:eastAsiaTheme="minorEastAsia"/>
                <w:color w:val="000000"/>
                <w:lang w:eastAsia="ko-KR"/>
              </w:rPr>
              <w:t>-</w:t>
            </w:r>
            <w:r w:rsidRPr="00B65928">
              <w:rPr>
                <w:color w:val="000000"/>
              </w:rPr>
              <w:t>Gigabit Wireless Systems</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MIMO</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Multiple Input Multiple Output</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MiWEBA</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Millimetre-Wave Evolution for Backhaul and Access</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MMW</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Millimetric Wave (30-300 GHz)</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MS</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Mobile Station</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NLOS</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 xml:space="preserve">Non-Line-Of-Sight </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OFDM</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Orthogonal Frequency Division Multiplexing</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PA</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Power Amplifier</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PAPR</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Peak-to-Average Power Ratio</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PDP</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rFonts w:eastAsia="Malgun Gothic"/>
                <w:color w:val="000000"/>
                <w:lang w:eastAsia="ko-KR"/>
              </w:rPr>
            </w:pPr>
            <w:r w:rsidRPr="00B65928">
              <w:rPr>
                <w:rFonts w:eastAsiaTheme="minorEastAsia" w:hint="eastAsia"/>
                <w:color w:val="000000"/>
                <w:lang w:eastAsia="ko-KR"/>
              </w:rPr>
              <w:t>Power Delay Profile</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PLE</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Path Loss Exponent</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Q-D</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Quasi-Deterministic</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QAM</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Quadrature amplitude modulation</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QPSK</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Quaternary Phase Shift Keying</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PHY</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Physical Layer</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R-rays</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Random Rays</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RF</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Radio Frequency</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RLAN</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Radio Local Area Network</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RMS</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 xml:space="preserve">Root Mean Squared </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RFIC</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Radio Frequency Integrated Circuit</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RRU</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 xml:space="preserve">Remote Radio Unit </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RSRP</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Reference Signal Received Power</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RX</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 xml:space="preserve">Receive or Receiver </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SC</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Single Carrier</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SCM</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Spatial Channel Model</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lastRenderedPageBreak/>
              <w:t>SINR</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Signal-to-Interference-plus-Noise Ratio</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SNR</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Signal-to-Noise Ratio</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TDD</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Time Division Duplex</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TX</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 xml:space="preserve">Transmit or Transmitter </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UE</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User Equipment</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VCO</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Voltage Controlled Oscillator</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VOIP</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Voice over Internet Protocol</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WiGig</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Wireless Gigabit Alliance</w:t>
            </w:r>
          </w:p>
        </w:tc>
      </w:tr>
      <w:tr w:rsidR="00B65928" w:rsidRPr="00B65928" w:rsidTr="00D87872">
        <w:trPr>
          <w:trHeight w:val="20"/>
        </w:trPr>
        <w:tc>
          <w:tcPr>
            <w:tcW w:w="1297"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XPR</w:t>
            </w:r>
          </w:p>
        </w:tc>
        <w:tc>
          <w:tcPr>
            <w:tcW w:w="8180" w:type="dxa"/>
            <w:shd w:val="clear" w:color="auto" w:fill="auto"/>
          </w:tcPr>
          <w:p w:rsidR="00B65928" w:rsidRPr="00B65928" w:rsidRDefault="00B65928" w:rsidP="00B65928">
            <w:pPr>
              <w:keepNext/>
              <w:keepLines/>
              <w:widowControl w:val="0"/>
              <w:tabs>
                <w:tab w:val="left" w:pos="90"/>
                <w:tab w:val="left" w:pos="794"/>
                <w:tab w:val="left" w:pos="1191"/>
                <w:tab w:val="left" w:pos="1588"/>
                <w:tab w:val="left" w:pos="1985"/>
              </w:tabs>
              <w:rPr>
                <w:color w:val="000000"/>
              </w:rPr>
            </w:pPr>
            <w:r w:rsidRPr="00B65928">
              <w:rPr>
                <w:color w:val="000000"/>
              </w:rPr>
              <w:t>Cross-Polarization Ratio</w:t>
            </w:r>
          </w:p>
        </w:tc>
      </w:tr>
    </w:tbl>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Theme="minorEastAsia"/>
          <w:caps/>
          <w:sz w:val="28"/>
          <w:lang w:eastAsia="zh-CN"/>
        </w:rPr>
      </w:pPr>
    </w:p>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Theme="minorEastAsia"/>
          <w:caps/>
          <w:sz w:val="28"/>
        </w:rPr>
      </w:pPr>
      <w:r w:rsidRPr="00B65928">
        <w:rPr>
          <w:rFonts w:eastAsiaTheme="minorEastAsia"/>
        </w:rPr>
        <w:br w:type="page"/>
      </w:r>
    </w:p>
    <w:p w:rsidR="00B65928" w:rsidRPr="00B65928" w:rsidRDefault="00B65928" w:rsidP="00B65928">
      <w:pPr>
        <w:keepNext/>
        <w:keepLines/>
        <w:spacing w:before="240" w:after="80"/>
        <w:jc w:val="center"/>
        <w:rPr>
          <w:rFonts w:eastAsiaTheme="minorEastAsia"/>
          <w:caps/>
          <w:sz w:val="28"/>
          <w:lang w:eastAsia="ko-KR"/>
        </w:rPr>
      </w:pPr>
      <w:r w:rsidRPr="00B65928">
        <w:rPr>
          <w:rFonts w:eastAsiaTheme="minorEastAsia" w:hint="eastAsia"/>
          <w:caps/>
          <w:sz w:val="28"/>
        </w:rPr>
        <w:lastRenderedPageBreak/>
        <w:t xml:space="preserve">Annex </w:t>
      </w:r>
      <w:r w:rsidRPr="00B65928">
        <w:rPr>
          <w:rFonts w:eastAsiaTheme="minorEastAsia" w:hint="eastAsia"/>
          <w:caps/>
          <w:sz w:val="28"/>
          <w:lang w:eastAsia="ko-KR"/>
        </w:rPr>
        <w:t>1</w:t>
      </w:r>
    </w:p>
    <w:p w:rsidR="00B65928" w:rsidRPr="00B65928" w:rsidRDefault="00B65928" w:rsidP="00B65928">
      <w:pPr>
        <w:keepNext/>
        <w:keepLines/>
        <w:spacing w:before="240" w:after="280"/>
        <w:jc w:val="center"/>
        <w:rPr>
          <w:rFonts w:ascii="Times New Roman Bold" w:eastAsiaTheme="minorEastAsia" w:hAnsi="Times New Roman Bold"/>
          <w:b/>
          <w:sz w:val="28"/>
          <w:lang w:eastAsia="zh-CN"/>
        </w:rPr>
      </w:pPr>
      <w:r w:rsidRPr="00B65928">
        <w:rPr>
          <w:rFonts w:ascii="Times New Roman Bold" w:eastAsiaTheme="minorEastAsia" w:hAnsi="Times New Roman Bold" w:hint="eastAsia"/>
          <w:b/>
          <w:sz w:val="28"/>
          <w:lang w:eastAsia="ko-KR"/>
        </w:rPr>
        <w:t>Semiconductor technology status</w:t>
      </w:r>
    </w:p>
    <w:p w:rsidR="00B65928" w:rsidRPr="00B65928" w:rsidRDefault="00B65928" w:rsidP="00B65928">
      <w:pPr>
        <w:keepNext/>
        <w:keepLines/>
        <w:spacing w:before="200"/>
        <w:ind w:left="1134" w:hanging="1134"/>
        <w:outlineLvl w:val="1"/>
        <w:rPr>
          <w:rFonts w:eastAsiaTheme="minorEastAsia"/>
          <w:b/>
          <w:lang w:val="en-US" w:eastAsia="zh-CN"/>
        </w:rPr>
      </w:pPr>
      <w:r w:rsidRPr="00B65928">
        <w:rPr>
          <w:rFonts w:eastAsiaTheme="minorEastAsia"/>
          <w:b/>
          <w:lang w:val="en-US"/>
        </w:rPr>
        <w:t>A</w:t>
      </w:r>
      <w:r w:rsidRPr="00B65928">
        <w:rPr>
          <w:rFonts w:eastAsiaTheme="minorEastAsia" w:hint="eastAsia"/>
          <w:b/>
          <w:lang w:val="en-US"/>
        </w:rPr>
        <w:t>1.1</w:t>
      </w:r>
      <w:r w:rsidRPr="00B65928">
        <w:rPr>
          <w:rFonts w:eastAsiaTheme="minorEastAsia"/>
          <w:b/>
          <w:lang w:val="en-US"/>
        </w:rPr>
        <w:tab/>
      </w:r>
      <w:r w:rsidRPr="00B65928">
        <w:rPr>
          <w:rFonts w:eastAsiaTheme="minorEastAsia"/>
          <w:b/>
          <w:lang w:val="en-US" w:eastAsia="zh-CN"/>
        </w:rPr>
        <w:t>Introduction</w:t>
      </w:r>
    </w:p>
    <w:p w:rsidR="00B65928" w:rsidRPr="00B65928" w:rsidRDefault="00B65928" w:rsidP="00B65928">
      <w:pPr>
        <w:rPr>
          <w:rFonts w:eastAsiaTheme="minorEastAsia"/>
          <w:snapToGrid w:val="0"/>
          <w:lang w:eastAsia="ko-KR"/>
        </w:rPr>
      </w:pPr>
      <w:r w:rsidRPr="00B65928">
        <w:rPr>
          <w:rFonts w:eastAsiaTheme="minorEastAsia" w:hint="eastAsia"/>
          <w:lang w:eastAsia="ko-KR"/>
        </w:rPr>
        <w:t xml:space="preserve">Driven by unprecedented growth in the demand for mobile data, and with no signs of a slowdown, </w:t>
      </w:r>
      <w:r w:rsidRPr="00B65928">
        <w:rPr>
          <w:rFonts w:eastAsiaTheme="minorEastAsia"/>
          <w:snapToGrid w:val="0"/>
          <w:lang w:eastAsia="ko-KR"/>
        </w:rPr>
        <w:t xml:space="preserve">industry and academia alike are looking for solutions that go beyond what can be offered by finding spectrum fragments of 10 MHz here and there. In particular, there is interest in finding large contiguous chunks of spectrum providing wide bandwidths that can be used for addressing the traffic explosion problem in a more fundamental way. </w:t>
      </w:r>
    </w:p>
    <w:p w:rsidR="00B65928" w:rsidRPr="00B65928" w:rsidRDefault="00B65928" w:rsidP="00B65928">
      <w:pPr>
        <w:rPr>
          <w:rFonts w:eastAsiaTheme="minorEastAsia"/>
          <w:lang w:eastAsia="ko-KR"/>
        </w:rPr>
      </w:pPr>
      <w:r w:rsidRPr="00B65928">
        <w:rPr>
          <w:rFonts w:eastAsiaTheme="minorEastAsia"/>
          <w:snapToGrid w:val="0"/>
          <w:lang w:eastAsia="ko-KR"/>
        </w:rPr>
        <w:t xml:space="preserve">This in turn has spurred </w:t>
      </w:r>
      <w:r w:rsidRPr="00B65928">
        <w:rPr>
          <w:rFonts w:eastAsiaTheme="minorEastAsia"/>
          <w:snapToGrid w:val="0"/>
        </w:rPr>
        <w:t>interest in investigating the suitability of utilizing</w:t>
      </w:r>
      <w:r w:rsidRPr="00B65928">
        <w:rPr>
          <w:rFonts w:eastAsiaTheme="minorEastAsia" w:hint="eastAsia"/>
          <w:snapToGrid w:val="0"/>
          <w:lang w:eastAsia="ko-KR"/>
        </w:rPr>
        <w:t xml:space="preserve"> a very </w:t>
      </w:r>
      <w:r w:rsidRPr="00B65928">
        <w:rPr>
          <w:rFonts w:eastAsiaTheme="minorEastAsia"/>
          <w:snapToGrid w:val="0"/>
        </w:rPr>
        <w:t>wide</w:t>
      </w:r>
      <w:r w:rsidRPr="00B65928">
        <w:rPr>
          <w:rFonts w:eastAsiaTheme="minorEastAsia" w:hint="eastAsia"/>
          <w:snapToGrid w:val="0"/>
          <w:lang w:eastAsia="ko-KR"/>
        </w:rPr>
        <w:t xml:space="preserve"> continuous bandwidth </w:t>
      </w:r>
      <w:r w:rsidRPr="00B65928">
        <w:rPr>
          <w:rFonts w:eastAsiaTheme="minorEastAsia"/>
          <w:snapToGrid w:val="0"/>
        </w:rPr>
        <w:t xml:space="preserve">in </w:t>
      </w:r>
      <w:r w:rsidRPr="00B65928">
        <w:rPr>
          <w:rFonts w:eastAsiaTheme="minorEastAsia" w:hint="eastAsia"/>
          <w:lang w:eastAsia="ko-KR"/>
        </w:rPr>
        <w:t>millimet</w:t>
      </w:r>
      <w:r w:rsidRPr="00B65928">
        <w:rPr>
          <w:rFonts w:eastAsiaTheme="minorEastAsia"/>
          <w:lang w:eastAsia="ko-KR"/>
        </w:rPr>
        <w:t xml:space="preserve">ric </w:t>
      </w:r>
      <w:r w:rsidRPr="00B65928">
        <w:rPr>
          <w:rFonts w:eastAsiaTheme="minorEastAsia" w:hint="eastAsia"/>
          <w:lang w:eastAsia="ko-KR"/>
        </w:rPr>
        <w:t xml:space="preserve">wave </w:t>
      </w:r>
      <w:r w:rsidRPr="00B65928">
        <w:rPr>
          <w:rFonts w:eastAsiaTheme="minorEastAsia"/>
          <w:snapToGrid w:val="0"/>
        </w:rPr>
        <w:t>bands</w:t>
      </w:r>
      <w:r w:rsidRPr="00B65928">
        <w:rPr>
          <w:rFonts w:eastAsiaTheme="minorEastAsia" w:hint="eastAsia"/>
          <w:snapToGrid w:val="0"/>
          <w:lang w:eastAsia="ko-KR"/>
        </w:rPr>
        <w:t xml:space="preserve"> for mobile </w:t>
      </w:r>
      <w:r w:rsidRPr="00B65928">
        <w:rPr>
          <w:rFonts w:eastAsiaTheme="minorEastAsia"/>
          <w:snapToGrid w:val="0"/>
          <w:lang w:eastAsia="ko-KR"/>
        </w:rPr>
        <w:t>broadband</w:t>
      </w:r>
      <w:r w:rsidRPr="00B65928">
        <w:rPr>
          <w:rFonts w:eastAsiaTheme="minorEastAsia" w:hint="eastAsia"/>
          <w:snapToGrid w:val="0"/>
          <w:lang w:eastAsia="ko-KR"/>
        </w:rPr>
        <w:t xml:space="preserve"> access [1</w:t>
      </w:r>
      <w:r w:rsidRPr="00B65928">
        <w:rPr>
          <w:rFonts w:eastAsiaTheme="minorEastAsia"/>
          <w:snapToGrid w:val="0"/>
          <w:lang w:eastAsia="ko-KR"/>
        </w:rPr>
        <w:noBreakHyphen/>
      </w:r>
      <w:r w:rsidRPr="00B65928">
        <w:rPr>
          <w:rFonts w:eastAsiaTheme="minorEastAsia" w:hint="eastAsia"/>
          <w:snapToGrid w:val="0"/>
          <w:lang w:eastAsia="ko-KR"/>
        </w:rPr>
        <w:t>4]</w:t>
      </w:r>
      <w:r w:rsidRPr="00B65928">
        <w:rPr>
          <w:rFonts w:eastAsiaTheme="minorEastAsia" w:hint="eastAsia"/>
          <w:lang w:eastAsia="ko-KR"/>
        </w:rPr>
        <w:t>.</w:t>
      </w:r>
    </w:p>
    <w:p w:rsidR="00B65928" w:rsidRPr="00B65928" w:rsidRDefault="00B65928" w:rsidP="00B65928">
      <w:pPr>
        <w:rPr>
          <w:rFonts w:eastAsiaTheme="minorEastAsia"/>
          <w:lang w:eastAsia="ko-KR"/>
        </w:rPr>
      </w:pPr>
      <w:r w:rsidRPr="00B65928">
        <w:rPr>
          <w:rFonts w:eastAsiaTheme="minorEastAsia"/>
          <w:lang w:eastAsia="ko-KR"/>
        </w:rPr>
        <w:t>Advances in semiconductor technology ha</w:t>
      </w:r>
      <w:r w:rsidRPr="00B65928">
        <w:rPr>
          <w:rFonts w:eastAsiaTheme="minorEastAsia" w:hint="eastAsia"/>
          <w:lang w:eastAsia="ko-KR"/>
        </w:rPr>
        <w:t>ve</w:t>
      </w:r>
      <w:r w:rsidRPr="00B65928">
        <w:rPr>
          <w:rFonts w:eastAsiaTheme="minorEastAsia"/>
          <w:lang w:eastAsia="ko-KR"/>
        </w:rPr>
        <w:t xml:space="preserve"> </w:t>
      </w:r>
      <w:r w:rsidRPr="00B65928">
        <w:rPr>
          <w:rFonts w:eastAsiaTheme="minorEastAsia" w:hint="eastAsia"/>
          <w:lang w:eastAsia="ko-KR"/>
        </w:rPr>
        <w:t xml:space="preserve">made </w:t>
      </w:r>
      <w:r w:rsidRPr="00B65928">
        <w:rPr>
          <w:rFonts w:eastAsiaTheme="minorEastAsia" w:hint="eastAsia"/>
          <w:lang w:val="en-US" w:eastAsia="ko-KR"/>
        </w:rPr>
        <w:t>millimetric wave</w:t>
      </w:r>
      <w:r w:rsidRPr="00B65928">
        <w:rPr>
          <w:rFonts w:eastAsiaTheme="minorEastAsia" w:hint="eastAsia"/>
          <w:lang w:eastAsia="ko-KR"/>
        </w:rPr>
        <w:t>wireless</w:t>
      </w:r>
      <w:r w:rsidRPr="00B65928">
        <w:rPr>
          <w:rFonts w:eastAsiaTheme="minorEastAsia"/>
          <w:lang w:eastAsia="ko-KR"/>
        </w:rPr>
        <w:t xml:space="preserve"> systems feasible</w:t>
      </w:r>
      <w:r w:rsidRPr="00B65928">
        <w:rPr>
          <w:rFonts w:eastAsiaTheme="minorEastAsia" w:hint="eastAsia"/>
          <w:lang w:eastAsia="ko-KR"/>
        </w:rPr>
        <w:t xml:space="preserve"> [5</w:t>
      </w:r>
      <w:r w:rsidRPr="00B65928">
        <w:rPr>
          <w:rFonts w:eastAsiaTheme="minorEastAsia"/>
          <w:lang w:eastAsia="ko-KR"/>
        </w:rPr>
        <w:noBreakHyphen/>
      </w:r>
      <w:r w:rsidRPr="00B65928">
        <w:rPr>
          <w:rFonts w:eastAsiaTheme="minorEastAsia" w:hint="eastAsia"/>
          <w:lang w:eastAsia="ko-KR"/>
        </w:rPr>
        <w:t>9]</w:t>
      </w:r>
      <w:r w:rsidRPr="00B65928">
        <w:rPr>
          <w:rFonts w:eastAsiaTheme="minorEastAsia"/>
          <w:lang w:eastAsia="ko-KR"/>
        </w:rPr>
        <w:t>.C</w:t>
      </w:r>
      <w:r w:rsidRPr="00B65928">
        <w:rPr>
          <w:rFonts w:eastAsiaTheme="minorEastAsia" w:hint="eastAsia"/>
          <w:lang w:eastAsia="ko-KR"/>
        </w:rPr>
        <w:t xml:space="preserve">ommercial products </w:t>
      </w:r>
      <w:r w:rsidRPr="00B65928">
        <w:rPr>
          <w:rFonts w:eastAsiaTheme="minorEastAsia"/>
          <w:lang w:eastAsia="ko-KR"/>
        </w:rPr>
        <w:t xml:space="preserve">in millimetric wave bands are now readily available. Notable examples are products in the 60 GHz Band (for Personal Area Networks (PAN) </w:t>
      </w:r>
      <w:r w:rsidRPr="00B65928">
        <w:rPr>
          <w:rFonts w:eastAsiaTheme="minorEastAsia" w:hint="eastAsia"/>
          <w:lang w:eastAsia="ko-KR"/>
        </w:rPr>
        <w:t xml:space="preserve">are </w:t>
      </w:r>
      <w:r w:rsidRPr="00B65928">
        <w:rPr>
          <w:rFonts w:eastAsiaTheme="minorEastAsia"/>
          <w:lang w:eastAsia="ko-KR"/>
        </w:rPr>
        <w:t xml:space="preserve">available </w:t>
      </w:r>
      <w:r w:rsidRPr="00B65928">
        <w:rPr>
          <w:rFonts w:eastAsiaTheme="minorEastAsia" w:hint="eastAsia"/>
          <w:lang w:eastAsia="ko-KR"/>
        </w:rPr>
        <w:t xml:space="preserve">soon under the labels of </w:t>
      </w:r>
      <w:r w:rsidRPr="00B65928">
        <w:rPr>
          <w:rFonts w:eastAsiaTheme="minorEastAsia"/>
          <w:lang w:eastAsia="ko-KR"/>
        </w:rPr>
        <w:t>WiGig</w:t>
      </w:r>
      <w:r w:rsidRPr="00B65928">
        <w:rPr>
          <w:rFonts w:eastAsiaTheme="minorEastAsia" w:hint="eastAsia"/>
          <w:lang w:eastAsia="ko-KR"/>
        </w:rPr>
        <w:t xml:space="preserve"> [10][11]</w:t>
      </w:r>
      <w:r w:rsidRPr="00B65928">
        <w:rPr>
          <w:rFonts w:eastAsiaTheme="minorEastAsia"/>
          <w:lang w:eastAsia="ko-KR"/>
        </w:rPr>
        <w:t>), products in the 28 and 38 GHz band (for wireless backhaul) as well as products in the E-Band (71-76, 81-86 GHz).</w:t>
      </w:r>
    </w:p>
    <w:p w:rsidR="00B65928" w:rsidRPr="00B65928" w:rsidRDefault="00B65928" w:rsidP="00B65928">
      <w:pPr>
        <w:rPr>
          <w:rFonts w:eastAsiaTheme="minorEastAsia"/>
          <w:lang w:eastAsia="ko-KR"/>
        </w:rPr>
      </w:pPr>
      <w:r w:rsidRPr="00B65928">
        <w:rPr>
          <w:rFonts w:eastAsiaTheme="minorEastAsia"/>
          <w:lang w:eastAsia="ko-KR"/>
        </w:rPr>
        <w:t xml:space="preserve">While the availability of large chunks of spectrum providing wide bandwidths, some of which are already available for </w:t>
      </w:r>
      <w:r w:rsidRPr="00B65928">
        <w:rPr>
          <w:rFonts w:eastAsiaTheme="minorEastAsia" w:hint="eastAsia"/>
          <w:lang w:eastAsia="ko-KR"/>
        </w:rPr>
        <w:t>m</w:t>
      </w:r>
      <w:r w:rsidRPr="00B65928">
        <w:rPr>
          <w:rFonts w:eastAsiaTheme="minorEastAsia"/>
          <w:lang w:eastAsia="ko-KR"/>
        </w:rPr>
        <w:t xml:space="preserve">obile </w:t>
      </w:r>
      <w:r w:rsidRPr="00B65928">
        <w:rPr>
          <w:rFonts w:eastAsiaTheme="minorEastAsia" w:hint="eastAsia"/>
          <w:lang w:eastAsia="ko-KR"/>
        </w:rPr>
        <w:t>c</w:t>
      </w:r>
      <w:r w:rsidRPr="00B65928">
        <w:rPr>
          <w:rFonts w:eastAsiaTheme="minorEastAsia"/>
          <w:lang w:eastAsia="ko-KR"/>
        </w:rPr>
        <w:t xml:space="preserve">ommunication purposes in some countries, is very attractive an important question </w:t>
      </w:r>
      <w:r w:rsidRPr="00B65928">
        <w:rPr>
          <w:rFonts w:eastAsiaTheme="minorEastAsia" w:hint="eastAsia"/>
          <w:lang w:eastAsia="ko-KR"/>
        </w:rPr>
        <w:t xml:space="preserve">that </w:t>
      </w:r>
      <w:r w:rsidRPr="00B65928">
        <w:rPr>
          <w:rFonts w:eastAsiaTheme="minorEastAsia"/>
          <w:lang w:eastAsia="ko-KR"/>
        </w:rPr>
        <w:t>needs to be addressed is “H</w:t>
      </w:r>
      <w:r w:rsidRPr="00B65928">
        <w:rPr>
          <w:rFonts w:eastAsiaTheme="minorEastAsia" w:hint="eastAsia"/>
          <w:lang w:eastAsia="ko-KR"/>
        </w:rPr>
        <w:t xml:space="preserve">ow far </w:t>
      </w:r>
      <w:r w:rsidRPr="00B65928">
        <w:rPr>
          <w:rFonts w:eastAsiaTheme="minorEastAsia"/>
          <w:lang w:eastAsia="ko-KR"/>
        </w:rPr>
        <w:t>can</w:t>
      </w:r>
      <w:r w:rsidRPr="00B65928">
        <w:rPr>
          <w:rFonts w:eastAsiaTheme="minorEastAsia" w:hint="eastAsia"/>
          <w:lang w:eastAsia="ko-KR"/>
        </w:rPr>
        <w:t xml:space="preserve"> the millimetric wave signal</w:t>
      </w:r>
      <w:r w:rsidRPr="00B65928">
        <w:rPr>
          <w:rFonts w:eastAsiaTheme="minorEastAsia"/>
          <w:lang w:eastAsia="ko-KR"/>
        </w:rPr>
        <w:t>s propagate</w:t>
      </w:r>
      <w:r w:rsidRPr="00B65928">
        <w:rPr>
          <w:rFonts w:eastAsiaTheme="minorEastAsia" w:hint="eastAsia"/>
          <w:lang w:eastAsia="ko-KR"/>
        </w:rPr>
        <w:t xml:space="preserve"> in a mobile </w:t>
      </w:r>
      <w:r w:rsidRPr="00B65928">
        <w:rPr>
          <w:rFonts w:eastAsiaTheme="minorEastAsia"/>
          <w:lang w:eastAsia="ko-KR"/>
        </w:rPr>
        <w:t>environment</w:t>
      </w:r>
      <w:r w:rsidRPr="00B65928">
        <w:rPr>
          <w:rFonts w:eastAsiaTheme="minorEastAsia" w:hint="eastAsia"/>
          <w:lang w:eastAsia="ko-KR"/>
        </w:rPr>
        <w:t xml:space="preserve">, </w:t>
      </w:r>
      <w:r w:rsidRPr="00B65928">
        <w:rPr>
          <w:rFonts w:eastAsiaTheme="minorEastAsia"/>
          <w:lang w:eastAsia="ko-KR"/>
        </w:rPr>
        <w:t>particular</w:t>
      </w:r>
      <w:r w:rsidRPr="00B65928">
        <w:rPr>
          <w:rFonts w:eastAsiaTheme="minorEastAsia" w:hint="eastAsia"/>
          <w:lang w:eastAsia="ko-KR"/>
        </w:rPr>
        <w:t xml:space="preserve">ly </w:t>
      </w:r>
      <w:r w:rsidRPr="00B65928">
        <w:rPr>
          <w:rFonts w:eastAsiaTheme="minorEastAsia"/>
          <w:lang w:eastAsia="ko-KR"/>
        </w:rPr>
        <w:t>in</w:t>
      </w:r>
      <w:r w:rsidRPr="00B65928">
        <w:rPr>
          <w:rFonts w:eastAsiaTheme="minorEastAsia" w:hint="eastAsia"/>
          <w:lang w:eastAsia="ko-KR"/>
        </w:rPr>
        <w:t xml:space="preserve"> non-line of sight (NLoS) condition</w:t>
      </w:r>
      <w:r w:rsidRPr="00B65928">
        <w:rPr>
          <w:rFonts w:eastAsiaTheme="minorEastAsia"/>
          <w:lang w:eastAsia="ko-KR"/>
        </w:rPr>
        <w:t>s”</w:t>
      </w:r>
      <w:r w:rsidRPr="00B65928">
        <w:rPr>
          <w:rFonts w:eastAsiaTheme="minorEastAsia" w:hint="eastAsia"/>
          <w:lang w:eastAsia="ko-KR"/>
        </w:rPr>
        <w:t xml:space="preserve">. </w:t>
      </w:r>
      <w:r w:rsidRPr="00B65928">
        <w:rPr>
          <w:rFonts w:eastAsiaTheme="minorEastAsia"/>
          <w:lang w:eastAsia="ko-KR"/>
        </w:rPr>
        <w:t>What is clear is that the transmission</w:t>
      </w:r>
      <w:r w:rsidRPr="00B65928">
        <w:rPr>
          <w:rFonts w:eastAsiaTheme="minorEastAsia" w:hint="eastAsia"/>
          <w:lang w:eastAsia="ko-KR"/>
        </w:rPr>
        <w:t xml:space="preserve"> distance is directly affected by two factors </w:t>
      </w:r>
      <w:r w:rsidRPr="00B65928">
        <w:rPr>
          <w:rFonts w:eastAsiaTheme="minorEastAsia"/>
          <w:lang w:eastAsia="ko-KR"/>
        </w:rPr>
        <w:t>–</w:t>
      </w:r>
      <w:r w:rsidRPr="00B65928">
        <w:rPr>
          <w:rFonts w:eastAsiaTheme="minorEastAsia" w:hint="eastAsia"/>
          <w:lang w:eastAsia="ko-KR"/>
        </w:rPr>
        <w:t xml:space="preserve"> the power amplifier output and the radio propagation characteristics.</w:t>
      </w:r>
    </w:p>
    <w:p w:rsidR="00B65928" w:rsidRPr="00B65928" w:rsidRDefault="00B65928" w:rsidP="00B65928">
      <w:pPr>
        <w:rPr>
          <w:rFonts w:eastAsiaTheme="minorEastAsia"/>
          <w:lang w:val="en-US" w:eastAsia="ko-KR"/>
        </w:rPr>
      </w:pPr>
      <w:r w:rsidRPr="00B65928">
        <w:rPr>
          <w:rFonts w:eastAsiaTheme="minorEastAsia" w:hint="eastAsia"/>
          <w:lang w:eastAsia="ko-KR"/>
        </w:rPr>
        <w:t xml:space="preserve">This </w:t>
      </w:r>
      <w:r w:rsidRPr="00B65928">
        <w:rPr>
          <w:rFonts w:eastAsiaTheme="minorEastAsia"/>
          <w:lang w:eastAsia="ko-KR"/>
        </w:rPr>
        <w:t>annex</w:t>
      </w:r>
      <w:r w:rsidRPr="00B65928">
        <w:rPr>
          <w:rFonts w:eastAsiaTheme="minorEastAsia" w:hint="eastAsia"/>
          <w:lang w:eastAsia="ko-KR"/>
        </w:rPr>
        <w:t xml:space="preserve"> provides semiconductor technology status for </w:t>
      </w:r>
      <w:r w:rsidRPr="00B65928">
        <w:rPr>
          <w:rFonts w:eastAsiaTheme="minorEastAsia" w:hint="eastAsia"/>
          <w:lang w:val="en-US" w:eastAsia="ko-KR"/>
        </w:rPr>
        <w:t>millimetric wave</w:t>
      </w:r>
      <w:r w:rsidRPr="00B65928">
        <w:rPr>
          <w:rFonts w:eastAsiaTheme="minorEastAsia" w:hint="eastAsia"/>
          <w:lang w:eastAsia="ko-KR"/>
        </w:rPr>
        <w:t xml:space="preserve">bands and channel measurement results in 28/38 GHz with an aim to show the feasibility of using the lower millimetric wave bands for </w:t>
      </w:r>
      <w:r w:rsidRPr="00B65928">
        <w:rPr>
          <w:rFonts w:eastAsiaTheme="minorEastAsia" w:hint="eastAsia"/>
          <w:lang w:val="en-US" w:eastAsia="ko-KR"/>
        </w:rPr>
        <w:t>IMT system</w:t>
      </w:r>
      <w:r w:rsidRPr="00B65928">
        <w:rPr>
          <w:rFonts w:eastAsiaTheme="minorEastAsia" w:hint="eastAsia"/>
          <w:lang w:eastAsia="ko-KR"/>
        </w:rPr>
        <w:t xml:space="preserve">. The </w:t>
      </w:r>
      <w:r w:rsidRPr="00B65928">
        <w:rPr>
          <w:rFonts w:eastAsiaTheme="minorEastAsia"/>
          <w:lang w:eastAsia="ko-KR"/>
        </w:rPr>
        <w:t xml:space="preserve">extensive </w:t>
      </w:r>
      <w:r w:rsidRPr="00B65928">
        <w:rPr>
          <w:rFonts w:eastAsiaTheme="minorEastAsia" w:hint="eastAsia"/>
          <w:lang w:eastAsia="ko-KR"/>
        </w:rPr>
        <w:t>investigation</w:t>
      </w:r>
      <w:r w:rsidRPr="00B65928">
        <w:rPr>
          <w:rFonts w:eastAsiaTheme="minorEastAsia"/>
          <w:lang w:eastAsia="ko-KR"/>
        </w:rPr>
        <w:t xml:space="preserve">s (in the form of channel measurements and field-validation) </w:t>
      </w:r>
      <w:r w:rsidRPr="00B65928">
        <w:rPr>
          <w:rFonts w:eastAsiaTheme="minorEastAsia" w:hint="eastAsia"/>
          <w:lang w:eastAsia="ko-KR"/>
        </w:rPr>
        <w:t xml:space="preserve">and </w:t>
      </w:r>
      <w:r w:rsidRPr="00B65928">
        <w:rPr>
          <w:rFonts w:eastAsiaTheme="minorEastAsia"/>
          <w:lang w:eastAsia="ko-KR"/>
        </w:rPr>
        <w:t xml:space="preserve">in-depth </w:t>
      </w:r>
      <w:r w:rsidRPr="00B65928">
        <w:rPr>
          <w:rFonts w:eastAsiaTheme="minorEastAsia" w:hint="eastAsia"/>
          <w:lang w:eastAsia="ko-KR"/>
        </w:rPr>
        <w:t>study results show that the millimetric wave</w:t>
      </w:r>
      <w:r w:rsidRPr="00B65928">
        <w:rPr>
          <w:rFonts w:eastAsiaTheme="minorEastAsia"/>
          <w:lang w:eastAsia="ko-KR"/>
        </w:rPr>
        <w:t xml:space="preserve"> frequencies can be used for</w:t>
      </w:r>
      <w:r w:rsidRPr="00B65928">
        <w:rPr>
          <w:rFonts w:eastAsiaTheme="minorEastAsia" w:hint="eastAsia"/>
          <w:lang w:val="en-US" w:eastAsia="ko-KR"/>
        </w:rPr>
        <w:t xml:space="preserve"> IMT system </w:t>
      </w:r>
      <w:r w:rsidRPr="00B65928">
        <w:rPr>
          <w:rFonts w:eastAsiaTheme="minorEastAsia" w:hint="eastAsia"/>
          <w:lang w:eastAsia="ko-KR"/>
        </w:rPr>
        <w:t xml:space="preserve">even </w:t>
      </w:r>
      <w:r w:rsidRPr="00B65928">
        <w:rPr>
          <w:rFonts w:eastAsiaTheme="minorEastAsia"/>
          <w:lang w:eastAsia="ko-KR"/>
        </w:rPr>
        <w:t xml:space="preserve">in dense urban </w:t>
      </w:r>
      <w:r w:rsidRPr="00B65928">
        <w:rPr>
          <w:rFonts w:eastAsiaTheme="minorEastAsia" w:hint="eastAsia"/>
          <w:lang w:eastAsia="ko-KR"/>
        </w:rPr>
        <w:t xml:space="preserve">NLoS </w:t>
      </w:r>
      <w:r w:rsidRPr="00B65928">
        <w:rPr>
          <w:rFonts w:eastAsiaTheme="minorEastAsia"/>
          <w:lang w:eastAsia="ko-KR"/>
        </w:rPr>
        <w:t>environments</w:t>
      </w:r>
      <w:r w:rsidRPr="00B65928">
        <w:rPr>
          <w:rFonts w:eastAsiaTheme="minorEastAsia" w:hint="eastAsia"/>
          <w:lang w:eastAsia="ko-KR"/>
        </w:rPr>
        <w:t>.</w:t>
      </w:r>
    </w:p>
    <w:p w:rsidR="00B65928" w:rsidRPr="00B65928" w:rsidRDefault="00B65928" w:rsidP="00B65928">
      <w:pPr>
        <w:keepNext/>
        <w:keepLines/>
        <w:spacing w:before="200"/>
        <w:ind w:left="1134" w:hanging="1134"/>
        <w:outlineLvl w:val="1"/>
        <w:rPr>
          <w:rFonts w:eastAsiaTheme="minorEastAsia"/>
          <w:b/>
          <w:lang w:val="en-US" w:eastAsia="ko-KR"/>
        </w:rPr>
      </w:pPr>
      <w:r w:rsidRPr="00B65928">
        <w:rPr>
          <w:rFonts w:eastAsiaTheme="minorEastAsia"/>
          <w:b/>
          <w:lang w:val="en-US" w:eastAsia="zh-CN"/>
        </w:rPr>
        <w:t>A</w:t>
      </w:r>
      <w:r w:rsidRPr="00B65928">
        <w:rPr>
          <w:rFonts w:eastAsiaTheme="minorEastAsia" w:hint="eastAsia"/>
          <w:b/>
          <w:lang w:val="en-US" w:eastAsia="zh-CN"/>
        </w:rPr>
        <w:t>1</w:t>
      </w:r>
      <w:r w:rsidRPr="00B65928">
        <w:rPr>
          <w:rFonts w:eastAsiaTheme="minorEastAsia" w:hint="eastAsia"/>
          <w:b/>
          <w:lang w:val="en-US" w:eastAsia="ko-KR"/>
        </w:rPr>
        <w:t>.2</w:t>
      </w:r>
      <w:r w:rsidRPr="00B65928">
        <w:rPr>
          <w:rFonts w:eastAsiaTheme="minorEastAsia" w:hint="eastAsia"/>
          <w:b/>
          <w:lang w:val="en-US" w:eastAsia="ko-KR"/>
        </w:rPr>
        <w:tab/>
        <w:t xml:space="preserve">Semiconductor </w:t>
      </w:r>
      <w:r w:rsidRPr="00B65928">
        <w:rPr>
          <w:rFonts w:eastAsiaTheme="minorEastAsia"/>
          <w:b/>
          <w:lang w:val="en-US" w:eastAsia="ko-KR"/>
        </w:rPr>
        <w:t>t</w:t>
      </w:r>
      <w:r w:rsidRPr="00B65928">
        <w:rPr>
          <w:rFonts w:eastAsiaTheme="minorEastAsia" w:hint="eastAsia"/>
          <w:b/>
          <w:lang w:val="en-US" w:eastAsia="ko-KR"/>
        </w:rPr>
        <w:t>echnology</w:t>
      </w:r>
    </w:p>
    <w:p w:rsidR="00B65928" w:rsidRPr="00B65928" w:rsidRDefault="00B65928" w:rsidP="00B65928">
      <w:pPr>
        <w:rPr>
          <w:rFonts w:eastAsiaTheme="minorEastAsia"/>
          <w:color w:val="808080"/>
          <w:lang w:val="en-US" w:eastAsia="ko-KR"/>
        </w:rPr>
      </w:pPr>
      <w:r w:rsidRPr="00B65928">
        <w:rPr>
          <w:rFonts w:eastAsiaTheme="minorEastAsia" w:hint="eastAsia"/>
          <w:lang w:val="en-US" w:eastAsia="ko-KR"/>
        </w:rPr>
        <w:t xml:space="preserve">Millimetric wave technologies have been </w:t>
      </w:r>
      <w:r w:rsidRPr="00B65928">
        <w:rPr>
          <w:rFonts w:eastAsiaTheme="minorEastAsia"/>
          <w:lang w:val="en-US" w:eastAsia="ko-KR"/>
        </w:rPr>
        <w:t>develope</w:t>
      </w:r>
      <w:r w:rsidRPr="00B65928">
        <w:rPr>
          <w:rFonts w:eastAsiaTheme="minorEastAsia" w:hint="eastAsia"/>
          <w:lang w:val="en-US" w:eastAsia="ko-KR"/>
        </w:rPr>
        <w:t xml:space="preserve">d in all areas including circuits, antennas and </w:t>
      </w:r>
      <w:r w:rsidRPr="00B65928">
        <w:rPr>
          <w:rFonts w:eastAsiaTheme="minorEastAsia"/>
          <w:lang w:val="en-US" w:eastAsia="ko-KR"/>
        </w:rPr>
        <w:t>communication</w:t>
      </w:r>
      <w:r w:rsidRPr="00B65928">
        <w:rPr>
          <w:rFonts w:eastAsiaTheme="minorEastAsia" w:hint="eastAsia"/>
          <w:lang w:val="en-US" w:eastAsia="ko-KR"/>
        </w:rPr>
        <w:t xml:space="preserve"> protocols, in order to exploit the </w:t>
      </w:r>
      <w:r w:rsidRPr="00B65928">
        <w:rPr>
          <w:rFonts w:eastAsiaTheme="minorEastAsia"/>
          <w:lang w:val="en-US" w:eastAsia="ko-KR"/>
        </w:rPr>
        <w:t xml:space="preserve">large chunks of </w:t>
      </w:r>
      <w:r w:rsidRPr="00B65928">
        <w:rPr>
          <w:rFonts w:eastAsiaTheme="minorEastAsia" w:hint="eastAsia"/>
          <w:lang w:val="en-US" w:eastAsia="ko-KR"/>
        </w:rPr>
        <w:t>bandwidths</w:t>
      </w:r>
      <w:r w:rsidRPr="00B65928">
        <w:rPr>
          <w:rFonts w:eastAsiaTheme="minorEastAsia"/>
          <w:lang w:val="en-US" w:eastAsia="ko-KR"/>
        </w:rPr>
        <w:t xml:space="preserve"> </w:t>
      </w:r>
      <w:r w:rsidRPr="00B65928">
        <w:rPr>
          <w:rFonts w:eastAsiaTheme="minorEastAsia" w:hint="eastAsia"/>
          <w:lang w:val="en-US" w:eastAsia="ko-KR"/>
        </w:rPr>
        <w:t>in millimetric wave bands.</w:t>
      </w:r>
    </w:p>
    <w:p w:rsidR="00B65928" w:rsidRPr="00B65928" w:rsidRDefault="00B65928" w:rsidP="00B65928">
      <w:pPr>
        <w:rPr>
          <w:rFonts w:eastAsiaTheme="minorEastAsia"/>
          <w:lang w:val="en-US" w:eastAsia="ko-KR"/>
        </w:rPr>
      </w:pPr>
      <w:r w:rsidRPr="00B65928">
        <w:rPr>
          <w:rFonts w:eastAsiaTheme="minorEastAsia"/>
        </w:rPr>
        <w:t>Gallium Arsenide (</w:t>
      </w:r>
      <w:r w:rsidRPr="00B65928">
        <w:rPr>
          <w:rFonts w:eastAsiaTheme="minorEastAsia"/>
          <w:lang w:val="en-US" w:eastAsia="ko-KR"/>
        </w:rPr>
        <w:t>GaAs)Monolithic Microwave Integrated Circuit(MMIC) technolog</w:t>
      </w:r>
      <w:r w:rsidRPr="00B65928">
        <w:rPr>
          <w:rFonts w:eastAsiaTheme="minorEastAsia" w:hint="eastAsia"/>
          <w:lang w:val="en-US" w:eastAsia="ko-KR"/>
        </w:rPr>
        <w:t>ies</w:t>
      </w:r>
      <w:r w:rsidRPr="00B65928">
        <w:rPr>
          <w:rFonts w:eastAsiaTheme="minorEastAsia"/>
          <w:lang w:val="en-US" w:eastAsia="ko-KR"/>
        </w:rPr>
        <w:t xml:space="preserve"> </w:t>
      </w:r>
      <w:r w:rsidRPr="00B65928">
        <w:rPr>
          <w:rFonts w:eastAsiaTheme="minorEastAsia" w:hint="eastAsia"/>
          <w:lang w:val="en-US" w:eastAsia="ko-KR"/>
        </w:rPr>
        <w:t>are</w:t>
      </w:r>
      <w:r w:rsidRPr="00B65928">
        <w:rPr>
          <w:rFonts w:eastAsiaTheme="minorEastAsia"/>
          <w:lang w:val="en-US" w:eastAsia="ko-KR"/>
        </w:rPr>
        <w:t xml:space="preserve"> mature enough to have a dominant presence for </w:t>
      </w:r>
      <w:r w:rsidRPr="00B65928">
        <w:rPr>
          <w:rFonts w:eastAsiaTheme="minorEastAsia" w:hint="eastAsia"/>
          <w:lang w:val="en-US" w:eastAsia="ko-KR"/>
        </w:rPr>
        <w:t>power amplifiers (</w:t>
      </w:r>
      <w:r w:rsidRPr="00B65928">
        <w:rPr>
          <w:rFonts w:eastAsiaTheme="minorEastAsia"/>
          <w:lang w:val="en-US" w:eastAsia="ko-KR"/>
        </w:rPr>
        <w:t>P</w:t>
      </w:r>
      <w:r w:rsidRPr="00B65928">
        <w:rPr>
          <w:rFonts w:eastAsiaTheme="minorEastAsia" w:hint="eastAsia"/>
          <w:lang w:val="en-US" w:eastAsia="ko-KR"/>
        </w:rPr>
        <w:t>A</w:t>
      </w:r>
      <w:r w:rsidRPr="00B65928">
        <w:rPr>
          <w:rFonts w:eastAsiaTheme="minorEastAsia"/>
          <w:lang w:val="en-US" w:eastAsia="ko-KR"/>
        </w:rPr>
        <w:t>s</w:t>
      </w:r>
      <w:r w:rsidRPr="00B65928">
        <w:rPr>
          <w:rFonts w:eastAsiaTheme="minorEastAsia" w:hint="eastAsia"/>
          <w:lang w:val="en-US" w:eastAsia="ko-KR"/>
        </w:rPr>
        <w:t>)</w:t>
      </w:r>
      <w:r w:rsidRPr="00B65928">
        <w:rPr>
          <w:rFonts w:eastAsiaTheme="minorEastAsia"/>
          <w:lang w:val="en-US" w:eastAsia="ko-KR"/>
        </w:rPr>
        <w:t xml:space="preserve">, </w:t>
      </w:r>
      <w:r w:rsidRPr="00B65928">
        <w:rPr>
          <w:rFonts w:eastAsiaTheme="minorEastAsia" w:hint="eastAsia"/>
          <w:lang w:val="en-US" w:eastAsia="ko-KR"/>
        </w:rPr>
        <w:t>low noise amplifiers (</w:t>
      </w:r>
      <w:r w:rsidRPr="00B65928">
        <w:rPr>
          <w:rFonts w:eastAsiaTheme="minorEastAsia"/>
          <w:lang w:val="en-US" w:eastAsia="ko-KR"/>
        </w:rPr>
        <w:t>LNA</w:t>
      </w:r>
      <w:r w:rsidRPr="00B65928">
        <w:rPr>
          <w:rFonts w:eastAsiaTheme="minorEastAsia" w:hint="eastAsia"/>
          <w:lang w:val="en-US" w:eastAsia="ko-KR"/>
        </w:rPr>
        <w:t>s), switches for digital attenuators and phase shifters</w:t>
      </w:r>
      <w:r w:rsidRPr="00B65928">
        <w:rPr>
          <w:rFonts w:eastAsiaTheme="minorEastAsia"/>
          <w:szCs w:val="24"/>
          <w:lang w:val="en-US" w:eastAsia="ko-KR"/>
        </w:rPr>
        <w:t xml:space="preserve">, </w:t>
      </w:r>
      <w:r w:rsidRPr="00B65928">
        <w:rPr>
          <w:rFonts w:eastAsiaTheme="minorEastAsia"/>
          <w:color w:val="000000"/>
          <w:szCs w:val="24"/>
          <w:u w:val="single"/>
          <w:lang w:eastAsia="ko-KR"/>
        </w:rPr>
        <w:t>v</w:t>
      </w:r>
      <w:r w:rsidRPr="00B65928">
        <w:rPr>
          <w:rFonts w:eastAsiaTheme="minorEastAsia"/>
          <w:color w:val="000000"/>
          <w:szCs w:val="24"/>
          <w:u w:val="single"/>
        </w:rPr>
        <w:t xml:space="preserve">oltage </w:t>
      </w:r>
      <w:r w:rsidRPr="00B65928">
        <w:rPr>
          <w:rFonts w:eastAsiaTheme="minorEastAsia"/>
          <w:color w:val="000000"/>
          <w:szCs w:val="24"/>
          <w:u w:val="single"/>
          <w:lang w:eastAsia="ko-KR"/>
        </w:rPr>
        <w:t>c</w:t>
      </w:r>
      <w:r w:rsidRPr="00B65928">
        <w:rPr>
          <w:rFonts w:eastAsiaTheme="minorEastAsia"/>
          <w:color w:val="000000"/>
          <w:szCs w:val="24"/>
          <w:u w:val="single"/>
        </w:rPr>
        <w:t xml:space="preserve">ontrolled </w:t>
      </w:r>
      <w:r w:rsidRPr="00B65928">
        <w:rPr>
          <w:rFonts w:eastAsiaTheme="minorEastAsia"/>
          <w:color w:val="000000"/>
          <w:szCs w:val="24"/>
          <w:u w:val="single"/>
          <w:lang w:eastAsia="ko-KR"/>
        </w:rPr>
        <w:t>o</w:t>
      </w:r>
      <w:r w:rsidRPr="00B65928">
        <w:rPr>
          <w:rFonts w:eastAsiaTheme="minorEastAsia"/>
          <w:color w:val="000000"/>
          <w:szCs w:val="24"/>
          <w:u w:val="single"/>
        </w:rPr>
        <w:t>scillator</w:t>
      </w:r>
      <w:r w:rsidRPr="00B65928">
        <w:rPr>
          <w:rFonts w:eastAsiaTheme="minorEastAsia"/>
          <w:color w:val="000000"/>
          <w:szCs w:val="24"/>
          <w:u w:val="single"/>
          <w:lang w:eastAsia="ko-KR"/>
        </w:rPr>
        <w:t>s</w:t>
      </w:r>
      <w:r w:rsidRPr="00B65928">
        <w:rPr>
          <w:rFonts w:eastAsiaTheme="minorEastAsia" w:hint="eastAsia"/>
          <w:color w:val="000000"/>
          <w:lang w:val="en-US" w:eastAsia="ko-KR"/>
        </w:rPr>
        <w:t xml:space="preserve">(VCOs) </w:t>
      </w:r>
      <w:r w:rsidRPr="00B65928">
        <w:rPr>
          <w:rFonts w:eastAsiaTheme="minorEastAsia"/>
          <w:color w:val="000000"/>
          <w:lang w:val="en-US" w:eastAsia="ko-KR"/>
        </w:rPr>
        <w:t xml:space="preserve">and passive </w:t>
      </w:r>
      <w:r w:rsidRPr="00B65928">
        <w:rPr>
          <w:rFonts w:eastAsiaTheme="minorEastAsia" w:hint="eastAsia"/>
          <w:color w:val="000000"/>
          <w:lang w:val="en-US" w:eastAsia="ko-KR"/>
        </w:rPr>
        <w:t>components</w:t>
      </w:r>
      <w:r w:rsidRPr="00B65928">
        <w:rPr>
          <w:rFonts w:eastAsiaTheme="minorEastAsia"/>
          <w:color w:val="000000"/>
          <w:lang w:val="en-US" w:eastAsia="ko-KR"/>
        </w:rPr>
        <w:t xml:space="preserve"> from </w:t>
      </w:r>
      <w:r w:rsidRPr="00B65928">
        <w:rPr>
          <w:rFonts w:eastAsiaTheme="minorEastAsia" w:hint="eastAsia"/>
          <w:color w:val="000000"/>
          <w:lang w:val="en-US" w:eastAsia="ko-KR"/>
        </w:rPr>
        <w:t xml:space="preserve">a </w:t>
      </w:r>
      <w:r w:rsidRPr="00B65928">
        <w:rPr>
          <w:rFonts w:eastAsiaTheme="minorEastAsia"/>
          <w:color w:val="000000"/>
          <w:lang w:val="en-US" w:eastAsia="ko-KR"/>
        </w:rPr>
        <w:t>few GHz to 100GHz</w:t>
      </w:r>
      <w:r w:rsidRPr="00B65928">
        <w:rPr>
          <w:rFonts w:eastAsiaTheme="minorEastAsia" w:hint="eastAsia"/>
          <w:color w:val="000000"/>
          <w:lang w:val="en-US" w:eastAsia="ko-KR"/>
        </w:rPr>
        <w:t xml:space="preserve"> alre</w:t>
      </w:r>
      <w:r w:rsidRPr="00B65928">
        <w:rPr>
          <w:rFonts w:eastAsiaTheme="minorEastAsia" w:hint="eastAsia"/>
          <w:lang w:val="en-US" w:eastAsia="ko-KR"/>
        </w:rPr>
        <w:t>ady.</w:t>
      </w:r>
    </w:p>
    <w:p w:rsidR="00B65928" w:rsidRPr="00B65928" w:rsidRDefault="00B65928" w:rsidP="00B65928">
      <w:pPr>
        <w:rPr>
          <w:rFonts w:eastAsiaTheme="minorEastAsia"/>
          <w:lang w:val="en-US" w:eastAsia="ko-KR"/>
        </w:rPr>
      </w:pPr>
      <w:r w:rsidRPr="00B65928">
        <w:rPr>
          <w:rFonts w:eastAsiaTheme="minorEastAsia" w:hint="eastAsia"/>
          <w:lang w:val="en-US" w:eastAsia="ko-KR"/>
        </w:rPr>
        <w:t>At the same time, r</w:t>
      </w:r>
      <w:r w:rsidRPr="00B65928">
        <w:rPr>
          <w:rFonts w:eastAsiaTheme="minorEastAsia"/>
          <w:lang w:val="en-US" w:eastAsia="ko-KR"/>
        </w:rPr>
        <w:t xml:space="preserve">ecent </w:t>
      </w:r>
      <w:r w:rsidRPr="00B65928">
        <w:rPr>
          <w:rFonts w:eastAsiaTheme="minorEastAsia" w:hint="eastAsia"/>
          <w:lang w:val="en-US" w:eastAsia="ko-KR"/>
        </w:rPr>
        <w:t>technologies</w:t>
      </w:r>
      <w:r w:rsidRPr="00B65928">
        <w:rPr>
          <w:rFonts w:eastAsiaTheme="minorEastAsia"/>
          <w:lang w:val="en-US" w:eastAsia="ko-KR"/>
        </w:rPr>
        <w:t xml:space="preserve"> of </w:t>
      </w:r>
      <w:r w:rsidRPr="00B65928">
        <w:rPr>
          <w:rFonts w:eastAsiaTheme="minorEastAsia" w:hint="eastAsia"/>
          <w:lang w:val="en-US" w:eastAsia="ko-KR"/>
        </w:rPr>
        <w:t>S</w:t>
      </w:r>
      <w:r w:rsidRPr="00B65928">
        <w:rPr>
          <w:rFonts w:eastAsiaTheme="minorEastAsia"/>
          <w:lang w:val="en-US" w:eastAsia="ko-KR"/>
        </w:rPr>
        <w:t xml:space="preserve">ilicon-based CMOS </w:t>
      </w:r>
      <w:r w:rsidRPr="00B65928">
        <w:rPr>
          <w:rFonts w:eastAsiaTheme="minorEastAsia" w:hint="eastAsia"/>
          <w:lang w:val="en-US" w:eastAsia="ko-KR"/>
        </w:rPr>
        <w:t>(</w:t>
      </w:r>
      <w:r w:rsidRPr="00B65928">
        <w:rPr>
          <w:rFonts w:eastAsiaTheme="minorEastAsia"/>
          <w:lang w:val="en-US" w:eastAsia="ko-KR"/>
        </w:rPr>
        <w:t>C</w:t>
      </w:r>
      <w:r w:rsidRPr="00B65928">
        <w:rPr>
          <w:rFonts w:eastAsiaTheme="minorEastAsia" w:hint="eastAsia"/>
          <w:lang w:val="en-US" w:eastAsia="ko-KR"/>
        </w:rPr>
        <w:t xml:space="preserve">omplementary </w:t>
      </w:r>
      <w:r w:rsidRPr="00B65928">
        <w:rPr>
          <w:rFonts w:eastAsiaTheme="minorEastAsia"/>
          <w:lang w:val="en-US" w:eastAsia="ko-KR"/>
        </w:rPr>
        <w:t>M</w:t>
      </w:r>
      <w:r w:rsidRPr="00B65928">
        <w:rPr>
          <w:rFonts w:eastAsiaTheme="minorEastAsia" w:hint="eastAsia"/>
          <w:lang w:val="en-US" w:eastAsia="ko-KR"/>
        </w:rPr>
        <w:t xml:space="preserve">etal </w:t>
      </w:r>
      <w:r w:rsidRPr="00B65928">
        <w:rPr>
          <w:rFonts w:eastAsiaTheme="minorEastAsia"/>
          <w:lang w:val="en-US" w:eastAsia="ko-KR"/>
        </w:rPr>
        <w:t>O</w:t>
      </w:r>
      <w:r w:rsidRPr="00B65928">
        <w:rPr>
          <w:rFonts w:eastAsiaTheme="minorEastAsia" w:hint="eastAsia"/>
          <w:lang w:val="en-US" w:eastAsia="ko-KR"/>
        </w:rPr>
        <w:t xml:space="preserve">xide </w:t>
      </w:r>
      <w:r w:rsidRPr="00B65928">
        <w:rPr>
          <w:rFonts w:eastAsiaTheme="minorEastAsia"/>
          <w:lang w:val="en-US" w:eastAsia="ko-KR"/>
        </w:rPr>
        <w:t>S</w:t>
      </w:r>
      <w:r w:rsidRPr="00B65928">
        <w:rPr>
          <w:rFonts w:eastAsiaTheme="minorEastAsia" w:hint="eastAsia"/>
          <w:lang w:val="en-US" w:eastAsia="ko-KR"/>
        </w:rPr>
        <w:t xml:space="preserve">emiconductor) </w:t>
      </w:r>
      <w:r w:rsidRPr="00B65928">
        <w:rPr>
          <w:rFonts w:eastAsiaTheme="minorEastAsia"/>
          <w:lang w:val="en-US" w:eastAsia="ko-KR"/>
        </w:rPr>
        <w:t xml:space="preserve">processes </w:t>
      </w:r>
      <w:r w:rsidRPr="00B65928">
        <w:rPr>
          <w:rFonts w:eastAsiaTheme="minorEastAsia" w:hint="eastAsia"/>
          <w:lang w:val="en-US" w:eastAsia="ko-KR"/>
        </w:rPr>
        <w:t xml:space="preserve">are capable of </w:t>
      </w:r>
      <w:r w:rsidRPr="00B65928">
        <w:rPr>
          <w:rFonts w:eastAsiaTheme="minorEastAsia"/>
          <w:lang w:val="en-US" w:eastAsia="ko-KR"/>
        </w:rPr>
        <w:t>implement</w:t>
      </w:r>
      <w:r w:rsidRPr="00B65928">
        <w:rPr>
          <w:rFonts w:eastAsiaTheme="minorEastAsia" w:hint="eastAsia"/>
          <w:lang w:val="en-US" w:eastAsia="ko-KR"/>
        </w:rPr>
        <w:t xml:space="preserve">ing </w:t>
      </w:r>
      <w:r w:rsidRPr="00B65928">
        <w:rPr>
          <w:rFonts w:eastAsiaTheme="minorEastAsia"/>
          <w:lang w:val="en-US" w:eastAsia="ko-KR"/>
        </w:rPr>
        <w:t>integration systems-in-package including mixers, LNA</w:t>
      </w:r>
      <w:r w:rsidRPr="00B65928">
        <w:rPr>
          <w:rFonts w:eastAsiaTheme="minorEastAsia" w:hint="eastAsia"/>
          <w:lang w:val="en-US" w:eastAsia="ko-KR"/>
        </w:rPr>
        <w:t>s</w:t>
      </w:r>
      <w:r w:rsidRPr="00B65928">
        <w:rPr>
          <w:rFonts w:eastAsiaTheme="minorEastAsia"/>
          <w:lang w:val="en-US" w:eastAsia="ko-KR"/>
        </w:rPr>
        <w:t>, P</w:t>
      </w:r>
      <w:r w:rsidRPr="00B65928">
        <w:rPr>
          <w:rFonts w:eastAsiaTheme="minorEastAsia" w:hint="eastAsia"/>
          <w:lang w:val="en-US" w:eastAsia="ko-KR"/>
        </w:rPr>
        <w:t>A</w:t>
      </w:r>
      <w:r w:rsidRPr="00B65928">
        <w:rPr>
          <w:rFonts w:eastAsiaTheme="minorEastAsia"/>
          <w:lang w:val="en-US" w:eastAsia="ko-KR"/>
        </w:rPr>
        <w:t xml:space="preserve">s, and </w:t>
      </w:r>
      <w:r w:rsidRPr="00B65928">
        <w:rPr>
          <w:rFonts w:eastAsiaTheme="minorEastAsia" w:hint="eastAsia"/>
          <w:lang w:val="en-US" w:eastAsia="ko-KR"/>
        </w:rPr>
        <w:t>inter-frequency (</w:t>
      </w:r>
      <w:r w:rsidRPr="00B65928">
        <w:rPr>
          <w:rFonts w:eastAsiaTheme="minorEastAsia"/>
          <w:lang w:val="en-US" w:eastAsia="ko-KR"/>
        </w:rPr>
        <w:t>IF</w:t>
      </w:r>
      <w:r w:rsidRPr="00B65928">
        <w:rPr>
          <w:rFonts w:eastAsiaTheme="minorEastAsia" w:hint="eastAsia"/>
          <w:lang w:val="en-US" w:eastAsia="ko-KR"/>
        </w:rPr>
        <w:t>)</w:t>
      </w:r>
      <w:r w:rsidRPr="00B65928">
        <w:rPr>
          <w:rFonts w:eastAsiaTheme="minorEastAsia"/>
          <w:lang w:val="en-US" w:eastAsia="ko-KR"/>
        </w:rPr>
        <w:t xml:space="preserve"> amplifiers in millimetric wave bands</w:t>
      </w:r>
      <w:r w:rsidRPr="00B65928">
        <w:rPr>
          <w:rFonts w:eastAsiaTheme="minorEastAsia" w:hint="eastAsia"/>
          <w:lang w:val="en-US" w:eastAsia="ko-KR"/>
        </w:rPr>
        <w:t>, especially for 60</w:t>
      </w:r>
      <w:r w:rsidRPr="00B65928">
        <w:rPr>
          <w:rFonts w:eastAsiaTheme="minorEastAsia"/>
          <w:lang w:val="en-US" w:eastAsia="ko-KR"/>
        </w:rPr>
        <w:t> </w:t>
      </w:r>
      <w:r w:rsidRPr="00B65928">
        <w:rPr>
          <w:rFonts w:eastAsiaTheme="minorEastAsia" w:hint="eastAsia"/>
          <w:lang w:val="en-US" w:eastAsia="ko-KR"/>
        </w:rPr>
        <w:t xml:space="preserve">GHz commercialized products </w:t>
      </w:r>
      <w:r w:rsidRPr="00B65928">
        <w:rPr>
          <w:rFonts w:eastAsiaTheme="minorEastAsia"/>
          <w:lang w:val="en-US" w:eastAsia="ko-KR"/>
        </w:rPr>
        <w:t>(</w:t>
      </w:r>
      <w:r w:rsidRPr="00B65928">
        <w:rPr>
          <w:rFonts w:eastAsiaTheme="minorEastAsia" w:hint="eastAsia"/>
          <w:lang w:val="en-US" w:eastAsia="ko-KR"/>
        </w:rPr>
        <w:t>with the label of WiGig</w:t>
      </w:r>
      <w:r w:rsidRPr="00B65928">
        <w:rPr>
          <w:rFonts w:eastAsiaTheme="minorEastAsia"/>
          <w:lang w:val="en-US" w:eastAsia="ko-KR"/>
        </w:rPr>
        <w:t>)</w:t>
      </w:r>
      <w:r w:rsidRPr="00B65928">
        <w:rPr>
          <w:rFonts w:eastAsiaTheme="minorEastAsia" w:hint="eastAsia"/>
          <w:lang w:val="en-US" w:eastAsia="ko-KR"/>
        </w:rPr>
        <w:t>. Cost effective implementations of CMOS nano</w:t>
      </w:r>
      <w:r w:rsidRPr="00B65928">
        <w:rPr>
          <w:rFonts w:eastAsiaTheme="minorEastAsia"/>
          <w:lang w:val="en-US" w:eastAsia="ko-KR"/>
        </w:rPr>
        <w:t>-</w:t>
      </w:r>
      <w:r w:rsidRPr="00B65928">
        <w:rPr>
          <w:rFonts w:eastAsiaTheme="minorEastAsia" w:hint="eastAsia"/>
          <w:lang w:val="en-US" w:eastAsia="ko-KR"/>
        </w:rPr>
        <w:t xml:space="preserve">process under 100 nm have facilitated the utilization of 60 GHz spectrum bands. </w:t>
      </w:r>
    </w:p>
    <w:p w:rsidR="003A7F72" w:rsidRDefault="003A7F72">
      <w:pPr>
        <w:tabs>
          <w:tab w:val="clear" w:pos="1134"/>
          <w:tab w:val="clear" w:pos="1871"/>
          <w:tab w:val="clear" w:pos="2268"/>
        </w:tabs>
        <w:overflowPunct/>
        <w:autoSpaceDE/>
        <w:autoSpaceDN/>
        <w:adjustRightInd/>
        <w:spacing w:before="0"/>
        <w:textAlignment w:val="auto"/>
        <w:rPr>
          <w:rFonts w:eastAsiaTheme="minorEastAsia"/>
          <w:lang w:val="en-US" w:eastAsia="ko-KR"/>
        </w:rPr>
      </w:pPr>
      <w:r>
        <w:rPr>
          <w:rFonts w:eastAsiaTheme="minorEastAsia"/>
          <w:lang w:val="en-US" w:eastAsia="ko-KR"/>
        </w:rPr>
        <w:br w:type="page"/>
      </w:r>
    </w:p>
    <w:p w:rsidR="00B65928" w:rsidRPr="00B65928" w:rsidRDefault="00B65928" w:rsidP="00B65928">
      <w:pPr>
        <w:rPr>
          <w:rFonts w:eastAsiaTheme="minorEastAsia"/>
          <w:lang w:val="en-US" w:eastAsia="ko-KR"/>
        </w:rPr>
      </w:pPr>
      <w:r w:rsidRPr="00B65928">
        <w:rPr>
          <w:rFonts w:eastAsiaTheme="minorEastAsia" w:hint="eastAsia"/>
          <w:lang w:val="en-US" w:eastAsia="ko-KR"/>
        </w:rPr>
        <w:lastRenderedPageBreak/>
        <w:t xml:space="preserve">The </w:t>
      </w:r>
      <w:r w:rsidRPr="00B65928">
        <w:rPr>
          <w:rFonts w:eastAsiaTheme="minorEastAsia"/>
          <w:lang w:val="en-US" w:eastAsia="ko-KR"/>
        </w:rPr>
        <w:t>F</w:t>
      </w:r>
      <w:r w:rsidRPr="00B65928">
        <w:rPr>
          <w:rFonts w:eastAsiaTheme="minorEastAsia" w:hint="eastAsia"/>
          <w:lang w:val="en-US" w:eastAsia="ko-KR"/>
        </w:rPr>
        <w:t xml:space="preserve">igure 1 shows the survey of output power for both MMIC-based PA and Silicon-based PA. PA output power level for the frequency range of 10 GHz to 100 GHz is relatively small compared to those for up to 10 GHz. </w:t>
      </w:r>
      <w:r w:rsidRPr="00B65928">
        <w:rPr>
          <w:rFonts w:eastAsiaTheme="minorEastAsia"/>
          <w:lang w:val="en-US" w:eastAsia="ko-KR"/>
        </w:rPr>
        <w:t>H</w:t>
      </w:r>
      <w:r w:rsidRPr="00B65928">
        <w:rPr>
          <w:rFonts w:eastAsiaTheme="minorEastAsia" w:hint="eastAsia"/>
          <w:lang w:val="en-US" w:eastAsia="ko-KR"/>
        </w:rPr>
        <w:t xml:space="preserve">owever the effective isotropic radiated power (EIRP) can be boosted up with a beamforming technique that provides a high </w:t>
      </w:r>
      <w:r w:rsidRPr="00B65928">
        <w:rPr>
          <w:rFonts w:eastAsiaTheme="minorEastAsia"/>
          <w:lang w:val="en-US" w:eastAsia="ko-KR"/>
        </w:rPr>
        <w:t>antenna</w:t>
      </w:r>
      <w:r w:rsidRPr="00B65928">
        <w:rPr>
          <w:rFonts w:eastAsiaTheme="minorEastAsia" w:hint="eastAsia"/>
          <w:lang w:val="en-US" w:eastAsia="ko-KR"/>
        </w:rPr>
        <w:t xml:space="preserve"> gain by </w:t>
      </w:r>
      <w:r w:rsidRPr="00B65928">
        <w:rPr>
          <w:rFonts w:eastAsiaTheme="minorEastAsia"/>
          <w:lang w:val="en-US" w:eastAsia="ko-KR"/>
        </w:rPr>
        <w:t>utilizing</w:t>
      </w:r>
      <w:r w:rsidRPr="00B65928">
        <w:rPr>
          <w:rFonts w:eastAsiaTheme="minorEastAsia" w:hint="eastAsia"/>
          <w:lang w:val="en-US" w:eastAsia="ko-KR"/>
        </w:rPr>
        <w:t xml:space="preserve"> a large number of antenna elements. </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t>FIGURE 1</w:t>
      </w:r>
    </w:p>
    <w:p w:rsidR="00B65928" w:rsidRPr="00B65928" w:rsidRDefault="00B65928" w:rsidP="00B65928">
      <w:pPr>
        <w:keepNext/>
        <w:keepLines/>
        <w:spacing w:before="0" w:after="240"/>
        <w:jc w:val="center"/>
        <w:rPr>
          <w:rFonts w:ascii="Times New Roman Bold" w:eastAsiaTheme="minorEastAsia" w:hAnsi="Times New Roman Bold"/>
          <w:b/>
          <w:sz w:val="20"/>
          <w:lang w:val="en-US" w:eastAsia="ko-KR"/>
        </w:rPr>
      </w:pPr>
      <w:r w:rsidRPr="00B65928">
        <w:rPr>
          <w:rFonts w:ascii="Times New Roman Bold" w:eastAsiaTheme="minorEastAsia" w:hAnsi="Times New Roman Bold" w:hint="eastAsia"/>
          <w:b/>
          <w:sz w:val="20"/>
        </w:rPr>
        <w:t>Left: Power MMIC Survey [9], Right: Silicon Power Amplifier Survey</w:t>
      </w:r>
    </w:p>
    <w:tbl>
      <w:tblPr>
        <w:tblW w:w="0" w:type="auto"/>
        <w:tblLook w:val="04A0" w:firstRow="1" w:lastRow="0" w:firstColumn="1" w:lastColumn="0" w:noHBand="0" w:noVBand="1"/>
      </w:tblPr>
      <w:tblGrid>
        <w:gridCol w:w="4986"/>
        <w:gridCol w:w="4653"/>
      </w:tblGrid>
      <w:tr w:rsidR="00B65928" w:rsidRPr="00B65928" w:rsidTr="00D87872">
        <w:trPr>
          <w:trHeight w:val="3128"/>
        </w:trPr>
        <w:tc>
          <w:tcPr>
            <w:tcW w:w="4943" w:type="dxa"/>
            <w:vAlign w:val="center"/>
          </w:tcPr>
          <w:p w:rsidR="00B65928" w:rsidRPr="00B65928" w:rsidRDefault="00B65928" w:rsidP="00B65928">
            <w:pPr>
              <w:tabs>
                <w:tab w:val="left" w:pos="794"/>
                <w:tab w:val="left" w:pos="1191"/>
                <w:tab w:val="left" w:pos="1588"/>
                <w:tab w:val="left" w:pos="1985"/>
              </w:tabs>
              <w:jc w:val="center"/>
              <w:rPr>
                <w:rFonts w:eastAsia="SimSun"/>
                <w:lang w:val="en-US" w:eastAsia="ko-KR"/>
              </w:rPr>
            </w:pPr>
            <w:r w:rsidRPr="00B65928">
              <w:rPr>
                <w:rFonts w:eastAsia="SimSun"/>
                <w:noProof/>
                <w:lang w:val="en-US" w:eastAsia="zh-CN"/>
              </w:rPr>
              <w:drawing>
                <wp:inline distT="0" distB="0" distL="0" distR="0" wp14:anchorId="0FCD72E2" wp14:editId="57BD010C">
                  <wp:extent cx="3028950" cy="19240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028950" cy="1924050"/>
                          </a:xfrm>
                          <a:prstGeom prst="rect">
                            <a:avLst/>
                          </a:prstGeom>
                          <a:noFill/>
                          <a:ln>
                            <a:noFill/>
                          </a:ln>
                        </pic:spPr>
                      </pic:pic>
                    </a:graphicData>
                  </a:graphic>
                </wp:inline>
              </w:drawing>
            </w:r>
          </w:p>
        </w:tc>
        <w:tc>
          <w:tcPr>
            <w:tcW w:w="4789" w:type="dxa"/>
            <w:vAlign w:val="center"/>
          </w:tcPr>
          <w:p w:rsidR="00B65928" w:rsidRPr="00B65928" w:rsidRDefault="00B65928" w:rsidP="00B65928">
            <w:pPr>
              <w:tabs>
                <w:tab w:val="left" w:pos="794"/>
                <w:tab w:val="left" w:pos="1191"/>
                <w:tab w:val="left" w:pos="1588"/>
                <w:tab w:val="left" w:pos="1985"/>
              </w:tabs>
              <w:jc w:val="center"/>
              <w:rPr>
                <w:rFonts w:eastAsia="SimSun"/>
                <w:lang w:val="en-US" w:eastAsia="ko-KR"/>
              </w:rPr>
            </w:pPr>
            <w:r w:rsidRPr="00B65928">
              <w:rPr>
                <w:rFonts w:eastAsia="SimSun"/>
                <w:noProof/>
                <w:lang w:val="en-US" w:eastAsia="zh-CN"/>
              </w:rPr>
              <w:drawing>
                <wp:inline distT="0" distB="0" distL="0" distR="0" wp14:anchorId="08DE0500" wp14:editId="48728A18">
                  <wp:extent cx="2752725" cy="2076450"/>
                  <wp:effectExtent l="0" t="0" r="9525" b="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752725" cy="2076450"/>
                          </a:xfrm>
                          <a:prstGeom prst="rect">
                            <a:avLst/>
                          </a:prstGeom>
                          <a:noFill/>
                          <a:ln>
                            <a:noFill/>
                          </a:ln>
                        </pic:spPr>
                      </pic:pic>
                    </a:graphicData>
                  </a:graphic>
                </wp:inline>
              </w:drawing>
            </w:r>
          </w:p>
        </w:tc>
      </w:tr>
    </w:tbl>
    <w:p w:rsidR="00B65928" w:rsidRPr="00B65928" w:rsidRDefault="00B65928" w:rsidP="00B65928">
      <w:pPr>
        <w:rPr>
          <w:rFonts w:eastAsiaTheme="minorEastAsia"/>
          <w:lang w:val="en-US" w:eastAsia="ko-KR"/>
        </w:rPr>
      </w:pPr>
    </w:p>
    <w:p w:rsidR="00B65928" w:rsidRPr="00B65928" w:rsidRDefault="00B65928" w:rsidP="00B65928">
      <w:pPr>
        <w:tabs>
          <w:tab w:val="clear" w:pos="1134"/>
          <w:tab w:val="left" w:pos="0"/>
        </w:tabs>
        <w:rPr>
          <w:rFonts w:eastAsiaTheme="minorEastAsia"/>
        </w:rPr>
      </w:pPr>
      <w:r w:rsidRPr="00B65928">
        <w:rPr>
          <w:rFonts w:eastAsiaTheme="minorEastAsia"/>
        </w:rPr>
        <w:t>A key element of the future system solution relies upon the use of RFIC for bands above 6 GHz providing the core radio technology for the system. RFICs provide highly integrated solutions with benefits of reduced size, power consumption and cost. The RFIC semiconductor process needs to provide sufficient fidelity when operating in 60 GHz spectrum bands as discussed in [11], [12], [13].</w:t>
      </w:r>
    </w:p>
    <w:p w:rsidR="00B65928" w:rsidRPr="00B65928" w:rsidRDefault="00B65928" w:rsidP="00B65928">
      <w:pPr>
        <w:rPr>
          <w:rFonts w:eastAsiaTheme="minorEastAsia"/>
        </w:rPr>
      </w:pPr>
      <w:r w:rsidRPr="00B65928">
        <w:rPr>
          <w:rFonts w:eastAsiaTheme="minorEastAsia"/>
        </w:rPr>
        <w:t>The size of the array has a significant impact on the transmitter EIRP as well as receiver sensitivity and thus directly impacts the system link budget. Likewise, the size of the array, particularly the transmitter array, has a significant impact on the RFIC power consumption as well as cost. Device side applications will often be constrained for minimum power consumption, size and cost and will need small sized arrays while base station applications will need to utilize larger sized arrays to establish sufficient link gain. Scalable and adaptable solutions are likely to be needed, particularly during the early stages of this future system deployment.</w:t>
      </w:r>
    </w:p>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Theme="minorEastAsia"/>
          <w:b/>
          <w:lang w:val="en-US" w:eastAsia="zh-CN"/>
        </w:rPr>
      </w:pPr>
      <w:r w:rsidRPr="00B65928">
        <w:rPr>
          <w:rFonts w:eastAsiaTheme="minorEastAsia"/>
          <w:lang w:val="en-US" w:eastAsia="zh-CN"/>
        </w:rPr>
        <w:br w:type="page"/>
      </w:r>
    </w:p>
    <w:p w:rsidR="00B65928" w:rsidRPr="00B65928" w:rsidRDefault="00B65928" w:rsidP="00B65928">
      <w:pPr>
        <w:keepNext/>
        <w:keepLines/>
        <w:tabs>
          <w:tab w:val="clear" w:pos="1134"/>
        </w:tabs>
        <w:spacing w:before="200"/>
        <w:ind w:left="1134" w:hanging="1134"/>
        <w:outlineLvl w:val="2"/>
        <w:rPr>
          <w:rFonts w:eastAsiaTheme="minorEastAsia"/>
          <w:b/>
          <w:lang w:val="en-US" w:eastAsia="zh-CN"/>
        </w:rPr>
      </w:pPr>
      <w:r w:rsidRPr="00B65928">
        <w:rPr>
          <w:rFonts w:eastAsiaTheme="minorEastAsia" w:hint="eastAsia"/>
          <w:b/>
          <w:lang w:val="en-US" w:eastAsia="zh-CN"/>
        </w:rPr>
        <w:lastRenderedPageBreak/>
        <w:t>References</w:t>
      </w:r>
    </w:p>
    <w:p w:rsidR="00B65928" w:rsidRPr="00B65928" w:rsidRDefault="00B65928" w:rsidP="00B65928">
      <w:pPr>
        <w:ind w:left="1134" w:hanging="1134"/>
        <w:rPr>
          <w:rFonts w:eastAsia="Malgun Gothic"/>
          <w:lang w:eastAsia="ko-KR"/>
        </w:rPr>
      </w:pPr>
      <w:r w:rsidRPr="00B65928">
        <w:rPr>
          <w:rFonts w:eastAsia="Malgun Gothic"/>
          <w:lang w:eastAsia="ko-KR"/>
        </w:rPr>
        <w:t>[1]</w:t>
      </w:r>
      <w:r w:rsidRPr="00B65928">
        <w:rPr>
          <w:rFonts w:eastAsia="Malgun Gothic"/>
          <w:lang w:eastAsia="ko-KR"/>
        </w:rPr>
        <w:tab/>
        <w:t>Assessment of the global mobile broadband deployments and forecasts for International Mobile Telecommunications. Report ITU-R M.2243.</w:t>
      </w:r>
    </w:p>
    <w:p w:rsidR="00B65928" w:rsidRPr="00B65928" w:rsidRDefault="00B65928" w:rsidP="00B65928">
      <w:pPr>
        <w:spacing w:before="80"/>
        <w:ind w:left="1134" w:hanging="1134"/>
        <w:rPr>
          <w:rFonts w:eastAsia="Malgun Gothic"/>
          <w:lang w:eastAsia="ko-KR"/>
        </w:rPr>
      </w:pPr>
      <w:r w:rsidRPr="00B65928">
        <w:rPr>
          <w:rFonts w:eastAsia="Malgun Gothic"/>
          <w:lang w:eastAsia="ko-KR"/>
        </w:rPr>
        <w:t>[2]</w:t>
      </w:r>
      <w:r w:rsidRPr="00B65928">
        <w:rPr>
          <w:rFonts w:eastAsia="Malgun Gothic"/>
          <w:lang w:eastAsia="ko-KR"/>
        </w:rPr>
        <w:tab/>
        <w:t>Pi Z; Khan, F., “An Introduction to Millimeter-wave Mobile Broadband Systems,” Communications Magazine, IEEE.2011, Jun.</w:t>
      </w:r>
    </w:p>
    <w:p w:rsidR="00B65928" w:rsidRPr="00B65928" w:rsidRDefault="00B65928" w:rsidP="00B65928">
      <w:pPr>
        <w:spacing w:before="80"/>
        <w:ind w:left="1134" w:hanging="1134"/>
        <w:rPr>
          <w:rFonts w:eastAsia="Malgun Gothic"/>
          <w:lang w:eastAsia="ko-KR"/>
        </w:rPr>
      </w:pPr>
      <w:r w:rsidRPr="00B65928">
        <w:rPr>
          <w:rFonts w:eastAsia="Malgun Gothic"/>
          <w:lang w:eastAsia="ko-KR"/>
        </w:rPr>
        <w:t>[3]</w:t>
      </w:r>
      <w:r w:rsidRPr="00B65928">
        <w:rPr>
          <w:rFonts w:eastAsia="Malgun Gothic"/>
          <w:lang w:eastAsia="ko-KR"/>
        </w:rPr>
        <w:tab/>
        <w:t>Amitabha Ghosh, et al, "Towards Millimeter Wave Beyond-4G Technology," IWPC, 2012 Dec.</w:t>
      </w:r>
    </w:p>
    <w:p w:rsidR="00B65928" w:rsidRPr="00B65928" w:rsidRDefault="00B65928" w:rsidP="00B65928">
      <w:pPr>
        <w:spacing w:before="80"/>
        <w:ind w:left="1134" w:hanging="1134"/>
        <w:rPr>
          <w:rFonts w:eastAsia="Malgun Gothic"/>
          <w:lang w:eastAsia="ko-KR"/>
        </w:rPr>
      </w:pPr>
      <w:r w:rsidRPr="00B65928">
        <w:rPr>
          <w:rFonts w:eastAsia="Malgun Gothic"/>
          <w:lang w:eastAsia="ko-KR"/>
        </w:rPr>
        <w:t>[4]</w:t>
      </w:r>
      <w:r w:rsidRPr="00B65928">
        <w:rPr>
          <w:rFonts w:eastAsia="Malgun Gothic"/>
          <w:lang w:eastAsia="ko-KR"/>
        </w:rPr>
        <w:tab/>
        <w:t>Suyama, S., Fukuda, H., Suzuki, H., Fukawa, K., "11 GHz Band 4x4 MIMO-OFDM Broadband Experimental System for 5 Gbps Super High Bit-Rate Mobile Communications,” IEEE 75th VTC Spring, 2012.</w:t>
      </w:r>
    </w:p>
    <w:p w:rsidR="00B65928" w:rsidRPr="00B65928" w:rsidRDefault="00B65928" w:rsidP="00B65928">
      <w:pPr>
        <w:spacing w:before="80"/>
        <w:ind w:left="1134" w:hanging="1134"/>
        <w:rPr>
          <w:rFonts w:eastAsiaTheme="minorEastAsia"/>
          <w:lang w:eastAsia="ko-KR"/>
        </w:rPr>
      </w:pPr>
      <w:r w:rsidRPr="00B65928">
        <w:rPr>
          <w:rFonts w:eastAsiaTheme="minorEastAsia"/>
          <w:lang w:eastAsia="ko-KR"/>
        </w:rPr>
        <w:t>[</w:t>
      </w:r>
      <w:r w:rsidRPr="00B65928">
        <w:rPr>
          <w:rFonts w:eastAsiaTheme="minorEastAsia" w:hint="eastAsia"/>
          <w:lang w:eastAsia="ko-KR"/>
        </w:rPr>
        <w:t>5</w:t>
      </w:r>
      <w:r w:rsidRPr="00B65928">
        <w:rPr>
          <w:rFonts w:eastAsiaTheme="minorEastAsia"/>
          <w:lang w:eastAsia="ko-KR"/>
        </w:rPr>
        <w:t>]</w:t>
      </w:r>
      <w:r w:rsidRPr="00B65928">
        <w:rPr>
          <w:rFonts w:eastAsiaTheme="minorEastAsia"/>
          <w:lang w:eastAsia="ko-KR"/>
        </w:rPr>
        <w:tab/>
        <w:t>P. VanDerVoorn et al, “A 32nm low power RF CMOS SOC technology featuring high-k/metal gate,” VLSI Tech. Symp. 2010.</w:t>
      </w:r>
    </w:p>
    <w:p w:rsidR="00B65928" w:rsidRPr="00B65928" w:rsidRDefault="00B65928" w:rsidP="00B65928">
      <w:pPr>
        <w:spacing w:before="80"/>
        <w:ind w:left="1134" w:hanging="1134"/>
        <w:rPr>
          <w:rFonts w:eastAsiaTheme="minorEastAsia"/>
          <w:lang w:eastAsia="ko-KR"/>
        </w:rPr>
      </w:pPr>
      <w:r w:rsidRPr="00B65928">
        <w:rPr>
          <w:rFonts w:eastAsiaTheme="minorEastAsia" w:hint="eastAsia"/>
          <w:lang w:eastAsia="ko-KR"/>
        </w:rPr>
        <w:t>[6]</w:t>
      </w:r>
      <w:r w:rsidRPr="00B65928">
        <w:rPr>
          <w:rFonts w:eastAsiaTheme="minorEastAsia"/>
          <w:lang w:eastAsia="ko-KR"/>
        </w:rPr>
        <w:tab/>
        <w:t xml:space="preserve">T.S. Rappaport, J.N. Murdock, and F. Gutierrez, “State of the Art in 60-GHz Integrated Circuits and Systems for Wireless Communications,”Proceedings of the IEEE, vol. 99, no. 8, pp. 1390-1436, </w:t>
      </w:r>
      <w:r w:rsidRPr="00B65928">
        <w:rPr>
          <w:rFonts w:eastAsiaTheme="minorEastAsia" w:hint="eastAsia"/>
          <w:lang w:eastAsia="ko-KR"/>
        </w:rPr>
        <w:t>A</w:t>
      </w:r>
      <w:r w:rsidRPr="00B65928">
        <w:rPr>
          <w:rFonts w:eastAsiaTheme="minorEastAsia"/>
          <w:lang w:eastAsia="ko-KR"/>
        </w:rPr>
        <w:t>ug. 2011.</w:t>
      </w:r>
    </w:p>
    <w:p w:rsidR="00B65928" w:rsidRPr="00B65928" w:rsidRDefault="00B65928" w:rsidP="00B65928">
      <w:pPr>
        <w:spacing w:before="80"/>
        <w:ind w:left="1134" w:hanging="1134"/>
        <w:rPr>
          <w:rFonts w:eastAsiaTheme="minorEastAsia"/>
          <w:lang w:eastAsia="ko-KR"/>
        </w:rPr>
      </w:pPr>
      <w:r w:rsidRPr="00B65928">
        <w:rPr>
          <w:rFonts w:eastAsiaTheme="minorEastAsia" w:hint="eastAsia"/>
          <w:lang w:eastAsia="ko-KR"/>
        </w:rPr>
        <w:t>[7]</w:t>
      </w:r>
      <w:r w:rsidRPr="00B65928">
        <w:rPr>
          <w:rFonts w:eastAsiaTheme="minorEastAsia"/>
          <w:lang w:eastAsia="ko-KR"/>
        </w:rPr>
        <w:tab/>
        <w:t>A. Shamim, L. Roy, N. Fong, and N. G. Tarr.</w:t>
      </w:r>
      <w:r w:rsidRPr="00B65928">
        <w:rPr>
          <w:rFonts w:eastAsiaTheme="minorEastAsia" w:hint="eastAsia"/>
          <w:lang w:eastAsia="ko-KR"/>
        </w:rPr>
        <w:t>,</w:t>
      </w:r>
      <w:r w:rsidRPr="00B65928">
        <w:rPr>
          <w:rFonts w:eastAsiaTheme="minorEastAsia"/>
          <w:lang w:eastAsia="ko-KR"/>
        </w:rPr>
        <w:t xml:space="preserve">“24 GHz </w:t>
      </w:r>
      <w:r w:rsidRPr="00B65928">
        <w:rPr>
          <w:rFonts w:eastAsiaTheme="minorEastAsia" w:hint="eastAsia"/>
          <w:lang w:eastAsia="ko-KR"/>
        </w:rPr>
        <w:t>O</w:t>
      </w:r>
      <w:r w:rsidRPr="00B65928">
        <w:rPr>
          <w:rFonts w:eastAsiaTheme="minorEastAsia"/>
          <w:lang w:eastAsia="ko-KR"/>
        </w:rPr>
        <w:t xml:space="preserve">n-chip Antennas and </w:t>
      </w:r>
      <w:r w:rsidRPr="00B65928">
        <w:rPr>
          <w:rFonts w:eastAsiaTheme="minorEastAsia" w:hint="eastAsia"/>
          <w:lang w:eastAsia="ko-KR"/>
        </w:rPr>
        <w:t>B</w:t>
      </w:r>
      <w:r w:rsidRPr="00B65928">
        <w:rPr>
          <w:rFonts w:eastAsiaTheme="minorEastAsia"/>
          <w:lang w:eastAsia="ko-KR"/>
        </w:rPr>
        <w:t xml:space="preserve">alun on </w:t>
      </w:r>
      <w:r w:rsidRPr="00B65928">
        <w:rPr>
          <w:rFonts w:eastAsiaTheme="minorEastAsia" w:hint="eastAsia"/>
          <w:lang w:eastAsia="ko-KR"/>
        </w:rPr>
        <w:t>B</w:t>
      </w:r>
      <w:r w:rsidRPr="00B65928">
        <w:rPr>
          <w:rFonts w:eastAsiaTheme="minorEastAsia"/>
          <w:lang w:eastAsia="ko-KR"/>
        </w:rPr>
        <w:t xml:space="preserve">ulk Si for </w:t>
      </w:r>
      <w:r w:rsidRPr="00B65928">
        <w:rPr>
          <w:rFonts w:eastAsiaTheme="minorEastAsia" w:hint="eastAsia"/>
          <w:lang w:eastAsia="ko-KR"/>
        </w:rPr>
        <w:t>A</w:t>
      </w:r>
      <w:r w:rsidRPr="00B65928">
        <w:rPr>
          <w:rFonts w:eastAsiaTheme="minorEastAsia"/>
          <w:lang w:eastAsia="ko-KR"/>
        </w:rPr>
        <w:t xml:space="preserve">ir </w:t>
      </w:r>
      <w:r w:rsidRPr="00B65928">
        <w:rPr>
          <w:rFonts w:eastAsiaTheme="minorEastAsia" w:hint="eastAsia"/>
          <w:lang w:eastAsia="ko-KR"/>
        </w:rPr>
        <w:t>T</w:t>
      </w:r>
      <w:r w:rsidRPr="00B65928">
        <w:rPr>
          <w:rFonts w:eastAsiaTheme="minorEastAsia"/>
          <w:lang w:eastAsia="ko-KR"/>
        </w:rPr>
        <w:t>ransmission</w:t>
      </w:r>
      <w:r w:rsidRPr="00B65928">
        <w:rPr>
          <w:rFonts w:eastAsiaTheme="minorEastAsia" w:hint="eastAsia"/>
          <w:lang w:eastAsia="ko-KR"/>
        </w:rPr>
        <w:t>,</w:t>
      </w:r>
      <w:r w:rsidRPr="00B65928">
        <w:rPr>
          <w:rFonts w:eastAsiaTheme="minorEastAsia"/>
          <w:lang w:eastAsia="ko-KR"/>
        </w:rPr>
        <w:t>” IEEE Trans. Antennas Propag. 2008, Feb.</w:t>
      </w:r>
    </w:p>
    <w:p w:rsidR="00B65928" w:rsidRPr="00B65928" w:rsidRDefault="00B65928" w:rsidP="00B65928">
      <w:pPr>
        <w:spacing w:before="80"/>
        <w:ind w:left="1134" w:hanging="1134"/>
        <w:rPr>
          <w:rFonts w:eastAsiaTheme="minorEastAsia"/>
          <w:lang w:eastAsia="ko-KR"/>
        </w:rPr>
      </w:pPr>
      <w:r w:rsidRPr="00B65928">
        <w:rPr>
          <w:rFonts w:eastAsiaTheme="minorEastAsia" w:hint="eastAsia"/>
          <w:lang w:eastAsia="ko-KR"/>
        </w:rPr>
        <w:t>[8]</w:t>
      </w:r>
      <w:r w:rsidRPr="00B65928">
        <w:rPr>
          <w:rFonts w:eastAsiaTheme="minorEastAsia"/>
          <w:lang w:eastAsia="ko-KR"/>
        </w:rPr>
        <w:tab/>
        <w:t>Ali M. Niknejad</w:t>
      </w:r>
      <w:r w:rsidRPr="00B65928">
        <w:rPr>
          <w:rFonts w:eastAsiaTheme="minorEastAsia" w:hint="eastAsia"/>
          <w:lang w:eastAsia="ko-KR"/>
        </w:rPr>
        <w:t xml:space="preserve">, </w:t>
      </w:r>
      <w:r w:rsidRPr="00B65928">
        <w:rPr>
          <w:rFonts w:eastAsiaTheme="minorEastAsia"/>
          <w:lang w:eastAsia="ko-KR"/>
        </w:rPr>
        <w:t>“0-60 GHz in Four Years: 60 GHz RF in Digital CMOS</w:t>
      </w:r>
      <w:r w:rsidRPr="00B65928">
        <w:rPr>
          <w:rFonts w:eastAsiaTheme="minorEastAsia" w:hint="eastAsia"/>
          <w:lang w:eastAsia="ko-KR"/>
        </w:rPr>
        <w:t>,</w:t>
      </w:r>
      <w:r w:rsidRPr="00B65928">
        <w:rPr>
          <w:rFonts w:eastAsiaTheme="minorEastAsia"/>
          <w:lang w:eastAsia="ko-KR"/>
        </w:rPr>
        <w:t>”IEEE SSCS NEWS. 5. Research highlights. Spring 2007.</w:t>
      </w:r>
    </w:p>
    <w:p w:rsidR="00B65928" w:rsidRPr="00B65928" w:rsidRDefault="00B65928" w:rsidP="00B65928">
      <w:pPr>
        <w:spacing w:before="80"/>
        <w:ind w:left="1134" w:hanging="1134"/>
        <w:rPr>
          <w:rFonts w:eastAsiaTheme="minorEastAsia"/>
          <w:lang w:eastAsia="ko-KR"/>
        </w:rPr>
      </w:pPr>
      <w:r w:rsidRPr="00B65928">
        <w:rPr>
          <w:rFonts w:eastAsiaTheme="minorEastAsia" w:hint="eastAsia"/>
          <w:lang w:eastAsia="ko-KR"/>
        </w:rPr>
        <w:t>[9]</w:t>
      </w:r>
      <w:r w:rsidRPr="00B65928">
        <w:rPr>
          <w:rFonts w:eastAsiaTheme="minorEastAsia"/>
          <w:lang w:eastAsia="ko-KR"/>
        </w:rPr>
        <w:tab/>
        <w:t>Amin K. Ezzeddine</w:t>
      </w:r>
      <w:r w:rsidRPr="00B65928">
        <w:rPr>
          <w:rFonts w:eastAsiaTheme="minorEastAsia" w:hint="eastAsia"/>
          <w:lang w:eastAsia="ko-KR"/>
        </w:rPr>
        <w:t xml:space="preserve">, </w:t>
      </w:r>
      <w:r w:rsidRPr="00B65928">
        <w:rPr>
          <w:rFonts w:eastAsiaTheme="minorEastAsia"/>
          <w:lang w:eastAsia="ko-KR"/>
        </w:rPr>
        <w:t>“Advances in Microwave &amp; Millimeter-wave Integrated Circuits</w:t>
      </w:r>
      <w:r w:rsidRPr="00B65928">
        <w:rPr>
          <w:rFonts w:eastAsiaTheme="minorEastAsia" w:hint="eastAsia"/>
          <w:lang w:eastAsia="ko-KR"/>
        </w:rPr>
        <w:t>,</w:t>
      </w:r>
      <w:r w:rsidRPr="00B65928">
        <w:rPr>
          <w:rFonts w:eastAsiaTheme="minorEastAsia"/>
          <w:lang w:eastAsia="ko-KR"/>
        </w:rPr>
        <w:t>”</w:t>
      </w:r>
      <w:hyperlink r:id="rId14" w:history="1">
        <w:r w:rsidRPr="00B65928">
          <w:rPr>
            <w:rFonts w:eastAsiaTheme="minorEastAsia"/>
            <w:color w:val="0000FF"/>
            <w:u w:val="single"/>
            <w:lang w:eastAsia="ko-KR"/>
          </w:rPr>
          <w:t>http://amcomusa.com/downloads/publications/June2007a.pdf</w:t>
        </w:r>
      </w:hyperlink>
      <w:r w:rsidRPr="00B65928">
        <w:rPr>
          <w:rFonts w:eastAsiaTheme="minorEastAsia"/>
          <w:lang w:eastAsia="ko-KR"/>
        </w:rPr>
        <w:t>.</w:t>
      </w:r>
    </w:p>
    <w:p w:rsidR="00B65928" w:rsidRPr="00B65928" w:rsidRDefault="00B65928" w:rsidP="00B65928">
      <w:pPr>
        <w:spacing w:before="80"/>
        <w:ind w:left="1134" w:hanging="1134"/>
        <w:rPr>
          <w:rFonts w:eastAsiaTheme="minorEastAsia"/>
          <w:szCs w:val="24"/>
          <w:lang w:eastAsia="ko-KR"/>
        </w:rPr>
      </w:pPr>
      <w:r w:rsidRPr="00B65928">
        <w:rPr>
          <w:rFonts w:eastAsiaTheme="minorEastAsia" w:hint="eastAsia"/>
          <w:szCs w:val="24"/>
          <w:lang w:eastAsia="ko-KR"/>
        </w:rPr>
        <w:t>[10]</w:t>
      </w:r>
      <w:r w:rsidRPr="00B65928">
        <w:rPr>
          <w:rFonts w:eastAsiaTheme="minorEastAsia"/>
          <w:szCs w:val="24"/>
          <w:lang w:eastAsia="ko-KR"/>
        </w:rPr>
        <w:tab/>
      </w:r>
      <w:hyperlink r:id="rId15" w:history="1">
        <w:r w:rsidRPr="00B65928">
          <w:rPr>
            <w:rFonts w:eastAsiaTheme="minorEastAsia"/>
            <w:color w:val="0000FF"/>
            <w:szCs w:val="24"/>
            <w:u w:val="single"/>
            <w:lang w:eastAsia="ko-KR"/>
          </w:rPr>
          <w:t>http://www.engadget.com/2011/06/01/qualcomm-unleashes-tri-band-wifi-and-new-mobile-wireless-chipset/</w:t>
        </w:r>
      </w:hyperlink>
      <w:r w:rsidRPr="00B65928">
        <w:rPr>
          <w:rFonts w:eastAsiaTheme="minorEastAsia"/>
          <w:szCs w:val="24"/>
          <w:lang w:eastAsia="ko-KR"/>
        </w:rPr>
        <w:t>.</w:t>
      </w:r>
    </w:p>
    <w:p w:rsidR="00B65928" w:rsidRPr="00B65928" w:rsidRDefault="00B65928" w:rsidP="00B65928">
      <w:pPr>
        <w:spacing w:before="80"/>
        <w:ind w:left="1134" w:hanging="1134"/>
        <w:rPr>
          <w:rFonts w:eastAsiaTheme="minorEastAsia"/>
          <w:lang w:eastAsia="ko-KR"/>
        </w:rPr>
      </w:pPr>
      <w:r w:rsidRPr="00B65928">
        <w:rPr>
          <w:rFonts w:eastAsiaTheme="minorEastAsia"/>
          <w:lang w:eastAsia="ko-KR"/>
        </w:rPr>
        <w:t xml:space="preserve">[11] </w:t>
      </w:r>
      <w:r w:rsidRPr="00B65928">
        <w:rPr>
          <w:rFonts w:eastAsiaTheme="minorEastAsia"/>
          <w:lang w:eastAsia="ko-KR"/>
        </w:rPr>
        <w:tab/>
        <w:t>A. Valdes-Garcia, S. Nicholson, J. Lai, A. Natarajan, P. Chen, S. Reynolds, J. Zhan, B. Floyd, “A SiGe BiCMOS 16-Element Phased-Array Transmitter for 60GHz Communications”, 2010 IEEE International Solid-State Circuits Conference, Feb 2010, pp. 218-220.</w:t>
      </w:r>
    </w:p>
    <w:p w:rsidR="00B65928" w:rsidRPr="00B65928" w:rsidRDefault="00B65928" w:rsidP="00B65928">
      <w:pPr>
        <w:spacing w:before="80"/>
        <w:ind w:left="1134" w:hanging="1134"/>
        <w:rPr>
          <w:rFonts w:eastAsiaTheme="minorEastAsia"/>
          <w:lang w:eastAsia="ko-KR"/>
        </w:rPr>
      </w:pPr>
      <w:r w:rsidRPr="00B65928">
        <w:rPr>
          <w:rFonts w:eastAsiaTheme="minorEastAsia"/>
          <w:lang w:eastAsia="ko-KR"/>
        </w:rPr>
        <w:t>[12]</w:t>
      </w:r>
      <w:r w:rsidRPr="00B65928">
        <w:rPr>
          <w:rFonts w:eastAsiaTheme="minorEastAsia"/>
          <w:lang w:eastAsia="ko-KR"/>
        </w:rPr>
        <w:tab/>
        <w:t xml:space="preserve"> S. Emami, R. Wiser, E. Ali, M. Forbes, M. Gordon, X. Guan, S. Lo, P. McElwee, J. Parker, J. Tani, J. Gilbert, C. Doan, “A 60GHz CMOS Phased-Array Transceiver Pair for Multi-Gb/s Wireless Communications”, 2011 IEEE International Solid-State Circuits Conference, Feb 2011.</w:t>
      </w:r>
    </w:p>
    <w:p w:rsidR="00B65928" w:rsidRPr="00B65928" w:rsidRDefault="00B65928" w:rsidP="00B65928">
      <w:pPr>
        <w:spacing w:before="80"/>
        <w:ind w:left="1134" w:hanging="1134"/>
        <w:rPr>
          <w:rFonts w:eastAsiaTheme="minorEastAsia"/>
          <w:lang w:eastAsia="ko-KR"/>
        </w:rPr>
      </w:pPr>
      <w:r w:rsidRPr="00B65928">
        <w:rPr>
          <w:rFonts w:eastAsiaTheme="minorEastAsia"/>
          <w:lang w:val="fr-CH" w:eastAsia="ko-KR"/>
        </w:rPr>
        <w:t>[13]</w:t>
      </w:r>
      <w:r w:rsidRPr="00B65928">
        <w:rPr>
          <w:rFonts w:eastAsiaTheme="minorEastAsia"/>
          <w:lang w:val="fr-CH" w:eastAsia="ko-KR"/>
        </w:rPr>
        <w:tab/>
        <w:t xml:space="preserve"> S. Alexandre, O. Richard, B. Martineau, C. Mounet, F. Chaix, R. Ferragut, C. Dehos, J. Lanteri, L. Dussopt, S.  </w:t>
      </w:r>
      <w:r w:rsidRPr="00B65928">
        <w:rPr>
          <w:rFonts w:eastAsiaTheme="minorEastAsia"/>
          <w:lang w:eastAsia="ko-KR"/>
        </w:rPr>
        <w:t>Yamamoto, R. Pilard, P. Busson, A. Cathelin, D. Belot, P. Vincent “A 65nm CMOS Fully Integrated Transceiver Module for 60GHz Wireless HD Applications”, 2011 IEEE International Solid-State Circuits Conference, Feb 2011.</w:t>
      </w:r>
    </w:p>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Theme="minorEastAsia"/>
          <w:caps/>
          <w:sz w:val="28"/>
        </w:rPr>
      </w:pPr>
      <w:r w:rsidRPr="00B65928">
        <w:rPr>
          <w:rFonts w:eastAsiaTheme="minorEastAsia"/>
        </w:rPr>
        <w:br w:type="page"/>
      </w:r>
    </w:p>
    <w:p w:rsidR="00B65928" w:rsidRPr="00B65928" w:rsidRDefault="00B65928" w:rsidP="00B65928">
      <w:pPr>
        <w:keepNext/>
        <w:keepLines/>
        <w:spacing w:before="480" w:after="80"/>
        <w:jc w:val="center"/>
        <w:rPr>
          <w:rFonts w:eastAsiaTheme="minorEastAsia"/>
          <w:caps/>
          <w:sz w:val="28"/>
          <w:lang w:eastAsia="ko-KR"/>
        </w:rPr>
      </w:pPr>
      <w:r w:rsidRPr="00B65928">
        <w:rPr>
          <w:rFonts w:eastAsiaTheme="minorEastAsia" w:hint="eastAsia"/>
          <w:caps/>
          <w:sz w:val="28"/>
        </w:rPr>
        <w:lastRenderedPageBreak/>
        <w:t xml:space="preserve">Annex </w:t>
      </w:r>
      <w:r w:rsidRPr="00B65928">
        <w:rPr>
          <w:rFonts w:eastAsiaTheme="minorEastAsia" w:hint="eastAsia"/>
          <w:caps/>
          <w:sz w:val="28"/>
          <w:lang w:eastAsia="ko-KR"/>
        </w:rPr>
        <w:t>2</w:t>
      </w:r>
    </w:p>
    <w:p w:rsidR="00B65928" w:rsidRPr="00B65928" w:rsidRDefault="00B65928" w:rsidP="00B65928">
      <w:pPr>
        <w:keepNext/>
        <w:keepLines/>
        <w:spacing w:before="240" w:after="280"/>
        <w:jc w:val="center"/>
        <w:rPr>
          <w:rFonts w:ascii="Times New Roman Bold" w:eastAsiaTheme="minorEastAsia" w:hAnsi="Times New Roman Bold"/>
          <w:b/>
          <w:sz w:val="28"/>
          <w:lang w:eastAsia="zh-CN"/>
        </w:rPr>
      </w:pPr>
      <w:r w:rsidRPr="00B65928">
        <w:rPr>
          <w:rFonts w:ascii="Times New Roman Bold" w:eastAsiaTheme="minorEastAsia" w:hAnsi="Times New Roman Bold"/>
          <w:b/>
          <w:sz w:val="28"/>
          <w:lang w:eastAsia="ko-KR"/>
        </w:rPr>
        <w:t xml:space="preserve">Measurement </w:t>
      </w:r>
      <w:r w:rsidRPr="00B65928">
        <w:rPr>
          <w:rFonts w:ascii="Times New Roman Bold" w:eastAsiaTheme="minorEastAsia" w:hAnsi="Times New Roman Bold" w:hint="eastAsia"/>
          <w:b/>
          <w:sz w:val="28"/>
          <w:lang w:eastAsia="ko-KR"/>
        </w:rPr>
        <w:t xml:space="preserve">results in </w:t>
      </w:r>
      <w:r w:rsidRPr="00B65928">
        <w:rPr>
          <w:rFonts w:ascii="Times New Roman Bold" w:eastAsiaTheme="minorEastAsia" w:hAnsi="Times New Roman Bold"/>
          <w:b/>
          <w:sz w:val="28"/>
          <w:lang w:eastAsia="ko-KR"/>
        </w:rPr>
        <w:t>bands above 6 GHz</w:t>
      </w:r>
    </w:p>
    <w:p w:rsidR="00B65928" w:rsidRPr="00B65928" w:rsidRDefault="00B65928" w:rsidP="00B65928">
      <w:pPr>
        <w:keepNext/>
        <w:keepLines/>
        <w:spacing w:before="200"/>
        <w:ind w:left="1134" w:hanging="1134"/>
        <w:outlineLvl w:val="1"/>
        <w:rPr>
          <w:rFonts w:eastAsiaTheme="minorEastAsia"/>
          <w:b/>
          <w:lang w:eastAsia="ko-KR"/>
        </w:rPr>
      </w:pPr>
      <w:r w:rsidRPr="00B65928">
        <w:rPr>
          <w:rFonts w:eastAsiaTheme="minorEastAsia" w:hint="eastAsia"/>
          <w:b/>
          <w:lang w:eastAsia="ko-KR"/>
        </w:rPr>
        <w:t>A2.1</w:t>
      </w:r>
      <w:r w:rsidRPr="00B65928">
        <w:rPr>
          <w:rFonts w:eastAsiaTheme="minorEastAsia" w:hint="eastAsia"/>
          <w:b/>
          <w:lang w:eastAsia="ko-KR"/>
        </w:rPr>
        <w:tab/>
      </w:r>
      <w:r w:rsidRPr="00B65928">
        <w:rPr>
          <w:rFonts w:eastAsiaTheme="minorEastAsia"/>
          <w:b/>
          <w:lang w:eastAsia="ko-KR"/>
        </w:rPr>
        <w:t>Test results of p</w:t>
      </w:r>
      <w:r w:rsidRPr="00B65928">
        <w:rPr>
          <w:rFonts w:eastAsiaTheme="minorEastAsia" w:hint="eastAsia"/>
          <w:b/>
          <w:lang w:eastAsia="ko-KR"/>
        </w:rPr>
        <w:t>rototype mobile system</w:t>
      </w:r>
    </w:p>
    <w:p w:rsidR="00B65928" w:rsidRPr="00B65928" w:rsidRDefault="00B65928" w:rsidP="00B65928">
      <w:pPr>
        <w:keepNext/>
        <w:keepLines/>
        <w:tabs>
          <w:tab w:val="clear" w:pos="1134"/>
          <w:tab w:val="clear" w:pos="1871"/>
          <w:tab w:val="clear" w:pos="2268"/>
          <w:tab w:val="left" w:pos="794"/>
          <w:tab w:val="left" w:pos="2127"/>
          <w:tab w:val="left" w:pos="2410"/>
          <w:tab w:val="left" w:pos="2921"/>
          <w:tab w:val="left" w:pos="3261"/>
        </w:tabs>
        <w:overflowPunct/>
        <w:autoSpaceDE/>
        <w:autoSpaceDN/>
        <w:adjustRightInd/>
        <w:spacing w:before="160"/>
        <w:textAlignment w:val="auto"/>
        <w:rPr>
          <w:rFonts w:eastAsia="MS Mincho"/>
          <w:b/>
          <w:lang w:eastAsia="zh-CN"/>
        </w:rPr>
      </w:pPr>
      <w:r w:rsidRPr="00B65928">
        <w:rPr>
          <w:rFonts w:eastAsia="MS Mincho"/>
          <w:lang w:eastAsia="zh-CN"/>
        </w:rPr>
        <w:t>Introduction</w:t>
      </w:r>
    </w:p>
    <w:p w:rsidR="00B65928" w:rsidRPr="00B65928" w:rsidRDefault="00B65928" w:rsidP="00B65928">
      <w:pPr>
        <w:rPr>
          <w:rFonts w:eastAsiaTheme="minorEastAsia"/>
          <w:lang w:val="en-US" w:eastAsia="ko-KR"/>
        </w:rPr>
      </w:pPr>
      <w:r w:rsidRPr="00B65928">
        <w:rPr>
          <w:rFonts w:eastAsiaTheme="minorEastAsia" w:hint="eastAsia"/>
          <w:lang w:val="en-US" w:eastAsia="ko-KR"/>
        </w:rPr>
        <w:t xml:space="preserve">This </w:t>
      </w:r>
      <w:r w:rsidRPr="00B65928">
        <w:rPr>
          <w:rFonts w:eastAsiaTheme="minorEastAsia"/>
          <w:lang w:val="en-US" w:eastAsia="ko-KR"/>
        </w:rPr>
        <w:t>annex</w:t>
      </w:r>
      <w:r w:rsidRPr="00B65928">
        <w:rPr>
          <w:rFonts w:eastAsiaTheme="minorEastAsia" w:hint="eastAsia"/>
          <w:lang w:val="en-US" w:eastAsia="ko-KR"/>
        </w:rPr>
        <w:t xml:space="preserve"> introduces a prototype of millimeter wave mobile communication system and provides various test results. Results include three categories</w:t>
      </w:r>
      <w:r w:rsidRPr="00B65928">
        <w:rPr>
          <w:rFonts w:eastAsiaTheme="minorEastAsia"/>
          <w:lang w:val="en-US" w:eastAsia="ko-KR"/>
        </w:rPr>
        <w:t>: F</w:t>
      </w:r>
      <w:r w:rsidRPr="00B65928">
        <w:rPr>
          <w:rFonts w:eastAsiaTheme="minorEastAsia" w:hint="eastAsia"/>
          <w:lang w:val="en-US" w:eastAsia="ko-KR"/>
        </w:rPr>
        <w:t>irst, the transmission range test</w:t>
      </w:r>
      <w:r w:rsidRPr="00B65928">
        <w:rPr>
          <w:rFonts w:eastAsiaTheme="minorEastAsia"/>
          <w:lang w:val="en-US" w:eastAsia="ko-KR"/>
        </w:rPr>
        <w:t xml:space="preserve">s </w:t>
      </w:r>
      <w:r w:rsidRPr="00B65928">
        <w:rPr>
          <w:rFonts w:eastAsiaTheme="minorEastAsia" w:hint="eastAsia"/>
          <w:lang w:val="en-US" w:eastAsia="ko-KR"/>
        </w:rPr>
        <w:t>include LoS (Line</w:t>
      </w:r>
      <w:r w:rsidRPr="00B65928">
        <w:rPr>
          <w:rFonts w:eastAsiaTheme="minorEastAsia"/>
          <w:lang w:val="en-US" w:eastAsia="ko-KR"/>
        </w:rPr>
        <w:noBreakHyphen/>
      </w:r>
      <w:r w:rsidRPr="00B65928">
        <w:rPr>
          <w:rFonts w:eastAsiaTheme="minorEastAsia" w:hint="eastAsia"/>
          <w:lang w:val="en-US" w:eastAsia="ko-KR"/>
        </w:rPr>
        <w:t>of</w:t>
      </w:r>
      <w:r w:rsidRPr="00B65928">
        <w:rPr>
          <w:rFonts w:eastAsiaTheme="minorEastAsia"/>
          <w:lang w:val="en-US" w:eastAsia="ko-KR"/>
        </w:rPr>
        <w:noBreakHyphen/>
      </w:r>
      <w:r w:rsidRPr="00B65928">
        <w:rPr>
          <w:rFonts w:eastAsiaTheme="minorEastAsia" w:hint="eastAsia"/>
          <w:lang w:val="en-US" w:eastAsia="ko-KR"/>
        </w:rPr>
        <w:t>Sight) environments</w:t>
      </w:r>
      <w:r w:rsidRPr="00B65928">
        <w:rPr>
          <w:rFonts w:eastAsiaTheme="minorEastAsia"/>
          <w:lang w:val="en-US" w:eastAsia="ko-KR"/>
        </w:rPr>
        <w:t>. S</w:t>
      </w:r>
      <w:r w:rsidRPr="00B65928">
        <w:rPr>
          <w:rFonts w:eastAsiaTheme="minorEastAsia" w:hint="eastAsia"/>
          <w:lang w:val="en-US" w:eastAsia="ko-KR"/>
        </w:rPr>
        <w:t>econd, transmission</w:t>
      </w:r>
      <w:r w:rsidRPr="00B65928">
        <w:rPr>
          <w:rFonts w:eastAsiaTheme="minorEastAsia"/>
          <w:lang w:val="en-US" w:eastAsia="ko-KR"/>
        </w:rPr>
        <w:t>s are made</w:t>
      </w:r>
      <w:r w:rsidRPr="00B65928">
        <w:rPr>
          <w:rFonts w:eastAsiaTheme="minorEastAsia" w:hint="eastAsia"/>
          <w:lang w:val="en-US" w:eastAsia="ko-KR"/>
        </w:rPr>
        <w:t xml:space="preserve"> to </w:t>
      </w:r>
      <w:r w:rsidRPr="00B65928">
        <w:rPr>
          <w:rFonts w:eastAsiaTheme="minorEastAsia"/>
          <w:lang w:val="en-US" w:eastAsia="ko-KR"/>
        </w:rPr>
        <w:t xml:space="preserve">a </w:t>
      </w:r>
      <w:r w:rsidRPr="00B65928">
        <w:rPr>
          <w:rFonts w:eastAsiaTheme="minorEastAsia" w:hint="eastAsia"/>
          <w:lang w:val="en-US" w:eastAsia="ko-KR"/>
        </w:rPr>
        <w:t xml:space="preserve">moving receiver with speed of 8 </w:t>
      </w:r>
      <w:r w:rsidRPr="00B65928">
        <w:rPr>
          <w:rFonts w:eastAsiaTheme="minorEastAsia"/>
          <w:lang w:val="en-US" w:eastAsia="ko-KR"/>
        </w:rPr>
        <w:t>k</w:t>
      </w:r>
      <w:r w:rsidRPr="00B65928">
        <w:rPr>
          <w:rFonts w:eastAsiaTheme="minorEastAsia" w:hint="eastAsia"/>
          <w:lang w:val="en-US" w:eastAsia="ko-KR"/>
        </w:rPr>
        <w:t>m/h in NLoS environments. Finally, two case studies for outdoor</w:t>
      </w:r>
      <w:r w:rsidRPr="00B65928">
        <w:rPr>
          <w:rFonts w:eastAsiaTheme="minorEastAsia"/>
          <w:lang w:val="en-US" w:eastAsia="ko-KR"/>
        </w:rPr>
        <w:t>-</w:t>
      </w:r>
      <w:r w:rsidRPr="00B65928">
        <w:rPr>
          <w:rFonts w:eastAsiaTheme="minorEastAsia" w:hint="eastAsia"/>
          <w:lang w:val="en-US" w:eastAsia="ko-KR"/>
        </w:rPr>
        <w:t>to</w:t>
      </w:r>
      <w:r w:rsidRPr="00B65928">
        <w:rPr>
          <w:rFonts w:eastAsiaTheme="minorEastAsia"/>
          <w:lang w:val="en-US" w:eastAsia="ko-KR"/>
        </w:rPr>
        <w:t>-</w:t>
      </w:r>
      <w:r w:rsidRPr="00B65928">
        <w:rPr>
          <w:rFonts w:eastAsiaTheme="minorEastAsia" w:hint="eastAsia"/>
          <w:lang w:val="en-US" w:eastAsia="ko-KR"/>
        </w:rPr>
        <w:t xml:space="preserve">indoor </w:t>
      </w:r>
      <w:r w:rsidRPr="00B65928">
        <w:rPr>
          <w:rFonts w:eastAsiaTheme="minorEastAsia"/>
          <w:lang w:val="en-US" w:eastAsia="ko-KR"/>
        </w:rPr>
        <w:t xml:space="preserve">building </w:t>
      </w:r>
      <w:r w:rsidRPr="00B65928">
        <w:rPr>
          <w:rFonts w:eastAsiaTheme="minorEastAsia" w:hint="eastAsia"/>
          <w:lang w:val="en-US" w:eastAsia="ko-KR"/>
        </w:rPr>
        <w:t>penetration are investigated.</w:t>
      </w:r>
    </w:p>
    <w:p w:rsidR="00B65928" w:rsidRPr="00B65928" w:rsidRDefault="00B65928" w:rsidP="00B65928">
      <w:pPr>
        <w:keepNext/>
        <w:keepLines/>
        <w:tabs>
          <w:tab w:val="clear" w:pos="1134"/>
          <w:tab w:val="clear" w:pos="1871"/>
          <w:tab w:val="clear" w:pos="2268"/>
          <w:tab w:val="left" w:pos="794"/>
          <w:tab w:val="left" w:pos="2127"/>
          <w:tab w:val="left" w:pos="2410"/>
          <w:tab w:val="left" w:pos="2921"/>
          <w:tab w:val="left" w:pos="3261"/>
        </w:tabs>
        <w:overflowPunct/>
        <w:autoSpaceDE/>
        <w:autoSpaceDN/>
        <w:adjustRightInd/>
        <w:spacing w:before="160"/>
        <w:textAlignment w:val="auto"/>
        <w:rPr>
          <w:rFonts w:eastAsia="MS Mincho"/>
          <w:b/>
          <w:lang w:val="en-US" w:eastAsia="ko-KR"/>
        </w:rPr>
      </w:pPr>
      <w:r w:rsidRPr="00B65928">
        <w:rPr>
          <w:rFonts w:eastAsia="MS Mincho" w:hint="eastAsia"/>
          <w:b/>
          <w:lang w:val="en-US" w:eastAsia="ko-KR"/>
        </w:rPr>
        <w:t xml:space="preserve">Overview of a </w:t>
      </w:r>
      <w:r w:rsidRPr="00B65928">
        <w:rPr>
          <w:rFonts w:eastAsia="MS Mincho"/>
          <w:b/>
          <w:lang w:val="en-US" w:eastAsia="ko-KR"/>
        </w:rPr>
        <w:t>millimetric wave prototype mobile system</w:t>
      </w:r>
    </w:p>
    <w:p w:rsidR="00B65928" w:rsidRPr="00B65928" w:rsidRDefault="00B65928" w:rsidP="00B65928">
      <w:pPr>
        <w:rPr>
          <w:rFonts w:eastAsiaTheme="minorEastAsia"/>
          <w:lang w:val="en-US" w:eastAsia="ko-KR"/>
        </w:rPr>
      </w:pPr>
      <w:r w:rsidRPr="00B65928">
        <w:rPr>
          <w:rFonts w:eastAsiaTheme="minorEastAsia" w:hint="eastAsia"/>
          <w:lang w:val="en-US" w:eastAsia="ko-KR"/>
        </w:rPr>
        <w:t xml:space="preserve">The </w:t>
      </w:r>
      <w:r w:rsidRPr="00B65928">
        <w:rPr>
          <w:rFonts w:eastAsiaTheme="minorEastAsia"/>
          <w:lang w:val="en-US" w:eastAsia="ko-KR"/>
        </w:rPr>
        <w:t xml:space="preserve">millimetric wave </w:t>
      </w:r>
      <w:r w:rsidRPr="00B65928">
        <w:rPr>
          <w:rFonts w:eastAsiaTheme="minorEastAsia" w:hint="eastAsia"/>
          <w:lang w:val="en-US" w:eastAsia="ko-KR"/>
        </w:rPr>
        <w:t xml:space="preserve">prototype mobile system </w:t>
      </w:r>
      <w:r w:rsidRPr="00B65928">
        <w:rPr>
          <w:rFonts w:eastAsiaTheme="minorEastAsia"/>
          <w:lang w:val="en-US" w:eastAsia="ko-KR"/>
        </w:rPr>
        <w:t>was</w:t>
      </w:r>
      <w:r w:rsidRPr="00B65928">
        <w:rPr>
          <w:rFonts w:eastAsiaTheme="minorEastAsia" w:hint="eastAsia"/>
          <w:lang w:val="en-US" w:eastAsia="ko-KR"/>
        </w:rPr>
        <w:t xml:space="preserve"> developed for mobile communications </w:t>
      </w:r>
      <w:r w:rsidRPr="00B65928">
        <w:rPr>
          <w:rFonts w:eastAsiaTheme="minorEastAsia"/>
          <w:lang w:val="en-US" w:eastAsia="ko-KR"/>
        </w:rPr>
        <w:t xml:space="preserve">by </w:t>
      </w:r>
      <w:r w:rsidRPr="00B65928">
        <w:rPr>
          <w:rFonts w:eastAsiaTheme="minorEastAsia" w:hint="eastAsia"/>
          <w:lang w:val="en-US" w:eastAsia="ko-KR"/>
        </w:rPr>
        <w:t>using FPGA and analog RF components to transmit and receive signals and to perform real time processing.</w:t>
      </w:r>
    </w:p>
    <w:p w:rsidR="00B65928" w:rsidRPr="00B65928" w:rsidRDefault="00B65928" w:rsidP="00B65928">
      <w:pPr>
        <w:rPr>
          <w:rFonts w:eastAsiaTheme="minorEastAsia"/>
          <w:lang w:val="en-US" w:eastAsia="ko-KR"/>
        </w:rPr>
      </w:pPr>
      <w:r w:rsidRPr="00B65928">
        <w:rPr>
          <w:rFonts w:eastAsiaTheme="minorEastAsia" w:hint="eastAsia"/>
          <w:lang w:val="en-US" w:eastAsia="ko-KR"/>
        </w:rPr>
        <w:t xml:space="preserve">The system operates </w:t>
      </w:r>
      <w:r w:rsidRPr="00B65928">
        <w:rPr>
          <w:rFonts w:eastAsiaTheme="minorEastAsia"/>
          <w:lang w:val="en-US" w:eastAsia="ko-KR"/>
        </w:rPr>
        <w:t xml:space="preserve">at </w:t>
      </w:r>
      <w:r w:rsidRPr="00B65928">
        <w:rPr>
          <w:rFonts w:eastAsiaTheme="minorEastAsia" w:hint="eastAsia"/>
          <w:lang w:val="en-US" w:eastAsia="ko-KR"/>
        </w:rPr>
        <w:t xml:space="preserve">the frequency of 27.925 GHz with </w:t>
      </w:r>
      <w:r w:rsidRPr="00B65928">
        <w:rPr>
          <w:rFonts w:eastAsiaTheme="minorEastAsia"/>
          <w:lang w:val="en-US" w:eastAsia="ko-KR"/>
        </w:rPr>
        <w:t xml:space="preserve">a </w:t>
      </w:r>
      <w:r w:rsidRPr="00B65928">
        <w:rPr>
          <w:rFonts w:eastAsiaTheme="minorEastAsia" w:hint="eastAsia"/>
          <w:lang w:val="en-US" w:eastAsia="ko-KR"/>
        </w:rPr>
        <w:t>bandwidth of 500 MHz</w:t>
      </w:r>
      <w:r w:rsidRPr="00B65928">
        <w:rPr>
          <w:rFonts w:eastAsiaTheme="minorEastAsia"/>
          <w:lang w:val="en-US" w:eastAsia="ko-KR"/>
        </w:rPr>
        <w:t>,</w:t>
      </w:r>
      <w:r w:rsidRPr="00B65928">
        <w:rPr>
          <w:rFonts w:eastAsiaTheme="minorEastAsia" w:hint="eastAsia"/>
          <w:lang w:val="en-US" w:eastAsia="ko-KR"/>
        </w:rPr>
        <w:t xml:space="preserve"> and </w:t>
      </w:r>
      <w:r w:rsidRPr="00B65928">
        <w:rPr>
          <w:rFonts w:eastAsiaTheme="minorEastAsia"/>
          <w:lang w:val="en-US" w:eastAsia="ko-KR"/>
        </w:rPr>
        <w:t xml:space="preserve">a </w:t>
      </w:r>
      <w:r w:rsidRPr="00B65928">
        <w:rPr>
          <w:rFonts w:eastAsiaTheme="minorEastAsia" w:hint="eastAsia"/>
          <w:lang w:val="en-US" w:eastAsia="ko-KR"/>
        </w:rPr>
        <w:t xml:space="preserve">pencil beamforming technique is applied to both </w:t>
      </w:r>
      <w:r w:rsidRPr="00B65928">
        <w:rPr>
          <w:rFonts w:eastAsiaTheme="minorEastAsia"/>
          <w:lang w:val="en-US" w:eastAsia="ko-KR"/>
        </w:rPr>
        <w:t xml:space="preserve">the </w:t>
      </w:r>
      <w:r w:rsidRPr="00B65928">
        <w:rPr>
          <w:rFonts w:eastAsiaTheme="minorEastAsia" w:hint="eastAsia"/>
          <w:lang w:val="en-US" w:eastAsia="ko-KR"/>
        </w:rPr>
        <w:t>BS and MS transceiver</w:t>
      </w:r>
      <w:r w:rsidRPr="00B65928">
        <w:rPr>
          <w:rFonts w:eastAsiaTheme="minorEastAsia"/>
          <w:lang w:val="en-US" w:eastAsia="ko-KR"/>
        </w:rPr>
        <w:t>s</w:t>
      </w:r>
      <w:r w:rsidRPr="00B65928">
        <w:rPr>
          <w:rFonts w:eastAsiaTheme="minorEastAsia" w:hint="eastAsia"/>
          <w:lang w:val="en-US" w:eastAsia="ko-KR"/>
        </w:rPr>
        <w:t>. Figure 1 shows the overall system configuration</w:t>
      </w:r>
      <w:r w:rsidRPr="00B65928">
        <w:rPr>
          <w:rFonts w:eastAsiaTheme="minorEastAsia"/>
          <w:lang w:val="en-US" w:eastAsia="ko-KR"/>
        </w:rPr>
        <w:t xml:space="preserve">, </w:t>
      </w:r>
      <w:r w:rsidRPr="00B65928">
        <w:rPr>
          <w:rFonts w:eastAsiaTheme="minorEastAsia" w:hint="eastAsia"/>
          <w:lang w:val="en-US" w:eastAsia="ko-KR"/>
        </w:rPr>
        <w:t xml:space="preserve">which </w:t>
      </w:r>
      <w:r w:rsidRPr="00B65928">
        <w:rPr>
          <w:rFonts w:eastAsiaTheme="minorEastAsia"/>
          <w:lang w:val="en-US" w:eastAsia="ko-KR"/>
        </w:rPr>
        <w:t xml:space="preserve">is </w:t>
      </w:r>
      <w:r w:rsidRPr="00B65928">
        <w:rPr>
          <w:rFonts w:eastAsiaTheme="minorEastAsia" w:hint="eastAsia"/>
          <w:lang w:val="en-US" w:eastAsia="ko-KR"/>
        </w:rPr>
        <w:t xml:space="preserve">composed of base station (BS), mobile station (MS), and DM (diagnostic monitor). </w:t>
      </w:r>
      <w:r w:rsidRPr="00B65928">
        <w:rPr>
          <w:rFonts w:eastAsiaTheme="minorEastAsia"/>
          <w:lang w:val="en-US" w:eastAsia="ko-KR"/>
        </w:rPr>
        <w:t xml:space="preserve">The </w:t>
      </w:r>
      <w:r w:rsidRPr="00B65928">
        <w:rPr>
          <w:rFonts w:eastAsiaTheme="minorEastAsia" w:hint="eastAsia"/>
          <w:lang w:val="en-US" w:eastAsia="ko-KR"/>
        </w:rPr>
        <w:t>DM provides the status of RX signal processing, and selected beams at BS and MS are visualized in real time.</w:t>
      </w:r>
    </w:p>
    <w:p w:rsidR="00B65928" w:rsidRPr="00B65928" w:rsidRDefault="00B65928" w:rsidP="00B65928">
      <w:pPr>
        <w:keepNext/>
        <w:spacing w:before="560" w:after="120"/>
        <w:jc w:val="center"/>
        <w:rPr>
          <w:rFonts w:eastAsiaTheme="minorEastAsia"/>
          <w:caps/>
          <w:sz w:val="20"/>
          <w:lang w:val="en-US" w:eastAsia="ja-JP"/>
        </w:rPr>
      </w:pPr>
      <w:r w:rsidRPr="00B65928">
        <w:rPr>
          <w:rFonts w:eastAsia="Malgun Gothic" w:hint="eastAsia"/>
          <w:caps/>
          <w:sz w:val="20"/>
          <w:lang w:val="en-US" w:eastAsia="ko-KR"/>
        </w:rPr>
        <w:t>figure 1</w:t>
      </w:r>
    </w:p>
    <w:p w:rsidR="00B65928" w:rsidRPr="00B65928" w:rsidRDefault="00B65928" w:rsidP="00B65928">
      <w:pPr>
        <w:keepNext/>
        <w:keepLines/>
        <w:spacing w:before="0" w:after="120"/>
        <w:jc w:val="center"/>
        <w:rPr>
          <w:rFonts w:ascii="Times New Roman Bold" w:eastAsia="Malgun Gothic" w:hAnsi="Times New Roman Bold"/>
          <w:b/>
          <w:sz w:val="20"/>
          <w:lang w:eastAsia="ko-KR"/>
        </w:rPr>
      </w:pPr>
      <w:r w:rsidRPr="00B65928">
        <w:rPr>
          <w:rFonts w:ascii="Times New Roman Bold" w:eastAsia="Malgun Gothic" w:hAnsi="Times New Roman Bold" w:hint="eastAsia"/>
          <w:b/>
          <w:sz w:val="20"/>
          <w:szCs w:val="24"/>
        </w:rPr>
        <w:t xml:space="preserve">Overview of </w:t>
      </w:r>
      <w:r w:rsidRPr="00B65928">
        <w:rPr>
          <w:rFonts w:ascii="Times New Roman Bold" w:eastAsia="Malgun Gothic" w:hAnsi="Times New Roman Bold" w:hint="eastAsia"/>
          <w:b/>
          <w:sz w:val="20"/>
          <w:szCs w:val="24"/>
          <w:lang w:eastAsia="ko-KR"/>
        </w:rPr>
        <w:t>the</w:t>
      </w:r>
      <w:r w:rsidRPr="00B65928">
        <w:rPr>
          <w:rFonts w:ascii="Times New Roman Bold" w:eastAsia="Malgun Gothic" w:hAnsi="Times New Roman Bold" w:hint="eastAsia"/>
          <w:b/>
          <w:sz w:val="20"/>
          <w:szCs w:val="24"/>
        </w:rPr>
        <w:t xml:space="preserve"> prototype </w:t>
      </w:r>
      <w:r w:rsidRPr="00B65928">
        <w:rPr>
          <w:rFonts w:ascii="Times New Roman Bold" w:eastAsia="Malgun Gothic" w:hAnsi="Times New Roman Bold" w:hint="eastAsia"/>
          <w:b/>
          <w:sz w:val="20"/>
          <w:szCs w:val="24"/>
          <w:lang w:eastAsia="ko-KR"/>
        </w:rPr>
        <w:t xml:space="preserve">mobile </w:t>
      </w:r>
      <w:r w:rsidRPr="00B65928">
        <w:rPr>
          <w:rFonts w:ascii="Times New Roman Bold" w:eastAsia="Malgun Gothic" w:hAnsi="Times New Roman Bold" w:hint="eastAsia"/>
          <w:b/>
          <w:sz w:val="20"/>
          <w:szCs w:val="24"/>
        </w:rPr>
        <w:t>system</w:t>
      </w:r>
      <w:r w:rsidRPr="00B65928">
        <w:rPr>
          <w:rFonts w:ascii="Times New Roman Bold" w:eastAsia="Malgun Gothic" w:hAnsi="Times New Roman Bold"/>
          <w:b/>
          <w:sz w:val="20"/>
          <w:szCs w:val="24"/>
        </w:rPr>
        <w:t xml:space="preserve"> at 28GHz band</w:t>
      </w:r>
    </w:p>
    <w:p w:rsidR="00B65928" w:rsidRPr="00B65928" w:rsidRDefault="00B65928" w:rsidP="00B65928">
      <w:pPr>
        <w:rPr>
          <w:rFonts w:eastAsiaTheme="minorEastAsia"/>
          <w:lang w:eastAsia="ko-KR"/>
        </w:rPr>
      </w:pPr>
    </w:p>
    <w:p w:rsidR="00B65928" w:rsidRPr="00B65928" w:rsidRDefault="00B65928" w:rsidP="00B65928">
      <w:pPr>
        <w:tabs>
          <w:tab w:val="clear" w:pos="1134"/>
          <w:tab w:val="clear" w:pos="1871"/>
          <w:tab w:val="clear" w:pos="2268"/>
        </w:tabs>
        <w:overflowPunct/>
        <w:autoSpaceDE/>
        <w:autoSpaceDN/>
        <w:adjustRightInd/>
        <w:spacing w:before="0"/>
        <w:jc w:val="center"/>
        <w:textAlignment w:val="auto"/>
        <w:rPr>
          <w:rFonts w:eastAsiaTheme="minorEastAsia"/>
          <w:lang w:val="en-US" w:eastAsia="ko-KR"/>
        </w:rPr>
      </w:pPr>
      <w:r w:rsidRPr="00B65928">
        <w:rPr>
          <w:rFonts w:eastAsiaTheme="minorEastAsia"/>
          <w:noProof/>
          <w:lang w:val="en-US" w:eastAsia="zh-CN"/>
        </w:rPr>
        <w:drawing>
          <wp:inline distT="0" distB="0" distL="0" distR="0" wp14:anchorId="6D28A44A" wp14:editId="4B33A876">
            <wp:extent cx="5471160" cy="2400300"/>
            <wp:effectExtent l="0" t="0" r="0" b="0"/>
            <wp:docPr id="20" name="Picture 2" descr="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그림 1"/>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5471160" cy="2400300"/>
                    </a:xfrm>
                    <a:prstGeom prst="rect">
                      <a:avLst/>
                    </a:prstGeom>
                    <a:noFill/>
                    <a:ln>
                      <a:noFill/>
                    </a:ln>
                  </pic:spPr>
                </pic:pic>
              </a:graphicData>
            </a:graphic>
          </wp:inline>
        </w:drawing>
      </w:r>
    </w:p>
    <w:p w:rsidR="00B65928" w:rsidRPr="00B65928" w:rsidRDefault="00B65928" w:rsidP="00B65928">
      <w:pPr>
        <w:rPr>
          <w:rFonts w:eastAsiaTheme="minorEastAsia"/>
          <w:lang w:val="en-US" w:eastAsia="ko-KR"/>
        </w:rPr>
      </w:pPr>
    </w:p>
    <w:p w:rsidR="00B65928" w:rsidRPr="00B65928" w:rsidRDefault="00B65928" w:rsidP="00B65928">
      <w:pPr>
        <w:spacing w:before="240"/>
        <w:rPr>
          <w:rFonts w:eastAsiaTheme="minorEastAsia"/>
          <w:lang w:val="en-US" w:eastAsia="ko-KR"/>
        </w:rPr>
      </w:pPr>
      <w:r w:rsidRPr="00B65928">
        <w:rPr>
          <w:rFonts w:eastAsiaTheme="minorEastAsia" w:hint="eastAsia"/>
          <w:lang w:val="en-US" w:eastAsia="ko-KR"/>
        </w:rPr>
        <w:t>Figure 2 shows the key system parameters. Half power beam-width (HPBW) is 10 deg</w:t>
      </w:r>
      <w:r w:rsidRPr="00B65928">
        <w:rPr>
          <w:rFonts w:eastAsiaTheme="minorEastAsia"/>
          <w:lang w:val="en-US" w:eastAsia="ko-KR"/>
        </w:rPr>
        <w:t xml:space="preserve">, </w:t>
      </w:r>
      <w:r w:rsidRPr="00B65928">
        <w:rPr>
          <w:rFonts w:eastAsiaTheme="minorEastAsia" w:hint="eastAsia"/>
          <w:lang w:val="en-US" w:eastAsia="ko-KR"/>
        </w:rPr>
        <w:t xml:space="preserve">and </w:t>
      </w:r>
      <w:r w:rsidRPr="00B65928">
        <w:rPr>
          <w:rFonts w:eastAsiaTheme="minorEastAsia"/>
          <w:lang w:val="en-US" w:eastAsia="ko-KR"/>
        </w:rPr>
        <w:t>either</w:t>
      </w:r>
      <w:r w:rsidRPr="00B65928">
        <w:rPr>
          <w:rFonts w:eastAsiaTheme="minorEastAsia" w:hint="eastAsia"/>
          <w:lang w:val="en-US" w:eastAsia="ko-KR"/>
        </w:rPr>
        <w:t xml:space="preserve"> 64 or 32 antenna elements are used to generate a beam. As for TX output power, 36 dBm is the maximum power after considering PAPR backoff, but some power margin was a</w:t>
      </w:r>
      <w:r w:rsidRPr="00B65928">
        <w:rPr>
          <w:rFonts w:eastAsiaTheme="minorEastAsia"/>
          <w:lang w:val="en-US" w:eastAsia="ko-KR"/>
        </w:rPr>
        <w:t>vaila</w:t>
      </w:r>
      <w:r w:rsidRPr="00B65928">
        <w:rPr>
          <w:rFonts w:eastAsiaTheme="minorEastAsia" w:hint="eastAsia"/>
          <w:lang w:val="en-US" w:eastAsia="ko-KR"/>
        </w:rPr>
        <w:t>ble for all test cases. OFDM using QPSK or 16-QAM modulation with</w:t>
      </w:r>
      <w:r w:rsidRPr="00B65928">
        <w:rPr>
          <w:rFonts w:eastAsiaTheme="minorEastAsia"/>
          <w:lang w:val="en-US" w:eastAsia="ko-KR"/>
        </w:rPr>
        <w:t xml:space="preserve"> </w:t>
      </w:r>
      <w:r w:rsidRPr="00B65928">
        <w:rPr>
          <w:rFonts w:eastAsiaTheme="minorEastAsia" w:hint="eastAsia"/>
          <w:lang w:val="en-US" w:eastAsia="ko-KR"/>
        </w:rPr>
        <w:t xml:space="preserve">LDPC channel coding </w:t>
      </w:r>
      <w:r w:rsidRPr="00B65928">
        <w:rPr>
          <w:rFonts w:eastAsiaTheme="minorEastAsia"/>
          <w:lang w:val="en-US" w:eastAsia="ko-KR"/>
        </w:rPr>
        <w:t>was</w:t>
      </w:r>
      <w:r w:rsidRPr="00B65928">
        <w:rPr>
          <w:rFonts w:eastAsiaTheme="minorEastAsia" w:hint="eastAsia"/>
          <w:lang w:val="en-US" w:eastAsia="ko-KR"/>
        </w:rPr>
        <w:t xml:space="preserve"> used. For system operation, fundamental functions like synchronization, beam searching, and channel estimation </w:t>
      </w:r>
      <w:r w:rsidRPr="00B65928">
        <w:rPr>
          <w:rFonts w:eastAsiaTheme="minorEastAsia"/>
          <w:lang w:val="en-US" w:eastAsia="ko-KR"/>
        </w:rPr>
        <w:t>were</w:t>
      </w:r>
      <w:r w:rsidRPr="00B65928">
        <w:rPr>
          <w:rFonts w:eastAsiaTheme="minorEastAsia" w:hint="eastAsia"/>
          <w:lang w:val="en-US" w:eastAsia="ko-KR"/>
        </w:rPr>
        <w:t xml:space="preserve"> implemented</w:t>
      </w:r>
      <w:r w:rsidRPr="00B65928">
        <w:rPr>
          <w:rFonts w:eastAsiaTheme="minorEastAsia"/>
          <w:lang w:val="en-US" w:eastAsia="ko-KR"/>
        </w:rPr>
        <w:t>,</w:t>
      </w:r>
      <w:r w:rsidRPr="00B65928">
        <w:rPr>
          <w:rFonts w:eastAsiaTheme="minorEastAsia" w:hint="eastAsia"/>
          <w:lang w:val="en-US" w:eastAsia="ko-KR"/>
        </w:rPr>
        <w:t xml:space="preserve"> and data transmission is performed using the remain</w:t>
      </w:r>
      <w:r w:rsidRPr="00B65928">
        <w:rPr>
          <w:rFonts w:eastAsiaTheme="minorEastAsia"/>
          <w:lang w:val="en-US" w:eastAsia="ko-KR"/>
        </w:rPr>
        <w:t xml:space="preserve">ing </w:t>
      </w:r>
      <w:r w:rsidRPr="00B65928">
        <w:rPr>
          <w:rFonts w:eastAsiaTheme="minorEastAsia" w:hint="eastAsia"/>
          <w:lang w:val="en-US" w:eastAsia="ko-KR"/>
        </w:rPr>
        <w:t>resources.</w:t>
      </w:r>
    </w:p>
    <w:p w:rsidR="00B65928" w:rsidRPr="00B65928" w:rsidRDefault="00B65928" w:rsidP="00B65928">
      <w:pPr>
        <w:keepNext/>
        <w:spacing w:before="240" w:after="120"/>
        <w:jc w:val="center"/>
        <w:rPr>
          <w:rFonts w:eastAsiaTheme="minorEastAsia"/>
          <w:caps/>
          <w:sz w:val="20"/>
          <w:lang w:val="en-US" w:eastAsia="ja-JP"/>
        </w:rPr>
      </w:pPr>
      <w:r w:rsidRPr="00B65928">
        <w:rPr>
          <w:rFonts w:eastAsia="Malgun Gothic" w:hint="eastAsia"/>
          <w:caps/>
          <w:sz w:val="20"/>
          <w:lang w:val="en-US" w:eastAsia="ko-KR"/>
        </w:rPr>
        <w:lastRenderedPageBreak/>
        <w:t>figure 2</w:t>
      </w:r>
    </w:p>
    <w:p w:rsidR="00B65928" w:rsidRPr="00B65928" w:rsidRDefault="00B65928" w:rsidP="00B65928">
      <w:pPr>
        <w:keepNext/>
        <w:keepLines/>
        <w:spacing w:before="0" w:after="240"/>
        <w:jc w:val="center"/>
        <w:rPr>
          <w:rFonts w:ascii="Times New Roman Bold" w:eastAsia="Malgun Gothic" w:hAnsi="Times New Roman Bold"/>
          <w:b/>
          <w:sz w:val="20"/>
          <w:lang w:eastAsia="ko-KR"/>
        </w:rPr>
      </w:pPr>
      <w:r w:rsidRPr="00B65928">
        <w:rPr>
          <w:rFonts w:ascii="Times New Roman Bold" w:eastAsia="Malgun Gothic" w:hAnsi="Times New Roman Bold" w:hint="eastAsia"/>
          <w:b/>
          <w:sz w:val="20"/>
          <w:szCs w:val="24"/>
        </w:rPr>
        <w:t>Key system parameters and values</w:t>
      </w:r>
    </w:p>
    <w:p w:rsidR="00B65928" w:rsidRPr="00B65928" w:rsidRDefault="00B65928" w:rsidP="00B65928">
      <w:pPr>
        <w:tabs>
          <w:tab w:val="clear" w:pos="1134"/>
          <w:tab w:val="clear" w:pos="1871"/>
          <w:tab w:val="clear" w:pos="2268"/>
        </w:tabs>
        <w:overflowPunct/>
        <w:autoSpaceDE/>
        <w:autoSpaceDN/>
        <w:adjustRightInd/>
        <w:spacing w:before="0"/>
        <w:jc w:val="center"/>
        <w:textAlignment w:val="auto"/>
        <w:rPr>
          <w:rFonts w:eastAsiaTheme="minorEastAsia"/>
          <w:lang w:eastAsia="ko-KR"/>
        </w:rPr>
      </w:pPr>
      <w:r w:rsidRPr="00B65928">
        <w:rPr>
          <w:rFonts w:eastAsiaTheme="minorEastAsia"/>
          <w:noProof/>
          <w:lang w:val="en-US" w:eastAsia="zh-CN"/>
        </w:rPr>
        <w:drawing>
          <wp:inline distT="0" distB="0" distL="0" distR="0" wp14:anchorId="17D2A131" wp14:editId="067EA4FA">
            <wp:extent cx="4166484" cy="2306113"/>
            <wp:effectExtent l="0" t="0" r="5715" b="0"/>
            <wp:docPr id="1792" name="그림 20" descr="D:\My Folders on C\Documents\반디카메라\Cap 2014-12-11 10-09-54-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y Folders on C\Documents\반디카메라\Cap 2014-12-11 10-09-54-218.jpg"/>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4166484" cy="2306113"/>
                    </a:xfrm>
                    <a:prstGeom prst="rect">
                      <a:avLst/>
                    </a:prstGeom>
                    <a:noFill/>
                    <a:ln>
                      <a:noFill/>
                    </a:ln>
                  </pic:spPr>
                </pic:pic>
              </a:graphicData>
            </a:graphic>
          </wp:inline>
        </w:drawing>
      </w:r>
    </w:p>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Malgun Gothic"/>
          <w:b/>
          <w:lang w:val="en-US" w:eastAsia="ko-KR"/>
        </w:rPr>
      </w:pPr>
    </w:p>
    <w:p w:rsidR="00B65928" w:rsidRPr="00B65928" w:rsidRDefault="00B65928" w:rsidP="00B65928">
      <w:pPr>
        <w:keepNext/>
        <w:keepLines/>
        <w:tabs>
          <w:tab w:val="clear" w:pos="1134"/>
          <w:tab w:val="clear" w:pos="1871"/>
          <w:tab w:val="clear" w:pos="2268"/>
          <w:tab w:val="left" w:pos="794"/>
          <w:tab w:val="left" w:pos="2127"/>
          <w:tab w:val="left" w:pos="2410"/>
          <w:tab w:val="left" w:pos="2921"/>
          <w:tab w:val="left" w:pos="3261"/>
        </w:tabs>
        <w:overflowPunct/>
        <w:autoSpaceDE/>
        <w:autoSpaceDN/>
        <w:adjustRightInd/>
        <w:spacing w:before="160"/>
        <w:textAlignment w:val="auto"/>
        <w:rPr>
          <w:rFonts w:eastAsia="Malgun Gothic"/>
          <w:b/>
          <w:lang w:val="en-US" w:eastAsia="ko-KR"/>
        </w:rPr>
      </w:pPr>
      <w:r w:rsidRPr="00B65928">
        <w:rPr>
          <w:rFonts w:eastAsia="Malgun Gothic" w:hint="eastAsia"/>
          <w:b/>
          <w:lang w:val="en-US" w:eastAsia="ko-KR"/>
        </w:rPr>
        <w:t xml:space="preserve">LoS </w:t>
      </w:r>
      <w:r w:rsidRPr="00B65928">
        <w:rPr>
          <w:rFonts w:eastAsia="Malgun Gothic"/>
          <w:b/>
          <w:lang w:val="en-US" w:eastAsia="ko-KR"/>
        </w:rPr>
        <w:t>range t</w:t>
      </w:r>
      <w:r w:rsidRPr="00B65928">
        <w:rPr>
          <w:rFonts w:eastAsia="Malgun Gothic" w:hint="eastAsia"/>
          <w:b/>
          <w:lang w:val="en-US" w:eastAsia="ko-KR"/>
        </w:rPr>
        <w:t>est</w:t>
      </w:r>
      <w:r w:rsidRPr="00B65928">
        <w:rPr>
          <w:rFonts w:eastAsia="Malgun Gothic"/>
          <w:b/>
          <w:lang w:val="en-US" w:eastAsia="ko-KR"/>
        </w:rPr>
        <w:t xml:space="preserve"> results</w:t>
      </w:r>
    </w:p>
    <w:p w:rsidR="00B65928" w:rsidRPr="00B65928" w:rsidRDefault="00B65928" w:rsidP="00B65928">
      <w:pPr>
        <w:rPr>
          <w:rFonts w:eastAsiaTheme="minorEastAsia"/>
          <w:lang w:eastAsia="ko-KR"/>
        </w:rPr>
      </w:pPr>
      <w:r w:rsidRPr="00B65928">
        <w:rPr>
          <w:rFonts w:eastAsiaTheme="minorEastAsia" w:hint="eastAsia"/>
          <w:lang w:eastAsia="ko-KR"/>
        </w:rPr>
        <w:t xml:space="preserve">The first question regarding </w:t>
      </w:r>
      <w:r w:rsidRPr="00B65928">
        <w:rPr>
          <w:rFonts w:eastAsiaTheme="minorEastAsia"/>
          <w:lang w:eastAsia="ko-KR"/>
        </w:rPr>
        <w:t xml:space="preserve">millimetric wave </w:t>
      </w:r>
      <w:r w:rsidRPr="00B65928">
        <w:rPr>
          <w:rFonts w:eastAsiaTheme="minorEastAsia" w:hint="eastAsia"/>
          <w:lang w:eastAsia="ko-KR"/>
        </w:rPr>
        <w:t xml:space="preserve">signal transmission in outdoor environments would be </w:t>
      </w:r>
      <w:r w:rsidRPr="00B65928">
        <w:rPr>
          <w:rFonts w:eastAsiaTheme="minorEastAsia"/>
          <w:lang w:eastAsia="ko-KR"/>
        </w:rPr>
        <w:t>“</w:t>
      </w:r>
      <w:r w:rsidRPr="00B65928">
        <w:rPr>
          <w:rFonts w:eastAsiaTheme="minorEastAsia" w:hint="eastAsia"/>
          <w:lang w:eastAsia="ko-KR"/>
        </w:rPr>
        <w:t>How</w:t>
      </w:r>
      <w:r w:rsidRPr="00B65928">
        <w:rPr>
          <w:rFonts w:eastAsiaTheme="minorEastAsia"/>
          <w:lang w:eastAsia="ko-KR"/>
        </w:rPr>
        <w:t> </w:t>
      </w:r>
      <w:r w:rsidRPr="00B65928">
        <w:rPr>
          <w:rFonts w:eastAsiaTheme="minorEastAsia" w:hint="eastAsia"/>
          <w:lang w:eastAsia="ko-KR"/>
        </w:rPr>
        <w:t>far can the signal be transmitted in</w:t>
      </w:r>
      <w:r w:rsidRPr="00B65928">
        <w:rPr>
          <w:rFonts w:eastAsiaTheme="minorEastAsia"/>
          <w:lang w:val="en-US" w:eastAsia="ko-KR"/>
        </w:rPr>
        <w:t>millimetric wave bands</w:t>
      </w:r>
      <w:r w:rsidRPr="00B65928">
        <w:rPr>
          <w:rFonts w:eastAsiaTheme="minorEastAsia" w:hint="eastAsia"/>
          <w:lang w:eastAsia="ko-KR"/>
        </w:rPr>
        <w:t>?</w:t>
      </w:r>
      <w:r w:rsidRPr="00B65928">
        <w:rPr>
          <w:rFonts w:eastAsiaTheme="minorEastAsia"/>
          <w:lang w:eastAsia="ko-KR"/>
        </w:rPr>
        <w:t>”</w:t>
      </w:r>
      <w:r w:rsidRPr="00B65928">
        <w:rPr>
          <w:rFonts w:eastAsiaTheme="minorEastAsia" w:hint="eastAsia"/>
          <w:lang w:eastAsia="ko-KR"/>
        </w:rPr>
        <w:t xml:space="preserve"> In order to investigate this question, </w:t>
      </w:r>
      <w:r w:rsidRPr="00B65928">
        <w:rPr>
          <w:rFonts w:eastAsiaTheme="minorEastAsia"/>
          <w:lang w:eastAsia="ko-KR"/>
        </w:rPr>
        <w:t xml:space="preserve">a </w:t>
      </w:r>
      <w:r w:rsidRPr="00B65928">
        <w:rPr>
          <w:rFonts w:eastAsiaTheme="minorEastAsia" w:hint="eastAsia"/>
          <w:lang w:eastAsia="ko-KR"/>
        </w:rPr>
        <w:t xml:space="preserve">range test has been performed in Samsung Campus in Suwon, Korea. The LoS environments which can be found in the Campus provide </w:t>
      </w:r>
      <w:r w:rsidRPr="00B65928">
        <w:rPr>
          <w:rFonts w:eastAsiaTheme="minorEastAsia"/>
          <w:lang w:eastAsia="ko-KR"/>
        </w:rPr>
        <w:t xml:space="preserve">a </w:t>
      </w:r>
      <w:r w:rsidRPr="00B65928">
        <w:rPr>
          <w:rFonts w:eastAsiaTheme="minorEastAsia" w:hint="eastAsia"/>
          <w:lang w:eastAsia="ko-KR"/>
        </w:rPr>
        <w:t xml:space="preserve">maximum distance of 1.7 km. Figure 3 and Figure 4 show the scene of LoS environments in Suwon Campus from the satellite view and ground view. </w:t>
      </w:r>
    </w:p>
    <w:p w:rsidR="00B65928" w:rsidRPr="00B65928" w:rsidRDefault="00B65928" w:rsidP="00B65928">
      <w:pPr>
        <w:rPr>
          <w:rFonts w:eastAsiaTheme="minorEastAsia"/>
          <w:lang w:eastAsia="ko-KR"/>
        </w:rPr>
      </w:pPr>
      <w:r w:rsidRPr="00B65928">
        <w:rPr>
          <w:rFonts w:eastAsiaTheme="minorEastAsia" w:hint="eastAsia"/>
          <w:lang w:eastAsia="ko-KR"/>
        </w:rPr>
        <w:t xml:space="preserve">Please note that </w:t>
      </w:r>
      <w:r w:rsidRPr="00B65928">
        <w:rPr>
          <w:rFonts w:eastAsiaTheme="minorEastAsia"/>
          <w:lang w:eastAsia="ko-KR"/>
        </w:rPr>
        <w:t xml:space="preserve">the </w:t>
      </w:r>
      <w:r w:rsidRPr="00B65928">
        <w:rPr>
          <w:rFonts w:eastAsiaTheme="minorEastAsia" w:hint="eastAsia"/>
          <w:lang w:eastAsia="ko-KR"/>
        </w:rPr>
        <w:t xml:space="preserve">BS is located </w:t>
      </w:r>
      <w:r w:rsidRPr="00B65928">
        <w:rPr>
          <w:rFonts w:eastAsiaTheme="minorEastAsia"/>
          <w:lang w:eastAsia="ko-KR"/>
        </w:rPr>
        <w:t>on the</w:t>
      </w:r>
      <w:r w:rsidRPr="00B65928">
        <w:rPr>
          <w:rFonts w:eastAsiaTheme="minorEastAsia" w:hint="eastAsia"/>
          <w:lang w:eastAsia="ko-KR"/>
        </w:rPr>
        <w:t xml:space="preserve"> rooftop of </w:t>
      </w:r>
      <w:r w:rsidRPr="00B65928">
        <w:rPr>
          <w:rFonts w:eastAsiaTheme="minorEastAsia"/>
          <w:lang w:eastAsia="ko-KR"/>
        </w:rPr>
        <w:t>a</w:t>
      </w:r>
      <w:r w:rsidRPr="00B65928">
        <w:rPr>
          <w:rFonts w:eastAsiaTheme="minorEastAsia" w:hint="eastAsia"/>
          <w:lang w:eastAsia="ko-KR"/>
        </w:rPr>
        <w:t xml:space="preserve">4-story building and </w:t>
      </w:r>
      <w:r w:rsidRPr="00B65928">
        <w:rPr>
          <w:rFonts w:eastAsiaTheme="minorEastAsia"/>
          <w:lang w:eastAsia="ko-KR"/>
        </w:rPr>
        <w:t>the mobile station (</w:t>
      </w:r>
      <w:r w:rsidRPr="00B65928">
        <w:rPr>
          <w:rFonts w:eastAsiaTheme="minorEastAsia" w:hint="eastAsia"/>
          <w:lang w:eastAsia="ko-KR"/>
        </w:rPr>
        <w:t>MS</w:t>
      </w:r>
      <w:r w:rsidRPr="00B65928">
        <w:rPr>
          <w:rFonts w:eastAsiaTheme="minorEastAsia"/>
          <w:lang w:eastAsia="ko-KR"/>
        </w:rPr>
        <w:t>)</w:t>
      </w:r>
      <w:r w:rsidRPr="00B65928">
        <w:rPr>
          <w:rFonts w:eastAsiaTheme="minorEastAsia" w:hint="eastAsia"/>
          <w:lang w:eastAsia="ko-KR"/>
        </w:rPr>
        <w:t xml:space="preserve"> is located on the road.</w:t>
      </w:r>
    </w:p>
    <w:p w:rsidR="00B65928" w:rsidRPr="00B65928" w:rsidRDefault="00B65928" w:rsidP="00B65928">
      <w:pPr>
        <w:keepNext/>
        <w:spacing w:before="560" w:after="120"/>
        <w:jc w:val="center"/>
        <w:rPr>
          <w:rFonts w:eastAsiaTheme="minorEastAsia"/>
          <w:caps/>
          <w:sz w:val="20"/>
          <w:lang w:val="en-US" w:eastAsia="ja-JP"/>
        </w:rPr>
      </w:pPr>
      <w:r w:rsidRPr="00B65928">
        <w:rPr>
          <w:rFonts w:eastAsia="Malgun Gothic" w:hint="eastAsia"/>
          <w:caps/>
          <w:sz w:val="20"/>
          <w:lang w:val="en-US" w:eastAsia="ko-KR"/>
        </w:rPr>
        <w:t>figure 3</w:t>
      </w:r>
    </w:p>
    <w:p w:rsidR="00B65928" w:rsidRPr="00B65928" w:rsidRDefault="00B65928" w:rsidP="00B65928">
      <w:pPr>
        <w:keepNext/>
        <w:keepLines/>
        <w:spacing w:before="0" w:after="240"/>
        <w:jc w:val="center"/>
        <w:rPr>
          <w:rFonts w:ascii="Times New Roman Bold" w:eastAsiaTheme="minorEastAsia" w:hAnsi="Times New Roman Bold"/>
          <w:b/>
          <w:sz w:val="20"/>
          <w:lang w:eastAsia="ko-KR"/>
        </w:rPr>
      </w:pPr>
      <w:r w:rsidRPr="00B65928">
        <w:rPr>
          <w:rFonts w:ascii="Times New Roman Bold" w:eastAsiaTheme="minorEastAsia" w:hAnsi="Times New Roman Bold" w:hint="eastAsia"/>
          <w:b/>
          <w:sz w:val="20"/>
        </w:rPr>
        <w:t>Ground view of LoS range test in Suwon Campus</w:t>
      </w:r>
    </w:p>
    <w:p w:rsidR="00B65928" w:rsidRPr="00B65928" w:rsidRDefault="00B65928" w:rsidP="00B65928">
      <w:pPr>
        <w:tabs>
          <w:tab w:val="clear" w:pos="1134"/>
          <w:tab w:val="clear" w:pos="1871"/>
          <w:tab w:val="clear" w:pos="2268"/>
        </w:tabs>
        <w:overflowPunct/>
        <w:autoSpaceDE/>
        <w:autoSpaceDN/>
        <w:adjustRightInd/>
        <w:spacing w:before="0"/>
        <w:jc w:val="center"/>
        <w:textAlignment w:val="auto"/>
        <w:rPr>
          <w:rFonts w:eastAsiaTheme="minorEastAsia"/>
          <w:lang w:val="en-US" w:eastAsia="ko-KR"/>
        </w:rPr>
      </w:pPr>
      <w:r w:rsidRPr="00B65928">
        <w:rPr>
          <w:rFonts w:eastAsiaTheme="minorEastAsia"/>
          <w:noProof/>
          <w:lang w:val="en-US" w:eastAsia="zh-CN"/>
        </w:rPr>
        <w:drawing>
          <wp:inline distT="0" distB="0" distL="0" distR="0" wp14:anchorId="438BCBEF" wp14:editId="651B63BE">
            <wp:extent cx="4023360" cy="2065020"/>
            <wp:effectExtent l="0" t="0" r="0" b="0"/>
            <wp:docPr id="1798" name="Picture 4" descr="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그림 3"/>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4023360" cy="2065020"/>
                    </a:xfrm>
                    <a:prstGeom prst="rect">
                      <a:avLst/>
                    </a:prstGeom>
                    <a:noFill/>
                    <a:ln>
                      <a:noFill/>
                    </a:ln>
                  </pic:spPr>
                </pic:pic>
              </a:graphicData>
            </a:graphic>
          </wp:inline>
        </w:drawing>
      </w:r>
    </w:p>
    <w:p w:rsidR="00B65928" w:rsidRPr="00B65928" w:rsidRDefault="00B65928" w:rsidP="00B65928">
      <w:pPr>
        <w:spacing w:before="360"/>
        <w:rPr>
          <w:rFonts w:eastAsiaTheme="minorEastAsia"/>
          <w:lang w:eastAsia="ko-KR"/>
        </w:rPr>
      </w:pPr>
      <w:r w:rsidRPr="00B65928">
        <w:rPr>
          <w:rFonts w:eastAsiaTheme="minorEastAsia" w:hint="eastAsia"/>
          <w:lang w:eastAsia="ko-KR"/>
        </w:rPr>
        <w:t xml:space="preserve">For the given 1.7 km distance, </w:t>
      </w:r>
      <w:r w:rsidRPr="00B65928">
        <w:rPr>
          <w:rFonts w:eastAsiaTheme="minorEastAsia"/>
          <w:lang w:eastAsia="ko-KR"/>
        </w:rPr>
        <w:t xml:space="preserve">a </w:t>
      </w:r>
      <w:r w:rsidRPr="00B65928">
        <w:rPr>
          <w:rFonts w:eastAsiaTheme="minorEastAsia" w:hint="eastAsia"/>
          <w:lang w:eastAsia="ko-KR"/>
        </w:rPr>
        <w:t xml:space="preserve">communication link between </w:t>
      </w:r>
      <w:r w:rsidRPr="00B65928">
        <w:rPr>
          <w:rFonts w:eastAsiaTheme="minorEastAsia"/>
          <w:lang w:eastAsia="ko-KR"/>
        </w:rPr>
        <w:t xml:space="preserve">the </w:t>
      </w:r>
      <w:r w:rsidRPr="00B65928">
        <w:rPr>
          <w:rFonts w:eastAsiaTheme="minorEastAsia" w:hint="eastAsia"/>
          <w:lang w:eastAsia="ko-KR"/>
        </w:rPr>
        <w:t xml:space="preserve">BS and MS was verified with more than 10 dB TX power margin. The data rate of 264 Mbps using QPSK shows no block error rate and </w:t>
      </w:r>
      <w:r w:rsidRPr="00B65928">
        <w:rPr>
          <w:rFonts w:eastAsiaTheme="minorEastAsia"/>
          <w:lang w:eastAsia="ko-KR"/>
        </w:rPr>
        <w:t>a data</w:t>
      </w:r>
      <w:r w:rsidRPr="00B65928">
        <w:rPr>
          <w:rFonts w:eastAsiaTheme="minorEastAsia" w:hint="eastAsia"/>
          <w:lang w:eastAsia="ko-KR"/>
        </w:rPr>
        <w:t xml:space="preserve"> rate of 528 Mbps using 16-QAM shows 10</w:t>
      </w:r>
      <w:r w:rsidRPr="00B65928">
        <w:rPr>
          <w:rFonts w:eastAsiaTheme="minorEastAsia" w:hint="eastAsia"/>
          <w:vertAlign w:val="superscript"/>
          <w:lang w:eastAsia="ko-KR"/>
        </w:rPr>
        <w:t>-6</w:t>
      </w:r>
      <w:r w:rsidRPr="00B65928">
        <w:rPr>
          <w:rFonts w:eastAsiaTheme="minorEastAsia" w:hint="eastAsia"/>
          <w:lang w:eastAsia="ko-KR"/>
        </w:rPr>
        <w:t xml:space="preserve"> block error rate. </w:t>
      </w:r>
      <w:r w:rsidRPr="00B65928">
        <w:rPr>
          <w:rFonts w:eastAsiaTheme="minorEastAsia"/>
          <w:lang w:eastAsia="ko-KR"/>
        </w:rPr>
        <w:t>T</w:t>
      </w:r>
      <w:r w:rsidRPr="00B65928">
        <w:rPr>
          <w:rFonts w:eastAsiaTheme="minorEastAsia" w:hint="eastAsia"/>
          <w:lang w:eastAsia="ko-KR"/>
        </w:rPr>
        <w:t xml:space="preserve">he target error rate of the system </w:t>
      </w:r>
      <w:r w:rsidRPr="00B65928">
        <w:rPr>
          <w:rFonts w:eastAsiaTheme="minorEastAsia"/>
          <w:lang w:eastAsia="ko-KR"/>
        </w:rPr>
        <w:t xml:space="preserve">link </w:t>
      </w:r>
      <w:r w:rsidRPr="00B65928">
        <w:rPr>
          <w:rFonts w:eastAsiaTheme="minorEastAsia" w:hint="eastAsia"/>
          <w:lang w:eastAsia="ko-KR"/>
        </w:rPr>
        <w:t xml:space="preserve">is usually 10% thanks to </w:t>
      </w:r>
      <w:r w:rsidRPr="00B65928">
        <w:rPr>
          <w:rFonts w:eastAsiaTheme="minorEastAsia"/>
          <w:lang w:eastAsia="ko-KR"/>
        </w:rPr>
        <w:t xml:space="preserve">the </w:t>
      </w:r>
      <w:r w:rsidRPr="00B65928">
        <w:rPr>
          <w:rFonts w:eastAsiaTheme="minorEastAsia" w:hint="eastAsia"/>
          <w:lang w:eastAsia="ko-KR"/>
        </w:rPr>
        <w:t xml:space="preserve">HARQ operation. Taking </w:t>
      </w:r>
      <w:r w:rsidRPr="00B65928">
        <w:rPr>
          <w:rFonts w:eastAsiaTheme="minorEastAsia"/>
          <w:lang w:eastAsia="ko-KR"/>
        </w:rPr>
        <w:t xml:space="preserve">account of these </w:t>
      </w:r>
      <w:r w:rsidRPr="00B65928">
        <w:rPr>
          <w:rFonts w:eastAsiaTheme="minorEastAsia" w:hint="eastAsia"/>
          <w:lang w:eastAsia="ko-KR"/>
        </w:rPr>
        <w:t xml:space="preserve">results and </w:t>
      </w:r>
      <w:r w:rsidRPr="00B65928">
        <w:rPr>
          <w:rFonts w:eastAsiaTheme="minorEastAsia" w:hint="eastAsia"/>
          <w:lang w:eastAsia="ko-KR"/>
        </w:rPr>
        <w:lastRenderedPageBreak/>
        <w:t>conditions, we expect the maximum range to be more than 2 km in LoS environments for the given system configurations.</w:t>
      </w:r>
    </w:p>
    <w:p w:rsidR="00B65928" w:rsidRPr="00B65928" w:rsidRDefault="00B65928" w:rsidP="00B65928">
      <w:pPr>
        <w:keepNext/>
        <w:spacing w:before="560" w:after="120"/>
        <w:jc w:val="center"/>
        <w:rPr>
          <w:rFonts w:eastAsiaTheme="minorEastAsia"/>
          <w:caps/>
          <w:sz w:val="20"/>
          <w:lang w:val="en-US" w:eastAsia="ja-JP"/>
        </w:rPr>
      </w:pPr>
      <w:r w:rsidRPr="00B65928">
        <w:rPr>
          <w:rFonts w:eastAsia="Malgun Gothic" w:hint="eastAsia"/>
          <w:caps/>
          <w:sz w:val="20"/>
          <w:lang w:val="en-US" w:eastAsia="ko-KR"/>
        </w:rPr>
        <w:t>figure 4</w:t>
      </w:r>
    </w:p>
    <w:p w:rsidR="00B65928" w:rsidRPr="00B65928" w:rsidRDefault="00B65928" w:rsidP="00B65928">
      <w:pPr>
        <w:keepNext/>
        <w:keepLines/>
        <w:spacing w:before="0" w:after="120"/>
        <w:jc w:val="center"/>
        <w:rPr>
          <w:rFonts w:ascii="Times New Roman Bold" w:eastAsia="Malgun Gothic" w:hAnsi="Times New Roman Bold"/>
          <w:b/>
          <w:sz w:val="20"/>
          <w:lang w:eastAsia="ko-KR"/>
        </w:rPr>
      </w:pPr>
      <w:r w:rsidRPr="00B65928">
        <w:rPr>
          <w:rFonts w:ascii="Times New Roman Bold" w:eastAsia="Malgun Gothic" w:hAnsi="Times New Roman Bold" w:hint="eastAsia"/>
          <w:b/>
          <w:sz w:val="20"/>
          <w:szCs w:val="24"/>
        </w:rPr>
        <w:t>Satellite view of LoS range test in Suwon Campus</w:t>
      </w:r>
    </w:p>
    <w:p w:rsidR="00B65928" w:rsidRPr="00B65928" w:rsidRDefault="00B65928" w:rsidP="00B65928">
      <w:pPr>
        <w:jc w:val="center"/>
        <w:rPr>
          <w:rFonts w:eastAsiaTheme="minorEastAsia"/>
          <w:lang w:eastAsia="ko-KR"/>
        </w:rPr>
      </w:pPr>
      <w:r w:rsidRPr="00B65928">
        <w:rPr>
          <w:rFonts w:eastAsiaTheme="minorEastAsia"/>
          <w:noProof/>
          <w:lang w:val="en-US" w:eastAsia="zh-CN"/>
        </w:rPr>
        <w:drawing>
          <wp:inline distT="0" distB="0" distL="0" distR="0" wp14:anchorId="66CE5AA5" wp14:editId="157857FE">
            <wp:extent cx="3314700" cy="3931920"/>
            <wp:effectExtent l="0" t="0" r="0" b="0"/>
            <wp:docPr id="1799" name="Picture 5" descr="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그림 4"/>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3314700" cy="3931920"/>
                    </a:xfrm>
                    <a:prstGeom prst="rect">
                      <a:avLst/>
                    </a:prstGeom>
                    <a:noFill/>
                    <a:ln>
                      <a:noFill/>
                    </a:ln>
                  </pic:spPr>
                </pic:pic>
              </a:graphicData>
            </a:graphic>
          </wp:inline>
        </w:drawing>
      </w:r>
    </w:p>
    <w:p w:rsidR="00B65928" w:rsidRPr="00B65928" w:rsidRDefault="00B65928" w:rsidP="00B65928">
      <w:pPr>
        <w:keepNext/>
        <w:keepLines/>
        <w:tabs>
          <w:tab w:val="clear" w:pos="1134"/>
          <w:tab w:val="clear" w:pos="1871"/>
          <w:tab w:val="clear" w:pos="2268"/>
          <w:tab w:val="left" w:pos="794"/>
          <w:tab w:val="left" w:pos="2127"/>
          <w:tab w:val="left" w:pos="2410"/>
          <w:tab w:val="left" w:pos="2921"/>
          <w:tab w:val="left" w:pos="3261"/>
        </w:tabs>
        <w:overflowPunct/>
        <w:autoSpaceDE/>
        <w:autoSpaceDN/>
        <w:adjustRightInd/>
        <w:spacing w:before="360"/>
        <w:textAlignment w:val="auto"/>
        <w:rPr>
          <w:rFonts w:eastAsia="Malgun Gothic"/>
          <w:b/>
          <w:lang w:val="en-US" w:eastAsia="ko-KR"/>
        </w:rPr>
      </w:pPr>
      <w:r w:rsidRPr="00B65928">
        <w:rPr>
          <w:rFonts w:eastAsia="Malgun Gothic" w:hint="eastAsia"/>
          <w:b/>
          <w:lang w:val="en-US" w:eastAsia="ko-KR"/>
        </w:rPr>
        <w:t xml:space="preserve">NLoS </w:t>
      </w:r>
      <w:r w:rsidRPr="00B65928">
        <w:rPr>
          <w:rFonts w:eastAsia="Malgun Gothic"/>
          <w:b/>
          <w:lang w:val="en-US" w:eastAsia="ko-KR"/>
        </w:rPr>
        <w:t>mobility t</w:t>
      </w:r>
      <w:r w:rsidRPr="00B65928">
        <w:rPr>
          <w:rFonts w:eastAsia="Malgun Gothic" w:hint="eastAsia"/>
          <w:b/>
          <w:lang w:val="en-US" w:eastAsia="ko-KR"/>
        </w:rPr>
        <w:t>est</w:t>
      </w:r>
      <w:r w:rsidRPr="00B65928">
        <w:rPr>
          <w:rFonts w:eastAsia="Malgun Gothic"/>
          <w:b/>
          <w:lang w:val="en-US" w:eastAsia="ko-KR"/>
        </w:rPr>
        <w:t xml:space="preserve"> results</w:t>
      </w:r>
    </w:p>
    <w:p w:rsidR="00B65928" w:rsidRPr="00B65928" w:rsidRDefault="00B65928" w:rsidP="00B65928">
      <w:pPr>
        <w:rPr>
          <w:rFonts w:eastAsiaTheme="minorEastAsia"/>
          <w:lang w:val="en-US" w:eastAsia="ko-KR"/>
        </w:rPr>
      </w:pPr>
      <w:r w:rsidRPr="00B65928">
        <w:rPr>
          <w:rFonts w:eastAsiaTheme="minorEastAsia" w:hint="eastAsia"/>
          <w:lang w:val="en-US" w:eastAsia="ko-KR"/>
        </w:rPr>
        <w:t xml:space="preserve">Secondly, NLoS transmission has been </w:t>
      </w:r>
      <w:r w:rsidRPr="00B65928">
        <w:rPr>
          <w:rFonts w:eastAsiaTheme="minorEastAsia"/>
          <w:lang w:val="en-US" w:eastAsia="ko-KR"/>
        </w:rPr>
        <w:t>investigated,</w:t>
      </w:r>
      <w:r w:rsidRPr="00B65928">
        <w:rPr>
          <w:rFonts w:eastAsiaTheme="minorEastAsia" w:hint="eastAsia"/>
          <w:lang w:val="en-US" w:eastAsia="ko-KR"/>
        </w:rPr>
        <w:t xml:space="preserve"> combined with mobility test</w:t>
      </w:r>
      <w:r w:rsidRPr="00B65928">
        <w:rPr>
          <w:rFonts w:eastAsiaTheme="minorEastAsia"/>
          <w:lang w:val="en-US" w:eastAsia="ko-KR"/>
        </w:rPr>
        <w:t>s</w:t>
      </w:r>
      <w:r w:rsidRPr="00B65928">
        <w:rPr>
          <w:rFonts w:eastAsiaTheme="minorEastAsia" w:hint="eastAsia"/>
          <w:lang w:val="en-US" w:eastAsia="ko-KR"/>
        </w:rPr>
        <w:t xml:space="preserve">. </w:t>
      </w:r>
      <w:r w:rsidRPr="00B65928">
        <w:rPr>
          <w:rFonts w:eastAsiaTheme="minorEastAsia"/>
          <w:lang w:val="en-US" w:eastAsia="ko-KR"/>
        </w:rPr>
        <w:t xml:space="preserve">The </w:t>
      </w:r>
      <w:r w:rsidRPr="00B65928">
        <w:rPr>
          <w:rFonts w:eastAsiaTheme="minorEastAsia" w:hint="eastAsia"/>
          <w:lang w:val="en-US" w:eastAsia="ko-KR"/>
        </w:rPr>
        <w:t>BS is located on the 4-th floor rooftop of the building R2</w:t>
      </w:r>
      <w:r w:rsidRPr="00B65928">
        <w:rPr>
          <w:rFonts w:eastAsiaTheme="minorEastAsia"/>
          <w:lang w:val="en-US" w:eastAsia="ko-KR"/>
        </w:rPr>
        <w:t>,</w:t>
      </w:r>
      <w:r w:rsidRPr="00B65928">
        <w:rPr>
          <w:rFonts w:eastAsiaTheme="minorEastAsia" w:hint="eastAsia"/>
          <w:lang w:val="en-US" w:eastAsia="ko-KR"/>
        </w:rPr>
        <w:t xml:space="preserve"> and </w:t>
      </w:r>
      <w:r w:rsidRPr="00B65928">
        <w:rPr>
          <w:rFonts w:eastAsiaTheme="minorEastAsia"/>
          <w:lang w:val="en-US" w:eastAsia="ko-KR"/>
        </w:rPr>
        <w:t xml:space="preserve">the </w:t>
      </w:r>
      <w:r w:rsidRPr="00B65928">
        <w:rPr>
          <w:rFonts w:eastAsiaTheme="minorEastAsia" w:hint="eastAsia"/>
          <w:lang w:val="en-US" w:eastAsia="ko-KR"/>
        </w:rPr>
        <w:t xml:space="preserve">MS is located on the road where there </w:t>
      </w:r>
      <w:r w:rsidRPr="00B65928">
        <w:rPr>
          <w:rFonts w:eastAsiaTheme="minorEastAsia"/>
          <w:lang w:val="en-US" w:eastAsia="ko-KR"/>
        </w:rPr>
        <w:t xml:space="preserve">is no LoS </w:t>
      </w:r>
      <w:r w:rsidRPr="00B65928">
        <w:rPr>
          <w:rFonts w:eastAsiaTheme="minorEastAsia" w:hint="eastAsia"/>
          <w:lang w:val="en-US" w:eastAsia="ko-KR"/>
        </w:rPr>
        <w:t xml:space="preserve">between BS and MS. </w:t>
      </w:r>
      <w:r w:rsidRPr="00B65928">
        <w:rPr>
          <w:rFonts w:eastAsiaTheme="minorEastAsia"/>
          <w:lang w:val="en-US" w:eastAsia="ko-KR"/>
        </w:rPr>
        <w:t xml:space="preserve">The </w:t>
      </w:r>
      <w:r w:rsidRPr="00B65928">
        <w:rPr>
          <w:rFonts w:eastAsiaTheme="minorEastAsia" w:hint="eastAsia"/>
          <w:lang w:val="en-US" w:eastAsia="ko-KR"/>
        </w:rPr>
        <w:t xml:space="preserve">BS transmits </w:t>
      </w:r>
      <w:r w:rsidRPr="00B65928">
        <w:rPr>
          <w:rFonts w:eastAsiaTheme="minorEastAsia"/>
          <w:lang w:val="en-US" w:eastAsia="ko-KR"/>
        </w:rPr>
        <w:t xml:space="preserve">a </w:t>
      </w:r>
      <w:r w:rsidRPr="00B65928">
        <w:rPr>
          <w:rFonts w:eastAsiaTheme="minorEastAsia" w:hint="eastAsia"/>
          <w:lang w:val="en-US" w:eastAsia="ko-KR"/>
        </w:rPr>
        <w:t xml:space="preserve">signal toward the building R3, and </w:t>
      </w:r>
      <w:r w:rsidRPr="00B65928">
        <w:rPr>
          <w:rFonts w:eastAsiaTheme="minorEastAsia"/>
          <w:lang w:val="en-US" w:eastAsia="ko-KR"/>
        </w:rPr>
        <w:t xml:space="preserve">this </w:t>
      </w:r>
      <w:r w:rsidRPr="00B65928">
        <w:rPr>
          <w:rFonts w:eastAsiaTheme="minorEastAsia" w:hint="eastAsia"/>
          <w:lang w:val="en-US" w:eastAsia="ko-KR"/>
        </w:rPr>
        <w:t xml:space="preserve">signal may reflect </w:t>
      </w:r>
      <w:r w:rsidRPr="00B65928">
        <w:rPr>
          <w:rFonts w:eastAsiaTheme="minorEastAsia"/>
          <w:lang w:val="en-US" w:eastAsia="ko-KR"/>
        </w:rPr>
        <w:t>from the</w:t>
      </w:r>
      <w:r w:rsidRPr="00B65928">
        <w:rPr>
          <w:rFonts w:eastAsiaTheme="minorEastAsia" w:hint="eastAsia"/>
          <w:lang w:val="en-US" w:eastAsia="ko-KR"/>
        </w:rPr>
        <w:t xml:space="preserve"> building and then arrive at the receiver. </w:t>
      </w:r>
      <w:r w:rsidRPr="00B65928">
        <w:rPr>
          <w:rFonts w:eastAsiaTheme="minorEastAsia"/>
          <w:lang w:val="en-US" w:eastAsia="ko-KR"/>
        </w:rPr>
        <w:t>T</w:t>
      </w:r>
      <w:r w:rsidRPr="00B65928">
        <w:rPr>
          <w:rFonts w:eastAsiaTheme="minorEastAsia" w:hint="eastAsia"/>
          <w:lang w:val="en-US" w:eastAsia="ko-KR"/>
        </w:rPr>
        <w:t>he distance in total from BS to MS is approximately 160</w:t>
      </w:r>
      <w:r w:rsidRPr="00B65928">
        <w:rPr>
          <w:rFonts w:eastAsiaTheme="minorEastAsia"/>
          <w:lang w:val="en-US" w:eastAsia="ko-KR"/>
        </w:rPr>
        <w:t> </w:t>
      </w:r>
      <w:r w:rsidRPr="00B65928">
        <w:rPr>
          <w:rFonts w:eastAsiaTheme="minorEastAsia" w:hint="eastAsia"/>
          <w:lang w:val="en-US" w:eastAsia="ko-KR"/>
        </w:rPr>
        <w:t xml:space="preserve">m. At the receiver side, </w:t>
      </w:r>
      <w:r w:rsidRPr="00B65928">
        <w:rPr>
          <w:rFonts w:eastAsiaTheme="minorEastAsia"/>
          <w:lang w:val="en-US" w:eastAsia="ko-KR"/>
        </w:rPr>
        <w:t xml:space="preserve">the </w:t>
      </w:r>
      <w:r w:rsidRPr="00B65928">
        <w:rPr>
          <w:rFonts w:eastAsiaTheme="minorEastAsia" w:hint="eastAsia"/>
          <w:lang w:val="en-US" w:eastAsia="ko-KR"/>
        </w:rPr>
        <w:t>MS is not nomadic but moving with the speed of approximately 8~10 km/h.</w:t>
      </w:r>
    </w:p>
    <w:p w:rsidR="00B65928" w:rsidRPr="00B65928" w:rsidRDefault="00B65928" w:rsidP="00B65928">
      <w:pPr>
        <w:rPr>
          <w:rFonts w:eastAsiaTheme="minorEastAsia"/>
          <w:lang w:val="en-US" w:eastAsia="ko-KR"/>
        </w:rPr>
      </w:pPr>
      <w:r w:rsidRPr="00B65928">
        <w:rPr>
          <w:rFonts w:eastAsiaTheme="minorEastAsia" w:hint="eastAsia"/>
          <w:lang w:val="en-US" w:eastAsia="ko-KR"/>
        </w:rPr>
        <w:t xml:space="preserve">In the conditions mentioned above, </w:t>
      </w:r>
      <w:r w:rsidRPr="00B65928">
        <w:rPr>
          <w:rFonts w:eastAsiaTheme="minorEastAsia"/>
          <w:lang w:val="en-US" w:eastAsia="ko-KR"/>
        </w:rPr>
        <w:t>a data</w:t>
      </w:r>
      <w:r w:rsidRPr="00B65928">
        <w:rPr>
          <w:rFonts w:eastAsiaTheme="minorEastAsia" w:hint="eastAsia"/>
          <w:lang w:val="en-US" w:eastAsia="ko-KR"/>
        </w:rPr>
        <w:t xml:space="preserve"> rate 528 Mbps (16-QAM) was verified with block error rate </w:t>
      </w:r>
      <w:r w:rsidRPr="00B65928">
        <w:rPr>
          <w:rFonts w:eastAsiaTheme="minorEastAsia"/>
          <w:lang w:val="en-US" w:eastAsia="ko-KR"/>
        </w:rPr>
        <w:t xml:space="preserve">of </w:t>
      </w:r>
      <w:r w:rsidRPr="00B65928">
        <w:rPr>
          <w:rFonts w:eastAsiaTheme="minorEastAsia" w:hint="eastAsia"/>
          <w:lang w:val="en-US" w:eastAsia="ko-KR"/>
        </w:rPr>
        <w:t>no more than 0.5%. The data rate of 256 Mbps (QPSK) did not show any block error</w:t>
      </w:r>
      <w:r w:rsidRPr="00B65928">
        <w:rPr>
          <w:rFonts w:eastAsiaTheme="minorEastAsia"/>
          <w:lang w:val="en-US" w:eastAsia="ko-KR"/>
        </w:rPr>
        <w:t>s</w:t>
      </w:r>
      <w:r w:rsidRPr="00B65928">
        <w:rPr>
          <w:rFonts w:eastAsiaTheme="minorEastAsia" w:hint="eastAsia"/>
          <w:lang w:val="en-US" w:eastAsia="ko-KR"/>
        </w:rPr>
        <w:t>. The</w:t>
      </w:r>
      <w:r w:rsidRPr="00B65928">
        <w:rPr>
          <w:rFonts w:eastAsiaTheme="minorEastAsia"/>
          <w:lang w:val="en-US" w:eastAsia="ko-KR"/>
        </w:rPr>
        <w:t> </w:t>
      </w:r>
      <w:r w:rsidRPr="00B65928">
        <w:rPr>
          <w:rFonts w:eastAsiaTheme="minorEastAsia" w:hint="eastAsia"/>
          <w:lang w:val="en-US" w:eastAsia="ko-KR"/>
        </w:rPr>
        <w:t>best TX beam and RX beam</w:t>
      </w:r>
      <w:r w:rsidRPr="00B65928">
        <w:rPr>
          <w:rFonts w:eastAsiaTheme="minorEastAsia"/>
          <w:lang w:val="en-US" w:eastAsia="ko-KR"/>
        </w:rPr>
        <w:t>s</w:t>
      </w:r>
      <w:r w:rsidRPr="00B65928">
        <w:rPr>
          <w:rFonts w:eastAsiaTheme="minorEastAsia" w:hint="eastAsia"/>
          <w:lang w:val="en-US" w:eastAsia="ko-KR"/>
        </w:rPr>
        <w:t xml:space="preserve"> have been tracked conti</w:t>
      </w:r>
      <w:r w:rsidRPr="00B65928">
        <w:rPr>
          <w:rFonts w:eastAsiaTheme="minorEastAsia"/>
          <w:lang w:val="en-US" w:eastAsia="ko-KR"/>
        </w:rPr>
        <w:t>n</w:t>
      </w:r>
      <w:r w:rsidRPr="00B65928">
        <w:rPr>
          <w:rFonts w:eastAsiaTheme="minorEastAsia" w:hint="eastAsia"/>
          <w:lang w:val="en-US" w:eastAsia="ko-KR"/>
        </w:rPr>
        <w:t>uously during movement, and the necessary information was fed</w:t>
      </w:r>
      <w:r w:rsidRPr="00B65928">
        <w:rPr>
          <w:rFonts w:eastAsiaTheme="minorEastAsia"/>
          <w:lang w:val="en-US" w:eastAsia="ko-KR"/>
        </w:rPr>
        <w:t xml:space="preserve"> </w:t>
      </w:r>
      <w:r w:rsidRPr="00B65928">
        <w:rPr>
          <w:rFonts w:eastAsiaTheme="minorEastAsia" w:hint="eastAsia"/>
          <w:lang w:val="en-US" w:eastAsia="ko-KR"/>
        </w:rPr>
        <w:t xml:space="preserve">back to </w:t>
      </w:r>
      <w:r w:rsidRPr="00B65928">
        <w:rPr>
          <w:rFonts w:eastAsiaTheme="minorEastAsia"/>
          <w:lang w:val="en-US" w:eastAsia="ko-KR"/>
        </w:rPr>
        <w:t xml:space="preserve">the </w:t>
      </w:r>
      <w:r w:rsidRPr="00B65928">
        <w:rPr>
          <w:rFonts w:eastAsiaTheme="minorEastAsia" w:hint="eastAsia"/>
          <w:lang w:val="en-US" w:eastAsia="ko-KR"/>
        </w:rPr>
        <w:t xml:space="preserve">BS. </w:t>
      </w:r>
    </w:p>
    <w:p w:rsidR="00B65928" w:rsidRPr="00B65928" w:rsidRDefault="00B65928" w:rsidP="00B65928">
      <w:pPr>
        <w:rPr>
          <w:rFonts w:eastAsiaTheme="minorEastAsia"/>
          <w:lang w:val="en-US" w:eastAsia="ko-KR"/>
        </w:rPr>
      </w:pPr>
      <w:r w:rsidRPr="00B65928">
        <w:rPr>
          <w:rFonts w:eastAsiaTheme="minorEastAsia" w:hint="eastAsia"/>
          <w:lang w:val="en-US" w:eastAsia="ko-KR"/>
        </w:rPr>
        <w:t>This TX-RX beam tracking ma</w:t>
      </w:r>
      <w:r w:rsidRPr="00B65928">
        <w:rPr>
          <w:rFonts w:eastAsiaTheme="minorEastAsia"/>
          <w:lang w:val="en-US" w:eastAsia="ko-KR"/>
        </w:rPr>
        <w:t>d</w:t>
      </w:r>
      <w:r w:rsidRPr="00B65928">
        <w:rPr>
          <w:rFonts w:eastAsiaTheme="minorEastAsia" w:hint="eastAsia"/>
          <w:lang w:val="en-US" w:eastAsia="ko-KR"/>
        </w:rPr>
        <w:t xml:space="preserve">e it possible for </w:t>
      </w:r>
      <w:r w:rsidRPr="00B65928">
        <w:rPr>
          <w:rFonts w:eastAsiaTheme="minorEastAsia"/>
          <w:lang w:val="en-US" w:eastAsia="ko-KR"/>
        </w:rPr>
        <w:t xml:space="preserve">the </w:t>
      </w:r>
      <w:r w:rsidRPr="00B65928">
        <w:rPr>
          <w:rFonts w:eastAsiaTheme="minorEastAsia" w:hint="eastAsia"/>
          <w:lang w:val="en-US" w:eastAsia="ko-KR"/>
        </w:rPr>
        <w:t xml:space="preserve">MS to move without disconnect of transmission as long as </w:t>
      </w:r>
      <w:r w:rsidRPr="00B65928">
        <w:rPr>
          <w:rFonts w:eastAsiaTheme="minorEastAsia"/>
          <w:lang w:val="en-US" w:eastAsia="ko-KR"/>
        </w:rPr>
        <w:t xml:space="preserve">the </w:t>
      </w:r>
      <w:r w:rsidRPr="00B65928">
        <w:rPr>
          <w:rFonts w:eastAsiaTheme="minorEastAsia" w:hint="eastAsia"/>
          <w:lang w:val="en-US" w:eastAsia="ko-KR"/>
        </w:rPr>
        <w:t xml:space="preserve">MS dwells in the BS service coverage. </w:t>
      </w:r>
      <w:r w:rsidRPr="00B65928">
        <w:rPr>
          <w:rFonts w:eastAsiaTheme="minorEastAsia"/>
          <w:lang w:val="en-US" w:eastAsia="ko-KR"/>
        </w:rPr>
        <w:t>T</w:t>
      </w:r>
      <w:r w:rsidRPr="00B65928">
        <w:rPr>
          <w:rFonts w:eastAsiaTheme="minorEastAsia" w:hint="eastAsia"/>
          <w:lang w:val="en-US" w:eastAsia="ko-KR"/>
        </w:rPr>
        <w:t>he mobility speed that is allowed in beamforming systems is tightly related to beamforming configurations and beam</w:t>
      </w:r>
      <w:r w:rsidRPr="00B65928">
        <w:rPr>
          <w:rFonts w:eastAsiaTheme="minorEastAsia"/>
          <w:lang w:val="en-US" w:eastAsia="ko-KR"/>
        </w:rPr>
        <w:t>-</w:t>
      </w:r>
      <w:r w:rsidRPr="00B65928">
        <w:rPr>
          <w:rFonts w:eastAsiaTheme="minorEastAsia" w:hint="eastAsia"/>
          <w:lang w:val="en-US" w:eastAsia="ko-KR"/>
        </w:rPr>
        <w:t xml:space="preserve">tracking period. For example, if </w:t>
      </w:r>
      <w:r w:rsidRPr="00B65928">
        <w:rPr>
          <w:rFonts w:eastAsiaTheme="minorEastAsia"/>
          <w:lang w:val="en-US" w:eastAsia="ko-KR"/>
        </w:rPr>
        <w:t xml:space="preserve">the </w:t>
      </w:r>
      <w:r w:rsidRPr="00B65928">
        <w:rPr>
          <w:rFonts w:eastAsiaTheme="minorEastAsia" w:hint="eastAsia"/>
          <w:lang w:val="en-US" w:eastAsia="ko-KR"/>
        </w:rPr>
        <w:t xml:space="preserve">beamwidth is getting narrower, </w:t>
      </w:r>
      <w:r w:rsidRPr="00B65928">
        <w:rPr>
          <w:rFonts w:eastAsiaTheme="minorEastAsia"/>
          <w:lang w:val="en-US" w:eastAsia="ko-KR"/>
        </w:rPr>
        <w:t xml:space="preserve">the </w:t>
      </w:r>
      <w:r w:rsidRPr="00B65928">
        <w:rPr>
          <w:rFonts w:eastAsiaTheme="minorEastAsia" w:hint="eastAsia"/>
          <w:lang w:val="en-US" w:eastAsia="ko-KR"/>
        </w:rPr>
        <w:t xml:space="preserve">allowable speed to be supported would be getting slower if </w:t>
      </w:r>
      <w:r w:rsidRPr="00B65928">
        <w:rPr>
          <w:rFonts w:eastAsiaTheme="minorEastAsia"/>
          <w:lang w:val="en-US" w:eastAsia="ko-KR"/>
        </w:rPr>
        <w:t xml:space="preserve">the </w:t>
      </w:r>
      <w:r w:rsidRPr="00B65928">
        <w:rPr>
          <w:rFonts w:eastAsiaTheme="minorEastAsia" w:hint="eastAsia"/>
          <w:lang w:val="en-US" w:eastAsia="ko-KR"/>
        </w:rPr>
        <w:t>beam</w:t>
      </w:r>
      <w:r w:rsidRPr="00B65928">
        <w:rPr>
          <w:rFonts w:eastAsiaTheme="minorEastAsia"/>
          <w:lang w:val="en-US" w:eastAsia="ko-KR"/>
        </w:rPr>
        <w:t>-</w:t>
      </w:r>
      <w:r w:rsidRPr="00B65928">
        <w:rPr>
          <w:rFonts w:eastAsiaTheme="minorEastAsia" w:hint="eastAsia"/>
          <w:lang w:val="en-US" w:eastAsia="ko-KR"/>
        </w:rPr>
        <w:t xml:space="preserve">tracking period is retained. On the contrary, for the given beamwidth, making </w:t>
      </w:r>
      <w:r w:rsidRPr="00B65928">
        <w:rPr>
          <w:rFonts w:eastAsiaTheme="minorEastAsia"/>
          <w:lang w:val="en-US" w:eastAsia="ko-KR"/>
        </w:rPr>
        <w:t xml:space="preserve">the </w:t>
      </w:r>
      <w:r w:rsidRPr="00B65928">
        <w:rPr>
          <w:rFonts w:eastAsiaTheme="minorEastAsia" w:hint="eastAsia"/>
          <w:lang w:val="en-US" w:eastAsia="ko-KR"/>
        </w:rPr>
        <w:t xml:space="preserve">beam tracking period shorter would support </w:t>
      </w:r>
      <w:r w:rsidRPr="00B65928">
        <w:rPr>
          <w:rFonts w:eastAsiaTheme="minorEastAsia"/>
          <w:lang w:val="en-US" w:eastAsia="ko-KR"/>
        </w:rPr>
        <w:t xml:space="preserve">a </w:t>
      </w:r>
      <w:r w:rsidRPr="00B65928">
        <w:rPr>
          <w:rFonts w:eastAsiaTheme="minorEastAsia" w:hint="eastAsia"/>
          <w:lang w:val="en-US" w:eastAsia="ko-KR"/>
        </w:rPr>
        <w:t>higher speed of mobility.</w:t>
      </w:r>
    </w:p>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Malgun Gothic"/>
          <w:caps/>
          <w:sz w:val="20"/>
          <w:lang w:val="en-US" w:eastAsia="ko-KR"/>
        </w:rPr>
      </w:pPr>
      <w:r w:rsidRPr="00B65928">
        <w:rPr>
          <w:rFonts w:eastAsia="Malgun Gothic"/>
          <w:lang w:val="en-US" w:eastAsia="ko-KR"/>
        </w:rPr>
        <w:br w:type="page"/>
      </w:r>
    </w:p>
    <w:p w:rsidR="00B65928" w:rsidRPr="00B65928" w:rsidRDefault="00B65928" w:rsidP="00B65928">
      <w:pPr>
        <w:keepNext/>
        <w:spacing w:before="560" w:after="120"/>
        <w:jc w:val="center"/>
        <w:rPr>
          <w:rFonts w:eastAsiaTheme="minorEastAsia"/>
          <w:caps/>
          <w:sz w:val="20"/>
          <w:lang w:val="en-US" w:eastAsia="ja-JP"/>
        </w:rPr>
      </w:pPr>
      <w:r w:rsidRPr="00B65928">
        <w:rPr>
          <w:rFonts w:eastAsia="Malgun Gothic" w:hint="eastAsia"/>
          <w:caps/>
          <w:sz w:val="20"/>
          <w:lang w:val="en-US" w:eastAsia="ko-KR"/>
        </w:rPr>
        <w:lastRenderedPageBreak/>
        <w:t>figure 5</w:t>
      </w:r>
    </w:p>
    <w:p w:rsidR="00B65928" w:rsidRPr="00B65928" w:rsidRDefault="00B65928" w:rsidP="00B65928">
      <w:pPr>
        <w:keepNext/>
        <w:keepLines/>
        <w:spacing w:before="0"/>
        <w:jc w:val="center"/>
        <w:rPr>
          <w:rFonts w:ascii="Times New Roman Bold" w:eastAsia="Malgun Gothic" w:hAnsi="Times New Roman Bold"/>
          <w:b/>
          <w:sz w:val="20"/>
          <w:lang w:eastAsia="ko-KR"/>
        </w:rPr>
      </w:pPr>
      <w:r w:rsidRPr="00B65928">
        <w:rPr>
          <w:rFonts w:ascii="Times New Roman Bold" w:eastAsia="Malgun Gothic" w:hAnsi="Times New Roman Bold" w:hint="eastAsia"/>
          <w:b/>
          <w:sz w:val="20"/>
          <w:szCs w:val="24"/>
        </w:rPr>
        <w:t>View of NLoS environments for mobility test in Suwon Campus</w:t>
      </w:r>
    </w:p>
    <w:p w:rsidR="00B65928" w:rsidRPr="00B65928" w:rsidRDefault="00B65928" w:rsidP="00B65928">
      <w:pPr>
        <w:rPr>
          <w:rFonts w:eastAsiaTheme="minorEastAsia"/>
          <w:lang w:eastAsia="ko-KR"/>
        </w:rPr>
      </w:pPr>
    </w:p>
    <w:tbl>
      <w:tblPr>
        <w:tblW w:w="0" w:type="auto"/>
        <w:jc w:val="center"/>
        <w:tblLook w:val="04A0" w:firstRow="1" w:lastRow="0" w:firstColumn="1" w:lastColumn="0" w:noHBand="0" w:noVBand="1"/>
      </w:tblPr>
      <w:tblGrid>
        <w:gridCol w:w="5740"/>
        <w:gridCol w:w="3899"/>
      </w:tblGrid>
      <w:tr w:rsidR="00B65928" w:rsidRPr="00B65928" w:rsidTr="00D87872">
        <w:trPr>
          <w:jc w:val="center"/>
        </w:trPr>
        <w:tc>
          <w:tcPr>
            <w:tcW w:w="5920" w:type="dxa"/>
            <w:vMerge w:val="restart"/>
            <w:shd w:val="clear" w:color="auto" w:fill="auto"/>
            <w:vAlign w:val="center"/>
          </w:tcPr>
          <w:p w:rsidR="00B65928" w:rsidRPr="00B65928" w:rsidRDefault="00B65928" w:rsidP="00B65928">
            <w:pPr>
              <w:tabs>
                <w:tab w:val="left" w:pos="794"/>
                <w:tab w:val="left" w:pos="1191"/>
                <w:tab w:val="left" w:pos="1588"/>
                <w:tab w:val="left" w:pos="1985"/>
              </w:tabs>
              <w:jc w:val="center"/>
              <w:rPr>
                <w:rFonts w:eastAsia="SimSun"/>
                <w:lang w:eastAsia="ko-KR"/>
              </w:rPr>
            </w:pPr>
            <w:r w:rsidRPr="00B65928">
              <w:rPr>
                <w:rFonts w:eastAsia="SimSun"/>
                <w:noProof/>
                <w:lang w:val="en-US" w:eastAsia="zh-CN"/>
              </w:rPr>
              <w:drawing>
                <wp:inline distT="0" distB="0" distL="0" distR="0" wp14:anchorId="44D45BE7" wp14:editId="21D68257">
                  <wp:extent cx="3474720" cy="3192780"/>
                  <wp:effectExtent l="0" t="0" r="0" b="7620"/>
                  <wp:docPr id="1800" name="Picture 6" descr="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그림 5-1"/>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3474720" cy="3192780"/>
                          </a:xfrm>
                          <a:prstGeom prst="rect">
                            <a:avLst/>
                          </a:prstGeom>
                          <a:noFill/>
                          <a:ln>
                            <a:noFill/>
                          </a:ln>
                        </pic:spPr>
                      </pic:pic>
                    </a:graphicData>
                  </a:graphic>
                </wp:inline>
              </w:drawing>
            </w:r>
          </w:p>
        </w:tc>
        <w:tc>
          <w:tcPr>
            <w:tcW w:w="3935" w:type="dxa"/>
            <w:shd w:val="clear" w:color="auto" w:fill="auto"/>
            <w:vAlign w:val="bottom"/>
          </w:tcPr>
          <w:p w:rsidR="00B65928" w:rsidRPr="00B65928" w:rsidRDefault="00B65928" w:rsidP="00B65928">
            <w:pPr>
              <w:tabs>
                <w:tab w:val="left" w:pos="794"/>
                <w:tab w:val="left" w:pos="1191"/>
                <w:tab w:val="left" w:pos="1588"/>
                <w:tab w:val="left" w:pos="1985"/>
              </w:tabs>
              <w:rPr>
                <w:rFonts w:eastAsia="SimSun"/>
                <w:lang w:eastAsia="ko-KR"/>
              </w:rPr>
            </w:pPr>
            <w:r w:rsidRPr="00B65928">
              <w:rPr>
                <w:rFonts w:eastAsia="SimSun"/>
                <w:noProof/>
                <w:lang w:val="en-US" w:eastAsia="zh-CN"/>
              </w:rPr>
              <w:drawing>
                <wp:inline distT="0" distB="0" distL="0" distR="0" wp14:anchorId="3D52F9C7" wp14:editId="33452DA5">
                  <wp:extent cx="2331720" cy="1554480"/>
                  <wp:effectExtent l="0" t="0" r="0" b="7620"/>
                  <wp:docPr id="1801" name="Picture 7" descr="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그림 5-2"/>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2331720" cy="1554480"/>
                          </a:xfrm>
                          <a:prstGeom prst="rect">
                            <a:avLst/>
                          </a:prstGeom>
                          <a:noFill/>
                          <a:ln>
                            <a:noFill/>
                          </a:ln>
                        </pic:spPr>
                      </pic:pic>
                    </a:graphicData>
                  </a:graphic>
                </wp:inline>
              </w:drawing>
            </w:r>
          </w:p>
        </w:tc>
      </w:tr>
      <w:tr w:rsidR="00B65928" w:rsidRPr="00B65928" w:rsidTr="00D87872">
        <w:trPr>
          <w:jc w:val="center"/>
        </w:trPr>
        <w:tc>
          <w:tcPr>
            <w:tcW w:w="5920" w:type="dxa"/>
            <w:vMerge/>
            <w:shd w:val="clear" w:color="auto" w:fill="auto"/>
            <w:vAlign w:val="center"/>
          </w:tcPr>
          <w:p w:rsidR="00B65928" w:rsidRPr="00B65928" w:rsidRDefault="00B65928" w:rsidP="00B65928">
            <w:pPr>
              <w:tabs>
                <w:tab w:val="left" w:pos="794"/>
                <w:tab w:val="left" w:pos="1191"/>
                <w:tab w:val="left" w:pos="1588"/>
                <w:tab w:val="left" w:pos="1985"/>
              </w:tabs>
              <w:jc w:val="center"/>
              <w:rPr>
                <w:rFonts w:eastAsia="SimSun"/>
                <w:lang w:eastAsia="ko-KR"/>
              </w:rPr>
            </w:pPr>
          </w:p>
        </w:tc>
        <w:tc>
          <w:tcPr>
            <w:tcW w:w="3935" w:type="dxa"/>
            <w:shd w:val="clear" w:color="auto" w:fill="auto"/>
            <w:vAlign w:val="center"/>
          </w:tcPr>
          <w:p w:rsidR="00B65928" w:rsidRPr="00B65928" w:rsidRDefault="00B65928" w:rsidP="00B65928">
            <w:pPr>
              <w:tabs>
                <w:tab w:val="left" w:pos="794"/>
                <w:tab w:val="left" w:pos="1191"/>
                <w:tab w:val="left" w:pos="1588"/>
                <w:tab w:val="left" w:pos="1985"/>
              </w:tabs>
              <w:rPr>
                <w:rFonts w:eastAsia="SimSun"/>
                <w:lang w:eastAsia="ko-KR"/>
              </w:rPr>
            </w:pPr>
            <w:r w:rsidRPr="00B65928">
              <w:rPr>
                <w:rFonts w:eastAsia="SimSun"/>
                <w:noProof/>
                <w:lang w:val="en-US" w:eastAsia="zh-CN"/>
              </w:rPr>
              <w:drawing>
                <wp:inline distT="0" distB="0" distL="0" distR="0" wp14:anchorId="7FF4F16C" wp14:editId="72DEBE4F">
                  <wp:extent cx="2331720" cy="1539240"/>
                  <wp:effectExtent l="0" t="0" r="0" b="3810"/>
                  <wp:docPr id="180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2331720" cy="1539240"/>
                          </a:xfrm>
                          <a:prstGeom prst="rect">
                            <a:avLst/>
                          </a:prstGeom>
                          <a:noFill/>
                          <a:ln>
                            <a:noFill/>
                          </a:ln>
                        </pic:spPr>
                      </pic:pic>
                    </a:graphicData>
                  </a:graphic>
                </wp:inline>
              </w:drawing>
            </w:r>
          </w:p>
        </w:tc>
      </w:tr>
    </w:tbl>
    <w:p w:rsidR="00B65928" w:rsidRPr="00B65928" w:rsidRDefault="00B65928" w:rsidP="00B65928">
      <w:pPr>
        <w:rPr>
          <w:rFonts w:eastAsiaTheme="minorEastAsia"/>
          <w:lang w:eastAsia="ko-KR"/>
        </w:rPr>
      </w:pPr>
    </w:p>
    <w:p w:rsidR="00B65928" w:rsidRPr="00B65928" w:rsidRDefault="00B65928" w:rsidP="00B65928">
      <w:pPr>
        <w:spacing w:after="240"/>
        <w:rPr>
          <w:rFonts w:eastAsiaTheme="minorEastAsia"/>
          <w:lang w:eastAsia="ko-KR"/>
        </w:rPr>
      </w:pPr>
      <w:r w:rsidRPr="00B65928">
        <w:rPr>
          <w:rFonts w:eastAsia="Malgun Gothic" w:hint="eastAsia"/>
          <w:lang w:eastAsia="ko-KR"/>
        </w:rPr>
        <w:t>During the experiments,</w:t>
      </w:r>
      <w:r w:rsidRPr="00B65928">
        <w:rPr>
          <w:rFonts w:eastAsiaTheme="minorEastAsia" w:hint="eastAsia"/>
          <w:lang w:eastAsia="ko-KR"/>
        </w:rPr>
        <w:t xml:space="preserve"> </w:t>
      </w:r>
      <w:r w:rsidRPr="00B65928">
        <w:rPr>
          <w:rFonts w:eastAsiaTheme="minorEastAsia"/>
          <w:lang w:eastAsia="ko-KR"/>
        </w:rPr>
        <w:t>t</w:t>
      </w:r>
      <w:r w:rsidRPr="00B65928">
        <w:rPr>
          <w:rFonts w:eastAsiaTheme="minorEastAsia" w:hint="eastAsia"/>
          <w:lang w:eastAsia="ko-KR"/>
        </w:rPr>
        <w:t xml:space="preserve">he best TX beam of BS is continuously searched by </w:t>
      </w:r>
      <w:r w:rsidRPr="00B65928">
        <w:rPr>
          <w:rFonts w:eastAsiaTheme="minorEastAsia"/>
          <w:lang w:eastAsia="ko-KR"/>
        </w:rPr>
        <w:t xml:space="preserve">the </w:t>
      </w:r>
      <w:r w:rsidRPr="00B65928">
        <w:rPr>
          <w:rFonts w:eastAsiaTheme="minorEastAsia" w:hint="eastAsia"/>
          <w:lang w:eastAsia="ko-KR"/>
        </w:rPr>
        <w:t>MS and fed</w:t>
      </w:r>
      <w:r w:rsidRPr="00B65928">
        <w:rPr>
          <w:rFonts w:eastAsiaTheme="minorEastAsia"/>
          <w:lang w:eastAsia="ko-KR"/>
        </w:rPr>
        <w:t xml:space="preserve"> </w:t>
      </w:r>
      <w:r w:rsidRPr="00B65928">
        <w:rPr>
          <w:rFonts w:eastAsiaTheme="minorEastAsia" w:hint="eastAsia"/>
          <w:lang w:eastAsia="ko-KR"/>
        </w:rPr>
        <w:t xml:space="preserve">back to BS so that </w:t>
      </w:r>
      <w:r w:rsidRPr="00B65928">
        <w:rPr>
          <w:rFonts w:eastAsiaTheme="minorEastAsia"/>
          <w:lang w:eastAsia="ko-KR"/>
        </w:rPr>
        <w:t xml:space="preserve">the </w:t>
      </w:r>
      <w:r w:rsidRPr="00B65928">
        <w:rPr>
          <w:rFonts w:eastAsiaTheme="minorEastAsia" w:hint="eastAsia"/>
          <w:lang w:eastAsia="ko-KR"/>
        </w:rPr>
        <w:t>BS can apply the TX beam for transmission.</w:t>
      </w:r>
    </w:p>
    <w:p w:rsidR="0033795E" w:rsidRDefault="0033795E" w:rsidP="0033795E">
      <w:pPr>
        <w:jc w:val="center"/>
        <w:rPr>
          <w:rFonts w:eastAsia="Malgun Gothic"/>
          <w:b/>
          <w:lang w:val="en-US" w:eastAsia="ko-KR"/>
        </w:rPr>
      </w:pPr>
      <w:r w:rsidRPr="0033795E">
        <w:rPr>
          <w:rFonts w:eastAsiaTheme="minorEastAsia"/>
          <w:noProof/>
          <w:lang w:val="en-US" w:eastAsia="zh-CN"/>
        </w:rPr>
        <w:lastRenderedPageBreak/>
        <w:drawing>
          <wp:inline distT="0" distB="0" distL="0" distR="0">
            <wp:extent cx="6120765" cy="4240350"/>
            <wp:effectExtent l="0" t="0" r="0" b="8255"/>
            <wp:docPr id="1" name="Picture 1" descr="C:\SBwork\WP 5D\Auckland_21st_mtg\TEMPs_edited\LS_EOs\New folder\mmWave PoC Mobil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SBwork\WP 5D\Auckland_21st_mtg\TEMPs_edited\LS_EOs\New folder\mmWave PoC Mobility.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4240350"/>
                    </a:xfrm>
                    <a:prstGeom prst="rect">
                      <a:avLst/>
                    </a:prstGeom>
                    <a:noFill/>
                    <a:ln>
                      <a:noFill/>
                    </a:ln>
                  </pic:spPr>
                </pic:pic>
              </a:graphicData>
            </a:graphic>
          </wp:inline>
        </w:drawing>
      </w:r>
    </w:p>
    <w:p w:rsidR="00B65928" w:rsidRPr="00B65928" w:rsidRDefault="00B65928" w:rsidP="0033795E">
      <w:pPr>
        <w:jc w:val="center"/>
        <w:rPr>
          <w:rFonts w:eastAsia="Malgun Gothic"/>
          <w:b/>
          <w:lang w:val="en-US" w:eastAsia="ko-KR"/>
        </w:rPr>
      </w:pPr>
      <w:r w:rsidRPr="00B65928">
        <w:rPr>
          <w:rFonts w:eastAsia="Malgun Gothic" w:hint="eastAsia"/>
          <w:b/>
          <w:lang w:val="en-US" w:eastAsia="ko-KR"/>
        </w:rPr>
        <w:t>Outdoor</w:t>
      </w:r>
      <w:r w:rsidRPr="00B65928">
        <w:rPr>
          <w:rFonts w:eastAsia="Malgun Gothic"/>
          <w:b/>
          <w:lang w:val="en-US" w:eastAsia="ko-KR"/>
        </w:rPr>
        <w:t>-</w:t>
      </w:r>
      <w:r w:rsidRPr="00B65928">
        <w:rPr>
          <w:rFonts w:eastAsia="Malgun Gothic" w:hint="eastAsia"/>
          <w:b/>
          <w:lang w:val="en-US" w:eastAsia="ko-KR"/>
        </w:rPr>
        <w:t>to</w:t>
      </w:r>
      <w:r w:rsidRPr="00B65928">
        <w:rPr>
          <w:rFonts w:eastAsia="Malgun Gothic"/>
          <w:b/>
          <w:lang w:val="en-US" w:eastAsia="ko-KR"/>
        </w:rPr>
        <w:t>-indoor penetration test results</w:t>
      </w:r>
    </w:p>
    <w:p w:rsidR="00B65928" w:rsidRPr="00B65928" w:rsidRDefault="00B65928" w:rsidP="00B65928">
      <w:pPr>
        <w:rPr>
          <w:rFonts w:eastAsiaTheme="minorEastAsia"/>
          <w:lang w:eastAsia="ko-KR"/>
        </w:rPr>
      </w:pPr>
      <w:r w:rsidRPr="00B65928">
        <w:rPr>
          <w:rFonts w:eastAsiaTheme="minorEastAsia" w:hint="eastAsia"/>
          <w:lang w:eastAsia="ko-KR"/>
        </w:rPr>
        <w:t>The final test was to investigate the system performance in outdoor</w:t>
      </w:r>
      <w:r w:rsidRPr="00B65928">
        <w:rPr>
          <w:rFonts w:eastAsiaTheme="minorEastAsia"/>
          <w:lang w:eastAsia="ko-KR"/>
        </w:rPr>
        <w:t>-</w:t>
      </w:r>
      <w:r w:rsidRPr="00B65928">
        <w:rPr>
          <w:rFonts w:eastAsiaTheme="minorEastAsia" w:hint="eastAsia"/>
          <w:lang w:eastAsia="ko-KR"/>
        </w:rPr>
        <w:t>to</w:t>
      </w:r>
      <w:r w:rsidRPr="00B65928">
        <w:rPr>
          <w:rFonts w:eastAsiaTheme="minorEastAsia"/>
          <w:lang w:eastAsia="ko-KR"/>
        </w:rPr>
        <w:t>-</w:t>
      </w:r>
      <w:r w:rsidRPr="00B65928">
        <w:rPr>
          <w:rFonts w:eastAsiaTheme="minorEastAsia" w:hint="eastAsia"/>
          <w:lang w:eastAsia="ko-KR"/>
        </w:rPr>
        <w:t xml:space="preserve">indoor penetration environments. Two case tests were conducted and the environments for the tests are </w:t>
      </w:r>
      <w:r w:rsidRPr="00B65928">
        <w:rPr>
          <w:rFonts w:eastAsiaTheme="minorEastAsia"/>
          <w:lang w:eastAsia="ko-KR"/>
        </w:rPr>
        <w:t>shown</w:t>
      </w:r>
      <w:r w:rsidRPr="00B65928">
        <w:rPr>
          <w:rFonts w:eastAsiaTheme="minorEastAsia" w:hint="eastAsia"/>
          <w:lang w:eastAsia="ko-KR"/>
        </w:rPr>
        <w:t xml:space="preserve"> in Figure 6 and Figure 7</w:t>
      </w:r>
      <w:r w:rsidRPr="00B65928">
        <w:rPr>
          <w:rFonts w:eastAsiaTheme="minorEastAsia"/>
          <w:lang w:eastAsia="ko-KR"/>
        </w:rPr>
        <w:t>,</w:t>
      </w:r>
      <w:r w:rsidRPr="00B65928">
        <w:rPr>
          <w:rFonts w:eastAsiaTheme="minorEastAsia" w:hint="eastAsia"/>
          <w:lang w:eastAsia="ko-KR"/>
        </w:rPr>
        <w:t xml:space="preserve"> respectively. </w:t>
      </w:r>
    </w:p>
    <w:p w:rsidR="00B65928" w:rsidRPr="00B65928" w:rsidRDefault="00B65928" w:rsidP="00B65928">
      <w:pPr>
        <w:rPr>
          <w:rFonts w:eastAsiaTheme="minorEastAsia"/>
          <w:lang w:eastAsia="ko-KR"/>
        </w:rPr>
      </w:pPr>
      <w:r w:rsidRPr="00B65928">
        <w:rPr>
          <w:rFonts w:eastAsiaTheme="minorEastAsia" w:hint="eastAsia"/>
          <w:lang w:eastAsia="ko-KR"/>
        </w:rPr>
        <w:t xml:space="preserve">In the first case, </w:t>
      </w:r>
      <w:r w:rsidRPr="00B65928">
        <w:rPr>
          <w:rFonts w:eastAsiaTheme="minorEastAsia"/>
          <w:lang w:eastAsia="ko-KR"/>
        </w:rPr>
        <w:t xml:space="preserve">the </w:t>
      </w:r>
      <w:r w:rsidRPr="00B65928">
        <w:rPr>
          <w:rFonts w:eastAsiaTheme="minorEastAsia" w:hint="eastAsia"/>
          <w:lang w:eastAsia="ko-KR"/>
        </w:rPr>
        <w:t>BS is located at the rooftop of the 2</w:t>
      </w:r>
      <w:r w:rsidRPr="00B65928">
        <w:rPr>
          <w:rFonts w:eastAsiaTheme="minorEastAsia" w:hint="eastAsia"/>
          <w:vertAlign w:val="superscript"/>
          <w:lang w:eastAsia="ko-KR"/>
        </w:rPr>
        <w:t>nd</w:t>
      </w:r>
      <w:r w:rsidRPr="00B65928">
        <w:rPr>
          <w:rFonts w:eastAsiaTheme="minorEastAsia" w:hint="eastAsia"/>
          <w:lang w:eastAsia="ko-KR"/>
        </w:rPr>
        <w:t xml:space="preserve"> floor of the building R1</w:t>
      </w:r>
      <w:r w:rsidRPr="00B65928">
        <w:rPr>
          <w:rFonts w:eastAsiaTheme="minorEastAsia"/>
          <w:lang w:eastAsia="ko-KR"/>
        </w:rPr>
        <w:t>,</w:t>
      </w:r>
      <w:r w:rsidRPr="00B65928">
        <w:rPr>
          <w:rFonts w:eastAsiaTheme="minorEastAsia" w:hint="eastAsia"/>
          <w:lang w:eastAsia="ko-KR"/>
        </w:rPr>
        <w:t xml:space="preserve"> and </w:t>
      </w:r>
      <w:r w:rsidRPr="00B65928">
        <w:rPr>
          <w:rFonts w:eastAsiaTheme="minorEastAsia"/>
          <w:lang w:eastAsia="ko-KR"/>
        </w:rPr>
        <w:t xml:space="preserve">the </w:t>
      </w:r>
      <w:r w:rsidRPr="00B65928">
        <w:rPr>
          <w:rFonts w:eastAsiaTheme="minorEastAsia" w:hint="eastAsia"/>
          <w:lang w:eastAsia="ko-KR"/>
        </w:rPr>
        <w:t>MS is located at the 7</w:t>
      </w:r>
      <w:r w:rsidRPr="00B65928">
        <w:rPr>
          <w:rFonts w:eastAsiaTheme="minorEastAsia" w:hint="eastAsia"/>
          <w:vertAlign w:val="superscript"/>
          <w:lang w:eastAsia="ko-KR"/>
        </w:rPr>
        <w:t>th</w:t>
      </w:r>
      <w:r w:rsidRPr="00B65928">
        <w:rPr>
          <w:rFonts w:eastAsiaTheme="minorEastAsia" w:hint="eastAsia"/>
          <w:lang w:eastAsia="ko-KR"/>
        </w:rPr>
        <w:t xml:space="preserve"> floor office inside the building R2. The distance between BS and MS is approximately 65 m. For the data rate of 256 Mbps (QPSK), </w:t>
      </w:r>
      <w:r w:rsidRPr="00B65928">
        <w:rPr>
          <w:rFonts w:eastAsiaTheme="minorEastAsia"/>
          <w:lang w:eastAsia="ko-KR"/>
        </w:rPr>
        <w:t>a block</w:t>
      </w:r>
      <w:r w:rsidRPr="00B65928">
        <w:rPr>
          <w:rFonts w:eastAsiaTheme="minorEastAsia" w:hint="eastAsia"/>
          <w:lang w:eastAsia="ko-KR"/>
        </w:rPr>
        <w:t xml:space="preserve"> error rate up to 0.6 % was obtained.</w:t>
      </w:r>
    </w:p>
    <w:p w:rsidR="00B65928" w:rsidRPr="00B65928" w:rsidRDefault="00B65928" w:rsidP="00B65928">
      <w:pPr>
        <w:rPr>
          <w:rFonts w:eastAsiaTheme="minorEastAsia"/>
          <w:lang w:eastAsia="ko-KR"/>
        </w:rPr>
      </w:pPr>
      <w:r w:rsidRPr="00B65928">
        <w:rPr>
          <w:rFonts w:eastAsiaTheme="minorEastAsia" w:hint="eastAsia"/>
          <w:lang w:eastAsia="ko-KR"/>
        </w:rPr>
        <w:t xml:space="preserve">In the second case, </w:t>
      </w:r>
      <w:r w:rsidRPr="00B65928">
        <w:rPr>
          <w:rFonts w:eastAsiaTheme="minorEastAsia"/>
          <w:lang w:eastAsia="ko-KR"/>
        </w:rPr>
        <w:t xml:space="preserve">the </w:t>
      </w:r>
      <w:r w:rsidRPr="00B65928">
        <w:rPr>
          <w:rFonts w:eastAsiaTheme="minorEastAsia" w:hint="eastAsia"/>
          <w:lang w:eastAsia="ko-KR"/>
        </w:rPr>
        <w:t>BS is located at the rooftop of the 4</w:t>
      </w:r>
      <w:r w:rsidRPr="00B65928">
        <w:rPr>
          <w:rFonts w:eastAsiaTheme="minorEastAsia" w:hint="eastAsia"/>
          <w:vertAlign w:val="superscript"/>
          <w:lang w:eastAsia="ko-KR"/>
        </w:rPr>
        <w:t>th</w:t>
      </w:r>
      <w:r w:rsidRPr="00B65928">
        <w:rPr>
          <w:rFonts w:eastAsiaTheme="minorEastAsia" w:hint="eastAsia"/>
          <w:lang w:eastAsia="ko-KR"/>
        </w:rPr>
        <w:t xml:space="preserve"> floor of the building R2</w:t>
      </w:r>
      <w:r w:rsidRPr="00B65928">
        <w:rPr>
          <w:rFonts w:eastAsiaTheme="minorEastAsia"/>
          <w:lang w:eastAsia="ko-KR"/>
        </w:rPr>
        <w:t>,</w:t>
      </w:r>
      <w:r w:rsidRPr="00B65928">
        <w:rPr>
          <w:rFonts w:eastAsiaTheme="minorEastAsia" w:hint="eastAsia"/>
          <w:lang w:eastAsia="ko-KR"/>
        </w:rPr>
        <w:t xml:space="preserve"> and </w:t>
      </w:r>
      <w:r w:rsidRPr="00B65928">
        <w:rPr>
          <w:rFonts w:eastAsiaTheme="minorEastAsia"/>
          <w:lang w:eastAsia="ko-KR"/>
        </w:rPr>
        <w:t xml:space="preserve">the </w:t>
      </w:r>
      <w:r w:rsidRPr="00B65928">
        <w:rPr>
          <w:rFonts w:eastAsiaTheme="minorEastAsia" w:hint="eastAsia"/>
          <w:lang w:eastAsia="ko-KR"/>
        </w:rPr>
        <w:t>MS is located at the 1</w:t>
      </w:r>
      <w:r w:rsidRPr="00B65928">
        <w:rPr>
          <w:rFonts w:eastAsiaTheme="minorEastAsia" w:hint="eastAsia"/>
          <w:vertAlign w:val="superscript"/>
          <w:lang w:eastAsia="ko-KR"/>
        </w:rPr>
        <w:t>st</w:t>
      </w:r>
      <w:r w:rsidRPr="00B65928">
        <w:rPr>
          <w:rFonts w:eastAsiaTheme="minorEastAsia" w:hint="eastAsia"/>
          <w:lang w:eastAsia="ko-KR"/>
        </w:rPr>
        <w:t xml:space="preserve"> floor lobby inside the </w:t>
      </w:r>
      <w:r w:rsidRPr="00B65928">
        <w:rPr>
          <w:rFonts w:eastAsiaTheme="minorEastAsia"/>
          <w:lang w:eastAsia="ko-KR"/>
        </w:rPr>
        <w:t>building</w:t>
      </w:r>
      <w:r w:rsidRPr="00B65928">
        <w:rPr>
          <w:rFonts w:eastAsiaTheme="minorEastAsia" w:hint="eastAsia"/>
          <w:lang w:eastAsia="ko-KR"/>
        </w:rPr>
        <w:t xml:space="preserve"> R4. The distance between BS and MS is approximately 150</w:t>
      </w:r>
      <w:r w:rsidRPr="00B65928">
        <w:rPr>
          <w:rFonts w:eastAsiaTheme="minorEastAsia"/>
          <w:lang w:eastAsia="ko-KR"/>
        </w:rPr>
        <w:t> </w:t>
      </w:r>
      <w:r w:rsidRPr="00B65928">
        <w:rPr>
          <w:rFonts w:eastAsiaTheme="minorEastAsia" w:hint="eastAsia"/>
          <w:lang w:eastAsia="ko-KR"/>
        </w:rPr>
        <w:t xml:space="preserve">m. For the data rate of 256 Mbps (QPSK), </w:t>
      </w:r>
      <w:r w:rsidRPr="00B65928">
        <w:rPr>
          <w:rFonts w:eastAsiaTheme="minorEastAsia"/>
          <w:lang w:eastAsia="ko-KR"/>
        </w:rPr>
        <w:t>a block</w:t>
      </w:r>
      <w:r w:rsidRPr="00B65928">
        <w:rPr>
          <w:rFonts w:eastAsiaTheme="minorEastAsia" w:hint="eastAsia"/>
          <w:lang w:eastAsia="ko-KR"/>
        </w:rPr>
        <w:t xml:space="preserve"> error rate up to 0.3 % was obtained.</w:t>
      </w:r>
    </w:p>
    <w:p w:rsidR="00B65928" w:rsidRPr="00B65928" w:rsidRDefault="00B65928" w:rsidP="00B65928">
      <w:pPr>
        <w:rPr>
          <w:rFonts w:eastAsiaTheme="minorEastAsia"/>
          <w:lang w:eastAsia="ko-KR"/>
        </w:rPr>
      </w:pPr>
      <w:r w:rsidRPr="00B65928">
        <w:rPr>
          <w:rFonts w:eastAsiaTheme="minorEastAsia"/>
          <w:lang w:eastAsia="ko-KR"/>
        </w:rPr>
        <w:t>The</w:t>
      </w:r>
      <w:r w:rsidRPr="00B65928">
        <w:rPr>
          <w:rFonts w:eastAsiaTheme="minorEastAsia" w:hint="eastAsia"/>
          <w:lang w:eastAsia="ko-KR"/>
        </w:rPr>
        <w:t xml:space="preserve"> BS had more than 10 dB TX power margin for both cases and </w:t>
      </w:r>
      <w:r w:rsidRPr="00B65928">
        <w:rPr>
          <w:rFonts w:eastAsiaTheme="minorEastAsia"/>
          <w:lang w:eastAsia="ko-KR"/>
        </w:rPr>
        <w:t xml:space="preserve">the </w:t>
      </w:r>
      <w:r w:rsidRPr="00B65928">
        <w:rPr>
          <w:rFonts w:eastAsiaTheme="minorEastAsia" w:hint="eastAsia"/>
          <w:lang w:eastAsia="ko-KR"/>
        </w:rPr>
        <w:t xml:space="preserve">MS was located inside the building up to 15m away from the </w:t>
      </w:r>
      <w:r w:rsidRPr="00B65928">
        <w:rPr>
          <w:rFonts w:eastAsiaTheme="minorEastAsia"/>
          <w:lang w:eastAsia="ko-KR"/>
        </w:rPr>
        <w:t>window; the</w:t>
      </w:r>
      <w:r w:rsidRPr="00B65928">
        <w:rPr>
          <w:rFonts w:eastAsiaTheme="minorEastAsia" w:hint="eastAsia"/>
          <w:lang w:eastAsia="ko-KR"/>
        </w:rPr>
        <w:t xml:space="preserve"> environments inside the building were not necessarily LoS. </w:t>
      </w:r>
    </w:p>
    <w:p w:rsidR="00B65928" w:rsidRPr="00B65928" w:rsidRDefault="00B65928" w:rsidP="00B65928">
      <w:pPr>
        <w:keepNext/>
        <w:spacing w:before="560" w:after="120"/>
        <w:jc w:val="center"/>
        <w:rPr>
          <w:rFonts w:eastAsiaTheme="minorEastAsia"/>
          <w:caps/>
          <w:sz w:val="20"/>
          <w:lang w:val="en-US" w:eastAsia="ja-JP"/>
        </w:rPr>
      </w:pPr>
      <w:r w:rsidRPr="00B65928">
        <w:rPr>
          <w:rFonts w:eastAsia="Malgun Gothic" w:hint="eastAsia"/>
          <w:caps/>
          <w:sz w:val="20"/>
          <w:lang w:val="en-US" w:eastAsia="ko-KR"/>
        </w:rPr>
        <w:lastRenderedPageBreak/>
        <w:t>figure 6</w:t>
      </w:r>
    </w:p>
    <w:p w:rsidR="00B65928" w:rsidRPr="00B65928" w:rsidRDefault="00B65928" w:rsidP="00B65928">
      <w:pPr>
        <w:keepNext/>
        <w:keepLines/>
        <w:spacing w:before="0" w:after="120"/>
        <w:jc w:val="center"/>
        <w:rPr>
          <w:rFonts w:ascii="Times New Roman Bold" w:eastAsia="Malgun Gothic" w:hAnsi="Times New Roman Bold"/>
          <w:b/>
          <w:sz w:val="20"/>
          <w:lang w:eastAsia="ko-KR"/>
        </w:rPr>
      </w:pPr>
      <w:r w:rsidRPr="00B65928">
        <w:rPr>
          <w:rFonts w:ascii="Times New Roman Bold" w:eastAsia="Malgun Gothic" w:hAnsi="Times New Roman Bold" w:hint="eastAsia"/>
          <w:b/>
          <w:sz w:val="20"/>
          <w:szCs w:val="24"/>
        </w:rPr>
        <w:t xml:space="preserve">View of building </w:t>
      </w:r>
      <w:r w:rsidRPr="00B65928">
        <w:rPr>
          <w:rFonts w:ascii="Times New Roman Bold" w:eastAsia="Malgun Gothic" w:hAnsi="Times New Roman Bold"/>
          <w:b/>
          <w:sz w:val="20"/>
          <w:szCs w:val="24"/>
        </w:rPr>
        <w:t>penetration environments</w:t>
      </w:r>
      <w:r w:rsidRPr="00B65928">
        <w:rPr>
          <w:rFonts w:ascii="Times New Roman Bold" w:eastAsia="Malgun Gothic" w:hAnsi="Times New Roman Bold" w:hint="eastAsia"/>
          <w:b/>
          <w:sz w:val="20"/>
          <w:szCs w:val="24"/>
        </w:rPr>
        <w:t xml:space="preserve"> </w:t>
      </w:r>
      <w:r w:rsidRPr="00B65928">
        <w:rPr>
          <w:rFonts w:ascii="Times New Roman Bold" w:eastAsia="Malgun Gothic" w:hAnsi="Times New Roman Bold"/>
          <w:b/>
          <w:sz w:val="20"/>
          <w:szCs w:val="24"/>
        </w:rPr>
        <w:t>–</w:t>
      </w:r>
      <w:r w:rsidRPr="00B65928">
        <w:rPr>
          <w:rFonts w:ascii="Times New Roman Bold" w:eastAsia="Malgun Gothic" w:hAnsi="Times New Roman Bold" w:hint="eastAsia"/>
          <w:b/>
          <w:sz w:val="20"/>
          <w:szCs w:val="24"/>
        </w:rPr>
        <w:t xml:space="preserve"> Case 1</w:t>
      </w:r>
    </w:p>
    <w:p w:rsidR="00B65928" w:rsidRPr="00B65928" w:rsidRDefault="00B65928" w:rsidP="00B65928">
      <w:pPr>
        <w:jc w:val="center"/>
        <w:rPr>
          <w:rFonts w:eastAsiaTheme="minorEastAsia"/>
          <w:lang w:val="en-US" w:eastAsia="ko-KR"/>
        </w:rPr>
      </w:pPr>
      <w:r w:rsidRPr="00B65928">
        <w:rPr>
          <w:rFonts w:eastAsiaTheme="minorEastAsia"/>
          <w:noProof/>
          <w:lang w:val="en-US" w:eastAsia="zh-CN"/>
        </w:rPr>
        <w:drawing>
          <wp:inline distT="0" distB="0" distL="0" distR="0" wp14:anchorId="6637C320" wp14:editId="04458828">
            <wp:extent cx="3489960" cy="3855720"/>
            <wp:effectExtent l="0" t="0" r="0" b="0"/>
            <wp:docPr id="1803" name="Picture 10" descr="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그림 6"/>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3489960" cy="3855720"/>
                    </a:xfrm>
                    <a:prstGeom prst="rect">
                      <a:avLst/>
                    </a:prstGeom>
                    <a:noFill/>
                    <a:ln>
                      <a:noFill/>
                    </a:ln>
                  </pic:spPr>
                </pic:pic>
              </a:graphicData>
            </a:graphic>
          </wp:inline>
        </w:drawing>
      </w:r>
    </w:p>
    <w:p w:rsidR="00B65928" w:rsidRPr="00B65928" w:rsidRDefault="00B65928" w:rsidP="00B65928">
      <w:pPr>
        <w:keepNext/>
        <w:spacing w:before="560" w:after="120"/>
        <w:jc w:val="center"/>
        <w:rPr>
          <w:rFonts w:eastAsiaTheme="minorEastAsia"/>
          <w:caps/>
          <w:sz w:val="20"/>
          <w:lang w:val="en-US" w:eastAsia="ja-JP"/>
        </w:rPr>
      </w:pPr>
      <w:r w:rsidRPr="00B65928">
        <w:rPr>
          <w:rFonts w:eastAsia="Malgun Gothic" w:hint="eastAsia"/>
          <w:caps/>
          <w:sz w:val="20"/>
          <w:lang w:val="en-US" w:eastAsia="ko-KR"/>
        </w:rPr>
        <w:t>figure 7</w:t>
      </w:r>
    </w:p>
    <w:p w:rsidR="00B65928" w:rsidRPr="00B65928" w:rsidRDefault="00B65928" w:rsidP="00B65928">
      <w:pPr>
        <w:keepNext/>
        <w:keepLines/>
        <w:spacing w:before="0" w:after="120"/>
        <w:jc w:val="center"/>
        <w:rPr>
          <w:rFonts w:ascii="Times New Roman Bold" w:eastAsia="Malgun Gothic" w:hAnsi="Times New Roman Bold"/>
          <w:b/>
          <w:sz w:val="20"/>
          <w:szCs w:val="24"/>
        </w:rPr>
      </w:pPr>
      <w:r w:rsidRPr="00B65928">
        <w:rPr>
          <w:rFonts w:ascii="Times New Roman Bold" w:eastAsia="Malgun Gothic" w:hAnsi="Times New Roman Bold" w:hint="eastAsia"/>
          <w:b/>
          <w:sz w:val="20"/>
          <w:szCs w:val="24"/>
        </w:rPr>
        <w:t xml:space="preserve">View of building penetration environments </w:t>
      </w:r>
      <w:r w:rsidRPr="00B65928">
        <w:rPr>
          <w:rFonts w:ascii="Times New Roman Bold" w:eastAsia="Malgun Gothic" w:hAnsi="Times New Roman Bold"/>
          <w:b/>
          <w:sz w:val="20"/>
          <w:szCs w:val="24"/>
        </w:rPr>
        <w:t>–</w:t>
      </w:r>
      <w:r w:rsidRPr="00B65928">
        <w:rPr>
          <w:rFonts w:ascii="Times New Roman Bold" w:eastAsia="Malgun Gothic" w:hAnsi="Times New Roman Bold" w:hint="eastAsia"/>
          <w:b/>
          <w:sz w:val="20"/>
          <w:szCs w:val="24"/>
        </w:rPr>
        <w:t xml:space="preserve"> Case 2</w:t>
      </w:r>
    </w:p>
    <w:p w:rsidR="00B65928" w:rsidRPr="00B65928" w:rsidRDefault="00B65928" w:rsidP="00B65928">
      <w:pPr>
        <w:jc w:val="center"/>
        <w:rPr>
          <w:rFonts w:eastAsiaTheme="minorEastAsia"/>
          <w:lang w:eastAsia="ko-KR"/>
        </w:rPr>
      </w:pPr>
      <w:r w:rsidRPr="00B65928">
        <w:rPr>
          <w:rFonts w:eastAsiaTheme="minorEastAsia"/>
          <w:noProof/>
          <w:lang w:val="en-US" w:eastAsia="zh-CN"/>
        </w:rPr>
        <w:drawing>
          <wp:inline distT="0" distB="0" distL="0" distR="0" wp14:anchorId="7A851EB9" wp14:editId="5FF8A840">
            <wp:extent cx="3489960" cy="3589020"/>
            <wp:effectExtent l="0" t="0" r="0" b="0"/>
            <wp:docPr id="1814" name="Picture 11" descr="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그림 7"/>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3489960" cy="3589020"/>
                    </a:xfrm>
                    <a:prstGeom prst="rect">
                      <a:avLst/>
                    </a:prstGeom>
                    <a:noFill/>
                    <a:ln>
                      <a:noFill/>
                    </a:ln>
                  </pic:spPr>
                </pic:pic>
              </a:graphicData>
            </a:graphic>
          </wp:inline>
        </w:drawing>
      </w:r>
    </w:p>
    <w:p w:rsidR="00B65928" w:rsidRPr="00B65928" w:rsidRDefault="00B65928" w:rsidP="00B65928">
      <w:pPr>
        <w:keepNext/>
        <w:keepLines/>
        <w:tabs>
          <w:tab w:val="clear" w:pos="1134"/>
          <w:tab w:val="clear" w:pos="1871"/>
          <w:tab w:val="clear" w:pos="2268"/>
          <w:tab w:val="left" w:pos="794"/>
          <w:tab w:val="left" w:pos="2127"/>
          <w:tab w:val="left" w:pos="2410"/>
          <w:tab w:val="left" w:pos="2921"/>
          <w:tab w:val="left" w:pos="3261"/>
        </w:tabs>
        <w:overflowPunct/>
        <w:autoSpaceDE/>
        <w:autoSpaceDN/>
        <w:adjustRightInd/>
        <w:spacing w:before="160"/>
        <w:textAlignment w:val="auto"/>
        <w:rPr>
          <w:rFonts w:eastAsia="MS Mincho"/>
          <w:b/>
          <w:lang w:val="en-US" w:eastAsia="ko-KR"/>
        </w:rPr>
      </w:pPr>
      <w:r w:rsidRPr="00B65928">
        <w:rPr>
          <w:rFonts w:eastAsia="MS Mincho" w:hint="eastAsia"/>
          <w:b/>
          <w:lang w:val="en-US" w:eastAsia="ko-KR"/>
        </w:rPr>
        <w:lastRenderedPageBreak/>
        <w:t>Summary</w:t>
      </w:r>
    </w:p>
    <w:p w:rsidR="00B65928" w:rsidRPr="00B65928" w:rsidRDefault="00B65928" w:rsidP="00B65928">
      <w:pPr>
        <w:rPr>
          <w:rFonts w:eastAsiaTheme="minorEastAsia"/>
          <w:lang w:val="en-US" w:eastAsia="ko-KR"/>
        </w:rPr>
      </w:pPr>
      <w:r w:rsidRPr="00B65928">
        <w:rPr>
          <w:rFonts w:eastAsiaTheme="minorEastAsia"/>
          <w:lang w:val="en-US" w:eastAsia="ko-KR"/>
        </w:rPr>
        <w:t xml:space="preserve">A </w:t>
      </w:r>
      <w:r w:rsidRPr="00B65928">
        <w:rPr>
          <w:rFonts w:eastAsiaTheme="minorEastAsia" w:hint="eastAsia"/>
          <w:lang w:val="en-US" w:eastAsia="ko-KR"/>
        </w:rPr>
        <w:t xml:space="preserve">prototype </w:t>
      </w:r>
      <w:r w:rsidRPr="00B65928">
        <w:rPr>
          <w:rFonts w:eastAsiaTheme="minorEastAsia"/>
          <w:lang w:val="en-US" w:eastAsia="ko-KR"/>
        </w:rPr>
        <w:t>millimetric wave</w:t>
      </w:r>
      <w:r w:rsidRPr="00B65928">
        <w:rPr>
          <w:rFonts w:eastAsiaTheme="minorEastAsia" w:hint="eastAsia"/>
          <w:lang w:val="en-US" w:eastAsia="ko-KR"/>
        </w:rPr>
        <w:t xml:space="preserve"> system using pencil beamforming has been developed and various tests were conducted with real</w:t>
      </w:r>
      <w:r w:rsidRPr="00B65928">
        <w:rPr>
          <w:rFonts w:eastAsiaTheme="minorEastAsia"/>
          <w:lang w:val="en-US" w:eastAsia="ko-KR"/>
        </w:rPr>
        <w:t>-</w:t>
      </w:r>
      <w:r w:rsidRPr="00B65928">
        <w:rPr>
          <w:rFonts w:eastAsiaTheme="minorEastAsia" w:hint="eastAsia"/>
          <w:lang w:val="en-US" w:eastAsia="ko-KR"/>
        </w:rPr>
        <w:t xml:space="preserve">time processing. </w:t>
      </w:r>
      <w:r w:rsidRPr="00B65928">
        <w:rPr>
          <w:rFonts w:eastAsiaTheme="minorEastAsia"/>
          <w:lang w:val="en-US" w:eastAsia="ko-KR"/>
        </w:rPr>
        <w:t>Initially</w:t>
      </w:r>
      <w:r w:rsidRPr="00B65928">
        <w:rPr>
          <w:rFonts w:eastAsiaTheme="minorEastAsia" w:hint="eastAsia"/>
          <w:lang w:val="en-US" w:eastAsia="ko-KR"/>
        </w:rPr>
        <w:t>, the maximum range in LoS environments was provided as 1.7 km</w:t>
      </w:r>
      <w:r w:rsidRPr="00B65928">
        <w:rPr>
          <w:rFonts w:eastAsiaTheme="minorEastAsia"/>
          <w:lang w:val="en-US" w:eastAsia="ko-KR"/>
        </w:rPr>
        <w:t>,</w:t>
      </w:r>
      <w:r w:rsidRPr="00B65928">
        <w:rPr>
          <w:rFonts w:eastAsiaTheme="minorEastAsia" w:hint="eastAsia"/>
          <w:lang w:val="en-US" w:eastAsia="ko-KR"/>
        </w:rPr>
        <w:t xml:space="preserve"> but it is evident that using higher power will result in lengthened distance</w:t>
      </w:r>
      <w:r w:rsidRPr="00B65928">
        <w:rPr>
          <w:rFonts w:eastAsiaTheme="minorEastAsia"/>
          <w:lang w:val="en-US" w:eastAsia="ko-KR"/>
        </w:rPr>
        <w:t>s of</w:t>
      </w:r>
      <w:r w:rsidRPr="00B65928">
        <w:rPr>
          <w:rFonts w:eastAsiaTheme="minorEastAsia" w:hint="eastAsia"/>
          <w:lang w:val="en-US" w:eastAsia="ko-KR"/>
        </w:rPr>
        <w:t xml:space="preserve"> more than 2 km. </w:t>
      </w:r>
    </w:p>
    <w:p w:rsidR="00B65928" w:rsidRPr="00B65928" w:rsidRDefault="00B65928" w:rsidP="00B65928">
      <w:pPr>
        <w:rPr>
          <w:rFonts w:eastAsiaTheme="minorEastAsia"/>
          <w:lang w:val="en-US" w:eastAsia="ko-KR"/>
        </w:rPr>
      </w:pPr>
      <w:r w:rsidRPr="00B65928">
        <w:rPr>
          <w:rFonts w:eastAsiaTheme="minorEastAsia" w:hint="eastAsia"/>
          <w:lang w:val="en-US" w:eastAsia="ko-KR"/>
        </w:rPr>
        <w:t>Mobility test results were also provided in NLoS environments.</w:t>
      </w:r>
      <w:r w:rsidRPr="00B65928">
        <w:rPr>
          <w:rFonts w:eastAsiaTheme="minorEastAsia"/>
          <w:lang w:val="en-US" w:eastAsia="ko-KR"/>
        </w:rPr>
        <w:t xml:space="preserve"> W</w:t>
      </w:r>
      <w:r w:rsidRPr="00B65928">
        <w:rPr>
          <w:rFonts w:eastAsiaTheme="minorEastAsia" w:hint="eastAsia"/>
          <w:lang w:val="en-US" w:eastAsia="ko-KR"/>
        </w:rPr>
        <w:t>ith</w:t>
      </w:r>
      <w:r w:rsidRPr="00B65928">
        <w:rPr>
          <w:rFonts w:eastAsiaTheme="minorEastAsia"/>
          <w:lang w:val="en-US" w:eastAsia="ko-KR"/>
        </w:rPr>
        <w:t xml:space="preserve"> a </w:t>
      </w:r>
      <w:r w:rsidRPr="00B65928">
        <w:rPr>
          <w:rFonts w:eastAsiaTheme="minorEastAsia" w:hint="eastAsia"/>
          <w:lang w:val="en-US" w:eastAsia="ko-KR"/>
        </w:rPr>
        <w:t xml:space="preserve">speed of </w:t>
      </w:r>
      <w:r w:rsidRPr="00B65928">
        <w:rPr>
          <w:rFonts w:eastAsiaTheme="minorEastAsia"/>
          <w:lang w:val="en-US" w:eastAsia="ko-KR"/>
        </w:rPr>
        <w:t xml:space="preserve">the </w:t>
      </w:r>
      <w:r w:rsidRPr="00B65928">
        <w:rPr>
          <w:rFonts w:eastAsiaTheme="minorEastAsia" w:hint="eastAsia"/>
          <w:lang w:val="en-US" w:eastAsia="ko-KR"/>
        </w:rPr>
        <w:t>MS</w:t>
      </w:r>
      <w:r w:rsidRPr="00B65928">
        <w:rPr>
          <w:rFonts w:eastAsiaTheme="minorEastAsia"/>
          <w:lang w:val="en-US" w:eastAsia="ko-KR"/>
        </w:rPr>
        <w:t xml:space="preserve"> of around</w:t>
      </w:r>
      <w:r w:rsidRPr="00B65928">
        <w:rPr>
          <w:rFonts w:eastAsiaTheme="minorEastAsia" w:hint="eastAsia"/>
          <w:lang w:val="en-US" w:eastAsia="ko-KR"/>
        </w:rPr>
        <w:t xml:space="preserve"> 8 km/h, it was verified that </w:t>
      </w:r>
      <w:r w:rsidRPr="00B65928">
        <w:rPr>
          <w:rFonts w:eastAsiaTheme="minorEastAsia"/>
          <w:lang w:val="en-US" w:eastAsia="ko-KR"/>
        </w:rPr>
        <w:t xml:space="preserve">a </w:t>
      </w:r>
      <w:r w:rsidRPr="00B65928">
        <w:rPr>
          <w:rFonts w:eastAsiaTheme="minorEastAsia" w:hint="eastAsia"/>
          <w:lang w:val="en-US" w:eastAsia="ko-KR"/>
        </w:rPr>
        <w:t xml:space="preserve">stable communication link was maintained </w:t>
      </w:r>
      <w:r w:rsidRPr="00B65928">
        <w:rPr>
          <w:rFonts w:eastAsiaTheme="minorEastAsia"/>
          <w:lang w:val="en-US" w:eastAsia="ko-KR"/>
        </w:rPr>
        <w:t>with a</w:t>
      </w:r>
      <w:r w:rsidRPr="00B65928">
        <w:rPr>
          <w:rFonts w:eastAsiaTheme="minorEastAsia" w:hint="eastAsia"/>
          <w:lang w:val="en-US" w:eastAsia="ko-KR"/>
        </w:rPr>
        <w:t xml:space="preserve"> fast beam</w:t>
      </w:r>
      <w:r w:rsidRPr="00B65928">
        <w:rPr>
          <w:rFonts w:eastAsiaTheme="minorEastAsia"/>
          <w:lang w:val="en-US" w:eastAsia="ko-KR"/>
        </w:rPr>
        <w:t>-</w:t>
      </w:r>
      <w:r w:rsidRPr="00B65928">
        <w:rPr>
          <w:rFonts w:eastAsiaTheme="minorEastAsia" w:hint="eastAsia"/>
          <w:lang w:val="en-US" w:eastAsia="ko-KR"/>
        </w:rPr>
        <w:t xml:space="preserve">tracking algorithm. Final results show that </w:t>
      </w:r>
      <w:r w:rsidRPr="00B65928">
        <w:rPr>
          <w:rFonts w:eastAsiaTheme="minorEastAsia"/>
          <w:lang w:val="en-US" w:eastAsia="ko-KR"/>
        </w:rPr>
        <w:t xml:space="preserve">the </w:t>
      </w:r>
      <w:r w:rsidRPr="00B65928">
        <w:rPr>
          <w:rFonts w:eastAsiaTheme="minorEastAsia" w:hint="eastAsia"/>
          <w:lang w:val="en-US" w:eastAsia="ko-KR"/>
        </w:rPr>
        <w:t>signal is still pretty well received and some coverage for</w:t>
      </w:r>
      <w:r w:rsidRPr="00B65928">
        <w:rPr>
          <w:rFonts w:eastAsiaTheme="minorEastAsia"/>
          <w:lang w:val="en-US" w:eastAsia="ko-KR"/>
        </w:rPr>
        <w:t xml:space="preserve"> a</w:t>
      </w:r>
      <w:r w:rsidRPr="00B65928">
        <w:rPr>
          <w:rFonts w:eastAsiaTheme="minorEastAsia" w:hint="eastAsia"/>
          <w:lang w:val="en-US" w:eastAsia="ko-KR"/>
        </w:rPr>
        <w:t xml:space="preserve"> communication link can be retained even inside </w:t>
      </w:r>
      <w:r w:rsidRPr="00B65928">
        <w:rPr>
          <w:rFonts w:eastAsiaTheme="minorEastAsia"/>
          <w:lang w:val="en-US" w:eastAsia="ko-KR"/>
        </w:rPr>
        <w:t>a building</w:t>
      </w:r>
      <w:r w:rsidRPr="00B65928">
        <w:rPr>
          <w:rFonts w:eastAsiaTheme="minorEastAsia" w:hint="eastAsia"/>
          <w:lang w:val="en-US" w:eastAsia="ko-KR"/>
        </w:rPr>
        <w:t xml:space="preserve"> with window glass. </w:t>
      </w:r>
    </w:p>
    <w:p w:rsidR="00B65928" w:rsidRPr="00B65928" w:rsidRDefault="00B65928" w:rsidP="00B65928">
      <w:pPr>
        <w:keepNext/>
        <w:keepLines/>
        <w:tabs>
          <w:tab w:val="clear" w:pos="1134"/>
          <w:tab w:val="clear" w:pos="1871"/>
          <w:tab w:val="clear" w:pos="2268"/>
        </w:tabs>
        <w:spacing w:before="200"/>
        <w:outlineLvl w:val="1"/>
        <w:rPr>
          <w:rFonts w:eastAsiaTheme="minorEastAsia"/>
          <w:lang w:val="en-US" w:eastAsia="ko-KR"/>
        </w:rPr>
      </w:pPr>
      <w:r w:rsidRPr="00B65928">
        <w:rPr>
          <w:rFonts w:eastAsiaTheme="minorEastAsia" w:hint="eastAsia"/>
          <w:lang w:val="en-US" w:eastAsia="ko-KR"/>
        </w:rPr>
        <w:t xml:space="preserve">All test results point out the possibility of </w:t>
      </w:r>
      <w:r w:rsidRPr="00B65928">
        <w:rPr>
          <w:rFonts w:eastAsiaTheme="minorEastAsia"/>
          <w:lang w:val="en-US" w:eastAsia="ko-KR"/>
        </w:rPr>
        <w:t>using millimetric wave</w:t>
      </w:r>
      <w:r w:rsidRPr="00B65928">
        <w:rPr>
          <w:rFonts w:eastAsiaTheme="minorEastAsia" w:hint="eastAsia"/>
          <w:lang w:val="en-US" w:eastAsia="ko-KR"/>
        </w:rPr>
        <w:t xml:space="preserve"> frequency bands for IMT systems.</w:t>
      </w:r>
    </w:p>
    <w:p w:rsidR="00B65928" w:rsidRPr="00B65928" w:rsidRDefault="00B65928" w:rsidP="00B65928">
      <w:pPr>
        <w:keepNext/>
        <w:keepLines/>
        <w:spacing w:before="200"/>
        <w:ind w:left="1134" w:hanging="1134"/>
        <w:outlineLvl w:val="1"/>
        <w:rPr>
          <w:rFonts w:eastAsiaTheme="minorEastAsia"/>
          <w:b/>
          <w:lang w:eastAsia="ko-KR"/>
        </w:rPr>
      </w:pPr>
      <w:r w:rsidRPr="00B65928">
        <w:rPr>
          <w:rFonts w:eastAsiaTheme="minorEastAsia" w:hint="eastAsia"/>
          <w:b/>
          <w:lang w:eastAsia="ko-KR"/>
        </w:rPr>
        <w:t>A2.</w:t>
      </w:r>
      <w:r w:rsidRPr="00B65928">
        <w:rPr>
          <w:rFonts w:eastAsiaTheme="minorEastAsia"/>
          <w:b/>
          <w:lang w:eastAsia="ko-KR"/>
        </w:rPr>
        <w:t>2</w:t>
      </w:r>
      <w:r w:rsidRPr="00B65928">
        <w:rPr>
          <w:rFonts w:eastAsiaTheme="minorEastAsia" w:hint="eastAsia"/>
          <w:b/>
          <w:lang w:eastAsia="ko-KR"/>
        </w:rPr>
        <w:tab/>
        <w:t>Coverage test result</w:t>
      </w:r>
      <w:r w:rsidRPr="00B65928">
        <w:rPr>
          <w:rFonts w:eastAsiaTheme="minorEastAsia"/>
          <w:b/>
          <w:lang w:eastAsia="ko-KR"/>
        </w:rPr>
        <w:t>s</w:t>
      </w:r>
    </w:p>
    <w:p w:rsidR="00B65928" w:rsidRPr="00B65928" w:rsidRDefault="00B65928" w:rsidP="00B65928">
      <w:pPr>
        <w:rPr>
          <w:rFonts w:eastAsiaTheme="minorEastAsia"/>
          <w:lang w:eastAsia="zh-CN"/>
        </w:rPr>
      </w:pPr>
      <w:r w:rsidRPr="00B65928">
        <w:rPr>
          <w:rFonts w:eastAsiaTheme="minorEastAsia"/>
          <w:lang w:eastAsia="ko-KR"/>
        </w:rPr>
        <w:t xml:space="preserve">In this annex, a </w:t>
      </w:r>
      <w:r w:rsidRPr="00B65928">
        <w:rPr>
          <w:rFonts w:eastAsiaTheme="minorEastAsia"/>
          <w:lang w:val="en-US" w:eastAsia="ko-KR"/>
        </w:rPr>
        <w:t xml:space="preserve">coverage map based on the prototype IMT system is provided to demonstrate the </w:t>
      </w:r>
      <w:r w:rsidRPr="00B65928">
        <w:rPr>
          <w:rFonts w:eastAsiaTheme="minorEastAsia" w:hint="eastAsia"/>
          <w:lang w:val="en-US" w:eastAsia="ko-KR"/>
        </w:rPr>
        <w:t>service availability in typical IMT environments</w:t>
      </w:r>
      <w:r w:rsidRPr="00B65928">
        <w:rPr>
          <w:rFonts w:eastAsiaTheme="minorEastAsia"/>
          <w:lang w:val="en-US" w:eastAsia="ko-KR"/>
        </w:rPr>
        <w:t>,</w:t>
      </w:r>
      <w:r w:rsidRPr="00B65928">
        <w:rPr>
          <w:rFonts w:eastAsiaTheme="minorEastAsia" w:hint="eastAsia"/>
          <w:lang w:val="en-US" w:eastAsia="ko-KR"/>
        </w:rPr>
        <w:t xml:space="preserve"> including LoS, NLoS and window penetration links.</w:t>
      </w:r>
    </w:p>
    <w:p w:rsidR="00B65928" w:rsidRPr="00B65928" w:rsidRDefault="00B65928" w:rsidP="00B65928">
      <w:pPr>
        <w:rPr>
          <w:rFonts w:eastAsiaTheme="minorEastAsia"/>
          <w:lang w:val="en-US" w:eastAsia="ko-KR"/>
        </w:rPr>
      </w:pPr>
      <w:r w:rsidRPr="00B65928">
        <w:rPr>
          <w:rFonts w:eastAsiaTheme="minorEastAsia" w:hint="eastAsia"/>
          <w:lang w:val="en-US" w:eastAsia="ko-KR"/>
        </w:rPr>
        <w:t xml:space="preserve">The prototype IMT </w:t>
      </w:r>
      <w:r w:rsidRPr="00B65928">
        <w:rPr>
          <w:rFonts w:eastAsiaTheme="minorEastAsia"/>
          <w:lang w:val="en-US" w:eastAsia="ko-KR"/>
        </w:rPr>
        <w:t>system</w:t>
      </w:r>
      <w:r w:rsidRPr="00B65928">
        <w:rPr>
          <w:rFonts w:eastAsiaTheme="minorEastAsia" w:hint="eastAsia"/>
          <w:lang w:val="en-US" w:eastAsia="ko-KR"/>
        </w:rPr>
        <w:t xml:space="preserve"> used to carry out coverage tests</w:t>
      </w:r>
      <w:r w:rsidRPr="00B65928">
        <w:rPr>
          <w:rFonts w:eastAsiaTheme="minorEastAsia"/>
          <w:lang w:val="en-US" w:eastAsia="ko-KR"/>
        </w:rPr>
        <w:t xml:space="preserve"> included the following </w:t>
      </w:r>
      <w:r w:rsidRPr="00B65928">
        <w:rPr>
          <w:rFonts w:eastAsiaTheme="minorEastAsia" w:hint="eastAsia"/>
          <w:lang w:val="en-US" w:eastAsia="ko-KR"/>
        </w:rPr>
        <w:t>key system features:</w:t>
      </w:r>
    </w:p>
    <w:p w:rsidR="00B65928" w:rsidRPr="00B65928" w:rsidRDefault="00B65928" w:rsidP="00B65928">
      <w:pPr>
        <w:tabs>
          <w:tab w:val="clear" w:pos="2268"/>
          <w:tab w:val="left" w:pos="2608"/>
          <w:tab w:val="left" w:pos="3345"/>
        </w:tabs>
        <w:spacing w:before="80"/>
        <w:ind w:left="1134" w:hanging="1134"/>
        <w:rPr>
          <w:rFonts w:eastAsiaTheme="minorEastAsia"/>
          <w:lang w:val="en-US" w:eastAsia="ko-KR"/>
        </w:rPr>
      </w:pPr>
      <w:r w:rsidRPr="00B65928">
        <w:rPr>
          <w:rFonts w:eastAsiaTheme="minorEastAsia"/>
          <w:lang w:val="en-US" w:eastAsia="ko-KR"/>
        </w:rPr>
        <w:t>–</w:t>
      </w:r>
      <w:r w:rsidRPr="00B65928">
        <w:rPr>
          <w:rFonts w:eastAsiaTheme="minorEastAsia"/>
          <w:lang w:val="en-US" w:eastAsia="ko-KR"/>
        </w:rPr>
        <w:tab/>
        <w:t>O</w:t>
      </w:r>
      <w:r w:rsidRPr="00B65928">
        <w:rPr>
          <w:rFonts w:eastAsiaTheme="minorEastAsia" w:hint="eastAsia"/>
          <w:lang w:val="en-US" w:eastAsia="ko-KR"/>
        </w:rPr>
        <w:t>perating frequency:</w:t>
      </w:r>
      <w:r w:rsidRPr="00B65928">
        <w:rPr>
          <w:rFonts w:eastAsiaTheme="minorEastAsia"/>
          <w:lang w:val="en-US" w:eastAsia="ko-KR"/>
        </w:rPr>
        <w:tab/>
      </w:r>
      <w:r w:rsidRPr="00B65928">
        <w:rPr>
          <w:rFonts w:eastAsiaTheme="minorEastAsia"/>
          <w:lang w:val="en-US" w:eastAsia="ko-KR"/>
        </w:rPr>
        <w:tab/>
      </w:r>
      <w:r w:rsidRPr="00B65928">
        <w:rPr>
          <w:rFonts w:eastAsiaTheme="minorEastAsia"/>
          <w:lang w:val="en-US" w:eastAsia="ko-KR"/>
        </w:rPr>
        <w:tab/>
      </w:r>
      <w:r w:rsidRPr="00B65928">
        <w:rPr>
          <w:rFonts w:eastAsiaTheme="minorEastAsia" w:hint="eastAsia"/>
          <w:lang w:val="en-US" w:eastAsia="ko-KR"/>
        </w:rPr>
        <w:t>27.925 GHz</w:t>
      </w:r>
    </w:p>
    <w:p w:rsidR="00B65928" w:rsidRPr="00B65928" w:rsidRDefault="00B65928" w:rsidP="00B65928">
      <w:pPr>
        <w:tabs>
          <w:tab w:val="clear" w:pos="2268"/>
          <w:tab w:val="left" w:pos="2608"/>
          <w:tab w:val="left" w:pos="3345"/>
        </w:tabs>
        <w:spacing w:before="80"/>
        <w:ind w:left="1134" w:hanging="1134"/>
        <w:rPr>
          <w:rFonts w:eastAsiaTheme="minorEastAsia"/>
          <w:lang w:val="en-US" w:eastAsia="ko-KR"/>
        </w:rPr>
      </w:pPr>
      <w:r w:rsidRPr="00B65928">
        <w:rPr>
          <w:rFonts w:eastAsiaTheme="minorEastAsia"/>
          <w:lang w:val="en-US" w:eastAsia="ko-KR"/>
        </w:rPr>
        <w:t>–</w:t>
      </w:r>
      <w:r w:rsidRPr="00B65928">
        <w:rPr>
          <w:rFonts w:eastAsiaTheme="minorEastAsia"/>
          <w:lang w:val="en-US" w:eastAsia="ko-KR"/>
        </w:rPr>
        <w:tab/>
      </w:r>
      <w:r w:rsidRPr="00B65928">
        <w:rPr>
          <w:rFonts w:eastAsiaTheme="minorEastAsia" w:hint="eastAsia"/>
          <w:lang w:val="en-US" w:eastAsia="ko-KR"/>
        </w:rPr>
        <w:t>Bandwidth:</w:t>
      </w:r>
      <w:r w:rsidRPr="00B65928">
        <w:rPr>
          <w:rFonts w:eastAsiaTheme="minorEastAsia"/>
          <w:lang w:val="en-US" w:eastAsia="ko-KR"/>
        </w:rPr>
        <w:tab/>
      </w:r>
      <w:r w:rsidRPr="00B65928">
        <w:rPr>
          <w:rFonts w:eastAsiaTheme="minorEastAsia"/>
          <w:lang w:val="en-US" w:eastAsia="ko-KR"/>
        </w:rPr>
        <w:tab/>
      </w:r>
      <w:r w:rsidRPr="00B65928">
        <w:rPr>
          <w:rFonts w:eastAsiaTheme="minorEastAsia"/>
          <w:lang w:val="en-US" w:eastAsia="ko-KR"/>
        </w:rPr>
        <w:tab/>
      </w:r>
      <w:r w:rsidRPr="00B65928">
        <w:rPr>
          <w:rFonts w:eastAsiaTheme="minorEastAsia"/>
          <w:lang w:val="en-US" w:eastAsia="ko-KR"/>
        </w:rPr>
        <w:tab/>
      </w:r>
      <w:r w:rsidRPr="00B65928">
        <w:rPr>
          <w:rFonts w:eastAsiaTheme="minorEastAsia" w:hint="eastAsia"/>
          <w:lang w:val="en-US" w:eastAsia="ko-KR"/>
        </w:rPr>
        <w:t>500 MHz</w:t>
      </w:r>
    </w:p>
    <w:p w:rsidR="00B65928" w:rsidRPr="00B65928" w:rsidRDefault="00B65928" w:rsidP="00B65928">
      <w:pPr>
        <w:tabs>
          <w:tab w:val="clear" w:pos="2268"/>
          <w:tab w:val="left" w:pos="2608"/>
          <w:tab w:val="left" w:pos="3345"/>
        </w:tabs>
        <w:spacing w:before="80"/>
        <w:ind w:left="1134" w:hanging="1134"/>
        <w:rPr>
          <w:rFonts w:eastAsiaTheme="minorEastAsia"/>
          <w:lang w:val="en-US" w:eastAsia="ko-KR"/>
        </w:rPr>
      </w:pPr>
      <w:r w:rsidRPr="00B65928">
        <w:rPr>
          <w:rFonts w:eastAsiaTheme="minorEastAsia"/>
          <w:lang w:val="en-US" w:eastAsia="ko-KR"/>
        </w:rPr>
        <w:t>–</w:t>
      </w:r>
      <w:r w:rsidRPr="00B65928">
        <w:rPr>
          <w:rFonts w:eastAsiaTheme="minorEastAsia"/>
          <w:lang w:val="en-US" w:eastAsia="ko-KR"/>
        </w:rPr>
        <w:tab/>
      </w:r>
      <w:r w:rsidRPr="00B65928">
        <w:rPr>
          <w:rFonts w:eastAsiaTheme="minorEastAsia" w:hint="eastAsia"/>
          <w:lang w:val="en-US" w:eastAsia="ko-KR"/>
        </w:rPr>
        <w:t>Tx power:</w:t>
      </w:r>
      <w:r w:rsidRPr="00B65928">
        <w:rPr>
          <w:rFonts w:eastAsiaTheme="minorEastAsia"/>
          <w:lang w:val="en-US" w:eastAsia="ko-KR"/>
        </w:rPr>
        <w:tab/>
      </w:r>
      <w:r w:rsidRPr="00B65928">
        <w:rPr>
          <w:rFonts w:eastAsiaTheme="minorEastAsia"/>
          <w:lang w:val="en-US" w:eastAsia="ko-KR"/>
        </w:rPr>
        <w:tab/>
      </w:r>
      <w:r w:rsidRPr="00B65928">
        <w:rPr>
          <w:rFonts w:eastAsiaTheme="minorEastAsia"/>
          <w:lang w:val="en-US" w:eastAsia="ko-KR"/>
        </w:rPr>
        <w:tab/>
      </w:r>
      <w:r w:rsidRPr="00B65928">
        <w:rPr>
          <w:rFonts w:eastAsiaTheme="minorEastAsia"/>
          <w:lang w:val="en-US" w:eastAsia="ko-KR"/>
        </w:rPr>
        <w:tab/>
      </w:r>
      <w:r w:rsidRPr="00B65928">
        <w:rPr>
          <w:rFonts w:eastAsiaTheme="minorEastAsia" w:hint="eastAsia"/>
          <w:lang w:val="en-US" w:eastAsia="ko-KR"/>
        </w:rPr>
        <w:t>31 dBm for case 1, 24 dBm for case 2</w:t>
      </w:r>
    </w:p>
    <w:p w:rsidR="00B65928" w:rsidRPr="00B65928" w:rsidRDefault="00B65928" w:rsidP="00B65928">
      <w:pPr>
        <w:tabs>
          <w:tab w:val="clear" w:pos="2268"/>
          <w:tab w:val="left" w:pos="2608"/>
          <w:tab w:val="left" w:pos="3345"/>
        </w:tabs>
        <w:spacing w:before="80"/>
        <w:ind w:left="1134" w:hanging="1134"/>
        <w:rPr>
          <w:rFonts w:eastAsiaTheme="minorEastAsia"/>
          <w:lang w:val="en-US" w:eastAsia="ko-KR"/>
        </w:rPr>
      </w:pPr>
      <w:r w:rsidRPr="00B65928">
        <w:rPr>
          <w:rFonts w:eastAsiaTheme="minorEastAsia"/>
          <w:lang w:val="en-US" w:eastAsia="ko-KR"/>
        </w:rPr>
        <w:t>–</w:t>
      </w:r>
      <w:r w:rsidRPr="00B65928">
        <w:rPr>
          <w:rFonts w:eastAsiaTheme="minorEastAsia"/>
          <w:lang w:val="en-US" w:eastAsia="ko-KR"/>
        </w:rPr>
        <w:tab/>
      </w:r>
      <w:r w:rsidRPr="00B65928">
        <w:rPr>
          <w:rFonts w:eastAsiaTheme="minorEastAsia" w:hint="eastAsia"/>
          <w:lang w:val="en-US" w:eastAsia="ko-KR"/>
        </w:rPr>
        <w:t>Half power beam width:</w:t>
      </w:r>
      <w:r w:rsidRPr="00B65928">
        <w:rPr>
          <w:rFonts w:eastAsiaTheme="minorEastAsia"/>
          <w:lang w:val="en-US" w:eastAsia="ko-KR"/>
        </w:rPr>
        <w:tab/>
      </w:r>
      <w:r w:rsidRPr="00B65928">
        <w:rPr>
          <w:rFonts w:eastAsiaTheme="minorEastAsia"/>
          <w:lang w:val="en-US" w:eastAsia="ko-KR"/>
        </w:rPr>
        <w:tab/>
      </w:r>
      <w:r w:rsidRPr="00B65928">
        <w:rPr>
          <w:rFonts w:eastAsiaTheme="minorEastAsia" w:hint="eastAsia"/>
          <w:lang w:val="en-US" w:eastAsia="ko-KR"/>
        </w:rPr>
        <w:t>10 deg.</w:t>
      </w:r>
    </w:p>
    <w:p w:rsidR="00B65928" w:rsidRPr="00B65928" w:rsidRDefault="00B65928" w:rsidP="00B65928">
      <w:pPr>
        <w:tabs>
          <w:tab w:val="clear" w:pos="2268"/>
          <w:tab w:val="left" w:pos="2608"/>
          <w:tab w:val="left" w:pos="3345"/>
        </w:tabs>
        <w:spacing w:before="80"/>
        <w:ind w:left="1134" w:hanging="1134"/>
        <w:rPr>
          <w:rFonts w:eastAsiaTheme="minorEastAsia"/>
          <w:lang w:val="en-US" w:eastAsia="ko-KR"/>
        </w:rPr>
      </w:pPr>
      <w:r w:rsidRPr="00B65928">
        <w:rPr>
          <w:rFonts w:eastAsiaTheme="minorEastAsia"/>
          <w:lang w:val="en-US" w:eastAsia="ko-KR"/>
        </w:rPr>
        <w:t>–</w:t>
      </w:r>
      <w:r w:rsidRPr="00B65928">
        <w:rPr>
          <w:rFonts w:eastAsiaTheme="minorEastAsia"/>
          <w:lang w:val="en-US" w:eastAsia="ko-KR"/>
        </w:rPr>
        <w:tab/>
      </w:r>
      <w:r w:rsidRPr="00B65928">
        <w:rPr>
          <w:rFonts w:eastAsiaTheme="minorEastAsia" w:hint="eastAsia"/>
          <w:lang w:val="en-US" w:eastAsia="ko-KR"/>
        </w:rPr>
        <w:t>Duplexing:</w:t>
      </w:r>
      <w:r w:rsidRPr="00B65928">
        <w:rPr>
          <w:rFonts w:eastAsiaTheme="minorEastAsia"/>
          <w:lang w:val="en-US" w:eastAsia="ko-KR"/>
        </w:rPr>
        <w:tab/>
      </w:r>
      <w:r w:rsidRPr="00B65928">
        <w:rPr>
          <w:rFonts w:eastAsiaTheme="minorEastAsia"/>
          <w:lang w:val="en-US" w:eastAsia="ko-KR"/>
        </w:rPr>
        <w:tab/>
      </w:r>
      <w:r w:rsidRPr="00B65928">
        <w:rPr>
          <w:rFonts w:eastAsiaTheme="minorEastAsia"/>
          <w:lang w:val="en-US" w:eastAsia="ko-KR"/>
        </w:rPr>
        <w:tab/>
      </w:r>
      <w:r w:rsidRPr="00B65928">
        <w:rPr>
          <w:rFonts w:eastAsiaTheme="minorEastAsia"/>
          <w:lang w:val="en-US" w:eastAsia="ko-KR"/>
        </w:rPr>
        <w:tab/>
      </w:r>
      <w:r w:rsidRPr="00B65928">
        <w:rPr>
          <w:rFonts w:eastAsiaTheme="minorEastAsia" w:hint="eastAsia"/>
          <w:lang w:val="en-US" w:eastAsia="ko-KR"/>
        </w:rPr>
        <w:t>TDD</w:t>
      </w:r>
    </w:p>
    <w:p w:rsidR="00B65928" w:rsidRPr="00B65928" w:rsidRDefault="00B65928" w:rsidP="00B65928">
      <w:pPr>
        <w:tabs>
          <w:tab w:val="clear" w:pos="2268"/>
          <w:tab w:val="left" w:pos="2608"/>
          <w:tab w:val="left" w:pos="3345"/>
        </w:tabs>
        <w:spacing w:before="80"/>
        <w:ind w:left="1134" w:hanging="1134"/>
        <w:rPr>
          <w:rFonts w:eastAsiaTheme="minorEastAsia"/>
          <w:lang w:val="en-US" w:eastAsia="ko-KR"/>
        </w:rPr>
      </w:pPr>
      <w:r w:rsidRPr="00B65928">
        <w:rPr>
          <w:rFonts w:eastAsiaTheme="minorEastAsia"/>
          <w:lang w:val="en-US" w:eastAsia="ko-KR"/>
        </w:rPr>
        <w:t>–</w:t>
      </w:r>
      <w:r w:rsidRPr="00B65928">
        <w:rPr>
          <w:rFonts w:eastAsiaTheme="minorEastAsia"/>
          <w:lang w:val="en-US" w:eastAsia="ko-KR"/>
        </w:rPr>
        <w:tab/>
      </w:r>
      <w:r w:rsidRPr="00B65928">
        <w:rPr>
          <w:rFonts w:eastAsiaTheme="minorEastAsia" w:hint="eastAsia"/>
          <w:lang w:val="en-US" w:eastAsia="ko-KR"/>
        </w:rPr>
        <w:t>Channel coding:</w:t>
      </w:r>
      <w:r w:rsidRPr="00B65928">
        <w:rPr>
          <w:rFonts w:eastAsiaTheme="minorEastAsia"/>
          <w:lang w:val="en-US" w:eastAsia="ko-KR"/>
        </w:rPr>
        <w:tab/>
      </w:r>
      <w:r w:rsidRPr="00B65928">
        <w:rPr>
          <w:rFonts w:eastAsiaTheme="minorEastAsia"/>
          <w:lang w:val="en-US" w:eastAsia="ko-KR"/>
        </w:rPr>
        <w:tab/>
      </w:r>
      <w:r w:rsidRPr="00B65928">
        <w:rPr>
          <w:rFonts w:eastAsiaTheme="minorEastAsia"/>
          <w:lang w:val="en-US" w:eastAsia="ko-KR"/>
        </w:rPr>
        <w:tab/>
      </w:r>
      <w:r w:rsidRPr="00B65928">
        <w:rPr>
          <w:rFonts w:eastAsiaTheme="minorEastAsia" w:hint="eastAsia"/>
          <w:lang w:val="en-US" w:eastAsia="ko-KR"/>
        </w:rPr>
        <w:t>LDPC, 1/2</w:t>
      </w:r>
    </w:p>
    <w:p w:rsidR="00B65928" w:rsidRPr="00B65928" w:rsidRDefault="00B65928" w:rsidP="00B65928">
      <w:pPr>
        <w:tabs>
          <w:tab w:val="clear" w:pos="2268"/>
          <w:tab w:val="left" w:pos="2608"/>
          <w:tab w:val="left" w:pos="3345"/>
        </w:tabs>
        <w:spacing w:before="80"/>
        <w:ind w:left="1134" w:hanging="1134"/>
        <w:rPr>
          <w:rFonts w:eastAsiaTheme="minorEastAsia"/>
          <w:lang w:val="en-US" w:eastAsia="ko-KR"/>
        </w:rPr>
      </w:pPr>
      <w:r w:rsidRPr="00B65928">
        <w:rPr>
          <w:rFonts w:eastAsiaTheme="minorEastAsia"/>
          <w:lang w:val="en-US" w:eastAsia="ko-KR"/>
        </w:rPr>
        <w:t>–</w:t>
      </w:r>
      <w:r w:rsidRPr="00B65928">
        <w:rPr>
          <w:rFonts w:eastAsiaTheme="minorEastAsia"/>
          <w:lang w:val="en-US" w:eastAsia="ko-KR"/>
        </w:rPr>
        <w:tab/>
      </w:r>
      <w:r w:rsidRPr="00B65928">
        <w:rPr>
          <w:rFonts w:eastAsiaTheme="minorEastAsia" w:hint="eastAsia"/>
          <w:lang w:val="en-US" w:eastAsia="ko-KR"/>
        </w:rPr>
        <w:t>Modulation:</w:t>
      </w:r>
      <w:r w:rsidRPr="00B65928">
        <w:rPr>
          <w:rFonts w:eastAsiaTheme="minorEastAsia"/>
          <w:lang w:val="en-US" w:eastAsia="ko-KR"/>
        </w:rPr>
        <w:tab/>
      </w:r>
      <w:r w:rsidRPr="00B65928">
        <w:rPr>
          <w:rFonts w:eastAsiaTheme="minorEastAsia"/>
          <w:lang w:val="en-US" w:eastAsia="ko-KR"/>
        </w:rPr>
        <w:tab/>
      </w:r>
      <w:r w:rsidRPr="00B65928">
        <w:rPr>
          <w:rFonts w:eastAsiaTheme="minorEastAsia"/>
          <w:lang w:val="en-US" w:eastAsia="ko-KR"/>
        </w:rPr>
        <w:tab/>
      </w:r>
      <w:r w:rsidRPr="00B65928">
        <w:rPr>
          <w:rFonts w:eastAsiaTheme="minorEastAsia"/>
          <w:lang w:val="en-US" w:eastAsia="ko-KR"/>
        </w:rPr>
        <w:tab/>
      </w:r>
      <w:r w:rsidRPr="00B65928">
        <w:rPr>
          <w:rFonts w:eastAsiaTheme="minorEastAsia" w:hint="eastAsia"/>
          <w:lang w:val="en-US" w:eastAsia="ko-KR"/>
        </w:rPr>
        <w:t>QPSK</w:t>
      </w:r>
    </w:p>
    <w:p w:rsidR="00B65928" w:rsidRPr="00B65928" w:rsidRDefault="00B65928" w:rsidP="00B65928">
      <w:pPr>
        <w:tabs>
          <w:tab w:val="clear" w:pos="2268"/>
          <w:tab w:val="left" w:pos="2608"/>
          <w:tab w:val="left" w:pos="3345"/>
        </w:tabs>
        <w:spacing w:before="80"/>
        <w:ind w:left="1134" w:hanging="1134"/>
        <w:rPr>
          <w:rFonts w:eastAsiaTheme="minorEastAsia"/>
          <w:lang w:val="en-US" w:eastAsia="ko-KR"/>
        </w:rPr>
      </w:pPr>
      <w:r w:rsidRPr="00B65928">
        <w:rPr>
          <w:rFonts w:eastAsiaTheme="minorEastAsia"/>
          <w:lang w:val="en-US" w:eastAsia="ko-KR"/>
        </w:rPr>
        <w:t>–</w:t>
      </w:r>
      <w:r w:rsidRPr="00B65928">
        <w:rPr>
          <w:rFonts w:eastAsiaTheme="minorEastAsia"/>
          <w:lang w:val="en-US" w:eastAsia="ko-KR"/>
        </w:rPr>
        <w:tab/>
      </w:r>
      <w:r w:rsidRPr="00B65928">
        <w:rPr>
          <w:rFonts w:eastAsiaTheme="minorEastAsia" w:hint="eastAsia"/>
          <w:lang w:val="en-US" w:eastAsia="ko-KR"/>
        </w:rPr>
        <w:t>Supported data rates:</w:t>
      </w:r>
      <w:r w:rsidRPr="00B65928">
        <w:rPr>
          <w:rFonts w:eastAsiaTheme="minorEastAsia"/>
          <w:lang w:val="en-US" w:eastAsia="ko-KR"/>
        </w:rPr>
        <w:tab/>
      </w:r>
      <w:r w:rsidRPr="00B65928">
        <w:rPr>
          <w:rFonts w:eastAsiaTheme="minorEastAsia"/>
          <w:lang w:val="en-US" w:eastAsia="ko-KR"/>
        </w:rPr>
        <w:tab/>
      </w:r>
      <w:r w:rsidRPr="00B65928">
        <w:rPr>
          <w:rFonts w:eastAsiaTheme="minorEastAsia"/>
          <w:lang w:val="en-US" w:eastAsia="ko-KR"/>
        </w:rPr>
        <w:tab/>
      </w:r>
      <w:r w:rsidRPr="00B65928">
        <w:rPr>
          <w:rFonts w:eastAsiaTheme="minorEastAsia" w:hint="eastAsia"/>
          <w:lang w:val="en-US" w:eastAsia="ko-KR"/>
        </w:rPr>
        <w:t>264 Mbps</w:t>
      </w:r>
      <w:r w:rsidRPr="00B65928">
        <w:rPr>
          <w:rFonts w:eastAsiaTheme="minorEastAsia"/>
          <w:lang w:val="en-US" w:eastAsia="ko-KR"/>
        </w:rPr>
        <w:t>.</w:t>
      </w:r>
    </w:p>
    <w:p w:rsidR="00B65928" w:rsidRPr="00B65928" w:rsidRDefault="00B65928" w:rsidP="00B65928">
      <w:pPr>
        <w:rPr>
          <w:rFonts w:eastAsiaTheme="minorEastAsia"/>
          <w:lang w:val="en-US" w:eastAsia="ko-KR"/>
        </w:rPr>
      </w:pPr>
      <w:r w:rsidRPr="00B65928">
        <w:rPr>
          <w:rFonts w:eastAsiaTheme="minorEastAsia" w:hint="eastAsia"/>
          <w:lang w:val="en-US" w:eastAsia="ko-KR"/>
        </w:rPr>
        <w:t xml:space="preserve">Note that the Tx power used for tests is as more than ten times smaller </w:t>
      </w:r>
      <w:r w:rsidRPr="00B65928">
        <w:rPr>
          <w:rFonts w:eastAsiaTheme="minorEastAsia"/>
          <w:lang w:val="en-US" w:eastAsia="ko-KR"/>
        </w:rPr>
        <w:t xml:space="preserve">than </w:t>
      </w:r>
      <w:r w:rsidRPr="00B65928">
        <w:rPr>
          <w:rFonts w:eastAsiaTheme="minorEastAsia" w:hint="eastAsia"/>
          <w:lang w:val="en-US" w:eastAsia="ko-KR"/>
        </w:rPr>
        <w:t>the conventional BS Tx power in urban environments, while the system bandwidth is more than 25 times wider. It is obvious that the same level of Tx power as conventional IMT systems will give enlarged service coverage.</w:t>
      </w:r>
    </w:p>
    <w:p w:rsidR="00B65928" w:rsidRPr="00B65928" w:rsidRDefault="00B65928" w:rsidP="00B65928">
      <w:pPr>
        <w:keepNext/>
        <w:spacing w:before="160"/>
        <w:rPr>
          <w:rFonts w:ascii="Times" w:eastAsiaTheme="minorEastAsia" w:hAnsi="Times"/>
          <w:b/>
          <w:lang w:eastAsia="zh-CN"/>
        </w:rPr>
      </w:pPr>
      <w:r w:rsidRPr="00B65928">
        <w:rPr>
          <w:rFonts w:ascii="Times" w:eastAsiaTheme="minorEastAsia" w:hAnsi="Times" w:hint="eastAsia"/>
          <w:lang w:eastAsia="zh-CN"/>
        </w:rPr>
        <w:t xml:space="preserve">Coverage </w:t>
      </w:r>
      <w:r w:rsidRPr="00B65928">
        <w:rPr>
          <w:rFonts w:ascii="Times" w:eastAsiaTheme="minorEastAsia" w:hAnsi="Times"/>
          <w:lang w:eastAsia="zh-CN"/>
        </w:rPr>
        <w:t>t</w:t>
      </w:r>
      <w:r w:rsidRPr="00B65928">
        <w:rPr>
          <w:rFonts w:ascii="Times" w:eastAsiaTheme="minorEastAsia" w:hAnsi="Times" w:hint="eastAsia"/>
          <w:lang w:eastAsia="zh-CN"/>
        </w:rPr>
        <w:t xml:space="preserve">est </w:t>
      </w:r>
      <w:r w:rsidRPr="00B65928">
        <w:rPr>
          <w:rFonts w:ascii="Times" w:eastAsiaTheme="minorEastAsia" w:hAnsi="Times"/>
          <w:lang w:eastAsia="zh-CN"/>
        </w:rPr>
        <w:t>r</w:t>
      </w:r>
      <w:r w:rsidRPr="00B65928">
        <w:rPr>
          <w:rFonts w:ascii="Times" w:eastAsiaTheme="minorEastAsia" w:hAnsi="Times" w:hint="eastAsia"/>
          <w:lang w:eastAsia="zh-CN"/>
        </w:rPr>
        <w:t>esults</w:t>
      </w:r>
    </w:p>
    <w:p w:rsidR="00B65928" w:rsidRPr="00B65928" w:rsidRDefault="00B65928" w:rsidP="00B65928">
      <w:pPr>
        <w:keepNext/>
        <w:spacing w:before="160"/>
        <w:rPr>
          <w:rFonts w:ascii="Times" w:eastAsiaTheme="minorEastAsia" w:hAnsi="Times"/>
          <w:b/>
          <w:lang w:val="en-US" w:eastAsia="ko-KR"/>
        </w:rPr>
      </w:pPr>
      <w:r w:rsidRPr="00B65928">
        <w:rPr>
          <w:rFonts w:ascii="Times" w:eastAsiaTheme="minorEastAsia" w:hAnsi="Times" w:hint="eastAsia"/>
          <w:b/>
          <w:lang w:val="en-US" w:eastAsia="ko-KR"/>
        </w:rPr>
        <w:t>1)</w:t>
      </w:r>
      <w:r w:rsidRPr="00B65928">
        <w:rPr>
          <w:rFonts w:ascii="Times" w:eastAsiaTheme="minorEastAsia" w:hAnsi="Times"/>
          <w:b/>
          <w:lang w:val="en-US" w:eastAsia="ko-KR"/>
        </w:rPr>
        <w:tab/>
      </w:r>
      <w:r w:rsidRPr="00B65928">
        <w:rPr>
          <w:rFonts w:ascii="Times" w:eastAsiaTheme="minorEastAsia" w:hAnsi="Times" w:hint="eastAsia"/>
          <w:b/>
          <w:lang w:val="en-US" w:eastAsia="ko-KR"/>
        </w:rPr>
        <w:t>Case 1: Outdoor environments</w:t>
      </w:r>
    </w:p>
    <w:p w:rsidR="00B65928" w:rsidRPr="00B65928" w:rsidRDefault="00B65928" w:rsidP="00B65928">
      <w:pPr>
        <w:rPr>
          <w:rFonts w:eastAsiaTheme="minorEastAsia"/>
          <w:lang w:val="en-US" w:eastAsia="ko-KR"/>
        </w:rPr>
      </w:pPr>
      <w:r w:rsidRPr="00B65928">
        <w:rPr>
          <w:rFonts w:eastAsiaTheme="minorEastAsia" w:hint="eastAsia"/>
          <w:lang w:val="en-US" w:eastAsia="ko-KR"/>
        </w:rPr>
        <w:t xml:space="preserve">Firstly, </w:t>
      </w:r>
      <w:r w:rsidRPr="00B65928">
        <w:rPr>
          <w:rFonts w:eastAsiaTheme="minorEastAsia"/>
          <w:lang w:val="en-US" w:eastAsia="ko-KR"/>
        </w:rPr>
        <w:t>coverage test</w:t>
      </w:r>
      <w:r w:rsidRPr="00B65928">
        <w:rPr>
          <w:rFonts w:eastAsiaTheme="minorEastAsia" w:hint="eastAsia"/>
          <w:lang w:val="en-US" w:eastAsia="ko-KR"/>
        </w:rPr>
        <w:t xml:space="preserve"> results in outdoor </w:t>
      </w:r>
      <w:r w:rsidRPr="00B65928">
        <w:rPr>
          <w:rFonts w:eastAsiaTheme="minorEastAsia"/>
          <w:lang w:val="en-US" w:eastAsia="ko-KR"/>
        </w:rPr>
        <w:t>environments are</w:t>
      </w:r>
      <w:r w:rsidRPr="00B65928">
        <w:rPr>
          <w:rFonts w:eastAsiaTheme="minorEastAsia" w:hint="eastAsia"/>
          <w:lang w:val="en-US" w:eastAsia="ko-KR"/>
        </w:rPr>
        <w:t xml:space="preserve"> provided</w:t>
      </w:r>
      <w:r w:rsidRPr="00B65928">
        <w:rPr>
          <w:rFonts w:eastAsiaTheme="minorEastAsia"/>
          <w:lang w:val="en-US" w:eastAsia="ko-KR"/>
        </w:rPr>
        <w:t xml:space="preserve"> to demonstrate the service availability </w:t>
      </w:r>
      <w:r w:rsidRPr="00B65928">
        <w:rPr>
          <w:rFonts w:eastAsiaTheme="minorEastAsia" w:hint="eastAsia"/>
          <w:lang w:val="en-US" w:eastAsia="ko-KR"/>
        </w:rPr>
        <w:t>in Figure 1, which covers</w:t>
      </w:r>
      <w:r w:rsidRPr="00B65928">
        <w:rPr>
          <w:rFonts w:eastAsiaTheme="minorEastAsia"/>
          <w:lang w:val="en-US" w:eastAsia="ko-KR"/>
        </w:rPr>
        <w:t xml:space="preserve"> a typical </w:t>
      </w:r>
      <w:r w:rsidRPr="00B65928">
        <w:rPr>
          <w:rFonts w:eastAsiaTheme="minorEastAsia" w:hint="eastAsia"/>
          <w:lang w:val="en-US" w:eastAsia="ko-KR"/>
        </w:rPr>
        <w:t xml:space="preserve">urban </w:t>
      </w:r>
      <w:r w:rsidRPr="00B65928">
        <w:rPr>
          <w:rFonts w:eastAsiaTheme="minorEastAsia"/>
          <w:lang w:val="en-US" w:eastAsia="ko-KR"/>
        </w:rPr>
        <w:t xml:space="preserve">outdoor environment </w:t>
      </w:r>
      <w:r w:rsidRPr="00B65928">
        <w:rPr>
          <w:rFonts w:eastAsiaTheme="minorEastAsia" w:hint="eastAsia"/>
          <w:lang w:val="en-US" w:eastAsia="ko-KR"/>
        </w:rPr>
        <w:t xml:space="preserve">including </w:t>
      </w:r>
      <w:r w:rsidRPr="00B65928">
        <w:rPr>
          <w:rFonts w:eastAsiaTheme="minorEastAsia"/>
          <w:lang w:val="en-US" w:eastAsia="ko-KR"/>
        </w:rPr>
        <w:t xml:space="preserve">both LoS and NLoS </w:t>
      </w:r>
      <w:r w:rsidRPr="00B65928">
        <w:rPr>
          <w:rFonts w:eastAsiaTheme="minorEastAsia" w:hint="eastAsia"/>
          <w:lang w:val="en-US" w:eastAsia="ko-KR"/>
        </w:rPr>
        <w:t>links</w:t>
      </w:r>
      <w:r w:rsidRPr="00B65928">
        <w:rPr>
          <w:rFonts w:eastAsiaTheme="minorEastAsia"/>
          <w:lang w:val="en-US" w:eastAsia="ko-KR"/>
        </w:rPr>
        <w:t xml:space="preserve">. The </w:t>
      </w:r>
      <w:r w:rsidRPr="00B65928">
        <w:rPr>
          <w:rFonts w:eastAsiaTheme="minorEastAsia" w:hint="eastAsia"/>
          <w:lang w:val="en-US" w:eastAsia="ko-KR"/>
        </w:rPr>
        <w:t>BS is located at the 4</w:t>
      </w:r>
      <w:r w:rsidRPr="00B65928">
        <w:rPr>
          <w:rFonts w:eastAsiaTheme="minorEastAsia" w:hint="eastAsia"/>
          <w:vertAlign w:val="superscript"/>
          <w:lang w:val="en-US" w:eastAsia="ko-KR"/>
        </w:rPr>
        <w:t>th</w:t>
      </w:r>
      <w:r w:rsidRPr="00B65928">
        <w:rPr>
          <w:rFonts w:eastAsiaTheme="minorEastAsia" w:hint="eastAsia"/>
          <w:lang w:val="en-US" w:eastAsia="ko-KR"/>
        </w:rPr>
        <w:t xml:space="preserve"> floor rooftop and </w:t>
      </w:r>
      <w:r w:rsidRPr="00B65928">
        <w:rPr>
          <w:rFonts w:eastAsiaTheme="minorEastAsia"/>
          <w:lang w:val="en-US" w:eastAsia="ko-KR"/>
        </w:rPr>
        <w:t xml:space="preserve">the </w:t>
      </w:r>
      <w:r w:rsidRPr="00B65928">
        <w:rPr>
          <w:rFonts w:eastAsiaTheme="minorEastAsia" w:hint="eastAsia"/>
          <w:lang w:val="en-US" w:eastAsia="ko-KR"/>
        </w:rPr>
        <w:t xml:space="preserve">MS is located on the roads along various streets. </w:t>
      </w:r>
      <w:r w:rsidRPr="00B65928">
        <w:rPr>
          <w:rFonts w:eastAsiaTheme="minorEastAsia"/>
          <w:lang w:val="en-US" w:eastAsia="ko-KR"/>
        </w:rPr>
        <w:t>M</w:t>
      </w:r>
      <w:r w:rsidRPr="00B65928">
        <w:rPr>
          <w:rFonts w:eastAsiaTheme="minorEastAsia" w:hint="eastAsia"/>
          <w:lang w:val="en-US" w:eastAsia="ko-KR"/>
        </w:rPr>
        <w:t>ore specifically, t</w:t>
      </w:r>
      <w:r w:rsidRPr="00B65928">
        <w:rPr>
          <w:rFonts w:eastAsiaTheme="minorEastAsia"/>
          <w:lang w:val="en-US" w:eastAsia="ko-KR"/>
        </w:rPr>
        <w:t xml:space="preserve">he tests were performed at </w:t>
      </w:r>
      <w:r w:rsidRPr="00B65928">
        <w:rPr>
          <w:rFonts w:eastAsiaTheme="minorEastAsia" w:hint="eastAsia"/>
          <w:lang w:val="en-US" w:eastAsia="ko-KR"/>
        </w:rPr>
        <w:t xml:space="preserve">various </w:t>
      </w:r>
      <w:r w:rsidRPr="00B65928">
        <w:rPr>
          <w:rFonts w:eastAsiaTheme="minorEastAsia"/>
          <w:lang w:val="en-US" w:eastAsia="ko-KR"/>
        </w:rPr>
        <w:t xml:space="preserve">sites surrounded by tall buildings where </w:t>
      </w:r>
      <w:r w:rsidRPr="00B65928">
        <w:rPr>
          <w:rFonts w:eastAsiaTheme="minorEastAsia" w:hint="eastAsia"/>
          <w:lang w:val="en-US" w:eastAsia="ko-KR"/>
        </w:rPr>
        <w:t>different</w:t>
      </w:r>
      <w:r w:rsidRPr="00B65928">
        <w:rPr>
          <w:rFonts w:eastAsiaTheme="minorEastAsia"/>
          <w:lang w:val="en-US" w:eastAsia="ko-KR"/>
        </w:rPr>
        <w:t xml:space="preserve"> channel propagation effects such as reflection, diffraction, or penetration are expected to </w:t>
      </w:r>
      <w:r w:rsidRPr="00B65928">
        <w:rPr>
          <w:rFonts w:eastAsiaTheme="minorEastAsia" w:hint="eastAsia"/>
          <w:lang w:val="en-US" w:eastAsia="ko-KR"/>
        </w:rPr>
        <w:t>occur</w:t>
      </w:r>
      <w:r w:rsidRPr="00B65928">
        <w:rPr>
          <w:rFonts w:eastAsiaTheme="minorEastAsia"/>
          <w:lang w:val="en-US" w:eastAsia="ko-KR"/>
        </w:rPr>
        <w:t xml:space="preserve">, as shown in </w:t>
      </w:r>
      <w:r w:rsidRPr="00B65928">
        <w:rPr>
          <w:rFonts w:eastAsiaTheme="minorEastAsia" w:hint="eastAsia"/>
          <w:lang w:val="en-US" w:eastAsia="ko-KR"/>
        </w:rPr>
        <w:t>Figure2</w:t>
      </w:r>
      <w:r w:rsidRPr="00B65928">
        <w:rPr>
          <w:rFonts w:eastAsiaTheme="minorEastAsia"/>
          <w:lang w:val="en-US" w:eastAsia="ko-KR"/>
        </w:rPr>
        <w:t>.</w:t>
      </w:r>
    </w:p>
    <w:p w:rsidR="00B65928" w:rsidRPr="00B65928" w:rsidRDefault="00B65928" w:rsidP="00B65928">
      <w:pPr>
        <w:rPr>
          <w:rFonts w:eastAsiaTheme="minorEastAsia"/>
          <w:lang w:val="en-US" w:eastAsia="ko-KR"/>
        </w:rPr>
      </w:pPr>
      <w:r w:rsidRPr="00B65928">
        <w:rPr>
          <w:rFonts w:eastAsiaTheme="minorEastAsia"/>
          <w:lang w:val="en-US" w:eastAsia="ko-KR"/>
        </w:rPr>
        <w:t xml:space="preserve">As can be seen from the test results in </w:t>
      </w:r>
      <w:r w:rsidRPr="00B65928">
        <w:rPr>
          <w:rFonts w:eastAsiaTheme="minorEastAsia" w:hint="eastAsia"/>
          <w:lang w:val="en-US" w:eastAsia="ko-KR"/>
        </w:rPr>
        <w:t>Figure 1</w:t>
      </w:r>
      <w:r w:rsidRPr="00B65928">
        <w:rPr>
          <w:rFonts w:eastAsiaTheme="minorEastAsia"/>
          <w:lang w:val="en-US" w:eastAsia="ko-KR"/>
        </w:rPr>
        <w:t xml:space="preserve">, satisfactory communications links </w:t>
      </w:r>
      <w:r w:rsidRPr="00B65928">
        <w:rPr>
          <w:rFonts w:eastAsiaTheme="minorEastAsia" w:hint="eastAsia"/>
          <w:lang w:val="en-US" w:eastAsia="ko-KR"/>
        </w:rPr>
        <w:t>are</w:t>
      </w:r>
      <w:r w:rsidRPr="00B65928">
        <w:rPr>
          <w:rFonts w:eastAsiaTheme="minorEastAsia"/>
          <w:lang w:val="en-US" w:eastAsia="ko-KR"/>
        </w:rPr>
        <w:t xml:space="preserve"> maintained even in NLoS sites more than 200 meters away</w:t>
      </w:r>
      <w:r w:rsidRPr="00B65928">
        <w:rPr>
          <w:rFonts w:eastAsiaTheme="minorEastAsia" w:hint="eastAsia"/>
          <w:lang w:val="en-US" w:eastAsia="ko-KR"/>
        </w:rPr>
        <w:t xml:space="preserve">, which is </w:t>
      </w:r>
      <w:r w:rsidRPr="00B65928">
        <w:rPr>
          <w:rFonts w:eastAsiaTheme="minorEastAsia"/>
          <w:lang w:val="en-US" w:eastAsia="ko-KR"/>
        </w:rPr>
        <w:t>mostly due to reflections off neighboring buildings</w:t>
      </w:r>
      <w:r w:rsidRPr="00B65928">
        <w:rPr>
          <w:rFonts w:eastAsiaTheme="minorEastAsia" w:hint="eastAsia"/>
          <w:lang w:val="en-US" w:eastAsia="ko-KR"/>
        </w:rPr>
        <w:t>(Location</w:t>
      </w:r>
      <w:r w:rsidRPr="00B65928">
        <w:rPr>
          <w:rFonts w:eastAsiaTheme="minorEastAsia"/>
          <w:lang w:val="en-US" w:eastAsia="ko-KR"/>
        </w:rPr>
        <w:t>s</w:t>
      </w:r>
      <w:r w:rsidRPr="00B65928">
        <w:rPr>
          <w:rFonts w:eastAsiaTheme="minorEastAsia" w:hint="eastAsia"/>
          <w:lang w:val="en-US" w:eastAsia="ko-KR"/>
        </w:rPr>
        <w:t xml:space="preserve"> 2, 4, 5, and 12)</w:t>
      </w:r>
      <w:r w:rsidRPr="00B65928">
        <w:rPr>
          <w:rFonts w:eastAsiaTheme="minorEastAsia"/>
          <w:lang w:val="en-US" w:eastAsia="ko-KR"/>
        </w:rPr>
        <w:t>.</w:t>
      </w:r>
    </w:p>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Theme="minorEastAsia"/>
          <w:lang w:val="en-US" w:eastAsia="ko-KR"/>
        </w:rPr>
      </w:pPr>
      <w:r w:rsidRPr="00B65928">
        <w:rPr>
          <w:rFonts w:eastAsiaTheme="minorEastAsia"/>
          <w:lang w:val="en-US" w:eastAsia="ko-KR"/>
        </w:rPr>
        <w:br w:type="page"/>
      </w:r>
    </w:p>
    <w:p w:rsidR="00B65928" w:rsidRPr="00B65928" w:rsidRDefault="00B65928" w:rsidP="00B65928">
      <w:pPr>
        <w:rPr>
          <w:rFonts w:eastAsiaTheme="minorEastAsia"/>
          <w:lang w:val="en-US" w:eastAsia="ko-KR"/>
        </w:rPr>
      </w:pPr>
      <w:r w:rsidRPr="00B65928">
        <w:rPr>
          <w:rFonts w:eastAsiaTheme="minorEastAsia"/>
          <w:lang w:val="en-US" w:eastAsia="ko-KR"/>
        </w:rPr>
        <w:lastRenderedPageBreak/>
        <w:t xml:space="preserve">On the other hand, there </w:t>
      </w:r>
      <w:r w:rsidRPr="00B65928">
        <w:rPr>
          <w:rFonts w:eastAsiaTheme="minorEastAsia" w:hint="eastAsia"/>
          <w:lang w:val="en-US" w:eastAsia="ko-KR"/>
        </w:rPr>
        <w:t>are</w:t>
      </w:r>
      <w:r w:rsidRPr="00B65928">
        <w:rPr>
          <w:rFonts w:eastAsiaTheme="minorEastAsia"/>
          <w:lang w:val="en-US" w:eastAsia="ko-KR"/>
        </w:rPr>
        <w:t xml:space="preserve"> </w:t>
      </w:r>
      <w:r w:rsidRPr="00B65928">
        <w:rPr>
          <w:rFonts w:eastAsiaTheme="minorEastAsia" w:hint="eastAsia"/>
          <w:lang w:val="en-US" w:eastAsia="ko-KR"/>
        </w:rPr>
        <w:t xml:space="preserve">NLoS </w:t>
      </w:r>
      <w:r w:rsidRPr="00B65928">
        <w:rPr>
          <w:rFonts w:eastAsiaTheme="minorEastAsia"/>
          <w:lang w:val="en-US" w:eastAsia="ko-KR"/>
        </w:rPr>
        <w:t>locations where a proper link could not be established, i.e., coverage holes</w:t>
      </w:r>
      <w:r w:rsidRPr="00B65928">
        <w:rPr>
          <w:rFonts w:eastAsiaTheme="minorEastAsia" w:hint="eastAsia"/>
          <w:lang w:val="en-US" w:eastAsia="ko-KR"/>
        </w:rPr>
        <w:t xml:space="preserve"> (Locations 1 and 13). These locations are expected to be covered well if the transmission power is increased </w:t>
      </w:r>
      <w:r w:rsidRPr="00B65928">
        <w:rPr>
          <w:rFonts w:eastAsiaTheme="minorEastAsia"/>
          <w:lang w:val="en-US" w:eastAsia="ko-KR"/>
        </w:rPr>
        <w:t xml:space="preserve">up to </w:t>
      </w:r>
      <w:r w:rsidRPr="00B65928">
        <w:rPr>
          <w:rFonts w:eastAsiaTheme="minorEastAsia" w:hint="eastAsia"/>
          <w:lang w:val="en-US" w:eastAsia="ko-KR"/>
        </w:rPr>
        <w:t xml:space="preserve">the conventional </w:t>
      </w:r>
      <w:r w:rsidRPr="00B65928">
        <w:rPr>
          <w:rFonts w:eastAsiaTheme="minorEastAsia"/>
          <w:lang w:val="en-US" w:eastAsia="ko-KR"/>
        </w:rPr>
        <w:t>level</w:t>
      </w:r>
      <w:r w:rsidRPr="00B65928">
        <w:rPr>
          <w:rFonts w:eastAsiaTheme="minorEastAsia" w:hint="eastAsia"/>
          <w:lang w:val="en-US" w:eastAsia="ko-KR"/>
        </w:rPr>
        <w:t xml:space="preserve">. Of course there </w:t>
      </w:r>
      <w:r w:rsidRPr="00B65928">
        <w:rPr>
          <w:rFonts w:eastAsiaTheme="minorEastAsia"/>
          <w:lang w:val="en-US" w:eastAsia="ko-KR"/>
        </w:rPr>
        <w:t xml:space="preserve">are other solutions for coverage improvement </w:t>
      </w:r>
      <w:r w:rsidRPr="00B65928">
        <w:rPr>
          <w:rFonts w:eastAsiaTheme="minorEastAsia" w:hint="eastAsia"/>
          <w:lang w:val="en-US" w:eastAsia="ko-KR"/>
        </w:rPr>
        <w:t xml:space="preserve">techniques </w:t>
      </w:r>
      <w:r w:rsidRPr="00B65928">
        <w:rPr>
          <w:rFonts w:eastAsiaTheme="minorEastAsia"/>
          <w:lang w:val="en-US" w:eastAsia="ko-KR"/>
        </w:rPr>
        <w:t>such as optimized cell deployment, intercell coordination, relays, or repeaters.</w:t>
      </w:r>
    </w:p>
    <w:p w:rsidR="00B65928" w:rsidRPr="00B65928" w:rsidRDefault="00B65928" w:rsidP="00B65928">
      <w:pPr>
        <w:rPr>
          <w:rFonts w:eastAsiaTheme="minorEastAsia"/>
          <w:lang w:val="en-US" w:eastAsia="ko-KR"/>
        </w:rPr>
      </w:pPr>
      <w:r w:rsidRPr="00B65928">
        <w:rPr>
          <w:rFonts w:eastAsiaTheme="minorEastAsia" w:hint="eastAsia"/>
          <w:lang w:val="en-US" w:eastAsia="ko-KR"/>
        </w:rPr>
        <w:t>From Figure 3 to Figure 5, various views from the MS receiver toward the BS transmitter are provided. Not only LoS link</w:t>
      </w:r>
      <w:r w:rsidRPr="00B65928">
        <w:rPr>
          <w:rFonts w:eastAsiaTheme="minorEastAsia"/>
          <w:lang w:val="en-US" w:eastAsia="ko-KR"/>
        </w:rPr>
        <w:t>s</w:t>
      </w:r>
      <w:r w:rsidRPr="00B65928">
        <w:rPr>
          <w:rFonts w:eastAsiaTheme="minorEastAsia" w:hint="eastAsia"/>
          <w:lang w:val="en-US" w:eastAsia="ko-KR"/>
        </w:rPr>
        <w:t xml:space="preserve"> like Figure 4, but also NLoS links like Figure 3 and Figure 5 satisfy the target error rate (block error rate (BLER) &lt; 10%).</w:t>
      </w:r>
    </w:p>
    <w:p w:rsidR="00B65928" w:rsidRPr="00B65928" w:rsidRDefault="00B65928" w:rsidP="00B65928">
      <w:pPr>
        <w:keepNext/>
        <w:keepLines/>
        <w:spacing w:before="480" w:after="120"/>
        <w:jc w:val="center"/>
        <w:rPr>
          <w:rFonts w:eastAsiaTheme="minorEastAsia"/>
          <w:caps/>
          <w:sz w:val="20"/>
          <w:lang w:val="en-US" w:eastAsia="ja-JP"/>
        </w:rPr>
      </w:pPr>
      <w:r w:rsidRPr="00B65928">
        <w:rPr>
          <w:rFonts w:eastAsiaTheme="minorEastAsia" w:hint="eastAsia"/>
          <w:caps/>
          <w:sz w:val="20"/>
          <w:lang w:val="en-US" w:eastAsia="ko-KR"/>
        </w:rPr>
        <w:t>Figure 1</w:t>
      </w:r>
    </w:p>
    <w:p w:rsidR="00B65928" w:rsidRPr="00B65928" w:rsidRDefault="00B65928" w:rsidP="00B65928">
      <w:pPr>
        <w:keepNext/>
        <w:keepLines/>
        <w:spacing w:before="0" w:after="480"/>
        <w:jc w:val="center"/>
        <w:rPr>
          <w:rFonts w:ascii="Times New Roman Bold" w:eastAsiaTheme="minorEastAsia" w:hAnsi="Times New Roman Bold"/>
          <w:b/>
          <w:sz w:val="20"/>
          <w:lang w:eastAsia="ko-KR"/>
        </w:rPr>
      </w:pPr>
      <w:r w:rsidRPr="00B65928">
        <w:rPr>
          <w:rFonts w:ascii="Times New Roman Bold" w:eastAsiaTheme="minorEastAsia" w:hAnsi="Times New Roman Bold"/>
          <w:b/>
          <w:sz w:val="20"/>
          <w:lang w:eastAsia="ko-KR"/>
        </w:rPr>
        <w:t>Outdoor coverage test results of bands above 6GHz beamforming prototype</w:t>
      </w:r>
    </w:p>
    <w:p w:rsidR="00B65928" w:rsidRPr="00B65928" w:rsidRDefault="00B65928" w:rsidP="00B65928">
      <w:pPr>
        <w:tabs>
          <w:tab w:val="clear" w:pos="1134"/>
          <w:tab w:val="clear" w:pos="1871"/>
          <w:tab w:val="clear" w:pos="2268"/>
        </w:tabs>
        <w:overflowPunct/>
        <w:autoSpaceDE/>
        <w:autoSpaceDN/>
        <w:adjustRightInd/>
        <w:spacing w:before="0"/>
        <w:jc w:val="center"/>
        <w:textAlignment w:val="auto"/>
        <w:rPr>
          <w:rFonts w:eastAsiaTheme="minorEastAsia"/>
          <w:color w:val="000000"/>
          <w:lang w:eastAsia="ko-KR"/>
        </w:rPr>
      </w:pPr>
      <w:r w:rsidRPr="00B65928">
        <w:rPr>
          <w:rFonts w:eastAsiaTheme="minorEastAsia"/>
          <w:noProof/>
          <w:color w:val="000000"/>
          <w:lang w:val="en-US" w:eastAsia="zh-CN"/>
        </w:rPr>
        <w:drawing>
          <wp:inline distT="0" distB="0" distL="0" distR="0" wp14:anchorId="615B81A1" wp14:editId="0E88EA4A">
            <wp:extent cx="5701030" cy="3490595"/>
            <wp:effectExtent l="0" t="0" r="0" b="0"/>
            <wp:docPr id="1815" name="Picture 2" descr="Fig1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r1"/>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5701030" cy="3490595"/>
                    </a:xfrm>
                    <a:prstGeom prst="rect">
                      <a:avLst/>
                    </a:prstGeom>
                    <a:noFill/>
                    <a:ln>
                      <a:noFill/>
                    </a:ln>
                  </pic:spPr>
                </pic:pic>
              </a:graphicData>
            </a:graphic>
          </wp:inline>
        </w:drawing>
      </w:r>
    </w:p>
    <w:p w:rsidR="00B65928" w:rsidRPr="00B65928" w:rsidRDefault="00B65928" w:rsidP="00B65928">
      <w:pPr>
        <w:keepNext/>
        <w:keepLines/>
        <w:spacing w:before="480" w:after="120"/>
        <w:jc w:val="center"/>
        <w:rPr>
          <w:rFonts w:eastAsiaTheme="minorEastAsia"/>
          <w:caps/>
          <w:sz w:val="20"/>
          <w:lang w:val="en-US" w:eastAsia="ja-JP"/>
        </w:rPr>
      </w:pPr>
      <w:r w:rsidRPr="00B65928">
        <w:rPr>
          <w:rFonts w:eastAsiaTheme="minorEastAsia" w:hint="eastAsia"/>
          <w:caps/>
          <w:sz w:val="20"/>
          <w:lang w:val="en-US" w:eastAsia="ko-KR"/>
        </w:rPr>
        <w:lastRenderedPageBreak/>
        <w:t>Figure 2</w:t>
      </w:r>
    </w:p>
    <w:p w:rsidR="00B65928" w:rsidRPr="00B65928" w:rsidRDefault="00B65928" w:rsidP="00B65928">
      <w:pPr>
        <w:keepNext/>
        <w:keepLines/>
        <w:spacing w:before="0" w:after="480"/>
        <w:jc w:val="center"/>
        <w:rPr>
          <w:rFonts w:ascii="Times New Roman Bold" w:eastAsiaTheme="minorEastAsia" w:hAnsi="Times New Roman Bold"/>
          <w:b/>
          <w:sz w:val="20"/>
          <w:lang w:eastAsia="ko-KR"/>
        </w:rPr>
      </w:pPr>
      <w:r w:rsidRPr="00B65928">
        <w:rPr>
          <w:rFonts w:ascii="Times New Roman Bold" w:eastAsiaTheme="minorEastAsia" w:hAnsi="Times New Roman Bold"/>
          <w:b/>
          <w:sz w:val="20"/>
          <w:lang w:eastAsia="ko-KR"/>
        </w:rPr>
        <w:t>A view from the transmitter side</w:t>
      </w:r>
    </w:p>
    <w:p w:rsidR="00B65928" w:rsidRPr="00B65928" w:rsidRDefault="00B65928" w:rsidP="00B65928">
      <w:pPr>
        <w:tabs>
          <w:tab w:val="clear" w:pos="1134"/>
          <w:tab w:val="clear" w:pos="1871"/>
          <w:tab w:val="clear" w:pos="2268"/>
        </w:tabs>
        <w:overflowPunct/>
        <w:autoSpaceDE/>
        <w:autoSpaceDN/>
        <w:adjustRightInd/>
        <w:spacing w:before="0"/>
        <w:jc w:val="center"/>
        <w:textAlignment w:val="auto"/>
        <w:rPr>
          <w:rFonts w:eastAsiaTheme="minorEastAsia"/>
          <w:color w:val="000000"/>
          <w:lang w:val="en-US" w:eastAsia="ko-KR"/>
        </w:rPr>
      </w:pPr>
      <w:r w:rsidRPr="00B65928">
        <w:rPr>
          <w:rFonts w:eastAsiaTheme="minorEastAsia"/>
          <w:noProof/>
          <w:color w:val="000000"/>
          <w:lang w:val="en-US" w:eastAsia="zh-CN"/>
        </w:rPr>
        <w:drawing>
          <wp:inline distT="0" distB="0" distL="0" distR="0" wp14:anchorId="3590C278" wp14:editId="0D81482B">
            <wp:extent cx="5748655" cy="3395345"/>
            <wp:effectExtent l="0" t="0" r="4445" b="0"/>
            <wp:docPr id="1816" name="Picture 3" descr="Fig2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2r1"/>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5748655" cy="3395345"/>
                    </a:xfrm>
                    <a:prstGeom prst="rect">
                      <a:avLst/>
                    </a:prstGeom>
                    <a:noFill/>
                    <a:ln>
                      <a:noFill/>
                    </a:ln>
                  </pic:spPr>
                </pic:pic>
              </a:graphicData>
            </a:graphic>
          </wp:inline>
        </w:drawing>
      </w:r>
    </w:p>
    <w:p w:rsidR="00B65928" w:rsidRPr="00B65928" w:rsidRDefault="00B65928" w:rsidP="00B65928">
      <w:pPr>
        <w:keepNext/>
        <w:keepLines/>
        <w:spacing w:before="480" w:after="120"/>
        <w:jc w:val="center"/>
        <w:rPr>
          <w:rFonts w:eastAsiaTheme="minorEastAsia"/>
          <w:caps/>
          <w:sz w:val="20"/>
          <w:lang w:val="en-US" w:eastAsia="ja-JP"/>
        </w:rPr>
      </w:pPr>
      <w:r w:rsidRPr="00B65928">
        <w:rPr>
          <w:rFonts w:eastAsiaTheme="minorEastAsia" w:hint="eastAsia"/>
          <w:caps/>
          <w:sz w:val="20"/>
          <w:lang w:val="en-US" w:eastAsia="ko-KR"/>
        </w:rPr>
        <w:t>Figure 3</w:t>
      </w:r>
    </w:p>
    <w:p w:rsidR="00B65928" w:rsidRPr="00B65928" w:rsidRDefault="00B65928" w:rsidP="00B65928">
      <w:pPr>
        <w:keepNext/>
        <w:keepLines/>
        <w:spacing w:before="0" w:after="480"/>
        <w:jc w:val="center"/>
        <w:rPr>
          <w:rFonts w:ascii="Times New Roman Bold" w:eastAsiaTheme="minorEastAsia" w:hAnsi="Times New Roman Bold"/>
          <w:b/>
          <w:sz w:val="20"/>
          <w:lang w:eastAsia="ko-KR"/>
        </w:rPr>
      </w:pPr>
      <w:r w:rsidRPr="00B65928">
        <w:rPr>
          <w:rFonts w:ascii="Times New Roman Bold" w:eastAsiaTheme="minorEastAsia" w:hAnsi="Times New Roman Bold"/>
          <w:b/>
          <w:sz w:val="20"/>
          <w:lang w:eastAsia="ko-KR"/>
        </w:rPr>
        <w:t>A view from the receiver side toward the transmitter at location 4</w:t>
      </w:r>
    </w:p>
    <w:p w:rsidR="00B65928" w:rsidRPr="00B65928" w:rsidRDefault="00B65928" w:rsidP="00B65928">
      <w:pPr>
        <w:tabs>
          <w:tab w:val="clear" w:pos="1134"/>
          <w:tab w:val="clear" w:pos="1871"/>
          <w:tab w:val="clear" w:pos="2268"/>
        </w:tabs>
        <w:overflowPunct/>
        <w:autoSpaceDE/>
        <w:autoSpaceDN/>
        <w:adjustRightInd/>
        <w:spacing w:before="0"/>
        <w:jc w:val="center"/>
        <w:textAlignment w:val="auto"/>
        <w:rPr>
          <w:rFonts w:eastAsiaTheme="minorEastAsia"/>
          <w:color w:val="000000"/>
          <w:lang w:eastAsia="ko-KR"/>
        </w:rPr>
      </w:pPr>
      <w:r w:rsidRPr="00B65928">
        <w:rPr>
          <w:rFonts w:eastAsiaTheme="minorEastAsia"/>
          <w:noProof/>
          <w:color w:val="000000"/>
          <w:lang w:val="en-US" w:eastAsia="zh-CN"/>
        </w:rPr>
        <w:drawing>
          <wp:inline distT="0" distB="0" distL="0" distR="0" wp14:anchorId="33BA538B" wp14:editId="0E23BEA3">
            <wp:extent cx="5017135" cy="3530600"/>
            <wp:effectExtent l="0" t="0" r="0" b="0"/>
            <wp:docPr id="1817" name="Picture 4"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3"/>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5017135" cy="3530600"/>
                    </a:xfrm>
                    <a:prstGeom prst="rect">
                      <a:avLst/>
                    </a:prstGeom>
                    <a:noFill/>
                    <a:ln>
                      <a:noFill/>
                    </a:ln>
                  </pic:spPr>
                </pic:pic>
              </a:graphicData>
            </a:graphic>
          </wp:inline>
        </w:drawing>
      </w:r>
    </w:p>
    <w:p w:rsidR="00B65928" w:rsidRPr="00B65928" w:rsidRDefault="00B65928" w:rsidP="00B65928">
      <w:pPr>
        <w:keepNext/>
        <w:keepLines/>
        <w:spacing w:before="480" w:after="120"/>
        <w:jc w:val="center"/>
        <w:rPr>
          <w:rFonts w:eastAsiaTheme="minorEastAsia"/>
          <w:caps/>
          <w:sz w:val="20"/>
          <w:lang w:val="en-US" w:eastAsia="ja-JP"/>
        </w:rPr>
      </w:pPr>
      <w:r w:rsidRPr="00B65928">
        <w:rPr>
          <w:rFonts w:eastAsiaTheme="minorEastAsia" w:hint="eastAsia"/>
          <w:caps/>
          <w:sz w:val="20"/>
          <w:lang w:val="en-US" w:eastAsia="ko-KR"/>
        </w:rPr>
        <w:lastRenderedPageBreak/>
        <w:t>Figure 4</w:t>
      </w:r>
    </w:p>
    <w:p w:rsidR="00B65928" w:rsidRPr="00B65928" w:rsidRDefault="00B65928" w:rsidP="00B65928">
      <w:pPr>
        <w:keepNext/>
        <w:keepLines/>
        <w:spacing w:before="0" w:after="480"/>
        <w:jc w:val="center"/>
        <w:rPr>
          <w:rFonts w:ascii="Times New Roman Bold" w:eastAsiaTheme="minorEastAsia" w:hAnsi="Times New Roman Bold"/>
          <w:b/>
          <w:sz w:val="20"/>
          <w:lang w:eastAsia="ko-KR"/>
        </w:rPr>
      </w:pPr>
      <w:r w:rsidRPr="00B65928">
        <w:rPr>
          <w:rFonts w:ascii="Times New Roman Bold" w:eastAsiaTheme="minorEastAsia" w:hAnsi="Times New Roman Bold"/>
          <w:b/>
          <w:sz w:val="20"/>
          <w:lang w:eastAsia="ko-KR"/>
        </w:rPr>
        <w:t>A</w:t>
      </w:r>
      <w:r w:rsidRPr="00B65928">
        <w:rPr>
          <w:rFonts w:ascii="Times New Roman Bold" w:eastAsiaTheme="minorEastAsia" w:hAnsi="Times New Roman Bold" w:hint="eastAsia"/>
          <w:b/>
          <w:sz w:val="20"/>
          <w:lang w:eastAsia="ko-KR"/>
        </w:rPr>
        <w:t xml:space="preserve"> view from the receiver side toward the transmitter at location 6</w:t>
      </w:r>
    </w:p>
    <w:p w:rsidR="00B65928" w:rsidRPr="00B65928" w:rsidRDefault="00B65928" w:rsidP="00B65928">
      <w:pPr>
        <w:tabs>
          <w:tab w:val="clear" w:pos="1134"/>
          <w:tab w:val="clear" w:pos="1871"/>
          <w:tab w:val="clear" w:pos="2268"/>
        </w:tabs>
        <w:overflowPunct/>
        <w:autoSpaceDE/>
        <w:autoSpaceDN/>
        <w:adjustRightInd/>
        <w:spacing w:before="0"/>
        <w:jc w:val="center"/>
        <w:textAlignment w:val="auto"/>
        <w:rPr>
          <w:rFonts w:eastAsiaTheme="minorEastAsia"/>
          <w:color w:val="000000"/>
          <w:lang w:val="en-US" w:eastAsia="ko-KR"/>
        </w:rPr>
      </w:pPr>
      <w:r w:rsidRPr="00B65928">
        <w:rPr>
          <w:rFonts w:eastAsiaTheme="minorEastAsia"/>
          <w:noProof/>
          <w:color w:val="000000"/>
          <w:lang w:val="en-US" w:eastAsia="zh-CN"/>
        </w:rPr>
        <w:drawing>
          <wp:inline distT="0" distB="0" distL="0" distR="0" wp14:anchorId="0C551D1A" wp14:editId="384A3687">
            <wp:extent cx="5033010" cy="3530600"/>
            <wp:effectExtent l="0" t="0" r="0" b="0"/>
            <wp:docPr id="1818" name="Picture 5"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4"/>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5033010" cy="3530600"/>
                    </a:xfrm>
                    <a:prstGeom prst="rect">
                      <a:avLst/>
                    </a:prstGeom>
                    <a:noFill/>
                    <a:ln>
                      <a:noFill/>
                    </a:ln>
                  </pic:spPr>
                </pic:pic>
              </a:graphicData>
            </a:graphic>
          </wp:inline>
        </w:drawing>
      </w:r>
    </w:p>
    <w:p w:rsidR="00B65928" w:rsidRPr="00B65928" w:rsidRDefault="00B65928" w:rsidP="00B65928">
      <w:pPr>
        <w:keepNext/>
        <w:keepLines/>
        <w:spacing w:before="480" w:after="120"/>
        <w:jc w:val="center"/>
        <w:rPr>
          <w:rFonts w:eastAsiaTheme="minorEastAsia"/>
          <w:caps/>
          <w:sz w:val="20"/>
          <w:lang w:val="en-US" w:eastAsia="ja-JP"/>
        </w:rPr>
      </w:pPr>
      <w:r w:rsidRPr="00B65928">
        <w:rPr>
          <w:rFonts w:eastAsiaTheme="minorEastAsia" w:hint="eastAsia"/>
          <w:caps/>
          <w:sz w:val="20"/>
          <w:lang w:val="en-US" w:eastAsia="ko-KR"/>
        </w:rPr>
        <w:t>Figure 5</w:t>
      </w:r>
    </w:p>
    <w:p w:rsidR="00B65928" w:rsidRPr="00B65928" w:rsidRDefault="00B65928" w:rsidP="00B65928">
      <w:pPr>
        <w:keepNext/>
        <w:keepLines/>
        <w:spacing w:before="0" w:after="480"/>
        <w:jc w:val="center"/>
        <w:rPr>
          <w:rFonts w:ascii="Times New Roman Bold" w:eastAsiaTheme="minorEastAsia" w:hAnsi="Times New Roman Bold"/>
          <w:b/>
          <w:sz w:val="20"/>
          <w:lang w:eastAsia="ko-KR"/>
        </w:rPr>
      </w:pPr>
      <w:r w:rsidRPr="00B65928">
        <w:rPr>
          <w:rFonts w:ascii="Times New Roman Bold" w:eastAsiaTheme="minorEastAsia" w:hAnsi="Times New Roman Bold"/>
          <w:b/>
          <w:sz w:val="20"/>
          <w:lang w:eastAsia="ko-KR"/>
        </w:rPr>
        <w:t>A</w:t>
      </w:r>
      <w:r w:rsidRPr="00B65928">
        <w:rPr>
          <w:rFonts w:ascii="Times New Roman Bold" w:eastAsiaTheme="minorEastAsia" w:hAnsi="Times New Roman Bold" w:hint="eastAsia"/>
          <w:b/>
          <w:sz w:val="20"/>
          <w:lang w:eastAsia="ko-KR"/>
        </w:rPr>
        <w:t xml:space="preserve"> view from the receiver side toward the transmitter at location 21</w:t>
      </w:r>
    </w:p>
    <w:p w:rsidR="00B65928" w:rsidRPr="00B65928" w:rsidRDefault="00B65928" w:rsidP="00B65928">
      <w:pPr>
        <w:tabs>
          <w:tab w:val="clear" w:pos="1134"/>
          <w:tab w:val="clear" w:pos="1871"/>
          <w:tab w:val="clear" w:pos="2268"/>
        </w:tabs>
        <w:overflowPunct/>
        <w:autoSpaceDE/>
        <w:autoSpaceDN/>
        <w:adjustRightInd/>
        <w:spacing w:before="0"/>
        <w:jc w:val="center"/>
        <w:textAlignment w:val="auto"/>
        <w:rPr>
          <w:rFonts w:eastAsiaTheme="minorEastAsia"/>
          <w:color w:val="000000"/>
          <w:lang w:val="en-US" w:eastAsia="ko-KR"/>
        </w:rPr>
      </w:pPr>
      <w:r w:rsidRPr="00B65928">
        <w:rPr>
          <w:rFonts w:eastAsiaTheme="minorEastAsia"/>
          <w:noProof/>
          <w:color w:val="000000"/>
          <w:lang w:val="en-US" w:eastAsia="zh-CN"/>
        </w:rPr>
        <w:drawing>
          <wp:inline distT="0" distB="0" distL="0" distR="0" wp14:anchorId="121AA8D8" wp14:editId="23CC2B1B">
            <wp:extent cx="5025390" cy="3530600"/>
            <wp:effectExtent l="0" t="0" r="3810" b="0"/>
            <wp:docPr id="1819" name="Picture 6" descr="Fig5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5r1"/>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5025390" cy="3530600"/>
                    </a:xfrm>
                    <a:prstGeom prst="rect">
                      <a:avLst/>
                    </a:prstGeom>
                    <a:noFill/>
                    <a:ln>
                      <a:noFill/>
                    </a:ln>
                  </pic:spPr>
                </pic:pic>
              </a:graphicData>
            </a:graphic>
          </wp:inline>
        </w:drawing>
      </w:r>
    </w:p>
    <w:p w:rsidR="00B65928" w:rsidRPr="00B65928" w:rsidRDefault="00B65928" w:rsidP="00B65928">
      <w:pPr>
        <w:keepNext/>
        <w:spacing w:before="160"/>
        <w:rPr>
          <w:rFonts w:ascii="Times" w:eastAsiaTheme="minorEastAsia" w:hAnsi="Times"/>
          <w:b/>
          <w:lang w:val="en-US" w:eastAsia="ko-KR"/>
        </w:rPr>
      </w:pPr>
      <w:r w:rsidRPr="00B65928">
        <w:rPr>
          <w:rFonts w:ascii="Times" w:eastAsiaTheme="minorEastAsia" w:hAnsi="Times" w:hint="eastAsia"/>
          <w:b/>
          <w:lang w:val="en-US" w:eastAsia="ko-KR"/>
        </w:rPr>
        <w:lastRenderedPageBreak/>
        <w:t>2)</w:t>
      </w:r>
      <w:r w:rsidRPr="00B65928">
        <w:rPr>
          <w:rFonts w:ascii="Times" w:eastAsiaTheme="minorEastAsia" w:hAnsi="Times"/>
          <w:b/>
          <w:lang w:val="en-US" w:eastAsia="ko-KR"/>
        </w:rPr>
        <w:tab/>
      </w:r>
      <w:r w:rsidRPr="00B65928">
        <w:rPr>
          <w:rFonts w:ascii="Times" w:eastAsiaTheme="minorEastAsia" w:hAnsi="Times" w:hint="eastAsia"/>
          <w:b/>
          <w:lang w:val="en-US" w:eastAsia="ko-KR"/>
        </w:rPr>
        <w:t>Case 2: Window penetration environments</w:t>
      </w:r>
    </w:p>
    <w:p w:rsidR="00B65928" w:rsidRPr="00B65928" w:rsidRDefault="00B65928" w:rsidP="00B65928">
      <w:pPr>
        <w:rPr>
          <w:rFonts w:eastAsiaTheme="minorEastAsia"/>
          <w:lang w:val="en-US" w:eastAsia="ko-KR"/>
        </w:rPr>
      </w:pPr>
      <w:r w:rsidRPr="00B65928">
        <w:rPr>
          <w:rFonts w:eastAsiaTheme="minorEastAsia" w:hint="eastAsia"/>
          <w:lang w:val="en-US" w:eastAsia="ko-KR"/>
        </w:rPr>
        <w:t>O</w:t>
      </w:r>
      <w:r w:rsidRPr="00B65928">
        <w:rPr>
          <w:rFonts w:eastAsiaTheme="minorEastAsia"/>
          <w:lang w:val="en-US" w:eastAsia="ko-KR"/>
        </w:rPr>
        <w:t>ne of the important operation scenarios in practical cellular networks</w:t>
      </w:r>
      <w:r w:rsidRPr="00B65928">
        <w:rPr>
          <w:rFonts w:eastAsiaTheme="minorEastAsia" w:hint="eastAsia"/>
          <w:lang w:val="en-US" w:eastAsia="ko-KR"/>
        </w:rPr>
        <w:t xml:space="preserve"> is</w:t>
      </w:r>
      <w:r w:rsidRPr="00B65928">
        <w:rPr>
          <w:rFonts w:eastAsiaTheme="minorEastAsia"/>
          <w:lang w:val="en-US" w:eastAsia="ko-KR"/>
        </w:rPr>
        <w:t xml:space="preserve"> communication between an outdoor </w:t>
      </w:r>
      <w:r w:rsidRPr="00B65928">
        <w:rPr>
          <w:rFonts w:eastAsiaTheme="minorEastAsia" w:hint="eastAsia"/>
          <w:lang w:val="en-US" w:eastAsia="ko-KR"/>
        </w:rPr>
        <w:t>BS</w:t>
      </w:r>
      <w:r w:rsidRPr="00B65928">
        <w:rPr>
          <w:rFonts w:eastAsiaTheme="minorEastAsia"/>
          <w:lang w:val="en-US" w:eastAsia="ko-KR"/>
        </w:rPr>
        <w:t xml:space="preserve"> and an indoor MS. The test </w:t>
      </w:r>
      <w:r w:rsidRPr="00B65928">
        <w:rPr>
          <w:rFonts w:eastAsiaTheme="minorEastAsia" w:hint="eastAsia"/>
          <w:lang w:val="en-US" w:eastAsia="ko-KR"/>
        </w:rPr>
        <w:t>scenario is</w:t>
      </w:r>
      <w:r w:rsidRPr="00B65928">
        <w:rPr>
          <w:rFonts w:eastAsiaTheme="minorEastAsia"/>
          <w:lang w:val="en-US" w:eastAsia="ko-KR"/>
        </w:rPr>
        <w:t xml:space="preserve"> shown in </w:t>
      </w:r>
      <w:r w:rsidRPr="00B65928">
        <w:rPr>
          <w:rFonts w:eastAsiaTheme="minorEastAsia" w:hint="eastAsia"/>
          <w:lang w:val="en-US" w:eastAsia="ko-KR"/>
        </w:rPr>
        <w:t xml:space="preserve">Figure 6 where </w:t>
      </w:r>
      <w:r w:rsidRPr="00B65928">
        <w:rPr>
          <w:rFonts w:eastAsiaTheme="minorEastAsia"/>
          <w:lang w:val="en-US" w:eastAsia="ko-KR"/>
        </w:rPr>
        <w:t xml:space="preserve">the </w:t>
      </w:r>
      <w:r w:rsidRPr="00B65928">
        <w:rPr>
          <w:rFonts w:eastAsiaTheme="minorEastAsia" w:hint="eastAsia"/>
          <w:lang w:val="en-US" w:eastAsia="ko-KR"/>
        </w:rPr>
        <w:t>BS is located</w:t>
      </w:r>
      <w:r w:rsidRPr="00B65928">
        <w:rPr>
          <w:rFonts w:eastAsiaTheme="minorEastAsia"/>
          <w:lang w:val="en-US" w:eastAsia="ko-KR"/>
        </w:rPr>
        <w:t xml:space="preserve"> </w:t>
      </w:r>
      <w:r w:rsidRPr="00B65928">
        <w:rPr>
          <w:rFonts w:eastAsiaTheme="minorEastAsia" w:hint="eastAsia"/>
          <w:lang w:val="en-US" w:eastAsia="ko-KR"/>
        </w:rPr>
        <w:t>outdoor</w:t>
      </w:r>
      <w:r w:rsidRPr="00B65928">
        <w:rPr>
          <w:rFonts w:eastAsiaTheme="minorEastAsia"/>
          <w:lang w:val="en-US" w:eastAsia="ko-KR"/>
        </w:rPr>
        <w:t xml:space="preserve"> on </w:t>
      </w:r>
      <w:r w:rsidRPr="00B65928">
        <w:rPr>
          <w:rFonts w:eastAsiaTheme="minorEastAsia" w:hint="eastAsia"/>
          <w:lang w:val="en-US" w:eastAsia="ko-KR"/>
        </w:rPr>
        <w:t>the 4</w:t>
      </w:r>
      <w:r w:rsidRPr="00B65928">
        <w:rPr>
          <w:rFonts w:eastAsiaTheme="minorEastAsia" w:hint="eastAsia"/>
          <w:vertAlign w:val="superscript"/>
          <w:lang w:val="en-US" w:eastAsia="ko-KR"/>
        </w:rPr>
        <w:t>th</w:t>
      </w:r>
      <w:r w:rsidRPr="00B65928">
        <w:rPr>
          <w:rFonts w:eastAsiaTheme="minorEastAsia"/>
          <w:lang w:val="en-US" w:eastAsia="ko-KR"/>
        </w:rPr>
        <w:t xml:space="preserve">floor </w:t>
      </w:r>
      <w:r w:rsidRPr="00B65928">
        <w:rPr>
          <w:rFonts w:eastAsiaTheme="minorEastAsia" w:hint="eastAsia"/>
          <w:lang w:val="en-US" w:eastAsia="ko-KR"/>
        </w:rPr>
        <w:t>rooftop of a building</w:t>
      </w:r>
      <w:r w:rsidRPr="00B65928">
        <w:rPr>
          <w:rFonts w:eastAsiaTheme="minorEastAsia"/>
          <w:lang w:val="en-US" w:eastAsia="ko-KR"/>
        </w:rPr>
        <w:t>,</w:t>
      </w:r>
      <w:r w:rsidRPr="00B65928">
        <w:rPr>
          <w:rFonts w:eastAsiaTheme="minorEastAsia" w:hint="eastAsia"/>
          <w:lang w:val="en-US" w:eastAsia="ko-KR"/>
        </w:rPr>
        <w:t xml:space="preserve"> and </w:t>
      </w:r>
      <w:r w:rsidRPr="00B65928">
        <w:rPr>
          <w:rFonts w:eastAsiaTheme="minorEastAsia"/>
          <w:lang w:val="en-US" w:eastAsia="ko-KR"/>
        </w:rPr>
        <w:t xml:space="preserve">the </w:t>
      </w:r>
      <w:r w:rsidRPr="00B65928">
        <w:rPr>
          <w:rFonts w:eastAsiaTheme="minorEastAsia" w:hint="eastAsia"/>
          <w:lang w:val="en-US" w:eastAsia="ko-KR"/>
        </w:rPr>
        <w:t xml:space="preserve">MS is located </w:t>
      </w:r>
      <w:r w:rsidRPr="00B65928">
        <w:rPr>
          <w:rFonts w:eastAsiaTheme="minorEastAsia"/>
          <w:lang w:val="en-US" w:eastAsia="ko-KR"/>
        </w:rPr>
        <w:t>in the</w:t>
      </w:r>
      <w:r w:rsidRPr="00B65928">
        <w:rPr>
          <w:rFonts w:eastAsiaTheme="minorEastAsia" w:hint="eastAsia"/>
          <w:lang w:val="en-US" w:eastAsia="ko-KR"/>
        </w:rPr>
        <w:t xml:space="preserve"> 1</w:t>
      </w:r>
      <w:r w:rsidRPr="00B65928">
        <w:rPr>
          <w:rFonts w:eastAsiaTheme="minorEastAsia" w:hint="eastAsia"/>
          <w:vertAlign w:val="superscript"/>
          <w:lang w:val="en-US" w:eastAsia="ko-KR"/>
        </w:rPr>
        <w:t>st</w:t>
      </w:r>
      <w:r w:rsidRPr="00B65928">
        <w:rPr>
          <w:rFonts w:eastAsiaTheme="minorEastAsia" w:hint="eastAsia"/>
          <w:lang w:val="en-US" w:eastAsia="ko-KR"/>
        </w:rPr>
        <w:t xml:space="preserve"> lobby of another modern office building</w:t>
      </w:r>
      <w:r w:rsidRPr="00B65928">
        <w:rPr>
          <w:rFonts w:eastAsiaTheme="minorEastAsia"/>
          <w:lang w:val="en-US" w:eastAsia="ko-KR"/>
        </w:rPr>
        <w:t>,</w:t>
      </w:r>
      <w:r w:rsidRPr="00B65928">
        <w:rPr>
          <w:rFonts w:eastAsiaTheme="minorEastAsia" w:hint="eastAsia"/>
          <w:lang w:val="en-US" w:eastAsia="ko-KR"/>
        </w:rPr>
        <w:t xml:space="preserve"> which is 150 meters </w:t>
      </w:r>
      <w:r w:rsidRPr="00B65928">
        <w:rPr>
          <w:rFonts w:eastAsiaTheme="minorEastAsia"/>
          <w:lang w:val="en-US" w:eastAsia="ko-KR"/>
        </w:rPr>
        <w:t xml:space="preserve">away </w:t>
      </w:r>
      <w:r w:rsidRPr="00B65928">
        <w:rPr>
          <w:rFonts w:eastAsiaTheme="minorEastAsia" w:hint="eastAsia"/>
          <w:lang w:val="en-US" w:eastAsia="ko-KR"/>
        </w:rPr>
        <w:t xml:space="preserve">from </w:t>
      </w:r>
      <w:r w:rsidRPr="00B65928">
        <w:rPr>
          <w:rFonts w:eastAsiaTheme="minorEastAsia"/>
          <w:lang w:val="en-US" w:eastAsia="ko-KR"/>
        </w:rPr>
        <w:t xml:space="preserve">the </w:t>
      </w:r>
      <w:r w:rsidRPr="00B65928">
        <w:rPr>
          <w:rFonts w:eastAsiaTheme="minorEastAsia" w:hint="eastAsia"/>
          <w:lang w:val="en-US" w:eastAsia="ko-KR"/>
        </w:rPr>
        <w:t xml:space="preserve">BS. </w:t>
      </w:r>
      <w:r w:rsidRPr="00B65928">
        <w:rPr>
          <w:rFonts w:eastAsiaTheme="minorEastAsia"/>
          <w:lang w:val="en-US" w:eastAsia="ko-KR"/>
        </w:rPr>
        <w:t>T</w:t>
      </w:r>
      <w:r w:rsidRPr="00B65928">
        <w:rPr>
          <w:rFonts w:eastAsiaTheme="minorEastAsia" w:hint="eastAsia"/>
          <w:lang w:val="en-US" w:eastAsia="ko-KR"/>
        </w:rPr>
        <w:t xml:space="preserve">he building windows surrounding </w:t>
      </w:r>
      <w:r w:rsidRPr="00B65928">
        <w:rPr>
          <w:rFonts w:eastAsiaTheme="minorEastAsia"/>
          <w:lang w:val="en-US" w:eastAsia="ko-KR"/>
        </w:rPr>
        <w:t xml:space="preserve">the </w:t>
      </w:r>
      <w:r w:rsidRPr="00B65928">
        <w:rPr>
          <w:rFonts w:eastAsiaTheme="minorEastAsia" w:hint="eastAsia"/>
          <w:lang w:val="en-US" w:eastAsia="ko-KR"/>
        </w:rPr>
        <w:t xml:space="preserve">MS </w:t>
      </w:r>
      <w:r w:rsidRPr="00B65928">
        <w:rPr>
          <w:rFonts w:eastAsiaTheme="minorEastAsia"/>
          <w:lang w:val="en-US" w:eastAsia="ko-KR"/>
        </w:rPr>
        <w:t>have heavily tinted glass. These types of building windows present highly unfavorable propagation (penetration) conditions even for current cellular frequency bands below 6 GHz.</w:t>
      </w:r>
    </w:p>
    <w:p w:rsidR="00B65928" w:rsidRPr="00B65928" w:rsidRDefault="00B65928" w:rsidP="00B65928">
      <w:pPr>
        <w:rPr>
          <w:rFonts w:eastAsiaTheme="minorEastAsia"/>
          <w:lang w:val="en-US" w:eastAsia="ko-KR"/>
        </w:rPr>
      </w:pPr>
      <w:r w:rsidRPr="00B65928">
        <w:rPr>
          <w:rFonts w:eastAsiaTheme="minorEastAsia" w:hint="eastAsia"/>
          <w:lang w:val="en-US" w:eastAsia="ko-KR"/>
        </w:rPr>
        <w:t>Considering very low Tx power (only 24 dBm), a</w:t>
      </w:r>
      <w:r w:rsidRPr="00B65928">
        <w:rPr>
          <w:rFonts w:eastAsiaTheme="minorEastAsia"/>
          <w:lang w:val="en-US" w:eastAsia="ko-KR"/>
        </w:rPr>
        <w:t xml:space="preserve">s can be seen in </w:t>
      </w:r>
      <w:r w:rsidRPr="00B65928">
        <w:rPr>
          <w:rFonts w:eastAsiaTheme="minorEastAsia" w:hint="eastAsia"/>
          <w:lang w:val="en-US" w:eastAsia="ko-KR"/>
        </w:rPr>
        <w:t>Figure 7</w:t>
      </w:r>
      <w:r w:rsidRPr="00B65928">
        <w:rPr>
          <w:rFonts w:eastAsiaTheme="minorEastAsia"/>
          <w:lang w:val="en-US" w:eastAsia="ko-KR"/>
        </w:rPr>
        <w:t xml:space="preserve">, surprisingly amicable </w:t>
      </w:r>
      <w:r w:rsidRPr="00B65928">
        <w:rPr>
          <w:rFonts w:eastAsiaTheme="minorEastAsia" w:hint="eastAsia"/>
          <w:lang w:val="en-US" w:eastAsia="ko-KR"/>
        </w:rPr>
        <w:t>in-building</w:t>
      </w:r>
      <w:r w:rsidRPr="00B65928">
        <w:rPr>
          <w:rFonts w:eastAsiaTheme="minorEastAsia"/>
          <w:lang w:val="en-US" w:eastAsia="ko-KR"/>
        </w:rPr>
        <w:t xml:space="preserve"> coverage results were obtained, with only the totally obstructed, farthest side of the building resulting in lost connections.</w:t>
      </w:r>
      <w:r w:rsidRPr="00B65928">
        <w:rPr>
          <w:rFonts w:eastAsiaTheme="minorEastAsia" w:hint="eastAsia"/>
          <w:lang w:val="en-US" w:eastAsia="ko-KR"/>
        </w:rPr>
        <w:t xml:space="preserve"> Therefore </w:t>
      </w:r>
      <w:r w:rsidRPr="00B65928">
        <w:rPr>
          <w:rFonts w:eastAsiaTheme="minorEastAsia"/>
          <w:lang w:val="en-US" w:eastAsia="ko-KR"/>
        </w:rPr>
        <w:t>the spots showing block error rates around 10</w:t>
      </w:r>
      <w:r w:rsidRPr="00B65928">
        <w:rPr>
          <w:rFonts w:eastAsiaTheme="minorEastAsia" w:hint="eastAsia"/>
          <w:lang w:val="en-US" w:eastAsia="ko-KR"/>
        </w:rPr>
        <w:t>-5</w:t>
      </w:r>
      <w:r w:rsidRPr="00B65928">
        <w:rPr>
          <w:rFonts w:eastAsiaTheme="minorEastAsia"/>
          <w:lang w:val="en-US" w:eastAsia="ko-KR"/>
        </w:rPr>
        <w:t xml:space="preserve">0% can be </w:t>
      </w:r>
      <w:r w:rsidRPr="00B65928">
        <w:rPr>
          <w:rFonts w:eastAsiaTheme="minorEastAsia" w:hint="eastAsia"/>
          <w:lang w:val="en-US" w:eastAsia="ko-KR"/>
        </w:rPr>
        <w:t xml:space="preserve">easily </w:t>
      </w:r>
      <w:r w:rsidRPr="00B65928">
        <w:rPr>
          <w:rFonts w:eastAsiaTheme="minorEastAsia"/>
          <w:lang w:val="en-US" w:eastAsia="ko-KR"/>
        </w:rPr>
        <w:t xml:space="preserve">improved </w:t>
      </w:r>
      <w:r w:rsidRPr="00B65928">
        <w:rPr>
          <w:rFonts w:eastAsiaTheme="minorEastAsia" w:hint="eastAsia"/>
          <w:lang w:val="en-US" w:eastAsia="ko-KR"/>
        </w:rPr>
        <w:t xml:space="preserve">just by having </w:t>
      </w:r>
      <w:r w:rsidRPr="00B65928">
        <w:rPr>
          <w:rFonts w:eastAsiaTheme="minorEastAsia"/>
          <w:lang w:val="en-US" w:eastAsia="ko-KR"/>
        </w:rPr>
        <w:t xml:space="preserve">a </w:t>
      </w:r>
      <w:r w:rsidRPr="00B65928">
        <w:rPr>
          <w:rFonts w:eastAsiaTheme="minorEastAsia" w:hint="eastAsia"/>
          <w:lang w:val="en-US" w:eastAsia="ko-KR"/>
        </w:rPr>
        <w:t xml:space="preserve">BS equipped with the conventional Tx power. Furthermore there are many link quality enhancement techniques </w:t>
      </w:r>
      <w:r w:rsidRPr="00B65928">
        <w:rPr>
          <w:rFonts w:eastAsiaTheme="minorEastAsia"/>
          <w:lang w:val="en-US" w:eastAsia="ko-KR"/>
        </w:rPr>
        <w:t xml:space="preserve">such as </w:t>
      </w:r>
      <w:r w:rsidRPr="00B65928">
        <w:rPr>
          <w:rFonts w:eastAsiaTheme="minorEastAsia" w:hint="eastAsia"/>
          <w:lang w:val="en-US" w:eastAsia="ko-KR"/>
        </w:rPr>
        <w:t>h</w:t>
      </w:r>
      <w:r w:rsidRPr="00B65928">
        <w:rPr>
          <w:rFonts w:eastAsiaTheme="minorEastAsia"/>
          <w:lang w:val="en-US" w:eastAsia="ko-KR"/>
        </w:rPr>
        <w:t xml:space="preserve">ybrid </w:t>
      </w:r>
      <w:r w:rsidRPr="00B65928">
        <w:rPr>
          <w:rFonts w:eastAsiaTheme="minorEastAsia" w:hint="eastAsia"/>
          <w:lang w:val="en-US" w:eastAsia="ko-KR"/>
        </w:rPr>
        <w:t>a</w:t>
      </w:r>
      <w:r w:rsidRPr="00B65928">
        <w:rPr>
          <w:rFonts w:eastAsiaTheme="minorEastAsia"/>
          <w:lang w:val="en-US" w:eastAsia="ko-KR"/>
        </w:rPr>
        <w:t xml:space="preserve">utomatic </w:t>
      </w:r>
      <w:r w:rsidRPr="00B65928">
        <w:rPr>
          <w:rFonts w:eastAsiaTheme="minorEastAsia" w:hint="eastAsia"/>
          <w:lang w:val="en-US" w:eastAsia="ko-KR"/>
        </w:rPr>
        <w:t>r</w:t>
      </w:r>
      <w:r w:rsidRPr="00B65928">
        <w:rPr>
          <w:rFonts w:eastAsiaTheme="minorEastAsia"/>
          <w:lang w:val="en-US" w:eastAsia="ko-KR"/>
        </w:rPr>
        <w:t>epeat re</w:t>
      </w:r>
      <w:r w:rsidRPr="00B65928">
        <w:rPr>
          <w:rFonts w:eastAsiaTheme="minorEastAsia" w:hint="eastAsia"/>
          <w:lang w:val="en-US" w:eastAsia="ko-KR"/>
        </w:rPr>
        <w:t>q</w:t>
      </w:r>
      <w:r w:rsidRPr="00B65928">
        <w:rPr>
          <w:rFonts w:eastAsiaTheme="minorEastAsia"/>
          <w:lang w:val="en-US" w:eastAsia="ko-KR"/>
        </w:rPr>
        <w:t xml:space="preserve">uest (HARQ) and </w:t>
      </w:r>
      <w:r w:rsidRPr="00B65928">
        <w:rPr>
          <w:rFonts w:eastAsiaTheme="minorEastAsia" w:hint="eastAsia"/>
          <w:lang w:val="en-US" w:eastAsia="ko-KR"/>
        </w:rPr>
        <w:t xml:space="preserve">adaptive </w:t>
      </w:r>
      <w:r w:rsidRPr="00B65928">
        <w:rPr>
          <w:rFonts w:eastAsiaTheme="minorEastAsia"/>
          <w:lang w:val="en-US" w:eastAsia="ko-KR"/>
        </w:rPr>
        <w:t>modulation</w:t>
      </w:r>
      <w:r w:rsidRPr="00B65928">
        <w:rPr>
          <w:rFonts w:eastAsiaTheme="minorEastAsia" w:hint="eastAsia"/>
          <w:lang w:val="en-US" w:eastAsia="ko-KR"/>
        </w:rPr>
        <w:t>/</w:t>
      </w:r>
      <w:r w:rsidRPr="00B65928">
        <w:rPr>
          <w:rFonts w:eastAsiaTheme="minorEastAsia"/>
          <w:lang w:val="en-US" w:eastAsia="ko-KR"/>
        </w:rPr>
        <w:t xml:space="preserve">coding </w:t>
      </w:r>
      <w:r w:rsidRPr="00B65928">
        <w:rPr>
          <w:rFonts w:eastAsiaTheme="minorEastAsia" w:hint="eastAsia"/>
          <w:lang w:val="en-US" w:eastAsia="ko-KR"/>
        </w:rPr>
        <w:t>(AMC). Also</w:t>
      </w:r>
      <w:r w:rsidRPr="00B65928">
        <w:rPr>
          <w:rFonts w:eastAsiaTheme="minorEastAsia"/>
          <w:lang w:val="en-US" w:eastAsia="ko-KR"/>
        </w:rPr>
        <w:t>, alternative</w:t>
      </w:r>
      <w:r w:rsidRPr="00B65928">
        <w:rPr>
          <w:rFonts w:eastAsiaTheme="minorEastAsia" w:hint="eastAsia"/>
          <w:lang w:val="en-US" w:eastAsia="ko-KR"/>
        </w:rPr>
        <w:t xml:space="preserve"> ways can be considered to overcome coverage holes</w:t>
      </w:r>
      <w:r w:rsidRPr="00B65928">
        <w:rPr>
          <w:rFonts w:eastAsiaTheme="minorEastAsia"/>
          <w:lang w:val="en-US" w:eastAsia="ko-KR"/>
        </w:rPr>
        <w:t xml:space="preserve">, such as repeaters and indoor femto cells, </w:t>
      </w:r>
      <w:r w:rsidRPr="00B65928">
        <w:rPr>
          <w:rFonts w:eastAsiaTheme="minorEastAsia" w:hint="eastAsia"/>
          <w:lang w:val="en-US" w:eastAsia="ko-KR"/>
        </w:rPr>
        <w:t xml:space="preserve">which </w:t>
      </w:r>
      <w:r w:rsidRPr="00B65928">
        <w:rPr>
          <w:rFonts w:eastAsiaTheme="minorEastAsia"/>
          <w:lang w:val="en-US" w:eastAsia="ko-KR"/>
        </w:rPr>
        <w:t xml:space="preserve">are </w:t>
      </w:r>
      <w:r w:rsidRPr="00B65928">
        <w:rPr>
          <w:rFonts w:eastAsiaTheme="minorEastAsia" w:hint="eastAsia"/>
          <w:lang w:val="en-US" w:eastAsia="ko-KR"/>
        </w:rPr>
        <w:t xml:space="preserve">widely used </w:t>
      </w:r>
      <w:r w:rsidRPr="00B65928">
        <w:rPr>
          <w:rFonts w:eastAsiaTheme="minorEastAsia"/>
          <w:lang w:val="en-US" w:eastAsia="ko-KR"/>
        </w:rPr>
        <w:t>in traditional cellular systems.</w:t>
      </w:r>
    </w:p>
    <w:p w:rsidR="00B65928" w:rsidRPr="00B65928" w:rsidRDefault="00B65928" w:rsidP="00B65928">
      <w:pPr>
        <w:keepNext/>
        <w:keepLines/>
        <w:spacing w:before="480" w:after="120"/>
        <w:jc w:val="center"/>
        <w:rPr>
          <w:rFonts w:eastAsiaTheme="minorEastAsia"/>
          <w:caps/>
          <w:sz w:val="20"/>
          <w:lang w:val="en-US" w:eastAsia="ja-JP"/>
        </w:rPr>
      </w:pPr>
      <w:r w:rsidRPr="00B65928">
        <w:rPr>
          <w:rFonts w:eastAsiaTheme="minorEastAsia" w:hint="eastAsia"/>
          <w:caps/>
          <w:sz w:val="20"/>
          <w:lang w:val="en-US" w:eastAsia="ko-KR"/>
        </w:rPr>
        <w:t>Figure 6</w:t>
      </w:r>
    </w:p>
    <w:p w:rsidR="00B65928" w:rsidRPr="00B65928" w:rsidRDefault="00B65928" w:rsidP="00B65928">
      <w:pPr>
        <w:keepNext/>
        <w:keepLines/>
        <w:spacing w:before="0" w:after="240"/>
        <w:jc w:val="center"/>
        <w:rPr>
          <w:rFonts w:ascii="Times New Roman Bold" w:eastAsiaTheme="minorEastAsia" w:hAnsi="Times New Roman Bold"/>
          <w:b/>
          <w:sz w:val="20"/>
          <w:lang w:val="en-US" w:eastAsia="ko-KR"/>
        </w:rPr>
      </w:pPr>
      <w:r w:rsidRPr="00B65928">
        <w:rPr>
          <w:rFonts w:ascii="Times New Roman Bold" w:eastAsiaTheme="minorEastAsia" w:hAnsi="Times New Roman Bold"/>
          <w:b/>
          <w:sz w:val="20"/>
          <w:lang w:eastAsia="ko-KR"/>
        </w:rPr>
        <w:t xml:space="preserve">A satellite view for outdoor-to-indoor penetration test (left) and a view </w:t>
      </w:r>
      <w:r w:rsidRPr="00B65928">
        <w:rPr>
          <w:rFonts w:ascii="Times New Roman Bold" w:eastAsiaTheme="minorEastAsia" w:hAnsi="Times New Roman Bold"/>
          <w:b/>
          <w:sz w:val="20"/>
          <w:lang w:eastAsia="ko-KR"/>
        </w:rPr>
        <w:br/>
        <w:t>from the receiver side toward the transmitter (right)</w:t>
      </w:r>
    </w:p>
    <w:p w:rsidR="00B65928" w:rsidRPr="00B65928" w:rsidRDefault="00B65928" w:rsidP="00B65928">
      <w:pPr>
        <w:tabs>
          <w:tab w:val="clear" w:pos="1134"/>
          <w:tab w:val="clear" w:pos="1871"/>
          <w:tab w:val="clear" w:pos="2268"/>
        </w:tabs>
        <w:overflowPunct/>
        <w:autoSpaceDE/>
        <w:autoSpaceDN/>
        <w:adjustRightInd/>
        <w:spacing w:before="0"/>
        <w:jc w:val="center"/>
        <w:textAlignment w:val="auto"/>
        <w:rPr>
          <w:rFonts w:eastAsiaTheme="minorEastAsia"/>
          <w:color w:val="000000"/>
          <w:lang w:val="en-US" w:eastAsia="ko-KR"/>
        </w:rPr>
      </w:pPr>
      <w:r w:rsidRPr="00B65928">
        <w:rPr>
          <w:rFonts w:eastAsiaTheme="minorEastAsia"/>
          <w:noProof/>
          <w:color w:val="000000"/>
          <w:lang w:val="en-US" w:eastAsia="zh-CN"/>
        </w:rPr>
        <w:drawing>
          <wp:inline distT="0" distB="0" distL="0" distR="0" wp14:anchorId="6A9E6CF8" wp14:editId="5AC74ED8">
            <wp:extent cx="5462270" cy="2878455"/>
            <wp:effectExtent l="0" t="0" r="5080" b="0"/>
            <wp:docPr id="1568" name="Picture 7" descr="Fi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6"/>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5462270" cy="2878455"/>
                    </a:xfrm>
                    <a:prstGeom prst="rect">
                      <a:avLst/>
                    </a:prstGeom>
                    <a:noFill/>
                    <a:ln>
                      <a:noFill/>
                    </a:ln>
                  </pic:spPr>
                </pic:pic>
              </a:graphicData>
            </a:graphic>
          </wp:inline>
        </w:drawing>
      </w:r>
    </w:p>
    <w:p w:rsidR="00B65928" w:rsidRPr="00B65928" w:rsidRDefault="00B65928" w:rsidP="00B65928">
      <w:pPr>
        <w:keepNext/>
        <w:keepLines/>
        <w:spacing w:before="480" w:after="120"/>
        <w:jc w:val="center"/>
        <w:rPr>
          <w:rFonts w:eastAsiaTheme="minorEastAsia"/>
          <w:caps/>
          <w:sz w:val="20"/>
          <w:lang w:val="en-US" w:eastAsia="ja-JP"/>
        </w:rPr>
      </w:pPr>
      <w:r w:rsidRPr="00B65928">
        <w:rPr>
          <w:rFonts w:eastAsiaTheme="minorEastAsia" w:hint="eastAsia"/>
          <w:caps/>
          <w:sz w:val="20"/>
          <w:lang w:val="en-US" w:eastAsia="ko-KR"/>
        </w:rPr>
        <w:lastRenderedPageBreak/>
        <w:t>Figure 7</w:t>
      </w:r>
    </w:p>
    <w:p w:rsidR="00B65928" w:rsidRPr="00B65928" w:rsidRDefault="00B65928" w:rsidP="00B65928">
      <w:pPr>
        <w:keepNext/>
        <w:keepLines/>
        <w:spacing w:before="0" w:after="360"/>
        <w:jc w:val="center"/>
        <w:rPr>
          <w:rFonts w:ascii="Times New Roman Bold" w:eastAsiaTheme="minorEastAsia" w:hAnsi="Times New Roman Bold"/>
          <w:b/>
          <w:sz w:val="20"/>
          <w:lang w:val="en-US" w:eastAsia="ko-KR"/>
        </w:rPr>
      </w:pPr>
      <w:r w:rsidRPr="00B65928">
        <w:rPr>
          <w:rFonts w:ascii="Times New Roman Bold" w:eastAsiaTheme="minorEastAsia" w:hAnsi="Times New Roman Bold"/>
          <w:b/>
          <w:sz w:val="20"/>
          <w:lang w:eastAsia="ko-KR"/>
        </w:rPr>
        <w:t>Outdoor-to-</w:t>
      </w:r>
      <w:r w:rsidRPr="00B65928">
        <w:rPr>
          <w:rFonts w:ascii="Times New Roman Bold" w:eastAsiaTheme="minorEastAsia" w:hAnsi="Times New Roman Bold" w:hint="eastAsia"/>
          <w:b/>
          <w:sz w:val="20"/>
          <w:lang w:eastAsia="ko-KR"/>
        </w:rPr>
        <w:t>i</w:t>
      </w:r>
      <w:r w:rsidRPr="00B65928">
        <w:rPr>
          <w:rFonts w:ascii="Times New Roman Bold" w:eastAsiaTheme="minorEastAsia" w:hAnsi="Times New Roman Bold"/>
          <w:b/>
          <w:sz w:val="20"/>
          <w:lang w:eastAsia="ko-KR"/>
        </w:rPr>
        <w:t>ndoor penetration test results of bands above 6GHz beamforming prototype</w:t>
      </w:r>
    </w:p>
    <w:p w:rsidR="00B65928" w:rsidRPr="00B65928" w:rsidRDefault="00B65928" w:rsidP="00B65928">
      <w:pPr>
        <w:tabs>
          <w:tab w:val="clear" w:pos="1134"/>
          <w:tab w:val="clear" w:pos="1871"/>
          <w:tab w:val="clear" w:pos="2268"/>
        </w:tabs>
        <w:overflowPunct/>
        <w:autoSpaceDE/>
        <w:autoSpaceDN/>
        <w:adjustRightInd/>
        <w:spacing w:before="0"/>
        <w:jc w:val="center"/>
        <w:textAlignment w:val="auto"/>
        <w:rPr>
          <w:rFonts w:eastAsiaTheme="minorEastAsia"/>
          <w:color w:val="000000"/>
          <w:lang w:val="en-US" w:eastAsia="ko-KR"/>
        </w:rPr>
      </w:pPr>
      <w:r w:rsidRPr="00B65928">
        <w:rPr>
          <w:rFonts w:eastAsiaTheme="minorEastAsia"/>
          <w:noProof/>
          <w:color w:val="000000"/>
          <w:lang w:val="en-US" w:eastAsia="zh-CN"/>
        </w:rPr>
        <w:drawing>
          <wp:inline distT="0" distB="0" distL="0" distR="0" wp14:anchorId="2B288BC3" wp14:editId="4D8682C5">
            <wp:extent cx="5208270" cy="3864610"/>
            <wp:effectExtent l="0" t="0" r="0" b="2540"/>
            <wp:docPr id="1569" name="Picture 8" descr="Fi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7"/>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5208270" cy="3864610"/>
                    </a:xfrm>
                    <a:prstGeom prst="rect">
                      <a:avLst/>
                    </a:prstGeom>
                    <a:noFill/>
                    <a:ln>
                      <a:noFill/>
                    </a:ln>
                  </pic:spPr>
                </pic:pic>
              </a:graphicData>
            </a:graphic>
          </wp:inline>
        </w:drawing>
      </w:r>
    </w:p>
    <w:p w:rsidR="00B65928" w:rsidRPr="00B65928" w:rsidRDefault="00B65928" w:rsidP="00B65928">
      <w:pPr>
        <w:keepNext/>
        <w:spacing w:before="160"/>
        <w:rPr>
          <w:rFonts w:ascii="Times" w:eastAsiaTheme="minorEastAsia" w:hAnsi="Times"/>
          <w:b/>
          <w:bCs/>
          <w:lang w:eastAsia="zh-CN"/>
        </w:rPr>
      </w:pPr>
      <w:r w:rsidRPr="00B65928">
        <w:rPr>
          <w:rFonts w:ascii="Times" w:eastAsiaTheme="minorEastAsia" w:hAnsi="Times" w:hint="eastAsia"/>
          <w:bCs/>
          <w:lang w:eastAsia="zh-CN"/>
        </w:rPr>
        <w:t>Summary</w:t>
      </w:r>
    </w:p>
    <w:p w:rsidR="00B65928" w:rsidRPr="00B65928" w:rsidRDefault="00B65928" w:rsidP="00B65928">
      <w:pPr>
        <w:rPr>
          <w:rFonts w:eastAsiaTheme="minorEastAsia"/>
          <w:lang w:val="en-US" w:eastAsia="ko-KR"/>
        </w:rPr>
      </w:pPr>
      <w:r w:rsidRPr="00B65928">
        <w:rPr>
          <w:rFonts w:eastAsiaTheme="minorEastAsia" w:hint="eastAsia"/>
          <w:lang w:val="en-US" w:eastAsia="ko-KR"/>
        </w:rPr>
        <w:t xml:space="preserve">Coverage test results are provided </w:t>
      </w:r>
      <w:r w:rsidRPr="00B65928">
        <w:rPr>
          <w:rFonts w:eastAsiaTheme="minorEastAsia"/>
          <w:lang w:val="en-US" w:eastAsia="ko-KR"/>
        </w:rPr>
        <w:t xml:space="preserve">for millimetric wave </w:t>
      </w:r>
      <w:r w:rsidRPr="00B65928">
        <w:rPr>
          <w:rFonts w:eastAsiaTheme="minorEastAsia" w:hint="eastAsia"/>
          <w:lang w:val="en-US" w:eastAsia="ko-KR"/>
        </w:rPr>
        <w:t xml:space="preserve">prototype IMT systems with </w:t>
      </w:r>
      <w:r w:rsidRPr="00B65928">
        <w:rPr>
          <w:rFonts w:eastAsiaTheme="minorEastAsia"/>
          <w:lang w:val="en-US" w:eastAsia="ko-KR"/>
        </w:rPr>
        <w:t>a large system bandwidth in excess of 500 MHz at 28 GHz</w:t>
      </w:r>
      <w:r w:rsidRPr="00B65928">
        <w:rPr>
          <w:rFonts w:eastAsiaTheme="minorEastAsia" w:hint="eastAsia"/>
          <w:lang w:val="en-US" w:eastAsia="ko-KR"/>
        </w:rPr>
        <w:t>,</w:t>
      </w:r>
      <w:r w:rsidRPr="00B65928">
        <w:rPr>
          <w:rFonts w:eastAsiaTheme="minorEastAsia"/>
          <w:lang w:val="en-US" w:eastAsia="ko-KR"/>
        </w:rPr>
        <w:t xml:space="preserve"> and</w:t>
      </w:r>
      <w:r w:rsidRPr="00B65928">
        <w:rPr>
          <w:rFonts w:eastAsiaTheme="minorEastAsia" w:hint="eastAsia"/>
          <w:lang w:val="en-US" w:eastAsia="ko-KR"/>
        </w:rPr>
        <w:t xml:space="preserve"> with </w:t>
      </w:r>
      <w:r w:rsidRPr="00B65928">
        <w:rPr>
          <w:rFonts w:eastAsiaTheme="minorEastAsia"/>
          <w:lang w:val="en-US" w:eastAsia="ko-KR"/>
        </w:rPr>
        <w:t xml:space="preserve">tens of antennas placed in planar arrays at both of the communicating ends. The </w:t>
      </w:r>
      <w:r w:rsidRPr="00B65928">
        <w:rPr>
          <w:rFonts w:eastAsiaTheme="minorEastAsia" w:hint="eastAsia"/>
          <w:lang w:val="en-US" w:eastAsia="ko-KR"/>
        </w:rPr>
        <w:t>system</w:t>
      </w:r>
      <w:r w:rsidRPr="00B65928">
        <w:rPr>
          <w:rFonts w:eastAsiaTheme="minorEastAsia"/>
          <w:lang w:val="en-US" w:eastAsia="ko-KR"/>
        </w:rPr>
        <w:t xml:space="preserve"> incorporates a real-time baseband modem, full millimetric wave RF circuitry, and relevant software. T</w:t>
      </w:r>
      <w:r w:rsidRPr="00B65928">
        <w:rPr>
          <w:rFonts w:eastAsiaTheme="minorEastAsia" w:hint="eastAsia"/>
          <w:lang w:val="en-US" w:eastAsia="ko-KR"/>
        </w:rPr>
        <w:t>h</w:t>
      </w:r>
      <w:r w:rsidRPr="00B65928">
        <w:rPr>
          <w:rFonts w:eastAsiaTheme="minorEastAsia"/>
          <w:lang w:val="en-US" w:eastAsia="ko-KR"/>
        </w:rPr>
        <w:t>is</w:t>
      </w:r>
      <w:r w:rsidRPr="00B65928">
        <w:rPr>
          <w:rFonts w:eastAsiaTheme="minorEastAsia" w:hint="eastAsia"/>
          <w:lang w:val="en-US" w:eastAsia="ko-KR"/>
        </w:rPr>
        <w:t xml:space="preserve"> system</w:t>
      </w:r>
      <w:r w:rsidRPr="00B65928">
        <w:rPr>
          <w:rFonts w:eastAsiaTheme="minorEastAsia"/>
          <w:lang w:val="en-US" w:eastAsia="ko-KR"/>
        </w:rPr>
        <w:t xml:space="preserve"> successfully demonstrated that the millimetric wave frequency band is capable of supporting radii of a few hundred meters </w:t>
      </w:r>
      <w:r w:rsidRPr="00B65928">
        <w:rPr>
          <w:rFonts w:eastAsiaTheme="minorEastAsia" w:hint="eastAsia"/>
          <w:lang w:val="en-US" w:eastAsia="ko-KR"/>
        </w:rPr>
        <w:t>in typical urban environments.</w:t>
      </w:r>
    </w:p>
    <w:p w:rsidR="00B65928" w:rsidRPr="00B65928" w:rsidRDefault="00B65928" w:rsidP="00B65928">
      <w:pPr>
        <w:keepNext/>
        <w:keepLines/>
        <w:spacing w:before="200"/>
        <w:ind w:left="1134" w:hanging="1134"/>
        <w:outlineLvl w:val="1"/>
        <w:rPr>
          <w:rFonts w:eastAsia="Malgun Gothic"/>
          <w:b/>
          <w:lang w:eastAsia="ko-KR"/>
        </w:rPr>
      </w:pPr>
      <w:r w:rsidRPr="00B65928">
        <w:rPr>
          <w:rFonts w:eastAsiaTheme="minorEastAsia" w:hint="eastAsia"/>
          <w:b/>
          <w:lang w:eastAsia="ko-KR"/>
        </w:rPr>
        <w:t>A2.</w:t>
      </w:r>
      <w:r w:rsidRPr="00B65928">
        <w:rPr>
          <w:rFonts w:eastAsia="Malgun Gothic" w:hint="eastAsia"/>
          <w:b/>
          <w:lang w:eastAsia="ko-KR"/>
        </w:rPr>
        <w:t>3</w:t>
      </w:r>
      <w:r w:rsidRPr="00B65928">
        <w:rPr>
          <w:rFonts w:eastAsiaTheme="minorEastAsia" w:hint="eastAsia"/>
          <w:b/>
          <w:lang w:eastAsia="ko-KR"/>
        </w:rPr>
        <w:tab/>
      </w:r>
      <w:r w:rsidRPr="00B65928">
        <w:rPr>
          <w:rFonts w:eastAsia="Malgun Gothic" w:hint="eastAsia"/>
          <w:b/>
          <w:lang w:eastAsia="ko-KR"/>
        </w:rPr>
        <w:t>High mobility test results</w:t>
      </w:r>
    </w:p>
    <w:p w:rsidR="00B65928" w:rsidRPr="00B65928" w:rsidRDefault="00B65928" w:rsidP="00B65928">
      <w:pPr>
        <w:rPr>
          <w:rFonts w:eastAsia="Malgun Gothic"/>
          <w:lang w:val="en-US" w:eastAsia="ko-KR"/>
        </w:rPr>
      </w:pPr>
      <w:r w:rsidRPr="00B65928">
        <w:rPr>
          <w:rFonts w:eastAsia="Malgun Gothic" w:hint="eastAsia"/>
          <w:lang w:eastAsia="ko-KR"/>
        </w:rPr>
        <w:t xml:space="preserve">In this annex, the mobility test result on the prototype system at 28 GHz is presented. It is very important to support users with high throughput in mobility </w:t>
      </w:r>
      <w:r w:rsidRPr="00B65928">
        <w:rPr>
          <w:rFonts w:eastAsia="Malgun Gothic"/>
          <w:lang w:eastAsia="ko-KR"/>
        </w:rPr>
        <w:t>because</w:t>
      </w:r>
      <w:r w:rsidRPr="00B65928">
        <w:rPr>
          <w:rFonts w:eastAsia="Malgun Gothic" w:hint="eastAsia"/>
          <w:lang w:eastAsia="ko-KR"/>
        </w:rPr>
        <w:t xml:space="preserve"> mobile services want to provide seamless connectivity even in moving scenario. To model a fast moving environment, the experiment was conducted in moving vehicle. </w:t>
      </w:r>
      <w:r w:rsidRPr="00B65928">
        <w:rPr>
          <w:rFonts w:eastAsia="Malgun Gothic" w:hint="eastAsia"/>
          <w:lang w:val="en-US" w:eastAsia="ko-KR"/>
        </w:rPr>
        <w:t>In Figure 1, the mobile unit including RF unit and baseband model is shown equipped on the roof of the mini-van vehicle.</w:t>
      </w:r>
      <w:r w:rsidRPr="00B65928">
        <w:rPr>
          <w:rFonts w:eastAsia="Malgun Gothic" w:hint="eastAsia"/>
          <w:lang w:eastAsia="ko-KR"/>
        </w:rPr>
        <w:t xml:space="preserve"> The prototype system is designed with the following the key parameters:</w:t>
      </w:r>
    </w:p>
    <w:p w:rsidR="00B65928" w:rsidRPr="00B65928" w:rsidRDefault="00B65928" w:rsidP="00B65928">
      <w:pPr>
        <w:tabs>
          <w:tab w:val="clear" w:pos="2268"/>
          <w:tab w:val="left" w:pos="2608"/>
          <w:tab w:val="left" w:pos="3345"/>
        </w:tabs>
        <w:spacing w:before="80"/>
        <w:rPr>
          <w:rFonts w:eastAsiaTheme="minorEastAsia"/>
          <w:lang w:val="en-US" w:eastAsia="ko-KR"/>
        </w:rPr>
      </w:pPr>
      <w:r w:rsidRPr="00B65928">
        <w:rPr>
          <w:rFonts w:eastAsiaTheme="minorEastAsia"/>
          <w:lang w:val="en-US" w:eastAsia="ko-KR"/>
        </w:rPr>
        <w:t>–</w:t>
      </w:r>
      <w:r w:rsidRPr="00B65928">
        <w:rPr>
          <w:rFonts w:eastAsiaTheme="minorEastAsia"/>
          <w:lang w:val="en-US" w:eastAsia="ko-KR"/>
        </w:rPr>
        <w:tab/>
        <w:t>O</w:t>
      </w:r>
      <w:r w:rsidRPr="00B65928">
        <w:rPr>
          <w:rFonts w:eastAsiaTheme="minorEastAsia" w:hint="eastAsia"/>
          <w:lang w:val="en-US" w:eastAsia="ko-KR"/>
        </w:rPr>
        <w:t>perating frequency:</w:t>
      </w:r>
      <w:r w:rsidRPr="00B65928">
        <w:rPr>
          <w:rFonts w:eastAsiaTheme="minorEastAsia"/>
          <w:lang w:val="en-US" w:eastAsia="ko-KR"/>
        </w:rPr>
        <w:tab/>
      </w:r>
      <w:r w:rsidRPr="00B65928">
        <w:rPr>
          <w:rFonts w:eastAsiaTheme="minorEastAsia"/>
          <w:lang w:val="en-US" w:eastAsia="ko-KR"/>
        </w:rPr>
        <w:tab/>
      </w:r>
      <w:r w:rsidRPr="00B65928">
        <w:rPr>
          <w:rFonts w:eastAsiaTheme="minorEastAsia"/>
          <w:lang w:val="en-US" w:eastAsia="ko-KR"/>
        </w:rPr>
        <w:tab/>
      </w:r>
      <w:r w:rsidRPr="00B65928">
        <w:rPr>
          <w:rFonts w:eastAsiaTheme="minorEastAsia" w:hint="eastAsia"/>
          <w:lang w:val="en-US" w:eastAsia="ko-KR"/>
        </w:rPr>
        <w:t>27.925 GHz</w:t>
      </w:r>
    </w:p>
    <w:p w:rsidR="00B65928" w:rsidRPr="00B65928" w:rsidRDefault="00B65928" w:rsidP="00B65928">
      <w:pPr>
        <w:tabs>
          <w:tab w:val="clear" w:pos="2268"/>
          <w:tab w:val="left" w:pos="2608"/>
          <w:tab w:val="left" w:pos="3345"/>
        </w:tabs>
        <w:spacing w:before="80"/>
        <w:ind w:left="1134" w:hanging="1134"/>
        <w:rPr>
          <w:rFonts w:eastAsiaTheme="minorEastAsia"/>
          <w:lang w:val="en-US" w:eastAsia="ko-KR"/>
        </w:rPr>
      </w:pPr>
      <w:r w:rsidRPr="00B65928">
        <w:rPr>
          <w:rFonts w:eastAsiaTheme="minorEastAsia"/>
          <w:lang w:val="en-US" w:eastAsia="ko-KR"/>
        </w:rPr>
        <w:t>–</w:t>
      </w:r>
      <w:r w:rsidRPr="00B65928">
        <w:rPr>
          <w:rFonts w:eastAsiaTheme="minorEastAsia"/>
          <w:lang w:val="en-US" w:eastAsia="ko-KR"/>
        </w:rPr>
        <w:tab/>
      </w:r>
      <w:r w:rsidRPr="00B65928">
        <w:rPr>
          <w:rFonts w:eastAsiaTheme="minorEastAsia" w:hint="eastAsia"/>
          <w:lang w:val="en-US" w:eastAsia="ko-KR"/>
        </w:rPr>
        <w:t>Bandwidth:</w:t>
      </w:r>
      <w:r w:rsidRPr="00B65928">
        <w:rPr>
          <w:rFonts w:eastAsiaTheme="minorEastAsia"/>
          <w:lang w:val="en-US" w:eastAsia="ko-KR"/>
        </w:rPr>
        <w:tab/>
      </w:r>
      <w:r w:rsidRPr="00B65928">
        <w:rPr>
          <w:rFonts w:eastAsiaTheme="minorEastAsia"/>
          <w:lang w:val="en-US" w:eastAsia="ko-KR"/>
        </w:rPr>
        <w:tab/>
      </w:r>
      <w:r w:rsidRPr="00B65928">
        <w:rPr>
          <w:rFonts w:eastAsiaTheme="minorEastAsia"/>
          <w:lang w:val="en-US" w:eastAsia="ko-KR"/>
        </w:rPr>
        <w:tab/>
      </w:r>
      <w:r w:rsidRPr="00B65928">
        <w:rPr>
          <w:rFonts w:eastAsiaTheme="minorEastAsia"/>
          <w:lang w:val="en-US" w:eastAsia="ko-KR"/>
        </w:rPr>
        <w:tab/>
      </w:r>
      <w:r w:rsidRPr="00B65928">
        <w:rPr>
          <w:rFonts w:eastAsia="Malgun Gothic" w:hint="eastAsia"/>
          <w:lang w:val="en-US" w:eastAsia="ko-KR"/>
        </w:rPr>
        <w:t>8</w:t>
      </w:r>
      <w:r w:rsidRPr="00B65928">
        <w:rPr>
          <w:rFonts w:eastAsiaTheme="minorEastAsia" w:hint="eastAsia"/>
          <w:lang w:val="en-US" w:eastAsia="ko-KR"/>
        </w:rPr>
        <w:t>00 MHz</w:t>
      </w:r>
    </w:p>
    <w:p w:rsidR="00B65928" w:rsidRPr="00B65928" w:rsidRDefault="00B65928" w:rsidP="00B65928">
      <w:pPr>
        <w:tabs>
          <w:tab w:val="clear" w:pos="2268"/>
          <w:tab w:val="left" w:pos="2608"/>
          <w:tab w:val="left" w:pos="3345"/>
        </w:tabs>
        <w:spacing w:before="80"/>
        <w:ind w:left="1134" w:hanging="1134"/>
        <w:rPr>
          <w:rFonts w:eastAsia="Malgun Gothic"/>
          <w:lang w:val="en-US" w:eastAsia="ko-KR"/>
        </w:rPr>
      </w:pPr>
      <w:r w:rsidRPr="00B65928">
        <w:rPr>
          <w:rFonts w:eastAsiaTheme="minorEastAsia"/>
          <w:lang w:val="en-US" w:eastAsia="ko-KR"/>
        </w:rPr>
        <w:t>–</w:t>
      </w:r>
      <w:r w:rsidRPr="00B65928">
        <w:rPr>
          <w:rFonts w:eastAsiaTheme="minorEastAsia"/>
          <w:lang w:val="en-US" w:eastAsia="ko-KR"/>
        </w:rPr>
        <w:tab/>
      </w:r>
      <w:r w:rsidRPr="00B65928">
        <w:rPr>
          <w:rFonts w:eastAsiaTheme="minorEastAsia" w:hint="eastAsia"/>
          <w:lang w:val="en-US" w:eastAsia="ko-KR"/>
        </w:rPr>
        <w:t>Half power beam width</w:t>
      </w:r>
      <w:r w:rsidRPr="00B65928">
        <w:rPr>
          <w:rFonts w:eastAsia="Malgun Gothic" w:hint="eastAsia"/>
          <w:lang w:val="en-US" w:eastAsia="ko-KR"/>
        </w:rPr>
        <w:t xml:space="preserve"> (BS) </w:t>
      </w:r>
      <w:r w:rsidRPr="00B65928">
        <w:rPr>
          <w:rFonts w:eastAsiaTheme="minorEastAsia" w:hint="eastAsia"/>
          <w:lang w:val="en-US" w:eastAsia="ko-KR"/>
        </w:rPr>
        <w:t>:</w:t>
      </w:r>
      <w:r w:rsidRPr="00B65928">
        <w:rPr>
          <w:rFonts w:eastAsiaTheme="minorEastAsia"/>
          <w:lang w:val="en-US" w:eastAsia="ko-KR"/>
        </w:rPr>
        <w:tab/>
      </w:r>
      <w:r w:rsidRPr="00B65928">
        <w:rPr>
          <w:rFonts w:eastAsiaTheme="minorEastAsia" w:hint="eastAsia"/>
          <w:lang w:val="en-US" w:eastAsia="ko-KR"/>
        </w:rPr>
        <w:t>10 deg.</w:t>
      </w:r>
      <w:r w:rsidRPr="00B65928">
        <w:rPr>
          <w:rFonts w:eastAsia="Malgun Gothic" w:hint="eastAsia"/>
          <w:lang w:val="en-US" w:eastAsia="ko-KR"/>
        </w:rPr>
        <w:t xml:space="preserve">  </w:t>
      </w:r>
    </w:p>
    <w:p w:rsidR="00B65928" w:rsidRPr="00B65928" w:rsidRDefault="00B65928" w:rsidP="00B65928">
      <w:pPr>
        <w:tabs>
          <w:tab w:val="clear" w:pos="2268"/>
          <w:tab w:val="left" w:pos="2608"/>
          <w:tab w:val="left" w:pos="3345"/>
        </w:tabs>
        <w:spacing w:before="80"/>
        <w:ind w:left="1134" w:hanging="1134"/>
        <w:rPr>
          <w:rFonts w:eastAsia="Malgun Gothic"/>
          <w:lang w:val="en-US" w:eastAsia="ko-KR"/>
        </w:rPr>
      </w:pPr>
      <w:r w:rsidRPr="00B65928">
        <w:rPr>
          <w:rFonts w:eastAsiaTheme="minorEastAsia"/>
          <w:lang w:val="en-US" w:eastAsia="ko-KR"/>
        </w:rPr>
        <w:t>–</w:t>
      </w:r>
      <w:r w:rsidRPr="00B65928">
        <w:rPr>
          <w:rFonts w:eastAsiaTheme="minorEastAsia"/>
          <w:lang w:val="en-US" w:eastAsia="ko-KR"/>
        </w:rPr>
        <w:tab/>
      </w:r>
      <w:r w:rsidRPr="00B65928">
        <w:rPr>
          <w:rFonts w:eastAsiaTheme="minorEastAsia" w:hint="eastAsia"/>
          <w:lang w:val="en-US" w:eastAsia="ko-KR"/>
        </w:rPr>
        <w:t>Half power beam width</w:t>
      </w:r>
      <w:r w:rsidRPr="00B65928">
        <w:rPr>
          <w:rFonts w:eastAsia="Malgun Gothic" w:hint="eastAsia"/>
          <w:lang w:val="en-US" w:eastAsia="ko-KR"/>
        </w:rPr>
        <w:t xml:space="preserve"> (MS) </w:t>
      </w:r>
      <w:r w:rsidRPr="00B65928">
        <w:rPr>
          <w:rFonts w:eastAsiaTheme="minorEastAsia" w:hint="eastAsia"/>
          <w:lang w:val="en-US" w:eastAsia="ko-KR"/>
        </w:rPr>
        <w:t>:</w:t>
      </w:r>
      <w:r w:rsidRPr="00B65928">
        <w:rPr>
          <w:rFonts w:eastAsiaTheme="minorEastAsia"/>
          <w:lang w:val="en-US" w:eastAsia="ko-KR"/>
        </w:rPr>
        <w:tab/>
      </w:r>
      <w:r w:rsidRPr="00B65928">
        <w:rPr>
          <w:rFonts w:eastAsia="Malgun Gothic" w:hint="eastAsia"/>
          <w:lang w:val="en-US" w:eastAsia="ko-KR"/>
        </w:rPr>
        <w:t>2</w:t>
      </w:r>
      <w:r w:rsidRPr="00B65928">
        <w:rPr>
          <w:rFonts w:eastAsiaTheme="minorEastAsia" w:hint="eastAsia"/>
          <w:lang w:val="en-US" w:eastAsia="ko-KR"/>
        </w:rPr>
        <w:t>0 deg.</w:t>
      </w:r>
      <w:r w:rsidRPr="00B65928">
        <w:rPr>
          <w:rFonts w:eastAsia="Malgun Gothic" w:hint="eastAsia"/>
          <w:lang w:val="en-US" w:eastAsia="ko-KR"/>
        </w:rPr>
        <w:t xml:space="preserve"> (Azimuth) / 140 deg. (Elevation).</w:t>
      </w:r>
    </w:p>
    <w:p w:rsidR="00B65928" w:rsidRPr="00B65928" w:rsidRDefault="00B65928" w:rsidP="00B65928">
      <w:pPr>
        <w:keepNext/>
        <w:keepLines/>
        <w:spacing w:before="480" w:after="120"/>
        <w:jc w:val="center"/>
        <w:rPr>
          <w:rFonts w:eastAsiaTheme="minorEastAsia"/>
          <w:caps/>
          <w:sz w:val="20"/>
          <w:lang w:val="en-US" w:eastAsia="ja-JP"/>
        </w:rPr>
      </w:pPr>
      <w:r w:rsidRPr="00B65928">
        <w:rPr>
          <w:rFonts w:eastAsiaTheme="minorEastAsia" w:hint="eastAsia"/>
          <w:caps/>
          <w:sz w:val="20"/>
          <w:lang w:val="en-US" w:eastAsia="ko-KR"/>
        </w:rPr>
        <w:lastRenderedPageBreak/>
        <w:t>Figure 1</w:t>
      </w:r>
    </w:p>
    <w:p w:rsidR="00B65928" w:rsidRPr="00B65928" w:rsidRDefault="00B65928" w:rsidP="00B65928">
      <w:pPr>
        <w:keepNext/>
        <w:keepLines/>
        <w:spacing w:before="0" w:after="480"/>
        <w:jc w:val="center"/>
        <w:rPr>
          <w:rFonts w:ascii="Times New Roman Bold" w:eastAsia="Malgun Gothic" w:hAnsi="Times New Roman Bold"/>
          <w:b/>
          <w:sz w:val="20"/>
          <w:lang w:eastAsia="ko-KR"/>
        </w:rPr>
      </w:pPr>
      <w:r w:rsidRPr="00B65928">
        <w:rPr>
          <w:rFonts w:ascii="Times New Roman Bold" w:eastAsia="Malgun Gothic" w:hAnsi="Times New Roman Bold" w:hint="eastAsia"/>
          <w:b/>
          <w:sz w:val="20"/>
          <w:lang w:eastAsia="ko-KR"/>
        </w:rPr>
        <w:t>Mobile unit equipped on the roof of the mini-van</w:t>
      </w:r>
    </w:p>
    <w:p w:rsidR="00B65928" w:rsidRPr="00B65928" w:rsidRDefault="00B65928" w:rsidP="00B65928">
      <w:pPr>
        <w:tabs>
          <w:tab w:val="clear" w:pos="1134"/>
          <w:tab w:val="clear" w:pos="1871"/>
          <w:tab w:val="clear" w:pos="2268"/>
        </w:tabs>
        <w:overflowPunct/>
        <w:autoSpaceDE/>
        <w:autoSpaceDN/>
        <w:adjustRightInd/>
        <w:spacing w:before="0"/>
        <w:jc w:val="center"/>
        <w:textAlignment w:val="auto"/>
        <w:rPr>
          <w:rFonts w:eastAsia="Malgun Gothic"/>
          <w:color w:val="000000"/>
          <w:lang w:eastAsia="ko-KR"/>
        </w:rPr>
      </w:pPr>
      <w:r w:rsidRPr="00B65928">
        <w:rPr>
          <w:rFonts w:eastAsia="Malgun Gothic"/>
          <w:noProof/>
          <w:color w:val="000000"/>
          <w:lang w:val="en-US" w:eastAsia="zh-CN"/>
        </w:rPr>
        <w:drawing>
          <wp:inline distT="0" distB="0" distL="0" distR="0" wp14:anchorId="3C538B9F" wp14:editId="6C20143F">
            <wp:extent cx="2675075" cy="2990850"/>
            <wp:effectExtent l="0" t="0" r="0" b="0"/>
            <wp:docPr id="1570" name="그림 6" descr="D:\[01] Project_5G\mmWave_ITU_FCC\ITU_Draft\1412_실험사진\5G_V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01] Project_5G\mmWave_ITU_FCC\ITU_Draft\1412_실험사진\5G_Veh.jpg"/>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2674987" cy="2990752"/>
                    </a:xfrm>
                    <a:prstGeom prst="rect">
                      <a:avLst/>
                    </a:prstGeom>
                    <a:noFill/>
                    <a:ln>
                      <a:noFill/>
                    </a:ln>
                  </pic:spPr>
                </pic:pic>
              </a:graphicData>
            </a:graphic>
          </wp:inline>
        </w:drawing>
      </w:r>
    </w:p>
    <w:p w:rsidR="00B65928" w:rsidRPr="00B65928" w:rsidRDefault="00B65928" w:rsidP="00B65928">
      <w:pPr>
        <w:tabs>
          <w:tab w:val="clear" w:pos="1134"/>
          <w:tab w:val="clear" w:pos="1871"/>
          <w:tab w:val="clear" w:pos="2268"/>
        </w:tabs>
        <w:overflowPunct/>
        <w:autoSpaceDE/>
        <w:autoSpaceDN/>
        <w:adjustRightInd/>
        <w:spacing w:before="0"/>
        <w:jc w:val="center"/>
        <w:textAlignment w:val="auto"/>
        <w:rPr>
          <w:rFonts w:eastAsia="Malgun Gothic"/>
          <w:color w:val="000000"/>
          <w:lang w:eastAsia="ko-KR"/>
        </w:rPr>
      </w:pPr>
    </w:p>
    <w:p w:rsidR="00B65928" w:rsidRPr="00B65928" w:rsidRDefault="00B65928" w:rsidP="00B65928">
      <w:pPr>
        <w:tabs>
          <w:tab w:val="clear" w:pos="1134"/>
          <w:tab w:val="clear" w:pos="1871"/>
          <w:tab w:val="clear" w:pos="2268"/>
        </w:tabs>
        <w:overflowPunct/>
        <w:autoSpaceDE/>
        <w:autoSpaceDN/>
        <w:adjustRightInd/>
        <w:spacing w:before="0"/>
        <w:jc w:val="both"/>
        <w:textAlignment w:val="auto"/>
        <w:rPr>
          <w:rFonts w:eastAsia="Malgun Gothic"/>
          <w:lang w:eastAsia="ko-KR"/>
        </w:rPr>
      </w:pPr>
      <w:r w:rsidRPr="00B65928">
        <w:rPr>
          <w:rFonts w:eastAsia="Malgun Gothic" w:hint="eastAsia"/>
          <w:lang w:eastAsia="ko-KR"/>
        </w:rPr>
        <w:t>The test was conducted</w:t>
      </w:r>
      <w:r w:rsidRPr="00B65928">
        <w:rPr>
          <w:rFonts w:eastAsia="Malgun Gothic"/>
          <w:lang w:eastAsia="ko-KR"/>
        </w:rPr>
        <w:t xml:space="preserve"> </w:t>
      </w:r>
      <w:r w:rsidRPr="00B65928">
        <w:rPr>
          <w:rFonts w:eastAsia="Malgun Gothic" w:hint="eastAsia"/>
          <w:lang w:eastAsia="ko-KR"/>
        </w:rPr>
        <w:t xml:space="preserve">with the speed of </w:t>
      </w:r>
      <w:r w:rsidRPr="00B65928">
        <w:rPr>
          <w:rFonts w:eastAsia="Malgun Gothic"/>
          <w:lang w:eastAsia="ko-KR"/>
        </w:rPr>
        <w:t xml:space="preserve">a vehicle racing </w:t>
      </w:r>
      <w:r w:rsidRPr="00B65928">
        <w:rPr>
          <w:rFonts w:eastAsia="Malgun Gothic" w:hint="eastAsia"/>
          <w:lang w:eastAsia="ko-KR"/>
        </w:rPr>
        <w:t>(more than 100 km/h)</w:t>
      </w:r>
      <w:r w:rsidRPr="00B65928">
        <w:rPr>
          <w:rFonts w:eastAsia="Malgun Gothic"/>
          <w:lang w:eastAsia="ko-KR"/>
        </w:rPr>
        <w:t xml:space="preserve"> on a 4.35km professional outdoor race track</w:t>
      </w:r>
      <w:r w:rsidRPr="00B65928">
        <w:rPr>
          <w:rFonts w:eastAsia="Malgun Gothic" w:hint="eastAsia"/>
          <w:lang w:eastAsia="ko-KR"/>
        </w:rPr>
        <w:t xml:space="preserve"> in safe condition as shown in Figure 2. The </w:t>
      </w:r>
      <w:r w:rsidRPr="00B65928">
        <w:rPr>
          <w:rFonts w:eastAsia="Malgun Gothic"/>
          <w:lang w:eastAsia="ko-KR"/>
        </w:rPr>
        <w:t>base station</w:t>
      </w:r>
      <w:r w:rsidRPr="00B65928">
        <w:rPr>
          <w:rFonts w:eastAsia="Malgun Gothic" w:hint="eastAsia"/>
          <w:lang w:eastAsia="ko-KR"/>
        </w:rPr>
        <w:t xml:space="preserve"> is placed on the building in the track, and covers the area where the vehicle is moving with 110km/h speed. Figure 3 and Figure 4 show the views of the point at the base station and the point at the mobile station, respectively, while the experimental test performed. The vehicle moves fast along the track which is </w:t>
      </w:r>
      <w:r w:rsidRPr="00B65928">
        <w:rPr>
          <w:rFonts w:eastAsia="Malgun Gothic"/>
          <w:lang w:eastAsia="ko-KR"/>
        </w:rPr>
        <w:t>much</w:t>
      </w:r>
      <w:r w:rsidRPr="00B65928">
        <w:rPr>
          <w:rFonts w:eastAsia="Malgun Gothic" w:hint="eastAsia"/>
          <w:lang w:eastAsia="ko-KR"/>
        </w:rPr>
        <w:t xml:space="preserve"> curved.</w:t>
      </w:r>
    </w:p>
    <w:p w:rsidR="00B65928" w:rsidRPr="00B65928" w:rsidRDefault="00B65928" w:rsidP="00B65928">
      <w:pPr>
        <w:keepNext/>
        <w:keepLines/>
        <w:spacing w:before="480" w:after="120"/>
        <w:jc w:val="center"/>
        <w:rPr>
          <w:rFonts w:eastAsia="Malgun Gothic"/>
          <w:caps/>
          <w:sz w:val="20"/>
          <w:lang w:val="en-US" w:eastAsia="ja-JP"/>
        </w:rPr>
      </w:pPr>
      <w:r w:rsidRPr="00B65928">
        <w:rPr>
          <w:rFonts w:eastAsiaTheme="minorEastAsia" w:hint="eastAsia"/>
          <w:caps/>
          <w:sz w:val="20"/>
          <w:lang w:val="en-US" w:eastAsia="ko-KR"/>
        </w:rPr>
        <w:t xml:space="preserve">Figure </w:t>
      </w:r>
      <w:r w:rsidRPr="00B65928">
        <w:rPr>
          <w:rFonts w:eastAsia="Malgun Gothic" w:hint="eastAsia"/>
          <w:caps/>
          <w:sz w:val="20"/>
          <w:lang w:val="en-US" w:eastAsia="ko-KR"/>
        </w:rPr>
        <w:t>2</w:t>
      </w:r>
    </w:p>
    <w:p w:rsidR="00B65928" w:rsidRPr="00B65928" w:rsidRDefault="00B65928" w:rsidP="00B65928">
      <w:pPr>
        <w:keepNext/>
        <w:keepLines/>
        <w:spacing w:before="0" w:after="360"/>
        <w:jc w:val="center"/>
        <w:rPr>
          <w:rFonts w:ascii="Times New Roman Bold" w:eastAsia="Malgun Gothic" w:hAnsi="Times New Roman Bold"/>
          <w:b/>
          <w:sz w:val="20"/>
          <w:lang w:eastAsia="ko-KR"/>
        </w:rPr>
      </w:pPr>
      <w:r w:rsidRPr="00B65928">
        <w:rPr>
          <w:rFonts w:ascii="Times New Roman Bold" w:eastAsiaTheme="minorEastAsia" w:hAnsi="Times New Roman Bold"/>
          <w:b/>
          <w:sz w:val="20"/>
          <w:lang w:eastAsia="ko-KR"/>
        </w:rPr>
        <w:t xml:space="preserve">A satellite view </w:t>
      </w:r>
      <w:r w:rsidRPr="00B65928">
        <w:rPr>
          <w:rFonts w:ascii="Times New Roman Bold" w:eastAsia="Malgun Gothic" w:hAnsi="Times New Roman Bold" w:hint="eastAsia"/>
          <w:b/>
          <w:sz w:val="20"/>
          <w:lang w:eastAsia="ko-KR"/>
        </w:rPr>
        <w:t xml:space="preserve">of the Eveland Speedway </w:t>
      </w:r>
      <w:r w:rsidRPr="00B65928">
        <w:rPr>
          <w:rFonts w:ascii="Times New Roman Bold" w:eastAsiaTheme="minorEastAsia" w:hAnsi="Times New Roman Bold"/>
          <w:b/>
          <w:sz w:val="20"/>
          <w:lang w:eastAsia="ko-KR"/>
        </w:rPr>
        <w:t xml:space="preserve">for </w:t>
      </w:r>
      <w:r w:rsidRPr="00B65928">
        <w:rPr>
          <w:rFonts w:ascii="Times New Roman Bold" w:eastAsia="Malgun Gothic" w:hAnsi="Times New Roman Bold" w:hint="eastAsia"/>
          <w:b/>
          <w:sz w:val="20"/>
          <w:lang w:eastAsia="ko-KR"/>
        </w:rPr>
        <w:t>mobility</w:t>
      </w:r>
      <w:r w:rsidRPr="00B65928">
        <w:rPr>
          <w:rFonts w:ascii="Times New Roman Bold" w:eastAsiaTheme="minorEastAsia" w:hAnsi="Times New Roman Bold"/>
          <w:b/>
          <w:sz w:val="20"/>
          <w:lang w:eastAsia="ko-KR"/>
        </w:rPr>
        <w:t xml:space="preserve"> test</w:t>
      </w:r>
    </w:p>
    <w:p w:rsidR="00B65928" w:rsidRPr="00B65928" w:rsidRDefault="00B65928" w:rsidP="00B65928">
      <w:pPr>
        <w:jc w:val="center"/>
        <w:rPr>
          <w:rFonts w:eastAsia="Malgun Gothic"/>
          <w:lang w:eastAsia="ko-KR"/>
        </w:rPr>
      </w:pPr>
      <w:r w:rsidRPr="00B65928">
        <w:rPr>
          <w:rFonts w:eastAsiaTheme="minorEastAsia"/>
          <w:noProof/>
          <w:lang w:val="en-US" w:eastAsia="zh-CN"/>
        </w:rPr>
        <w:drawing>
          <wp:inline distT="0" distB="0" distL="0" distR="0" wp14:anchorId="25B5ABA6" wp14:editId="4586D566">
            <wp:extent cx="5940000" cy="2991600"/>
            <wp:effectExtent l="0" t="0" r="3810" b="0"/>
            <wp:docPr id="1589" name="그림 7" descr="D:\My Folders on C\Documents\반디카메라\Cap 2014-12-11 10-02-42-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 Folders on C\Documents\반디카메라\Cap 2014-12-11 10-02-42-432.jpg"/>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5940000" cy="2991600"/>
                    </a:xfrm>
                    <a:prstGeom prst="rect">
                      <a:avLst/>
                    </a:prstGeom>
                    <a:noFill/>
                    <a:ln>
                      <a:noFill/>
                    </a:ln>
                  </pic:spPr>
                </pic:pic>
              </a:graphicData>
            </a:graphic>
          </wp:inline>
        </w:drawing>
      </w:r>
    </w:p>
    <w:p w:rsidR="00B65928" w:rsidRPr="00B65928" w:rsidRDefault="00B65928" w:rsidP="00B65928">
      <w:pPr>
        <w:keepNext/>
        <w:keepLines/>
        <w:spacing w:before="480" w:after="120"/>
        <w:jc w:val="center"/>
        <w:rPr>
          <w:rFonts w:eastAsia="Malgun Gothic"/>
          <w:caps/>
          <w:sz w:val="20"/>
          <w:lang w:val="en-US" w:eastAsia="ja-JP"/>
        </w:rPr>
      </w:pPr>
      <w:r w:rsidRPr="00B65928">
        <w:rPr>
          <w:rFonts w:eastAsiaTheme="minorEastAsia" w:hint="eastAsia"/>
          <w:caps/>
          <w:sz w:val="20"/>
          <w:lang w:val="en-US" w:eastAsia="ko-KR"/>
        </w:rPr>
        <w:lastRenderedPageBreak/>
        <w:t xml:space="preserve">Figure </w:t>
      </w:r>
      <w:r w:rsidRPr="00B65928">
        <w:rPr>
          <w:rFonts w:eastAsia="Malgun Gothic" w:hint="eastAsia"/>
          <w:caps/>
          <w:sz w:val="20"/>
          <w:lang w:val="en-US" w:eastAsia="ko-KR"/>
        </w:rPr>
        <w:t>3</w:t>
      </w:r>
    </w:p>
    <w:p w:rsidR="00B65928" w:rsidRPr="00B65928" w:rsidRDefault="00B65928" w:rsidP="00B65928">
      <w:pPr>
        <w:keepNext/>
        <w:keepLines/>
        <w:spacing w:before="0" w:after="360"/>
        <w:jc w:val="center"/>
        <w:rPr>
          <w:rFonts w:ascii="Times New Roman Bold" w:eastAsia="Malgun Gothic" w:hAnsi="Times New Roman Bold"/>
          <w:b/>
          <w:sz w:val="20"/>
          <w:lang w:val="en-US" w:eastAsia="ko-KR"/>
        </w:rPr>
      </w:pPr>
      <w:r w:rsidRPr="00B65928">
        <w:rPr>
          <w:rFonts w:ascii="Times New Roman Bold" w:eastAsia="Malgun Gothic" w:hAnsi="Times New Roman Bold" w:hint="eastAsia"/>
          <w:b/>
          <w:sz w:val="20"/>
          <w:lang w:eastAsia="ko-KR"/>
        </w:rPr>
        <w:t>View from the point at Base Station</w:t>
      </w:r>
    </w:p>
    <w:p w:rsidR="00B65928" w:rsidRPr="00B65928" w:rsidRDefault="00B65928" w:rsidP="00B65928">
      <w:pPr>
        <w:jc w:val="center"/>
        <w:rPr>
          <w:rFonts w:eastAsia="Malgun Gothic"/>
          <w:lang w:eastAsia="ko-KR"/>
        </w:rPr>
      </w:pPr>
      <w:r w:rsidRPr="00B65928">
        <w:rPr>
          <w:rFonts w:eastAsiaTheme="minorEastAsia"/>
          <w:noProof/>
          <w:lang w:val="en-US" w:eastAsia="zh-CN"/>
        </w:rPr>
        <w:drawing>
          <wp:inline distT="0" distB="0" distL="0" distR="0" wp14:anchorId="60B57894" wp14:editId="2CDFAD65">
            <wp:extent cx="5925600" cy="3600000"/>
            <wp:effectExtent l="0" t="0" r="0" b="635"/>
            <wp:docPr id="1590" name="그림 8" descr="D:\My Folders on C\Documents\반디카메라\Cap 2014-12-11 10-03-37-4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y Folders on C\Documents\반디카메라\Cap 2014-12-11 10-03-37-477.jpg"/>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5925600" cy="3600000"/>
                    </a:xfrm>
                    <a:prstGeom prst="rect">
                      <a:avLst/>
                    </a:prstGeom>
                    <a:noFill/>
                    <a:ln>
                      <a:noFill/>
                    </a:ln>
                  </pic:spPr>
                </pic:pic>
              </a:graphicData>
            </a:graphic>
          </wp:inline>
        </w:drawing>
      </w:r>
    </w:p>
    <w:p w:rsidR="00B65928" w:rsidRPr="00B65928" w:rsidRDefault="00B65928" w:rsidP="00B65928">
      <w:pPr>
        <w:keepNext/>
        <w:keepLines/>
        <w:spacing w:before="480" w:after="120"/>
        <w:jc w:val="center"/>
        <w:rPr>
          <w:rFonts w:eastAsia="Malgun Gothic"/>
          <w:caps/>
          <w:sz w:val="20"/>
          <w:lang w:val="en-US" w:eastAsia="ja-JP"/>
        </w:rPr>
      </w:pPr>
      <w:r w:rsidRPr="00B65928">
        <w:rPr>
          <w:rFonts w:eastAsiaTheme="minorEastAsia" w:hint="eastAsia"/>
          <w:caps/>
          <w:sz w:val="20"/>
          <w:lang w:val="en-US" w:eastAsia="ko-KR"/>
        </w:rPr>
        <w:t xml:space="preserve">Figure </w:t>
      </w:r>
      <w:r w:rsidRPr="00B65928">
        <w:rPr>
          <w:rFonts w:eastAsia="Malgun Gothic" w:hint="eastAsia"/>
          <w:caps/>
          <w:sz w:val="20"/>
          <w:lang w:val="en-US" w:eastAsia="ko-KR"/>
        </w:rPr>
        <w:t>4</w:t>
      </w:r>
    </w:p>
    <w:p w:rsidR="00B65928" w:rsidRPr="00B65928" w:rsidRDefault="00B65928" w:rsidP="00B65928">
      <w:pPr>
        <w:keepNext/>
        <w:keepLines/>
        <w:spacing w:before="0" w:after="360"/>
        <w:jc w:val="center"/>
        <w:rPr>
          <w:rFonts w:ascii="Times New Roman Bold" w:eastAsia="Malgun Gothic" w:hAnsi="Times New Roman Bold"/>
          <w:b/>
          <w:sz w:val="20"/>
          <w:lang w:val="en-US" w:eastAsia="ko-KR"/>
        </w:rPr>
      </w:pPr>
      <w:r w:rsidRPr="00B65928">
        <w:rPr>
          <w:rFonts w:ascii="Times New Roman Bold" w:eastAsia="Malgun Gothic" w:hAnsi="Times New Roman Bold" w:hint="eastAsia"/>
          <w:b/>
          <w:sz w:val="20"/>
          <w:lang w:eastAsia="ko-KR"/>
        </w:rPr>
        <w:t>Mobile Unit on moving in Speedway track</w:t>
      </w:r>
    </w:p>
    <w:p w:rsidR="00B65928" w:rsidRPr="00B65928" w:rsidRDefault="00B65928" w:rsidP="00B65928">
      <w:pPr>
        <w:jc w:val="center"/>
        <w:rPr>
          <w:rFonts w:eastAsia="Malgun Gothic"/>
          <w:lang w:eastAsia="ko-KR"/>
        </w:rPr>
      </w:pPr>
      <w:r w:rsidRPr="00B65928">
        <w:rPr>
          <w:rFonts w:eastAsia="Malgun Gothic"/>
          <w:noProof/>
          <w:lang w:val="en-US" w:eastAsia="zh-CN"/>
        </w:rPr>
        <w:drawing>
          <wp:inline distT="0" distB="0" distL="0" distR="0" wp14:anchorId="1C0BB730" wp14:editId="087F6875">
            <wp:extent cx="5924550" cy="3008416"/>
            <wp:effectExtent l="0" t="0" r="0" b="1905"/>
            <wp:docPr id="54" name="그림 11" descr="D:\[01] Project_5G\mmWave_ITU_FCC\ITU_Draft\1412_실험사진\DriveTest_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01] Project_5G\mmWave_ITU_FCC\ITU_Draft\1412_실험사진\DriveTest_red.jpg"/>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5924550" cy="3008416"/>
                    </a:xfrm>
                    <a:prstGeom prst="rect">
                      <a:avLst/>
                    </a:prstGeom>
                    <a:noFill/>
                    <a:ln>
                      <a:noFill/>
                    </a:ln>
                  </pic:spPr>
                </pic:pic>
              </a:graphicData>
            </a:graphic>
          </wp:inline>
        </w:drawing>
      </w:r>
    </w:p>
    <w:p w:rsidR="00B65928" w:rsidRPr="00B65928" w:rsidRDefault="00B65928" w:rsidP="00B65928">
      <w:pPr>
        <w:rPr>
          <w:rFonts w:eastAsia="Malgun Gothic"/>
          <w:lang w:eastAsia="ko-KR"/>
        </w:rPr>
      </w:pPr>
      <w:r w:rsidRPr="00B65928">
        <w:rPr>
          <w:rFonts w:eastAsia="Malgun Gothic" w:hint="eastAsia"/>
          <w:lang w:eastAsia="ko-KR"/>
        </w:rPr>
        <w:t xml:space="preserve">As the results shown in Figure 5, the peak data rate reached to 1.2 Gbps in the vehicle travelling over 112 km/h speed. The diagnostic monitor in Figure 5 shows the status of transmission including beam directions and the constellations of received data while the mobility test conducted. More details including the movie clip of the experiment test can be found at the link below: </w:t>
      </w:r>
      <w:hyperlink r:id="rId37" w:history="1">
        <w:r w:rsidRPr="00B65928">
          <w:rPr>
            <w:rFonts w:eastAsia="Malgun Gothic"/>
            <w:color w:val="0000FF"/>
            <w:u w:val="single"/>
            <w:lang w:eastAsia="ko-KR"/>
          </w:rPr>
          <w:t>http://global.samsungtomorrow.com/samsung-electronics-sets-5g-speed-record-at-7-5gbps-over-30-times-faster-than-4g-lte</w:t>
        </w:r>
      </w:hyperlink>
      <w:r w:rsidRPr="00B65928">
        <w:rPr>
          <w:rFonts w:eastAsia="Malgun Gothic"/>
          <w:lang w:eastAsia="ko-KR"/>
        </w:rPr>
        <w:t xml:space="preserve"> </w:t>
      </w:r>
      <w:r w:rsidRPr="00B65928">
        <w:rPr>
          <w:rFonts w:eastAsia="Malgun Gothic" w:hint="eastAsia"/>
          <w:lang w:eastAsia="ko-KR"/>
        </w:rPr>
        <w:t>.</w:t>
      </w:r>
    </w:p>
    <w:p w:rsidR="00B65928" w:rsidRPr="00B65928" w:rsidRDefault="00B65928" w:rsidP="00B65928">
      <w:pPr>
        <w:keepNext/>
        <w:keepLines/>
        <w:spacing w:before="480" w:after="120"/>
        <w:jc w:val="center"/>
        <w:rPr>
          <w:rFonts w:eastAsia="Malgun Gothic"/>
          <w:caps/>
          <w:sz w:val="20"/>
          <w:lang w:val="en-US" w:eastAsia="ja-JP"/>
        </w:rPr>
      </w:pPr>
      <w:r w:rsidRPr="00B65928">
        <w:rPr>
          <w:rFonts w:eastAsiaTheme="minorEastAsia" w:hint="eastAsia"/>
          <w:caps/>
          <w:sz w:val="20"/>
          <w:lang w:val="en-US" w:eastAsia="ko-KR"/>
        </w:rPr>
        <w:t xml:space="preserve">Figure </w:t>
      </w:r>
      <w:r w:rsidRPr="00B65928">
        <w:rPr>
          <w:rFonts w:eastAsia="Malgun Gothic" w:hint="eastAsia"/>
          <w:caps/>
          <w:sz w:val="20"/>
          <w:lang w:val="en-US" w:eastAsia="ko-KR"/>
        </w:rPr>
        <w:t>5</w:t>
      </w:r>
    </w:p>
    <w:p w:rsidR="00B65928" w:rsidRPr="00B65928" w:rsidRDefault="00B65928" w:rsidP="00B65928">
      <w:pPr>
        <w:keepNext/>
        <w:keepLines/>
        <w:spacing w:before="0" w:after="360"/>
        <w:jc w:val="center"/>
        <w:rPr>
          <w:rFonts w:ascii="Times New Roman Bold" w:eastAsia="Malgun Gothic" w:hAnsi="Times New Roman Bold"/>
          <w:b/>
          <w:sz w:val="20"/>
          <w:lang w:val="en-US" w:eastAsia="ko-KR"/>
        </w:rPr>
      </w:pPr>
      <w:r w:rsidRPr="00B65928">
        <w:rPr>
          <w:rFonts w:ascii="Times New Roman Bold" w:eastAsia="Malgun Gothic" w:hAnsi="Times New Roman Bold" w:hint="eastAsia"/>
          <w:b/>
          <w:sz w:val="20"/>
          <w:lang w:eastAsia="ko-KR"/>
        </w:rPr>
        <w:t>Test results on data rate achieved 1.2 Gbps</w:t>
      </w:r>
    </w:p>
    <w:p w:rsidR="00B65928" w:rsidRPr="00B65928" w:rsidRDefault="00B65928" w:rsidP="00B65928">
      <w:pPr>
        <w:rPr>
          <w:rFonts w:eastAsia="Malgun Gothic"/>
          <w:lang w:eastAsia="ko-KR"/>
        </w:rPr>
      </w:pPr>
      <w:r w:rsidRPr="00B65928">
        <w:rPr>
          <w:rFonts w:eastAsiaTheme="minorEastAsia"/>
          <w:noProof/>
          <w:lang w:val="en-US" w:eastAsia="zh-CN"/>
        </w:rPr>
        <w:drawing>
          <wp:inline distT="0" distB="0" distL="0" distR="0" wp14:anchorId="1AD716F0" wp14:editId="4897C523">
            <wp:extent cx="6115685" cy="3211195"/>
            <wp:effectExtent l="0" t="0" r="0" b="8255"/>
            <wp:docPr id="62" name="그림 17" descr="D:\My Folders on C\Documents\반디카메라\Cap 2014-12-11 10-06-56-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y Folders on C\Documents\반디카메라\Cap 2014-12-11 10-06-56-562.jpg"/>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6115685" cy="3211195"/>
                    </a:xfrm>
                    <a:prstGeom prst="rect">
                      <a:avLst/>
                    </a:prstGeom>
                    <a:noFill/>
                    <a:ln>
                      <a:noFill/>
                    </a:ln>
                  </pic:spPr>
                </pic:pic>
              </a:graphicData>
            </a:graphic>
          </wp:inline>
        </w:drawing>
      </w:r>
    </w:p>
    <w:p w:rsidR="00B65928" w:rsidRPr="00B65928" w:rsidRDefault="00B65928" w:rsidP="00B65928">
      <w:pPr>
        <w:rPr>
          <w:rFonts w:eastAsia="Malgun Gothic"/>
          <w:lang w:eastAsia="ko-KR"/>
        </w:rPr>
      </w:pPr>
    </w:p>
    <w:p w:rsidR="00B65928" w:rsidRPr="00B65928" w:rsidRDefault="00B65928" w:rsidP="00B65928">
      <w:pPr>
        <w:keepNext/>
        <w:keepLines/>
        <w:spacing w:before="200"/>
        <w:ind w:left="1134" w:hanging="1134"/>
        <w:outlineLvl w:val="1"/>
        <w:rPr>
          <w:rFonts w:eastAsia="Malgun Gothic"/>
          <w:b/>
          <w:lang w:eastAsia="ko-KR"/>
        </w:rPr>
      </w:pPr>
      <w:r w:rsidRPr="00B65928">
        <w:rPr>
          <w:rFonts w:eastAsiaTheme="minorEastAsia" w:hint="eastAsia"/>
          <w:b/>
          <w:lang w:eastAsia="ko-KR"/>
        </w:rPr>
        <w:t>A2.</w:t>
      </w:r>
      <w:r w:rsidRPr="00B65928">
        <w:rPr>
          <w:rFonts w:eastAsia="Malgun Gothic" w:hint="eastAsia"/>
          <w:b/>
          <w:lang w:eastAsia="ko-KR"/>
        </w:rPr>
        <w:t>5</w:t>
      </w:r>
      <w:r w:rsidRPr="00B65928">
        <w:rPr>
          <w:rFonts w:eastAsiaTheme="minorEastAsia" w:hint="eastAsia"/>
          <w:b/>
          <w:lang w:eastAsia="ko-KR"/>
        </w:rPr>
        <w:tab/>
      </w:r>
      <w:r w:rsidRPr="00B65928">
        <w:rPr>
          <w:rFonts w:eastAsia="Malgun Gothic" w:hint="eastAsia"/>
          <w:b/>
          <w:lang w:eastAsia="ko-KR"/>
        </w:rPr>
        <w:t>Multi-user MIMO test results</w:t>
      </w:r>
    </w:p>
    <w:p w:rsidR="00B65928" w:rsidRPr="00B65928" w:rsidRDefault="00B65928" w:rsidP="00B65928">
      <w:pPr>
        <w:rPr>
          <w:rFonts w:eastAsia="Malgun Gothic"/>
          <w:lang w:eastAsia="ko-KR"/>
        </w:rPr>
      </w:pPr>
      <w:r w:rsidRPr="00B65928">
        <w:rPr>
          <w:rFonts w:eastAsia="Malgun Gothic" w:hint="eastAsia"/>
          <w:lang w:eastAsia="ko-KR"/>
        </w:rPr>
        <w:t xml:space="preserve">As an extension of the point-to-point transmission, the multi-user transmission experiment was performed. The transmission test is designed that one base station supports two mobile </w:t>
      </w:r>
      <w:r w:rsidRPr="00B65928">
        <w:rPr>
          <w:rFonts w:eastAsia="Malgun Gothic"/>
          <w:lang w:eastAsia="ko-KR"/>
        </w:rPr>
        <w:t>stations</w:t>
      </w:r>
      <w:r w:rsidRPr="00B65928">
        <w:rPr>
          <w:rFonts w:eastAsia="Malgun Gothic" w:hint="eastAsia"/>
          <w:lang w:eastAsia="ko-KR"/>
        </w:rPr>
        <w:t xml:space="preserve"> at same time while stationary. As you can see in Figure 1 below, each link between base station and mobile station supports 2x2 MIMO achieving 3.77 Gbps throu</w:t>
      </w:r>
      <w:r w:rsidRPr="00B65928">
        <w:rPr>
          <w:rFonts w:eastAsia="Malgun Gothic"/>
          <w:lang w:eastAsia="ko-KR"/>
        </w:rPr>
        <w:t>gh</w:t>
      </w:r>
      <w:r w:rsidRPr="00B65928">
        <w:rPr>
          <w:rFonts w:eastAsia="Malgun Gothic" w:hint="eastAsia"/>
          <w:lang w:eastAsia="ko-KR"/>
        </w:rPr>
        <w:t xml:space="preserve">put per user. The total transmission throughput from the base station point of view is achieved up to 7.552 Gbps in a stationary condition. </w:t>
      </w:r>
    </w:p>
    <w:p w:rsidR="00B65928" w:rsidRPr="00B65928" w:rsidRDefault="00B65928" w:rsidP="00B65928">
      <w:pPr>
        <w:keepNext/>
        <w:keepLines/>
        <w:spacing w:before="480" w:after="120"/>
        <w:jc w:val="center"/>
        <w:rPr>
          <w:rFonts w:eastAsia="Malgun Gothic"/>
          <w:caps/>
          <w:sz w:val="20"/>
          <w:lang w:val="en-US" w:eastAsia="ja-JP"/>
        </w:rPr>
      </w:pPr>
      <w:r w:rsidRPr="00B65928">
        <w:rPr>
          <w:rFonts w:eastAsiaTheme="minorEastAsia" w:hint="eastAsia"/>
          <w:caps/>
          <w:sz w:val="20"/>
          <w:lang w:val="en-US" w:eastAsia="ko-KR"/>
        </w:rPr>
        <w:lastRenderedPageBreak/>
        <w:t xml:space="preserve">Figure </w:t>
      </w:r>
      <w:r w:rsidRPr="00B65928">
        <w:rPr>
          <w:rFonts w:eastAsia="Malgun Gothic" w:hint="eastAsia"/>
          <w:caps/>
          <w:sz w:val="20"/>
          <w:lang w:val="en-US" w:eastAsia="ko-KR"/>
        </w:rPr>
        <w:t>1</w:t>
      </w:r>
    </w:p>
    <w:p w:rsidR="00B65928" w:rsidRPr="00B65928" w:rsidRDefault="00B65928" w:rsidP="00B65928">
      <w:pPr>
        <w:keepNext/>
        <w:keepLines/>
        <w:spacing w:before="0" w:after="240"/>
        <w:jc w:val="center"/>
        <w:rPr>
          <w:rFonts w:ascii="Times New Roman Bold" w:eastAsiaTheme="minorEastAsia" w:hAnsi="Times New Roman Bold"/>
          <w:b/>
          <w:sz w:val="20"/>
          <w:lang w:val="en-US" w:eastAsia="ko-KR"/>
        </w:rPr>
      </w:pPr>
      <w:r w:rsidRPr="00B65928">
        <w:rPr>
          <w:rFonts w:ascii="Times New Roman Bold" w:eastAsiaTheme="minorEastAsia" w:hAnsi="Times New Roman Bold"/>
          <w:b/>
          <w:sz w:val="20"/>
          <w:lang w:eastAsia="ko-KR"/>
        </w:rPr>
        <w:t xml:space="preserve">A view for </w:t>
      </w:r>
      <w:r w:rsidRPr="00B65928">
        <w:rPr>
          <w:rFonts w:ascii="Times New Roman Bold" w:eastAsia="Malgun Gothic" w:hAnsi="Times New Roman Bold" w:hint="eastAsia"/>
          <w:b/>
          <w:sz w:val="20"/>
          <w:lang w:eastAsia="ko-KR"/>
        </w:rPr>
        <w:t>multiple user transmission experiment</w:t>
      </w:r>
      <w:r w:rsidRPr="00B65928">
        <w:rPr>
          <w:rFonts w:ascii="Times New Roman Bold" w:eastAsiaTheme="minorEastAsia" w:hAnsi="Times New Roman Bold"/>
          <w:b/>
          <w:sz w:val="20"/>
          <w:lang w:eastAsia="ko-KR"/>
        </w:rPr>
        <w:t xml:space="preserve"> (left) and </w:t>
      </w:r>
      <w:r w:rsidRPr="00B65928">
        <w:rPr>
          <w:rFonts w:ascii="Times New Roman Bold" w:eastAsia="Malgun Gothic" w:hAnsi="Times New Roman Bold" w:hint="eastAsia"/>
          <w:b/>
          <w:sz w:val="20"/>
          <w:lang w:eastAsia="ko-KR"/>
        </w:rPr>
        <w:br/>
        <w:t>the result of diagnostic monitor on test achieving 7.552 Gbps</w:t>
      </w:r>
      <w:r w:rsidRPr="00B65928">
        <w:rPr>
          <w:rFonts w:ascii="Times New Roman Bold" w:eastAsiaTheme="minorEastAsia" w:hAnsi="Times New Roman Bold"/>
          <w:b/>
          <w:sz w:val="20"/>
          <w:lang w:eastAsia="ko-KR"/>
        </w:rPr>
        <w:t xml:space="preserve"> (right)</w:t>
      </w:r>
    </w:p>
    <w:p w:rsidR="00B65928" w:rsidRPr="00B65928" w:rsidRDefault="00B65928" w:rsidP="00B65928">
      <w:pPr>
        <w:rPr>
          <w:rFonts w:eastAsia="Malgun Gothic"/>
          <w:lang w:eastAsia="ko-KR"/>
        </w:rPr>
      </w:pPr>
      <w:r w:rsidRPr="00B65928">
        <w:rPr>
          <w:rFonts w:eastAsiaTheme="minorEastAsia"/>
          <w:noProof/>
          <w:lang w:val="en-US" w:eastAsia="zh-CN"/>
        </w:rPr>
        <w:drawing>
          <wp:inline distT="0" distB="0" distL="0" distR="0" wp14:anchorId="0172A24A" wp14:editId="25C8AACE">
            <wp:extent cx="6114415" cy="2250440"/>
            <wp:effectExtent l="0" t="0" r="635" b="0"/>
            <wp:docPr id="63" name="그림 24" descr="D:\My Folders on C\Documents\반디카메라\Cap 2014-12-11 10-15-11-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y Folders on C\Documents\반디카메라\Cap 2014-12-11 10-15-11-371.jpg"/>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6114415" cy="2250440"/>
                    </a:xfrm>
                    <a:prstGeom prst="rect">
                      <a:avLst/>
                    </a:prstGeom>
                    <a:noFill/>
                    <a:ln>
                      <a:noFill/>
                    </a:ln>
                  </pic:spPr>
                </pic:pic>
              </a:graphicData>
            </a:graphic>
          </wp:inline>
        </w:drawing>
      </w:r>
      <w:r w:rsidRPr="00B65928">
        <w:rPr>
          <w:rFonts w:eastAsia="Malgun Gothic" w:hint="eastAsia"/>
          <w:lang w:eastAsia="ko-KR"/>
        </w:rPr>
        <w:t xml:space="preserve"> </w:t>
      </w:r>
    </w:p>
    <w:p w:rsidR="00B65928" w:rsidRPr="00B65928" w:rsidRDefault="00B65928" w:rsidP="00B65928">
      <w:pPr>
        <w:keepNext/>
        <w:keepLines/>
        <w:spacing w:before="200"/>
        <w:ind w:left="1134" w:hanging="1134"/>
        <w:outlineLvl w:val="1"/>
        <w:rPr>
          <w:rFonts w:eastAsiaTheme="minorEastAsia"/>
          <w:b/>
          <w:lang w:eastAsia="ko-KR"/>
        </w:rPr>
      </w:pPr>
      <w:r w:rsidRPr="00B65928">
        <w:rPr>
          <w:rFonts w:eastAsiaTheme="minorEastAsia" w:hint="eastAsia"/>
          <w:b/>
          <w:lang w:eastAsia="ko-KR"/>
        </w:rPr>
        <w:t>A2.</w:t>
      </w:r>
      <w:r w:rsidRPr="00B65928">
        <w:rPr>
          <w:rFonts w:eastAsiaTheme="minorEastAsia"/>
          <w:b/>
          <w:lang w:eastAsia="ko-KR"/>
        </w:rPr>
        <w:t>7</w:t>
      </w:r>
      <w:r w:rsidRPr="00B65928">
        <w:rPr>
          <w:rFonts w:eastAsiaTheme="minorEastAsia" w:hint="eastAsia"/>
          <w:b/>
          <w:lang w:eastAsia="ko-KR"/>
        </w:rPr>
        <w:tab/>
      </w:r>
      <w:r w:rsidRPr="00B65928">
        <w:rPr>
          <w:rFonts w:eastAsiaTheme="minorEastAsia"/>
          <w:b/>
          <w:lang w:eastAsia="ko-KR"/>
        </w:rPr>
        <w:t>Test results in 70 GHz bands</w:t>
      </w:r>
    </w:p>
    <w:p w:rsidR="00B65928" w:rsidRPr="00B65928" w:rsidRDefault="00B65928" w:rsidP="00B65928">
      <w:pPr>
        <w:rPr>
          <w:rFonts w:eastAsiaTheme="minorEastAsia"/>
        </w:rPr>
      </w:pPr>
      <w:r w:rsidRPr="00B65928">
        <w:rPr>
          <w:rFonts w:eastAsiaTheme="minorEastAsia"/>
        </w:rPr>
        <w:t>The 70 GHz measurements were conducted in downtown New York City around the New York University (NYU) campus, which offers a very rich multipath environment. Measurements consisted of both backhaul-to-backhaul and base-station-to-mobile scenarios, with transmitter (TX) and receiver (RX) intersite distances between 30 and 200 meters. Two TX locations were on top of NYU Coles Sports Center at heights of 7 meters, two TX locations were on the 2</w:t>
      </w:r>
      <w:r w:rsidRPr="00B65928">
        <w:rPr>
          <w:rFonts w:eastAsiaTheme="minorEastAsia"/>
          <w:vertAlign w:val="superscript"/>
        </w:rPr>
        <w:t>nd</w:t>
      </w:r>
      <w:r w:rsidRPr="00B65928">
        <w:rPr>
          <w:rFonts w:eastAsiaTheme="minorEastAsia"/>
        </w:rPr>
        <w:t xml:space="preserve"> floor balcony of the Kimmel Center at heights of 7 meters, a final TX location was on the 5</w:t>
      </w:r>
      <w:r w:rsidRPr="00B65928">
        <w:rPr>
          <w:rFonts w:eastAsiaTheme="minorEastAsia"/>
          <w:vertAlign w:val="superscript"/>
        </w:rPr>
        <w:t>th</w:t>
      </w:r>
      <w:r w:rsidRPr="00B65928">
        <w:rPr>
          <w:rFonts w:eastAsiaTheme="minorEastAsia"/>
        </w:rPr>
        <w:t xml:space="preserve"> floor balcony of the Kaufman building at a height of 17 meters, and 27 RX locations were located in the surrounding campus at heights of 2 meters (mobile) and 4.06 meters (backhaul).  Figure 1shows the measurement locations.</w:t>
      </w:r>
    </w:p>
    <w:p w:rsidR="00B65928" w:rsidRPr="00B65928" w:rsidRDefault="00B65928" w:rsidP="00B65928">
      <w:pPr>
        <w:rPr>
          <w:rFonts w:eastAsiaTheme="minorEastAsia"/>
        </w:rPr>
      </w:pPr>
      <w:r w:rsidRPr="00B65928">
        <w:rPr>
          <w:rFonts w:eastAsiaTheme="minorEastAsia"/>
        </w:rPr>
        <w:t>A majority of the measurements were in non-line-of-sight (NLOS) conditions, as LOS conditions are less common in dense-urban environments. Also, RX locations were pseudo-randomly selected around campus based on AC outlet access and prior NYU Public Safety approval.</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t>Figure 1</w:t>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Map of TX and RX measurement locations around NYU campus</w:t>
      </w:r>
    </w:p>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eastAsia="Batang"/>
          <w:sz w:val="20"/>
          <w:lang w:val="en-US"/>
        </w:rPr>
      </w:pPr>
      <w:r w:rsidRPr="00B65928">
        <w:rPr>
          <w:rFonts w:eastAsia="Batang"/>
          <w:noProof/>
          <w:sz w:val="20"/>
          <w:lang w:val="en-US" w:eastAsia="zh-CN"/>
        </w:rPr>
        <w:drawing>
          <wp:inline distT="0" distB="0" distL="0" distR="0" wp14:anchorId="1E4D63FA" wp14:editId="1A012336">
            <wp:extent cx="2118290" cy="1951456"/>
            <wp:effectExtent l="19050" t="0" r="0" b="0"/>
            <wp:docPr id="2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2121378" cy="1954301"/>
                    </a:xfrm>
                    <a:prstGeom prst="rect">
                      <a:avLst/>
                    </a:prstGeom>
                    <a:noFill/>
                    <a:ln w="9525">
                      <a:noFill/>
                      <a:miter lim="800000"/>
                      <a:headEnd/>
                      <a:tailEnd/>
                    </a:ln>
                  </pic:spPr>
                </pic:pic>
              </a:graphicData>
            </a:graphic>
          </wp:inline>
        </w:drawing>
      </w:r>
    </w:p>
    <w:p w:rsidR="00B65928" w:rsidRPr="00B65928" w:rsidRDefault="00B65928" w:rsidP="00B65928">
      <w:pPr>
        <w:widowControl w:val="0"/>
        <w:tabs>
          <w:tab w:val="clear" w:pos="1134"/>
          <w:tab w:val="clear" w:pos="1871"/>
          <w:tab w:val="clear" w:pos="2268"/>
        </w:tabs>
        <w:overflowPunct/>
        <w:autoSpaceDE/>
        <w:autoSpaceDN/>
        <w:adjustRightInd/>
        <w:spacing w:line="252" w:lineRule="auto"/>
        <w:textAlignment w:val="auto"/>
        <w:rPr>
          <w:rFonts w:eastAsia="Batang"/>
          <w:lang w:val="en-US"/>
        </w:rPr>
      </w:pPr>
    </w:p>
    <w:p w:rsidR="00B65928" w:rsidRPr="00B65928" w:rsidRDefault="00B65928" w:rsidP="00B65928">
      <w:pPr>
        <w:widowControl w:val="0"/>
        <w:tabs>
          <w:tab w:val="clear" w:pos="1134"/>
          <w:tab w:val="clear" w:pos="1871"/>
          <w:tab w:val="clear" w:pos="2268"/>
        </w:tabs>
        <w:overflowPunct/>
        <w:autoSpaceDE/>
        <w:autoSpaceDN/>
        <w:adjustRightInd/>
        <w:spacing w:line="252" w:lineRule="auto"/>
        <w:textAlignment w:val="auto"/>
        <w:rPr>
          <w:rFonts w:eastAsia="Batang"/>
          <w:lang w:val="en-US"/>
        </w:rPr>
      </w:pPr>
      <w:r w:rsidRPr="00B65928">
        <w:rPr>
          <w:rFonts w:eastAsia="Batang"/>
          <w:lang w:val="en-US"/>
        </w:rPr>
        <w:lastRenderedPageBreak/>
        <w:t xml:space="preserve">The TX and RX antennas used for the 70 GHz measurements were rotatable 27 dBi horn antennas with a 7° 3dB-beamwidth. For each TX-RX location scenario, the TX and RX antennas were mechanically steered in both the azimuth and elevation planes to exhaustively search for the strongest receive power angle combinations. For the strongest TX-RX angle combinations, the RX antenna was then incrementally swept in 8° increments in the azimuth plane for NLOS environments (10° increments for LOS) with the TX antenna fixed in both the azimuth and elevation plane. At each incremental step along the sweep in the azimuth plane, a power delay profile (PDP) was recorded at the receiver (PDPs were not recorded for angles which did not produce a detectable signal). Variations in the elevation plane for the TX and RX were also sampled for RX azimuthal sweeps; that is, the RX antenna elevation was fixed to +/- one beamwidth from the horizon in the elevation plane for two azimuth sweeps and the TX antenna elevation was fixed to +/- one beamwidth from the horizon in the elevation plane for two RX azimuth sweeps. This procedure resulted in five initial RX sweeps using a fixed TX orientation that provided the strongest initial received power. TX azimuth sweeps were then conducted with the RX antenna fixed in the two strongest azimuth and elevation angle settings, using the pointing angle combinations determined during the first five RX sweeps. </w:t>
      </w:r>
    </w:p>
    <w:p w:rsidR="00B65928" w:rsidRPr="00B65928" w:rsidRDefault="00B65928" w:rsidP="00B65928">
      <w:pPr>
        <w:widowControl w:val="0"/>
        <w:tabs>
          <w:tab w:val="clear" w:pos="1134"/>
          <w:tab w:val="clear" w:pos="1871"/>
          <w:tab w:val="clear" w:pos="2268"/>
        </w:tabs>
        <w:overflowPunct/>
        <w:autoSpaceDE/>
        <w:autoSpaceDN/>
        <w:adjustRightInd/>
        <w:spacing w:line="252" w:lineRule="auto"/>
        <w:textAlignment w:val="auto"/>
        <w:rPr>
          <w:rFonts w:eastAsia="Batang"/>
          <w:lang w:val="en-US"/>
        </w:rPr>
      </w:pPr>
      <w:r w:rsidRPr="00B65928">
        <w:rPr>
          <w:rFonts w:eastAsia="Batang"/>
          <w:lang w:val="en-US"/>
        </w:rPr>
        <w:t>Upon completion of the two TX azimuth sweeps, a different main angle of departure at the TX was selected to perform five more similar RX sweeps, resulting in 12 possible measurement sweeps per TX-RX combination. Measurements from RX sweeps are used to develop angle-of-arrival (AOA) statistics and models, and angle-of-departure (AOD) models can be generated from the TX sweeps. The NYU WIRELESS research team conducted measurements for 36 base station-to-mobile and 38 backhaul-to-backhaul combinations; however, there were outages at various locations for each scenario.</w:t>
      </w:r>
    </w:p>
    <w:p w:rsidR="00B65928" w:rsidRPr="00B65928" w:rsidRDefault="00B65928" w:rsidP="00B65928">
      <w:pPr>
        <w:rPr>
          <w:rFonts w:eastAsiaTheme="minorEastAsia"/>
        </w:rPr>
      </w:pPr>
      <w:r w:rsidRPr="00B65928">
        <w:rPr>
          <w:rFonts w:eastAsiaTheme="minorEastAsia"/>
        </w:rPr>
        <w:t>The measurements at 70 GHz show very comparable path loss behavior for the base-station-to-mobile scenarios measured at 28 and 38 GHz [1][2][3], thus indicating that propagation in many different bands above 20 GHz will be quite comparable and quite viable with directional, high-gain antennas used at both the mobile device and base station.</w:t>
      </w:r>
    </w:p>
    <w:p w:rsidR="00B65928" w:rsidRPr="00B65928" w:rsidRDefault="00B65928" w:rsidP="00B65928">
      <w:pPr>
        <w:rPr>
          <w:rFonts w:eastAsiaTheme="minorEastAsia"/>
          <w:lang w:val="en-AU"/>
        </w:rPr>
      </w:pPr>
      <w:r w:rsidRPr="00B65928">
        <w:rPr>
          <w:rFonts w:eastAsiaTheme="minorEastAsia"/>
        </w:rPr>
        <w:t xml:space="preserve">In the first step, </w:t>
      </w:r>
      <w:r w:rsidRPr="00B65928">
        <w:rPr>
          <w:rFonts w:eastAsiaTheme="minorEastAsia"/>
          <w:lang w:val="en-AU"/>
        </w:rPr>
        <w:t>omnidirectional large-scale path loss models at 70 GHz for backhaul and mobile access in an urban environment were studied. These new omnidirectional path loss models are suitable for use by standards bodies and academicians who may wish to study arbitrary antenna patterns or MIMO approaches. The omnidirectional path loss models were developed by considering the measured PDPs at every individual pointing angle for each TX and RX location, and integrating each of the PDPs to obtain received power as a function of pointing angle, and then subtracting the TX and RX antenna gains from every individual power measurement. All of the received powers at unique pointing angles (taking care not to double-count for replicated antenna pointing angles) were summed to obtain the omnidirectional path loss models given here. Results of the 70 GHz omnidirectional measurements from New York City are shown in Figure 5, where best-fit path loss exponents (PLEs) are shown for omnidirectional backhaul-to-backhaul and omnidirectional base-station-to-mobile access scenarios, respectively. Path loss and shadow factors (</w:t>
      </w:r>
      <w:r w:rsidRPr="00B65928">
        <w:rPr>
          <w:rFonts w:eastAsiaTheme="minorEastAsia" w:hint="eastAsia"/>
          <w:lang w:val="en-AU"/>
        </w:rPr>
        <w:t>i.e.</w:t>
      </w:r>
      <w:r w:rsidRPr="00B65928">
        <w:rPr>
          <w:rFonts w:eastAsiaTheme="minorEastAsia"/>
          <w:lang w:val="en-AU"/>
        </w:rPr>
        <w:t xml:space="preserve">, the standard deviation about the </w:t>
      </w:r>
      <w:r w:rsidRPr="00B65928">
        <w:rPr>
          <w:rFonts w:eastAsiaTheme="minorEastAsia" w:hint="eastAsia"/>
          <w:lang w:val="en-AU"/>
        </w:rPr>
        <w:t>distance</w:t>
      </w:r>
      <w:r w:rsidRPr="00B65928">
        <w:rPr>
          <w:rFonts w:eastAsiaTheme="minorEastAsia"/>
          <w:lang w:val="en-AU"/>
        </w:rPr>
        <w:t xml:space="preserve">-dependent mean path loss model) were computed for both LOS and NLOS measurements for each scenario. Two path loss models are considered: the first model, the free-space path loss (FSPL) reference distance model, provides a path loss exponent which has physical relevance since the path loss is tied to the FSPL at a specific close-in reference distance (1 m is convenient and practical at </w:t>
      </w:r>
      <w:r w:rsidRPr="00B65928">
        <w:rPr>
          <w:rFonts w:eastAsiaTheme="minorEastAsia"/>
          <w:lang w:val="en-US" w:eastAsia="ko-KR"/>
        </w:rPr>
        <w:t>millimetric wave</w:t>
      </w:r>
      <w:r w:rsidRPr="00B65928">
        <w:rPr>
          <w:rFonts w:eastAsiaTheme="minorEastAsia"/>
          <w:lang w:val="en-AU"/>
        </w:rPr>
        <w:t xml:space="preserve"> frequencies). In equation form, this path loss is given by:</w:t>
      </w:r>
    </w:p>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both"/>
        <w:textAlignment w:val="auto"/>
        <w:rPr>
          <w:rFonts w:eastAsia="Batang"/>
          <w:lang w:val="en-AU"/>
        </w:rPr>
      </w:pPr>
    </w:p>
    <w:tbl>
      <w:tblPr>
        <w:tblW w:w="0" w:type="auto"/>
        <w:tblBorders>
          <w:insideH w:val="single" w:sz="4" w:space="0" w:color="auto"/>
        </w:tblBorders>
        <w:tblLook w:val="04A0" w:firstRow="1" w:lastRow="0" w:firstColumn="1" w:lastColumn="0" w:noHBand="0" w:noVBand="1"/>
      </w:tblPr>
      <w:tblGrid>
        <w:gridCol w:w="8921"/>
        <w:gridCol w:w="718"/>
      </w:tblGrid>
      <w:tr w:rsidR="00B65928" w:rsidRPr="00B65928" w:rsidTr="00D87872">
        <w:tc>
          <w:tcPr>
            <w:tcW w:w="9747" w:type="dxa"/>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eastAsia="Batang"/>
                <w:lang w:val="en-US"/>
              </w:rPr>
            </w:pPr>
            <w:r w:rsidRPr="00B65928">
              <w:rPr>
                <w:noProof/>
                <w:position w:val="-30"/>
                <w:lang w:val="en-US" w:eastAsia="zh-CN"/>
              </w:rPr>
              <w:lastRenderedPageBreak/>
              <w:drawing>
                <wp:inline distT="0" distB="0" distL="0" distR="0" wp14:anchorId="38B07EFC" wp14:editId="660459C1">
                  <wp:extent cx="3315970" cy="44513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3315970" cy="445135"/>
                          </a:xfrm>
                          <a:prstGeom prst="rect">
                            <a:avLst/>
                          </a:prstGeom>
                          <a:noFill/>
                          <a:ln>
                            <a:noFill/>
                          </a:ln>
                        </pic:spPr>
                      </pic:pic>
                    </a:graphicData>
                  </a:graphic>
                </wp:inline>
              </w:drawing>
            </w:r>
            <w:r w:rsidRPr="00B65928">
              <w:rPr>
                <w:rFonts w:eastAsia="Batang"/>
                <w:lang w:val="en-US"/>
              </w:rPr>
              <w:t>,</w:t>
            </w:r>
          </w:p>
        </w:tc>
        <w:tc>
          <w:tcPr>
            <w:tcW w:w="770" w:type="dxa"/>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right"/>
              <w:textAlignment w:val="auto"/>
              <w:rPr>
                <w:rFonts w:eastAsia="Batang"/>
                <w:szCs w:val="24"/>
                <w:lang w:val="en-US"/>
              </w:rPr>
            </w:pPr>
            <w:r w:rsidRPr="00B65928">
              <w:rPr>
                <w:rFonts w:eastAsia="Batang"/>
                <w:szCs w:val="24"/>
                <w:lang w:val="en-US"/>
              </w:rPr>
              <w:t>(</w:t>
            </w:r>
            <w:r w:rsidRPr="00B65928">
              <w:rPr>
                <w:rFonts w:eastAsia="Batang"/>
                <w:szCs w:val="24"/>
                <w:lang w:val="en-US"/>
              </w:rPr>
              <w:fldChar w:fldCharType="begin"/>
            </w:r>
            <w:r w:rsidRPr="00B65928">
              <w:rPr>
                <w:rFonts w:eastAsia="Batang"/>
                <w:szCs w:val="24"/>
                <w:lang w:val="en-US"/>
              </w:rPr>
              <w:instrText xml:space="preserve"> SEQ ( \* ARABIC </w:instrText>
            </w:r>
            <w:r w:rsidRPr="00B65928">
              <w:rPr>
                <w:rFonts w:eastAsia="Batang"/>
                <w:szCs w:val="24"/>
                <w:lang w:val="en-US"/>
              </w:rPr>
              <w:fldChar w:fldCharType="separate"/>
            </w:r>
            <w:r w:rsidR="00CD62E6">
              <w:rPr>
                <w:rFonts w:eastAsia="Batang"/>
                <w:noProof/>
                <w:szCs w:val="24"/>
                <w:lang w:val="en-US"/>
              </w:rPr>
              <w:t>1</w:t>
            </w:r>
            <w:r w:rsidRPr="00B65928">
              <w:rPr>
                <w:rFonts w:eastAsia="Batang"/>
                <w:szCs w:val="24"/>
                <w:lang w:val="en-US"/>
              </w:rPr>
              <w:fldChar w:fldCharType="end"/>
            </w:r>
            <w:r w:rsidRPr="00B65928">
              <w:rPr>
                <w:rFonts w:eastAsia="Batang"/>
                <w:szCs w:val="24"/>
                <w:lang w:val="en-US"/>
              </w:rPr>
              <w:t>)</w:t>
            </w:r>
          </w:p>
        </w:tc>
      </w:tr>
    </w:tbl>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textAlignment w:val="auto"/>
        <w:rPr>
          <w:rFonts w:eastAsia="Batang"/>
          <w:lang w:val="en-AU"/>
        </w:rPr>
      </w:pPr>
      <w:r w:rsidRPr="00B65928">
        <w:rPr>
          <w:rFonts w:eastAsia="Batang"/>
          <w:lang w:val="en-AU"/>
        </w:rPr>
        <w:t>where</w:t>
      </w:r>
      <w:r w:rsidRPr="00B65928">
        <w:rPr>
          <w:rFonts w:eastAsia="Batang"/>
          <w:i/>
          <w:lang w:val="en-AU"/>
        </w:rPr>
        <w:t xml:space="preserve"> </w:t>
      </w:r>
      <w:r w:rsidRPr="00B65928">
        <w:rPr>
          <w:rFonts w:eastAsia="Batang"/>
          <w:i/>
          <w:vertAlign w:val="subscript"/>
          <w:lang w:val="en-AU"/>
        </w:rPr>
        <w:t>do</w:t>
      </w:r>
      <w:r w:rsidRPr="00B65928">
        <w:rPr>
          <w:rFonts w:eastAsia="Batang"/>
          <w:lang w:val="en-AU"/>
        </w:rPr>
        <w:t xml:space="preserve"> is the reference distance (1 m in this paper), </w:t>
      </w:r>
      <w:r w:rsidRPr="00B65928">
        <w:rPr>
          <w:rFonts w:ascii="Symbol" w:eastAsia="Batang" w:hAnsi="Symbol"/>
          <w:lang w:val="en-AU"/>
        </w:rPr>
        <w:t></w:t>
      </w:r>
      <w:r w:rsidRPr="00B65928">
        <w:rPr>
          <w:rFonts w:eastAsia="Batang"/>
          <w:lang w:val="en-AU"/>
        </w:rPr>
        <w:t xml:space="preserve"> is the wavelength, </w:t>
      </w:r>
      <w:r w:rsidRPr="00B65928">
        <w:rPr>
          <w:rFonts w:eastAsia="Batang"/>
          <w:i/>
          <w:lang w:val="en-AU"/>
        </w:rPr>
        <w:t>n</w:t>
      </w:r>
      <w:r w:rsidRPr="00B65928">
        <w:rPr>
          <w:rFonts w:eastAsia="Batang"/>
          <w:lang w:val="en-AU"/>
        </w:rPr>
        <w:t xml:space="preserve"> is the path loss exponent, </w:t>
      </w:r>
      <w:r w:rsidRPr="00B65928">
        <w:rPr>
          <w:rFonts w:eastAsia="Batang"/>
          <w:i/>
          <w:lang w:val="en-AU"/>
        </w:rPr>
        <w:t>d</w:t>
      </w:r>
      <w:r w:rsidRPr="00B65928">
        <w:rPr>
          <w:rFonts w:eastAsia="Batang"/>
          <w:lang w:val="en-AU"/>
        </w:rPr>
        <w:t xml:space="preserve"> is the distance between TX and RX in m, and </w:t>
      </w:r>
      <w:r w:rsidRPr="00B65928">
        <w:rPr>
          <w:rFonts w:eastAsia="Batang"/>
          <w:i/>
          <w:lang w:val="en-AU"/>
        </w:rPr>
        <w:t>X</w:t>
      </w:r>
      <w:r w:rsidRPr="00B65928">
        <w:rPr>
          <w:rFonts w:eastAsia="Batang"/>
          <w:lang w:val="en-AU"/>
        </w:rPr>
        <w:t xml:space="preserve"> is the shadow fading term which is a zero-mean Gaussian variable with a given standard deviation (i.e., the shadow fading) in dB. </w:t>
      </w:r>
      <w:r w:rsidRPr="00B65928">
        <w:rPr>
          <w:rFonts w:eastAsia="Batang"/>
          <w:lang w:val="en-AU"/>
        </w:rPr>
        <w:br/>
        <w:t xml:space="preserve">For the large-scale propagation model in (1), the path loss exponent and shadow fading standard deviation are chosen to give the best fit to the data. The second path loss equation considered is the traditional one used in industry (e.g., by 3GPP) referred to as an </w:t>
      </w:r>
      <w:r w:rsidRPr="00B65928">
        <w:rPr>
          <w:rFonts w:eastAsia="Batang"/>
          <w:i/>
          <w:lang w:val="en-AU"/>
        </w:rPr>
        <w:t>alpha plus beta</w:t>
      </w:r>
      <w:r w:rsidRPr="00B65928">
        <w:rPr>
          <w:rFonts w:eastAsia="Batang"/>
          <w:lang w:val="en-AU"/>
        </w:rPr>
        <w:t xml:space="preserve"> model. This model has the following form:</w:t>
      </w:r>
    </w:p>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both"/>
        <w:textAlignment w:val="auto"/>
        <w:rPr>
          <w:rFonts w:eastAsia="Batang"/>
          <w:lang w:val="en-AU"/>
        </w:rPr>
      </w:pPr>
    </w:p>
    <w:tbl>
      <w:tblPr>
        <w:tblW w:w="0" w:type="auto"/>
        <w:tblBorders>
          <w:insideH w:val="single" w:sz="4" w:space="0" w:color="auto"/>
        </w:tblBorders>
        <w:tblLook w:val="04A0" w:firstRow="1" w:lastRow="0" w:firstColumn="1" w:lastColumn="0" w:noHBand="0" w:noVBand="1"/>
      </w:tblPr>
      <w:tblGrid>
        <w:gridCol w:w="8907"/>
        <w:gridCol w:w="732"/>
      </w:tblGrid>
      <w:tr w:rsidR="00B65928" w:rsidRPr="00B65928" w:rsidTr="00D87872">
        <w:tc>
          <w:tcPr>
            <w:tcW w:w="9747" w:type="dxa"/>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eastAsia="Batang"/>
                <w:lang w:val="en-US"/>
              </w:rPr>
            </w:pPr>
            <w:r w:rsidRPr="00B65928">
              <w:rPr>
                <w:noProof/>
                <w:position w:val="-12"/>
                <w:lang w:val="en-US" w:eastAsia="zh-CN"/>
              </w:rPr>
              <w:drawing>
                <wp:inline distT="0" distB="0" distL="0" distR="0" wp14:anchorId="4FF43F4B" wp14:editId="682CF596">
                  <wp:extent cx="2202815" cy="207010"/>
                  <wp:effectExtent l="0" t="0" r="6985" b="254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2202815" cy="207010"/>
                          </a:xfrm>
                          <a:prstGeom prst="rect">
                            <a:avLst/>
                          </a:prstGeom>
                          <a:noFill/>
                          <a:ln>
                            <a:noFill/>
                          </a:ln>
                        </pic:spPr>
                      </pic:pic>
                    </a:graphicData>
                  </a:graphic>
                </wp:inline>
              </w:drawing>
            </w:r>
            <w:r w:rsidRPr="00B65928">
              <w:rPr>
                <w:rFonts w:eastAsia="Batang"/>
                <w:lang w:val="en-US"/>
              </w:rPr>
              <w:t>,</w:t>
            </w:r>
          </w:p>
        </w:tc>
        <w:tc>
          <w:tcPr>
            <w:tcW w:w="770" w:type="dxa"/>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right"/>
              <w:textAlignment w:val="auto"/>
              <w:rPr>
                <w:rFonts w:eastAsia="Batang"/>
                <w:szCs w:val="24"/>
                <w:lang w:val="en-US"/>
              </w:rPr>
            </w:pPr>
            <w:r w:rsidRPr="00B65928">
              <w:rPr>
                <w:rFonts w:eastAsia="Batang"/>
                <w:szCs w:val="24"/>
                <w:lang w:val="en-US"/>
              </w:rPr>
              <w:t>(</w:t>
            </w:r>
            <w:r w:rsidRPr="00B65928">
              <w:rPr>
                <w:rFonts w:eastAsia="Batang"/>
                <w:szCs w:val="24"/>
                <w:lang w:val="en-US"/>
              </w:rPr>
              <w:fldChar w:fldCharType="begin"/>
            </w:r>
            <w:r w:rsidRPr="00B65928">
              <w:rPr>
                <w:rFonts w:eastAsia="Batang"/>
                <w:szCs w:val="24"/>
                <w:lang w:val="en-US"/>
              </w:rPr>
              <w:instrText xml:space="preserve"> SEQ ( \* ARABIC </w:instrText>
            </w:r>
            <w:r w:rsidRPr="00B65928">
              <w:rPr>
                <w:rFonts w:eastAsia="Batang"/>
                <w:szCs w:val="24"/>
                <w:lang w:val="en-US"/>
              </w:rPr>
              <w:fldChar w:fldCharType="separate"/>
            </w:r>
            <w:r w:rsidR="00CD62E6">
              <w:rPr>
                <w:rFonts w:eastAsia="Batang"/>
                <w:noProof/>
                <w:szCs w:val="24"/>
                <w:lang w:val="en-US"/>
              </w:rPr>
              <w:t>2</w:t>
            </w:r>
            <w:r w:rsidRPr="00B65928">
              <w:rPr>
                <w:rFonts w:eastAsia="Batang"/>
                <w:szCs w:val="24"/>
                <w:lang w:val="en-US"/>
              </w:rPr>
              <w:fldChar w:fldCharType="end"/>
            </w:r>
            <w:r w:rsidRPr="00B65928">
              <w:rPr>
                <w:rFonts w:eastAsia="Batang"/>
                <w:szCs w:val="24"/>
                <w:lang w:val="en-US"/>
              </w:rPr>
              <w:t>)</w:t>
            </w:r>
          </w:p>
        </w:tc>
      </w:tr>
    </w:tbl>
    <w:p w:rsidR="00B65928" w:rsidRPr="00B65928" w:rsidRDefault="00B65928" w:rsidP="00B65928">
      <w:pPr>
        <w:rPr>
          <w:rFonts w:eastAsiaTheme="minorEastAsia"/>
          <w:lang w:val="en-AU"/>
        </w:rPr>
      </w:pPr>
      <w:r w:rsidRPr="00B65928">
        <w:rPr>
          <w:rFonts w:eastAsiaTheme="minorEastAsia"/>
        </w:rPr>
        <w:t>w</w:t>
      </w:r>
      <w:r w:rsidRPr="00B65928">
        <w:rPr>
          <w:rFonts w:eastAsiaTheme="minorEastAsia"/>
          <w:lang w:val="en-AU"/>
        </w:rPr>
        <w:t xml:space="preserve">here </w:t>
      </w:r>
      <w:r w:rsidRPr="00B65928">
        <w:rPr>
          <w:rFonts w:ascii="Symbol" w:eastAsiaTheme="minorEastAsia" w:hAnsi="Symbol"/>
          <w:i/>
          <w:lang w:val="en-AU"/>
        </w:rPr>
        <w:t></w:t>
      </w:r>
      <w:r w:rsidRPr="00B65928">
        <w:rPr>
          <w:rFonts w:eastAsiaTheme="minorEastAsia"/>
          <w:lang w:val="en-AU"/>
        </w:rPr>
        <w:t xml:space="preserve"> and </w:t>
      </w:r>
      <w:r w:rsidRPr="00B65928">
        <w:rPr>
          <w:rFonts w:ascii="Symbol" w:eastAsiaTheme="minorEastAsia" w:hAnsi="Symbol"/>
          <w:i/>
          <w:lang w:val="en-AU"/>
        </w:rPr>
        <w:t></w:t>
      </w:r>
      <w:r w:rsidRPr="00B65928">
        <w:rPr>
          <w:rFonts w:eastAsiaTheme="minorEastAsia"/>
          <w:lang w:val="en-AU"/>
        </w:rPr>
        <w:t xml:space="preserve"> are determined with a least-squares fit to the measured data and </w:t>
      </w:r>
      <w:r w:rsidRPr="00B65928">
        <w:rPr>
          <w:rFonts w:eastAsiaTheme="minorEastAsia"/>
          <w:i/>
          <w:lang w:val="en-AU"/>
        </w:rPr>
        <w:t>X</w:t>
      </w:r>
      <w:r w:rsidRPr="00B65928">
        <w:rPr>
          <w:rFonts w:eastAsiaTheme="minorEastAsia"/>
          <w:lang w:val="en-AU"/>
        </w:rPr>
        <w:t xml:space="preserve"> is the shadow fading term. Note that this path loss formula is limited to only the range of distances measured in the field [6]. </w:t>
      </w:r>
    </w:p>
    <w:p w:rsidR="00B65928" w:rsidRPr="00B65928" w:rsidRDefault="00B65928" w:rsidP="00B65928">
      <w:pPr>
        <w:rPr>
          <w:rFonts w:eastAsiaTheme="minorEastAsia"/>
          <w:lang w:val="en-AU"/>
        </w:rPr>
      </w:pPr>
      <w:r w:rsidRPr="00B65928">
        <w:rPr>
          <w:rFonts w:eastAsiaTheme="minorEastAsia"/>
          <w:lang w:val="en-AU"/>
        </w:rPr>
        <w:t>In (2),</w:t>
      </w:r>
      <w:r w:rsidRPr="00B65928">
        <w:rPr>
          <w:rFonts w:ascii="Symbol" w:eastAsiaTheme="minorEastAsia" w:hAnsi="Symbol"/>
          <w:i/>
          <w:lang w:val="en-AU"/>
        </w:rPr>
        <w:t></w:t>
      </w:r>
      <w:r w:rsidRPr="00B65928">
        <w:rPr>
          <w:rFonts w:eastAsiaTheme="minorEastAsia"/>
          <w:lang w:val="en-AU"/>
        </w:rPr>
        <w:t xml:space="preserve"> cannot be considered to be a true path loss exponent because it is floating and is only chosen to optimize the fit to the data along with the y-intercept, </w:t>
      </w:r>
      <w:r w:rsidRPr="00B65928">
        <w:rPr>
          <w:rFonts w:ascii="Symbol" w:eastAsiaTheme="minorEastAsia" w:hAnsi="Symbol"/>
          <w:i/>
          <w:lang w:val="en-AU"/>
        </w:rPr>
        <w:t></w:t>
      </w:r>
      <w:r w:rsidRPr="00B65928">
        <w:rPr>
          <w:rFonts w:eastAsiaTheme="minorEastAsia"/>
          <w:lang w:val="en-AU"/>
        </w:rPr>
        <w:t>. Also, since the path loss formula in (2) is only valid over the range for which the measurements were taken, it is inaccurate and often misleading for distances where the physical model of (1) will still hold [4][6]. The advantage of the alpha plus beta model is that it minimizes the standard deviation (minimizes the mean square error fit to data) with an improvement of about 0.5 to 1 dB to a FSPL model, but the disadvantage is that there is no physical basis for the model and it does not fit real world data well beyond the specific range of data for which it is created.</w:t>
      </w:r>
    </w:p>
    <w:p w:rsidR="00B65928" w:rsidRPr="00B65928" w:rsidRDefault="00B65928" w:rsidP="00B65928">
      <w:pPr>
        <w:rPr>
          <w:rFonts w:eastAsiaTheme="minorEastAsia"/>
        </w:rPr>
      </w:pPr>
      <w:r w:rsidRPr="00B65928">
        <w:rPr>
          <w:rFonts w:eastAsiaTheme="minorEastAsia"/>
          <w:szCs w:val="24"/>
          <w:lang w:val="en-AU"/>
        </w:rPr>
        <w:t>Figure 2 and Figure 3show that the measured omnidirectional LOS path loss is very close to the free-space path loss with an exponent of 2 in both the backhaul and access (base-to-mobile) cases. Also shown is how the alpha plus beta model compares to the FSPL reference distance model. Over the range of distances of the measured data (30 to 200 m in [4][5]), both models produce similar path loss values, but outside of that range the two models would deviate quite significantly. Table 1</w:t>
      </w:r>
      <w:r w:rsidRPr="00B65928">
        <w:rPr>
          <w:rFonts w:eastAsiaTheme="minorEastAsia"/>
          <w:lang w:val="en-AU"/>
        </w:rPr>
        <w:t xml:space="preserve">summarizes the results found for the omnidirectional 1 m FSPL reference distance model for the case of both </w:t>
      </w:r>
      <w:r w:rsidRPr="00B65928">
        <w:rPr>
          <w:rFonts w:eastAsiaTheme="minorEastAsia"/>
          <w:szCs w:val="24"/>
          <w:lang w:val="en-AU"/>
        </w:rPr>
        <w:t xml:space="preserve">backhaul-to-backhaul and base-station-to-mobile, and Table 1 summarizes the path loss models for the alpha plus beta model. </w:t>
      </w:r>
      <w:r w:rsidRPr="00B65928">
        <w:rPr>
          <w:rFonts w:eastAsiaTheme="minorEastAsia"/>
          <w:szCs w:val="24"/>
        </w:rPr>
        <w:t>These results show that the omnidirectional NLOS PLEs for the backhaul-to-backhaul and base-station-to-mobile scenarios are comparable to one another, and are also quite comparable to urban path loss observed at 28 GHz</w:t>
      </w:r>
      <w:r w:rsidRPr="00B65928">
        <w:rPr>
          <w:rFonts w:eastAsiaTheme="minorEastAsia"/>
          <w:szCs w:val="24"/>
          <w:lang w:val="en-AU"/>
        </w:rPr>
        <w:t>[4][5]</w:t>
      </w:r>
      <w:r w:rsidRPr="00B65928">
        <w:rPr>
          <w:rFonts w:eastAsiaTheme="minorEastAsia"/>
          <w:szCs w:val="24"/>
        </w:rPr>
        <w:t>.</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lastRenderedPageBreak/>
        <w:t>Figure 2</w:t>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Measured omnidirectional antenna path loss computed relative to 1m free-space path loss for 70 GHz</w:t>
      </w:r>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1FD6776D" wp14:editId="01B054B6">
            <wp:extent cx="5144218" cy="4161101"/>
            <wp:effectExtent l="19050" t="0" r="0" b="0"/>
            <wp:docPr id="292" name="Picture 1" descr="73GHzOmniModelUpdatedBackhau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GHzOmniModelUpdatedBackhaul.png"/>
                    <pic:cNvPicPr/>
                  </pic:nvPicPr>
                  <pic:blipFill>
                    <a:blip r:embed="rId43" cstate="email">
                      <a:extLst>
                        <a:ext uri="{28A0092B-C50C-407E-A947-70E740481C1C}">
                          <a14:useLocalDpi xmlns:a14="http://schemas.microsoft.com/office/drawing/2010/main"/>
                        </a:ext>
                      </a:extLst>
                    </a:blip>
                    <a:stretch>
                      <a:fillRect/>
                    </a:stretch>
                  </pic:blipFill>
                  <pic:spPr>
                    <a:xfrm>
                      <a:off x="0" y="0"/>
                      <a:ext cx="5144218" cy="4161101"/>
                    </a:xfrm>
                    <a:prstGeom prst="rect">
                      <a:avLst/>
                    </a:prstGeom>
                  </pic:spPr>
                </pic:pic>
              </a:graphicData>
            </a:graphic>
          </wp:inline>
        </w:drawing>
      </w:r>
    </w:p>
    <w:p w:rsidR="00B65928" w:rsidRPr="00B65928" w:rsidRDefault="00B65928" w:rsidP="00B65928">
      <w:pPr>
        <w:keepNext/>
        <w:keepLines/>
        <w:spacing w:before="480" w:after="120"/>
        <w:jc w:val="center"/>
        <w:rPr>
          <w:rFonts w:eastAsiaTheme="minorEastAsia"/>
          <w:caps/>
          <w:sz w:val="20"/>
        </w:rPr>
      </w:pPr>
      <w:r w:rsidRPr="00B65928">
        <w:rPr>
          <w:rFonts w:eastAsia="MS Mincho"/>
          <w:caps/>
          <w:sz w:val="20"/>
        </w:rPr>
        <w:lastRenderedPageBreak/>
        <w:t>Figure 3</w:t>
      </w:r>
    </w:p>
    <w:p w:rsidR="00B65928" w:rsidRPr="00B65928" w:rsidRDefault="00B65928" w:rsidP="00B65928">
      <w:pPr>
        <w:keepNext/>
        <w:keepLines/>
        <w:spacing w:before="0" w:after="480"/>
        <w:jc w:val="center"/>
        <w:rPr>
          <w:rFonts w:ascii="Times New Roman Bold" w:eastAsia="MS Mincho" w:hAnsi="Times New Roman Bold"/>
          <w:b/>
          <w:sz w:val="20"/>
          <w:lang w:val="en-US"/>
        </w:rPr>
      </w:pPr>
      <w:r w:rsidRPr="00B65928">
        <w:rPr>
          <w:rFonts w:ascii="Times New Roman Bold" w:eastAsia="MS Mincho" w:hAnsi="Times New Roman Bold"/>
          <w:b/>
          <w:sz w:val="20"/>
        </w:rPr>
        <w:t>Measured omnidirectional antenna path loss computed relative to 1m free-space path loss for 70 GHz base-station-to-mobile access (TX height was 17m and 7m and the RX height was 2 m)</w:t>
      </w:r>
    </w:p>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eastAsia="Batang"/>
          <w:sz w:val="20"/>
          <w:lang w:val="en-US"/>
        </w:rPr>
      </w:pPr>
      <w:r w:rsidRPr="00B65928">
        <w:rPr>
          <w:rFonts w:eastAsia="Batang"/>
          <w:noProof/>
          <w:sz w:val="20"/>
          <w:lang w:val="en-US" w:eastAsia="zh-CN"/>
        </w:rPr>
        <w:drawing>
          <wp:inline distT="0" distB="0" distL="0" distR="0" wp14:anchorId="64AE81DD" wp14:editId="15B8DA86">
            <wp:extent cx="5151839" cy="4168722"/>
            <wp:effectExtent l="19050" t="0" r="0" b="0"/>
            <wp:docPr id="293" name="Picture 0" descr="73GHzOmniModelUpdatedCellu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GHzOmniModelUpdatedCellular.png"/>
                    <pic:cNvPicPr/>
                  </pic:nvPicPr>
                  <pic:blipFill>
                    <a:blip r:embed="rId44" cstate="email">
                      <a:extLst>
                        <a:ext uri="{28A0092B-C50C-407E-A947-70E740481C1C}">
                          <a14:useLocalDpi xmlns:a14="http://schemas.microsoft.com/office/drawing/2010/main"/>
                        </a:ext>
                      </a:extLst>
                    </a:blip>
                    <a:stretch>
                      <a:fillRect/>
                    </a:stretch>
                  </pic:blipFill>
                  <pic:spPr>
                    <a:xfrm>
                      <a:off x="0" y="0"/>
                      <a:ext cx="5151839" cy="4168722"/>
                    </a:xfrm>
                    <a:prstGeom prst="rect">
                      <a:avLst/>
                    </a:prstGeom>
                  </pic:spPr>
                </pic:pic>
              </a:graphicData>
            </a:graphic>
          </wp:inline>
        </w:drawing>
      </w:r>
    </w:p>
    <w:p w:rsidR="00B65928" w:rsidRPr="00B65928" w:rsidRDefault="00B65928" w:rsidP="00B65928">
      <w:pPr>
        <w:rPr>
          <w:rFonts w:eastAsiaTheme="minorEastAsia"/>
        </w:rPr>
      </w:pPr>
      <w:r w:rsidRPr="00B65928">
        <w:rPr>
          <w:rFonts w:eastAsiaTheme="minorEastAsia"/>
        </w:rPr>
        <w:t xml:space="preserve">These recent 70 GHz measurements in New York City show that the propagation channel is rich in multipath, both in terms of time delays and angular arrivals. This diversity provides ample signal paths that will be exploited to provide multi-Gigabit per second data transmissions in the vast </w:t>
      </w:r>
      <w:r w:rsidRPr="00B65928">
        <w:rPr>
          <w:rFonts w:eastAsiaTheme="minorEastAsia"/>
          <w:lang w:val="en-US" w:eastAsia="ko-KR"/>
        </w:rPr>
        <w:t>millimetric wave</w:t>
      </w:r>
      <w:r w:rsidRPr="00B65928">
        <w:rPr>
          <w:rFonts w:eastAsiaTheme="minorEastAsia"/>
        </w:rPr>
        <w:t xml:space="preserve"> spectrum bands. Figure 4 shows typical measured PDPs that have a large number of strong multipath components when using highly directional antennas at the TX and RX. Figure 5</w:t>
      </w:r>
      <w:r w:rsidR="003A7F72">
        <w:rPr>
          <w:rFonts w:eastAsiaTheme="minorEastAsia"/>
        </w:rPr>
        <w:t xml:space="preserve"> </w:t>
      </w:r>
      <w:r w:rsidRPr="00B65928">
        <w:rPr>
          <w:rFonts w:eastAsiaTheme="minorEastAsia"/>
        </w:rPr>
        <w:t>compares the angles of arrival at 28 and 70 GHz, and shows that distinctive lobes of energy arrive in a similar manner at a wide array of different angles in both LOS and NLOS environments. Figure</w:t>
      </w:r>
      <w:r w:rsidR="003A7F72">
        <w:rPr>
          <w:rFonts w:eastAsiaTheme="minorEastAsia"/>
        </w:rPr>
        <w:t> </w:t>
      </w:r>
      <w:r w:rsidRPr="00B65928">
        <w:rPr>
          <w:rFonts w:eastAsiaTheme="minorEastAsia"/>
        </w:rPr>
        <w:t>5 suggests that multipath “lobes” may be used to statistically describe the arrival of energy when using directional antennas, where the lobe size may be a function of the particular antenna gain used at the receiver.</w:t>
      </w:r>
    </w:p>
    <w:p w:rsidR="00B65928" w:rsidRPr="00B65928" w:rsidRDefault="00B65928" w:rsidP="00B65928">
      <w:pPr>
        <w:rPr>
          <w:rFonts w:eastAsiaTheme="minorEastAsia"/>
        </w:rPr>
      </w:pPr>
      <w:r w:rsidRPr="00B65928">
        <w:rPr>
          <w:rFonts w:eastAsiaTheme="minorEastAsia"/>
        </w:rPr>
        <w:t>Table 1 shows the path loss exponents (relative to a free-space reference distance of 1m) and shadow factors for the FSPL reference distance model for New York City at 70 GHz with TX heights of 17m and 7m and backhaul-to-backhaul RX heights of 4.06m, and base-station</w:t>
      </w:r>
      <w:r w:rsidRPr="00B65928">
        <w:rPr>
          <w:rFonts w:eastAsiaTheme="minorEastAsia"/>
        </w:rPr>
        <w:noBreakHyphen/>
        <w:t>to</w:t>
      </w:r>
      <w:r w:rsidRPr="00B65928">
        <w:rPr>
          <w:rFonts w:eastAsiaTheme="minorEastAsia"/>
        </w:rPr>
        <w:noBreakHyphen/>
        <w:t>mobile scenarios with RX heights of 2m. PLEs and shadow factors are shown for omnidirectional antennas at the RX and TX.</w:t>
      </w:r>
    </w:p>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both"/>
        <w:textAlignment w:val="auto"/>
        <w:rPr>
          <w:rFonts w:eastAsia="Batang"/>
          <w:lang w:val="en-US"/>
        </w:rPr>
      </w:pPr>
    </w:p>
    <w:p w:rsidR="00B65928" w:rsidRPr="00B65928" w:rsidRDefault="00B65928" w:rsidP="00B65928">
      <w:pPr>
        <w:keepNext/>
        <w:spacing w:before="560" w:after="120"/>
        <w:jc w:val="center"/>
        <w:rPr>
          <w:rFonts w:eastAsia="MS Mincho"/>
          <w:caps/>
          <w:sz w:val="20"/>
          <w:lang w:eastAsia="ja-JP"/>
        </w:rPr>
      </w:pPr>
      <w:r w:rsidRPr="00B65928">
        <w:rPr>
          <w:rFonts w:eastAsia="MS Mincho"/>
          <w:caps/>
          <w:sz w:val="20"/>
          <w:lang w:eastAsia="ja-JP"/>
        </w:rPr>
        <w:lastRenderedPageBreak/>
        <w:t>Table 1</w:t>
      </w:r>
    </w:p>
    <w:p w:rsidR="00B65928" w:rsidRPr="00B65928" w:rsidRDefault="00B65928" w:rsidP="00B65928">
      <w:pPr>
        <w:keepNext/>
        <w:keepLines/>
        <w:spacing w:before="0" w:after="120"/>
        <w:jc w:val="center"/>
        <w:rPr>
          <w:rFonts w:ascii="Times New Roman Bold" w:eastAsia="MS Mincho" w:hAnsi="Times New Roman Bold"/>
          <w:b/>
          <w:sz w:val="20"/>
          <w:lang w:eastAsia="ja-JP"/>
        </w:rPr>
      </w:pPr>
      <w:r w:rsidRPr="00B65928">
        <w:rPr>
          <w:rFonts w:ascii="Times New Roman Bold" w:eastAsia="MS Mincho" w:hAnsi="Times New Roman Bold"/>
          <w:b/>
          <w:sz w:val="20"/>
          <w:lang w:eastAsia="ja-JP"/>
        </w:rPr>
        <w:t>Path loss exponents (relative to a free-space reference distance of 1m) and shadow factors for the FSPL reference distance model for New York City at 70 GHz</w:t>
      </w:r>
    </w:p>
    <w:p w:rsidR="00B65928" w:rsidRPr="00B65928" w:rsidRDefault="00B65928" w:rsidP="00B65928">
      <w:pPr>
        <w:rPr>
          <w:rFonts w:eastAsiaTheme="minorEastAsia"/>
        </w:rPr>
      </w:pP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1"/>
        <w:gridCol w:w="909"/>
        <w:gridCol w:w="1323"/>
        <w:gridCol w:w="945"/>
        <w:gridCol w:w="1465"/>
      </w:tblGrid>
      <w:tr w:rsidR="00B65928" w:rsidRPr="00B65928" w:rsidTr="00D87872">
        <w:trPr>
          <w:trHeight w:val="495"/>
          <w:jc w:val="center"/>
        </w:trPr>
        <w:tc>
          <w:tcPr>
            <w:tcW w:w="2381" w:type="dxa"/>
            <w:shd w:val="clear" w:color="auto" w:fill="BFBFBF"/>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both"/>
              <w:textAlignment w:val="auto"/>
              <w:rPr>
                <w:rFonts w:eastAsia="Batang"/>
                <w:b/>
                <w:sz w:val="20"/>
                <w:szCs w:val="16"/>
                <w:lang w:val="en-US"/>
              </w:rPr>
            </w:pPr>
          </w:p>
        </w:tc>
        <w:tc>
          <w:tcPr>
            <w:tcW w:w="2232" w:type="dxa"/>
            <w:gridSpan w:val="2"/>
            <w:shd w:val="clear" w:color="auto" w:fill="BFBFBF"/>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eastAsia="Batang"/>
                <w:b/>
                <w:sz w:val="20"/>
                <w:szCs w:val="16"/>
                <w:lang w:val="en-US"/>
              </w:rPr>
            </w:pPr>
            <w:r w:rsidRPr="00B65928">
              <w:rPr>
                <w:rFonts w:eastAsia="Batang"/>
                <w:b/>
                <w:sz w:val="20"/>
                <w:szCs w:val="16"/>
                <w:lang w:val="en-US"/>
              </w:rPr>
              <w:t>70 GHz Backhaul-to-Backhaul</w:t>
            </w:r>
          </w:p>
        </w:tc>
        <w:tc>
          <w:tcPr>
            <w:tcW w:w="2410" w:type="dxa"/>
            <w:gridSpan w:val="2"/>
            <w:shd w:val="clear" w:color="auto" w:fill="BFBFBF"/>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eastAsia="Batang"/>
                <w:b/>
                <w:sz w:val="20"/>
                <w:szCs w:val="16"/>
                <w:lang w:val="en-US"/>
              </w:rPr>
            </w:pPr>
            <w:r w:rsidRPr="00B65928">
              <w:rPr>
                <w:rFonts w:eastAsia="Batang"/>
                <w:b/>
                <w:sz w:val="20"/>
                <w:szCs w:val="16"/>
                <w:lang w:val="en-US"/>
              </w:rPr>
              <w:t>70 GHz Base Station-to-Mobile</w:t>
            </w:r>
          </w:p>
        </w:tc>
      </w:tr>
      <w:tr w:rsidR="00B65928" w:rsidRPr="00B65928" w:rsidTr="00D87872">
        <w:trPr>
          <w:trHeight w:val="252"/>
          <w:jc w:val="center"/>
        </w:trPr>
        <w:tc>
          <w:tcPr>
            <w:tcW w:w="2381" w:type="dxa"/>
            <w:shd w:val="clear" w:color="auto" w:fill="BFBFBF"/>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center"/>
              <w:textAlignment w:val="auto"/>
              <w:rPr>
                <w:rFonts w:eastAsia="Batang"/>
                <w:sz w:val="20"/>
                <w:szCs w:val="16"/>
                <w:lang w:val="en-US"/>
              </w:rPr>
            </w:pPr>
          </w:p>
        </w:tc>
        <w:tc>
          <w:tcPr>
            <w:tcW w:w="909" w:type="dxa"/>
            <w:shd w:val="clear" w:color="auto" w:fill="BFBFBF"/>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eastAsia="Batang"/>
                <w:b/>
                <w:i/>
                <w:sz w:val="20"/>
                <w:szCs w:val="16"/>
                <w:lang w:val="en-US"/>
              </w:rPr>
            </w:pPr>
            <w:r w:rsidRPr="00B65928">
              <w:rPr>
                <w:rFonts w:eastAsia="Batang"/>
                <w:b/>
                <w:i/>
                <w:sz w:val="20"/>
                <w:szCs w:val="16"/>
                <w:lang w:val="en-US"/>
              </w:rPr>
              <w:t>PLE</w:t>
            </w:r>
          </w:p>
        </w:tc>
        <w:tc>
          <w:tcPr>
            <w:tcW w:w="1323" w:type="dxa"/>
            <w:shd w:val="clear" w:color="auto" w:fill="BFBFBF"/>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eastAsia="Batang"/>
                <w:b/>
                <w:i/>
                <w:sz w:val="20"/>
                <w:szCs w:val="16"/>
                <w:lang w:val="en-US"/>
              </w:rPr>
            </w:pPr>
            <w:r w:rsidRPr="00B65928">
              <w:rPr>
                <w:rFonts w:eastAsia="Batang"/>
                <w:b/>
                <w:i/>
                <w:sz w:val="20"/>
                <w:szCs w:val="16"/>
                <w:lang w:val="en-US"/>
              </w:rPr>
              <w:t>SF (dB)</w:t>
            </w:r>
          </w:p>
        </w:tc>
        <w:tc>
          <w:tcPr>
            <w:tcW w:w="945" w:type="dxa"/>
            <w:shd w:val="clear" w:color="auto" w:fill="BFBFBF"/>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eastAsia="Batang"/>
                <w:b/>
                <w:i/>
                <w:sz w:val="20"/>
                <w:szCs w:val="16"/>
                <w:lang w:val="en-US"/>
              </w:rPr>
            </w:pPr>
            <w:r w:rsidRPr="00B65928">
              <w:rPr>
                <w:rFonts w:eastAsia="Batang"/>
                <w:b/>
                <w:i/>
                <w:sz w:val="20"/>
                <w:szCs w:val="16"/>
                <w:lang w:val="en-US"/>
              </w:rPr>
              <w:t>PLE</w:t>
            </w:r>
          </w:p>
        </w:tc>
        <w:tc>
          <w:tcPr>
            <w:tcW w:w="1465" w:type="dxa"/>
            <w:shd w:val="clear" w:color="auto" w:fill="BFBFBF"/>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eastAsia="Batang"/>
                <w:b/>
                <w:i/>
                <w:sz w:val="20"/>
                <w:szCs w:val="16"/>
                <w:lang w:val="en-US"/>
              </w:rPr>
            </w:pPr>
            <w:r w:rsidRPr="00B65928">
              <w:rPr>
                <w:rFonts w:eastAsia="Batang"/>
                <w:b/>
                <w:i/>
                <w:sz w:val="20"/>
                <w:szCs w:val="16"/>
                <w:lang w:val="en-US"/>
              </w:rPr>
              <w:t>SF (dB)</w:t>
            </w:r>
          </w:p>
        </w:tc>
      </w:tr>
      <w:tr w:rsidR="00B65928" w:rsidRPr="00B65928" w:rsidTr="00D87872">
        <w:trPr>
          <w:trHeight w:val="320"/>
          <w:jc w:val="center"/>
        </w:trPr>
        <w:tc>
          <w:tcPr>
            <w:tcW w:w="2381" w:type="dxa"/>
            <w:shd w:val="clear" w:color="auto" w:fill="BFBFBF"/>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eastAsia="Batang"/>
                <w:sz w:val="20"/>
                <w:szCs w:val="16"/>
                <w:lang w:val="en-US"/>
              </w:rPr>
            </w:pPr>
            <w:r w:rsidRPr="00B65928">
              <w:rPr>
                <w:rFonts w:eastAsia="Batang"/>
                <w:sz w:val="20"/>
                <w:szCs w:val="16"/>
                <w:lang w:val="en-US"/>
              </w:rPr>
              <w:t>LOS</w:t>
            </w:r>
          </w:p>
        </w:tc>
        <w:tc>
          <w:tcPr>
            <w:tcW w:w="909" w:type="dxa"/>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center"/>
              <w:textAlignment w:val="auto"/>
              <w:rPr>
                <w:rFonts w:eastAsia="Batang"/>
                <w:sz w:val="20"/>
                <w:szCs w:val="16"/>
                <w:lang w:val="en-US"/>
              </w:rPr>
            </w:pPr>
            <w:r w:rsidRPr="00B65928">
              <w:rPr>
                <w:rFonts w:eastAsia="Batang"/>
                <w:sz w:val="20"/>
                <w:szCs w:val="16"/>
                <w:lang w:val="en-US"/>
              </w:rPr>
              <w:t>1.95</w:t>
            </w:r>
          </w:p>
        </w:tc>
        <w:tc>
          <w:tcPr>
            <w:tcW w:w="1323" w:type="dxa"/>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center"/>
              <w:textAlignment w:val="auto"/>
              <w:rPr>
                <w:rFonts w:eastAsia="Batang"/>
                <w:sz w:val="20"/>
                <w:szCs w:val="16"/>
                <w:lang w:val="en-US"/>
              </w:rPr>
            </w:pPr>
            <w:r w:rsidRPr="00B65928">
              <w:rPr>
                <w:rFonts w:eastAsia="Batang"/>
                <w:sz w:val="20"/>
                <w:szCs w:val="16"/>
                <w:lang w:val="en-US"/>
              </w:rPr>
              <w:t>3.78</w:t>
            </w:r>
          </w:p>
        </w:tc>
        <w:tc>
          <w:tcPr>
            <w:tcW w:w="945" w:type="dxa"/>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center"/>
              <w:textAlignment w:val="auto"/>
              <w:rPr>
                <w:rFonts w:eastAsia="Batang"/>
                <w:sz w:val="20"/>
                <w:szCs w:val="16"/>
                <w:lang w:val="en-US"/>
              </w:rPr>
            </w:pPr>
            <w:r w:rsidRPr="00B65928">
              <w:rPr>
                <w:rFonts w:eastAsia="Batang"/>
                <w:sz w:val="20"/>
                <w:szCs w:val="16"/>
                <w:lang w:val="en-US"/>
              </w:rPr>
              <w:t>2.09</w:t>
            </w:r>
          </w:p>
        </w:tc>
        <w:tc>
          <w:tcPr>
            <w:tcW w:w="1465" w:type="dxa"/>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center"/>
              <w:textAlignment w:val="auto"/>
              <w:rPr>
                <w:rFonts w:eastAsia="Batang"/>
                <w:sz w:val="20"/>
                <w:szCs w:val="16"/>
                <w:lang w:val="en-US"/>
              </w:rPr>
            </w:pPr>
            <w:r w:rsidRPr="00B65928">
              <w:rPr>
                <w:rFonts w:eastAsia="Batang"/>
                <w:sz w:val="20"/>
                <w:szCs w:val="16"/>
                <w:lang w:val="en-US"/>
              </w:rPr>
              <w:t>5.01</w:t>
            </w:r>
          </w:p>
        </w:tc>
      </w:tr>
      <w:tr w:rsidR="00B65928" w:rsidRPr="00B65928" w:rsidTr="00D87872">
        <w:trPr>
          <w:trHeight w:val="252"/>
          <w:jc w:val="center"/>
        </w:trPr>
        <w:tc>
          <w:tcPr>
            <w:tcW w:w="2381" w:type="dxa"/>
            <w:shd w:val="clear" w:color="auto" w:fill="BFBFBF"/>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eastAsia="Batang"/>
                <w:sz w:val="20"/>
                <w:szCs w:val="16"/>
                <w:lang w:val="en-US"/>
              </w:rPr>
            </w:pPr>
            <w:r w:rsidRPr="00B65928">
              <w:rPr>
                <w:rFonts w:eastAsia="Batang"/>
                <w:sz w:val="20"/>
                <w:szCs w:val="16"/>
                <w:lang w:val="en-US"/>
              </w:rPr>
              <w:t>NLOS</w:t>
            </w:r>
          </w:p>
        </w:tc>
        <w:tc>
          <w:tcPr>
            <w:tcW w:w="909" w:type="dxa"/>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center"/>
              <w:textAlignment w:val="auto"/>
              <w:rPr>
                <w:rFonts w:eastAsia="Batang"/>
                <w:sz w:val="20"/>
                <w:szCs w:val="16"/>
                <w:lang w:val="en-US"/>
              </w:rPr>
            </w:pPr>
            <w:r w:rsidRPr="00B65928">
              <w:rPr>
                <w:rFonts w:eastAsia="Batang"/>
                <w:sz w:val="20"/>
                <w:szCs w:val="16"/>
                <w:lang w:val="en-US"/>
              </w:rPr>
              <w:t>3.46</w:t>
            </w:r>
          </w:p>
        </w:tc>
        <w:tc>
          <w:tcPr>
            <w:tcW w:w="1323" w:type="dxa"/>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center"/>
              <w:textAlignment w:val="auto"/>
              <w:rPr>
                <w:rFonts w:eastAsia="Batang"/>
                <w:sz w:val="20"/>
                <w:szCs w:val="16"/>
                <w:lang w:val="en-US"/>
              </w:rPr>
            </w:pPr>
            <w:r w:rsidRPr="00B65928">
              <w:rPr>
                <w:rFonts w:eastAsia="Batang"/>
                <w:sz w:val="20"/>
                <w:szCs w:val="16"/>
                <w:lang w:val="en-US"/>
              </w:rPr>
              <w:t>8.02</w:t>
            </w:r>
          </w:p>
        </w:tc>
        <w:tc>
          <w:tcPr>
            <w:tcW w:w="945" w:type="dxa"/>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center"/>
              <w:textAlignment w:val="auto"/>
              <w:rPr>
                <w:rFonts w:eastAsia="Batang"/>
                <w:sz w:val="20"/>
                <w:szCs w:val="16"/>
                <w:lang w:val="en-US"/>
              </w:rPr>
            </w:pPr>
            <w:r w:rsidRPr="00B65928">
              <w:rPr>
                <w:rFonts w:eastAsia="Batang"/>
                <w:sz w:val="20"/>
                <w:szCs w:val="16"/>
                <w:lang w:val="en-US"/>
              </w:rPr>
              <w:t>3.34</w:t>
            </w:r>
          </w:p>
        </w:tc>
        <w:tc>
          <w:tcPr>
            <w:tcW w:w="1465" w:type="dxa"/>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center"/>
              <w:textAlignment w:val="auto"/>
              <w:rPr>
                <w:rFonts w:eastAsia="Batang"/>
                <w:sz w:val="20"/>
                <w:szCs w:val="16"/>
                <w:lang w:val="en-US"/>
              </w:rPr>
            </w:pPr>
            <w:r w:rsidRPr="00B65928">
              <w:rPr>
                <w:rFonts w:eastAsia="Batang"/>
                <w:sz w:val="20"/>
                <w:szCs w:val="16"/>
                <w:lang w:val="en-US"/>
              </w:rPr>
              <w:t>7.63</w:t>
            </w:r>
          </w:p>
        </w:tc>
      </w:tr>
    </w:tbl>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both"/>
        <w:textAlignment w:val="auto"/>
        <w:rPr>
          <w:rFonts w:eastAsia="Batang"/>
          <w:bCs/>
          <w:sz w:val="20"/>
          <w:lang w:val="en-US"/>
        </w:rPr>
      </w:pPr>
    </w:p>
    <w:p w:rsidR="00B65928" w:rsidRPr="00B65928" w:rsidRDefault="00B65928" w:rsidP="00872092">
      <w:pPr>
        <w:rPr>
          <w:rFonts w:eastAsiaTheme="minorEastAsia"/>
        </w:rPr>
      </w:pPr>
      <w:r w:rsidRPr="00B65928">
        <w:rPr>
          <w:rFonts w:eastAsiaTheme="minorEastAsia"/>
        </w:rPr>
        <w:t>Table 2 shows alpha, beta, and shadow factors for the alpha plus beta model for New York City at 70 GHz with TX heights of 17m and 7m with backhaul-to-backhaul RX heights of 4.06m, and base</w:t>
      </w:r>
      <w:r w:rsidR="00872092">
        <w:rPr>
          <w:rFonts w:eastAsiaTheme="minorEastAsia"/>
        </w:rPr>
        <w:noBreakHyphen/>
      </w:r>
      <w:r w:rsidRPr="00B65928">
        <w:rPr>
          <w:rFonts w:eastAsiaTheme="minorEastAsia"/>
        </w:rPr>
        <w:t>station-to-mobile scenarios with RX heights of 2m. PLEs and shadow factors are shown for omnidirectional antennas at the RX and TX. Also shown is a hybrid model from that combines the powers at each RX location for both mobile and backhaul heights.</w:t>
      </w:r>
    </w:p>
    <w:p w:rsidR="00B65928" w:rsidRPr="00B65928" w:rsidRDefault="00B65928" w:rsidP="00B65928">
      <w:pPr>
        <w:keepNext/>
        <w:spacing w:before="560" w:after="120"/>
        <w:jc w:val="center"/>
        <w:rPr>
          <w:rFonts w:eastAsia="MS Mincho"/>
          <w:caps/>
          <w:sz w:val="20"/>
          <w:lang w:eastAsia="ja-JP"/>
        </w:rPr>
      </w:pPr>
      <w:r w:rsidRPr="00B65928">
        <w:rPr>
          <w:rFonts w:eastAsia="MS Mincho"/>
          <w:caps/>
          <w:sz w:val="20"/>
          <w:lang w:eastAsia="ja-JP"/>
        </w:rPr>
        <w:t>Table 2</w:t>
      </w:r>
    </w:p>
    <w:p w:rsidR="00B65928" w:rsidRPr="00B65928" w:rsidRDefault="00B65928" w:rsidP="00B65928">
      <w:pPr>
        <w:keepNext/>
        <w:keepLines/>
        <w:spacing w:before="0" w:after="120"/>
        <w:jc w:val="center"/>
        <w:rPr>
          <w:rFonts w:ascii="Times New Roman Bold" w:eastAsia="MS Mincho" w:hAnsi="Times New Roman Bold"/>
          <w:b/>
          <w:sz w:val="20"/>
          <w:lang w:eastAsia="ja-JP"/>
        </w:rPr>
      </w:pPr>
      <w:r w:rsidRPr="00B65928">
        <w:rPr>
          <w:rFonts w:ascii="Times New Roman Bold" w:eastAsia="MS Mincho" w:hAnsi="Times New Roman Bold"/>
          <w:b/>
          <w:sz w:val="20"/>
          <w:lang w:eastAsia="ja-JP"/>
        </w:rPr>
        <w:t>Alpha, beta, and shadow factors for the alpha plus beta model for New York City at 70 GHz</w:t>
      </w:r>
    </w:p>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both"/>
        <w:textAlignment w:val="auto"/>
        <w:rPr>
          <w:rFonts w:ascii="LMMNHP+BookmanOldStyle" w:eastAsia="MS Mincho" w:hAnsi="LMMNHP+BookmanOldStyle"/>
          <w:b/>
          <w:bCs/>
          <w:color w:val="000000"/>
          <w:kern w:val="2"/>
          <w:sz w:val="22"/>
          <w:szCs w:val="24"/>
          <w:lang w:val="en-US" w:eastAsia="ja-JP"/>
        </w:rPr>
      </w:pP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2"/>
        <w:gridCol w:w="864"/>
        <w:gridCol w:w="865"/>
        <w:gridCol w:w="1323"/>
        <w:gridCol w:w="890"/>
        <w:gridCol w:w="891"/>
        <w:gridCol w:w="1454"/>
        <w:gridCol w:w="11"/>
      </w:tblGrid>
      <w:tr w:rsidR="00B65928" w:rsidRPr="00B65928" w:rsidTr="00D87872">
        <w:trPr>
          <w:gridAfter w:val="1"/>
          <w:wAfter w:w="11" w:type="dxa"/>
          <w:trHeight w:val="495"/>
          <w:jc w:val="center"/>
        </w:trPr>
        <w:tc>
          <w:tcPr>
            <w:tcW w:w="1022" w:type="dxa"/>
            <w:shd w:val="clear" w:color="auto" w:fill="BFBFBF"/>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both"/>
              <w:textAlignment w:val="auto"/>
              <w:rPr>
                <w:rFonts w:eastAsia="Batang"/>
                <w:b/>
                <w:sz w:val="20"/>
                <w:szCs w:val="16"/>
                <w:lang w:val="en-US"/>
              </w:rPr>
            </w:pPr>
          </w:p>
        </w:tc>
        <w:tc>
          <w:tcPr>
            <w:tcW w:w="3052" w:type="dxa"/>
            <w:gridSpan w:val="3"/>
            <w:shd w:val="clear" w:color="auto" w:fill="BFBFBF"/>
            <w:vAlign w:val="center"/>
          </w:tcPr>
          <w:p w:rsidR="00B65928" w:rsidRPr="00B65928" w:rsidRDefault="00B65928" w:rsidP="00B65928">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Theme="minorEastAsia" w:hAnsi="Times New Roman Bold"/>
                <w:b/>
                <w:sz w:val="20"/>
              </w:rPr>
            </w:pPr>
            <w:r w:rsidRPr="00B65928">
              <w:rPr>
                <w:rFonts w:ascii="Times New Roman Bold" w:eastAsiaTheme="minorEastAsia" w:hAnsi="Times New Roman Bold"/>
                <w:b/>
                <w:sz w:val="20"/>
              </w:rPr>
              <w:t>70 GHz Backhaul-to-Backhaul</w:t>
            </w:r>
          </w:p>
        </w:tc>
        <w:tc>
          <w:tcPr>
            <w:tcW w:w="3235" w:type="dxa"/>
            <w:gridSpan w:val="3"/>
            <w:shd w:val="clear" w:color="auto" w:fill="BFBFBF"/>
            <w:vAlign w:val="center"/>
          </w:tcPr>
          <w:p w:rsidR="00B65928" w:rsidRPr="00B65928" w:rsidRDefault="00B65928" w:rsidP="00B65928">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Theme="minorEastAsia" w:hAnsi="Times New Roman Bold"/>
                <w:b/>
                <w:sz w:val="20"/>
              </w:rPr>
            </w:pPr>
            <w:r w:rsidRPr="00B65928">
              <w:rPr>
                <w:rFonts w:ascii="Times New Roman Bold" w:eastAsiaTheme="minorEastAsia" w:hAnsi="Times New Roman Bold"/>
                <w:b/>
                <w:sz w:val="20"/>
              </w:rPr>
              <w:t>70 GHz Base Station-to-Mobile</w:t>
            </w:r>
          </w:p>
        </w:tc>
      </w:tr>
      <w:tr w:rsidR="00B65928" w:rsidRPr="00B65928" w:rsidTr="00D87872">
        <w:trPr>
          <w:trHeight w:val="252"/>
          <w:jc w:val="center"/>
        </w:trPr>
        <w:tc>
          <w:tcPr>
            <w:tcW w:w="1022" w:type="dxa"/>
            <w:shd w:val="clear" w:color="auto" w:fill="BFBFBF"/>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center"/>
              <w:textAlignment w:val="auto"/>
              <w:rPr>
                <w:rFonts w:eastAsia="Batang"/>
                <w:sz w:val="20"/>
                <w:szCs w:val="16"/>
                <w:lang w:val="en-US"/>
              </w:rPr>
            </w:pPr>
          </w:p>
        </w:tc>
        <w:tc>
          <w:tcPr>
            <w:tcW w:w="864" w:type="dxa"/>
            <w:tcBorders>
              <w:bottom w:val="single" w:sz="4" w:space="0" w:color="auto"/>
            </w:tcBorders>
            <w:shd w:val="clear" w:color="auto" w:fill="BFBFBF"/>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ascii="Symbol" w:eastAsia="Batang" w:hAnsi="Symbol"/>
                <w:b/>
                <w:i/>
                <w:sz w:val="20"/>
                <w:szCs w:val="16"/>
                <w:lang w:val="en-US"/>
              </w:rPr>
            </w:pPr>
            <w:r w:rsidRPr="00B65928">
              <w:rPr>
                <w:rFonts w:ascii="Symbol" w:eastAsia="Batang" w:hAnsi="Symbol"/>
                <w:b/>
                <w:i/>
                <w:sz w:val="20"/>
                <w:szCs w:val="16"/>
                <w:lang w:val="en-US"/>
              </w:rPr>
              <w:t></w:t>
            </w:r>
          </w:p>
        </w:tc>
        <w:tc>
          <w:tcPr>
            <w:tcW w:w="865" w:type="dxa"/>
            <w:tcBorders>
              <w:bottom w:val="single" w:sz="4" w:space="0" w:color="auto"/>
            </w:tcBorders>
            <w:shd w:val="clear" w:color="auto" w:fill="BFBFBF"/>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ascii="Symbol" w:eastAsia="Batang" w:hAnsi="Symbol"/>
                <w:b/>
                <w:i/>
                <w:sz w:val="20"/>
                <w:szCs w:val="16"/>
                <w:lang w:val="en-US"/>
              </w:rPr>
            </w:pPr>
            <w:r w:rsidRPr="00B65928">
              <w:rPr>
                <w:rFonts w:ascii="Symbol" w:eastAsia="Batang" w:hAnsi="Symbol"/>
                <w:b/>
                <w:i/>
                <w:sz w:val="20"/>
                <w:szCs w:val="16"/>
                <w:lang w:val="en-US"/>
              </w:rPr>
              <w:t></w:t>
            </w:r>
          </w:p>
        </w:tc>
        <w:tc>
          <w:tcPr>
            <w:tcW w:w="1323" w:type="dxa"/>
            <w:shd w:val="clear" w:color="auto" w:fill="BFBFBF"/>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eastAsia="Batang"/>
                <w:b/>
                <w:i/>
                <w:sz w:val="20"/>
                <w:szCs w:val="16"/>
                <w:lang w:val="en-US"/>
              </w:rPr>
            </w:pPr>
            <w:r w:rsidRPr="00B65928">
              <w:rPr>
                <w:rFonts w:eastAsia="Batang"/>
                <w:b/>
                <w:i/>
                <w:sz w:val="20"/>
                <w:szCs w:val="16"/>
                <w:lang w:val="en-US"/>
              </w:rPr>
              <w:t>SF (dB)</w:t>
            </w:r>
          </w:p>
        </w:tc>
        <w:tc>
          <w:tcPr>
            <w:tcW w:w="890" w:type="dxa"/>
            <w:tcBorders>
              <w:bottom w:val="single" w:sz="4" w:space="0" w:color="auto"/>
            </w:tcBorders>
            <w:shd w:val="clear" w:color="auto" w:fill="BFBFBF"/>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ascii="Symbol" w:eastAsia="Batang" w:hAnsi="Symbol"/>
                <w:b/>
                <w:i/>
                <w:sz w:val="20"/>
                <w:szCs w:val="16"/>
                <w:lang w:val="en-US"/>
              </w:rPr>
            </w:pPr>
            <w:r w:rsidRPr="00B65928">
              <w:rPr>
                <w:rFonts w:ascii="Symbol" w:eastAsia="Batang" w:hAnsi="Symbol"/>
                <w:b/>
                <w:i/>
                <w:sz w:val="20"/>
                <w:szCs w:val="16"/>
                <w:lang w:val="en-US"/>
              </w:rPr>
              <w:t></w:t>
            </w:r>
          </w:p>
        </w:tc>
        <w:tc>
          <w:tcPr>
            <w:tcW w:w="891" w:type="dxa"/>
            <w:tcBorders>
              <w:bottom w:val="single" w:sz="4" w:space="0" w:color="auto"/>
            </w:tcBorders>
            <w:shd w:val="clear" w:color="auto" w:fill="BFBFBF"/>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ascii="Symbol" w:eastAsia="Batang" w:hAnsi="Symbol"/>
                <w:b/>
                <w:i/>
                <w:sz w:val="20"/>
                <w:szCs w:val="16"/>
                <w:lang w:val="en-US"/>
              </w:rPr>
            </w:pPr>
            <w:r w:rsidRPr="00B65928">
              <w:rPr>
                <w:rFonts w:ascii="Symbol" w:eastAsia="Batang" w:hAnsi="Symbol"/>
                <w:b/>
                <w:i/>
                <w:sz w:val="20"/>
                <w:szCs w:val="16"/>
                <w:lang w:val="en-US"/>
              </w:rPr>
              <w:t></w:t>
            </w:r>
          </w:p>
        </w:tc>
        <w:tc>
          <w:tcPr>
            <w:tcW w:w="1465" w:type="dxa"/>
            <w:gridSpan w:val="2"/>
            <w:shd w:val="clear" w:color="auto" w:fill="BFBFBF"/>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eastAsia="Batang"/>
                <w:b/>
                <w:i/>
                <w:sz w:val="20"/>
                <w:szCs w:val="16"/>
                <w:lang w:val="en-US"/>
              </w:rPr>
            </w:pPr>
            <w:r w:rsidRPr="00B65928">
              <w:rPr>
                <w:rFonts w:eastAsia="Batang"/>
                <w:b/>
                <w:i/>
                <w:sz w:val="20"/>
                <w:szCs w:val="16"/>
                <w:lang w:val="en-US"/>
              </w:rPr>
              <w:t>SF (dB)</w:t>
            </w:r>
          </w:p>
        </w:tc>
      </w:tr>
      <w:tr w:rsidR="00B65928" w:rsidRPr="00B65928" w:rsidTr="00D87872">
        <w:trPr>
          <w:trHeight w:val="320"/>
          <w:jc w:val="center"/>
        </w:trPr>
        <w:tc>
          <w:tcPr>
            <w:tcW w:w="1022" w:type="dxa"/>
            <w:shd w:val="clear" w:color="auto" w:fill="BFBFBF"/>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eastAsia="Batang"/>
                <w:sz w:val="20"/>
                <w:szCs w:val="16"/>
                <w:lang w:val="en-US"/>
              </w:rPr>
            </w:pPr>
            <w:r w:rsidRPr="00B65928">
              <w:rPr>
                <w:rFonts w:eastAsia="Batang"/>
                <w:sz w:val="20"/>
                <w:szCs w:val="16"/>
                <w:lang w:val="en-US"/>
              </w:rPr>
              <w:t>NLOS</w:t>
            </w:r>
          </w:p>
        </w:tc>
        <w:tc>
          <w:tcPr>
            <w:tcW w:w="864" w:type="dxa"/>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40"/>
              <w:jc w:val="center"/>
              <w:textAlignment w:val="auto"/>
              <w:rPr>
                <w:rFonts w:eastAsia="Batang"/>
                <w:sz w:val="20"/>
                <w:szCs w:val="16"/>
                <w:lang w:val="en-US"/>
              </w:rPr>
            </w:pPr>
            <w:r w:rsidRPr="00B65928">
              <w:rPr>
                <w:rFonts w:eastAsia="Batang"/>
                <w:sz w:val="20"/>
                <w:szCs w:val="16"/>
                <w:lang w:val="en-US"/>
              </w:rPr>
              <w:t>84.73</w:t>
            </w:r>
          </w:p>
        </w:tc>
        <w:tc>
          <w:tcPr>
            <w:tcW w:w="865" w:type="dxa"/>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center"/>
              <w:textAlignment w:val="auto"/>
              <w:rPr>
                <w:rFonts w:eastAsia="Batang"/>
                <w:sz w:val="20"/>
                <w:szCs w:val="16"/>
                <w:lang w:val="en-US"/>
              </w:rPr>
            </w:pPr>
            <w:r w:rsidRPr="00B65928">
              <w:rPr>
                <w:rFonts w:eastAsia="Batang"/>
                <w:sz w:val="20"/>
                <w:szCs w:val="16"/>
                <w:lang w:val="en-US"/>
              </w:rPr>
              <w:t>2.73</w:t>
            </w:r>
          </w:p>
        </w:tc>
        <w:tc>
          <w:tcPr>
            <w:tcW w:w="1323" w:type="dxa"/>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center"/>
              <w:textAlignment w:val="auto"/>
              <w:rPr>
                <w:rFonts w:eastAsia="Batang"/>
                <w:sz w:val="20"/>
                <w:szCs w:val="16"/>
                <w:lang w:val="en-US"/>
              </w:rPr>
            </w:pPr>
            <w:r w:rsidRPr="00B65928">
              <w:rPr>
                <w:rFonts w:eastAsia="Batang"/>
                <w:sz w:val="20"/>
                <w:szCs w:val="16"/>
                <w:lang w:val="en-US"/>
              </w:rPr>
              <w:t>7.94</w:t>
            </w:r>
          </w:p>
        </w:tc>
        <w:tc>
          <w:tcPr>
            <w:tcW w:w="890" w:type="dxa"/>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left="-170" w:firstLine="134"/>
              <w:jc w:val="center"/>
              <w:textAlignment w:val="auto"/>
              <w:rPr>
                <w:rFonts w:eastAsia="Batang"/>
                <w:sz w:val="20"/>
                <w:szCs w:val="16"/>
                <w:lang w:val="en-US"/>
              </w:rPr>
            </w:pPr>
            <w:r w:rsidRPr="00B65928">
              <w:rPr>
                <w:rFonts w:eastAsia="Batang"/>
                <w:sz w:val="20"/>
                <w:szCs w:val="16"/>
                <w:lang w:val="en-US"/>
              </w:rPr>
              <w:t>82.70</w:t>
            </w:r>
          </w:p>
        </w:tc>
        <w:tc>
          <w:tcPr>
            <w:tcW w:w="891" w:type="dxa"/>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left="-170" w:firstLine="372"/>
              <w:jc w:val="center"/>
              <w:textAlignment w:val="auto"/>
              <w:rPr>
                <w:rFonts w:eastAsia="Batang"/>
                <w:sz w:val="20"/>
                <w:szCs w:val="16"/>
                <w:lang w:val="en-US"/>
              </w:rPr>
            </w:pPr>
            <w:r w:rsidRPr="00B65928">
              <w:rPr>
                <w:rFonts w:eastAsia="Batang"/>
                <w:sz w:val="20"/>
                <w:szCs w:val="16"/>
                <w:lang w:val="en-US"/>
              </w:rPr>
              <w:t>2.69</w:t>
            </w:r>
          </w:p>
        </w:tc>
        <w:tc>
          <w:tcPr>
            <w:tcW w:w="1465" w:type="dxa"/>
            <w:gridSpan w:val="2"/>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center"/>
              <w:textAlignment w:val="auto"/>
              <w:rPr>
                <w:rFonts w:eastAsia="Batang"/>
                <w:sz w:val="20"/>
                <w:szCs w:val="16"/>
                <w:lang w:val="en-US"/>
              </w:rPr>
            </w:pPr>
            <w:r w:rsidRPr="00B65928">
              <w:rPr>
                <w:rFonts w:eastAsia="Batang"/>
                <w:sz w:val="20"/>
                <w:szCs w:val="16"/>
                <w:lang w:val="en-US"/>
              </w:rPr>
              <w:t>7.55</w:t>
            </w:r>
          </w:p>
        </w:tc>
      </w:tr>
      <w:tr w:rsidR="00B65928" w:rsidRPr="00B65928" w:rsidTr="00D87872">
        <w:trPr>
          <w:trHeight w:val="320"/>
          <w:jc w:val="center"/>
        </w:trPr>
        <w:tc>
          <w:tcPr>
            <w:tcW w:w="1022" w:type="dxa"/>
            <w:shd w:val="clear" w:color="auto" w:fill="BFBFBF"/>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eastAsia="Batang"/>
                <w:sz w:val="20"/>
                <w:szCs w:val="16"/>
                <w:lang w:val="en-US"/>
              </w:rPr>
            </w:pPr>
            <w:r w:rsidRPr="00B65928">
              <w:rPr>
                <w:rFonts w:eastAsia="Batang"/>
                <w:sz w:val="20"/>
                <w:szCs w:val="16"/>
                <w:lang w:val="en-US"/>
              </w:rPr>
              <w:t>NLOS Hybrid [14]</w:t>
            </w:r>
          </w:p>
        </w:tc>
        <w:tc>
          <w:tcPr>
            <w:tcW w:w="864" w:type="dxa"/>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40"/>
              <w:jc w:val="center"/>
              <w:textAlignment w:val="auto"/>
              <w:rPr>
                <w:rFonts w:eastAsia="Batang"/>
                <w:sz w:val="20"/>
                <w:szCs w:val="16"/>
                <w:lang w:val="en-US"/>
              </w:rPr>
            </w:pPr>
            <w:r w:rsidRPr="00B65928">
              <w:rPr>
                <w:rFonts w:eastAsia="Batang"/>
                <w:sz w:val="20"/>
                <w:szCs w:val="16"/>
                <w:lang w:val="en-US"/>
              </w:rPr>
              <w:t>86.6</w:t>
            </w:r>
          </w:p>
        </w:tc>
        <w:tc>
          <w:tcPr>
            <w:tcW w:w="865" w:type="dxa"/>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center"/>
              <w:textAlignment w:val="auto"/>
              <w:rPr>
                <w:rFonts w:eastAsia="Batang"/>
                <w:sz w:val="20"/>
                <w:szCs w:val="16"/>
                <w:lang w:val="en-US"/>
              </w:rPr>
            </w:pPr>
            <w:r w:rsidRPr="00B65928">
              <w:rPr>
                <w:rFonts w:eastAsia="Batang"/>
                <w:sz w:val="20"/>
                <w:szCs w:val="16"/>
                <w:lang w:val="en-US"/>
              </w:rPr>
              <w:t>2.69</w:t>
            </w:r>
          </w:p>
        </w:tc>
        <w:tc>
          <w:tcPr>
            <w:tcW w:w="1323" w:type="dxa"/>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center"/>
              <w:textAlignment w:val="auto"/>
              <w:rPr>
                <w:rFonts w:eastAsia="Batang"/>
                <w:sz w:val="20"/>
                <w:szCs w:val="16"/>
                <w:lang w:val="en-US"/>
              </w:rPr>
            </w:pPr>
            <w:r w:rsidRPr="00B65928">
              <w:rPr>
                <w:rFonts w:eastAsia="Batang"/>
                <w:sz w:val="20"/>
                <w:szCs w:val="16"/>
                <w:lang w:val="en-US"/>
              </w:rPr>
              <w:t>8.0</w:t>
            </w:r>
          </w:p>
        </w:tc>
        <w:tc>
          <w:tcPr>
            <w:tcW w:w="890" w:type="dxa"/>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left="-170" w:firstLine="134"/>
              <w:jc w:val="center"/>
              <w:textAlignment w:val="auto"/>
              <w:rPr>
                <w:rFonts w:eastAsia="Batang"/>
                <w:sz w:val="20"/>
                <w:szCs w:val="16"/>
                <w:lang w:val="en-US"/>
              </w:rPr>
            </w:pPr>
            <w:r w:rsidRPr="00B65928">
              <w:rPr>
                <w:rFonts w:eastAsia="Batang"/>
                <w:sz w:val="20"/>
                <w:szCs w:val="16"/>
                <w:lang w:val="en-US"/>
              </w:rPr>
              <w:t>86.6</w:t>
            </w:r>
          </w:p>
        </w:tc>
        <w:tc>
          <w:tcPr>
            <w:tcW w:w="891" w:type="dxa"/>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left="-170" w:firstLine="372"/>
              <w:jc w:val="center"/>
              <w:textAlignment w:val="auto"/>
              <w:rPr>
                <w:rFonts w:eastAsia="Batang"/>
                <w:sz w:val="20"/>
                <w:szCs w:val="16"/>
                <w:lang w:val="en-US"/>
              </w:rPr>
            </w:pPr>
            <w:r w:rsidRPr="00B65928">
              <w:rPr>
                <w:rFonts w:eastAsia="Batang"/>
                <w:sz w:val="20"/>
                <w:szCs w:val="16"/>
                <w:lang w:val="en-US"/>
              </w:rPr>
              <w:t>2.69</w:t>
            </w:r>
          </w:p>
        </w:tc>
        <w:tc>
          <w:tcPr>
            <w:tcW w:w="1465" w:type="dxa"/>
            <w:gridSpan w:val="2"/>
            <w:shd w:val="clear" w:color="auto" w:fill="auto"/>
            <w:vAlign w:val="center"/>
          </w:tcPr>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center"/>
              <w:textAlignment w:val="auto"/>
              <w:rPr>
                <w:rFonts w:eastAsia="Batang"/>
                <w:sz w:val="20"/>
                <w:szCs w:val="16"/>
                <w:lang w:val="en-US"/>
              </w:rPr>
            </w:pPr>
            <w:r w:rsidRPr="00B65928">
              <w:rPr>
                <w:rFonts w:eastAsia="Batang"/>
                <w:sz w:val="20"/>
                <w:szCs w:val="16"/>
                <w:lang w:val="en-US"/>
              </w:rPr>
              <w:t>8.0</w:t>
            </w:r>
          </w:p>
        </w:tc>
      </w:tr>
    </w:tbl>
    <w:p w:rsidR="00B65928" w:rsidRPr="00B65928" w:rsidRDefault="00B65928" w:rsidP="00B65928">
      <w:pPr>
        <w:keepNext/>
        <w:keepLines/>
        <w:spacing w:before="480" w:after="120"/>
        <w:jc w:val="center"/>
        <w:rPr>
          <w:rFonts w:eastAsia="MS Mincho"/>
          <w:caps/>
          <w:sz w:val="20"/>
          <w:lang w:eastAsia="ja-JP"/>
        </w:rPr>
      </w:pPr>
      <w:r w:rsidRPr="00B65928">
        <w:rPr>
          <w:rFonts w:eastAsia="MS Mincho"/>
          <w:caps/>
          <w:sz w:val="20"/>
          <w:lang w:eastAsia="ja-JP"/>
        </w:rPr>
        <w:t>Figure 4</w:t>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MS Mincho" w:hAnsi="Times New Roman Bold"/>
          <w:b/>
          <w:sz w:val="20"/>
          <w:lang w:eastAsia="ja-JP"/>
        </w:rPr>
        <w:t xml:space="preserve">Two PDPs measured in nearly identical locations in New York City (one year apart) </w:t>
      </w:r>
      <w:r w:rsidRPr="00B65928">
        <w:rPr>
          <w:rFonts w:ascii="Times New Roman Bold" w:eastAsia="MS Mincho" w:hAnsi="Times New Roman Bold"/>
          <w:b/>
          <w:sz w:val="20"/>
          <w:lang w:eastAsia="ja-JP"/>
        </w:rPr>
        <w:br/>
        <w:t>at 28 GHz (left) and 70 GHz (right).</w:t>
      </w:r>
    </w:p>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eastAsia="Batang"/>
          <w:sz w:val="20"/>
          <w:lang w:val="en-US"/>
        </w:rPr>
      </w:pPr>
      <w:r w:rsidRPr="00B65928">
        <w:rPr>
          <w:rFonts w:eastAsia="Batang"/>
          <w:noProof/>
          <w:sz w:val="20"/>
          <w:lang w:val="en-US" w:eastAsia="zh-CN"/>
        </w:rPr>
        <w:drawing>
          <wp:inline distT="0" distB="0" distL="0" distR="0" wp14:anchorId="6FA40BFC" wp14:editId="036CC36D">
            <wp:extent cx="5110571" cy="2162296"/>
            <wp:effectExtent l="19050" t="0" r="0" b="0"/>
            <wp:docPr id="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email">
                      <a:extLst>
                        <a:ext uri="{28A0092B-C50C-407E-A947-70E740481C1C}">
                          <a14:useLocalDpi xmlns:a14="http://schemas.microsoft.com/office/drawing/2010/main"/>
                        </a:ext>
                      </a:extLst>
                    </a:blip>
                    <a:srcRect l="2941" r="2352"/>
                    <a:stretch>
                      <a:fillRect/>
                    </a:stretch>
                  </pic:blipFill>
                  <pic:spPr bwMode="auto">
                    <a:xfrm>
                      <a:off x="0" y="0"/>
                      <a:ext cx="5115142" cy="2164230"/>
                    </a:xfrm>
                    <a:prstGeom prst="rect">
                      <a:avLst/>
                    </a:prstGeom>
                    <a:noFill/>
                    <a:ln w="9525">
                      <a:noFill/>
                      <a:miter lim="800000"/>
                      <a:headEnd/>
                      <a:tailEnd/>
                    </a:ln>
                  </pic:spPr>
                </pic:pic>
              </a:graphicData>
            </a:graphic>
          </wp:inline>
        </w:drawing>
      </w:r>
    </w:p>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eastAsia="Batang"/>
          <w:sz w:val="20"/>
          <w:lang w:val="en-US"/>
        </w:rPr>
      </w:pPr>
    </w:p>
    <w:p w:rsidR="00B65928" w:rsidRPr="00B65928" w:rsidRDefault="00B65928" w:rsidP="00B65928">
      <w:pPr>
        <w:keepNext/>
        <w:keepLines/>
        <w:spacing w:before="480" w:after="120"/>
        <w:jc w:val="center"/>
        <w:rPr>
          <w:rFonts w:eastAsia="MS Mincho"/>
          <w:caps/>
          <w:sz w:val="20"/>
          <w:lang w:eastAsia="ja-JP"/>
        </w:rPr>
      </w:pPr>
      <w:r w:rsidRPr="00B65928">
        <w:rPr>
          <w:rFonts w:eastAsia="MS Mincho"/>
          <w:caps/>
          <w:sz w:val="20"/>
          <w:lang w:eastAsia="ja-JP"/>
        </w:rPr>
        <w:lastRenderedPageBreak/>
        <w:t>Figure 5</w:t>
      </w:r>
    </w:p>
    <w:p w:rsidR="00B65928" w:rsidRPr="00B65928" w:rsidRDefault="00B65928" w:rsidP="00B65928">
      <w:pPr>
        <w:keepNext/>
        <w:keepLines/>
        <w:spacing w:before="0" w:after="480"/>
        <w:jc w:val="center"/>
        <w:rPr>
          <w:rFonts w:ascii="Times New Roman Bold" w:eastAsia="MS Mincho" w:hAnsi="Times New Roman Bold"/>
          <w:b/>
          <w:sz w:val="20"/>
          <w:lang w:eastAsia="ja-JP"/>
        </w:rPr>
      </w:pPr>
      <w:r w:rsidRPr="00B65928">
        <w:rPr>
          <w:rFonts w:ascii="Times New Roman Bold" w:eastAsia="MS Mincho" w:hAnsi="Times New Roman Bold"/>
          <w:b/>
          <w:sz w:val="20"/>
          <w:lang w:eastAsia="ja-JP"/>
        </w:rPr>
        <w:t>Two polar plots measured at similar locations at 28 GHz and 70 GHz (one year apart).</w:t>
      </w:r>
    </w:p>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jc w:val="center"/>
        <w:textAlignment w:val="auto"/>
        <w:rPr>
          <w:rFonts w:eastAsia="Batang"/>
          <w:sz w:val="20"/>
          <w:lang w:val="en-US"/>
        </w:rPr>
      </w:pPr>
      <w:bookmarkStart w:id="9" w:name="_GoBack"/>
      <w:r w:rsidRPr="00B65928">
        <w:rPr>
          <w:rFonts w:eastAsia="Batang"/>
          <w:noProof/>
          <w:sz w:val="20"/>
          <w:lang w:val="en-US" w:eastAsia="zh-CN"/>
        </w:rPr>
        <w:drawing>
          <wp:inline distT="0" distB="0" distL="0" distR="0" wp14:anchorId="7E91F041" wp14:editId="3FBAEEA4">
            <wp:extent cx="3644900" cy="1733104"/>
            <wp:effectExtent l="19050" t="0" r="0" b="0"/>
            <wp:docPr id="2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email">
                      <a:extLst>
                        <a:ext uri="{28A0092B-C50C-407E-A947-70E740481C1C}">
                          <a14:useLocalDpi xmlns:a14="http://schemas.microsoft.com/office/drawing/2010/main"/>
                        </a:ext>
                      </a:extLst>
                    </a:blip>
                    <a:srcRect l="9853" r="8115"/>
                    <a:stretch>
                      <a:fillRect/>
                    </a:stretch>
                  </pic:blipFill>
                  <pic:spPr bwMode="auto">
                    <a:xfrm>
                      <a:off x="0" y="0"/>
                      <a:ext cx="3650978" cy="1735994"/>
                    </a:xfrm>
                    <a:prstGeom prst="rect">
                      <a:avLst/>
                    </a:prstGeom>
                    <a:noFill/>
                    <a:ln w="9525">
                      <a:noFill/>
                      <a:miter lim="800000"/>
                      <a:headEnd/>
                      <a:tailEnd/>
                    </a:ln>
                  </pic:spPr>
                </pic:pic>
              </a:graphicData>
            </a:graphic>
          </wp:inline>
        </w:drawing>
      </w:r>
      <w:bookmarkEnd w:id="9"/>
    </w:p>
    <w:p w:rsidR="00B65928" w:rsidRPr="00B65928" w:rsidRDefault="00B65928" w:rsidP="00B65928">
      <w:pPr>
        <w:keepNext/>
        <w:keepLines/>
        <w:tabs>
          <w:tab w:val="clear" w:pos="1134"/>
          <w:tab w:val="clear" w:pos="1871"/>
          <w:tab w:val="clear" w:pos="2268"/>
          <w:tab w:val="left" w:pos="794"/>
          <w:tab w:val="left" w:pos="2127"/>
          <w:tab w:val="left" w:pos="2410"/>
          <w:tab w:val="left" w:pos="2921"/>
          <w:tab w:val="left" w:pos="3261"/>
        </w:tabs>
        <w:overflowPunct/>
        <w:autoSpaceDE/>
        <w:autoSpaceDN/>
        <w:adjustRightInd/>
        <w:spacing w:before="160"/>
        <w:textAlignment w:val="auto"/>
        <w:rPr>
          <w:rFonts w:eastAsia="MS Mincho"/>
          <w:b/>
        </w:rPr>
      </w:pPr>
      <w:r w:rsidRPr="00B65928">
        <w:rPr>
          <w:rFonts w:eastAsia="MS Mincho"/>
          <w:b/>
        </w:rPr>
        <w:t>List of references</w:t>
      </w:r>
    </w:p>
    <w:p w:rsidR="00B65928" w:rsidRPr="00B65928" w:rsidRDefault="00B65928" w:rsidP="00FE4A79">
      <w:pPr>
        <w:numPr>
          <w:ilvl w:val="0"/>
          <w:numId w:val="18"/>
        </w:numPr>
        <w:tabs>
          <w:tab w:val="clear" w:pos="1134"/>
          <w:tab w:val="clear" w:pos="1871"/>
          <w:tab w:val="clear" w:pos="2268"/>
        </w:tabs>
        <w:overflowPunct/>
        <w:autoSpaceDE/>
        <w:autoSpaceDN/>
        <w:adjustRightInd/>
        <w:ind w:left="709" w:hanging="709"/>
        <w:textAlignment w:val="auto"/>
        <w:rPr>
          <w:rFonts w:asciiTheme="majorBidi" w:eastAsia="SimSun" w:hAnsiTheme="majorBidi" w:cstheme="majorBidi"/>
          <w:sz w:val="22"/>
          <w:szCs w:val="24"/>
          <w:lang w:val="en-US"/>
        </w:rPr>
      </w:pPr>
      <w:r w:rsidRPr="00B65928">
        <w:rPr>
          <w:rFonts w:asciiTheme="majorBidi" w:eastAsia="SimSun" w:hAnsiTheme="majorBidi" w:cstheme="majorBidi"/>
          <w:szCs w:val="24"/>
          <w:lang w:val="en-US"/>
        </w:rPr>
        <w:t xml:space="preserve">Rappaport, T.S., Sun, S., Mayzus, R., Zhao, H., Azar, Y., Wang, K., Wong, G.N., Schulz, J.K., Samimi, M., and Gutierrez, F., “Millimeter Wave Mobile Communications for 5G Cellular: It Will Work!” </w:t>
      </w:r>
      <w:r w:rsidRPr="00B65928">
        <w:rPr>
          <w:rFonts w:asciiTheme="majorBidi" w:eastAsia="SimSun" w:hAnsiTheme="majorBidi" w:cstheme="majorBidi"/>
          <w:i/>
          <w:szCs w:val="24"/>
          <w:lang w:val="en-US"/>
        </w:rPr>
        <w:t>IEEE Access Journal</w:t>
      </w:r>
      <w:r w:rsidRPr="00B65928">
        <w:rPr>
          <w:rFonts w:asciiTheme="majorBidi" w:eastAsia="SimSun" w:hAnsiTheme="majorBidi" w:cstheme="majorBidi"/>
          <w:szCs w:val="24"/>
          <w:lang w:val="en-US"/>
        </w:rPr>
        <w:t>, Vol 1, No. 1, May 2013.</w:t>
      </w:r>
    </w:p>
    <w:p w:rsidR="00B65928" w:rsidRPr="00B65928" w:rsidRDefault="00B65928" w:rsidP="00FE4A79">
      <w:pPr>
        <w:numPr>
          <w:ilvl w:val="0"/>
          <w:numId w:val="18"/>
        </w:numPr>
        <w:tabs>
          <w:tab w:val="clear" w:pos="1134"/>
          <w:tab w:val="clear" w:pos="1871"/>
          <w:tab w:val="clear" w:pos="2268"/>
        </w:tabs>
        <w:overflowPunct/>
        <w:autoSpaceDE/>
        <w:autoSpaceDN/>
        <w:adjustRightInd/>
        <w:ind w:left="709" w:hanging="709"/>
        <w:textAlignment w:val="auto"/>
        <w:rPr>
          <w:rFonts w:asciiTheme="majorBidi" w:eastAsia="SimSun" w:hAnsiTheme="majorBidi" w:cstheme="majorBidi"/>
          <w:sz w:val="22"/>
          <w:szCs w:val="24"/>
          <w:lang w:val="en-US"/>
        </w:rPr>
      </w:pPr>
      <w:r w:rsidRPr="00B65928">
        <w:rPr>
          <w:rFonts w:asciiTheme="majorBidi" w:eastAsia="SimSun" w:hAnsiTheme="majorBidi" w:cstheme="majorBidi"/>
          <w:szCs w:val="24"/>
          <w:lang w:val="en-US"/>
        </w:rPr>
        <w:t xml:space="preserve">Rappaport, T.S., Sun, S., Mayzus, R., Zhao, H., Azar, Y., Wang, K., Wong, G.N., Schulz, J.K., Samimi, M., and Gutierrez, F., “Millimeter Wave Mobile Communications for 5G Cellular: It Will Work!” </w:t>
      </w:r>
      <w:r w:rsidRPr="00B65928">
        <w:rPr>
          <w:rFonts w:asciiTheme="majorBidi" w:eastAsia="SimSun" w:hAnsiTheme="majorBidi" w:cstheme="majorBidi"/>
          <w:i/>
          <w:szCs w:val="24"/>
          <w:lang w:val="en-US"/>
        </w:rPr>
        <w:t>IEEE Access Journal</w:t>
      </w:r>
      <w:r w:rsidRPr="00B65928">
        <w:rPr>
          <w:rFonts w:asciiTheme="majorBidi" w:eastAsia="SimSun" w:hAnsiTheme="majorBidi" w:cstheme="majorBidi"/>
          <w:szCs w:val="24"/>
          <w:lang w:val="en-US"/>
        </w:rPr>
        <w:t>, Vol 1, No. 1, May 2013</w:t>
      </w:r>
    </w:p>
    <w:p w:rsidR="00B65928" w:rsidRPr="00B65928" w:rsidRDefault="00B65928" w:rsidP="00FE4A79">
      <w:pPr>
        <w:numPr>
          <w:ilvl w:val="0"/>
          <w:numId w:val="18"/>
        </w:numPr>
        <w:tabs>
          <w:tab w:val="clear" w:pos="1134"/>
          <w:tab w:val="clear" w:pos="1871"/>
          <w:tab w:val="clear" w:pos="2268"/>
        </w:tabs>
        <w:overflowPunct/>
        <w:autoSpaceDE/>
        <w:autoSpaceDN/>
        <w:adjustRightInd/>
        <w:ind w:left="709" w:hanging="709"/>
        <w:textAlignment w:val="auto"/>
        <w:rPr>
          <w:rFonts w:asciiTheme="majorBidi" w:eastAsia="SimSun" w:hAnsiTheme="majorBidi" w:cstheme="majorBidi"/>
          <w:szCs w:val="24"/>
          <w:lang w:val="en-US"/>
        </w:rPr>
      </w:pPr>
      <w:r w:rsidRPr="00B65928">
        <w:rPr>
          <w:rFonts w:asciiTheme="majorBidi" w:eastAsia="SimSun" w:hAnsiTheme="majorBidi" w:cstheme="majorBidi"/>
          <w:szCs w:val="24"/>
          <w:lang w:val="en-US"/>
        </w:rPr>
        <w:t xml:space="preserve">Y. Azar, G. N. Wong, K. Wang, R. Mayzus, J. K. Schulz, H. Zhao, F. Gutierrez, D. Hwang and T. S. Rappaport, “28 GHz Propagation Measurements for Outdoor Cellular Communications Using Steerable Beam Antennas in New York City,” </w:t>
      </w:r>
      <w:r w:rsidRPr="00B65928">
        <w:rPr>
          <w:rFonts w:asciiTheme="majorBidi" w:eastAsia="SimSun" w:hAnsiTheme="majorBidi" w:cstheme="majorBidi"/>
          <w:i/>
          <w:szCs w:val="24"/>
          <w:lang w:val="en-US"/>
        </w:rPr>
        <w:t>2013 IEEE International Conference on Communications (2013 ICC)</w:t>
      </w:r>
      <w:r w:rsidRPr="00B65928">
        <w:rPr>
          <w:rFonts w:asciiTheme="majorBidi" w:eastAsia="SimSun" w:hAnsiTheme="majorBidi" w:cstheme="majorBidi"/>
          <w:szCs w:val="24"/>
          <w:lang w:val="en-US"/>
        </w:rPr>
        <w:t>, June 9–13 2013.</w:t>
      </w:r>
    </w:p>
    <w:p w:rsidR="00B65928" w:rsidRPr="00B65928" w:rsidRDefault="00B65928" w:rsidP="00FE4A79">
      <w:pPr>
        <w:numPr>
          <w:ilvl w:val="0"/>
          <w:numId w:val="18"/>
        </w:numPr>
        <w:tabs>
          <w:tab w:val="clear" w:pos="1134"/>
          <w:tab w:val="clear" w:pos="1871"/>
          <w:tab w:val="clear" w:pos="2268"/>
        </w:tabs>
        <w:overflowPunct/>
        <w:autoSpaceDE/>
        <w:autoSpaceDN/>
        <w:adjustRightInd/>
        <w:ind w:left="709" w:hanging="709"/>
        <w:textAlignment w:val="auto"/>
        <w:rPr>
          <w:rFonts w:asciiTheme="majorBidi" w:eastAsia="SimSun" w:hAnsiTheme="majorBidi" w:cstheme="majorBidi"/>
          <w:szCs w:val="24"/>
          <w:lang w:val="en-US"/>
        </w:rPr>
      </w:pPr>
      <w:r w:rsidRPr="00B65928">
        <w:rPr>
          <w:rFonts w:asciiTheme="majorBidi" w:eastAsia="SimSun" w:hAnsiTheme="majorBidi" w:cstheme="majorBidi"/>
          <w:szCs w:val="24"/>
          <w:lang w:val="fr-CA"/>
        </w:rPr>
        <w:t xml:space="preserve">S. Rangan, T. S. Rappaport andE. </w:t>
      </w:r>
      <w:r w:rsidRPr="00B65928">
        <w:rPr>
          <w:rFonts w:asciiTheme="majorBidi" w:eastAsia="SimSun" w:hAnsiTheme="majorBidi" w:cstheme="majorBidi"/>
          <w:szCs w:val="24"/>
          <w:lang w:val="en-US"/>
        </w:rPr>
        <w:t xml:space="preserve">Erkip, “Millimeter-wave cellular wireless networks: Potentials and challenges,” </w:t>
      </w:r>
      <w:r w:rsidRPr="00B65928">
        <w:rPr>
          <w:rFonts w:asciiTheme="majorBidi" w:eastAsia="SimSun" w:hAnsiTheme="majorBidi" w:cstheme="majorBidi"/>
          <w:i/>
          <w:szCs w:val="24"/>
          <w:lang w:val="en-US"/>
        </w:rPr>
        <w:t>Proc. of the IEEE</w:t>
      </w:r>
      <w:r w:rsidRPr="00B65928">
        <w:rPr>
          <w:rFonts w:asciiTheme="majorBidi" w:eastAsia="SimSun" w:hAnsiTheme="majorBidi" w:cstheme="majorBidi"/>
          <w:szCs w:val="24"/>
          <w:lang w:val="en-US"/>
        </w:rPr>
        <w:t>, Vol. 102, No. 3, March 2014.</w:t>
      </w:r>
    </w:p>
    <w:p w:rsidR="00B65928" w:rsidRPr="00B65928" w:rsidRDefault="00B65928" w:rsidP="00FE4A79">
      <w:pPr>
        <w:numPr>
          <w:ilvl w:val="0"/>
          <w:numId w:val="18"/>
        </w:numPr>
        <w:tabs>
          <w:tab w:val="clear" w:pos="1134"/>
          <w:tab w:val="clear" w:pos="1871"/>
          <w:tab w:val="clear" w:pos="2268"/>
        </w:tabs>
        <w:overflowPunct/>
        <w:autoSpaceDE/>
        <w:autoSpaceDN/>
        <w:adjustRightInd/>
        <w:ind w:left="709" w:hanging="709"/>
        <w:textAlignment w:val="auto"/>
        <w:rPr>
          <w:rFonts w:ascii="Calibri" w:eastAsia="SimSun" w:hAnsi="Calibri"/>
          <w:sz w:val="22"/>
          <w:szCs w:val="22"/>
          <w:lang w:val="en-US"/>
        </w:rPr>
      </w:pPr>
      <w:r w:rsidRPr="00B65928">
        <w:rPr>
          <w:rFonts w:asciiTheme="majorBidi" w:eastAsia="SimSun" w:hAnsiTheme="majorBidi" w:cstheme="majorBidi"/>
          <w:szCs w:val="24"/>
          <w:lang w:val="en-US"/>
        </w:rPr>
        <w:t xml:space="preserve">Samimi, M., Wang, K., Azar, Y., Wong, G.N., Mayzus, R., Zhao, H., Schulz, J.K., Sun, S., Gutierrez, F., and Rappaport, T.S., “28 GHz Angle of Arrival and Angle of Departure Analysis for Outdoor Cellular Communications using Steerable Beam Antennas in New York City,” </w:t>
      </w:r>
      <w:r w:rsidRPr="00B65928">
        <w:rPr>
          <w:rFonts w:asciiTheme="majorBidi" w:eastAsia="SimSun" w:hAnsiTheme="majorBidi" w:cstheme="majorBidi"/>
          <w:i/>
          <w:szCs w:val="24"/>
          <w:lang w:val="en-US"/>
        </w:rPr>
        <w:t>IEEE Vehicular Technology Conference (VTC)</w:t>
      </w:r>
      <w:r w:rsidRPr="00B65928">
        <w:rPr>
          <w:rFonts w:asciiTheme="majorBidi" w:eastAsia="SimSun" w:hAnsiTheme="majorBidi" w:cstheme="majorBidi"/>
          <w:szCs w:val="24"/>
          <w:lang w:val="en-US"/>
        </w:rPr>
        <w:t>, 2013</w:t>
      </w:r>
    </w:p>
    <w:p w:rsidR="00B65928" w:rsidRPr="00B65928" w:rsidRDefault="00B65928" w:rsidP="00FE4A79">
      <w:pPr>
        <w:numPr>
          <w:ilvl w:val="0"/>
          <w:numId w:val="18"/>
        </w:numPr>
        <w:tabs>
          <w:tab w:val="clear" w:pos="1134"/>
          <w:tab w:val="clear" w:pos="1871"/>
          <w:tab w:val="clear" w:pos="2268"/>
        </w:tabs>
        <w:overflowPunct/>
        <w:autoSpaceDE/>
        <w:autoSpaceDN/>
        <w:adjustRightInd/>
        <w:ind w:left="709" w:hanging="709"/>
        <w:jc w:val="both"/>
        <w:textAlignment w:val="auto"/>
        <w:rPr>
          <w:rFonts w:eastAsia="Batang"/>
          <w:szCs w:val="16"/>
          <w:lang w:val="en-US"/>
        </w:rPr>
      </w:pPr>
      <w:r w:rsidRPr="00B65928">
        <w:rPr>
          <w:rFonts w:eastAsia="Batang"/>
          <w:szCs w:val="16"/>
          <w:lang w:val="en-US"/>
        </w:rPr>
        <w:t xml:space="preserve">MacCartney, G.R., Zhang, J., Nie, S., and Rappaport, T.S., “Path Loss Models for 5G Millimeter Wave Propagation Channels in Urban Microcells,” </w:t>
      </w:r>
      <w:r w:rsidRPr="00B65928">
        <w:rPr>
          <w:rFonts w:eastAsia="Batang"/>
          <w:i/>
          <w:szCs w:val="16"/>
          <w:lang w:val="en-US"/>
        </w:rPr>
        <w:t>IEEE Global Communications Conference, Exhibition &amp; Industry Forum (GLOBECOM)</w:t>
      </w:r>
      <w:r w:rsidRPr="00B65928">
        <w:rPr>
          <w:rFonts w:eastAsia="Batang"/>
          <w:szCs w:val="16"/>
          <w:lang w:val="en-US"/>
        </w:rPr>
        <w:t>, Dec. 9~13, 2013.</w:t>
      </w:r>
    </w:p>
    <w:p w:rsidR="00B65928" w:rsidRPr="00B65928" w:rsidRDefault="00B65928" w:rsidP="00FE4A79">
      <w:pPr>
        <w:numPr>
          <w:ilvl w:val="0"/>
          <w:numId w:val="18"/>
        </w:numPr>
        <w:tabs>
          <w:tab w:val="clear" w:pos="1134"/>
          <w:tab w:val="clear" w:pos="1871"/>
          <w:tab w:val="clear" w:pos="2268"/>
        </w:tabs>
        <w:overflowPunct/>
        <w:autoSpaceDE/>
        <w:autoSpaceDN/>
        <w:adjustRightInd/>
        <w:ind w:left="709" w:hanging="709"/>
        <w:jc w:val="both"/>
        <w:textAlignment w:val="auto"/>
        <w:rPr>
          <w:rFonts w:eastAsia="Batang"/>
          <w:szCs w:val="16"/>
          <w:lang w:val="en-US"/>
        </w:rPr>
      </w:pPr>
      <w:r w:rsidRPr="00B65928">
        <w:rPr>
          <w:rFonts w:eastAsia="Batang"/>
          <w:szCs w:val="24"/>
          <w:lang w:val="en-US"/>
        </w:rPr>
        <w:t>A. Ghosh et al., “Millimeter wave enhanced local area systems: A high data rate approach for future wireless networks,”</w:t>
      </w:r>
      <w:r w:rsidRPr="00B65928">
        <w:rPr>
          <w:rFonts w:eastAsia="Batang"/>
          <w:i/>
          <w:szCs w:val="16"/>
          <w:lang w:val="en-US"/>
        </w:rPr>
        <w:t>IEEE Journal on Selected Areas in Communications, vol</w:t>
      </w:r>
      <w:r w:rsidRPr="00B65928">
        <w:rPr>
          <w:rFonts w:eastAsia="Batang"/>
          <w:szCs w:val="16"/>
          <w:lang w:val="en-US"/>
        </w:rPr>
        <w:t>. 32, no. 6, pp. 1152-1163, June, 2014.</w:t>
      </w:r>
    </w:p>
    <w:p w:rsidR="00B65928" w:rsidRPr="00B65928" w:rsidRDefault="00B65928" w:rsidP="00B65928">
      <w:pPr>
        <w:tabs>
          <w:tab w:val="clear" w:pos="1871"/>
          <w:tab w:val="clear" w:pos="2268"/>
          <w:tab w:val="left" w:pos="1588"/>
          <w:tab w:val="left" w:pos="1985"/>
        </w:tabs>
        <w:rPr>
          <w:rFonts w:eastAsiaTheme="minorEastAsia"/>
        </w:rPr>
      </w:pPr>
    </w:p>
    <w:p w:rsidR="00B65928" w:rsidRPr="00B65928" w:rsidRDefault="00B65928" w:rsidP="00872092">
      <w:pPr>
        <w:keepNext/>
        <w:keepLines/>
        <w:spacing w:before="200"/>
        <w:ind w:left="1134" w:hanging="1134"/>
        <w:jc w:val="center"/>
        <w:outlineLvl w:val="1"/>
        <w:rPr>
          <w:rFonts w:eastAsiaTheme="minorEastAsia"/>
          <w:caps/>
          <w:sz w:val="28"/>
        </w:rPr>
      </w:pPr>
      <w:r w:rsidRPr="00B65928">
        <w:rPr>
          <w:rFonts w:eastAsiaTheme="minorEastAsia"/>
          <w:b/>
        </w:rPr>
        <w:br w:type="page"/>
      </w:r>
      <w:r w:rsidRPr="00B65928">
        <w:rPr>
          <w:rFonts w:eastAsiaTheme="minorEastAsia"/>
          <w:caps/>
          <w:sz w:val="28"/>
        </w:rPr>
        <w:lastRenderedPageBreak/>
        <w:t>ANNEX 3</w:t>
      </w:r>
    </w:p>
    <w:p w:rsidR="00B65928" w:rsidRPr="00B65928" w:rsidRDefault="00B65928" w:rsidP="00B65928">
      <w:pPr>
        <w:keepNext/>
        <w:keepLines/>
        <w:spacing w:before="240" w:after="280"/>
        <w:jc w:val="center"/>
        <w:rPr>
          <w:rFonts w:ascii="Times New Roman Bold" w:eastAsiaTheme="minorEastAsia" w:hAnsi="Times New Roman Bold"/>
          <w:b/>
          <w:sz w:val="28"/>
        </w:rPr>
      </w:pPr>
      <w:r w:rsidRPr="00B65928">
        <w:rPr>
          <w:rFonts w:ascii="Times New Roman Bold" w:eastAsiaTheme="minorEastAsia" w:hAnsi="Times New Roman Bold"/>
          <w:b/>
          <w:sz w:val="28"/>
        </w:rPr>
        <w:t>Simulation results above 6 GHz</w:t>
      </w:r>
    </w:p>
    <w:p w:rsidR="00B65928" w:rsidRPr="00B65928" w:rsidRDefault="00B65928" w:rsidP="00B65928">
      <w:pPr>
        <w:rPr>
          <w:rFonts w:eastAsiaTheme="minorEastAsia"/>
        </w:rPr>
      </w:pPr>
    </w:p>
    <w:p w:rsidR="00B65928" w:rsidRPr="00B65928" w:rsidRDefault="00B65928" w:rsidP="00B65928">
      <w:pPr>
        <w:keepNext/>
        <w:keepLines/>
        <w:spacing w:before="280"/>
        <w:ind w:left="1134" w:hanging="1134"/>
        <w:outlineLvl w:val="0"/>
        <w:rPr>
          <w:rFonts w:eastAsiaTheme="minorEastAsia"/>
          <w:b/>
          <w:sz w:val="28"/>
        </w:rPr>
      </w:pPr>
      <w:r w:rsidRPr="00B65928">
        <w:rPr>
          <w:rFonts w:eastAsiaTheme="minorEastAsia"/>
          <w:b/>
          <w:sz w:val="28"/>
        </w:rPr>
        <w:t>A3.1</w:t>
      </w:r>
      <w:r w:rsidRPr="00B65928">
        <w:rPr>
          <w:rFonts w:eastAsiaTheme="minorEastAsia"/>
          <w:b/>
          <w:sz w:val="28"/>
        </w:rPr>
        <w:tab/>
        <w:t>Simulations at 10 GHz, 30 GHz, and 60 GHz</w:t>
      </w:r>
      <w:r w:rsidRPr="00B65928">
        <w:rPr>
          <w:rFonts w:eastAsiaTheme="minorEastAsia"/>
          <w:b/>
          <w:sz w:val="28"/>
        </w:rPr>
        <w:tab/>
      </w:r>
    </w:p>
    <w:p w:rsidR="00B65928" w:rsidRPr="00B65928" w:rsidRDefault="00B65928" w:rsidP="00B65928">
      <w:pPr>
        <w:keepNext/>
        <w:keepLines/>
        <w:spacing w:before="280"/>
        <w:ind w:left="1134" w:hanging="1134"/>
        <w:outlineLvl w:val="0"/>
        <w:rPr>
          <w:rFonts w:eastAsiaTheme="minorEastAsia"/>
          <w:b/>
          <w:sz w:val="28"/>
        </w:rPr>
      </w:pPr>
      <w:r w:rsidRPr="00B65928">
        <w:rPr>
          <w:rFonts w:eastAsiaTheme="minorEastAsia"/>
          <w:b/>
          <w:sz w:val="28"/>
        </w:rPr>
        <w:t>A3.1.1</w:t>
      </w:r>
      <w:r w:rsidRPr="00B65928">
        <w:rPr>
          <w:rFonts w:eastAsiaTheme="minorEastAsia"/>
          <w:b/>
          <w:sz w:val="28"/>
        </w:rPr>
        <w:tab/>
        <w:t>Introduction</w:t>
      </w:r>
    </w:p>
    <w:p w:rsidR="00B65928" w:rsidRPr="00B65928" w:rsidRDefault="00B65928" w:rsidP="00B65928">
      <w:pPr>
        <w:spacing w:before="280"/>
        <w:rPr>
          <w:rFonts w:eastAsiaTheme="minorEastAsia"/>
        </w:rPr>
      </w:pPr>
      <w:r w:rsidRPr="00B65928">
        <w:rPr>
          <w:rFonts w:eastAsiaTheme="minorEastAsia"/>
        </w:rPr>
        <w:t xml:space="preserve">This annex contains evaluations of the performance of outdoor-deployed small cells used for covering a single building indoors(i.e., base station(s) located outdoors to serve indoor users) at frequencies above 6 GHz. Simulations have been performed for a range of frequencies up to 60 GHz, and results are presented in terms of propagation gain maps as well as user throughput. The specific frequencies used in the simulations (10 GHz, 30 GHz, and 60 GHz) are selected as examples to illustrate the general trends of how coverage varies across the frequency range. </w:t>
      </w:r>
    </w:p>
    <w:p w:rsidR="00B65928" w:rsidRPr="00B65928" w:rsidRDefault="00B65928" w:rsidP="00B65928">
      <w:pPr>
        <w:rPr>
          <w:rFonts w:eastAsiaTheme="minorEastAsia"/>
        </w:rPr>
      </w:pPr>
      <w:r w:rsidRPr="00B65928">
        <w:rPr>
          <w:rFonts w:eastAsiaTheme="minorEastAsia"/>
        </w:rPr>
        <w:t>The outline of the Annex is as follows: Section A3.1.2 introduces the channel model used, Section A3.1.3 gives a description of the scenario and the simulation setup, Section A3.1.4 presents the simulation results, and finally, conclusions are given in Section A3.1.5.</w:t>
      </w:r>
    </w:p>
    <w:p w:rsidR="00B65928" w:rsidRPr="00B65928" w:rsidRDefault="00B65928" w:rsidP="00B65928">
      <w:pPr>
        <w:keepNext/>
        <w:keepLines/>
        <w:spacing w:before="280"/>
        <w:ind w:left="1134" w:hanging="1134"/>
        <w:outlineLvl w:val="0"/>
        <w:rPr>
          <w:rFonts w:eastAsiaTheme="minorEastAsia"/>
          <w:b/>
          <w:sz w:val="28"/>
        </w:rPr>
      </w:pPr>
      <w:r w:rsidRPr="00B65928">
        <w:rPr>
          <w:rFonts w:eastAsiaTheme="minorEastAsia"/>
          <w:b/>
          <w:sz w:val="28"/>
        </w:rPr>
        <w:t>A3.1.2</w:t>
      </w:r>
      <w:r w:rsidRPr="00B65928">
        <w:rPr>
          <w:rFonts w:eastAsiaTheme="minorEastAsia"/>
          <w:b/>
          <w:sz w:val="28"/>
        </w:rPr>
        <w:tab/>
        <w:t xml:space="preserve">Propagation models </w:t>
      </w:r>
    </w:p>
    <w:p w:rsidR="00B65928" w:rsidRPr="00B65928" w:rsidRDefault="00B65928" w:rsidP="00B65928">
      <w:pPr>
        <w:spacing w:before="280"/>
        <w:rPr>
          <w:rFonts w:eastAsiaTheme="minorEastAsia"/>
        </w:rPr>
      </w:pPr>
      <w:r w:rsidRPr="00B65928">
        <w:rPr>
          <w:rFonts w:eastAsiaTheme="minorEastAsia"/>
        </w:rPr>
        <w:t>The channel models used in this Report are based on Refs. [1]–[8]. The basis is the site-specific propagation model [1], where line-of-sight (LOS) propagation is based on Eq. (3) of [8] and non-LOS (NLOS) propagation is based on the model in Reference[1]. This model has been further updated to include frequency-dependent building-penetration and indoor wall-loss models presented in the following subsections.</w:t>
      </w:r>
    </w:p>
    <w:p w:rsidR="00B65928" w:rsidRPr="00B65928" w:rsidRDefault="00B65928" w:rsidP="00B65928">
      <w:pPr>
        <w:keepNext/>
        <w:keepLines/>
        <w:spacing w:before="200"/>
        <w:ind w:left="1134" w:hanging="1134"/>
        <w:outlineLvl w:val="1"/>
        <w:rPr>
          <w:rFonts w:eastAsiaTheme="minorEastAsia"/>
          <w:b/>
        </w:rPr>
      </w:pPr>
      <w:r w:rsidRPr="00B65928">
        <w:rPr>
          <w:rFonts w:eastAsiaTheme="minorEastAsia"/>
          <w:b/>
        </w:rPr>
        <w:t>Building penetration loss</w:t>
      </w:r>
    </w:p>
    <w:p w:rsidR="00B65928" w:rsidRPr="00B65928" w:rsidRDefault="00B65928" w:rsidP="00B65928">
      <w:pPr>
        <w:spacing w:before="280"/>
        <w:rPr>
          <w:rFonts w:eastAsiaTheme="minorEastAsia"/>
        </w:rPr>
      </w:pPr>
      <w:r w:rsidRPr="00B65928">
        <w:rPr>
          <w:rFonts w:eastAsiaTheme="minorEastAsia"/>
        </w:rPr>
        <w:t xml:space="preserve">The building penetration loss is calculated based on the assumed material percentages for different building types:(A) the “old building” assumption corresponds to a composite model with 30% standard glass and 70% concrete wall, and (B) the “new building” composite model corresponds to 70% Infrared Reflective Glass (IRR) glass and 30% concrete wall. </w:t>
      </w:r>
    </w:p>
    <w:p w:rsidR="00B65928" w:rsidRPr="00B65928" w:rsidRDefault="00B65928" w:rsidP="00B65928">
      <w:pPr>
        <w:spacing w:after="120"/>
        <w:rPr>
          <w:rFonts w:eastAsiaTheme="minorEastAsia"/>
        </w:rPr>
      </w:pPr>
      <w:r w:rsidRPr="00B65928">
        <w:rPr>
          <w:rFonts w:eastAsiaTheme="minorEastAsia"/>
        </w:rPr>
        <w:t>The total loss through the standard glass and the coated (IRR) glass windows is estimated according to the equations</w:t>
      </w:r>
    </w:p>
    <w:tbl>
      <w:tblPr>
        <w:tblW w:w="0" w:type="auto"/>
        <w:tblInd w:w="534" w:type="dxa"/>
        <w:tblLook w:val="04A0" w:firstRow="1" w:lastRow="0" w:firstColumn="1" w:lastColumn="0" w:noHBand="0" w:noVBand="1"/>
      </w:tblPr>
      <w:tblGrid>
        <w:gridCol w:w="7763"/>
        <w:gridCol w:w="1342"/>
      </w:tblGrid>
      <w:tr w:rsidR="00B65928" w:rsidRPr="00B65928" w:rsidTr="00D87872">
        <w:tc>
          <w:tcPr>
            <w:tcW w:w="7938" w:type="dxa"/>
            <w:shd w:val="clear" w:color="auto" w:fill="auto"/>
          </w:tcPr>
          <w:p w:rsidR="00B65928" w:rsidRPr="00B65928" w:rsidRDefault="00B65928" w:rsidP="00B65928">
            <w:pPr>
              <w:rPr>
                <w:rFonts w:asciiTheme="majorBidi" w:eastAsia="Calibri" w:hAnsiTheme="majorBidi" w:cstheme="majorBidi"/>
                <w:lang w:val="en-US"/>
              </w:rPr>
            </w:pPr>
            <w:bookmarkStart w:id="10" w:name="_Ref388010505"/>
            <m:oMath>
              <m:r>
                <m:rPr>
                  <m:nor/>
                </m:rPr>
                <w:rPr>
                  <w:rFonts w:asciiTheme="majorBidi" w:eastAsiaTheme="minorEastAsia" w:hAnsiTheme="majorBidi" w:cstheme="majorBidi"/>
                  <w:b/>
                </w:rPr>
                <m:t>Lossthroughastandardglasswindow</m:t>
              </m:r>
              <m:d>
                <m:dPr>
                  <m:begChr m:val="["/>
                  <m:endChr m:val="]"/>
                  <m:ctrlPr>
                    <w:rPr>
                      <w:rFonts w:ascii="Cambria Math" w:eastAsiaTheme="minorEastAsia" w:hAnsi="Cambria Math" w:cstheme="majorBidi"/>
                    </w:rPr>
                  </m:ctrlPr>
                </m:dPr>
                <m:e>
                  <m:r>
                    <m:rPr>
                      <m:nor/>
                    </m:rPr>
                    <w:rPr>
                      <w:rFonts w:asciiTheme="majorBidi" w:eastAsiaTheme="minorEastAsia" w:hAnsiTheme="majorBidi" w:cstheme="majorBidi"/>
                      <w:b/>
                    </w:rPr>
                    <m:t>dB</m:t>
                  </m:r>
                </m:e>
              </m:d>
              <m:r>
                <m:rPr>
                  <m:sty m:val="p"/>
                </m:rPr>
                <w:rPr>
                  <w:rFonts w:ascii="Cambria Math" w:eastAsiaTheme="minorEastAsia" w:hAnsi="Cambria Math" w:cstheme="majorBidi"/>
                </w:rPr>
                <m:t>=</m:t>
              </m:r>
              <m:r>
                <m:rPr>
                  <m:sty m:val="b"/>
                </m:rPr>
                <w:rPr>
                  <w:rFonts w:ascii="Cambria Math" w:eastAsiaTheme="minorEastAsia" w:hAnsi="Cambria Math" w:cstheme="majorBidi"/>
                </w:rPr>
                <m:t>0</m:t>
              </m:r>
              <m:r>
                <m:rPr>
                  <m:sty m:val="p"/>
                </m:rPr>
                <w:rPr>
                  <w:rFonts w:ascii="Cambria Math" w:eastAsiaTheme="minorEastAsia" w:hAnsi="Cambria Math" w:cstheme="majorBidi"/>
                </w:rPr>
                <m:t>.</m:t>
              </m:r>
              <m:r>
                <m:rPr>
                  <m:sty m:val="b"/>
                </m:rPr>
                <w:rPr>
                  <w:rFonts w:ascii="Cambria Math" w:eastAsiaTheme="minorEastAsia" w:hAnsi="Cambria Math" w:cstheme="majorBidi"/>
                </w:rPr>
                <m:t>2</m:t>
              </m:r>
              <m:r>
                <m:rPr>
                  <m:sty m:val="p"/>
                </m:rPr>
                <w:rPr>
                  <w:rFonts w:ascii="Cambria Math" w:eastAsiaTheme="minorEastAsia" w:hAnsi="Cambria Math" w:cstheme="majorBidi"/>
                </w:rPr>
                <m:t>*</m:t>
              </m:r>
              <m:r>
                <m:rPr>
                  <m:sty m:val="bi"/>
                </m:rPr>
                <w:rPr>
                  <w:rFonts w:ascii="Cambria Math" w:eastAsiaTheme="minorEastAsia" w:hAnsi="Cambria Math" w:cstheme="majorBidi"/>
                </w:rPr>
                <m:t>f</m:t>
              </m:r>
              <m:r>
                <m:rPr>
                  <m:sty m:val="p"/>
                </m:rPr>
                <w:rPr>
                  <w:rFonts w:ascii="Cambria Math" w:eastAsiaTheme="minorEastAsia" w:hAnsi="Cambria Math" w:cstheme="majorBidi"/>
                </w:rPr>
                <m:t>+</m:t>
              </m:r>
              <m:r>
                <m:rPr>
                  <m:sty m:val="b"/>
                </m:rPr>
                <w:rPr>
                  <w:rFonts w:ascii="Cambria Math" w:eastAsiaTheme="minorEastAsia" w:hAnsi="Cambria Math" w:cstheme="majorBidi"/>
                </w:rPr>
                <m:t>2</m:t>
              </m:r>
            </m:oMath>
            <w:r w:rsidRPr="00B65928">
              <w:rPr>
                <w:rFonts w:asciiTheme="majorBidi" w:eastAsiaTheme="minorEastAsia" w:hAnsiTheme="majorBidi" w:cstheme="majorBidi"/>
              </w:rPr>
              <w:t xml:space="preserve"> ,</w:t>
            </w:r>
          </w:p>
        </w:tc>
        <w:tc>
          <w:tcPr>
            <w:tcW w:w="1383" w:type="dxa"/>
            <w:shd w:val="clear" w:color="auto" w:fill="auto"/>
            <w:vAlign w:val="center"/>
          </w:tcPr>
          <w:p w:rsidR="00B65928" w:rsidRPr="00B65928" w:rsidRDefault="00B65928" w:rsidP="00B65928">
            <w:pPr>
              <w:jc w:val="right"/>
              <w:rPr>
                <w:rFonts w:asciiTheme="majorBidi" w:eastAsia="Calibri" w:hAnsiTheme="majorBidi" w:cstheme="majorBidi"/>
                <w:lang w:val="en-US"/>
              </w:rPr>
            </w:pPr>
            <w:r w:rsidRPr="00B65928">
              <w:rPr>
                <w:rFonts w:asciiTheme="majorBidi" w:eastAsiaTheme="minorEastAsia" w:hAnsiTheme="majorBidi" w:cstheme="majorBidi"/>
              </w:rPr>
              <w:t>A3–</w:t>
            </w:r>
            <w:r w:rsidRPr="00B65928">
              <w:rPr>
                <w:rFonts w:asciiTheme="majorBidi" w:eastAsia="Calibri" w:hAnsiTheme="majorBidi" w:cstheme="majorBidi"/>
                <w:lang w:val="en-US"/>
              </w:rPr>
              <w:t>1</w:t>
            </w:r>
          </w:p>
        </w:tc>
      </w:tr>
      <w:tr w:rsidR="00B65928" w:rsidRPr="00B65928" w:rsidTr="00D87872">
        <w:tc>
          <w:tcPr>
            <w:tcW w:w="7938" w:type="dxa"/>
            <w:shd w:val="clear" w:color="auto" w:fill="auto"/>
          </w:tcPr>
          <w:p w:rsidR="00B65928" w:rsidRPr="00B65928" w:rsidRDefault="00B65928" w:rsidP="00B65928">
            <w:pPr>
              <w:rPr>
                <w:rFonts w:asciiTheme="majorBidi" w:eastAsia="Calibri" w:hAnsiTheme="majorBidi" w:cstheme="majorBidi"/>
                <w:lang w:val="en-US"/>
              </w:rPr>
            </w:pPr>
            <m:oMathPara>
              <m:oMathParaPr>
                <m:jc m:val="left"/>
              </m:oMathParaPr>
              <m:oMath>
                <m:r>
                  <m:rPr>
                    <m:nor/>
                  </m:rPr>
                  <w:rPr>
                    <w:rFonts w:asciiTheme="majorBidi" w:eastAsiaTheme="minorEastAsia" w:hAnsiTheme="majorBidi" w:cstheme="majorBidi"/>
                    <w:b/>
                  </w:rPr>
                  <m:t>Lossthroughacoatedglasswindow</m:t>
                </m:r>
                <m:d>
                  <m:dPr>
                    <m:ctrlPr>
                      <w:rPr>
                        <w:rFonts w:ascii="Cambria Math" w:eastAsiaTheme="minorEastAsia" w:hAnsi="Cambria Math" w:cstheme="majorBidi"/>
                      </w:rPr>
                    </m:ctrlPr>
                  </m:dPr>
                  <m:e>
                    <m:r>
                      <m:rPr>
                        <m:nor/>
                      </m:rPr>
                      <w:rPr>
                        <w:rFonts w:asciiTheme="majorBidi" w:eastAsiaTheme="minorEastAsia" w:hAnsiTheme="majorBidi" w:cstheme="majorBidi"/>
                        <w:b/>
                      </w:rPr>
                      <m:t>IRR</m:t>
                    </m:r>
                  </m:e>
                </m:d>
                <m:d>
                  <m:dPr>
                    <m:begChr m:val="["/>
                    <m:endChr m:val="]"/>
                    <m:ctrlPr>
                      <w:rPr>
                        <w:rFonts w:ascii="Cambria Math" w:eastAsiaTheme="minorEastAsia" w:hAnsi="Cambria Math" w:cstheme="majorBidi"/>
                      </w:rPr>
                    </m:ctrlPr>
                  </m:dPr>
                  <m:e>
                    <m:r>
                      <m:rPr>
                        <m:nor/>
                      </m:rPr>
                      <w:rPr>
                        <w:rFonts w:asciiTheme="majorBidi" w:eastAsiaTheme="minorEastAsia" w:hAnsiTheme="majorBidi" w:cstheme="majorBidi"/>
                        <w:b/>
                      </w:rPr>
                      <m:t>dB</m:t>
                    </m:r>
                  </m:e>
                </m:d>
                <m:r>
                  <m:rPr>
                    <m:sty m:val="p"/>
                  </m:rPr>
                  <w:rPr>
                    <w:rFonts w:ascii="Cambria Math" w:eastAsiaTheme="minorEastAsia" w:hAnsi="Cambria Math" w:cstheme="majorBidi"/>
                  </w:rPr>
                  <m:t>=</m:t>
                </m:r>
                <m:r>
                  <m:rPr>
                    <m:sty m:val="b"/>
                  </m:rPr>
                  <w:rPr>
                    <w:rFonts w:ascii="Cambria Math" w:eastAsiaTheme="minorEastAsia" w:hAnsi="Cambria Math" w:cstheme="majorBidi"/>
                  </w:rPr>
                  <m:t>0</m:t>
                </m:r>
                <m:r>
                  <m:rPr>
                    <m:sty m:val="p"/>
                  </m:rPr>
                  <w:rPr>
                    <w:rFonts w:ascii="Cambria Math" w:eastAsiaTheme="minorEastAsia" w:hAnsi="Cambria Math" w:cstheme="majorBidi"/>
                  </w:rPr>
                  <m:t>.</m:t>
                </m:r>
                <m:r>
                  <m:rPr>
                    <m:sty m:val="b"/>
                  </m:rPr>
                  <w:rPr>
                    <w:rFonts w:ascii="Cambria Math" w:eastAsiaTheme="minorEastAsia" w:hAnsi="Cambria Math" w:cstheme="majorBidi"/>
                  </w:rPr>
                  <m:t>3</m:t>
                </m:r>
                <m:r>
                  <m:rPr>
                    <m:sty m:val="p"/>
                  </m:rPr>
                  <w:rPr>
                    <w:rFonts w:ascii="Cambria Math" w:eastAsiaTheme="minorEastAsia" w:hAnsi="Cambria Math" w:cstheme="majorBidi"/>
                  </w:rPr>
                  <m:t>*</m:t>
                </m:r>
                <m:r>
                  <m:rPr>
                    <m:sty m:val="bi"/>
                  </m:rPr>
                  <w:rPr>
                    <w:rFonts w:ascii="Cambria Math" w:eastAsiaTheme="minorEastAsia" w:hAnsi="Cambria Math" w:cstheme="majorBidi"/>
                  </w:rPr>
                  <m:t>f</m:t>
                </m:r>
                <m:r>
                  <m:rPr>
                    <m:sty m:val="p"/>
                  </m:rPr>
                  <w:rPr>
                    <w:rFonts w:ascii="Cambria Math" w:eastAsiaTheme="minorEastAsia" w:hAnsi="Cambria Math" w:cstheme="majorBidi"/>
                  </w:rPr>
                  <m:t>+</m:t>
                </m:r>
                <m:r>
                  <m:rPr>
                    <m:sty m:val="b"/>
                  </m:rPr>
                  <w:rPr>
                    <w:rFonts w:ascii="Cambria Math" w:eastAsiaTheme="minorEastAsia" w:hAnsi="Cambria Math" w:cstheme="majorBidi"/>
                  </w:rPr>
                  <m:t>23</m:t>
                </m:r>
                <m:r>
                  <m:rPr>
                    <m:sty m:val="p"/>
                  </m:rPr>
                  <w:rPr>
                    <w:rFonts w:ascii="Cambria Math" w:eastAsiaTheme="minorEastAsia" w:hAnsi="Cambria Math" w:cstheme="majorBidi"/>
                  </w:rPr>
                  <m:t>,</m:t>
                </m:r>
              </m:oMath>
            </m:oMathPara>
          </w:p>
        </w:tc>
        <w:tc>
          <w:tcPr>
            <w:tcW w:w="1383" w:type="dxa"/>
            <w:shd w:val="clear" w:color="auto" w:fill="auto"/>
            <w:vAlign w:val="center"/>
          </w:tcPr>
          <w:p w:rsidR="00B65928" w:rsidRPr="00B65928" w:rsidRDefault="00B65928" w:rsidP="00B65928">
            <w:pPr>
              <w:jc w:val="right"/>
              <w:rPr>
                <w:rFonts w:asciiTheme="majorBidi" w:eastAsia="Calibri" w:hAnsiTheme="majorBidi" w:cstheme="majorBidi"/>
                <w:lang w:val="en-US"/>
              </w:rPr>
            </w:pPr>
            <w:r w:rsidRPr="00B65928">
              <w:rPr>
                <w:rFonts w:asciiTheme="majorBidi" w:eastAsiaTheme="minorEastAsia" w:hAnsiTheme="majorBidi" w:cstheme="majorBidi"/>
              </w:rPr>
              <w:t>A3–</w:t>
            </w:r>
            <w:r w:rsidRPr="00B65928">
              <w:rPr>
                <w:rFonts w:asciiTheme="majorBidi" w:eastAsia="Calibri" w:hAnsiTheme="majorBidi" w:cstheme="majorBidi"/>
                <w:lang w:val="en-US"/>
              </w:rPr>
              <w:t>2</w:t>
            </w:r>
          </w:p>
        </w:tc>
      </w:tr>
    </w:tbl>
    <w:bookmarkEnd w:id="10"/>
    <w:p w:rsidR="00B65928" w:rsidRPr="00B65928" w:rsidRDefault="00B65928" w:rsidP="00B65928">
      <w:pPr>
        <w:spacing w:after="120"/>
        <w:rPr>
          <w:rFonts w:asciiTheme="majorBidi" w:eastAsiaTheme="minorEastAsia" w:hAnsiTheme="majorBidi" w:cstheme="majorBidi"/>
        </w:rPr>
      </w:pPr>
      <w:r w:rsidRPr="00B65928">
        <w:rPr>
          <w:rFonts w:asciiTheme="majorBidi" w:eastAsiaTheme="minorEastAsia" w:hAnsiTheme="majorBidi" w:cstheme="majorBidi"/>
        </w:rPr>
        <w:t>and the concrete wall loss is calculated based on</w:t>
      </w:r>
    </w:p>
    <w:tbl>
      <w:tblPr>
        <w:tblW w:w="0" w:type="auto"/>
        <w:tblInd w:w="534" w:type="dxa"/>
        <w:tblLook w:val="04A0" w:firstRow="1" w:lastRow="0" w:firstColumn="1" w:lastColumn="0" w:noHBand="0" w:noVBand="1"/>
      </w:tblPr>
      <w:tblGrid>
        <w:gridCol w:w="7754"/>
        <w:gridCol w:w="1351"/>
      </w:tblGrid>
      <w:tr w:rsidR="00B65928" w:rsidRPr="00B65928" w:rsidTr="00D87872">
        <w:tc>
          <w:tcPr>
            <w:tcW w:w="7938" w:type="dxa"/>
            <w:shd w:val="clear" w:color="auto" w:fill="auto"/>
          </w:tcPr>
          <w:p w:rsidR="00B65928" w:rsidRPr="00B65928" w:rsidRDefault="00B65928" w:rsidP="00B65928">
            <w:pPr>
              <w:rPr>
                <w:rFonts w:asciiTheme="majorBidi" w:eastAsia="Calibri" w:hAnsiTheme="majorBidi" w:cstheme="majorBidi"/>
                <w:szCs w:val="22"/>
                <w:lang w:val="en-US"/>
              </w:rPr>
            </w:pPr>
            <m:oMath>
              <m:r>
                <m:rPr>
                  <m:nor/>
                </m:rPr>
                <w:rPr>
                  <w:rFonts w:asciiTheme="majorBidi" w:eastAsiaTheme="minorEastAsia" w:hAnsiTheme="majorBidi" w:cstheme="majorBidi"/>
                  <w:b/>
                </w:rPr>
                <m:t>Lossthroughaconcretewall</m:t>
              </m:r>
              <m:d>
                <m:dPr>
                  <m:begChr m:val="["/>
                  <m:endChr m:val="]"/>
                  <m:ctrlPr>
                    <w:rPr>
                      <w:rFonts w:ascii="Cambria Math" w:eastAsiaTheme="minorEastAsia" w:hAnsi="Cambria Math" w:cstheme="majorBidi"/>
                      <w:b/>
                    </w:rPr>
                  </m:ctrlPr>
                </m:dPr>
                <m:e>
                  <m:r>
                    <m:rPr>
                      <m:nor/>
                    </m:rPr>
                    <w:rPr>
                      <w:rFonts w:asciiTheme="majorBidi" w:eastAsiaTheme="minorEastAsia" w:hAnsiTheme="majorBidi" w:cstheme="majorBidi"/>
                      <w:b/>
                    </w:rPr>
                    <m:t>dB</m:t>
                  </m:r>
                </m:e>
              </m:d>
              <m:r>
                <m:rPr>
                  <m:sty m:val="p"/>
                </m:rPr>
                <w:rPr>
                  <w:rFonts w:ascii="Cambria Math" w:eastAsiaTheme="minorEastAsia" w:hAnsi="Cambria Math" w:cstheme="majorBidi"/>
                </w:rPr>
                <m:t>=</m:t>
              </m:r>
              <m:r>
                <m:rPr>
                  <m:sty m:val="b"/>
                </m:rPr>
                <w:rPr>
                  <w:rFonts w:ascii="Cambria Math" w:eastAsiaTheme="minorEastAsia" w:hAnsi="Cambria Math" w:cstheme="majorBidi"/>
                </w:rPr>
                <m:t>4</m:t>
              </m:r>
              <m:r>
                <m:rPr>
                  <m:sty m:val="p"/>
                </m:rPr>
                <w:rPr>
                  <w:rFonts w:ascii="Cambria Math" w:eastAsiaTheme="minorEastAsia" w:hAnsi="Cambria Math" w:cstheme="majorBidi"/>
                </w:rPr>
                <m:t>*</m:t>
              </m:r>
              <m:r>
                <m:rPr>
                  <m:sty m:val="bi"/>
                </m:rPr>
                <w:rPr>
                  <w:rFonts w:ascii="Cambria Math" w:eastAsiaTheme="minorEastAsia" w:hAnsi="Cambria Math" w:cstheme="majorBidi"/>
                </w:rPr>
                <m:t>f</m:t>
              </m:r>
              <m:r>
                <m:rPr>
                  <m:sty m:val="p"/>
                </m:rPr>
                <w:rPr>
                  <w:rFonts w:ascii="Cambria Math" w:eastAsiaTheme="minorEastAsia" w:hAnsi="Cambria Math" w:cstheme="majorBidi"/>
                </w:rPr>
                <m:t>+</m:t>
              </m:r>
              <m:r>
                <m:rPr>
                  <m:sty m:val="b"/>
                </m:rPr>
                <w:rPr>
                  <w:rFonts w:ascii="Cambria Math" w:eastAsiaTheme="minorEastAsia" w:hAnsi="Cambria Math" w:cstheme="majorBidi"/>
                </w:rPr>
                <m:t>5</m:t>
              </m:r>
            </m:oMath>
            <w:r w:rsidRPr="00B65928">
              <w:rPr>
                <w:rFonts w:asciiTheme="majorBidi" w:eastAsia="Calibri" w:hAnsiTheme="majorBidi" w:cstheme="majorBidi"/>
              </w:rPr>
              <w:t>,</w:t>
            </w:r>
          </w:p>
        </w:tc>
        <w:tc>
          <w:tcPr>
            <w:tcW w:w="1383" w:type="dxa"/>
            <w:shd w:val="clear" w:color="auto" w:fill="auto"/>
            <w:vAlign w:val="center"/>
          </w:tcPr>
          <w:p w:rsidR="00B65928" w:rsidRPr="00B65928" w:rsidRDefault="00B65928" w:rsidP="00B65928">
            <w:pPr>
              <w:jc w:val="right"/>
              <w:rPr>
                <w:rFonts w:asciiTheme="majorBidi" w:eastAsia="Calibri" w:hAnsiTheme="majorBidi" w:cstheme="majorBidi"/>
                <w:szCs w:val="22"/>
                <w:lang w:val="en-US"/>
              </w:rPr>
            </w:pPr>
            <w:r w:rsidRPr="00B65928">
              <w:rPr>
                <w:rFonts w:asciiTheme="majorBidi" w:eastAsiaTheme="minorEastAsia" w:hAnsiTheme="majorBidi" w:cstheme="majorBidi"/>
              </w:rPr>
              <w:t>A3–</w:t>
            </w:r>
            <w:r w:rsidRPr="00B65928">
              <w:rPr>
                <w:rFonts w:asciiTheme="majorBidi" w:eastAsia="Calibri" w:hAnsiTheme="majorBidi" w:cstheme="majorBidi"/>
                <w:szCs w:val="22"/>
                <w:lang w:val="en-US"/>
              </w:rPr>
              <w:t>3</w:t>
            </w:r>
          </w:p>
        </w:tc>
      </w:tr>
    </w:tbl>
    <w:p w:rsidR="00B65928" w:rsidRPr="00B65928" w:rsidRDefault="00B65928" w:rsidP="00B65928">
      <w:pPr>
        <w:rPr>
          <w:rFonts w:asciiTheme="majorBidi" w:eastAsiaTheme="minorEastAsia" w:hAnsiTheme="majorBidi" w:cstheme="majorBidi"/>
        </w:rPr>
      </w:pPr>
      <w:r w:rsidRPr="00B65928">
        <w:rPr>
          <w:rFonts w:asciiTheme="majorBidi" w:eastAsiaTheme="minorEastAsia" w:hAnsiTheme="majorBidi" w:cstheme="majorBidi"/>
        </w:rPr>
        <w:t>where</w:t>
      </w:r>
      <m:oMath>
        <m:r>
          <w:rPr>
            <w:rFonts w:ascii="Cambria Math" w:eastAsiaTheme="minorEastAsia" w:hAnsi="Cambria Math" w:cstheme="majorBidi"/>
          </w:rPr>
          <m:t>f</m:t>
        </m:r>
      </m:oMath>
      <w:r w:rsidRPr="00B65928">
        <w:rPr>
          <w:rFonts w:asciiTheme="majorBidi" w:eastAsiaTheme="minorEastAsia" w:hAnsiTheme="majorBidi" w:cstheme="majorBidi"/>
        </w:rPr>
        <w:t>is the frequency in GHz.</w:t>
      </w:r>
    </w:p>
    <w:p w:rsidR="00B65928" w:rsidRPr="00B65928" w:rsidRDefault="00B65928" w:rsidP="00B65928">
      <w:pPr>
        <w:rPr>
          <w:rFonts w:eastAsiaTheme="minorEastAsia"/>
        </w:rPr>
      </w:pPr>
      <w:r w:rsidRPr="00B65928">
        <w:rPr>
          <w:rFonts w:eastAsiaTheme="minorEastAsia"/>
        </w:rPr>
        <w:t>The overall building penetration loss is then obtained based on a weighted average (with gains in linear scale) according to the percentage of glass and concrete for the respective building type. The resulting models are illustrated in Figure A3–1.</w:t>
      </w:r>
    </w:p>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Theme="minorEastAsia"/>
        </w:rPr>
      </w:pPr>
    </w:p>
    <w:p w:rsidR="00B65928" w:rsidRPr="00B65928" w:rsidRDefault="00B65928" w:rsidP="00B65928">
      <w:pPr>
        <w:rPr>
          <w:rFonts w:eastAsiaTheme="minorEastAsia"/>
        </w:rPr>
      </w:pPr>
      <w:r w:rsidRPr="00B65928">
        <w:rPr>
          <w:rFonts w:eastAsiaTheme="minorEastAsia"/>
        </w:rPr>
        <w:lastRenderedPageBreak/>
        <w:t xml:space="preserve">There are several factors motivating the averaging over different wall materials: </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rPr>
        <w:t>•</w:t>
      </w:r>
      <w:r w:rsidRPr="00B65928">
        <w:rPr>
          <w:rFonts w:eastAsiaTheme="minorEastAsia"/>
        </w:rPr>
        <w:tab/>
        <w:t xml:space="preserve">The DL beams in this study are wide enough to cover multiple windows and concrete wall sections of the targeted building. </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rPr>
        <w:t>•</w:t>
      </w:r>
      <w:r w:rsidRPr="00B65928">
        <w:rPr>
          <w:rFonts w:eastAsiaTheme="minorEastAsia"/>
        </w:rPr>
        <w:tab/>
        <w:t>The terminals have wide receiving beams (omnidirectional in this study), resulting in even further averaging</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rPr>
        <w:t>•</w:t>
      </w:r>
      <w:r w:rsidRPr="00B65928">
        <w:rPr>
          <w:rFonts w:eastAsiaTheme="minorEastAsia"/>
        </w:rPr>
        <w:tab/>
        <w:t xml:space="preserve">Scattering at window frames will distribute substantial power also to terminals behind wall sections with large penetration loss. </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rPr>
        <w:t>•</w:t>
      </w:r>
      <w:r w:rsidRPr="00B65928">
        <w:rPr>
          <w:rFonts w:eastAsiaTheme="minorEastAsia"/>
        </w:rPr>
        <w:tab/>
        <w:t>Since the building in the present study is quite large (deep), many terminals (not least those in the worst percentiles) will only receive signals that have been scattered one or more times against indoor walls or floors. Indoor penetration is further discussed under the header “Analysis of the different indoor models” below.</w:t>
      </w:r>
    </w:p>
    <w:p w:rsidR="00B65928" w:rsidRPr="00B65928" w:rsidRDefault="00B65928" w:rsidP="00B65928">
      <w:pPr>
        <w:rPr>
          <w:rFonts w:asciiTheme="majorBidi" w:eastAsiaTheme="minorEastAsia" w:hAnsiTheme="majorBidi" w:cstheme="majorBidi"/>
        </w:rPr>
      </w:pPr>
      <w:r w:rsidRPr="00B65928">
        <w:rPr>
          <w:rFonts w:eastAsiaTheme="minorEastAsia"/>
        </w:rPr>
        <w:t>It should also be noted that the channel model used includes a statistical distribution of the shadow fading to account for remaining variations in path loss.</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t>Figure A3–1</w:t>
      </w:r>
    </w:p>
    <w:p w:rsidR="00B65928" w:rsidRPr="00B65928" w:rsidRDefault="00B65928" w:rsidP="00B65928">
      <w:pPr>
        <w:keepNext/>
        <w:keepLines/>
        <w:spacing w:before="0" w:after="240"/>
        <w:jc w:val="center"/>
        <w:rPr>
          <w:rFonts w:ascii="Times New Roman Bold" w:eastAsiaTheme="minorEastAsia" w:hAnsi="Times New Roman Bold"/>
          <w:b/>
          <w:sz w:val="20"/>
        </w:rPr>
      </w:pPr>
      <w:r w:rsidRPr="00B65928">
        <w:rPr>
          <w:rFonts w:ascii="Times New Roman Bold" w:eastAsiaTheme="minorEastAsia" w:hAnsi="Times New Roman Bold"/>
          <w:b/>
          <w:sz w:val="20"/>
        </w:rPr>
        <w:t>Building penetration loss – combined models</w:t>
      </w:r>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0161DB2E" wp14:editId="22221FC5">
            <wp:extent cx="3880800" cy="2955600"/>
            <wp:effectExtent l="0" t="0" r="5715"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3880800" cy="2955600"/>
                    </a:xfrm>
                    <a:prstGeom prst="rect">
                      <a:avLst/>
                    </a:prstGeom>
                    <a:noFill/>
                    <a:ln>
                      <a:noFill/>
                    </a:ln>
                  </pic:spPr>
                </pic:pic>
              </a:graphicData>
            </a:graphic>
          </wp:inline>
        </w:drawing>
      </w:r>
    </w:p>
    <w:p w:rsidR="00B65928" w:rsidRPr="00B65928" w:rsidRDefault="00B65928" w:rsidP="00B65928">
      <w:pPr>
        <w:rPr>
          <w:rFonts w:eastAsiaTheme="minorEastAsia"/>
        </w:rPr>
      </w:pPr>
    </w:p>
    <w:p w:rsidR="00B65928" w:rsidRPr="00B65928" w:rsidRDefault="00B65928" w:rsidP="00B65928">
      <w:pPr>
        <w:spacing w:after="120"/>
        <w:rPr>
          <w:rFonts w:eastAsiaTheme="minorEastAsia"/>
        </w:rPr>
      </w:pPr>
      <w:r w:rsidRPr="00B65928">
        <w:rPr>
          <w:rFonts w:eastAsiaTheme="minorEastAsia"/>
        </w:rPr>
        <w:t>In addition to the loss illustrated above, an angular wall loss model is available to account for the additional loss that can be experienced depending on the incident angle according to [1]</w:t>
      </w:r>
    </w:p>
    <w:tbl>
      <w:tblPr>
        <w:tblW w:w="0" w:type="auto"/>
        <w:tblInd w:w="534" w:type="dxa"/>
        <w:tblLook w:val="04A0" w:firstRow="1" w:lastRow="0" w:firstColumn="1" w:lastColumn="0" w:noHBand="0" w:noVBand="1"/>
      </w:tblPr>
      <w:tblGrid>
        <w:gridCol w:w="7749"/>
        <w:gridCol w:w="1356"/>
      </w:tblGrid>
      <w:tr w:rsidR="00B65928" w:rsidRPr="00B65928" w:rsidTr="00D87872">
        <w:tc>
          <w:tcPr>
            <w:tcW w:w="7938" w:type="dxa"/>
            <w:shd w:val="clear" w:color="auto" w:fill="auto"/>
          </w:tcPr>
          <w:p w:rsidR="00B65928" w:rsidRPr="00B65928" w:rsidRDefault="00B65928" w:rsidP="00B65928">
            <w:pPr>
              <w:rPr>
                <w:rFonts w:eastAsia="Calibri" w:cs="Arial"/>
                <w:lang w:val="en-US"/>
              </w:rPr>
            </w:pPr>
            <m:oMath>
              <m:r>
                <m:rPr>
                  <m:nor/>
                </m:rPr>
                <w:rPr>
                  <w:rFonts w:ascii="Cambria Math" w:eastAsiaTheme="minorEastAsia" w:hAnsi="Cambria Math"/>
                  <w:b/>
                  <w:bCs/>
                  <w:iCs/>
                </w:rPr>
                <m:t>Angularwallloss</m:t>
              </m:r>
              <m:d>
                <m:dPr>
                  <m:begChr m:val="["/>
                  <m:endChr m:val="]"/>
                  <m:ctrlPr>
                    <w:rPr>
                      <w:rFonts w:ascii="Cambria Math" w:eastAsiaTheme="minorEastAsia" w:hAnsi="Cambria Math"/>
                    </w:rPr>
                  </m:ctrlPr>
                </m:dPr>
                <m:e>
                  <m:r>
                    <m:rPr>
                      <m:nor/>
                    </m:rPr>
                    <w:rPr>
                      <w:rFonts w:ascii="Cambria Math" w:eastAsiaTheme="minorEastAsia" w:hAnsi="Cambria Math"/>
                      <w:b/>
                      <w:bCs/>
                      <w:iCs/>
                    </w:rPr>
                    <m:t>dB</m:t>
                  </m:r>
                </m:e>
              </m:d>
              <m:r>
                <m:rPr>
                  <m:sty m:val="p"/>
                </m:rPr>
                <w:rPr>
                  <w:rFonts w:ascii="Cambria Math" w:eastAsiaTheme="minorEastAsia" w:hAnsi="Cambria Math"/>
                </w:rPr>
                <m:t>=</m:t>
              </m:r>
              <m:r>
                <m:rPr>
                  <m:sty m:val="b"/>
                </m:rPr>
                <w:rPr>
                  <w:rFonts w:ascii="Cambria Math" w:eastAsiaTheme="minorEastAsia" w:hAnsi="Cambria Math"/>
                </w:rPr>
                <m:t>20</m:t>
              </m:r>
              <m:r>
                <m:rPr>
                  <m:sty m:val="p"/>
                </m:rPr>
                <w:rPr>
                  <w:rFonts w:ascii="Cambria Math" w:eastAsiaTheme="minorEastAsia" w:hAnsi="Cambria Math"/>
                </w:rPr>
                <m:t xml:space="preserve">* </m:t>
              </m:r>
              <m:sSup>
                <m:sSupPr>
                  <m:ctrlPr>
                    <w:rPr>
                      <w:rFonts w:ascii="Cambria Math" w:eastAsiaTheme="minorEastAsia" w:hAnsi="Cambria Math"/>
                      <w:bCs/>
                    </w:rPr>
                  </m:ctrlPr>
                </m:sSupPr>
                <m:e>
                  <m:d>
                    <m:dPr>
                      <m:ctrlPr>
                        <w:rPr>
                          <w:rFonts w:ascii="Cambria Math" w:eastAsiaTheme="minorEastAsia" w:hAnsi="Cambria Math"/>
                          <w:bCs/>
                        </w:rPr>
                      </m:ctrlPr>
                    </m:dPr>
                    <m:e>
                      <m:r>
                        <m:rPr>
                          <m:sty m:val="b"/>
                        </m:rPr>
                        <w:rPr>
                          <w:rFonts w:ascii="Cambria Math" w:eastAsiaTheme="minorEastAsia" w:hAnsi="Cambria Math"/>
                        </w:rPr>
                        <m:t>1</m:t>
                      </m:r>
                      <m:r>
                        <m:rPr>
                          <m:sty m:val="p"/>
                        </m:rPr>
                        <w:rPr>
                          <w:rFonts w:ascii="Cambria Math" w:eastAsiaTheme="minorEastAsia" w:hAnsi="Cambria Math"/>
                        </w:rPr>
                        <m:t xml:space="preserve">- </m:t>
                      </m:r>
                      <m:func>
                        <m:funcPr>
                          <m:ctrlPr>
                            <w:rPr>
                              <w:rFonts w:ascii="Cambria Math" w:eastAsiaTheme="minorEastAsia" w:hAnsi="Cambria Math"/>
                              <w:bCs/>
                            </w:rPr>
                          </m:ctrlPr>
                        </m:funcPr>
                        <m:fName>
                          <m:r>
                            <m:rPr>
                              <m:sty m:val="bi"/>
                            </m:rPr>
                            <w:rPr>
                              <w:rFonts w:ascii="Cambria Math" w:eastAsiaTheme="minorEastAsia" w:hAnsi="Cambria Math"/>
                            </w:rPr>
                            <m:t>cos</m:t>
                          </m:r>
                        </m:fName>
                        <m:e>
                          <m:r>
                            <m:rPr>
                              <m:sty m:val="bi"/>
                            </m:rPr>
                            <w:rPr>
                              <w:rFonts w:ascii="Cambria Math" w:eastAsiaTheme="minorEastAsia" w:hAnsi="Cambria Math"/>
                            </w:rPr>
                            <m:t>θ</m:t>
                          </m:r>
                        </m:e>
                      </m:func>
                    </m:e>
                  </m:d>
                </m:e>
                <m:sup>
                  <m:r>
                    <m:rPr>
                      <m:sty m:val="b"/>
                    </m:rPr>
                    <w:rPr>
                      <w:rFonts w:ascii="Cambria Math" w:eastAsiaTheme="minorEastAsia" w:hAnsi="Cambria Math"/>
                    </w:rPr>
                    <m:t>2</m:t>
                  </m:r>
                </m:sup>
              </m:sSup>
            </m:oMath>
            <w:r w:rsidRPr="00B65928">
              <w:rPr>
                <w:rFonts w:eastAsia="Calibri" w:cs="Arial"/>
              </w:rPr>
              <w:t>,</w:t>
            </w:r>
          </w:p>
        </w:tc>
        <w:tc>
          <w:tcPr>
            <w:tcW w:w="1383" w:type="dxa"/>
            <w:shd w:val="clear" w:color="auto" w:fill="auto"/>
            <w:vAlign w:val="center"/>
          </w:tcPr>
          <w:p w:rsidR="00B65928" w:rsidRPr="00B65928" w:rsidRDefault="00B65928" w:rsidP="00B65928">
            <w:pPr>
              <w:jc w:val="right"/>
              <w:rPr>
                <w:rFonts w:eastAsia="Calibri" w:cs="Arial"/>
                <w:lang w:val="en-US"/>
              </w:rPr>
            </w:pPr>
            <w:r w:rsidRPr="00B65928">
              <w:rPr>
                <w:rFonts w:eastAsiaTheme="minorEastAsia"/>
              </w:rPr>
              <w:t>A3–</w:t>
            </w:r>
            <w:r w:rsidRPr="00B65928">
              <w:rPr>
                <w:rFonts w:eastAsia="Calibri" w:cs="Arial"/>
                <w:lang w:val="en-US"/>
              </w:rPr>
              <w:t>4</w:t>
            </w:r>
          </w:p>
        </w:tc>
      </w:tr>
    </w:tbl>
    <w:p w:rsidR="00B65928" w:rsidRPr="00B65928" w:rsidRDefault="00B65928" w:rsidP="00B65928">
      <w:pPr>
        <w:rPr>
          <w:rFonts w:eastAsiaTheme="minorEastAsia"/>
        </w:rPr>
      </w:pPr>
      <w:r w:rsidRPr="00B65928">
        <w:rPr>
          <w:rFonts w:eastAsiaTheme="minorEastAsia"/>
          <w:highlight w:val="yellow"/>
        </w:rPr>
        <w:t>where</w:t>
      </w:r>
      <m:oMath>
        <m:r>
          <w:rPr>
            <w:rFonts w:ascii="Cambria Math" w:eastAsiaTheme="minorEastAsia" w:hAnsi="Cambria Math"/>
            <w:highlight w:val="yellow"/>
          </w:rPr>
          <m:t xml:space="preserve"> θ</m:t>
        </m:r>
      </m:oMath>
      <w:r w:rsidRPr="00B65928">
        <w:rPr>
          <w:rFonts w:eastAsiaTheme="minorEastAsia"/>
          <w:highlight w:val="yellow"/>
        </w:rPr>
        <w:t xml:space="preserve"> is in radians and is fixed to ???? for NLOS propagation.</w:t>
      </w:r>
    </w:p>
    <w:p w:rsidR="00B65928" w:rsidRPr="00B65928" w:rsidRDefault="00B65928" w:rsidP="00B65928">
      <w:pPr>
        <w:keepNext/>
        <w:keepLines/>
        <w:tabs>
          <w:tab w:val="clear" w:pos="1134"/>
          <w:tab w:val="clear" w:pos="1871"/>
          <w:tab w:val="clear" w:pos="2268"/>
          <w:tab w:val="left" w:pos="794"/>
          <w:tab w:val="left" w:pos="2127"/>
          <w:tab w:val="left" w:pos="2410"/>
          <w:tab w:val="left" w:pos="2921"/>
          <w:tab w:val="left" w:pos="3261"/>
        </w:tabs>
        <w:overflowPunct/>
        <w:autoSpaceDE/>
        <w:autoSpaceDN/>
        <w:adjustRightInd/>
        <w:spacing w:before="160"/>
        <w:textAlignment w:val="auto"/>
        <w:rPr>
          <w:rFonts w:eastAsia="MS Mincho"/>
          <w:b/>
        </w:rPr>
      </w:pPr>
      <w:r w:rsidRPr="00B65928">
        <w:rPr>
          <w:rFonts w:eastAsia="MS Mincho"/>
          <w:b/>
        </w:rPr>
        <w:t>Indoor wall loss</w:t>
      </w:r>
    </w:p>
    <w:p w:rsidR="00B65928" w:rsidRPr="00B65928" w:rsidRDefault="00B65928" w:rsidP="00B65928">
      <w:pPr>
        <w:rPr>
          <w:rFonts w:eastAsiaTheme="minorEastAsia"/>
        </w:rPr>
      </w:pPr>
      <w:r w:rsidRPr="00B65928">
        <w:rPr>
          <w:rFonts w:eastAsiaTheme="minorEastAsia"/>
        </w:rPr>
        <w:t xml:space="preserve">The indoor environment is assumed to be open, with standard glass, alternatively plaster, indoor walls. The loss model per wall is calculated as a function of the carrier frequency, with an average wall distance of 4 m. The approach is similar to [9], but instead of the </w:t>
      </w:r>
      <w:r w:rsidRPr="00B65928">
        <w:rPr>
          <w:rFonts w:eastAsiaTheme="minorEastAsia"/>
          <w:noProof/>
          <w:position w:val="-12"/>
          <w:lang w:val="en-US" w:eastAsia="zh-CN"/>
        </w:rPr>
        <w:drawing>
          <wp:inline distT="0" distB="0" distL="0" distR="0" wp14:anchorId="12299AEB" wp14:editId="6128D9E3">
            <wp:extent cx="596265" cy="23050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596265" cy="230505"/>
                    </a:xfrm>
                    <a:prstGeom prst="rect">
                      <a:avLst/>
                    </a:prstGeom>
                    <a:noFill/>
                    <a:ln>
                      <a:noFill/>
                    </a:ln>
                  </pic:spPr>
                </pic:pic>
              </a:graphicData>
            </a:graphic>
          </wp:inline>
        </w:drawing>
      </w:r>
      <w:r w:rsidRPr="00B65928">
        <w:rPr>
          <w:rFonts w:eastAsiaTheme="minorEastAsia"/>
        </w:rPr>
        <w:t xml:space="preserve">distance dependence with an empirical frequency dependence for </w:t>
      </w:r>
      <w:r w:rsidRPr="00B65928">
        <w:rPr>
          <w:rFonts w:eastAsiaTheme="minorEastAsia"/>
          <w:i/>
        </w:rPr>
        <w:t>N</w:t>
      </w:r>
      <w:r w:rsidRPr="00B65928">
        <w:rPr>
          <w:rFonts w:eastAsiaTheme="minorEastAsia"/>
        </w:rPr>
        <w:t xml:space="preserve">, the model </w:t>
      </w:r>
      <w:r w:rsidRPr="00B65928">
        <w:rPr>
          <w:rFonts w:eastAsiaTheme="minorEastAsia"/>
          <w:noProof/>
          <w:position w:val="-6"/>
          <w:lang w:val="en-US" w:eastAsia="zh-CN"/>
        </w:rPr>
        <w:drawing>
          <wp:inline distT="0" distB="0" distL="0" distR="0" wp14:anchorId="773BB79C" wp14:editId="48FFD19C">
            <wp:extent cx="230505" cy="182880"/>
            <wp:effectExtent l="0" t="0" r="0" b="762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230505" cy="182880"/>
                    </a:xfrm>
                    <a:prstGeom prst="rect">
                      <a:avLst/>
                    </a:prstGeom>
                    <a:noFill/>
                    <a:ln>
                      <a:noFill/>
                    </a:ln>
                  </pic:spPr>
                </pic:pic>
              </a:graphicData>
            </a:graphic>
          </wp:inline>
        </w:drawing>
      </w:r>
      <w:r w:rsidRPr="00B65928">
        <w:rPr>
          <w:rFonts w:eastAsiaTheme="minorEastAsia"/>
        </w:rPr>
        <w:t xml:space="preserve">is used, where </w:t>
      </w:r>
      <w:r w:rsidRPr="00B65928">
        <w:rPr>
          <w:rFonts w:eastAsiaTheme="minorEastAsia"/>
          <w:noProof/>
          <w:position w:val="-10"/>
          <w:lang w:val="en-US" w:eastAsia="zh-CN"/>
        </w:rPr>
        <w:drawing>
          <wp:inline distT="0" distB="0" distL="0" distR="0" wp14:anchorId="191923C4" wp14:editId="747DE4BA">
            <wp:extent cx="374015" cy="198755"/>
            <wp:effectExtent l="0" t="0" r="6985"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374015" cy="198755"/>
                    </a:xfrm>
                    <a:prstGeom prst="rect">
                      <a:avLst/>
                    </a:prstGeom>
                    <a:noFill/>
                    <a:ln>
                      <a:noFill/>
                    </a:ln>
                  </pic:spPr>
                </pic:pic>
              </a:graphicData>
            </a:graphic>
          </wp:inline>
        </w:drawing>
      </w:r>
      <w:r w:rsidRPr="00B65928">
        <w:rPr>
          <w:rFonts w:eastAsiaTheme="minorEastAsia"/>
        </w:rPr>
        <w:t xml:space="preserve">is </w:t>
      </w:r>
      <w:r w:rsidRPr="00B65928">
        <w:rPr>
          <w:rFonts w:eastAsiaTheme="minorEastAsia"/>
        </w:rPr>
        <w:lastRenderedPageBreak/>
        <w:t>derived from physical considerations of the impact of interior walls, and calibrated against measurements. Two indoor loss models are considered, model 1 and model 2.</w:t>
      </w:r>
    </w:p>
    <w:p w:rsidR="00B65928" w:rsidRPr="00B65928" w:rsidRDefault="00B65928" w:rsidP="00B65928">
      <w:pPr>
        <w:rPr>
          <w:rFonts w:eastAsiaTheme="minorEastAsia"/>
        </w:rPr>
      </w:pPr>
      <w:r w:rsidRPr="00B65928">
        <w:rPr>
          <w:rFonts w:eastAsiaTheme="minorEastAsia"/>
        </w:rPr>
        <w:t>Model 1 assumes a wall loss equal to that of a single standard glass layer,</w:t>
      </w:r>
    </w:p>
    <w:tbl>
      <w:tblPr>
        <w:tblW w:w="0" w:type="auto"/>
        <w:tblInd w:w="534" w:type="dxa"/>
        <w:tblLook w:val="04A0" w:firstRow="1" w:lastRow="0" w:firstColumn="1" w:lastColumn="0" w:noHBand="0" w:noVBand="1"/>
      </w:tblPr>
      <w:tblGrid>
        <w:gridCol w:w="7751"/>
        <w:gridCol w:w="1354"/>
      </w:tblGrid>
      <w:tr w:rsidR="00B65928" w:rsidRPr="00B65928" w:rsidTr="00D87872">
        <w:tc>
          <w:tcPr>
            <w:tcW w:w="7938" w:type="dxa"/>
            <w:shd w:val="clear" w:color="auto" w:fill="auto"/>
          </w:tcPr>
          <w:p w:rsidR="00B65928" w:rsidRPr="00B65928" w:rsidRDefault="00B65928" w:rsidP="00B65928">
            <w:pPr>
              <w:rPr>
                <w:rFonts w:eastAsia="Calibri" w:cs="Arial"/>
                <w:szCs w:val="22"/>
                <w:lang w:val="en-US"/>
              </w:rPr>
            </w:pPr>
            <m:oMathPara>
              <m:oMathParaPr>
                <m:jc m:val="left"/>
              </m:oMathParaPr>
              <m:oMath>
                <m:r>
                  <m:rPr>
                    <m:nor/>
                  </m:rPr>
                  <w:rPr>
                    <w:rFonts w:ascii="Cambria Math" w:eastAsiaTheme="minorEastAsia" w:hAnsi="Cambria Math"/>
                    <w:b/>
                    <w:bCs/>
                    <w:iCs/>
                  </w:rPr>
                  <m:t>Indoorwallloss</m:t>
                </m:r>
                <m:r>
                  <m:rPr>
                    <m:nor/>
                  </m:rPr>
                  <w:rPr>
                    <w:rFonts w:ascii="Cambria Math" w:eastAsiaTheme="minorEastAsia" w:hAnsi="Cambria Math"/>
                  </w:rPr>
                  <m:t>,  </m:t>
                </m:r>
                <m:r>
                  <m:rPr>
                    <m:nor/>
                  </m:rPr>
                  <w:rPr>
                    <w:rFonts w:ascii="Cambria Math" w:eastAsiaTheme="minorEastAsia" w:hAnsi="Cambria Math"/>
                    <w:b/>
                    <w:bCs/>
                    <w:iCs/>
                  </w:rPr>
                  <m:t>model</m:t>
                </m:r>
                <m:r>
                  <m:rPr>
                    <m:nor/>
                  </m:rPr>
                  <w:rPr>
                    <w:rFonts w:ascii="Cambria Math" w:eastAsiaTheme="minorEastAsia" w:hAnsi="Cambria Math"/>
                    <w:b/>
                    <w:bCs/>
                  </w:rPr>
                  <m:t>1</m:t>
                </m:r>
                <m:d>
                  <m:dPr>
                    <m:begChr m:val="["/>
                    <m:endChr m:val="]"/>
                    <m:ctrlPr>
                      <w:rPr>
                        <w:rFonts w:ascii="Cambria Math" w:eastAsiaTheme="minorEastAsia" w:hAnsi="Cambria Math"/>
                      </w:rPr>
                    </m:ctrlPr>
                  </m:dPr>
                  <m:e>
                    <m:r>
                      <m:rPr>
                        <m:nor/>
                      </m:rPr>
                      <w:rPr>
                        <w:rFonts w:ascii="Cambria Math" w:eastAsiaTheme="minorEastAsia" w:hAnsi="Cambria Math"/>
                        <w:b/>
                        <w:bCs/>
                        <w:iCs/>
                      </w:rPr>
                      <m:t>dB</m:t>
                    </m:r>
                  </m:e>
                </m:d>
                <m:r>
                  <m:rPr>
                    <m:sty m:val="p"/>
                  </m:rPr>
                  <w:rPr>
                    <w:rFonts w:ascii="Cambria Math" w:eastAsiaTheme="minorEastAsia" w:hAnsi="Cambria Math"/>
                  </w:rPr>
                  <m:t>=</m:t>
                </m:r>
                <m:r>
                  <m:rPr>
                    <m:sty m:val="b"/>
                  </m:rPr>
                  <w:rPr>
                    <w:rFonts w:ascii="Cambria Math" w:eastAsiaTheme="minorEastAsia" w:hAnsi="Cambria Math"/>
                  </w:rPr>
                  <m:t>0</m:t>
                </m:r>
                <m:r>
                  <m:rPr>
                    <m:sty m:val="p"/>
                  </m:rPr>
                  <w:rPr>
                    <w:rFonts w:ascii="Cambria Math" w:eastAsiaTheme="minorEastAsia" w:hAnsi="Cambria Math"/>
                  </w:rPr>
                  <m:t>.</m:t>
                </m:r>
                <m:r>
                  <m:rPr>
                    <m:sty m:val="b"/>
                  </m:rPr>
                  <w:rPr>
                    <w:rFonts w:ascii="Cambria Math" w:eastAsiaTheme="minorEastAsia" w:hAnsi="Cambria Math"/>
                  </w:rPr>
                  <m:t>1</m:t>
                </m:r>
                <m:r>
                  <m:rPr>
                    <m:sty m:val="p"/>
                  </m:rPr>
                  <w:rPr>
                    <w:rFonts w:ascii="Cambria Math" w:eastAsiaTheme="minorEastAsia" w:hAnsi="Cambria Math"/>
                  </w:rPr>
                  <m:t>*</m:t>
                </m:r>
                <m:r>
                  <m:rPr>
                    <m:sty m:val="bi"/>
                  </m:rPr>
                  <w:rPr>
                    <w:rFonts w:ascii="Cambria Math" w:eastAsiaTheme="minorEastAsia" w:hAnsi="Cambria Math"/>
                  </w:rPr>
                  <m:t>f</m:t>
                </m:r>
                <m:r>
                  <m:rPr>
                    <m:sty m:val="p"/>
                  </m:rPr>
                  <w:rPr>
                    <w:rFonts w:ascii="Cambria Math" w:eastAsiaTheme="minorEastAsia" w:hAnsi="Cambria Math"/>
                  </w:rPr>
                  <m:t>+</m:t>
                </m:r>
                <m:r>
                  <m:rPr>
                    <m:sty m:val="b"/>
                  </m:rPr>
                  <w:rPr>
                    <w:rFonts w:ascii="Cambria Math" w:eastAsiaTheme="minorEastAsia" w:hAnsi="Cambria Math"/>
                  </w:rPr>
                  <m:t>1</m:t>
                </m:r>
              </m:oMath>
            </m:oMathPara>
          </w:p>
        </w:tc>
        <w:tc>
          <w:tcPr>
            <w:tcW w:w="1383" w:type="dxa"/>
            <w:shd w:val="clear" w:color="auto" w:fill="auto"/>
            <w:vAlign w:val="center"/>
          </w:tcPr>
          <w:p w:rsidR="00B65928" w:rsidRPr="00B65928" w:rsidRDefault="00B65928" w:rsidP="00B65928">
            <w:pPr>
              <w:jc w:val="right"/>
              <w:rPr>
                <w:rFonts w:eastAsia="Calibri" w:cs="Arial"/>
                <w:szCs w:val="22"/>
                <w:lang w:val="en-US"/>
              </w:rPr>
            </w:pPr>
            <w:r w:rsidRPr="00B65928">
              <w:rPr>
                <w:rFonts w:eastAsiaTheme="minorEastAsia"/>
              </w:rPr>
              <w:t>A3–</w:t>
            </w:r>
            <w:r w:rsidRPr="00B65928">
              <w:rPr>
                <w:rFonts w:eastAsia="Calibri" w:cs="Arial"/>
                <w:szCs w:val="22"/>
                <w:lang w:val="en-US"/>
              </w:rPr>
              <w:t>5</w:t>
            </w:r>
          </w:p>
        </w:tc>
      </w:tr>
    </w:tbl>
    <w:p w:rsidR="00B65928" w:rsidRPr="00B65928" w:rsidRDefault="00B65928" w:rsidP="00B65928">
      <w:pPr>
        <w:rPr>
          <w:rFonts w:eastAsiaTheme="minorEastAsia"/>
        </w:rPr>
      </w:pPr>
      <w:r w:rsidRPr="00B65928">
        <w:rPr>
          <w:rFonts w:eastAsiaTheme="minorEastAsia"/>
        </w:rPr>
        <w:t>where</w:t>
      </w:r>
      <m:oMath>
        <m:r>
          <w:rPr>
            <w:rFonts w:ascii="Cambria Math" w:eastAsiaTheme="minorEastAsia" w:hAnsi="Cambria Math"/>
          </w:rPr>
          <m:t>f</m:t>
        </m:r>
      </m:oMath>
      <w:r w:rsidRPr="00B65928">
        <w:rPr>
          <w:rFonts w:eastAsiaTheme="minorEastAsia"/>
        </w:rPr>
        <w:t xml:space="preserve"> is the frequency in GHz.</w:t>
      </w:r>
    </w:p>
    <w:p w:rsidR="00B65928" w:rsidRPr="00B65928" w:rsidRDefault="00B65928" w:rsidP="00B65928">
      <w:pPr>
        <w:rPr>
          <w:rFonts w:eastAsiaTheme="minorEastAsia"/>
        </w:rPr>
      </w:pPr>
      <w:r w:rsidRPr="00B65928">
        <w:rPr>
          <w:rFonts w:eastAsiaTheme="minorEastAsia"/>
        </w:rPr>
        <w:t>Indoor loss model 2 is based on measurements in [2]. The indoor wall loss is estimated as</w:t>
      </w:r>
    </w:p>
    <w:tbl>
      <w:tblPr>
        <w:tblW w:w="0" w:type="auto"/>
        <w:tblInd w:w="534" w:type="dxa"/>
        <w:tblLook w:val="04A0" w:firstRow="1" w:lastRow="0" w:firstColumn="1" w:lastColumn="0" w:noHBand="0" w:noVBand="1"/>
      </w:tblPr>
      <w:tblGrid>
        <w:gridCol w:w="7755"/>
        <w:gridCol w:w="1350"/>
      </w:tblGrid>
      <w:tr w:rsidR="00B65928" w:rsidRPr="00B65928" w:rsidTr="00D87872">
        <w:tc>
          <w:tcPr>
            <w:tcW w:w="7938" w:type="dxa"/>
            <w:shd w:val="clear" w:color="auto" w:fill="auto"/>
          </w:tcPr>
          <w:p w:rsidR="00B65928" w:rsidRPr="00B65928" w:rsidRDefault="00B65928" w:rsidP="00B65928">
            <w:pPr>
              <w:rPr>
                <w:rFonts w:eastAsia="Calibri" w:cs="Arial"/>
                <w:szCs w:val="22"/>
                <w:lang w:val="en-US"/>
              </w:rPr>
            </w:pPr>
            <m:oMathPara>
              <m:oMathParaPr>
                <m:jc m:val="left"/>
              </m:oMathParaPr>
              <m:oMath>
                <m:r>
                  <m:rPr>
                    <m:nor/>
                  </m:rPr>
                  <w:rPr>
                    <w:rFonts w:ascii="Cambria Math" w:eastAsiaTheme="minorEastAsia" w:hAnsi="Cambria Math"/>
                    <w:b/>
                    <w:bCs/>
                    <w:iCs/>
                  </w:rPr>
                  <m:t>Indoorwallloss,  model 2</m:t>
                </m:r>
                <m:d>
                  <m:dPr>
                    <m:begChr m:val="["/>
                    <m:endChr m:val="]"/>
                    <m:ctrlPr>
                      <w:rPr>
                        <w:rFonts w:ascii="Cambria Math" w:eastAsiaTheme="minorEastAsia" w:hAnsi="Cambria Math"/>
                      </w:rPr>
                    </m:ctrlPr>
                  </m:dPr>
                  <m:e>
                    <m:r>
                      <m:rPr>
                        <m:nor/>
                      </m:rPr>
                      <w:rPr>
                        <w:rFonts w:ascii="Cambria Math" w:eastAsiaTheme="minorEastAsia" w:hAnsi="Cambria Math"/>
                        <w:b/>
                        <w:bCs/>
                        <w:iCs/>
                      </w:rPr>
                      <m:t>dB</m:t>
                    </m:r>
                  </m:e>
                </m:d>
                <m:r>
                  <m:rPr>
                    <m:nor/>
                  </m:rPr>
                  <w:rPr>
                    <w:rFonts w:ascii="Cambria Math" w:eastAsiaTheme="minorEastAsia" w:hAnsi="Cambria Math"/>
                  </w:rPr>
                  <m:t>=</m:t>
                </m:r>
                <m:r>
                  <m:rPr>
                    <m:sty m:val="b"/>
                  </m:rPr>
                  <w:rPr>
                    <w:rFonts w:ascii="Cambria Math" w:eastAsiaTheme="minorEastAsia" w:hAnsi="Cambria Math"/>
                  </w:rPr>
                  <m:t>0</m:t>
                </m:r>
                <m:r>
                  <m:rPr>
                    <m:sty m:val="p"/>
                  </m:rPr>
                  <w:rPr>
                    <w:rFonts w:ascii="Cambria Math" w:eastAsiaTheme="minorEastAsia" w:hAnsi="Cambria Math"/>
                  </w:rPr>
                  <m:t>.</m:t>
                </m:r>
                <m:r>
                  <m:rPr>
                    <m:sty m:val="b"/>
                  </m:rPr>
                  <w:rPr>
                    <w:rFonts w:ascii="Cambria Math" w:eastAsiaTheme="minorEastAsia" w:hAnsi="Cambria Math"/>
                  </w:rPr>
                  <m:t>2</m:t>
                </m:r>
                <m:r>
                  <m:rPr>
                    <m:sty m:val="p"/>
                  </m:rPr>
                  <w:rPr>
                    <w:rFonts w:ascii="Cambria Math" w:eastAsiaTheme="minorEastAsia" w:hAnsi="Cambria Math"/>
                  </w:rPr>
                  <m:t>*</m:t>
                </m:r>
                <m:r>
                  <m:rPr>
                    <m:sty m:val="bi"/>
                  </m:rPr>
                  <w:rPr>
                    <w:rFonts w:ascii="Cambria Math" w:eastAsiaTheme="minorEastAsia" w:hAnsi="Cambria Math"/>
                  </w:rPr>
                  <m:t>f</m:t>
                </m:r>
                <m:r>
                  <m:rPr>
                    <m:sty m:val="p"/>
                  </m:rPr>
                  <w:rPr>
                    <w:rFonts w:ascii="Cambria Math" w:eastAsiaTheme="minorEastAsia" w:hAnsi="Cambria Math"/>
                  </w:rPr>
                  <m:t>+</m:t>
                </m:r>
                <m:r>
                  <m:rPr>
                    <m:sty m:val="b"/>
                  </m:rPr>
                  <w:rPr>
                    <w:rFonts w:ascii="Cambria Math" w:eastAsiaTheme="minorEastAsia" w:hAnsi="Cambria Math"/>
                  </w:rPr>
                  <m:t>1</m:t>
                </m:r>
                <m:r>
                  <m:rPr>
                    <m:sty m:val="p"/>
                  </m:rPr>
                  <w:rPr>
                    <w:rFonts w:ascii="Cambria Math" w:eastAsiaTheme="minorEastAsia" w:hAnsi="Cambria Math"/>
                  </w:rPr>
                  <m:t>.</m:t>
                </m:r>
                <m:r>
                  <m:rPr>
                    <m:sty m:val="b"/>
                  </m:rPr>
                  <w:rPr>
                    <w:rFonts w:ascii="Cambria Math" w:eastAsiaTheme="minorEastAsia" w:hAnsi="Cambria Math"/>
                  </w:rPr>
                  <m:t>7</m:t>
                </m:r>
              </m:oMath>
            </m:oMathPara>
          </w:p>
        </w:tc>
        <w:tc>
          <w:tcPr>
            <w:tcW w:w="1383" w:type="dxa"/>
            <w:shd w:val="clear" w:color="auto" w:fill="auto"/>
            <w:vAlign w:val="center"/>
          </w:tcPr>
          <w:p w:rsidR="00B65928" w:rsidRPr="00B65928" w:rsidRDefault="00B65928" w:rsidP="00B65928">
            <w:pPr>
              <w:jc w:val="right"/>
              <w:rPr>
                <w:rFonts w:eastAsia="Calibri" w:cs="Arial"/>
                <w:szCs w:val="22"/>
                <w:lang w:val="en-US"/>
              </w:rPr>
            </w:pPr>
            <w:r w:rsidRPr="00B65928">
              <w:rPr>
                <w:rFonts w:eastAsiaTheme="minorEastAsia"/>
              </w:rPr>
              <w:t>A3–</w:t>
            </w:r>
            <w:r w:rsidRPr="00B65928">
              <w:rPr>
                <w:rFonts w:eastAsia="Calibri" w:cs="Arial"/>
                <w:szCs w:val="22"/>
                <w:lang w:val="en-US"/>
              </w:rPr>
              <w:t>6</w:t>
            </w:r>
          </w:p>
        </w:tc>
      </w:tr>
    </w:tbl>
    <w:p w:rsidR="00B65928" w:rsidRPr="00B65928" w:rsidRDefault="00B65928" w:rsidP="00B65928">
      <w:pPr>
        <w:rPr>
          <w:rFonts w:eastAsiaTheme="minorEastAsia"/>
        </w:rPr>
      </w:pPr>
      <w:r w:rsidRPr="00B65928">
        <w:rPr>
          <w:rFonts w:eastAsiaTheme="minorEastAsia"/>
        </w:rPr>
        <w:t>where</w:t>
      </w:r>
      <m:oMath>
        <m:r>
          <w:rPr>
            <w:rFonts w:ascii="Cambria Math" w:eastAsiaTheme="minorEastAsia" w:hAnsi="Cambria Math"/>
          </w:rPr>
          <m:t>f</m:t>
        </m:r>
      </m:oMath>
      <w:r w:rsidRPr="00B65928">
        <w:rPr>
          <w:rFonts w:eastAsiaTheme="minorEastAsia"/>
        </w:rPr>
        <w:t xml:space="preserve"> is again the frequency in GHz.</w:t>
      </w:r>
    </w:p>
    <w:p w:rsidR="00B65928" w:rsidRPr="00B65928" w:rsidRDefault="00B65928" w:rsidP="00B65928">
      <w:pPr>
        <w:keepNext/>
        <w:keepLines/>
        <w:tabs>
          <w:tab w:val="clear" w:pos="1134"/>
        </w:tabs>
        <w:spacing w:before="200"/>
        <w:ind w:left="1134" w:hanging="1134"/>
        <w:outlineLvl w:val="2"/>
        <w:rPr>
          <w:rFonts w:eastAsiaTheme="minorEastAsia"/>
          <w:b/>
        </w:rPr>
      </w:pPr>
      <w:r w:rsidRPr="00B65928">
        <w:rPr>
          <w:rFonts w:eastAsiaTheme="minorEastAsia"/>
          <w:b/>
        </w:rPr>
        <w:t>Analysis of the different indoor models</w:t>
      </w:r>
    </w:p>
    <w:p w:rsidR="00B65928" w:rsidRPr="00B65928" w:rsidRDefault="00B65928" w:rsidP="00B65928">
      <w:pPr>
        <w:spacing w:before="280"/>
        <w:rPr>
          <w:rFonts w:eastAsiaTheme="minorEastAsia"/>
        </w:rPr>
      </w:pPr>
      <w:r w:rsidRPr="00B65928">
        <w:rPr>
          <w:rFonts w:eastAsiaTheme="minorEastAsia"/>
        </w:rPr>
        <w:t xml:space="preserve">Indoor wall-loss model 1 (Equation A3–5) may tend to underestimate the indoor loss at high frequencies, as well as the loss corresponding to the first </w:t>
      </w:r>
      <w:r w:rsidRPr="00B65928">
        <w:rPr>
          <w:rFonts w:eastAsiaTheme="minorEastAsia"/>
          <w:i/>
        </w:rPr>
        <w:t>X</w:t>
      </w:r>
      <w:r w:rsidRPr="00B65928">
        <w:rPr>
          <w:rFonts w:eastAsiaTheme="minorEastAsia"/>
        </w:rPr>
        <w:t xml:space="preserve"> meters inside the building. For instance, it can be observed from the measurements performed in [2] that after passing the first </w:t>
      </w:r>
      <w:r w:rsidRPr="00B65928">
        <w:rPr>
          <w:rFonts w:eastAsiaTheme="minorEastAsia"/>
          <w:i/>
        </w:rPr>
        <w:t>X</w:t>
      </w:r>
      <w:r w:rsidRPr="00B65928">
        <w:rPr>
          <w:rFonts w:eastAsiaTheme="minorEastAsia"/>
        </w:rPr>
        <w:t xml:space="preserve">meters inside the building, the signal tends to find a relatively better path to the receiver (e.g., through open doors, corridors, etc.) than in the case of a receiver standing right behind the exterior wall (or within the first </w:t>
      </w:r>
      <w:r w:rsidRPr="00B65928">
        <w:rPr>
          <w:rFonts w:eastAsiaTheme="minorEastAsia"/>
          <w:i/>
        </w:rPr>
        <w:t>X</w:t>
      </w:r>
      <w:r w:rsidRPr="00B65928">
        <w:rPr>
          <w:rFonts w:eastAsiaTheme="minorEastAsia"/>
        </w:rPr>
        <w:t xml:space="preserve"> meters).</w:t>
      </w:r>
    </w:p>
    <w:p w:rsidR="00B65928" w:rsidRPr="00B65928" w:rsidRDefault="00B65928" w:rsidP="00B65928">
      <w:pPr>
        <w:rPr>
          <w:rFonts w:eastAsiaTheme="minorEastAsia"/>
        </w:rPr>
      </w:pPr>
      <w:r w:rsidRPr="00B65928">
        <w:rPr>
          <w:rFonts w:eastAsiaTheme="minorEastAsia"/>
        </w:rPr>
        <w:t>On the other hand, model 2 (Equation A3–6), might be pessimistic as we interpolate the dB/m indoor loss to provide an estimated loss deep inside a large building, especially as the measurements in [2] provide an indication of the indoor loss for up to 10 m.</w:t>
      </w:r>
    </w:p>
    <w:p w:rsidR="00B65928" w:rsidRPr="00B65928" w:rsidRDefault="00B65928" w:rsidP="00B65928">
      <w:pPr>
        <w:rPr>
          <w:rFonts w:eastAsiaTheme="minorEastAsia"/>
        </w:rPr>
      </w:pPr>
      <w:r w:rsidRPr="00B65928">
        <w:rPr>
          <w:rFonts w:eastAsiaTheme="minorEastAsia"/>
        </w:rPr>
        <w:t>As will be shown in the simulations in sectionA3.1.4, the assumptions for the indoor loss model will have a significant impact on the results. Thus, both models are considered in this study, which in turn provides an insight into the sensitivity of the results towards the assumptions made on indoor loss models. Figure A3–2 illustrates the two different models.</w:t>
      </w:r>
    </w:p>
    <w:p w:rsidR="00B65928" w:rsidRPr="00B65928" w:rsidRDefault="00B65928" w:rsidP="00B65928">
      <w:pPr>
        <w:rPr>
          <w:rFonts w:eastAsiaTheme="minorEastAsia"/>
        </w:rPr>
      </w:pPr>
      <w:r w:rsidRPr="00B65928">
        <w:rPr>
          <w:rFonts w:eastAsiaTheme="minorEastAsia"/>
        </w:rPr>
        <w:t>It should be noted that inner walls may be the glass/plasterboard ones that we consider, but also the thick concrete load-bearing ones, which have a loss in the order of an outer wall. The latter case would result in a totally different indoor loss pattern. In addition, other obstructions such as metal white boards could be mounted on the walls causing a higher loss.</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t>Figure A3–2</w:t>
      </w:r>
    </w:p>
    <w:p w:rsidR="00B65928" w:rsidRPr="00B65928" w:rsidRDefault="00B65928" w:rsidP="00B65928">
      <w:pPr>
        <w:keepNext/>
        <w:keepLines/>
        <w:spacing w:before="0" w:after="240"/>
        <w:jc w:val="center"/>
        <w:rPr>
          <w:rFonts w:ascii="Times New Roman Bold" w:eastAsiaTheme="minorEastAsia" w:hAnsi="Times New Roman Bold"/>
          <w:b/>
          <w:sz w:val="20"/>
        </w:rPr>
      </w:pPr>
      <w:r w:rsidRPr="00B65928">
        <w:rPr>
          <w:rFonts w:ascii="Times New Roman Bold" w:eastAsiaTheme="minorEastAsia" w:hAnsi="Times New Roman Bold"/>
          <w:b/>
          <w:sz w:val="20"/>
        </w:rPr>
        <w:t>Indoor loss models for different frequencies</w:t>
      </w:r>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1CBC9B33" wp14:editId="0A9AAF19">
            <wp:extent cx="3131820" cy="2278380"/>
            <wp:effectExtent l="0" t="0" r="0" b="7620"/>
            <wp:docPr id="3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3131820" cy="2278380"/>
                    </a:xfrm>
                    <a:prstGeom prst="rect">
                      <a:avLst/>
                    </a:prstGeom>
                    <a:noFill/>
                    <a:ln>
                      <a:noFill/>
                    </a:ln>
                  </pic:spPr>
                </pic:pic>
              </a:graphicData>
            </a:graphic>
          </wp:inline>
        </w:drawing>
      </w:r>
    </w:p>
    <w:p w:rsidR="00B65928" w:rsidRPr="00B65928" w:rsidRDefault="00B65928" w:rsidP="00B65928">
      <w:pPr>
        <w:keepNext/>
        <w:keepLines/>
        <w:spacing w:before="280"/>
        <w:ind w:left="1134" w:hanging="1134"/>
        <w:outlineLvl w:val="0"/>
        <w:rPr>
          <w:rFonts w:eastAsiaTheme="minorEastAsia"/>
          <w:b/>
          <w:sz w:val="28"/>
        </w:rPr>
      </w:pPr>
      <w:r w:rsidRPr="00B65928">
        <w:rPr>
          <w:rFonts w:eastAsiaTheme="minorEastAsia"/>
          <w:b/>
          <w:sz w:val="28"/>
        </w:rPr>
        <w:lastRenderedPageBreak/>
        <w:t>A3.1.3</w:t>
      </w:r>
      <w:r w:rsidRPr="00B65928">
        <w:rPr>
          <w:rFonts w:eastAsiaTheme="minorEastAsia"/>
          <w:b/>
          <w:sz w:val="28"/>
        </w:rPr>
        <w:tab/>
        <w:t>Scenario</w:t>
      </w:r>
    </w:p>
    <w:p w:rsidR="00B65928" w:rsidRPr="00B65928" w:rsidRDefault="00B65928" w:rsidP="00B65928">
      <w:pPr>
        <w:rPr>
          <w:rFonts w:eastAsiaTheme="minorEastAsia"/>
        </w:rPr>
      </w:pPr>
      <w:r w:rsidRPr="00B65928">
        <w:rPr>
          <w:rFonts w:eastAsiaTheme="minorEastAsia"/>
        </w:rPr>
        <w:t>A single building deployment is considered in this study in order to give an indication of the deployment density that is needed to be able to provide indoor coverage in the entire building, given a minimum achievable bit rate threshold.</w:t>
      </w:r>
    </w:p>
    <w:p w:rsidR="00B65928" w:rsidRPr="00B65928" w:rsidRDefault="00B65928" w:rsidP="00B65928">
      <w:pPr>
        <w:rPr>
          <w:rFonts w:eastAsiaTheme="minorEastAsia"/>
        </w:rPr>
      </w:pPr>
      <w:r w:rsidRPr="00B65928">
        <w:rPr>
          <w:rFonts w:eastAsiaTheme="minorEastAsia"/>
        </w:rPr>
        <w:t xml:space="preserve">As depicted in Figure A3–3, an outdoor-deployed base station is placed at a certain height and distance from the targeted building, which may correspond to the case where a base station is mounted on the exterior wall of another building. </w:t>
      </w:r>
    </w:p>
    <w:p w:rsidR="00B65928" w:rsidRPr="00B65928" w:rsidRDefault="00B65928" w:rsidP="00B65928">
      <w:pPr>
        <w:rPr>
          <w:rFonts w:eastAsiaTheme="minorEastAsia"/>
        </w:rPr>
      </w:pPr>
      <w:r w:rsidRPr="00B65928">
        <w:rPr>
          <w:rFonts w:eastAsiaTheme="minorEastAsia"/>
        </w:rPr>
        <w:t>The main deployment and simulation parameters are available in Table A3–1.</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t>Figure A3–3</w:t>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Single building deployment</w:t>
      </w:r>
    </w:p>
    <w:p w:rsidR="00B65928" w:rsidRPr="00B65928" w:rsidRDefault="00B65928" w:rsidP="00B65928">
      <w:pPr>
        <w:widowControl w:val="0"/>
        <w:tabs>
          <w:tab w:val="clear" w:pos="1134"/>
          <w:tab w:val="clear" w:pos="1871"/>
          <w:tab w:val="clear" w:pos="2268"/>
        </w:tabs>
        <w:overflowPunct/>
        <w:autoSpaceDE/>
        <w:autoSpaceDN/>
        <w:adjustRightInd/>
        <w:spacing w:before="0" w:line="252" w:lineRule="auto"/>
        <w:ind w:firstLine="202"/>
        <w:jc w:val="center"/>
        <w:textAlignment w:val="auto"/>
        <w:rPr>
          <w:rFonts w:eastAsia="Batang"/>
          <w:sz w:val="20"/>
          <w:lang w:val="en-US"/>
        </w:rPr>
      </w:pPr>
      <w:r w:rsidRPr="00B65928">
        <w:rPr>
          <w:rFonts w:eastAsia="Batang"/>
          <w:noProof/>
          <w:sz w:val="20"/>
          <w:lang w:val="en-US" w:eastAsia="zh-CN"/>
        </w:rPr>
        <w:drawing>
          <wp:inline distT="0" distB="0" distL="0" distR="0" wp14:anchorId="6B3C1511" wp14:editId="7B0115D9">
            <wp:extent cx="3189600" cy="2700000"/>
            <wp:effectExtent l="0" t="0" r="0" b="5715"/>
            <wp:docPr id="30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3189600" cy="2700000"/>
                    </a:xfrm>
                    <a:prstGeom prst="rect">
                      <a:avLst/>
                    </a:prstGeom>
                    <a:noFill/>
                    <a:ln>
                      <a:noFill/>
                    </a:ln>
                  </pic:spPr>
                </pic:pic>
              </a:graphicData>
            </a:graphic>
          </wp:inline>
        </w:drawing>
      </w:r>
    </w:p>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Theme="minorEastAsia"/>
          <w:caps/>
          <w:sz w:val="20"/>
        </w:rPr>
      </w:pPr>
      <w:r w:rsidRPr="00B65928">
        <w:rPr>
          <w:rFonts w:eastAsiaTheme="minorEastAsia"/>
        </w:rPr>
        <w:br w:type="page"/>
      </w:r>
    </w:p>
    <w:p w:rsidR="00B65928" w:rsidRPr="00B65928" w:rsidRDefault="00B65928" w:rsidP="00B65928">
      <w:pPr>
        <w:keepNext/>
        <w:spacing w:before="560" w:after="120"/>
        <w:jc w:val="center"/>
        <w:rPr>
          <w:rFonts w:eastAsiaTheme="minorEastAsia"/>
          <w:caps/>
          <w:sz w:val="20"/>
        </w:rPr>
      </w:pPr>
      <w:r w:rsidRPr="00B65928">
        <w:rPr>
          <w:rFonts w:eastAsiaTheme="minorEastAsia"/>
          <w:caps/>
          <w:sz w:val="20"/>
        </w:rPr>
        <w:lastRenderedPageBreak/>
        <w:t>Table A3–1</w:t>
      </w:r>
    </w:p>
    <w:p w:rsidR="00B65928" w:rsidRPr="00B65928" w:rsidRDefault="00B65928" w:rsidP="00B65928">
      <w:pPr>
        <w:keepNext/>
        <w:keepLines/>
        <w:spacing w:before="0" w:after="120"/>
        <w:jc w:val="center"/>
        <w:rPr>
          <w:rFonts w:ascii="Times New Roman Bold" w:eastAsiaTheme="minorEastAsia" w:hAnsi="Times New Roman Bold"/>
          <w:b/>
          <w:sz w:val="20"/>
        </w:rPr>
      </w:pPr>
      <w:r w:rsidRPr="00B65928">
        <w:rPr>
          <w:rFonts w:ascii="Times New Roman Bold" w:eastAsiaTheme="minorEastAsia" w:hAnsi="Times New Roman Bold"/>
          <w:b/>
          <w:sz w:val="20"/>
        </w:rPr>
        <w:t>Deployment and simulation parameters</w:t>
      </w:r>
    </w:p>
    <w:tbl>
      <w:tblPr>
        <w:tblW w:w="0" w:type="auto"/>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4A0" w:firstRow="1" w:lastRow="0" w:firstColumn="1" w:lastColumn="0" w:noHBand="0" w:noVBand="1"/>
      </w:tblPr>
      <w:tblGrid>
        <w:gridCol w:w="4859"/>
        <w:gridCol w:w="4760"/>
      </w:tblGrid>
      <w:tr w:rsidR="00B65928" w:rsidRPr="00B65928" w:rsidTr="00D87872">
        <w:tc>
          <w:tcPr>
            <w:tcW w:w="4957" w:type="dxa"/>
            <w:tcBorders>
              <w:top w:val="single" w:sz="8" w:space="0" w:color="FFFFFF"/>
              <w:left w:val="single" w:sz="8" w:space="0" w:color="FFFFFF"/>
              <w:bottom w:val="single" w:sz="24" w:space="0" w:color="FFFFFF"/>
              <w:right w:val="single" w:sz="8" w:space="0" w:color="FFFFFF"/>
            </w:tcBorders>
            <w:shd w:val="clear" w:color="auto" w:fill="8064A2"/>
          </w:tcPr>
          <w:p w:rsidR="00B65928" w:rsidRPr="00B65928" w:rsidRDefault="00B65928" w:rsidP="00B65928">
            <w:pPr>
              <w:rPr>
                <w:rFonts w:eastAsiaTheme="minorEastAsia"/>
                <w:b/>
                <w:bCs/>
                <w:color w:val="FFFFFF"/>
                <w:sz w:val="22"/>
              </w:rPr>
            </w:pPr>
            <w:r w:rsidRPr="00B65928">
              <w:rPr>
                <w:rFonts w:eastAsiaTheme="minorEastAsia"/>
                <w:b/>
                <w:bCs/>
                <w:color w:val="FFFFFF"/>
                <w:sz w:val="22"/>
              </w:rPr>
              <w:t>Deployment/simulation parameters</w:t>
            </w:r>
          </w:p>
        </w:tc>
        <w:tc>
          <w:tcPr>
            <w:tcW w:w="4898" w:type="dxa"/>
            <w:tcBorders>
              <w:top w:val="single" w:sz="8" w:space="0" w:color="FFFFFF"/>
              <w:left w:val="single" w:sz="8" w:space="0" w:color="FFFFFF"/>
              <w:bottom w:val="single" w:sz="24" w:space="0" w:color="FFFFFF"/>
              <w:right w:val="single" w:sz="8" w:space="0" w:color="FFFFFF"/>
            </w:tcBorders>
            <w:shd w:val="clear" w:color="auto" w:fill="8064A2"/>
          </w:tcPr>
          <w:p w:rsidR="00B65928" w:rsidRPr="00B65928" w:rsidRDefault="00B65928" w:rsidP="00B65928">
            <w:pPr>
              <w:rPr>
                <w:rFonts w:eastAsiaTheme="minorEastAsia"/>
                <w:b/>
                <w:bCs/>
                <w:color w:val="FFFFFF"/>
                <w:sz w:val="22"/>
              </w:rPr>
            </w:pPr>
            <w:r w:rsidRPr="00B65928">
              <w:rPr>
                <w:rFonts w:eastAsiaTheme="minorEastAsia"/>
                <w:b/>
                <w:bCs/>
                <w:color w:val="FFFFFF"/>
                <w:sz w:val="22"/>
              </w:rPr>
              <w:t>Parameter value</w:t>
            </w:r>
          </w:p>
        </w:tc>
      </w:tr>
      <w:tr w:rsidR="00B65928" w:rsidRPr="00B65928" w:rsidTr="00D87872">
        <w:tc>
          <w:tcPr>
            <w:tcW w:w="4957" w:type="dxa"/>
            <w:tcBorders>
              <w:top w:val="single" w:sz="8" w:space="0" w:color="FFFFFF"/>
              <w:left w:val="single" w:sz="8" w:space="0" w:color="FFFFFF"/>
              <w:right w:val="single" w:sz="24" w:space="0" w:color="FFFFFF"/>
            </w:tcBorders>
            <w:shd w:val="clear" w:color="auto" w:fill="8064A2"/>
          </w:tcPr>
          <w:p w:rsidR="00B65928" w:rsidRPr="00B65928" w:rsidRDefault="00B65928" w:rsidP="00B65928">
            <w:pPr>
              <w:rPr>
                <w:rFonts w:eastAsiaTheme="minorEastAsia"/>
                <w:b/>
                <w:bCs/>
                <w:color w:val="FFFFFF"/>
                <w:sz w:val="22"/>
              </w:rPr>
            </w:pPr>
            <w:r w:rsidRPr="00B65928">
              <w:rPr>
                <w:rFonts w:eastAsiaTheme="minorEastAsia"/>
                <w:b/>
                <w:bCs/>
                <w:color w:val="FFFFFF"/>
                <w:sz w:val="22"/>
              </w:rPr>
              <w:t>Number of buildings</w:t>
            </w:r>
          </w:p>
        </w:tc>
        <w:tc>
          <w:tcPr>
            <w:tcW w:w="4898" w:type="dxa"/>
            <w:tcBorders>
              <w:top w:val="single" w:sz="8" w:space="0" w:color="FFFFFF"/>
              <w:left w:val="single" w:sz="8" w:space="0" w:color="FFFFFF"/>
              <w:bottom w:val="single" w:sz="8" w:space="0" w:color="FFFFFF"/>
              <w:right w:val="single" w:sz="8" w:space="0" w:color="FFFFFF"/>
            </w:tcBorders>
            <w:shd w:val="clear" w:color="auto" w:fill="BFB1D0"/>
          </w:tcPr>
          <w:p w:rsidR="00B65928" w:rsidRPr="00B65928" w:rsidRDefault="00B65928" w:rsidP="00B65928">
            <w:pPr>
              <w:rPr>
                <w:rFonts w:eastAsiaTheme="minorEastAsia"/>
                <w:sz w:val="22"/>
              </w:rPr>
            </w:pPr>
            <w:r w:rsidRPr="00B65928">
              <w:rPr>
                <w:rFonts w:eastAsiaTheme="minorEastAsia"/>
                <w:sz w:val="22"/>
              </w:rPr>
              <w:t>1</w:t>
            </w:r>
          </w:p>
        </w:tc>
      </w:tr>
      <w:tr w:rsidR="00B65928" w:rsidRPr="00B65928" w:rsidTr="00D87872">
        <w:tc>
          <w:tcPr>
            <w:tcW w:w="4957" w:type="dxa"/>
            <w:tcBorders>
              <w:left w:val="single" w:sz="8" w:space="0" w:color="FFFFFF"/>
              <w:right w:val="single" w:sz="24" w:space="0" w:color="FFFFFF"/>
            </w:tcBorders>
            <w:shd w:val="clear" w:color="auto" w:fill="8064A2"/>
          </w:tcPr>
          <w:p w:rsidR="00B65928" w:rsidRPr="00B65928" w:rsidRDefault="00B65928" w:rsidP="00B65928">
            <w:pPr>
              <w:rPr>
                <w:rFonts w:eastAsiaTheme="minorEastAsia"/>
                <w:b/>
                <w:bCs/>
                <w:color w:val="FFFFFF"/>
                <w:sz w:val="22"/>
              </w:rPr>
            </w:pPr>
            <w:r w:rsidRPr="00B65928">
              <w:rPr>
                <w:rFonts w:eastAsiaTheme="minorEastAsia"/>
                <w:b/>
                <w:bCs/>
                <w:color w:val="FFFFFF"/>
                <w:sz w:val="22"/>
              </w:rPr>
              <w:t>Building height [m]</w:t>
            </w:r>
          </w:p>
        </w:tc>
        <w:tc>
          <w:tcPr>
            <w:tcW w:w="4898" w:type="dxa"/>
            <w:shd w:val="clear" w:color="auto" w:fill="DFD8E8"/>
          </w:tcPr>
          <w:p w:rsidR="00B65928" w:rsidRPr="00B65928" w:rsidRDefault="00B65928" w:rsidP="00B65928">
            <w:pPr>
              <w:rPr>
                <w:rFonts w:eastAsiaTheme="minorEastAsia"/>
                <w:sz w:val="22"/>
              </w:rPr>
            </w:pPr>
            <w:r w:rsidRPr="00B65928">
              <w:rPr>
                <w:rFonts w:eastAsiaTheme="minorEastAsia"/>
                <w:sz w:val="22"/>
              </w:rPr>
              <w:t>63</w:t>
            </w:r>
          </w:p>
        </w:tc>
      </w:tr>
      <w:tr w:rsidR="00B65928" w:rsidRPr="00B65928" w:rsidTr="00D87872">
        <w:tc>
          <w:tcPr>
            <w:tcW w:w="4957" w:type="dxa"/>
            <w:tcBorders>
              <w:top w:val="single" w:sz="8" w:space="0" w:color="FFFFFF"/>
              <w:left w:val="single" w:sz="8" w:space="0" w:color="FFFFFF"/>
              <w:right w:val="single" w:sz="24" w:space="0" w:color="FFFFFF"/>
            </w:tcBorders>
            <w:shd w:val="clear" w:color="auto" w:fill="8064A2"/>
          </w:tcPr>
          <w:p w:rsidR="00B65928" w:rsidRPr="00B65928" w:rsidRDefault="00B65928" w:rsidP="00B65928">
            <w:pPr>
              <w:rPr>
                <w:rFonts w:eastAsiaTheme="minorEastAsia"/>
                <w:b/>
                <w:bCs/>
                <w:color w:val="FFFFFF"/>
                <w:sz w:val="22"/>
              </w:rPr>
            </w:pPr>
            <w:r w:rsidRPr="00B65928">
              <w:rPr>
                <w:rFonts w:eastAsiaTheme="minorEastAsia"/>
                <w:b/>
                <w:bCs/>
                <w:color w:val="FFFFFF"/>
                <w:sz w:val="22"/>
              </w:rPr>
              <w:t xml:space="preserve">Number of floors </w:t>
            </w:r>
          </w:p>
        </w:tc>
        <w:tc>
          <w:tcPr>
            <w:tcW w:w="4898" w:type="dxa"/>
            <w:tcBorders>
              <w:top w:val="single" w:sz="8" w:space="0" w:color="FFFFFF"/>
              <w:left w:val="single" w:sz="8" w:space="0" w:color="FFFFFF"/>
              <w:bottom w:val="single" w:sz="8" w:space="0" w:color="FFFFFF"/>
              <w:right w:val="single" w:sz="8" w:space="0" w:color="FFFFFF"/>
            </w:tcBorders>
            <w:shd w:val="clear" w:color="auto" w:fill="BFB1D0"/>
          </w:tcPr>
          <w:p w:rsidR="00B65928" w:rsidRPr="00B65928" w:rsidRDefault="00B65928" w:rsidP="00B65928">
            <w:pPr>
              <w:rPr>
                <w:rFonts w:eastAsiaTheme="minorEastAsia"/>
                <w:sz w:val="22"/>
              </w:rPr>
            </w:pPr>
            <w:r w:rsidRPr="00B65928">
              <w:rPr>
                <w:rFonts w:eastAsiaTheme="minorEastAsia"/>
                <w:sz w:val="22"/>
              </w:rPr>
              <w:t>21</w:t>
            </w:r>
          </w:p>
        </w:tc>
      </w:tr>
      <w:tr w:rsidR="00B65928" w:rsidRPr="00B65928" w:rsidTr="00D87872">
        <w:tc>
          <w:tcPr>
            <w:tcW w:w="4957" w:type="dxa"/>
            <w:tcBorders>
              <w:left w:val="single" w:sz="8" w:space="0" w:color="FFFFFF"/>
              <w:right w:val="single" w:sz="24" w:space="0" w:color="FFFFFF"/>
            </w:tcBorders>
            <w:shd w:val="clear" w:color="auto" w:fill="8064A2"/>
          </w:tcPr>
          <w:p w:rsidR="00B65928" w:rsidRPr="00B65928" w:rsidRDefault="00B65928" w:rsidP="00B65928">
            <w:pPr>
              <w:rPr>
                <w:rFonts w:eastAsiaTheme="minorEastAsia"/>
                <w:b/>
                <w:bCs/>
                <w:color w:val="FFFFFF"/>
                <w:sz w:val="22"/>
              </w:rPr>
            </w:pPr>
            <w:r w:rsidRPr="00B65928">
              <w:rPr>
                <w:rFonts w:eastAsiaTheme="minorEastAsia"/>
                <w:b/>
                <w:bCs/>
                <w:color w:val="FFFFFF"/>
                <w:sz w:val="22"/>
              </w:rPr>
              <w:t>Number of base stations</w:t>
            </w:r>
          </w:p>
        </w:tc>
        <w:tc>
          <w:tcPr>
            <w:tcW w:w="4898" w:type="dxa"/>
            <w:shd w:val="clear" w:color="auto" w:fill="DFD8E8"/>
          </w:tcPr>
          <w:p w:rsidR="00B65928" w:rsidRPr="00B65928" w:rsidRDefault="00B65928" w:rsidP="00B65928">
            <w:pPr>
              <w:rPr>
                <w:rFonts w:eastAsiaTheme="minorEastAsia"/>
                <w:sz w:val="22"/>
              </w:rPr>
            </w:pPr>
            <w:r w:rsidRPr="00B65928">
              <w:rPr>
                <w:rFonts w:eastAsiaTheme="minorEastAsia"/>
                <w:sz w:val="22"/>
              </w:rPr>
              <w:t>1</w:t>
            </w:r>
          </w:p>
        </w:tc>
      </w:tr>
      <w:tr w:rsidR="00B65928" w:rsidRPr="00B65928" w:rsidTr="00D87872">
        <w:tc>
          <w:tcPr>
            <w:tcW w:w="4957" w:type="dxa"/>
            <w:tcBorders>
              <w:top w:val="single" w:sz="8" w:space="0" w:color="FFFFFF"/>
              <w:left w:val="single" w:sz="8" w:space="0" w:color="FFFFFF"/>
              <w:right w:val="single" w:sz="24" w:space="0" w:color="FFFFFF"/>
            </w:tcBorders>
            <w:shd w:val="clear" w:color="auto" w:fill="8064A2"/>
          </w:tcPr>
          <w:p w:rsidR="00B65928" w:rsidRPr="00B65928" w:rsidRDefault="00B65928" w:rsidP="00B65928">
            <w:pPr>
              <w:rPr>
                <w:rFonts w:eastAsiaTheme="minorEastAsia"/>
                <w:b/>
                <w:bCs/>
                <w:color w:val="FFFFFF"/>
                <w:sz w:val="22"/>
              </w:rPr>
            </w:pPr>
            <w:r w:rsidRPr="00B65928">
              <w:rPr>
                <w:rFonts w:eastAsiaTheme="minorEastAsia"/>
                <w:b/>
                <w:bCs/>
                <w:color w:val="FFFFFF"/>
                <w:sz w:val="22"/>
              </w:rPr>
              <w:t>Distance between BS and building [m]</w:t>
            </w:r>
          </w:p>
        </w:tc>
        <w:tc>
          <w:tcPr>
            <w:tcW w:w="4898" w:type="dxa"/>
            <w:tcBorders>
              <w:top w:val="single" w:sz="8" w:space="0" w:color="FFFFFF"/>
              <w:left w:val="single" w:sz="8" w:space="0" w:color="FFFFFF"/>
              <w:bottom w:val="single" w:sz="8" w:space="0" w:color="FFFFFF"/>
              <w:right w:val="single" w:sz="8" w:space="0" w:color="FFFFFF"/>
            </w:tcBorders>
            <w:shd w:val="clear" w:color="auto" w:fill="BFB1D0"/>
          </w:tcPr>
          <w:p w:rsidR="00B65928" w:rsidRPr="00B65928" w:rsidRDefault="00B65928" w:rsidP="00B65928">
            <w:pPr>
              <w:rPr>
                <w:rFonts w:eastAsiaTheme="minorEastAsia"/>
                <w:sz w:val="22"/>
              </w:rPr>
            </w:pPr>
            <w:r w:rsidRPr="00B65928">
              <w:rPr>
                <w:rFonts w:eastAsiaTheme="minorEastAsia"/>
                <w:sz w:val="22"/>
              </w:rPr>
              <w:t>35</w:t>
            </w:r>
          </w:p>
        </w:tc>
      </w:tr>
      <w:tr w:rsidR="00B65928" w:rsidRPr="00B65928" w:rsidTr="00D87872">
        <w:tc>
          <w:tcPr>
            <w:tcW w:w="4957" w:type="dxa"/>
            <w:tcBorders>
              <w:left w:val="single" w:sz="8" w:space="0" w:color="FFFFFF"/>
              <w:right w:val="single" w:sz="24" w:space="0" w:color="FFFFFF"/>
            </w:tcBorders>
            <w:shd w:val="clear" w:color="auto" w:fill="8064A2"/>
          </w:tcPr>
          <w:p w:rsidR="00B65928" w:rsidRPr="00B65928" w:rsidRDefault="00B65928" w:rsidP="00B65928">
            <w:pPr>
              <w:rPr>
                <w:rFonts w:eastAsiaTheme="minorEastAsia"/>
                <w:b/>
                <w:bCs/>
                <w:color w:val="FFFFFF"/>
                <w:sz w:val="22"/>
              </w:rPr>
            </w:pPr>
            <w:r w:rsidRPr="00B65928">
              <w:rPr>
                <w:rFonts w:eastAsiaTheme="minorEastAsia"/>
                <w:b/>
                <w:bCs/>
                <w:color w:val="FFFFFF"/>
                <w:sz w:val="22"/>
              </w:rPr>
              <w:t>BS height [m]</w:t>
            </w:r>
          </w:p>
        </w:tc>
        <w:tc>
          <w:tcPr>
            <w:tcW w:w="4898" w:type="dxa"/>
            <w:shd w:val="clear" w:color="auto" w:fill="DFD8E8"/>
          </w:tcPr>
          <w:p w:rsidR="00B65928" w:rsidRPr="00B65928" w:rsidRDefault="00B65928" w:rsidP="00B65928">
            <w:pPr>
              <w:rPr>
                <w:rFonts w:eastAsiaTheme="minorEastAsia"/>
                <w:sz w:val="22"/>
              </w:rPr>
            </w:pPr>
            <w:r w:rsidRPr="00B65928">
              <w:rPr>
                <w:rFonts w:eastAsiaTheme="minorEastAsia"/>
                <w:sz w:val="22"/>
              </w:rPr>
              <w:t>31.5</w:t>
            </w:r>
          </w:p>
        </w:tc>
      </w:tr>
      <w:tr w:rsidR="00B65928" w:rsidRPr="00B65928" w:rsidTr="00D87872">
        <w:tc>
          <w:tcPr>
            <w:tcW w:w="4957" w:type="dxa"/>
            <w:tcBorders>
              <w:top w:val="single" w:sz="8" w:space="0" w:color="FFFFFF"/>
              <w:left w:val="single" w:sz="8" w:space="0" w:color="FFFFFF"/>
              <w:right w:val="single" w:sz="24" w:space="0" w:color="FFFFFF"/>
            </w:tcBorders>
            <w:shd w:val="clear" w:color="auto" w:fill="8064A2"/>
          </w:tcPr>
          <w:p w:rsidR="00B65928" w:rsidRPr="00B65928" w:rsidRDefault="00B65928" w:rsidP="00B65928">
            <w:pPr>
              <w:rPr>
                <w:rFonts w:eastAsiaTheme="minorEastAsia"/>
                <w:b/>
                <w:bCs/>
                <w:color w:val="FFFFFF"/>
                <w:sz w:val="22"/>
              </w:rPr>
            </w:pPr>
            <w:r w:rsidRPr="00B65928">
              <w:rPr>
                <w:rFonts w:eastAsiaTheme="minorEastAsia"/>
                <w:b/>
                <w:bCs/>
                <w:color w:val="FFFFFF"/>
                <w:sz w:val="22"/>
              </w:rPr>
              <w:t>BS output power [dBm]</w:t>
            </w:r>
          </w:p>
        </w:tc>
        <w:tc>
          <w:tcPr>
            <w:tcW w:w="4898" w:type="dxa"/>
            <w:tcBorders>
              <w:top w:val="single" w:sz="8" w:space="0" w:color="FFFFFF"/>
              <w:left w:val="single" w:sz="8" w:space="0" w:color="FFFFFF"/>
              <w:bottom w:val="single" w:sz="8" w:space="0" w:color="FFFFFF"/>
              <w:right w:val="single" w:sz="8" w:space="0" w:color="FFFFFF"/>
            </w:tcBorders>
            <w:shd w:val="clear" w:color="auto" w:fill="BFB1D0"/>
          </w:tcPr>
          <w:p w:rsidR="00B65928" w:rsidRPr="00B65928" w:rsidRDefault="00B65928" w:rsidP="00B65928">
            <w:pPr>
              <w:rPr>
                <w:rFonts w:eastAsiaTheme="minorEastAsia"/>
                <w:sz w:val="22"/>
              </w:rPr>
            </w:pPr>
            <w:r w:rsidRPr="00B65928">
              <w:rPr>
                <w:rFonts w:eastAsiaTheme="minorEastAsia"/>
                <w:sz w:val="22"/>
              </w:rPr>
              <w:t>33</w:t>
            </w:r>
          </w:p>
        </w:tc>
      </w:tr>
      <w:tr w:rsidR="00B65928" w:rsidRPr="00B65928" w:rsidTr="00D87872">
        <w:tc>
          <w:tcPr>
            <w:tcW w:w="4957" w:type="dxa"/>
            <w:tcBorders>
              <w:left w:val="single" w:sz="8" w:space="0" w:color="FFFFFF"/>
              <w:right w:val="single" w:sz="24" w:space="0" w:color="FFFFFF"/>
            </w:tcBorders>
            <w:shd w:val="clear" w:color="auto" w:fill="8064A2"/>
          </w:tcPr>
          <w:p w:rsidR="00B65928" w:rsidRPr="00B65928" w:rsidRDefault="00B65928" w:rsidP="00B65928">
            <w:pPr>
              <w:rPr>
                <w:rFonts w:eastAsiaTheme="minorEastAsia"/>
                <w:b/>
                <w:bCs/>
                <w:color w:val="FFFFFF"/>
                <w:sz w:val="22"/>
              </w:rPr>
            </w:pPr>
            <w:r w:rsidRPr="00B65928">
              <w:rPr>
                <w:rFonts w:eastAsiaTheme="minorEastAsia"/>
                <w:b/>
                <w:bCs/>
                <w:color w:val="FFFFFF"/>
                <w:sz w:val="22"/>
              </w:rPr>
              <w:t>BS antenna</w:t>
            </w:r>
          </w:p>
        </w:tc>
        <w:tc>
          <w:tcPr>
            <w:tcW w:w="4898" w:type="dxa"/>
            <w:shd w:val="clear" w:color="auto" w:fill="DFD8E8"/>
          </w:tcPr>
          <w:p w:rsidR="00B65928" w:rsidRPr="00B65928" w:rsidRDefault="00B65928" w:rsidP="00B65928">
            <w:pPr>
              <w:rPr>
                <w:rFonts w:eastAsiaTheme="minorEastAsia"/>
                <w:sz w:val="22"/>
              </w:rPr>
            </w:pPr>
            <w:r w:rsidRPr="00B65928">
              <w:rPr>
                <w:rFonts w:eastAsiaTheme="minorEastAsia"/>
                <w:sz w:val="22"/>
              </w:rPr>
              <w:t>Wall-mounted HV antennas (Hv1, Hv2)</w:t>
            </w:r>
            <w:r w:rsidRPr="00B65928">
              <w:rPr>
                <w:rFonts w:eastAsiaTheme="minorEastAsia"/>
                <w:position w:val="6"/>
                <w:sz w:val="18"/>
              </w:rPr>
              <w:footnoteReference w:id="1"/>
            </w:r>
          </w:p>
        </w:tc>
      </w:tr>
      <w:tr w:rsidR="00B65928" w:rsidRPr="00B65928" w:rsidTr="00D87872">
        <w:tc>
          <w:tcPr>
            <w:tcW w:w="4957" w:type="dxa"/>
            <w:tcBorders>
              <w:top w:val="single" w:sz="8" w:space="0" w:color="FFFFFF"/>
              <w:left w:val="single" w:sz="8" w:space="0" w:color="FFFFFF"/>
              <w:right w:val="single" w:sz="24" w:space="0" w:color="FFFFFF"/>
            </w:tcBorders>
            <w:shd w:val="clear" w:color="auto" w:fill="8064A2"/>
          </w:tcPr>
          <w:p w:rsidR="00B65928" w:rsidRPr="00B65928" w:rsidRDefault="00B65928" w:rsidP="00B65928">
            <w:pPr>
              <w:rPr>
                <w:rFonts w:eastAsiaTheme="minorEastAsia"/>
                <w:b/>
                <w:bCs/>
                <w:color w:val="FFFFFF"/>
                <w:sz w:val="22"/>
              </w:rPr>
            </w:pPr>
            <w:r w:rsidRPr="00B65928">
              <w:rPr>
                <w:rFonts w:eastAsiaTheme="minorEastAsia"/>
                <w:b/>
                <w:bCs/>
                <w:color w:val="FFFFFF"/>
                <w:sz w:val="22"/>
              </w:rPr>
              <w:t>BS antenna gain [dBi]</w:t>
            </w:r>
          </w:p>
        </w:tc>
        <w:tc>
          <w:tcPr>
            <w:tcW w:w="4898" w:type="dxa"/>
            <w:tcBorders>
              <w:top w:val="single" w:sz="8" w:space="0" w:color="FFFFFF"/>
              <w:left w:val="single" w:sz="8" w:space="0" w:color="FFFFFF"/>
              <w:bottom w:val="single" w:sz="8" w:space="0" w:color="FFFFFF"/>
              <w:right w:val="single" w:sz="8" w:space="0" w:color="FFFFFF"/>
            </w:tcBorders>
            <w:shd w:val="clear" w:color="auto" w:fill="BFB1D0"/>
          </w:tcPr>
          <w:p w:rsidR="00B65928" w:rsidRPr="00B65928" w:rsidRDefault="00B65928" w:rsidP="00B65928">
            <w:pPr>
              <w:rPr>
                <w:rFonts w:eastAsiaTheme="minorEastAsia"/>
                <w:sz w:val="22"/>
              </w:rPr>
            </w:pPr>
            <w:r w:rsidRPr="00B65928">
              <w:rPr>
                <w:rFonts w:eastAsiaTheme="minorEastAsia"/>
                <w:sz w:val="22"/>
              </w:rPr>
              <w:t>8 (Hv1) and 16.3 (Hv2)</w:t>
            </w:r>
          </w:p>
        </w:tc>
      </w:tr>
      <w:tr w:rsidR="00B65928" w:rsidRPr="00B65928" w:rsidTr="00D87872">
        <w:tc>
          <w:tcPr>
            <w:tcW w:w="4957" w:type="dxa"/>
            <w:tcBorders>
              <w:left w:val="single" w:sz="8" w:space="0" w:color="FFFFFF"/>
              <w:right w:val="single" w:sz="24" w:space="0" w:color="FFFFFF"/>
            </w:tcBorders>
            <w:shd w:val="clear" w:color="auto" w:fill="8064A2"/>
          </w:tcPr>
          <w:p w:rsidR="00B65928" w:rsidRPr="00B65928" w:rsidRDefault="00B65928" w:rsidP="00B65928">
            <w:pPr>
              <w:rPr>
                <w:rFonts w:eastAsiaTheme="minorEastAsia"/>
                <w:b/>
                <w:bCs/>
                <w:color w:val="FFFFFF"/>
                <w:sz w:val="22"/>
              </w:rPr>
            </w:pPr>
            <w:r w:rsidRPr="00B65928">
              <w:rPr>
                <w:rFonts w:eastAsiaTheme="minorEastAsia"/>
                <w:b/>
                <w:bCs/>
                <w:color w:val="FFFFFF"/>
                <w:sz w:val="22"/>
              </w:rPr>
              <w:t>BS antenna horizontal beam width [deg]</w:t>
            </w:r>
          </w:p>
        </w:tc>
        <w:tc>
          <w:tcPr>
            <w:tcW w:w="4898" w:type="dxa"/>
            <w:shd w:val="clear" w:color="auto" w:fill="DFD8E8"/>
          </w:tcPr>
          <w:p w:rsidR="00B65928" w:rsidRPr="00B65928" w:rsidRDefault="00B65928" w:rsidP="00B65928">
            <w:pPr>
              <w:rPr>
                <w:rFonts w:eastAsiaTheme="minorEastAsia"/>
                <w:sz w:val="22"/>
              </w:rPr>
            </w:pPr>
            <w:r w:rsidRPr="00B65928">
              <w:rPr>
                <w:rFonts w:eastAsiaTheme="minorEastAsia"/>
                <w:sz w:val="22"/>
              </w:rPr>
              <w:t>60 (Hv1 and Hv2)</w:t>
            </w:r>
          </w:p>
        </w:tc>
      </w:tr>
      <w:tr w:rsidR="00B65928" w:rsidRPr="00B65928" w:rsidTr="00D87872">
        <w:tc>
          <w:tcPr>
            <w:tcW w:w="4957" w:type="dxa"/>
            <w:tcBorders>
              <w:top w:val="single" w:sz="8" w:space="0" w:color="FFFFFF"/>
              <w:left w:val="single" w:sz="8" w:space="0" w:color="FFFFFF"/>
              <w:right w:val="single" w:sz="24" w:space="0" w:color="FFFFFF"/>
            </w:tcBorders>
            <w:shd w:val="clear" w:color="auto" w:fill="8064A2"/>
          </w:tcPr>
          <w:p w:rsidR="00B65928" w:rsidRPr="00B65928" w:rsidRDefault="00B65928" w:rsidP="00B65928">
            <w:pPr>
              <w:rPr>
                <w:rFonts w:eastAsiaTheme="minorEastAsia"/>
                <w:b/>
                <w:bCs/>
                <w:color w:val="FFFFFF"/>
                <w:sz w:val="22"/>
              </w:rPr>
            </w:pPr>
            <w:r w:rsidRPr="00B65928">
              <w:rPr>
                <w:rFonts w:eastAsiaTheme="minorEastAsia"/>
                <w:b/>
                <w:bCs/>
                <w:color w:val="FFFFFF"/>
                <w:sz w:val="22"/>
              </w:rPr>
              <w:t>BS antenna vertical beam width [deg]</w:t>
            </w:r>
          </w:p>
        </w:tc>
        <w:tc>
          <w:tcPr>
            <w:tcW w:w="4898" w:type="dxa"/>
            <w:tcBorders>
              <w:top w:val="single" w:sz="8" w:space="0" w:color="FFFFFF"/>
              <w:left w:val="single" w:sz="8" w:space="0" w:color="FFFFFF"/>
              <w:bottom w:val="single" w:sz="8" w:space="0" w:color="FFFFFF"/>
              <w:right w:val="single" w:sz="8" w:space="0" w:color="FFFFFF"/>
            </w:tcBorders>
            <w:shd w:val="clear" w:color="auto" w:fill="BFB1D0"/>
          </w:tcPr>
          <w:p w:rsidR="00B65928" w:rsidRPr="00B65928" w:rsidRDefault="00B65928" w:rsidP="00B65928">
            <w:pPr>
              <w:rPr>
                <w:rFonts w:eastAsiaTheme="minorEastAsia"/>
                <w:sz w:val="22"/>
              </w:rPr>
            </w:pPr>
            <w:r w:rsidRPr="00B65928">
              <w:rPr>
                <w:rFonts w:eastAsiaTheme="minorEastAsia"/>
                <w:sz w:val="22"/>
              </w:rPr>
              <w:t>84 (Hv1) and 33.4 (Hv2)</w:t>
            </w:r>
          </w:p>
        </w:tc>
      </w:tr>
      <w:tr w:rsidR="00B65928" w:rsidRPr="00B65928" w:rsidTr="00D87872">
        <w:tc>
          <w:tcPr>
            <w:tcW w:w="4957" w:type="dxa"/>
            <w:tcBorders>
              <w:top w:val="single" w:sz="8" w:space="0" w:color="FFFFFF"/>
              <w:left w:val="single" w:sz="8" w:space="0" w:color="FFFFFF"/>
              <w:right w:val="single" w:sz="24" w:space="0" w:color="FFFFFF"/>
            </w:tcBorders>
            <w:shd w:val="clear" w:color="auto" w:fill="8064A2"/>
          </w:tcPr>
          <w:p w:rsidR="00B65928" w:rsidRPr="00B65928" w:rsidRDefault="00B65928" w:rsidP="00B65928">
            <w:pPr>
              <w:rPr>
                <w:rFonts w:eastAsiaTheme="minorEastAsia"/>
                <w:b/>
                <w:bCs/>
                <w:color w:val="FFFFFF"/>
                <w:sz w:val="22"/>
              </w:rPr>
            </w:pPr>
            <w:r w:rsidRPr="00B65928">
              <w:rPr>
                <w:rFonts w:eastAsiaTheme="minorEastAsia"/>
                <w:b/>
                <w:bCs/>
                <w:color w:val="FFFFFF"/>
                <w:sz w:val="22"/>
              </w:rPr>
              <w:t>UE antenna</w:t>
            </w:r>
          </w:p>
        </w:tc>
        <w:tc>
          <w:tcPr>
            <w:tcW w:w="4898" w:type="dxa"/>
            <w:tcBorders>
              <w:top w:val="single" w:sz="8" w:space="0" w:color="FFFFFF"/>
              <w:left w:val="single" w:sz="8" w:space="0" w:color="FFFFFF"/>
              <w:bottom w:val="single" w:sz="8" w:space="0" w:color="FFFFFF"/>
              <w:right w:val="single" w:sz="8" w:space="0" w:color="FFFFFF"/>
            </w:tcBorders>
            <w:shd w:val="clear" w:color="auto" w:fill="BFB1D0"/>
          </w:tcPr>
          <w:p w:rsidR="00B65928" w:rsidRPr="00B65928" w:rsidRDefault="00B65928" w:rsidP="00B65928">
            <w:pPr>
              <w:rPr>
                <w:rFonts w:eastAsiaTheme="minorEastAsia"/>
                <w:sz w:val="22"/>
              </w:rPr>
            </w:pPr>
            <w:r w:rsidRPr="00B65928">
              <w:rPr>
                <w:rFonts w:eastAsiaTheme="minorEastAsia"/>
                <w:sz w:val="22"/>
              </w:rPr>
              <w:t>Omni-directional</w:t>
            </w:r>
          </w:p>
        </w:tc>
      </w:tr>
      <w:tr w:rsidR="00B65928" w:rsidRPr="00B65928" w:rsidTr="00D87872">
        <w:tc>
          <w:tcPr>
            <w:tcW w:w="4957" w:type="dxa"/>
            <w:tcBorders>
              <w:left w:val="single" w:sz="8" w:space="0" w:color="FFFFFF"/>
              <w:right w:val="single" w:sz="24" w:space="0" w:color="FFFFFF"/>
            </w:tcBorders>
            <w:shd w:val="clear" w:color="auto" w:fill="8064A2"/>
          </w:tcPr>
          <w:p w:rsidR="00B65928" w:rsidRPr="00B65928" w:rsidRDefault="00B65928" w:rsidP="00B65928">
            <w:pPr>
              <w:rPr>
                <w:rFonts w:eastAsiaTheme="minorEastAsia"/>
                <w:b/>
                <w:bCs/>
                <w:color w:val="FFFFFF"/>
                <w:sz w:val="22"/>
              </w:rPr>
            </w:pPr>
            <w:r w:rsidRPr="00B65928">
              <w:rPr>
                <w:rFonts w:eastAsiaTheme="minorEastAsia"/>
                <w:b/>
                <w:bCs/>
                <w:color w:val="FFFFFF"/>
                <w:sz w:val="22"/>
              </w:rPr>
              <w:t>Carrier frequencies [GHz]</w:t>
            </w:r>
          </w:p>
        </w:tc>
        <w:tc>
          <w:tcPr>
            <w:tcW w:w="4898" w:type="dxa"/>
            <w:shd w:val="clear" w:color="auto" w:fill="DFD8E8"/>
          </w:tcPr>
          <w:p w:rsidR="00B65928" w:rsidRPr="00B65928" w:rsidRDefault="00B65928" w:rsidP="00B65928">
            <w:pPr>
              <w:rPr>
                <w:rFonts w:eastAsiaTheme="minorEastAsia"/>
                <w:sz w:val="22"/>
              </w:rPr>
            </w:pPr>
            <w:r w:rsidRPr="00B65928">
              <w:rPr>
                <w:rFonts w:eastAsiaTheme="minorEastAsia"/>
                <w:sz w:val="22"/>
              </w:rPr>
              <w:t>10, 30, 60</w:t>
            </w:r>
          </w:p>
        </w:tc>
      </w:tr>
      <w:tr w:rsidR="00B65928" w:rsidRPr="00B65928" w:rsidTr="00D87872">
        <w:tc>
          <w:tcPr>
            <w:tcW w:w="4957" w:type="dxa"/>
            <w:tcBorders>
              <w:top w:val="single" w:sz="8" w:space="0" w:color="FFFFFF"/>
              <w:left w:val="single" w:sz="8" w:space="0" w:color="FFFFFF"/>
              <w:right w:val="single" w:sz="24" w:space="0" w:color="FFFFFF"/>
            </w:tcBorders>
            <w:shd w:val="clear" w:color="auto" w:fill="8064A2"/>
          </w:tcPr>
          <w:p w:rsidR="00B65928" w:rsidRPr="00B65928" w:rsidRDefault="00B65928" w:rsidP="00B65928">
            <w:pPr>
              <w:rPr>
                <w:rFonts w:eastAsiaTheme="minorEastAsia"/>
                <w:b/>
                <w:bCs/>
                <w:color w:val="FFFFFF"/>
                <w:sz w:val="22"/>
              </w:rPr>
            </w:pPr>
            <w:r w:rsidRPr="00B65928">
              <w:rPr>
                <w:rFonts w:eastAsiaTheme="minorEastAsia"/>
                <w:b/>
                <w:bCs/>
                <w:color w:val="FFFFFF"/>
                <w:sz w:val="22"/>
              </w:rPr>
              <w:t>System bandwidth</w:t>
            </w:r>
          </w:p>
        </w:tc>
        <w:tc>
          <w:tcPr>
            <w:tcW w:w="4898" w:type="dxa"/>
            <w:tcBorders>
              <w:top w:val="single" w:sz="8" w:space="0" w:color="FFFFFF"/>
              <w:left w:val="single" w:sz="8" w:space="0" w:color="FFFFFF"/>
              <w:bottom w:val="single" w:sz="8" w:space="0" w:color="FFFFFF"/>
              <w:right w:val="single" w:sz="8" w:space="0" w:color="FFFFFF"/>
            </w:tcBorders>
            <w:shd w:val="clear" w:color="auto" w:fill="BFB1D0"/>
          </w:tcPr>
          <w:p w:rsidR="00B65928" w:rsidRPr="00B65928" w:rsidRDefault="00B65928" w:rsidP="00B65928">
            <w:pPr>
              <w:rPr>
                <w:rFonts w:eastAsiaTheme="minorEastAsia"/>
                <w:sz w:val="22"/>
              </w:rPr>
            </w:pPr>
            <w:r w:rsidRPr="00B65928">
              <w:rPr>
                <w:rFonts w:eastAsiaTheme="minorEastAsia"/>
                <w:sz w:val="22"/>
              </w:rPr>
              <w:t>100 MHz</w:t>
            </w:r>
          </w:p>
        </w:tc>
      </w:tr>
      <w:tr w:rsidR="00B65928" w:rsidRPr="00B65928" w:rsidTr="00D87872">
        <w:tc>
          <w:tcPr>
            <w:tcW w:w="4957" w:type="dxa"/>
            <w:tcBorders>
              <w:top w:val="single" w:sz="8" w:space="0" w:color="FFFFFF"/>
              <w:left w:val="single" w:sz="8" w:space="0" w:color="FFFFFF"/>
              <w:bottom w:val="single" w:sz="8" w:space="0" w:color="FFFFFF"/>
              <w:right w:val="single" w:sz="24" w:space="0" w:color="FFFFFF"/>
            </w:tcBorders>
            <w:shd w:val="clear" w:color="auto" w:fill="8064A2"/>
          </w:tcPr>
          <w:p w:rsidR="00B65928" w:rsidRPr="00B65928" w:rsidRDefault="00B65928" w:rsidP="00B65928">
            <w:pPr>
              <w:rPr>
                <w:rFonts w:eastAsiaTheme="minorEastAsia"/>
                <w:b/>
                <w:bCs/>
                <w:color w:val="FFFFFF"/>
                <w:sz w:val="22"/>
              </w:rPr>
            </w:pPr>
            <w:r w:rsidRPr="00B65928">
              <w:rPr>
                <w:rFonts w:eastAsiaTheme="minorEastAsia"/>
                <w:b/>
                <w:bCs/>
                <w:color w:val="FFFFFF"/>
                <w:sz w:val="22"/>
              </w:rPr>
              <w:t>Total system offered load [Mbit/s]</w:t>
            </w:r>
          </w:p>
        </w:tc>
        <w:tc>
          <w:tcPr>
            <w:tcW w:w="4898" w:type="dxa"/>
            <w:tcBorders>
              <w:top w:val="single" w:sz="8" w:space="0" w:color="FFFFFF"/>
              <w:left w:val="single" w:sz="8" w:space="0" w:color="FFFFFF"/>
              <w:bottom w:val="single" w:sz="8" w:space="0" w:color="FFFFFF"/>
              <w:right w:val="single" w:sz="8" w:space="0" w:color="FFFFFF"/>
            </w:tcBorders>
            <w:shd w:val="clear" w:color="auto" w:fill="BFB1D0"/>
          </w:tcPr>
          <w:p w:rsidR="00B65928" w:rsidRPr="00B65928" w:rsidRDefault="00B65928" w:rsidP="00B65928">
            <w:pPr>
              <w:rPr>
                <w:rFonts w:eastAsiaTheme="minorEastAsia"/>
                <w:sz w:val="22"/>
              </w:rPr>
            </w:pPr>
            <w:r w:rsidRPr="00B65928">
              <w:rPr>
                <w:rFonts w:eastAsiaTheme="minorEastAsia"/>
                <w:sz w:val="22"/>
              </w:rPr>
              <w:t>Selected from set [0.625 1.25 2.5 3.75 7.5] (see “User throughput” under Section A3.1.4)</w:t>
            </w:r>
          </w:p>
        </w:tc>
      </w:tr>
    </w:tbl>
    <w:p w:rsidR="00B65928" w:rsidRPr="00B65928" w:rsidRDefault="00B65928" w:rsidP="00B65928">
      <w:pPr>
        <w:keepNext/>
        <w:keepLines/>
        <w:spacing w:before="280"/>
        <w:ind w:left="1134" w:hanging="1134"/>
        <w:outlineLvl w:val="0"/>
        <w:rPr>
          <w:rFonts w:eastAsiaTheme="minorEastAsia"/>
          <w:b/>
          <w:sz w:val="28"/>
        </w:rPr>
      </w:pPr>
      <w:r w:rsidRPr="00B65928">
        <w:rPr>
          <w:rFonts w:eastAsiaTheme="minorEastAsia"/>
          <w:b/>
          <w:sz w:val="28"/>
        </w:rPr>
        <w:t>A3.1.4</w:t>
      </w:r>
      <w:r w:rsidRPr="00B65928">
        <w:rPr>
          <w:rFonts w:eastAsiaTheme="minorEastAsia"/>
          <w:b/>
          <w:sz w:val="28"/>
        </w:rPr>
        <w:tab/>
        <w:t>Simulation results</w:t>
      </w:r>
    </w:p>
    <w:p w:rsidR="00B65928" w:rsidRPr="00B65928" w:rsidRDefault="00B65928" w:rsidP="00B65928">
      <w:pPr>
        <w:spacing w:before="280"/>
        <w:rPr>
          <w:rFonts w:eastAsiaTheme="minorEastAsia"/>
        </w:rPr>
      </w:pPr>
      <w:r w:rsidRPr="00B65928">
        <w:rPr>
          <w:rFonts w:eastAsiaTheme="minorEastAsia"/>
        </w:rPr>
        <w:t>Results based on simulations in a static system level simulator are presented in terms of propagation gain (under the header “Indoor gain maps”) and throughput (under the header “User throughput”).</w:t>
      </w:r>
    </w:p>
    <w:p w:rsidR="00B65928" w:rsidRPr="00B65928" w:rsidRDefault="00B65928" w:rsidP="00B65928">
      <w:pPr>
        <w:keepNext/>
        <w:keepLines/>
        <w:spacing w:before="200"/>
        <w:ind w:left="1134" w:hanging="1134"/>
        <w:outlineLvl w:val="1"/>
        <w:rPr>
          <w:rFonts w:eastAsiaTheme="minorEastAsia"/>
          <w:b/>
        </w:rPr>
      </w:pPr>
      <w:r w:rsidRPr="00B65928">
        <w:rPr>
          <w:rFonts w:eastAsiaTheme="minorEastAsia"/>
          <w:b/>
        </w:rPr>
        <w:t>Indoor gain maps</w:t>
      </w:r>
    </w:p>
    <w:p w:rsidR="00B65928" w:rsidRPr="00B65928" w:rsidRDefault="00B65928" w:rsidP="00B65928">
      <w:pPr>
        <w:keepNext/>
        <w:keepLines/>
        <w:tabs>
          <w:tab w:val="clear" w:pos="1134"/>
        </w:tabs>
        <w:spacing w:before="200"/>
        <w:ind w:left="1134" w:hanging="1134"/>
        <w:outlineLvl w:val="2"/>
        <w:rPr>
          <w:rFonts w:eastAsiaTheme="minorEastAsia"/>
          <w:b/>
          <w:sz w:val="28"/>
          <w:szCs w:val="28"/>
        </w:rPr>
      </w:pPr>
      <w:r w:rsidRPr="00B65928">
        <w:rPr>
          <w:rFonts w:eastAsiaTheme="minorEastAsia"/>
          <w:b/>
          <w:sz w:val="28"/>
          <w:szCs w:val="28"/>
        </w:rPr>
        <w:t>1</w:t>
      </w:r>
      <w:r w:rsidRPr="00B65928">
        <w:rPr>
          <w:rFonts w:eastAsiaTheme="minorEastAsia"/>
          <w:b/>
          <w:sz w:val="28"/>
          <w:szCs w:val="28"/>
        </w:rPr>
        <w:tab/>
        <w:t>Building type A (old building)</w:t>
      </w:r>
    </w:p>
    <w:p w:rsidR="00B65928" w:rsidRPr="00B65928" w:rsidRDefault="00B65928" w:rsidP="00B65928">
      <w:pPr>
        <w:rPr>
          <w:rFonts w:eastAsiaTheme="minorEastAsia"/>
        </w:rPr>
      </w:pPr>
      <w:r w:rsidRPr="00B65928">
        <w:rPr>
          <w:rFonts w:eastAsiaTheme="minorEastAsia"/>
        </w:rPr>
        <w:t>Figures A3–4, A3–5, and A3–6 illustrate the gain map in the target building at 10, 30, and 60 GHz, respectively, using antenna Hv1. Building size scales are in meters. It can be noticed that the different indoor models have a significant impact on the coverage and on the achievable bit rate levels, especially as the user moves deep inside the building. This observation becomes more and more crucial as we increase the carrier frequency since covering the building may already be challenging even with an optimistic indoor loss model.</w:t>
      </w:r>
    </w:p>
    <w:p w:rsidR="00B65928" w:rsidRPr="00B65928" w:rsidRDefault="00B65928" w:rsidP="00B65928">
      <w:pPr>
        <w:rPr>
          <w:rFonts w:eastAsiaTheme="minorEastAsia"/>
        </w:rPr>
      </w:pPr>
      <w:r w:rsidRPr="00B65928">
        <w:rPr>
          <w:rFonts w:eastAsiaTheme="minorEastAsia"/>
        </w:rPr>
        <w:t xml:space="preserve">The average indoor loss at 10, 30 and 60 GHz can be extracted from Figure A3–2 and is respectively 0.5, 1, and 1.75 dB/m in case of indoor model 1, whereas the corresponding loss values in case of indoor model 2 are 0.9, 1.9 and 3.4 dB/m, which explains the challenges in providing coverage as the indoor distance increases (i.e. up to 40 m in this case). </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lastRenderedPageBreak/>
        <w:t>Figure A3–4</w:t>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Gain map for building type A at 10 GHz with indoor model 1 (left) and model 2 (right), Hv1</w:t>
      </w:r>
    </w:p>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ind w:firstLine="567"/>
        <w:rPr>
          <w:color w:val="000000"/>
          <w:sz w:val="22"/>
          <w:szCs w:val="22"/>
        </w:rPr>
      </w:pPr>
      <w:r w:rsidRPr="00B65928">
        <w:rPr>
          <w:noProof/>
          <w:color w:val="000000"/>
          <w:sz w:val="22"/>
          <w:szCs w:val="22"/>
          <w:lang w:val="en-US" w:eastAsia="zh-CN"/>
        </w:rPr>
        <w:drawing>
          <wp:inline distT="0" distB="0" distL="0" distR="0" wp14:anchorId="73B01C97" wp14:editId="4645C950">
            <wp:extent cx="2667600" cy="20016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email">
                      <a:extLst>
                        <a:ext uri="{28A0092B-C50C-407E-A947-70E740481C1C}">
                          <a14:useLocalDpi xmlns:a14="http://schemas.microsoft.com/office/drawing/2010/main"/>
                        </a:ext>
                      </a:extLst>
                    </a:blip>
                    <a:stretch>
                      <a:fillRect/>
                    </a:stretch>
                  </pic:blipFill>
                  <pic:spPr>
                    <a:xfrm>
                      <a:off x="0" y="0"/>
                      <a:ext cx="2667600" cy="2001600"/>
                    </a:xfrm>
                    <a:prstGeom prst="rect">
                      <a:avLst/>
                    </a:prstGeom>
                  </pic:spPr>
                </pic:pic>
              </a:graphicData>
            </a:graphic>
          </wp:inline>
        </w:drawing>
      </w:r>
      <w:r w:rsidRPr="00B65928">
        <w:rPr>
          <w:noProof/>
          <w:color w:val="000000"/>
          <w:sz w:val="22"/>
          <w:szCs w:val="22"/>
          <w:lang w:val="en-US" w:eastAsia="zh-CN"/>
        </w:rPr>
        <w:drawing>
          <wp:inline distT="0" distB="0" distL="0" distR="0" wp14:anchorId="7E48D0A9" wp14:editId="4A79D1FD">
            <wp:extent cx="2667600" cy="20016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email">
                      <a:extLst>
                        <a:ext uri="{28A0092B-C50C-407E-A947-70E740481C1C}">
                          <a14:useLocalDpi xmlns:a14="http://schemas.microsoft.com/office/drawing/2010/main"/>
                        </a:ext>
                      </a:extLst>
                    </a:blip>
                    <a:stretch>
                      <a:fillRect/>
                    </a:stretch>
                  </pic:blipFill>
                  <pic:spPr>
                    <a:xfrm>
                      <a:off x="0" y="0"/>
                      <a:ext cx="2667600" cy="2001600"/>
                    </a:xfrm>
                    <a:prstGeom prst="rect">
                      <a:avLst/>
                    </a:prstGeom>
                  </pic:spPr>
                </pic:pic>
              </a:graphicData>
            </a:graphic>
          </wp:inline>
        </w:drawing>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t>Figure A3–5</w:t>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Gain map for building type A at 30 GHz with indoor model 1 (left) and model 2 (right), Hv1</w:t>
      </w:r>
    </w:p>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ind w:firstLine="567"/>
        <w:rPr>
          <w:color w:val="000000"/>
          <w:sz w:val="22"/>
          <w:szCs w:val="22"/>
        </w:rPr>
      </w:pPr>
      <w:r w:rsidRPr="00B65928">
        <w:rPr>
          <w:noProof/>
          <w:color w:val="000000"/>
          <w:sz w:val="22"/>
          <w:szCs w:val="22"/>
          <w:lang w:val="en-US" w:eastAsia="zh-CN"/>
        </w:rPr>
        <w:drawing>
          <wp:inline distT="0" distB="0" distL="0" distR="0" wp14:anchorId="3E79B4A5" wp14:editId="5E1400B2">
            <wp:extent cx="2667600" cy="1972800"/>
            <wp:effectExtent l="0" t="0" r="0" b="889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email">
                      <a:extLst>
                        <a:ext uri="{28A0092B-C50C-407E-A947-70E740481C1C}">
                          <a14:useLocalDpi xmlns:a14="http://schemas.microsoft.com/office/drawing/2010/main"/>
                        </a:ext>
                      </a:extLst>
                    </a:blip>
                    <a:stretch>
                      <a:fillRect/>
                    </a:stretch>
                  </pic:blipFill>
                  <pic:spPr>
                    <a:xfrm>
                      <a:off x="0" y="0"/>
                      <a:ext cx="2667600" cy="1972800"/>
                    </a:xfrm>
                    <a:prstGeom prst="rect">
                      <a:avLst/>
                    </a:prstGeom>
                  </pic:spPr>
                </pic:pic>
              </a:graphicData>
            </a:graphic>
          </wp:inline>
        </w:drawing>
      </w:r>
      <w:r w:rsidRPr="00B65928">
        <w:rPr>
          <w:noProof/>
          <w:color w:val="000000"/>
          <w:sz w:val="22"/>
          <w:szCs w:val="22"/>
          <w:lang w:val="en-US" w:eastAsia="zh-CN"/>
        </w:rPr>
        <w:drawing>
          <wp:inline distT="0" distB="0" distL="0" distR="0" wp14:anchorId="406B95F0" wp14:editId="7A63F9E4">
            <wp:extent cx="2667600" cy="20016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email">
                      <a:extLst>
                        <a:ext uri="{28A0092B-C50C-407E-A947-70E740481C1C}">
                          <a14:useLocalDpi xmlns:a14="http://schemas.microsoft.com/office/drawing/2010/main"/>
                        </a:ext>
                      </a:extLst>
                    </a:blip>
                    <a:stretch>
                      <a:fillRect/>
                    </a:stretch>
                  </pic:blipFill>
                  <pic:spPr>
                    <a:xfrm>
                      <a:off x="0" y="0"/>
                      <a:ext cx="2667600" cy="2001600"/>
                    </a:xfrm>
                    <a:prstGeom prst="rect">
                      <a:avLst/>
                    </a:prstGeom>
                  </pic:spPr>
                </pic:pic>
              </a:graphicData>
            </a:graphic>
          </wp:inline>
        </w:drawing>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t>Figure A3–6</w:t>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Gain map for building type A at 60 GHz with indoor model 1 (left) and model 2 (right), Hv1</w:t>
      </w:r>
    </w:p>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ind w:firstLine="567"/>
        <w:rPr>
          <w:color w:val="000000"/>
          <w:sz w:val="22"/>
          <w:szCs w:val="22"/>
        </w:rPr>
      </w:pPr>
      <w:r w:rsidRPr="00B65928">
        <w:rPr>
          <w:noProof/>
          <w:color w:val="000000"/>
          <w:sz w:val="22"/>
          <w:szCs w:val="22"/>
          <w:lang w:val="en-US" w:eastAsia="zh-CN"/>
        </w:rPr>
        <w:drawing>
          <wp:inline distT="0" distB="0" distL="0" distR="0" wp14:anchorId="68769AA2" wp14:editId="29172DF7">
            <wp:extent cx="2667600" cy="1972800"/>
            <wp:effectExtent l="0" t="0" r="0" b="889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email">
                      <a:extLst>
                        <a:ext uri="{28A0092B-C50C-407E-A947-70E740481C1C}">
                          <a14:useLocalDpi xmlns:a14="http://schemas.microsoft.com/office/drawing/2010/main"/>
                        </a:ext>
                      </a:extLst>
                    </a:blip>
                    <a:stretch>
                      <a:fillRect/>
                    </a:stretch>
                  </pic:blipFill>
                  <pic:spPr>
                    <a:xfrm>
                      <a:off x="0" y="0"/>
                      <a:ext cx="2667600" cy="1972800"/>
                    </a:xfrm>
                    <a:prstGeom prst="rect">
                      <a:avLst/>
                    </a:prstGeom>
                  </pic:spPr>
                </pic:pic>
              </a:graphicData>
            </a:graphic>
          </wp:inline>
        </w:drawing>
      </w:r>
      <w:r w:rsidRPr="00B65928">
        <w:rPr>
          <w:noProof/>
          <w:color w:val="000000"/>
          <w:sz w:val="22"/>
          <w:szCs w:val="22"/>
          <w:lang w:val="en-US" w:eastAsia="zh-CN"/>
        </w:rPr>
        <w:drawing>
          <wp:inline distT="0" distB="0" distL="0" distR="0" wp14:anchorId="794B32E5" wp14:editId="54EC770C">
            <wp:extent cx="2667600" cy="20016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email">
                      <a:extLst>
                        <a:ext uri="{28A0092B-C50C-407E-A947-70E740481C1C}">
                          <a14:useLocalDpi xmlns:a14="http://schemas.microsoft.com/office/drawing/2010/main"/>
                        </a:ext>
                      </a:extLst>
                    </a:blip>
                    <a:stretch>
                      <a:fillRect/>
                    </a:stretch>
                  </pic:blipFill>
                  <pic:spPr>
                    <a:xfrm>
                      <a:off x="0" y="0"/>
                      <a:ext cx="2667600" cy="2001600"/>
                    </a:xfrm>
                    <a:prstGeom prst="rect">
                      <a:avLst/>
                    </a:prstGeom>
                  </pic:spPr>
                </pic:pic>
              </a:graphicData>
            </a:graphic>
          </wp:inline>
        </w:drawing>
      </w:r>
    </w:p>
    <w:p w:rsidR="00B65928" w:rsidRPr="00B65928" w:rsidRDefault="00B65928" w:rsidP="00B65928">
      <w:pPr>
        <w:rPr>
          <w:rFonts w:eastAsiaTheme="minorEastAsia"/>
        </w:rPr>
      </w:pPr>
    </w:p>
    <w:p w:rsidR="00B65928" w:rsidRPr="00B65928" w:rsidRDefault="00B65928" w:rsidP="00B65928">
      <w:pPr>
        <w:keepNext/>
        <w:keepLines/>
        <w:tabs>
          <w:tab w:val="clear" w:pos="1134"/>
        </w:tabs>
        <w:spacing w:before="200"/>
        <w:ind w:left="1134" w:hanging="1134"/>
        <w:outlineLvl w:val="2"/>
        <w:rPr>
          <w:rFonts w:eastAsiaTheme="minorEastAsia"/>
          <w:b/>
          <w:sz w:val="28"/>
          <w:szCs w:val="22"/>
        </w:rPr>
      </w:pPr>
      <w:r w:rsidRPr="00B65928">
        <w:rPr>
          <w:rFonts w:eastAsiaTheme="minorEastAsia"/>
          <w:b/>
          <w:sz w:val="28"/>
          <w:szCs w:val="22"/>
        </w:rPr>
        <w:lastRenderedPageBreak/>
        <w:t>2</w:t>
      </w:r>
      <w:r w:rsidRPr="00B65928">
        <w:rPr>
          <w:rFonts w:eastAsiaTheme="minorEastAsia"/>
          <w:b/>
          <w:sz w:val="28"/>
          <w:szCs w:val="22"/>
        </w:rPr>
        <w:tab/>
        <w:t>Building type B (new building)</w:t>
      </w:r>
    </w:p>
    <w:p w:rsidR="00B65928" w:rsidRPr="00B65928" w:rsidRDefault="00B65928" w:rsidP="00B65928">
      <w:pPr>
        <w:spacing w:before="280"/>
        <w:rPr>
          <w:rFonts w:eastAsiaTheme="minorEastAsia"/>
        </w:rPr>
      </w:pPr>
      <w:r w:rsidRPr="00B65928">
        <w:rPr>
          <w:rFonts w:eastAsiaTheme="minorEastAsia"/>
        </w:rPr>
        <w:t>Gain maps for building type B are presented in Figures A3–7, A3–8, and A3–9.</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t>Figure A3–7</w:t>
      </w:r>
    </w:p>
    <w:p w:rsidR="00B65928" w:rsidRPr="00B65928" w:rsidRDefault="00B65928" w:rsidP="00B65928">
      <w:pPr>
        <w:keepNext/>
        <w:keepLines/>
        <w:spacing w:before="0" w:after="240"/>
        <w:jc w:val="center"/>
        <w:rPr>
          <w:rFonts w:ascii="Times New Roman Bold" w:eastAsiaTheme="minorEastAsia" w:hAnsi="Times New Roman Bold"/>
          <w:b/>
          <w:sz w:val="20"/>
        </w:rPr>
      </w:pPr>
      <w:r w:rsidRPr="00B65928">
        <w:rPr>
          <w:rFonts w:ascii="Times New Roman Bold" w:eastAsiaTheme="minorEastAsia" w:hAnsi="Times New Roman Bold"/>
          <w:b/>
          <w:sz w:val="20"/>
        </w:rPr>
        <w:t xml:space="preserve">Gain map for building type </w:t>
      </w:r>
      <w:r w:rsidRPr="00B65928">
        <w:rPr>
          <w:rFonts w:ascii="Times New Roman Bold" w:eastAsiaTheme="minorEastAsia" w:hAnsi="Times New Roman Bold"/>
          <w:b/>
          <w:i/>
          <w:sz w:val="20"/>
        </w:rPr>
        <w:t>B at 10 GHz with</w:t>
      </w:r>
      <w:r w:rsidRPr="00B65928">
        <w:rPr>
          <w:rFonts w:ascii="Times New Roman Bold" w:eastAsiaTheme="minorEastAsia" w:hAnsi="Times New Roman Bold"/>
          <w:b/>
          <w:sz w:val="20"/>
        </w:rPr>
        <w:t xml:space="preserve"> indoor model 1 (left) and model 2 (right), Hv1</w:t>
      </w:r>
    </w:p>
    <w:p w:rsidR="00B65928" w:rsidRPr="00B65928" w:rsidRDefault="00B65928" w:rsidP="00B65928">
      <w:pPr>
        <w:jc w:val="center"/>
        <w:rPr>
          <w:rFonts w:eastAsiaTheme="minorEastAsia"/>
          <w:b/>
        </w:rPr>
      </w:pPr>
      <w:r w:rsidRPr="00B65928">
        <w:rPr>
          <w:rFonts w:eastAsiaTheme="minorEastAsia"/>
          <w:noProof/>
          <w:lang w:val="en-US" w:eastAsia="zh-CN"/>
        </w:rPr>
        <w:drawing>
          <wp:inline distT="0" distB="0" distL="0" distR="0" wp14:anchorId="0E9FEAF1" wp14:editId="2804E263">
            <wp:extent cx="2667600" cy="20016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email">
                      <a:extLst>
                        <a:ext uri="{28A0092B-C50C-407E-A947-70E740481C1C}">
                          <a14:useLocalDpi xmlns:a14="http://schemas.microsoft.com/office/drawing/2010/main"/>
                        </a:ext>
                      </a:extLst>
                    </a:blip>
                    <a:stretch>
                      <a:fillRect/>
                    </a:stretch>
                  </pic:blipFill>
                  <pic:spPr>
                    <a:xfrm>
                      <a:off x="0" y="0"/>
                      <a:ext cx="2667600" cy="2001600"/>
                    </a:xfrm>
                    <a:prstGeom prst="rect">
                      <a:avLst/>
                    </a:prstGeom>
                  </pic:spPr>
                </pic:pic>
              </a:graphicData>
            </a:graphic>
          </wp:inline>
        </w:drawing>
      </w:r>
      <w:r w:rsidRPr="00B65928">
        <w:rPr>
          <w:rFonts w:eastAsiaTheme="minorEastAsia"/>
          <w:noProof/>
          <w:lang w:val="en-US" w:eastAsia="zh-CN"/>
        </w:rPr>
        <w:drawing>
          <wp:inline distT="0" distB="0" distL="0" distR="0" wp14:anchorId="5E6DCAB4" wp14:editId="350633F5">
            <wp:extent cx="2667600" cy="200160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email">
                      <a:extLst>
                        <a:ext uri="{28A0092B-C50C-407E-A947-70E740481C1C}">
                          <a14:useLocalDpi xmlns:a14="http://schemas.microsoft.com/office/drawing/2010/main"/>
                        </a:ext>
                      </a:extLst>
                    </a:blip>
                    <a:stretch>
                      <a:fillRect/>
                    </a:stretch>
                  </pic:blipFill>
                  <pic:spPr>
                    <a:xfrm>
                      <a:off x="0" y="0"/>
                      <a:ext cx="2667600" cy="2001600"/>
                    </a:xfrm>
                    <a:prstGeom prst="rect">
                      <a:avLst/>
                    </a:prstGeom>
                  </pic:spPr>
                </pic:pic>
              </a:graphicData>
            </a:graphic>
          </wp:inline>
        </w:drawing>
      </w:r>
    </w:p>
    <w:p w:rsidR="00B65928" w:rsidRPr="00B65928" w:rsidRDefault="00B65928" w:rsidP="00B65928">
      <w:pPr>
        <w:keepNext/>
        <w:keepLines/>
        <w:spacing w:before="240" w:after="120"/>
        <w:jc w:val="center"/>
        <w:rPr>
          <w:rFonts w:eastAsiaTheme="minorEastAsia"/>
          <w:caps/>
          <w:sz w:val="20"/>
        </w:rPr>
      </w:pPr>
      <w:r w:rsidRPr="00B65928">
        <w:rPr>
          <w:rFonts w:eastAsiaTheme="minorEastAsia"/>
          <w:caps/>
          <w:sz w:val="20"/>
        </w:rPr>
        <w:t>Figure A3–8</w:t>
      </w:r>
    </w:p>
    <w:p w:rsidR="00B65928" w:rsidRPr="00B65928" w:rsidRDefault="00B65928" w:rsidP="00B65928">
      <w:pPr>
        <w:keepNext/>
        <w:keepLines/>
        <w:spacing w:before="0" w:after="240"/>
        <w:jc w:val="center"/>
        <w:rPr>
          <w:rFonts w:ascii="Times New Roman Bold" w:eastAsiaTheme="minorEastAsia" w:hAnsi="Times New Roman Bold"/>
          <w:b/>
          <w:sz w:val="20"/>
        </w:rPr>
      </w:pPr>
      <w:r w:rsidRPr="00B65928">
        <w:rPr>
          <w:rFonts w:ascii="Times New Roman Bold" w:eastAsiaTheme="minorEastAsia" w:hAnsi="Times New Roman Bold"/>
          <w:b/>
          <w:sz w:val="20"/>
        </w:rPr>
        <w:t>Gain map for building type B at 30 GHz with indoor model 1 (left) and model 2 (right), Hv1</w:t>
      </w:r>
    </w:p>
    <w:p w:rsidR="00B65928" w:rsidRPr="00B65928" w:rsidRDefault="00B65928" w:rsidP="00B65928">
      <w:pPr>
        <w:jc w:val="center"/>
        <w:rPr>
          <w:rFonts w:eastAsiaTheme="minorEastAsia"/>
          <w:b/>
        </w:rPr>
      </w:pPr>
      <w:r w:rsidRPr="00B65928">
        <w:rPr>
          <w:rFonts w:eastAsiaTheme="minorEastAsia"/>
          <w:noProof/>
          <w:lang w:val="en-US" w:eastAsia="zh-CN"/>
        </w:rPr>
        <w:drawing>
          <wp:inline distT="0" distB="0" distL="0" distR="0" wp14:anchorId="4A040C4E" wp14:editId="1858DF0F">
            <wp:extent cx="2667600" cy="20016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email">
                      <a:extLst>
                        <a:ext uri="{28A0092B-C50C-407E-A947-70E740481C1C}">
                          <a14:useLocalDpi xmlns:a14="http://schemas.microsoft.com/office/drawing/2010/main"/>
                        </a:ext>
                      </a:extLst>
                    </a:blip>
                    <a:stretch>
                      <a:fillRect/>
                    </a:stretch>
                  </pic:blipFill>
                  <pic:spPr>
                    <a:xfrm>
                      <a:off x="0" y="0"/>
                      <a:ext cx="2667600" cy="2001600"/>
                    </a:xfrm>
                    <a:prstGeom prst="rect">
                      <a:avLst/>
                    </a:prstGeom>
                  </pic:spPr>
                </pic:pic>
              </a:graphicData>
            </a:graphic>
          </wp:inline>
        </w:drawing>
      </w:r>
      <w:r w:rsidRPr="00B65928">
        <w:rPr>
          <w:rFonts w:eastAsiaTheme="minorEastAsia"/>
          <w:noProof/>
          <w:lang w:val="en-US" w:eastAsia="zh-CN"/>
        </w:rPr>
        <w:drawing>
          <wp:inline distT="0" distB="0" distL="0" distR="0" wp14:anchorId="24720A4F" wp14:editId="46023398">
            <wp:extent cx="2667600" cy="20016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email">
                      <a:extLst>
                        <a:ext uri="{28A0092B-C50C-407E-A947-70E740481C1C}">
                          <a14:useLocalDpi xmlns:a14="http://schemas.microsoft.com/office/drawing/2010/main"/>
                        </a:ext>
                      </a:extLst>
                    </a:blip>
                    <a:stretch>
                      <a:fillRect/>
                    </a:stretch>
                  </pic:blipFill>
                  <pic:spPr>
                    <a:xfrm>
                      <a:off x="0" y="0"/>
                      <a:ext cx="2667600" cy="2001600"/>
                    </a:xfrm>
                    <a:prstGeom prst="rect">
                      <a:avLst/>
                    </a:prstGeom>
                  </pic:spPr>
                </pic:pic>
              </a:graphicData>
            </a:graphic>
          </wp:inline>
        </w:drawing>
      </w:r>
    </w:p>
    <w:p w:rsidR="00B65928" w:rsidRPr="00B65928" w:rsidRDefault="00B65928" w:rsidP="00B65928">
      <w:pPr>
        <w:keepNext/>
        <w:keepLines/>
        <w:spacing w:before="240" w:after="120"/>
        <w:jc w:val="center"/>
        <w:rPr>
          <w:rFonts w:eastAsiaTheme="minorEastAsia"/>
          <w:caps/>
          <w:sz w:val="20"/>
        </w:rPr>
      </w:pPr>
      <w:r w:rsidRPr="00B65928">
        <w:rPr>
          <w:rFonts w:eastAsiaTheme="minorEastAsia"/>
          <w:caps/>
          <w:sz w:val="20"/>
        </w:rPr>
        <w:t>Figure A3–9</w:t>
      </w:r>
    </w:p>
    <w:p w:rsidR="00B65928" w:rsidRPr="00B65928" w:rsidRDefault="00B65928" w:rsidP="00B65928">
      <w:pPr>
        <w:keepNext/>
        <w:keepLines/>
        <w:spacing w:before="0" w:after="240"/>
        <w:jc w:val="center"/>
        <w:rPr>
          <w:rFonts w:ascii="Times New Roman Bold" w:eastAsiaTheme="minorEastAsia" w:hAnsi="Times New Roman Bold"/>
          <w:b/>
          <w:sz w:val="20"/>
        </w:rPr>
      </w:pPr>
      <w:r w:rsidRPr="00B65928">
        <w:rPr>
          <w:rFonts w:ascii="Times New Roman Bold" w:eastAsiaTheme="minorEastAsia" w:hAnsi="Times New Roman Bold"/>
          <w:b/>
          <w:sz w:val="20"/>
        </w:rPr>
        <w:t>Gain map building type B at 60 GHz with indoor model 1 (left) and indoor model 2 (right), Hv1</w:t>
      </w:r>
    </w:p>
    <w:p w:rsidR="00B65928" w:rsidRPr="00B65928" w:rsidRDefault="00B65928" w:rsidP="00B65928">
      <w:pPr>
        <w:jc w:val="center"/>
        <w:rPr>
          <w:rFonts w:eastAsiaTheme="minorEastAsia"/>
          <w:b/>
        </w:rPr>
      </w:pPr>
      <w:r w:rsidRPr="00B65928">
        <w:rPr>
          <w:rFonts w:eastAsiaTheme="minorEastAsia"/>
          <w:noProof/>
          <w:lang w:val="en-US" w:eastAsia="zh-CN"/>
        </w:rPr>
        <w:drawing>
          <wp:inline distT="0" distB="0" distL="0" distR="0" wp14:anchorId="5D821F37" wp14:editId="63F46861">
            <wp:extent cx="2667600" cy="20016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email">
                      <a:extLst>
                        <a:ext uri="{28A0092B-C50C-407E-A947-70E740481C1C}">
                          <a14:useLocalDpi xmlns:a14="http://schemas.microsoft.com/office/drawing/2010/main"/>
                        </a:ext>
                      </a:extLst>
                    </a:blip>
                    <a:stretch>
                      <a:fillRect/>
                    </a:stretch>
                  </pic:blipFill>
                  <pic:spPr>
                    <a:xfrm>
                      <a:off x="0" y="0"/>
                      <a:ext cx="2667600" cy="2001600"/>
                    </a:xfrm>
                    <a:prstGeom prst="rect">
                      <a:avLst/>
                    </a:prstGeom>
                  </pic:spPr>
                </pic:pic>
              </a:graphicData>
            </a:graphic>
          </wp:inline>
        </w:drawing>
      </w:r>
      <w:r w:rsidRPr="00B65928">
        <w:rPr>
          <w:rFonts w:eastAsiaTheme="minorEastAsia"/>
          <w:noProof/>
          <w:lang w:val="en-US" w:eastAsia="zh-CN"/>
        </w:rPr>
        <w:drawing>
          <wp:inline distT="0" distB="0" distL="0" distR="0" wp14:anchorId="3255448E" wp14:editId="0C33C3F8">
            <wp:extent cx="2667600" cy="20016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email">
                      <a:extLst>
                        <a:ext uri="{28A0092B-C50C-407E-A947-70E740481C1C}">
                          <a14:useLocalDpi xmlns:a14="http://schemas.microsoft.com/office/drawing/2010/main"/>
                        </a:ext>
                      </a:extLst>
                    </a:blip>
                    <a:stretch>
                      <a:fillRect/>
                    </a:stretch>
                  </pic:blipFill>
                  <pic:spPr>
                    <a:xfrm>
                      <a:off x="0" y="0"/>
                      <a:ext cx="2667600" cy="2001600"/>
                    </a:xfrm>
                    <a:prstGeom prst="rect">
                      <a:avLst/>
                    </a:prstGeom>
                  </pic:spPr>
                </pic:pic>
              </a:graphicData>
            </a:graphic>
          </wp:inline>
        </w:drawing>
      </w:r>
    </w:p>
    <w:p w:rsidR="00B65928" w:rsidRPr="00B65928" w:rsidRDefault="00B65928" w:rsidP="00B65928">
      <w:pPr>
        <w:keepNext/>
        <w:keepLines/>
        <w:spacing w:before="200"/>
        <w:ind w:left="1134" w:hanging="1134"/>
        <w:outlineLvl w:val="1"/>
        <w:rPr>
          <w:rFonts w:eastAsiaTheme="minorEastAsia"/>
          <w:b/>
        </w:rPr>
      </w:pPr>
      <w:r w:rsidRPr="00B65928">
        <w:rPr>
          <w:rFonts w:eastAsiaTheme="minorEastAsia"/>
          <w:b/>
        </w:rPr>
        <w:lastRenderedPageBreak/>
        <w:t>User throughput</w:t>
      </w:r>
    </w:p>
    <w:p w:rsidR="00B65928" w:rsidRPr="00B65928" w:rsidRDefault="00B65928" w:rsidP="00B65928">
      <w:pPr>
        <w:rPr>
          <w:rFonts w:eastAsiaTheme="minorEastAsia"/>
        </w:rPr>
      </w:pPr>
      <w:r w:rsidRPr="00B65928">
        <w:rPr>
          <w:rFonts w:eastAsiaTheme="minorEastAsia"/>
        </w:rPr>
        <w:t xml:space="preserve">In this section, performance results are presented in terms of downlink (DL) user throughput. The throughput is calculated from path loss based on throughput-versus-SINR curves obtained in a detailed link-level simulator. </w:t>
      </w:r>
    </w:p>
    <w:p w:rsidR="00B65928" w:rsidRPr="00B65928" w:rsidRDefault="00B65928" w:rsidP="00B65928">
      <w:pPr>
        <w:rPr>
          <w:rFonts w:eastAsiaTheme="minorEastAsia"/>
        </w:rPr>
      </w:pPr>
      <w:r w:rsidRPr="00B65928">
        <w:rPr>
          <w:rFonts w:eastAsiaTheme="minorEastAsia"/>
        </w:rPr>
        <w:t xml:space="preserve">As we are primarily interested in coverage, the focus has been on simulating lowest-load case (0.625 Mbits/s, cf. Table A3–1). However, in the less challenging case of building type A, also four higher loads (i.e. in total all five loads from Table A3–1) are considered in order to get insight into the achievable capacity.  The higher-gain antenna Hv2 is used in all cases unless Hv1 is explicitly stated in figure caption. </w:t>
      </w:r>
    </w:p>
    <w:p w:rsidR="00B65928" w:rsidRPr="00B65928" w:rsidRDefault="00B65928" w:rsidP="00B65928">
      <w:pPr>
        <w:keepNext/>
        <w:keepLines/>
        <w:tabs>
          <w:tab w:val="clear" w:pos="1134"/>
        </w:tabs>
        <w:spacing w:before="200"/>
        <w:ind w:left="1134" w:hanging="1134"/>
        <w:outlineLvl w:val="2"/>
        <w:rPr>
          <w:rFonts w:eastAsiaTheme="minorEastAsia"/>
          <w:b/>
        </w:rPr>
      </w:pPr>
      <w:r w:rsidRPr="00B65928">
        <w:rPr>
          <w:rFonts w:eastAsiaTheme="minorEastAsia"/>
          <w:b/>
        </w:rPr>
        <w:t>1</w:t>
      </w:r>
      <w:r w:rsidRPr="00B65928">
        <w:rPr>
          <w:rFonts w:eastAsiaTheme="minorEastAsia"/>
          <w:b/>
        </w:rPr>
        <w:tab/>
        <w:t>Building type A</w:t>
      </w:r>
    </w:p>
    <w:p w:rsidR="00B65928" w:rsidRPr="00B65928" w:rsidRDefault="00B65928" w:rsidP="00B65928">
      <w:pPr>
        <w:keepNext/>
        <w:keepLines/>
        <w:tabs>
          <w:tab w:val="clear" w:pos="1134"/>
        </w:tabs>
        <w:spacing w:before="200"/>
        <w:ind w:left="1134" w:hanging="1134"/>
        <w:outlineLvl w:val="3"/>
        <w:rPr>
          <w:rFonts w:eastAsiaTheme="minorEastAsia"/>
          <w:b/>
        </w:rPr>
      </w:pPr>
      <w:r w:rsidRPr="00B65928">
        <w:rPr>
          <w:rFonts w:eastAsiaTheme="minorEastAsia"/>
          <w:b/>
        </w:rPr>
        <w:t>1.1</w:t>
      </w:r>
      <w:r w:rsidRPr="00B65928">
        <w:rPr>
          <w:rFonts w:eastAsiaTheme="minorEastAsia"/>
          <w:b/>
        </w:rPr>
        <w:tab/>
        <w:t>10 GHz carrier frequency</w:t>
      </w:r>
    </w:p>
    <w:p w:rsidR="00B65928" w:rsidRPr="00B65928" w:rsidRDefault="00B65928" w:rsidP="00B65928">
      <w:pPr>
        <w:rPr>
          <w:rFonts w:eastAsiaTheme="minorEastAsia"/>
        </w:rPr>
      </w:pPr>
      <w:r w:rsidRPr="00B65928">
        <w:rPr>
          <w:rFonts w:eastAsiaTheme="minorEastAsia"/>
        </w:rPr>
        <w:t>Figure A3–10shows that DL user throughput with indoor model 1. The five squares represent the building as seen from above for five different load cases according to Table A3–1. The colours of the dots in each square (in this as well as in subsequent figures) indicate the achievable throughput in the corresponding part of the building, according to the colour scale to the right in the figure. As can be seen, the top floor is all green in Figure A3–10, indicating full coverage for at least 100 Mbits/s. The same holds also for all lower floors in this case (not visible in the figure).</w:t>
      </w:r>
    </w:p>
    <w:p w:rsidR="00B65928" w:rsidRPr="00B65928" w:rsidRDefault="00B65928" w:rsidP="00B65928">
      <w:pPr>
        <w:rPr>
          <w:rFonts w:eastAsiaTheme="minorEastAsia"/>
        </w:rPr>
      </w:pPr>
      <w:r w:rsidRPr="00B65928">
        <w:rPr>
          <w:rFonts w:eastAsiaTheme="minorEastAsia"/>
        </w:rPr>
        <w:t>In this simulation the total system offered load is less than the full system capacity. Most of the time there is no traffic in the system, but when there is the data to be sent is consistently delivered with a rate exceeding 100 Mbit/s.  The system simulations need to operate in &lt; 100% capacity to avoid queue build-up.</w:t>
      </w:r>
    </w:p>
    <w:p w:rsidR="00B65928" w:rsidRPr="00B65928" w:rsidRDefault="00B65928" w:rsidP="00B65928">
      <w:pPr>
        <w:rPr>
          <w:rFonts w:eastAsiaTheme="minorEastAsia"/>
        </w:rPr>
      </w:pPr>
      <w:r w:rsidRPr="00B65928">
        <w:rPr>
          <w:rFonts w:eastAsiaTheme="minorEastAsia"/>
        </w:rPr>
        <w:t xml:space="preserve">Indoor model 2 makes reaching high data rates more challenging, but as can be seen from </w:t>
      </w:r>
      <w:r w:rsidRPr="00B65928">
        <w:rPr>
          <w:rFonts w:eastAsiaTheme="minorEastAsia"/>
        </w:rPr>
        <w:br/>
        <w:t>Figure A3–11, with the considered output power (33 dBm) and bandwidth (100 MHz), a user throughput above 100 Mbits/s can still be reached.</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t>Figure A3–10</w:t>
      </w:r>
    </w:p>
    <w:p w:rsidR="00B65928" w:rsidRPr="00B65928" w:rsidRDefault="00B65928" w:rsidP="00B65928">
      <w:pPr>
        <w:keepNext/>
        <w:keepLines/>
        <w:spacing w:before="0" w:after="240"/>
        <w:jc w:val="center"/>
        <w:rPr>
          <w:rFonts w:ascii="Times New Roman Bold" w:eastAsiaTheme="minorEastAsia" w:hAnsi="Times New Roman Bold"/>
          <w:b/>
          <w:sz w:val="20"/>
        </w:rPr>
      </w:pPr>
      <w:r w:rsidRPr="00B65928">
        <w:rPr>
          <w:rFonts w:ascii="Times New Roman Bold" w:eastAsiaTheme="minorEastAsia" w:hAnsi="Times New Roman Bold"/>
          <w:b/>
          <w:sz w:val="20"/>
        </w:rPr>
        <w:t>DL user throughput for building type A at 10GHz for different loads, indoor model 1, Hv1</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3"/>
        <w:gridCol w:w="959"/>
        <w:gridCol w:w="2337"/>
      </w:tblGrid>
      <w:tr w:rsidR="00B65928" w:rsidRPr="00B65928" w:rsidTr="00D87872">
        <w:trPr>
          <w:jc w:val="center"/>
        </w:trPr>
        <w:tc>
          <w:tcPr>
            <w:tcW w:w="7302" w:type="dxa"/>
            <w:gridSpan w:val="2"/>
          </w:tcPr>
          <w:p w:rsidR="00B65928" w:rsidRPr="00B65928" w:rsidRDefault="00B65928" w:rsidP="00B65928">
            <w:pPr>
              <w:rPr>
                <w:rFonts w:eastAsiaTheme="minorEastAsia"/>
              </w:rPr>
            </w:pPr>
            <w:r w:rsidRPr="00B65928">
              <w:rPr>
                <w:rFonts w:eastAsiaTheme="minorEastAsia"/>
                <w:noProof/>
                <w:lang w:val="en-US" w:eastAsia="zh-CN"/>
              </w:rPr>
              <w:drawing>
                <wp:inline distT="0" distB="0" distL="0" distR="0" wp14:anchorId="38F1C667" wp14:editId="2E5537EF">
                  <wp:extent cx="4500000" cy="1422000"/>
                  <wp:effectExtent l="0" t="0" r="0" b="698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4500000" cy="1422000"/>
                          </a:xfrm>
                          <a:prstGeom prst="rect">
                            <a:avLst/>
                          </a:prstGeom>
                          <a:noFill/>
                          <a:ln>
                            <a:noFill/>
                          </a:ln>
                        </pic:spPr>
                      </pic:pic>
                    </a:graphicData>
                  </a:graphic>
                </wp:inline>
              </w:drawing>
            </w:r>
          </w:p>
        </w:tc>
        <w:tc>
          <w:tcPr>
            <w:tcW w:w="2337" w:type="dxa"/>
            <w:vAlign w:val="center"/>
          </w:tcPr>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164F8F7D" wp14:editId="054062B7">
                  <wp:extent cx="932400" cy="1101600"/>
                  <wp:effectExtent l="0" t="0" r="1270" b="381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932400" cy="1101600"/>
                          </a:xfrm>
                          <a:prstGeom prst="rect">
                            <a:avLst/>
                          </a:prstGeom>
                          <a:noFill/>
                        </pic:spPr>
                      </pic:pic>
                    </a:graphicData>
                  </a:graphic>
                </wp:inline>
              </w:drawing>
            </w:r>
          </w:p>
        </w:tc>
      </w:tr>
      <w:tr w:rsidR="00B65928" w:rsidRPr="00B65928" w:rsidTr="00D87872">
        <w:trPr>
          <w:jc w:val="center"/>
        </w:trPr>
        <w:tc>
          <w:tcPr>
            <w:tcW w:w="6343" w:type="dxa"/>
          </w:tcPr>
          <w:p w:rsidR="00B65928" w:rsidRPr="00B65928" w:rsidRDefault="00B65928" w:rsidP="00B65928">
            <w:pPr>
              <w:rPr>
                <w:rFonts w:eastAsiaTheme="minorEastAsia"/>
              </w:rPr>
            </w:pPr>
          </w:p>
        </w:tc>
        <w:tc>
          <w:tcPr>
            <w:tcW w:w="3296" w:type="dxa"/>
            <w:gridSpan w:val="2"/>
            <w:vAlign w:val="center"/>
          </w:tcPr>
          <w:p w:rsidR="00B65928" w:rsidRPr="00B65928" w:rsidRDefault="00B65928" w:rsidP="00B65928">
            <w:pPr>
              <w:jc w:val="center"/>
              <w:rPr>
                <w:rFonts w:eastAsiaTheme="minorEastAsia"/>
              </w:rPr>
            </w:pPr>
          </w:p>
        </w:tc>
      </w:tr>
    </w:tbl>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lastRenderedPageBreak/>
        <w:t>Figure A3–11</w:t>
      </w:r>
    </w:p>
    <w:p w:rsidR="00B65928" w:rsidRPr="00B65928" w:rsidRDefault="00B65928" w:rsidP="00B65928">
      <w:pPr>
        <w:keepNext/>
        <w:keepLines/>
        <w:spacing w:before="0" w:after="240"/>
        <w:jc w:val="center"/>
        <w:rPr>
          <w:rFonts w:ascii="Times New Roman Bold" w:eastAsiaTheme="minorEastAsia" w:hAnsi="Times New Roman Bold"/>
          <w:b/>
          <w:sz w:val="20"/>
        </w:rPr>
      </w:pPr>
      <w:r w:rsidRPr="00B65928">
        <w:rPr>
          <w:rFonts w:ascii="Times New Roman Bold" w:eastAsiaTheme="minorEastAsia" w:hAnsi="Times New Roman Bold"/>
          <w:b/>
          <w:sz w:val="20"/>
        </w:rPr>
        <w:t>DL user throughput for building type A at 10GHz for different loads, indoor model 2</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36"/>
        <w:gridCol w:w="266"/>
        <w:gridCol w:w="2337"/>
      </w:tblGrid>
      <w:tr w:rsidR="00B65928" w:rsidRPr="00B65928" w:rsidTr="00D87872">
        <w:trPr>
          <w:jc w:val="center"/>
        </w:trPr>
        <w:tc>
          <w:tcPr>
            <w:tcW w:w="7302" w:type="dxa"/>
            <w:gridSpan w:val="2"/>
          </w:tcPr>
          <w:p w:rsidR="00B65928" w:rsidRPr="00B65928" w:rsidRDefault="00B65928" w:rsidP="00B65928">
            <w:pPr>
              <w:rPr>
                <w:rFonts w:eastAsiaTheme="minorEastAsia"/>
              </w:rPr>
            </w:pPr>
            <w:r w:rsidRPr="00B65928">
              <w:rPr>
                <w:rFonts w:eastAsiaTheme="minorEastAsia"/>
                <w:noProof/>
                <w:lang w:val="en-US" w:eastAsia="zh-CN"/>
              </w:rPr>
              <w:drawing>
                <wp:inline distT="0" distB="0" distL="0" distR="0" wp14:anchorId="1217B1B8" wp14:editId="32098BE7">
                  <wp:extent cx="4500000" cy="141480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4500000" cy="1414800"/>
                          </a:xfrm>
                          <a:prstGeom prst="rect">
                            <a:avLst/>
                          </a:prstGeom>
                          <a:noFill/>
                          <a:ln>
                            <a:noFill/>
                          </a:ln>
                        </pic:spPr>
                      </pic:pic>
                    </a:graphicData>
                  </a:graphic>
                </wp:inline>
              </w:drawing>
            </w:r>
          </w:p>
        </w:tc>
        <w:tc>
          <w:tcPr>
            <w:tcW w:w="2337" w:type="dxa"/>
            <w:vAlign w:val="center"/>
          </w:tcPr>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3348EF44" wp14:editId="100FCF16">
                  <wp:extent cx="932400" cy="1101600"/>
                  <wp:effectExtent l="0" t="0" r="1270" b="381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932400" cy="1101600"/>
                          </a:xfrm>
                          <a:prstGeom prst="rect">
                            <a:avLst/>
                          </a:prstGeom>
                          <a:noFill/>
                        </pic:spPr>
                      </pic:pic>
                    </a:graphicData>
                  </a:graphic>
                </wp:inline>
              </w:drawing>
            </w:r>
          </w:p>
        </w:tc>
      </w:tr>
      <w:tr w:rsidR="00B65928" w:rsidRPr="00B65928" w:rsidTr="00D87872">
        <w:trPr>
          <w:jc w:val="center"/>
        </w:trPr>
        <w:tc>
          <w:tcPr>
            <w:tcW w:w="7036" w:type="dxa"/>
          </w:tcPr>
          <w:p w:rsidR="00B65928" w:rsidRPr="00B65928" w:rsidRDefault="00B65928" w:rsidP="00B65928">
            <w:pPr>
              <w:rPr>
                <w:rFonts w:eastAsiaTheme="minorEastAsia"/>
              </w:rPr>
            </w:pPr>
          </w:p>
        </w:tc>
        <w:tc>
          <w:tcPr>
            <w:tcW w:w="2603" w:type="dxa"/>
            <w:gridSpan w:val="2"/>
            <w:vAlign w:val="center"/>
          </w:tcPr>
          <w:p w:rsidR="00B65928" w:rsidRPr="00B65928" w:rsidRDefault="00B65928" w:rsidP="00B65928">
            <w:pPr>
              <w:jc w:val="center"/>
              <w:rPr>
                <w:rFonts w:eastAsiaTheme="minorEastAsia"/>
              </w:rPr>
            </w:pPr>
          </w:p>
        </w:tc>
      </w:tr>
    </w:tbl>
    <w:p w:rsidR="00B65928" w:rsidRPr="00B65928" w:rsidRDefault="00B65928" w:rsidP="00B65928">
      <w:pPr>
        <w:keepNext/>
        <w:keepLines/>
        <w:tabs>
          <w:tab w:val="clear" w:pos="1134"/>
        </w:tabs>
        <w:spacing w:before="200"/>
        <w:ind w:left="1134" w:hanging="1134"/>
        <w:outlineLvl w:val="3"/>
        <w:rPr>
          <w:rFonts w:eastAsiaTheme="minorEastAsia"/>
          <w:b/>
        </w:rPr>
      </w:pPr>
      <w:r w:rsidRPr="00B65928">
        <w:rPr>
          <w:rFonts w:eastAsiaTheme="minorEastAsia"/>
          <w:b/>
        </w:rPr>
        <w:t>1.2</w:t>
      </w:r>
      <w:r w:rsidRPr="00B65928">
        <w:rPr>
          <w:rFonts w:eastAsiaTheme="minorEastAsia"/>
          <w:b/>
        </w:rPr>
        <w:tab/>
        <w:t>30 GHz carrier frequency</w:t>
      </w:r>
    </w:p>
    <w:p w:rsidR="00B65928" w:rsidRPr="00B65928" w:rsidRDefault="00B65928" w:rsidP="00B65928">
      <w:pPr>
        <w:rPr>
          <w:rFonts w:eastAsiaTheme="minorEastAsia"/>
        </w:rPr>
      </w:pPr>
      <w:r w:rsidRPr="00B65928">
        <w:rPr>
          <w:rFonts w:eastAsiaTheme="minorEastAsia"/>
        </w:rPr>
        <w:t>Results with indoor models 1 and 2 are shown in Figure A3–12. The colour scale in these and all subsequent figures is the same as in Figures A3–10 and A3–11. The results with model 1 (left panel) indicate that more base stations may be needed to be able to reach the desired user throughput especially in the other side of the building. With indoor model 2 (right panel), high user throughput becomes even more difficult to reach as the indoor distance increases; however, covering the entire building may still be manageable with a reasonable number of base stations.</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t>Figure A3–12</w:t>
      </w:r>
    </w:p>
    <w:p w:rsidR="00B65928" w:rsidRPr="00B65928" w:rsidRDefault="00B65928" w:rsidP="00B65928">
      <w:pPr>
        <w:keepNext/>
        <w:keepLines/>
        <w:spacing w:before="0"/>
        <w:jc w:val="center"/>
        <w:rPr>
          <w:rFonts w:ascii="Times New Roman Bold" w:eastAsiaTheme="minorEastAsia" w:hAnsi="Times New Roman Bold"/>
          <w:b/>
          <w:sz w:val="20"/>
        </w:rPr>
      </w:pPr>
      <w:r w:rsidRPr="00B65928">
        <w:rPr>
          <w:rFonts w:ascii="Times New Roman Bold" w:eastAsiaTheme="minorEastAsia" w:hAnsi="Times New Roman Bold"/>
          <w:b/>
          <w:sz w:val="20"/>
        </w:rPr>
        <w:t>DL user throughput for building type A at 30GHz for different loads, indoor models 1 (left) and 2 (right)</w:t>
      </w:r>
      <w:r w:rsidRPr="00B65928">
        <w:rPr>
          <w:rFonts w:ascii="Times New Roman Bold" w:eastAsiaTheme="minorEastAsia" w:hAnsi="Times New Roman Bold"/>
          <w:b/>
          <w:sz w:val="20"/>
        </w:rPr>
        <w:br/>
        <w:t>See Figure A3–11 for colour scale</w:t>
      </w:r>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49882821" wp14:editId="0778491E">
            <wp:extent cx="2674800" cy="1972800"/>
            <wp:effectExtent l="0" t="0" r="0" b="889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2_1_new_mbits.png"/>
                    <pic:cNvPicPr/>
                  </pic:nvPicPr>
                  <pic:blipFill>
                    <a:blip r:embed="rId68" cstate="email">
                      <a:extLst>
                        <a:ext uri="{28A0092B-C50C-407E-A947-70E740481C1C}">
                          <a14:useLocalDpi xmlns:a14="http://schemas.microsoft.com/office/drawing/2010/main"/>
                        </a:ext>
                      </a:extLst>
                    </a:blip>
                    <a:stretch>
                      <a:fillRect/>
                    </a:stretch>
                  </pic:blipFill>
                  <pic:spPr>
                    <a:xfrm>
                      <a:off x="0" y="0"/>
                      <a:ext cx="2674800" cy="1972800"/>
                    </a:xfrm>
                    <a:prstGeom prst="rect">
                      <a:avLst/>
                    </a:prstGeom>
                  </pic:spPr>
                </pic:pic>
              </a:graphicData>
            </a:graphic>
          </wp:inline>
        </w:drawing>
      </w:r>
      <w:r w:rsidRPr="00B65928">
        <w:rPr>
          <w:rFonts w:eastAsiaTheme="minorEastAsia"/>
          <w:noProof/>
          <w:lang w:val="en-US" w:eastAsia="zh-CN"/>
        </w:rPr>
        <w:drawing>
          <wp:inline distT="0" distB="0" distL="0" distR="0" wp14:anchorId="2C99B02F" wp14:editId="1F08BBF7">
            <wp:extent cx="2674800" cy="1972800"/>
            <wp:effectExtent l="0" t="0" r="0" b="889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2_2_new_mbits.png"/>
                    <pic:cNvPicPr/>
                  </pic:nvPicPr>
                  <pic:blipFill>
                    <a:blip r:embed="rId69" cstate="email">
                      <a:extLst>
                        <a:ext uri="{28A0092B-C50C-407E-A947-70E740481C1C}">
                          <a14:useLocalDpi xmlns:a14="http://schemas.microsoft.com/office/drawing/2010/main"/>
                        </a:ext>
                      </a:extLst>
                    </a:blip>
                    <a:stretch>
                      <a:fillRect/>
                    </a:stretch>
                  </pic:blipFill>
                  <pic:spPr>
                    <a:xfrm>
                      <a:off x="0" y="0"/>
                      <a:ext cx="2674800" cy="1972800"/>
                    </a:xfrm>
                    <a:prstGeom prst="rect">
                      <a:avLst/>
                    </a:prstGeom>
                  </pic:spPr>
                </pic:pic>
              </a:graphicData>
            </a:graphic>
          </wp:inline>
        </w:drawing>
      </w:r>
    </w:p>
    <w:p w:rsidR="00B65928" w:rsidRPr="00B65928" w:rsidRDefault="00B65928" w:rsidP="00B65928">
      <w:pPr>
        <w:jc w:val="center"/>
        <w:rPr>
          <w:rFonts w:eastAsiaTheme="minorEastAsia"/>
        </w:rPr>
      </w:pPr>
    </w:p>
    <w:p w:rsidR="00B65928" w:rsidRPr="00B65928" w:rsidRDefault="00B65928" w:rsidP="00B65928">
      <w:pPr>
        <w:keepNext/>
        <w:keepLines/>
        <w:tabs>
          <w:tab w:val="clear" w:pos="1134"/>
        </w:tabs>
        <w:spacing w:before="200"/>
        <w:ind w:left="1134" w:hanging="1134"/>
        <w:outlineLvl w:val="3"/>
        <w:rPr>
          <w:rFonts w:eastAsiaTheme="minorEastAsia"/>
          <w:b/>
        </w:rPr>
      </w:pPr>
      <w:r w:rsidRPr="00B65928">
        <w:rPr>
          <w:rFonts w:eastAsiaTheme="minorEastAsia"/>
          <w:b/>
        </w:rPr>
        <w:t>1.3</w:t>
      </w:r>
      <w:r w:rsidRPr="00B65928">
        <w:rPr>
          <w:rFonts w:eastAsiaTheme="minorEastAsia"/>
          <w:b/>
        </w:rPr>
        <w:tab/>
        <w:t>60 GHz carrier frequency</w:t>
      </w:r>
    </w:p>
    <w:p w:rsidR="00B65928" w:rsidRPr="00B65928" w:rsidRDefault="00B65928" w:rsidP="00B65928">
      <w:pPr>
        <w:spacing w:before="280"/>
        <w:rPr>
          <w:rFonts w:eastAsiaTheme="minorEastAsia"/>
        </w:rPr>
      </w:pPr>
      <w:r w:rsidRPr="00B65928">
        <w:rPr>
          <w:rFonts w:eastAsiaTheme="minorEastAsia"/>
        </w:rPr>
        <w:t>At 60 GHz both outdoor-to-indoor penetration loss and indoor propagation loss become too high to be overcome using reasonable assumptions on output power, bandwidth, and antenna gain. As can be seen for indoor model 1 (left panel of Figure A3–13), a high deployment density is required at such high frequencies.</w:t>
      </w:r>
    </w:p>
    <w:p w:rsidR="00B65928" w:rsidRPr="00B65928" w:rsidRDefault="00B65928" w:rsidP="00B65928">
      <w:pPr>
        <w:rPr>
          <w:rFonts w:eastAsiaTheme="minorEastAsia"/>
        </w:rPr>
      </w:pPr>
      <w:r w:rsidRPr="00B65928">
        <w:rPr>
          <w:rFonts w:eastAsiaTheme="minorEastAsia"/>
        </w:rPr>
        <w:t>The same observation can be made for indoor model 2 (right panel of Figure A3–13). In addition, it can be noticed that higher antenna gain than what is considered in this study would be needed in order to achieve 10 Mbits/s user throughput in the entire building.</w:t>
      </w:r>
    </w:p>
    <w:p w:rsidR="00B65928" w:rsidRPr="00B65928" w:rsidRDefault="00B65928" w:rsidP="00B65928">
      <w:pPr>
        <w:keepNext/>
        <w:keepLines/>
        <w:spacing w:before="360" w:after="120"/>
        <w:jc w:val="center"/>
        <w:rPr>
          <w:rFonts w:eastAsiaTheme="minorEastAsia"/>
          <w:caps/>
          <w:sz w:val="20"/>
        </w:rPr>
      </w:pPr>
      <w:r w:rsidRPr="00B65928">
        <w:rPr>
          <w:rFonts w:eastAsiaTheme="minorEastAsia"/>
          <w:caps/>
          <w:sz w:val="20"/>
        </w:rPr>
        <w:lastRenderedPageBreak/>
        <w:t>Figure A3–13</w:t>
      </w:r>
    </w:p>
    <w:p w:rsidR="00B65928" w:rsidRPr="00B65928" w:rsidRDefault="00B65928" w:rsidP="00B65928">
      <w:pPr>
        <w:keepNext/>
        <w:keepLines/>
        <w:spacing w:before="0"/>
        <w:jc w:val="center"/>
        <w:rPr>
          <w:rFonts w:ascii="Times New Roman Bold" w:eastAsiaTheme="minorEastAsia" w:hAnsi="Times New Roman Bold"/>
          <w:b/>
          <w:sz w:val="20"/>
        </w:rPr>
      </w:pPr>
      <w:r w:rsidRPr="00B65928">
        <w:rPr>
          <w:rFonts w:ascii="Times New Roman Bold" w:eastAsiaTheme="minorEastAsia" w:hAnsi="Times New Roman Bold"/>
          <w:b/>
          <w:sz w:val="20"/>
        </w:rPr>
        <w:t>DL user throughput for building type A at 60 GHz for different loads, indoor models 1 (left) and 2 (right)</w:t>
      </w:r>
      <w:r w:rsidRPr="00B65928">
        <w:rPr>
          <w:rFonts w:ascii="Times New Roman Bold" w:eastAsiaTheme="minorEastAsia" w:hAnsi="Times New Roman Bold"/>
          <w:b/>
          <w:sz w:val="20"/>
        </w:rPr>
        <w:br/>
        <w:t>See Figure A3–11 for colour scale</w:t>
      </w:r>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2D1FB1BF" wp14:editId="33F2BD03">
            <wp:extent cx="2674800" cy="1972800"/>
            <wp:effectExtent l="0" t="0" r="0" b="889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3_1_new_mbits.png"/>
                    <pic:cNvPicPr/>
                  </pic:nvPicPr>
                  <pic:blipFill>
                    <a:blip r:embed="rId70" cstate="email">
                      <a:extLst>
                        <a:ext uri="{28A0092B-C50C-407E-A947-70E740481C1C}">
                          <a14:useLocalDpi xmlns:a14="http://schemas.microsoft.com/office/drawing/2010/main"/>
                        </a:ext>
                      </a:extLst>
                    </a:blip>
                    <a:stretch>
                      <a:fillRect/>
                    </a:stretch>
                  </pic:blipFill>
                  <pic:spPr>
                    <a:xfrm>
                      <a:off x="0" y="0"/>
                      <a:ext cx="2674800" cy="1972800"/>
                    </a:xfrm>
                    <a:prstGeom prst="rect">
                      <a:avLst/>
                    </a:prstGeom>
                  </pic:spPr>
                </pic:pic>
              </a:graphicData>
            </a:graphic>
          </wp:inline>
        </w:drawing>
      </w:r>
      <w:r w:rsidRPr="00B65928">
        <w:rPr>
          <w:rFonts w:eastAsiaTheme="minorEastAsia"/>
          <w:noProof/>
          <w:lang w:val="en-US" w:eastAsia="zh-CN"/>
        </w:rPr>
        <w:drawing>
          <wp:inline distT="0" distB="0" distL="0" distR="0" wp14:anchorId="0249E0A7" wp14:editId="673C21DC">
            <wp:extent cx="2674800" cy="1972800"/>
            <wp:effectExtent l="0" t="0" r="0" b="889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3_2_new_mbits.png"/>
                    <pic:cNvPicPr/>
                  </pic:nvPicPr>
                  <pic:blipFill>
                    <a:blip r:embed="rId71" cstate="email">
                      <a:extLst>
                        <a:ext uri="{28A0092B-C50C-407E-A947-70E740481C1C}">
                          <a14:useLocalDpi xmlns:a14="http://schemas.microsoft.com/office/drawing/2010/main"/>
                        </a:ext>
                      </a:extLst>
                    </a:blip>
                    <a:stretch>
                      <a:fillRect/>
                    </a:stretch>
                  </pic:blipFill>
                  <pic:spPr>
                    <a:xfrm>
                      <a:off x="0" y="0"/>
                      <a:ext cx="2674800" cy="1972800"/>
                    </a:xfrm>
                    <a:prstGeom prst="rect">
                      <a:avLst/>
                    </a:prstGeom>
                  </pic:spPr>
                </pic:pic>
              </a:graphicData>
            </a:graphic>
          </wp:inline>
        </w:drawing>
      </w:r>
    </w:p>
    <w:p w:rsidR="00B65928" w:rsidRPr="00B65928" w:rsidRDefault="00B65928" w:rsidP="00B65928">
      <w:pPr>
        <w:jc w:val="center"/>
        <w:rPr>
          <w:rFonts w:eastAsiaTheme="minorEastAsia"/>
        </w:rPr>
      </w:pPr>
    </w:p>
    <w:p w:rsidR="00B65928" w:rsidRPr="00B65928" w:rsidRDefault="00B65928" w:rsidP="00B65928">
      <w:pPr>
        <w:keepNext/>
        <w:keepLines/>
        <w:tabs>
          <w:tab w:val="clear" w:pos="1134"/>
        </w:tabs>
        <w:spacing w:before="200"/>
        <w:ind w:left="1134" w:hanging="1134"/>
        <w:outlineLvl w:val="2"/>
        <w:rPr>
          <w:rFonts w:eastAsiaTheme="minorEastAsia"/>
          <w:b/>
          <w:sz w:val="28"/>
          <w:szCs w:val="22"/>
        </w:rPr>
      </w:pPr>
      <w:r w:rsidRPr="00B65928">
        <w:rPr>
          <w:rFonts w:eastAsiaTheme="minorEastAsia"/>
          <w:b/>
          <w:sz w:val="28"/>
          <w:szCs w:val="22"/>
        </w:rPr>
        <w:t>2</w:t>
      </w:r>
      <w:r w:rsidRPr="00B65928">
        <w:rPr>
          <w:rFonts w:eastAsiaTheme="minorEastAsia"/>
          <w:b/>
          <w:sz w:val="28"/>
          <w:szCs w:val="22"/>
        </w:rPr>
        <w:tab/>
        <w:t>Building type B</w:t>
      </w:r>
    </w:p>
    <w:p w:rsidR="00B65928" w:rsidRPr="00B65928" w:rsidRDefault="00B65928" w:rsidP="00B65928">
      <w:pPr>
        <w:rPr>
          <w:rFonts w:eastAsiaTheme="minorEastAsia"/>
        </w:rPr>
      </w:pPr>
      <w:r w:rsidRPr="00B65928">
        <w:rPr>
          <w:rFonts w:eastAsiaTheme="minorEastAsia"/>
        </w:rPr>
        <w:t>For building type B, with its larger indoor-to-outdoor penetration lo</w:t>
      </w:r>
      <w:r w:rsidR="00784356">
        <w:rPr>
          <w:rFonts w:eastAsiaTheme="minorEastAsia"/>
        </w:rPr>
        <w:t>ss, only the lowest load (0.625 </w:t>
      </w:r>
      <w:r w:rsidRPr="00B65928">
        <w:rPr>
          <w:rFonts w:eastAsiaTheme="minorEastAsia"/>
        </w:rPr>
        <w:t>Mbit/s) has been simulated.</w:t>
      </w:r>
    </w:p>
    <w:p w:rsidR="00B65928" w:rsidRPr="00B65928" w:rsidRDefault="00B65928" w:rsidP="00784356">
      <w:pPr>
        <w:keepNext/>
        <w:keepLines/>
        <w:tabs>
          <w:tab w:val="clear" w:pos="1871"/>
        </w:tabs>
        <w:spacing w:before="200"/>
        <w:outlineLvl w:val="3"/>
        <w:rPr>
          <w:rFonts w:eastAsiaTheme="minorEastAsia"/>
          <w:b/>
        </w:rPr>
      </w:pPr>
      <w:r w:rsidRPr="00B65928">
        <w:rPr>
          <w:rFonts w:eastAsiaTheme="minorEastAsia"/>
          <w:b/>
        </w:rPr>
        <w:t>2.1</w:t>
      </w:r>
      <w:r w:rsidRPr="00B65928">
        <w:rPr>
          <w:rFonts w:eastAsiaTheme="minorEastAsia"/>
          <w:b/>
        </w:rPr>
        <w:tab/>
        <w:t>10 GHz carrier frequency</w:t>
      </w:r>
    </w:p>
    <w:p w:rsidR="00B65928" w:rsidRPr="00B65928" w:rsidRDefault="00B65928" w:rsidP="00B65928">
      <w:pPr>
        <w:rPr>
          <w:rFonts w:eastAsiaTheme="minorEastAsia"/>
        </w:rPr>
      </w:pPr>
      <w:r w:rsidRPr="00B65928">
        <w:rPr>
          <w:rFonts w:eastAsiaTheme="minorEastAsia"/>
        </w:rPr>
        <w:t xml:space="preserve">For building type B and at 10 GHz carrier frequency, the outdoor-to-indoor penetration loss is ~18 dB higher in average compared to that of building type A. As a result, user throughput higher than 100 Mbit/s cannot be guaranteed in the entire building, in contrast to the case of building type A. </w:t>
      </w:r>
    </w:p>
    <w:p w:rsidR="00B65928" w:rsidRPr="00B65928" w:rsidRDefault="00B65928" w:rsidP="00B65928">
      <w:pPr>
        <w:rPr>
          <w:rFonts w:eastAsiaTheme="minorEastAsia"/>
        </w:rPr>
      </w:pPr>
      <w:r w:rsidRPr="00B65928">
        <w:rPr>
          <w:rFonts w:eastAsiaTheme="minorEastAsia"/>
        </w:rPr>
        <w:t>On the other hand, the left panel of Figure A3–14 (top view of building) shows good coverage using indoor model 1 with at least 10 Mbit/s user throughput (and in most parts of the building even &gt;100 Mbit/s) . In case indoor model 2 is considered, a slightly denser deployment would be needed to provide a similar coverage, as can be seen in the right panel of panel of Figure A3–14.</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lastRenderedPageBreak/>
        <w:t>Figure A3–14</w:t>
      </w:r>
    </w:p>
    <w:p w:rsidR="00B65928" w:rsidRPr="00B65928" w:rsidRDefault="00B65928" w:rsidP="00B65928">
      <w:pPr>
        <w:keepNext/>
        <w:keepLines/>
        <w:spacing w:before="0" w:after="240"/>
        <w:jc w:val="center"/>
        <w:rPr>
          <w:rFonts w:ascii="Times New Roman Bold" w:eastAsiaTheme="minorEastAsia" w:hAnsi="Times New Roman Bold"/>
          <w:b/>
          <w:sz w:val="20"/>
        </w:rPr>
      </w:pPr>
      <w:r w:rsidRPr="00B65928">
        <w:rPr>
          <w:rFonts w:ascii="Times New Roman Bold" w:eastAsiaTheme="minorEastAsia" w:hAnsi="Times New Roman Bold"/>
          <w:b/>
          <w:sz w:val="20"/>
        </w:rPr>
        <w:t>DL user throughput for building type B at 10GHz, indoor model 1 (left) and indoor model 2 (right)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7"/>
        <w:gridCol w:w="4902"/>
      </w:tblGrid>
      <w:tr w:rsidR="00B65928" w:rsidRPr="00B65928" w:rsidTr="00D87872">
        <w:tc>
          <w:tcPr>
            <w:tcW w:w="4927" w:type="dxa"/>
          </w:tcPr>
          <w:p w:rsidR="00B65928" w:rsidRPr="00B65928" w:rsidRDefault="00B65928" w:rsidP="00B65928">
            <w:pPr>
              <w:keepNext/>
              <w:keepLines/>
              <w:widowControl w:val="0"/>
              <w:tabs>
                <w:tab w:val="clear" w:pos="1134"/>
                <w:tab w:val="clear" w:pos="1871"/>
                <w:tab w:val="clear" w:pos="2268"/>
                <w:tab w:val="left" w:pos="90"/>
                <w:tab w:val="left" w:pos="567"/>
                <w:tab w:val="left" w:pos="794"/>
                <w:tab w:val="left" w:pos="1191"/>
                <w:tab w:val="left" w:pos="1588"/>
                <w:tab w:val="left" w:pos="1985"/>
              </w:tabs>
              <w:rPr>
                <w:color w:val="000000"/>
                <w:sz w:val="22"/>
              </w:rPr>
            </w:pPr>
            <w:r w:rsidRPr="00B65928">
              <w:rPr>
                <w:noProof/>
                <w:color w:val="000000"/>
                <w:sz w:val="22"/>
                <w:lang w:val="en-US" w:eastAsia="zh-CN"/>
              </w:rPr>
              <w:drawing>
                <wp:inline distT="0" distB="0" distL="0" distR="0" wp14:anchorId="08EBE1CC" wp14:editId="5C4216AA">
                  <wp:extent cx="777600" cy="918000"/>
                  <wp:effectExtent l="0" t="0" r="381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777600" cy="918000"/>
                          </a:xfrm>
                          <a:prstGeom prst="rect">
                            <a:avLst/>
                          </a:prstGeom>
                          <a:noFill/>
                        </pic:spPr>
                      </pic:pic>
                    </a:graphicData>
                  </a:graphic>
                </wp:inline>
              </w:drawing>
            </w:r>
          </w:p>
        </w:tc>
        <w:tc>
          <w:tcPr>
            <w:tcW w:w="4928" w:type="dxa"/>
            <w:vMerge w:val="restart"/>
            <w:tcBorders>
              <w:left w:val="nil"/>
            </w:tcBorders>
          </w:tcPr>
          <w:p w:rsidR="00B65928" w:rsidRPr="00B65928" w:rsidRDefault="00B65928" w:rsidP="00B65928">
            <w:pPr>
              <w:keepNext/>
              <w:keepLines/>
              <w:widowControl w:val="0"/>
              <w:tabs>
                <w:tab w:val="clear" w:pos="1134"/>
                <w:tab w:val="clear" w:pos="1871"/>
                <w:tab w:val="clear" w:pos="2268"/>
                <w:tab w:val="left" w:pos="90"/>
                <w:tab w:val="left" w:pos="567"/>
                <w:tab w:val="left" w:pos="794"/>
                <w:tab w:val="left" w:pos="1191"/>
                <w:tab w:val="left" w:pos="1588"/>
                <w:tab w:val="left" w:pos="1985"/>
              </w:tabs>
              <w:rPr>
                <w:color w:val="000000"/>
                <w:sz w:val="22"/>
              </w:rPr>
            </w:pPr>
            <w:r w:rsidRPr="00B65928">
              <w:rPr>
                <w:noProof/>
                <w:color w:val="000000"/>
                <w:sz w:val="22"/>
                <w:lang w:val="en-US" w:eastAsia="zh-CN"/>
              </w:rPr>
              <w:drawing>
                <wp:inline distT="0" distB="0" distL="0" distR="0" wp14:anchorId="6E6C6381" wp14:editId="4F322D58">
                  <wp:extent cx="2880000" cy="2833200"/>
                  <wp:effectExtent l="0" t="0" r="0" b="5715"/>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4_2.png"/>
                          <pic:cNvPicPr/>
                        </pic:nvPicPr>
                        <pic:blipFill>
                          <a:blip r:embed="rId73" cstate="email">
                            <a:extLst>
                              <a:ext uri="{28A0092B-C50C-407E-A947-70E740481C1C}">
                                <a14:useLocalDpi xmlns:a14="http://schemas.microsoft.com/office/drawing/2010/main"/>
                              </a:ext>
                            </a:extLst>
                          </a:blip>
                          <a:stretch>
                            <a:fillRect/>
                          </a:stretch>
                        </pic:blipFill>
                        <pic:spPr>
                          <a:xfrm>
                            <a:off x="0" y="0"/>
                            <a:ext cx="2880000" cy="2833200"/>
                          </a:xfrm>
                          <a:prstGeom prst="rect">
                            <a:avLst/>
                          </a:prstGeom>
                        </pic:spPr>
                      </pic:pic>
                    </a:graphicData>
                  </a:graphic>
                </wp:inline>
              </w:drawing>
            </w:r>
          </w:p>
        </w:tc>
      </w:tr>
      <w:tr w:rsidR="00B65928" w:rsidRPr="00B65928" w:rsidTr="00D87872">
        <w:tc>
          <w:tcPr>
            <w:tcW w:w="4927" w:type="dxa"/>
          </w:tcPr>
          <w:p w:rsidR="00B65928" w:rsidRPr="00B65928" w:rsidRDefault="00B65928" w:rsidP="00B65928">
            <w:pPr>
              <w:keepNext/>
              <w:keepLines/>
              <w:widowControl w:val="0"/>
              <w:tabs>
                <w:tab w:val="clear" w:pos="1134"/>
                <w:tab w:val="clear" w:pos="1871"/>
                <w:tab w:val="clear" w:pos="2268"/>
                <w:tab w:val="left" w:pos="90"/>
                <w:tab w:val="left" w:pos="567"/>
                <w:tab w:val="left" w:pos="794"/>
                <w:tab w:val="left" w:pos="1191"/>
                <w:tab w:val="left" w:pos="1588"/>
                <w:tab w:val="left" w:pos="1985"/>
              </w:tabs>
              <w:jc w:val="right"/>
              <w:rPr>
                <w:color w:val="000000"/>
                <w:sz w:val="22"/>
              </w:rPr>
            </w:pPr>
            <w:r w:rsidRPr="00B65928">
              <w:rPr>
                <w:noProof/>
                <w:color w:val="000000"/>
                <w:sz w:val="22"/>
                <w:lang w:val="en-US" w:eastAsia="zh-CN"/>
              </w:rPr>
              <w:drawing>
                <wp:inline distT="0" distB="0" distL="0" distR="0" wp14:anchorId="53026EF2" wp14:editId="1F671BEC">
                  <wp:extent cx="2156400" cy="2023200"/>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4_1.png"/>
                          <pic:cNvPicPr/>
                        </pic:nvPicPr>
                        <pic:blipFill rotWithShape="1">
                          <a:blip r:embed="rId74" cstate="email">
                            <a:extLst>
                              <a:ext uri="{28A0092B-C50C-407E-A947-70E740481C1C}">
                                <a14:useLocalDpi xmlns:a14="http://schemas.microsoft.com/office/drawing/2010/main"/>
                              </a:ext>
                            </a:extLst>
                          </a:blip>
                          <a:srcRect/>
                          <a:stretch/>
                        </pic:blipFill>
                        <pic:spPr bwMode="auto">
                          <a:xfrm>
                            <a:off x="0" y="0"/>
                            <a:ext cx="2156400" cy="2023200"/>
                          </a:xfrm>
                          <a:prstGeom prst="rect">
                            <a:avLst/>
                          </a:prstGeom>
                          <a:ln>
                            <a:noFill/>
                          </a:ln>
                          <a:extLst>
                            <a:ext uri="{53640926-AAD7-44D8-BBD7-CCE9431645EC}">
                              <a14:shadowObscured xmlns:a14="http://schemas.microsoft.com/office/drawing/2010/main"/>
                            </a:ext>
                          </a:extLst>
                        </pic:spPr>
                      </pic:pic>
                    </a:graphicData>
                  </a:graphic>
                </wp:inline>
              </w:drawing>
            </w:r>
          </w:p>
        </w:tc>
        <w:tc>
          <w:tcPr>
            <w:tcW w:w="4928" w:type="dxa"/>
            <w:vMerge/>
            <w:tcBorders>
              <w:left w:val="nil"/>
            </w:tcBorders>
          </w:tcPr>
          <w:p w:rsidR="00B65928" w:rsidRPr="00B65928" w:rsidRDefault="00B65928" w:rsidP="00B65928">
            <w:pPr>
              <w:keepNext/>
              <w:keepLines/>
              <w:widowControl w:val="0"/>
              <w:tabs>
                <w:tab w:val="clear" w:pos="1134"/>
                <w:tab w:val="clear" w:pos="1871"/>
                <w:tab w:val="clear" w:pos="2268"/>
                <w:tab w:val="left" w:pos="90"/>
                <w:tab w:val="left" w:pos="567"/>
                <w:tab w:val="left" w:pos="794"/>
                <w:tab w:val="left" w:pos="1191"/>
                <w:tab w:val="left" w:pos="1588"/>
                <w:tab w:val="left" w:pos="1985"/>
              </w:tabs>
              <w:rPr>
                <w:color w:val="000000"/>
                <w:sz w:val="22"/>
              </w:rPr>
            </w:pPr>
          </w:p>
        </w:tc>
      </w:tr>
    </w:tbl>
    <w:p w:rsidR="00B65928" w:rsidRPr="00B65928" w:rsidRDefault="00B65928" w:rsidP="00B65928">
      <w:pPr>
        <w:rPr>
          <w:rFonts w:eastAsiaTheme="minorEastAsia"/>
        </w:rPr>
      </w:pPr>
    </w:p>
    <w:p w:rsidR="00B65928" w:rsidRPr="00B65928" w:rsidRDefault="00B65928" w:rsidP="00B65928">
      <w:pPr>
        <w:keepNext/>
        <w:keepLines/>
        <w:tabs>
          <w:tab w:val="clear" w:pos="1134"/>
        </w:tabs>
        <w:spacing w:before="200"/>
        <w:ind w:left="1134" w:hanging="1134"/>
        <w:outlineLvl w:val="4"/>
        <w:rPr>
          <w:rFonts w:eastAsiaTheme="minorEastAsia"/>
          <w:b/>
        </w:rPr>
      </w:pPr>
      <w:r w:rsidRPr="00B65928">
        <w:rPr>
          <w:rFonts w:eastAsiaTheme="minorEastAsia"/>
          <w:b/>
        </w:rPr>
        <w:t>2.2</w:t>
      </w:r>
      <w:r w:rsidRPr="00B65928">
        <w:rPr>
          <w:rFonts w:eastAsiaTheme="minorEastAsia"/>
          <w:b/>
        </w:rPr>
        <w:tab/>
        <w:t>30 GHz carrier frequency</w:t>
      </w:r>
    </w:p>
    <w:p w:rsidR="00B65928" w:rsidRPr="00B65928" w:rsidRDefault="00B65928" w:rsidP="00B65928">
      <w:pPr>
        <w:rPr>
          <w:rFonts w:eastAsiaTheme="minorEastAsia"/>
        </w:rPr>
      </w:pPr>
      <w:r w:rsidRPr="00B65928">
        <w:rPr>
          <w:rFonts w:eastAsiaTheme="minorEastAsia"/>
        </w:rPr>
        <w:t>Outdoor-to-indoor penetration loss at this carrier frequency is ~20 dB higher in average than the corresponding value for building type A, which makes the overall coverage worse than that of building type A at 60 GHz. Hence, even with indoor model 1, there might be a need for a quite dense deployment of small base stations with a relatively high power, large bandwidth allocation, and high antenna gain, which can be noted in the left panel of Figure A3–15 (using the same colour scale as in Figure A3–14).Similar conclusion holds for the case with indoor model 2 as shown in the right panel of Figure A3–15.</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lastRenderedPageBreak/>
        <w:t>Figure A3–15</w:t>
      </w:r>
    </w:p>
    <w:p w:rsidR="00B65928" w:rsidRPr="00B65928" w:rsidRDefault="00B65928" w:rsidP="00B65928">
      <w:pPr>
        <w:keepNext/>
        <w:keepLines/>
        <w:spacing w:before="0" w:after="120"/>
        <w:jc w:val="center"/>
        <w:rPr>
          <w:rFonts w:ascii="Times New Roman Bold" w:eastAsiaTheme="minorEastAsia" w:hAnsi="Times New Roman Bold"/>
          <w:b/>
          <w:sz w:val="20"/>
        </w:rPr>
      </w:pPr>
      <w:r w:rsidRPr="00B65928">
        <w:rPr>
          <w:rFonts w:ascii="Times New Roman Bold" w:eastAsiaTheme="minorEastAsia" w:hAnsi="Times New Roman Bold"/>
          <w:b/>
          <w:sz w:val="20"/>
        </w:rPr>
        <w:t>DL user throughput for building type Bat 30 GHz, indoor model 1 (left) and indoor model 2 (right)</w:t>
      </w:r>
      <w:r w:rsidRPr="00B65928">
        <w:rPr>
          <w:rFonts w:ascii="Times New Roman Bold" w:eastAsiaTheme="minorEastAsia" w:hAnsi="Times New Roman Bold"/>
          <w:b/>
          <w:sz w:val="20"/>
        </w:rPr>
        <w:br/>
        <w:t>See Figure A3–14 for colour scale</w:t>
      </w:r>
    </w:p>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ind w:firstLine="567"/>
        <w:rPr>
          <w:color w:val="000000"/>
          <w:sz w:val="22"/>
          <w:szCs w:val="22"/>
        </w:rPr>
      </w:pPr>
      <w:r w:rsidRPr="00B65928">
        <w:rPr>
          <w:noProof/>
          <w:color w:val="000000"/>
          <w:sz w:val="22"/>
          <w:szCs w:val="22"/>
          <w:lang w:val="en-US" w:eastAsia="zh-CN"/>
        </w:rPr>
        <w:drawing>
          <wp:inline distT="0" distB="0" distL="0" distR="0" wp14:anchorId="51A6F6B0" wp14:editId="0D52A27F">
            <wp:extent cx="2880000" cy="2412000"/>
            <wp:effectExtent l="0" t="0" r="0" b="762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5_1.png"/>
                    <pic:cNvPicPr/>
                  </pic:nvPicPr>
                  <pic:blipFill>
                    <a:blip r:embed="rId75" cstate="email">
                      <a:extLst>
                        <a:ext uri="{28A0092B-C50C-407E-A947-70E740481C1C}">
                          <a14:useLocalDpi xmlns:a14="http://schemas.microsoft.com/office/drawing/2010/main"/>
                        </a:ext>
                      </a:extLst>
                    </a:blip>
                    <a:stretch>
                      <a:fillRect/>
                    </a:stretch>
                  </pic:blipFill>
                  <pic:spPr>
                    <a:xfrm>
                      <a:off x="0" y="0"/>
                      <a:ext cx="2880000" cy="2412000"/>
                    </a:xfrm>
                    <a:prstGeom prst="rect">
                      <a:avLst/>
                    </a:prstGeom>
                  </pic:spPr>
                </pic:pic>
              </a:graphicData>
            </a:graphic>
          </wp:inline>
        </w:drawing>
      </w:r>
      <w:r w:rsidRPr="00B65928">
        <w:rPr>
          <w:noProof/>
          <w:color w:val="000000"/>
          <w:sz w:val="22"/>
          <w:szCs w:val="22"/>
          <w:lang w:val="en-US" w:eastAsia="zh-CN"/>
        </w:rPr>
        <w:drawing>
          <wp:inline distT="0" distB="0" distL="0" distR="0" wp14:anchorId="36308C79" wp14:editId="7F89C97B">
            <wp:extent cx="2880000" cy="2412000"/>
            <wp:effectExtent l="0" t="0" r="0" b="762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5_2.png"/>
                    <pic:cNvPicPr/>
                  </pic:nvPicPr>
                  <pic:blipFill>
                    <a:blip r:embed="rId76" cstate="email">
                      <a:extLst>
                        <a:ext uri="{28A0092B-C50C-407E-A947-70E740481C1C}">
                          <a14:useLocalDpi xmlns:a14="http://schemas.microsoft.com/office/drawing/2010/main"/>
                        </a:ext>
                      </a:extLst>
                    </a:blip>
                    <a:stretch>
                      <a:fillRect/>
                    </a:stretch>
                  </pic:blipFill>
                  <pic:spPr>
                    <a:xfrm>
                      <a:off x="0" y="0"/>
                      <a:ext cx="2880000" cy="2412000"/>
                    </a:xfrm>
                    <a:prstGeom prst="rect">
                      <a:avLst/>
                    </a:prstGeom>
                  </pic:spPr>
                </pic:pic>
              </a:graphicData>
            </a:graphic>
          </wp:inline>
        </w:drawing>
      </w:r>
    </w:p>
    <w:p w:rsidR="00B65928" w:rsidRPr="00B65928" w:rsidRDefault="00B65928" w:rsidP="00B65928">
      <w:pPr>
        <w:rPr>
          <w:rFonts w:eastAsiaTheme="minorEastAsia"/>
        </w:rPr>
      </w:pPr>
    </w:p>
    <w:p w:rsidR="00B65928" w:rsidRPr="00B65928" w:rsidRDefault="00B65928" w:rsidP="00B65928">
      <w:pPr>
        <w:keepNext/>
        <w:keepLines/>
        <w:tabs>
          <w:tab w:val="clear" w:pos="1134"/>
        </w:tabs>
        <w:spacing w:before="200"/>
        <w:ind w:left="1134" w:hanging="1134"/>
        <w:outlineLvl w:val="3"/>
        <w:rPr>
          <w:rFonts w:eastAsiaTheme="minorEastAsia"/>
          <w:b/>
        </w:rPr>
      </w:pPr>
      <w:r w:rsidRPr="00B65928">
        <w:rPr>
          <w:rFonts w:eastAsiaTheme="minorEastAsia"/>
          <w:b/>
        </w:rPr>
        <w:t>2.3</w:t>
      </w:r>
      <w:r w:rsidRPr="00B65928">
        <w:rPr>
          <w:rFonts w:eastAsiaTheme="minorEastAsia"/>
          <w:b/>
        </w:rPr>
        <w:tab/>
        <w:t>60 GHz carrier frequency</w:t>
      </w:r>
    </w:p>
    <w:p w:rsidR="00B65928" w:rsidRPr="00B65928" w:rsidRDefault="00B65928" w:rsidP="00B65928">
      <w:pPr>
        <w:rPr>
          <w:rFonts w:eastAsiaTheme="minorEastAsia"/>
        </w:rPr>
      </w:pPr>
      <w:r w:rsidRPr="00B65928">
        <w:rPr>
          <w:rFonts w:eastAsiaTheme="minorEastAsia"/>
        </w:rPr>
        <w:t>Around 23 dB higher building penetration loss should be accounted for in this case compared to building type A, mainly because of the high loss caused by IRR glass. As a result, covering this type of buildings at such high frequencies and with an outdoor deployment of the small bases stations is really difficult, if not impossible, which can be seen in Figure A3–16.</w:t>
      </w:r>
    </w:p>
    <w:p w:rsidR="00B65928" w:rsidRPr="00B65928" w:rsidRDefault="00B65928" w:rsidP="00B65928">
      <w:pPr>
        <w:rPr>
          <w:rFonts w:eastAsiaTheme="minorEastAsia"/>
        </w:rPr>
      </w:pPr>
      <w:r w:rsidRPr="00B65928">
        <w:rPr>
          <w:rFonts w:eastAsiaTheme="minorEastAsia"/>
        </w:rPr>
        <w:t>For instance, even with highly directive antennas where narrow beams penetrate the building through the window, this would still be extremely challenging since the IRR glass loss is comparable of that of the concrete wall (i.e. ~40 dB).</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t>Figure A3–16</w:t>
      </w:r>
    </w:p>
    <w:p w:rsidR="00B65928" w:rsidRPr="00B65928" w:rsidRDefault="00B65928" w:rsidP="00B65928">
      <w:pPr>
        <w:keepNext/>
        <w:keepLines/>
        <w:spacing w:before="0" w:after="120"/>
        <w:jc w:val="center"/>
        <w:rPr>
          <w:rFonts w:ascii="Times New Roman Bold" w:eastAsiaTheme="minorEastAsia" w:hAnsi="Times New Roman Bold"/>
          <w:b/>
          <w:sz w:val="20"/>
        </w:rPr>
      </w:pPr>
      <w:r w:rsidRPr="00B65928">
        <w:rPr>
          <w:rFonts w:ascii="Times New Roman Bold" w:eastAsiaTheme="minorEastAsia" w:hAnsi="Times New Roman Bold"/>
          <w:b/>
          <w:sz w:val="20"/>
        </w:rPr>
        <w:t xml:space="preserve">DL user throughput for building type Bat 60 GHz, indoor model 1 (left) and indoor model 2 (right). </w:t>
      </w:r>
      <w:r w:rsidRPr="00B65928">
        <w:rPr>
          <w:rFonts w:ascii="Times New Roman Bold" w:eastAsiaTheme="minorEastAsia" w:hAnsi="Times New Roman Bold"/>
          <w:b/>
          <w:sz w:val="20"/>
        </w:rPr>
        <w:br/>
        <w:t>See Figure A3–14 for colour scale</w:t>
      </w:r>
    </w:p>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ind w:firstLine="567"/>
        <w:rPr>
          <w:color w:val="000000"/>
          <w:sz w:val="22"/>
          <w:szCs w:val="22"/>
        </w:rPr>
      </w:pPr>
      <w:r w:rsidRPr="00B65928">
        <w:rPr>
          <w:noProof/>
          <w:color w:val="000000"/>
          <w:sz w:val="22"/>
          <w:szCs w:val="22"/>
          <w:lang w:val="en-US" w:eastAsia="zh-CN"/>
        </w:rPr>
        <w:drawing>
          <wp:inline distT="0" distB="0" distL="0" distR="0" wp14:anchorId="6403777B" wp14:editId="740B9700">
            <wp:extent cx="2880000" cy="2325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6_1.png"/>
                    <pic:cNvPicPr/>
                  </pic:nvPicPr>
                  <pic:blipFill>
                    <a:blip r:embed="rId77" cstate="email">
                      <a:extLst>
                        <a:ext uri="{28A0092B-C50C-407E-A947-70E740481C1C}">
                          <a14:useLocalDpi xmlns:a14="http://schemas.microsoft.com/office/drawing/2010/main"/>
                        </a:ext>
                      </a:extLst>
                    </a:blip>
                    <a:stretch>
                      <a:fillRect/>
                    </a:stretch>
                  </pic:blipFill>
                  <pic:spPr>
                    <a:xfrm>
                      <a:off x="0" y="0"/>
                      <a:ext cx="2880000" cy="2325600"/>
                    </a:xfrm>
                    <a:prstGeom prst="rect">
                      <a:avLst/>
                    </a:prstGeom>
                  </pic:spPr>
                </pic:pic>
              </a:graphicData>
            </a:graphic>
          </wp:inline>
        </w:drawing>
      </w:r>
      <w:r w:rsidRPr="00B65928">
        <w:rPr>
          <w:noProof/>
          <w:color w:val="000000"/>
          <w:sz w:val="22"/>
          <w:szCs w:val="22"/>
          <w:lang w:val="en-US" w:eastAsia="zh-CN"/>
        </w:rPr>
        <w:drawing>
          <wp:inline distT="0" distB="0" distL="0" distR="0" wp14:anchorId="7BACDBB9" wp14:editId="31764AA9">
            <wp:extent cx="2880000" cy="232560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6_2.png"/>
                    <pic:cNvPicPr/>
                  </pic:nvPicPr>
                  <pic:blipFill>
                    <a:blip r:embed="rId78" cstate="email">
                      <a:extLst>
                        <a:ext uri="{28A0092B-C50C-407E-A947-70E740481C1C}">
                          <a14:useLocalDpi xmlns:a14="http://schemas.microsoft.com/office/drawing/2010/main"/>
                        </a:ext>
                      </a:extLst>
                    </a:blip>
                    <a:stretch>
                      <a:fillRect/>
                    </a:stretch>
                  </pic:blipFill>
                  <pic:spPr>
                    <a:xfrm>
                      <a:off x="0" y="0"/>
                      <a:ext cx="2880000" cy="2325600"/>
                    </a:xfrm>
                    <a:prstGeom prst="rect">
                      <a:avLst/>
                    </a:prstGeom>
                  </pic:spPr>
                </pic:pic>
              </a:graphicData>
            </a:graphic>
          </wp:inline>
        </w:drawing>
      </w:r>
    </w:p>
    <w:p w:rsidR="00B65928" w:rsidRPr="00B65928" w:rsidRDefault="00B65928" w:rsidP="00B65928">
      <w:pPr>
        <w:rPr>
          <w:rFonts w:eastAsiaTheme="minorEastAsia"/>
        </w:rPr>
      </w:pPr>
    </w:p>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Theme="minorEastAsia"/>
          <w:b/>
          <w:sz w:val="28"/>
        </w:rPr>
      </w:pPr>
      <w:r w:rsidRPr="00B65928">
        <w:rPr>
          <w:rFonts w:eastAsiaTheme="minorEastAsia"/>
        </w:rPr>
        <w:br w:type="page"/>
      </w:r>
    </w:p>
    <w:p w:rsidR="00B65928" w:rsidRPr="00B65928" w:rsidRDefault="00B65928" w:rsidP="00B65928">
      <w:pPr>
        <w:keepNext/>
        <w:keepLines/>
        <w:spacing w:before="280"/>
        <w:ind w:left="1134" w:hanging="1134"/>
        <w:outlineLvl w:val="0"/>
        <w:rPr>
          <w:rFonts w:eastAsiaTheme="minorEastAsia"/>
          <w:b/>
          <w:sz w:val="28"/>
        </w:rPr>
      </w:pPr>
      <w:r w:rsidRPr="00B65928">
        <w:rPr>
          <w:rFonts w:eastAsiaTheme="minorEastAsia"/>
          <w:b/>
          <w:sz w:val="28"/>
        </w:rPr>
        <w:lastRenderedPageBreak/>
        <w:t>A3.1.5</w:t>
      </w:r>
      <w:r w:rsidRPr="00B65928">
        <w:rPr>
          <w:rFonts w:eastAsiaTheme="minorEastAsia"/>
          <w:b/>
          <w:sz w:val="28"/>
        </w:rPr>
        <w:tab/>
        <w:t>Conclusions</w:t>
      </w:r>
    </w:p>
    <w:p w:rsidR="00B65928" w:rsidRPr="00B65928" w:rsidRDefault="00B65928" w:rsidP="00B65928">
      <w:pPr>
        <w:spacing w:before="280"/>
        <w:rPr>
          <w:rFonts w:eastAsiaTheme="minorEastAsia"/>
        </w:rPr>
      </w:pPr>
      <w:r w:rsidRPr="00B65928">
        <w:rPr>
          <w:rFonts w:eastAsiaTheme="minorEastAsia"/>
        </w:rPr>
        <w:t>The indoor DL coverage at a range of frequencies above 6 GHz (up to 60 GHz) has been analysed in the context of a single-building scenario with an outdoor-deployed base station and low load conditions. The specific frequencies used in the simulations (10 GHz, 30 GHz, and 60 GHz) are arbitrarily selected and intended as examples to illustrate the general trends of how coverage varies across the frequency range. Table A3–2 summarizes the presented results for the different building types, indoor models, and operating frequencies.</w:t>
      </w:r>
      <w:r w:rsidRPr="00B65928">
        <w:rPr>
          <w:rFonts w:eastAsiaTheme="minorEastAsia"/>
          <w:position w:val="6"/>
          <w:sz w:val="18"/>
        </w:rPr>
        <w:footnoteReference w:id="2"/>
      </w:r>
      <w:r w:rsidRPr="00B65928">
        <w:rPr>
          <w:rFonts w:eastAsiaTheme="minorEastAsia"/>
        </w:rPr>
        <w:t xml:space="preserve">  In the cases where 1 BS was not enough to reach 100 Mbit/s, rough estimates of how many BSs would at least have been needed to reach 10 Mbps are given.</w:t>
      </w:r>
    </w:p>
    <w:p w:rsidR="00B65928" w:rsidRPr="00B65928" w:rsidRDefault="00B65928" w:rsidP="00B65928">
      <w:pPr>
        <w:rPr>
          <w:rFonts w:eastAsiaTheme="minorEastAsia"/>
        </w:rPr>
      </w:pPr>
      <w:r w:rsidRPr="00B65928">
        <w:rPr>
          <w:rFonts w:eastAsiaTheme="minorEastAsia"/>
        </w:rPr>
        <w:t>A main observation, also subject to the assumptions made on propagation, antenna pattern and bandwidth size, is that outdoor-to-indoor coverage with DL user throughput higher than 10 Mbit/s, and in certain cases higher than 100 Mbits/s, is possible at 10 GHz and above. The case with carrier frequencies up to 30 GHz is more challenging but still manageable, whereas providing outdoor to indoor coverage at 60 GHz may be quite difficult for some building types. It has also been seen that the use of high gain antennas is crucial at high frequencies (30 GHz and above).</w:t>
      </w:r>
    </w:p>
    <w:p w:rsidR="00B65928" w:rsidRPr="00B65928" w:rsidRDefault="00B65928" w:rsidP="00B65928">
      <w:pPr>
        <w:rPr>
          <w:rFonts w:eastAsiaTheme="minorEastAsia"/>
        </w:rPr>
      </w:pPr>
      <w:r w:rsidRPr="00B65928">
        <w:rPr>
          <w:rFonts w:eastAsiaTheme="minorEastAsia"/>
        </w:rPr>
        <w:t>In addition, it has been shown that the required site count per building, in other words the deployment density, depends on the type of the building (i.e., exterior wall material, interior layout and wall material, building size, etc.).</w:t>
      </w:r>
    </w:p>
    <w:p w:rsidR="00B65928" w:rsidRPr="00B65928" w:rsidRDefault="00B65928" w:rsidP="00B65928">
      <w:pPr>
        <w:keepNext/>
        <w:spacing w:before="360" w:after="120"/>
        <w:jc w:val="center"/>
        <w:rPr>
          <w:rFonts w:eastAsiaTheme="minorEastAsia"/>
          <w:caps/>
          <w:sz w:val="20"/>
        </w:rPr>
      </w:pPr>
      <w:r w:rsidRPr="00B65928">
        <w:rPr>
          <w:rFonts w:eastAsiaTheme="minorEastAsia"/>
          <w:caps/>
          <w:sz w:val="20"/>
        </w:rPr>
        <w:t>Table A3–2</w:t>
      </w:r>
    </w:p>
    <w:p w:rsidR="00B65928" w:rsidRPr="00B65928" w:rsidRDefault="00B65928" w:rsidP="00B65928">
      <w:pPr>
        <w:keepNext/>
        <w:keepLines/>
        <w:spacing w:before="0" w:after="120"/>
        <w:jc w:val="center"/>
        <w:rPr>
          <w:rFonts w:ascii="Times New Roman Bold" w:eastAsiaTheme="minorEastAsia" w:hAnsi="Times New Roman Bold"/>
          <w:b/>
          <w:sz w:val="20"/>
        </w:rPr>
      </w:pPr>
      <w:r w:rsidRPr="00B65928">
        <w:rPr>
          <w:rFonts w:ascii="Times New Roman Bold" w:eastAsiaTheme="minorEastAsia" w:hAnsi="Times New Roman Bold"/>
          <w:b/>
          <w:sz w:val="20"/>
        </w:rPr>
        <w:t>Summary of simulation results</w:t>
      </w:r>
    </w:p>
    <w:tbl>
      <w:tblPr>
        <w:tblW w:w="0" w:type="auto"/>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4A0" w:firstRow="1" w:lastRow="0" w:firstColumn="1" w:lastColumn="0" w:noHBand="0" w:noVBand="1"/>
      </w:tblPr>
      <w:tblGrid>
        <w:gridCol w:w="1891"/>
        <w:gridCol w:w="1907"/>
        <w:gridCol w:w="1907"/>
        <w:gridCol w:w="1957"/>
        <w:gridCol w:w="1957"/>
      </w:tblGrid>
      <w:tr w:rsidR="00B65928" w:rsidRPr="00B65928" w:rsidTr="00D87872">
        <w:tc>
          <w:tcPr>
            <w:tcW w:w="2073" w:type="dxa"/>
            <w:tcBorders>
              <w:top w:val="single" w:sz="8" w:space="0" w:color="FFFFFF"/>
              <w:left w:val="single" w:sz="8" w:space="0" w:color="FFFFFF"/>
              <w:bottom w:val="single" w:sz="24" w:space="0" w:color="FFFFFF"/>
              <w:right w:val="single" w:sz="8" w:space="0" w:color="FFFFFF"/>
            </w:tcBorders>
            <w:shd w:val="clear" w:color="auto" w:fill="8064A2"/>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b/>
                <w:bCs/>
                <w:color w:val="FFFFFF"/>
                <w:sz w:val="20"/>
                <w:szCs w:val="22"/>
              </w:rPr>
            </w:pPr>
          </w:p>
        </w:tc>
        <w:tc>
          <w:tcPr>
            <w:tcW w:w="4146" w:type="dxa"/>
            <w:gridSpan w:val="2"/>
            <w:tcBorders>
              <w:top w:val="single" w:sz="8" w:space="0" w:color="FFFFFF"/>
              <w:left w:val="single" w:sz="8" w:space="0" w:color="FFFFFF"/>
              <w:bottom w:val="single" w:sz="24" w:space="0" w:color="FFFFFF"/>
              <w:right w:val="single" w:sz="8" w:space="0" w:color="FFFFFF"/>
            </w:tcBorders>
            <w:shd w:val="clear" w:color="auto" w:fill="8064A2"/>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b/>
                <w:bCs/>
                <w:color w:val="FFFFFF"/>
                <w:sz w:val="20"/>
                <w:szCs w:val="22"/>
              </w:rPr>
            </w:pPr>
            <w:r w:rsidRPr="00B65928">
              <w:rPr>
                <w:rFonts w:asciiTheme="majorBidi" w:hAnsiTheme="majorBidi" w:cstheme="majorBidi"/>
                <w:b/>
                <w:bCs/>
                <w:color w:val="FFFFFF"/>
                <w:sz w:val="20"/>
                <w:szCs w:val="22"/>
              </w:rPr>
              <w:t>Building A</w:t>
            </w:r>
          </w:p>
        </w:tc>
        <w:tc>
          <w:tcPr>
            <w:tcW w:w="4146" w:type="dxa"/>
            <w:gridSpan w:val="2"/>
            <w:tcBorders>
              <w:top w:val="single" w:sz="8" w:space="0" w:color="FFFFFF"/>
              <w:left w:val="single" w:sz="8" w:space="0" w:color="FFFFFF"/>
              <w:bottom w:val="single" w:sz="24" w:space="0" w:color="FFFFFF"/>
              <w:right w:val="single" w:sz="8" w:space="0" w:color="FFFFFF"/>
            </w:tcBorders>
            <w:shd w:val="clear" w:color="auto" w:fill="8064A2"/>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b/>
                <w:bCs/>
                <w:color w:val="FFFFFF"/>
                <w:sz w:val="20"/>
                <w:szCs w:val="22"/>
              </w:rPr>
            </w:pPr>
            <w:r w:rsidRPr="00B65928">
              <w:rPr>
                <w:rFonts w:asciiTheme="majorBidi" w:hAnsiTheme="majorBidi" w:cstheme="majorBidi"/>
                <w:b/>
                <w:bCs/>
                <w:color w:val="FFFFFF"/>
                <w:sz w:val="20"/>
                <w:szCs w:val="22"/>
              </w:rPr>
              <w:t>Building B</w:t>
            </w:r>
          </w:p>
        </w:tc>
      </w:tr>
      <w:tr w:rsidR="00B65928" w:rsidRPr="00B65928" w:rsidTr="00D87872">
        <w:tc>
          <w:tcPr>
            <w:tcW w:w="2073" w:type="dxa"/>
            <w:tcBorders>
              <w:top w:val="single" w:sz="8" w:space="0" w:color="FFFFFF"/>
              <w:left w:val="single" w:sz="8" w:space="0" w:color="FFFFFF"/>
              <w:right w:val="single" w:sz="24" w:space="0" w:color="FFFFFF"/>
            </w:tcBorders>
            <w:shd w:val="clear" w:color="auto" w:fill="8064A2"/>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b/>
                <w:bCs/>
                <w:color w:val="FFFFFF"/>
                <w:sz w:val="20"/>
                <w:szCs w:val="22"/>
              </w:rPr>
            </w:pPr>
          </w:p>
        </w:tc>
        <w:tc>
          <w:tcPr>
            <w:tcW w:w="2073" w:type="dxa"/>
            <w:tcBorders>
              <w:top w:val="single" w:sz="8" w:space="0" w:color="FFFFFF"/>
              <w:left w:val="single" w:sz="8" w:space="0" w:color="FFFFFF"/>
              <w:bottom w:val="single" w:sz="8" w:space="0" w:color="FFFFFF"/>
              <w:right w:val="single" w:sz="8" w:space="0" w:color="FFFFFF"/>
            </w:tcBorders>
            <w:shd w:val="clear" w:color="auto" w:fill="BFB1D0"/>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 w:val="20"/>
                <w:szCs w:val="22"/>
              </w:rPr>
            </w:pPr>
            <w:r w:rsidRPr="00B65928">
              <w:rPr>
                <w:rFonts w:asciiTheme="majorBidi" w:hAnsiTheme="majorBidi" w:cstheme="majorBidi"/>
                <w:color w:val="000000"/>
                <w:sz w:val="20"/>
                <w:szCs w:val="22"/>
              </w:rPr>
              <w:t>Indoor Model 1</w:t>
            </w:r>
          </w:p>
        </w:tc>
        <w:tc>
          <w:tcPr>
            <w:tcW w:w="2073" w:type="dxa"/>
            <w:tcBorders>
              <w:top w:val="single" w:sz="8" w:space="0" w:color="FFFFFF"/>
              <w:left w:val="single" w:sz="8" w:space="0" w:color="FFFFFF"/>
              <w:bottom w:val="single" w:sz="8" w:space="0" w:color="FFFFFF"/>
              <w:right w:val="single" w:sz="8" w:space="0" w:color="FFFFFF"/>
            </w:tcBorders>
            <w:shd w:val="clear" w:color="auto" w:fill="BFB1D0"/>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 w:val="20"/>
                <w:szCs w:val="22"/>
              </w:rPr>
            </w:pPr>
            <w:r w:rsidRPr="00B65928">
              <w:rPr>
                <w:rFonts w:asciiTheme="majorBidi" w:hAnsiTheme="majorBidi" w:cstheme="majorBidi"/>
                <w:color w:val="000000"/>
                <w:sz w:val="20"/>
                <w:szCs w:val="22"/>
              </w:rPr>
              <w:t>Indoor Model 2</w:t>
            </w:r>
          </w:p>
        </w:tc>
        <w:tc>
          <w:tcPr>
            <w:tcW w:w="2073" w:type="dxa"/>
            <w:tcBorders>
              <w:top w:val="single" w:sz="8" w:space="0" w:color="FFFFFF"/>
              <w:left w:val="single" w:sz="8" w:space="0" w:color="FFFFFF"/>
              <w:bottom w:val="single" w:sz="8" w:space="0" w:color="FFFFFF"/>
              <w:right w:val="single" w:sz="8" w:space="0" w:color="FFFFFF"/>
            </w:tcBorders>
            <w:shd w:val="clear" w:color="auto" w:fill="BFB1D0"/>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 w:val="20"/>
                <w:szCs w:val="22"/>
              </w:rPr>
            </w:pPr>
            <w:r w:rsidRPr="00B65928">
              <w:rPr>
                <w:rFonts w:asciiTheme="majorBidi" w:hAnsiTheme="majorBidi" w:cstheme="majorBidi"/>
                <w:color w:val="000000"/>
                <w:sz w:val="20"/>
                <w:szCs w:val="22"/>
              </w:rPr>
              <w:t>Indoor Model 1</w:t>
            </w:r>
          </w:p>
        </w:tc>
        <w:tc>
          <w:tcPr>
            <w:tcW w:w="2073" w:type="dxa"/>
            <w:tcBorders>
              <w:top w:val="single" w:sz="8" w:space="0" w:color="FFFFFF"/>
              <w:left w:val="single" w:sz="8" w:space="0" w:color="FFFFFF"/>
              <w:bottom w:val="single" w:sz="8" w:space="0" w:color="FFFFFF"/>
              <w:right w:val="single" w:sz="8" w:space="0" w:color="FFFFFF"/>
            </w:tcBorders>
            <w:shd w:val="clear" w:color="auto" w:fill="BFB1D0"/>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 w:val="20"/>
                <w:szCs w:val="22"/>
              </w:rPr>
            </w:pPr>
            <w:r w:rsidRPr="00B65928">
              <w:rPr>
                <w:rFonts w:asciiTheme="majorBidi" w:hAnsiTheme="majorBidi" w:cstheme="majorBidi"/>
                <w:color w:val="000000"/>
                <w:sz w:val="20"/>
                <w:szCs w:val="22"/>
              </w:rPr>
              <w:t>Indoor Model 2</w:t>
            </w:r>
          </w:p>
        </w:tc>
      </w:tr>
      <w:tr w:rsidR="00B65928" w:rsidRPr="00B65928" w:rsidTr="00D87872">
        <w:tc>
          <w:tcPr>
            <w:tcW w:w="2073" w:type="dxa"/>
            <w:tcBorders>
              <w:left w:val="single" w:sz="8" w:space="0" w:color="FFFFFF"/>
              <w:right w:val="single" w:sz="24" w:space="0" w:color="FFFFFF"/>
            </w:tcBorders>
            <w:shd w:val="clear" w:color="auto" w:fill="8064A2"/>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b/>
                <w:bCs/>
                <w:color w:val="FFFFFF"/>
                <w:sz w:val="20"/>
                <w:szCs w:val="22"/>
              </w:rPr>
            </w:pPr>
            <w:r w:rsidRPr="00B65928">
              <w:rPr>
                <w:rFonts w:asciiTheme="majorBidi" w:hAnsiTheme="majorBidi" w:cstheme="majorBidi"/>
                <w:b/>
                <w:bCs/>
                <w:color w:val="FFFFFF"/>
                <w:sz w:val="20"/>
                <w:szCs w:val="22"/>
              </w:rPr>
              <w:t>10 GHz</w:t>
            </w:r>
          </w:p>
        </w:tc>
        <w:tc>
          <w:tcPr>
            <w:tcW w:w="2073" w:type="dxa"/>
            <w:shd w:val="clear" w:color="auto" w:fill="DFD8E8"/>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 w:val="20"/>
                <w:szCs w:val="22"/>
              </w:rPr>
            </w:pPr>
            <w:r w:rsidRPr="00B65928">
              <w:rPr>
                <w:rFonts w:asciiTheme="majorBidi" w:hAnsiTheme="majorBidi" w:cstheme="majorBidi"/>
                <w:color w:val="000000"/>
                <w:sz w:val="20"/>
                <w:szCs w:val="22"/>
              </w:rPr>
              <w:t xml:space="preserve">1 BS </w:t>
            </w:r>
            <w:r w:rsidRPr="00B65928">
              <w:rPr>
                <w:rFonts w:asciiTheme="majorBidi" w:hAnsiTheme="majorBidi" w:cstheme="majorBidi"/>
                <w:color w:val="000000"/>
                <w:sz w:val="20"/>
                <w:szCs w:val="22"/>
              </w:rPr>
              <w:br/>
              <w:t>&gt;100 Mbit/s</w:t>
            </w:r>
          </w:p>
        </w:tc>
        <w:tc>
          <w:tcPr>
            <w:tcW w:w="2073" w:type="dxa"/>
            <w:shd w:val="clear" w:color="auto" w:fill="DFD8E8"/>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 w:val="20"/>
                <w:szCs w:val="22"/>
              </w:rPr>
            </w:pPr>
            <w:r w:rsidRPr="00B65928">
              <w:rPr>
                <w:rFonts w:asciiTheme="majorBidi" w:hAnsiTheme="majorBidi" w:cstheme="majorBidi"/>
                <w:color w:val="000000"/>
                <w:sz w:val="20"/>
                <w:szCs w:val="22"/>
              </w:rPr>
              <w:t xml:space="preserve">1 BS </w:t>
            </w:r>
            <w:r w:rsidRPr="00B65928">
              <w:rPr>
                <w:rFonts w:asciiTheme="majorBidi" w:hAnsiTheme="majorBidi" w:cstheme="majorBidi"/>
                <w:color w:val="000000"/>
                <w:sz w:val="20"/>
                <w:szCs w:val="22"/>
              </w:rPr>
              <w:br/>
              <w:t>&gt;100 Mbit/s</w:t>
            </w:r>
          </w:p>
        </w:tc>
        <w:tc>
          <w:tcPr>
            <w:tcW w:w="2073" w:type="dxa"/>
            <w:shd w:val="clear" w:color="auto" w:fill="DFD8E8"/>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 w:val="20"/>
                <w:szCs w:val="22"/>
              </w:rPr>
            </w:pPr>
            <w:r w:rsidRPr="00B65928">
              <w:rPr>
                <w:rFonts w:asciiTheme="majorBidi" w:hAnsiTheme="majorBidi" w:cstheme="majorBidi"/>
                <w:color w:val="000000"/>
                <w:sz w:val="20"/>
                <w:szCs w:val="22"/>
              </w:rPr>
              <w:t xml:space="preserve">&gt;1 BS </w:t>
            </w:r>
            <w:r w:rsidRPr="00B65928">
              <w:rPr>
                <w:rFonts w:asciiTheme="majorBidi" w:hAnsiTheme="majorBidi" w:cstheme="majorBidi"/>
                <w:color w:val="000000"/>
                <w:sz w:val="20"/>
                <w:szCs w:val="22"/>
              </w:rPr>
              <w:br/>
              <w:t>&gt;10 Mbit/s</w:t>
            </w:r>
          </w:p>
        </w:tc>
        <w:tc>
          <w:tcPr>
            <w:tcW w:w="2073" w:type="dxa"/>
            <w:shd w:val="clear" w:color="auto" w:fill="DFD8E8"/>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 w:val="20"/>
                <w:szCs w:val="22"/>
              </w:rPr>
            </w:pPr>
            <w:r w:rsidRPr="00B65928">
              <w:rPr>
                <w:rFonts w:asciiTheme="majorBidi" w:hAnsiTheme="majorBidi" w:cstheme="majorBidi"/>
                <w:color w:val="000000"/>
                <w:sz w:val="20"/>
                <w:szCs w:val="22"/>
              </w:rPr>
              <w:t>&gt;2 BSs</w:t>
            </w:r>
            <w:r w:rsidRPr="00B65928">
              <w:rPr>
                <w:rFonts w:asciiTheme="majorBidi" w:hAnsiTheme="majorBidi" w:cstheme="majorBidi"/>
                <w:color w:val="000000"/>
                <w:sz w:val="20"/>
                <w:szCs w:val="22"/>
              </w:rPr>
              <w:br/>
              <w:t>&gt;10 Mbit/s</w:t>
            </w:r>
          </w:p>
        </w:tc>
      </w:tr>
      <w:tr w:rsidR="00B65928" w:rsidRPr="00B65928" w:rsidTr="00D87872">
        <w:tc>
          <w:tcPr>
            <w:tcW w:w="2073" w:type="dxa"/>
            <w:tcBorders>
              <w:top w:val="single" w:sz="8" w:space="0" w:color="FFFFFF"/>
              <w:left w:val="single" w:sz="8" w:space="0" w:color="FFFFFF"/>
              <w:right w:val="single" w:sz="24" w:space="0" w:color="FFFFFF"/>
            </w:tcBorders>
            <w:shd w:val="clear" w:color="auto" w:fill="8064A2"/>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b/>
                <w:bCs/>
                <w:color w:val="FFFFFF"/>
                <w:sz w:val="20"/>
                <w:szCs w:val="22"/>
              </w:rPr>
            </w:pPr>
            <w:r w:rsidRPr="00B65928">
              <w:rPr>
                <w:rFonts w:asciiTheme="majorBidi" w:hAnsiTheme="majorBidi" w:cstheme="majorBidi"/>
                <w:b/>
                <w:bCs/>
                <w:color w:val="FFFFFF"/>
                <w:sz w:val="20"/>
                <w:szCs w:val="22"/>
              </w:rPr>
              <w:t>30 GHz</w:t>
            </w:r>
          </w:p>
        </w:tc>
        <w:tc>
          <w:tcPr>
            <w:tcW w:w="2073" w:type="dxa"/>
            <w:tcBorders>
              <w:top w:val="single" w:sz="8" w:space="0" w:color="FFFFFF"/>
              <w:left w:val="single" w:sz="8" w:space="0" w:color="FFFFFF"/>
              <w:bottom w:val="single" w:sz="8" w:space="0" w:color="FFFFFF"/>
              <w:right w:val="single" w:sz="8" w:space="0" w:color="FFFFFF"/>
            </w:tcBorders>
            <w:shd w:val="clear" w:color="auto" w:fill="BFB1D0"/>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 w:val="20"/>
                <w:szCs w:val="22"/>
              </w:rPr>
            </w:pPr>
            <w:r w:rsidRPr="00B65928">
              <w:rPr>
                <w:rFonts w:asciiTheme="majorBidi" w:hAnsiTheme="majorBidi" w:cstheme="majorBidi"/>
                <w:color w:val="000000"/>
                <w:sz w:val="20"/>
                <w:szCs w:val="22"/>
              </w:rPr>
              <w:t xml:space="preserve">&gt;1 BS </w:t>
            </w:r>
            <w:r w:rsidRPr="00B65928">
              <w:rPr>
                <w:rFonts w:asciiTheme="majorBidi" w:hAnsiTheme="majorBidi" w:cstheme="majorBidi"/>
                <w:color w:val="000000"/>
                <w:sz w:val="20"/>
                <w:szCs w:val="22"/>
              </w:rPr>
              <w:br/>
              <w:t>&gt;10 Mbit/s</w:t>
            </w:r>
          </w:p>
        </w:tc>
        <w:tc>
          <w:tcPr>
            <w:tcW w:w="2073" w:type="dxa"/>
            <w:tcBorders>
              <w:top w:val="single" w:sz="8" w:space="0" w:color="FFFFFF"/>
              <w:left w:val="single" w:sz="8" w:space="0" w:color="FFFFFF"/>
              <w:bottom w:val="single" w:sz="8" w:space="0" w:color="FFFFFF"/>
              <w:right w:val="single" w:sz="8" w:space="0" w:color="FFFFFF"/>
            </w:tcBorders>
            <w:shd w:val="clear" w:color="auto" w:fill="BFB1D0"/>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 w:val="20"/>
                <w:szCs w:val="22"/>
              </w:rPr>
            </w:pPr>
            <w:r w:rsidRPr="00B65928">
              <w:rPr>
                <w:rFonts w:asciiTheme="majorBidi" w:hAnsiTheme="majorBidi" w:cstheme="majorBidi"/>
                <w:color w:val="000000"/>
                <w:sz w:val="20"/>
                <w:szCs w:val="22"/>
              </w:rPr>
              <w:t>&gt;2 BSs</w:t>
            </w:r>
            <w:r w:rsidRPr="00B65928">
              <w:rPr>
                <w:rFonts w:asciiTheme="majorBidi" w:hAnsiTheme="majorBidi" w:cstheme="majorBidi"/>
                <w:color w:val="000000"/>
                <w:sz w:val="20"/>
                <w:szCs w:val="22"/>
              </w:rPr>
              <w:br/>
              <w:t>&gt;10 Mbit/s</w:t>
            </w:r>
          </w:p>
        </w:tc>
        <w:tc>
          <w:tcPr>
            <w:tcW w:w="2073" w:type="dxa"/>
            <w:tcBorders>
              <w:top w:val="single" w:sz="8" w:space="0" w:color="FFFFFF"/>
              <w:left w:val="single" w:sz="8" w:space="0" w:color="FFFFFF"/>
              <w:bottom w:val="single" w:sz="8" w:space="0" w:color="FFFFFF"/>
              <w:right w:val="single" w:sz="8" w:space="0" w:color="FFFFFF"/>
            </w:tcBorders>
            <w:shd w:val="clear" w:color="auto" w:fill="BFB1D0"/>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 w:val="20"/>
                <w:szCs w:val="22"/>
              </w:rPr>
            </w:pPr>
            <w:r w:rsidRPr="00B65928">
              <w:rPr>
                <w:rFonts w:asciiTheme="majorBidi" w:hAnsiTheme="majorBidi" w:cstheme="majorBidi"/>
                <w:color w:val="000000"/>
                <w:sz w:val="20"/>
                <w:szCs w:val="22"/>
              </w:rPr>
              <w:t>&gt;6 BSs</w:t>
            </w:r>
            <w:r w:rsidRPr="00B65928">
              <w:rPr>
                <w:rFonts w:asciiTheme="majorBidi" w:hAnsiTheme="majorBidi" w:cstheme="majorBidi"/>
                <w:color w:val="000000"/>
                <w:sz w:val="20"/>
                <w:szCs w:val="22"/>
              </w:rPr>
              <w:br/>
              <w:t>&gt;10 Mbit/s</w:t>
            </w:r>
          </w:p>
        </w:tc>
        <w:tc>
          <w:tcPr>
            <w:tcW w:w="2073" w:type="dxa"/>
            <w:tcBorders>
              <w:top w:val="single" w:sz="8" w:space="0" w:color="FFFFFF"/>
              <w:left w:val="single" w:sz="8" w:space="0" w:color="FFFFFF"/>
              <w:bottom w:val="single" w:sz="8" w:space="0" w:color="FFFFFF"/>
              <w:right w:val="single" w:sz="8" w:space="0" w:color="FFFFFF"/>
            </w:tcBorders>
            <w:shd w:val="clear" w:color="auto" w:fill="BFB1D0"/>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 w:val="20"/>
                <w:szCs w:val="22"/>
              </w:rPr>
            </w:pPr>
            <w:r w:rsidRPr="00B65928">
              <w:rPr>
                <w:rFonts w:asciiTheme="majorBidi" w:hAnsiTheme="majorBidi" w:cstheme="majorBidi"/>
                <w:color w:val="000000"/>
                <w:sz w:val="20"/>
                <w:szCs w:val="22"/>
              </w:rPr>
              <w:t>&gt;6 BSs</w:t>
            </w:r>
            <w:r w:rsidRPr="00B65928">
              <w:rPr>
                <w:rFonts w:asciiTheme="majorBidi" w:hAnsiTheme="majorBidi" w:cstheme="majorBidi"/>
                <w:color w:val="000000"/>
                <w:sz w:val="20"/>
                <w:szCs w:val="22"/>
              </w:rPr>
              <w:br/>
              <w:t>&gt;10 Mbit/s</w:t>
            </w:r>
          </w:p>
        </w:tc>
      </w:tr>
      <w:tr w:rsidR="00B65928" w:rsidRPr="00B65928" w:rsidTr="00D87872">
        <w:tc>
          <w:tcPr>
            <w:tcW w:w="2073" w:type="dxa"/>
            <w:tcBorders>
              <w:left w:val="single" w:sz="8" w:space="0" w:color="FFFFFF"/>
              <w:right w:val="single" w:sz="24" w:space="0" w:color="FFFFFF"/>
            </w:tcBorders>
            <w:shd w:val="clear" w:color="auto" w:fill="8064A2"/>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b/>
                <w:bCs/>
                <w:color w:val="FFFFFF"/>
                <w:sz w:val="20"/>
                <w:szCs w:val="22"/>
              </w:rPr>
            </w:pPr>
            <w:r w:rsidRPr="00B65928">
              <w:rPr>
                <w:rFonts w:asciiTheme="majorBidi" w:hAnsiTheme="majorBidi" w:cstheme="majorBidi"/>
                <w:b/>
                <w:bCs/>
                <w:color w:val="FFFFFF"/>
                <w:sz w:val="20"/>
                <w:szCs w:val="22"/>
              </w:rPr>
              <w:t>60 GHz</w:t>
            </w:r>
          </w:p>
        </w:tc>
        <w:tc>
          <w:tcPr>
            <w:tcW w:w="2073" w:type="dxa"/>
            <w:shd w:val="clear" w:color="auto" w:fill="DFD8E8"/>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 w:val="20"/>
                <w:szCs w:val="22"/>
              </w:rPr>
            </w:pPr>
            <w:r w:rsidRPr="00B65928">
              <w:rPr>
                <w:rFonts w:asciiTheme="majorBidi" w:hAnsiTheme="majorBidi" w:cstheme="majorBidi"/>
                <w:color w:val="000000"/>
                <w:sz w:val="20"/>
                <w:szCs w:val="22"/>
              </w:rPr>
              <w:t>&gt;6 BSs</w:t>
            </w:r>
            <w:r w:rsidRPr="00B65928">
              <w:rPr>
                <w:rFonts w:asciiTheme="majorBidi" w:hAnsiTheme="majorBidi" w:cstheme="majorBidi"/>
                <w:color w:val="000000"/>
                <w:sz w:val="20"/>
                <w:szCs w:val="22"/>
              </w:rPr>
              <w:br/>
              <w:t>&gt;10 Mbit/s</w:t>
            </w:r>
          </w:p>
        </w:tc>
        <w:tc>
          <w:tcPr>
            <w:tcW w:w="2073" w:type="dxa"/>
            <w:shd w:val="clear" w:color="auto" w:fill="DFD8E8"/>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 w:val="20"/>
                <w:szCs w:val="22"/>
              </w:rPr>
            </w:pPr>
            <w:r w:rsidRPr="00B65928">
              <w:rPr>
                <w:rFonts w:asciiTheme="majorBidi" w:hAnsiTheme="majorBidi" w:cstheme="majorBidi"/>
                <w:color w:val="000000"/>
                <w:sz w:val="20"/>
                <w:szCs w:val="22"/>
              </w:rPr>
              <w:t>&gt;6 BSs</w:t>
            </w:r>
            <w:r w:rsidRPr="00B65928">
              <w:rPr>
                <w:rFonts w:asciiTheme="majorBidi" w:hAnsiTheme="majorBidi" w:cstheme="majorBidi"/>
                <w:color w:val="000000"/>
                <w:sz w:val="20"/>
                <w:szCs w:val="22"/>
              </w:rPr>
              <w:br/>
              <w:t>&gt;10 Mbit/s</w:t>
            </w:r>
          </w:p>
        </w:tc>
        <w:tc>
          <w:tcPr>
            <w:tcW w:w="2073" w:type="dxa"/>
            <w:shd w:val="clear" w:color="auto" w:fill="DFD8E8"/>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 w:val="20"/>
                <w:szCs w:val="22"/>
              </w:rPr>
            </w:pPr>
            <w:r w:rsidRPr="00B65928">
              <w:rPr>
                <w:rFonts w:asciiTheme="majorBidi" w:hAnsiTheme="majorBidi" w:cstheme="majorBidi"/>
                <w:color w:val="000000"/>
                <w:sz w:val="20"/>
                <w:szCs w:val="22"/>
              </w:rPr>
              <w:t>&gt;10 Mbit/s: Not achievable even with narrow beam entering through the window as the IRR glass loss is comparable to that of the concrete wall (~40 dB)</w:t>
            </w:r>
          </w:p>
        </w:tc>
        <w:tc>
          <w:tcPr>
            <w:tcW w:w="2073" w:type="dxa"/>
            <w:shd w:val="clear" w:color="auto" w:fill="DFD8E8"/>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 w:val="20"/>
                <w:szCs w:val="22"/>
              </w:rPr>
            </w:pPr>
            <w:r w:rsidRPr="00B65928">
              <w:rPr>
                <w:rFonts w:asciiTheme="majorBidi" w:hAnsiTheme="majorBidi" w:cstheme="majorBidi"/>
                <w:color w:val="000000"/>
                <w:sz w:val="20"/>
                <w:szCs w:val="22"/>
              </w:rPr>
              <w:t>&gt;10 Mbit/s: Not achievable even with narrow beam entering through the window as the IRR glass loss is comparable to that of the concrete wall (~40 dB)</w:t>
            </w:r>
          </w:p>
        </w:tc>
      </w:tr>
    </w:tbl>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Theme="minorEastAsia"/>
          <w:b/>
          <w:sz w:val="28"/>
        </w:rPr>
      </w:pPr>
      <w:r w:rsidRPr="00B65928">
        <w:rPr>
          <w:rFonts w:eastAsiaTheme="minorEastAsia"/>
        </w:rPr>
        <w:br w:type="page"/>
      </w:r>
    </w:p>
    <w:p w:rsidR="00B65928" w:rsidRPr="00B65928" w:rsidRDefault="00B65928" w:rsidP="00B65928">
      <w:pPr>
        <w:keepNext/>
        <w:spacing w:before="160"/>
        <w:rPr>
          <w:rFonts w:ascii="Times" w:eastAsiaTheme="minorEastAsia" w:hAnsi="Times"/>
          <w:b/>
          <w:lang w:val="en-US"/>
        </w:rPr>
      </w:pPr>
      <w:r w:rsidRPr="00B65928">
        <w:rPr>
          <w:rFonts w:ascii="Times" w:eastAsiaTheme="minorEastAsia" w:hAnsi="Times"/>
          <w:b/>
          <w:lang w:val="en-US"/>
        </w:rPr>
        <w:lastRenderedPageBreak/>
        <w:t>References</w:t>
      </w:r>
    </w:p>
    <w:p w:rsidR="00B65928" w:rsidRPr="00B65928" w:rsidRDefault="00B65928" w:rsidP="00B65928">
      <w:pPr>
        <w:ind w:left="1134" w:hanging="1134"/>
        <w:rPr>
          <w:rFonts w:asciiTheme="majorBidi" w:eastAsiaTheme="minorEastAsia" w:hAnsiTheme="majorBidi" w:cstheme="majorBidi"/>
          <w:szCs w:val="24"/>
        </w:rPr>
      </w:pPr>
      <w:r w:rsidRPr="00B65928">
        <w:rPr>
          <w:rFonts w:asciiTheme="majorBidi" w:eastAsiaTheme="minorEastAsia" w:hAnsiTheme="majorBidi" w:cstheme="majorBidi"/>
          <w:szCs w:val="24"/>
        </w:rPr>
        <w:t>[1]</w:t>
      </w:r>
      <w:r w:rsidRPr="00B65928">
        <w:rPr>
          <w:rFonts w:asciiTheme="majorBidi" w:eastAsiaTheme="minorEastAsia" w:hAnsiTheme="majorBidi" w:cstheme="majorBidi"/>
          <w:szCs w:val="24"/>
        </w:rPr>
        <w:tab/>
      </w:r>
      <w:r w:rsidRPr="00B65928">
        <w:rPr>
          <w:rFonts w:eastAsiaTheme="minorEastAsia"/>
        </w:rPr>
        <w:t>COST 231 “</w:t>
      </w:r>
      <w:r w:rsidRPr="00B65928">
        <w:rPr>
          <w:rFonts w:eastAsiaTheme="minorEastAsia"/>
          <w:i/>
        </w:rPr>
        <w:t>Ericsson micro-cell model</w:t>
      </w:r>
      <w:r w:rsidRPr="00B65928">
        <w:rPr>
          <w:rFonts w:eastAsiaTheme="minorEastAsia"/>
        </w:rPr>
        <w:t xml:space="preserve">”, </w:t>
      </w:r>
      <w:r w:rsidRPr="00B65928">
        <w:rPr>
          <w:rFonts w:asciiTheme="majorBidi" w:eastAsiaTheme="minorEastAsia" w:hAnsiTheme="majorBidi" w:cstheme="majorBidi"/>
          <w:szCs w:val="24"/>
        </w:rPr>
        <w:t xml:space="preserve">Section 4.5.2, COST 231 Final Report, </w:t>
      </w:r>
      <w:hyperlink r:id="rId79" w:history="1">
        <w:r w:rsidRPr="00B65928">
          <w:rPr>
            <w:rFonts w:asciiTheme="majorBidi" w:eastAsiaTheme="minorEastAsia" w:hAnsiTheme="majorBidi" w:cstheme="majorBidi"/>
            <w:color w:val="0000FF"/>
            <w:szCs w:val="24"/>
            <w:u w:val="single"/>
            <w:lang w:val="en-US"/>
          </w:rPr>
          <w:t>Link</w:t>
        </w:r>
      </w:hyperlink>
      <w:r w:rsidRPr="00B65928">
        <w:rPr>
          <w:rFonts w:asciiTheme="majorBidi" w:eastAsiaTheme="minorEastAsia" w:hAnsiTheme="majorBidi" w:cstheme="majorBidi"/>
          <w:szCs w:val="24"/>
        </w:rPr>
        <w:t>.</w:t>
      </w:r>
    </w:p>
    <w:p w:rsidR="00B65928" w:rsidRPr="00B65928" w:rsidRDefault="00B65928" w:rsidP="00B65928">
      <w:pPr>
        <w:ind w:left="1134" w:hanging="1134"/>
        <w:rPr>
          <w:rFonts w:eastAsiaTheme="minorEastAsia"/>
        </w:rPr>
      </w:pPr>
      <w:r w:rsidRPr="00B65928">
        <w:rPr>
          <w:rFonts w:eastAsiaTheme="minorEastAsia"/>
        </w:rPr>
        <w:t>[2]</w:t>
      </w:r>
      <w:r w:rsidRPr="00B65928">
        <w:rPr>
          <w:rFonts w:eastAsiaTheme="minorEastAsia"/>
        </w:rPr>
        <w:tab/>
        <w:t>“An Outdoor-to-Indoor Propagation Scenario At 28 GHz”, Christina Larsson, Fredrik Harrysson, Bengt-Erik Olsson, Jan-Erik Berg, 8th European Conference on Antennas and Propagation (EuCAP 2014), pp. 3301–3304.</w:t>
      </w:r>
    </w:p>
    <w:p w:rsidR="00B65928" w:rsidRPr="00B65928" w:rsidRDefault="00B65928" w:rsidP="00B65928">
      <w:pPr>
        <w:ind w:left="1134" w:hanging="1134"/>
        <w:rPr>
          <w:rFonts w:eastAsiaTheme="minorEastAsia"/>
        </w:rPr>
      </w:pPr>
      <w:r w:rsidRPr="00B65928">
        <w:rPr>
          <w:rFonts w:eastAsiaTheme="minorEastAsia"/>
        </w:rPr>
        <w:t>[3]</w:t>
      </w:r>
      <w:r w:rsidRPr="00B65928">
        <w:rPr>
          <w:rFonts w:eastAsiaTheme="minorEastAsia"/>
        </w:rPr>
        <w:tab/>
        <w:t>“Measurements to Support Modulated-Signal Radio Transmissions for the Public</w:t>
      </w:r>
      <w:r w:rsidRPr="00B65928">
        <w:rPr>
          <w:rFonts w:eastAsiaTheme="minorEastAsia"/>
        </w:rPr>
        <w:noBreakHyphen/>
        <w:t>Safety Sector”, National Institute of Standards and Technology Technical Note 1546, April 2008.</w:t>
      </w:r>
    </w:p>
    <w:p w:rsidR="00B65928" w:rsidRPr="00B65928" w:rsidRDefault="00B65928" w:rsidP="00B65928">
      <w:pPr>
        <w:ind w:left="1134" w:hanging="1134"/>
        <w:rPr>
          <w:rFonts w:eastAsiaTheme="minorEastAsia"/>
        </w:rPr>
      </w:pPr>
      <w:r w:rsidRPr="00B65928">
        <w:rPr>
          <w:rFonts w:eastAsiaTheme="minorEastAsia"/>
        </w:rPr>
        <w:t>[4]</w:t>
      </w:r>
      <w:r w:rsidRPr="00B65928">
        <w:rPr>
          <w:rFonts w:eastAsiaTheme="minorEastAsia"/>
        </w:rPr>
        <w:tab/>
        <w:t>“Building penetration measurements from low-height base stations at 912, 1920, and 5990 MHz”, NTIA Technical Report TR-95-325, Lynette H. Loew, Yeh Lo, Michael Laflin, Elizabeth E. Pol, October 1995.</w:t>
      </w:r>
    </w:p>
    <w:p w:rsidR="00B65928" w:rsidRPr="00B65928" w:rsidRDefault="00B65928" w:rsidP="00B65928">
      <w:pPr>
        <w:ind w:left="1134" w:hanging="1134"/>
        <w:rPr>
          <w:rFonts w:eastAsiaTheme="minorEastAsia"/>
        </w:rPr>
      </w:pPr>
      <w:r w:rsidRPr="00B65928">
        <w:rPr>
          <w:rFonts w:eastAsiaTheme="minorEastAsia"/>
        </w:rPr>
        <w:t>[5]</w:t>
      </w:r>
      <w:r w:rsidRPr="00B65928">
        <w:rPr>
          <w:rFonts w:eastAsiaTheme="minorEastAsia"/>
        </w:rPr>
        <w:tab/>
        <w:t>“Propagation Losses Through Common Building Materials, 2.4 GHz vs 5 GHz, Reflection and Transmission Losses Through Common Building Materials”, Robert Wilson, University of Southern California, August 2002.</w:t>
      </w:r>
    </w:p>
    <w:p w:rsidR="00B65928" w:rsidRPr="00B65928" w:rsidRDefault="00B65928" w:rsidP="00B65928">
      <w:pPr>
        <w:ind w:left="1134" w:hanging="1134"/>
        <w:rPr>
          <w:rFonts w:eastAsiaTheme="minorEastAsia"/>
        </w:rPr>
      </w:pPr>
      <w:r w:rsidRPr="00B65928">
        <w:rPr>
          <w:rFonts w:eastAsiaTheme="minorEastAsia"/>
        </w:rPr>
        <w:t>[6]</w:t>
      </w:r>
      <w:r w:rsidRPr="00B65928">
        <w:rPr>
          <w:rFonts w:eastAsiaTheme="minorEastAsia"/>
        </w:rPr>
        <w:tab/>
        <w:t xml:space="preserve">“EMF shielding by building materials. Attenuation of microwave band electromagnetic fields by common building materials”, </w:t>
      </w:r>
      <w:hyperlink r:id="rId80" w:history="1">
        <w:r w:rsidRPr="00B65928">
          <w:rPr>
            <w:rFonts w:asciiTheme="majorBidi" w:eastAsiaTheme="minorEastAsia" w:hAnsiTheme="majorBidi" w:cstheme="majorBidi"/>
            <w:color w:val="0000FF"/>
            <w:szCs w:val="24"/>
            <w:u w:val="single"/>
          </w:rPr>
          <w:t>Link</w:t>
        </w:r>
      </w:hyperlink>
      <w:r w:rsidRPr="00B65928">
        <w:rPr>
          <w:rFonts w:eastAsiaTheme="minorEastAsia"/>
        </w:rPr>
        <w:t>.</w:t>
      </w:r>
    </w:p>
    <w:p w:rsidR="00B65928" w:rsidRPr="00B65928" w:rsidRDefault="00B65928" w:rsidP="00B65928">
      <w:pPr>
        <w:ind w:left="1134" w:hanging="1134"/>
        <w:rPr>
          <w:rFonts w:eastAsiaTheme="minorEastAsia"/>
        </w:rPr>
      </w:pPr>
      <w:r w:rsidRPr="00B65928">
        <w:rPr>
          <w:rFonts w:eastAsiaTheme="minorEastAsia"/>
        </w:rPr>
        <w:t>[7]</w:t>
      </w:r>
      <w:r w:rsidRPr="00B65928">
        <w:rPr>
          <w:rFonts w:eastAsiaTheme="minorEastAsia"/>
        </w:rPr>
        <w:tab/>
        <w:t>“Radar Surveillance through Solid Materials”, Lawrence M. Frazier, Hughes Advanced Electromagnetic Technologies Center, Hughes Missile Systems Company, Rancho Cucamonga, CA.</w:t>
      </w:r>
    </w:p>
    <w:p w:rsidR="00B65928" w:rsidRPr="00B65928" w:rsidRDefault="00B65928" w:rsidP="00B65928">
      <w:pPr>
        <w:ind w:left="1134" w:hanging="1134"/>
        <w:rPr>
          <w:rFonts w:eastAsiaTheme="minorEastAsia"/>
        </w:rPr>
      </w:pPr>
      <w:r w:rsidRPr="00B65928">
        <w:rPr>
          <w:rFonts w:eastAsiaTheme="minorEastAsia"/>
        </w:rPr>
        <w:t>[8]</w:t>
      </w:r>
      <w:r w:rsidRPr="00B65928">
        <w:rPr>
          <w:rFonts w:eastAsiaTheme="minorEastAsia"/>
        </w:rPr>
        <w:tab/>
        <w:t xml:space="preserve">“Calculation of free-space attenuation”, Recommendation ITU-R P.525-2, </w:t>
      </w:r>
      <w:hyperlink r:id="rId81" w:history="1">
        <w:r w:rsidRPr="00B65928">
          <w:rPr>
            <w:rFonts w:eastAsiaTheme="minorEastAsia"/>
            <w:color w:val="0000FF"/>
            <w:u w:val="single"/>
          </w:rPr>
          <w:t>Link</w:t>
        </w:r>
      </w:hyperlink>
      <w:r w:rsidRPr="00B65928">
        <w:rPr>
          <w:rFonts w:eastAsiaTheme="minorEastAsia"/>
        </w:rPr>
        <w:t>.</w:t>
      </w:r>
    </w:p>
    <w:p w:rsidR="00B65928" w:rsidRPr="00B65928" w:rsidRDefault="00B65928" w:rsidP="00B65928">
      <w:pPr>
        <w:ind w:left="1134" w:hanging="1134"/>
        <w:rPr>
          <w:rFonts w:eastAsiaTheme="minorEastAsia"/>
        </w:rPr>
      </w:pPr>
      <w:r w:rsidRPr="00B65928">
        <w:rPr>
          <w:rFonts w:eastAsiaTheme="minorEastAsia"/>
        </w:rPr>
        <w:t>[9]</w:t>
      </w:r>
      <w:r w:rsidRPr="00B65928">
        <w:rPr>
          <w:rFonts w:eastAsiaTheme="minorEastAsia"/>
        </w:rPr>
        <w:tab/>
        <w:t xml:space="preserve">“Propagation data and prediction methods for the planning of indoor radiocommunication systems and radio local area networks in the frequency </w:t>
      </w:r>
      <w:r w:rsidRPr="00B65928">
        <w:rPr>
          <w:rFonts w:eastAsiaTheme="minorEastAsia"/>
        </w:rPr>
        <w:br/>
        <w:t xml:space="preserve">range 900 MHz to 100 GHz”, Recommendation ITU-R P.1238-7, </w:t>
      </w:r>
      <w:hyperlink r:id="rId82" w:history="1">
        <w:r w:rsidRPr="00B65928">
          <w:rPr>
            <w:rFonts w:eastAsiaTheme="minorEastAsia"/>
            <w:color w:val="0000FF"/>
            <w:u w:val="single"/>
          </w:rPr>
          <w:t>Link</w:t>
        </w:r>
      </w:hyperlink>
      <w:r w:rsidRPr="00B65928">
        <w:rPr>
          <w:rFonts w:eastAsiaTheme="minorEastAsia"/>
        </w:rPr>
        <w:t>.</w:t>
      </w:r>
    </w:p>
    <w:p w:rsidR="00B65928" w:rsidRPr="00B65928" w:rsidRDefault="00B65928" w:rsidP="00B65928">
      <w:pPr>
        <w:keepNext/>
        <w:spacing w:before="360"/>
        <w:rPr>
          <w:rFonts w:ascii="Times" w:eastAsiaTheme="minorEastAsia" w:hAnsi="Times"/>
          <w:b/>
        </w:rPr>
      </w:pPr>
      <w:r w:rsidRPr="00B65928">
        <w:rPr>
          <w:rFonts w:ascii="Times" w:eastAsiaTheme="minorEastAsia" w:hAnsi="Times"/>
          <w:b/>
        </w:rPr>
        <w:t>Abbreviations</w:t>
      </w:r>
    </w:p>
    <w:tbl>
      <w:tblPr>
        <w:tblW w:w="0" w:type="auto"/>
        <w:tblLook w:val="04A0" w:firstRow="1" w:lastRow="0" w:firstColumn="1" w:lastColumn="0" w:noHBand="0" w:noVBand="1"/>
      </w:tblPr>
      <w:tblGrid>
        <w:gridCol w:w="1276"/>
        <w:gridCol w:w="8180"/>
      </w:tblGrid>
      <w:tr w:rsidR="00B65928" w:rsidRPr="00B65928" w:rsidTr="00D87872">
        <w:trPr>
          <w:trHeight w:val="20"/>
        </w:trPr>
        <w:tc>
          <w:tcPr>
            <w:tcW w:w="1276" w:type="dxa"/>
            <w:shd w:val="clear" w:color="auto" w:fill="auto"/>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Cs w:val="22"/>
              </w:rPr>
            </w:pPr>
            <w:r w:rsidRPr="00B65928">
              <w:rPr>
                <w:rFonts w:asciiTheme="majorBidi" w:hAnsiTheme="majorBidi" w:cstheme="majorBidi"/>
                <w:color w:val="000000"/>
                <w:szCs w:val="22"/>
              </w:rPr>
              <w:t>BS</w:t>
            </w:r>
          </w:p>
        </w:tc>
        <w:tc>
          <w:tcPr>
            <w:tcW w:w="8180" w:type="dxa"/>
            <w:shd w:val="clear" w:color="auto" w:fill="auto"/>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Cs w:val="22"/>
              </w:rPr>
            </w:pPr>
            <w:r w:rsidRPr="00B65928">
              <w:rPr>
                <w:rFonts w:asciiTheme="majorBidi" w:hAnsiTheme="majorBidi" w:cstheme="majorBidi"/>
                <w:color w:val="000000"/>
                <w:szCs w:val="22"/>
              </w:rPr>
              <w:t>Base Station</w:t>
            </w:r>
          </w:p>
        </w:tc>
      </w:tr>
      <w:tr w:rsidR="00B65928" w:rsidRPr="00B65928" w:rsidTr="00D87872">
        <w:trPr>
          <w:trHeight w:val="20"/>
        </w:trPr>
        <w:tc>
          <w:tcPr>
            <w:tcW w:w="1276" w:type="dxa"/>
            <w:shd w:val="clear" w:color="auto" w:fill="auto"/>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Cs w:val="22"/>
              </w:rPr>
            </w:pPr>
            <w:r w:rsidRPr="00B65928">
              <w:rPr>
                <w:rFonts w:asciiTheme="majorBidi" w:hAnsiTheme="majorBidi" w:cstheme="majorBidi"/>
                <w:color w:val="000000"/>
                <w:szCs w:val="22"/>
              </w:rPr>
              <w:t>DL</w:t>
            </w:r>
          </w:p>
        </w:tc>
        <w:tc>
          <w:tcPr>
            <w:tcW w:w="8180" w:type="dxa"/>
            <w:shd w:val="clear" w:color="auto" w:fill="auto"/>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Cs w:val="22"/>
              </w:rPr>
            </w:pPr>
            <w:r w:rsidRPr="00B65928">
              <w:rPr>
                <w:rFonts w:asciiTheme="majorBidi" w:hAnsiTheme="majorBidi" w:cstheme="majorBidi"/>
                <w:color w:val="000000"/>
                <w:szCs w:val="22"/>
              </w:rPr>
              <w:t>Downlink</w:t>
            </w:r>
          </w:p>
        </w:tc>
      </w:tr>
      <w:tr w:rsidR="00B65928" w:rsidRPr="00B65928" w:rsidTr="00D87872">
        <w:trPr>
          <w:trHeight w:val="20"/>
        </w:trPr>
        <w:tc>
          <w:tcPr>
            <w:tcW w:w="1276" w:type="dxa"/>
            <w:shd w:val="clear" w:color="auto" w:fill="auto"/>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Cs w:val="22"/>
              </w:rPr>
            </w:pPr>
            <w:r w:rsidRPr="00B65928">
              <w:rPr>
                <w:rFonts w:asciiTheme="majorBidi" w:hAnsiTheme="majorBidi" w:cstheme="majorBidi"/>
                <w:color w:val="000000"/>
                <w:szCs w:val="22"/>
              </w:rPr>
              <w:t>EIRP</w:t>
            </w:r>
          </w:p>
        </w:tc>
        <w:tc>
          <w:tcPr>
            <w:tcW w:w="8180" w:type="dxa"/>
            <w:shd w:val="clear" w:color="auto" w:fill="auto"/>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Cs w:val="22"/>
              </w:rPr>
            </w:pPr>
            <w:r w:rsidRPr="00B65928">
              <w:rPr>
                <w:rFonts w:asciiTheme="majorBidi" w:hAnsiTheme="majorBidi" w:cstheme="majorBidi"/>
                <w:color w:val="000000"/>
                <w:szCs w:val="22"/>
              </w:rPr>
              <w:t>Effective Isotropic Radiated Power</w:t>
            </w:r>
          </w:p>
        </w:tc>
      </w:tr>
      <w:tr w:rsidR="00B65928" w:rsidRPr="00B65928" w:rsidTr="00D87872">
        <w:trPr>
          <w:trHeight w:val="20"/>
        </w:trPr>
        <w:tc>
          <w:tcPr>
            <w:tcW w:w="1276" w:type="dxa"/>
            <w:shd w:val="clear" w:color="auto" w:fill="auto"/>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Cs w:val="22"/>
              </w:rPr>
            </w:pPr>
            <w:r w:rsidRPr="00B65928">
              <w:rPr>
                <w:rFonts w:asciiTheme="majorBidi" w:hAnsiTheme="majorBidi" w:cstheme="majorBidi"/>
                <w:color w:val="000000"/>
                <w:szCs w:val="22"/>
              </w:rPr>
              <w:t>IRR</w:t>
            </w:r>
          </w:p>
        </w:tc>
        <w:tc>
          <w:tcPr>
            <w:tcW w:w="8180" w:type="dxa"/>
            <w:shd w:val="clear" w:color="auto" w:fill="auto"/>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Cs w:val="22"/>
              </w:rPr>
            </w:pPr>
            <w:r w:rsidRPr="00B65928">
              <w:rPr>
                <w:rFonts w:asciiTheme="majorBidi" w:hAnsiTheme="majorBidi" w:cstheme="majorBidi"/>
                <w:color w:val="000000"/>
                <w:szCs w:val="22"/>
              </w:rPr>
              <w:t>Infrared Reflective Glass</w:t>
            </w:r>
          </w:p>
        </w:tc>
      </w:tr>
      <w:tr w:rsidR="00B65928" w:rsidRPr="00B65928" w:rsidTr="00D87872">
        <w:trPr>
          <w:trHeight w:val="20"/>
        </w:trPr>
        <w:tc>
          <w:tcPr>
            <w:tcW w:w="1276" w:type="dxa"/>
            <w:shd w:val="clear" w:color="auto" w:fill="auto"/>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Cs w:val="22"/>
              </w:rPr>
            </w:pPr>
            <w:r w:rsidRPr="00B65928">
              <w:rPr>
                <w:rFonts w:asciiTheme="majorBidi" w:hAnsiTheme="majorBidi" w:cstheme="majorBidi"/>
                <w:color w:val="000000"/>
                <w:szCs w:val="22"/>
              </w:rPr>
              <w:t>LOS</w:t>
            </w:r>
          </w:p>
        </w:tc>
        <w:tc>
          <w:tcPr>
            <w:tcW w:w="8180" w:type="dxa"/>
            <w:shd w:val="clear" w:color="auto" w:fill="auto"/>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Cs w:val="22"/>
              </w:rPr>
            </w:pPr>
            <w:r w:rsidRPr="00B65928">
              <w:rPr>
                <w:rFonts w:asciiTheme="majorBidi" w:hAnsiTheme="majorBidi" w:cstheme="majorBidi"/>
                <w:color w:val="000000"/>
                <w:szCs w:val="22"/>
              </w:rPr>
              <w:t>Line-Of-Sight</w:t>
            </w:r>
          </w:p>
        </w:tc>
      </w:tr>
      <w:tr w:rsidR="00B65928" w:rsidRPr="00B65928" w:rsidTr="00D87872">
        <w:trPr>
          <w:trHeight w:val="20"/>
        </w:trPr>
        <w:tc>
          <w:tcPr>
            <w:tcW w:w="1276" w:type="dxa"/>
            <w:shd w:val="clear" w:color="auto" w:fill="auto"/>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Cs w:val="22"/>
              </w:rPr>
            </w:pPr>
            <w:r w:rsidRPr="00B65928">
              <w:rPr>
                <w:rFonts w:asciiTheme="majorBidi" w:hAnsiTheme="majorBidi" w:cstheme="majorBidi"/>
                <w:color w:val="000000"/>
                <w:szCs w:val="22"/>
              </w:rPr>
              <w:t>MMW</w:t>
            </w:r>
          </w:p>
        </w:tc>
        <w:tc>
          <w:tcPr>
            <w:tcW w:w="8180" w:type="dxa"/>
            <w:shd w:val="clear" w:color="auto" w:fill="auto"/>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Cs w:val="22"/>
              </w:rPr>
            </w:pPr>
            <w:r w:rsidRPr="00B65928">
              <w:rPr>
                <w:rFonts w:asciiTheme="majorBidi" w:hAnsiTheme="majorBidi" w:cstheme="majorBidi"/>
                <w:color w:val="000000"/>
                <w:szCs w:val="22"/>
              </w:rPr>
              <w:t>Millimetric waves</w:t>
            </w:r>
          </w:p>
        </w:tc>
      </w:tr>
      <w:tr w:rsidR="00B65928" w:rsidRPr="00B65928" w:rsidTr="00D87872">
        <w:trPr>
          <w:trHeight w:val="20"/>
        </w:trPr>
        <w:tc>
          <w:tcPr>
            <w:tcW w:w="1276" w:type="dxa"/>
            <w:shd w:val="clear" w:color="auto" w:fill="auto"/>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Cs w:val="22"/>
              </w:rPr>
            </w:pPr>
            <w:r w:rsidRPr="00B65928">
              <w:rPr>
                <w:rFonts w:asciiTheme="majorBidi" w:hAnsiTheme="majorBidi" w:cstheme="majorBidi"/>
                <w:color w:val="000000"/>
                <w:szCs w:val="22"/>
              </w:rPr>
              <w:t>NLOS</w:t>
            </w:r>
          </w:p>
        </w:tc>
        <w:tc>
          <w:tcPr>
            <w:tcW w:w="8180" w:type="dxa"/>
            <w:shd w:val="clear" w:color="auto" w:fill="auto"/>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Cs w:val="22"/>
              </w:rPr>
            </w:pPr>
            <w:r w:rsidRPr="00B65928">
              <w:rPr>
                <w:rFonts w:asciiTheme="majorBidi" w:hAnsiTheme="majorBidi" w:cstheme="majorBidi"/>
                <w:color w:val="000000"/>
                <w:szCs w:val="22"/>
              </w:rPr>
              <w:t>Non-Line-Of-Sight</w:t>
            </w:r>
          </w:p>
        </w:tc>
      </w:tr>
      <w:tr w:rsidR="00B65928" w:rsidRPr="00B65928" w:rsidTr="00D87872">
        <w:trPr>
          <w:trHeight w:val="20"/>
        </w:trPr>
        <w:tc>
          <w:tcPr>
            <w:tcW w:w="1276" w:type="dxa"/>
            <w:shd w:val="clear" w:color="auto" w:fill="auto"/>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Cs w:val="22"/>
              </w:rPr>
            </w:pPr>
            <w:r w:rsidRPr="00B65928">
              <w:rPr>
                <w:rFonts w:asciiTheme="majorBidi" w:hAnsiTheme="majorBidi" w:cstheme="majorBidi"/>
                <w:color w:val="000000"/>
                <w:szCs w:val="22"/>
              </w:rPr>
              <w:t>SINR</w:t>
            </w:r>
          </w:p>
        </w:tc>
        <w:tc>
          <w:tcPr>
            <w:tcW w:w="8180" w:type="dxa"/>
            <w:shd w:val="clear" w:color="auto" w:fill="auto"/>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Cs w:val="22"/>
              </w:rPr>
            </w:pPr>
            <w:r w:rsidRPr="00B65928">
              <w:rPr>
                <w:rFonts w:asciiTheme="majorBidi" w:hAnsiTheme="majorBidi" w:cstheme="majorBidi"/>
                <w:color w:val="000000"/>
                <w:szCs w:val="22"/>
              </w:rPr>
              <w:t>Signal-to-Interference-plus-Noise Ratio</w:t>
            </w:r>
          </w:p>
        </w:tc>
      </w:tr>
      <w:tr w:rsidR="00B65928" w:rsidRPr="00B65928" w:rsidTr="00D87872">
        <w:trPr>
          <w:trHeight w:val="20"/>
        </w:trPr>
        <w:tc>
          <w:tcPr>
            <w:tcW w:w="1276" w:type="dxa"/>
            <w:shd w:val="clear" w:color="auto" w:fill="auto"/>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Cs w:val="22"/>
              </w:rPr>
            </w:pPr>
            <w:r w:rsidRPr="00B65928">
              <w:rPr>
                <w:rFonts w:asciiTheme="majorBidi" w:hAnsiTheme="majorBidi" w:cstheme="majorBidi"/>
                <w:color w:val="000000"/>
                <w:szCs w:val="22"/>
              </w:rPr>
              <w:t>UE</w:t>
            </w:r>
          </w:p>
        </w:tc>
        <w:tc>
          <w:tcPr>
            <w:tcW w:w="8180" w:type="dxa"/>
            <w:shd w:val="clear" w:color="auto" w:fill="auto"/>
          </w:tcPr>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rFonts w:asciiTheme="majorBidi" w:hAnsiTheme="majorBidi" w:cstheme="majorBidi"/>
                <w:color w:val="000000"/>
                <w:szCs w:val="22"/>
              </w:rPr>
            </w:pPr>
            <w:r w:rsidRPr="00B65928">
              <w:rPr>
                <w:rFonts w:asciiTheme="majorBidi" w:hAnsiTheme="majorBidi" w:cstheme="majorBidi"/>
                <w:color w:val="000000"/>
                <w:szCs w:val="22"/>
              </w:rPr>
              <w:t>User Equipment</w:t>
            </w:r>
          </w:p>
        </w:tc>
      </w:tr>
    </w:tbl>
    <w:p w:rsidR="00B65928" w:rsidRPr="00B65928" w:rsidRDefault="00B65928" w:rsidP="00B65928">
      <w:pPr>
        <w:rPr>
          <w:rFonts w:eastAsiaTheme="minorEastAsia"/>
          <w:lang w:eastAsia="ko-KR"/>
        </w:rPr>
      </w:pPr>
    </w:p>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Theme="minorEastAsia"/>
          <w:b/>
          <w:lang w:eastAsia="ko-KR"/>
        </w:rPr>
      </w:pPr>
      <w:r w:rsidRPr="00B65928">
        <w:rPr>
          <w:rFonts w:eastAsiaTheme="minorEastAsia"/>
          <w:lang w:eastAsia="ko-KR"/>
        </w:rPr>
        <w:br w:type="page"/>
      </w:r>
    </w:p>
    <w:p w:rsidR="00B65928" w:rsidRPr="00B65928" w:rsidRDefault="00B65928" w:rsidP="00B65928">
      <w:pPr>
        <w:keepNext/>
        <w:keepLines/>
        <w:spacing w:before="280"/>
        <w:ind w:left="1134" w:hanging="1134"/>
        <w:outlineLvl w:val="0"/>
        <w:rPr>
          <w:rFonts w:eastAsiaTheme="minorEastAsia"/>
          <w:b/>
          <w:sz w:val="28"/>
          <w:lang w:eastAsia="ko-KR"/>
        </w:rPr>
      </w:pPr>
      <w:r w:rsidRPr="00B65928">
        <w:rPr>
          <w:rFonts w:eastAsiaTheme="minorEastAsia"/>
          <w:b/>
          <w:sz w:val="28"/>
        </w:rPr>
        <w:lastRenderedPageBreak/>
        <w:t>A3.2</w:t>
      </w:r>
      <w:r w:rsidRPr="00B65928">
        <w:rPr>
          <w:rFonts w:eastAsiaTheme="minorEastAsia"/>
          <w:b/>
          <w:sz w:val="28"/>
        </w:rPr>
        <w:tab/>
      </w:r>
      <w:r w:rsidRPr="00B65928">
        <w:rPr>
          <w:rFonts w:eastAsiaTheme="minorEastAsia"/>
          <w:b/>
          <w:sz w:val="28"/>
          <w:lang w:eastAsia="ko-KR"/>
        </w:rPr>
        <w:t>System simulations at 72 GHz – Example 1</w:t>
      </w:r>
    </w:p>
    <w:p w:rsidR="00B65928" w:rsidRPr="00B65928" w:rsidRDefault="00B65928" w:rsidP="00B65928">
      <w:pPr>
        <w:rPr>
          <w:rFonts w:eastAsiaTheme="minorEastAsia"/>
        </w:rPr>
      </w:pPr>
      <w:r w:rsidRPr="00B65928">
        <w:rPr>
          <w:rFonts w:eastAsiaTheme="minorEastAsia"/>
          <w:lang w:val="en-US"/>
        </w:rPr>
        <w:t xml:space="preserve">Details of system-level simulations for outdoor local area access systems employing very high frequencies are presented in [3]. LOS blocking probability models were developed from a </w:t>
      </w:r>
      <w:r w:rsidRPr="00B65928">
        <w:rPr>
          <w:rFonts w:eastAsiaTheme="minorEastAsia"/>
          <w:lang w:val="en-US"/>
        </w:rPr>
        <w:br/>
        <w:t>ray-tracing environment which can be used to add more realism to system-level simulations. System-level simulation results were presented using a newly developed very high frequencies channel model. The full details of the channel can be found in [2].In the simulation setup, a</w:t>
      </w:r>
      <w:r w:rsidRPr="00B65928">
        <w:rPr>
          <w:rFonts w:eastAsiaTheme="minorEastAsia"/>
        </w:rPr>
        <w:t xml:space="preserve"> low-latency dynamic TDD, device-to-device and self-backhauling compatible frame structure shown in Figure </w:t>
      </w:r>
      <w:r w:rsidRPr="00B65928">
        <w:rPr>
          <w:rFonts w:eastAsiaTheme="minorEastAsia"/>
          <w:highlight w:val="yellow"/>
        </w:rPr>
        <w:t>XY</w:t>
      </w:r>
      <w:r w:rsidRPr="00B65928">
        <w:rPr>
          <w:rFonts w:eastAsiaTheme="minorEastAsia"/>
        </w:rPr>
        <w:t xml:space="preserve"> was assumed, where a 20 ms super frame is broken into 500 </w:t>
      </w:r>
      <w:r w:rsidRPr="00B65928">
        <w:rPr>
          <w:rFonts w:ascii="Symbol" w:eastAsiaTheme="minorEastAsia" w:hAnsi="Symbol"/>
        </w:rPr>
        <w:t></w:t>
      </w:r>
      <w:r w:rsidRPr="00B65928">
        <w:rPr>
          <w:rFonts w:eastAsiaTheme="minorEastAsia"/>
        </w:rPr>
        <w:t xml:space="preserve">sec subframes, which in turn contain 10 slots of length 50 </w:t>
      </w:r>
      <w:r w:rsidRPr="00B65928">
        <w:rPr>
          <w:rFonts w:ascii="Symbol" w:eastAsiaTheme="minorEastAsia" w:hAnsi="Symbol"/>
        </w:rPr>
        <w:t></w:t>
      </w:r>
      <w:r w:rsidRPr="00B65928">
        <w:rPr>
          <w:rFonts w:eastAsiaTheme="minorEastAsia"/>
        </w:rPr>
        <w:t>sec.</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t xml:space="preserve">Figure </w:t>
      </w:r>
      <w:r w:rsidRPr="00B65928">
        <w:rPr>
          <w:rFonts w:eastAsiaTheme="minorEastAsia"/>
          <w:caps/>
          <w:sz w:val="20"/>
          <w:highlight w:val="yellow"/>
        </w:rPr>
        <w:t>XY</w:t>
      </w:r>
    </w:p>
    <w:p w:rsidR="00B65928" w:rsidRPr="00B65928" w:rsidRDefault="00B65928" w:rsidP="00B65928">
      <w:pPr>
        <w:keepLines/>
        <w:tabs>
          <w:tab w:val="clear" w:pos="1134"/>
          <w:tab w:val="clear" w:pos="1871"/>
          <w:tab w:val="clear" w:pos="2268"/>
          <w:tab w:val="left" w:pos="794"/>
          <w:tab w:val="left" w:pos="1191"/>
          <w:tab w:val="left" w:pos="1588"/>
          <w:tab w:val="left" w:pos="1985"/>
        </w:tabs>
        <w:overflowPunct/>
        <w:autoSpaceDE/>
        <w:autoSpaceDN/>
        <w:adjustRightInd/>
        <w:spacing w:before="0" w:after="480"/>
        <w:jc w:val="center"/>
        <w:textAlignment w:val="auto"/>
        <w:rPr>
          <w:b/>
          <w:sz w:val="20"/>
          <w:szCs w:val="16"/>
        </w:rPr>
      </w:pPr>
      <w:r w:rsidRPr="00B65928">
        <w:rPr>
          <w:b/>
          <w:sz w:val="20"/>
          <w:szCs w:val="16"/>
        </w:rPr>
        <w:t>An example of a dynamic TDD compatible frame structure assumed in the simulation</w:t>
      </w:r>
    </w:p>
    <w:p w:rsidR="00B65928" w:rsidRPr="00B65928" w:rsidRDefault="00B65928" w:rsidP="00B65928">
      <w:pPr>
        <w:rPr>
          <w:rFonts w:eastAsiaTheme="minorEastAsia"/>
          <w:lang w:val="en-US" w:eastAsia="ko-KR"/>
        </w:rPr>
      </w:pPr>
      <w:r w:rsidRPr="00B65928">
        <w:rPr>
          <w:rFonts w:eastAsiaTheme="minorEastAsia"/>
          <w:noProof/>
          <w:lang w:val="en-US" w:eastAsia="zh-CN"/>
        </w:rPr>
        <w:drawing>
          <wp:inline distT="0" distB="0" distL="0" distR="0" wp14:anchorId="221AF204" wp14:editId="7EC334E7">
            <wp:extent cx="5971142" cy="2445745"/>
            <wp:effectExtent l="19050" t="0" r="0" b="0"/>
            <wp:docPr id="1537" name="Picture 15"/>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0" y="0"/>
                      <a:ext cx="5971863" cy="2446040"/>
                    </a:xfrm>
                    <a:prstGeom prst="rect">
                      <a:avLst/>
                    </a:prstGeom>
                    <a:noFill/>
                    <a:ln w="9525">
                      <a:noFill/>
                      <a:miter lim="800000"/>
                      <a:headEnd/>
                      <a:tailEnd/>
                    </a:ln>
                    <a:effectLst/>
                  </pic:spPr>
                </pic:pic>
              </a:graphicData>
            </a:graphic>
          </wp:inline>
        </w:drawing>
      </w:r>
    </w:p>
    <w:p w:rsidR="00B65928" w:rsidRPr="00B65928" w:rsidRDefault="00B65928" w:rsidP="00B65928">
      <w:pPr>
        <w:rPr>
          <w:rFonts w:eastAsiaTheme="minorEastAsia"/>
          <w:lang w:val="en-US"/>
        </w:rPr>
      </w:pPr>
    </w:p>
    <w:p w:rsidR="00B65928" w:rsidRPr="00B65928" w:rsidRDefault="00B65928" w:rsidP="00B65928">
      <w:pPr>
        <w:rPr>
          <w:rFonts w:eastAsiaTheme="minorEastAsia"/>
          <w:lang w:val="en-US"/>
        </w:rPr>
      </w:pPr>
      <w:r w:rsidRPr="00B65928">
        <w:rPr>
          <w:rFonts w:eastAsiaTheme="minorEastAsia"/>
          <w:lang w:val="en-US"/>
        </w:rPr>
        <w:t xml:space="preserve">At very high frequencies objects such as vehicles, trees, and people, will block the LOS signal from the radio node to the mobile if they are between the radio node and mobile. This blockage was modeled in [3] to reasonably assess the capacity gains as well as outage probabilities. </w:t>
      </w:r>
      <w:r w:rsidRPr="00B65928">
        <w:rPr>
          <w:rFonts w:eastAsiaTheme="minorEastAsia"/>
          <w:highlight w:val="yellow"/>
          <w:lang w:val="en-US"/>
        </w:rPr>
        <w:t>Figure XX</w:t>
      </w:r>
      <w:r w:rsidRPr="00B65928">
        <w:rPr>
          <w:rFonts w:eastAsiaTheme="minorEastAsia"/>
          <w:lang w:val="en-US"/>
        </w:rPr>
        <w:t xml:space="preserve"> shows one block of the simulated environment which includes cars, trucks, sport-utility vehicles (SUVs), trees, people, and radio nodes. One hundred users are dropped along 3 m wide sidewalks which are on both the north and south sides of the street and the users are assumed to be walking east or west (randomly determined). The users hold the mobile 0.4 m in front of them and 1.5 m above the ground at shoulder height. The user is modeled as a 1.5 m high and 0.5 m wide cylinder topped with a head which is a 0.3 m high and 0.3 m wide cylinder.</w:t>
      </w:r>
    </w:p>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Theme="minorEastAsia"/>
          <w:caps/>
          <w:sz w:val="20"/>
          <w:highlight w:val="yellow"/>
        </w:rPr>
      </w:pPr>
      <w:r w:rsidRPr="00B65928">
        <w:rPr>
          <w:rFonts w:eastAsiaTheme="minorEastAsia"/>
          <w:highlight w:val="yellow"/>
        </w:rPr>
        <w:br w:type="page"/>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highlight w:val="yellow"/>
        </w:rPr>
        <w:lastRenderedPageBreak/>
        <w:t>Figure XX</w:t>
      </w:r>
    </w:p>
    <w:p w:rsidR="00B65928" w:rsidRPr="00B65928" w:rsidRDefault="00B65928" w:rsidP="00B65928">
      <w:pPr>
        <w:jc w:val="center"/>
        <w:rPr>
          <w:rFonts w:ascii="Times New Roman Bold" w:eastAsiaTheme="minorEastAsia" w:hAnsi="Times New Roman Bold"/>
          <w:sz w:val="20"/>
        </w:rPr>
      </w:pPr>
      <w:r w:rsidRPr="00B65928">
        <w:rPr>
          <w:rFonts w:ascii="Times New Roman Bold" w:eastAsiaTheme="minorEastAsia" w:hAnsi="Times New Roman Bold"/>
          <w:sz w:val="20"/>
        </w:rPr>
        <w:t>Example ray-tracing environment for determining LOS probability.</w:t>
      </w:r>
      <w:r w:rsidRPr="00B65928">
        <w:rPr>
          <w:rFonts w:ascii="Times New Roman Bold" w:eastAsiaTheme="minorEastAsia" w:hAnsi="Times New Roman Bold"/>
          <w:sz w:val="20"/>
        </w:rPr>
        <w:br/>
        <w:t xml:space="preserve">Green dots are users, cyan circles are trees, blue x’s are radio nodes, magenta rectangles are cars, </w:t>
      </w:r>
      <w:r w:rsidRPr="00B65928">
        <w:rPr>
          <w:rFonts w:ascii="Times New Roman Bold" w:eastAsiaTheme="minorEastAsia" w:hAnsi="Times New Roman Bold"/>
          <w:sz w:val="20"/>
        </w:rPr>
        <w:br/>
        <w:t>blue rectangles are SUVs, and black rectangles are trucks</w:t>
      </w:r>
    </w:p>
    <w:p w:rsidR="00B65928" w:rsidRPr="00B65928" w:rsidRDefault="00B65928" w:rsidP="00B65928">
      <w:pPr>
        <w:jc w:val="center"/>
        <w:rPr>
          <w:rFonts w:eastAsiaTheme="minorEastAsia"/>
          <w:lang w:val="en-US"/>
        </w:rPr>
      </w:pPr>
      <w:r w:rsidRPr="00B65928">
        <w:rPr>
          <w:rFonts w:eastAsiaTheme="minorEastAsia"/>
          <w:noProof/>
          <w:lang w:val="en-US" w:eastAsia="zh-CN"/>
        </w:rPr>
        <w:drawing>
          <wp:inline distT="0" distB="0" distL="0" distR="0" wp14:anchorId="21D17DA0" wp14:editId="7CCD38C4">
            <wp:extent cx="3043555" cy="573405"/>
            <wp:effectExtent l="19050" t="0" r="4445" b="0"/>
            <wp:docPr id="15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email">
                      <a:extLst>
                        <a:ext uri="{28A0092B-C50C-407E-A947-70E740481C1C}">
                          <a14:useLocalDpi xmlns:a14="http://schemas.microsoft.com/office/drawing/2010/main"/>
                        </a:ext>
                      </a:extLst>
                    </a:blip>
                    <a:srcRect l="13498" t="40494" r="10124" b="40494"/>
                    <a:stretch>
                      <a:fillRect/>
                    </a:stretch>
                  </pic:blipFill>
                  <pic:spPr bwMode="auto">
                    <a:xfrm>
                      <a:off x="0" y="0"/>
                      <a:ext cx="3043555" cy="573405"/>
                    </a:xfrm>
                    <a:prstGeom prst="rect">
                      <a:avLst/>
                    </a:prstGeom>
                    <a:noFill/>
                    <a:ln w="9525">
                      <a:noFill/>
                      <a:miter lim="800000"/>
                      <a:headEnd/>
                      <a:tailEnd/>
                    </a:ln>
                  </pic:spPr>
                </pic:pic>
              </a:graphicData>
            </a:graphic>
          </wp:inline>
        </w:drawing>
      </w:r>
    </w:p>
    <w:p w:rsidR="00B65928" w:rsidRPr="00B65928" w:rsidRDefault="00B65928" w:rsidP="00B65928">
      <w:pPr>
        <w:rPr>
          <w:rFonts w:eastAsiaTheme="minorEastAsia"/>
          <w:lang w:val="en-US"/>
        </w:rPr>
      </w:pPr>
    </w:p>
    <w:p w:rsidR="00B65928" w:rsidRPr="00B65928" w:rsidRDefault="00B65928" w:rsidP="00B65928">
      <w:pPr>
        <w:rPr>
          <w:rFonts w:eastAsiaTheme="minorEastAsia"/>
          <w:lang w:val="en-US"/>
        </w:rPr>
      </w:pPr>
      <w:r w:rsidRPr="00B65928">
        <w:rPr>
          <w:rFonts w:eastAsiaTheme="minorEastAsia"/>
          <w:lang w:val="en-US"/>
        </w:rPr>
        <w:t xml:space="preserve">Four different radio nodes layouts are considered as shown in </w:t>
      </w:r>
      <w:r w:rsidRPr="00B65928">
        <w:rPr>
          <w:rFonts w:eastAsiaTheme="minorEastAsia"/>
          <w:highlight w:val="yellow"/>
          <w:lang w:val="en-US"/>
        </w:rPr>
        <w:t>Figure YY</w:t>
      </w:r>
      <w:r w:rsidRPr="00B65928">
        <w:rPr>
          <w:rFonts w:eastAsiaTheme="minorEastAsia"/>
          <w:lang w:val="en-US"/>
        </w:rPr>
        <w:t xml:space="preserve"> and </w:t>
      </w:r>
      <w:r w:rsidRPr="00B65928">
        <w:rPr>
          <w:rFonts w:eastAsiaTheme="minorEastAsia"/>
          <w:highlight w:val="yellow"/>
          <w:lang w:val="en-US"/>
        </w:rPr>
        <w:t>Figure ZZ</w:t>
      </w:r>
      <w:r w:rsidRPr="00B65928">
        <w:rPr>
          <w:rFonts w:eastAsiaTheme="minorEastAsia"/>
          <w:lang w:val="en-US"/>
        </w:rPr>
        <w:t xml:space="preserve"> where all radio nodes are 5 m above the ground.  In all cases the radio nodes have four sectors pointing north, east, south, and west. In layout A, there are radio nodes located at the southeast building corner in every intersection. Layout B has the same radio nodes locations as layout A but with an additional radio node in each intersection located at the northwest building corner in an intersection. </w:t>
      </w:r>
      <w:r w:rsidRPr="00B65928">
        <w:rPr>
          <w:rFonts w:eastAsiaTheme="minorEastAsia"/>
          <w:lang w:val="en-US"/>
        </w:rPr>
        <w:br/>
        <w:t>The additional radio nodes give a second chance for a user to have a LOS link if the user is blocked to one of the radio nodes. In layout C an additional set of radio nodes over layout A are added in the middle of the blocks of the north-south running streets. In layout D, an additional set of radio nodes over layout C are added in the middle of the blocks of the east-west running streets. The radio nodes density is 75/km2 for layout A, 150/km2 for layouts B and C, and 187/km2 for layout D.</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highlight w:val="yellow"/>
        </w:rPr>
        <w:t>Figure YY</w:t>
      </w:r>
    </w:p>
    <w:p w:rsidR="00B65928" w:rsidRPr="00B65928" w:rsidRDefault="00B65928" w:rsidP="00B65928">
      <w:pPr>
        <w:jc w:val="center"/>
        <w:rPr>
          <w:rFonts w:ascii="Times New Roman Bold" w:eastAsiaTheme="minorEastAsia" w:hAnsi="Times New Roman Bold"/>
          <w:sz w:val="20"/>
        </w:rPr>
      </w:pPr>
      <w:r w:rsidRPr="00B65928">
        <w:rPr>
          <w:rFonts w:ascii="Times New Roman Bold" w:eastAsiaTheme="minorEastAsia" w:hAnsi="Times New Roman Bold"/>
          <w:sz w:val="20"/>
        </w:rPr>
        <w:t>Radio node layouts A with a density of 75/km2 (left) and B with a density of 150/km2 (right).</w:t>
      </w:r>
      <w:r w:rsidRPr="00B65928">
        <w:rPr>
          <w:rFonts w:ascii="Times New Roman Bold" w:eastAsiaTheme="minorEastAsia" w:hAnsi="Times New Roman Bold"/>
          <w:sz w:val="20"/>
        </w:rPr>
        <w:br/>
        <w:t>Radio nodes locations are marked with an x and the red area demarcates the data collection area.</w:t>
      </w:r>
    </w:p>
    <w:p w:rsidR="00B65928" w:rsidRPr="00B65928" w:rsidRDefault="00B65928" w:rsidP="00B65928">
      <w:pPr>
        <w:keepNext/>
        <w:keepLines/>
        <w:widowControl w:val="0"/>
        <w:tabs>
          <w:tab w:val="clear" w:pos="1134"/>
          <w:tab w:val="clear" w:pos="1871"/>
          <w:tab w:val="clear" w:pos="2268"/>
          <w:tab w:val="left" w:pos="0"/>
          <w:tab w:val="left" w:pos="90"/>
          <w:tab w:val="left" w:pos="794"/>
          <w:tab w:val="left" w:pos="1191"/>
          <w:tab w:val="left" w:pos="1588"/>
          <w:tab w:val="left" w:pos="1985"/>
        </w:tabs>
        <w:jc w:val="center"/>
        <w:rPr>
          <w:noProof/>
          <w:color w:val="000000"/>
          <w:sz w:val="22"/>
          <w:szCs w:val="22"/>
          <w:lang w:val="en-US"/>
        </w:rPr>
      </w:pPr>
      <w:r w:rsidRPr="00B65928">
        <w:rPr>
          <w:noProof/>
          <w:color w:val="000000"/>
          <w:sz w:val="22"/>
          <w:szCs w:val="22"/>
          <w:lang w:val="en-US" w:eastAsia="zh-CN"/>
        </w:rPr>
        <w:drawing>
          <wp:anchor distT="0" distB="0" distL="114300" distR="114300" simplePos="0" relativeHeight="251659264" behindDoc="0" locked="0" layoutInCell="1" allowOverlap="1" wp14:anchorId="6807A8A4" wp14:editId="08DD9BEF">
            <wp:simplePos x="0" y="0"/>
            <wp:positionH relativeFrom="column">
              <wp:posOffset>1336912</wp:posOffset>
            </wp:positionH>
            <wp:positionV relativeFrom="paragraph">
              <wp:posOffset>477994</wp:posOffset>
            </wp:positionV>
            <wp:extent cx="775534" cy="900752"/>
            <wp:effectExtent l="19050" t="0" r="5516" b="0"/>
            <wp:wrapNone/>
            <wp:docPr id="1539"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775534" cy="900752"/>
                    </a:xfrm>
                    <a:prstGeom prst="rect">
                      <a:avLst/>
                    </a:prstGeom>
                    <a:noFill/>
                    <a:ln w="9525">
                      <a:noFill/>
                      <a:miter lim="800000"/>
                      <a:headEnd/>
                      <a:tailEnd/>
                    </a:ln>
                  </pic:spPr>
                </pic:pic>
              </a:graphicData>
            </a:graphic>
          </wp:anchor>
        </w:drawing>
      </w:r>
      <w:r w:rsidRPr="00B65928">
        <w:rPr>
          <w:noProof/>
          <w:color w:val="000000"/>
          <w:sz w:val="22"/>
          <w:szCs w:val="22"/>
          <w:lang w:val="en-US" w:eastAsia="zh-CN"/>
        </w:rPr>
        <w:drawing>
          <wp:inline distT="0" distB="0" distL="0" distR="0" wp14:anchorId="38B3D912" wp14:editId="669B58AF">
            <wp:extent cx="1562735" cy="2094865"/>
            <wp:effectExtent l="19050" t="0" r="0" b="0"/>
            <wp:docPr id="15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cstate="email">
                      <a:extLst>
                        <a:ext uri="{28A0092B-C50C-407E-A947-70E740481C1C}">
                          <a14:useLocalDpi xmlns:a14="http://schemas.microsoft.com/office/drawing/2010/main"/>
                        </a:ext>
                      </a:extLst>
                    </a:blip>
                    <a:srcRect l="26219" t="6250" r="25296" b="7480"/>
                    <a:stretch>
                      <a:fillRect/>
                    </a:stretch>
                  </pic:blipFill>
                  <pic:spPr bwMode="auto">
                    <a:xfrm>
                      <a:off x="0" y="0"/>
                      <a:ext cx="1562735" cy="2094865"/>
                    </a:xfrm>
                    <a:prstGeom prst="rect">
                      <a:avLst/>
                    </a:prstGeom>
                    <a:noFill/>
                    <a:ln w="9525">
                      <a:noFill/>
                      <a:miter lim="800000"/>
                      <a:headEnd/>
                      <a:tailEnd/>
                    </a:ln>
                  </pic:spPr>
                </pic:pic>
              </a:graphicData>
            </a:graphic>
          </wp:inline>
        </w:drawing>
      </w:r>
      <w:r w:rsidRPr="00B65928">
        <w:rPr>
          <w:noProof/>
          <w:color w:val="000000"/>
          <w:sz w:val="22"/>
          <w:szCs w:val="22"/>
          <w:lang w:val="en-US" w:eastAsia="zh-CN"/>
        </w:rPr>
        <w:drawing>
          <wp:inline distT="0" distB="0" distL="0" distR="0" wp14:anchorId="70A626E9" wp14:editId="312FA3B8">
            <wp:extent cx="1562735" cy="2094865"/>
            <wp:effectExtent l="19050" t="0" r="0" b="0"/>
            <wp:docPr id="15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cstate="email">
                      <a:extLst>
                        <a:ext uri="{28A0092B-C50C-407E-A947-70E740481C1C}">
                          <a14:useLocalDpi xmlns:a14="http://schemas.microsoft.com/office/drawing/2010/main"/>
                        </a:ext>
                      </a:extLst>
                    </a:blip>
                    <a:srcRect l="26219" t="6250" r="25296" b="7480"/>
                    <a:stretch>
                      <a:fillRect/>
                    </a:stretch>
                  </pic:blipFill>
                  <pic:spPr bwMode="auto">
                    <a:xfrm>
                      <a:off x="0" y="0"/>
                      <a:ext cx="1562735" cy="2094865"/>
                    </a:xfrm>
                    <a:prstGeom prst="rect">
                      <a:avLst/>
                    </a:prstGeom>
                    <a:noFill/>
                    <a:ln w="9525">
                      <a:noFill/>
                      <a:miter lim="800000"/>
                      <a:headEnd/>
                      <a:tailEnd/>
                    </a:ln>
                  </pic:spPr>
                </pic:pic>
              </a:graphicData>
            </a:graphic>
          </wp:inline>
        </w:drawing>
      </w:r>
    </w:p>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Theme="minorEastAsia"/>
          <w:caps/>
          <w:sz w:val="20"/>
          <w:highlight w:val="yellow"/>
        </w:rPr>
      </w:pPr>
      <w:r w:rsidRPr="00B65928">
        <w:rPr>
          <w:rFonts w:eastAsiaTheme="minorEastAsia"/>
          <w:highlight w:val="yellow"/>
        </w:rPr>
        <w:br w:type="page"/>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highlight w:val="yellow"/>
        </w:rPr>
        <w:lastRenderedPageBreak/>
        <w:t>Figure ZZ</w:t>
      </w:r>
    </w:p>
    <w:p w:rsidR="00B65928" w:rsidRPr="00B65928" w:rsidRDefault="00B65928" w:rsidP="00B65928">
      <w:pPr>
        <w:keepNext/>
        <w:keepLines/>
        <w:spacing w:before="0" w:after="480"/>
        <w:jc w:val="center"/>
        <w:rPr>
          <w:rFonts w:ascii="Times New Roman Bold" w:eastAsiaTheme="minorEastAsia" w:hAnsi="Times New Roman Bold"/>
          <w:b/>
          <w:bCs/>
          <w:sz w:val="20"/>
        </w:rPr>
      </w:pPr>
      <w:r w:rsidRPr="00B65928">
        <w:rPr>
          <w:rFonts w:ascii="Times New Roman Bold" w:eastAsiaTheme="minorEastAsia" w:hAnsi="Times New Roman Bold"/>
          <w:b/>
          <w:sz w:val="20"/>
        </w:rPr>
        <w:t>Radio nodes layouts C with a density of 150/km2 (left) and D with a density of 187/km2 (right).</w:t>
      </w:r>
      <w:r w:rsidRPr="00B65928">
        <w:rPr>
          <w:rFonts w:ascii="Times New Roman Bold" w:eastAsiaTheme="minorEastAsia" w:hAnsi="Times New Roman Bold"/>
          <w:b/>
          <w:bCs/>
          <w:sz w:val="20"/>
        </w:rPr>
        <w:br/>
      </w:r>
      <w:r w:rsidRPr="00B65928">
        <w:rPr>
          <w:rFonts w:ascii="Times New Roman Bold" w:eastAsiaTheme="minorEastAsia" w:hAnsi="Times New Roman Bold"/>
          <w:b/>
          <w:sz w:val="20"/>
        </w:rPr>
        <w:t>Radio nodes locations are marked with an x and the red area demarcates the data collection area.</w:t>
      </w:r>
    </w:p>
    <w:p w:rsidR="00B65928" w:rsidRPr="00B65928" w:rsidRDefault="00B65928" w:rsidP="00B65928">
      <w:pPr>
        <w:keepNext/>
        <w:keepLines/>
        <w:widowControl w:val="0"/>
        <w:tabs>
          <w:tab w:val="clear" w:pos="1134"/>
          <w:tab w:val="clear" w:pos="1871"/>
          <w:tab w:val="clear" w:pos="2268"/>
          <w:tab w:val="left" w:pos="0"/>
          <w:tab w:val="left" w:pos="90"/>
          <w:tab w:val="left" w:pos="794"/>
          <w:tab w:val="left" w:pos="1191"/>
          <w:tab w:val="left" w:pos="1588"/>
          <w:tab w:val="left" w:pos="1985"/>
        </w:tabs>
        <w:jc w:val="center"/>
        <w:rPr>
          <w:color w:val="000000"/>
          <w:sz w:val="22"/>
          <w:szCs w:val="22"/>
          <w:lang w:val="en-US"/>
        </w:rPr>
      </w:pPr>
      <w:r w:rsidRPr="00B65928">
        <w:rPr>
          <w:noProof/>
          <w:color w:val="000000"/>
          <w:sz w:val="22"/>
          <w:szCs w:val="22"/>
          <w:lang w:val="en-US" w:eastAsia="zh-CN"/>
        </w:rPr>
        <w:drawing>
          <wp:anchor distT="0" distB="0" distL="114300" distR="114300" simplePos="0" relativeHeight="251660288" behindDoc="0" locked="0" layoutInCell="1" allowOverlap="1" wp14:anchorId="0BA8930D" wp14:editId="5D1E1EF4">
            <wp:simplePos x="0" y="0"/>
            <wp:positionH relativeFrom="column">
              <wp:posOffset>1304925</wp:posOffset>
            </wp:positionH>
            <wp:positionV relativeFrom="paragraph">
              <wp:posOffset>652145</wp:posOffset>
            </wp:positionV>
            <wp:extent cx="772160" cy="900430"/>
            <wp:effectExtent l="19050" t="0" r="8890" b="0"/>
            <wp:wrapNone/>
            <wp:docPr id="154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772160" cy="900430"/>
                    </a:xfrm>
                    <a:prstGeom prst="rect">
                      <a:avLst/>
                    </a:prstGeom>
                    <a:noFill/>
                    <a:ln w="9525">
                      <a:noFill/>
                      <a:miter lim="800000"/>
                      <a:headEnd/>
                      <a:tailEnd/>
                    </a:ln>
                  </pic:spPr>
                </pic:pic>
              </a:graphicData>
            </a:graphic>
          </wp:anchor>
        </w:drawing>
      </w:r>
      <w:r w:rsidRPr="00B65928">
        <w:rPr>
          <w:noProof/>
          <w:color w:val="000000"/>
          <w:sz w:val="22"/>
          <w:szCs w:val="22"/>
          <w:lang w:val="en-US" w:eastAsia="zh-CN"/>
        </w:rPr>
        <w:drawing>
          <wp:inline distT="0" distB="0" distL="0" distR="0" wp14:anchorId="6796708C" wp14:editId="11689902">
            <wp:extent cx="1584325" cy="2094865"/>
            <wp:effectExtent l="19050" t="0" r="0" b="0"/>
            <wp:docPr id="154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8" cstate="email">
                      <a:extLst>
                        <a:ext uri="{28A0092B-C50C-407E-A947-70E740481C1C}">
                          <a14:useLocalDpi xmlns:a14="http://schemas.microsoft.com/office/drawing/2010/main"/>
                        </a:ext>
                      </a:extLst>
                    </a:blip>
                    <a:srcRect l="26035" t="6250" r="25296" b="7480"/>
                    <a:stretch>
                      <a:fillRect/>
                    </a:stretch>
                  </pic:blipFill>
                  <pic:spPr bwMode="auto">
                    <a:xfrm>
                      <a:off x="0" y="0"/>
                      <a:ext cx="1584325" cy="2094865"/>
                    </a:xfrm>
                    <a:prstGeom prst="rect">
                      <a:avLst/>
                    </a:prstGeom>
                    <a:noFill/>
                    <a:ln w="9525">
                      <a:noFill/>
                      <a:miter lim="800000"/>
                      <a:headEnd/>
                      <a:tailEnd/>
                    </a:ln>
                  </pic:spPr>
                </pic:pic>
              </a:graphicData>
            </a:graphic>
          </wp:inline>
        </w:drawing>
      </w:r>
      <w:r w:rsidRPr="00B65928">
        <w:rPr>
          <w:noProof/>
          <w:color w:val="000000"/>
          <w:sz w:val="22"/>
          <w:szCs w:val="22"/>
          <w:lang w:val="en-US" w:eastAsia="zh-CN"/>
        </w:rPr>
        <w:drawing>
          <wp:inline distT="0" distB="0" distL="0" distR="0" wp14:anchorId="74C295A6" wp14:editId="67F3FCC9">
            <wp:extent cx="1584325" cy="2094865"/>
            <wp:effectExtent l="19050" t="0" r="0" b="0"/>
            <wp:docPr id="15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cstate="email">
                      <a:extLst>
                        <a:ext uri="{28A0092B-C50C-407E-A947-70E740481C1C}">
                          <a14:useLocalDpi xmlns:a14="http://schemas.microsoft.com/office/drawing/2010/main"/>
                        </a:ext>
                      </a:extLst>
                    </a:blip>
                    <a:srcRect l="26035" t="6255" r="25296" b="7486"/>
                    <a:stretch>
                      <a:fillRect/>
                    </a:stretch>
                  </pic:blipFill>
                  <pic:spPr bwMode="auto">
                    <a:xfrm>
                      <a:off x="0" y="0"/>
                      <a:ext cx="1584325" cy="2094865"/>
                    </a:xfrm>
                    <a:prstGeom prst="rect">
                      <a:avLst/>
                    </a:prstGeom>
                    <a:noFill/>
                    <a:ln w="9525">
                      <a:noFill/>
                      <a:miter lim="800000"/>
                      <a:headEnd/>
                      <a:tailEnd/>
                    </a:ln>
                  </pic:spPr>
                </pic:pic>
              </a:graphicData>
            </a:graphic>
          </wp:inline>
        </w:drawing>
      </w:r>
    </w:p>
    <w:p w:rsidR="00B65928" w:rsidRPr="00B65928" w:rsidRDefault="00B65928" w:rsidP="00B65928">
      <w:pPr>
        <w:rPr>
          <w:rFonts w:eastAsiaTheme="minorEastAsia"/>
          <w:lang w:val="en-US"/>
        </w:rPr>
      </w:pPr>
    </w:p>
    <w:p w:rsidR="00B65928" w:rsidRPr="00B65928" w:rsidRDefault="00B65928" w:rsidP="00B65928">
      <w:pPr>
        <w:rPr>
          <w:rFonts w:eastAsiaTheme="minorEastAsia"/>
          <w:lang w:val="en-US"/>
        </w:rPr>
      </w:pPr>
      <w:r w:rsidRPr="00B65928">
        <w:rPr>
          <w:rFonts w:eastAsiaTheme="minorEastAsia"/>
          <w:lang w:val="en-US"/>
        </w:rPr>
        <w:t xml:space="preserve">The general system-level parameters are given in </w:t>
      </w:r>
      <w:r w:rsidRPr="00B65928">
        <w:rPr>
          <w:rFonts w:eastAsiaTheme="minorEastAsia"/>
          <w:highlight w:val="yellow"/>
          <w:lang w:val="en-US"/>
        </w:rPr>
        <w:t>Table YY</w:t>
      </w:r>
      <w:r w:rsidRPr="00B65928">
        <w:rPr>
          <w:rFonts w:eastAsiaTheme="minorEastAsia"/>
          <w:lang w:val="en-US"/>
        </w:rPr>
        <w:t>.</w:t>
      </w:r>
    </w:p>
    <w:p w:rsidR="00B65928" w:rsidRPr="00B65928" w:rsidRDefault="00B65928" w:rsidP="00B65928">
      <w:pPr>
        <w:keepNext/>
        <w:spacing w:before="560" w:after="120"/>
        <w:jc w:val="center"/>
        <w:rPr>
          <w:rFonts w:eastAsiaTheme="minorEastAsia"/>
          <w:caps/>
          <w:sz w:val="20"/>
          <w:highlight w:val="yellow"/>
        </w:rPr>
      </w:pPr>
      <w:r w:rsidRPr="00B65928">
        <w:rPr>
          <w:rFonts w:eastAsiaTheme="minorEastAsia"/>
          <w:caps/>
          <w:sz w:val="20"/>
          <w:highlight w:val="yellow"/>
        </w:rPr>
        <w:t xml:space="preserve">Table YY </w:t>
      </w:r>
    </w:p>
    <w:p w:rsidR="00B65928" w:rsidRPr="00B65928" w:rsidRDefault="00B65928" w:rsidP="00B65928">
      <w:pPr>
        <w:keepNext/>
        <w:keepLines/>
        <w:spacing w:before="0" w:after="120"/>
        <w:jc w:val="center"/>
        <w:rPr>
          <w:rFonts w:ascii="Times New Roman Bold" w:eastAsiaTheme="minorEastAsia" w:hAnsi="Times New Roman Bold"/>
          <w:b/>
          <w:sz w:val="20"/>
        </w:rPr>
      </w:pPr>
      <w:r w:rsidRPr="00B65928">
        <w:rPr>
          <w:rFonts w:ascii="Times New Roman Bold" w:eastAsiaTheme="minorEastAsia" w:hAnsi="Times New Roman Bold"/>
          <w:b/>
          <w:sz w:val="20"/>
        </w:rPr>
        <w:t>System simulation parameters</w:t>
      </w:r>
    </w:p>
    <w:tbl>
      <w:tblPr>
        <w:tblW w:w="0" w:type="auto"/>
        <w:tblInd w:w="1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4253"/>
      </w:tblGrid>
      <w:tr w:rsidR="00B65928" w:rsidRPr="00B65928" w:rsidTr="00D87872">
        <w:tc>
          <w:tcPr>
            <w:tcW w:w="1951" w:type="dxa"/>
            <w:tcBorders>
              <w:bottom w:val="double" w:sz="4" w:space="0" w:color="auto"/>
            </w:tcBorders>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Parameter</w:t>
            </w:r>
          </w:p>
        </w:tc>
        <w:tc>
          <w:tcPr>
            <w:tcW w:w="4253" w:type="dxa"/>
            <w:tcBorders>
              <w:bottom w:val="double" w:sz="4" w:space="0" w:color="auto"/>
            </w:tcBorders>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Value</w:t>
            </w:r>
          </w:p>
        </w:tc>
      </w:tr>
      <w:tr w:rsidR="00B65928" w:rsidRPr="00B65928" w:rsidTr="00D87872">
        <w:tc>
          <w:tcPr>
            <w:tcW w:w="1951" w:type="dxa"/>
            <w:tcBorders>
              <w:top w:val="double" w:sz="4" w:space="0" w:color="auto"/>
            </w:tcBorders>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Carrier frequency</w:t>
            </w:r>
          </w:p>
        </w:tc>
        <w:tc>
          <w:tcPr>
            <w:tcW w:w="4253" w:type="dxa"/>
            <w:tcBorders>
              <w:top w:val="double" w:sz="4" w:space="0" w:color="auto"/>
            </w:tcBorders>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72 GHz</w:t>
            </w:r>
          </w:p>
        </w:tc>
      </w:tr>
      <w:tr w:rsidR="00B65928" w:rsidRPr="00B65928" w:rsidTr="00D87872">
        <w:tc>
          <w:tcPr>
            <w:tcW w:w="1951"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Bandwidth</w:t>
            </w:r>
          </w:p>
        </w:tc>
        <w:tc>
          <w:tcPr>
            <w:tcW w:w="4253"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2.0 GHz</w:t>
            </w:r>
          </w:p>
        </w:tc>
      </w:tr>
      <w:tr w:rsidR="00B65928" w:rsidRPr="00B65928" w:rsidTr="00D87872">
        <w:tc>
          <w:tcPr>
            <w:tcW w:w="1951"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Traffic type</w:t>
            </w:r>
          </w:p>
        </w:tc>
        <w:tc>
          <w:tcPr>
            <w:tcW w:w="4253"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Full buffer</w:t>
            </w:r>
          </w:p>
        </w:tc>
      </w:tr>
      <w:tr w:rsidR="00B65928" w:rsidRPr="00B65928" w:rsidTr="00D87872">
        <w:tc>
          <w:tcPr>
            <w:tcW w:w="1951"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Radio node array</w:t>
            </w:r>
          </w:p>
        </w:tc>
        <w:tc>
          <w:tcPr>
            <w:tcW w:w="4253"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4 sectors, each sector has two 4x4 RF arrays</w:t>
            </w:r>
            <w:r w:rsidRPr="00B65928">
              <w:rPr>
                <w:rFonts w:eastAsiaTheme="minorEastAsia"/>
                <w:sz w:val="20"/>
                <w:lang w:val="en-US"/>
              </w:rPr>
              <w:br/>
              <w:t>(one vertically polarized, one horizontally polarized) with 0.5</w:t>
            </w:r>
            <w:r w:rsidRPr="00B65928">
              <w:rPr>
                <w:rFonts w:ascii="Symbol" w:eastAsiaTheme="minorEastAsia" w:hAnsi="Symbol"/>
                <w:sz w:val="20"/>
                <w:lang w:val="en-US"/>
              </w:rPr>
              <w:t></w:t>
            </w:r>
            <w:r w:rsidRPr="00B65928">
              <w:rPr>
                <w:rFonts w:eastAsiaTheme="minorEastAsia"/>
                <w:sz w:val="20"/>
                <w:lang w:val="en-US"/>
              </w:rPr>
              <w:t xml:space="preserve"> spacing in both dimensions</w:t>
            </w:r>
          </w:p>
        </w:tc>
      </w:tr>
      <w:tr w:rsidR="00B65928" w:rsidRPr="00B65928" w:rsidTr="00D87872">
        <w:tc>
          <w:tcPr>
            <w:tcW w:w="1951"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Mobile antennas</w:t>
            </w:r>
          </w:p>
        </w:tc>
        <w:tc>
          <w:tcPr>
            <w:tcW w:w="4253"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2 omni-directional antennas, one with vertical polarization, one with horizontal polarization</w:t>
            </w:r>
          </w:p>
        </w:tc>
      </w:tr>
      <w:tr w:rsidR="00B65928" w:rsidRPr="00B65928" w:rsidTr="00D87872">
        <w:tc>
          <w:tcPr>
            <w:tcW w:w="1951"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Radio Node Tx power</w:t>
            </w:r>
          </w:p>
        </w:tc>
        <w:tc>
          <w:tcPr>
            <w:tcW w:w="4253"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30.8 dBm/sector (split between the two arrays in each sector)</w:t>
            </w:r>
          </w:p>
        </w:tc>
      </w:tr>
      <w:tr w:rsidR="00B65928" w:rsidRPr="00B65928" w:rsidTr="00D87872">
        <w:tc>
          <w:tcPr>
            <w:tcW w:w="1951"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Maximum rank</w:t>
            </w:r>
          </w:p>
        </w:tc>
        <w:tc>
          <w:tcPr>
            <w:tcW w:w="4253"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2 (single-user MIMO only)</w:t>
            </w:r>
          </w:p>
        </w:tc>
      </w:tr>
      <w:tr w:rsidR="00B65928" w:rsidRPr="00B65928" w:rsidTr="00D87872">
        <w:tc>
          <w:tcPr>
            <w:tcW w:w="1951"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Beamforming</w:t>
            </w:r>
          </w:p>
        </w:tc>
        <w:tc>
          <w:tcPr>
            <w:tcW w:w="4253"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Eigen beamforming using the uplink signal to point Radio Node RF beams</w:t>
            </w:r>
          </w:p>
        </w:tc>
      </w:tr>
      <w:tr w:rsidR="00B65928" w:rsidRPr="00B65928" w:rsidTr="00D87872">
        <w:tc>
          <w:tcPr>
            <w:tcW w:w="1951"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Modulation levels</w:t>
            </w:r>
          </w:p>
        </w:tc>
        <w:tc>
          <w:tcPr>
            <w:tcW w:w="4253"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LTE MCS levels</w:t>
            </w:r>
          </w:p>
        </w:tc>
      </w:tr>
      <w:tr w:rsidR="00B65928" w:rsidRPr="00B65928" w:rsidTr="00D87872">
        <w:tc>
          <w:tcPr>
            <w:tcW w:w="1951"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Channel estimation</w:t>
            </w:r>
          </w:p>
        </w:tc>
        <w:tc>
          <w:tcPr>
            <w:tcW w:w="4253"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Ideal</w:t>
            </w:r>
          </w:p>
        </w:tc>
      </w:tr>
      <w:tr w:rsidR="00B65928" w:rsidRPr="00B65928" w:rsidTr="00D87872">
        <w:tc>
          <w:tcPr>
            <w:tcW w:w="1951"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Scheduler</w:t>
            </w:r>
          </w:p>
        </w:tc>
        <w:tc>
          <w:tcPr>
            <w:tcW w:w="4253"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Proportional fair</w:t>
            </w:r>
          </w:p>
        </w:tc>
      </w:tr>
      <w:tr w:rsidR="00B65928" w:rsidRPr="00B65928" w:rsidTr="00D87872">
        <w:tc>
          <w:tcPr>
            <w:tcW w:w="1951"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HARQ</w:t>
            </w:r>
          </w:p>
        </w:tc>
        <w:tc>
          <w:tcPr>
            <w:tcW w:w="4253" w:type="dxa"/>
            <w:vAlign w:val="center"/>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None, but retransmissions are allowed</w:t>
            </w:r>
          </w:p>
        </w:tc>
      </w:tr>
    </w:tbl>
    <w:p w:rsidR="00B65928" w:rsidRPr="00B65928" w:rsidRDefault="00B65928" w:rsidP="00B65928">
      <w:pPr>
        <w:rPr>
          <w:rFonts w:eastAsiaTheme="minorEastAsia"/>
          <w:lang w:val="en-US"/>
        </w:rPr>
      </w:pPr>
    </w:p>
    <w:p w:rsidR="00B65928" w:rsidRPr="00B65928" w:rsidRDefault="00B65928" w:rsidP="00B65928">
      <w:pPr>
        <w:jc w:val="both"/>
        <w:rPr>
          <w:rFonts w:eastAsiaTheme="minorEastAsia"/>
          <w:lang w:val="en-US"/>
        </w:rPr>
      </w:pPr>
      <w:r w:rsidRPr="00B65928">
        <w:rPr>
          <w:rFonts w:eastAsiaTheme="minorEastAsia"/>
          <w:lang w:val="en-US"/>
        </w:rPr>
        <w:t xml:space="preserve">The overall system-level results including average user throughput, cell-edge throughput (i.e., the 5% throughput point), and outage probability (as determined as the percent of users which do not obtain 100 Mbps) is shown in </w:t>
      </w:r>
      <w:r w:rsidRPr="00B65928">
        <w:rPr>
          <w:rFonts w:eastAsiaTheme="minorEastAsia"/>
          <w:highlight w:val="yellow"/>
          <w:lang w:val="en-US"/>
        </w:rPr>
        <w:t>Table ZZ.</w:t>
      </w:r>
    </w:p>
    <w:p w:rsidR="00B65928" w:rsidRPr="00B65928" w:rsidRDefault="00B65928" w:rsidP="00B65928">
      <w:pPr>
        <w:keepNext/>
        <w:spacing w:before="560" w:after="120"/>
        <w:jc w:val="center"/>
        <w:rPr>
          <w:rFonts w:eastAsiaTheme="minorEastAsia"/>
          <w:caps/>
          <w:sz w:val="20"/>
        </w:rPr>
      </w:pPr>
      <w:r w:rsidRPr="00B65928">
        <w:rPr>
          <w:rFonts w:eastAsiaTheme="minorEastAsia"/>
          <w:caps/>
          <w:sz w:val="20"/>
          <w:highlight w:val="yellow"/>
        </w:rPr>
        <w:lastRenderedPageBreak/>
        <w:t>Table ZZ.</w:t>
      </w:r>
    </w:p>
    <w:p w:rsidR="00B65928" w:rsidRPr="00B65928" w:rsidRDefault="00B65928" w:rsidP="00B65928">
      <w:pPr>
        <w:keepNext/>
        <w:keepLines/>
        <w:spacing w:before="0" w:after="120"/>
        <w:jc w:val="center"/>
        <w:rPr>
          <w:rFonts w:ascii="Times New Roman Bold" w:eastAsiaTheme="minorEastAsia" w:hAnsi="Times New Roman Bold"/>
          <w:b/>
          <w:sz w:val="20"/>
        </w:rPr>
      </w:pPr>
      <w:r w:rsidRPr="00B65928">
        <w:rPr>
          <w:rFonts w:ascii="Times New Roman Bold" w:eastAsiaTheme="minorEastAsia" w:hAnsi="Times New Roman Bold"/>
          <w:b/>
          <w:sz w:val="20"/>
        </w:rPr>
        <w:t>Summary of system-level results</w:t>
      </w:r>
    </w:p>
    <w:tbl>
      <w:tblPr>
        <w:tblW w:w="739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134"/>
        <w:gridCol w:w="1560"/>
        <w:gridCol w:w="1559"/>
        <w:gridCol w:w="1701"/>
      </w:tblGrid>
      <w:tr w:rsidR="00B65928" w:rsidRPr="00B65928" w:rsidTr="00D87872">
        <w:tc>
          <w:tcPr>
            <w:tcW w:w="1440" w:type="dxa"/>
            <w:tcBorders>
              <w:bottom w:val="double" w:sz="4" w:space="0" w:color="auto"/>
              <w:right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Layout</w:t>
            </w:r>
          </w:p>
        </w:tc>
        <w:tc>
          <w:tcPr>
            <w:tcW w:w="1134" w:type="dxa"/>
            <w:tcBorders>
              <w:left w:val="double" w:sz="4" w:space="0" w:color="auto"/>
              <w:bottom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Radio Node density</w:t>
            </w:r>
          </w:p>
        </w:tc>
        <w:tc>
          <w:tcPr>
            <w:tcW w:w="1560" w:type="dxa"/>
            <w:tcBorders>
              <w:bottom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Average user Throughput</w:t>
            </w:r>
          </w:p>
        </w:tc>
        <w:tc>
          <w:tcPr>
            <w:tcW w:w="1559" w:type="dxa"/>
            <w:tcBorders>
              <w:bottom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Cell edge Throughput</w:t>
            </w:r>
          </w:p>
        </w:tc>
        <w:tc>
          <w:tcPr>
            <w:tcW w:w="1701" w:type="dxa"/>
            <w:tcBorders>
              <w:bottom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Outage Probability</w:t>
            </w:r>
          </w:p>
        </w:tc>
      </w:tr>
      <w:tr w:rsidR="00B65928" w:rsidRPr="00B65928" w:rsidTr="00D87872">
        <w:tc>
          <w:tcPr>
            <w:tcW w:w="1440" w:type="dxa"/>
            <w:tcBorders>
              <w:right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A (no foliage)</w:t>
            </w:r>
          </w:p>
        </w:tc>
        <w:tc>
          <w:tcPr>
            <w:tcW w:w="1134" w:type="dxa"/>
            <w:tcBorders>
              <w:left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75/km</w:t>
            </w:r>
            <w:r w:rsidRPr="00B65928">
              <w:rPr>
                <w:rFonts w:eastAsiaTheme="minorEastAsia"/>
                <w:sz w:val="20"/>
                <w:vertAlign w:val="superscript"/>
                <w:lang w:val="en-US"/>
              </w:rPr>
              <w:t>2</w:t>
            </w:r>
          </w:p>
        </w:tc>
        <w:tc>
          <w:tcPr>
            <w:tcW w:w="1560"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2.10 Gbps</w:t>
            </w:r>
          </w:p>
        </w:tc>
        <w:tc>
          <w:tcPr>
            <w:tcW w:w="1559"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18.3 Mbps</w:t>
            </w:r>
          </w:p>
        </w:tc>
        <w:tc>
          <w:tcPr>
            <w:tcW w:w="1701"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6.6%</w:t>
            </w:r>
          </w:p>
        </w:tc>
      </w:tr>
      <w:tr w:rsidR="00B65928" w:rsidRPr="00B65928" w:rsidTr="00D87872">
        <w:tc>
          <w:tcPr>
            <w:tcW w:w="1440" w:type="dxa"/>
            <w:tcBorders>
              <w:right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B (no foliage)</w:t>
            </w:r>
          </w:p>
        </w:tc>
        <w:tc>
          <w:tcPr>
            <w:tcW w:w="1134" w:type="dxa"/>
            <w:tcBorders>
              <w:left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150/km</w:t>
            </w:r>
            <w:r w:rsidRPr="00B65928">
              <w:rPr>
                <w:rFonts w:eastAsiaTheme="minorEastAsia"/>
                <w:sz w:val="20"/>
                <w:vertAlign w:val="superscript"/>
                <w:lang w:val="en-US"/>
              </w:rPr>
              <w:t>2</w:t>
            </w:r>
          </w:p>
        </w:tc>
        <w:tc>
          <w:tcPr>
            <w:tcW w:w="1560"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3.80 Gbps</w:t>
            </w:r>
          </w:p>
        </w:tc>
        <w:tc>
          <w:tcPr>
            <w:tcW w:w="1559"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456 Mbps</w:t>
            </w:r>
          </w:p>
        </w:tc>
        <w:tc>
          <w:tcPr>
            <w:tcW w:w="1701"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1.0%</w:t>
            </w:r>
          </w:p>
        </w:tc>
      </w:tr>
      <w:tr w:rsidR="00B65928" w:rsidRPr="00B65928" w:rsidTr="00D87872">
        <w:tc>
          <w:tcPr>
            <w:tcW w:w="1440" w:type="dxa"/>
            <w:tcBorders>
              <w:right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C (no foliage)</w:t>
            </w:r>
          </w:p>
        </w:tc>
        <w:tc>
          <w:tcPr>
            <w:tcW w:w="1134" w:type="dxa"/>
            <w:tcBorders>
              <w:left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150/km</w:t>
            </w:r>
            <w:r w:rsidRPr="00B65928">
              <w:rPr>
                <w:rFonts w:eastAsiaTheme="minorEastAsia"/>
                <w:sz w:val="20"/>
                <w:vertAlign w:val="superscript"/>
                <w:lang w:val="en-US"/>
              </w:rPr>
              <w:t>2</w:t>
            </w:r>
          </w:p>
        </w:tc>
        <w:tc>
          <w:tcPr>
            <w:tcW w:w="1560"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3.93 Gbps</w:t>
            </w:r>
          </w:p>
        </w:tc>
        <w:tc>
          <w:tcPr>
            <w:tcW w:w="1559"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375 Mbps</w:t>
            </w:r>
          </w:p>
        </w:tc>
        <w:tc>
          <w:tcPr>
            <w:tcW w:w="1701"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1.75%</w:t>
            </w:r>
          </w:p>
        </w:tc>
      </w:tr>
      <w:tr w:rsidR="00B65928" w:rsidRPr="00B65928" w:rsidTr="00D87872">
        <w:tc>
          <w:tcPr>
            <w:tcW w:w="1440" w:type="dxa"/>
            <w:tcBorders>
              <w:right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D (no foliage)</w:t>
            </w:r>
          </w:p>
        </w:tc>
        <w:tc>
          <w:tcPr>
            <w:tcW w:w="1134" w:type="dxa"/>
            <w:tcBorders>
              <w:left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187/km</w:t>
            </w:r>
            <w:r w:rsidRPr="00B65928">
              <w:rPr>
                <w:rFonts w:eastAsiaTheme="minorEastAsia"/>
                <w:sz w:val="20"/>
                <w:vertAlign w:val="superscript"/>
                <w:lang w:val="en-US"/>
              </w:rPr>
              <w:t>2</w:t>
            </w:r>
          </w:p>
        </w:tc>
        <w:tc>
          <w:tcPr>
            <w:tcW w:w="1560"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4.82 Gbps</w:t>
            </w:r>
          </w:p>
        </w:tc>
        <w:tc>
          <w:tcPr>
            <w:tcW w:w="1559"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707 Mbps</w:t>
            </w:r>
          </w:p>
        </w:tc>
        <w:tc>
          <w:tcPr>
            <w:tcW w:w="1701"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0.33%</w:t>
            </w:r>
          </w:p>
        </w:tc>
      </w:tr>
      <w:tr w:rsidR="00B65928" w:rsidRPr="00B65928" w:rsidTr="00D87872">
        <w:tc>
          <w:tcPr>
            <w:tcW w:w="1440" w:type="dxa"/>
            <w:tcBorders>
              <w:top w:val="double" w:sz="4" w:space="0" w:color="auto"/>
              <w:right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A (foliage)</w:t>
            </w:r>
          </w:p>
        </w:tc>
        <w:tc>
          <w:tcPr>
            <w:tcW w:w="1134" w:type="dxa"/>
            <w:tcBorders>
              <w:top w:val="double" w:sz="4" w:space="0" w:color="auto"/>
              <w:left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75/km</w:t>
            </w:r>
            <w:r w:rsidRPr="00B65928">
              <w:rPr>
                <w:rFonts w:eastAsiaTheme="minorEastAsia"/>
                <w:sz w:val="20"/>
                <w:vertAlign w:val="superscript"/>
                <w:lang w:val="en-US"/>
              </w:rPr>
              <w:t>2</w:t>
            </w:r>
          </w:p>
        </w:tc>
        <w:tc>
          <w:tcPr>
            <w:tcW w:w="1560" w:type="dxa"/>
            <w:tcBorders>
              <w:top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2.07 Gbps</w:t>
            </w:r>
          </w:p>
        </w:tc>
        <w:tc>
          <w:tcPr>
            <w:tcW w:w="1559" w:type="dxa"/>
            <w:tcBorders>
              <w:top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0 Mbps</w:t>
            </w:r>
          </w:p>
        </w:tc>
        <w:tc>
          <w:tcPr>
            <w:tcW w:w="1701" w:type="dxa"/>
            <w:tcBorders>
              <w:top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16.4%</w:t>
            </w:r>
          </w:p>
        </w:tc>
      </w:tr>
      <w:tr w:rsidR="00B65928" w:rsidRPr="00B65928" w:rsidTr="00D87872">
        <w:tc>
          <w:tcPr>
            <w:tcW w:w="1440" w:type="dxa"/>
            <w:tcBorders>
              <w:right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B (foliage)</w:t>
            </w:r>
          </w:p>
        </w:tc>
        <w:tc>
          <w:tcPr>
            <w:tcW w:w="1134" w:type="dxa"/>
            <w:tcBorders>
              <w:left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150/km</w:t>
            </w:r>
            <w:r w:rsidRPr="00B65928">
              <w:rPr>
                <w:rFonts w:eastAsiaTheme="minorEastAsia"/>
                <w:sz w:val="20"/>
                <w:vertAlign w:val="superscript"/>
                <w:lang w:val="en-US"/>
              </w:rPr>
              <w:t>2</w:t>
            </w:r>
          </w:p>
        </w:tc>
        <w:tc>
          <w:tcPr>
            <w:tcW w:w="1560"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4.06 Gbps</w:t>
            </w:r>
          </w:p>
        </w:tc>
        <w:tc>
          <w:tcPr>
            <w:tcW w:w="1559"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222 Mbps</w:t>
            </w:r>
          </w:p>
        </w:tc>
        <w:tc>
          <w:tcPr>
            <w:tcW w:w="1701"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3.2%</w:t>
            </w:r>
          </w:p>
        </w:tc>
      </w:tr>
      <w:tr w:rsidR="00B65928" w:rsidRPr="00B65928" w:rsidTr="00D87872">
        <w:tc>
          <w:tcPr>
            <w:tcW w:w="1440" w:type="dxa"/>
            <w:tcBorders>
              <w:right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C (foliage)</w:t>
            </w:r>
          </w:p>
        </w:tc>
        <w:tc>
          <w:tcPr>
            <w:tcW w:w="1134" w:type="dxa"/>
            <w:tcBorders>
              <w:left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150/km</w:t>
            </w:r>
            <w:r w:rsidRPr="00B65928">
              <w:rPr>
                <w:rFonts w:eastAsiaTheme="minorEastAsia"/>
                <w:sz w:val="20"/>
                <w:vertAlign w:val="superscript"/>
                <w:lang w:val="en-US"/>
              </w:rPr>
              <w:t>2</w:t>
            </w:r>
          </w:p>
        </w:tc>
        <w:tc>
          <w:tcPr>
            <w:tcW w:w="1560"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4.15 Gbps</w:t>
            </w:r>
          </w:p>
        </w:tc>
        <w:tc>
          <w:tcPr>
            <w:tcW w:w="1559"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173 Mbps</w:t>
            </w:r>
          </w:p>
        </w:tc>
        <w:tc>
          <w:tcPr>
            <w:tcW w:w="1701"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4.4%</w:t>
            </w:r>
          </w:p>
        </w:tc>
      </w:tr>
      <w:tr w:rsidR="00B65928" w:rsidRPr="00B65928" w:rsidTr="00D87872">
        <w:tc>
          <w:tcPr>
            <w:tcW w:w="1440" w:type="dxa"/>
            <w:tcBorders>
              <w:right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D (foliage)</w:t>
            </w:r>
          </w:p>
        </w:tc>
        <w:tc>
          <w:tcPr>
            <w:tcW w:w="1134" w:type="dxa"/>
            <w:tcBorders>
              <w:left w:val="double" w:sz="4" w:space="0" w:color="auto"/>
            </w:tcBorders>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187/km</w:t>
            </w:r>
            <w:r w:rsidRPr="00B65928">
              <w:rPr>
                <w:rFonts w:eastAsiaTheme="minorEastAsia"/>
                <w:sz w:val="20"/>
                <w:vertAlign w:val="superscript"/>
                <w:lang w:val="en-US"/>
              </w:rPr>
              <w:t>2</w:t>
            </w:r>
          </w:p>
        </w:tc>
        <w:tc>
          <w:tcPr>
            <w:tcW w:w="1560"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5.12 Gbps</w:t>
            </w:r>
          </w:p>
        </w:tc>
        <w:tc>
          <w:tcPr>
            <w:tcW w:w="1559"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552 Mbps</w:t>
            </w:r>
          </w:p>
        </w:tc>
        <w:tc>
          <w:tcPr>
            <w:tcW w:w="1701" w:type="dxa"/>
          </w:tcPr>
          <w:p w:rsidR="00B65928" w:rsidRPr="00B65928" w:rsidRDefault="00B65928" w:rsidP="00B65928">
            <w:pPr>
              <w:spacing w:before="40" w:after="40"/>
              <w:rPr>
                <w:rFonts w:eastAsiaTheme="minorEastAsia"/>
                <w:sz w:val="20"/>
                <w:lang w:val="en-US"/>
              </w:rPr>
            </w:pPr>
            <w:r w:rsidRPr="00B65928">
              <w:rPr>
                <w:rFonts w:eastAsiaTheme="minorEastAsia"/>
                <w:sz w:val="20"/>
                <w:lang w:val="en-US"/>
              </w:rPr>
              <w:t>1.0%</w:t>
            </w:r>
          </w:p>
        </w:tc>
      </w:tr>
    </w:tbl>
    <w:p w:rsidR="00B65928" w:rsidRPr="00B65928" w:rsidRDefault="00B65928" w:rsidP="00B65928">
      <w:pPr>
        <w:rPr>
          <w:rFonts w:eastAsiaTheme="minorEastAsia"/>
        </w:rPr>
      </w:pPr>
    </w:p>
    <w:p w:rsidR="00B65928" w:rsidRPr="00B65928" w:rsidRDefault="00B65928" w:rsidP="00B65928">
      <w:pPr>
        <w:rPr>
          <w:rFonts w:eastAsiaTheme="minorEastAsia"/>
        </w:rPr>
      </w:pPr>
      <w:r w:rsidRPr="00B65928">
        <w:rPr>
          <w:rFonts w:eastAsiaTheme="minorEastAsia"/>
        </w:rPr>
        <w:t xml:space="preserve">As can be seen, very high average user throughputs of between 2.07 Gbps to 5.12 Gbps are obtained in all layouts. The cell-edge throughput of layout A is 18.3 Mbps without foliage and 0 Mbps with foliage due to coverage holes deriving from inadequate radio node density, but when the radio node density is increased as in layouts B-D then the cell-edge throughputs are an impressive </w:t>
      </w:r>
      <w:r w:rsidRPr="00B65928">
        <w:rPr>
          <w:rFonts w:eastAsiaTheme="minorEastAsia"/>
        </w:rPr>
        <w:br/>
        <w:t xml:space="preserve">173 to 707 Mbps.  </w:t>
      </w:r>
    </w:p>
    <w:p w:rsidR="00B65928" w:rsidRPr="00B65928" w:rsidRDefault="00B65928" w:rsidP="00B65928">
      <w:pPr>
        <w:rPr>
          <w:rFonts w:eastAsiaTheme="minorEastAsia"/>
          <w:lang w:val="en-US"/>
        </w:rPr>
      </w:pPr>
      <w:r w:rsidRPr="00B65928">
        <w:rPr>
          <w:rFonts w:eastAsiaTheme="minorEastAsia"/>
          <w:lang w:val="en-US"/>
        </w:rPr>
        <w:t>The system simulation results show that low outage probability is possible with a high enough radio nodes density and that average mobile throughputs of up to 5.12 Gbps and cell edge rates of up to 707 Mbps are possible.  Also the results showed the impact of foliage on the system capacity where foliage helps average user throughput by decreasing the interference seen by strong links but hurts cell-edge throughput and coverage by creating more NLOS links.</w:t>
      </w:r>
    </w:p>
    <w:p w:rsidR="00B65928" w:rsidRPr="00B65928" w:rsidRDefault="00B65928" w:rsidP="00B65928">
      <w:pPr>
        <w:tabs>
          <w:tab w:val="clear" w:pos="1134"/>
          <w:tab w:val="clear" w:pos="1871"/>
          <w:tab w:val="clear" w:pos="2268"/>
        </w:tabs>
        <w:overflowPunct/>
        <w:autoSpaceDE/>
        <w:autoSpaceDN/>
        <w:adjustRightInd/>
        <w:ind w:left="1134" w:hanging="1134"/>
        <w:textAlignment w:val="auto"/>
        <w:rPr>
          <w:rFonts w:eastAsia="Batang"/>
          <w:szCs w:val="16"/>
          <w:lang w:val="en-US"/>
        </w:rPr>
      </w:pPr>
      <w:r w:rsidRPr="00B65928">
        <w:rPr>
          <w:rFonts w:eastAsia="Batang"/>
          <w:szCs w:val="24"/>
          <w:lang w:val="en-US" w:eastAsia="zh-CN"/>
        </w:rPr>
        <w:t>[1]</w:t>
      </w:r>
      <w:r w:rsidRPr="00B65928">
        <w:rPr>
          <w:rFonts w:eastAsia="Batang"/>
          <w:szCs w:val="24"/>
          <w:lang w:val="en-US" w:eastAsia="zh-CN"/>
        </w:rPr>
        <w:tab/>
        <w:t>A. G</w:t>
      </w:r>
      <w:r w:rsidRPr="00B65928">
        <w:rPr>
          <w:rFonts w:eastAsia="Batang"/>
          <w:szCs w:val="16"/>
          <w:lang w:val="en-US"/>
        </w:rPr>
        <w:t xml:space="preserve">hosh, et al., "Millimeter wave enhanced local area systems: A high data rate approach for future wireless networks," </w:t>
      </w:r>
      <w:r w:rsidRPr="00B65928">
        <w:rPr>
          <w:rFonts w:eastAsia="Batang"/>
          <w:i/>
          <w:szCs w:val="16"/>
          <w:lang w:val="en-US"/>
        </w:rPr>
        <w:t>IEEE Journal on Selected Areas in Communications, vol</w:t>
      </w:r>
      <w:r w:rsidRPr="00B65928">
        <w:rPr>
          <w:rFonts w:eastAsia="Batang"/>
          <w:szCs w:val="16"/>
          <w:lang w:val="en-US"/>
        </w:rPr>
        <w:t>. 32, no. 6, pp. 1152-1163, June, 2014.</w:t>
      </w:r>
    </w:p>
    <w:p w:rsidR="00B65928" w:rsidRPr="00B65928" w:rsidRDefault="00B65928" w:rsidP="00B65928">
      <w:pPr>
        <w:tabs>
          <w:tab w:val="clear" w:pos="1134"/>
          <w:tab w:val="clear" w:pos="1871"/>
          <w:tab w:val="clear" w:pos="2268"/>
        </w:tabs>
        <w:overflowPunct/>
        <w:autoSpaceDE/>
        <w:autoSpaceDN/>
        <w:adjustRightInd/>
        <w:ind w:left="1134" w:hanging="1134"/>
        <w:textAlignment w:val="auto"/>
        <w:rPr>
          <w:rFonts w:eastAsia="Batang"/>
          <w:szCs w:val="16"/>
          <w:lang w:val="en-US"/>
        </w:rPr>
      </w:pPr>
      <w:r w:rsidRPr="00B65928">
        <w:rPr>
          <w:rFonts w:eastAsia="Batang"/>
          <w:szCs w:val="16"/>
          <w:lang w:val="en-US"/>
        </w:rPr>
        <w:t>[2]</w:t>
      </w:r>
      <w:r w:rsidRPr="00B65928">
        <w:rPr>
          <w:rFonts w:eastAsia="Batang"/>
          <w:szCs w:val="16"/>
          <w:lang w:val="en-US"/>
        </w:rPr>
        <w:tab/>
        <w:t xml:space="preserve">T. A. Thomas, et al., "3D mmWave Channel Model Proposal," </w:t>
      </w:r>
      <w:r w:rsidRPr="00B65928">
        <w:rPr>
          <w:rFonts w:eastAsia="Batang"/>
          <w:i/>
          <w:szCs w:val="16"/>
          <w:lang w:val="en-US"/>
        </w:rPr>
        <w:t>in Proc. IEEE VTC-Fall/2014</w:t>
      </w:r>
      <w:r w:rsidRPr="00B65928">
        <w:rPr>
          <w:rFonts w:eastAsia="Batang"/>
          <w:szCs w:val="16"/>
          <w:lang w:val="en-US"/>
        </w:rPr>
        <w:t>, Vancouver, Canada, September 14-17, 2014.</w:t>
      </w:r>
    </w:p>
    <w:p w:rsidR="00B65928" w:rsidRPr="00B65928" w:rsidRDefault="00B65928" w:rsidP="00B65928">
      <w:pPr>
        <w:tabs>
          <w:tab w:val="clear" w:pos="1134"/>
          <w:tab w:val="clear" w:pos="1871"/>
          <w:tab w:val="clear" w:pos="2268"/>
        </w:tabs>
        <w:overflowPunct/>
        <w:autoSpaceDE/>
        <w:autoSpaceDN/>
        <w:adjustRightInd/>
        <w:ind w:left="1134" w:hanging="1134"/>
        <w:textAlignment w:val="auto"/>
        <w:rPr>
          <w:rFonts w:eastAsia="Batang"/>
          <w:i/>
          <w:szCs w:val="16"/>
          <w:lang w:val="en-US"/>
        </w:rPr>
      </w:pPr>
      <w:r w:rsidRPr="00B65928">
        <w:rPr>
          <w:rFonts w:eastAsia="Batang"/>
          <w:szCs w:val="16"/>
          <w:lang w:val="en-US"/>
        </w:rPr>
        <w:t>[3]</w:t>
      </w:r>
      <w:r w:rsidRPr="00B65928">
        <w:rPr>
          <w:rFonts w:eastAsia="Batang"/>
          <w:szCs w:val="16"/>
          <w:lang w:val="en-US"/>
        </w:rPr>
        <w:tab/>
        <w:t xml:space="preserve">Timothy A. Thomas, Frederick W. Vook, “System Level Modeling and Performance of an Outdoor mmWave Local Area Access System”, </w:t>
      </w:r>
      <w:r w:rsidRPr="00B65928">
        <w:rPr>
          <w:rFonts w:eastAsia="Batang"/>
          <w:i/>
          <w:szCs w:val="16"/>
          <w:lang w:val="en-US"/>
        </w:rPr>
        <w:t>IEEE PIMRC 2014, Washington, DC, USA, September 2-5, 2014</w:t>
      </w:r>
    </w:p>
    <w:p w:rsidR="00B65928" w:rsidRPr="00B65928" w:rsidRDefault="00B65928" w:rsidP="00B65928">
      <w:pPr>
        <w:keepNext/>
        <w:keepLines/>
        <w:spacing w:before="280"/>
        <w:ind w:left="1134" w:hanging="1134"/>
        <w:outlineLvl w:val="0"/>
        <w:rPr>
          <w:rFonts w:eastAsiaTheme="minorEastAsia"/>
          <w:b/>
          <w:sz w:val="28"/>
        </w:rPr>
      </w:pPr>
      <w:r w:rsidRPr="00B65928">
        <w:rPr>
          <w:rFonts w:eastAsiaTheme="minorEastAsia"/>
          <w:b/>
          <w:sz w:val="28"/>
        </w:rPr>
        <w:t>A3.3</w:t>
      </w:r>
      <w:r w:rsidRPr="00B65928">
        <w:rPr>
          <w:rFonts w:eastAsiaTheme="minorEastAsia"/>
          <w:b/>
          <w:sz w:val="28"/>
        </w:rPr>
        <w:tab/>
        <w:t xml:space="preserve">System simulation results </w:t>
      </w:r>
      <w:r w:rsidRPr="00B65928">
        <w:rPr>
          <w:rFonts w:eastAsiaTheme="minorEastAsia" w:hint="eastAsia"/>
          <w:b/>
          <w:sz w:val="28"/>
          <w:lang w:eastAsia="zh-CN"/>
        </w:rPr>
        <w:t>on7</w:t>
      </w:r>
      <w:r w:rsidRPr="00B65928">
        <w:rPr>
          <w:rFonts w:eastAsiaTheme="minorEastAsia"/>
          <w:b/>
          <w:sz w:val="28"/>
          <w:lang w:eastAsia="zh-CN"/>
        </w:rPr>
        <w:t>2</w:t>
      </w:r>
      <w:r w:rsidRPr="00B65928">
        <w:rPr>
          <w:rFonts w:eastAsiaTheme="minorEastAsia"/>
          <w:b/>
          <w:sz w:val="28"/>
        </w:rPr>
        <w:t xml:space="preserve"> GHz – Example 2</w:t>
      </w:r>
    </w:p>
    <w:p w:rsidR="00B65928" w:rsidRPr="00B65928" w:rsidRDefault="00B65928" w:rsidP="00B65928">
      <w:pPr>
        <w:keepNext/>
        <w:keepLines/>
        <w:spacing w:before="200"/>
        <w:ind w:left="1134" w:hanging="1134"/>
        <w:outlineLvl w:val="1"/>
        <w:rPr>
          <w:rFonts w:eastAsiaTheme="minorEastAsia"/>
          <w:b/>
        </w:rPr>
      </w:pPr>
      <w:r w:rsidRPr="00B65928">
        <w:rPr>
          <w:rFonts w:eastAsiaTheme="minorEastAsia"/>
          <w:b/>
        </w:rPr>
        <w:t>A3.3.1</w:t>
      </w:r>
      <w:r w:rsidRPr="00B65928">
        <w:rPr>
          <w:rFonts w:eastAsiaTheme="minorEastAsia"/>
          <w:b/>
        </w:rPr>
        <w:tab/>
        <w:t>Introduction</w:t>
      </w:r>
    </w:p>
    <w:p w:rsidR="00B65928" w:rsidRPr="00B65928" w:rsidRDefault="00B65928" w:rsidP="00B65928">
      <w:pPr>
        <w:spacing w:before="280"/>
        <w:rPr>
          <w:rFonts w:eastAsiaTheme="minorEastAsia"/>
        </w:rPr>
      </w:pPr>
      <w:r w:rsidRPr="00B65928">
        <w:rPr>
          <w:rFonts w:eastAsiaTheme="minorEastAsia"/>
        </w:rPr>
        <w:t>This annex contains evaluations of the performance of outdoor</w:t>
      </w:r>
      <w:r w:rsidRPr="00B65928">
        <w:rPr>
          <w:rFonts w:eastAsiaTheme="minorEastAsia" w:hint="eastAsia"/>
          <w:lang w:eastAsia="zh-CN"/>
        </w:rPr>
        <w:t>-</w:t>
      </w:r>
      <w:r w:rsidRPr="00B65928">
        <w:rPr>
          <w:rFonts w:eastAsiaTheme="minorEastAsia"/>
        </w:rPr>
        <w:t xml:space="preserve">deployed </w:t>
      </w:r>
      <w:r w:rsidRPr="00B65928">
        <w:rPr>
          <w:rFonts w:eastAsiaTheme="minorEastAsia"/>
          <w:lang w:val="en-US" w:eastAsia="ko-KR"/>
        </w:rPr>
        <w:t>millimetric wave</w:t>
      </w:r>
      <w:r w:rsidRPr="00B65928">
        <w:rPr>
          <w:rFonts w:eastAsiaTheme="minorEastAsia"/>
        </w:rPr>
        <w:t xml:space="preserve"> cells</w:t>
      </w:r>
      <w:r w:rsidRPr="00B65928">
        <w:rPr>
          <w:rFonts w:eastAsiaTheme="minorEastAsia" w:hint="eastAsia"/>
          <w:lang w:eastAsia="zh-CN"/>
        </w:rPr>
        <w:t xml:space="preserve"> with different distributions</w:t>
      </w:r>
      <w:r w:rsidRPr="00B65928">
        <w:rPr>
          <w:rFonts w:eastAsiaTheme="minorEastAsia"/>
          <w:lang w:eastAsia="zh-CN"/>
        </w:rPr>
        <w:t xml:space="preserve"> at </w:t>
      </w:r>
      <w:r w:rsidRPr="00B65928">
        <w:rPr>
          <w:rFonts w:eastAsiaTheme="minorEastAsia" w:hint="eastAsia"/>
          <w:lang w:eastAsia="zh-CN"/>
        </w:rPr>
        <w:t>7</w:t>
      </w:r>
      <w:r w:rsidRPr="00B65928">
        <w:rPr>
          <w:rFonts w:eastAsiaTheme="minorEastAsia"/>
          <w:lang w:eastAsia="zh-CN"/>
        </w:rPr>
        <w:t>2</w:t>
      </w:r>
      <w:r w:rsidRPr="00B65928">
        <w:rPr>
          <w:rFonts w:eastAsiaTheme="minorEastAsia"/>
        </w:rPr>
        <w:t xml:space="preserve"> GHz. Simulations have been performed and results are presented in terms of </w:t>
      </w:r>
      <w:r w:rsidRPr="00B65928">
        <w:rPr>
          <w:rFonts w:eastAsiaTheme="minorEastAsia" w:hint="eastAsia"/>
          <w:lang w:eastAsia="zh-CN"/>
        </w:rPr>
        <w:t xml:space="preserve">the </w:t>
      </w:r>
      <w:r w:rsidRPr="00B65928">
        <w:rPr>
          <w:rFonts w:eastAsiaTheme="minorEastAsia"/>
        </w:rPr>
        <w:t xml:space="preserve">propagation </w:t>
      </w:r>
      <w:r w:rsidRPr="00B65928">
        <w:rPr>
          <w:rFonts w:eastAsiaTheme="minorEastAsia" w:hint="eastAsia"/>
          <w:lang w:eastAsia="zh-CN"/>
        </w:rPr>
        <w:t>models at 7</w:t>
      </w:r>
      <w:r w:rsidRPr="00B65928">
        <w:rPr>
          <w:rFonts w:eastAsiaTheme="minorEastAsia"/>
          <w:lang w:eastAsia="zh-CN"/>
        </w:rPr>
        <w:t>2</w:t>
      </w:r>
      <w:r w:rsidRPr="00B65928">
        <w:rPr>
          <w:rFonts w:eastAsiaTheme="minorEastAsia" w:hint="eastAsia"/>
          <w:lang w:eastAsia="zh-CN"/>
        </w:rPr>
        <w:t xml:space="preserve"> GHz and the pre-defined beam patterns</w:t>
      </w:r>
      <w:r w:rsidRPr="00B65928">
        <w:rPr>
          <w:rFonts w:eastAsiaTheme="minorEastAsia"/>
        </w:rPr>
        <w:t xml:space="preserve">. </w:t>
      </w:r>
    </w:p>
    <w:p w:rsidR="00B65928" w:rsidRPr="00B65928" w:rsidRDefault="00B65928" w:rsidP="00B65928">
      <w:pPr>
        <w:rPr>
          <w:rFonts w:eastAsiaTheme="minorEastAsia"/>
          <w:lang w:eastAsia="zh-CN"/>
        </w:rPr>
      </w:pPr>
      <w:r w:rsidRPr="00B65928">
        <w:rPr>
          <w:rFonts w:eastAsiaTheme="minorEastAsia"/>
        </w:rPr>
        <w:t xml:space="preserve">The outline of the Annex is as follows: Section A3.3.2 introduces the channel model used, Section A3.3.3 gives a description of the scenario and </w:t>
      </w:r>
      <w:r w:rsidRPr="00B65928">
        <w:rPr>
          <w:rFonts w:eastAsiaTheme="minorEastAsia" w:hint="eastAsia"/>
          <w:lang w:eastAsia="zh-CN"/>
        </w:rPr>
        <w:t>the system parameters</w:t>
      </w:r>
      <w:r w:rsidRPr="00B65928">
        <w:rPr>
          <w:rFonts w:eastAsiaTheme="minorEastAsia"/>
        </w:rPr>
        <w:t>, Section A3.3.4 presents the simulation results, and finally, conclusions are given in Section A3.3.5.</w:t>
      </w:r>
    </w:p>
    <w:p w:rsidR="00B65928" w:rsidRPr="00B65928" w:rsidRDefault="00B65928" w:rsidP="00B65928">
      <w:pPr>
        <w:keepNext/>
        <w:keepLines/>
        <w:spacing w:before="200"/>
        <w:ind w:left="1134" w:hanging="1134"/>
        <w:outlineLvl w:val="1"/>
        <w:rPr>
          <w:rFonts w:eastAsiaTheme="minorEastAsia"/>
          <w:b/>
        </w:rPr>
      </w:pPr>
      <w:r w:rsidRPr="00B65928">
        <w:rPr>
          <w:rFonts w:eastAsiaTheme="minorEastAsia"/>
          <w:b/>
        </w:rPr>
        <w:lastRenderedPageBreak/>
        <w:t>A3.3.2</w:t>
      </w:r>
      <w:r w:rsidRPr="00B65928">
        <w:rPr>
          <w:rFonts w:eastAsiaTheme="minorEastAsia"/>
          <w:b/>
        </w:rPr>
        <w:tab/>
        <w:t>Propagation models</w:t>
      </w:r>
    </w:p>
    <w:p w:rsidR="00B65928" w:rsidRPr="00B65928" w:rsidRDefault="00B65928" w:rsidP="00B65928">
      <w:pPr>
        <w:spacing w:before="240"/>
        <w:jc w:val="both"/>
        <w:rPr>
          <w:rFonts w:eastAsiaTheme="minorEastAsia"/>
          <w:lang w:eastAsia="zh-CN"/>
        </w:rPr>
      </w:pPr>
      <w:r w:rsidRPr="00B65928">
        <w:rPr>
          <w:rFonts w:eastAsiaTheme="minorEastAsia"/>
        </w:rPr>
        <w:t xml:space="preserve">In order to simulate a heterogeneous structure as detailed in Section A3.3.3, the </w:t>
      </w:r>
      <w:r w:rsidRPr="00B65928">
        <w:rPr>
          <w:rFonts w:eastAsiaTheme="minorEastAsia" w:hint="eastAsia"/>
          <w:lang w:eastAsia="zh-CN"/>
        </w:rPr>
        <w:t>pathloss</w:t>
      </w:r>
      <w:r w:rsidRPr="00B65928">
        <w:rPr>
          <w:rFonts w:eastAsiaTheme="minorEastAsia"/>
        </w:rPr>
        <w:t xml:space="preserve"> model</w:t>
      </w:r>
      <w:r w:rsidRPr="00B65928">
        <w:rPr>
          <w:rFonts w:eastAsiaTheme="minorEastAsia" w:hint="eastAsia"/>
          <w:lang w:eastAsia="zh-CN"/>
        </w:rPr>
        <w:t xml:space="preserve"> for 72 GHz</w:t>
      </w:r>
      <w:r w:rsidRPr="00B65928">
        <w:rPr>
          <w:rFonts w:eastAsiaTheme="minorEastAsia"/>
        </w:rPr>
        <w:t xml:space="preserve"> used in this Report </w:t>
      </w:r>
      <w:r w:rsidRPr="00B65928">
        <w:rPr>
          <w:rFonts w:eastAsiaTheme="minorEastAsia" w:hint="eastAsia"/>
          <w:lang w:eastAsia="zh-CN"/>
        </w:rPr>
        <w:t>is</w:t>
      </w:r>
      <w:r w:rsidRPr="00B65928">
        <w:rPr>
          <w:rFonts w:eastAsiaTheme="minorEastAsia"/>
        </w:rPr>
        <w:t xml:space="preserve"> based on A4.1.</w:t>
      </w:r>
    </w:p>
    <w:p w:rsidR="00B65928" w:rsidRPr="00B65928" w:rsidRDefault="00B65928" w:rsidP="00B65928">
      <w:pPr>
        <w:rPr>
          <w:rFonts w:eastAsiaTheme="minorEastAsia"/>
          <w:lang w:eastAsia="zh-CN"/>
        </w:rPr>
      </w:pPr>
      <w:r w:rsidRPr="00B65928">
        <w:rPr>
          <w:rFonts w:eastAsiaTheme="minorEastAsia" w:hint="eastAsia"/>
          <w:lang w:eastAsia="zh-CN"/>
        </w:rPr>
        <w:t xml:space="preserve">The fast fading model </w:t>
      </w:r>
      <w:r w:rsidRPr="00B65928">
        <w:rPr>
          <w:rFonts w:eastAsiaTheme="minorEastAsia"/>
          <w:lang w:eastAsia="zh-CN"/>
        </w:rPr>
        <w:t xml:space="preserve">for 72GHz band </w:t>
      </w:r>
      <w:r w:rsidRPr="00B65928">
        <w:rPr>
          <w:rFonts w:eastAsiaTheme="minorEastAsia" w:hint="eastAsia"/>
          <w:lang w:eastAsia="zh-CN"/>
        </w:rPr>
        <w:t xml:space="preserve">used in this </w:t>
      </w:r>
      <w:r w:rsidRPr="00B65928">
        <w:rPr>
          <w:rFonts w:eastAsiaTheme="minorEastAsia"/>
          <w:lang w:eastAsia="zh-CN"/>
        </w:rPr>
        <w:t>R</w:t>
      </w:r>
      <w:r w:rsidRPr="00B65928">
        <w:rPr>
          <w:rFonts w:eastAsiaTheme="minorEastAsia" w:hint="eastAsia"/>
          <w:lang w:eastAsia="zh-CN"/>
        </w:rPr>
        <w:t xml:space="preserve">eport is the double-directional geometry-based stochastic model, which has been officially used for IMT-Advanced Self Evaluation Report </w:t>
      </w:r>
      <w:r w:rsidRPr="00B65928">
        <w:rPr>
          <w:rFonts w:eastAsiaTheme="minorEastAsia"/>
          <w:lang w:eastAsia="zh-CN"/>
        </w:rPr>
        <w:t>[1]</w:t>
      </w:r>
      <w:r w:rsidRPr="00B65928">
        <w:rPr>
          <w:rFonts w:eastAsiaTheme="minorEastAsia" w:hint="eastAsia"/>
          <w:lang w:eastAsia="zh-CN"/>
        </w:rPr>
        <w:t xml:space="preserve">, and this model is a system level model in the sense that is employed e.g., in the spatial channel model (SCM). The channel model parameters of </w:t>
      </w:r>
      <w:r w:rsidRPr="00B65928">
        <w:rPr>
          <w:rFonts w:eastAsiaTheme="minorEastAsia"/>
          <w:lang w:eastAsia="zh-CN"/>
        </w:rPr>
        <w:t>urban micro cell</w:t>
      </w:r>
      <w:r w:rsidRPr="00B65928">
        <w:rPr>
          <w:rFonts w:eastAsiaTheme="minorEastAsia" w:hint="eastAsia"/>
          <w:lang w:eastAsia="zh-CN"/>
        </w:rPr>
        <w:t xml:space="preserve"> scenario </w:t>
      </w:r>
      <w:r w:rsidRPr="00B65928">
        <w:rPr>
          <w:rFonts w:eastAsiaTheme="minorEastAsia"/>
          <w:lang w:eastAsia="zh-CN"/>
        </w:rPr>
        <w:t xml:space="preserve">in ITU-R M.2135 are </w:t>
      </w:r>
      <w:r w:rsidRPr="00B65928">
        <w:rPr>
          <w:rFonts w:eastAsiaTheme="minorEastAsia" w:hint="eastAsia"/>
          <w:lang w:eastAsia="zh-CN"/>
        </w:rPr>
        <w:t xml:space="preserve">chosen for the evaluations in this </w:t>
      </w:r>
      <w:r w:rsidRPr="00B65928">
        <w:rPr>
          <w:rFonts w:eastAsiaTheme="minorEastAsia"/>
          <w:lang w:eastAsia="zh-CN"/>
        </w:rPr>
        <w:t>R</w:t>
      </w:r>
      <w:r w:rsidRPr="00B65928">
        <w:rPr>
          <w:rFonts w:eastAsiaTheme="minorEastAsia" w:hint="eastAsia"/>
          <w:lang w:eastAsia="zh-CN"/>
        </w:rPr>
        <w:t xml:space="preserve">eport. </w:t>
      </w:r>
      <w:r w:rsidRPr="00B65928">
        <w:rPr>
          <w:rFonts w:eastAsiaTheme="minorEastAsia"/>
          <w:lang w:eastAsia="zh-CN"/>
        </w:rPr>
        <w:t xml:space="preserve">For </w:t>
      </w:r>
      <w:r w:rsidRPr="00B65928">
        <w:rPr>
          <w:rFonts w:eastAsiaTheme="minorEastAsia" w:hint="eastAsia"/>
          <w:lang w:eastAsia="zh-CN"/>
        </w:rPr>
        <w:t>detailed parameter</w:t>
      </w:r>
      <w:r w:rsidRPr="00B65928">
        <w:rPr>
          <w:rFonts w:eastAsiaTheme="minorEastAsia"/>
          <w:lang w:eastAsia="zh-CN"/>
        </w:rPr>
        <w:t xml:space="preserve">s, refer to </w:t>
      </w:r>
      <w:r w:rsidRPr="00B65928">
        <w:rPr>
          <w:rFonts w:eastAsiaTheme="minorEastAsia" w:hint="eastAsia"/>
          <w:lang w:eastAsia="zh-CN"/>
        </w:rPr>
        <w:t>section 1.3.2 in</w:t>
      </w:r>
      <w:r w:rsidRPr="00B65928">
        <w:rPr>
          <w:rFonts w:eastAsiaTheme="minorEastAsia"/>
          <w:cs/>
          <w:lang w:eastAsia="zh-CN"/>
        </w:rPr>
        <w:t>‎</w:t>
      </w:r>
      <w:r w:rsidRPr="00B65928">
        <w:rPr>
          <w:rFonts w:eastAsiaTheme="minorEastAsia" w:hint="cs"/>
          <w:rtl/>
          <w:cs/>
          <w:lang w:eastAsia="zh-CN"/>
        </w:rPr>
        <w:t xml:space="preserve"> </w:t>
      </w:r>
      <w:r w:rsidRPr="00B65928">
        <w:rPr>
          <w:rFonts w:asciiTheme="majorBidi" w:eastAsiaTheme="minorEastAsia" w:hAnsiTheme="majorBidi" w:cstheme="majorBidi"/>
          <w:szCs w:val="24"/>
          <w:lang w:val="en-US"/>
        </w:rPr>
        <w:t>ITU-R M.2135</w:t>
      </w:r>
      <w:r w:rsidRPr="00B65928">
        <w:rPr>
          <w:rFonts w:eastAsiaTheme="minorEastAsia" w:hint="eastAsia"/>
          <w:lang w:eastAsia="zh-CN"/>
        </w:rPr>
        <w:t>.</w:t>
      </w:r>
    </w:p>
    <w:p w:rsidR="00B65928" w:rsidRPr="00B65928" w:rsidRDefault="00B65928" w:rsidP="00B65928">
      <w:pPr>
        <w:keepNext/>
        <w:keepLines/>
        <w:spacing w:before="200"/>
        <w:ind w:left="1134" w:hanging="1134"/>
        <w:outlineLvl w:val="1"/>
        <w:rPr>
          <w:rFonts w:eastAsiaTheme="minorEastAsia"/>
          <w:b/>
          <w:lang w:eastAsia="zh-CN"/>
        </w:rPr>
      </w:pPr>
      <w:r w:rsidRPr="00B65928">
        <w:rPr>
          <w:rFonts w:eastAsiaTheme="minorEastAsia"/>
          <w:b/>
        </w:rPr>
        <w:t>A3.3.3</w:t>
      </w:r>
      <w:r w:rsidRPr="00B65928">
        <w:rPr>
          <w:rFonts w:eastAsiaTheme="minorEastAsia"/>
          <w:b/>
        </w:rPr>
        <w:tab/>
      </w:r>
      <w:r w:rsidRPr="00B65928">
        <w:rPr>
          <w:rFonts w:eastAsiaTheme="minorEastAsia" w:hint="eastAsia"/>
          <w:b/>
          <w:lang w:eastAsia="zh-CN"/>
        </w:rPr>
        <w:t xml:space="preserve">Simulation </w:t>
      </w:r>
      <w:r w:rsidRPr="00B65928">
        <w:rPr>
          <w:rFonts w:eastAsiaTheme="minorEastAsia"/>
          <w:b/>
        </w:rPr>
        <w:t>Scenario</w:t>
      </w:r>
      <w:r w:rsidRPr="00B65928">
        <w:rPr>
          <w:rFonts w:eastAsiaTheme="minorEastAsia" w:hint="eastAsia"/>
          <w:b/>
          <w:lang w:eastAsia="zh-CN"/>
        </w:rPr>
        <w:t xml:space="preserve"> and system parameters</w:t>
      </w:r>
    </w:p>
    <w:p w:rsidR="00B65928" w:rsidRPr="00B65928" w:rsidRDefault="00B65928" w:rsidP="00B65928">
      <w:pPr>
        <w:rPr>
          <w:rFonts w:eastAsiaTheme="minorEastAsia"/>
          <w:lang w:eastAsia="zh-CN"/>
        </w:rPr>
      </w:pPr>
      <w:r w:rsidRPr="00B65928">
        <w:rPr>
          <w:rFonts w:eastAsiaTheme="minorEastAsia"/>
          <w:lang w:eastAsia="zh-CN"/>
        </w:rPr>
        <w:t>In this R</w:t>
      </w:r>
      <w:r w:rsidRPr="00B65928">
        <w:rPr>
          <w:rFonts w:eastAsiaTheme="minorEastAsia" w:hint="eastAsia"/>
          <w:lang w:eastAsia="zh-CN"/>
        </w:rPr>
        <w:t>eport</w:t>
      </w:r>
      <w:r w:rsidRPr="00B65928">
        <w:rPr>
          <w:rFonts w:eastAsiaTheme="minorEastAsia"/>
          <w:lang w:eastAsia="zh-CN"/>
        </w:rPr>
        <w:t xml:space="preserve">, the capacity performance of </w:t>
      </w:r>
      <w:r w:rsidRPr="00B65928">
        <w:rPr>
          <w:rFonts w:eastAsiaTheme="minorEastAsia"/>
        </w:rPr>
        <w:t>outdoor</w:t>
      </w:r>
      <w:r w:rsidRPr="00B65928">
        <w:rPr>
          <w:rFonts w:eastAsiaTheme="minorEastAsia" w:hint="eastAsia"/>
          <w:lang w:eastAsia="zh-CN"/>
        </w:rPr>
        <w:t>-</w:t>
      </w:r>
      <w:r w:rsidRPr="00B65928">
        <w:rPr>
          <w:rFonts w:eastAsiaTheme="minorEastAsia"/>
        </w:rPr>
        <w:t xml:space="preserve">deployed </w:t>
      </w:r>
      <w:r w:rsidRPr="00B65928">
        <w:rPr>
          <w:rFonts w:eastAsiaTheme="minorEastAsia"/>
          <w:lang w:val="en-US" w:eastAsia="ko-KR"/>
        </w:rPr>
        <w:t>millimetric wave</w:t>
      </w:r>
      <w:r w:rsidRPr="00B65928">
        <w:rPr>
          <w:rFonts w:eastAsiaTheme="minorEastAsia"/>
        </w:rPr>
        <w:t xml:space="preserve"> cells</w:t>
      </w:r>
      <w:r w:rsidRPr="00B65928">
        <w:rPr>
          <w:rFonts w:eastAsiaTheme="minorEastAsia"/>
          <w:lang w:eastAsia="zh-CN"/>
        </w:rPr>
        <w:t xml:space="preserve"> is studied via system level simulations. A HetNet configuration is considered, where the macro cells are operating at 2 GHz band and pico </w:t>
      </w:r>
      <w:r w:rsidRPr="00B65928">
        <w:rPr>
          <w:rFonts w:eastAsiaTheme="minorEastAsia"/>
          <w:lang w:val="en-US" w:eastAsia="ko-KR"/>
        </w:rPr>
        <w:t>millimetric wave</w:t>
      </w:r>
      <w:r w:rsidRPr="00B65928">
        <w:rPr>
          <w:rFonts w:eastAsiaTheme="minorEastAsia"/>
          <w:lang w:eastAsia="zh-CN"/>
        </w:rPr>
        <w:t xml:space="preserve">cells operating at 72 GHz band. Macro stations are deployed to ensure network coverage, while pico stations are dedicated to high-data-rate communications at close distances between pico cells and </w:t>
      </w:r>
      <w:r w:rsidRPr="00B65928">
        <w:rPr>
          <w:rFonts w:eastAsiaTheme="minorEastAsia" w:hint="eastAsia"/>
          <w:lang w:eastAsia="zh-CN"/>
        </w:rPr>
        <w:t>UE</w:t>
      </w:r>
      <w:r w:rsidRPr="00B65928">
        <w:rPr>
          <w:rFonts w:eastAsiaTheme="minorEastAsia"/>
          <w:lang w:eastAsia="zh-CN"/>
        </w:rPr>
        <w:t xml:space="preserve">s. </w:t>
      </w:r>
      <w:r w:rsidRPr="00B65928">
        <w:rPr>
          <w:rFonts w:eastAsiaTheme="minorEastAsia" w:hint="eastAsia"/>
          <w:lang w:eastAsia="zh-CN"/>
        </w:rPr>
        <w:t>The</w:t>
      </w:r>
      <w:r w:rsidRPr="00B65928">
        <w:rPr>
          <w:rFonts w:eastAsiaTheme="minorEastAsia"/>
          <w:lang w:eastAsia="zh-CN"/>
        </w:rPr>
        <w:t xml:space="preserve"> simulations</w:t>
      </w:r>
      <w:r w:rsidRPr="00B65928">
        <w:rPr>
          <w:rFonts w:eastAsiaTheme="minorEastAsia" w:hint="eastAsia"/>
          <w:lang w:eastAsia="zh-CN"/>
        </w:rPr>
        <w:t xml:space="preserve"> are </w:t>
      </w:r>
      <w:r w:rsidRPr="00B65928">
        <w:rPr>
          <w:rFonts w:eastAsiaTheme="minorEastAsia"/>
          <w:lang w:eastAsia="zh-CN"/>
        </w:rPr>
        <w:t>performed in the</w:t>
      </w:r>
      <w:r w:rsidRPr="00B65928">
        <w:rPr>
          <w:rFonts w:eastAsiaTheme="minorEastAsia" w:hint="eastAsia"/>
          <w:lang w:eastAsia="zh-CN"/>
        </w:rPr>
        <w:t xml:space="preserve"> typical 3GPP HetNet</w:t>
      </w:r>
      <w:r w:rsidRPr="00B65928">
        <w:rPr>
          <w:rFonts w:eastAsiaTheme="minorEastAsia"/>
          <w:lang w:eastAsia="zh-CN"/>
        </w:rPr>
        <w:t xml:space="preserve"> scenarios. </w:t>
      </w:r>
      <w:r w:rsidRPr="00B65928">
        <w:rPr>
          <w:rFonts w:eastAsiaTheme="minorEastAsia" w:hint="eastAsia"/>
          <w:lang w:eastAsia="zh-CN"/>
        </w:rPr>
        <w:t>T</w:t>
      </w:r>
      <w:r w:rsidRPr="00B65928">
        <w:rPr>
          <w:rFonts w:eastAsiaTheme="minorEastAsia"/>
          <w:lang w:eastAsia="zh-CN"/>
        </w:rPr>
        <w:t xml:space="preserve">he system configuration largely follows the system simulation methodology in [2] at </w:t>
      </w:r>
      <w:r w:rsidRPr="00B65928">
        <w:rPr>
          <w:rFonts w:eastAsiaTheme="minorEastAsia" w:hint="eastAsia"/>
          <w:lang w:eastAsia="zh-CN"/>
        </w:rPr>
        <w:t>2GHz</w:t>
      </w:r>
      <w:r w:rsidRPr="00B65928">
        <w:rPr>
          <w:rFonts w:eastAsiaTheme="minorEastAsia"/>
          <w:lang w:eastAsia="zh-CN"/>
        </w:rPr>
        <w:t xml:space="preserve"> band and some new features, in particular the 72 GHz pathloss characteristics and high antenna beamforming gain capabilities, are introduced for</w:t>
      </w:r>
      <w:r w:rsidRPr="00B65928">
        <w:rPr>
          <w:rFonts w:eastAsiaTheme="minorEastAsia"/>
          <w:lang w:val="en-US" w:eastAsia="ko-KR"/>
        </w:rPr>
        <w:t>millimetric wave</w:t>
      </w:r>
      <w:r w:rsidRPr="00B65928">
        <w:rPr>
          <w:rFonts w:eastAsiaTheme="minorEastAsia"/>
          <w:lang w:eastAsia="zh-CN"/>
        </w:rPr>
        <w:t xml:space="preserve">communications. </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t>Figure A3.3-1</w:t>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hint="eastAsia"/>
          <w:b/>
          <w:sz w:val="20"/>
        </w:rPr>
        <w:t>Simulation scenario</w:t>
      </w:r>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1635920C" wp14:editId="2030A6D6">
            <wp:extent cx="5450840" cy="2464435"/>
            <wp:effectExtent l="0" t="0" r="0" b="0"/>
            <wp:docPr id="15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a14="http://schemas.microsoft.com/office/drawing/2010/main"/>
                        </a:ext>
                      </a:extLst>
                    </a:blip>
                    <a:srcRect/>
                    <a:stretch>
                      <a:fillRect/>
                    </a:stretch>
                  </pic:blipFill>
                  <pic:spPr bwMode="auto">
                    <a:xfrm>
                      <a:off x="0" y="0"/>
                      <a:ext cx="5450840" cy="2464435"/>
                    </a:xfrm>
                    <a:prstGeom prst="rect">
                      <a:avLst/>
                    </a:prstGeom>
                    <a:noFill/>
                    <a:ln w="9525">
                      <a:noFill/>
                      <a:miter lim="800000"/>
                      <a:headEnd/>
                      <a:tailEnd/>
                    </a:ln>
                  </pic:spPr>
                </pic:pic>
              </a:graphicData>
            </a:graphic>
          </wp:inline>
        </w:drawing>
      </w:r>
    </w:p>
    <w:p w:rsidR="00B65928" w:rsidRPr="00B65928" w:rsidRDefault="00B65928" w:rsidP="00B65928">
      <w:pPr>
        <w:rPr>
          <w:rFonts w:eastAsiaTheme="minorEastAsia"/>
          <w:lang w:eastAsia="zh-CN"/>
        </w:rPr>
      </w:pPr>
    </w:p>
    <w:p w:rsidR="00B65928" w:rsidRPr="00B65928" w:rsidRDefault="00B65928" w:rsidP="00B65928">
      <w:pPr>
        <w:rPr>
          <w:rFonts w:eastAsiaTheme="minorEastAsia"/>
          <w:lang w:eastAsia="zh-CN"/>
        </w:rPr>
      </w:pPr>
      <w:r w:rsidRPr="00B65928">
        <w:rPr>
          <w:rFonts w:eastAsiaTheme="minorEastAsia" w:hint="eastAsia"/>
          <w:lang w:eastAsia="zh-CN"/>
        </w:rPr>
        <w:t>I</w:t>
      </w:r>
      <w:r w:rsidRPr="00B65928">
        <w:rPr>
          <w:rFonts w:eastAsiaTheme="minorEastAsia"/>
          <w:lang w:eastAsia="zh-CN"/>
        </w:rPr>
        <w:t xml:space="preserve">n the </w:t>
      </w:r>
      <w:r w:rsidRPr="00B65928">
        <w:rPr>
          <w:rFonts w:eastAsiaTheme="minorEastAsia" w:hint="eastAsia"/>
          <w:lang w:eastAsia="zh-CN"/>
        </w:rPr>
        <w:t>simulation</w:t>
      </w:r>
      <w:r w:rsidRPr="00B65928">
        <w:rPr>
          <w:rFonts w:eastAsiaTheme="minorEastAsia"/>
          <w:lang w:eastAsia="zh-CN"/>
        </w:rPr>
        <w:t xml:space="preserve"> scenario, macro sites with intersite distance of 500m are </w:t>
      </w:r>
      <w:r w:rsidRPr="00B65928">
        <w:rPr>
          <w:rFonts w:eastAsiaTheme="minorEastAsia" w:hint="eastAsia"/>
          <w:lang w:eastAsia="zh-CN"/>
        </w:rPr>
        <w:t>d</w:t>
      </w:r>
      <w:r w:rsidRPr="00B65928">
        <w:rPr>
          <w:rFonts w:eastAsiaTheme="minorEastAsia"/>
          <w:lang w:eastAsia="zh-CN"/>
        </w:rPr>
        <w:t xml:space="preserve">eployed and </w:t>
      </w:r>
      <w:r w:rsidRPr="00B65928">
        <w:rPr>
          <w:rFonts w:eastAsiaTheme="minorEastAsia"/>
          <w:lang w:val="en-US" w:eastAsia="ko-KR"/>
        </w:rPr>
        <w:t>millimetric wave</w:t>
      </w:r>
      <w:r w:rsidRPr="00B65928">
        <w:rPr>
          <w:rFonts w:eastAsiaTheme="minorEastAsia"/>
          <w:lang w:eastAsia="zh-CN"/>
        </w:rPr>
        <w:t xml:space="preserve">pico stations are uniformly distributed within each macro cell with minimum intersite distance of </w:t>
      </w:r>
      <w:r w:rsidRPr="00B65928">
        <w:rPr>
          <w:rFonts w:eastAsiaTheme="minorEastAsia" w:hint="eastAsia"/>
          <w:lang w:eastAsia="zh-CN"/>
        </w:rPr>
        <w:t>90</w:t>
      </w:r>
      <w:r w:rsidRPr="00B65928">
        <w:rPr>
          <w:rFonts w:eastAsiaTheme="minorEastAsia"/>
          <w:lang w:eastAsia="zh-CN"/>
        </w:rPr>
        <w:t xml:space="preserve">m. </w:t>
      </w:r>
      <w:r w:rsidRPr="00B65928">
        <w:rPr>
          <w:rFonts w:eastAsiaTheme="minorEastAsia" w:hint="eastAsia"/>
          <w:lang w:eastAsia="zh-CN"/>
        </w:rPr>
        <w:t xml:space="preserve">Each macro station adopts 3 macro cells and each pico station adopts 6 pico cells. </w:t>
      </w:r>
      <w:r w:rsidRPr="00B65928">
        <w:rPr>
          <w:rFonts w:eastAsiaTheme="minorEastAsia"/>
          <w:lang w:eastAsia="zh-CN"/>
        </w:rPr>
        <w:t>A o</w:t>
      </w:r>
      <w:r w:rsidRPr="00B65928">
        <w:rPr>
          <w:rFonts w:eastAsiaTheme="minorEastAsia" w:hint="eastAsia"/>
          <w:lang w:eastAsia="zh-CN"/>
        </w:rPr>
        <w:t xml:space="preserve">ne-tier wrap-around model is used for the network layout in the simulation where total 147 macro cells exist. Three cases with 1, 2 and 3 pico stations dropped uniformly within each macro cell are simulated. </w:t>
      </w:r>
      <w:r w:rsidRPr="00B65928">
        <w:rPr>
          <w:rFonts w:eastAsiaTheme="minorEastAsia"/>
          <w:lang w:eastAsia="zh-CN"/>
        </w:rPr>
        <w:t xml:space="preserve">On average </w:t>
      </w:r>
      <w:r w:rsidRPr="00B65928">
        <w:rPr>
          <w:rFonts w:eastAsiaTheme="minorEastAsia" w:hint="eastAsia"/>
          <w:lang w:eastAsia="zh-CN"/>
        </w:rPr>
        <w:t>2</w:t>
      </w:r>
      <w:r w:rsidRPr="00B65928">
        <w:rPr>
          <w:rFonts w:eastAsiaTheme="minorEastAsia"/>
          <w:lang w:eastAsia="zh-CN"/>
        </w:rPr>
        <w:t xml:space="preserve">0 </w:t>
      </w:r>
      <w:r w:rsidRPr="00B65928">
        <w:rPr>
          <w:rFonts w:eastAsiaTheme="minorEastAsia" w:hint="eastAsia"/>
          <w:lang w:eastAsia="zh-CN"/>
        </w:rPr>
        <w:t>UE</w:t>
      </w:r>
      <w:r w:rsidRPr="00B65928">
        <w:rPr>
          <w:rFonts w:eastAsiaTheme="minorEastAsia"/>
          <w:lang w:eastAsia="zh-CN"/>
        </w:rPr>
        <w:t xml:space="preserve">s are randomly distributed within one </w:t>
      </w:r>
      <w:r w:rsidRPr="00B65928">
        <w:rPr>
          <w:rFonts w:eastAsiaTheme="minorEastAsia" w:hint="eastAsia"/>
          <w:lang w:eastAsia="zh-CN"/>
        </w:rPr>
        <w:t>pico</w:t>
      </w:r>
      <w:r w:rsidRPr="00B65928">
        <w:rPr>
          <w:rFonts w:eastAsiaTheme="minorEastAsia"/>
          <w:lang w:eastAsia="zh-CN"/>
        </w:rPr>
        <w:t xml:space="preserve"> cell</w:t>
      </w:r>
      <w:r w:rsidRPr="00B65928">
        <w:rPr>
          <w:rFonts w:eastAsiaTheme="minorEastAsia" w:hint="eastAsia"/>
          <w:lang w:eastAsia="zh-CN"/>
        </w:rPr>
        <w:t xml:space="preserve"> with the </w:t>
      </w:r>
      <w:r w:rsidRPr="00B65928">
        <w:rPr>
          <w:rFonts w:eastAsiaTheme="minorEastAsia"/>
          <w:lang w:eastAsia="zh-CN"/>
        </w:rPr>
        <w:t>minimum</w:t>
      </w:r>
      <w:r w:rsidRPr="00B65928">
        <w:rPr>
          <w:rFonts w:eastAsiaTheme="minorEastAsia" w:hint="eastAsia"/>
          <w:lang w:eastAsia="zh-CN"/>
        </w:rPr>
        <w:t xml:space="preserve"> distance of 5m between pico station and UE</w:t>
      </w:r>
      <w:r w:rsidRPr="00B65928">
        <w:rPr>
          <w:rFonts w:eastAsiaTheme="minorEastAsia"/>
          <w:lang w:eastAsia="zh-CN"/>
        </w:rPr>
        <w:t xml:space="preserve">. </w:t>
      </w:r>
      <w:r w:rsidRPr="00B65928">
        <w:rPr>
          <w:rFonts w:eastAsiaTheme="minorEastAsia" w:hint="eastAsia"/>
          <w:lang w:eastAsia="zh-CN"/>
        </w:rPr>
        <w:t xml:space="preserve">All UEs are considered to be the outdoor UEs. </w:t>
      </w:r>
      <w:r w:rsidRPr="00B65928">
        <w:rPr>
          <w:rFonts w:eastAsiaTheme="minorEastAsia"/>
          <w:lang w:eastAsia="zh-CN"/>
        </w:rPr>
        <w:br/>
      </w:r>
      <w:r w:rsidRPr="00B65928">
        <w:rPr>
          <w:rFonts w:eastAsiaTheme="minorEastAsia"/>
          <w:lang w:eastAsia="zh-CN"/>
        </w:rPr>
        <w:lastRenderedPageBreak/>
        <w:t xml:space="preserve">The </w:t>
      </w:r>
      <w:r w:rsidRPr="00B65928">
        <w:rPr>
          <w:rFonts w:eastAsiaTheme="minorEastAsia" w:hint="eastAsia"/>
          <w:lang w:eastAsia="zh-CN"/>
        </w:rPr>
        <w:t>RSRP</w:t>
      </w:r>
      <w:r w:rsidRPr="00B65928">
        <w:rPr>
          <w:rFonts w:eastAsiaTheme="minorEastAsia"/>
          <w:lang w:eastAsia="zh-CN"/>
        </w:rPr>
        <w:t>-</w:t>
      </w:r>
      <w:r w:rsidRPr="00B65928">
        <w:rPr>
          <w:rFonts w:eastAsiaTheme="minorEastAsia" w:hint="eastAsia"/>
          <w:lang w:eastAsia="zh-CN"/>
        </w:rPr>
        <w:t>based criteri</w:t>
      </w:r>
      <w:r w:rsidRPr="00B65928">
        <w:rPr>
          <w:rFonts w:eastAsiaTheme="minorEastAsia"/>
          <w:lang w:eastAsia="zh-CN"/>
        </w:rPr>
        <w:t>on</w:t>
      </w:r>
      <w:r w:rsidRPr="00B65928">
        <w:rPr>
          <w:rFonts w:eastAsiaTheme="minorEastAsia" w:hint="eastAsia"/>
          <w:lang w:eastAsia="zh-CN"/>
        </w:rPr>
        <w:t xml:space="preserve"> is used for UE cell selection. According to the RSRP received from macro cells and pico cells, the cell with the maximum RSRP is selected as </w:t>
      </w:r>
      <w:r w:rsidRPr="00B65928">
        <w:rPr>
          <w:rFonts w:eastAsiaTheme="minorEastAsia"/>
          <w:lang w:eastAsia="zh-CN"/>
        </w:rPr>
        <w:t xml:space="preserve">the </w:t>
      </w:r>
      <w:r w:rsidRPr="00B65928">
        <w:rPr>
          <w:rFonts w:eastAsiaTheme="minorEastAsia" w:hint="eastAsia"/>
          <w:lang w:eastAsia="zh-CN"/>
        </w:rPr>
        <w:t xml:space="preserve">UE serving cell. </w:t>
      </w:r>
    </w:p>
    <w:p w:rsidR="00B65928" w:rsidRPr="00B65928" w:rsidRDefault="00B65928" w:rsidP="00B65928">
      <w:pPr>
        <w:rPr>
          <w:rFonts w:eastAsiaTheme="minorEastAsia"/>
          <w:lang w:eastAsia="zh-CN"/>
        </w:rPr>
      </w:pPr>
      <w:r w:rsidRPr="00B65928">
        <w:rPr>
          <w:rFonts w:eastAsiaTheme="minorEastAsia"/>
          <w:lang w:eastAsia="zh-CN"/>
        </w:rPr>
        <w:t xml:space="preserve">Directional antennas with high beamforming gains are a beneficial feature for </w:t>
      </w:r>
      <w:r w:rsidRPr="00B65928">
        <w:rPr>
          <w:rFonts w:eastAsiaTheme="minorEastAsia"/>
          <w:lang w:val="en-US" w:eastAsia="ko-KR"/>
        </w:rPr>
        <w:t>millimetric wave</w:t>
      </w:r>
      <w:r w:rsidRPr="00B65928">
        <w:rPr>
          <w:rFonts w:eastAsiaTheme="minorEastAsia"/>
          <w:lang w:eastAsia="zh-CN"/>
        </w:rPr>
        <w:t xml:space="preserve"> communications. In our simulations, there are </w:t>
      </w:r>
      <w:r w:rsidRPr="00B65928">
        <w:rPr>
          <w:rFonts w:eastAsiaTheme="minorEastAsia" w:hint="eastAsia"/>
          <w:lang w:eastAsia="zh-CN"/>
        </w:rPr>
        <w:t>32</w:t>
      </w:r>
      <w:r w:rsidRPr="00B65928">
        <w:rPr>
          <w:rFonts w:eastAsiaTheme="minorEastAsia"/>
          <w:lang w:eastAsia="zh-CN"/>
        </w:rPr>
        <w:t>x</w:t>
      </w:r>
      <w:r w:rsidRPr="00B65928">
        <w:rPr>
          <w:rFonts w:eastAsiaTheme="minorEastAsia" w:hint="eastAsia"/>
          <w:lang w:eastAsia="zh-CN"/>
        </w:rPr>
        <w:t>3</w:t>
      </w:r>
      <w:r w:rsidRPr="00B65928">
        <w:rPr>
          <w:rFonts w:eastAsiaTheme="minorEastAsia"/>
          <w:lang w:eastAsia="zh-CN"/>
        </w:rPr>
        <w:t xml:space="preserve">2 antenna elements mounted on a 10cmx10cm plate for one pico </w:t>
      </w:r>
      <w:r w:rsidRPr="00B65928">
        <w:rPr>
          <w:rFonts w:eastAsiaTheme="minorEastAsia" w:hint="eastAsia"/>
          <w:lang w:eastAsia="zh-CN"/>
        </w:rPr>
        <w:t>cell</w:t>
      </w:r>
      <w:r w:rsidRPr="00B65928">
        <w:rPr>
          <w:rFonts w:eastAsiaTheme="minorEastAsia"/>
          <w:lang w:eastAsia="zh-CN"/>
        </w:rPr>
        <w:t xml:space="preserve">, and the maximum beam gain is </w:t>
      </w:r>
      <w:r w:rsidRPr="00B65928">
        <w:rPr>
          <w:rFonts w:eastAsiaTheme="minorEastAsia" w:hint="eastAsia"/>
          <w:lang w:eastAsia="zh-CN"/>
        </w:rPr>
        <w:t>34</w:t>
      </w:r>
      <w:r w:rsidRPr="00B65928">
        <w:rPr>
          <w:rFonts w:eastAsiaTheme="minorEastAsia"/>
          <w:lang w:eastAsia="zh-CN"/>
        </w:rPr>
        <w:t xml:space="preserve"> dBi with </w:t>
      </w:r>
      <w:r w:rsidRPr="00B65928">
        <w:rPr>
          <w:rFonts w:eastAsiaTheme="minorEastAsia" w:hint="eastAsia"/>
          <w:lang w:eastAsia="zh-CN"/>
        </w:rPr>
        <w:t xml:space="preserve">about </w:t>
      </w:r>
      <w:r w:rsidRPr="00B65928">
        <w:rPr>
          <w:rFonts w:eastAsiaTheme="minorEastAsia"/>
          <w:lang w:eastAsia="zh-CN"/>
        </w:rPr>
        <w:t xml:space="preserve">4º beamwidth on both horizon </w:t>
      </w:r>
      <w:r w:rsidRPr="00B65928">
        <w:rPr>
          <w:rFonts w:eastAsiaTheme="minorEastAsia" w:hint="eastAsia"/>
          <w:lang w:eastAsia="zh-CN"/>
        </w:rPr>
        <w:t>a</w:t>
      </w:r>
      <w:r w:rsidRPr="00B65928">
        <w:rPr>
          <w:rFonts w:eastAsiaTheme="minorEastAsia"/>
          <w:lang w:eastAsia="zh-CN"/>
        </w:rPr>
        <w:t xml:space="preserve">nd elevation planes. </w:t>
      </w:r>
      <w:r w:rsidRPr="00B65928">
        <w:rPr>
          <w:rFonts w:eastAsiaTheme="minorEastAsia" w:hint="eastAsia"/>
          <w:lang w:eastAsia="zh-CN"/>
        </w:rPr>
        <w:t>O</w:t>
      </w:r>
      <w:r w:rsidRPr="00B65928">
        <w:rPr>
          <w:rFonts w:eastAsiaTheme="minorEastAsia"/>
          <w:lang w:eastAsia="zh-CN"/>
        </w:rPr>
        <w:t xml:space="preserve">n </w:t>
      </w:r>
      <w:r w:rsidRPr="00B65928">
        <w:rPr>
          <w:rFonts w:eastAsiaTheme="minorEastAsia" w:hint="eastAsia"/>
          <w:lang w:eastAsia="zh-CN"/>
        </w:rPr>
        <w:t>UEs</w:t>
      </w:r>
      <w:r w:rsidRPr="00B65928">
        <w:rPr>
          <w:rFonts w:eastAsiaTheme="minorEastAsia"/>
          <w:lang w:eastAsia="zh-CN"/>
        </w:rPr>
        <w:t xml:space="preserve">, for </w:t>
      </w:r>
      <w:r w:rsidRPr="00B65928">
        <w:rPr>
          <w:rFonts w:eastAsiaTheme="minorEastAsia" w:hint="eastAsia"/>
          <w:lang w:eastAsia="zh-CN"/>
        </w:rPr>
        <w:t>72</w:t>
      </w:r>
      <w:r w:rsidRPr="00B65928">
        <w:rPr>
          <w:rFonts w:eastAsiaTheme="minorEastAsia"/>
          <w:lang w:eastAsia="zh-CN"/>
        </w:rPr>
        <w:t xml:space="preserve"> GHz operation, uniform linear array of 64</w:t>
      </w:r>
      <w:r w:rsidRPr="00B65928">
        <w:rPr>
          <w:rFonts w:eastAsiaTheme="minorEastAsia" w:hint="eastAsia"/>
          <w:lang w:eastAsia="zh-CN"/>
        </w:rPr>
        <w:t xml:space="preserve"> </w:t>
      </w:r>
      <w:r w:rsidRPr="00B65928">
        <w:rPr>
          <w:rFonts w:eastAsiaTheme="minorEastAsia"/>
          <w:lang w:eastAsia="zh-CN"/>
        </w:rPr>
        <w:t xml:space="preserve">antenna elements are mounted, and the maximum beam gain is </w:t>
      </w:r>
      <w:r w:rsidRPr="00B65928">
        <w:rPr>
          <w:rFonts w:eastAsiaTheme="minorEastAsia" w:hint="eastAsia"/>
          <w:lang w:eastAsia="zh-CN"/>
        </w:rPr>
        <w:t>2</w:t>
      </w:r>
      <w:r w:rsidRPr="00B65928">
        <w:rPr>
          <w:rFonts w:eastAsiaTheme="minorEastAsia"/>
          <w:lang w:eastAsia="zh-CN"/>
        </w:rPr>
        <w:t xml:space="preserve">1 dBi. </w:t>
      </w:r>
      <w:r w:rsidRPr="00B65928">
        <w:rPr>
          <w:rFonts w:eastAsiaTheme="minorEastAsia" w:hint="eastAsia"/>
          <w:lang w:eastAsia="zh-CN"/>
        </w:rPr>
        <w:t xml:space="preserve">Considering the </w:t>
      </w:r>
      <w:r w:rsidRPr="00B65928">
        <w:rPr>
          <w:rFonts w:eastAsiaTheme="minorEastAsia"/>
          <w:lang w:eastAsia="zh-CN"/>
        </w:rPr>
        <w:t>minimum</w:t>
      </w:r>
      <w:r w:rsidRPr="00B65928">
        <w:rPr>
          <w:rFonts w:eastAsiaTheme="minorEastAsia" w:hint="eastAsia"/>
          <w:lang w:eastAsia="zh-CN"/>
        </w:rPr>
        <w:t xml:space="preserve"> distance between </w:t>
      </w:r>
      <w:r w:rsidRPr="00B65928">
        <w:rPr>
          <w:rFonts w:eastAsiaTheme="minorEastAsia"/>
          <w:lang w:eastAsia="zh-CN"/>
        </w:rPr>
        <w:t xml:space="preserve">a </w:t>
      </w:r>
      <w:r w:rsidRPr="00B65928">
        <w:rPr>
          <w:rFonts w:eastAsiaTheme="minorEastAsia" w:hint="eastAsia"/>
          <w:lang w:eastAsia="zh-CN"/>
        </w:rPr>
        <w:t>pico station and UE</w:t>
      </w:r>
      <w:r w:rsidRPr="00B65928">
        <w:rPr>
          <w:rFonts w:eastAsiaTheme="minorEastAsia"/>
          <w:lang w:eastAsia="zh-CN"/>
        </w:rPr>
        <w:t xml:space="preserve"> and the minimum intersite distance</w:t>
      </w:r>
      <w:r w:rsidRPr="00B65928">
        <w:rPr>
          <w:rFonts w:eastAsiaTheme="minorEastAsia" w:hint="eastAsia"/>
          <w:lang w:eastAsia="zh-CN"/>
        </w:rPr>
        <w:t xml:space="preserve"> of pico stations, the maximum elevation angle of the pico cell antenna is </w:t>
      </w:r>
      <w:r w:rsidRPr="00B65928">
        <w:rPr>
          <w:rFonts w:eastAsiaTheme="minorEastAsia"/>
          <w:lang w:eastAsia="zh-CN"/>
        </w:rPr>
        <w:t>about</w:t>
      </w:r>
      <w:r w:rsidRPr="00B65928">
        <w:rPr>
          <w:rFonts w:eastAsiaTheme="minorEastAsia" w:hint="eastAsia"/>
          <w:lang w:eastAsia="zh-CN"/>
        </w:rPr>
        <w:t xml:space="preserve"> 50</w:t>
      </w:r>
      <w:r w:rsidRPr="00B65928">
        <w:rPr>
          <w:rFonts w:eastAsiaTheme="minorEastAsia"/>
          <w:lang w:eastAsia="zh-CN"/>
        </w:rPr>
        <w:t>º</w:t>
      </w:r>
      <w:r w:rsidRPr="00B65928">
        <w:rPr>
          <w:rFonts w:eastAsiaTheme="minorEastAsia" w:hint="eastAsia"/>
          <w:lang w:eastAsia="zh-CN"/>
        </w:rPr>
        <w:t xml:space="preserve">. Thus the 3D space covered by one pico cell can be </w:t>
      </w:r>
      <w:r w:rsidRPr="00B65928">
        <w:rPr>
          <w:rFonts w:eastAsiaTheme="minorEastAsia"/>
          <w:lang w:eastAsia="zh-CN"/>
        </w:rPr>
        <w:t>separated</w:t>
      </w:r>
      <w:r w:rsidRPr="00B65928">
        <w:rPr>
          <w:rFonts w:eastAsiaTheme="minorEastAsia" w:hint="eastAsia"/>
          <w:lang w:eastAsia="zh-CN"/>
        </w:rPr>
        <w:t xml:space="preserve"> into 1</w:t>
      </w:r>
      <w:r w:rsidRPr="00B65928">
        <w:rPr>
          <w:rFonts w:eastAsiaTheme="minorEastAsia"/>
          <w:lang w:eastAsia="zh-CN"/>
        </w:rPr>
        <w:t>95</w:t>
      </w:r>
      <w:r w:rsidRPr="00B65928">
        <w:rPr>
          <w:rFonts w:eastAsiaTheme="minorEastAsia" w:hint="eastAsia"/>
          <w:lang w:eastAsia="zh-CN"/>
        </w:rPr>
        <w:t xml:space="preserve"> beams. The 1</w:t>
      </w:r>
      <w:r w:rsidRPr="00B65928">
        <w:rPr>
          <w:rFonts w:eastAsiaTheme="minorEastAsia"/>
          <w:lang w:eastAsia="zh-CN"/>
        </w:rPr>
        <w:t>95</w:t>
      </w:r>
      <w:r w:rsidRPr="00B65928">
        <w:rPr>
          <w:rFonts w:eastAsiaTheme="minorEastAsia" w:hint="eastAsia"/>
          <w:lang w:eastAsia="zh-CN"/>
        </w:rPr>
        <w:t xml:space="preserve"> beam patterns are produced beforehand as a table list for system-level simulator to look up. </w:t>
      </w:r>
    </w:p>
    <w:p w:rsidR="00B65928" w:rsidRPr="00B65928" w:rsidRDefault="00B65928" w:rsidP="00B65928">
      <w:pPr>
        <w:rPr>
          <w:rFonts w:eastAsiaTheme="minorEastAsia"/>
        </w:rPr>
      </w:pPr>
      <w:r w:rsidRPr="00B65928">
        <w:rPr>
          <w:rFonts w:eastAsiaTheme="minorEastAsia" w:hint="eastAsia"/>
          <w:lang w:eastAsia="zh-CN"/>
        </w:rPr>
        <w:t>More</w:t>
      </w:r>
      <w:r w:rsidRPr="00B65928">
        <w:rPr>
          <w:rFonts w:eastAsiaTheme="minorEastAsia"/>
        </w:rPr>
        <w:t xml:space="preserve"> simulation parameters</w:t>
      </w:r>
      <w:r w:rsidRPr="00B65928">
        <w:rPr>
          <w:rFonts w:eastAsiaTheme="minorEastAsia" w:hint="eastAsia"/>
          <w:lang w:eastAsia="zh-CN"/>
        </w:rPr>
        <w:t xml:space="preserve"> for pico cells</w:t>
      </w:r>
      <w:r w:rsidRPr="00B65928">
        <w:rPr>
          <w:rFonts w:eastAsiaTheme="minorEastAsia"/>
        </w:rPr>
        <w:t xml:space="preserve"> are available in Table A3.3–1.</w:t>
      </w:r>
    </w:p>
    <w:p w:rsidR="00B65928" w:rsidRPr="00B65928" w:rsidRDefault="00B65928" w:rsidP="00B65928">
      <w:pPr>
        <w:keepNext/>
        <w:spacing w:before="560" w:after="120"/>
        <w:jc w:val="center"/>
        <w:rPr>
          <w:rFonts w:eastAsiaTheme="minorEastAsia"/>
          <w:caps/>
          <w:sz w:val="20"/>
        </w:rPr>
      </w:pPr>
      <w:r w:rsidRPr="00B65928">
        <w:rPr>
          <w:rFonts w:eastAsiaTheme="minorEastAsia"/>
          <w:caps/>
          <w:sz w:val="20"/>
        </w:rPr>
        <w:t>Table A3.3–1</w:t>
      </w:r>
    </w:p>
    <w:p w:rsidR="00B65928" w:rsidRPr="00B65928" w:rsidRDefault="00B65928" w:rsidP="00B65928">
      <w:pPr>
        <w:keepNext/>
        <w:keepLines/>
        <w:spacing w:before="0" w:after="120"/>
        <w:jc w:val="center"/>
        <w:rPr>
          <w:rFonts w:ascii="Times New Roman Bold" w:eastAsiaTheme="minorEastAsia" w:hAnsi="Times New Roman Bold"/>
          <w:b/>
          <w:sz w:val="20"/>
        </w:rPr>
      </w:pPr>
      <w:r w:rsidRPr="00B65928">
        <w:rPr>
          <w:rFonts w:ascii="Times New Roman Bold" w:eastAsiaTheme="minorEastAsia" w:hAnsi="Times New Roman Bold" w:hint="eastAsia"/>
          <w:b/>
          <w:sz w:val="20"/>
          <w:lang w:eastAsia="zh-CN"/>
        </w:rPr>
        <w:t>S</w:t>
      </w:r>
      <w:r w:rsidRPr="00B65928">
        <w:rPr>
          <w:rFonts w:ascii="Times New Roman Bold" w:eastAsiaTheme="minorEastAsia" w:hAnsi="Times New Roman Bold"/>
          <w:b/>
          <w:sz w:val="20"/>
        </w:rPr>
        <w:t>imulation parameters</w:t>
      </w:r>
    </w:p>
    <w:tbl>
      <w:tblPr>
        <w:tblStyle w:val="TableGrid"/>
        <w:tblW w:w="0" w:type="auto"/>
        <w:jc w:val="center"/>
        <w:tblLook w:val="04A0" w:firstRow="1" w:lastRow="0" w:firstColumn="1" w:lastColumn="0" w:noHBand="0" w:noVBand="1"/>
      </w:tblPr>
      <w:tblGrid>
        <w:gridCol w:w="2701"/>
        <w:gridCol w:w="2068"/>
      </w:tblGrid>
      <w:tr w:rsidR="00B65928" w:rsidRPr="00B65928" w:rsidTr="00D87872">
        <w:trPr>
          <w:jc w:val="center"/>
        </w:trPr>
        <w:tc>
          <w:tcPr>
            <w:tcW w:w="2701" w:type="dxa"/>
            <w:shd w:val="clear" w:color="auto" w:fill="F2F2F2" w:themeFill="background1" w:themeFillShade="F2"/>
            <w:vAlign w:val="center"/>
          </w:tcPr>
          <w:p w:rsidR="00B65928" w:rsidRPr="00B65928" w:rsidRDefault="00B65928" w:rsidP="00B65928">
            <w:pPr>
              <w:spacing w:before="20" w:after="20"/>
              <w:jc w:val="center"/>
              <w:rPr>
                <w:rFonts w:eastAsiaTheme="minorEastAsia"/>
                <w:b/>
                <w:bCs/>
              </w:rPr>
            </w:pPr>
            <w:r w:rsidRPr="00B65928">
              <w:rPr>
                <w:rFonts w:eastAsiaTheme="minorEastAsia" w:hint="eastAsia"/>
                <w:b/>
                <w:bCs/>
                <w:lang w:eastAsia="zh-CN"/>
              </w:rPr>
              <w:t>P</w:t>
            </w:r>
            <w:r w:rsidRPr="00B65928">
              <w:rPr>
                <w:rFonts w:eastAsiaTheme="minorEastAsia"/>
                <w:b/>
                <w:bCs/>
              </w:rPr>
              <w:t>arameters</w:t>
            </w:r>
          </w:p>
        </w:tc>
        <w:tc>
          <w:tcPr>
            <w:tcW w:w="2068" w:type="dxa"/>
            <w:shd w:val="clear" w:color="auto" w:fill="F2F2F2" w:themeFill="background1" w:themeFillShade="F2"/>
            <w:vAlign w:val="center"/>
          </w:tcPr>
          <w:p w:rsidR="00B65928" w:rsidRPr="00B65928" w:rsidRDefault="00B65928" w:rsidP="00B65928">
            <w:pPr>
              <w:spacing w:before="20" w:after="20"/>
              <w:jc w:val="center"/>
              <w:rPr>
                <w:rFonts w:eastAsiaTheme="minorEastAsia"/>
                <w:b/>
                <w:bCs/>
              </w:rPr>
            </w:pPr>
            <w:r w:rsidRPr="00B65928">
              <w:rPr>
                <w:rFonts w:eastAsiaTheme="minorEastAsia" w:hint="eastAsia"/>
                <w:b/>
                <w:bCs/>
                <w:lang w:eastAsia="zh-CN"/>
              </w:rPr>
              <w:t>V</w:t>
            </w:r>
            <w:r w:rsidRPr="00B65928">
              <w:rPr>
                <w:rFonts w:eastAsiaTheme="minorEastAsia"/>
                <w:b/>
                <w:bCs/>
              </w:rPr>
              <w:t>alue</w:t>
            </w:r>
          </w:p>
        </w:tc>
      </w:tr>
      <w:tr w:rsidR="00B65928" w:rsidRPr="00B65928" w:rsidTr="00D87872">
        <w:trPr>
          <w:jc w:val="center"/>
        </w:trPr>
        <w:tc>
          <w:tcPr>
            <w:tcW w:w="2701" w:type="dxa"/>
            <w:vAlign w:val="center"/>
          </w:tcPr>
          <w:p w:rsidR="00B65928" w:rsidRPr="00B65928" w:rsidRDefault="00B65928" w:rsidP="00B65928">
            <w:pPr>
              <w:spacing w:before="20" w:after="20"/>
              <w:jc w:val="center"/>
              <w:rPr>
                <w:rFonts w:eastAsiaTheme="minorEastAsia"/>
                <w:bCs/>
                <w:sz w:val="20"/>
              </w:rPr>
            </w:pPr>
            <w:r w:rsidRPr="00B65928">
              <w:rPr>
                <w:rFonts w:eastAsiaTheme="minorEastAsia"/>
                <w:bCs/>
                <w:sz w:val="20"/>
              </w:rPr>
              <w:t>Carrier frequencies</w:t>
            </w:r>
          </w:p>
        </w:tc>
        <w:tc>
          <w:tcPr>
            <w:tcW w:w="2068" w:type="dxa"/>
            <w:vAlign w:val="center"/>
          </w:tcPr>
          <w:p w:rsidR="00B65928" w:rsidRPr="00B65928" w:rsidRDefault="00B65928" w:rsidP="00B65928">
            <w:pPr>
              <w:spacing w:before="20" w:after="20"/>
              <w:jc w:val="center"/>
              <w:rPr>
                <w:rFonts w:eastAsiaTheme="minorEastAsia"/>
                <w:sz w:val="20"/>
                <w:lang w:eastAsia="zh-CN"/>
              </w:rPr>
            </w:pPr>
            <w:r w:rsidRPr="00B65928">
              <w:rPr>
                <w:rFonts w:eastAsiaTheme="minorEastAsia" w:hint="eastAsia"/>
                <w:sz w:val="20"/>
                <w:lang w:eastAsia="zh-CN"/>
              </w:rPr>
              <w:t>72GHz</w:t>
            </w:r>
          </w:p>
        </w:tc>
      </w:tr>
      <w:tr w:rsidR="00B65928" w:rsidRPr="00B65928" w:rsidTr="00D87872">
        <w:trPr>
          <w:jc w:val="center"/>
        </w:trPr>
        <w:tc>
          <w:tcPr>
            <w:tcW w:w="2701" w:type="dxa"/>
            <w:vAlign w:val="center"/>
          </w:tcPr>
          <w:p w:rsidR="00B65928" w:rsidRPr="00B65928" w:rsidRDefault="00B65928" w:rsidP="00B65928">
            <w:pPr>
              <w:spacing w:before="20" w:after="20"/>
              <w:jc w:val="center"/>
              <w:rPr>
                <w:rFonts w:eastAsiaTheme="minorEastAsia"/>
                <w:bCs/>
                <w:sz w:val="20"/>
                <w:lang w:eastAsia="zh-CN"/>
              </w:rPr>
            </w:pPr>
            <w:r w:rsidRPr="00B65928">
              <w:rPr>
                <w:rFonts w:eastAsiaTheme="minorEastAsia" w:hint="eastAsia"/>
                <w:bCs/>
                <w:sz w:val="20"/>
                <w:lang w:eastAsia="zh-CN"/>
              </w:rPr>
              <w:t>Downlink bandwidth</w:t>
            </w:r>
          </w:p>
        </w:tc>
        <w:tc>
          <w:tcPr>
            <w:tcW w:w="2068" w:type="dxa"/>
            <w:vAlign w:val="center"/>
          </w:tcPr>
          <w:p w:rsidR="00B65928" w:rsidRPr="00B65928" w:rsidRDefault="00B65928" w:rsidP="00B65928">
            <w:pPr>
              <w:spacing w:before="20" w:after="20"/>
              <w:jc w:val="center"/>
              <w:rPr>
                <w:rFonts w:eastAsiaTheme="minorEastAsia"/>
                <w:sz w:val="20"/>
                <w:lang w:eastAsia="zh-CN"/>
              </w:rPr>
            </w:pPr>
            <w:r w:rsidRPr="00B65928">
              <w:rPr>
                <w:rFonts w:eastAsiaTheme="minorEastAsia" w:hint="eastAsia"/>
                <w:sz w:val="20"/>
                <w:lang w:eastAsia="zh-CN"/>
              </w:rPr>
              <w:t>2.5GHz</w:t>
            </w:r>
          </w:p>
        </w:tc>
      </w:tr>
      <w:tr w:rsidR="00B65928" w:rsidRPr="00B65928" w:rsidTr="00D87872">
        <w:trPr>
          <w:jc w:val="center"/>
        </w:trPr>
        <w:tc>
          <w:tcPr>
            <w:tcW w:w="2701" w:type="dxa"/>
            <w:vAlign w:val="center"/>
          </w:tcPr>
          <w:p w:rsidR="00B65928" w:rsidRPr="00B65928" w:rsidRDefault="00B65928" w:rsidP="00B65928">
            <w:pPr>
              <w:spacing w:before="20" w:after="20"/>
              <w:jc w:val="center"/>
              <w:rPr>
                <w:rFonts w:eastAsiaTheme="minorEastAsia"/>
                <w:bCs/>
                <w:sz w:val="20"/>
                <w:lang w:eastAsia="zh-CN"/>
              </w:rPr>
            </w:pPr>
            <w:r w:rsidRPr="00B65928">
              <w:rPr>
                <w:rFonts w:eastAsiaTheme="minorEastAsia" w:hint="eastAsia"/>
                <w:bCs/>
                <w:sz w:val="20"/>
                <w:lang w:eastAsia="zh-CN"/>
              </w:rPr>
              <w:t>ISD of pico stations</w:t>
            </w:r>
          </w:p>
        </w:tc>
        <w:tc>
          <w:tcPr>
            <w:tcW w:w="2068" w:type="dxa"/>
            <w:vAlign w:val="center"/>
          </w:tcPr>
          <w:p w:rsidR="00B65928" w:rsidRPr="00B65928" w:rsidRDefault="00B65928" w:rsidP="00B65928">
            <w:pPr>
              <w:spacing w:before="20" w:after="20"/>
              <w:jc w:val="center"/>
              <w:rPr>
                <w:rFonts w:eastAsiaTheme="minorEastAsia"/>
                <w:sz w:val="20"/>
                <w:lang w:eastAsia="zh-CN"/>
              </w:rPr>
            </w:pPr>
            <w:r w:rsidRPr="00B65928">
              <w:rPr>
                <w:rFonts w:eastAsiaTheme="minorEastAsia" w:hint="eastAsia"/>
                <w:sz w:val="20"/>
                <w:lang w:eastAsia="zh-CN"/>
              </w:rPr>
              <w:t>90</w:t>
            </w:r>
            <w:r w:rsidRPr="00B65928">
              <w:rPr>
                <w:rFonts w:eastAsiaTheme="minorEastAsia"/>
                <w:sz w:val="20"/>
                <w:lang w:eastAsia="zh-CN"/>
              </w:rPr>
              <w:t>m</w:t>
            </w:r>
          </w:p>
        </w:tc>
      </w:tr>
      <w:tr w:rsidR="00B65928" w:rsidRPr="00B65928" w:rsidTr="00D87872">
        <w:trPr>
          <w:jc w:val="center"/>
        </w:trPr>
        <w:tc>
          <w:tcPr>
            <w:tcW w:w="2701" w:type="dxa"/>
            <w:vAlign w:val="center"/>
          </w:tcPr>
          <w:p w:rsidR="00B65928" w:rsidRPr="00B65928" w:rsidRDefault="00B65928" w:rsidP="00B65928">
            <w:pPr>
              <w:spacing w:before="20" w:after="20"/>
              <w:jc w:val="center"/>
              <w:rPr>
                <w:rFonts w:eastAsiaTheme="minorEastAsia"/>
                <w:bCs/>
                <w:sz w:val="20"/>
                <w:lang w:eastAsia="zh-CN"/>
              </w:rPr>
            </w:pPr>
            <w:r w:rsidRPr="00B65928">
              <w:rPr>
                <w:rFonts w:eastAsiaTheme="minorEastAsia" w:hint="eastAsia"/>
                <w:bCs/>
                <w:sz w:val="20"/>
                <w:lang w:eastAsia="zh-CN"/>
              </w:rPr>
              <w:t>Pico cells per pico station</w:t>
            </w:r>
          </w:p>
        </w:tc>
        <w:tc>
          <w:tcPr>
            <w:tcW w:w="2068" w:type="dxa"/>
            <w:vAlign w:val="center"/>
          </w:tcPr>
          <w:p w:rsidR="00B65928" w:rsidRPr="00B65928" w:rsidRDefault="00B65928" w:rsidP="00B65928">
            <w:pPr>
              <w:spacing w:before="20" w:after="20"/>
              <w:jc w:val="center"/>
              <w:rPr>
                <w:rFonts w:eastAsiaTheme="minorEastAsia"/>
                <w:sz w:val="20"/>
                <w:lang w:eastAsia="zh-CN"/>
              </w:rPr>
            </w:pPr>
            <w:r w:rsidRPr="00B65928">
              <w:rPr>
                <w:rFonts w:eastAsiaTheme="minorEastAsia" w:hint="eastAsia"/>
                <w:sz w:val="20"/>
                <w:lang w:eastAsia="zh-CN"/>
              </w:rPr>
              <w:t>6</w:t>
            </w:r>
          </w:p>
        </w:tc>
      </w:tr>
      <w:tr w:rsidR="00B65928" w:rsidRPr="00B65928" w:rsidTr="00D87872">
        <w:trPr>
          <w:jc w:val="center"/>
        </w:trPr>
        <w:tc>
          <w:tcPr>
            <w:tcW w:w="2701" w:type="dxa"/>
            <w:vAlign w:val="center"/>
          </w:tcPr>
          <w:p w:rsidR="00B65928" w:rsidRPr="00B65928" w:rsidRDefault="00B65928" w:rsidP="00B65928">
            <w:pPr>
              <w:spacing w:before="20" w:after="20"/>
              <w:jc w:val="center"/>
              <w:rPr>
                <w:rFonts w:eastAsiaTheme="minorEastAsia"/>
                <w:bCs/>
                <w:sz w:val="20"/>
                <w:lang w:eastAsia="zh-CN"/>
              </w:rPr>
            </w:pPr>
            <w:r w:rsidRPr="00B65928">
              <w:rPr>
                <w:rFonts w:eastAsiaTheme="minorEastAsia" w:hint="eastAsia"/>
                <w:bCs/>
                <w:sz w:val="20"/>
                <w:lang w:eastAsia="zh-CN"/>
              </w:rPr>
              <w:t>Pico stations per macro cell</w:t>
            </w:r>
          </w:p>
        </w:tc>
        <w:tc>
          <w:tcPr>
            <w:tcW w:w="2068" w:type="dxa"/>
            <w:vAlign w:val="center"/>
          </w:tcPr>
          <w:p w:rsidR="00B65928" w:rsidRPr="00B65928" w:rsidRDefault="00B65928" w:rsidP="00B65928">
            <w:pPr>
              <w:spacing w:before="20" w:after="20"/>
              <w:jc w:val="center"/>
              <w:rPr>
                <w:rFonts w:eastAsiaTheme="minorEastAsia"/>
                <w:sz w:val="20"/>
                <w:lang w:eastAsia="zh-CN"/>
              </w:rPr>
            </w:pPr>
            <w:r w:rsidRPr="00B65928">
              <w:rPr>
                <w:rFonts w:eastAsiaTheme="minorEastAsia" w:hint="eastAsia"/>
                <w:sz w:val="20"/>
                <w:lang w:eastAsia="zh-CN"/>
              </w:rPr>
              <w:t>1,2,3</w:t>
            </w:r>
          </w:p>
        </w:tc>
      </w:tr>
      <w:tr w:rsidR="00B65928" w:rsidRPr="00B65928" w:rsidTr="00D87872">
        <w:trPr>
          <w:jc w:val="center"/>
        </w:trPr>
        <w:tc>
          <w:tcPr>
            <w:tcW w:w="2701" w:type="dxa"/>
            <w:vAlign w:val="center"/>
          </w:tcPr>
          <w:p w:rsidR="00B65928" w:rsidRPr="00B65928" w:rsidRDefault="00B65928" w:rsidP="00B65928">
            <w:pPr>
              <w:spacing w:before="20" w:after="20"/>
              <w:jc w:val="center"/>
              <w:rPr>
                <w:rFonts w:eastAsiaTheme="minorEastAsia"/>
                <w:bCs/>
                <w:sz w:val="20"/>
              </w:rPr>
            </w:pPr>
            <w:r w:rsidRPr="00B65928">
              <w:rPr>
                <w:rFonts w:eastAsiaTheme="minorEastAsia" w:hint="eastAsia"/>
                <w:bCs/>
                <w:sz w:val="20"/>
                <w:lang w:eastAsia="zh-CN"/>
              </w:rPr>
              <w:t>Height of pico station</w:t>
            </w:r>
          </w:p>
        </w:tc>
        <w:tc>
          <w:tcPr>
            <w:tcW w:w="2068" w:type="dxa"/>
            <w:vAlign w:val="center"/>
          </w:tcPr>
          <w:p w:rsidR="00B65928" w:rsidRPr="00B65928" w:rsidRDefault="00B65928" w:rsidP="00B65928">
            <w:pPr>
              <w:spacing w:before="20" w:after="20"/>
              <w:jc w:val="center"/>
              <w:rPr>
                <w:rFonts w:eastAsiaTheme="minorEastAsia"/>
                <w:sz w:val="20"/>
                <w:lang w:eastAsia="zh-CN"/>
              </w:rPr>
            </w:pPr>
            <w:r w:rsidRPr="00B65928">
              <w:rPr>
                <w:rFonts w:eastAsiaTheme="minorEastAsia" w:hint="eastAsia"/>
                <w:sz w:val="20"/>
                <w:lang w:eastAsia="zh-CN"/>
              </w:rPr>
              <w:t>10m</w:t>
            </w:r>
          </w:p>
        </w:tc>
      </w:tr>
      <w:tr w:rsidR="00B65928" w:rsidRPr="00B65928" w:rsidTr="00D87872">
        <w:trPr>
          <w:jc w:val="center"/>
        </w:trPr>
        <w:tc>
          <w:tcPr>
            <w:tcW w:w="2701" w:type="dxa"/>
            <w:vAlign w:val="center"/>
          </w:tcPr>
          <w:p w:rsidR="00B65928" w:rsidRPr="00B65928" w:rsidRDefault="00B65928" w:rsidP="00B65928">
            <w:pPr>
              <w:spacing w:before="20" w:after="20"/>
              <w:jc w:val="center"/>
              <w:rPr>
                <w:rFonts w:eastAsiaTheme="minorEastAsia"/>
                <w:bCs/>
                <w:sz w:val="20"/>
              </w:rPr>
            </w:pPr>
            <w:r w:rsidRPr="00B65928">
              <w:rPr>
                <w:rFonts w:eastAsiaTheme="minorEastAsia" w:hint="eastAsia"/>
                <w:bCs/>
                <w:sz w:val="20"/>
                <w:lang w:eastAsia="zh-CN"/>
              </w:rPr>
              <w:t>Height of UE</w:t>
            </w:r>
          </w:p>
        </w:tc>
        <w:tc>
          <w:tcPr>
            <w:tcW w:w="2068" w:type="dxa"/>
            <w:vAlign w:val="center"/>
          </w:tcPr>
          <w:p w:rsidR="00B65928" w:rsidRPr="00B65928" w:rsidRDefault="00B65928" w:rsidP="00B65928">
            <w:pPr>
              <w:spacing w:before="20" w:after="20"/>
              <w:jc w:val="center"/>
              <w:rPr>
                <w:rFonts w:eastAsiaTheme="minorEastAsia"/>
                <w:sz w:val="20"/>
                <w:lang w:eastAsia="zh-CN"/>
              </w:rPr>
            </w:pPr>
            <w:r w:rsidRPr="00B65928">
              <w:rPr>
                <w:rFonts w:eastAsiaTheme="minorEastAsia" w:hint="eastAsia"/>
                <w:sz w:val="20"/>
                <w:lang w:eastAsia="zh-CN"/>
              </w:rPr>
              <w:t>1.5m</w:t>
            </w:r>
          </w:p>
        </w:tc>
      </w:tr>
      <w:tr w:rsidR="00B65928" w:rsidRPr="00B65928" w:rsidTr="00D87872">
        <w:trPr>
          <w:jc w:val="center"/>
        </w:trPr>
        <w:tc>
          <w:tcPr>
            <w:tcW w:w="2701" w:type="dxa"/>
            <w:vAlign w:val="center"/>
          </w:tcPr>
          <w:p w:rsidR="00B65928" w:rsidRPr="00B65928" w:rsidRDefault="00B65928" w:rsidP="00B65928">
            <w:pPr>
              <w:spacing w:before="20" w:after="20"/>
              <w:jc w:val="center"/>
              <w:rPr>
                <w:rFonts w:eastAsiaTheme="minorEastAsia"/>
                <w:bCs/>
                <w:sz w:val="20"/>
              </w:rPr>
            </w:pPr>
            <w:r w:rsidRPr="00B65928">
              <w:rPr>
                <w:rFonts w:eastAsiaTheme="minorEastAsia" w:hint="eastAsia"/>
                <w:bCs/>
                <w:sz w:val="20"/>
                <w:lang w:eastAsia="zh-CN"/>
              </w:rPr>
              <w:t>Max. pico Tx power</w:t>
            </w:r>
          </w:p>
        </w:tc>
        <w:tc>
          <w:tcPr>
            <w:tcW w:w="2068" w:type="dxa"/>
            <w:vAlign w:val="center"/>
          </w:tcPr>
          <w:p w:rsidR="00B65928" w:rsidRPr="00B65928" w:rsidRDefault="00B65928" w:rsidP="00B65928">
            <w:pPr>
              <w:spacing w:before="20" w:after="20"/>
              <w:jc w:val="center"/>
              <w:rPr>
                <w:rFonts w:eastAsiaTheme="minorEastAsia"/>
                <w:sz w:val="20"/>
                <w:lang w:eastAsia="zh-CN"/>
              </w:rPr>
            </w:pPr>
            <w:r w:rsidRPr="00B65928">
              <w:rPr>
                <w:rFonts w:eastAsiaTheme="minorEastAsia"/>
                <w:sz w:val="20"/>
                <w:lang w:eastAsia="zh-CN"/>
              </w:rPr>
              <w:t>22</w:t>
            </w:r>
            <w:r w:rsidRPr="00B65928">
              <w:rPr>
                <w:rFonts w:eastAsiaTheme="minorEastAsia" w:hint="eastAsia"/>
                <w:sz w:val="20"/>
                <w:lang w:eastAsia="zh-CN"/>
              </w:rPr>
              <w:t>dBm</w:t>
            </w:r>
          </w:p>
        </w:tc>
      </w:tr>
      <w:tr w:rsidR="00B65928" w:rsidRPr="00B65928" w:rsidTr="00D87872">
        <w:trPr>
          <w:jc w:val="center"/>
        </w:trPr>
        <w:tc>
          <w:tcPr>
            <w:tcW w:w="2701" w:type="dxa"/>
            <w:vAlign w:val="center"/>
          </w:tcPr>
          <w:p w:rsidR="00B65928" w:rsidRPr="00B65928" w:rsidRDefault="00B65928" w:rsidP="00B65928">
            <w:pPr>
              <w:spacing w:before="20" w:after="20"/>
              <w:jc w:val="center"/>
              <w:rPr>
                <w:rFonts w:eastAsiaTheme="minorEastAsia"/>
                <w:bCs/>
                <w:sz w:val="20"/>
                <w:lang w:eastAsia="zh-CN"/>
              </w:rPr>
            </w:pPr>
            <w:r w:rsidRPr="00B65928">
              <w:rPr>
                <w:rFonts w:eastAsiaTheme="minorEastAsia" w:hint="eastAsia"/>
                <w:bCs/>
                <w:sz w:val="20"/>
                <w:lang w:eastAsia="zh-CN"/>
              </w:rPr>
              <w:t>Pico</w:t>
            </w:r>
            <w:r w:rsidRPr="00B65928">
              <w:rPr>
                <w:rFonts w:eastAsiaTheme="minorEastAsia"/>
                <w:bCs/>
                <w:sz w:val="20"/>
              </w:rPr>
              <w:t xml:space="preserve"> antenna </w:t>
            </w:r>
            <w:r w:rsidRPr="00B65928">
              <w:rPr>
                <w:rFonts w:eastAsiaTheme="minorEastAsia" w:hint="eastAsia"/>
                <w:bCs/>
                <w:sz w:val="20"/>
                <w:lang w:eastAsia="zh-CN"/>
              </w:rPr>
              <w:t>config.</w:t>
            </w:r>
          </w:p>
        </w:tc>
        <w:tc>
          <w:tcPr>
            <w:tcW w:w="2068" w:type="dxa"/>
            <w:vAlign w:val="center"/>
          </w:tcPr>
          <w:p w:rsidR="00B65928" w:rsidRPr="00B65928" w:rsidRDefault="00B65928" w:rsidP="00B65928">
            <w:pPr>
              <w:spacing w:before="20" w:after="20"/>
              <w:jc w:val="center"/>
              <w:rPr>
                <w:rFonts w:eastAsiaTheme="minorEastAsia"/>
                <w:sz w:val="20"/>
                <w:lang w:eastAsia="zh-CN"/>
              </w:rPr>
            </w:pPr>
            <w:r w:rsidRPr="00B65928">
              <w:rPr>
                <w:rFonts w:eastAsiaTheme="minorEastAsia" w:hint="eastAsia"/>
                <w:sz w:val="20"/>
                <w:lang w:eastAsia="zh-CN"/>
              </w:rPr>
              <w:t>32x32</w:t>
            </w:r>
          </w:p>
        </w:tc>
      </w:tr>
      <w:tr w:rsidR="00B65928" w:rsidRPr="00B65928" w:rsidTr="00D87872">
        <w:trPr>
          <w:jc w:val="center"/>
        </w:trPr>
        <w:tc>
          <w:tcPr>
            <w:tcW w:w="2701" w:type="dxa"/>
            <w:vAlign w:val="center"/>
          </w:tcPr>
          <w:p w:rsidR="00B65928" w:rsidRPr="00B65928" w:rsidRDefault="00B65928" w:rsidP="00B65928">
            <w:pPr>
              <w:spacing w:before="20" w:after="20"/>
              <w:jc w:val="center"/>
              <w:rPr>
                <w:rFonts w:eastAsiaTheme="minorEastAsia"/>
                <w:bCs/>
                <w:sz w:val="20"/>
                <w:lang w:eastAsia="zh-CN"/>
              </w:rPr>
            </w:pPr>
            <w:r w:rsidRPr="00B65928">
              <w:rPr>
                <w:rFonts w:eastAsiaTheme="minorEastAsia" w:hint="eastAsia"/>
                <w:bCs/>
                <w:sz w:val="20"/>
                <w:lang w:eastAsia="zh-CN"/>
              </w:rPr>
              <w:t>Channels per pico cell</w:t>
            </w:r>
          </w:p>
        </w:tc>
        <w:tc>
          <w:tcPr>
            <w:tcW w:w="2068" w:type="dxa"/>
            <w:vAlign w:val="center"/>
          </w:tcPr>
          <w:p w:rsidR="00B65928" w:rsidRPr="00B65928" w:rsidRDefault="00B65928" w:rsidP="00B65928">
            <w:pPr>
              <w:spacing w:before="20" w:after="20"/>
              <w:jc w:val="center"/>
              <w:rPr>
                <w:rFonts w:eastAsiaTheme="minorEastAsia"/>
                <w:sz w:val="20"/>
                <w:lang w:eastAsia="zh-CN"/>
              </w:rPr>
            </w:pPr>
            <w:r w:rsidRPr="00B65928">
              <w:rPr>
                <w:rFonts w:eastAsiaTheme="minorEastAsia" w:hint="eastAsia"/>
                <w:sz w:val="20"/>
                <w:lang w:eastAsia="zh-CN"/>
              </w:rPr>
              <w:t>4</w:t>
            </w:r>
          </w:p>
        </w:tc>
      </w:tr>
      <w:tr w:rsidR="00B65928" w:rsidRPr="00B65928" w:rsidTr="00D87872">
        <w:trPr>
          <w:jc w:val="center"/>
        </w:trPr>
        <w:tc>
          <w:tcPr>
            <w:tcW w:w="2701" w:type="dxa"/>
            <w:vAlign w:val="center"/>
          </w:tcPr>
          <w:p w:rsidR="00B65928" w:rsidRPr="00B65928" w:rsidRDefault="00B65928" w:rsidP="00B65928">
            <w:pPr>
              <w:spacing w:before="20" w:after="20"/>
              <w:jc w:val="center"/>
              <w:rPr>
                <w:rFonts w:eastAsiaTheme="minorEastAsia"/>
                <w:bCs/>
                <w:sz w:val="20"/>
                <w:lang w:eastAsia="zh-CN"/>
              </w:rPr>
            </w:pPr>
            <w:r w:rsidRPr="00B65928">
              <w:rPr>
                <w:rFonts w:eastAsiaTheme="minorEastAsia" w:hint="eastAsia"/>
                <w:bCs/>
                <w:sz w:val="20"/>
                <w:lang w:eastAsia="zh-CN"/>
              </w:rPr>
              <w:t>UE antenna config.</w:t>
            </w:r>
          </w:p>
        </w:tc>
        <w:tc>
          <w:tcPr>
            <w:tcW w:w="2068" w:type="dxa"/>
            <w:vAlign w:val="center"/>
          </w:tcPr>
          <w:p w:rsidR="00B65928" w:rsidRPr="00B65928" w:rsidRDefault="00B65928" w:rsidP="00B65928">
            <w:pPr>
              <w:spacing w:before="20" w:after="20"/>
              <w:jc w:val="center"/>
              <w:rPr>
                <w:rFonts w:eastAsiaTheme="minorEastAsia"/>
                <w:sz w:val="20"/>
                <w:lang w:eastAsia="zh-CN"/>
              </w:rPr>
            </w:pPr>
            <w:r w:rsidRPr="00B65928">
              <w:rPr>
                <w:rFonts w:eastAsiaTheme="minorEastAsia"/>
                <w:sz w:val="20"/>
                <w:lang w:eastAsia="zh-CN"/>
              </w:rPr>
              <w:t>1x64</w:t>
            </w:r>
          </w:p>
        </w:tc>
      </w:tr>
      <w:tr w:rsidR="00B65928" w:rsidRPr="00B65928" w:rsidTr="00D87872">
        <w:trPr>
          <w:jc w:val="center"/>
        </w:trPr>
        <w:tc>
          <w:tcPr>
            <w:tcW w:w="2701" w:type="dxa"/>
            <w:vAlign w:val="center"/>
          </w:tcPr>
          <w:p w:rsidR="00B65928" w:rsidRPr="00B65928" w:rsidRDefault="00B65928" w:rsidP="00B65928">
            <w:pPr>
              <w:spacing w:before="20" w:after="20"/>
              <w:jc w:val="center"/>
              <w:rPr>
                <w:rFonts w:eastAsiaTheme="minorEastAsia"/>
                <w:bCs/>
                <w:sz w:val="20"/>
                <w:lang w:eastAsia="zh-CN"/>
              </w:rPr>
            </w:pPr>
            <w:r w:rsidRPr="00B65928">
              <w:rPr>
                <w:rFonts w:eastAsiaTheme="minorEastAsia" w:hint="eastAsia"/>
                <w:bCs/>
                <w:sz w:val="20"/>
                <w:lang w:eastAsia="zh-CN"/>
              </w:rPr>
              <w:t>Noise figure</w:t>
            </w:r>
          </w:p>
        </w:tc>
        <w:tc>
          <w:tcPr>
            <w:tcW w:w="2068" w:type="dxa"/>
            <w:vAlign w:val="center"/>
          </w:tcPr>
          <w:p w:rsidR="00B65928" w:rsidRPr="00B65928" w:rsidRDefault="00B65928" w:rsidP="00B65928">
            <w:pPr>
              <w:spacing w:before="20" w:after="20"/>
              <w:jc w:val="center"/>
              <w:rPr>
                <w:rFonts w:eastAsiaTheme="minorEastAsia"/>
                <w:sz w:val="20"/>
                <w:lang w:eastAsia="zh-CN"/>
              </w:rPr>
            </w:pPr>
            <w:r w:rsidRPr="00B65928">
              <w:rPr>
                <w:rFonts w:eastAsiaTheme="minorEastAsia"/>
                <w:sz w:val="20"/>
                <w:lang w:eastAsia="zh-CN"/>
              </w:rPr>
              <w:t>11</w:t>
            </w:r>
            <w:r w:rsidRPr="00B65928">
              <w:rPr>
                <w:rFonts w:eastAsiaTheme="minorEastAsia" w:hint="eastAsia"/>
                <w:sz w:val="20"/>
                <w:lang w:eastAsia="zh-CN"/>
              </w:rPr>
              <w:t xml:space="preserve">dB </w:t>
            </w:r>
          </w:p>
        </w:tc>
      </w:tr>
      <w:tr w:rsidR="00B65928" w:rsidRPr="00B65928" w:rsidTr="00D87872">
        <w:trPr>
          <w:jc w:val="center"/>
        </w:trPr>
        <w:tc>
          <w:tcPr>
            <w:tcW w:w="2701" w:type="dxa"/>
            <w:vAlign w:val="center"/>
          </w:tcPr>
          <w:p w:rsidR="00B65928" w:rsidRPr="00B65928" w:rsidRDefault="00B65928" w:rsidP="00B65928">
            <w:pPr>
              <w:spacing w:before="20" w:after="20"/>
              <w:jc w:val="center"/>
              <w:rPr>
                <w:rFonts w:eastAsiaTheme="minorEastAsia"/>
                <w:bCs/>
                <w:sz w:val="20"/>
                <w:lang w:eastAsia="zh-CN"/>
              </w:rPr>
            </w:pPr>
            <w:r w:rsidRPr="00B65928">
              <w:rPr>
                <w:rFonts w:eastAsiaTheme="minorEastAsia" w:hint="eastAsia"/>
                <w:bCs/>
                <w:sz w:val="20"/>
                <w:lang w:eastAsia="zh-CN"/>
              </w:rPr>
              <w:t>Thermal noise level</w:t>
            </w:r>
          </w:p>
        </w:tc>
        <w:tc>
          <w:tcPr>
            <w:tcW w:w="2068" w:type="dxa"/>
            <w:vAlign w:val="center"/>
          </w:tcPr>
          <w:p w:rsidR="00B65928" w:rsidRPr="00B65928" w:rsidRDefault="00B65928" w:rsidP="00B65928">
            <w:pPr>
              <w:spacing w:before="20" w:after="20"/>
              <w:jc w:val="center"/>
              <w:rPr>
                <w:rFonts w:eastAsiaTheme="minorEastAsia"/>
                <w:sz w:val="20"/>
                <w:lang w:eastAsia="zh-CN"/>
              </w:rPr>
            </w:pPr>
            <w:r w:rsidRPr="00B65928">
              <w:rPr>
                <w:rFonts w:eastAsiaTheme="minorEastAsia" w:hint="eastAsia"/>
                <w:sz w:val="20"/>
                <w:lang w:eastAsia="zh-CN"/>
              </w:rPr>
              <w:t>-174dBm/Hz</w:t>
            </w:r>
          </w:p>
        </w:tc>
      </w:tr>
      <w:tr w:rsidR="00B65928" w:rsidRPr="00B65928" w:rsidTr="00D87872">
        <w:trPr>
          <w:jc w:val="center"/>
        </w:trPr>
        <w:tc>
          <w:tcPr>
            <w:tcW w:w="2701" w:type="dxa"/>
            <w:vAlign w:val="center"/>
          </w:tcPr>
          <w:p w:rsidR="00B65928" w:rsidRPr="00B65928" w:rsidRDefault="00B65928" w:rsidP="00B65928">
            <w:pPr>
              <w:spacing w:before="20" w:after="20"/>
              <w:jc w:val="center"/>
              <w:rPr>
                <w:rFonts w:eastAsiaTheme="minorEastAsia"/>
                <w:bCs/>
                <w:sz w:val="20"/>
                <w:lang w:eastAsia="zh-CN"/>
              </w:rPr>
            </w:pPr>
            <w:r w:rsidRPr="00B65928">
              <w:rPr>
                <w:rFonts w:eastAsiaTheme="minorEastAsia" w:hint="eastAsia"/>
                <w:bCs/>
                <w:sz w:val="20"/>
                <w:lang w:eastAsia="zh-CN"/>
              </w:rPr>
              <w:t>UE mobility speed</w:t>
            </w:r>
          </w:p>
        </w:tc>
        <w:tc>
          <w:tcPr>
            <w:tcW w:w="2068" w:type="dxa"/>
            <w:vAlign w:val="center"/>
          </w:tcPr>
          <w:p w:rsidR="00B65928" w:rsidRPr="00B65928" w:rsidRDefault="00B65928" w:rsidP="00B65928">
            <w:pPr>
              <w:spacing w:before="20" w:after="20"/>
              <w:jc w:val="center"/>
              <w:rPr>
                <w:rFonts w:eastAsiaTheme="minorEastAsia"/>
                <w:sz w:val="20"/>
                <w:lang w:eastAsia="zh-CN"/>
              </w:rPr>
            </w:pPr>
            <w:r w:rsidRPr="00B65928">
              <w:rPr>
                <w:rFonts w:eastAsiaTheme="minorEastAsia" w:hint="eastAsia"/>
                <w:sz w:val="20"/>
                <w:lang w:eastAsia="zh-CN"/>
              </w:rPr>
              <w:t>3km/h</w:t>
            </w:r>
          </w:p>
        </w:tc>
      </w:tr>
      <w:tr w:rsidR="00B65928" w:rsidRPr="00B65928" w:rsidTr="00D87872">
        <w:trPr>
          <w:jc w:val="center"/>
        </w:trPr>
        <w:tc>
          <w:tcPr>
            <w:tcW w:w="2701" w:type="dxa"/>
            <w:vAlign w:val="center"/>
          </w:tcPr>
          <w:p w:rsidR="00B65928" w:rsidRPr="00B65928" w:rsidRDefault="00B65928" w:rsidP="00B65928">
            <w:pPr>
              <w:spacing w:before="20" w:after="20"/>
              <w:jc w:val="center"/>
              <w:rPr>
                <w:rFonts w:eastAsiaTheme="minorEastAsia"/>
                <w:bCs/>
                <w:sz w:val="20"/>
                <w:lang w:eastAsia="zh-CN"/>
              </w:rPr>
            </w:pPr>
            <w:r w:rsidRPr="00B65928">
              <w:rPr>
                <w:rFonts w:eastAsiaTheme="minorEastAsia" w:hint="eastAsia"/>
                <w:bCs/>
                <w:sz w:val="20"/>
                <w:lang w:eastAsia="zh-CN"/>
              </w:rPr>
              <w:t>Number of UEs per pico cell</w:t>
            </w:r>
          </w:p>
        </w:tc>
        <w:tc>
          <w:tcPr>
            <w:tcW w:w="2068" w:type="dxa"/>
            <w:vAlign w:val="center"/>
          </w:tcPr>
          <w:p w:rsidR="00B65928" w:rsidRPr="00B65928" w:rsidRDefault="00B65928" w:rsidP="00B65928">
            <w:pPr>
              <w:spacing w:before="20" w:after="20"/>
              <w:jc w:val="center"/>
              <w:rPr>
                <w:rFonts w:eastAsiaTheme="minorEastAsia"/>
                <w:sz w:val="20"/>
                <w:lang w:eastAsia="zh-CN"/>
              </w:rPr>
            </w:pPr>
            <w:r w:rsidRPr="00B65928">
              <w:rPr>
                <w:rFonts w:eastAsiaTheme="minorEastAsia" w:hint="eastAsia"/>
                <w:sz w:val="20"/>
                <w:lang w:eastAsia="zh-CN"/>
              </w:rPr>
              <w:t>20</w:t>
            </w:r>
          </w:p>
        </w:tc>
      </w:tr>
      <w:tr w:rsidR="00B65928" w:rsidRPr="00B65928" w:rsidTr="00D87872">
        <w:trPr>
          <w:jc w:val="center"/>
        </w:trPr>
        <w:tc>
          <w:tcPr>
            <w:tcW w:w="2701" w:type="dxa"/>
            <w:vAlign w:val="center"/>
          </w:tcPr>
          <w:p w:rsidR="00B65928" w:rsidRPr="00B65928" w:rsidRDefault="00B65928" w:rsidP="00B65928">
            <w:pPr>
              <w:spacing w:before="20" w:after="20"/>
              <w:jc w:val="center"/>
              <w:rPr>
                <w:rFonts w:eastAsiaTheme="minorEastAsia"/>
                <w:bCs/>
                <w:sz w:val="20"/>
                <w:lang w:eastAsia="zh-CN"/>
              </w:rPr>
            </w:pPr>
            <w:r w:rsidRPr="00B65928">
              <w:rPr>
                <w:rFonts w:eastAsiaTheme="minorEastAsia" w:hint="eastAsia"/>
                <w:bCs/>
                <w:sz w:val="20"/>
                <w:lang w:eastAsia="zh-CN"/>
              </w:rPr>
              <w:t>Traffic model</w:t>
            </w:r>
          </w:p>
        </w:tc>
        <w:tc>
          <w:tcPr>
            <w:tcW w:w="2068" w:type="dxa"/>
            <w:vAlign w:val="center"/>
          </w:tcPr>
          <w:p w:rsidR="00B65928" w:rsidRPr="00B65928" w:rsidRDefault="00B65928" w:rsidP="00B65928">
            <w:pPr>
              <w:spacing w:before="20" w:after="20"/>
              <w:jc w:val="center"/>
              <w:rPr>
                <w:rFonts w:eastAsiaTheme="minorEastAsia"/>
                <w:sz w:val="20"/>
                <w:lang w:eastAsia="zh-CN"/>
              </w:rPr>
            </w:pPr>
            <w:r w:rsidRPr="00B65928">
              <w:rPr>
                <w:rFonts w:eastAsiaTheme="minorEastAsia" w:hint="eastAsia"/>
                <w:sz w:val="20"/>
                <w:lang w:eastAsia="zh-CN"/>
              </w:rPr>
              <w:t>Full buffer</w:t>
            </w:r>
          </w:p>
        </w:tc>
      </w:tr>
      <w:tr w:rsidR="00B65928" w:rsidRPr="00B65928" w:rsidTr="00D87872">
        <w:trPr>
          <w:jc w:val="center"/>
        </w:trPr>
        <w:tc>
          <w:tcPr>
            <w:tcW w:w="2701" w:type="dxa"/>
            <w:vAlign w:val="center"/>
          </w:tcPr>
          <w:p w:rsidR="00B65928" w:rsidRPr="00B65928" w:rsidRDefault="00B65928" w:rsidP="00B65928">
            <w:pPr>
              <w:spacing w:before="20" w:after="20"/>
              <w:jc w:val="center"/>
              <w:rPr>
                <w:rFonts w:eastAsiaTheme="minorEastAsia"/>
                <w:bCs/>
                <w:sz w:val="20"/>
                <w:lang w:eastAsia="zh-CN"/>
              </w:rPr>
            </w:pPr>
            <w:r w:rsidRPr="00B65928">
              <w:rPr>
                <w:rFonts w:eastAsiaTheme="minorEastAsia" w:hint="eastAsia"/>
                <w:bCs/>
                <w:sz w:val="20"/>
                <w:lang w:eastAsia="zh-CN"/>
              </w:rPr>
              <w:t>Scheduling</w:t>
            </w:r>
          </w:p>
        </w:tc>
        <w:tc>
          <w:tcPr>
            <w:tcW w:w="2068" w:type="dxa"/>
            <w:vAlign w:val="center"/>
          </w:tcPr>
          <w:p w:rsidR="00B65928" w:rsidRPr="00B65928" w:rsidRDefault="00B65928" w:rsidP="00B65928">
            <w:pPr>
              <w:spacing w:before="20" w:after="20"/>
              <w:jc w:val="center"/>
              <w:rPr>
                <w:rFonts w:eastAsiaTheme="minorEastAsia"/>
                <w:sz w:val="20"/>
                <w:lang w:eastAsia="zh-CN"/>
              </w:rPr>
            </w:pPr>
            <w:r w:rsidRPr="00B65928">
              <w:rPr>
                <w:rFonts w:eastAsiaTheme="minorEastAsia" w:hint="eastAsia"/>
                <w:sz w:val="20"/>
                <w:lang w:eastAsia="zh-CN"/>
              </w:rPr>
              <w:t>Proportional fairness</w:t>
            </w:r>
          </w:p>
        </w:tc>
      </w:tr>
    </w:tbl>
    <w:p w:rsidR="00B65928" w:rsidRPr="00B65928" w:rsidRDefault="00B65928" w:rsidP="00B65928">
      <w:pPr>
        <w:keepNext/>
        <w:keepLines/>
        <w:spacing w:before="200"/>
        <w:ind w:left="1134" w:hanging="1134"/>
        <w:outlineLvl w:val="1"/>
        <w:rPr>
          <w:rFonts w:eastAsiaTheme="minorEastAsia"/>
          <w:b/>
          <w:lang w:eastAsia="zh-CN"/>
        </w:rPr>
      </w:pPr>
      <w:r w:rsidRPr="00B65928">
        <w:rPr>
          <w:rFonts w:eastAsiaTheme="minorEastAsia"/>
          <w:b/>
        </w:rPr>
        <w:t>A3.3.4</w:t>
      </w:r>
      <w:r w:rsidRPr="00B65928">
        <w:rPr>
          <w:rFonts w:eastAsiaTheme="minorEastAsia"/>
          <w:b/>
        </w:rPr>
        <w:tab/>
        <w:t>Simulation results</w:t>
      </w:r>
    </w:p>
    <w:p w:rsidR="00B65928" w:rsidRPr="00B65928" w:rsidRDefault="00B65928" w:rsidP="00B65928">
      <w:pPr>
        <w:rPr>
          <w:rFonts w:eastAsiaTheme="minorEastAsia"/>
          <w:lang w:eastAsia="zh-CN"/>
        </w:rPr>
      </w:pPr>
      <w:r w:rsidRPr="00B65928">
        <w:rPr>
          <w:rFonts w:eastAsiaTheme="minorEastAsia" w:hint="eastAsia"/>
          <w:lang w:eastAsia="zh-CN"/>
        </w:rPr>
        <w:t xml:space="preserve">The system-level simulations are carried out </w:t>
      </w:r>
      <w:r w:rsidRPr="00B65928">
        <w:rPr>
          <w:rFonts w:eastAsiaTheme="minorEastAsia"/>
          <w:lang w:eastAsia="zh-CN"/>
        </w:rPr>
        <w:t xml:space="preserve">for </w:t>
      </w:r>
      <w:r w:rsidRPr="00B65928">
        <w:rPr>
          <w:rFonts w:eastAsiaTheme="minorEastAsia" w:hint="eastAsia"/>
          <w:lang w:eastAsia="zh-CN"/>
        </w:rPr>
        <w:t>the 72GHz band and the corresponding results are shown in Figure A</w:t>
      </w:r>
      <w:r w:rsidRPr="00B65928">
        <w:rPr>
          <w:rFonts w:eastAsiaTheme="minorEastAsia"/>
          <w:lang w:eastAsia="zh-CN"/>
        </w:rPr>
        <w:t>3.3</w:t>
      </w:r>
      <w:r w:rsidRPr="00B65928">
        <w:rPr>
          <w:rFonts w:eastAsiaTheme="minorEastAsia" w:hint="eastAsia"/>
          <w:lang w:eastAsia="zh-CN"/>
        </w:rPr>
        <w:t>-</w:t>
      </w:r>
      <w:r w:rsidRPr="00B65928">
        <w:rPr>
          <w:rFonts w:eastAsiaTheme="minorEastAsia"/>
          <w:lang w:eastAsia="zh-CN"/>
        </w:rPr>
        <w:t>2</w:t>
      </w:r>
      <w:r w:rsidRPr="00B65928">
        <w:rPr>
          <w:rFonts w:eastAsiaTheme="minorEastAsia" w:hint="eastAsia"/>
          <w:lang w:eastAsia="zh-CN"/>
        </w:rPr>
        <w:t xml:space="preserve"> and Table </w:t>
      </w:r>
      <w:r w:rsidRPr="00B65928">
        <w:rPr>
          <w:rFonts w:eastAsiaTheme="minorEastAsia"/>
          <w:lang w:eastAsia="zh-CN"/>
        </w:rPr>
        <w:t>3.3</w:t>
      </w:r>
      <w:r w:rsidRPr="00B65928">
        <w:rPr>
          <w:rFonts w:eastAsiaTheme="minorEastAsia" w:hint="eastAsia"/>
          <w:lang w:eastAsia="zh-CN"/>
        </w:rPr>
        <w:t>-2</w:t>
      </w:r>
      <w:r w:rsidRPr="00B65928">
        <w:rPr>
          <w:rFonts w:eastAsiaTheme="minorEastAsia"/>
          <w:lang w:eastAsia="zh-CN"/>
        </w:rPr>
        <w:t>.</w:t>
      </w:r>
      <w:r w:rsidRPr="00B65928">
        <w:rPr>
          <w:rFonts w:eastAsiaTheme="minorEastAsia" w:hint="eastAsia"/>
          <w:lang w:eastAsia="zh-CN"/>
        </w:rPr>
        <w:t xml:space="preserve"> The detailed system parameters have been listed in Table A</w:t>
      </w:r>
      <w:r w:rsidRPr="00B65928">
        <w:rPr>
          <w:rFonts w:eastAsiaTheme="minorEastAsia"/>
          <w:lang w:eastAsia="zh-CN"/>
        </w:rPr>
        <w:t>3.3</w:t>
      </w:r>
      <w:r w:rsidRPr="00B65928">
        <w:rPr>
          <w:rFonts w:eastAsiaTheme="minorEastAsia" w:hint="eastAsia"/>
          <w:lang w:eastAsia="zh-CN"/>
        </w:rPr>
        <w:t>-1. In Figure A</w:t>
      </w:r>
      <w:r w:rsidRPr="00B65928">
        <w:rPr>
          <w:rFonts w:eastAsiaTheme="minorEastAsia"/>
          <w:lang w:eastAsia="zh-CN"/>
        </w:rPr>
        <w:t>3.3</w:t>
      </w:r>
      <w:r w:rsidRPr="00B65928">
        <w:rPr>
          <w:rFonts w:eastAsiaTheme="minorEastAsia" w:hint="eastAsia"/>
          <w:lang w:eastAsia="zh-CN"/>
        </w:rPr>
        <w:t>-</w:t>
      </w:r>
      <w:r w:rsidRPr="00B65928">
        <w:rPr>
          <w:rFonts w:eastAsiaTheme="minorEastAsia"/>
          <w:lang w:eastAsia="zh-CN"/>
        </w:rPr>
        <w:t>2</w:t>
      </w:r>
      <w:r w:rsidRPr="00B65928">
        <w:rPr>
          <w:rFonts w:eastAsiaTheme="minorEastAsia" w:hint="eastAsia"/>
          <w:lang w:eastAsia="zh-CN"/>
        </w:rPr>
        <w:t xml:space="preserve">, </w:t>
      </w:r>
      <w:r w:rsidRPr="00B65928">
        <w:rPr>
          <w:rFonts w:eastAsiaTheme="minorEastAsia"/>
          <w:lang w:eastAsia="zh-CN"/>
        </w:rPr>
        <w:t>“</w:t>
      </w:r>
      <w:r w:rsidRPr="00B65928">
        <w:rPr>
          <w:rFonts w:eastAsiaTheme="minorEastAsia" w:hint="eastAsia"/>
          <w:lang w:eastAsia="zh-CN"/>
        </w:rPr>
        <w:t>pico/cell</w:t>
      </w:r>
      <w:r w:rsidRPr="00B65928">
        <w:rPr>
          <w:rFonts w:eastAsiaTheme="minorEastAsia"/>
          <w:lang w:eastAsia="zh-CN"/>
        </w:rPr>
        <w:t>”</w:t>
      </w:r>
      <w:r w:rsidRPr="00B65928">
        <w:rPr>
          <w:rFonts w:eastAsiaTheme="minorEastAsia" w:hint="eastAsia"/>
          <w:lang w:eastAsia="zh-CN"/>
        </w:rPr>
        <w:t xml:space="preserve"> refers to the number of pico stations dropped per macro cell. In HetNet deployment, the proportion of UEs communicating with pico stations is also an </w:t>
      </w:r>
      <w:r w:rsidRPr="00B65928">
        <w:rPr>
          <w:rFonts w:eastAsiaTheme="minorEastAsia"/>
          <w:lang w:eastAsia="zh-CN"/>
        </w:rPr>
        <w:t>essential</w:t>
      </w:r>
      <w:r w:rsidRPr="00B65928">
        <w:rPr>
          <w:rFonts w:eastAsiaTheme="minorEastAsia" w:hint="eastAsia"/>
          <w:lang w:eastAsia="zh-CN"/>
        </w:rPr>
        <w:t xml:space="preserve"> factor in evaluating the overall system quality. Hence, the pico UE </w:t>
      </w:r>
      <w:r w:rsidRPr="00B65928">
        <w:rPr>
          <w:rFonts w:eastAsiaTheme="minorEastAsia"/>
          <w:lang w:eastAsia="zh-CN"/>
        </w:rPr>
        <w:t>proportions</w:t>
      </w:r>
      <w:r w:rsidRPr="00B65928">
        <w:rPr>
          <w:rFonts w:eastAsiaTheme="minorEastAsia" w:hint="eastAsia"/>
          <w:lang w:eastAsia="zh-CN"/>
        </w:rPr>
        <w:t xml:space="preserve"> in respective cases are provided in Table A</w:t>
      </w:r>
      <w:r w:rsidRPr="00B65928">
        <w:rPr>
          <w:rFonts w:eastAsiaTheme="minorEastAsia"/>
          <w:lang w:eastAsia="zh-CN"/>
        </w:rPr>
        <w:t>3.3</w:t>
      </w:r>
      <w:r w:rsidRPr="00B65928">
        <w:rPr>
          <w:rFonts w:eastAsiaTheme="minorEastAsia" w:hint="eastAsia"/>
          <w:lang w:eastAsia="zh-CN"/>
        </w:rPr>
        <w:t>-2.</w:t>
      </w:r>
    </w:p>
    <w:p w:rsidR="00B65928" w:rsidRPr="00B65928" w:rsidRDefault="00B65928" w:rsidP="00B65928">
      <w:pPr>
        <w:keepNext/>
        <w:keepLines/>
        <w:spacing w:before="240" w:after="120"/>
        <w:jc w:val="center"/>
        <w:rPr>
          <w:rFonts w:eastAsiaTheme="minorEastAsia"/>
          <w:caps/>
          <w:sz w:val="20"/>
        </w:rPr>
      </w:pPr>
      <w:r w:rsidRPr="00B65928">
        <w:rPr>
          <w:rFonts w:eastAsiaTheme="minorEastAsia"/>
          <w:caps/>
          <w:sz w:val="20"/>
        </w:rPr>
        <w:lastRenderedPageBreak/>
        <w:t>Figure A3.3–2</w:t>
      </w:r>
    </w:p>
    <w:p w:rsidR="00B65928" w:rsidRPr="00B65928" w:rsidRDefault="00B65928" w:rsidP="00B65928">
      <w:pPr>
        <w:keepNext/>
        <w:keepLines/>
        <w:spacing w:before="0" w:after="120"/>
        <w:jc w:val="center"/>
        <w:rPr>
          <w:rFonts w:ascii="Times New Roman Bold" w:eastAsiaTheme="minorEastAsia" w:hAnsi="Times New Roman Bold"/>
          <w:b/>
          <w:sz w:val="20"/>
          <w:lang w:eastAsia="zh-CN"/>
        </w:rPr>
      </w:pPr>
      <w:r w:rsidRPr="00B65928">
        <w:rPr>
          <w:rFonts w:ascii="Times New Roman Bold" w:eastAsiaTheme="minorEastAsia" w:hAnsi="Times New Roman Bold" w:hint="eastAsia"/>
          <w:b/>
          <w:sz w:val="20"/>
          <w:lang w:eastAsia="zh-CN"/>
        </w:rPr>
        <w:t>Spectrum efficiency of systems with various pico densities</w:t>
      </w:r>
    </w:p>
    <w:p w:rsidR="00B65928" w:rsidRPr="00B65928" w:rsidRDefault="00B65928" w:rsidP="00B65928">
      <w:pPr>
        <w:jc w:val="center"/>
        <w:rPr>
          <w:rFonts w:eastAsiaTheme="minorEastAsia"/>
          <w:lang w:eastAsia="zh-CN"/>
        </w:rPr>
      </w:pPr>
      <w:r w:rsidRPr="00B65928">
        <w:rPr>
          <w:rFonts w:eastAsiaTheme="minorEastAsia"/>
          <w:noProof/>
          <w:lang w:val="en-US" w:eastAsia="zh-CN"/>
        </w:rPr>
        <w:drawing>
          <wp:inline distT="0" distB="0" distL="0" distR="0" wp14:anchorId="057D165E" wp14:editId="2ACFD796">
            <wp:extent cx="3960418" cy="2355494"/>
            <wp:effectExtent l="19050" t="0" r="1982" b="0"/>
            <wp:docPr id="1547"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B65928" w:rsidRPr="00B65928" w:rsidRDefault="00B65928" w:rsidP="00B65928">
      <w:pPr>
        <w:keepNext/>
        <w:spacing w:before="560" w:after="120"/>
        <w:jc w:val="center"/>
        <w:rPr>
          <w:rFonts w:eastAsiaTheme="minorEastAsia"/>
          <w:caps/>
          <w:sz w:val="20"/>
          <w:lang w:eastAsia="zh-CN"/>
        </w:rPr>
      </w:pPr>
      <w:r w:rsidRPr="00B65928">
        <w:rPr>
          <w:rFonts w:eastAsiaTheme="minorEastAsia"/>
          <w:caps/>
          <w:sz w:val="20"/>
        </w:rPr>
        <w:t>Table A3.3–</w:t>
      </w:r>
      <w:r w:rsidRPr="00B65928">
        <w:rPr>
          <w:rFonts w:eastAsiaTheme="minorEastAsia" w:hint="eastAsia"/>
          <w:caps/>
          <w:sz w:val="20"/>
          <w:lang w:eastAsia="zh-CN"/>
        </w:rPr>
        <w:t>2</w:t>
      </w:r>
    </w:p>
    <w:p w:rsidR="00B65928" w:rsidRPr="00B65928" w:rsidRDefault="00B65928" w:rsidP="00B65928">
      <w:pPr>
        <w:keepNext/>
        <w:keepLines/>
        <w:spacing w:before="0" w:after="120"/>
        <w:jc w:val="center"/>
        <w:rPr>
          <w:rFonts w:ascii="Times New Roman Bold" w:eastAsiaTheme="minorEastAsia" w:hAnsi="Times New Roman Bold"/>
          <w:b/>
          <w:sz w:val="20"/>
          <w:lang w:eastAsia="zh-CN"/>
        </w:rPr>
      </w:pPr>
      <w:r w:rsidRPr="00B65928">
        <w:rPr>
          <w:rFonts w:ascii="Times New Roman Bold" w:eastAsiaTheme="minorEastAsia" w:hAnsi="Times New Roman Bold" w:hint="eastAsia"/>
          <w:b/>
          <w:sz w:val="20"/>
          <w:lang w:eastAsia="zh-CN"/>
        </w:rPr>
        <w:t>Cell throughput comparison</w:t>
      </w:r>
    </w:p>
    <w:tbl>
      <w:tblPr>
        <w:tblStyle w:val="TableGrid"/>
        <w:tblW w:w="0" w:type="auto"/>
        <w:jc w:val="center"/>
        <w:tblLayout w:type="fixed"/>
        <w:tblLook w:val="04A0" w:firstRow="1" w:lastRow="0" w:firstColumn="1" w:lastColumn="0" w:noHBand="0" w:noVBand="1"/>
      </w:tblPr>
      <w:tblGrid>
        <w:gridCol w:w="1351"/>
        <w:gridCol w:w="2407"/>
        <w:gridCol w:w="2446"/>
        <w:gridCol w:w="2109"/>
      </w:tblGrid>
      <w:tr w:rsidR="00B65928" w:rsidRPr="00B65928" w:rsidTr="00D87872">
        <w:trPr>
          <w:jc w:val="center"/>
        </w:trPr>
        <w:tc>
          <w:tcPr>
            <w:tcW w:w="1351" w:type="dxa"/>
          </w:tcPr>
          <w:p w:rsidR="00B65928" w:rsidRPr="00B65928" w:rsidRDefault="00B65928" w:rsidP="00B65928">
            <w:pPr>
              <w:spacing w:before="40" w:after="40"/>
              <w:jc w:val="center"/>
              <w:rPr>
                <w:rFonts w:eastAsiaTheme="minorEastAsia"/>
                <w:b/>
                <w:sz w:val="18"/>
                <w:lang w:eastAsia="zh-CN"/>
              </w:rPr>
            </w:pPr>
            <w:r w:rsidRPr="00B65928">
              <w:rPr>
                <w:rFonts w:eastAsiaTheme="minorEastAsia"/>
                <w:b/>
                <w:sz w:val="18"/>
                <w:lang w:eastAsia="zh-CN"/>
              </w:rPr>
              <w:t>P</w:t>
            </w:r>
            <w:r w:rsidRPr="00B65928">
              <w:rPr>
                <w:rFonts w:eastAsiaTheme="minorEastAsia" w:hint="eastAsia"/>
                <w:b/>
                <w:sz w:val="18"/>
                <w:lang w:eastAsia="zh-CN"/>
              </w:rPr>
              <w:t>ico Density</w:t>
            </w:r>
          </w:p>
        </w:tc>
        <w:tc>
          <w:tcPr>
            <w:tcW w:w="2407" w:type="dxa"/>
          </w:tcPr>
          <w:p w:rsidR="00B65928" w:rsidRPr="00B65928" w:rsidRDefault="00B65928" w:rsidP="00B65928">
            <w:pPr>
              <w:spacing w:before="40" w:after="40"/>
              <w:jc w:val="center"/>
              <w:rPr>
                <w:rFonts w:eastAsiaTheme="minorEastAsia"/>
                <w:b/>
                <w:sz w:val="18"/>
                <w:lang w:eastAsia="zh-CN"/>
              </w:rPr>
            </w:pPr>
            <w:r w:rsidRPr="00B65928">
              <w:rPr>
                <w:rFonts w:eastAsiaTheme="minorEastAsia" w:hint="eastAsia"/>
                <w:b/>
                <w:sz w:val="18"/>
                <w:lang w:eastAsia="zh-CN"/>
              </w:rPr>
              <w:t>Throughput per Macro cell</w:t>
            </w:r>
          </w:p>
        </w:tc>
        <w:tc>
          <w:tcPr>
            <w:tcW w:w="2446" w:type="dxa"/>
          </w:tcPr>
          <w:p w:rsidR="00B65928" w:rsidRPr="00B65928" w:rsidRDefault="00B65928" w:rsidP="00B65928">
            <w:pPr>
              <w:spacing w:before="40" w:after="40"/>
              <w:jc w:val="center"/>
              <w:rPr>
                <w:rFonts w:eastAsiaTheme="minorEastAsia"/>
                <w:b/>
                <w:sz w:val="18"/>
                <w:lang w:eastAsia="zh-CN"/>
              </w:rPr>
            </w:pPr>
            <w:r w:rsidRPr="00B65928">
              <w:rPr>
                <w:rFonts w:eastAsiaTheme="minorEastAsia" w:hint="eastAsia"/>
                <w:b/>
                <w:sz w:val="18"/>
                <w:lang w:eastAsia="zh-CN"/>
              </w:rPr>
              <w:t>Average Area Throughput</w:t>
            </w:r>
          </w:p>
        </w:tc>
        <w:tc>
          <w:tcPr>
            <w:tcW w:w="2109" w:type="dxa"/>
          </w:tcPr>
          <w:p w:rsidR="00B65928" w:rsidRPr="00B65928" w:rsidRDefault="00B65928" w:rsidP="00B65928">
            <w:pPr>
              <w:spacing w:before="40" w:after="40"/>
              <w:jc w:val="center"/>
              <w:rPr>
                <w:rFonts w:eastAsiaTheme="minorEastAsia"/>
                <w:b/>
                <w:sz w:val="18"/>
                <w:lang w:eastAsia="zh-CN"/>
              </w:rPr>
            </w:pPr>
            <w:r w:rsidRPr="00B65928">
              <w:rPr>
                <w:rFonts w:eastAsiaTheme="minorEastAsia" w:hint="eastAsia"/>
                <w:b/>
                <w:sz w:val="18"/>
                <w:lang w:eastAsia="zh-CN"/>
              </w:rPr>
              <w:t>Pico UEs/all UEs</w:t>
            </w:r>
          </w:p>
        </w:tc>
      </w:tr>
      <w:tr w:rsidR="00B65928" w:rsidRPr="00B65928" w:rsidTr="00D87872">
        <w:trPr>
          <w:jc w:val="center"/>
        </w:trPr>
        <w:tc>
          <w:tcPr>
            <w:tcW w:w="1351" w:type="dxa"/>
          </w:tcPr>
          <w:p w:rsidR="00B65928" w:rsidRPr="00B65928" w:rsidRDefault="00B65928" w:rsidP="00B65928">
            <w:pPr>
              <w:spacing w:before="40" w:after="40"/>
              <w:jc w:val="center"/>
              <w:rPr>
                <w:rFonts w:eastAsiaTheme="minorEastAsia"/>
                <w:sz w:val="18"/>
                <w:lang w:eastAsia="zh-CN"/>
              </w:rPr>
            </w:pPr>
            <w:r w:rsidRPr="00B65928">
              <w:rPr>
                <w:rFonts w:eastAsiaTheme="minorEastAsia" w:hint="eastAsia"/>
                <w:sz w:val="18"/>
                <w:lang w:eastAsia="zh-CN"/>
              </w:rPr>
              <w:t>1 pico/cell</w:t>
            </w:r>
          </w:p>
        </w:tc>
        <w:tc>
          <w:tcPr>
            <w:tcW w:w="2407" w:type="dxa"/>
          </w:tcPr>
          <w:p w:rsidR="00B65928" w:rsidRPr="00B65928" w:rsidRDefault="00B65928" w:rsidP="00B65928">
            <w:pPr>
              <w:spacing w:before="40" w:after="40"/>
              <w:jc w:val="center"/>
              <w:rPr>
                <w:rFonts w:eastAsiaTheme="minorEastAsia"/>
                <w:sz w:val="18"/>
                <w:lang w:eastAsia="zh-CN"/>
              </w:rPr>
            </w:pPr>
            <w:r w:rsidRPr="00B65928">
              <w:rPr>
                <w:rFonts w:eastAsiaTheme="minorEastAsia" w:hint="eastAsia"/>
                <w:sz w:val="18"/>
                <w:lang w:eastAsia="zh-CN"/>
              </w:rPr>
              <w:t>94.</w:t>
            </w:r>
            <w:r w:rsidRPr="00B65928">
              <w:rPr>
                <w:rFonts w:hint="eastAsia"/>
                <w:sz w:val="18"/>
                <w:lang w:eastAsia="zh-CN"/>
              </w:rPr>
              <w:t>45</w:t>
            </w:r>
            <w:r w:rsidRPr="00B65928">
              <w:rPr>
                <w:rFonts w:eastAsiaTheme="minorEastAsia" w:hint="eastAsia"/>
                <w:sz w:val="18"/>
                <w:lang w:eastAsia="zh-CN"/>
              </w:rPr>
              <w:t xml:space="preserve"> Gbps</w:t>
            </w:r>
          </w:p>
        </w:tc>
        <w:tc>
          <w:tcPr>
            <w:tcW w:w="2446" w:type="dxa"/>
          </w:tcPr>
          <w:p w:rsidR="00B65928" w:rsidRPr="00B65928" w:rsidRDefault="00B65928" w:rsidP="00B65928">
            <w:pPr>
              <w:spacing w:before="40" w:after="40"/>
              <w:jc w:val="center"/>
              <w:rPr>
                <w:rFonts w:eastAsiaTheme="minorEastAsia"/>
                <w:sz w:val="18"/>
                <w:lang w:eastAsia="zh-CN"/>
              </w:rPr>
            </w:pPr>
            <w:r w:rsidRPr="00B65928">
              <w:rPr>
                <w:rFonts w:eastAsiaTheme="minorEastAsia" w:hint="eastAsia"/>
                <w:sz w:val="18"/>
                <w:lang w:eastAsia="zh-CN"/>
              </w:rPr>
              <w:t>13</w:t>
            </w:r>
            <w:r w:rsidRPr="00B65928">
              <w:rPr>
                <w:rFonts w:hint="eastAsia"/>
                <w:sz w:val="18"/>
                <w:lang w:eastAsia="zh-CN"/>
              </w:rPr>
              <w:t>08</w:t>
            </w:r>
            <w:r w:rsidRPr="00B65928">
              <w:rPr>
                <w:rFonts w:eastAsiaTheme="minorEastAsia" w:hint="eastAsia"/>
                <w:sz w:val="18"/>
                <w:lang w:eastAsia="zh-CN"/>
              </w:rPr>
              <w:t>.1</w:t>
            </w:r>
            <w:r w:rsidRPr="00B65928">
              <w:rPr>
                <w:rFonts w:hint="eastAsia"/>
                <w:sz w:val="18"/>
                <w:lang w:eastAsia="zh-CN"/>
              </w:rPr>
              <w:t>6</w:t>
            </w:r>
            <w:r w:rsidRPr="00B65928">
              <w:rPr>
                <w:rFonts w:eastAsiaTheme="minorEastAsia" w:hint="eastAsia"/>
                <w:sz w:val="18"/>
                <w:lang w:eastAsia="zh-CN"/>
              </w:rPr>
              <w:t xml:space="preserve"> Gbps/km</w:t>
            </w:r>
            <w:r w:rsidRPr="00B65928">
              <w:rPr>
                <w:rFonts w:eastAsiaTheme="minorEastAsia" w:hint="eastAsia"/>
                <w:sz w:val="18"/>
                <w:vertAlign w:val="superscript"/>
                <w:lang w:eastAsia="zh-CN"/>
              </w:rPr>
              <w:t>2</w:t>
            </w:r>
          </w:p>
        </w:tc>
        <w:tc>
          <w:tcPr>
            <w:tcW w:w="2109" w:type="dxa"/>
          </w:tcPr>
          <w:p w:rsidR="00B65928" w:rsidRPr="00B65928" w:rsidRDefault="00B65928" w:rsidP="00B65928">
            <w:pPr>
              <w:spacing w:before="40" w:after="40"/>
              <w:jc w:val="center"/>
              <w:rPr>
                <w:rFonts w:eastAsiaTheme="minorEastAsia"/>
                <w:sz w:val="18"/>
                <w:lang w:eastAsia="zh-CN"/>
              </w:rPr>
            </w:pPr>
            <w:r w:rsidRPr="00B65928">
              <w:rPr>
                <w:rFonts w:hint="eastAsia"/>
                <w:sz w:val="18"/>
                <w:lang w:eastAsia="zh-CN"/>
              </w:rPr>
              <w:t>58</w:t>
            </w:r>
            <w:r w:rsidRPr="00B65928">
              <w:rPr>
                <w:rFonts w:eastAsiaTheme="minorEastAsia" w:hint="eastAsia"/>
                <w:sz w:val="18"/>
                <w:lang w:eastAsia="zh-CN"/>
              </w:rPr>
              <w:t>.</w:t>
            </w:r>
            <w:r w:rsidRPr="00B65928">
              <w:rPr>
                <w:rFonts w:hint="eastAsia"/>
                <w:sz w:val="18"/>
                <w:lang w:eastAsia="zh-CN"/>
              </w:rPr>
              <w:t>2</w:t>
            </w:r>
            <w:r w:rsidRPr="00B65928">
              <w:rPr>
                <w:rFonts w:eastAsiaTheme="minorEastAsia" w:hint="eastAsia"/>
                <w:sz w:val="18"/>
                <w:lang w:eastAsia="zh-CN"/>
              </w:rPr>
              <w:t>6%</w:t>
            </w:r>
          </w:p>
        </w:tc>
      </w:tr>
      <w:tr w:rsidR="00B65928" w:rsidRPr="00B65928" w:rsidTr="00D87872">
        <w:trPr>
          <w:jc w:val="center"/>
        </w:trPr>
        <w:tc>
          <w:tcPr>
            <w:tcW w:w="1351" w:type="dxa"/>
          </w:tcPr>
          <w:p w:rsidR="00B65928" w:rsidRPr="00B65928" w:rsidRDefault="00B65928" w:rsidP="00B65928">
            <w:pPr>
              <w:spacing w:before="40" w:after="40"/>
              <w:jc w:val="center"/>
              <w:rPr>
                <w:rFonts w:eastAsiaTheme="minorEastAsia"/>
                <w:sz w:val="18"/>
                <w:lang w:eastAsia="zh-CN"/>
              </w:rPr>
            </w:pPr>
            <w:r w:rsidRPr="00B65928">
              <w:rPr>
                <w:rFonts w:eastAsiaTheme="minorEastAsia" w:hint="eastAsia"/>
                <w:sz w:val="18"/>
                <w:lang w:eastAsia="zh-CN"/>
              </w:rPr>
              <w:t>2 pico/cell</w:t>
            </w:r>
          </w:p>
        </w:tc>
        <w:tc>
          <w:tcPr>
            <w:tcW w:w="2407" w:type="dxa"/>
          </w:tcPr>
          <w:p w:rsidR="00B65928" w:rsidRPr="00B65928" w:rsidRDefault="00B65928" w:rsidP="00B65928">
            <w:pPr>
              <w:spacing w:before="40" w:after="40"/>
              <w:jc w:val="center"/>
              <w:rPr>
                <w:rFonts w:eastAsiaTheme="minorEastAsia"/>
                <w:sz w:val="18"/>
                <w:lang w:eastAsia="zh-CN"/>
              </w:rPr>
            </w:pPr>
            <w:r w:rsidRPr="00B65928">
              <w:rPr>
                <w:rFonts w:eastAsiaTheme="minorEastAsia" w:hint="eastAsia"/>
                <w:sz w:val="18"/>
                <w:lang w:eastAsia="zh-CN"/>
              </w:rPr>
              <w:t>2</w:t>
            </w:r>
            <w:r w:rsidRPr="00B65928">
              <w:rPr>
                <w:rFonts w:hint="eastAsia"/>
                <w:sz w:val="18"/>
                <w:lang w:eastAsia="zh-CN"/>
              </w:rPr>
              <w:t>12</w:t>
            </w:r>
            <w:r w:rsidRPr="00B65928">
              <w:rPr>
                <w:rFonts w:eastAsiaTheme="minorEastAsia" w:hint="eastAsia"/>
                <w:sz w:val="18"/>
                <w:lang w:eastAsia="zh-CN"/>
              </w:rPr>
              <w:t>.</w:t>
            </w:r>
            <w:r w:rsidRPr="00B65928">
              <w:rPr>
                <w:rFonts w:hint="eastAsia"/>
                <w:sz w:val="18"/>
                <w:lang w:eastAsia="zh-CN"/>
              </w:rPr>
              <w:t>95</w:t>
            </w:r>
            <w:r w:rsidRPr="00B65928">
              <w:rPr>
                <w:rFonts w:eastAsiaTheme="minorEastAsia" w:hint="eastAsia"/>
                <w:sz w:val="18"/>
                <w:lang w:eastAsia="zh-CN"/>
              </w:rPr>
              <w:t xml:space="preserve"> Gbps</w:t>
            </w:r>
          </w:p>
        </w:tc>
        <w:tc>
          <w:tcPr>
            <w:tcW w:w="2446" w:type="dxa"/>
          </w:tcPr>
          <w:p w:rsidR="00B65928" w:rsidRPr="00B65928" w:rsidRDefault="00B65928" w:rsidP="00B65928">
            <w:pPr>
              <w:spacing w:before="40" w:after="40"/>
              <w:jc w:val="center"/>
              <w:rPr>
                <w:rFonts w:eastAsiaTheme="minorEastAsia"/>
                <w:sz w:val="18"/>
                <w:lang w:eastAsia="zh-CN"/>
              </w:rPr>
            </w:pPr>
            <w:r w:rsidRPr="00B65928">
              <w:rPr>
                <w:rFonts w:eastAsiaTheme="minorEastAsia" w:hint="eastAsia"/>
                <w:sz w:val="18"/>
                <w:lang w:eastAsia="zh-CN"/>
              </w:rPr>
              <w:t>2</w:t>
            </w:r>
            <w:r w:rsidRPr="00B65928">
              <w:rPr>
                <w:rFonts w:hint="eastAsia"/>
                <w:sz w:val="18"/>
                <w:lang w:eastAsia="zh-CN"/>
              </w:rPr>
              <w:t>949</w:t>
            </w:r>
            <w:r w:rsidRPr="00B65928">
              <w:rPr>
                <w:rFonts w:eastAsiaTheme="minorEastAsia" w:hint="eastAsia"/>
                <w:sz w:val="18"/>
                <w:lang w:eastAsia="zh-CN"/>
              </w:rPr>
              <w:t>.</w:t>
            </w:r>
            <w:r w:rsidRPr="00B65928">
              <w:rPr>
                <w:rFonts w:hint="eastAsia"/>
                <w:sz w:val="18"/>
                <w:lang w:eastAsia="zh-CN"/>
              </w:rPr>
              <w:t>4</w:t>
            </w:r>
            <w:r w:rsidRPr="00B65928">
              <w:rPr>
                <w:rFonts w:eastAsiaTheme="minorEastAsia" w:hint="eastAsia"/>
                <w:sz w:val="18"/>
                <w:lang w:eastAsia="zh-CN"/>
              </w:rPr>
              <w:t>2 Gbps/km</w:t>
            </w:r>
            <w:r w:rsidRPr="00B65928">
              <w:rPr>
                <w:rFonts w:eastAsiaTheme="minorEastAsia" w:hint="eastAsia"/>
                <w:sz w:val="18"/>
                <w:vertAlign w:val="superscript"/>
                <w:lang w:eastAsia="zh-CN"/>
              </w:rPr>
              <w:t>2</w:t>
            </w:r>
          </w:p>
        </w:tc>
        <w:tc>
          <w:tcPr>
            <w:tcW w:w="2109" w:type="dxa"/>
          </w:tcPr>
          <w:p w:rsidR="00B65928" w:rsidRPr="00B65928" w:rsidRDefault="00B65928" w:rsidP="00B65928">
            <w:pPr>
              <w:spacing w:before="40" w:after="40"/>
              <w:jc w:val="center"/>
              <w:rPr>
                <w:rFonts w:eastAsiaTheme="minorEastAsia"/>
                <w:sz w:val="18"/>
                <w:lang w:eastAsia="zh-CN"/>
              </w:rPr>
            </w:pPr>
            <w:r w:rsidRPr="00B65928">
              <w:rPr>
                <w:rFonts w:hint="eastAsia"/>
                <w:sz w:val="18"/>
                <w:lang w:eastAsia="zh-CN"/>
              </w:rPr>
              <w:t>46</w:t>
            </w:r>
            <w:r w:rsidRPr="00B65928">
              <w:rPr>
                <w:rFonts w:eastAsiaTheme="minorEastAsia" w:hint="eastAsia"/>
                <w:sz w:val="18"/>
                <w:lang w:eastAsia="zh-CN"/>
              </w:rPr>
              <w:t>.</w:t>
            </w:r>
            <w:r w:rsidRPr="00B65928">
              <w:rPr>
                <w:rFonts w:hint="eastAsia"/>
                <w:sz w:val="18"/>
                <w:lang w:eastAsia="zh-CN"/>
              </w:rPr>
              <w:t>2</w:t>
            </w:r>
            <w:r w:rsidRPr="00B65928">
              <w:rPr>
                <w:rFonts w:eastAsiaTheme="minorEastAsia" w:hint="eastAsia"/>
                <w:sz w:val="18"/>
                <w:lang w:eastAsia="zh-CN"/>
              </w:rPr>
              <w:t>0%</w:t>
            </w:r>
          </w:p>
        </w:tc>
      </w:tr>
      <w:tr w:rsidR="00B65928" w:rsidRPr="00B65928" w:rsidTr="00D87872">
        <w:trPr>
          <w:jc w:val="center"/>
        </w:trPr>
        <w:tc>
          <w:tcPr>
            <w:tcW w:w="1351" w:type="dxa"/>
          </w:tcPr>
          <w:p w:rsidR="00B65928" w:rsidRPr="00B65928" w:rsidRDefault="00B65928" w:rsidP="00B65928">
            <w:pPr>
              <w:spacing w:before="40" w:after="40"/>
              <w:jc w:val="center"/>
              <w:rPr>
                <w:rFonts w:eastAsiaTheme="minorEastAsia"/>
                <w:sz w:val="18"/>
                <w:lang w:eastAsia="zh-CN"/>
              </w:rPr>
            </w:pPr>
            <w:r w:rsidRPr="00B65928">
              <w:rPr>
                <w:rFonts w:eastAsiaTheme="minorEastAsia" w:hint="eastAsia"/>
                <w:sz w:val="18"/>
                <w:lang w:eastAsia="zh-CN"/>
              </w:rPr>
              <w:t>3 pico/cell</w:t>
            </w:r>
          </w:p>
        </w:tc>
        <w:tc>
          <w:tcPr>
            <w:tcW w:w="2407" w:type="dxa"/>
          </w:tcPr>
          <w:p w:rsidR="00B65928" w:rsidRPr="00B65928" w:rsidRDefault="00B65928" w:rsidP="00B65928">
            <w:pPr>
              <w:spacing w:before="40" w:after="40"/>
              <w:jc w:val="center"/>
              <w:rPr>
                <w:rFonts w:eastAsiaTheme="minorEastAsia"/>
                <w:sz w:val="18"/>
                <w:lang w:eastAsia="zh-CN"/>
              </w:rPr>
            </w:pPr>
            <w:r w:rsidRPr="00B65928">
              <w:rPr>
                <w:rFonts w:eastAsiaTheme="minorEastAsia" w:hint="eastAsia"/>
                <w:sz w:val="18"/>
                <w:lang w:eastAsia="zh-CN"/>
              </w:rPr>
              <w:t>3</w:t>
            </w:r>
            <w:r w:rsidRPr="00B65928">
              <w:rPr>
                <w:rFonts w:hint="eastAsia"/>
                <w:sz w:val="18"/>
                <w:lang w:eastAsia="zh-CN"/>
              </w:rPr>
              <w:t>3</w:t>
            </w:r>
            <w:r w:rsidRPr="00B65928">
              <w:rPr>
                <w:rFonts w:eastAsiaTheme="minorEastAsia" w:hint="eastAsia"/>
                <w:sz w:val="18"/>
                <w:lang w:eastAsia="zh-CN"/>
              </w:rPr>
              <w:t>2.</w:t>
            </w:r>
            <w:r w:rsidRPr="00B65928">
              <w:rPr>
                <w:rFonts w:hint="eastAsia"/>
                <w:sz w:val="18"/>
                <w:lang w:eastAsia="zh-CN"/>
              </w:rPr>
              <w:t>2</w:t>
            </w:r>
            <w:r w:rsidRPr="00B65928">
              <w:rPr>
                <w:rFonts w:eastAsiaTheme="minorEastAsia" w:hint="eastAsia"/>
                <w:sz w:val="18"/>
                <w:lang w:eastAsia="zh-CN"/>
              </w:rPr>
              <w:t>0 Gbps</w:t>
            </w:r>
          </w:p>
        </w:tc>
        <w:tc>
          <w:tcPr>
            <w:tcW w:w="2446" w:type="dxa"/>
          </w:tcPr>
          <w:p w:rsidR="00B65928" w:rsidRPr="00B65928" w:rsidRDefault="00B65928" w:rsidP="00B65928">
            <w:pPr>
              <w:spacing w:before="40" w:after="40"/>
              <w:jc w:val="center"/>
              <w:rPr>
                <w:rFonts w:eastAsiaTheme="minorEastAsia"/>
                <w:sz w:val="18"/>
                <w:lang w:eastAsia="zh-CN"/>
              </w:rPr>
            </w:pPr>
            <w:r w:rsidRPr="00B65928">
              <w:rPr>
                <w:rFonts w:eastAsiaTheme="minorEastAsia" w:hint="eastAsia"/>
                <w:sz w:val="18"/>
                <w:lang w:eastAsia="zh-CN"/>
              </w:rPr>
              <w:t>46</w:t>
            </w:r>
            <w:r w:rsidRPr="00B65928">
              <w:rPr>
                <w:rFonts w:hint="eastAsia"/>
                <w:sz w:val="18"/>
                <w:lang w:eastAsia="zh-CN"/>
              </w:rPr>
              <w:t>01</w:t>
            </w:r>
            <w:r w:rsidRPr="00B65928">
              <w:rPr>
                <w:rFonts w:eastAsiaTheme="minorEastAsia" w:hint="eastAsia"/>
                <w:sz w:val="18"/>
                <w:lang w:eastAsia="zh-CN"/>
              </w:rPr>
              <w:t>.</w:t>
            </w:r>
            <w:r w:rsidRPr="00B65928">
              <w:rPr>
                <w:rFonts w:hint="eastAsia"/>
                <w:sz w:val="18"/>
                <w:lang w:eastAsia="zh-CN"/>
              </w:rPr>
              <w:t>07</w:t>
            </w:r>
            <w:r w:rsidRPr="00B65928">
              <w:rPr>
                <w:rFonts w:eastAsiaTheme="minorEastAsia" w:hint="eastAsia"/>
                <w:sz w:val="18"/>
                <w:lang w:eastAsia="zh-CN"/>
              </w:rPr>
              <w:t xml:space="preserve"> Gbps/km</w:t>
            </w:r>
            <w:r w:rsidRPr="00B65928">
              <w:rPr>
                <w:rFonts w:eastAsiaTheme="minorEastAsia" w:hint="eastAsia"/>
                <w:sz w:val="18"/>
                <w:vertAlign w:val="superscript"/>
                <w:lang w:eastAsia="zh-CN"/>
              </w:rPr>
              <w:t>2</w:t>
            </w:r>
          </w:p>
        </w:tc>
        <w:tc>
          <w:tcPr>
            <w:tcW w:w="2109" w:type="dxa"/>
          </w:tcPr>
          <w:p w:rsidR="00B65928" w:rsidRPr="00B65928" w:rsidRDefault="00B65928" w:rsidP="00B65928">
            <w:pPr>
              <w:spacing w:before="40" w:after="40"/>
              <w:jc w:val="center"/>
              <w:rPr>
                <w:rFonts w:eastAsiaTheme="minorEastAsia"/>
                <w:sz w:val="18"/>
                <w:lang w:eastAsia="zh-CN"/>
              </w:rPr>
            </w:pPr>
            <w:r w:rsidRPr="00B65928">
              <w:rPr>
                <w:rFonts w:eastAsiaTheme="minorEastAsia" w:hint="eastAsia"/>
                <w:sz w:val="18"/>
                <w:lang w:eastAsia="zh-CN"/>
              </w:rPr>
              <w:t>4</w:t>
            </w:r>
            <w:r w:rsidRPr="00B65928">
              <w:rPr>
                <w:rFonts w:hint="eastAsia"/>
                <w:sz w:val="18"/>
                <w:lang w:eastAsia="zh-CN"/>
              </w:rPr>
              <w:t>1</w:t>
            </w:r>
            <w:r w:rsidRPr="00B65928">
              <w:rPr>
                <w:rFonts w:eastAsiaTheme="minorEastAsia" w:hint="eastAsia"/>
                <w:sz w:val="18"/>
                <w:lang w:eastAsia="zh-CN"/>
              </w:rPr>
              <w:t>.</w:t>
            </w:r>
            <w:r w:rsidRPr="00B65928">
              <w:rPr>
                <w:rFonts w:hint="eastAsia"/>
                <w:sz w:val="18"/>
                <w:lang w:eastAsia="zh-CN"/>
              </w:rPr>
              <w:t>13</w:t>
            </w:r>
            <w:r w:rsidRPr="00B65928">
              <w:rPr>
                <w:rFonts w:eastAsiaTheme="minorEastAsia" w:hint="eastAsia"/>
                <w:sz w:val="18"/>
                <w:lang w:eastAsia="zh-CN"/>
              </w:rPr>
              <w:t>%</w:t>
            </w:r>
          </w:p>
        </w:tc>
      </w:tr>
    </w:tbl>
    <w:p w:rsidR="00B65928" w:rsidRPr="00B65928" w:rsidRDefault="00B65928" w:rsidP="00B65928">
      <w:pPr>
        <w:spacing w:before="360"/>
        <w:rPr>
          <w:rFonts w:eastAsiaTheme="minorEastAsia"/>
          <w:lang w:eastAsia="zh-CN"/>
        </w:rPr>
      </w:pPr>
      <w:r w:rsidRPr="00B65928">
        <w:rPr>
          <w:rFonts w:eastAsiaTheme="minorEastAsia"/>
          <w:lang w:eastAsia="zh-CN"/>
        </w:rPr>
        <w:t>Observed from Table A3.3-2, close to 95Gbps average throughput per macro cell can be achieved in a single pico station case. The overall throughput enables the spectrum efficiency of an average pico cell to reach 6.3bps/Hz.</w:t>
      </w:r>
      <w:r w:rsidRPr="00B65928">
        <w:rPr>
          <w:rFonts w:eastAsiaTheme="minorEastAsia" w:hint="eastAsia"/>
          <w:lang w:eastAsia="zh-CN"/>
        </w:rPr>
        <w:t xml:space="preserve"> In terms of area throughput, the value becomes 13</w:t>
      </w:r>
      <w:r w:rsidRPr="00B65928">
        <w:rPr>
          <w:rFonts w:eastAsiaTheme="minorEastAsia"/>
          <w:lang w:eastAsia="zh-CN"/>
        </w:rPr>
        <w:t>08.16 </w:t>
      </w:r>
      <w:r w:rsidRPr="00B65928">
        <w:rPr>
          <w:rFonts w:eastAsiaTheme="minorEastAsia" w:hint="eastAsia"/>
          <w:lang w:eastAsia="zh-CN"/>
        </w:rPr>
        <w:t>Gbps/km</w:t>
      </w:r>
      <w:r w:rsidRPr="00B65928">
        <w:rPr>
          <w:rFonts w:eastAsiaTheme="minorEastAsia" w:hint="eastAsia"/>
          <w:vertAlign w:val="superscript"/>
          <w:lang w:eastAsia="zh-CN"/>
        </w:rPr>
        <w:t>2</w:t>
      </w:r>
      <w:r w:rsidRPr="00B65928">
        <w:rPr>
          <w:rFonts w:eastAsiaTheme="minorEastAsia" w:hint="eastAsia"/>
          <w:lang w:eastAsia="zh-CN"/>
        </w:rPr>
        <w:t xml:space="preserve">. </w:t>
      </w:r>
      <w:r w:rsidRPr="00B65928">
        <w:rPr>
          <w:rFonts w:eastAsiaTheme="minorEastAsia"/>
          <w:lang w:eastAsia="zh-CN"/>
        </w:rPr>
        <w:t>When increasing the pico density in each macro cell, the throughput ascends almost linearly with the number of pico stations. In case of 3 pico stations/macro cell, the throughput can reach as high as 332.20 Gbps</w:t>
      </w:r>
      <w:r w:rsidRPr="00B65928">
        <w:rPr>
          <w:rFonts w:eastAsiaTheme="minorEastAsia" w:hint="eastAsia"/>
          <w:lang w:eastAsia="zh-CN"/>
        </w:rPr>
        <w:t>, with</w:t>
      </w:r>
      <w:r w:rsidRPr="00B65928">
        <w:rPr>
          <w:rFonts w:eastAsiaTheme="minorEastAsia"/>
          <w:lang w:eastAsia="zh-CN"/>
        </w:rPr>
        <w:t xml:space="preserve"> </w:t>
      </w:r>
      <w:r w:rsidRPr="00B65928">
        <w:rPr>
          <w:rFonts w:eastAsiaTheme="minorEastAsia" w:hint="eastAsia"/>
          <w:lang w:eastAsia="zh-CN"/>
        </w:rPr>
        <w:t>an area throughput up to 4</w:t>
      </w:r>
      <w:r w:rsidRPr="00B65928">
        <w:rPr>
          <w:rFonts w:eastAsiaTheme="minorEastAsia"/>
          <w:lang w:eastAsia="zh-CN"/>
        </w:rPr>
        <w:t>601.07 </w:t>
      </w:r>
      <w:r w:rsidRPr="00B65928">
        <w:rPr>
          <w:rFonts w:eastAsiaTheme="minorEastAsia" w:hint="eastAsia"/>
          <w:lang w:eastAsia="zh-CN"/>
        </w:rPr>
        <w:t>Gbps/km</w:t>
      </w:r>
      <w:r w:rsidRPr="00B65928">
        <w:rPr>
          <w:rFonts w:eastAsiaTheme="minorEastAsia" w:hint="eastAsia"/>
          <w:vertAlign w:val="superscript"/>
          <w:lang w:eastAsia="zh-CN"/>
        </w:rPr>
        <w:t>2</w:t>
      </w:r>
      <w:r w:rsidRPr="00B65928">
        <w:rPr>
          <w:rFonts w:eastAsiaTheme="minorEastAsia" w:hint="eastAsia"/>
          <w:lang w:eastAsia="zh-CN"/>
        </w:rPr>
        <w:t xml:space="preserve">. </w:t>
      </w:r>
      <w:r w:rsidRPr="00B65928">
        <w:rPr>
          <w:rFonts w:eastAsiaTheme="minorEastAsia"/>
          <w:lang w:eastAsia="zh-CN"/>
        </w:rPr>
        <w:t xml:space="preserve">Correspondingly, the spectrum efficiency in this case can rise above 7.1bps/Hz, as depicted in Figure A3.3-2. The reason is that the pico UE proportion reduces when pico density increases. A denser environment causes a lower coverage. </w:t>
      </w:r>
    </w:p>
    <w:p w:rsidR="00B65928" w:rsidRPr="00B65928" w:rsidRDefault="00B65928" w:rsidP="00B65928">
      <w:pPr>
        <w:keepNext/>
        <w:keepLines/>
        <w:tabs>
          <w:tab w:val="clear" w:pos="1134"/>
          <w:tab w:val="clear" w:pos="1871"/>
          <w:tab w:val="clear" w:pos="2268"/>
          <w:tab w:val="left" w:pos="794"/>
          <w:tab w:val="left" w:pos="2127"/>
          <w:tab w:val="left" w:pos="2410"/>
          <w:tab w:val="left" w:pos="2921"/>
          <w:tab w:val="left" w:pos="3261"/>
        </w:tabs>
        <w:overflowPunct/>
        <w:autoSpaceDE/>
        <w:autoSpaceDN/>
        <w:adjustRightInd/>
        <w:spacing w:before="160"/>
        <w:textAlignment w:val="auto"/>
        <w:rPr>
          <w:rFonts w:asciiTheme="majorBidi" w:eastAsia="MS Mincho" w:hAnsiTheme="majorBidi" w:cstheme="majorBidi"/>
          <w:b/>
          <w:szCs w:val="24"/>
          <w:lang w:val="en-US"/>
        </w:rPr>
      </w:pPr>
      <w:r w:rsidRPr="00B65928">
        <w:rPr>
          <w:rFonts w:eastAsia="MS Mincho"/>
          <w:b/>
        </w:rPr>
        <w:t>References</w:t>
      </w:r>
      <w:bookmarkStart w:id="11" w:name="_Ref398300596"/>
    </w:p>
    <w:p w:rsidR="00B65928" w:rsidRPr="00B65928" w:rsidRDefault="00B65928" w:rsidP="00B65928">
      <w:pPr>
        <w:tabs>
          <w:tab w:val="clear" w:pos="1134"/>
          <w:tab w:val="clear" w:pos="1871"/>
          <w:tab w:val="clear" w:pos="2268"/>
        </w:tabs>
        <w:overflowPunct/>
        <w:autoSpaceDE/>
        <w:autoSpaceDN/>
        <w:adjustRightInd/>
        <w:ind w:left="1134" w:hanging="1134"/>
        <w:jc w:val="both"/>
        <w:textAlignment w:val="auto"/>
        <w:rPr>
          <w:rFonts w:asciiTheme="majorBidi" w:hAnsiTheme="majorBidi" w:cstheme="majorBidi"/>
          <w:szCs w:val="24"/>
          <w:lang w:val="en-US"/>
        </w:rPr>
      </w:pPr>
      <w:bookmarkStart w:id="12" w:name="_Ref398300621"/>
      <w:bookmarkEnd w:id="11"/>
      <w:r w:rsidRPr="00B65928">
        <w:rPr>
          <w:rFonts w:asciiTheme="majorBidi" w:hAnsiTheme="majorBidi" w:cstheme="majorBidi"/>
          <w:szCs w:val="24"/>
          <w:lang w:eastAsia="zh-CN"/>
        </w:rPr>
        <w:t xml:space="preserve">[1] </w:t>
      </w:r>
      <w:r w:rsidRPr="00B65928">
        <w:rPr>
          <w:rFonts w:asciiTheme="majorBidi" w:hAnsiTheme="majorBidi" w:cstheme="majorBidi"/>
          <w:szCs w:val="24"/>
          <w:lang w:eastAsia="zh-CN"/>
        </w:rPr>
        <w:tab/>
        <w:t>“</w:t>
      </w:r>
      <w:r w:rsidRPr="00B65928">
        <w:rPr>
          <w:rFonts w:asciiTheme="majorBidi" w:hAnsiTheme="majorBidi" w:cstheme="majorBidi"/>
          <w:szCs w:val="24"/>
        </w:rPr>
        <w:t>Spatial channel model for multiple input multiple output (MIMO) simulations,” Tech. Rep., 3GPP 25.996.</w:t>
      </w:r>
      <w:bookmarkEnd w:id="12"/>
    </w:p>
    <w:p w:rsidR="00B65928" w:rsidRPr="00B65928" w:rsidRDefault="00B65928" w:rsidP="00B65928">
      <w:pPr>
        <w:tabs>
          <w:tab w:val="clear" w:pos="1134"/>
          <w:tab w:val="clear" w:pos="1871"/>
          <w:tab w:val="clear" w:pos="2268"/>
        </w:tabs>
        <w:overflowPunct/>
        <w:autoSpaceDE/>
        <w:autoSpaceDN/>
        <w:adjustRightInd/>
        <w:ind w:left="1134" w:hanging="1134"/>
        <w:jc w:val="both"/>
        <w:textAlignment w:val="auto"/>
        <w:rPr>
          <w:rFonts w:asciiTheme="majorBidi" w:hAnsiTheme="majorBidi" w:cstheme="majorBidi"/>
          <w:szCs w:val="24"/>
        </w:rPr>
      </w:pPr>
      <w:bookmarkStart w:id="13" w:name="_Ref398300665"/>
      <w:r w:rsidRPr="00B65928">
        <w:rPr>
          <w:rFonts w:asciiTheme="majorBidi" w:hAnsiTheme="majorBidi" w:cstheme="majorBidi"/>
          <w:szCs w:val="24"/>
        </w:rPr>
        <w:t xml:space="preserve">[2] </w:t>
      </w:r>
      <w:r w:rsidRPr="00B65928">
        <w:rPr>
          <w:rFonts w:asciiTheme="majorBidi" w:hAnsiTheme="majorBidi" w:cstheme="majorBidi"/>
          <w:szCs w:val="24"/>
        </w:rPr>
        <w:tab/>
        <w:t>3GPP TR 36.814, v9.0.0, "Further advancements for E-UTRA physical layer aspects", March 2010.</w:t>
      </w:r>
      <w:bookmarkEnd w:id="13"/>
    </w:p>
    <w:p w:rsidR="00B65928" w:rsidRPr="00B65928" w:rsidRDefault="00B65928" w:rsidP="00B65928">
      <w:pPr>
        <w:keepNext/>
        <w:keepLines/>
        <w:spacing w:before="480" w:after="80"/>
        <w:jc w:val="center"/>
        <w:rPr>
          <w:rFonts w:eastAsiaTheme="minorEastAsia"/>
          <w:caps/>
          <w:sz w:val="28"/>
        </w:rPr>
      </w:pPr>
      <w:r w:rsidRPr="00B65928">
        <w:rPr>
          <w:rFonts w:eastAsiaTheme="minorEastAsia"/>
          <w:caps/>
          <w:sz w:val="28"/>
        </w:rPr>
        <w:lastRenderedPageBreak/>
        <w:t>ANNEX 4</w:t>
      </w:r>
    </w:p>
    <w:p w:rsidR="00B65928" w:rsidRPr="00B65928" w:rsidRDefault="00B65928" w:rsidP="00B65928">
      <w:pPr>
        <w:keepNext/>
        <w:keepLines/>
        <w:spacing w:before="240" w:after="280"/>
        <w:jc w:val="center"/>
        <w:rPr>
          <w:rFonts w:ascii="Times New Roman Bold" w:eastAsiaTheme="minorEastAsia" w:hAnsi="Times New Roman Bold"/>
          <w:b/>
          <w:sz w:val="28"/>
        </w:rPr>
      </w:pPr>
      <w:r w:rsidRPr="00B65928">
        <w:rPr>
          <w:rFonts w:ascii="Times New Roman Bold" w:eastAsiaTheme="minorEastAsia" w:hAnsi="Times New Roman Bold"/>
          <w:b/>
          <w:sz w:val="28"/>
        </w:rPr>
        <w:t xml:space="preserve">Details of propagation channel modelling </w:t>
      </w:r>
    </w:p>
    <w:p w:rsidR="00B65928" w:rsidRPr="00B65928" w:rsidRDefault="00B65928" w:rsidP="00B65928">
      <w:pPr>
        <w:keepNext/>
        <w:keepLines/>
        <w:spacing w:before="200"/>
        <w:ind w:left="1134" w:hanging="1134"/>
        <w:outlineLvl w:val="1"/>
        <w:rPr>
          <w:rFonts w:eastAsiaTheme="minorEastAsia"/>
          <w:b/>
          <w:lang w:eastAsia="ko-KR"/>
        </w:rPr>
      </w:pPr>
      <w:r w:rsidRPr="00B65928">
        <w:rPr>
          <w:rFonts w:eastAsiaTheme="minorEastAsia" w:hint="eastAsia"/>
          <w:b/>
          <w:lang w:eastAsia="ko-KR"/>
        </w:rPr>
        <w:t>A</w:t>
      </w:r>
      <w:r w:rsidRPr="00B65928">
        <w:rPr>
          <w:rFonts w:eastAsiaTheme="minorEastAsia"/>
          <w:b/>
          <w:lang w:eastAsia="ko-KR"/>
        </w:rPr>
        <w:t>4.1</w:t>
      </w:r>
      <w:r w:rsidRPr="00B65928">
        <w:rPr>
          <w:rFonts w:eastAsiaTheme="minorEastAsia" w:hint="eastAsia"/>
          <w:b/>
          <w:lang w:eastAsia="ko-KR"/>
        </w:rPr>
        <w:tab/>
      </w:r>
      <w:r w:rsidRPr="00B65928">
        <w:rPr>
          <w:rFonts w:eastAsiaTheme="minorEastAsia"/>
          <w:b/>
          <w:lang w:eastAsia="ko-KR"/>
        </w:rPr>
        <w:t>Description of the 10 and 18 GHz measurement campaign</w:t>
      </w:r>
    </w:p>
    <w:p w:rsidR="00B65928" w:rsidRPr="00B65928" w:rsidRDefault="00B65928" w:rsidP="00B65928">
      <w:pPr>
        <w:spacing w:before="360"/>
        <w:rPr>
          <w:rFonts w:eastAsiaTheme="minorEastAsia"/>
          <w:lang w:eastAsia="zh-CN"/>
        </w:rPr>
      </w:pPr>
      <w:r w:rsidRPr="00B65928">
        <w:rPr>
          <w:rFonts w:eastAsiaTheme="minorEastAsia"/>
          <w:lang w:eastAsia="zh-CN"/>
        </w:rPr>
        <w:t xml:space="preserve">The path loss models at 10 and 18 GHz are derived from a measurement campaign in 6 different scenarios listed in Table </w:t>
      </w:r>
      <w:r w:rsidRPr="00B65928">
        <w:rPr>
          <w:rFonts w:eastAsiaTheme="minorEastAsia"/>
          <w:highlight w:val="yellow"/>
          <w:lang w:eastAsia="zh-CN"/>
        </w:rPr>
        <w:t>XX</w:t>
      </w:r>
      <w:r w:rsidRPr="00B65928">
        <w:rPr>
          <w:rFonts w:eastAsiaTheme="minorEastAsia"/>
          <w:lang w:eastAsia="zh-CN"/>
        </w:rPr>
        <w:t>. They represent a typical European urban with transmitter and receiver antenna well below roof-top.</w:t>
      </w:r>
    </w:p>
    <w:p w:rsidR="00B65928" w:rsidRPr="00B65928" w:rsidRDefault="00B65928" w:rsidP="00B65928">
      <w:pPr>
        <w:keepNext/>
        <w:spacing w:before="560" w:after="120"/>
        <w:jc w:val="center"/>
        <w:rPr>
          <w:rFonts w:eastAsiaTheme="minorEastAsia"/>
          <w:bCs/>
          <w:caps/>
          <w:sz w:val="20"/>
        </w:rPr>
      </w:pPr>
      <w:r w:rsidRPr="00B65928">
        <w:rPr>
          <w:rFonts w:eastAsiaTheme="minorEastAsia"/>
          <w:caps/>
          <w:sz w:val="20"/>
        </w:rPr>
        <w:t xml:space="preserve">TABLE </w:t>
      </w:r>
      <w:r w:rsidRPr="00B65928">
        <w:rPr>
          <w:rFonts w:eastAsiaTheme="minorEastAsia"/>
          <w:caps/>
          <w:sz w:val="20"/>
          <w:highlight w:val="yellow"/>
        </w:rPr>
        <w:t>XX</w:t>
      </w:r>
    </w:p>
    <w:p w:rsidR="00B65928" w:rsidRPr="00B65928" w:rsidRDefault="00B65928" w:rsidP="00B65928">
      <w:pPr>
        <w:keepNext/>
        <w:keepLines/>
        <w:spacing w:before="0" w:after="120"/>
        <w:jc w:val="center"/>
        <w:rPr>
          <w:rFonts w:ascii="Times New Roman Bold" w:eastAsiaTheme="minorEastAsia" w:hAnsi="Times New Roman Bold"/>
          <w:b/>
          <w:bCs/>
          <w:sz w:val="20"/>
        </w:rPr>
      </w:pPr>
      <w:r w:rsidRPr="00B65928">
        <w:rPr>
          <w:rFonts w:ascii="Times New Roman Bold" w:eastAsiaTheme="minorEastAsia" w:hAnsi="Times New Roman Bold"/>
          <w:b/>
          <w:sz w:val="20"/>
        </w:rPr>
        <w:t>Scenarios for obtaining 10 and 18 GHz path loss models</w:t>
      </w:r>
    </w:p>
    <w:tbl>
      <w:tblPr>
        <w:tblStyle w:val="TableGrid"/>
        <w:tblW w:w="9889" w:type="dxa"/>
        <w:tblLook w:val="04A0" w:firstRow="1" w:lastRow="0" w:firstColumn="1" w:lastColumn="0" w:noHBand="0" w:noVBand="1"/>
      </w:tblPr>
      <w:tblGrid>
        <w:gridCol w:w="1951"/>
        <w:gridCol w:w="2977"/>
        <w:gridCol w:w="2410"/>
        <w:gridCol w:w="2551"/>
      </w:tblGrid>
      <w:tr w:rsidR="00B65928" w:rsidRPr="00B65928" w:rsidTr="00D87872">
        <w:trPr>
          <w:trHeight w:val="327"/>
        </w:trPr>
        <w:tc>
          <w:tcPr>
            <w:tcW w:w="1951" w:type="dxa"/>
            <w:hideMark/>
          </w:tcPr>
          <w:p w:rsidR="00B65928" w:rsidRPr="00B65928" w:rsidRDefault="00B65928" w:rsidP="00B65928">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Theme="minorEastAsia" w:hAnsi="Times New Roman Bold"/>
                <w:b/>
                <w:sz w:val="20"/>
              </w:rPr>
            </w:pPr>
            <w:r w:rsidRPr="00B65928">
              <w:rPr>
                <w:rFonts w:ascii="Times New Roman Bold" w:eastAsiaTheme="minorEastAsia" w:hAnsi="Times New Roman Bold"/>
                <w:b/>
                <w:sz w:val="20"/>
              </w:rPr>
              <w:t>Scenario index</w:t>
            </w:r>
          </w:p>
        </w:tc>
        <w:tc>
          <w:tcPr>
            <w:tcW w:w="2977" w:type="dxa"/>
            <w:hideMark/>
          </w:tcPr>
          <w:p w:rsidR="00B65928" w:rsidRPr="00B65928" w:rsidRDefault="00B65928" w:rsidP="00B65928">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Theme="minorEastAsia" w:hAnsi="Times New Roman Bold"/>
                <w:b/>
                <w:sz w:val="20"/>
              </w:rPr>
            </w:pPr>
            <w:r w:rsidRPr="00B65928">
              <w:rPr>
                <w:rFonts w:ascii="Times New Roman Bold" w:eastAsiaTheme="minorEastAsia" w:hAnsi="Times New Roman Bold"/>
                <w:b/>
                <w:sz w:val="20"/>
              </w:rPr>
              <w:t>Street</w:t>
            </w:r>
          </w:p>
        </w:tc>
        <w:tc>
          <w:tcPr>
            <w:tcW w:w="2410" w:type="dxa"/>
            <w:hideMark/>
          </w:tcPr>
          <w:p w:rsidR="00B65928" w:rsidRPr="00B65928" w:rsidRDefault="00B65928" w:rsidP="00B65928">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Theme="minorEastAsia" w:hAnsi="Times New Roman Bold"/>
                <w:b/>
                <w:sz w:val="20"/>
              </w:rPr>
            </w:pPr>
            <w:r w:rsidRPr="00B65928">
              <w:rPr>
                <w:rFonts w:ascii="Times New Roman Bold" w:eastAsiaTheme="minorEastAsia" w:hAnsi="Times New Roman Bold"/>
                <w:b/>
                <w:sz w:val="20"/>
              </w:rPr>
              <w:t xml:space="preserve">LOS Range </w:t>
            </w:r>
          </w:p>
        </w:tc>
        <w:tc>
          <w:tcPr>
            <w:tcW w:w="2551" w:type="dxa"/>
            <w:hideMark/>
          </w:tcPr>
          <w:p w:rsidR="00B65928" w:rsidRPr="00B65928" w:rsidRDefault="00B65928" w:rsidP="00B65928">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Theme="minorEastAsia" w:hAnsi="Times New Roman Bold"/>
                <w:b/>
                <w:sz w:val="20"/>
              </w:rPr>
            </w:pPr>
            <w:r w:rsidRPr="00B65928">
              <w:rPr>
                <w:rFonts w:ascii="Times New Roman Bold" w:eastAsiaTheme="minorEastAsia" w:hAnsi="Times New Roman Bold"/>
                <w:b/>
                <w:sz w:val="20"/>
              </w:rPr>
              <w:t xml:space="preserve">NLOS Range </w:t>
            </w:r>
          </w:p>
        </w:tc>
      </w:tr>
      <w:tr w:rsidR="00B65928" w:rsidRPr="00B65928" w:rsidTr="00D87872">
        <w:trPr>
          <w:trHeight w:val="327"/>
        </w:trPr>
        <w:tc>
          <w:tcPr>
            <w:tcW w:w="1951"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Scenario 1</w:t>
            </w:r>
          </w:p>
        </w:tc>
        <w:tc>
          <w:tcPr>
            <w:tcW w:w="2977"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NJV/NOVI</w:t>
            </w:r>
          </w:p>
        </w:tc>
        <w:tc>
          <w:tcPr>
            <w:tcW w:w="2410"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10-50 m</w:t>
            </w:r>
          </w:p>
        </w:tc>
        <w:tc>
          <w:tcPr>
            <w:tcW w:w="2551"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20-120 m</w:t>
            </w:r>
          </w:p>
        </w:tc>
      </w:tr>
      <w:tr w:rsidR="00B65928" w:rsidRPr="00B65928" w:rsidTr="00D87872">
        <w:trPr>
          <w:trHeight w:val="327"/>
        </w:trPr>
        <w:tc>
          <w:tcPr>
            <w:tcW w:w="1951"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Scenario 2</w:t>
            </w:r>
          </w:p>
        </w:tc>
        <w:tc>
          <w:tcPr>
            <w:tcW w:w="2977"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Strandvej</w:t>
            </w:r>
          </w:p>
        </w:tc>
        <w:tc>
          <w:tcPr>
            <w:tcW w:w="2410"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10-80 m</w:t>
            </w:r>
          </w:p>
        </w:tc>
        <w:tc>
          <w:tcPr>
            <w:tcW w:w="2551"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20-90 m</w:t>
            </w:r>
          </w:p>
        </w:tc>
      </w:tr>
      <w:tr w:rsidR="00B65928" w:rsidRPr="00B65928" w:rsidTr="00D87872">
        <w:trPr>
          <w:trHeight w:val="327"/>
        </w:trPr>
        <w:tc>
          <w:tcPr>
            <w:tcW w:w="1951"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Scenario 3</w:t>
            </w:r>
          </w:p>
        </w:tc>
        <w:tc>
          <w:tcPr>
            <w:tcW w:w="2977"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Bredegade / Nørregade</w:t>
            </w:r>
          </w:p>
        </w:tc>
        <w:tc>
          <w:tcPr>
            <w:tcW w:w="2410"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10-30 m</w:t>
            </w:r>
          </w:p>
        </w:tc>
        <w:tc>
          <w:tcPr>
            <w:tcW w:w="2551"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20-270 m</w:t>
            </w:r>
          </w:p>
        </w:tc>
      </w:tr>
      <w:tr w:rsidR="00B65928" w:rsidRPr="00B65928" w:rsidTr="00D87872">
        <w:trPr>
          <w:trHeight w:val="327"/>
        </w:trPr>
        <w:tc>
          <w:tcPr>
            <w:tcW w:w="1951"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Scenario 4</w:t>
            </w:r>
          </w:p>
        </w:tc>
        <w:tc>
          <w:tcPr>
            <w:tcW w:w="2977"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Kennedy Arkaden</w:t>
            </w:r>
          </w:p>
        </w:tc>
        <w:tc>
          <w:tcPr>
            <w:tcW w:w="2410"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20-80 m</w:t>
            </w:r>
          </w:p>
        </w:tc>
        <w:tc>
          <w:tcPr>
            <w:tcW w:w="2551"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30-130 m</w:t>
            </w:r>
          </w:p>
        </w:tc>
      </w:tr>
      <w:tr w:rsidR="00B65928" w:rsidRPr="00B65928" w:rsidTr="00D87872">
        <w:trPr>
          <w:trHeight w:val="327"/>
        </w:trPr>
        <w:tc>
          <w:tcPr>
            <w:tcW w:w="1951"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Scenario 5</w:t>
            </w:r>
          </w:p>
        </w:tc>
        <w:tc>
          <w:tcPr>
            <w:tcW w:w="2977"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Friis</w:t>
            </w:r>
          </w:p>
        </w:tc>
        <w:tc>
          <w:tcPr>
            <w:tcW w:w="2410"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10-80 m</w:t>
            </w:r>
          </w:p>
        </w:tc>
        <w:tc>
          <w:tcPr>
            <w:tcW w:w="2551"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10-120 m</w:t>
            </w:r>
          </w:p>
        </w:tc>
      </w:tr>
      <w:tr w:rsidR="00B65928" w:rsidRPr="00B65928" w:rsidTr="00D87872">
        <w:trPr>
          <w:trHeight w:val="327"/>
        </w:trPr>
        <w:tc>
          <w:tcPr>
            <w:tcW w:w="1951"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Scenario 6</w:t>
            </w:r>
          </w:p>
        </w:tc>
        <w:tc>
          <w:tcPr>
            <w:tcW w:w="2977"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Salling</w:t>
            </w:r>
          </w:p>
        </w:tc>
        <w:tc>
          <w:tcPr>
            <w:tcW w:w="2410"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10-120 m</w:t>
            </w:r>
          </w:p>
        </w:tc>
        <w:tc>
          <w:tcPr>
            <w:tcW w:w="2551" w:type="dxa"/>
            <w:hideMark/>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20-190 m</w:t>
            </w:r>
          </w:p>
        </w:tc>
      </w:tr>
    </w:tbl>
    <w:p w:rsidR="00B65928" w:rsidRPr="00B65928" w:rsidRDefault="00B65928" w:rsidP="00B65928">
      <w:pPr>
        <w:tabs>
          <w:tab w:val="clear" w:pos="1134"/>
          <w:tab w:val="clear" w:pos="1871"/>
          <w:tab w:val="clear" w:pos="2268"/>
          <w:tab w:val="left" w:pos="794"/>
          <w:tab w:val="left" w:pos="1191"/>
          <w:tab w:val="left" w:pos="1588"/>
          <w:tab w:val="left" w:pos="1985"/>
        </w:tabs>
        <w:spacing w:before="0"/>
        <w:jc w:val="both"/>
        <w:rPr>
          <w:sz w:val="20"/>
        </w:rPr>
      </w:pPr>
    </w:p>
    <w:p w:rsidR="00B65928" w:rsidRPr="00B65928" w:rsidRDefault="00B65928" w:rsidP="00B65928">
      <w:pPr>
        <w:rPr>
          <w:rFonts w:eastAsiaTheme="minorEastAsia"/>
          <w:lang w:eastAsia="zh-CN"/>
        </w:rPr>
      </w:pPr>
      <w:r w:rsidRPr="00B65928">
        <w:rPr>
          <w:rFonts w:eastAsiaTheme="minorEastAsia"/>
          <w:lang w:eastAsia="zh-CN"/>
        </w:rPr>
        <w:t xml:space="preserve">The channel measurements are performed in narrow band mode, i.e. continuous wave (CW) transmission, and the received power is recorded with R&amp;S TSMW Radio Network Analyzer. The same antenna is used at both frequency bands, and it is compensated to achieve ‘isotropic antenna’ conditions. Figure </w:t>
      </w:r>
      <w:r w:rsidRPr="00B65928">
        <w:rPr>
          <w:rFonts w:eastAsiaTheme="minorEastAsia"/>
          <w:highlight w:val="yellow"/>
          <w:lang w:eastAsia="zh-CN"/>
        </w:rPr>
        <w:t>XX</w:t>
      </w:r>
      <w:r w:rsidRPr="00B65928">
        <w:rPr>
          <w:rFonts w:eastAsiaTheme="minorEastAsia"/>
          <w:lang w:eastAsia="zh-CN"/>
        </w:rPr>
        <w:t xml:space="preserve"> illustrates the measurement setup.</w:t>
      </w:r>
    </w:p>
    <w:p w:rsidR="00B65928" w:rsidRPr="00B65928" w:rsidRDefault="00B65928" w:rsidP="00B65928">
      <w:pPr>
        <w:rPr>
          <w:rFonts w:eastAsiaTheme="minorEastAsia"/>
          <w:lang w:eastAsia="zh-CN"/>
        </w:rPr>
      </w:pPr>
      <w:r w:rsidRPr="00B65928">
        <w:rPr>
          <w:rFonts w:eastAsiaTheme="minorEastAsia"/>
          <w:lang w:eastAsia="zh-CN"/>
        </w:rPr>
        <w:t xml:space="preserve">Figure </w:t>
      </w:r>
      <w:r w:rsidRPr="00B65928">
        <w:rPr>
          <w:rFonts w:eastAsiaTheme="minorEastAsia"/>
          <w:highlight w:val="yellow"/>
          <w:lang w:eastAsia="zh-CN"/>
        </w:rPr>
        <w:t>XX+1</w:t>
      </w:r>
      <w:r w:rsidRPr="00B65928">
        <w:rPr>
          <w:rFonts w:eastAsiaTheme="minorEastAsia"/>
          <w:lang w:eastAsia="zh-CN"/>
        </w:rPr>
        <w:t xml:space="preserve"> illustrates one of the measurement routes in the Scenario 1 around an office building. The GPS locations are recorded during the measurement to calculate the 3D distance from transmitter antenna (7 m height) to the current receiver antenna location (1.85 m height). Using the marker (in red line), the LOS and NLOS condition of each location is identified visually during the measurements. The LOS and NLOS measurements points are then fitted separately to derive the path loss model with respect to a close-in reference distance (d0):</w:t>
      </w:r>
    </w:p>
    <w:p w:rsidR="00B65928" w:rsidRPr="00B65928" w:rsidRDefault="00B65928" w:rsidP="00B65928">
      <w:pPr>
        <w:keepNext/>
        <w:keepLines/>
        <w:tabs>
          <w:tab w:val="clear" w:pos="1134"/>
          <w:tab w:val="clear" w:pos="1871"/>
          <w:tab w:val="clear" w:pos="2268"/>
        </w:tabs>
        <w:spacing w:before="0"/>
        <w:jc w:val="both"/>
        <w:rPr>
          <w:sz w:val="16"/>
          <w:lang w:eastAsia="zh-CN"/>
        </w:rPr>
      </w:pPr>
    </w:p>
    <w:p w:rsidR="00B65928" w:rsidRPr="00B65928" w:rsidRDefault="00B65928" w:rsidP="00B65928">
      <w:pPr>
        <w:tabs>
          <w:tab w:val="clear" w:pos="1871"/>
          <w:tab w:val="clear" w:pos="2268"/>
          <w:tab w:val="center" w:pos="4820"/>
          <w:tab w:val="right" w:pos="9639"/>
        </w:tabs>
        <w:rPr>
          <w:rFonts w:eastAsiaTheme="minorEastAsia"/>
          <w:lang w:eastAsia="zh-CN"/>
        </w:rPr>
      </w:pPr>
      <w:r w:rsidRPr="00B65928">
        <w:rPr>
          <w:rFonts w:eastAsiaTheme="minorEastAsia"/>
          <w:lang w:eastAsia="zh-CN"/>
        </w:rPr>
        <w:tab/>
      </w:r>
      <w:r w:rsidRPr="00B65928">
        <w:rPr>
          <w:rFonts w:eastAsiaTheme="minorEastAsia"/>
          <w:lang w:eastAsia="zh-CN"/>
        </w:rPr>
        <w:tab/>
        <w:t>PL(d)[dB] = PL(d0) + 10nlog10(d/d0) + X0</w:t>
      </w:r>
    </w:p>
    <w:p w:rsidR="00B65928" w:rsidRPr="00B65928" w:rsidRDefault="00B65928" w:rsidP="00B65928">
      <w:pPr>
        <w:keepNext/>
        <w:keepLines/>
        <w:tabs>
          <w:tab w:val="clear" w:pos="1134"/>
          <w:tab w:val="clear" w:pos="1871"/>
          <w:tab w:val="clear" w:pos="2268"/>
        </w:tabs>
        <w:spacing w:before="0"/>
        <w:jc w:val="both"/>
        <w:rPr>
          <w:sz w:val="16"/>
          <w:lang w:eastAsia="zh-CN"/>
        </w:rPr>
      </w:pPr>
    </w:p>
    <w:p w:rsidR="00B65928" w:rsidRPr="00B65928" w:rsidRDefault="00B65928" w:rsidP="00B65928">
      <w:pPr>
        <w:rPr>
          <w:rFonts w:eastAsiaTheme="minorEastAsia"/>
          <w:lang w:eastAsia="zh-CN"/>
        </w:rPr>
      </w:pPr>
      <w:r w:rsidRPr="00B65928">
        <w:rPr>
          <w:rFonts w:eastAsiaTheme="minorEastAsia"/>
          <w:lang w:eastAsia="zh-CN"/>
        </w:rPr>
        <w:t xml:space="preserve">Where PL(d0) is reference path loss calculated using free space path loss model, d and d0 are distance in meter, n is the path loss exponent and X0 is a zero mean Gaussian distributed random variable (in dB) with standard deviation </w:t>
      </w:r>
      <w:r w:rsidRPr="00B65928">
        <w:rPr>
          <w:rFonts w:eastAsiaTheme="minorEastAsia"/>
          <w:lang w:eastAsia="zh-CN"/>
        </w:rPr>
        <w:sym w:font="Symbol" w:char="F073"/>
      </w:r>
      <w:r w:rsidRPr="00B65928">
        <w:rPr>
          <w:rFonts w:eastAsiaTheme="minorEastAsia"/>
          <w:lang w:eastAsia="zh-CN"/>
        </w:rPr>
        <w:t xml:space="preserve">. Figures </w:t>
      </w:r>
      <w:r w:rsidRPr="00B65928">
        <w:rPr>
          <w:rFonts w:eastAsiaTheme="minorEastAsia"/>
          <w:highlight w:val="yellow"/>
          <w:lang w:eastAsia="zh-CN"/>
        </w:rPr>
        <w:t>XX+2</w:t>
      </w:r>
      <w:r w:rsidRPr="00B65928">
        <w:rPr>
          <w:rFonts w:eastAsiaTheme="minorEastAsia"/>
          <w:lang w:eastAsia="zh-CN"/>
        </w:rPr>
        <w:t xml:space="preserve">, </w:t>
      </w:r>
      <w:r w:rsidRPr="00B65928">
        <w:rPr>
          <w:rFonts w:eastAsiaTheme="minorEastAsia"/>
          <w:highlight w:val="yellow"/>
          <w:lang w:eastAsia="zh-CN"/>
        </w:rPr>
        <w:t>XX+3</w:t>
      </w:r>
      <w:r w:rsidRPr="00B65928">
        <w:rPr>
          <w:rFonts w:eastAsiaTheme="minorEastAsia"/>
          <w:lang w:eastAsia="zh-CN"/>
        </w:rPr>
        <w:t xml:space="preserve">, </w:t>
      </w:r>
      <w:r w:rsidRPr="00B65928">
        <w:rPr>
          <w:rFonts w:eastAsiaTheme="minorEastAsia"/>
          <w:highlight w:val="yellow"/>
          <w:lang w:eastAsia="zh-CN"/>
        </w:rPr>
        <w:t>XX+4</w:t>
      </w:r>
      <w:r w:rsidRPr="00B65928">
        <w:rPr>
          <w:rFonts w:eastAsiaTheme="minorEastAsia"/>
          <w:lang w:eastAsia="zh-CN"/>
        </w:rPr>
        <w:t xml:space="preserve"> and </w:t>
      </w:r>
      <w:r w:rsidRPr="00B65928">
        <w:rPr>
          <w:rFonts w:eastAsiaTheme="minorEastAsia"/>
          <w:highlight w:val="yellow"/>
          <w:lang w:eastAsia="zh-CN"/>
        </w:rPr>
        <w:t>XX+5</w:t>
      </w:r>
      <w:r w:rsidRPr="00B65928">
        <w:rPr>
          <w:rFonts w:eastAsiaTheme="minorEastAsia"/>
          <w:lang w:eastAsia="zh-CN"/>
        </w:rPr>
        <w:t xml:space="preserve"> show the measurement points and fitting curve for both LOS and NLOS condition, with the rms error after fitting.</w:t>
      </w:r>
    </w:p>
    <w:p w:rsidR="00B65928" w:rsidRPr="00B65928" w:rsidRDefault="00B65928" w:rsidP="00B65928">
      <w:pPr>
        <w:keepNext/>
        <w:keepLines/>
        <w:spacing w:before="480" w:after="120"/>
        <w:jc w:val="center"/>
        <w:rPr>
          <w:rFonts w:eastAsiaTheme="minorEastAsia"/>
          <w:bCs/>
          <w:caps/>
          <w:sz w:val="20"/>
        </w:rPr>
      </w:pPr>
      <w:r w:rsidRPr="00B65928">
        <w:rPr>
          <w:rFonts w:eastAsiaTheme="minorEastAsia"/>
          <w:caps/>
          <w:sz w:val="20"/>
        </w:rPr>
        <w:lastRenderedPageBreak/>
        <w:t xml:space="preserve">FIGURE </w:t>
      </w:r>
      <w:r w:rsidRPr="00B65928">
        <w:rPr>
          <w:rFonts w:eastAsiaTheme="minorEastAsia"/>
          <w:caps/>
          <w:sz w:val="20"/>
          <w:highlight w:val="yellow"/>
        </w:rPr>
        <w:t>XX</w:t>
      </w:r>
    </w:p>
    <w:p w:rsidR="00B65928" w:rsidRPr="00B65928" w:rsidRDefault="00B65928" w:rsidP="006F05CA">
      <w:pPr>
        <w:keepNext/>
        <w:keepLines/>
        <w:spacing w:before="0" w:after="240"/>
        <w:jc w:val="center"/>
        <w:rPr>
          <w:rFonts w:ascii="Times New Roman Bold" w:eastAsiaTheme="minorEastAsia" w:hAnsi="Times New Roman Bold"/>
          <w:b/>
          <w:sz w:val="20"/>
          <w:lang w:eastAsia="zh-CN"/>
        </w:rPr>
      </w:pPr>
      <w:r w:rsidRPr="00B65928">
        <w:rPr>
          <w:rFonts w:ascii="Times New Roman Bold" w:eastAsiaTheme="minorEastAsia" w:hAnsi="Times New Roman Bold"/>
          <w:b/>
          <w:sz w:val="20"/>
        </w:rPr>
        <w:t>Measurement setup</w:t>
      </w:r>
    </w:p>
    <w:p w:rsidR="00B65928" w:rsidRPr="00B65928" w:rsidRDefault="00B65928" w:rsidP="00B65928">
      <w:pPr>
        <w:keepNext/>
        <w:keepLines/>
        <w:jc w:val="center"/>
        <w:rPr>
          <w:rFonts w:eastAsiaTheme="minorEastAsia"/>
        </w:rPr>
      </w:pPr>
      <w:r w:rsidRPr="00B65928">
        <w:rPr>
          <w:rFonts w:eastAsiaTheme="minorEastAsia"/>
          <w:noProof/>
          <w:lang w:val="en-US" w:eastAsia="zh-CN"/>
        </w:rPr>
        <w:drawing>
          <wp:inline distT="0" distB="0" distL="0" distR="0" wp14:anchorId="028E5B41" wp14:editId="2A4F8436">
            <wp:extent cx="5926455" cy="3384233"/>
            <wp:effectExtent l="19050" t="0" r="0" b="0"/>
            <wp:docPr id="15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5926455" cy="3384233"/>
                    </a:xfrm>
                    <a:prstGeom prst="rect">
                      <a:avLst/>
                    </a:prstGeom>
                    <a:noFill/>
                    <a:ln w="9525">
                      <a:noFill/>
                      <a:miter lim="800000"/>
                      <a:headEnd/>
                      <a:tailEnd/>
                    </a:ln>
                  </pic:spPr>
                </pic:pic>
              </a:graphicData>
            </a:graphic>
          </wp:inline>
        </w:drawing>
      </w:r>
    </w:p>
    <w:p w:rsidR="00B65928" w:rsidRPr="00B65928" w:rsidRDefault="00B65928" w:rsidP="006F05CA">
      <w:pPr>
        <w:keepNext/>
        <w:keepLines/>
        <w:spacing w:before="240" w:after="120"/>
        <w:jc w:val="center"/>
        <w:rPr>
          <w:rFonts w:eastAsiaTheme="minorEastAsia"/>
          <w:bCs/>
          <w:caps/>
          <w:sz w:val="20"/>
        </w:rPr>
      </w:pPr>
      <w:r w:rsidRPr="00B65928">
        <w:rPr>
          <w:rFonts w:eastAsiaTheme="minorEastAsia"/>
          <w:caps/>
          <w:sz w:val="20"/>
        </w:rPr>
        <w:t xml:space="preserve">Figure </w:t>
      </w:r>
      <w:r w:rsidRPr="00B65928">
        <w:rPr>
          <w:rFonts w:eastAsiaTheme="minorEastAsia"/>
          <w:caps/>
          <w:sz w:val="20"/>
          <w:highlight w:val="yellow"/>
        </w:rPr>
        <w:t>XX+1</w:t>
      </w:r>
    </w:p>
    <w:p w:rsidR="00B65928" w:rsidRPr="00B65928" w:rsidRDefault="00B65928" w:rsidP="006F05CA">
      <w:pPr>
        <w:keepNext/>
        <w:keepLines/>
        <w:spacing w:before="0" w:after="240"/>
        <w:jc w:val="center"/>
        <w:rPr>
          <w:rFonts w:ascii="Times New Roman Bold" w:eastAsiaTheme="minorEastAsia" w:hAnsi="Times New Roman Bold"/>
          <w:b/>
          <w:sz w:val="20"/>
        </w:rPr>
      </w:pPr>
      <w:r w:rsidRPr="00B65928">
        <w:rPr>
          <w:rFonts w:ascii="Times New Roman Bold" w:eastAsiaTheme="minorEastAsia" w:hAnsi="Times New Roman Bold"/>
          <w:b/>
          <w:sz w:val="20"/>
        </w:rPr>
        <w:t>One of the measurement routes</w:t>
      </w:r>
    </w:p>
    <w:p w:rsidR="00B65928" w:rsidRPr="00B65928" w:rsidRDefault="00B65928" w:rsidP="006F05CA">
      <w:pPr>
        <w:jc w:val="center"/>
        <w:rPr>
          <w:rFonts w:eastAsiaTheme="minorEastAsia"/>
        </w:rPr>
      </w:pPr>
      <w:r w:rsidRPr="00B65928">
        <w:rPr>
          <w:rFonts w:eastAsiaTheme="minorEastAsia"/>
          <w:noProof/>
          <w:lang w:val="en-US" w:eastAsia="zh-CN"/>
        </w:rPr>
        <w:drawing>
          <wp:inline distT="0" distB="0" distL="0" distR="0" wp14:anchorId="7538F7B0" wp14:editId="2583045D">
            <wp:extent cx="5856553" cy="4220876"/>
            <wp:effectExtent l="19050" t="0" r="0" b="0"/>
            <wp:docPr id="1549" name="Picture 2" descr="C:\Users\krantaah\AppData\Local\Microsoft\Windows\Temporary Internet Files\Content.Outlook\CAANB4UB\Scenario 1 Route 2_1_10GHz_PathLossonGoogle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rantaah\AppData\Local\Microsoft\Windows\Temporary Internet Files\Content.Outlook\CAANB4UB\Scenario 1 Route 2_1_10GHz_PathLossonGoogleMap.png"/>
                    <pic:cNvPicPr>
                      <a:picLocks noChangeAspect="1" noChangeArrowheads="1"/>
                    </pic:cNvPicPr>
                  </pic:nvPicPr>
                  <pic:blipFill>
                    <a:blip r:embed="rId93" cstate="email">
                      <a:extLst>
                        <a:ext uri="{28A0092B-C50C-407E-A947-70E740481C1C}">
                          <a14:useLocalDpi xmlns:a14="http://schemas.microsoft.com/office/drawing/2010/main"/>
                        </a:ext>
                      </a:extLst>
                    </a:blip>
                    <a:srcRect t="1966" b="1966"/>
                    <a:stretch>
                      <a:fillRect/>
                    </a:stretch>
                  </pic:blipFill>
                  <pic:spPr bwMode="auto">
                    <a:xfrm>
                      <a:off x="0" y="0"/>
                      <a:ext cx="5856553" cy="4220876"/>
                    </a:xfrm>
                    <a:prstGeom prst="rect">
                      <a:avLst/>
                    </a:prstGeom>
                    <a:noFill/>
                    <a:ln w="9525">
                      <a:noFill/>
                      <a:miter lim="800000"/>
                      <a:headEnd/>
                      <a:tailEnd/>
                    </a:ln>
                  </pic:spPr>
                </pic:pic>
              </a:graphicData>
            </a:graphic>
          </wp:inline>
        </w:drawing>
      </w:r>
    </w:p>
    <w:p w:rsidR="00B65928" w:rsidRPr="00B65928" w:rsidRDefault="00B65928" w:rsidP="006F05CA">
      <w:pPr>
        <w:keepNext/>
        <w:keepLines/>
        <w:spacing w:before="0" w:after="120"/>
        <w:jc w:val="center"/>
        <w:rPr>
          <w:rFonts w:eastAsiaTheme="minorEastAsia"/>
          <w:bCs/>
          <w:caps/>
          <w:sz w:val="20"/>
        </w:rPr>
      </w:pPr>
      <w:r w:rsidRPr="00B65928">
        <w:rPr>
          <w:rFonts w:eastAsiaTheme="minorEastAsia"/>
          <w:caps/>
          <w:sz w:val="20"/>
        </w:rPr>
        <w:lastRenderedPageBreak/>
        <w:t xml:space="preserve">FIGURE </w:t>
      </w:r>
      <w:r w:rsidRPr="00B65928">
        <w:rPr>
          <w:rFonts w:eastAsiaTheme="minorEastAsia"/>
          <w:caps/>
          <w:sz w:val="20"/>
          <w:highlight w:val="yellow"/>
        </w:rPr>
        <w:t>XX+2</w:t>
      </w:r>
    </w:p>
    <w:p w:rsidR="00B65928" w:rsidRPr="00B65928" w:rsidRDefault="00B65928" w:rsidP="006F05CA">
      <w:pPr>
        <w:keepNext/>
        <w:keepLines/>
        <w:spacing w:before="0" w:after="120"/>
        <w:jc w:val="center"/>
        <w:rPr>
          <w:rFonts w:ascii="Times New Roman Bold" w:eastAsiaTheme="minorEastAsia" w:hAnsi="Times New Roman Bold"/>
          <w:b/>
          <w:sz w:val="20"/>
        </w:rPr>
      </w:pPr>
      <w:r w:rsidRPr="00B65928">
        <w:rPr>
          <w:rFonts w:ascii="Times New Roman Bold" w:eastAsiaTheme="minorEastAsia" w:hAnsi="Times New Roman Bold"/>
          <w:b/>
          <w:sz w:val="20"/>
        </w:rPr>
        <w:t>LOS measurement points and fitting curve at 10 GHz</w:t>
      </w:r>
    </w:p>
    <w:p w:rsidR="00B65928" w:rsidRPr="00B65928" w:rsidRDefault="00B65928" w:rsidP="006F05CA">
      <w:pPr>
        <w:spacing w:before="0"/>
        <w:jc w:val="center"/>
        <w:rPr>
          <w:rFonts w:eastAsiaTheme="minorEastAsia"/>
        </w:rPr>
      </w:pPr>
      <w:r w:rsidRPr="00B65928">
        <w:rPr>
          <w:rFonts w:eastAsiaTheme="minorEastAsia"/>
          <w:noProof/>
          <w:lang w:val="en-US" w:eastAsia="zh-CN"/>
        </w:rPr>
        <w:drawing>
          <wp:inline distT="0" distB="0" distL="0" distR="0" wp14:anchorId="4332B221" wp14:editId="0AE870BC">
            <wp:extent cx="5342858" cy="4000000"/>
            <wp:effectExtent l="19050" t="0" r="0" b="0"/>
            <wp:docPr id="1550" name="Picture 0" descr="10GHzLOSpathlo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GHzLOSpathloss.png"/>
                    <pic:cNvPicPr/>
                  </pic:nvPicPr>
                  <pic:blipFill>
                    <a:blip r:embed="rId94" cstate="print">
                      <a:extLst>
                        <a:ext uri="{28A0092B-C50C-407E-A947-70E740481C1C}">
                          <a14:useLocalDpi xmlns:a14="http://schemas.microsoft.com/office/drawing/2010/main"/>
                        </a:ext>
                      </a:extLst>
                    </a:blip>
                    <a:stretch>
                      <a:fillRect/>
                    </a:stretch>
                  </pic:blipFill>
                  <pic:spPr>
                    <a:xfrm>
                      <a:off x="0" y="0"/>
                      <a:ext cx="5342858" cy="4000000"/>
                    </a:xfrm>
                    <a:prstGeom prst="rect">
                      <a:avLst/>
                    </a:prstGeom>
                  </pic:spPr>
                </pic:pic>
              </a:graphicData>
            </a:graphic>
          </wp:inline>
        </w:drawing>
      </w:r>
    </w:p>
    <w:p w:rsidR="00B65928" w:rsidRPr="00B65928" w:rsidRDefault="00B65928" w:rsidP="006F05CA">
      <w:pPr>
        <w:keepNext/>
        <w:keepLines/>
        <w:spacing w:after="120"/>
        <w:jc w:val="center"/>
        <w:rPr>
          <w:rFonts w:eastAsiaTheme="minorEastAsia"/>
          <w:bCs/>
          <w:caps/>
          <w:sz w:val="20"/>
        </w:rPr>
      </w:pPr>
      <w:r w:rsidRPr="00B65928">
        <w:rPr>
          <w:rFonts w:eastAsiaTheme="minorEastAsia"/>
          <w:caps/>
          <w:sz w:val="20"/>
        </w:rPr>
        <w:t xml:space="preserve">FIGURE </w:t>
      </w:r>
      <w:r w:rsidRPr="00B65928">
        <w:rPr>
          <w:rFonts w:eastAsiaTheme="minorEastAsia"/>
          <w:caps/>
          <w:sz w:val="20"/>
          <w:highlight w:val="yellow"/>
        </w:rPr>
        <w:t>XX+3</w:t>
      </w:r>
    </w:p>
    <w:p w:rsidR="00B65928" w:rsidRPr="00B65928" w:rsidRDefault="00B65928" w:rsidP="006F05CA">
      <w:pPr>
        <w:keepNext/>
        <w:keepLines/>
        <w:spacing w:before="0"/>
        <w:jc w:val="center"/>
        <w:rPr>
          <w:rFonts w:ascii="Times New Roman Bold" w:eastAsiaTheme="minorEastAsia" w:hAnsi="Times New Roman Bold"/>
          <w:b/>
          <w:sz w:val="20"/>
        </w:rPr>
      </w:pPr>
      <w:r w:rsidRPr="00B65928">
        <w:rPr>
          <w:rFonts w:ascii="Times New Roman Bold" w:eastAsiaTheme="minorEastAsia" w:hAnsi="Times New Roman Bold"/>
          <w:b/>
          <w:sz w:val="20"/>
        </w:rPr>
        <w:t>NLOS measurement points and fitting curve at 10 GHz</w:t>
      </w:r>
    </w:p>
    <w:p w:rsidR="00B65928" w:rsidRPr="00B65928" w:rsidRDefault="00B65928" w:rsidP="006F05CA">
      <w:pPr>
        <w:spacing w:before="0"/>
        <w:jc w:val="center"/>
        <w:rPr>
          <w:rFonts w:eastAsiaTheme="minorEastAsia"/>
        </w:rPr>
      </w:pPr>
      <w:r w:rsidRPr="00B65928">
        <w:rPr>
          <w:rFonts w:eastAsiaTheme="minorEastAsia"/>
          <w:noProof/>
          <w:lang w:val="en-US" w:eastAsia="zh-CN"/>
        </w:rPr>
        <w:drawing>
          <wp:inline distT="0" distB="0" distL="0" distR="0" wp14:anchorId="59B4F87C" wp14:editId="0EAD8B63">
            <wp:extent cx="5342858" cy="4000000"/>
            <wp:effectExtent l="19050" t="0" r="0" b="0"/>
            <wp:docPr id="1551" name="Picture 1" descr="10GHzNLOSpathlo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GHzNLOSpathloss.png"/>
                    <pic:cNvPicPr/>
                  </pic:nvPicPr>
                  <pic:blipFill>
                    <a:blip r:embed="rId95" cstate="print">
                      <a:extLst>
                        <a:ext uri="{28A0092B-C50C-407E-A947-70E740481C1C}">
                          <a14:useLocalDpi xmlns:a14="http://schemas.microsoft.com/office/drawing/2010/main"/>
                        </a:ext>
                      </a:extLst>
                    </a:blip>
                    <a:stretch>
                      <a:fillRect/>
                    </a:stretch>
                  </pic:blipFill>
                  <pic:spPr>
                    <a:xfrm>
                      <a:off x="0" y="0"/>
                      <a:ext cx="5342858" cy="4000000"/>
                    </a:xfrm>
                    <a:prstGeom prst="rect">
                      <a:avLst/>
                    </a:prstGeom>
                  </pic:spPr>
                </pic:pic>
              </a:graphicData>
            </a:graphic>
          </wp:inline>
        </w:drawing>
      </w:r>
    </w:p>
    <w:p w:rsidR="00B65928" w:rsidRPr="00B65928" w:rsidRDefault="00B65928" w:rsidP="00B65928">
      <w:pPr>
        <w:keepNext/>
        <w:keepLines/>
        <w:spacing w:before="480" w:after="120"/>
        <w:jc w:val="center"/>
        <w:rPr>
          <w:rFonts w:eastAsiaTheme="minorEastAsia"/>
          <w:bCs/>
          <w:caps/>
          <w:sz w:val="20"/>
        </w:rPr>
      </w:pPr>
      <w:r w:rsidRPr="00B65928">
        <w:rPr>
          <w:rFonts w:eastAsiaTheme="minorEastAsia"/>
          <w:caps/>
          <w:sz w:val="20"/>
        </w:rPr>
        <w:lastRenderedPageBreak/>
        <w:t xml:space="preserve">FIGURE </w:t>
      </w:r>
      <w:r w:rsidRPr="00B65928">
        <w:rPr>
          <w:rFonts w:eastAsiaTheme="minorEastAsia"/>
          <w:caps/>
          <w:sz w:val="20"/>
          <w:highlight w:val="yellow"/>
        </w:rPr>
        <w:t>XX+4</w:t>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LOS measurement points and fitting curve at 18 GHz</w:t>
      </w:r>
    </w:p>
    <w:p w:rsidR="00B65928" w:rsidRPr="00B65928" w:rsidRDefault="00B65928" w:rsidP="006F05CA">
      <w:pPr>
        <w:tabs>
          <w:tab w:val="clear" w:pos="1871"/>
          <w:tab w:val="clear" w:pos="2268"/>
          <w:tab w:val="left" w:pos="1588"/>
          <w:tab w:val="left" w:pos="1985"/>
        </w:tabs>
        <w:jc w:val="center"/>
        <w:rPr>
          <w:rFonts w:eastAsiaTheme="minorEastAsia"/>
        </w:rPr>
      </w:pPr>
      <w:r w:rsidRPr="00B65928">
        <w:rPr>
          <w:rFonts w:ascii="Calibri" w:hAnsi="Calibri" w:cs="Calibri"/>
          <w:noProof/>
          <w:sz w:val="22"/>
          <w:szCs w:val="22"/>
          <w:lang w:val="en-US" w:eastAsia="zh-CN"/>
        </w:rPr>
        <w:drawing>
          <wp:inline distT="0" distB="0" distL="0" distR="0" wp14:anchorId="087D2B58" wp14:editId="44F48930">
            <wp:extent cx="5342890" cy="3998595"/>
            <wp:effectExtent l="0" t="0" r="0" b="1905"/>
            <wp:docPr id="1552" name="Picture 1552" descr="cid:0090FA64F115094AA1662823FB40A484@internal.ns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id:0090FA64F115094AA1662823FB40A484@internal.nsn.com"/>
                    <pic:cNvPicPr>
                      <a:picLocks noChangeAspect="1" noChangeArrowheads="1"/>
                    </pic:cNvPicPr>
                  </pic:nvPicPr>
                  <pic:blipFill>
                    <a:blip r:embed="rId96" r:link="rId97">
                      <a:extLst>
                        <a:ext uri="{28A0092B-C50C-407E-A947-70E740481C1C}">
                          <a14:useLocalDpi xmlns:a14="http://schemas.microsoft.com/office/drawing/2010/main"/>
                        </a:ext>
                      </a:extLst>
                    </a:blip>
                    <a:srcRect/>
                    <a:stretch>
                      <a:fillRect/>
                    </a:stretch>
                  </pic:blipFill>
                  <pic:spPr bwMode="auto">
                    <a:xfrm>
                      <a:off x="0" y="0"/>
                      <a:ext cx="5342890" cy="3998595"/>
                    </a:xfrm>
                    <a:prstGeom prst="rect">
                      <a:avLst/>
                    </a:prstGeom>
                    <a:noFill/>
                    <a:ln>
                      <a:noFill/>
                    </a:ln>
                  </pic:spPr>
                </pic:pic>
              </a:graphicData>
            </a:graphic>
          </wp:inline>
        </w:drawing>
      </w:r>
    </w:p>
    <w:p w:rsidR="00B65928" w:rsidRPr="00B65928" w:rsidRDefault="00B65928" w:rsidP="00B65928">
      <w:pPr>
        <w:keepNext/>
        <w:keepLines/>
        <w:spacing w:before="480" w:after="120"/>
        <w:jc w:val="center"/>
        <w:rPr>
          <w:rFonts w:eastAsiaTheme="minorEastAsia"/>
          <w:bCs/>
          <w:caps/>
          <w:sz w:val="20"/>
        </w:rPr>
      </w:pPr>
      <w:r w:rsidRPr="00B65928">
        <w:rPr>
          <w:rFonts w:eastAsiaTheme="minorEastAsia"/>
          <w:caps/>
          <w:sz w:val="20"/>
        </w:rPr>
        <w:lastRenderedPageBreak/>
        <w:t xml:space="preserve">FIGURE </w:t>
      </w:r>
      <w:r w:rsidRPr="00B65928">
        <w:rPr>
          <w:rFonts w:eastAsiaTheme="minorEastAsia"/>
          <w:caps/>
          <w:sz w:val="20"/>
          <w:highlight w:val="yellow"/>
        </w:rPr>
        <w:t>XX+5</w:t>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NLOS measurement points and fitting curve at 18 GHz</w:t>
      </w:r>
    </w:p>
    <w:p w:rsidR="00B65928" w:rsidRPr="00B65928" w:rsidRDefault="00B65928" w:rsidP="006F05CA">
      <w:pPr>
        <w:jc w:val="center"/>
        <w:rPr>
          <w:rFonts w:eastAsiaTheme="minorEastAsia"/>
          <w:lang w:eastAsia="zh-CN"/>
        </w:rPr>
      </w:pPr>
      <w:r w:rsidRPr="00B65928">
        <w:rPr>
          <w:rFonts w:ascii="Calibri" w:hAnsi="Calibri" w:cs="Calibri"/>
          <w:noProof/>
          <w:sz w:val="22"/>
          <w:szCs w:val="22"/>
          <w:lang w:val="en-US" w:eastAsia="zh-CN"/>
        </w:rPr>
        <w:drawing>
          <wp:inline distT="0" distB="0" distL="0" distR="0" wp14:anchorId="743FD572" wp14:editId="4FEC5C8A">
            <wp:extent cx="5342890" cy="3998595"/>
            <wp:effectExtent l="0" t="0" r="0" b="1905"/>
            <wp:docPr id="1553" name="Picture 1553" descr="cid:C268AD9D195F134E8AD9F63A67E11C4D@internal.ns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id:C268AD9D195F134E8AD9F63A67E11C4D@internal.nsn.com"/>
                    <pic:cNvPicPr>
                      <a:picLocks noChangeAspect="1" noChangeArrowheads="1"/>
                    </pic:cNvPicPr>
                  </pic:nvPicPr>
                  <pic:blipFill>
                    <a:blip r:embed="rId98" r:link="rId99">
                      <a:extLst>
                        <a:ext uri="{28A0092B-C50C-407E-A947-70E740481C1C}">
                          <a14:useLocalDpi xmlns:a14="http://schemas.microsoft.com/office/drawing/2010/main"/>
                        </a:ext>
                      </a:extLst>
                    </a:blip>
                    <a:srcRect/>
                    <a:stretch>
                      <a:fillRect/>
                    </a:stretch>
                  </pic:blipFill>
                  <pic:spPr bwMode="auto">
                    <a:xfrm>
                      <a:off x="0" y="0"/>
                      <a:ext cx="5342890" cy="3998595"/>
                    </a:xfrm>
                    <a:prstGeom prst="rect">
                      <a:avLst/>
                    </a:prstGeom>
                    <a:noFill/>
                    <a:ln>
                      <a:noFill/>
                    </a:ln>
                  </pic:spPr>
                </pic:pic>
              </a:graphicData>
            </a:graphic>
          </wp:inline>
        </w:drawing>
      </w:r>
    </w:p>
    <w:p w:rsidR="00B65928" w:rsidRPr="00B65928" w:rsidRDefault="00B65928" w:rsidP="00B65928">
      <w:pPr>
        <w:rPr>
          <w:rFonts w:eastAsiaTheme="minorEastAsia"/>
          <w:i/>
          <w:color w:val="0070C0"/>
          <w:lang w:eastAsia="zh-CN"/>
        </w:rPr>
      </w:pPr>
    </w:p>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Theme="minorEastAsia"/>
          <w:caps/>
          <w:sz w:val="28"/>
        </w:rPr>
      </w:pPr>
    </w:p>
    <w:p w:rsidR="00B65928" w:rsidRPr="00B65928" w:rsidRDefault="00B65928" w:rsidP="00B65928">
      <w:pPr>
        <w:keepNext/>
        <w:keepLines/>
        <w:spacing w:before="200"/>
        <w:ind w:left="1134" w:hanging="1134"/>
        <w:outlineLvl w:val="1"/>
        <w:rPr>
          <w:rFonts w:eastAsiaTheme="minorEastAsia"/>
          <w:b/>
          <w:lang w:eastAsia="ko-KR"/>
        </w:rPr>
      </w:pPr>
      <w:r w:rsidRPr="00B65928">
        <w:rPr>
          <w:rFonts w:eastAsiaTheme="minorEastAsia" w:hint="eastAsia"/>
          <w:b/>
          <w:lang w:eastAsia="ko-KR"/>
        </w:rPr>
        <w:t>A4.2</w:t>
      </w:r>
      <w:r w:rsidRPr="00B65928">
        <w:rPr>
          <w:rFonts w:eastAsiaTheme="minorEastAsia" w:hint="eastAsia"/>
          <w:b/>
          <w:lang w:eastAsia="ko-KR"/>
        </w:rPr>
        <w:tab/>
        <w:t>Outdoor NLOS channel measurement results</w:t>
      </w:r>
    </w:p>
    <w:p w:rsidR="00B65928" w:rsidRPr="00B65928" w:rsidRDefault="00B65928" w:rsidP="00B65928">
      <w:pPr>
        <w:keepNext/>
        <w:keepLines/>
        <w:tabs>
          <w:tab w:val="clear" w:pos="1134"/>
          <w:tab w:val="clear" w:pos="1871"/>
          <w:tab w:val="clear" w:pos="2268"/>
          <w:tab w:val="left" w:pos="794"/>
          <w:tab w:val="left" w:pos="2127"/>
          <w:tab w:val="left" w:pos="2410"/>
          <w:tab w:val="left" w:pos="2921"/>
          <w:tab w:val="left" w:pos="3261"/>
        </w:tabs>
        <w:overflowPunct/>
        <w:autoSpaceDE/>
        <w:autoSpaceDN/>
        <w:adjustRightInd/>
        <w:spacing w:before="160"/>
        <w:textAlignment w:val="auto"/>
        <w:rPr>
          <w:rFonts w:eastAsia="MS Mincho"/>
          <w:b/>
          <w:lang w:val="en-US" w:eastAsia="ko-KR"/>
        </w:rPr>
      </w:pPr>
      <w:r w:rsidRPr="00B65928">
        <w:rPr>
          <w:rFonts w:eastAsia="MS Mincho"/>
          <w:b/>
          <w:lang w:val="en-US" w:eastAsia="ko-KR"/>
        </w:rPr>
        <w:t>Outdoor r</w:t>
      </w:r>
      <w:r w:rsidRPr="00B65928">
        <w:rPr>
          <w:rFonts w:eastAsia="MS Mincho" w:hint="eastAsia"/>
          <w:b/>
          <w:lang w:val="en-US" w:eastAsia="ko-KR"/>
        </w:rPr>
        <w:t xml:space="preserve">adio </w:t>
      </w:r>
      <w:r w:rsidRPr="00B65928">
        <w:rPr>
          <w:rFonts w:eastAsia="MS Mincho"/>
          <w:b/>
          <w:lang w:val="en-US" w:eastAsia="ko-KR"/>
        </w:rPr>
        <w:t>p</w:t>
      </w:r>
      <w:r w:rsidRPr="00B65928">
        <w:rPr>
          <w:rFonts w:eastAsia="MS Mincho" w:hint="eastAsia"/>
          <w:b/>
          <w:lang w:val="en-US" w:eastAsia="ko-KR"/>
        </w:rPr>
        <w:t xml:space="preserve">ropagation </w:t>
      </w:r>
    </w:p>
    <w:p w:rsidR="00B65928" w:rsidRPr="00B65928" w:rsidRDefault="00B65928" w:rsidP="00B65928">
      <w:pPr>
        <w:rPr>
          <w:rFonts w:eastAsiaTheme="minorEastAsia"/>
          <w:lang w:val="en-US" w:eastAsia="ko-KR"/>
        </w:rPr>
      </w:pPr>
      <w:r w:rsidRPr="00B65928">
        <w:rPr>
          <w:rFonts w:eastAsiaTheme="minorEastAsia" w:hint="eastAsia"/>
          <w:lang w:val="en-US" w:eastAsia="ko-KR"/>
        </w:rPr>
        <w:t xml:space="preserve">In order to investigate </w:t>
      </w:r>
      <w:r w:rsidRPr="00B65928">
        <w:rPr>
          <w:rFonts w:eastAsiaTheme="minorEastAsia"/>
          <w:lang w:val="en-US" w:eastAsia="ko-KR"/>
        </w:rPr>
        <w:t xml:space="preserve">the </w:t>
      </w:r>
      <w:r w:rsidRPr="00B65928">
        <w:rPr>
          <w:rFonts w:eastAsiaTheme="minorEastAsia" w:hint="eastAsia"/>
          <w:lang w:val="en-US" w:eastAsia="ko-KR"/>
        </w:rPr>
        <w:t>feasibility of millimetric wave bands, channel measurement</w:t>
      </w:r>
      <w:r w:rsidRPr="00B65928">
        <w:rPr>
          <w:rFonts w:eastAsiaTheme="minorEastAsia"/>
          <w:lang w:val="en-US" w:eastAsia="ko-KR"/>
        </w:rPr>
        <w:t xml:space="preserve"> campaign</w:t>
      </w:r>
      <w:r w:rsidRPr="00B65928">
        <w:rPr>
          <w:rFonts w:eastAsiaTheme="minorEastAsia" w:hint="eastAsia"/>
          <w:lang w:val="en-US" w:eastAsia="ko-KR"/>
        </w:rPr>
        <w:t xml:space="preserve">s were conducted in various outdoor </w:t>
      </w:r>
      <w:r w:rsidRPr="00B65928">
        <w:rPr>
          <w:rFonts w:eastAsiaTheme="minorEastAsia"/>
          <w:lang w:val="en-US" w:eastAsia="ko-KR"/>
        </w:rPr>
        <w:t>environments</w:t>
      </w:r>
      <w:r w:rsidRPr="00B65928">
        <w:rPr>
          <w:rFonts w:eastAsiaTheme="minorEastAsia" w:hint="eastAsia"/>
          <w:lang w:val="en-US" w:eastAsia="ko-KR"/>
        </w:rPr>
        <w:t>. This section shows measurement results</w:t>
      </w:r>
      <w:r w:rsidRPr="00B65928">
        <w:rPr>
          <w:rFonts w:eastAsiaTheme="minorEastAsia"/>
          <w:lang w:val="en-US" w:eastAsia="ko-KR"/>
        </w:rPr>
        <w:t xml:space="preserve"> obtained at the </w:t>
      </w:r>
      <w:r w:rsidRPr="00B65928">
        <w:rPr>
          <w:rFonts w:eastAsiaTheme="minorEastAsia" w:hint="eastAsia"/>
          <w:lang w:val="en-US" w:eastAsia="ko-KR"/>
        </w:rPr>
        <w:t>Univ. of Texas, Austin</w:t>
      </w:r>
      <w:r w:rsidRPr="00B65928">
        <w:rPr>
          <w:rFonts w:eastAsiaTheme="minorEastAsia"/>
          <w:lang w:val="en-US" w:eastAsia="ko-KR"/>
        </w:rPr>
        <w:t>; in the</w:t>
      </w:r>
      <w:r w:rsidRPr="00B65928">
        <w:rPr>
          <w:rFonts w:eastAsiaTheme="minorEastAsia" w:hint="eastAsia"/>
          <w:lang w:val="en-US" w:eastAsia="ko-KR"/>
        </w:rPr>
        <w:t xml:space="preserve"> Manhattan</w:t>
      </w:r>
      <w:r w:rsidRPr="00B65928">
        <w:rPr>
          <w:rFonts w:eastAsiaTheme="minorEastAsia"/>
          <w:lang w:val="en-US" w:eastAsia="ko-KR"/>
        </w:rPr>
        <w:t xml:space="preserve">, </w:t>
      </w:r>
      <w:r w:rsidRPr="00B65928">
        <w:rPr>
          <w:rFonts w:eastAsiaTheme="minorEastAsia" w:hint="eastAsia"/>
          <w:lang w:val="en-US" w:eastAsia="ko-KR"/>
        </w:rPr>
        <w:t>New York</w:t>
      </w:r>
      <w:r w:rsidRPr="00B65928">
        <w:rPr>
          <w:rFonts w:eastAsiaTheme="minorEastAsia"/>
          <w:lang w:val="en-US" w:eastAsia="ko-KR"/>
        </w:rPr>
        <w:t>,</w:t>
      </w:r>
      <w:r w:rsidRPr="00B65928">
        <w:rPr>
          <w:rFonts w:eastAsiaTheme="minorEastAsia" w:hint="eastAsia"/>
          <w:lang w:val="en-US" w:eastAsia="ko-KR"/>
        </w:rPr>
        <w:t xml:space="preserve"> dense urban area, and </w:t>
      </w:r>
      <w:r w:rsidRPr="00B65928">
        <w:rPr>
          <w:rFonts w:eastAsiaTheme="minorEastAsia"/>
          <w:lang w:val="en-US" w:eastAsia="ko-KR"/>
        </w:rPr>
        <w:t xml:space="preserve">at </w:t>
      </w:r>
      <w:r w:rsidRPr="00B65928">
        <w:rPr>
          <w:rFonts w:eastAsiaTheme="minorEastAsia" w:hint="eastAsia"/>
          <w:lang w:val="en-US" w:eastAsia="ko-KR"/>
        </w:rPr>
        <w:t xml:space="preserve">Samsung </w:t>
      </w:r>
      <w:r w:rsidRPr="00B65928">
        <w:rPr>
          <w:rFonts w:eastAsiaTheme="minorEastAsia"/>
          <w:lang w:val="en-US" w:eastAsia="ko-KR"/>
        </w:rPr>
        <w:t>Electronics</w:t>
      </w:r>
      <w:r w:rsidRPr="00B65928">
        <w:rPr>
          <w:rFonts w:eastAsiaTheme="minorEastAsia" w:hint="eastAsia"/>
          <w:lang w:val="en-US" w:eastAsia="ko-KR"/>
        </w:rPr>
        <w:t>, Suwon Campus, Korea. It was expected that</w:t>
      </w:r>
      <w:r w:rsidRPr="00B65928">
        <w:rPr>
          <w:rFonts w:eastAsiaTheme="minorEastAsia"/>
          <w:lang w:val="en-US" w:eastAsia="ko-KR"/>
        </w:rPr>
        <w:t>,</w:t>
      </w:r>
      <w:r w:rsidRPr="00B65928">
        <w:rPr>
          <w:rFonts w:eastAsiaTheme="minorEastAsia" w:hint="eastAsia"/>
          <w:lang w:val="en-US" w:eastAsia="ko-KR"/>
        </w:rPr>
        <w:t xml:space="preserve"> since building surface wall</w:t>
      </w:r>
      <w:r w:rsidRPr="00B65928">
        <w:rPr>
          <w:rFonts w:eastAsiaTheme="minorEastAsia"/>
          <w:lang w:val="en-US" w:eastAsia="ko-KR"/>
        </w:rPr>
        <w:t>s are highly reflective</w:t>
      </w:r>
      <w:r w:rsidRPr="00B65928">
        <w:rPr>
          <w:rFonts w:eastAsiaTheme="minorEastAsia" w:hint="eastAsia"/>
          <w:lang w:val="en-US" w:eastAsia="ko-KR"/>
        </w:rPr>
        <w:t xml:space="preserve"> in these bands, a radio communication link can be provided even through multiple NLoS paths. The measurement results confirm such expectation</w:t>
      </w:r>
      <w:r w:rsidRPr="00B65928">
        <w:rPr>
          <w:rFonts w:eastAsiaTheme="minorEastAsia"/>
          <w:lang w:val="en-US" w:eastAsia="ko-KR"/>
        </w:rPr>
        <w:t>s</w:t>
      </w:r>
      <w:r w:rsidRPr="00B65928">
        <w:rPr>
          <w:rFonts w:eastAsiaTheme="minorEastAsia" w:hint="eastAsia"/>
          <w:lang w:val="en-US" w:eastAsia="ko-KR"/>
        </w:rPr>
        <w:t xml:space="preserve">. </w:t>
      </w:r>
    </w:p>
    <w:p w:rsidR="00B65928" w:rsidRPr="00B65928" w:rsidRDefault="00B65928" w:rsidP="00B65928">
      <w:pPr>
        <w:keepNext/>
        <w:spacing w:before="160"/>
        <w:rPr>
          <w:rFonts w:ascii="Times" w:eastAsia="Malgun Gothic" w:hAnsi="Times"/>
          <w:b/>
          <w:lang w:val="en-US" w:eastAsia="ko-KR"/>
        </w:rPr>
      </w:pPr>
      <w:r w:rsidRPr="00B65928">
        <w:rPr>
          <w:rFonts w:ascii="Times" w:eastAsia="Malgun Gothic" w:hAnsi="Times" w:hint="eastAsia"/>
          <w:b/>
          <w:lang w:val="en-US" w:eastAsia="ko-KR"/>
        </w:rPr>
        <w:t>Campaign 1: University Campus (Univ. of Texas, Austin), 38 GHz [12][13]</w:t>
      </w:r>
    </w:p>
    <w:p w:rsidR="00B65928" w:rsidRPr="00B65928" w:rsidRDefault="00B65928" w:rsidP="00B65928">
      <w:pPr>
        <w:rPr>
          <w:rFonts w:eastAsiaTheme="minorEastAsia"/>
          <w:lang w:val="en-US" w:eastAsia="ko-KR"/>
        </w:rPr>
      </w:pPr>
      <w:r w:rsidRPr="00B65928">
        <w:rPr>
          <w:rFonts w:eastAsiaTheme="minorEastAsia" w:hint="eastAsia"/>
          <w:lang w:val="en-US" w:eastAsia="ko-KR"/>
        </w:rPr>
        <w:t xml:space="preserve">The first measurements were carried out </w:t>
      </w:r>
      <w:r w:rsidRPr="00B65928">
        <w:rPr>
          <w:rFonts w:eastAsiaTheme="minorEastAsia"/>
          <w:lang w:val="en-US" w:eastAsia="ko-KR"/>
        </w:rPr>
        <w:t>in the</w:t>
      </w:r>
      <w:r w:rsidRPr="00B65928">
        <w:rPr>
          <w:rFonts w:eastAsiaTheme="minorEastAsia" w:hint="eastAsia"/>
          <w:lang w:val="en-US" w:eastAsia="ko-KR"/>
        </w:rPr>
        <w:t>38 GHz band</w:t>
      </w:r>
      <w:r w:rsidRPr="00B65928">
        <w:rPr>
          <w:rFonts w:eastAsiaTheme="minorEastAsia"/>
          <w:lang w:val="en-US" w:eastAsia="ko-KR"/>
        </w:rPr>
        <w:t xml:space="preserve"> at the</w:t>
      </w:r>
      <w:r w:rsidRPr="00B65928">
        <w:rPr>
          <w:rFonts w:eastAsiaTheme="minorEastAsia" w:hint="eastAsia"/>
          <w:lang w:val="en-US" w:eastAsia="ko-KR"/>
        </w:rPr>
        <w:t xml:space="preserve"> Univ. of Texas, Austin</w:t>
      </w:r>
      <w:r w:rsidRPr="00B65928">
        <w:rPr>
          <w:rFonts w:eastAsiaTheme="minorEastAsia"/>
          <w:lang w:val="en-US" w:eastAsia="ko-KR"/>
        </w:rPr>
        <w:t>,</w:t>
      </w:r>
      <w:r w:rsidRPr="00B65928">
        <w:rPr>
          <w:rFonts w:eastAsiaTheme="minorEastAsia" w:hint="eastAsia"/>
          <w:lang w:val="en-US" w:eastAsia="ko-KR"/>
        </w:rPr>
        <w:t xml:space="preserve"> campus. </w:t>
      </w:r>
      <w:r w:rsidRPr="00B65928">
        <w:rPr>
          <w:rFonts w:eastAsiaTheme="minorEastAsia"/>
          <w:lang w:val="en-US" w:eastAsia="ko-KR"/>
        </w:rPr>
        <w:t>In this campaign, the c</w:t>
      </w:r>
      <w:r w:rsidRPr="00B65928">
        <w:rPr>
          <w:rFonts w:eastAsiaTheme="minorEastAsia" w:hint="eastAsia"/>
          <w:lang w:val="en-US" w:eastAsia="ko-KR"/>
        </w:rPr>
        <w:t xml:space="preserve">hannel bandwidth </w:t>
      </w:r>
      <w:r w:rsidRPr="00B65928">
        <w:rPr>
          <w:rFonts w:eastAsiaTheme="minorEastAsia"/>
          <w:lang w:val="en-US" w:eastAsia="ko-KR"/>
        </w:rPr>
        <w:t>wa</w:t>
      </w:r>
      <w:r w:rsidRPr="00B65928">
        <w:rPr>
          <w:rFonts w:eastAsiaTheme="minorEastAsia" w:hint="eastAsia"/>
          <w:lang w:val="en-US" w:eastAsia="ko-KR"/>
        </w:rPr>
        <w:t xml:space="preserve">s 750 MHz, transmission power </w:t>
      </w:r>
      <w:r w:rsidRPr="00B65928">
        <w:rPr>
          <w:rFonts w:eastAsiaTheme="minorEastAsia"/>
          <w:lang w:val="en-US" w:eastAsia="ko-KR"/>
        </w:rPr>
        <w:t>(</w:t>
      </w:r>
      <w:r w:rsidRPr="00B65928">
        <w:rPr>
          <w:rFonts w:eastAsiaTheme="minorEastAsia" w:hint="eastAsia"/>
          <w:lang w:val="en-US" w:eastAsia="ko-KR"/>
        </w:rPr>
        <w:t xml:space="preserve">at </w:t>
      </w:r>
      <w:r w:rsidRPr="00B65928">
        <w:rPr>
          <w:rFonts w:eastAsiaTheme="minorEastAsia"/>
          <w:lang w:val="en-US" w:eastAsia="ko-KR"/>
        </w:rPr>
        <w:t xml:space="preserve">the </w:t>
      </w:r>
      <w:r w:rsidRPr="00B65928">
        <w:rPr>
          <w:rFonts w:eastAsiaTheme="minorEastAsia" w:hint="eastAsia"/>
          <w:lang w:val="en-US" w:eastAsia="ko-KR"/>
        </w:rPr>
        <w:t>amplifier</w:t>
      </w:r>
      <w:r w:rsidRPr="00B65928">
        <w:rPr>
          <w:rFonts w:eastAsiaTheme="minorEastAsia"/>
          <w:lang w:val="en-US" w:eastAsia="ko-KR"/>
        </w:rPr>
        <w:t xml:space="preserve">) was </w:t>
      </w:r>
      <w:r w:rsidRPr="00B65928">
        <w:rPr>
          <w:rFonts w:eastAsiaTheme="minorEastAsia" w:hint="eastAsia"/>
          <w:lang w:val="en-US" w:eastAsia="ko-KR"/>
        </w:rPr>
        <w:t>21 dBm</w:t>
      </w:r>
      <w:r w:rsidRPr="00B65928">
        <w:rPr>
          <w:rFonts w:eastAsiaTheme="minorEastAsia"/>
          <w:lang w:val="en-US" w:eastAsia="ko-KR"/>
        </w:rPr>
        <w:t>,</w:t>
      </w:r>
      <w:r w:rsidRPr="00B65928">
        <w:rPr>
          <w:rFonts w:eastAsiaTheme="minorEastAsia" w:hint="eastAsia"/>
          <w:lang w:val="en-US" w:eastAsia="ko-KR"/>
        </w:rPr>
        <w:t xml:space="preserve"> and horn antenna gain </w:t>
      </w:r>
      <w:r w:rsidRPr="00B65928">
        <w:rPr>
          <w:rFonts w:eastAsiaTheme="minorEastAsia"/>
          <w:lang w:val="en-US" w:eastAsia="ko-KR"/>
        </w:rPr>
        <w:t xml:space="preserve">was </w:t>
      </w:r>
      <w:r w:rsidRPr="00B65928">
        <w:rPr>
          <w:rFonts w:eastAsiaTheme="minorEastAsia" w:hint="eastAsia"/>
          <w:lang w:val="en-US" w:eastAsia="ko-KR"/>
        </w:rPr>
        <w:t>25</w:t>
      </w:r>
      <w:r w:rsidRPr="00B65928">
        <w:rPr>
          <w:rFonts w:eastAsiaTheme="minorEastAsia"/>
          <w:lang w:val="en-US" w:eastAsia="ko-KR"/>
        </w:rPr>
        <w:t> </w:t>
      </w:r>
      <w:r w:rsidRPr="00B65928">
        <w:rPr>
          <w:rFonts w:eastAsiaTheme="minorEastAsia" w:hint="eastAsia"/>
          <w:lang w:val="en-US" w:eastAsia="ko-KR"/>
        </w:rPr>
        <w:t xml:space="preserve">dBi for both transmitter and receiver. </w:t>
      </w:r>
    </w:p>
    <w:p w:rsidR="00B65928" w:rsidRPr="00B65928" w:rsidRDefault="00B65928" w:rsidP="00B65928">
      <w:pPr>
        <w:rPr>
          <w:rFonts w:eastAsiaTheme="minorEastAsia"/>
          <w:lang w:val="en-US" w:eastAsia="ko-KR"/>
        </w:rPr>
      </w:pPr>
      <w:r w:rsidRPr="00B65928">
        <w:rPr>
          <w:rFonts w:eastAsiaTheme="minorEastAsia" w:hint="eastAsia"/>
          <w:lang w:val="en-US" w:eastAsia="ko-KR"/>
        </w:rPr>
        <w:t xml:space="preserve">For the given environments, communication links between transmitter and receiver were successfully made </w:t>
      </w:r>
      <w:r w:rsidRPr="00B65928">
        <w:rPr>
          <w:rFonts w:eastAsiaTheme="minorEastAsia"/>
          <w:lang w:val="en-US" w:eastAsia="ko-KR"/>
        </w:rPr>
        <w:t>with distances</w:t>
      </w:r>
      <w:r w:rsidRPr="00B65928">
        <w:rPr>
          <w:rFonts w:eastAsiaTheme="minorEastAsia" w:hint="eastAsia"/>
          <w:lang w:val="en-US" w:eastAsia="ko-KR"/>
        </w:rPr>
        <w:t xml:space="preserve"> of up to 200 meters. Note that even at many locations </w:t>
      </w:r>
      <w:r w:rsidR="006F05CA">
        <w:rPr>
          <w:rFonts w:eastAsiaTheme="minorEastAsia" w:hint="eastAsia"/>
          <w:lang w:val="en-US" w:eastAsia="ko-KR"/>
        </w:rPr>
        <w:t>beyond 200</w:t>
      </w:r>
      <w:r w:rsidR="006F05CA">
        <w:rPr>
          <w:rFonts w:eastAsiaTheme="minorEastAsia"/>
          <w:lang w:val="en-US" w:eastAsia="ko-KR"/>
        </w:rPr>
        <w:t> </w:t>
      </w:r>
      <w:r w:rsidRPr="00B65928">
        <w:rPr>
          <w:rFonts w:eastAsiaTheme="minorEastAsia" w:hint="eastAsia"/>
          <w:lang w:val="en-US" w:eastAsia="ko-KR"/>
        </w:rPr>
        <w:t>meters</w:t>
      </w:r>
      <w:r w:rsidRPr="00B65928">
        <w:rPr>
          <w:rFonts w:eastAsiaTheme="minorEastAsia"/>
          <w:lang w:val="en-US" w:eastAsia="ko-KR"/>
        </w:rPr>
        <w:t>,</w:t>
      </w:r>
      <w:r w:rsidRPr="00B65928">
        <w:rPr>
          <w:rFonts w:eastAsiaTheme="minorEastAsia" w:hint="eastAsia"/>
          <w:lang w:val="en-US" w:eastAsia="ko-KR"/>
        </w:rPr>
        <w:t xml:space="preserve"> the link cou</w:t>
      </w:r>
      <w:r w:rsidRPr="00B65928">
        <w:rPr>
          <w:rFonts w:eastAsiaTheme="minorEastAsia"/>
          <w:lang w:val="en-US" w:eastAsia="ko-KR"/>
        </w:rPr>
        <w:t>l</w:t>
      </w:r>
      <w:r w:rsidRPr="00B65928">
        <w:rPr>
          <w:rFonts w:eastAsiaTheme="minorEastAsia" w:hint="eastAsia"/>
          <w:lang w:val="en-US" w:eastAsia="ko-KR"/>
        </w:rPr>
        <w:t xml:space="preserve">d be made.  Pathloss exponents calculated from the beamforming-based measurements are 1.89~2.3 </w:t>
      </w:r>
      <w:r w:rsidRPr="00B65928">
        <w:rPr>
          <w:rFonts w:eastAsiaTheme="minorEastAsia"/>
          <w:lang w:val="en-US" w:eastAsia="ko-KR"/>
        </w:rPr>
        <w:t>for line</w:t>
      </w:r>
      <w:r w:rsidRPr="00B65928">
        <w:rPr>
          <w:rFonts w:eastAsiaTheme="minorEastAsia" w:hint="eastAsia"/>
          <w:lang w:val="en-US" w:eastAsia="ko-KR"/>
        </w:rPr>
        <w:t xml:space="preserve"> of sight (LoS) </w:t>
      </w:r>
      <w:r w:rsidRPr="00B65928">
        <w:rPr>
          <w:rFonts w:eastAsiaTheme="minorEastAsia"/>
          <w:lang w:val="en-US" w:eastAsia="ko-KR"/>
        </w:rPr>
        <w:t xml:space="preserve">links, </w:t>
      </w:r>
      <w:r w:rsidRPr="00B65928">
        <w:rPr>
          <w:rFonts w:eastAsiaTheme="minorEastAsia" w:hint="eastAsia"/>
          <w:lang w:val="en-US" w:eastAsia="ko-KR"/>
        </w:rPr>
        <w:t xml:space="preserve">and 3.2~3.86 </w:t>
      </w:r>
      <w:r w:rsidRPr="00B65928">
        <w:rPr>
          <w:rFonts w:eastAsiaTheme="minorEastAsia"/>
          <w:lang w:val="en-US" w:eastAsia="ko-KR"/>
        </w:rPr>
        <w:t xml:space="preserve">for </w:t>
      </w:r>
      <w:r w:rsidRPr="00B65928">
        <w:rPr>
          <w:rFonts w:eastAsiaTheme="minorEastAsia" w:hint="eastAsia"/>
          <w:lang w:val="en-US" w:eastAsia="ko-KR"/>
        </w:rPr>
        <w:t xml:space="preserve">NLoS links. </w:t>
      </w:r>
    </w:p>
    <w:p w:rsidR="00B65928" w:rsidRPr="00B65928" w:rsidRDefault="00B65928" w:rsidP="00B65928">
      <w:pPr>
        <w:rPr>
          <w:rFonts w:eastAsiaTheme="minorEastAsia"/>
          <w:lang w:val="en-US" w:eastAsia="ko-KR"/>
        </w:rPr>
      </w:pPr>
      <w:r w:rsidRPr="00B65928">
        <w:rPr>
          <w:rFonts w:eastAsiaTheme="minorEastAsia"/>
          <w:lang w:val="en-US" w:eastAsia="ko-KR"/>
        </w:rPr>
        <w:lastRenderedPageBreak/>
        <w:t>Note that the subscript of ‘NL</w:t>
      </w:r>
      <w:r w:rsidRPr="00B65928">
        <w:rPr>
          <w:rFonts w:eastAsiaTheme="minorEastAsia" w:hint="eastAsia"/>
          <w:lang w:val="en-US" w:eastAsia="ko-KR"/>
        </w:rPr>
        <w:t>O</w:t>
      </w:r>
      <w:r w:rsidRPr="00B65928">
        <w:rPr>
          <w:rFonts w:eastAsiaTheme="minorEastAsia"/>
          <w:lang w:val="en-US" w:eastAsia="ko-KR"/>
        </w:rPr>
        <w:t xml:space="preserve">S-all’ in the figure indicates </w:t>
      </w:r>
      <w:r w:rsidRPr="00B65928">
        <w:rPr>
          <w:rFonts w:eastAsiaTheme="minorEastAsia" w:hint="eastAsia"/>
          <w:lang w:val="en-US" w:eastAsia="ko-KR"/>
        </w:rPr>
        <w:t xml:space="preserve">a </w:t>
      </w:r>
      <w:r w:rsidRPr="00B65928">
        <w:rPr>
          <w:rFonts w:eastAsiaTheme="minorEastAsia"/>
          <w:lang w:val="en-US" w:eastAsia="ko-KR"/>
        </w:rPr>
        <w:t>statistical</w:t>
      </w:r>
      <w:r w:rsidRPr="00B65928">
        <w:rPr>
          <w:rFonts w:eastAsiaTheme="minorEastAsia" w:hint="eastAsia"/>
          <w:lang w:val="en-US" w:eastAsia="ko-KR"/>
        </w:rPr>
        <w:t xml:space="preserve"> value obtained from</w:t>
      </w:r>
      <w:r w:rsidRPr="00B65928">
        <w:rPr>
          <w:rFonts w:eastAsiaTheme="minorEastAsia"/>
          <w:lang w:val="en-US" w:eastAsia="ko-KR"/>
        </w:rPr>
        <w:t xml:space="preserve"> all NL</w:t>
      </w:r>
      <w:r w:rsidRPr="00B65928">
        <w:rPr>
          <w:rFonts w:eastAsiaTheme="minorEastAsia" w:hint="eastAsia"/>
          <w:lang w:val="en-US" w:eastAsia="ko-KR"/>
        </w:rPr>
        <w:t>o</w:t>
      </w:r>
      <w:r w:rsidRPr="00B65928">
        <w:rPr>
          <w:rFonts w:eastAsiaTheme="minorEastAsia"/>
          <w:lang w:val="en-US" w:eastAsia="ko-KR"/>
        </w:rPr>
        <w:t xml:space="preserve">S results, while ‘NLOS-best’ represents the </w:t>
      </w:r>
      <w:r w:rsidRPr="00B65928">
        <w:rPr>
          <w:rFonts w:eastAsiaTheme="minorEastAsia" w:hint="eastAsia"/>
          <w:lang w:val="en-US" w:eastAsia="ko-KR"/>
        </w:rPr>
        <w:t xml:space="preserve">value obtained from the NLoS results only for the best </w:t>
      </w:r>
      <w:r w:rsidRPr="00B65928">
        <w:rPr>
          <w:rFonts w:eastAsiaTheme="minorEastAsia"/>
          <w:lang w:val="en-US" w:eastAsia="ko-KR"/>
        </w:rPr>
        <w:t>matched Tx</w:t>
      </w:r>
      <w:r w:rsidRPr="00B65928">
        <w:rPr>
          <w:rFonts w:eastAsiaTheme="minorEastAsia" w:hint="eastAsia"/>
          <w:lang w:val="en-US" w:eastAsia="ko-KR"/>
        </w:rPr>
        <w:t xml:space="preserve"> and </w:t>
      </w:r>
      <w:r w:rsidRPr="00B65928">
        <w:rPr>
          <w:rFonts w:eastAsiaTheme="minorEastAsia"/>
          <w:lang w:val="en-US" w:eastAsia="ko-KR"/>
        </w:rPr>
        <w:t>Rx beam</w:t>
      </w:r>
      <w:r w:rsidRPr="00B65928">
        <w:rPr>
          <w:rFonts w:eastAsiaTheme="minorEastAsia" w:hint="eastAsia"/>
          <w:lang w:val="en-US" w:eastAsia="ko-KR"/>
        </w:rPr>
        <w:t>s</w:t>
      </w:r>
      <w:r w:rsidRPr="00B65928">
        <w:rPr>
          <w:rFonts w:eastAsiaTheme="minorEastAsia"/>
          <w:lang w:val="en-US" w:eastAsia="ko-KR"/>
        </w:rPr>
        <w:t>. We can see that radio propagation characteristics can be made more favorable by matching the best Tx</w:t>
      </w:r>
      <w:r w:rsidRPr="00B65928">
        <w:rPr>
          <w:rFonts w:eastAsiaTheme="minorEastAsia" w:hint="eastAsia"/>
          <w:lang w:val="en-US" w:eastAsia="ko-KR"/>
        </w:rPr>
        <w:t xml:space="preserve"> and </w:t>
      </w:r>
      <w:r w:rsidRPr="00B65928">
        <w:rPr>
          <w:rFonts w:eastAsiaTheme="minorEastAsia"/>
          <w:lang w:val="en-US" w:eastAsia="ko-KR"/>
        </w:rPr>
        <w:t>Rx beams.</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t>FIGURE 2</w:t>
      </w:r>
    </w:p>
    <w:p w:rsidR="00B65928" w:rsidRPr="00B65928" w:rsidRDefault="00B65928" w:rsidP="00B65928">
      <w:pPr>
        <w:keepNext/>
        <w:keepLines/>
        <w:spacing w:before="0" w:after="480"/>
        <w:jc w:val="center"/>
        <w:rPr>
          <w:rFonts w:ascii="Times New Roman Bold" w:eastAsiaTheme="minorEastAsia" w:hAnsi="Times New Roman Bold"/>
          <w:b/>
          <w:sz w:val="20"/>
          <w:lang w:val="en-US" w:eastAsia="ko-KR"/>
        </w:rPr>
      </w:pPr>
      <w:r w:rsidRPr="00B65928">
        <w:rPr>
          <w:rFonts w:ascii="Times New Roman Bold" w:eastAsiaTheme="minorEastAsia" w:hAnsi="Times New Roman Bold" w:hint="eastAsia"/>
          <w:b/>
          <w:sz w:val="20"/>
        </w:rPr>
        <w:t>Left: M</w:t>
      </w:r>
      <w:r w:rsidRPr="00B65928">
        <w:rPr>
          <w:rFonts w:ascii="Times New Roman Bold" w:eastAsiaTheme="minorEastAsia" w:hAnsi="Times New Roman Bold"/>
          <w:b/>
          <w:sz w:val="20"/>
        </w:rPr>
        <w:t>e</w:t>
      </w:r>
      <w:r w:rsidRPr="00B65928">
        <w:rPr>
          <w:rFonts w:ascii="Times New Roman Bold" w:eastAsiaTheme="minorEastAsia" w:hAnsi="Times New Roman Bold" w:hint="eastAsia"/>
          <w:b/>
          <w:sz w:val="20"/>
        </w:rPr>
        <w:t>asurement sites in UT Austin campus, Right: Pathloss and RMS delay spread results</w:t>
      </w:r>
    </w:p>
    <w:tbl>
      <w:tblPr>
        <w:tblW w:w="9901" w:type="dxa"/>
        <w:tblLook w:val="04A0" w:firstRow="1" w:lastRow="0" w:firstColumn="1" w:lastColumn="0" w:noHBand="0" w:noVBand="1"/>
      </w:tblPr>
      <w:tblGrid>
        <w:gridCol w:w="4950"/>
        <w:gridCol w:w="4951"/>
      </w:tblGrid>
      <w:tr w:rsidR="00B65928" w:rsidRPr="00B65928" w:rsidTr="00D87872">
        <w:trPr>
          <w:trHeight w:val="2612"/>
        </w:trPr>
        <w:tc>
          <w:tcPr>
            <w:tcW w:w="4950" w:type="dxa"/>
            <w:vAlign w:val="center"/>
          </w:tcPr>
          <w:p w:rsidR="00B65928" w:rsidRPr="00B65928" w:rsidRDefault="00B65928" w:rsidP="00B65928">
            <w:pPr>
              <w:tabs>
                <w:tab w:val="left" w:pos="794"/>
                <w:tab w:val="left" w:pos="1191"/>
                <w:tab w:val="left" w:pos="1588"/>
                <w:tab w:val="left" w:pos="1985"/>
              </w:tabs>
              <w:jc w:val="center"/>
              <w:rPr>
                <w:rFonts w:eastAsia="SimSun"/>
                <w:lang w:val="en-US" w:eastAsia="ko-KR"/>
              </w:rPr>
            </w:pPr>
            <w:r w:rsidRPr="00B65928">
              <w:rPr>
                <w:rFonts w:eastAsia="SimSun"/>
                <w:noProof/>
                <w:lang w:val="en-US" w:eastAsia="zh-CN"/>
              </w:rPr>
              <w:drawing>
                <wp:inline distT="0" distB="0" distL="0" distR="0" wp14:anchorId="39A70A27" wp14:editId="583D42D9">
                  <wp:extent cx="2343150" cy="2867025"/>
                  <wp:effectExtent l="0" t="0" r="0" b="9525"/>
                  <wp:docPr id="15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2343150" cy="2867025"/>
                          </a:xfrm>
                          <a:prstGeom prst="rect">
                            <a:avLst/>
                          </a:prstGeom>
                          <a:noFill/>
                          <a:ln>
                            <a:noFill/>
                          </a:ln>
                        </pic:spPr>
                      </pic:pic>
                    </a:graphicData>
                  </a:graphic>
                </wp:inline>
              </w:drawing>
            </w:r>
          </w:p>
        </w:tc>
        <w:tc>
          <w:tcPr>
            <w:tcW w:w="4951" w:type="dxa"/>
            <w:vAlign w:val="center"/>
          </w:tcPr>
          <w:p w:rsidR="00B65928" w:rsidRPr="00B65928" w:rsidRDefault="00B65928" w:rsidP="00B65928">
            <w:pPr>
              <w:tabs>
                <w:tab w:val="left" w:pos="794"/>
                <w:tab w:val="left" w:pos="1191"/>
                <w:tab w:val="left" w:pos="1588"/>
                <w:tab w:val="left" w:pos="1985"/>
              </w:tabs>
              <w:jc w:val="center"/>
              <w:rPr>
                <w:rFonts w:eastAsia="Malgun Gothic"/>
                <w:noProof/>
                <w:lang w:val="en-US" w:eastAsia="ko-KR"/>
              </w:rPr>
            </w:pPr>
            <w:r w:rsidRPr="00B65928">
              <w:rPr>
                <w:rFonts w:eastAsia="SimSun"/>
                <w:noProof/>
                <w:lang w:val="en-US" w:eastAsia="zh-CN"/>
              </w:rPr>
              <w:drawing>
                <wp:inline distT="0" distB="0" distL="0" distR="0" wp14:anchorId="413A6004" wp14:editId="7782437B">
                  <wp:extent cx="2190750" cy="1543050"/>
                  <wp:effectExtent l="0" t="0" r="0" b="0"/>
                  <wp:docPr id="155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2190750" cy="1543050"/>
                          </a:xfrm>
                          <a:prstGeom prst="rect">
                            <a:avLst/>
                          </a:prstGeom>
                          <a:noFill/>
                          <a:ln>
                            <a:noFill/>
                          </a:ln>
                        </pic:spPr>
                      </pic:pic>
                    </a:graphicData>
                  </a:graphic>
                </wp:inline>
              </w:drawing>
            </w:r>
          </w:p>
          <w:p w:rsidR="00B65928" w:rsidRPr="00B65928" w:rsidRDefault="00B65928" w:rsidP="00B65928">
            <w:pPr>
              <w:tabs>
                <w:tab w:val="left" w:pos="794"/>
                <w:tab w:val="left" w:pos="1191"/>
                <w:tab w:val="left" w:pos="1588"/>
                <w:tab w:val="left" w:pos="1985"/>
              </w:tabs>
              <w:jc w:val="center"/>
              <w:rPr>
                <w:rFonts w:eastAsia="Malgun Gothic"/>
                <w:lang w:val="en-US" w:eastAsia="ko-KR"/>
              </w:rPr>
            </w:pPr>
            <w:r w:rsidRPr="00B65928">
              <w:rPr>
                <w:rFonts w:eastAsia="SimSun"/>
                <w:noProof/>
                <w:lang w:val="en-US" w:eastAsia="zh-CN"/>
              </w:rPr>
              <w:drawing>
                <wp:inline distT="0" distB="0" distL="0" distR="0" wp14:anchorId="5B63B134" wp14:editId="1A920AE8">
                  <wp:extent cx="2286000" cy="1381125"/>
                  <wp:effectExtent l="0" t="0" r="0" b="9525"/>
                  <wp:docPr id="1556"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2286000" cy="1381125"/>
                          </a:xfrm>
                          <a:prstGeom prst="rect">
                            <a:avLst/>
                          </a:prstGeom>
                          <a:noFill/>
                          <a:ln>
                            <a:noFill/>
                          </a:ln>
                        </pic:spPr>
                      </pic:pic>
                    </a:graphicData>
                  </a:graphic>
                </wp:inline>
              </w:drawing>
            </w:r>
          </w:p>
        </w:tc>
      </w:tr>
    </w:tbl>
    <w:p w:rsidR="00B65928" w:rsidRPr="00B65928" w:rsidRDefault="00B65928" w:rsidP="00B65928">
      <w:pPr>
        <w:rPr>
          <w:rFonts w:eastAsiaTheme="minorEastAsia"/>
          <w:lang w:val="en-US" w:eastAsia="ko-KR"/>
        </w:rPr>
      </w:pPr>
    </w:p>
    <w:p w:rsidR="00B65928" w:rsidRPr="00B65928" w:rsidRDefault="00B65928" w:rsidP="00B65928">
      <w:pPr>
        <w:keepNext/>
        <w:spacing w:before="160"/>
        <w:rPr>
          <w:rFonts w:ascii="Times" w:eastAsia="Malgun Gothic" w:hAnsi="Times"/>
          <w:b/>
          <w:lang w:val="en-US" w:eastAsia="ko-KR"/>
        </w:rPr>
      </w:pPr>
      <w:r w:rsidRPr="00B65928">
        <w:rPr>
          <w:rFonts w:ascii="Times" w:eastAsia="Malgun Gothic" w:hAnsi="Times" w:hint="eastAsia"/>
          <w:b/>
          <w:lang w:val="en-US" w:eastAsia="ko-KR"/>
        </w:rPr>
        <w:t xml:space="preserve">Campaign 2: Dense Urban (New York, </w:t>
      </w:r>
      <w:r w:rsidRPr="00B65928">
        <w:rPr>
          <w:rFonts w:ascii="Times" w:eastAsia="Malgun Gothic" w:hAnsi="Times"/>
          <w:b/>
          <w:lang w:val="en-US" w:eastAsia="ko-KR"/>
        </w:rPr>
        <w:t>Manhattan</w:t>
      </w:r>
      <w:r w:rsidRPr="00B65928">
        <w:rPr>
          <w:rFonts w:ascii="Times" w:eastAsia="Malgun Gothic" w:hAnsi="Times" w:hint="eastAsia"/>
          <w:b/>
          <w:lang w:val="en-US" w:eastAsia="ko-KR"/>
        </w:rPr>
        <w:t>), 28 GHz [14][15]</w:t>
      </w:r>
    </w:p>
    <w:p w:rsidR="00B65928" w:rsidRPr="00B65928" w:rsidRDefault="00B65928" w:rsidP="00B65928">
      <w:pPr>
        <w:rPr>
          <w:rFonts w:eastAsiaTheme="minorEastAsia"/>
          <w:lang w:val="en-US" w:eastAsia="ko-KR"/>
        </w:rPr>
      </w:pPr>
      <w:r w:rsidRPr="00B65928">
        <w:rPr>
          <w:rFonts w:eastAsiaTheme="minorEastAsia" w:hint="eastAsia"/>
          <w:lang w:val="en-US" w:eastAsia="ko-KR"/>
        </w:rPr>
        <w:t xml:space="preserve">The second </w:t>
      </w:r>
      <w:r w:rsidRPr="00B65928">
        <w:rPr>
          <w:rFonts w:eastAsiaTheme="minorEastAsia"/>
          <w:lang w:val="en-US" w:eastAsia="ko-KR"/>
        </w:rPr>
        <w:t xml:space="preserve">step of </w:t>
      </w:r>
      <w:r w:rsidRPr="00B65928">
        <w:rPr>
          <w:rFonts w:eastAsiaTheme="minorEastAsia" w:hint="eastAsia"/>
          <w:lang w:val="en-US" w:eastAsia="ko-KR"/>
        </w:rPr>
        <w:t xml:space="preserve">measurements were carried out </w:t>
      </w:r>
      <w:r w:rsidRPr="00B65928">
        <w:rPr>
          <w:rFonts w:eastAsiaTheme="minorEastAsia"/>
          <w:lang w:val="en-US" w:eastAsia="ko-KR"/>
        </w:rPr>
        <w:t>in the</w:t>
      </w:r>
      <w:r w:rsidRPr="00B65928">
        <w:rPr>
          <w:rFonts w:eastAsiaTheme="minorEastAsia" w:hint="eastAsia"/>
          <w:lang w:val="en-US" w:eastAsia="ko-KR"/>
        </w:rPr>
        <w:t xml:space="preserve">28 GHz band in </w:t>
      </w:r>
      <w:r w:rsidRPr="00B65928">
        <w:rPr>
          <w:rFonts w:eastAsiaTheme="minorEastAsia"/>
          <w:lang w:val="en-US" w:eastAsia="ko-KR"/>
        </w:rPr>
        <w:t xml:space="preserve">the </w:t>
      </w:r>
      <w:r w:rsidRPr="00B65928">
        <w:rPr>
          <w:rFonts w:eastAsiaTheme="minorEastAsia" w:hint="eastAsia"/>
          <w:lang w:val="en-US" w:eastAsia="ko-KR"/>
        </w:rPr>
        <w:t xml:space="preserve">Manhattan area. Channel bandwidth </w:t>
      </w:r>
      <w:r w:rsidRPr="00B65928">
        <w:rPr>
          <w:rFonts w:eastAsiaTheme="minorEastAsia"/>
          <w:lang w:val="en-US" w:eastAsia="ko-KR"/>
        </w:rPr>
        <w:t>wa</w:t>
      </w:r>
      <w:r w:rsidRPr="00B65928">
        <w:rPr>
          <w:rFonts w:eastAsiaTheme="minorEastAsia" w:hint="eastAsia"/>
          <w:lang w:val="en-US" w:eastAsia="ko-KR"/>
        </w:rPr>
        <w:t xml:space="preserve">s 400 MHz, transmission power at </w:t>
      </w:r>
      <w:r w:rsidRPr="00B65928">
        <w:rPr>
          <w:rFonts w:eastAsiaTheme="minorEastAsia"/>
          <w:lang w:val="en-US" w:eastAsia="ko-KR"/>
        </w:rPr>
        <w:t xml:space="preserve">the </w:t>
      </w:r>
      <w:r w:rsidRPr="00B65928">
        <w:rPr>
          <w:rFonts w:eastAsiaTheme="minorEastAsia" w:hint="eastAsia"/>
          <w:lang w:val="en-US" w:eastAsia="ko-KR"/>
        </w:rPr>
        <w:t xml:space="preserve">amplifier 30 dBm, and horn antenna gain </w:t>
      </w:r>
      <w:r w:rsidRPr="00B65928">
        <w:rPr>
          <w:rFonts w:eastAsiaTheme="minorEastAsia"/>
          <w:lang w:val="en-US" w:eastAsia="ko-KR"/>
        </w:rPr>
        <w:t xml:space="preserve">was </w:t>
      </w:r>
      <w:r w:rsidRPr="00B65928">
        <w:rPr>
          <w:rFonts w:eastAsiaTheme="minorEastAsia" w:hint="eastAsia"/>
          <w:lang w:val="en-US" w:eastAsia="ko-KR"/>
        </w:rPr>
        <w:t>24.5 dBi for both transmitter and receiver. Since these measurement environments are dense urban wh</w:t>
      </w:r>
      <w:r w:rsidRPr="00B65928">
        <w:rPr>
          <w:rFonts w:eastAsiaTheme="minorEastAsia"/>
          <w:lang w:val="en-US" w:eastAsia="ko-KR"/>
        </w:rPr>
        <w:t>er</w:t>
      </w:r>
      <w:r w:rsidRPr="00B65928">
        <w:rPr>
          <w:rFonts w:eastAsiaTheme="minorEastAsia" w:hint="eastAsia"/>
          <w:lang w:val="en-US" w:eastAsia="ko-KR"/>
        </w:rPr>
        <w:t xml:space="preserve">e buildings have brick and concrete walls, received signals are lower than at </w:t>
      </w:r>
      <w:r w:rsidRPr="00B65928">
        <w:rPr>
          <w:rFonts w:eastAsiaTheme="minorEastAsia"/>
          <w:lang w:val="en-US" w:eastAsia="ko-KR"/>
        </w:rPr>
        <w:t xml:space="preserve">the </w:t>
      </w:r>
      <w:r w:rsidRPr="00B65928">
        <w:rPr>
          <w:rFonts w:eastAsiaTheme="minorEastAsia" w:hint="eastAsia"/>
          <w:lang w:val="en-US" w:eastAsia="ko-KR"/>
        </w:rPr>
        <w:t xml:space="preserve">UT Austin campus. </w:t>
      </w:r>
      <w:r w:rsidRPr="00B65928">
        <w:rPr>
          <w:rFonts w:eastAsiaTheme="minorEastAsia"/>
          <w:lang w:val="en-US" w:eastAsia="ko-KR"/>
        </w:rPr>
        <w:t>For these</w:t>
      </w:r>
      <w:r w:rsidRPr="00B65928">
        <w:rPr>
          <w:rFonts w:eastAsiaTheme="minorEastAsia" w:hint="eastAsia"/>
          <w:lang w:val="en-US" w:eastAsia="ko-KR"/>
        </w:rPr>
        <w:t xml:space="preserve"> measurements, </w:t>
      </w:r>
      <w:r w:rsidRPr="00B65928">
        <w:rPr>
          <w:rFonts w:eastAsiaTheme="minorEastAsia"/>
          <w:lang w:val="en-US" w:eastAsia="ko-KR"/>
        </w:rPr>
        <w:t xml:space="preserve">the derived </w:t>
      </w:r>
      <w:r w:rsidRPr="00B65928">
        <w:rPr>
          <w:rFonts w:eastAsiaTheme="minorEastAsia" w:hint="eastAsia"/>
          <w:lang w:val="en-US" w:eastAsia="ko-KR"/>
        </w:rPr>
        <w:t xml:space="preserve">pathloss exponents are 1.68 in LOS and 4.58 in NLOS links, for the case </w:t>
      </w:r>
      <w:r w:rsidRPr="00B65928">
        <w:rPr>
          <w:rFonts w:eastAsiaTheme="minorEastAsia"/>
          <w:lang w:val="en-US" w:eastAsia="ko-KR"/>
        </w:rPr>
        <w:t>of the</w:t>
      </w:r>
      <w:r w:rsidRPr="00B65928">
        <w:rPr>
          <w:rFonts w:eastAsiaTheme="minorEastAsia" w:hint="eastAsia"/>
          <w:lang w:val="en-US" w:eastAsia="ko-KR"/>
        </w:rPr>
        <w:t xml:space="preserve"> best Tx and Rx </w:t>
      </w:r>
      <w:r w:rsidRPr="00B65928">
        <w:rPr>
          <w:rFonts w:eastAsiaTheme="minorEastAsia"/>
          <w:lang w:val="en-US" w:eastAsia="ko-KR"/>
        </w:rPr>
        <w:t>beam matching</w:t>
      </w:r>
      <w:r w:rsidRPr="00B65928">
        <w:rPr>
          <w:rFonts w:eastAsiaTheme="minorEastAsia" w:hint="eastAsia"/>
          <w:lang w:val="en-US" w:eastAsia="ko-KR"/>
        </w:rPr>
        <w:t>.</w:t>
      </w:r>
    </w:p>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Theme="minorEastAsia"/>
          <w:caps/>
          <w:sz w:val="20"/>
        </w:rPr>
      </w:pPr>
      <w:r w:rsidRPr="00B65928">
        <w:rPr>
          <w:rFonts w:eastAsiaTheme="minorEastAsia"/>
        </w:rPr>
        <w:br w:type="page"/>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lastRenderedPageBreak/>
        <w:t>FIGURE 3</w:t>
      </w:r>
    </w:p>
    <w:p w:rsidR="00B65928" w:rsidRPr="00B65928" w:rsidRDefault="00B65928" w:rsidP="00B65928">
      <w:pPr>
        <w:keepNext/>
        <w:keepLines/>
        <w:spacing w:before="0" w:after="360"/>
        <w:jc w:val="center"/>
        <w:rPr>
          <w:rFonts w:ascii="Times New Roman Bold" w:eastAsiaTheme="minorEastAsia" w:hAnsi="Times New Roman Bold"/>
          <w:b/>
          <w:sz w:val="20"/>
        </w:rPr>
      </w:pPr>
      <w:r w:rsidRPr="00B65928">
        <w:rPr>
          <w:rFonts w:ascii="Times New Roman Bold" w:eastAsiaTheme="minorEastAsia" w:hAnsi="Times New Roman Bold" w:hint="eastAsia"/>
          <w:b/>
          <w:sz w:val="20"/>
        </w:rPr>
        <w:t>Left: M</w:t>
      </w:r>
      <w:r w:rsidRPr="00B65928">
        <w:rPr>
          <w:rFonts w:ascii="Times New Roman Bold" w:eastAsiaTheme="minorEastAsia" w:hAnsi="Times New Roman Bold"/>
          <w:b/>
          <w:sz w:val="20"/>
        </w:rPr>
        <w:t>e</w:t>
      </w:r>
      <w:r w:rsidRPr="00B65928">
        <w:rPr>
          <w:rFonts w:ascii="Times New Roman Bold" w:eastAsiaTheme="minorEastAsia" w:hAnsi="Times New Roman Bold" w:hint="eastAsia"/>
          <w:b/>
          <w:sz w:val="20"/>
        </w:rPr>
        <w:t>asurement sites in Manhattan, Right: Pathloss results</w:t>
      </w:r>
    </w:p>
    <w:tbl>
      <w:tblPr>
        <w:tblW w:w="0" w:type="auto"/>
        <w:tblLook w:val="04A0" w:firstRow="1" w:lastRow="0" w:firstColumn="1" w:lastColumn="0" w:noHBand="0" w:noVBand="1"/>
      </w:tblPr>
      <w:tblGrid>
        <w:gridCol w:w="4834"/>
        <w:gridCol w:w="4805"/>
      </w:tblGrid>
      <w:tr w:rsidR="00B65928" w:rsidRPr="00B65928" w:rsidTr="00D87872">
        <w:trPr>
          <w:trHeight w:val="4659"/>
        </w:trPr>
        <w:tc>
          <w:tcPr>
            <w:tcW w:w="4834" w:type="dxa"/>
            <w:vAlign w:val="center"/>
          </w:tcPr>
          <w:p w:rsidR="00B65928" w:rsidRPr="00B65928" w:rsidRDefault="00B65928" w:rsidP="00B65928">
            <w:pPr>
              <w:tabs>
                <w:tab w:val="left" w:pos="794"/>
                <w:tab w:val="left" w:pos="1191"/>
                <w:tab w:val="left" w:pos="1588"/>
                <w:tab w:val="left" w:pos="1985"/>
              </w:tabs>
              <w:jc w:val="center"/>
              <w:rPr>
                <w:rFonts w:eastAsia="Malgun Gothic"/>
                <w:lang w:val="en-US" w:eastAsia="ko-KR"/>
              </w:rPr>
            </w:pPr>
            <w:r w:rsidRPr="00B65928">
              <w:rPr>
                <w:rFonts w:eastAsia="SimSun"/>
                <w:noProof/>
                <w:lang w:val="en-US" w:eastAsia="zh-CN"/>
              </w:rPr>
              <w:drawing>
                <wp:inline distT="0" distB="0" distL="0" distR="0" wp14:anchorId="6FB93926" wp14:editId="2FD262F6">
                  <wp:extent cx="2924175" cy="2714625"/>
                  <wp:effectExtent l="0" t="0" r="9525" b="9525"/>
                  <wp:docPr id="1557" name="Picture 5" descr="NYU측정지도(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YU측정지도(영)"/>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2924175" cy="2714625"/>
                          </a:xfrm>
                          <a:prstGeom prst="rect">
                            <a:avLst/>
                          </a:prstGeom>
                          <a:noFill/>
                          <a:ln>
                            <a:noFill/>
                          </a:ln>
                        </pic:spPr>
                      </pic:pic>
                    </a:graphicData>
                  </a:graphic>
                </wp:inline>
              </w:drawing>
            </w:r>
          </w:p>
        </w:tc>
        <w:tc>
          <w:tcPr>
            <w:tcW w:w="4805" w:type="dxa"/>
            <w:vAlign w:val="center"/>
          </w:tcPr>
          <w:p w:rsidR="00B65928" w:rsidRPr="00B65928" w:rsidRDefault="00B65928" w:rsidP="00B65928">
            <w:pPr>
              <w:tabs>
                <w:tab w:val="left" w:pos="794"/>
                <w:tab w:val="left" w:pos="1191"/>
                <w:tab w:val="left" w:pos="1588"/>
                <w:tab w:val="left" w:pos="1985"/>
              </w:tabs>
              <w:rPr>
                <w:rFonts w:eastAsia="Malgun Gothic"/>
                <w:lang w:val="en-US" w:eastAsia="ko-KR"/>
              </w:rPr>
            </w:pPr>
            <w:r w:rsidRPr="00B65928">
              <w:rPr>
                <w:rFonts w:eastAsia="SimSun"/>
                <w:noProof/>
                <w:lang w:val="en-US" w:eastAsia="zh-CN"/>
              </w:rPr>
              <w:drawing>
                <wp:inline distT="0" distB="0" distL="0" distR="0" wp14:anchorId="352B5075" wp14:editId="59BA7138">
                  <wp:extent cx="2914650" cy="2276475"/>
                  <wp:effectExtent l="0" t="0" r="0" b="9525"/>
                  <wp:docPr id="15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2914650" cy="2276475"/>
                          </a:xfrm>
                          <a:prstGeom prst="rect">
                            <a:avLst/>
                          </a:prstGeom>
                          <a:noFill/>
                          <a:ln>
                            <a:noFill/>
                          </a:ln>
                        </pic:spPr>
                      </pic:pic>
                    </a:graphicData>
                  </a:graphic>
                </wp:inline>
              </w:drawing>
            </w:r>
          </w:p>
        </w:tc>
      </w:tr>
    </w:tbl>
    <w:p w:rsidR="00B65928" w:rsidRPr="00B65928" w:rsidRDefault="00B65928" w:rsidP="00B65928">
      <w:pPr>
        <w:rPr>
          <w:rFonts w:eastAsiaTheme="minorEastAsia"/>
          <w:lang w:val="en-US" w:eastAsia="ko-KR"/>
        </w:rPr>
      </w:pPr>
    </w:p>
    <w:p w:rsidR="00B65928" w:rsidRPr="00B65928" w:rsidRDefault="00B65928" w:rsidP="00B65928">
      <w:pPr>
        <w:keepNext/>
        <w:keepLines/>
        <w:tabs>
          <w:tab w:val="clear" w:pos="1134"/>
          <w:tab w:val="clear" w:pos="1871"/>
          <w:tab w:val="clear" w:pos="2268"/>
          <w:tab w:val="left" w:pos="794"/>
          <w:tab w:val="left" w:pos="2127"/>
          <w:tab w:val="left" w:pos="2410"/>
          <w:tab w:val="left" w:pos="2921"/>
          <w:tab w:val="left" w:pos="3261"/>
        </w:tabs>
        <w:overflowPunct/>
        <w:autoSpaceDE/>
        <w:autoSpaceDN/>
        <w:adjustRightInd/>
        <w:spacing w:before="160"/>
        <w:textAlignment w:val="auto"/>
        <w:rPr>
          <w:rFonts w:eastAsia="MS Mincho"/>
          <w:b/>
          <w:bCs/>
          <w:lang w:val="en-US"/>
        </w:rPr>
      </w:pPr>
      <w:r w:rsidRPr="00B65928">
        <w:rPr>
          <w:rFonts w:eastAsia="MS Mincho" w:hint="eastAsia"/>
          <w:b/>
          <w:lang w:val="en-US" w:eastAsia="ko-KR"/>
        </w:rPr>
        <w:t xml:space="preserve">Campaign 3: </w:t>
      </w:r>
      <w:r w:rsidRPr="00B65928">
        <w:rPr>
          <w:rFonts w:eastAsia="MS Mincho"/>
          <w:b/>
          <w:lang w:val="en-US" w:eastAsia="ko-KR"/>
        </w:rPr>
        <w:t>Research</w:t>
      </w:r>
      <w:r w:rsidRPr="00B65928">
        <w:rPr>
          <w:rFonts w:eastAsia="MS Mincho" w:hint="eastAsia"/>
          <w:b/>
          <w:lang w:val="en-US" w:eastAsia="ko-KR"/>
        </w:rPr>
        <w:t xml:space="preserve"> Campus (Samsung Electronics, Suwon Campus), 28 GHz [16]</w:t>
      </w:r>
    </w:p>
    <w:p w:rsidR="00B65928" w:rsidRPr="00B65928" w:rsidRDefault="00B65928" w:rsidP="00B65928">
      <w:pPr>
        <w:rPr>
          <w:rFonts w:eastAsiaTheme="minorEastAsia"/>
          <w:color w:val="FF0000"/>
          <w:lang w:val="en-US" w:eastAsia="ko-KR"/>
        </w:rPr>
      </w:pPr>
      <w:r w:rsidRPr="00B65928">
        <w:rPr>
          <w:rFonts w:eastAsiaTheme="minorEastAsia" w:hint="eastAsia"/>
          <w:lang w:val="en-US" w:eastAsia="ko-KR"/>
        </w:rPr>
        <w:t xml:space="preserve">The last measurements were performed </w:t>
      </w:r>
      <w:r w:rsidRPr="00B65928">
        <w:rPr>
          <w:rFonts w:eastAsiaTheme="minorEastAsia"/>
          <w:lang w:val="en-US" w:eastAsia="ko-KR"/>
        </w:rPr>
        <w:t>in the</w:t>
      </w:r>
      <w:r w:rsidRPr="00B65928">
        <w:rPr>
          <w:rFonts w:eastAsiaTheme="minorEastAsia" w:hint="eastAsia"/>
          <w:lang w:val="en-US" w:eastAsia="ko-KR"/>
        </w:rPr>
        <w:t>28 GHz band</w:t>
      </w:r>
      <w:r w:rsidRPr="00B65928">
        <w:rPr>
          <w:rFonts w:eastAsiaTheme="minorEastAsia"/>
          <w:lang w:val="en-US" w:eastAsia="ko-KR"/>
        </w:rPr>
        <w:t xml:space="preserve"> at the</w:t>
      </w:r>
      <w:r w:rsidRPr="00B65928">
        <w:rPr>
          <w:rFonts w:eastAsiaTheme="minorEastAsia" w:hint="eastAsia"/>
          <w:lang w:val="en-US" w:eastAsia="ko-KR"/>
        </w:rPr>
        <w:t xml:space="preserve"> Samsung Complex</w:t>
      </w:r>
      <w:r w:rsidRPr="00B65928">
        <w:rPr>
          <w:rFonts w:eastAsiaTheme="minorEastAsia"/>
          <w:lang w:val="en-US" w:eastAsia="ko-KR"/>
        </w:rPr>
        <w:t>,</w:t>
      </w:r>
      <w:r w:rsidRPr="00B65928">
        <w:rPr>
          <w:rFonts w:eastAsiaTheme="minorEastAsia" w:hint="eastAsia"/>
          <w:lang w:val="en-US" w:eastAsia="ko-KR"/>
        </w:rPr>
        <w:t xml:space="preserve"> Suwon, Korea. Channel bandwidth </w:t>
      </w:r>
      <w:r w:rsidRPr="00B65928">
        <w:rPr>
          <w:rFonts w:eastAsiaTheme="minorEastAsia"/>
          <w:lang w:val="en-US" w:eastAsia="ko-KR"/>
        </w:rPr>
        <w:t>wa</w:t>
      </w:r>
      <w:r w:rsidRPr="00B65928">
        <w:rPr>
          <w:rFonts w:eastAsiaTheme="minorEastAsia" w:hint="eastAsia"/>
          <w:lang w:val="en-US" w:eastAsia="ko-KR"/>
        </w:rPr>
        <w:t xml:space="preserve">s 500 MHz, transmission power at </w:t>
      </w:r>
      <w:r w:rsidRPr="00B65928">
        <w:rPr>
          <w:rFonts w:eastAsiaTheme="minorEastAsia"/>
          <w:lang w:val="en-US" w:eastAsia="ko-KR"/>
        </w:rPr>
        <w:t xml:space="preserve">the </w:t>
      </w:r>
      <w:r w:rsidRPr="00B65928">
        <w:rPr>
          <w:rFonts w:eastAsiaTheme="minorEastAsia" w:hint="eastAsia"/>
          <w:lang w:val="en-US" w:eastAsia="ko-KR"/>
        </w:rPr>
        <w:t xml:space="preserve">amplifier </w:t>
      </w:r>
      <w:r w:rsidRPr="00B65928">
        <w:rPr>
          <w:rFonts w:eastAsiaTheme="minorEastAsia"/>
          <w:lang w:val="en-US" w:eastAsia="ko-KR"/>
        </w:rPr>
        <w:t xml:space="preserve">was </w:t>
      </w:r>
      <w:r w:rsidRPr="00B65928">
        <w:rPr>
          <w:rFonts w:eastAsiaTheme="minorEastAsia" w:hint="eastAsia"/>
          <w:lang w:val="en-US" w:eastAsia="ko-KR"/>
        </w:rPr>
        <w:t xml:space="preserve">18 dBm, and horn antenna gain </w:t>
      </w:r>
      <w:r w:rsidRPr="00B65928">
        <w:rPr>
          <w:rFonts w:eastAsiaTheme="minorEastAsia"/>
          <w:lang w:val="en-US" w:eastAsia="ko-KR"/>
        </w:rPr>
        <w:t xml:space="preserve">was </w:t>
      </w:r>
      <w:r w:rsidRPr="00B65928">
        <w:rPr>
          <w:rFonts w:eastAsiaTheme="minorEastAsia" w:hint="eastAsia"/>
          <w:lang w:val="en-US" w:eastAsia="ko-KR"/>
        </w:rPr>
        <w:t xml:space="preserve">24.4 dBi for both transmitter and receiver. These measurements show that </w:t>
      </w:r>
      <w:r w:rsidRPr="00B65928">
        <w:rPr>
          <w:rFonts w:eastAsiaTheme="minorEastAsia"/>
          <w:lang w:val="en-US" w:eastAsia="ko-KR"/>
        </w:rPr>
        <w:t xml:space="preserve">the </w:t>
      </w:r>
      <w:r w:rsidRPr="00B65928">
        <w:rPr>
          <w:rFonts w:eastAsiaTheme="minorEastAsia" w:hint="eastAsia"/>
          <w:lang w:val="en-US" w:eastAsia="ko-KR"/>
        </w:rPr>
        <w:t xml:space="preserve">pathloss exponents are 2.39 </w:t>
      </w:r>
      <w:r w:rsidRPr="00B65928">
        <w:rPr>
          <w:rFonts w:eastAsiaTheme="minorEastAsia"/>
          <w:lang w:val="en-US" w:eastAsia="ko-KR"/>
        </w:rPr>
        <w:t xml:space="preserve">for </w:t>
      </w:r>
      <w:r w:rsidRPr="00B65928">
        <w:rPr>
          <w:rFonts w:eastAsiaTheme="minorEastAsia" w:hint="eastAsia"/>
          <w:lang w:val="en-US" w:eastAsia="ko-KR"/>
        </w:rPr>
        <w:t>LOS</w:t>
      </w:r>
      <w:r w:rsidRPr="00B65928">
        <w:rPr>
          <w:rFonts w:eastAsiaTheme="minorEastAsia"/>
          <w:lang w:val="en-US" w:eastAsia="ko-KR"/>
        </w:rPr>
        <w:t xml:space="preserve"> conditions</w:t>
      </w:r>
      <w:r w:rsidRPr="00B65928">
        <w:rPr>
          <w:rFonts w:eastAsiaTheme="minorEastAsia" w:hint="eastAsia"/>
          <w:lang w:val="en-US" w:eastAsia="ko-KR"/>
        </w:rPr>
        <w:t xml:space="preserve">, and 4.0 </w:t>
      </w:r>
      <w:r w:rsidRPr="00B65928">
        <w:rPr>
          <w:rFonts w:eastAsiaTheme="minorEastAsia"/>
          <w:lang w:val="en-US" w:eastAsia="ko-KR"/>
        </w:rPr>
        <w:t xml:space="preserve">for </w:t>
      </w:r>
      <w:r w:rsidRPr="00B65928">
        <w:rPr>
          <w:rFonts w:eastAsiaTheme="minorEastAsia" w:hint="eastAsia"/>
          <w:lang w:val="en-US" w:eastAsia="ko-KR"/>
        </w:rPr>
        <w:t xml:space="preserve">NLOS links </w:t>
      </w:r>
      <w:r w:rsidRPr="00B65928">
        <w:rPr>
          <w:rFonts w:eastAsiaTheme="minorEastAsia"/>
          <w:lang w:val="en-US" w:eastAsia="ko-KR"/>
        </w:rPr>
        <w:t>with</w:t>
      </w:r>
      <w:r w:rsidRPr="00B65928">
        <w:rPr>
          <w:rFonts w:eastAsiaTheme="minorEastAsia" w:hint="eastAsia"/>
          <w:lang w:val="en-US" w:eastAsia="ko-KR"/>
        </w:rPr>
        <w:t xml:space="preserve"> </w:t>
      </w:r>
      <w:r w:rsidRPr="00B65928">
        <w:rPr>
          <w:rFonts w:eastAsiaTheme="minorEastAsia"/>
          <w:lang w:val="en-US" w:eastAsia="ko-KR"/>
        </w:rPr>
        <w:t>best matching of the</w:t>
      </w:r>
      <w:r w:rsidRPr="00B65928">
        <w:rPr>
          <w:rFonts w:eastAsiaTheme="minorEastAsia" w:hint="eastAsia"/>
          <w:lang w:val="en-US" w:eastAsia="ko-KR"/>
        </w:rPr>
        <w:t xml:space="preserve"> Tx and Rx beams.</w:t>
      </w:r>
    </w:p>
    <w:p w:rsidR="00B65928" w:rsidRPr="00B65928" w:rsidRDefault="00B65928" w:rsidP="00B65928">
      <w:pPr>
        <w:keepNext/>
        <w:keepLines/>
        <w:spacing w:before="480" w:after="120"/>
        <w:jc w:val="center"/>
        <w:rPr>
          <w:rFonts w:eastAsia="Malgun Gothic"/>
          <w:caps/>
          <w:sz w:val="20"/>
        </w:rPr>
      </w:pPr>
      <w:r w:rsidRPr="00B65928">
        <w:rPr>
          <w:rFonts w:eastAsia="Malgun Gothic"/>
          <w:caps/>
          <w:sz w:val="20"/>
        </w:rPr>
        <w:t>figure 4</w:t>
      </w:r>
    </w:p>
    <w:p w:rsidR="00B65928" w:rsidRPr="00B65928" w:rsidRDefault="00B65928" w:rsidP="00B65928">
      <w:pPr>
        <w:keepNext/>
        <w:keepLines/>
        <w:spacing w:before="0" w:after="360"/>
        <w:jc w:val="center"/>
        <w:rPr>
          <w:rFonts w:ascii="Times New Roman Bold" w:eastAsia="Malgun Gothic" w:hAnsi="Times New Roman Bold"/>
          <w:b/>
          <w:sz w:val="20"/>
        </w:rPr>
      </w:pPr>
      <w:r w:rsidRPr="00B65928">
        <w:rPr>
          <w:rFonts w:ascii="Times New Roman Bold" w:eastAsiaTheme="minorEastAsia" w:hAnsi="Times New Roman Bold" w:hint="eastAsia"/>
          <w:b/>
          <w:sz w:val="20"/>
        </w:rPr>
        <w:t>Left: M</w:t>
      </w:r>
      <w:r w:rsidRPr="00B65928">
        <w:rPr>
          <w:rFonts w:ascii="Times New Roman Bold" w:eastAsiaTheme="minorEastAsia" w:hAnsi="Times New Roman Bold"/>
          <w:b/>
          <w:sz w:val="20"/>
        </w:rPr>
        <w:t>e</w:t>
      </w:r>
      <w:r w:rsidRPr="00B65928">
        <w:rPr>
          <w:rFonts w:ascii="Times New Roman Bold" w:eastAsiaTheme="minorEastAsia" w:hAnsi="Times New Roman Bold" w:hint="eastAsia"/>
          <w:b/>
          <w:sz w:val="20"/>
        </w:rPr>
        <w:t>asurement sites of Samsung complex in Suwon, Korea, Right: Path loss exponent results</w:t>
      </w:r>
    </w:p>
    <w:tbl>
      <w:tblPr>
        <w:tblW w:w="0" w:type="auto"/>
        <w:tblLook w:val="04A0" w:firstRow="1" w:lastRow="0" w:firstColumn="1" w:lastColumn="0" w:noHBand="0" w:noVBand="1"/>
      </w:tblPr>
      <w:tblGrid>
        <w:gridCol w:w="4533"/>
        <w:gridCol w:w="5106"/>
      </w:tblGrid>
      <w:tr w:rsidR="00B65928" w:rsidRPr="00B65928" w:rsidTr="00D87872">
        <w:trPr>
          <w:trHeight w:val="4006"/>
        </w:trPr>
        <w:tc>
          <w:tcPr>
            <w:tcW w:w="4695" w:type="dxa"/>
            <w:vAlign w:val="center"/>
          </w:tcPr>
          <w:p w:rsidR="00B65928" w:rsidRPr="00B65928" w:rsidRDefault="00B65928" w:rsidP="00B65928">
            <w:pPr>
              <w:tabs>
                <w:tab w:val="left" w:pos="794"/>
                <w:tab w:val="left" w:pos="1191"/>
                <w:tab w:val="left" w:pos="1588"/>
                <w:tab w:val="left" w:pos="1985"/>
              </w:tabs>
              <w:jc w:val="center"/>
              <w:rPr>
                <w:rFonts w:eastAsia="SimSun"/>
                <w:lang w:val="en-US" w:eastAsia="ko-KR"/>
              </w:rPr>
            </w:pPr>
            <w:r w:rsidRPr="00B65928">
              <w:rPr>
                <w:rFonts w:eastAsia="SimSun"/>
                <w:noProof/>
                <w:lang w:val="en-US" w:eastAsia="zh-CN"/>
              </w:rPr>
              <w:drawing>
                <wp:inline distT="0" distB="0" distL="0" distR="0" wp14:anchorId="60964D94" wp14:editId="012B179D">
                  <wp:extent cx="2676525" cy="2686050"/>
                  <wp:effectExtent l="0" t="0" r="9525" b="0"/>
                  <wp:docPr id="15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2676525" cy="2686050"/>
                          </a:xfrm>
                          <a:prstGeom prst="rect">
                            <a:avLst/>
                          </a:prstGeom>
                          <a:noFill/>
                          <a:ln>
                            <a:noFill/>
                          </a:ln>
                        </pic:spPr>
                      </pic:pic>
                    </a:graphicData>
                  </a:graphic>
                </wp:inline>
              </w:drawing>
            </w:r>
          </w:p>
        </w:tc>
        <w:tc>
          <w:tcPr>
            <w:tcW w:w="5092" w:type="dxa"/>
            <w:vAlign w:val="center"/>
          </w:tcPr>
          <w:p w:rsidR="00B65928" w:rsidRPr="00B65928" w:rsidRDefault="00B65928" w:rsidP="00B65928">
            <w:pPr>
              <w:tabs>
                <w:tab w:val="left" w:pos="794"/>
                <w:tab w:val="left" w:pos="1191"/>
                <w:tab w:val="left" w:pos="1588"/>
                <w:tab w:val="left" w:pos="1985"/>
              </w:tabs>
              <w:jc w:val="center"/>
              <w:rPr>
                <w:rFonts w:eastAsia="SimSun"/>
                <w:lang w:val="en-US" w:eastAsia="ko-KR"/>
              </w:rPr>
            </w:pPr>
            <w:r w:rsidRPr="00B65928">
              <w:rPr>
                <w:rFonts w:eastAsia="SimSun"/>
                <w:noProof/>
                <w:lang w:val="en-US" w:eastAsia="zh-CN"/>
              </w:rPr>
              <w:drawing>
                <wp:inline distT="0" distB="0" distL="0" distR="0" wp14:anchorId="6D358446" wp14:editId="39207202">
                  <wp:extent cx="3095625" cy="2686050"/>
                  <wp:effectExtent l="0" t="0" r="9525" b="0"/>
                  <wp:docPr id="15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3095625" cy="2686050"/>
                          </a:xfrm>
                          <a:prstGeom prst="rect">
                            <a:avLst/>
                          </a:prstGeom>
                          <a:noFill/>
                          <a:ln>
                            <a:noFill/>
                          </a:ln>
                        </pic:spPr>
                      </pic:pic>
                    </a:graphicData>
                  </a:graphic>
                </wp:inline>
              </w:drawing>
            </w:r>
          </w:p>
        </w:tc>
      </w:tr>
    </w:tbl>
    <w:p w:rsidR="00B65928" w:rsidRPr="00B65928" w:rsidRDefault="00B65928" w:rsidP="00B65928">
      <w:pPr>
        <w:rPr>
          <w:rFonts w:eastAsiaTheme="minorEastAsia"/>
          <w:lang w:val="en-US" w:eastAsia="ko-KR"/>
        </w:rPr>
      </w:pPr>
      <w:r w:rsidRPr="00B65928">
        <w:rPr>
          <w:rFonts w:eastAsiaTheme="minorEastAsia" w:hint="eastAsia"/>
          <w:lang w:val="en-US" w:eastAsia="ko-KR"/>
        </w:rPr>
        <w:lastRenderedPageBreak/>
        <w:t xml:space="preserve">The results obtained from the three measurement campaigns in </w:t>
      </w:r>
      <w:r w:rsidRPr="00B65928">
        <w:rPr>
          <w:rFonts w:eastAsiaTheme="minorEastAsia"/>
          <w:lang w:val="en-US" w:eastAsia="ko-KR"/>
        </w:rPr>
        <w:t xml:space="preserve">the </w:t>
      </w:r>
      <w:r w:rsidRPr="00B65928">
        <w:rPr>
          <w:rFonts w:eastAsiaTheme="minorEastAsia" w:hint="eastAsia"/>
          <w:lang w:val="en-US" w:eastAsia="ko-KR"/>
        </w:rPr>
        <w:t>28/38 GHz bands</w:t>
      </w:r>
      <w:r w:rsidRPr="00B65928">
        <w:rPr>
          <w:rFonts w:eastAsiaTheme="minorEastAsia"/>
          <w:lang w:val="en-US" w:eastAsia="ko-KR"/>
        </w:rPr>
        <w:t xml:space="preserve"> yielded </w:t>
      </w:r>
      <w:r w:rsidRPr="00B65928">
        <w:rPr>
          <w:rFonts w:eastAsiaTheme="minorEastAsia" w:hint="eastAsia"/>
          <w:lang w:val="en-US" w:eastAsia="ko-KR"/>
        </w:rPr>
        <w:t>pathloss exponent</w:t>
      </w:r>
      <w:r w:rsidRPr="00B65928">
        <w:rPr>
          <w:rFonts w:eastAsiaTheme="minorEastAsia"/>
          <w:lang w:val="en-US" w:eastAsia="ko-KR"/>
        </w:rPr>
        <w:t>s for</w:t>
      </w:r>
      <w:r w:rsidRPr="00B65928">
        <w:rPr>
          <w:rFonts w:eastAsiaTheme="minorEastAsia" w:hint="eastAsia"/>
          <w:lang w:val="en-US" w:eastAsia="ko-KR"/>
        </w:rPr>
        <w:t xml:space="preserve"> NLoS links </w:t>
      </w:r>
      <w:r w:rsidRPr="00B65928">
        <w:rPr>
          <w:rFonts w:eastAsiaTheme="minorEastAsia"/>
          <w:lang w:val="en-US" w:eastAsia="ko-KR"/>
        </w:rPr>
        <w:t xml:space="preserve">of </w:t>
      </w:r>
      <w:r w:rsidRPr="00B65928">
        <w:rPr>
          <w:rFonts w:eastAsiaTheme="minorEastAsia" w:hint="eastAsia"/>
          <w:lang w:val="en-US" w:eastAsia="ko-KR"/>
        </w:rPr>
        <w:t xml:space="preserve">between 3.2 and 4.58. This range is not much discrepant from that in the </w:t>
      </w:r>
      <w:r w:rsidRPr="00B65928">
        <w:rPr>
          <w:rFonts w:eastAsiaTheme="minorEastAsia"/>
          <w:lang w:val="en-US" w:eastAsia="ko-KR"/>
        </w:rPr>
        <w:t xml:space="preserve">existing </w:t>
      </w:r>
      <w:r w:rsidRPr="00B65928">
        <w:rPr>
          <w:rFonts w:eastAsiaTheme="minorEastAsia" w:hint="eastAsia"/>
          <w:lang w:val="en-US" w:eastAsia="ko-KR"/>
        </w:rPr>
        <w:t>bands</w:t>
      </w:r>
      <w:r w:rsidRPr="00B65928">
        <w:rPr>
          <w:rFonts w:eastAsiaTheme="minorEastAsia"/>
          <w:lang w:val="en-US" w:eastAsia="ko-KR"/>
        </w:rPr>
        <w:t xml:space="preserve"> identified for IMT</w:t>
      </w:r>
      <w:r w:rsidRPr="00B65928">
        <w:rPr>
          <w:rFonts w:eastAsiaTheme="minorEastAsia" w:hint="eastAsia"/>
          <w:lang w:val="en-US" w:eastAsia="ko-KR"/>
        </w:rPr>
        <w:t xml:space="preserve"> (i.e.</w:t>
      </w:r>
      <w:r w:rsidRPr="00B65928">
        <w:rPr>
          <w:rFonts w:eastAsiaTheme="minorEastAsia"/>
          <w:lang w:val="en-US" w:eastAsia="ko-KR"/>
        </w:rPr>
        <w:t>,</w:t>
      </w:r>
      <w:r w:rsidRPr="00B65928">
        <w:rPr>
          <w:rFonts w:eastAsiaTheme="minorEastAsia" w:hint="eastAsia"/>
          <w:lang w:val="en-US" w:eastAsia="ko-KR"/>
        </w:rPr>
        <w:t xml:space="preserve"> 3.67~3.91) [17].</w:t>
      </w:r>
    </w:p>
    <w:p w:rsidR="00B65928" w:rsidRPr="00B65928" w:rsidRDefault="00B65928" w:rsidP="00B65928">
      <w:pPr>
        <w:rPr>
          <w:rFonts w:eastAsiaTheme="minorEastAsia"/>
          <w:lang w:val="en-US" w:eastAsia="ko-KR"/>
        </w:rPr>
      </w:pPr>
      <w:r w:rsidRPr="00B65928">
        <w:rPr>
          <w:rFonts w:eastAsiaTheme="minorEastAsia" w:hint="eastAsia"/>
          <w:lang w:val="en-US" w:eastAsia="ko-KR"/>
        </w:rPr>
        <w:t>Lastly, we would like to note that r</w:t>
      </w:r>
      <w:r w:rsidRPr="00B65928">
        <w:rPr>
          <w:rFonts w:eastAsiaTheme="minorEastAsia"/>
          <w:lang w:val="en-US" w:eastAsia="ko-KR"/>
        </w:rPr>
        <w:t xml:space="preserve">ain attenuation will place natural limits on </w:t>
      </w:r>
      <w:r w:rsidRPr="00B65928">
        <w:rPr>
          <w:rFonts w:eastAsiaTheme="minorEastAsia" w:hint="eastAsia"/>
          <w:lang w:val="en-US" w:eastAsia="ko-KR"/>
        </w:rPr>
        <w:t xml:space="preserve">radio propagation </w:t>
      </w:r>
      <w:r w:rsidRPr="00B65928">
        <w:rPr>
          <w:rFonts w:eastAsiaTheme="minorEastAsia"/>
          <w:lang w:val="en-US" w:eastAsia="ko-KR"/>
        </w:rPr>
        <w:t xml:space="preserve">in bands above 6 GHz. </w:t>
      </w:r>
      <w:r w:rsidRPr="00B65928">
        <w:rPr>
          <w:rFonts w:eastAsiaTheme="minorEastAsia" w:hint="eastAsia"/>
          <w:lang w:val="en-US" w:eastAsia="ko-KR"/>
        </w:rPr>
        <w:t>In case of even</w:t>
      </w:r>
      <w:r w:rsidRPr="00B65928">
        <w:rPr>
          <w:rFonts w:eastAsiaTheme="minorEastAsia"/>
          <w:lang w:val="en-US" w:eastAsia="ko-KR"/>
        </w:rPr>
        <w:t xml:space="preserve"> heavy rain </w:t>
      </w:r>
      <w:r w:rsidRPr="00B65928">
        <w:rPr>
          <w:rFonts w:eastAsiaTheme="minorEastAsia" w:hint="eastAsia"/>
          <w:lang w:val="en-US" w:eastAsia="ko-KR"/>
        </w:rPr>
        <w:t xml:space="preserve">with </w:t>
      </w:r>
      <w:r w:rsidRPr="00B65928">
        <w:rPr>
          <w:rFonts w:eastAsiaTheme="minorEastAsia"/>
          <w:lang w:val="en-US" w:eastAsia="ko-KR"/>
        </w:rPr>
        <w:t>rate of 60mm/hour, rain attenuations for</w:t>
      </w:r>
      <w:r w:rsidRPr="00B65928">
        <w:rPr>
          <w:rFonts w:eastAsiaTheme="minorEastAsia" w:hint="eastAsia"/>
          <w:lang w:val="en-US" w:eastAsia="ko-KR"/>
        </w:rPr>
        <w:t xml:space="preserve"> </w:t>
      </w:r>
      <w:r w:rsidRPr="00B65928">
        <w:rPr>
          <w:rFonts w:eastAsiaTheme="minorEastAsia"/>
          <w:lang w:val="en-US" w:eastAsia="ko-KR"/>
        </w:rPr>
        <w:br/>
        <w:t>200</w:t>
      </w:r>
      <w:r w:rsidRPr="00B65928">
        <w:rPr>
          <w:rFonts w:eastAsiaTheme="minorEastAsia" w:hint="eastAsia"/>
          <w:lang w:val="en-US" w:eastAsia="ko-KR"/>
        </w:rPr>
        <w:t xml:space="preserve"> meter </w:t>
      </w:r>
      <w:r w:rsidRPr="00B65928">
        <w:rPr>
          <w:rFonts w:eastAsiaTheme="minorEastAsia"/>
          <w:lang w:val="en-US" w:eastAsia="ko-KR"/>
        </w:rPr>
        <w:t>distance are</w:t>
      </w:r>
      <w:r w:rsidRPr="00B65928">
        <w:rPr>
          <w:rFonts w:eastAsiaTheme="minorEastAsia" w:hint="eastAsia"/>
          <w:lang w:val="en-US" w:eastAsia="ko-KR"/>
        </w:rPr>
        <w:t xml:space="preserve"> only</w:t>
      </w:r>
      <w:r w:rsidRPr="00B65928">
        <w:rPr>
          <w:rFonts w:eastAsiaTheme="minorEastAsia"/>
          <w:lang w:val="en-US" w:eastAsia="ko-KR"/>
        </w:rPr>
        <w:t xml:space="preserve"> 2dB and 3 dB in 27GHz and 38GHz</w:t>
      </w:r>
      <w:r w:rsidRPr="00B65928">
        <w:rPr>
          <w:rFonts w:eastAsiaTheme="minorEastAsia" w:hint="eastAsia"/>
          <w:lang w:val="en-US" w:eastAsia="ko-KR"/>
        </w:rPr>
        <w:t>,</w:t>
      </w:r>
      <w:r w:rsidRPr="00B65928">
        <w:rPr>
          <w:rFonts w:eastAsiaTheme="minorEastAsia"/>
          <w:lang w:val="en-US" w:eastAsia="ko-KR"/>
        </w:rPr>
        <w:t xml:space="preserve"> respectively[1</w:t>
      </w:r>
      <w:r w:rsidRPr="00B65928">
        <w:rPr>
          <w:rFonts w:eastAsiaTheme="minorEastAsia" w:hint="eastAsia"/>
          <w:lang w:val="en-US" w:eastAsia="ko-KR"/>
        </w:rPr>
        <w:t>8</w:t>
      </w:r>
      <w:r w:rsidRPr="00B65928">
        <w:rPr>
          <w:rFonts w:eastAsiaTheme="minorEastAsia"/>
          <w:lang w:val="en-US" w:eastAsia="ko-KR"/>
        </w:rPr>
        <w:t>]</w:t>
      </w:r>
      <w:r w:rsidRPr="00B65928">
        <w:rPr>
          <w:rFonts w:eastAsiaTheme="minorEastAsia" w:hint="eastAsia"/>
          <w:lang w:val="en-US" w:eastAsia="ko-KR"/>
        </w:rPr>
        <w:t>[19]</w:t>
      </w:r>
      <w:r w:rsidRPr="00B65928">
        <w:rPr>
          <w:rFonts w:eastAsiaTheme="minorEastAsia"/>
          <w:lang w:val="en-US" w:eastAsia="ko-KR"/>
        </w:rPr>
        <w:t>.</w:t>
      </w:r>
    </w:p>
    <w:p w:rsidR="00B65928" w:rsidRPr="00B65928" w:rsidRDefault="00B65928" w:rsidP="00B65928">
      <w:pPr>
        <w:spacing w:before="80"/>
        <w:ind w:left="1134" w:right="-284" w:hanging="1134"/>
        <w:rPr>
          <w:rFonts w:eastAsiaTheme="minorEastAsia"/>
          <w:szCs w:val="24"/>
          <w:lang w:eastAsia="ko-KR"/>
        </w:rPr>
      </w:pPr>
      <w:r w:rsidRPr="00B65928">
        <w:rPr>
          <w:rFonts w:eastAsiaTheme="minorEastAsia" w:hint="eastAsia"/>
          <w:szCs w:val="24"/>
          <w:lang w:eastAsia="ko-KR"/>
        </w:rPr>
        <w:t>[11]</w:t>
      </w:r>
      <w:r w:rsidRPr="00B65928">
        <w:rPr>
          <w:rFonts w:eastAsiaTheme="minorEastAsia"/>
          <w:szCs w:val="24"/>
          <w:lang w:eastAsia="ko-KR"/>
        </w:rPr>
        <w:tab/>
      </w:r>
      <w:hyperlink r:id="rId107" w:history="1">
        <w:r w:rsidRPr="00B65928">
          <w:rPr>
            <w:rFonts w:eastAsiaTheme="minorEastAsia"/>
            <w:color w:val="0000FF"/>
            <w:szCs w:val="24"/>
            <w:u w:val="single"/>
            <w:lang w:eastAsia="ko-KR"/>
          </w:rPr>
          <w:t>http://www.fiercewireless.com/story/wilocity-promises-80211ad-phones-2013/2012-01-13</w:t>
        </w:r>
      </w:hyperlink>
      <w:r w:rsidRPr="00B65928">
        <w:rPr>
          <w:rFonts w:eastAsiaTheme="minorEastAsia"/>
          <w:szCs w:val="24"/>
          <w:lang w:eastAsia="ko-KR"/>
        </w:rPr>
        <w:t>.</w:t>
      </w:r>
    </w:p>
    <w:p w:rsidR="00B65928" w:rsidRPr="00B65928" w:rsidRDefault="00B65928" w:rsidP="00B65928">
      <w:pPr>
        <w:spacing w:before="80"/>
        <w:ind w:right="-284"/>
        <w:rPr>
          <w:rFonts w:eastAsiaTheme="minorEastAsia"/>
          <w:i/>
          <w:szCs w:val="24"/>
          <w:lang w:eastAsia="ko-KR"/>
        </w:rPr>
      </w:pPr>
      <w:r w:rsidRPr="00B65928">
        <w:rPr>
          <w:rFonts w:eastAsiaTheme="minorEastAsia"/>
          <w:i/>
          <w:szCs w:val="24"/>
          <w:highlight w:val="yellow"/>
          <w:lang w:eastAsia="ko-KR"/>
        </w:rPr>
        <w:tab/>
        <w:t>[Editor’s note: this ref nro 11 is not referred to from above – so can it be removed???]</w:t>
      </w:r>
    </w:p>
    <w:p w:rsidR="00B65928" w:rsidRPr="00B65928" w:rsidRDefault="00B65928" w:rsidP="00B65928">
      <w:pPr>
        <w:spacing w:before="80"/>
        <w:ind w:left="1134" w:right="-284" w:hanging="1134"/>
        <w:rPr>
          <w:rFonts w:eastAsiaTheme="minorEastAsia"/>
          <w:szCs w:val="24"/>
          <w:lang w:eastAsia="ko-KR"/>
        </w:rPr>
      </w:pPr>
      <w:r w:rsidRPr="00B65928">
        <w:rPr>
          <w:rFonts w:eastAsiaTheme="minorEastAsia" w:hint="eastAsia"/>
          <w:szCs w:val="24"/>
          <w:lang w:eastAsia="ko-KR"/>
        </w:rPr>
        <w:t>[12]</w:t>
      </w:r>
      <w:r w:rsidRPr="00B65928">
        <w:rPr>
          <w:rFonts w:eastAsiaTheme="minorEastAsia"/>
          <w:szCs w:val="24"/>
          <w:lang w:eastAsia="ko-KR"/>
        </w:rPr>
        <w:tab/>
        <w:t>Murdock, J.N.</w:t>
      </w:r>
      <w:r w:rsidRPr="00B65928">
        <w:rPr>
          <w:rFonts w:eastAsiaTheme="minorEastAsia" w:hint="eastAsia"/>
          <w:szCs w:val="24"/>
          <w:lang w:eastAsia="ko-KR"/>
        </w:rPr>
        <w:t>,</w:t>
      </w:r>
      <w:r w:rsidRPr="00B65928">
        <w:rPr>
          <w:rFonts w:eastAsiaTheme="minorEastAsia"/>
          <w:szCs w:val="24"/>
          <w:lang w:eastAsia="ko-KR"/>
        </w:rPr>
        <w:t xml:space="preserve"> Ben-Dor, E.</w:t>
      </w:r>
      <w:r w:rsidRPr="00B65928">
        <w:rPr>
          <w:rFonts w:eastAsiaTheme="minorEastAsia" w:hint="eastAsia"/>
          <w:szCs w:val="24"/>
          <w:lang w:eastAsia="ko-KR"/>
        </w:rPr>
        <w:t>,</w:t>
      </w:r>
      <w:r w:rsidRPr="00B65928">
        <w:rPr>
          <w:rFonts w:eastAsiaTheme="minorEastAsia"/>
          <w:szCs w:val="24"/>
          <w:lang w:eastAsia="ko-KR"/>
        </w:rPr>
        <w:t xml:space="preserve"> Yijun Qiao</w:t>
      </w:r>
      <w:r w:rsidRPr="00B65928">
        <w:rPr>
          <w:rFonts w:eastAsiaTheme="minorEastAsia" w:hint="eastAsia"/>
          <w:szCs w:val="24"/>
          <w:lang w:eastAsia="ko-KR"/>
        </w:rPr>
        <w:t>,</w:t>
      </w:r>
      <w:r w:rsidRPr="00B65928">
        <w:rPr>
          <w:rFonts w:eastAsiaTheme="minorEastAsia"/>
          <w:szCs w:val="24"/>
          <w:lang w:eastAsia="ko-KR"/>
        </w:rPr>
        <w:t xml:space="preserve"> Tamir, J.I.</w:t>
      </w:r>
      <w:r w:rsidRPr="00B65928">
        <w:rPr>
          <w:rFonts w:eastAsiaTheme="minorEastAsia" w:hint="eastAsia"/>
          <w:szCs w:val="24"/>
          <w:lang w:eastAsia="ko-KR"/>
        </w:rPr>
        <w:t>,</w:t>
      </w:r>
      <w:r w:rsidRPr="00B65928">
        <w:rPr>
          <w:rFonts w:eastAsiaTheme="minorEastAsia"/>
          <w:szCs w:val="24"/>
          <w:lang w:eastAsia="ko-KR"/>
        </w:rPr>
        <w:t xml:space="preserve"> Rappaport, T.S</w:t>
      </w:r>
      <w:r w:rsidRPr="00B65928">
        <w:rPr>
          <w:rFonts w:eastAsiaTheme="minorEastAsia" w:hint="eastAsia"/>
          <w:szCs w:val="24"/>
          <w:lang w:eastAsia="ko-KR"/>
        </w:rPr>
        <w:t xml:space="preserve">, </w:t>
      </w:r>
      <w:r w:rsidRPr="00B65928">
        <w:rPr>
          <w:rFonts w:eastAsiaTheme="minorEastAsia"/>
          <w:szCs w:val="24"/>
          <w:lang w:eastAsia="ko-KR"/>
        </w:rPr>
        <w:t>“A 38 GHz cellular outage study for an urban outdoor campus environment</w:t>
      </w:r>
      <w:r w:rsidRPr="00B65928">
        <w:rPr>
          <w:rFonts w:eastAsiaTheme="minorEastAsia" w:hint="eastAsia"/>
          <w:szCs w:val="24"/>
          <w:lang w:eastAsia="ko-KR"/>
        </w:rPr>
        <w:t>,</w:t>
      </w:r>
      <w:r w:rsidRPr="00B65928">
        <w:rPr>
          <w:rFonts w:eastAsiaTheme="minorEastAsia"/>
          <w:szCs w:val="24"/>
          <w:lang w:eastAsia="ko-KR"/>
        </w:rPr>
        <w:t>”Wireless Communications and Networking Conference (WCNC), 2012 IEEE.</w:t>
      </w:r>
    </w:p>
    <w:p w:rsidR="00B65928" w:rsidRPr="00B65928" w:rsidRDefault="00B65928" w:rsidP="00B65928">
      <w:pPr>
        <w:spacing w:before="80"/>
        <w:ind w:left="1134" w:hanging="1134"/>
        <w:rPr>
          <w:rFonts w:eastAsiaTheme="minorEastAsia"/>
          <w:szCs w:val="24"/>
          <w:lang w:eastAsia="ko-KR"/>
        </w:rPr>
      </w:pPr>
      <w:r w:rsidRPr="00B65928">
        <w:rPr>
          <w:rFonts w:eastAsiaTheme="minorEastAsia" w:hint="eastAsia"/>
          <w:szCs w:val="24"/>
          <w:lang w:eastAsia="ko-KR"/>
        </w:rPr>
        <w:t>[13]</w:t>
      </w:r>
      <w:r w:rsidRPr="00B65928">
        <w:rPr>
          <w:rFonts w:eastAsiaTheme="minorEastAsia"/>
          <w:szCs w:val="24"/>
          <w:lang w:eastAsia="ko-KR"/>
        </w:rPr>
        <w:tab/>
        <w:t>Rappaport, T.S.</w:t>
      </w:r>
      <w:r w:rsidRPr="00B65928">
        <w:rPr>
          <w:rFonts w:eastAsiaTheme="minorEastAsia" w:hint="eastAsia"/>
          <w:szCs w:val="24"/>
          <w:lang w:eastAsia="ko-KR"/>
        </w:rPr>
        <w:t>,</w:t>
      </w:r>
      <w:r w:rsidRPr="00B65928">
        <w:rPr>
          <w:rFonts w:eastAsiaTheme="minorEastAsia"/>
          <w:szCs w:val="24"/>
          <w:lang w:eastAsia="ko-KR"/>
        </w:rPr>
        <w:t xml:space="preserve"> Ben-Dor, E.</w:t>
      </w:r>
      <w:r w:rsidRPr="00B65928">
        <w:rPr>
          <w:rFonts w:eastAsiaTheme="minorEastAsia" w:hint="eastAsia"/>
          <w:szCs w:val="24"/>
          <w:lang w:eastAsia="ko-KR"/>
        </w:rPr>
        <w:t>,</w:t>
      </w:r>
      <w:r w:rsidRPr="00B65928">
        <w:rPr>
          <w:rFonts w:eastAsiaTheme="minorEastAsia"/>
          <w:szCs w:val="24"/>
          <w:lang w:eastAsia="ko-KR"/>
        </w:rPr>
        <w:t xml:space="preserve"> Murdock, J.N.</w:t>
      </w:r>
      <w:r w:rsidRPr="00B65928">
        <w:rPr>
          <w:rFonts w:eastAsiaTheme="minorEastAsia" w:hint="eastAsia"/>
          <w:szCs w:val="24"/>
          <w:lang w:eastAsia="ko-KR"/>
        </w:rPr>
        <w:t>,</w:t>
      </w:r>
      <w:r w:rsidRPr="00B65928">
        <w:rPr>
          <w:rFonts w:eastAsiaTheme="minorEastAsia"/>
          <w:szCs w:val="24"/>
          <w:lang w:eastAsia="ko-KR"/>
        </w:rPr>
        <w:t xml:space="preserve"> Yijun Qiao</w:t>
      </w:r>
      <w:r w:rsidRPr="00B65928">
        <w:rPr>
          <w:rFonts w:eastAsiaTheme="minorEastAsia" w:hint="eastAsia"/>
          <w:szCs w:val="24"/>
          <w:lang w:eastAsia="ko-KR"/>
        </w:rPr>
        <w:t xml:space="preserve">, </w:t>
      </w:r>
      <w:r w:rsidRPr="00B65928">
        <w:rPr>
          <w:rFonts w:eastAsiaTheme="minorEastAsia"/>
          <w:szCs w:val="24"/>
          <w:lang w:eastAsia="ko-KR"/>
        </w:rPr>
        <w:t>“38 GHz and 60 GHz angle</w:t>
      </w:r>
      <w:r w:rsidRPr="00B65928">
        <w:rPr>
          <w:rFonts w:eastAsiaTheme="minorEastAsia"/>
          <w:szCs w:val="24"/>
          <w:lang w:eastAsia="ko-KR"/>
        </w:rPr>
        <w:noBreakHyphen/>
        <w:t>dependent propagation for cellular &amp; peer-to-peer wireless communications</w:t>
      </w:r>
      <w:r w:rsidRPr="00B65928">
        <w:rPr>
          <w:rFonts w:eastAsiaTheme="minorEastAsia" w:hint="eastAsia"/>
          <w:szCs w:val="24"/>
          <w:lang w:eastAsia="ko-KR"/>
        </w:rPr>
        <w:t>,</w:t>
      </w:r>
      <w:r w:rsidRPr="00B65928">
        <w:rPr>
          <w:rFonts w:eastAsiaTheme="minorEastAsia"/>
          <w:szCs w:val="24"/>
          <w:lang w:eastAsia="ko-KR"/>
        </w:rPr>
        <w:t>” International Conference onCommunications</w:t>
      </w:r>
      <w:r w:rsidRPr="00B65928">
        <w:rPr>
          <w:rFonts w:eastAsiaTheme="minorEastAsia" w:hint="eastAsia"/>
          <w:szCs w:val="24"/>
          <w:lang w:eastAsia="ko-KR"/>
        </w:rPr>
        <w:t xml:space="preserve"> (ICC), </w:t>
      </w:r>
      <w:r w:rsidRPr="00B65928">
        <w:rPr>
          <w:rFonts w:eastAsiaTheme="minorEastAsia"/>
          <w:szCs w:val="24"/>
          <w:lang w:eastAsia="ko-KR"/>
        </w:rPr>
        <w:t>2012 IEEE.</w:t>
      </w:r>
    </w:p>
    <w:p w:rsidR="00B65928" w:rsidRPr="00B65928" w:rsidRDefault="00B65928" w:rsidP="00B65928">
      <w:pPr>
        <w:spacing w:before="80"/>
        <w:ind w:left="1134" w:hanging="1134"/>
        <w:rPr>
          <w:rFonts w:eastAsiaTheme="minorEastAsia"/>
          <w:szCs w:val="24"/>
          <w:lang w:eastAsia="ko-KR"/>
        </w:rPr>
      </w:pPr>
      <w:r w:rsidRPr="00B65928">
        <w:rPr>
          <w:rFonts w:eastAsiaTheme="minorEastAsia" w:hint="eastAsia"/>
          <w:szCs w:val="24"/>
          <w:lang w:eastAsia="ko-KR"/>
        </w:rPr>
        <w:t>[14]</w:t>
      </w:r>
      <w:r w:rsidRPr="00B65928">
        <w:rPr>
          <w:rFonts w:eastAsiaTheme="minorEastAsia"/>
          <w:szCs w:val="24"/>
          <w:lang w:eastAsia="ko-KR"/>
        </w:rPr>
        <w:tab/>
        <w:t>Y. Azar, G. N. Wong, T. S. Rappaport, et al,“28 GHz Propagation Measurements for Outdoor Cellular Communications Using Steerable Beam Antennas in New York City,”submitted to IEEE International Conference on Communications (ICC), 2013.</w:t>
      </w:r>
      <w:r w:rsidRPr="00B65928">
        <w:rPr>
          <w:rFonts w:eastAsiaTheme="minorEastAsia" w:hint="eastAsia"/>
          <w:szCs w:val="24"/>
          <w:lang w:eastAsia="ko-KR"/>
        </w:rPr>
        <w:t xml:space="preserve"> Jun.</w:t>
      </w:r>
    </w:p>
    <w:p w:rsidR="00B65928" w:rsidRPr="00B65928" w:rsidRDefault="00B65928" w:rsidP="00B65928">
      <w:pPr>
        <w:spacing w:before="80"/>
        <w:ind w:left="1134" w:hanging="1134"/>
        <w:rPr>
          <w:rFonts w:eastAsiaTheme="minorEastAsia"/>
          <w:szCs w:val="24"/>
          <w:lang w:eastAsia="ko-KR"/>
        </w:rPr>
      </w:pPr>
      <w:r w:rsidRPr="00B65928">
        <w:rPr>
          <w:rFonts w:eastAsiaTheme="minorEastAsia" w:hint="eastAsia"/>
          <w:szCs w:val="24"/>
          <w:lang w:eastAsia="ko-KR"/>
        </w:rPr>
        <w:t>[15]</w:t>
      </w:r>
      <w:r w:rsidRPr="00B65928">
        <w:rPr>
          <w:rFonts w:eastAsiaTheme="minorEastAsia"/>
          <w:szCs w:val="24"/>
          <w:lang w:eastAsia="ko-KR"/>
        </w:rPr>
        <w:tab/>
        <w:t>H. Zhao, R. Mayzus, T. S. Rappaport, et al, “28 GHz Millimeter Wave CellularCommunication Measurements for Reflection and Penetration Loss in and around Buildings in New York City,” submitted to IEEE International Conference on Communications (ICC), 2013.</w:t>
      </w:r>
      <w:r w:rsidRPr="00B65928">
        <w:rPr>
          <w:rFonts w:eastAsiaTheme="minorEastAsia" w:hint="eastAsia"/>
          <w:szCs w:val="24"/>
          <w:lang w:eastAsia="ko-KR"/>
        </w:rPr>
        <w:t xml:space="preserve"> Jun.</w:t>
      </w:r>
    </w:p>
    <w:p w:rsidR="00B65928" w:rsidRPr="00B65928" w:rsidRDefault="00B65928" w:rsidP="00B65928">
      <w:pPr>
        <w:spacing w:before="80"/>
        <w:ind w:left="1134" w:hanging="1134"/>
        <w:rPr>
          <w:rFonts w:eastAsiaTheme="minorEastAsia"/>
          <w:szCs w:val="24"/>
          <w:lang w:eastAsia="ko-KR"/>
        </w:rPr>
      </w:pPr>
      <w:r w:rsidRPr="00B65928">
        <w:rPr>
          <w:rFonts w:eastAsiaTheme="minorEastAsia" w:hint="eastAsia"/>
          <w:szCs w:val="24"/>
          <w:lang w:eastAsia="ko-KR"/>
        </w:rPr>
        <w:t>[16]</w:t>
      </w:r>
      <w:r w:rsidRPr="00B65928">
        <w:rPr>
          <w:rFonts w:eastAsiaTheme="minorEastAsia"/>
          <w:szCs w:val="24"/>
          <w:lang w:eastAsia="ko-KR"/>
        </w:rPr>
        <w:tab/>
        <w:t>RWS-120021</w:t>
      </w:r>
      <w:r w:rsidRPr="00B65928">
        <w:rPr>
          <w:rFonts w:eastAsiaTheme="minorEastAsia" w:hint="eastAsia"/>
          <w:szCs w:val="24"/>
          <w:lang w:eastAsia="ko-KR"/>
        </w:rPr>
        <w:t xml:space="preserve">, </w:t>
      </w:r>
      <w:r w:rsidRPr="00B65928">
        <w:rPr>
          <w:rFonts w:eastAsiaTheme="minorEastAsia"/>
          <w:szCs w:val="24"/>
          <w:lang w:eastAsia="ko-KR"/>
        </w:rPr>
        <w:t>3GPP Workshop</w:t>
      </w:r>
      <w:r w:rsidRPr="00B65928">
        <w:rPr>
          <w:rFonts w:eastAsiaTheme="minorEastAsia" w:hint="eastAsia"/>
          <w:szCs w:val="24"/>
          <w:lang w:eastAsia="ko-KR"/>
        </w:rPr>
        <w:t xml:space="preserve">, </w:t>
      </w:r>
      <w:r w:rsidRPr="00B65928">
        <w:rPr>
          <w:rFonts w:eastAsiaTheme="minorEastAsia"/>
          <w:szCs w:val="24"/>
          <w:lang w:eastAsia="ko-KR"/>
        </w:rPr>
        <w:t>Jun, 2012.</w:t>
      </w:r>
    </w:p>
    <w:p w:rsidR="00B65928" w:rsidRPr="00B65928" w:rsidRDefault="00B65928" w:rsidP="00B65928">
      <w:pPr>
        <w:spacing w:before="80"/>
        <w:ind w:left="1134" w:hanging="1134"/>
        <w:rPr>
          <w:rFonts w:eastAsiaTheme="minorEastAsia"/>
          <w:szCs w:val="24"/>
          <w:lang w:eastAsia="ko-KR"/>
        </w:rPr>
      </w:pPr>
      <w:r w:rsidRPr="00B65928">
        <w:rPr>
          <w:rFonts w:eastAsiaTheme="minorEastAsia" w:hint="eastAsia"/>
          <w:szCs w:val="24"/>
          <w:lang w:eastAsia="ko-KR"/>
        </w:rPr>
        <w:t>[17]</w:t>
      </w:r>
      <w:r w:rsidRPr="00B65928">
        <w:rPr>
          <w:rFonts w:eastAsiaTheme="minorEastAsia"/>
          <w:szCs w:val="24"/>
          <w:lang w:eastAsia="ko-KR"/>
        </w:rPr>
        <w:tab/>
        <w:t>ITU-R M.2</w:t>
      </w:r>
      <w:r w:rsidRPr="00B65928">
        <w:rPr>
          <w:rFonts w:eastAsiaTheme="minorEastAsia" w:hint="eastAsia"/>
          <w:szCs w:val="24"/>
          <w:lang w:eastAsia="ko-KR"/>
        </w:rPr>
        <w:t xml:space="preserve">135, </w:t>
      </w:r>
      <w:r w:rsidRPr="00B65928">
        <w:rPr>
          <w:rFonts w:eastAsiaTheme="minorEastAsia"/>
          <w:szCs w:val="24"/>
          <w:lang w:eastAsia="ko-KR"/>
        </w:rPr>
        <w:t>“</w:t>
      </w:r>
      <w:r w:rsidRPr="00B65928">
        <w:rPr>
          <w:rFonts w:eastAsiaTheme="minorEastAsia" w:hint="eastAsia"/>
          <w:szCs w:val="24"/>
          <w:lang w:eastAsia="ko-KR"/>
        </w:rPr>
        <w:t xml:space="preserve">Guidelines for </w:t>
      </w:r>
      <w:r w:rsidRPr="00B65928">
        <w:rPr>
          <w:rFonts w:eastAsiaTheme="minorEastAsia"/>
          <w:szCs w:val="24"/>
          <w:lang w:eastAsia="ko-KR"/>
        </w:rPr>
        <w:t>evaluation</w:t>
      </w:r>
      <w:r w:rsidRPr="00B65928">
        <w:rPr>
          <w:rFonts w:eastAsiaTheme="minorEastAsia" w:hint="eastAsia"/>
          <w:szCs w:val="24"/>
          <w:lang w:eastAsia="ko-KR"/>
        </w:rPr>
        <w:t xml:space="preserve"> of radio interface technologies for IMT</w:t>
      </w:r>
      <w:r w:rsidRPr="00B65928">
        <w:rPr>
          <w:rFonts w:eastAsiaTheme="minorEastAsia"/>
          <w:szCs w:val="24"/>
          <w:lang w:eastAsia="ko-KR"/>
        </w:rPr>
        <w:noBreakHyphen/>
      </w:r>
      <w:r w:rsidRPr="00B65928">
        <w:rPr>
          <w:rFonts w:eastAsiaTheme="minorEastAsia" w:hint="eastAsia"/>
          <w:szCs w:val="24"/>
          <w:lang w:eastAsia="ko-KR"/>
        </w:rPr>
        <w:t>Advanced</w:t>
      </w:r>
      <w:r w:rsidRPr="00B65928">
        <w:rPr>
          <w:rFonts w:eastAsiaTheme="minorEastAsia"/>
          <w:szCs w:val="24"/>
          <w:lang w:eastAsia="ko-KR"/>
        </w:rPr>
        <w:t>”.</w:t>
      </w:r>
    </w:p>
    <w:p w:rsidR="00B65928" w:rsidRPr="00B65928" w:rsidRDefault="00B65928" w:rsidP="00B65928">
      <w:pPr>
        <w:spacing w:before="80"/>
        <w:ind w:left="1134" w:hanging="1134"/>
        <w:rPr>
          <w:rFonts w:eastAsiaTheme="minorEastAsia"/>
          <w:szCs w:val="24"/>
          <w:lang w:eastAsia="ko-KR"/>
        </w:rPr>
      </w:pPr>
      <w:r w:rsidRPr="00B65928">
        <w:rPr>
          <w:rFonts w:eastAsiaTheme="minorEastAsia" w:hint="eastAsia"/>
          <w:szCs w:val="24"/>
          <w:lang w:eastAsia="ko-KR"/>
        </w:rPr>
        <w:t>[18]</w:t>
      </w:r>
      <w:r w:rsidRPr="00B65928">
        <w:rPr>
          <w:rFonts w:eastAsiaTheme="minorEastAsia"/>
          <w:szCs w:val="24"/>
          <w:lang w:eastAsia="ko-KR"/>
        </w:rPr>
        <w:tab/>
        <w:t>Tom Rosa, "Multi-gigabit, MMW Point-to-point Radios: Propagation Considerations and Case Studies," Microwave Journal, August 8, 2007.</w:t>
      </w:r>
    </w:p>
    <w:p w:rsidR="00B65928" w:rsidRPr="00B65928" w:rsidRDefault="00B65928" w:rsidP="00B65928">
      <w:pPr>
        <w:spacing w:before="80"/>
        <w:ind w:left="1134" w:hanging="1134"/>
        <w:rPr>
          <w:rFonts w:eastAsiaTheme="minorEastAsia"/>
          <w:szCs w:val="24"/>
          <w:lang w:eastAsia="zh-CN"/>
        </w:rPr>
      </w:pPr>
      <w:r w:rsidRPr="00B65928">
        <w:rPr>
          <w:rFonts w:eastAsiaTheme="minorEastAsia" w:hint="eastAsia"/>
          <w:szCs w:val="24"/>
          <w:lang w:eastAsia="ko-KR"/>
        </w:rPr>
        <w:t>[19]</w:t>
      </w:r>
      <w:r w:rsidRPr="00B65928">
        <w:rPr>
          <w:rFonts w:eastAsiaTheme="minorEastAsia"/>
          <w:szCs w:val="24"/>
          <w:lang w:eastAsia="ko-KR"/>
        </w:rPr>
        <w:tab/>
        <w:t>ITU-R P.838-3, "Specific attenuation model for rain for use in prediction methods", 2005.</w:t>
      </w:r>
    </w:p>
    <w:p w:rsidR="00B65928" w:rsidRPr="00B65928" w:rsidRDefault="00B65928" w:rsidP="00B65928">
      <w:pPr>
        <w:keepNext/>
        <w:keepLines/>
        <w:spacing w:before="280"/>
        <w:ind w:left="1134" w:hanging="1134"/>
        <w:outlineLvl w:val="0"/>
        <w:rPr>
          <w:rFonts w:eastAsiaTheme="minorEastAsia"/>
          <w:b/>
          <w:sz w:val="28"/>
          <w:lang w:val="en-US"/>
        </w:rPr>
      </w:pPr>
      <w:r w:rsidRPr="00B65928">
        <w:rPr>
          <w:rFonts w:eastAsiaTheme="minorEastAsia"/>
          <w:b/>
          <w:sz w:val="28"/>
        </w:rPr>
        <w:t>A4.3</w:t>
      </w:r>
      <w:r w:rsidRPr="00B65928">
        <w:rPr>
          <w:rFonts w:eastAsiaTheme="minorEastAsia"/>
          <w:b/>
          <w:sz w:val="28"/>
        </w:rPr>
        <w:tab/>
      </w:r>
      <w:r w:rsidRPr="00B65928">
        <w:rPr>
          <w:rFonts w:eastAsiaTheme="minorEastAsia"/>
          <w:b/>
          <w:sz w:val="22"/>
          <w:lang w:val="en-US"/>
        </w:rPr>
        <w:t>Measurements and quasi-deterministic approach to channel modeling at 60 GHz</w:t>
      </w:r>
    </w:p>
    <w:p w:rsidR="00B65928" w:rsidRPr="00B65928" w:rsidRDefault="00B65928" w:rsidP="00B65928">
      <w:pPr>
        <w:rPr>
          <w:rFonts w:eastAsiaTheme="minorEastAsia"/>
          <w:b/>
          <w:szCs w:val="24"/>
        </w:rPr>
      </w:pPr>
      <w:r w:rsidRPr="00B65928">
        <w:rPr>
          <w:rFonts w:eastAsiaTheme="minorEastAsia"/>
          <w:b/>
          <w:szCs w:val="24"/>
        </w:rPr>
        <w:t>A.4.3.1</w:t>
      </w:r>
      <w:r w:rsidRPr="00B65928">
        <w:rPr>
          <w:rFonts w:eastAsiaTheme="minorEastAsia"/>
          <w:b/>
          <w:szCs w:val="24"/>
        </w:rPr>
        <w:tab/>
        <w:t>Introduction</w:t>
      </w:r>
    </w:p>
    <w:p w:rsidR="00B65928" w:rsidRPr="00B65928" w:rsidRDefault="00B65928" w:rsidP="00B65928">
      <w:pPr>
        <w:rPr>
          <w:rFonts w:eastAsiaTheme="minorEastAsia"/>
        </w:rPr>
      </w:pPr>
      <w:r w:rsidRPr="00B65928">
        <w:rPr>
          <w:rFonts w:eastAsiaTheme="minorEastAsia"/>
        </w:rPr>
        <w:t xml:space="preserve">Here, a quasi-deterministic (Q-D) approach for modelling outdoor and indoor </w:t>
      </w:r>
      <w:r w:rsidRPr="00B65928">
        <w:rPr>
          <w:rFonts w:eastAsiaTheme="minorEastAsia"/>
          <w:lang w:val="en-US" w:eastAsia="ko-KR"/>
        </w:rPr>
        <w:t>millimetric wave</w:t>
      </w:r>
      <w:r w:rsidRPr="00B65928">
        <w:rPr>
          <w:rFonts w:eastAsiaTheme="minorEastAsia"/>
        </w:rPr>
        <w:t>channels (Section III) is presented</w:t>
      </w:r>
      <w:r w:rsidRPr="00B65928">
        <w:rPr>
          <w:rFonts w:eastAsiaTheme="minorEastAsia"/>
          <w:position w:val="6"/>
          <w:sz w:val="18"/>
          <w:szCs w:val="22"/>
        </w:rPr>
        <w:footnoteReference w:id="3"/>
      </w:r>
      <w:r w:rsidRPr="00B65928">
        <w:rPr>
          <w:rFonts w:eastAsiaTheme="minorEastAsia"/>
        </w:rPr>
        <w:t xml:space="preserve">. The 60 GHz band is exactly in the middle of the </w:t>
      </w:r>
      <w:r w:rsidRPr="00B65928">
        <w:rPr>
          <w:rFonts w:eastAsiaTheme="minorEastAsia"/>
          <w:lang w:val="en-US" w:eastAsia="ko-KR"/>
        </w:rPr>
        <w:t>millimetric wave</w:t>
      </w:r>
      <w:r w:rsidRPr="00B65928">
        <w:rPr>
          <w:rFonts w:eastAsiaTheme="minorEastAsia"/>
        </w:rPr>
        <w:t xml:space="preserve"> frequency range of 30-90 GHz and the measurement results may be extrapolated in both directions. The street canyon measurement campaign was performed with omnidirectional antennas in combination with supporting ray-tracing simulations. The feasibility of </w:t>
      </w:r>
      <w:r w:rsidRPr="00B65928">
        <w:rPr>
          <w:rFonts w:eastAsiaTheme="minorEastAsia"/>
          <w:lang w:val="en-US" w:eastAsia="ko-KR"/>
        </w:rPr>
        <w:t>millimetric wave</w:t>
      </w:r>
      <w:r w:rsidRPr="00B65928">
        <w:rPr>
          <w:rFonts w:eastAsiaTheme="minorEastAsia"/>
        </w:rPr>
        <w:t xml:space="preserve">small cell has been shown, but at the same time, the high time variance of the propagation channel caused by movements of the UE and neighbouring objects has been discovered. The second measurement campaign was performed using directional and highly directional antennas on a university campus environment. The effects of ground reflection and scattering were investigated; </w:t>
      </w:r>
      <w:r w:rsidRPr="00B65928">
        <w:rPr>
          <w:rFonts w:eastAsiaTheme="minorEastAsia"/>
        </w:rPr>
        <w:lastRenderedPageBreak/>
        <w:t>the cross-polarization discrimination coefficients were estimated. An additional study was carried out to analyze the impact of UE movement on the channel transfer function.</w:t>
      </w:r>
    </w:p>
    <w:p w:rsidR="00B65928" w:rsidRPr="00B65928" w:rsidRDefault="00B65928" w:rsidP="00B65928">
      <w:pPr>
        <w:rPr>
          <w:rFonts w:eastAsiaTheme="minorEastAsia"/>
        </w:rPr>
      </w:pPr>
      <w:r w:rsidRPr="00B65928">
        <w:rPr>
          <w:rFonts w:eastAsiaTheme="minorEastAsia"/>
        </w:rPr>
        <w:t xml:space="preserve">As a result, the new Q-D approach has been developed for modelling outdoor channels at 60 GHz. This methodology is based on the representation of the </w:t>
      </w:r>
      <w:r w:rsidRPr="00B65928">
        <w:rPr>
          <w:rFonts w:eastAsiaTheme="minorEastAsia"/>
          <w:lang w:val="en-US" w:eastAsia="ko-KR"/>
        </w:rPr>
        <w:t>millimetric wave</w:t>
      </w:r>
      <w:r w:rsidRPr="00B65928">
        <w:rPr>
          <w:rFonts w:eastAsiaTheme="minorEastAsia"/>
        </w:rPr>
        <w:t xml:space="preserve"> channel impulse response by a few quasi-deterministic strong rays (D-rays) and a certain number of relatively weak random rays (R-rays).</w:t>
      </w:r>
    </w:p>
    <w:p w:rsidR="00B65928" w:rsidRPr="00B65928" w:rsidRDefault="00B65928" w:rsidP="00B65928">
      <w:pPr>
        <w:rPr>
          <w:rFonts w:eastAsiaTheme="minorEastAsia"/>
        </w:rPr>
      </w:pPr>
      <w:r w:rsidRPr="00B65928">
        <w:rPr>
          <w:rFonts w:eastAsiaTheme="minorEastAsia"/>
        </w:rPr>
        <w:t>Following the proposed Q-D modelling methodology, the channel models for open area (university campus), street canyon and hotel lobby scenarios have been developed. The appropriate model parameters for access links were selected on the base of experimental measurements and ray tracing simulations. The versatility of the Q-D methodology allows extending the developed channel model to other usage cases with the same environment geometries like Device-to-Device (D2D) and street-level backhaul links. The explicit introduction of the deterministic (D-rays) and random (R-rays) within the Q-D channel modelling approach have allowed the proper description of the real dynamic outdoor environment with taking into account the mobility and blockage effects.</w:t>
      </w:r>
    </w:p>
    <w:p w:rsidR="00B65928" w:rsidRPr="00B65928" w:rsidRDefault="00B65928" w:rsidP="00B65928">
      <w:pPr>
        <w:rPr>
          <w:rFonts w:eastAsiaTheme="minorEastAsia"/>
        </w:rPr>
      </w:pPr>
      <w:r w:rsidRPr="00B65928">
        <w:rPr>
          <w:rFonts w:eastAsiaTheme="minorEastAsia"/>
        </w:rPr>
        <w:t xml:space="preserve">There is increasing interest in using </w:t>
      </w:r>
      <w:r w:rsidRPr="00B65928">
        <w:rPr>
          <w:rFonts w:eastAsiaTheme="minorEastAsia"/>
          <w:lang w:val="en-US" w:eastAsia="ko-KR"/>
        </w:rPr>
        <w:t>millimetric wave</w:t>
      </w:r>
      <w:r w:rsidRPr="00B65928">
        <w:rPr>
          <w:rFonts w:eastAsiaTheme="minorEastAsia"/>
        </w:rPr>
        <w:t xml:space="preserve">bands for next-generation mobile wireless networks </w:t>
      </w:r>
      <w:sdt>
        <w:sdtPr>
          <w:rPr>
            <w:rFonts w:eastAsiaTheme="minorEastAsia"/>
          </w:rPr>
          <w:id w:val="-1670787789"/>
          <w:citation/>
        </w:sdtPr>
        <w:sdtEndPr/>
        <w:sdtContent>
          <w:r w:rsidRPr="00B65928">
            <w:rPr>
              <w:rFonts w:eastAsiaTheme="minorEastAsia"/>
            </w:rPr>
            <w:fldChar w:fldCharType="begin"/>
          </w:r>
          <w:r w:rsidRPr="00B65928">
            <w:rPr>
              <w:rFonts w:eastAsiaTheme="minorEastAsia"/>
            </w:rPr>
            <w:instrText xml:space="preserve">CITATION Platzhalter1 \l 1033 </w:instrText>
          </w:r>
          <w:r w:rsidRPr="00B65928">
            <w:rPr>
              <w:rFonts w:eastAsiaTheme="minorEastAsia"/>
            </w:rPr>
            <w:fldChar w:fldCharType="separate"/>
          </w:r>
          <w:r w:rsidRPr="00B65928">
            <w:rPr>
              <w:rFonts w:eastAsiaTheme="minorEastAsia"/>
              <w:noProof/>
            </w:rPr>
            <w:t>[1]</w:t>
          </w:r>
          <w:r w:rsidRPr="00B65928">
            <w:rPr>
              <w:rFonts w:eastAsiaTheme="minorEastAsia"/>
            </w:rPr>
            <w:fldChar w:fldCharType="end"/>
          </w:r>
        </w:sdtContent>
      </w:sdt>
      <w:r w:rsidRPr="00B65928">
        <w:rPr>
          <w:rFonts w:eastAsiaTheme="minorEastAsia"/>
        </w:rPr>
        <w:t>,</w:t>
      </w:r>
      <w:sdt>
        <w:sdtPr>
          <w:rPr>
            <w:rFonts w:eastAsiaTheme="minorEastAsia"/>
          </w:rPr>
          <w:id w:val="2107614695"/>
          <w:citation/>
        </w:sdtPr>
        <w:sdtEndPr/>
        <w:sdtContent>
          <w:r w:rsidRPr="00B65928">
            <w:rPr>
              <w:rFonts w:eastAsiaTheme="minorEastAsia"/>
            </w:rPr>
            <w:fldChar w:fldCharType="begin"/>
          </w:r>
          <w:r w:rsidRPr="00B65928">
            <w:rPr>
              <w:rFonts w:eastAsiaTheme="minorEastAsia"/>
            </w:rPr>
            <w:instrText xml:space="preserve"> CITATION Mal14 \l 1033 </w:instrText>
          </w:r>
          <w:r w:rsidRPr="00B65928">
            <w:rPr>
              <w:rFonts w:eastAsiaTheme="minorEastAsia"/>
            </w:rPr>
            <w:fldChar w:fldCharType="separate"/>
          </w:r>
          <w:r w:rsidRPr="00B65928">
            <w:rPr>
              <w:rFonts w:eastAsiaTheme="minorEastAsia"/>
              <w:noProof/>
            </w:rPr>
            <w:t xml:space="preserve"> [2]</w:t>
          </w:r>
          <w:r w:rsidRPr="00B65928">
            <w:rPr>
              <w:rFonts w:eastAsiaTheme="minorEastAsia"/>
            </w:rPr>
            <w:fldChar w:fldCharType="end"/>
          </w:r>
        </w:sdtContent>
      </w:sdt>
      <w:r w:rsidRPr="00B65928">
        <w:rPr>
          <w:rFonts w:eastAsiaTheme="minorEastAsia"/>
        </w:rPr>
        <w:t xml:space="preserve">. The development of new communication systems and standards requires adequate </w:t>
      </w:r>
      <w:r w:rsidRPr="00B65928">
        <w:rPr>
          <w:rFonts w:eastAsiaTheme="minorEastAsia"/>
          <w:lang w:val="en-US" w:eastAsia="ko-KR"/>
        </w:rPr>
        <w:t>millimetric wave</w:t>
      </w:r>
      <w:r w:rsidRPr="00B65928">
        <w:rPr>
          <w:rFonts w:eastAsiaTheme="minorEastAsia"/>
        </w:rPr>
        <w:t>channel models applicable to multiple usage cases and a wide frequency range from 30 GHz up to 90 GHz. However, despite a number of experimental measurement campaigns and results (</w:t>
      </w:r>
      <w:sdt>
        <w:sdtPr>
          <w:rPr>
            <w:rFonts w:eastAsiaTheme="minorEastAsia"/>
          </w:rPr>
          <w:id w:val="-772780985"/>
          <w:citation/>
        </w:sdtPr>
        <w:sdtEndPr/>
        <w:sdtContent>
          <w:r w:rsidRPr="00B65928">
            <w:rPr>
              <w:rFonts w:eastAsiaTheme="minorEastAsia"/>
            </w:rPr>
            <w:fldChar w:fldCharType="begin"/>
          </w:r>
          <w:r w:rsidRPr="00B65928">
            <w:rPr>
              <w:rFonts w:eastAsiaTheme="minorEastAsia"/>
            </w:rPr>
            <w:instrText xml:space="preserve"> CITATION ACT \l 1033 </w:instrText>
          </w:r>
          <w:r w:rsidRPr="00B65928">
            <w:rPr>
              <w:rFonts w:eastAsiaTheme="minorEastAsia"/>
            </w:rPr>
            <w:fldChar w:fldCharType="separate"/>
          </w:r>
          <w:r w:rsidRPr="00B65928">
            <w:rPr>
              <w:rFonts w:eastAsiaTheme="minorEastAsia"/>
              <w:noProof/>
            </w:rPr>
            <w:t xml:space="preserve"> [3]</w:t>
          </w:r>
          <w:r w:rsidRPr="00B65928">
            <w:rPr>
              <w:rFonts w:eastAsiaTheme="minorEastAsia"/>
            </w:rPr>
            <w:fldChar w:fldCharType="end"/>
          </w:r>
        </w:sdtContent>
      </w:sdt>
      <w:r w:rsidRPr="00B65928">
        <w:rPr>
          <w:rFonts w:eastAsiaTheme="minorEastAsia"/>
        </w:rPr>
        <w:t>,</w:t>
      </w:r>
      <w:sdt>
        <w:sdtPr>
          <w:rPr>
            <w:rFonts w:eastAsiaTheme="minorEastAsia"/>
          </w:rPr>
          <w:id w:val="679472274"/>
          <w:citation/>
        </w:sdtPr>
        <w:sdtEndPr/>
        <w:sdtContent>
          <w:r w:rsidRPr="00B65928">
            <w:rPr>
              <w:rFonts w:eastAsiaTheme="minorEastAsia"/>
            </w:rPr>
            <w:fldChar w:fldCharType="begin"/>
          </w:r>
          <w:r w:rsidRPr="00B65928">
            <w:rPr>
              <w:rFonts w:eastAsiaTheme="minorEastAsia"/>
            </w:rPr>
            <w:instrText xml:space="preserve"> CITATION YAz \l 1033 </w:instrText>
          </w:r>
          <w:r w:rsidRPr="00B65928">
            <w:rPr>
              <w:rFonts w:eastAsiaTheme="minorEastAsia"/>
            </w:rPr>
            <w:fldChar w:fldCharType="separate"/>
          </w:r>
          <w:r w:rsidRPr="00B65928">
            <w:rPr>
              <w:rFonts w:eastAsiaTheme="minorEastAsia"/>
              <w:noProof/>
            </w:rPr>
            <w:t xml:space="preserve"> [4]</w:t>
          </w:r>
          <w:r w:rsidRPr="00B65928">
            <w:rPr>
              <w:rFonts w:eastAsiaTheme="minorEastAsia"/>
            </w:rPr>
            <w:fldChar w:fldCharType="end"/>
          </w:r>
        </w:sdtContent>
      </w:sdt>
      <w:r w:rsidRPr="00B65928">
        <w:rPr>
          <w:rFonts w:eastAsiaTheme="minorEastAsia"/>
        </w:rPr>
        <w:t>,</w:t>
      </w:r>
      <w:sdt>
        <w:sdtPr>
          <w:rPr>
            <w:rFonts w:eastAsiaTheme="minorEastAsia"/>
          </w:rPr>
          <w:id w:val="485131582"/>
          <w:citation/>
        </w:sdtPr>
        <w:sdtEndPr/>
        <w:sdtContent>
          <w:r w:rsidRPr="00B65928">
            <w:rPr>
              <w:rFonts w:eastAsiaTheme="minorEastAsia"/>
            </w:rPr>
            <w:fldChar w:fldCharType="begin"/>
          </w:r>
          <w:r w:rsidRPr="00B65928">
            <w:rPr>
              <w:rFonts w:eastAsiaTheme="minorEastAsia"/>
            </w:rPr>
            <w:instrText xml:space="preserve"> CITATION Pet07 \l 1033 </w:instrText>
          </w:r>
          <w:r w:rsidRPr="00B65928">
            <w:rPr>
              <w:rFonts w:eastAsiaTheme="minorEastAsia"/>
            </w:rPr>
            <w:fldChar w:fldCharType="separate"/>
          </w:r>
          <w:r w:rsidRPr="00B65928">
            <w:rPr>
              <w:rFonts w:eastAsiaTheme="minorEastAsia"/>
              <w:noProof/>
            </w:rPr>
            <w:t xml:space="preserve"> [5]</w:t>
          </w:r>
          <w:r w:rsidRPr="00B65928">
            <w:rPr>
              <w:rFonts w:eastAsiaTheme="minorEastAsia"/>
            </w:rPr>
            <w:fldChar w:fldCharType="end"/>
          </w:r>
        </w:sdtContent>
      </w:sdt>
      <w:r w:rsidRPr="00B65928">
        <w:rPr>
          <w:rFonts w:eastAsiaTheme="minorEastAsia"/>
        </w:rPr>
        <w:t>,</w:t>
      </w:r>
      <w:sdt>
        <w:sdtPr>
          <w:rPr>
            <w:rFonts w:eastAsiaTheme="minorEastAsia"/>
          </w:rPr>
          <w:id w:val="-1568258762"/>
          <w:citation/>
        </w:sdtPr>
        <w:sdtEndPr/>
        <w:sdtContent>
          <w:r w:rsidRPr="00B65928">
            <w:rPr>
              <w:rFonts w:eastAsiaTheme="minorEastAsia"/>
            </w:rPr>
            <w:fldChar w:fldCharType="begin"/>
          </w:r>
          <w:r w:rsidRPr="00B65928">
            <w:rPr>
              <w:rFonts w:eastAsiaTheme="minorEastAsia"/>
            </w:rPr>
            <w:instrText xml:space="preserve"> CITATION AMH99 \l 1033 </w:instrText>
          </w:r>
          <w:r w:rsidRPr="00B65928">
            <w:rPr>
              <w:rFonts w:eastAsiaTheme="minorEastAsia"/>
            </w:rPr>
            <w:fldChar w:fldCharType="separate"/>
          </w:r>
          <w:r w:rsidRPr="00B65928">
            <w:rPr>
              <w:rFonts w:eastAsiaTheme="minorEastAsia"/>
              <w:noProof/>
            </w:rPr>
            <w:t xml:space="preserve"> [6]</w:t>
          </w:r>
          <w:r w:rsidRPr="00B65928">
            <w:rPr>
              <w:rFonts w:eastAsiaTheme="minorEastAsia"/>
            </w:rPr>
            <w:fldChar w:fldCharType="end"/>
          </w:r>
        </w:sdtContent>
      </w:sdt>
      <w:r w:rsidRPr="00B65928">
        <w:rPr>
          <w:rFonts w:eastAsiaTheme="minorEastAsia"/>
        </w:rPr>
        <w:t>,</w:t>
      </w:r>
      <w:sdt>
        <w:sdtPr>
          <w:rPr>
            <w:rFonts w:eastAsiaTheme="minorEastAsia"/>
          </w:rPr>
          <w:id w:val="1707905074"/>
          <w:citation/>
        </w:sdtPr>
        <w:sdtEndPr/>
        <w:sdtContent>
          <w:r w:rsidRPr="00B65928">
            <w:rPr>
              <w:rFonts w:eastAsiaTheme="minorEastAsia"/>
            </w:rPr>
            <w:fldChar w:fldCharType="begin"/>
          </w:r>
          <w:r w:rsidRPr="00B65928">
            <w:rPr>
              <w:rFonts w:eastAsiaTheme="minorEastAsia"/>
            </w:rPr>
            <w:instrText xml:space="preserve"> CITATION Ham97 \l 1033 </w:instrText>
          </w:r>
          <w:r w:rsidRPr="00B65928">
            <w:rPr>
              <w:rFonts w:eastAsiaTheme="minorEastAsia"/>
            </w:rPr>
            <w:fldChar w:fldCharType="separate"/>
          </w:r>
          <w:r w:rsidRPr="00B65928">
            <w:rPr>
              <w:rFonts w:eastAsiaTheme="minorEastAsia"/>
              <w:noProof/>
            </w:rPr>
            <w:t xml:space="preserve"> [7]</w:t>
          </w:r>
          <w:r w:rsidRPr="00B65928">
            <w:rPr>
              <w:rFonts w:eastAsiaTheme="minorEastAsia"/>
            </w:rPr>
            <w:fldChar w:fldCharType="end"/>
          </w:r>
        </w:sdtContent>
      </w:sdt>
      <w:r w:rsidRPr="00B65928">
        <w:rPr>
          <w:rFonts w:eastAsiaTheme="minorEastAsia"/>
        </w:rPr>
        <w:t>,</w:t>
      </w:r>
      <w:sdt>
        <w:sdtPr>
          <w:rPr>
            <w:rFonts w:eastAsiaTheme="minorEastAsia"/>
          </w:rPr>
          <w:id w:val="523751508"/>
          <w:citation/>
        </w:sdtPr>
        <w:sdtEndPr/>
        <w:sdtContent>
          <w:r w:rsidRPr="00B65928">
            <w:rPr>
              <w:rFonts w:eastAsiaTheme="minorEastAsia"/>
            </w:rPr>
            <w:fldChar w:fldCharType="begin"/>
          </w:r>
          <w:r w:rsidRPr="00B65928">
            <w:rPr>
              <w:rFonts w:eastAsiaTheme="minorEastAsia"/>
            </w:rPr>
            <w:instrText xml:space="preserve"> CITATION ZHa \l 1033 </w:instrText>
          </w:r>
          <w:r w:rsidRPr="00B65928">
            <w:rPr>
              <w:rFonts w:eastAsiaTheme="minorEastAsia"/>
            </w:rPr>
            <w:fldChar w:fldCharType="separate"/>
          </w:r>
          <w:r w:rsidRPr="00B65928">
            <w:rPr>
              <w:rFonts w:eastAsiaTheme="minorEastAsia"/>
              <w:noProof/>
            </w:rPr>
            <w:t xml:space="preserve"> [8]</w:t>
          </w:r>
          <w:r w:rsidRPr="00B65928">
            <w:rPr>
              <w:rFonts w:eastAsiaTheme="minorEastAsia"/>
            </w:rPr>
            <w:fldChar w:fldCharType="end"/>
          </w:r>
        </w:sdtContent>
      </w:sdt>
      <w:r w:rsidRPr="00B65928">
        <w:rPr>
          <w:rFonts w:eastAsiaTheme="minorEastAsia"/>
        </w:rPr>
        <w:t>,</w:t>
      </w:r>
      <w:sdt>
        <w:sdtPr>
          <w:rPr>
            <w:rFonts w:eastAsiaTheme="minorEastAsia"/>
          </w:rPr>
          <w:id w:val="-334917275"/>
          <w:citation/>
        </w:sdtPr>
        <w:sdtEndPr/>
        <w:sdtContent>
          <w:r w:rsidRPr="00B65928">
            <w:rPr>
              <w:rFonts w:eastAsiaTheme="minorEastAsia"/>
            </w:rPr>
            <w:fldChar w:fldCharType="begin"/>
          </w:r>
          <w:r w:rsidRPr="00B65928">
            <w:rPr>
              <w:rFonts w:eastAsiaTheme="minorEastAsia"/>
            </w:rPr>
            <w:instrText xml:space="preserve"> CITATION Pet12 \l 1033 </w:instrText>
          </w:r>
          <w:r w:rsidRPr="00B65928">
            <w:rPr>
              <w:rFonts w:eastAsiaTheme="minorEastAsia"/>
            </w:rPr>
            <w:fldChar w:fldCharType="separate"/>
          </w:r>
          <w:r w:rsidRPr="00B65928">
            <w:rPr>
              <w:rFonts w:eastAsiaTheme="minorEastAsia"/>
              <w:noProof/>
            </w:rPr>
            <w:t xml:space="preserve"> [9]</w:t>
          </w:r>
          <w:r w:rsidRPr="00B65928">
            <w:rPr>
              <w:rFonts w:eastAsiaTheme="minorEastAsia"/>
            </w:rPr>
            <w:fldChar w:fldCharType="end"/>
          </w:r>
        </w:sdtContent>
      </w:sdt>
      <w:r w:rsidRPr="00B65928">
        <w:rPr>
          <w:rFonts w:eastAsiaTheme="minorEastAsia"/>
        </w:rPr>
        <w:t>,</w:t>
      </w:r>
      <w:sdt>
        <w:sdtPr>
          <w:rPr>
            <w:rFonts w:eastAsiaTheme="minorEastAsia"/>
          </w:rPr>
          <w:id w:val="-87242186"/>
          <w:citation/>
        </w:sdtPr>
        <w:sdtEndPr/>
        <w:sdtContent>
          <w:r w:rsidRPr="00B65928">
            <w:rPr>
              <w:rFonts w:eastAsiaTheme="minorEastAsia"/>
            </w:rPr>
            <w:fldChar w:fldCharType="begin"/>
          </w:r>
          <w:r w:rsidRPr="00B65928">
            <w:rPr>
              <w:rFonts w:eastAsiaTheme="minorEastAsia"/>
            </w:rPr>
            <w:instrText xml:space="preserve"> CITATION Mal102 \l 1033 </w:instrText>
          </w:r>
          <w:r w:rsidRPr="00B65928">
            <w:rPr>
              <w:rFonts w:eastAsiaTheme="minorEastAsia"/>
            </w:rPr>
            <w:fldChar w:fldCharType="separate"/>
          </w:r>
          <w:r w:rsidRPr="00B65928">
            <w:rPr>
              <w:rFonts w:eastAsiaTheme="minorEastAsia"/>
              <w:noProof/>
            </w:rPr>
            <w:t xml:space="preserve"> [10]</w:t>
          </w:r>
          <w:r w:rsidRPr="00B65928">
            <w:rPr>
              <w:rFonts w:eastAsiaTheme="minorEastAsia"/>
            </w:rPr>
            <w:fldChar w:fldCharType="end"/>
          </w:r>
        </w:sdtContent>
      </w:sdt>
      <w:r w:rsidRPr="00B65928">
        <w:rPr>
          <w:rFonts w:eastAsiaTheme="minorEastAsia"/>
        </w:rPr>
        <w:t xml:space="preserve">), there are few </w:t>
      </w:r>
      <w:r w:rsidRPr="00B65928">
        <w:rPr>
          <w:rFonts w:eastAsiaTheme="minorEastAsia"/>
          <w:lang w:val="en-US" w:eastAsia="ko-KR"/>
        </w:rPr>
        <w:t>millimetric wave</w:t>
      </w:r>
      <w:r w:rsidRPr="00B65928">
        <w:rPr>
          <w:rFonts w:eastAsiaTheme="minorEastAsia"/>
        </w:rPr>
        <w:t xml:space="preserve">channel models available. One of the released </w:t>
      </w:r>
      <w:r w:rsidRPr="00B65928">
        <w:rPr>
          <w:rFonts w:eastAsiaTheme="minorEastAsia"/>
          <w:lang w:val="en-US" w:eastAsia="ko-KR"/>
        </w:rPr>
        <w:t>millimetric wave</w:t>
      </w:r>
      <w:r w:rsidRPr="00B65928">
        <w:rPr>
          <w:rFonts w:eastAsiaTheme="minorEastAsia"/>
        </w:rPr>
        <w:t xml:space="preserve"> channel models </w:t>
      </w:r>
      <w:sdt>
        <w:sdtPr>
          <w:rPr>
            <w:rFonts w:eastAsiaTheme="minorEastAsia"/>
          </w:rPr>
          <w:id w:val="1767120961"/>
          <w:citation/>
        </w:sdtPr>
        <w:sdtEndPr/>
        <w:sdtContent>
          <w:r w:rsidRPr="00B65928">
            <w:rPr>
              <w:rFonts w:eastAsiaTheme="minorEastAsia"/>
            </w:rPr>
            <w:fldChar w:fldCharType="begin"/>
          </w:r>
          <w:r w:rsidRPr="00B65928">
            <w:rPr>
              <w:rFonts w:eastAsiaTheme="minorEastAsia"/>
            </w:rPr>
            <w:instrText xml:space="preserve"> CITATION Cha \l 1033 </w:instrText>
          </w:r>
          <w:r w:rsidRPr="00B65928">
            <w:rPr>
              <w:rFonts w:eastAsiaTheme="minorEastAsia"/>
            </w:rPr>
            <w:fldChar w:fldCharType="separate"/>
          </w:r>
          <w:r w:rsidRPr="00B65928">
            <w:rPr>
              <w:rFonts w:eastAsiaTheme="minorEastAsia"/>
              <w:noProof/>
            </w:rPr>
            <w:t>[11]</w:t>
          </w:r>
          <w:r w:rsidRPr="00B65928">
            <w:rPr>
              <w:rFonts w:eastAsiaTheme="minorEastAsia"/>
            </w:rPr>
            <w:fldChar w:fldCharType="end"/>
          </w:r>
        </w:sdtContent>
      </w:sdt>
      <w:r w:rsidRPr="00B65928">
        <w:rPr>
          <w:rFonts w:eastAsiaTheme="minorEastAsia"/>
        </w:rPr>
        <w:t>,</w:t>
      </w:r>
      <w:sdt>
        <w:sdtPr>
          <w:rPr>
            <w:rFonts w:eastAsiaTheme="minorEastAsia"/>
          </w:rPr>
          <w:id w:val="1561596342"/>
          <w:citation/>
        </w:sdtPr>
        <w:sdtEndPr/>
        <w:sdtContent>
          <w:r w:rsidRPr="00B65928">
            <w:rPr>
              <w:rFonts w:eastAsiaTheme="minorEastAsia"/>
            </w:rPr>
            <w:fldChar w:fldCharType="begin"/>
          </w:r>
          <w:r w:rsidRPr="00B65928">
            <w:rPr>
              <w:rFonts w:eastAsiaTheme="minorEastAsia"/>
            </w:rPr>
            <w:instrText xml:space="preserve"> CITATION Mal101 \l 1033 </w:instrText>
          </w:r>
          <w:r w:rsidRPr="00B65928">
            <w:rPr>
              <w:rFonts w:eastAsiaTheme="minorEastAsia"/>
            </w:rPr>
            <w:fldChar w:fldCharType="separate"/>
          </w:r>
          <w:r w:rsidRPr="00B65928">
            <w:rPr>
              <w:rFonts w:eastAsiaTheme="minorEastAsia"/>
              <w:noProof/>
            </w:rPr>
            <w:t xml:space="preserve"> [12]</w:t>
          </w:r>
          <w:r w:rsidRPr="00B65928">
            <w:rPr>
              <w:rFonts w:eastAsiaTheme="minorEastAsia"/>
            </w:rPr>
            <w:fldChar w:fldCharType="end"/>
          </w:r>
        </w:sdtContent>
      </w:sdt>
      <w:r w:rsidRPr="00B65928">
        <w:rPr>
          <w:rFonts w:eastAsiaTheme="minorEastAsia"/>
        </w:rPr>
        <w:t xml:space="preserve"> was developed for the IEEE 802.11ad standard in the 60 GHz band (57-64 GHz), </w:t>
      </w:r>
      <w:sdt>
        <w:sdtPr>
          <w:rPr>
            <w:rFonts w:eastAsiaTheme="minorEastAsia"/>
          </w:rPr>
          <w:id w:val="-1582448793"/>
          <w:citation/>
        </w:sdtPr>
        <w:sdtEndPr/>
        <w:sdtContent>
          <w:r w:rsidRPr="00B65928">
            <w:rPr>
              <w:rFonts w:eastAsiaTheme="minorEastAsia"/>
            </w:rPr>
            <w:fldChar w:fldCharType="begin"/>
          </w:r>
          <w:r w:rsidRPr="00B65928">
            <w:rPr>
              <w:rFonts w:eastAsiaTheme="minorEastAsia"/>
            </w:rPr>
            <w:instrText xml:space="preserve"> CITATION WiG12 \l 1033 </w:instrText>
          </w:r>
          <w:r w:rsidRPr="00B65928">
            <w:rPr>
              <w:rFonts w:eastAsiaTheme="minorEastAsia"/>
            </w:rPr>
            <w:fldChar w:fldCharType="separate"/>
          </w:r>
          <w:r w:rsidRPr="00B65928">
            <w:rPr>
              <w:rFonts w:eastAsiaTheme="minorEastAsia"/>
              <w:noProof/>
            </w:rPr>
            <w:t>[13]</w:t>
          </w:r>
          <w:r w:rsidRPr="00B65928">
            <w:rPr>
              <w:rFonts w:eastAsiaTheme="minorEastAsia"/>
            </w:rPr>
            <w:fldChar w:fldCharType="end"/>
          </w:r>
        </w:sdtContent>
      </w:sdt>
      <w:r w:rsidRPr="00B65928">
        <w:rPr>
          <w:rFonts w:eastAsiaTheme="minorEastAsia"/>
        </w:rPr>
        <w:t xml:space="preserve">. It is based on experimental measurements and ray-tracing studies and focused on a limited number of indoor scenarios with site-specific parameterization. The most recent METIS 2020 intermediate deliverable D1.2 </w:t>
      </w:r>
      <w:sdt>
        <w:sdtPr>
          <w:rPr>
            <w:rFonts w:eastAsiaTheme="minorEastAsia"/>
          </w:rPr>
          <w:id w:val="215557690"/>
          <w:citation/>
        </w:sdtPr>
        <w:sdtEndPr/>
        <w:sdtContent>
          <w:r w:rsidRPr="00B65928">
            <w:rPr>
              <w:rFonts w:eastAsiaTheme="minorEastAsia"/>
            </w:rPr>
            <w:fldChar w:fldCharType="begin"/>
          </w:r>
          <w:r w:rsidRPr="00B65928">
            <w:rPr>
              <w:rFonts w:eastAsiaTheme="minorEastAsia"/>
            </w:rPr>
            <w:instrText xml:space="preserve">CITATION MET14 \l 1033 </w:instrText>
          </w:r>
          <w:r w:rsidRPr="00B65928">
            <w:rPr>
              <w:rFonts w:eastAsiaTheme="minorEastAsia"/>
            </w:rPr>
            <w:fldChar w:fldCharType="separate"/>
          </w:r>
          <w:r w:rsidRPr="00B65928">
            <w:rPr>
              <w:rFonts w:eastAsiaTheme="minorEastAsia"/>
              <w:noProof/>
            </w:rPr>
            <w:t>[14]</w:t>
          </w:r>
          <w:r w:rsidRPr="00B65928">
            <w:rPr>
              <w:rFonts w:eastAsiaTheme="minorEastAsia"/>
            </w:rPr>
            <w:fldChar w:fldCharType="end"/>
          </w:r>
        </w:sdtContent>
      </w:sdt>
      <w:r w:rsidRPr="00B65928">
        <w:rPr>
          <w:rFonts w:eastAsiaTheme="minorEastAsia"/>
        </w:rPr>
        <w:t>suggests exploiting different channel modelling approaches including both stochastic (generic) and map-based (site-specific) models with parameterization from measurement results.</w:t>
      </w:r>
    </w:p>
    <w:p w:rsidR="00B65928" w:rsidRPr="00B65928" w:rsidRDefault="00B65928" w:rsidP="00B65928">
      <w:pPr>
        <w:rPr>
          <w:rFonts w:eastAsiaTheme="minorEastAsia"/>
        </w:rPr>
      </w:pPr>
      <w:r w:rsidRPr="00B65928">
        <w:rPr>
          <w:rFonts w:eastAsiaTheme="minorEastAsia"/>
        </w:rPr>
        <w:t xml:space="preserve">Signal propagation in the bands lower than 6 GHz is rather well studied; a number of accurate and realistic modelling approaches exist as basis for both link and system level evaluations. The </w:t>
      </w:r>
      <w:r w:rsidRPr="00B65928">
        <w:rPr>
          <w:rFonts w:eastAsiaTheme="minorEastAsia"/>
          <w:lang w:val="en-US" w:eastAsia="ko-KR"/>
        </w:rPr>
        <w:t>millimetric wave</w:t>
      </w:r>
      <w:r w:rsidRPr="00B65928">
        <w:rPr>
          <w:rFonts w:eastAsiaTheme="minorEastAsia"/>
        </w:rPr>
        <w:t xml:space="preserve">band needs to be thoroughly investigated for wireless communication, since the about 10x increase of carrier frequency leads to qualitative changes of the propagation properties. </w:t>
      </w:r>
    </w:p>
    <w:p w:rsidR="00B65928" w:rsidRPr="00B65928" w:rsidRDefault="00B65928" w:rsidP="00B65928">
      <w:pPr>
        <w:rPr>
          <w:rFonts w:eastAsiaTheme="minorEastAsia"/>
        </w:rPr>
      </w:pPr>
      <w:r w:rsidRPr="00B65928">
        <w:rPr>
          <w:rFonts w:eastAsiaTheme="minorEastAsia"/>
        </w:rPr>
        <w:t>Firstly, the short wavelength results in a significantly higher propagation loss according to Friis’ equation. To support high-gain antennas, the channel model shall take into account spatial (angular) coordinates of the channel rays at TX and RX and also support the entire spectrum of antenna technologies, from RF beamsteering to baseband MIMO processing.</w:t>
      </w:r>
    </w:p>
    <w:p w:rsidR="00B65928" w:rsidRPr="00B65928" w:rsidRDefault="00B65928" w:rsidP="00B65928">
      <w:pPr>
        <w:rPr>
          <w:rFonts w:eastAsiaTheme="minorEastAsia"/>
        </w:rPr>
      </w:pPr>
      <w:r w:rsidRPr="00B65928">
        <w:rPr>
          <w:rFonts w:eastAsiaTheme="minorEastAsia"/>
        </w:rPr>
        <w:t xml:space="preserve">Secondly, as confirmed by a number of works </w:t>
      </w:r>
      <w:sdt>
        <w:sdtPr>
          <w:rPr>
            <w:rFonts w:eastAsiaTheme="minorEastAsia"/>
          </w:rPr>
          <w:id w:val="-419109432"/>
          <w:citation/>
        </w:sdtPr>
        <w:sdtEndPr/>
        <w:sdtContent>
          <w:r w:rsidRPr="00B65928">
            <w:rPr>
              <w:rFonts w:eastAsiaTheme="minorEastAsia"/>
            </w:rPr>
            <w:fldChar w:fldCharType="begin"/>
          </w:r>
          <w:r w:rsidRPr="00B65928">
            <w:rPr>
              <w:rFonts w:eastAsiaTheme="minorEastAsia"/>
            </w:rPr>
            <w:instrText xml:space="preserve">CITATION Cha \l 1031 </w:instrText>
          </w:r>
          <w:r w:rsidRPr="00B65928">
            <w:rPr>
              <w:rFonts w:eastAsiaTheme="minorEastAsia"/>
            </w:rPr>
            <w:fldChar w:fldCharType="separate"/>
          </w:r>
          <w:r w:rsidRPr="00B65928">
            <w:rPr>
              <w:rFonts w:eastAsiaTheme="minorEastAsia"/>
              <w:noProof/>
            </w:rPr>
            <w:t>[11]</w:t>
          </w:r>
          <w:r w:rsidRPr="00B65928">
            <w:rPr>
              <w:rFonts w:eastAsiaTheme="minorEastAsia"/>
            </w:rPr>
            <w:fldChar w:fldCharType="end"/>
          </w:r>
        </w:sdtContent>
      </w:sdt>
      <w:r w:rsidRPr="00B65928">
        <w:rPr>
          <w:rFonts w:eastAsiaTheme="minorEastAsia"/>
        </w:rPr>
        <w:t xml:space="preserve">, </w:t>
      </w:r>
      <w:sdt>
        <w:sdtPr>
          <w:rPr>
            <w:rFonts w:eastAsiaTheme="minorEastAsia"/>
          </w:rPr>
          <w:id w:val="1633681594"/>
          <w:citation/>
        </w:sdtPr>
        <w:sdtEndPr/>
        <w:sdtContent>
          <w:r w:rsidRPr="00B65928">
            <w:rPr>
              <w:rFonts w:eastAsiaTheme="minorEastAsia"/>
            </w:rPr>
            <w:fldChar w:fldCharType="begin"/>
          </w:r>
          <w:r w:rsidRPr="00B65928">
            <w:rPr>
              <w:rFonts w:eastAsiaTheme="minorEastAsia"/>
            </w:rPr>
            <w:instrText xml:space="preserve"> CITATION TSR13 \l 1033 </w:instrText>
          </w:r>
          <w:r w:rsidRPr="00B65928">
            <w:rPr>
              <w:rFonts w:eastAsiaTheme="minorEastAsia"/>
            </w:rPr>
            <w:fldChar w:fldCharType="separate"/>
          </w:r>
          <w:r w:rsidRPr="00B65928">
            <w:rPr>
              <w:rFonts w:eastAsiaTheme="minorEastAsia"/>
              <w:noProof/>
            </w:rPr>
            <w:t>[15]</w:t>
          </w:r>
          <w:r w:rsidRPr="00B65928">
            <w:rPr>
              <w:rFonts w:eastAsiaTheme="minorEastAsia"/>
            </w:rPr>
            <w:fldChar w:fldCharType="end"/>
          </w:r>
        </w:sdtContent>
      </w:sdt>
      <w:r w:rsidRPr="00B65928">
        <w:rPr>
          <w:rFonts w:eastAsiaTheme="minorEastAsia"/>
        </w:rPr>
        <w:t xml:space="preserve">, </w:t>
      </w:r>
      <w:sdt>
        <w:sdtPr>
          <w:rPr>
            <w:rFonts w:eastAsiaTheme="minorEastAsia"/>
          </w:rPr>
          <w:id w:val="717631894"/>
          <w:citation/>
        </w:sdtPr>
        <w:sdtEndPr/>
        <w:sdtContent>
          <w:r w:rsidRPr="00B65928">
            <w:rPr>
              <w:rFonts w:eastAsiaTheme="minorEastAsia"/>
            </w:rPr>
            <w:fldChar w:fldCharType="begin"/>
          </w:r>
          <w:r w:rsidRPr="00B65928">
            <w:rPr>
              <w:rFonts w:eastAsiaTheme="minorEastAsia"/>
            </w:rPr>
            <w:instrText xml:space="preserve"> CITATION EBe11 \l 1033 </w:instrText>
          </w:r>
          <w:r w:rsidRPr="00B65928">
            <w:rPr>
              <w:rFonts w:eastAsiaTheme="minorEastAsia"/>
            </w:rPr>
            <w:fldChar w:fldCharType="separate"/>
          </w:r>
          <w:r w:rsidRPr="00B65928">
            <w:rPr>
              <w:rFonts w:eastAsiaTheme="minorEastAsia"/>
              <w:noProof/>
            </w:rPr>
            <w:t>[16]</w:t>
          </w:r>
          <w:r w:rsidRPr="00B65928">
            <w:rPr>
              <w:rFonts w:eastAsiaTheme="minorEastAsia"/>
            </w:rPr>
            <w:fldChar w:fldCharType="end"/>
          </w:r>
        </w:sdtContent>
      </w:sdt>
      <w:r w:rsidRPr="00B65928">
        <w:rPr>
          <w:rFonts w:eastAsiaTheme="minorEastAsia"/>
        </w:rPr>
        <w:t>,</w:t>
      </w:r>
      <w:sdt>
        <w:sdtPr>
          <w:rPr>
            <w:rFonts w:eastAsiaTheme="minorEastAsia"/>
          </w:rPr>
          <w:id w:val="-20944096"/>
          <w:citation/>
        </w:sdtPr>
        <w:sdtEndPr/>
        <w:sdtContent>
          <w:r w:rsidRPr="00B65928">
            <w:rPr>
              <w:rFonts w:eastAsiaTheme="minorEastAsia"/>
            </w:rPr>
            <w:fldChar w:fldCharType="begin"/>
          </w:r>
          <w:r w:rsidRPr="00B65928">
            <w:rPr>
              <w:rFonts w:eastAsiaTheme="minorEastAsia"/>
            </w:rPr>
            <w:instrText xml:space="preserve"> CITATION TSR \l 1033 </w:instrText>
          </w:r>
          <w:r w:rsidRPr="00B65928">
            <w:rPr>
              <w:rFonts w:eastAsiaTheme="minorEastAsia"/>
            </w:rPr>
            <w:fldChar w:fldCharType="separate"/>
          </w:r>
          <w:r w:rsidRPr="00B65928">
            <w:rPr>
              <w:rFonts w:eastAsiaTheme="minorEastAsia"/>
              <w:noProof/>
            </w:rPr>
            <w:t xml:space="preserve"> [17]</w:t>
          </w:r>
          <w:r w:rsidRPr="00B65928">
            <w:rPr>
              <w:rFonts w:eastAsiaTheme="minorEastAsia"/>
            </w:rPr>
            <w:fldChar w:fldCharType="end"/>
          </w:r>
        </w:sdtContent>
      </w:sdt>
      <w:r w:rsidRPr="00B65928">
        <w:rPr>
          <w:rFonts w:eastAsiaTheme="minorEastAsia"/>
        </w:rPr>
        <w:t>, the 60 GHz propagation channel has a quasi-optical nature. The fraction of power arriving at the receiver due to diffraction and transmission through objects is practically not usable. Most of the transmission power is propagated between the transmitter and the receiver through the LOS and a few low-order reflected paths. To establish a communication link, steerable highly-directional antennas have to be used, pointing along the LOS path (if available) or one of the reflected paths. An additional consequence of the quasi-optical propagation nature is that the channel model should be fully 3-dimensional, taking into account signal propagation in a real environment. For example, map-based ray tracing can be an effective means for prediction of spatial and temporal properties of the channel paths and may be used to assist the channel modelling.</w:t>
      </w:r>
    </w:p>
    <w:p w:rsidR="00B65928" w:rsidRPr="00B65928" w:rsidRDefault="00B65928" w:rsidP="00B65928">
      <w:pPr>
        <w:rPr>
          <w:rFonts w:eastAsiaTheme="minorEastAsia"/>
        </w:rPr>
      </w:pPr>
      <w:r w:rsidRPr="00B65928">
        <w:rPr>
          <w:rFonts w:eastAsiaTheme="minorEastAsia"/>
        </w:rPr>
        <w:t xml:space="preserve">Thirdly, it should be noted that with ideal reflections, each propagation path would include only a single ray. However, as demonstrated by experimental investigations </w:t>
      </w:r>
      <w:sdt>
        <w:sdtPr>
          <w:rPr>
            <w:rFonts w:eastAsiaTheme="minorEastAsia"/>
          </w:rPr>
          <w:id w:val="-1475203421"/>
          <w:citation/>
        </w:sdtPr>
        <w:sdtEndPr/>
        <w:sdtContent>
          <w:r w:rsidRPr="00B65928">
            <w:rPr>
              <w:rFonts w:eastAsiaTheme="minorEastAsia"/>
            </w:rPr>
            <w:fldChar w:fldCharType="begin"/>
          </w:r>
          <w:r w:rsidRPr="00B65928">
            <w:rPr>
              <w:rFonts w:eastAsiaTheme="minorEastAsia"/>
            </w:rPr>
            <w:instrText xml:space="preserve">CITATION Keu13 \l 1031 </w:instrText>
          </w:r>
          <w:r w:rsidRPr="00B65928">
            <w:rPr>
              <w:rFonts w:eastAsiaTheme="minorEastAsia"/>
            </w:rPr>
            <w:fldChar w:fldCharType="separate"/>
          </w:r>
          <w:r w:rsidRPr="00B65928">
            <w:rPr>
              <w:rFonts w:eastAsiaTheme="minorEastAsia"/>
              <w:noProof/>
            </w:rPr>
            <w:t>[18]</w:t>
          </w:r>
          <w:r w:rsidRPr="00B65928">
            <w:rPr>
              <w:rFonts w:eastAsiaTheme="minorEastAsia"/>
            </w:rPr>
            <w:fldChar w:fldCharType="end"/>
          </w:r>
        </w:sdtContent>
      </w:sdt>
      <w:r w:rsidRPr="00B65928">
        <w:rPr>
          <w:rFonts w:eastAsiaTheme="minorEastAsia"/>
        </w:rPr>
        <w:t xml:space="preserve">, </w:t>
      </w:r>
      <w:sdt>
        <w:sdtPr>
          <w:rPr>
            <w:rFonts w:eastAsiaTheme="minorEastAsia"/>
          </w:rPr>
          <w:id w:val="-779035867"/>
          <w:citation/>
        </w:sdtPr>
        <w:sdtEndPr/>
        <w:sdtContent>
          <w:r w:rsidRPr="00B65928">
            <w:rPr>
              <w:rFonts w:eastAsiaTheme="minorEastAsia"/>
            </w:rPr>
            <w:fldChar w:fldCharType="begin"/>
          </w:r>
          <w:r w:rsidRPr="00B65928">
            <w:rPr>
              <w:rFonts w:eastAsiaTheme="minorEastAsia"/>
            </w:rPr>
            <w:instrText xml:space="preserve">CITATION AMa09 \l 1033 </w:instrText>
          </w:r>
          <w:r w:rsidRPr="00B65928">
            <w:rPr>
              <w:rFonts w:eastAsiaTheme="minorEastAsia"/>
            </w:rPr>
            <w:fldChar w:fldCharType="separate"/>
          </w:r>
          <w:r w:rsidRPr="00B65928">
            <w:rPr>
              <w:rFonts w:eastAsiaTheme="minorEastAsia"/>
              <w:noProof/>
            </w:rPr>
            <w:t>[19]</w:t>
          </w:r>
          <w:r w:rsidRPr="00B65928">
            <w:rPr>
              <w:rFonts w:eastAsiaTheme="minorEastAsia"/>
            </w:rPr>
            <w:fldChar w:fldCharType="end"/>
          </w:r>
        </w:sdtContent>
      </w:sdt>
      <w:r w:rsidRPr="00B65928">
        <w:rPr>
          <w:rFonts w:eastAsiaTheme="minorEastAsia"/>
        </w:rPr>
        <w:t>,</w:t>
      </w:r>
      <w:sdt>
        <w:sdtPr>
          <w:rPr>
            <w:rFonts w:eastAsiaTheme="minorEastAsia"/>
          </w:rPr>
          <w:id w:val="-1838674330"/>
          <w:citation/>
        </w:sdtPr>
        <w:sdtEndPr/>
        <w:sdtContent>
          <w:r w:rsidRPr="00B65928">
            <w:rPr>
              <w:rFonts w:eastAsiaTheme="minorEastAsia"/>
            </w:rPr>
            <w:fldChar w:fldCharType="begin"/>
          </w:r>
          <w:r w:rsidRPr="00B65928">
            <w:rPr>
              <w:rFonts w:eastAsiaTheme="minorEastAsia"/>
            </w:rPr>
            <w:instrText xml:space="preserve"> CITATION Hir10 \l 1033 </w:instrText>
          </w:r>
          <w:r w:rsidRPr="00B65928">
            <w:rPr>
              <w:rFonts w:eastAsiaTheme="minorEastAsia"/>
            </w:rPr>
            <w:fldChar w:fldCharType="separate"/>
          </w:r>
          <w:r w:rsidRPr="00B65928">
            <w:rPr>
              <w:rFonts w:eastAsiaTheme="minorEastAsia"/>
              <w:noProof/>
            </w:rPr>
            <w:t xml:space="preserve"> [20]</w:t>
          </w:r>
          <w:r w:rsidRPr="00B65928">
            <w:rPr>
              <w:rFonts w:eastAsiaTheme="minorEastAsia"/>
            </w:rPr>
            <w:fldChar w:fldCharType="end"/>
          </w:r>
        </w:sdtContent>
      </w:sdt>
      <w:r w:rsidRPr="00B65928">
        <w:rPr>
          <w:rFonts w:eastAsiaTheme="minorEastAsia"/>
        </w:rPr>
        <w:t xml:space="preserve"> each reflected path actually may consist of a number of rays closely spaced to each other in the time and angular domains due to roughness and structure of the reflecting surfaces. Hence, the clustering approach is </w:t>
      </w:r>
      <w:r w:rsidRPr="00B65928">
        <w:rPr>
          <w:rFonts w:eastAsiaTheme="minorEastAsia"/>
        </w:rPr>
        <w:lastRenderedPageBreak/>
        <w:t xml:space="preserve">directly applicable to channel models for </w:t>
      </w:r>
      <w:r w:rsidRPr="00B65928">
        <w:rPr>
          <w:rFonts w:eastAsiaTheme="minorEastAsia"/>
          <w:lang w:val="en-US" w:eastAsia="ko-KR"/>
        </w:rPr>
        <w:t>millimetric wave</w:t>
      </w:r>
      <w:r w:rsidRPr="00B65928">
        <w:rPr>
          <w:rFonts w:eastAsiaTheme="minorEastAsia"/>
        </w:rPr>
        <w:t>indoor and outdoor systems with each cluster of the model corresponding to the LOS or a few reflected paths.</w:t>
      </w:r>
    </w:p>
    <w:p w:rsidR="00B65928" w:rsidRPr="00B65928" w:rsidRDefault="00B65928" w:rsidP="00B65928">
      <w:pPr>
        <w:rPr>
          <w:rFonts w:eastAsiaTheme="minorEastAsia"/>
        </w:rPr>
      </w:pPr>
      <w:r w:rsidRPr="00B65928">
        <w:rPr>
          <w:rFonts w:eastAsiaTheme="minorEastAsia"/>
        </w:rPr>
        <w:t xml:space="preserve">Fourthly, another important aspect of </w:t>
      </w:r>
      <w:r w:rsidRPr="00B65928">
        <w:rPr>
          <w:rFonts w:eastAsiaTheme="minorEastAsia"/>
          <w:lang w:val="en-US" w:eastAsia="ko-KR"/>
        </w:rPr>
        <w:t>millimetric wave</w:t>
      </w:r>
      <w:r w:rsidRPr="00B65928">
        <w:rPr>
          <w:rFonts w:eastAsiaTheme="minorEastAsia"/>
        </w:rPr>
        <w:t xml:space="preserve"> propagation is polarization. As demonstrated by experimental studies with </w:t>
      </w:r>
      <w:r w:rsidRPr="00B65928">
        <w:rPr>
          <w:rFonts w:eastAsiaTheme="minorEastAsia"/>
          <w:lang w:val="en-US" w:eastAsia="ko-KR"/>
        </w:rPr>
        <w:t>millimetric wave</w:t>
      </w:r>
      <w:r w:rsidRPr="00B65928">
        <w:rPr>
          <w:rFonts w:eastAsiaTheme="minorEastAsia"/>
        </w:rPr>
        <w:t xml:space="preserve"> prototypes </w:t>
      </w:r>
      <w:sdt>
        <w:sdtPr>
          <w:rPr>
            <w:rFonts w:eastAsiaTheme="minorEastAsia"/>
          </w:rPr>
          <w:id w:val="-1762827452"/>
          <w:citation/>
        </w:sdtPr>
        <w:sdtEndPr/>
        <w:sdtContent>
          <w:r w:rsidRPr="00B65928">
            <w:rPr>
              <w:rFonts w:eastAsiaTheme="minorEastAsia"/>
            </w:rPr>
            <w:fldChar w:fldCharType="begin"/>
          </w:r>
          <w:r w:rsidRPr="00B65928">
            <w:rPr>
              <w:rFonts w:eastAsiaTheme="minorEastAsia"/>
            </w:rPr>
            <w:instrText xml:space="preserve"> CITATION Mal10 \l 1033 </w:instrText>
          </w:r>
          <w:r w:rsidRPr="00B65928">
            <w:rPr>
              <w:rFonts w:eastAsiaTheme="minorEastAsia"/>
            </w:rPr>
            <w:fldChar w:fldCharType="separate"/>
          </w:r>
          <w:r w:rsidRPr="00B65928">
            <w:rPr>
              <w:rFonts w:eastAsiaTheme="minorEastAsia"/>
              <w:noProof/>
            </w:rPr>
            <w:t>[21]</w:t>
          </w:r>
          <w:r w:rsidRPr="00B65928">
            <w:rPr>
              <w:rFonts w:eastAsiaTheme="minorEastAsia"/>
            </w:rPr>
            <w:fldChar w:fldCharType="end"/>
          </w:r>
        </w:sdtContent>
      </w:sdt>
      <w:r w:rsidRPr="00B65928">
        <w:rPr>
          <w:rFonts w:eastAsiaTheme="minorEastAsia"/>
        </w:rPr>
        <w:t>, the power degradation due to polarization mismatch between the antennas and depolarization caused by the channel can be as high as 10</w:t>
      </w:r>
      <w:r w:rsidRPr="00B65928">
        <w:rPr>
          <w:rFonts w:eastAsiaTheme="minorEastAsia"/>
        </w:rPr>
        <w:noBreakHyphen/>
        <w:t xml:space="preserve">20 dB. </w:t>
      </w:r>
    </w:p>
    <w:p w:rsidR="00B65928" w:rsidRPr="00B65928" w:rsidRDefault="00B65928" w:rsidP="00B65928">
      <w:pPr>
        <w:rPr>
          <w:rFonts w:eastAsiaTheme="minorEastAsia"/>
        </w:rPr>
      </w:pPr>
      <w:r w:rsidRPr="00B65928">
        <w:rPr>
          <w:rFonts w:eastAsiaTheme="minorEastAsia"/>
        </w:rPr>
        <w:t xml:space="preserve">Thus, a proper 3D channel model for </w:t>
      </w:r>
      <w:r w:rsidRPr="00B65928">
        <w:rPr>
          <w:rFonts w:eastAsiaTheme="minorEastAsia"/>
          <w:lang w:val="en-US" w:eastAsia="ko-KR"/>
        </w:rPr>
        <w:t>millimetric wave</w:t>
      </w:r>
      <w:r w:rsidRPr="00B65928">
        <w:rPr>
          <w:rFonts w:eastAsiaTheme="minorEastAsia"/>
        </w:rPr>
        <w:t xml:space="preserve"> bands requires in particular an accurate representation of space-time characteristics of the propagation channel (basic requirement) for main usage models of interest; beam forming with steerable directional antennas support at TX and RX without limitation on the antenna technology; inclusion of polarization characteristics of antennas and signals, and support of non-stationary characteristics of the propagation channel in mobile environments.</w:t>
      </w:r>
    </w:p>
    <w:p w:rsidR="00B65928" w:rsidRPr="00B65928" w:rsidRDefault="00B65928" w:rsidP="00B65928">
      <w:pPr>
        <w:rPr>
          <w:rFonts w:eastAsiaTheme="minorEastAsia"/>
        </w:rPr>
      </w:pPr>
      <w:r w:rsidRPr="00B65928">
        <w:rPr>
          <w:rFonts w:eastAsiaTheme="minorEastAsia"/>
        </w:rPr>
        <w:t xml:space="preserve">State-of-the-art mobile communications channel models describe path loss (PL) and spatial channel characteristics separately, typically comprised of the clustered channel impulse responses (CIRs) and angular spread statistics. Latest works on </w:t>
      </w:r>
      <w:r w:rsidRPr="00B65928">
        <w:rPr>
          <w:rFonts w:eastAsiaTheme="minorEastAsia"/>
          <w:lang w:val="en-US" w:eastAsia="ko-KR"/>
        </w:rPr>
        <w:t>millimetric wave</w:t>
      </w:r>
      <w:r w:rsidRPr="00B65928">
        <w:rPr>
          <w:rFonts w:eastAsiaTheme="minorEastAsia"/>
        </w:rPr>
        <w:t xml:space="preserve"> channel models also follow such approach </w:t>
      </w:r>
      <w:sdt>
        <w:sdtPr>
          <w:rPr>
            <w:rFonts w:eastAsiaTheme="minorEastAsia"/>
          </w:rPr>
          <w:id w:val="939183025"/>
          <w:citation/>
        </w:sdtPr>
        <w:sdtEndPr/>
        <w:sdtContent>
          <w:r w:rsidRPr="00B65928">
            <w:rPr>
              <w:rFonts w:eastAsiaTheme="minorEastAsia"/>
            </w:rPr>
            <w:fldChar w:fldCharType="begin"/>
          </w:r>
          <w:r w:rsidRPr="00B65928">
            <w:rPr>
              <w:rFonts w:eastAsiaTheme="minorEastAsia"/>
            </w:rPr>
            <w:instrText xml:space="preserve"> CITATION TSR \l 1031 </w:instrText>
          </w:r>
          <w:r w:rsidRPr="00B65928">
            <w:rPr>
              <w:rFonts w:eastAsiaTheme="minorEastAsia"/>
            </w:rPr>
            <w:fldChar w:fldCharType="separate"/>
          </w:r>
          <w:r w:rsidRPr="00B65928">
            <w:rPr>
              <w:rFonts w:eastAsiaTheme="minorEastAsia"/>
              <w:noProof/>
            </w:rPr>
            <w:t>[17]</w:t>
          </w:r>
          <w:r w:rsidRPr="00B65928">
            <w:rPr>
              <w:rFonts w:eastAsiaTheme="minorEastAsia"/>
            </w:rPr>
            <w:fldChar w:fldCharType="end"/>
          </w:r>
        </w:sdtContent>
      </w:sdt>
      <w:sdt>
        <w:sdtPr>
          <w:rPr>
            <w:rFonts w:eastAsiaTheme="minorEastAsia"/>
          </w:rPr>
          <w:id w:val="1177312363"/>
          <w:citation/>
        </w:sdtPr>
        <w:sdtEndPr/>
        <w:sdtContent>
          <w:r w:rsidRPr="00B65928">
            <w:rPr>
              <w:rFonts w:eastAsiaTheme="minorEastAsia"/>
            </w:rPr>
            <w:fldChar w:fldCharType="begin"/>
          </w:r>
          <w:r w:rsidRPr="00B65928">
            <w:rPr>
              <w:rFonts w:eastAsiaTheme="minorEastAsia"/>
            </w:rPr>
            <w:instrText xml:space="preserve"> CITATION FKh111 \l 1031 </w:instrText>
          </w:r>
          <w:r w:rsidRPr="00B65928">
            <w:rPr>
              <w:rFonts w:eastAsiaTheme="minorEastAsia"/>
            </w:rPr>
            <w:fldChar w:fldCharType="separate"/>
          </w:r>
          <w:r w:rsidRPr="00B65928">
            <w:rPr>
              <w:rFonts w:eastAsiaTheme="minorEastAsia"/>
              <w:noProof/>
            </w:rPr>
            <w:t xml:space="preserve"> [22]</w:t>
          </w:r>
          <w:r w:rsidRPr="00B65928">
            <w:rPr>
              <w:rFonts w:eastAsiaTheme="minorEastAsia"/>
            </w:rPr>
            <w:fldChar w:fldCharType="end"/>
          </w:r>
        </w:sdtContent>
      </w:sdt>
      <w:sdt>
        <w:sdtPr>
          <w:rPr>
            <w:rFonts w:eastAsiaTheme="minorEastAsia"/>
          </w:rPr>
          <w:id w:val="-1867741421"/>
          <w:citation/>
        </w:sdtPr>
        <w:sdtEndPr/>
        <w:sdtContent>
          <w:r w:rsidRPr="00B65928">
            <w:rPr>
              <w:rFonts w:eastAsiaTheme="minorEastAsia"/>
            </w:rPr>
            <w:fldChar w:fldCharType="begin"/>
          </w:r>
          <w:r w:rsidRPr="00B65928">
            <w:rPr>
              <w:rFonts w:eastAsiaTheme="minorEastAsia"/>
            </w:rPr>
            <w:instrText xml:space="preserve"> CITATION FKh112 \l 1031 </w:instrText>
          </w:r>
          <w:r w:rsidRPr="00B65928">
            <w:rPr>
              <w:rFonts w:eastAsiaTheme="minorEastAsia"/>
            </w:rPr>
            <w:fldChar w:fldCharType="separate"/>
          </w:r>
          <w:r w:rsidRPr="00B65928">
            <w:rPr>
              <w:rFonts w:eastAsiaTheme="minorEastAsia"/>
              <w:noProof/>
            </w:rPr>
            <w:t xml:space="preserve"> [23]</w:t>
          </w:r>
          <w:r w:rsidRPr="00B65928">
            <w:rPr>
              <w:rFonts w:eastAsiaTheme="minorEastAsia"/>
            </w:rPr>
            <w:fldChar w:fldCharType="end"/>
          </w:r>
        </w:sdtContent>
      </w:sdt>
      <w:r w:rsidRPr="00B65928">
        <w:rPr>
          <w:rFonts w:eastAsiaTheme="minorEastAsia"/>
        </w:rPr>
        <w:t xml:space="preserve"> and apply different cluster analysis techniques to the experimental data. Such approaches work very well for bands below 6 GHz, where a great number of reflected, refracted and diffracted rays are observed. However, this is no longer valid for </w:t>
      </w:r>
      <w:r w:rsidRPr="00B65928">
        <w:rPr>
          <w:rFonts w:eastAsiaTheme="minorEastAsia"/>
          <w:lang w:val="en-US" w:eastAsia="ko-KR"/>
        </w:rPr>
        <w:t>millimetric wave</w:t>
      </w:r>
      <w:r w:rsidRPr="00B65928">
        <w:rPr>
          <w:rFonts w:eastAsiaTheme="minorEastAsia"/>
        </w:rPr>
        <w:t xml:space="preserve"> with their quasi-optical behavior. Additionally, for long distances (e.g., about 20-50 m), the PL specifics of </w:t>
      </w:r>
      <w:r w:rsidRPr="00B65928">
        <w:rPr>
          <w:rFonts w:eastAsiaTheme="minorEastAsia"/>
          <w:lang w:val="en-US" w:eastAsia="ko-KR"/>
        </w:rPr>
        <w:t>millimetric wave</w:t>
      </w:r>
      <w:r w:rsidRPr="00B65928">
        <w:rPr>
          <w:rFonts w:eastAsiaTheme="minorEastAsia"/>
        </w:rPr>
        <w:t xml:space="preserve"> signals lead to a strong attenuation of distant reflections and dominance of rays close to LOS path. Also, new approaches to characterize channel mobility, Doppler and blockage effects are needed, as well as new experimental measurements focused on the characterization of those parameters. Moreover, the dynamic nature of the busy outdoor environment leads to partial or full path blockage, which should be properly simulated. The blockage models were developed for the indoor cases </w:t>
      </w:r>
      <w:sdt>
        <w:sdtPr>
          <w:rPr>
            <w:rFonts w:eastAsiaTheme="minorEastAsia"/>
          </w:rPr>
          <w:id w:val="1736512672"/>
          <w:citation/>
        </w:sdtPr>
        <w:sdtEndPr/>
        <w:sdtContent>
          <w:r w:rsidRPr="00B65928">
            <w:rPr>
              <w:rFonts w:eastAsiaTheme="minorEastAsia"/>
            </w:rPr>
            <w:fldChar w:fldCharType="begin"/>
          </w:r>
          <w:r w:rsidRPr="00B65928">
            <w:rPr>
              <w:rFonts w:eastAsiaTheme="minorEastAsia"/>
            </w:rPr>
            <w:instrText xml:space="preserve"> CITATION Jac11 \l 1033 </w:instrText>
          </w:r>
          <w:r w:rsidRPr="00B65928">
            <w:rPr>
              <w:rFonts w:eastAsiaTheme="minorEastAsia"/>
            </w:rPr>
            <w:fldChar w:fldCharType="separate"/>
          </w:r>
          <w:r w:rsidRPr="00B65928">
            <w:rPr>
              <w:rFonts w:eastAsiaTheme="minorEastAsia"/>
              <w:noProof/>
            </w:rPr>
            <w:t>[24]</w:t>
          </w:r>
          <w:r w:rsidRPr="00B65928">
            <w:rPr>
              <w:rFonts w:eastAsiaTheme="minorEastAsia"/>
            </w:rPr>
            <w:fldChar w:fldCharType="end"/>
          </w:r>
        </w:sdtContent>
      </w:sdt>
      <w:r w:rsidRPr="00B65928">
        <w:rPr>
          <w:rFonts w:eastAsiaTheme="minorEastAsia"/>
        </w:rPr>
        <w:t xml:space="preserve">, but rich dynamic outdoor environment with lots of cars and buses, pedestrians and cyclists may require new approaches for channel measurements and measurement data processing. </w:t>
      </w:r>
    </w:p>
    <w:p w:rsidR="00B65928" w:rsidRPr="00B65928" w:rsidRDefault="00B65928" w:rsidP="00B65928">
      <w:pPr>
        <w:ind w:left="1134" w:hanging="1134"/>
        <w:rPr>
          <w:rFonts w:eastAsiaTheme="minorEastAsia"/>
          <w:b/>
          <w:sz w:val="28"/>
          <w:szCs w:val="28"/>
        </w:rPr>
      </w:pPr>
      <w:r w:rsidRPr="00B65928">
        <w:rPr>
          <w:rFonts w:eastAsiaTheme="minorEastAsia"/>
          <w:b/>
          <w:sz w:val="28"/>
          <w:szCs w:val="28"/>
        </w:rPr>
        <w:t>A.4.3.2</w:t>
      </w:r>
      <w:r w:rsidRPr="00B65928">
        <w:rPr>
          <w:rFonts w:eastAsiaTheme="minorEastAsia"/>
          <w:b/>
          <w:sz w:val="28"/>
          <w:szCs w:val="28"/>
        </w:rPr>
        <w:tab/>
        <w:t>A novel methodology for experimental measurements in the 60 GHz band</w:t>
      </w:r>
    </w:p>
    <w:p w:rsidR="00B65928" w:rsidRPr="00B65928" w:rsidRDefault="00B65928" w:rsidP="00B65928">
      <w:pPr>
        <w:rPr>
          <w:rFonts w:eastAsiaTheme="minorEastAsia"/>
        </w:rPr>
      </w:pPr>
      <w:r w:rsidRPr="00B65928">
        <w:rPr>
          <w:rFonts w:eastAsiaTheme="minorEastAsia"/>
        </w:rPr>
        <w:t>This section describes a novel methodology for experimental measurements in the 60 GHz band. The novelty consists in exploiting two antenna types, omnidirectional and directional at both the TX and RX to gather experimental results. Omnidirectional antennas are used primarily for long</w:t>
      </w:r>
      <w:r w:rsidRPr="00B65928">
        <w:rPr>
          <w:rFonts w:eastAsiaTheme="minorEastAsia"/>
        </w:rPr>
        <w:noBreakHyphen/>
        <w:t xml:space="preserve">term </w:t>
      </w:r>
      <w:r w:rsidRPr="00B65928">
        <w:rPr>
          <w:rFonts w:eastAsiaTheme="minorEastAsia"/>
          <w:lang w:val="en-US" w:eastAsia="ko-KR"/>
        </w:rPr>
        <w:t>millimetric wave</w:t>
      </w:r>
      <w:r w:rsidRPr="00B65928">
        <w:rPr>
          <w:rFonts w:eastAsiaTheme="minorEastAsia"/>
        </w:rPr>
        <w:t xml:space="preserve"> channel measurements in a number of static environments with stationary TX and RX positions at a fixed distance, and multiple dynamic environments with a moving RX and a stationary TX. The experimental setup and traditional interpretation of the measurement results in more detail can be found in </w:t>
      </w:r>
      <w:sdt>
        <w:sdtPr>
          <w:rPr>
            <w:rFonts w:eastAsiaTheme="minorEastAsia"/>
          </w:rPr>
          <w:id w:val="-2012203104"/>
          <w:citation/>
        </w:sdtPr>
        <w:sdtEndPr/>
        <w:sdtContent>
          <w:r w:rsidRPr="00B65928">
            <w:rPr>
              <w:rFonts w:eastAsiaTheme="minorEastAsia"/>
            </w:rPr>
            <w:fldChar w:fldCharType="begin"/>
          </w:r>
          <w:r w:rsidRPr="00B65928">
            <w:rPr>
              <w:rFonts w:eastAsiaTheme="minorEastAsia"/>
            </w:rPr>
            <w:instrText xml:space="preserve"> CITATION Wei14 \l 1033 </w:instrText>
          </w:r>
          <w:r w:rsidRPr="00B65928">
            <w:rPr>
              <w:rFonts w:eastAsiaTheme="minorEastAsia"/>
            </w:rPr>
            <w:fldChar w:fldCharType="separate"/>
          </w:r>
          <w:r w:rsidRPr="00B65928">
            <w:rPr>
              <w:rFonts w:eastAsiaTheme="minorEastAsia"/>
              <w:noProof/>
            </w:rPr>
            <w:t>[25]</w:t>
          </w:r>
          <w:r w:rsidRPr="00B65928">
            <w:rPr>
              <w:rFonts w:eastAsiaTheme="minorEastAsia"/>
            </w:rPr>
            <w:fldChar w:fldCharType="end"/>
          </w:r>
        </w:sdtContent>
      </w:sdt>
      <w:r w:rsidRPr="00B65928">
        <w:rPr>
          <w:rFonts w:eastAsiaTheme="minorEastAsia"/>
        </w:rPr>
        <w:t>,</w:t>
      </w:r>
      <w:sdt>
        <w:sdtPr>
          <w:rPr>
            <w:rFonts w:eastAsiaTheme="minorEastAsia"/>
          </w:rPr>
          <w:id w:val="-1296374443"/>
          <w:citation/>
        </w:sdtPr>
        <w:sdtEndPr/>
        <w:sdtContent>
          <w:r w:rsidRPr="00B65928">
            <w:rPr>
              <w:rFonts w:eastAsiaTheme="minorEastAsia"/>
            </w:rPr>
            <w:fldChar w:fldCharType="begin"/>
          </w:r>
          <w:r w:rsidRPr="00B65928">
            <w:rPr>
              <w:rFonts w:eastAsiaTheme="minorEastAsia"/>
            </w:rPr>
            <w:instrText xml:space="preserve"> CITATION Wei141 \l 1033 </w:instrText>
          </w:r>
          <w:r w:rsidRPr="00B65928">
            <w:rPr>
              <w:rFonts w:eastAsiaTheme="minorEastAsia"/>
            </w:rPr>
            <w:fldChar w:fldCharType="separate"/>
          </w:r>
          <w:r w:rsidRPr="00B65928">
            <w:rPr>
              <w:rFonts w:eastAsiaTheme="minorEastAsia"/>
              <w:noProof/>
            </w:rPr>
            <w:t xml:space="preserve"> [26]</w:t>
          </w:r>
          <w:r w:rsidRPr="00B65928">
            <w:rPr>
              <w:rFonts w:eastAsiaTheme="minorEastAsia"/>
            </w:rPr>
            <w:fldChar w:fldCharType="end"/>
          </w:r>
        </w:sdtContent>
      </w:sdt>
      <w:r w:rsidRPr="00B65928">
        <w:rPr>
          <w:rFonts w:eastAsiaTheme="minorEastAsia"/>
        </w:rPr>
        <w:t xml:space="preserve">, </w:t>
      </w:r>
      <w:sdt>
        <w:sdtPr>
          <w:rPr>
            <w:rFonts w:eastAsiaTheme="minorEastAsia"/>
          </w:rPr>
          <w:id w:val="1121960763"/>
          <w:citation/>
        </w:sdtPr>
        <w:sdtEndPr/>
        <w:sdtContent>
          <w:r w:rsidRPr="00B65928">
            <w:rPr>
              <w:rFonts w:eastAsiaTheme="minorEastAsia"/>
            </w:rPr>
            <w:fldChar w:fldCharType="begin"/>
          </w:r>
          <w:r w:rsidRPr="00B65928">
            <w:rPr>
              <w:rFonts w:eastAsiaTheme="minorEastAsia"/>
            </w:rPr>
            <w:instrText xml:space="preserve"> CITATION Wil14 \l 1033 </w:instrText>
          </w:r>
          <w:r w:rsidRPr="00B65928">
            <w:rPr>
              <w:rFonts w:eastAsiaTheme="minorEastAsia"/>
            </w:rPr>
            <w:fldChar w:fldCharType="separate"/>
          </w:r>
          <w:r w:rsidRPr="00B65928">
            <w:rPr>
              <w:rFonts w:eastAsiaTheme="minorEastAsia"/>
              <w:noProof/>
            </w:rPr>
            <w:t>[27]</w:t>
          </w:r>
          <w:r w:rsidRPr="00B65928">
            <w:rPr>
              <w:rFonts w:eastAsiaTheme="minorEastAsia"/>
            </w:rPr>
            <w:fldChar w:fldCharType="end"/>
          </w:r>
        </w:sdtContent>
      </w:sdt>
      <w:r w:rsidRPr="00B65928">
        <w:rPr>
          <w:rFonts w:eastAsiaTheme="minorEastAsia"/>
        </w:rPr>
        <w:t>.</w:t>
      </w:r>
    </w:p>
    <w:p w:rsidR="00B65928" w:rsidRPr="00B65928" w:rsidRDefault="00B65928" w:rsidP="00B65928">
      <w:pPr>
        <w:rPr>
          <w:rFonts w:eastAsiaTheme="minorEastAsia"/>
        </w:rPr>
      </w:pPr>
      <w:r w:rsidRPr="00B65928">
        <w:rPr>
          <w:rFonts w:eastAsiaTheme="minorEastAsia"/>
        </w:rPr>
        <w:t xml:space="preserve">In previous work, </w:t>
      </w:r>
      <w:sdt>
        <w:sdtPr>
          <w:rPr>
            <w:rFonts w:eastAsiaTheme="minorEastAsia"/>
          </w:rPr>
          <w:id w:val="-1858732753"/>
          <w:citation/>
        </w:sdtPr>
        <w:sdtEndPr/>
        <w:sdtContent>
          <w:r w:rsidRPr="00B65928">
            <w:rPr>
              <w:rFonts w:eastAsiaTheme="minorEastAsia"/>
            </w:rPr>
            <w:fldChar w:fldCharType="begin"/>
          </w:r>
          <w:r w:rsidRPr="00B65928">
            <w:rPr>
              <w:rFonts w:eastAsiaTheme="minorEastAsia"/>
            </w:rPr>
            <w:instrText xml:space="preserve">CITATION MET14 \l 1033 </w:instrText>
          </w:r>
          <w:r w:rsidRPr="00B65928">
            <w:rPr>
              <w:rFonts w:eastAsiaTheme="minorEastAsia"/>
            </w:rPr>
            <w:fldChar w:fldCharType="separate"/>
          </w:r>
          <w:r w:rsidRPr="00B65928">
            <w:rPr>
              <w:rFonts w:eastAsiaTheme="minorEastAsia"/>
              <w:noProof/>
            </w:rPr>
            <w:t>[14]</w:t>
          </w:r>
          <w:r w:rsidRPr="00B65928">
            <w:rPr>
              <w:rFonts w:eastAsiaTheme="minorEastAsia"/>
            </w:rPr>
            <w:fldChar w:fldCharType="end"/>
          </w:r>
        </w:sdtContent>
      </w:sdt>
      <w:r w:rsidRPr="00B65928">
        <w:rPr>
          <w:rFonts w:eastAsiaTheme="minorEastAsia"/>
        </w:rPr>
        <w:t>,</w:t>
      </w:r>
      <w:sdt>
        <w:sdtPr>
          <w:rPr>
            <w:rFonts w:eastAsiaTheme="minorEastAsia"/>
          </w:rPr>
          <w:id w:val="-1775929947"/>
          <w:citation/>
        </w:sdtPr>
        <w:sdtEndPr/>
        <w:sdtContent>
          <w:r w:rsidRPr="00B65928">
            <w:rPr>
              <w:rFonts w:eastAsiaTheme="minorEastAsia"/>
            </w:rPr>
            <w:fldChar w:fldCharType="begin"/>
          </w:r>
          <w:r w:rsidRPr="00B65928">
            <w:rPr>
              <w:rFonts w:eastAsiaTheme="minorEastAsia"/>
            </w:rPr>
            <w:instrText xml:space="preserve"> CITATION TSR13 \l 1033 </w:instrText>
          </w:r>
          <w:r w:rsidRPr="00B65928">
            <w:rPr>
              <w:rFonts w:eastAsiaTheme="minorEastAsia"/>
            </w:rPr>
            <w:fldChar w:fldCharType="separate"/>
          </w:r>
          <w:r w:rsidRPr="00B65928">
            <w:rPr>
              <w:rFonts w:eastAsiaTheme="minorEastAsia"/>
              <w:noProof/>
            </w:rPr>
            <w:t xml:space="preserve"> [15]</w:t>
          </w:r>
          <w:r w:rsidRPr="00B65928">
            <w:rPr>
              <w:rFonts w:eastAsiaTheme="minorEastAsia"/>
            </w:rPr>
            <w:fldChar w:fldCharType="end"/>
          </w:r>
        </w:sdtContent>
      </w:sdt>
      <w:r w:rsidRPr="00B65928">
        <w:rPr>
          <w:rFonts w:eastAsiaTheme="minorEastAsia"/>
        </w:rPr>
        <w:t>,</w:t>
      </w:r>
      <w:sdt>
        <w:sdtPr>
          <w:rPr>
            <w:rFonts w:eastAsiaTheme="minorEastAsia"/>
          </w:rPr>
          <w:id w:val="964317945"/>
          <w:citation/>
        </w:sdtPr>
        <w:sdtEndPr/>
        <w:sdtContent>
          <w:r w:rsidRPr="00B65928">
            <w:rPr>
              <w:rFonts w:eastAsiaTheme="minorEastAsia"/>
            </w:rPr>
            <w:fldChar w:fldCharType="begin"/>
          </w:r>
          <w:r w:rsidRPr="00B65928">
            <w:rPr>
              <w:rFonts w:eastAsiaTheme="minorEastAsia"/>
            </w:rPr>
            <w:instrText xml:space="preserve"> CITATION TSR131 \l 1033 </w:instrText>
          </w:r>
          <w:r w:rsidRPr="00B65928">
            <w:rPr>
              <w:rFonts w:eastAsiaTheme="minorEastAsia"/>
            </w:rPr>
            <w:fldChar w:fldCharType="separate"/>
          </w:r>
          <w:r w:rsidRPr="00B65928">
            <w:rPr>
              <w:rFonts w:eastAsiaTheme="minorEastAsia"/>
              <w:noProof/>
            </w:rPr>
            <w:t xml:space="preserve"> [28]</w:t>
          </w:r>
          <w:r w:rsidRPr="00B65928">
            <w:rPr>
              <w:rFonts w:eastAsiaTheme="minorEastAsia"/>
            </w:rPr>
            <w:fldChar w:fldCharType="end"/>
          </w:r>
        </w:sdtContent>
      </w:sdt>
      <w:sdt>
        <w:sdtPr>
          <w:rPr>
            <w:rFonts w:eastAsiaTheme="minorEastAsia"/>
          </w:rPr>
          <w:id w:val="33321768"/>
          <w:citation/>
        </w:sdtPr>
        <w:sdtEndPr/>
        <w:sdtContent>
          <w:r w:rsidRPr="00B65928">
            <w:rPr>
              <w:rFonts w:eastAsiaTheme="minorEastAsia"/>
            </w:rPr>
            <w:fldChar w:fldCharType="begin"/>
          </w:r>
          <w:r w:rsidRPr="00B65928">
            <w:rPr>
              <w:rFonts w:eastAsiaTheme="minorEastAsia"/>
            </w:rPr>
            <w:instrText xml:space="preserve"> CITATION KKi08 \l 1033 </w:instrText>
          </w:r>
          <w:r w:rsidRPr="00B65928">
            <w:rPr>
              <w:rFonts w:eastAsiaTheme="minorEastAsia"/>
            </w:rPr>
            <w:fldChar w:fldCharType="separate"/>
          </w:r>
          <w:r w:rsidRPr="00B65928">
            <w:rPr>
              <w:rFonts w:eastAsiaTheme="minorEastAsia"/>
              <w:noProof/>
            </w:rPr>
            <w:t xml:space="preserve"> [29]</w:t>
          </w:r>
          <w:r w:rsidRPr="00B65928">
            <w:rPr>
              <w:rFonts w:eastAsiaTheme="minorEastAsia"/>
            </w:rPr>
            <w:fldChar w:fldCharType="end"/>
          </w:r>
        </w:sdtContent>
      </w:sdt>
      <w:r w:rsidRPr="00B65928">
        <w:rPr>
          <w:rFonts w:eastAsiaTheme="minorEastAsia"/>
        </w:rPr>
        <w:t xml:space="preserve"> the results of similar measurements were traditionally used to evaluate the propagation path loss exponents and channel power delay profiles. In the present work, we use the measurement results to justify and validate the proposed Q-D approach to channel modelling. For that purpose, directional antennas are also used in broadband </w:t>
      </w:r>
      <w:r w:rsidRPr="00B65928">
        <w:rPr>
          <w:rFonts w:eastAsiaTheme="minorEastAsia"/>
          <w:lang w:val="en-US" w:eastAsia="ko-KR"/>
        </w:rPr>
        <w:t>millimetric wave</w:t>
      </w:r>
      <w:r w:rsidRPr="00B65928">
        <w:rPr>
          <w:rFonts w:eastAsiaTheme="minorEastAsia"/>
        </w:rPr>
        <w:t>channel measurements for the detailed investigation of fast short-term channel fading effects.</w:t>
      </w:r>
      <w:bookmarkStart w:id="14" w:name="_Ref393035020"/>
    </w:p>
    <w:p w:rsidR="00B65928" w:rsidRPr="00B65928" w:rsidRDefault="00B65928" w:rsidP="00B65928">
      <w:pPr>
        <w:tabs>
          <w:tab w:val="clear" w:pos="2268"/>
          <w:tab w:val="left" w:pos="2608"/>
          <w:tab w:val="left" w:pos="3345"/>
        </w:tabs>
        <w:spacing w:before="80"/>
        <w:ind w:left="1134" w:hanging="1134"/>
        <w:rPr>
          <w:rFonts w:eastAsiaTheme="minorEastAsia"/>
          <w:b/>
          <w:bCs/>
        </w:rPr>
      </w:pPr>
      <w:r w:rsidRPr="00B65928">
        <w:rPr>
          <w:rFonts w:eastAsiaTheme="minorEastAsia"/>
          <w:b/>
          <w:bCs/>
        </w:rPr>
        <w:t>a)</w:t>
      </w:r>
      <w:r w:rsidRPr="00B65928">
        <w:rPr>
          <w:rFonts w:eastAsiaTheme="minorEastAsia"/>
          <w:b/>
          <w:bCs/>
        </w:rPr>
        <w:tab/>
        <w:t>Experimental measurements with omnidirectional antennas</w:t>
      </w:r>
      <w:bookmarkEnd w:id="14"/>
    </w:p>
    <w:p w:rsidR="00B65928" w:rsidRPr="00B65928" w:rsidRDefault="00B65928" w:rsidP="00B65928">
      <w:pPr>
        <w:rPr>
          <w:rFonts w:eastAsiaTheme="minorEastAsia"/>
        </w:rPr>
      </w:pPr>
      <w:r w:rsidRPr="00B65928">
        <w:rPr>
          <w:rFonts w:eastAsiaTheme="minorEastAsia"/>
        </w:rPr>
        <w:t xml:space="preserve">A complex urban outdoor street canyon access scenario, see schematic top view in Figure 1, was selected for the measurements with omnidirectional antennas. The measurement campaign was carried out in the Potsdamer Straße in Berlin, Germany. As can be seen, this scenario is a typical street canyon with modern buildings on both sides, multiple car lanes separated by a pedestrian </w:t>
      </w:r>
      <w:r w:rsidRPr="00B65928">
        <w:rPr>
          <w:rFonts w:eastAsiaTheme="minorEastAsia"/>
        </w:rPr>
        <w:lastRenderedPageBreak/>
        <w:t>walkway, medium-sized trees and street furniture such as lampposts, bus stops, bicycle stands and seats placed on the sidewalks.</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t xml:space="preserve">Figure </w:t>
      </w:r>
      <w:r w:rsidRPr="00B65928">
        <w:rPr>
          <w:rFonts w:eastAsiaTheme="minorEastAsia"/>
          <w:caps/>
          <w:sz w:val="20"/>
        </w:rPr>
        <w:fldChar w:fldCharType="begin"/>
      </w:r>
      <w:r w:rsidRPr="00B65928">
        <w:rPr>
          <w:rFonts w:eastAsiaTheme="minorEastAsia"/>
          <w:caps/>
          <w:sz w:val="20"/>
        </w:rPr>
        <w:instrText xml:space="preserve"> SEQ Fig. \* ARABIC </w:instrText>
      </w:r>
      <w:r w:rsidRPr="00B65928">
        <w:rPr>
          <w:rFonts w:eastAsiaTheme="minorEastAsia"/>
          <w:caps/>
          <w:sz w:val="20"/>
        </w:rPr>
        <w:fldChar w:fldCharType="separate"/>
      </w:r>
      <w:r w:rsidR="00CD62E6">
        <w:rPr>
          <w:rFonts w:eastAsiaTheme="minorEastAsia"/>
          <w:caps/>
          <w:noProof/>
          <w:sz w:val="20"/>
        </w:rPr>
        <w:t>1</w:t>
      </w:r>
      <w:r w:rsidRPr="00B65928">
        <w:rPr>
          <w:rFonts w:eastAsiaTheme="minorEastAsia"/>
          <w:caps/>
          <w:sz w:val="20"/>
        </w:rPr>
        <w:fldChar w:fldCharType="end"/>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Street canyon experimental measurements site</w:t>
      </w:r>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1A3555D4" wp14:editId="0B2A6F86">
            <wp:extent cx="4029076" cy="1619522"/>
            <wp:effectExtent l="0" t="0" r="0" b="0"/>
            <wp:docPr id="1566" name="Grafik 24"/>
            <wp:cNvGraphicFramePr/>
            <a:graphic xmlns:a="http://schemas.openxmlformats.org/drawingml/2006/main">
              <a:graphicData uri="http://schemas.openxmlformats.org/drawingml/2006/picture">
                <pic:pic xmlns:pic="http://schemas.openxmlformats.org/drawingml/2006/picture">
                  <pic:nvPicPr>
                    <pic:cNvPr id="1" name="Grafik 24"/>
                    <pic:cNvPicPr/>
                  </pic:nvPicPr>
                  <pic:blipFill>
                    <a:blip r:embed="rId108" cstate="email">
                      <a:extLst>
                        <a:ext uri="{28A0092B-C50C-407E-A947-70E740481C1C}">
                          <a14:useLocalDpi xmlns:a14="http://schemas.microsoft.com/office/drawing/2010/main"/>
                        </a:ext>
                      </a:extLst>
                    </a:blip>
                    <a:stretch>
                      <a:fillRect/>
                    </a:stretch>
                  </pic:blipFill>
                  <pic:spPr bwMode="auto">
                    <a:xfrm>
                      <a:off x="0" y="0"/>
                      <a:ext cx="4029908" cy="1619856"/>
                    </a:xfrm>
                    <a:prstGeom prst="rect">
                      <a:avLst/>
                    </a:prstGeom>
                    <a:noFill/>
                    <a:ln>
                      <a:noFill/>
                    </a:ln>
                  </pic:spPr>
                </pic:pic>
              </a:graphicData>
            </a:graphic>
          </wp:inline>
        </w:drawing>
      </w:r>
    </w:p>
    <w:p w:rsidR="00B65928" w:rsidRPr="00B65928" w:rsidRDefault="00B65928" w:rsidP="00B65928">
      <w:pPr>
        <w:spacing w:before="360"/>
        <w:rPr>
          <w:rFonts w:eastAsiaTheme="minorEastAsia"/>
        </w:rPr>
      </w:pPr>
      <w:r w:rsidRPr="00B65928">
        <w:rPr>
          <w:rFonts w:eastAsiaTheme="minorEastAsia"/>
        </w:rPr>
        <w:t xml:space="preserve">The TX antenna was mounted at a height of 3.5 m to represent a typical small cell base station being added to existing lampposts. The RX was mounted on a mobile cart with an antenna height of 1.5 m, modelling the user equipment (UE). Multiple static measurements were performed for stationary TX and RX positions separated by 25 m. Mobile measurements were conducted as well, where the RX was moved at a constant speed along the sidewalk up to a distance of 50 m to each side of the stationary TX. </w:t>
      </w:r>
    </w:p>
    <w:p w:rsidR="00B65928" w:rsidRPr="00B65928" w:rsidRDefault="00B65928" w:rsidP="00B65928">
      <w:pPr>
        <w:rPr>
          <w:rFonts w:eastAsiaTheme="minorEastAsia"/>
        </w:rPr>
      </w:pPr>
      <w:r w:rsidRPr="00B65928">
        <w:rPr>
          <w:rFonts w:eastAsiaTheme="minorEastAsia"/>
        </w:rPr>
        <w:t xml:space="preserve">The channel sounder used in the measurement campaign is based on a self-developed FPGA platform and has the key parameters listed in </w:t>
      </w:r>
      <w:r w:rsidRPr="00B65928">
        <w:rPr>
          <w:rFonts w:eastAsiaTheme="minorEastAsia"/>
        </w:rPr>
        <w:fldChar w:fldCharType="begin"/>
      </w:r>
      <w:r w:rsidRPr="00B65928">
        <w:rPr>
          <w:rFonts w:eastAsiaTheme="minorEastAsia"/>
        </w:rPr>
        <w:instrText xml:space="preserve"> REF _Ref393033287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Table</w:t>
      </w:r>
      <w:r w:rsidRPr="00B65928">
        <w:rPr>
          <w:rFonts w:eastAsiaTheme="minorEastAsia"/>
        </w:rPr>
        <w:fldChar w:fldCharType="end"/>
      </w:r>
      <w:r w:rsidRPr="00B65928">
        <w:rPr>
          <w:rFonts w:eastAsiaTheme="minorEastAsia"/>
        </w:rPr>
        <w:t>. The primary output of the sounder is a channel impulse response (CIR) for each measurement snapshot taken every 800 µs.</w:t>
      </w:r>
    </w:p>
    <w:p w:rsidR="00B65928" w:rsidRPr="00B65928" w:rsidRDefault="00B65928" w:rsidP="00B65928">
      <w:pPr>
        <w:keepNext/>
        <w:spacing w:before="560" w:after="120"/>
        <w:jc w:val="center"/>
        <w:rPr>
          <w:rFonts w:eastAsiaTheme="minorEastAsia"/>
          <w:b/>
          <w:caps/>
        </w:rPr>
      </w:pPr>
      <w:bookmarkStart w:id="15" w:name="_Ref393033287"/>
      <w:r w:rsidRPr="00B65928">
        <w:rPr>
          <w:rFonts w:eastAsiaTheme="minorEastAsia"/>
          <w:caps/>
          <w:sz w:val="20"/>
        </w:rPr>
        <w:t>Table</w:t>
      </w:r>
      <w:bookmarkEnd w:id="15"/>
      <w:r w:rsidRPr="00B65928">
        <w:rPr>
          <w:rFonts w:eastAsiaTheme="minorEastAsia"/>
          <w:caps/>
          <w:sz w:val="20"/>
        </w:rPr>
        <w:t xml:space="preserve"> i</w:t>
      </w:r>
    </w:p>
    <w:p w:rsidR="00B65928" w:rsidRPr="00B65928" w:rsidRDefault="00B65928" w:rsidP="00B65928">
      <w:pPr>
        <w:keepNext/>
        <w:keepLines/>
        <w:spacing w:before="0" w:after="120"/>
        <w:jc w:val="center"/>
        <w:rPr>
          <w:rFonts w:ascii="Times New Roman Bold" w:eastAsiaTheme="minorEastAsia" w:hAnsi="Times New Roman Bold"/>
          <w:bCs/>
          <w:sz w:val="20"/>
        </w:rPr>
      </w:pPr>
      <w:r w:rsidRPr="00B65928">
        <w:rPr>
          <w:rFonts w:eastAsiaTheme="minorEastAsia"/>
          <w:bCs/>
        </w:rPr>
        <w:t>Measurement system parameters</w:t>
      </w:r>
    </w:p>
    <w:tbl>
      <w:tblPr>
        <w:tblW w:w="6237" w:type="dxa"/>
        <w:jc w:val="center"/>
        <w:tblBorders>
          <w:top w:val="double" w:sz="4" w:space="0" w:color="auto"/>
          <w:bottom w:val="double" w:sz="4" w:space="0" w:color="auto"/>
        </w:tblBorders>
        <w:tblLayout w:type="fixed"/>
        <w:tblLook w:val="0000" w:firstRow="0" w:lastRow="0" w:firstColumn="0" w:lastColumn="0" w:noHBand="0" w:noVBand="0"/>
      </w:tblPr>
      <w:tblGrid>
        <w:gridCol w:w="1843"/>
        <w:gridCol w:w="1986"/>
        <w:gridCol w:w="2408"/>
      </w:tblGrid>
      <w:tr w:rsidR="00B65928" w:rsidRPr="00B65928" w:rsidTr="00D87872">
        <w:trPr>
          <w:cantSplit/>
          <w:trHeight w:val="240"/>
          <w:tblHeader/>
          <w:jc w:val="center"/>
        </w:trPr>
        <w:tc>
          <w:tcPr>
            <w:tcW w:w="1843" w:type="dxa"/>
            <w:tcBorders>
              <w:bottom w:val="single" w:sz="2" w:space="0" w:color="auto"/>
            </w:tcBorders>
            <w:vAlign w:val="center"/>
          </w:tcPr>
          <w:p w:rsidR="00B65928" w:rsidRPr="00B65928" w:rsidRDefault="00B65928" w:rsidP="00B65928">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Theme="minorEastAsia" w:hAnsi="Times New Roman Bold"/>
                <w:b/>
                <w:sz w:val="20"/>
              </w:rPr>
            </w:pPr>
            <w:r w:rsidRPr="00B65928">
              <w:rPr>
                <w:rFonts w:ascii="Times New Roman Bold" w:eastAsiaTheme="minorEastAsia" w:hAnsi="Times New Roman Bold"/>
                <w:b/>
                <w:sz w:val="20"/>
              </w:rPr>
              <w:t>Parameter</w:t>
            </w:r>
          </w:p>
        </w:tc>
        <w:tc>
          <w:tcPr>
            <w:tcW w:w="1986" w:type="dxa"/>
            <w:tcBorders>
              <w:bottom w:val="single" w:sz="2" w:space="0" w:color="auto"/>
            </w:tcBorders>
            <w:vAlign w:val="center"/>
          </w:tcPr>
          <w:p w:rsidR="00B65928" w:rsidRPr="00B65928" w:rsidRDefault="00B65928" w:rsidP="00B65928">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Theme="minorEastAsia" w:hAnsi="Times New Roman Bold"/>
                <w:b/>
                <w:sz w:val="20"/>
              </w:rPr>
            </w:pPr>
            <w:r w:rsidRPr="00B65928">
              <w:rPr>
                <w:rFonts w:ascii="Times New Roman Bold" w:eastAsiaTheme="minorEastAsia" w:hAnsi="Times New Roman Bold"/>
                <w:b/>
                <w:sz w:val="20"/>
              </w:rPr>
              <w:t>Omnidirectional measurements</w:t>
            </w:r>
          </w:p>
        </w:tc>
        <w:tc>
          <w:tcPr>
            <w:tcW w:w="2408" w:type="dxa"/>
            <w:tcBorders>
              <w:bottom w:val="single" w:sz="2" w:space="0" w:color="auto"/>
            </w:tcBorders>
            <w:vAlign w:val="center"/>
          </w:tcPr>
          <w:p w:rsidR="00B65928" w:rsidRPr="00B65928" w:rsidRDefault="00B65928" w:rsidP="00B65928">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Theme="minorEastAsia" w:hAnsi="Times New Roman Bold"/>
                <w:b/>
                <w:sz w:val="20"/>
              </w:rPr>
            </w:pPr>
            <w:r w:rsidRPr="00B65928">
              <w:rPr>
                <w:rFonts w:ascii="Times New Roman Bold" w:eastAsiaTheme="minorEastAsia" w:hAnsi="Times New Roman Bold"/>
                <w:b/>
                <w:sz w:val="20"/>
              </w:rPr>
              <w:t>Directional measurements</w:t>
            </w:r>
          </w:p>
        </w:tc>
      </w:tr>
      <w:tr w:rsidR="00B65928" w:rsidRPr="00B65928" w:rsidTr="00D87872">
        <w:trPr>
          <w:trHeight w:val="320"/>
          <w:jc w:val="center"/>
        </w:trPr>
        <w:tc>
          <w:tcPr>
            <w:tcW w:w="1843" w:type="dxa"/>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Frequency</w:t>
            </w:r>
          </w:p>
        </w:tc>
        <w:tc>
          <w:tcPr>
            <w:tcW w:w="1986" w:type="dxa"/>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60 GHz</w:t>
            </w:r>
          </w:p>
        </w:tc>
        <w:tc>
          <w:tcPr>
            <w:tcW w:w="2408" w:type="dxa"/>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60 GHz</w:t>
            </w:r>
          </w:p>
        </w:tc>
      </w:tr>
      <w:tr w:rsidR="00B65928" w:rsidRPr="00B65928" w:rsidTr="00D87872">
        <w:trPr>
          <w:trHeight w:val="320"/>
          <w:jc w:val="center"/>
        </w:trPr>
        <w:tc>
          <w:tcPr>
            <w:tcW w:w="1843" w:type="dxa"/>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Bandwidth</w:t>
            </w:r>
          </w:p>
        </w:tc>
        <w:tc>
          <w:tcPr>
            <w:tcW w:w="1986" w:type="dxa"/>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250 MHz</w:t>
            </w:r>
          </w:p>
        </w:tc>
        <w:tc>
          <w:tcPr>
            <w:tcW w:w="2408" w:type="dxa"/>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800 MHz</w:t>
            </w:r>
          </w:p>
        </w:tc>
      </w:tr>
      <w:tr w:rsidR="00B65928" w:rsidRPr="00B65928" w:rsidTr="00D87872">
        <w:trPr>
          <w:trHeight w:val="320"/>
          <w:jc w:val="center"/>
        </w:trPr>
        <w:tc>
          <w:tcPr>
            <w:tcW w:w="1843" w:type="dxa"/>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Output power</w:t>
            </w:r>
          </w:p>
        </w:tc>
        <w:tc>
          <w:tcPr>
            <w:tcW w:w="1986" w:type="dxa"/>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15 dBm</w:t>
            </w:r>
          </w:p>
        </w:tc>
        <w:tc>
          <w:tcPr>
            <w:tcW w:w="2408" w:type="dxa"/>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2.4 dBm</w:t>
            </w:r>
          </w:p>
        </w:tc>
      </w:tr>
      <w:tr w:rsidR="00B65928" w:rsidRPr="00B65928" w:rsidTr="00D87872">
        <w:trPr>
          <w:trHeight w:val="320"/>
          <w:jc w:val="center"/>
        </w:trPr>
        <w:tc>
          <w:tcPr>
            <w:tcW w:w="1843" w:type="dxa"/>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Antenna gain</w:t>
            </w:r>
          </w:p>
        </w:tc>
        <w:tc>
          <w:tcPr>
            <w:tcW w:w="1986" w:type="dxa"/>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TX: 2 dBi,</w:t>
            </w:r>
            <w:r w:rsidRPr="00B65928">
              <w:rPr>
                <w:rFonts w:eastAsiaTheme="minorEastAsia"/>
                <w:sz w:val="20"/>
              </w:rPr>
              <w:br/>
              <w:t>RX:2 dBi</w:t>
            </w:r>
          </w:p>
        </w:tc>
        <w:tc>
          <w:tcPr>
            <w:tcW w:w="2408" w:type="dxa"/>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TX: 19.8, 34.5 dBi</w:t>
            </w:r>
            <w:r w:rsidRPr="00B65928">
              <w:rPr>
                <w:rFonts w:eastAsiaTheme="minorEastAsia"/>
                <w:sz w:val="20"/>
              </w:rPr>
              <w:br/>
              <w:t>RX: 12.3 dBi</w:t>
            </w:r>
          </w:p>
        </w:tc>
      </w:tr>
      <w:tr w:rsidR="00B65928" w:rsidRPr="00B65928" w:rsidTr="00D87872">
        <w:trPr>
          <w:trHeight w:val="320"/>
          <w:jc w:val="center"/>
        </w:trPr>
        <w:tc>
          <w:tcPr>
            <w:tcW w:w="1843" w:type="dxa"/>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Antenna pattern</w:t>
            </w:r>
          </w:p>
        </w:tc>
        <w:tc>
          <w:tcPr>
            <w:tcW w:w="1986" w:type="dxa"/>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TX:omnidirectional</w:t>
            </w:r>
            <w:r w:rsidRPr="00B65928">
              <w:rPr>
                <w:rFonts w:eastAsiaTheme="minorEastAsia"/>
                <w:sz w:val="20"/>
              </w:rPr>
              <w:br/>
              <w:t>RX:omnidirectional</w:t>
            </w:r>
          </w:p>
        </w:tc>
        <w:tc>
          <w:tcPr>
            <w:tcW w:w="2408" w:type="dxa"/>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TX:HPBW = 18</w:t>
            </w:r>
            <w:r w:rsidRPr="00B65928">
              <w:rPr>
                <w:rFonts w:eastAsiaTheme="minorEastAsia"/>
                <w:sz w:val="20"/>
              </w:rPr>
              <w:sym w:font="Symbol" w:char="F0B0"/>
            </w:r>
            <w:r w:rsidRPr="00B65928">
              <w:rPr>
                <w:rFonts w:eastAsiaTheme="minorEastAsia"/>
                <w:sz w:val="20"/>
              </w:rPr>
              <w:t>/14</w:t>
            </w:r>
            <w:r w:rsidRPr="00B65928">
              <w:rPr>
                <w:rFonts w:eastAsiaTheme="minorEastAsia"/>
                <w:sz w:val="20"/>
              </w:rPr>
              <w:sym w:font="Symbol" w:char="F0B0"/>
            </w:r>
            <w:r w:rsidRPr="00B65928">
              <w:rPr>
                <w:rFonts w:eastAsiaTheme="minorEastAsia"/>
                <w:sz w:val="20"/>
              </w:rPr>
              <w:t>, 3</w:t>
            </w:r>
            <w:r w:rsidRPr="00B65928">
              <w:rPr>
                <w:rFonts w:eastAsiaTheme="minorEastAsia"/>
                <w:sz w:val="20"/>
              </w:rPr>
              <w:sym w:font="Symbol" w:char="F0B0"/>
            </w:r>
            <w:r w:rsidRPr="00B65928">
              <w:rPr>
                <w:rFonts w:eastAsiaTheme="minorEastAsia"/>
                <w:sz w:val="20"/>
              </w:rPr>
              <w:br/>
              <w:t>RX: HPBW = 30</w:t>
            </w:r>
            <w:r w:rsidRPr="00B65928">
              <w:rPr>
                <w:rFonts w:eastAsiaTheme="minorEastAsia"/>
                <w:sz w:val="20"/>
              </w:rPr>
              <w:sym w:font="Symbol" w:char="F0B0"/>
            </w:r>
          </w:p>
        </w:tc>
      </w:tr>
    </w:tbl>
    <w:p w:rsidR="00B65928" w:rsidRPr="00B65928" w:rsidRDefault="00B65928" w:rsidP="00B65928">
      <w:pPr>
        <w:rPr>
          <w:rFonts w:eastAsiaTheme="minorEastAsia"/>
        </w:rPr>
      </w:pPr>
    </w:p>
    <w:p w:rsidR="00B65928" w:rsidRPr="00B65928" w:rsidRDefault="00B65928" w:rsidP="00B65928">
      <w:pPr>
        <w:rPr>
          <w:rFonts w:eastAsiaTheme="minorEastAsia"/>
        </w:rPr>
      </w:pPr>
      <w:r w:rsidRPr="00B65928">
        <w:rPr>
          <w:rFonts w:eastAsiaTheme="minorEastAsia"/>
        </w:rPr>
        <w:t>During the static measurements, 62,500 of those snapshots were obtained for each given position of the TX and RX pair, resulting in a single trial observation time of 50 s. Overall, 20 different static positions have been measured and the corresponding data set comprises 1.25 million CIRs.</w:t>
      </w:r>
    </w:p>
    <w:p w:rsidR="00B65928" w:rsidRPr="00B65928" w:rsidRDefault="00B65928" w:rsidP="00B65928">
      <w:pPr>
        <w:rPr>
          <w:rFonts w:eastAsiaTheme="minorEastAsia"/>
        </w:rPr>
      </w:pPr>
      <w:r w:rsidRPr="00B65928">
        <w:rPr>
          <w:rFonts w:eastAsiaTheme="minorEastAsia"/>
        </w:rPr>
        <w:t>The measured channel impulse responses were processed by a simple threshold peak detection algorithm:</w:t>
      </w:r>
    </w:p>
    <w:p w:rsidR="00B65928" w:rsidRPr="00B65928" w:rsidRDefault="00B65928" w:rsidP="00B65928">
      <w:pPr>
        <w:rPr>
          <w:rFonts w:eastAsiaTheme="minorEastAsia"/>
        </w:rPr>
      </w:pPr>
      <w:r w:rsidRPr="00B65928">
        <w:rPr>
          <w:rFonts w:eastAsiaTheme="minorEastAsia"/>
        </w:rPr>
        <w:lastRenderedPageBreak/>
        <w:t>A point in the PDP P(tk) is identified as peak if:</w:t>
      </w:r>
    </w:p>
    <w:p w:rsidR="00B65928" w:rsidRPr="00B65928" w:rsidRDefault="00B65928" w:rsidP="00B65928">
      <w:pPr>
        <w:jc w:val="center"/>
        <w:rPr>
          <w:rFonts w:eastAsiaTheme="minorEastAsia"/>
          <w:i/>
        </w:rPr>
      </w:pPr>
      <w:r w:rsidRPr="00B65928">
        <w:rPr>
          <w:rFonts w:eastAsiaTheme="minorEastAsia"/>
          <w:i/>
        </w:rPr>
        <w:t>P(t</w:t>
      </w:r>
      <w:r w:rsidRPr="00B65928">
        <w:rPr>
          <w:rFonts w:eastAsiaTheme="minorEastAsia"/>
          <w:i/>
          <w:vertAlign w:val="subscript"/>
        </w:rPr>
        <w:t>k-1</w:t>
      </w:r>
      <w:r w:rsidRPr="00B65928">
        <w:rPr>
          <w:rFonts w:eastAsiaTheme="minorEastAsia"/>
          <w:i/>
        </w:rPr>
        <w:t>)&lt;P(t</w:t>
      </w:r>
      <w:r w:rsidRPr="00B65928">
        <w:rPr>
          <w:rFonts w:eastAsiaTheme="minorEastAsia"/>
          <w:i/>
          <w:vertAlign w:val="subscript"/>
        </w:rPr>
        <w:t>k</w:t>
      </w:r>
      <w:r w:rsidRPr="00B65928">
        <w:rPr>
          <w:rFonts w:eastAsiaTheme="minorEastAsia"/>
          <w:i/>
        </w:rPr>
        <w:t>)&gt; P(t</w:t>
      </w:r>
      <w:r w:rsidRPr="00B65928">
        <w:rPr>
          <w:rFonts w:eastAsiaTheme="minorEastAsia"/>
          <w:i/>
          <w:vertAlign w:val="subscript"/>
        </w:rPr>
        <w:t>k+1</w:t>
      </w:r>
      <w:r w:rsidRPr="00B65928">
        <w:rPr>
          <w:rFonts w:eastAsiaTheme="minorEastAsia"/>
          <w:i/>
        </w:rPr>
        <w:t xml:space="preserve">) </w:t>
      </w:r>
      <w:r w:rsidRPr="00B65928">
        <w:rPr>
          <w:rFonts w:eastAsiaTheme="minorEastAsia"/>
        </w:rPr>
        <w:t>and</w:t>
      </w:r>
    </w:p>
    <w:p w:rsidR="00B65928" w:rsidRPr="00B65928" w:rsidRDefault="00B65928" w:rsidP="00B65928">
      <w:pPr>
        <w:jc w:val="center"/>
        <w:rPr>
          <w:rFonts w:eastAsiaTheme="minorEastAsia"/>
        </w:rPr>
      </w:pPr>
      <w:r w:rsidRPr="00B65928">
        <w:rPr>
          <w:rFonts w:eastAsiaTheme="minorEastAsia"/>
          <w:i/>
        </w:rPr>
        <w:t>P(t</w:t>
      </w:r>
      <w:r w:rsidRPr="00B65928">
        <w:rPr>
          <w:rFonts w:eastAsiaTheme="minorEastAsia"/>
          <w:i/>
          <w:vertAlign w:val="subscript"/>
        </w:rPr>
        <w:t>k</w:t>
      </w:r>
      <w:r w:rsidRPr="00B65928">
        <w:rPr>
          <w:rFonts w:eastAsiaTheme="minorEastAsia"/>
          <w:i/>
        </w:rPr>
        <w:t>) &gt;</w:t>
      </w:r>
      <w:r w:rsidRPr="00B65928">
        <w:rPr>
          <w:rFonts w:eastAsiaTheme="minorEastAsia"/>
        </w:rPr>
        <w:t>estimated noise level + 10 dB</w:t>
      </w:r>
    </w:p>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rPr>
          <w:color w:val="000000"/>
          <w:szCs w:val="24"/>
        </w:rPr>
      </w:pPr>
      <w:r w:rsidRPr="00B65928">
        <w:rPr>
          <w:color w:val="000000"/>
          <w:szCs w:val="24"/>
        </w:rPr>
        <w:t xml:space="preserve">The peaks corresponding to the strongest rays or multipath components (MPCs) resolved by the sounder are shown in </w:t>
      </w:r>
      <w:r w:rsidRPr="00B65928">
        <w:rPr>
          <w:color w:val="000000"/>
          <w:sz w:val="22"/>
          <w:szCs w:val="22"/>
        </w:rPr>
        <w:fldChar w:fldCharType="begin"/>
      </w:r>
      <w:r w:rsidRPr="00B65928">
        <w:rPr>
          <w:color w:val="000000"/>
          <w:sz w:val="22"/>
          <w:szCs w:val="22"/>
        </w:rPr>
        <w:instrText xml:space="preserve"> REF _Ref397450217 \h  \* MERGEFORMAT </w:instrText>
      </w:r>
      <w:r w:rsidRPr="00B65928">
        <w:rPr>
          <w:color w:val="000000"/>
          <w:sz w:val="22"/>
          <w:szCs w:val="22"/>
        </w:rPr>
      </w:r>
      <w:r w:rsidRPr="00B65928">
        <w:rPr>
          <w:color w:val="000000"/>
          <w:sz w:val="22"/>
          <w:szCs w:val="22"/>
        </w:rPr>
        <w:fldChar w:fldCharType="separate"/>
      </w:r>
      <w:r w:rsidR="00CD62E6" w:rsidRPr="00CD62E6">
        <w:rPr>
          <w:color w:val="000000"/>
          <w:szCs w:val="24"/>
        </w:rPr>
        <w:t>Fig</w:t>
      </w:r>
      <w:r w:rsidRPr="00B65928">
        <w:rPr>
          <w:color w:val="000000"/>
          <w:sz w:val="22"/>
          <w:szCs w:val="22"/>
        </w:rPr>
        <w:fldChar w:fldCharType="end"/>
      </w:r>
      <w:r w:rsidRPr="00B65928">
        <w:rPr>
          <w:color w:val="000000"/>
          <w:szCs w:val="24"/>
        </w:rPr>
        <w:t>. 2.</w:t>
      </w:r>
    </w:p>
    <w:p w:rsidR="00B65928" w:rsidRPr="00B65928" w:rsidRDefault="00B65928" w:rsidP="00B65928">
      <w:pPr>
        <w:rPr>
          <w:rFonts w:eastAsiaTheme="minorEastAsia"/>
        </w:rPr>
      </w:pPr>
      <w:r w:rsidRPr="00B65928">
        <w:rPr>
          <w:rFonts w:eastAsiaTheme="minorEastAsia"/>
        </w:rPr>
        <w:t xml:space="preserve">The ray delay vs. observation time bitmap is shown in </w:t>
      </w:r>
      <w:r w:rsidRPr="00B65928">
        <w:rPr>
          <w:rFonts w:eastAsiaTheme="minorEastAsia"/>
        </w:rPr>
        <w:fldChar w:fldCharType="begin"/>
      </w:r>
      <w:r w:rsidRPr="00B65928">
        <w:rPr>
          <w:rFonts w:eastAsiaTheme="minorEastAsia"/>
        </w:rPr>
        <w:instrText xml:space="preserve"> REF _Ref397450239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Fig</w:t>
      </w:r>
      <w:r w:rsidRPr="00B65928">
        <w:rPr>
          <w:rFonts w:eastAsiaTheme="minorEastAsia"/>
        </w:rPr>
        <w:fldChar w:fldCharType="end"/>
      </w:r>
      <w:r w:rsidRPr="00B65928">
        <w:rPr>
          <w:rFonts w:eastAsiaTheme="minorEastAsia"/>
        </w:rPr>
        <w:t>. 3, where the appearances/disappearances of the identified strongest rays are indicated for the whole observation time of 50s.</w:t>
      </w:r>
    </w:p>
    <w:p w:rsidR="00B65928" w:rsidRPr="00B65928" w:rsidRDefault="00B65928" w:rsidP="00B65928">
      <w:pPr>
        <w:keepNext/>
        <w:keepLines/>
        <w:spacing w:before="480" w:after="120"/>
        <w:jc w:val="center"/>
        <w:rPr>
          <w:rFonts w:eastAsiaTheme="minorEastAsia"/>
          <w:caps/>
          <w:sz w:val="20"/>
        </w:rPr>
      </w:pPr>
      <w:bookmarkStart w:id="16" w:name="_Ref397450217"/>
      <w:r w:rsidRPr="00B65928">
        <w:rPr>
          <w:rFonts w:eastAsiaTheme="minorEastAsia"/>
          <w:caps/>
          <w:sz w:val="20"/>
        </w:rPr>
        <w:t>Fig</w:t>
      </w:r>
      <w:bookmarkEnd w:id="16"/>
      <w:r w:rsidRPr="00B65928">
        <w:rPr>
          <w:rFonts w:eastAsiaTheme="minorEastAsia"/>
          <w:caps/>
          <w:sz w:val="20"/>
        </w:rPr>
        <w:t>URE 2</w:t>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Single channel snapshot with identified peaks</w:t>
      </w:r>
    </w:p>
    <w:p w:rsidR="00B65928" w:rsidRPr="00B65928" w:rsidRDefault="00B65928" w:rsidP="00B65928">
      <w:pPr>
        <w:keepNext/>
        <w:keepLines/>
        <w:jc w:val="center"/>
        <w:rPr>
          <w:rFonts w:eastAsiaTheme="minorEastAsia"/>
        </w:rPr>
      </w:pPr>
      <w:r w:rsidRPr="00B65928">
        <w:rPr>
          <w:rFonts w:eastAsiaTheme="minorEastAsia"/>
          <w:noProof/>
          <w:lang w:val="en-US" w:eastAsia="zh-CN"/>
        </w:rPr>
        <w:drawing>
          <wp:inline distT="0" distB="0" distL="0" distR="0" wp14:anchorId="7605226C" wp14:editId="3E0672A9">
            <wp:extent cx="2819400" cy="2234890"/>
            <wp:effectExtent l="0" t="0" r="0" b="0"/>
            <wp:docPr id="1567"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rotWithShape="1">
                    <a:blip r:embed="rId109" cstate="email">
                      <a:extLst>
                        <a:ext uri="{28A0092B-C50C-407E-A947-70E740481C1C}">
                          <a14:useLocalDpi xmlns:a14="http://schemas.microsoft.com/office/drawing/2010/main"/>
                        </a:ext>
                      </a:extLst>
                    </a:blip>
                    <a:srcRect/>
                    <a:stretch/>
                  </pic:blipFill>
                  <pic:spPr bwMode="auto">
                    <a:xfrm>
                      <a:off x="0" y="0"/>
                      <a:ext cx="2822849" cy="2237624"/>
                    </a:xfrm>
                    <a:prstGeom prst="rect">
                      <a:avLst/>
                    </a:prstGeom>
                    <a:noFill/>
                    <a:ln>
                      <a:noFill/>
                    </a:ln>
                    <a:extLst>
                      <a:ext uri="{53640926-AAD7-44D8-BBD7-CCE9431645EC}">
                        <a14:shadowObscured xmlns:a14="http://schemas.microsoft.com/office/drawing/2010/main"/>
                      </a:ext>
                    </a:extLst>
                  </pic:spPr>
                </pic:pic>
              </a:graphicData>
            </a:graphic>
          </wp:inline>
        </w:drawing>
      </w:r>
    </w:p>
    <w:p w:rsidR="00B65928" w:rsidRPr="00B65928" w:rsidRDefault="00B65928" w:rsidP="00B65928">
      <w:pPr>
        <w:keepNext/>
        <w:keepLines/>
        <w:spacing w:before="480" w:after="120"/>
        <w:jc w:val="center"/>
        <w:rPr>
          <w:rFonts w:eastAsiaTheme="minorEastAsia"/>
          <w:caps/>
          <w:sz w:val="20"/>
        </w:rPr>
      </w:pPr>
      <w:bookmarkStart w:id="17" w:name="_Ref397450239"/>
      <w:r w:rsidRPr="00B65928">
        <w:rPr>
          <w:rFonts w:eastAsiaTheme="minorEastAsia"/>
          <w:caps/>
          <w:sz w:val="20"/>
        </w:rPr>
        <w:t>Fig</w:t>
      </w:r>
      <w:bookmarkEnd w:id="17"/>
      <w:r w:rsidRPr="00B65928">
        <w:rPr>
          <w:rFonts w:eastAsiaTheme="minorEastAsia"/>
          <w:caps/>
          <w:sz w:val="20"/>
        </w:rPr>
        <w:t>URE 3</w:t>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Ray delays vs. observation time bitmap</w:t>
      </w:r>
    </w:p>
    <w:p w:rsidR="00B65928" w:rsidRPr="00B65928" w:rsidRDefault="00B65928" w:rsidP="00B65928">
      <w:pPr>
        <w:keepNext/>
        <w:keepLines/>
        <w:jc w:val="center"/>
        <w:rPr>
          <w:rFonts w:eastAsiaTheme="minorEastAsia"/>
        </w:rPr>
      </w:pPr>
      <w:r w:rsidRPr="00B65928">
        <w:rPr>
          <w:rFonts w:eastAsiaTheme="minorEastAsia"/>
          <w:noProof/>
          <w:lang w:val="en-US" w:eastAsia="zh-CN"/>
        </w:rPr>
        <w:drawing>
          <wp:inline distT="0" distB="0" distL="0" distR="0" wp14:anchorId="186986C1" wp14:editId="236346EC">
            <wp:extent cx="3053715" cy="2561590"/>
            <wp:effectExtent l="0" t="0" r="0" b="0"/>
            <wp:docPr id="19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3053715" cy="2561590"/>
                    </a:xfrm>
                    <a:prstGeom prst="rect">
                      <a:avLst/>
                    </a:prstGeom>
                    <a:noFill/>
                    <a:ln>
                      <a:noFill/>
                    </a:ln>
                  </pic:spPr>
                </pic:pic>
              </a:graphicData>
            </a:graphic>
          </wp:inline>
        </w:drawing>
      </w:r>
    </w:p>
    <w:p w:rsidR="00B65928" w:rsidRPr="00B65928" w:rsidRDefault="00B65928" w:rsidP="00B65928">
      <w:pPr>
        <w:rPr>
          <w:rFonts w:eastAsiaTheme="minorEastAsia"/>
        </w:rPr>
      </w:pPr>
      <w:r w:rsidRPr="00B65928">
        <w:rPr>
          <w:rFonts w:eastAsiaTheme="minorEastAsia"/>
        </w:rPr>
        <w:t xml:space="preserve">It is worth noting that in every measurement the LOS ray arrives at 83 ns representing the delay caused by the 25 m separation between TX and RX. It can also be seen from </w:t>
      </w:r>
      <w:r w:rsidRPr="00B65928">
        <w:rPr>
          <w:rFonts w:eastAsiaTheme="minorEastAsia"/>
        </w:rPr>
        <w:fldChar w:fldCharType="begin"/>
      </w:r>
      <w:r w:rsidRPr="00B65928">
        <w:rPr>
          <w:rFonts w:eastAsiaTheme="minorEastAsia"/>
        </w:rPr>
        <w:instrText xml:space="preserve"> REF _Ref397450239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Fig</w:t>
      </w:r>
      <w:r w:rsidRPr="00B65928">
        <w:rPr>
          <w:rFonts w:eastAsiaTheme="minorEastAsia"/>
        </w:rPr>
        <w:fldChar w:fldCharType="end"/>
      </w:r>
      <w:r w:rsidRPr="00B65928">
        <w:rPr>
          <w:rFonts w:eastAsiaTheme="minorEastAsia"/>
        </w:rPr>
        <w:t xml:space="preserve">. 4 that there are other very stable rays. Those rays can be associated with the reflections from large static objects </w:t>
      </w:r>
      <w:r w:rsidRPr="00B65928">
        <w:rPr>
          <w:rFonts w:eastAsiaTheme="minorEastAsia"/>
        </w:rPr>
        <w:lastRenderedPageBreak/>
        <w:t>such as building walls and bus stop pavilions. At the same time, some rays are randomly appearing and disappearing due to small power and/or blockage. Those rays can be associated with the reflections from faraway objects and closely located elements of the dynamic street environment.</w:t>
      </w:r>
    </w:p>
    <w:p w:rsidR="00B65928" w:rsidRPr="00B65928" w:rsidRDefault="00B65928" w:rsidP="00B65928">
      <w:pPr>
        <w:rPr>
          <w:rFonts w:eastAsiaTheme="minorEastAsia"/>
        </w:rPr>
      </w:pPr>
      <w:r w:rsidRPr="00B65928">
        <w:rPr>
          <w:rFonts w:eastAsiaTheme="minorEastAsia"/>
        </w:rPr>
        <w:t>For the mobile measurements with the moving RX, a number of 40 measurement series with 62,500 snapshots each were done. Hence, the corresponding data set comprises 2.5 million CIRs. Since the RX was moved over 25 m during each run, a fine spatial sampling (0.4 mm spacing) over the whole section of the street canyon has been achieved.</w:t>
      </w:r>
    </w:p>
    <w:p w:rsidR="00B65928" w:rsidRPr="00B65928" w:rsidRDefault="00B65928" w:rsidP="00B65928">
      <w:pPr>
        <w:rPr>
          <w:rFonts w:eastAsiaTheme="minorEastAsia"/>
        </w:rPr>
      </w:pPr>
      <w:r w:rsidRPr="00B65928">
        <w:rPr>
          <w:rFonts w:eastAsiaTheme="minorEastAsia"/>
        </w:rPr>
        <w:t xml:space="preserve">Based on the gathered experimental data we have selected a simple two-ray channel model, taking into account only the direct ray and first (ground) reflected ray, for the initial approximation of the propagation channel. For example, </w:t>
      </w:r>
      <w:r w:rsidRPr="00B65928">
        <w:rPr>
          <w:rFonts w:eastAsiaTheme="minorEastAsia"/>
        </w:rPr>
        <w:fldChar w:fldCharType="begin"/>
      </w:r>
      <w:r w:rsidRPr="00B65928">
        <w:rPr>
          <w:rFonts w:eastAsiaTheme="minorEastAsia"/>
        </w:rPr>
        <w:instrText xml:space="preserve"> REF _Ref397450301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Fig</w:t>
      </w:r>
      <w:r w:rsidRPr="00B65928">
        <w:rPr>
          <w:rFonts w:eastAsiaTheme="minorEastAsia"/>
        </w:rPr>
        <w:fldChar w:fldCharType="end"/>
      </w:r>
      <w:r w:rsidRPr="00B65928">
        <w:rPr>
          <w:rFonts w:eastAsiaTheme="minorEastAsia"/>
        </w:rPr>
        <w:t xml:space="preserve"> depicts the experimental measurement results versus a two-ray channel model approximation. From this data it can be seen that even this simple model is in good coincidence with experimental data. It should be noted that at distances of more than 25 m the ground-reflected ray is almost as strong as the direct ray due to sliding incidence with respect to the street surface. The interference between the two rays produces the large fading gaps observed in </w:t>
      </w:r>
      <w:r w:rsidRPr="00B65928">
        <w:rPr>
          <w:rFonts w:eastAsiaTheme="minorEastAsia"/>
        </w:rPr>
        <w:fldChar w:fldCharType="begin"/>
      </w:r>
      <w:r w:rsidRPr="00B65928">
        <w:rPr>
          <w:rFonts w:eastAsiaTheme="minorEastAsia"/>
        </w:rPr>
        <w:instrText xml:space="preserve"> REF _Ref397450301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Fig</w:t>
      </w:r>
      <w:r w:rsidRPr="00B65928">
        <w:rPr>
          <w:rFonts w:eastAsiaTheme="minorEastAsia"/>
        </w:rPr>
        <w:fldChar w:fldCharType="end"/>
      </w:r>
      <w:r w:rsidRPr="00B65928">
        <w:rPr>
          <w:rFonts w:eastAsiaTheme="minorEastAsia"/>
        </w:rPr>
        <w:t>. Moreover, the fading depth can be used for a rough estimation of the reflection loss.</w:t>
      </w:r>
    </w:p>
    <w:p w:rsidR="00B65928" w:rsidRPr="00B65928" w:rsidRDefault="00B65928" w:rsidP="00B65928">
      <w:pPr>
        <w:keepNext/>
        <w:keepLines/>
        <w:spacing w:before="480" w:after="120"/>
        <w:jc w:val="center"/>
        <w:rPr>
          <w:rFonts w:eastAsiaTheme="minorEastAsia"/>
          <w:caps/>
          <w:sz w:val="20"/>
        </w:rPr>
      </w:pPr>
      <w:bookmarkStart w:id="18" w:name="_Ref397450301"/>
      <w:r w:rsidRPr="00B65928">
        <w:rPr>
          <w:rFonts w:eastAsiaTheme="minorEastAsia"/>
          <w:caps/>
          <w:sz w:val="20"/>
        </w:rPr>
        <w:t>Fig</w:t>
      </w:r>
      <w:bookmarkEnd w:id="18"/>
      <w:r w:rsidRPr="00B65928">
        <w:rPr>
          <w:rFonts w:eastAsiaTheme="minorEastAsia"/>
          <w:caps/>
          <w:sz w:val="20"/>
        </w:rPr>
        <w:t>URE 4</w:t>
      </w:r>
    </w:p>
    <w:p w:rsidR="00B65928" w:rsidRPr="00B65928" w:rsidRDefault="00B65928" w:rsidP="00B65928">
      <w:pPr>
        <w:keepNext/>
        <w:keepLines/>
        <w:spacing w:before="0" w:after="120"/>
        <w:jc w:val="center"/>
        <w:rPr>
          <w:rFonts w:ascii="Times New Roman Bold" w:eastAsiaTheme="minorEastAsia" w:hAnsi="Times New Roman Bold"/>
          <w:b/>
          <w:sz w:val="20"/>
        </w:rPr>
      </w:pPr>
      <w:r w:rsidRPr="00B65928">
        <w:rPr>
          <w:rFonts w:ascii="Times New Roman Bold" w:eastAsiaTheme="minorEastAsia" w:hAnsi="Times New Roman Bold"/>
          <w:b/>
          <w:noProof/>
          <w:sz w:val="20"/>
        </w:rPr>
        <w:t>Street canyon experimental measurement results versus two-ray model</w:t>
      </w:r>
      <w:r w:rsidRPr="00B65928">
        <w:rPr>
          <w:rFonts w:ascii="Times New Roman Bold" w:eastAsiaTheme="minorEastAsia" w:hAnsi="Times New Roman Bold"/>
          <w:b/>
          <w:noProof/>
          <w:sz w:val="20"/>
        </w:rPr>
        <w:br/>
        <w:t>results for the same parameters</w:t>
      </w:r>
    </w:p>
    <w:p w:rsidR="00B65928" w:rsidRPr="00B65928" w:rsidRDefault="00B65928" w:rsidP="00B65928">
      <w:pPr>
        <w:keepNext/>
        <w:keepLines/>
        <w:jc w:val="center"/>
        <w:rPr>
          <w:rFonts w:eastAsiaTheme="minorEastAsia"/>
        </w:rPr>
      </w:pPr>
      <w:r w:rsidRPr="00B65928">
        <w:rPr>
          <w:rFonts w:eastAsiaTheme="minorEastAsia"/>
          <w:noProof/>
          <w:lang w:val="en-US" w:eastAsia="zh-CN"/>
        </w:rPr>
        <w:drawing>
          <wp:inline distT="0" distB="0" distL="0" distR="0" wp14:anchorId="32A4970A" wp14:editId="6F432329">
            <wp:extent cx="3082925" cy="2479675"/>
            <wp:effectExtent l="0" t="0" r="3175" b="0"/>
            <wp:docPr id="19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3082925" cy="2479675"/>
                    </a:xfrm>
                    <a:prstGeom prst="rect">
                      <a:avLst/>
                    </a:prstGeom>
                    <a:noFill/>
                    <a:ln>
                      <a:noFill/>
                    </a:ln>
                  </pic:spPr>
                </pic:pic>
              </a:graphicData>
            </a:graphic>
          </wp:inline>
        </w:drawing>
      </w:r>
    </w:p>
    <w:p w:rsidR="00B65928" w:rsidRPr="00B65928" w:rsidRDefault="00B65928" w:rsidP="00B65928">
      <w:pPr>
        <w:tabs>
          <w:tab w:val="clear" w:pos="2268"/>
          <w:tab w:val="left" w:pos="2608"/>
          <w:tab w:val="left" w:pos="3345"/>
        </w:tabs>
        <w:spacing w:before="480"/>
        <w:ind w:left="1134" w:hanging="1134"/>
        <w:rPr>
          <w:rFonts w:eastAsiaTheme="minorEastAsia"/>
          <w:b/>
          <w:bCs/>
        </w:rPr>
      </w:pPr>
      <w:r w:rsidRPr="00B65928">
        <w:rPr>
          <w:rFonts w:eastAsiaTheme="minorEastAsia"/>
          <w:b/>
          <w:bCs/>
        </w:rPr>
        <w:t>b)</w:t>
      </w:r>
      <w:r w:rsidRPr="00B65928">
        <w:rPr>
          <w:rFonts w:eastAsiaTheme="minorEastAsia"/>
          <w:b/>
          <w:bCs/>
        </w:rPr>
        <w:tab/>
        <w:t>Broadband experimental measurements with directional antennas</w:t>
      </w:r>
    </w:p>
    <w:p w:rsidR="00B65928" w:rsidRPr="00B65928" w:rsidRDefault="00B65928" w:rsidP="00B65928">
      <w:pPr>
        <w:rPr>
          <w:rFonts w:eastAsiaTheme="minorEastAsia"/>
        </w:rPr>
      </w:pPr>
      <w:r w:rsidRPr="00B65928">
        <w:rPr>
          <w:rFonts w:eastAsiaTheme="minorEastAsia"/>
        </w:rPr>
        <w:t xml:space="preserve">The outdoor open-space area of the University of Nizhny Novgorod (UNN) was used to study the effect of fast fading in the broadband </w:t>
      </w:r>
      <w:r w:rsidRPr="00B65928">
        <w:rPr>
          <w:rFonts w:eastAsiaTheme="minorEastAsia"/>
          <w:lang w:val="en-US" w:eastAsia="ko-KR"/>
        </w:rPr>
        <w:t>millimetric wave</w:t>
      </w:r>
      <w:r w:rsidRPr="00B65928">
        <w:rPr>
          <w:rFonts w:eastAsiaTheme="minorEastAsia"/>
        </w:rPr>
        <w:t xml:space="preserve"> channel. A general view of the experimental scenario is shown in Fig. 5and its schematic illustration is given inFig. 6. The TX antenna was mounted on the vestibule roof of the university main campus building at the fixed height H1 = 6.2 m. The RX was mounted on a moving platform with adjustable antenna height H2.</w:t>
      </w:r>
    </w:p>
    <w:p w:rsidR="00B65928" w:rsidRPr="00B65928" w:rsidRDefault="00B65928" w:rsidP="00B65928">
      <w:pPr>
        <w:rPr>
          <w:rFonts w:eastAsiaTheme="minorEastAsia"/>
        </w:rPr>
      </w:pPr>
      <w:r w:rsidRPr="00B65928">
        <w:rPr>
          <w:rFonts w:eastAsiaTheme="minorEastAsia"/>
        </w:rPr>
        <w:t>For the experimental data acquisition and processing, a specially designed measurement platform was used with the key technical parameters listed in Table I. Depending on the distance L0 the TX was equipped with antennas of different gain, e.g. the rectangular horn antenna 14</w:t>
      </w:r>
      <w:r w:rsidRPr="00B65928">
        <w:rPr>
          <w:rFonts w:eastAsiaTheme="minorEastAsia"/>
        </w:rPr>
        <w:sym w:font="Symbol" w:char="F0B4"/>
      </w:r>
      <w:r w:rsidRPr="00B65928">
        <w:rPr>
          <w:rFonts w:eastAsiaTheme="minorEastAsia"/>
        </w:rPr>
        <w:t>18 mm2 with 19.8 dBi gain for distances less than 35 m or the highly directive lens antenna with large aperture (100 mm) and 34.5 dBi gain for greater distances. The RX was equipped with a round horn antenna with the diameter d = 14 mm and 12.3 dBi gain.</w:t>
      </w:r>
    </w:p>
    <w:p w:rsidR="00B65928" w:rsidRPr="00B65928" w:rsidRDefault="00B65928" w:rsidP="00B65928">
      <w:pPr>
        <w:keepNext/>
        <w:keepLines/>
        <w:spacing w:before="480" w:after="120"/>
        <w:jc w:val="center"/>
        <w:rPr>
          <w:rFonts w:eastAsiaTheme="minorEastAsia"/>
          <w:caps/>
          <w:sz w:val="20"/>
        </w:rPr>
      </w:pPr>
      <w:bookmarkStart w:id="19" w:name="_Ref397450360"/>
      <w:r w:rsidRPr="00B65928">
        <w:rPr>
          <w:rFonts w:eastAsiaTheme="minorEastAsia"/>
          <w:caps/>
          <w:sz w:val="20"/>
        </w:rPr>
        <w:lastRenderedPageBreak/>
        <w:t>Fig</w:t>
      </w:r>
      <w:bookmarkEnd w:id="19"/>
      <w:r w:rsidRPr="00B65928">
        <w:rPr>
          <w:rFonts w:eastAsiaTheme="minorEastAsia"/>
          <w:caps/>
          <w:sz w:val="20"/>
        </w:rPr>
        <w:t>ure 5</w:t>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General view of the experimental scenario for measurements with</w:t>
      </w:r>
      <w:r w:rsidRPr="00B65928">
        <w:rPr>
          <w:rFonts w:ascii="Times New Roman Bold" w:eastAsiaTheme="minorEastAsia" w:hAnsi="Times New Roman Bold"/>
          <w:b/>
          <w:sz w:val="20"/>
        </w:rPr>
        <w:br/>
        <w:t>directional antennas at both TX and RX side</w:t>
      </w:r>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7DA8D580" wp14:editId="51138835">
            <wp:extent cx="3089275" cy="1928495"/>
            <wp:effectExtent l="0" t="0" r="0" b="0"/>
            <wp:docPr id="198" name="Picture 41"/>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0" name="Picture 41"/>
                    <pic:cNvPicPr>
                      <a:picLocks noGrp="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3089275" cy="1928495"/>
                    </a:xfrm>
                    <a:prstGeom prst="rect">
                      <a:avLst/>
                    </a:prstGeom>
                    <a:noFill/>
                    <a:ln>
                      <a:noFill/>
                    </a:ln>
                  </pic:spPr>
                </pic:pic>
              </a:graphicData>
            </a:graphic>
          </wp:inline>
        </w:drawing>
      </w:r>
    </w:p>
    <w:p w:rsidR="00B65928" w:rsidRPr="00B65928" w:rsidRDefault="00B65928" w:rsidP="00B65928">
      <w:pPr>
        <w:spacing w:before="280"/>
        <w:rPr>
          <w:rFonts w:eastAsiaTheme="minorEastAsia"/>
        </w:rPr>
      </w:pPr>
      <w:r w:rsidRPr="00B65928">
        <w:rPr>
          <w:rFonts w:eastAsiaTheme="minorEastAsia"/>
        </w:rPr>
        <w:t xml:space="preserve">For a detailed investigation of fast-fading effects in the broadband (800 MHz) </w:t>
      </w:r>
      <w:r w:rsidRPr="00B65928">
        <w:rPr>
          <w:rFonts w:eastAsiaTheme="minorEastAsia"/>
          <w:lang w:val="en-US" w:eastAsia="ko-KR"/>
        </w:rPr>
        <w:t>millimetric wave</w:t>
      </w:r>
      <w:r w:rsidRPr="00B65928">
        <w:rPr>
          <w:rFonts w:eastAsiaTheme="minorEastAsia"/>
        </w:rPr>
        <w:t xml:space="preserve">channel caused by the motion of mobile users, we have minimized the impact of antenna patterns. To achieve that, the TX and RX antenna patterns had an initial orientation in 3D space as illustrated in </w:t>
      </w:r>
      <w:r w:rsidRPr="00B65928">
        <w:rPr>
          <w:rFonts w:eastAsiaTheme="minorEastAsia"/>
        </w:rPr>
        <w:fldChar w:fldCharType="begin"/>
      </w:r>
      <w:r w:rsidRPr="00B65928">
        <w:rPr>
          <w:rFonts w:eastAsiaTheme="minorEastAsia"/>
        </w:rPr>
        <w:instrText xml:space="preserve"> REF _Ref397450432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Fig</w:t>
      </w:r>
      <w:r w:rsidRPr="00B65928">
        <w:rPr>
          <w:rFonts w:eastAsiaTheme="minorEastAsia"/>
        </w:rPr>
        <w:fldChar w:fldCharType="end"/>
      </w:r>
      <w:r w:rsidRPr="00B65928">
        <w:rPr>
          <w:rFonts w:eastAsiaTheme="minorEastAsia"/>
        </w:rPr>
        <w:t>. 6 to provide equal gains for the direct and ground-reflected rays. That configuration allowed keeping almost constant amplitudes of the direct and ground-reflected rays during the motion of the receiver. All other propagation paths caused by reflections from surrounding objects were more than 15-20 dB lower than these two strongest quasi-deterministic rays.</w:t>
      </w:r>
    </w:p>
    <w:p w:rsidR="00B65928" w:rsidRPr="00B65928" w:rsidRDefault="00B65928" w:rsidP="00B65928">
      <w:pPr>
        <w:keepNext/>
        <w:keepLines/>
        <w:spacing w:before="480" w:after="120"/>
        <w:jc w:val="center"/>
        <w:rPr>
          <w:rFonts w:eastAsiaTheme="minorEastAsia"/>
          <w:caps/>
          <w:sz w:val="20"/>
        </w:rPr>
      </w:pPr>
      <w:bookmarkStart w:id="20" w:name="_Ref397450432"/>
      <w:r w:rsidRPr="00B65928">
        <w:rPr>
          <w:rFonts w:eastAsiaTheme="minorEastAsia"/>
          <w:caps/>
          <w:sz w:val="20"/>
        </w:rPr>
        <w:t>Fig</w:t>
      </w:r>
      <w:bookmarkEnd w:id="20"/>
      <w:r w:rsidRPr="00B65928">
        <w:rPr>
          <w:rFonts w:eastAsiaTheme="minorEastAsia"/>
          <w:caps/>
          <w:sz w:val="20"/>
        </w:rPr>
        <w:t>ure 6</w:t>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Schematic illustration of the experimental scenario for measurements</w:t>
      </w:r>
      <w:r w:rsidRPr="00B65928">
        <w:rPr>
          <w:rFonts w:ascii="Times New Roman Bold" w:eastAsiaTheme="minorEastAsia" w:hAnsi="Times New Roman Bold"/>
          <w:b/>
          <w:sz w:val="20"/>
        </w:rPr>
        <w:br/>
        <w:t>with directional antennas at both TX and RX side</w:t>
      </w:r>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755D4B11" wp14:editId="1715C802">
            <wp:extent cx="3165475" cy="1494790"/>
            <wp:effectExtent l="0" t="0" r="0" b="0"/>
            <wp:docPr id="19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3165475" cy="1494790"/>
                    </a:xfrm>
                    <a:prstGeom prst="rect">
                      <a:avLst/>
                    </a:prstGeom>
                    <a:noFill/>
                    <a:ln>
                      <a:noFill/>
                    </a:ln>
                  </pic:spPr>
                </pic:pic>
              </a:graphicData>
            </a:graphic>
          </wp:inline>
        </w:drawing>
      </w:r>
    </w:p>
    <w:p w:rsidR="00B65928" w:rsidRPr="00B65928" w:rsidRDefault="00B65928" w:rsidP="00B65928">
      <w:pPr>
        <w:spacing w:before="280"/>
        <w:rPr>
          <w:rFonts w:eastAsiaTheme="minorEastAsia"/>
        </w:rPr>
      </w:pPr>
      <w:r w:rsidRPr="00B65928">
        <w:rPr>
          <w:rFonts w:eastAsiaTheme="minorEastAsia"/>
        </w:rPr>
        <w:t xml:space="preserve">An example of the measured channel impulse response is presented in </w:t>
      </w:r>
      <w:r w:rsidRPr="00B65928">
        <w:rPr>
          <w:rFonts w:eastAsiaTheme="minorEastAsia"/>
        </w:rPr>
        <w:fldChar w:fldCharType="begin"/>
      </w:r>
      <w:r w:rsidRPr="00B65928">
        <w:rPr>
          <w:rFonts w:eastAsiaTheme="minorEastAsia"/>
        </w:rPr>
        <w:instrText xml:space="preserve"> REF _Ref397450529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Fig</w:t>
      </w:r>
      <w:r w:rsidRPr="00B65928">
        <w:rPr>
          <w:rFonts w:eastAsiaTheme="minorEastAsia"/>
        </w:rPr>
        <w:fldChar w:fldCharType="end"/>
      </w:r>
      <w:r w:rsidRPr="00B65928">
        <w:rPr>
          <w:rFonts w:eastAsiaTheme="minorEastAsia"/>
        </w:rPr>
        <w:t>. 7. Two clearly distinguishable peaks in the CIR correspond to the LOS and the ground-reflected component. They are separated by 2.5 ns. The power difference between those two peaks is approximately equal to the ground reflection coefficient (−6 dB). This is in line with the given scenario geometry where L0 = 30.6 m and H2 = 1.34 m. It should be stressed that the peaks were resolved for all other measured distances (20-50m) because the sounding signal bandwidth used in those experiments was equal to 800 MHz, which provided a time resolution of up to 1.25 ns.</w:t>
      </w:r>
    </w:p>
    <w:p w:rsidR="00B65928" w:rsidRPr="00B65928" w:rsidRDefault="00B65928" w:rsidP="00B65928">
      <w:pPr>
        <w:keepNext/>
        <w:keepLines/>
        <w:spacing w:before="480" w:after="120"/>
        <w:jc w:val="center"/>
        <w:rPr>
          <w:rFonts w:eastAsiaTheme="minorEastAsia"/>
          <w:caps/>
          <w:sz w:val="20"/>
          <w:lang w:val="fr-CH"/>
        </w:rPr>
      </w:pPr>
      <w:bookmarkStart w:id="21" w:name="_Ref397450529"/>
      <w:r w:rsidRPr="00B65928">
        <w:rPr>
          <w:rFonts w:eastAsiaTheme="minorEastAsia"/>
          <w:caps/>
          <w:sz w:val="20"/>
          <w:lang w:val="fr-CH"/>
        </w:rPr>
        <w:lastRenderedPageBreak/>
        <w:t>Fig</w:t>
      </w:r>
      <w:bookmarkEnd w:id="21"/>
      <w:r w:rsidRPr="00B65928">
        <w:rPr>
          <w:rFonts w:eastAsiaTheme="minorEastAsia"/>
          <w:caps/>
          <w:sz w:val="20"/>
          <w:lang w:val="fr-CH"/>
        </w:rPr>
        <w:t>URE 7</w:t>
      </w:r>
    </w:p>
    <w:p w:rsidR="00B65928" w:rsidRPr="00B65928" w:rsidRDefault="00B65928" w:rsidP="00B65928">
      <w:pPr>
        <w:keepNext/>
        <w:keepLines/>
        <w:spacing w:before="0" w:after="480"/>
        <w:jc w:val="center"/>
        <w:rPr>
          <w:rFonts w:ascii="Times New Roman Bold" w:eastAsiaTheme="minorEastAsia" w:hAnsi="Times New Roman Bold"/>
          <w:b/>
          <w:sz w:val="20"/>
          <w:lang w:val="fr-CH"/>
        </w:rPr>
      </w:pPr>
      <w:r w:rsidRPr="00B65928">
        <w:rPr>
          <w:rFonts w:ascii="Times New Roman Bold" w:eastAsiaTheme="minorEastAsia" w:hAnsi="Times New Roman Bold"/>
          <w:b/>
          <w:sz w:val="20"/>
          <w:lang w:val="fr-CH"/>
        </w:rPr>
        <w:t>Channel impulse response, L0 = 30.6 m</w:t>
      </w:r>
    </w:p>
    <w:p w:rsidR="00B65928" w:rsidRPr="00B65928" w:rsidRDefault="00B65928" w:rsidP="00B65928">
      <w:pPr>
        <w:keepNext/>
        <w:keepLines/>
        <w:jc w:val="center"/>
        <w:rPr>
          <w:rFonts w:eastAsiaTheme="minorEastAsia"/>
          <w:b/>
          <w:bCs/>
          <w:lang w:val="fr-CH"/>
        </w:rPr>
      </w:pPr>
      <w:r w:rsidRPr="00B65928">
        <w:rPr>
          <w:rFonts w:eastAsiaTheme="minorEastAsia"/>
          <w:noProof/>
          <w:lang w:val="en-US" w:eastAsia="zh-CN"/>
        </w:rPr>
        <w:drawing>
          <wp:inline distT="0" distB="0" distL="0" distR="0" wp14:anchorId="39A6BFE1" wp14:editId="4D1BFBB2">
            <wp:extent cx="3171190" cy="2244725"/>
            <wp:effectExtent l="0" t="0" r="0" b="0"/>
            <wp:docPr id="20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3171190" cy="2244725"/>
                    </a:xfrm>
                    <a:prstGeom prst="rect">
                      <a:avLst/>
                    </a:prstGeom>
                    <a:noFill/>
                    <a:ln>
                      <a:noFill/>
                    </a:ln>
                  </pic:spPr>
                </pic:pic>
              </a:graphicData>
            </a:graphic>
          </wp:inline>
        </w:drawing>
      </w:r>
    </w:p>
    <w:p w:rsidR="00B65928" w:rsidRPr="00B65928" w:rsidRDefault="00B65928" w:rsidP="00B65928">
      <w:pPr>
        <w:rPr>
          <w:rFonts w:eastAsiaTheme="minorEastAsia"/>
        </w:rPr>
      </w:pPr>
      <w:r w:rsidRPr="00B65928">
        <w:rPr>
          <w:rFonts w:eastAsiaTheme="minorEastAsia"/>
        </w:rPr>
        <w:t xml:space="preserve">The corresponding measured channel transfer function in frequency domain (CTF) is illustrated in </w:t>
      </w:r>
      <w:r w:rsidRPr="00B65928">
        <w:rPr>
          <w:rFonts w:eastAsiaTheme="minorEastAsia"/>
        </w:rPr>
        <w:fldChar w:fldCharType="begin"/>
      </w:r>
      <w:r w:rsidRPr="00B65928">
        <w:rPr>
          <w:rFonts w:eastAsiaTheme="minorEastAsia"/>
        </w:rPr>
        <w:instrText xml:space="preserve"> REF _Ref397450537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Fig</w:t>
      </w:r>
      <w:r w:rsidRPr="00B65928">
        <w:rPr>
          <w:rFonts w:eastAsiaTheme="minorEastAsia"/>
        </w:rPr>
        <w:fldChar w:fldCharType="end"/>
      </w:r>
      <w:r w:rsidRPr="00B65928">
        <w:rPr>
          <w:rFonts w:eastAsiaTheme="minorEastAsia"/>
        </w:rPr>
        <w:t>. 8. For comparison, the result of the two-ray channel model approximation (the superposition of the direct LOS and ground-reflected ray), is also depicted. It can be seen that this simple model is in a good accordance with the experimental measurements with directional antennas.</w:t>
      </w:r>
    </w:p>
    <w:p w:rsidR="00B65928" w:rsidRPr="00B65928" w:rsidRDefault="00B65928" w:rsidP="00B65928">
      <w:pPr>
        <w:keepNext/>
        <w:keepLines/>
        <w:spacing w:before="480" w:after="120"/>
        <w:jc w:val="center"/>
        <w:rPr>
          <w:rFonts w:eastAsiaTheme="minorEastAsia"/>
          <w:caps/>
          <w:sz w:val="20"/>
        </w:rPr>
      </w:pPr>
      <w:bookmarkStart w:id="22" w:name="_Ref397450537"/>
      <w:r w:rsidRPr="00B65928">
        <w:rPr>
          <w:rFonts w:eastAsiaTheme="minorEastAsia"/>
          <w:caps/>
          <w:sz w:val="20"/>
        </w:rPr>
        <w:t>Fig</w:t>
      </w:r>
      <w:bookmarkEnd w:id="22"/>
      <w:r w:rsidRPr="00B65928">
        <w:rPr>
          <w:rFonts w:eastAsiaTheme="minorEastAsia"/>
          <w:caps/>
          <w:sz w:val="20"/>
        </w:rPr>
        <w:t>URE 8</w:t>
      </w:r>
    </w:p>
    <w:p w:rsidR="00B65928" w:rsidRPr="00B65928" w:rsidRDefault="00B65928" w:rsidP="00B65928">
      <w:pPr>
        <w:keepNext/>
        <w:keepLines/>
        <w:spacing w:before="0" w:after="240"/>
        <w:jc w:val="center"/>
        <w:rPr>
          <w:rFonts w:ascii="Times New Roman Bold" w:eastAsiaTheme="minorEastAsia" w:hAnsi="Times New Roman Bold"/>
          <w:b/>
          <w:sz w:val="20"/>
        </w:rPr>
      </w:pPr>
      <w:r w:rsidRPr="00B65928">
        <w:rPr>
          <w:rFonts w:ascii="Times New Roman Bold" w:eastAsiaTheme="minorEastAsia" w:hAnsi="Times New Roman Bold"/>
          <w:b/>
          <w:sz w:val="20"/>
        </w:rPr>
        <w:t>Channel transfer function, L0 = 30.6 m</w:t>
      </w:r>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4593B727" wp14:editId="4EE624B0">
            <wp:extent cx="3106420" cy="2397125"/>
            <wp:effectExtent l="0" t="0" r="0" b="0"/>
            <wp:docPr id="20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3106420" cy="2397125"/>
                    </a:xfrm>
                    <a:prstGeom prst="rect">
                      <a:avLst/>
                    </a:prstGeom>
                    <a:noFill/>
                    <a:ln>
                      <a:noFill/>
                    </a:ln>
                  </pic:spPr>
                </pic:pic>
              </a:graphicData>
            </a:graphic>
          </wp:inline>
        </w:drawing>
      </w:r>
    </w:p>
    <w:p w:rsidR="00B65928" w:rsidRPr="00B65928" w:rsidRDefault="00B65928" w:rsidP="00B65928">
      <w:pPr>
        <w:spacing w:before="360"/>
        <w:rPr>
          <w:rFonts w:eastAsiaTheme="minorEastAsia"/>
        </w:rPr>
      </w:pPr>
      <w:r w:rsidRPr="00B65928">
        <w:rPr>
          <w:rFonts w:eastAsiaTheme="minorEastAsia"/>
        </w:rPr>
        <w:t xml:space="preserve">During the measurements with directional antennas, the dependence of the CTF on the RX vertical and horizontal motion was investigated for the distance L0 = 30.6 m. In </w:t>
      </w:r>
      <w:r w:rsidRPr="00B65928">
        <w:rPr>
          <w:rFonts w:eastAsiaTheme="minorEastAsia"/>
        </w:rPr>
        <w:fldChar w:fldCharType="begin"/>
      </w:r>
      <w:r w:rsidRPr="00B65928">
        <w:rPr>
          <w:rFonts w:eastAsiaTheme="minorEastAsia"/>
        </w:rPr>
        <w:instrText xml:space="preserve"> REF _Ref397450554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Fig</w:t>
      </w:r>
      <w:r w:rsidRPr="00B65928">
        <w:rPr>
          <w:rFonts w:eastAsiaTheme="minorEastAsia"/>
        </w:rPr>
        <w:fldChar w:fldCharType="end"/>
      </w:r>
      <w:r w:rsidRPr="00B65928">
        <w:rPr>
          <w:rFonts w:eastAsiaTheme="minorEastAsia"/>
        </w:rPr>
        <w:t>. 9, for example, the CTF of 800 MHz bandwidth is presented when the RX height changes from 1.34 m to 1.5 m.</w:t>
      </w:r>
    </w:p>
    <w:p w:rsidR="00B65928" w:rsidRPr="00B65928" w:rsidRDefault="00B65928" w:rsidP="00B65928">
      <w:pPr>
        <w:keepNext/>
        <w:keepLines/>
        <w:spacing w:before="480" w:after="120"/>
        <w:jc w:val="center"/>
        <w:rPr>
          <w:rFonts w:eastAsiaTheme="minorEastAsia"/>
          <w:caps/>
          <w:sz w:val="20"/>
        </w:rPr>
      </w:pPr>
      <w:bookmarkStart w:id="23" w:name="_Ref397450554"/>
      <w:r w:rsidRPr="00B65928">
        <w:rPr>
          <w:rFonts w:eastAsiaTheme="minorEastAsia"/>
          <w:caps/>
          <w:sz w:val="20"/>
        </w:rPr>
        <w:lastRenderedPageBreak/>
        <w:t>Fig</w:t>
      </w:r>
      <w:bookmarkEnd w:id="23"/>
      <w:r w:rsidRPr="00B65928">
        <w:rPr>
          <w:rFonts w:eastAsiaTheme="minorEastAsia"/>
          <w:caps/>
          <w:sz w:val="20"/>
        </w:rPr>
        <w:t>ure 9</w:t>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Dependence of the channel transfer function on the RX height H2, H-H, L0 = 30.6 m</w:t>
      </w:r>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6E1A65C0" wp14:editId="05BE7396">
            <wp:extent cx="3135630" cy="2420620"/>
            <wp:effectExtent l="0" t="0" r="7620" b="0"/>
            <wp:docPr id="202" name="Picture 33" descr="meas2_CTF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eas2_CTF_v2"/>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3135630" cy="2420620"/>
                    </a:xfrm>
                    <a:prstGeom prst="rect">
                      <a:avLst/>
                    </a:prstGeom>
                    <a:noFill/>
                    <a:ln>
                      <a:noFill/>
                    </a:ln>
                  </pic:spPr>
                </pic:pic>
              </a:graphicData>
            </a:graphic>
          </wp:inline>
        </w:drawing>
      </w:r>
    </w:p>
    <w:p w:rsidR="00B65928" w:rsidRPr="00B65928" w:rsidRDefault="00B65928" w:rsidP="00B65928">
      <w:pPr>
        <w:spacing w:before="360"/>
        <w:rPr>
          <w:rFonts w:eastAsiaTheme="minorEastAsia"/>
        </w:rPr>
      </w:pPr>
      <w:r w:rsidRPr="00B65928">
        <w:rPr>
          <w:rFonts w:eastAsiaTheme="minorEastAsia"/>
        </w:rPr>
        <w:t xml:space="preserve">In these experiments the Horizontal-to-Horizontal (H-H) antenna polarization configuration was used. The measurements for other polarization configurations were also carried out to evaluate the cross-polarization ratio (XPR), which was discovered to be less than −25 dB. However, the use of the H-H configuration allowed us to exclude additional effects associated with the Brewster angle. As can be observed from </w:t>
      </w:r>
      <w:r w:rsidRPr="00B65928">
        <w:rPr>
          <w:rFonts w:eastAsiaTheme="minorEastAsia"/>
        </w:rPr>
        <w:fldChar w:fldCharType="begin"/>
      </w:r>
      <w:r w:rsidRPr="00B65928">
        <w:rPr>
          <w:rFonts w:eastAsiaTheme="minorEastAsia"/>
        </w:rPr>
        <w:instrText xml:space="preserve"> REF _Ref397450554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Fig</w:t>
      </w:r>
      <w:r w:rsidRPr="00B65928">
        <w:rPr>
          <w:rFonts w:eastAsiaTheme="minorEastAsia"/>
        </w:rPr>
        <w:fldChar w:fldCharType="end"/>
      </w:r>
      <w:r w:rsidRPr="00B65928">
        <w:rPr>
          <w:rFonts w:eastAsiaTheme="minorEastAsia"/>
        </w:rPr>
        <w:t xml:space="preserve">. 9, the channel shows a high frequency selectivity in 800 MHz bandwidth. But the most important outcome of these results is the very fast variation of the </w:t>
      </w:r>
      <w:r w:rsidRPr="00B65928">
        <w:rPr>
          <w:rFonts w:eastAsiaTheme="minorEastAsia"/>
          <w:lang w:val="en-US" w:eastAsia="ko-KR"/>
        </w:rPr>
        <w:t>millimetric wave</w:t>
      </w:r>
      <w:r w:rsidRPr="00B65928">
        <w:rPr>
          <w:rFonts w:eastAsiaTheme="minorEastAsia"/>
        </w:rPr>
        <w:t>channel when the RX height is changing. Moving the RX in the vertical direction by only 2-3 cm produces significant variations of the channel. Similar, but a bit smoother variations of the CTF were observed for horizontal RX movements.</w:t>
      </w:r>
    </w:p>
    <w:p w:rsidR="00B65928" w:rsidRPr="00B65928" w:rsidRDefault="00B65928" w:rsidP="00B65928">
      <w:pPr>
        <w:rPr>
          <w:rFonts w:eastAsiaTheme="minorEastAsia"/>
        </w:rPr>
      </w:pPr>
      <w:r w:rsidRPr="00B65928">
        <w:rPr>
          <w:rFonts w:eastAsiaTheme="minorEastAsia"/>
        </w:rPr>
        <w:t>Note, that due to wider bandwidth of the signal, strong fading of the total signal power like in the results for 250 MHz bandwidth is not observed.</w:t>
      </w:r>
    </w:p>
    <w:p w:rsidR="00B65928" w:rsidRPr="00B65928" w:rsidRDefault="00B65928" w:rsidP="00B65928">
      <w:pPr>
        <w:rPr>
          <w:rFonts w:eastAsiaTheme="minorEastAsia"/>
        </w:rPr>
      </w:pPr>
      <w:r w:rsidRPr="00B65928">
        <w:rPr>
          <w:rFonts w:eastAsiaTheme="minorEastAsia"/>
        </w:rPr>
        <w:t xml:space="preserve">Broadband experimental measurements with directional antennas have revealed the fine structure of the </w:t>
      </w:r>
      <w:r w:rsidRPr="00B65928">
        <w:rPr>
          <w:rFonts w:eastAsiaTheme="minorEastAsia"/>
          <w:lang w:val="en-US" w:eastAsia="ko-KR"/>
        </w:rPr>
        <w:t>millimetric wave</w:t>
      </w:r>
      <w:r w:rsidRPr="00B65928">
        <w:rPr>
          <w:rFonts w:eastAsiaTheme="minorEastAsia"/>
        </w:rPr>
        <w:t xml:space="preserve"> channel in the outdoor open-area environment. It can be concluded that a typical, i.e. moderately directional, mobile user antenna will receive two rays (the direct LOS ray and the ground-reflected ray) with rather small time delay (2.5 ns for 30 m). The interference of those two quasi-deterministic rays explains the fast fading effects observed in the experiments with omnidirectional antennas from the previous subsection and should be explicitly addressed in the channel modelling methodology.</w:t>
      </w:r>
    </w:p>
    <w:p w:rsidR="00B65928" w:rsidRPr="00B65928" w:rsidRDefault="00B65928" w:rsidP="00B65928">
      <w:pPr>
        <w:spacing w:before="240"/>
        <w:rPr>
          <w:rFonts w:eastAsiaTheme="minorEastAsia"/>
          <w:b/>
          <w:sz w:val="28"/>
          <w:szCs w:val="28"/>
        </w:rPr>
      </w:pPr>
      <w:r w:rsidRPr="00B65928">
        <w:rPr>
          <w:rFonts w:eastAsiaTheme="minorEastAsia"/>
          <w:b/>
          <w:sz w:val="28"/>
          <w:szCs w:val="28"/>
        </w:rPr>
        <w:t>A4.3.3</w:t>
      </w:r>
      <w:r w:rsidRPr="00B65928">
        <w:rPr>
          <w:rFonts w:eastAsiaTheme="minorEastAsia"/>
          <w:b/>
          <w:sz w:val="28"/>
          <w:szCs w:val="28"/>
        </w:rPr>
        <w:tab/>
        <w:t>Novel quasi-deterministic channel model methodology</w:t>
      </w:r>
    </w:p>
    <w:p w:rsidR="00B65928" w:rsidRPr="00B65928" w:rsidRDefault="00B65928" w:rsidP="00B65928">
      <w:pPr>
        <w:tabs>
          <w:tab w:val="clear" w:pos="2268"/>
          <w:tab w:val="left" w:pos="2608"/>
          <w:tab w:val="left" w:pos="3345"/>
        </w:tabs>
        <w:ind w:left="1134" w:hanging="1134"/>
        <w:rPr>
          <w:rFonts w:eastAsiaTheme="minorEastAsia"/>
          <w:b/>
          <w:bCs/>
        </w:rPr>
      </w:pPr>
      <w:r w:rsidRPr="00B65928">
        <w:rPr>
          <w:rFonts w:eastAsiaTheme="minorEastAsia"/>
          <w:b/>
          <w:bCs/>
        </w:rPr>
        <w:t>a)</w:t>
      </w:r>
      <w:r w:rsidRPr="00B65928">
        <w:rPr>
          <w:rFonts w:eastAsiaTheme="minorEastAsia"/>
          <w:b/>
          <w:bCs/>
        </w:rPr>
        <w:tab/>
        <w:t>General structure of the channel model</w:t>
      </w:r>
    </w:p>
    <w:p w:rsidR="00B65928" w:rsidRPr="00B65928" w:rsidRDefault="00B65928" w:rsidP="00B65928">
      <w:pPr>
        <w:rPr>
          <w:rFonts w:eastAsiaTheme="minorEastAsia"/>
        </w:rPr>
      </w:pPr>
      <w:r w:rsidRPr="00B65928">
        <w:rPr>
          <w:rFonts w:eastAsiaTheme="minorEastAsia"/>
        </w:rPr>
        <w:t xml:space="preserve">In the IEEE 802.11ad channel modelling document </w:t>
      </w:r>
      <w:sdt>
        <w:sdtPr>
          <w:rPr>
            <w:rFonts w:eastAsiaTheme="minorEastAsia"/>
          </w:rPr>
          <w:id w:val="1030144801"/>
          <w:citation/>
        </w:sdtPr>
        <w:sdtEndPr/>
        <w:sdtContent>
          <w:r w:rsidRPr="00B65928">
            <w:rPr>
              <w:rFonts w:eastAsiaTheme="minorEastAsia"/>
            </w:rPr>
            <w:fldChar w:fldCharType="begin"/>
          </w:r>
          <w:r w:rsidRPr="00B65928">
            <w:rPr>
              <w:rFonts w:eastAsiaTheme="minorEastAsia"/>
            </w:rPr>
            <w:instrText xml:space="preserve"> CITATION Cha \l 1033 </w:instrText>
          </w:r>
          <w:r w:rsidRPr="00B65928">
            <w:rPr>
              <w:rFonts w:eastAsiaTheme="minorEastAsia"/>
            </w:rPr>
            <w:fldChar w:fldCharType="separate"/>
          </w:r>
          <w:r w:rsidRPr="00B65928">
            <w:rPr>
              <w:rFonts w:eastAsiaTheme="minorEastAsia"/>
              <w:noProof/>
            </w:rPr>
            <w:t>[11]</w:t>
          </w:r>
          <w:r w:rsidRPr="00B65928">
            <w:rPr>
              <w:rFonts w:eastAsiaTheme="minorEastAsia"/>
            </w:rPr>
            <w:fldChar w:fldCharType="end"/>
          </w:r>
        </w:sdtContent>
      </w:sdt>
      <w:r w:rsidRPr="00B65928">
        <w:rPr>
          <w:rFonts w:eastAsiaTheme="minorEastAsia"/>
        </w:rPr>
        <w:t xml:space="preserve"> the generalized description of channel impulse response is given by: </w:t>
      </w:r>
    </w:p>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jc w:val="center"/>
        <w:rPr>
          <w:color w:val="000000"/>
          <w:sz w:val="22"/>
          <w:szCs w:val="22"/>
        </w:rPr>
      </w:pPr>
      <w:r w:rsidRPr="00B65928">
        <w:rPr>
          <w:noProof/>
          <w:color w:val="000000"/>
          <w:position w:val="-46"/>
          <w:sz w:val="22"/>
          <w:szCs w:val="22"/>
          <w:lang w:val="en-US" w:eastAsia="zh-CN"/>
        </w:rPr>
        <w:drawing>
          <wp:inline distT="0" distB="0" distL="0" distR="0" wp14:anchorId="7664E647" wp14:editId="17E3391E">
            <wp:extent cx="4309745" cy="63627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4309745" cy="636270"/>
                    </a:xfrm>
                    <a:prstGeom prst="rect">
                      <a:avLst/>
                    </a:prstGeom>
                    <a:noFill/>
                    <a:ln>
                      <a:noFill/>
                    </a:ln>
                  </pic:spPr>
                </pic:pic>
              </a:graphicData>
            </a:graphic>
          </wp:inline>
        </w:drawing>
      </w:r>
    </w:p>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Theme="minorEastAsia"/>
        </w:rPr>
      </w:pPr>
      <w:r w:rsidRPr="00B65928">
        <w:rPr>
          <w:rFonts w:eastAsiaTheme="minorEastAsia"/>
        </w:rPr>
        <w:br w:type="page"/>
      </w:r>
    </w:p>
    <w:p w:rsidR="00B65928" w:rsidRPr="00B65928" w:rsidRDefault="00B65928" w:rsidP="00B65928">
      <w:pPr>
        <w:rPr>
          <w:rFonts w:eastAsiaTheme="minorEastAsia"/>
        </w:rPr>
      </w:pPr>
      <w:r w:rsidRPr="00B65928">
        <w:rPr>
          <w:rFonts w:eastAsiaTheme="minorEastAsia"/>
        </w:rPr>
        <w:lastRenderedPageBreak/>
        <w:t>where:</w:t>
      </w:r>
    </w:p>
    <w:p w:rsidR="00B65928" w:rsidRPr="00B65928" w:rsidRDefault="00B65928" w:rsidP="00FE4A79">
      <w:pPr>
        <w:numPr>
          <w:ilvl w:val="0"/>
          <w:numId w:val="25"/>
        </w:numPr>
        <w:tabs>
          <w:tab w:val="clear" w:pos="1134"/>
          <w:tab w:val="clear" w:pos="1871"/>
          <w:tab w:val="clear" w:pos="2268"/>
          <w:tab w:val="left" w:pos="288"/>
        </w:tabs>
        <w:overflowPunct/>
        <w:autoSpaceDE/>
        <w:autoSpaceDN/>
        <w:adjustRightInd/>
        <w:spacing w:after="120"/>
        <w:ind w:left="426"/>
        <w:jc w:val="both"/>
        <w:textAlignment w:val="auto"/>
        <w:rPr>
          <w:color w:val="000000"/>
          <w:szCs w:val="24"/>
        </w:rPr>
      </w:pPr>
      <w:r w:rsidRPr="00B65928">
        <w:rPr>
          <w:i/>
          <w:iCs/>
          <w:color w:val="000000"/>
          <w:szCs w:val="24"/>
        </w:rPr>
        <w:t>h</w:t>
      </w:r>
      <w:r w:rsidRPr="00B65928">
        <w:rPr>
          <w:color w:val="000000"/>
          <w:szCs w:val="24"/>
        </w:rPr>
        <w:t>is a generated channel impulse response.</w:t>
      </w:r>
    </w:p>
    <w:p w:rsidR="00B65928" w:rsidRPr="00B65928" w:rsidRDefault="00B65928" w:rsidP="00FE4A79">
      <w:pPr>
        <w:numPr>
          <w:ilvl w:val="0"/>
          <w:numId w:val="25"/>
        </w:numPr>
        <w:tabs>
          <w:tab w:val="clear" w:pos="1134"/>
          <w:tab w:val="clear" w:pos="1871"/>
          <w:tab w:val="clear" w:pos="2268"/>
          <w:tab w:val="left" w:pos="288"/>
        </w:tabs>
        <w:overflowPunct/>
        <w:autoSpaceDE/>
        <w:autoSpaceDN/>
        <w:adjustRightInd/>
        <w:spacing w:before="0" w:after="120" w:line="228" w:lineRule="auto"/>
        <w:ind w:left="426"/>
        <w:jc w:val="both"/>
        <w:textAlignment w:val="auto"/>
        <w:rPr>
          <w:color w:val="000000"/>
          <w:szCs w:val="24"/>
        </w:rPr>
      </w:pPr>
      <w:r w:rsidRPr="00B65928">
        <w:rPr>
          <w:i/>
          <w:iCs/>
          <w:color w:val="000000"/>
          <w:szCs w:val="24"/>
        </w:rPr>
        <w:t>t</w:t>
      </w:r>
      <w:r w:rsidRPr="00B65928">
        <w:rPr>
          <w:color w:val="000000"/>
          <w:szCs w:val="24"/>
        </w:rPr>
        <w:t xml:space="preserve">, </w:t>
      </w:r>
      <w:r w:rsidRPr="00B65928">
        <w:rPr>
          <w:i/>
          <w:iCs/>
          <w:color w:val="000000"/>
          <w:szCs w:val="24"/>
        </w:rPr>
        <w:sym w:font="Symbol" w:char="006A"/>
      </w:r>
      <w:r w:rsidRPr="00B65928">
        <w:rPr>
          <w:i/>
          <w:iCs/>
          <w:color w:val="000000"/>
          <w:szCs w:val="24"/>
          <w:vertAlign w:val="subscript"/>
        </w:rPr>
        <w:t>tx</w:t>
      </w:r>
      <w:r w:rsidRPr="00B65928">
        <w:rPr>
          <w:color w:val="000000"/>
          <w:szCs w:val="24"/>
        </w:rPr>
        <w:t xml:space="preserve">, </w:t>
      </w:r>
      <w:r w:rsidRPr="00B65928">
        <w:rPr>
          <w:i/>
          <w:iCs/>
          <w:color w:val="000000"/>
          <w:szCs w:val="24"/>
        </w:rPr>
        <w:sym w:font="Symbol" w:char="F071"/>
      </w:r>
      <w:r w:rsidRPr="00B65928">
        <w:rPr>
          <w:i/>
          <w:iCs/>
          <w:color w:val="000000"/>
          <w:szCs w:val="24"/>
          <w:vertAlign w:val="subscript"/>
        </w:rPr>
        <w:t>tx</w:t>
      </w:r>
      <w:r w:rsidRPr="00B65928">
        <w:rPr>
          <w:color w:val="000000"/>
          <w:szCs w:val="24"/>
        </w:rPr>
        <w:t xml:space="preserve">, </w:t>
      </w:r>
      <w:r w:rsidRPr="00B65928">
        <w:rPr>
          <w:i/>
          <w:iCs/>
          <w:color w:val="000000"/>
          <w:szCs w:val="24"/>
        </w:rPr>
        <w:sym w:font="Symbol" w:char="006A"/>
      </w:r>
      <w:r w:rsidRPr="00B65928">
        <w:rPr>
          <w:i/>
          <w:iCs/>
          <w:color w:val="000000"/>
          <w:szCs w:val="24"/>
          <w:vertAlign w:val="subscript"/>
        </w:rPr>
        <w:t>rx</w:t>
      </w:r>
      <w:r w:rsidRPr="00B65928">
        <w:rPr>
          <w:color w:val="000000"/>
          <w:szCs w:val="24"/>
        </w:rPr>
        <w:t xml:space="preserve">, </w:t>
      </w:r>
      <w:r w:rsidRPr="00B65928">
        <w:rPr>
          <w:i/>
          <w:iCs/>
          <w:color w:val="000000"/>
          <w:szCs w:val="24"/>
        </w:rPr>
        <w:sym w:font="Symbol" w:char="F071"/>
      </w:r>
      <w:r w:rsidRPr="00B65928">
        <w:rPr>
          <w:i/>
          <w:iCs/>
          <w:color w:val="000000"/>
          <w:szCs w:val="24"/>
          <w:vertAlign w:val="subscript"/>
        </w:rPr>
        <w:t>rx</w:t>
      </w:r>
      <w:r w:rsidRPr="00B65928">
        <w:rPr>
          <w:color w:val="000000"/>
          <w:szCs w:val="24"/>
        </w:rPr>
        <w:t xml:space="preserve"> are the time, azimuth and elevation angles at the transmitter and receiver, respectively.</w:t>
      </w:r>
    </w:p>
    <w:p w:rsidR="00B65928" w:rsidRPr="00B65928" w:rsidRDefault="00B65928" w:rsidP="00FE4A79">
      <w:pPr>
        <w:numPr>
          <w:ilvl w:val="0"/>
          <w:numId w:val="25"/>
        </w:numPr>
        <w:tabs>
          <w:tab w:val="clear" w:pos="1134"/>
          <w:tab w:val="clear" w:pos="1871"/>
          <w:tab w:val="clear" w:pos="2268"/>
          <w:tab w:val="left" w:pos="288"/>
        </w:tabs>
        <w:overflowPunct/>
        <w:autoSpaceDE/>
        <w:autoSpaceDN/>
        <w:adjustRightInd/>
        <w:spacing w:before="0" w:after="120" w:line="228" w:lineRule="auto"/>
        <w:ind w:left="426"/>
        <w:jc w:val="both"/>
        <w:textAlignment w:val="auto"/>
        <w:rPr>
          <w:color w:val="000000"/>
          <w:szCs w:val="24"/>
        </w:rPr>
      </w:pPr>
      <w:r w:rsidRPr="00B65928">
        <w:rPr>
          <w:i/>
          <w:iCs/>
          <w:color w:val="000000"/>
          <w:szCs w:val="24"/>
        </w:rPr>
        <w:t>A</w:t>
      </w:r>
      <w:r w:rsidRPr="00B65928">
        <w:rPr>
          <w:color w:val="000000"/>
          <w:szCs w:val="24"/>
          <w:vertAlign w:val="superscript"/>
        </w:rPr>
        <w:t>(</w:t>
      </w:r>
      <w:r w:rsidRPr="00B65928">
        <w:rPr>
          <w:i/>
          <w:iCs/>
          <w:color w:val="000000"/>
          <w:szCs w:val="24"/>
          <w:vertAlign w:val="superscript"/>
        </w:rPr>
        <w:t>i</w:t>
      </w:r>
      <w:r w:rsidRPr="00B65928">
        <w:rPr>
          <w:color w:val="000000"/>
          <w:szCs w:val="24"/>
          <w:vertAlign w:val="superscript"/>
        </w:rPr>
        <w:t>)</w:t>
      </w:r>
      <w:r w:rsidRPr="00B65928">
        <w:rPr>
          <w:color w:val="000000"/>
          <w:szCs w:val="24"/>
        </w:rPr>
        <w:t>and</w:t>
      </w:r>
      <w:r w:rsidRPr="00B65928">
        <w:rPr>
          <w:i/>
          <w:iCs/>
          <w:color w:val="000000"/>
          <w:szCs w:val="24"/>
        </w:rPr>
        <w:t xml:space="preserve"> C</w:t>
      </w:r>
      <w:r w:rsidRPr="00B65928">
        <w:rPr>
          <w:color w:val="000000"/>
          <w:szCs w:val="24"/>
          <w:vertAlign w:val="superscript"/>
        </w:rPr>
        <w:t>(</w:t>
      </w:r>
      <w:r w:rsidRPr="00B65928">
        <w:rPr>
          <w:i/>
          <w:iCs/>
          <w:color w:val="000000"/>
          <w:szCs w:val="24"/>
          <w:vertAlign w:val="superscript"/>
        </w:rPr>
        <w:t>i</w:t>
      </w:r>
      <w:r w:rsidRPr="00B65928">
        <w:rPr>
          <w:color w:val="000000"/>
          <w:szCs w:val="24"/>
          <w:vertAlign w:val="superscript"/>
        </w:rPr>
        <w:t>)</w:t>
      </w:r>
      <w:r w:rsidRPr="00B65928">
        <w:rPr>
          <w:color w:val="000000"/>
          <w:szCs w:val="24"/>
        </w:rPr>
        <w:t xml:space="preserve">are the gain and the channel impulse response for the </w:t>
      </w:r>
      <w:r w:rsidRPr="00B65928">
        <w:rPr>
          <w:i/>
          <w:iCs/>
          <w:color w:val="000000"/>
          <w:szCs w:val="24"/>
        </w:rPr>
        <w:t>i</w:t>
      </w:r>
      <w:r w:rsidRPr="00B65928">
        <w:rPr>
          <w:color w:val="000000"/>
          <w:szCs w:val="24"/>
        </w:rPr>
        <w:t>-th cluster, respectively.</w:t>
      </w:r>
    </w:p>
    <w:p w:rsidR="00B65928" w:rsidRPr="00B65928" w:rsidRDefault="00B65928" w:rsidP="00FE4A79">
      <w:pPr>
        <w:numPr>
          <w:ilvl w:val="0"/>
          <w:numId w:val="25"/>
        </w:numPr>
        <w:tabs>
          <w:tab w:val="clear" w:pos="1134"/>
          <w:tab w:val="clear" w:pos="1871"/>
          <w:tab w:val="clear" w:pos="2268"/>
          <w:tab w:val="left" w:pos="288"/>
        </w:tabs>
        <w:overflowPunct/>
        <w:autoSpaceDE/>
        <w:autoSpaceDN/>
        <w:adjustRightInd/>
        <w:spacing w:before="0" w:after="120" w:line="228" w:lineRule="auto"/>
        <w:ind w:left="426"/>
        <w:jc w:val="both"/>
        <w:textAlignment w:val="auto"/>
        <w:rPr>
          <w:color w:val="000000"/>
          <w:szCs w:val="24"/>
        </w:rPr>
      </w:pPr>
      <w:r w:rsidRPr="00B65928">
        <w:rPr>
          <w:i/>
          <w:iCs/>
          <w:color w:val="000000"/>
          <w:szCs w:val="24"/>
        </w:rPr>
        <w:sym w:font="Symbol" w:char="F064"/>
      </w:r>
      <w:r w:rsidRPr="00B65928">
        <w:rPr>
          <w:color w:val="000000"/>
          <w:szCs w:val="24"/>
        </w:rPr>
        <w:t>(∙) is the Dirac delta function.</w:t>
      </w:r>
    </w:p>
    <w:p w:rsidR="00B65928" w:rsidRPr="00B65928" w:rsidRDefault="00B65928" w:rsidP="00FE4A79">
      <w:pPr>
        <w:numPr>
          <w:ilvl w:val="0"/>
          <w:numId w:val="25"/>
        </w:numPr>
        <w:tabs>
          <w:tab w:val="clear" w:pos="1134"/>
          <w:tab w:val="clear" w:pos="1871"/>
          <w:tab w:val="clear" w:pos="2268"/>
          <w:tab w:val="left" w:pos="288"/>
        </w:tabs>
        <w:overflowPunct/>
        <w:autoSpaceDE/>
        <w:autoSpaceDN/>
        <w:adjustRightInd/>
        <w:spacing w:before="0" w:after="120" w:line="228" w:lineRule="auto"/>
        <w:ind w:left="426"/>
        <w:jc w:val="both"/>
        <w:textAlignment w:val="auto"/>
        <w:rPr>
          <w:color w:val="000000"/>
          <w:szCs w:val="24"/>
        </w:rPr>
      </w:pPr>
      <w:r w:rsidRPr="00B65928">
        <w:rPr>
          <w:i/>
          <w:iCs/>
          <w:color w:val="000000"/>
          <w:szCs w:val="24"/>
        </w:rPr>
        <w:t>T</w:t>
      </w:r>
      <w:r w:rsidRPr="00B65928">
        <w:rPr>
          <w:color w:val="000000"/>
          <w:szCs w:val="24"/>
          <w:vertAlign w:val="superscript"/>
        </w:rPr>
        <w:t>(</w:t>
      </w:r>
      <w:r w:rsidRPr="00B65928">
        <w:rPr>
          <w:i/>
          <w:iCs/>
          <w:color w:val="000000"/>
          <w:szCs w:val="24"/>
          <w:vertAlign w:val="superscript"/>
        </w:rPr>
        <w:t>i</w:t>
      </w:r>
      <w:r w:rsidRPr="00B65928">
        <w:rPr>
          <w:color w:val="000000"/>
          <w:szCs w:val="24"/>
          <w:vertAlign w:val="superscript"/>
        </w:rPr>
        <w:t>)</w:t>
      </w:r>
      <w:r w:rsidRPr="00B65928">
        <w:rPr>
          <w:color w:val="000000"/>
          <w:szCs w:val="24"/>
        </w:rPr>
        <w:t xml:space="preserve">, </w:t>
      </w:r>
      <w:r w:rsidRPr="00B65928">
        <w:rPr>
          <w:i/>
          <w:iCs/>
          <w:color w:val="000000"/>
          <w:szCs w:val="24"/>
        </w:rPr>
        <w:sym w:font="Symbol" w:char="0046"/>
      </w:r>
      <w:r w:rsidRPr="00B65928">
        <w:rPr>
          <w:i/>
          <w:iCs/>
          <w:color w:val="000000"/>
          <w:szCs w:val="24"/>
          <w:vertAlign w:val="subscript"/>
        </w:rPr>
        <w:t>tx</w:t>
      </w:r>
      <w:r w:rsidRPr="00B65928">
        <w:rPr>
          <w:color w:val="000000"/>
          <w:szCs w:val="24"/>
          <w:vertAlign w:val="superscript"/>
        </w:rPr>
        <w:t>(</w:t>
      </w:r>
      <w:r w:rsidRPr="00B65928">
        <w:rPr>
          <w:i/>
          <w:iCs/>
          <w:color w:val="000000"/>
          <w:szCs w:val="24"/>
          <w:vertAlign w:val="superscript"/>
        </w:rPr>
        <w:t>i</w:t>
      </w:r>
      <w:r w:rsidRPr="00B65928">
        <w:rPr>
          <w:color w:val="000000"/>
          <w:szCs w:val="24"/>
          <w:vertAlign w:val="superscript"/>
        </w:rPr>
        <w:t>)</w:t>
      </w:r>
      <w:r w:rsidRPr="00B65928">
        <w:rPr>
          <w:color w:val="000000"/>
          <w:szCs w:val="24"/>
        </w:rPr>
        <w:t xml:space="preserve">, </w:t>
      </w:r>
      <w:r w:rsidRPr="00B65928">
        <w:rPr>
          <w:i/>
          <w:iCs/>
          <w:color w:val="000000"/>
          <w:szCs w:val="24"/>
        </w:rPr>
        <w:sym w:font="Symbol" w:char="0051"/>
      </w:r>
      <w:r w:rsidRPr="00B65928">
        <w:rPr>
          <w:i/>
          <w:iCs/>
          <w:color w:val="000000"/>
          <w:szCs w:val="24"/>
          <w:vertAlign w:val="subscript"/>
        </w:rPr>
        <w:t>tx</w:t>
      </w:r>
      <w:r w:rsidRPr="00B65928">
        <w:rPr>
          <w:color w:val="000000"/>
          <w:szCs w:val="24"/>
          <w:vertAlign w:val="superscript"/>
        </w:rPr>
        <w:t>(</w:t>
      </w:r>
      <w:r w:rsidRPr="00B65928">
        <w:rPr>
          <w:i/>
          <w:iCs/>
          <w:color w:val="000000"/>
          <w:szCs w:val="24"/>
          <w:vertAlign w:val="superscript"/>
        </w:rPr>
        <w:t>i</w:t>
      </w:r>
      <w:r w:rsidRPr="00B65928">
        <w:rPr>
          <w:color w:val="000000"/>
          <w:szCs w:val="24"/>
          <w:vertAlign w:val="superscript"/>
        </w:rPr>
        <w:t>)</w:t>
      </w:r>
      <w:r w:rsidRPr="00B65928">
        <w:rPr>
          <w:color w:val="000000"/>
          <w:szCs w:val="24"/>
        </w:rPr>
        <w:t xml:space="preserve">, </w:t>
      </w:r>
      <w:r w:rsidRPr="00B65928">
        <w:rPr>
          <w:i/>
          <w:iCs/>
          <w:color w:val="000000"/>
          <w:szCs w:val="24"/>
        </w:rPr>
        <w:sym w:font="Symbol" w:char="0046"/>
      </w:r>
      <w:r w:rsidRPr="00B65928">
        <w:rPr>
          <w:i/>
          <w:iCs/>
          <w:color w:val="000000"/>
          <w:szCs w:val="24"/>
          <w:vertAlign w:val="subscript"/>
        </w:rPr>
        <w:t>rx</w:t>
      </w:r>
      <w:r w:rsidRPr="00B65928">
        <w:rPr>
          <w:color w:val="000000"/>
          <w:szCs w:val="24"/>
          <w:vertAlign w:val="superscript"/>
        </w:rPr>
        <w:t>(</w:t>
      </w:r>
      <w:r w:rsidRPr="00B65928">
        <w:rPr>
          <w:i/>
          <w:iCs/>
          <w:color w:val="000000"/>
          <w:szCs w:val="24"/>
          <w:vertAlign w:val="superscript"/>
        </w:rPr>
        <w:t>i</w:t>
      </w:r>
      <w:r w:rsidRPr="00B65928">
        <w:rPr>
          <w:color w:val="000000"/>
          <w:szCs w:val="24"/>
          <w:vertAlign w:val="superscript"/>
        </w:rPr>
        <w:t>)</w:t>
      </w:r>
      <w:r w:rsidRPr="00B65928">
        <w:rPr>
          <w:color w:val="000000"/>
          <w:szCs w:val="24"/>
        </w:rPr>
        <w:t xml:space="preserve">, </w:t>
      </w:r>
      <w:r w:rsidRPr="00B65928">
        <w:rPr>
          <w:i/>
          <w:iCs/>
          <w:color w:val="000000"/>
          <w:szCs w:val="24"/>
        </w:rPr>
        <w:sym w:font="Symbol" w:char="0051"/>
      </w:r>
      <w:r w:rsidRPr="00B65928">
        <w:rPr>
          <w:i/>
          <w:iCs/>
          <w:color w:val="000000"/>
          <w:szCs w:val="24"/>
          <w:vertAlign w:val="subscript"/>
        </w:rPr>
        <w:t>rx</w:t>
      </w:r>
      <w:r w:rsidRPr="00B65928">
        <w:rPr>
          <w:color w:val="000000"/>
          <w:szCs w:val="24"/>
          <w:vertAlign w:val="superscript"/>
        </w:rPr>
        <w:t>(</w:t>
      </w:r>
      <w:r w:rsidRPr="00B65928">
        <w:rPr>
          <w:i/>
          <w:iCs/>
          <w:color w:val="000000"/>
          <w:szCs w:val="24"/>
          <w:vertAlign w:val="superscript"/>
        </w:rPr>
        <w:t>i</w:t>
      </w:r>
      <w:r w:rsidRPr="00B65928">
        <w:rPr>
          <w:color w:val="000000"/>
          <w:szCs w:val="24"/>
          <w:vertAlign w:val="superscript"/>
        </w:rPr>
        <w:t>)</w:t>
      </w:r>
      <w:r w:rsidRPr="00B65928">
        <w:rPr>
          <w:color w:val="000000"/>
          <w:szCs w:val="24"/>
        </w:rPr>
        <w:t xml:space="preserve">are time-angular coordinates of the </w:t>
      </w:r>
      <w:r w:rsidRPr="00B65928">
        <w:rPr>
          <w:i/>
          <w:iCs/>
          <w:color w:val="000000"/>
          <w:szCs w:val="24"/>
        </w:rPr>
        <w:t>i</w:t>
      </w:r>
      <w:r w:rsidRPr="00B65928">
        <w:rPr>
          <w:color w:val="000000"/>
          <w:szCs w:val="24"/>
        </w:rPr>
        <w:t>-th cluster.</w:t>
      </w:r>
    </w:p>
    <w:p w:rsidR="00B65928" w:rsidRPr="00B65928" w:rsidRDefault="00B65928" w:rsidP="00FE4A79">
      <w:pPr>
        <w:numPr>
          <w:ilvl w:val="0"/>
          <w:numId w:val="25"/>
        </w:numPr>
        <w:tabs>
          <w:tab w:val="clear" w:pos="1134"/>
          <w:tab w:val="clear" w:pos="1871"/>
          <w:tab w:val="clear" w:pos="2268"/>
          <w:tab w:val="left" w:pos="288"/>
        </w:tabs>
        <w:overflowPunct/>
        <w:autoSpaceDE/>
        <w:autoSpaceDN/>
        <w:adjustRightInd/>
        <w:spacing w:before="0" w:after="120" w:line="228" w:lineRule="auto"/>
        <w:ind w:left="426"/>
        <w:jc w:val="both"/>
        <w:textAlignment w:val="auto"/>
        <w:rPr>
          <w:color w:val="000000"/>
          <w:szCs w:val="24"/>
        </w:rPr>
      </w:pPr>
      <w:r w:rsidRPr="00B65928">
        <w:rPr>
          <w:i/>
          <w:iCs/>
          <w:color w:val="000000"/>
          <w:szCs w:val="24"/>
        </w:rPr>
        <w:sym w:font="Symbol" w:char="0061"/>
      </w:r>
      <w:r w:rsidRPr="00B65928">
        <w:rPr>
          <w:color w:val="000000"/>
          <w:szCs w:val="24"/>
          <w:vertAlign w:val="superscript"/>
        </w:rPr>
        <w:t>(</w:t>
      </w:r>
      <w:r w:rsidRPr="00B65928">
        <w:rPr>
          <w:i/>
          <w:iCs/>
          <w:color w:val="000000"/>
          <w:szCs w:val="24"/>
          <w:vertAlign w:val="superscript"/>
        </w:rPr>
        <w:t>i,k</w:t>
      </w:r>
      <w:r w:rsidRPr="00B65928">
        <w:rPr>
          <w:color w:val="000000"/>
          <w:szCs w:val="24"/>
          <w:vertAlign w:val="superscript"/>
        </w:rPr>
        <w:t>)</w:t>
      </w:r>
      <w:r w:rsidRPr="00B65928">
        <w:rPr>
          <w:color w:val="000000"/>
          <w:szCs w:val="24"/>
        </w:rPr>
        <w:t xml:space="preserve"> is the amplitude of the </w:t>
      </w:r>
      <w:r w:rsidRPr="00B65928">
        <w:rPr>
          <w:i/>
          <w:iCs/>
          <w:color w:val="000000"/>
          <w:szCs w:val="24"/>
        </w:rPr>
        <w:t>k</w:t>
      </w:r>
      <w:r w:rsidRPr="00B65928">
        <w:rPr>
          <w:color w:val="000000"/>
          <w:szCs w:val="24"/>
        </w:rPr>
        <w:t xml:space="preserve">-th ray of the </w:t>
      </w:r>
      <w:r w:rsidRPr="00B65928">
        <w:rPr>
          <w:i/>
          <w:iCs/>
          <w:color w:val="000000"/>
          <w:szCs w:val="24"/>
        </w:rPr>
        <w:t>i</w:t>
      </w:r>
      <w:r w:rsidRPr="00B65928">
        <w:rPr>
          <w:color w:val="000000"/>
          <w:szCs w:val="24"/>
        </w:rPr>
        <w:t xml:space="preserve">-th cluster </w:t>
      </w:r>
    </w:p>
    <w:p w:rsidR="00B65928" w:rsidRPr="00B65928" w:rsidRDefault="00B65928" w:rsidP="00FE4A79">
      <w:pPr>
        <w:numPr>
          <w:ilvl w:val="0"/>
          <w:numId w:val="25"/>
        </w:numPr>
        <w:tabs>
          <w:tab w:val="clear" w:pos="1134"/>
          <w:tab w:val="clear" w:pos="1871"/>
          <w:tab w:val="clear" w:pos="2268"/>
          <w:tab w:val="left" w:pos="288"/>
        </w:tabs>
        <w:overflowPunct/>
        <w:autoSpaceDE/>
        <w:autoSpaceDN/>
        <w:adjustRightInd/>
        <w:spacing w:before="0" w:after="120" w:line="228" w:lineRule="auto"/>
        <w:ind w:left="426"/>
        <w:jc w:val="both"/>
        <w:textAlignment w:val="auto"/>
        <w:rPr>
          <w:color w:val="000000"/>
          <w:szCs w:val="24"/>
        </w:rPr>
      </w:pPr>
      <w:r w:rsidRPr="00B65928">
        <w:rPr>
          <w:i/>
          <w:iCs/>
          <w:color w:val="000000"/>
          <w:szCs w:val="24"/>
        </w:rPr>
        <w:sym w:font="Symbol" w:char="F074"/>
      </w:r>
      <w:r w:rsidRPr="00B65928">
        <w:rPr>
          <w:color w:val="000000"/>
          <w:szCs w:val="24"/>
          <w:vertAlign w:val="superscript"/>
        </w:rPr>
        <w:t>(</w:t>
      </w:r>
      <w:r w:rsidRPr="00B65928">
        <w:rPr>
          <w:i/>
          <w:iCs/>
          <w:color w:val="000000"/>
          <w:szCs w:val="24"/>
          <w:vertAlign w:val="superscript"/>
        </w:rPr>
        <w:t>i,k</w:t>
      </w:r>
      <w:r w:rsidRPr="00B65928">
        <w:rPr>
          <w:color w:val="000000"/>
          <w:szCs w:val="24"/>
          <w:vertAlign w:val="superscript"/>
        </w:rPr>
        <w:t>)</w:t>
      </w:r>
      <w:r w:rsidRPr="00B65928">
        <w:rPr>
          <w:color w:val="000000"/>
          <w:szCs w:val="24"/>
        </w:rPr>
        <w:t xml:space="preserve">, </w:t>
      </w:r>
      <w:r w:rsidRPr="00B65928">
        <w:rPr>
          <w:i/>
          <w:iCs/>
          <w:color w:val="000000"/>
          <w:szCs w:val="24"/>
        </w:rPr>
        <w:sym w:font="Symbol" w:char="006A"/>
      </w:r>
      <w:r w:rsidRPr="00B65928">
        <w:rPr>
          <w:i/>
          <w:iCs/>
          <w:color w:val="000000"/>
          <w:szCs w:val="24"/>
          <w:vertAlign w:val="subscript"/>
        </w:rPr>
        <w:t>tx</w:t>
      </w:r>
      <w:r w:rsidRPr="00B65928">
        <w:rPr>
          <w:color w:val="000000"/>
          <w:szCs w:val="24"/>
          <w:vertAlign w:val="superscript"/>
        </w:rPr>
        <w:t>(</w:t>
      </w:r>
      <w:r w:rsidRPr="00B65928">
        <w:rPr>
          <w:i/>
          <w:iCs/>
          <w:color w:val="000000"/>
          <w:szCs w:val="24"/>
          <w:vertAlign w:val="superscript"/>
        </w:rPr>
        <w:t>i,k</w:t>
      </w:r>
      <w:r w:rsidRPr="00B65928">
        <w:rPr>
          <w:color w:val="000000"/>
          <w:szCs w:val="24"/>
          <w:vertAlign w:val="superscript"/>
        </w:rPr>
        <w:t>)</w:t>
      </w:r>
      <w:r w:rsidRPr="00B65928">
        <w:rPr>
          <w:color w:val="000000"/>
          <w:szCs w:val="24"/>
        </w:rPr>
        <w:t xml:space="preserve">, </w:t>
      </w:r>
      <w:r w:rsidRPr="00B65928">
        <w:rPr>
          <w:i/>
          <w:iCs/>
          <w:color w:val="000000"/>
          <w:szCs w:val="24"/>
        </w:rPr>
        <w:sym w:font="Symbol" w:char="F071"/>
      </w:r>
      <w:r w:rsidRPr="00B65928">
        <w:rPr>
          <w:i/>
          <w:iCs/>
          <w:color w:val="000000"/>
          <w:szCs w:val="24"/>
          <w:vertAlign w:val="subscript"/>
        </w:rPr>
        <w:t>tx</w:t>
      </w:r>
      <w:r w:rsidRPr="00B65928">
        <w:rPr>
          <w:color w:val="000000"/>
          <w:szCs w:val="24"/>
          <w:vertAlign w:val="superscript"/>
        </w:rPr>
        <w:t>(</w:t>
      </w:r>
      <w:r w:rsidRPr="00B65928">
        <w:rPr>
          <w:i/>
          <w:iCs/>
          <w:color w:val="000000"/>
          <w:szCs w:val="24"/>
          <w:vertAlign w:val="superscript"/>
        </w:rPr>
        <w:t>i,k</w:t>
      </w:r>
      <w:r w:rsidRPr="00B65928">
        <w:rPr>
          <w:color w:val="000000"/>
          <w:szCs w:val="24"/>
          <w:vertAlign w:val="superscript"/>
        </w:rPr>
        <w:t>)</w:t>
      </w:r>
      <w:r w:rsidRPr="00B65928">
        <w:rPr>
          <w:color w:val="000000"/>
          <w:szCs w:val="24"/>
        </w:rPr>
        <w:t xml:space="preserve">, </w:t>
      </w:r>
      <w:r w:rsidRPr="00B65928">
        <w:rPr>
          <w:i/>
          <w:iCs/>
          <w:color w:val="000000"/>
          <w:szCs w:val="24"/>
        </w:rPr>
        <w:sym w:font="Symbol" w:char="006A"/>
      </w:r>
      <w:r w:rsidRPr="00B65928">
        <w:rPr>
          <w:i/>
          <w:iCs/>
          <w:color w:val="000000"/>
          <w:szCs w:val="24"/>
          <w:vertAlign w:val="subscript"/>
        </w:rPr>
        <w:t>rx</w:t>
      </w:r>
      <w:r w:rsidRPr="00B65928">
        <w:rPr>
          <w:color w:val="000000"/>
          <w:szCs w:val="24"/>
          <w:vertAlign w:val="superscript"/>
        </w:rPr>
        <w:t>(</w:t>
      </w:r>
      <w:r w:rsidRPr="00B65928">
        <w:rPr>
          <w:i/>
          <w:iCs/>
          <w:color w:val="000000"/>
          <w:szCs w:val="24"/>
          <w:vertAlign w:val="superscript"/>
        </w:rPr>
        <w:t>i,k</w:t>
      </w:r>
      <w:r w:rsidRPr="00B65928">
        <w:rPr>
          <w:color w:val="000000"/>
          <w:szCs w:val="24"/>
          <w:vertAlign w:val="superscript"/>
        </w:rPr>
        <w:t>)</w:t>
      </w:r>
      <w:r w:rsidRPr="00B65928">
        <w:rPr>
          <w:color w:val="000000"/>
          <w:szCs w:val="24"/>
        </w:rPr>
        <w:t xml:space="preserve">, </w:t>
      </w:r>
      <w:r w:rsidRPr="00B65928">
        <w:rPr>
          <w:i/>
          <w:iCs/>
          <w:color w:val="000000"/>
          <w:szCs w:val="24"/>
        </w:rPr>
        <w:sym w:font="Symbol" w:char="F071"/>
      </w:r>
      <w:r w:rsidRPr="00B65928">
        <w:rPr>
          <w:i/>
          <w:iCs/>
          <w:color w:val="000000"/>
          <w:szCs w:val="24"/>
          <w:vertAlign w:val="subscript"/>
        </w:rPr>
        <w:t>rx</w:t>
      </w:r>
      <w:r w:rsidRPr="00B65928">
        <w:rPr>
          <w:color w:val="000000"/>
          <w:szCs w:val="24"/>
          <w:vertAlign w:val="superscript"/>
        </w:rPr>
        <w:t>(</w:t>
      </w:r>
      <w:r w:rsidRPr="00B65928">
        <w:rPr>
          <w:i/>
          <w:iCs/>
          <w:color w:val="000000"/>
          <w:szCs w:val="24"/>
          <w:vertAlign w:val="superscript"/>
        </w:rPr>
        <w:t>i,k</w:t>
      </w:r>
      <w:r w:rsidRPr="00B65928">
        <w:rPr>
          <w:color w:val="000000"/>
          <w:szCs w:val="24"/>
          <w:vertAlign w:val="superscript"/>
        </w:rPr>
        <w:t>)</w:t>
      </w:r>
      <w:r w:rsidRPr="00B65928">
        <w:rPr>
          <w:color w:val="000000"/>
          <w:szCs w:val="24"/>
        </w:rPr>
        <w:t xml:space="preserve"> are relative time-angular coordinates of </w:t>
      </w:r>
      <w:r w:rsidRPr="00B65928">
        <w:rPr>
          <w:i/>
          <w:iCs/>
          <w:color w:val="000000"/>
          <w:szCs w:val="24"/>
        </w:rPr>
        <w:t>k</w:t>
      </w:r>
      <w:r w:rsidRPr="00B65928">
        <w:rPr>
          <w:color w:val="000000"/>
          <w:szCs w:val="24"/>
        </w:rPr>
        <w:t xml:space="preserve">-th ray of the </w:t>
      </w:r>
      <w:r w:rsidRPr="00B65928">
        <w:rPr>
          <w:i/>
          <w:iCs/>
          <w:color w:val="000000"/>
          <w:szCs w:val="24"/>
        </w:rPr>
        <w:t>i</w:t>
      </w:r>
      <w:r w:rsidRPr="00B65928">
        <w:rPr>
          <w:color w:val="000000"/>
          <w:szCs w:val="24"/>
        </w:rPr>
        <w:t>-th cluster.</w:t>
      </w:r>
    </w:p>
    <w:p w:rsidR="00B65928" w:rsidRPr="00B65928" w:rsidRDefault="00B65928" w:rsidP="00B65928">
      <w:pPr>
        <w:rPr>
          <w:rFonts w:eastAsiaTheme="minorEastAsia"/>
        </w:rPr>
      </w:pPr>
      <w:r w:rsidRPr="00B65928">
        <w:rPr>
          <w:rFonts w:eastAsiaTheme="minorEastAsia"/>
        </w:rPr>
        <w:t xml:space="preserve">Hence the channel can be explicitly described by a set of rays and its parameters: ray powers and delays, angles of arrival and departure. This channel model may be also expanded to take into account polarization properties, see </w:t>
      </w:r>
      <w:sdt>
        <w:sdtPr>
          <w:rPr>
            <w:rFonts w:eastAsiaTheme="minorEastAsia"/>
          </w:rPr>
          <w:id w:val="-271548757"/>
          <w:citation/>
        </w:sdtPr>
        <w:sdtEndPr/>
        <w:sdtContent>
          <w:r w:rsidRPr="00B65928">
            <w:rPr>
              <w:rFonts w:eastAsiaTheme="minorEastAsia"/>
            </w:rPr>
            <w:fldChar w:fldCharType="begin"/>
          </w:r>
          <w:r w:rsidRPr="00B65928">
            <w:rPr>
              <w:rFonts w:eastAsiaTheme="minorEastAsia"/>
            </w:rPr>
            <w:instrText xml:space="preserve"> CITATION Cha \l 1033 </w:instrText>
          </w:r>
          <w:r w:rsidRPr="00B65928">
            <w:rPr>
              <w:rFonts w:eastAsiaTheme="minorEastAsia"/>
            </w:rPr>
            <w:fldChar w:fldCharType="separate"/>
          </w:r>
          <w:r w:rsidRPr="00B65928">
            <w:rPr>
              <w:rFonts w:eastAsiaTheme="minorEastAsia"/>
              <w:noProof/>
            </w:rPr>
            <w:t>[11]</w:t>
          </w:r>
          <w:r w:rsidRPr="00B65928">
            <w:rPr>
              <w:rFonts w:eastAsiaTheme="minorEastAsia"/>
            </w:rPr>
            <w:fldChar w:fldCharType="end"/>
          </w:r>
        </w:sdtContent>
      </w:sdt>
      <w:r w:rsidRPr="00B65928">
        <w:rPr>
          <w:rFonts w:eastAsiaTheme="minorEastAsia"/>
        </w:rPr>
        <w:t>,</w:t>
      </w:r>
      <w:sdt>
        <w:sdtPr>
          <w:rPr>
            <w:rFonts w:eastAsiaTheme="minorEastAsia"/>
          </w:rPr>
          <w:id w:val="-1170485315"/>
          <w:citation/>
        </w:sdtPr>
        <w:sdtEndPr/>
        <w:sdtContent>
          <w:r w:rsidRPr="00B65928">
            <w:rPr>
              <w:rFonts w:eastAsiaTheme="minorEastAsia"/>
            </w:rPr>
            <w:fldChar w:fldCharType="begin"/>
          </w:r>
          <w:r w:rsidRPr="00B65928">
            <w:rPr>
              <w:rFonts w:eastAsiaTheme="minorEastAsia"/>
            </w:rPr>
            <w:instrText xml:space="preserve"> CITATION Mal10 \l 1033 </w:instrText>
          </w:r>
          <w:r w:rsidRPr="00B65928">
            <w:rPr>
              <w:rFonts w:eastAsiaTheme="minorEastAsia"/>
            </w:rPr>
            <w:fldChar w:fldCharType="separate"/>
          </w:r>
          <w:r w:rsidRPr="00B65928">
            <w:rPr>
              <w:rFonts w:eastAsiaTheme="minorEastAsia"/>
              <w:noProof/>
            </w:rPr>
            <w:t xml:space="preserve"> [21]</w:t>
          </w:r>
          <w:r w:rsidRPr="00B65928">
            <w:rPr>
              <w:rFonts w:eastAsiaTheme="minorEastAsia"/>
            </w:rPr>
            <w:fldChar w:fldCharType="end"/>
          </w:r>
        </w:sdtContent>
      </w:sdt>
      <w:r w:rsidRPr="00B65928">
        <w:rPr>
          <w:rFonts w:eastAsiaTheme="minorEastAsia"/>
        </w:rPr>
        <w:t>. Defining those parameters is required for channel model implementation</w:t>
      </w:r>
      <w:r w:rsidRPr="00B65928">
        <w:rPr>
          <w:rFonts w:eastAsiaTheme="minorEastAsia"/>
          <w:szCs w:val="24"/>
        </w:rPr>
        <w:t>.</w:t>
      </w:r>
    </w:p>
    <w:p w:rsidR="00B65928" w:rsidRPr="00B65928" w:rsidRDefault="00B65928" w:rsidP="00B65928">
      <w:pPr>
        <w:tabs>
          <w:tab w:val="clear" w:pos="2268"/>
          <w:tab w:val="left" w:pos="2608"/>
          <w:tab w:val="left" w:pos="3345"/>
        </w:tabs>
        <w:ind w:left="1134" w:hanging="1134"/>
        <w:rPr>
          <w:rFonts w:eastAsiaTheme="minorEastAsia"/>
          <w:b/>
          <w:bCs/>
        </w:rPr>
      </w:pPr>
      <w:r w:rsidRPr="00B65928">
        <w:rPr>
          <w:rFonts w:eastAsiaTheme="minorEastAsia"/>
          <w:b/>
          <w:bCs/>
        </w:rPr>
        <w:t>b)</w:t>
      </w:r>
      <w:r w:rsidRPr="00B65928">
        <w:rPr>
          <w:rFonts w:eastAsiaTheme="minorEastAsia"/>
          <w:b/>
          <w:bCs/>
        </w:rPr>
        <w:tab/>
        <w:t>Quasi-Deterministic (Q-D) channel modelling</w:t>
      </w:r>
    </w:p>
    <w:p w:rsidR="00B65928" w:rsidRPr="00B65928" w:rsidRDefault="00B65928" w:rsidP="00B65928">
      <w:pPr>
        <w:rPr>
          <w:rFonts w:eastAsiaTheme="minorEastAsia"/>
        </w:rPr>
      </w:pPr>
      <w:r w:rsidRPr="00B65928">
        <w:rPr>
          <w:rFonts w:eastAsiaTheme="minorEastAsia"/>
        </w:rPr>
        <w:t>To provide an adequate representation of the channel, the methodology of Quasi-Deterministic (Q</w:t>
      </w:r>
      <w:r w:rsidRPr="00B65928">
        <w:rPr>
          <w:rFonts w:eastAsiaTheme="minorEastAsia"/>
        </w:rPr>
        <w:noBreakHyphen/>
        <w:t>D) modelling is proposed. Under this approach, for each propagation scenario, the strongest propagation paths (rays which produce the substantial part of the received useful signal power) are determined first, and their contribution to the overall channel is calculated based on the geometry of the deployment and the locations of the Base Stations (BS) and the User Equipment (UE) in a deterministic manner. Signal power delivered over each of the rays is calculated in accordance to theoretical formulas taking into account free space losses, reflections, polarization properties and UE mobility effects, i.e. Doppler frequency shift and user displacement.</w:t>
      </w:r>
    </w:p>
    <w:p w:rsidR="00B65928" w:rsidRPr="00B65928" w:rsidRDefault="00B65928" w:rsidP="00B65928">
      <w:pPr>
        <w:rPr>
          <w:rFonts w:eastAsiaTheme="minorEastAsia"/>
        </w:rPr>
      </w:pPr>
      <w:r w:rsidRPr="00B65928">
        <w:rPr>
          <w:rFonts w:eastAsiaTheme="minorEastAsia"/>
        </w:rPr>
        <w:t>Some of the parameters in these calculations may be considered as random values (e.g., reflection coefficients) or even as random processes (e.g., UE motion). It should be noted, that the number of such quasi-deterministic rays (D-rays), which should be taken into account, depends on the considered scenario. In this respect, for outdoor open space scenarios it has been shown, that signal propagation properties are mostly determined by two D-rays – the LOS ray and the ground-reflected ray. From the measurements and the ray tracing modelling we can see that for the outdoor street canyon scenario, the propagation is determined mostly by 4 D-rays:  the LOS, the ground-reflected ray, the one reflected from the nearest wall and the one reflected from the ground and the nearest wall. For the hotel lobby (indoor access large public area) scenario more D-rays need to be modelled. For this scenario it is proposed to consider all rays with up to second order reflections as D-rays (in similar way as was adopted in the IEEE 802.11ad evaluation methodology for all considered indoor scenarios.</w:t>
      </w:r>
    </w:p>
    <w:p w:rsidR="00B65928" w:rsidRPr="00B65928" w:rsidRDefault="00B65928" w:rsidP="00B65928">
      <w:pPr>
        <w:rPr>
          <w:rFonts w:eastAsiaTheme="minorEastAsia"/>
        </w:rPr>
      </w:pPr>
      <w:r w:rsidRPr="00B65928">
        <w:rPr>
          <w:rFonts w:eastAsiaTheme="minorEastAsia"/>
        </w:rPr>
        <w:t xml:space="preserve">In real environments, numerous reflected waves arrive at the receiver from different directions in addition to the strong D-rays. For example, there are cars, trees, lampposts, benches, far big reflectors as houses, etc. All these rays are considered in the Q-D channel models as secondary random rays (R-rays) and are described as random clusters with specified statistical parameters extracted from available experimental data or more detailed ray tracing modelling. </w:t>
      </w:r>
    </w:p>
    <w:p w:rsidR="00B65928" w:rsidRPr="00B65928" w:rsidRDefault="00B65928" w:rsidP="00B65928">
      <w:pPr>
        <w:rPr>
          <w:rFonts w:eastAsiaTheme="minorEastAsia"/>
          <w:szCs w:val="24"/>
        </w:rPr>
      </w:pPr>
      <w:r w:rsidRPr="00B65928">
        <w:rPr>
          <w:rFonts w:eastAsiaTheme="minorEastAsia"/>
          <w:szCs w:val="24"/>
        </w:rPr>
        <w:t xml:space="preserve">The general time-domain structure of the Q-D model channel impulse response is shown in </w:t>
      </w:r>
      <w:r w:rsidRPr="00B65928">
        <w:rPr>
          <w:rFonts w:eastAsiaTheme="minorEastAsia"/>
        </w:rPr>
        <w:fldChar w:fldCharType="begin"/>
      </w:r>
      <w:r w:rsidRPr="00B65928">
        <w:rPr>
          <w:rFonts w:eastAsiaTheme="minorEastAsia"/>
        </w:rPr>
        <w:instrText xml:space="preserve"> REF _Ref397450646 \h  \* MERGEFORMAT </w:instrText>
      </w:r>
      <w:r w:rsidRPr="00B65928">
        <w:rPr>
          <w:rFonts w:eastAsiaTheme="minorEastAsia"/>
        </w:rPr>
      </w:r>
      <w:r w:rsidRPr="00B65928">
        <w:rPr>
          <w:rFonts w:eastAsiaTheme="minorEastAsia"/>
        </w:rPr>
        <w:fldChar w:fldCharType="separate"/>
      </w:r>
      <w:r w:rsidR="00CD62E6" w:rsidRPr="00CD62E6">
        <w:rPr>
          <w:rFonts w:eastAsiaTheme="minorEastAsia"/>
          <w:szCs w:val="24"/>
        </w:rPr>
        <w:t>Fig</w:t>
      </w:r>
      <w:r w:rsidRPr="00B65928">
        <w:rPr>
          <w:rFonts w:eastAsiaTheme="minorEastAsia"/>
        </w:rPr>
        <w:fldChar w:fldCharType="end"/>
      </w:r>
      <w:r w:rsidRPr="00B65928">
        <w:rPr>
          <w:rFonts w:eastAsiaTheme="minorEastAsia"/>
          <w:szCs w:val="24"/>
        </w:rPr>
        <w:t>. 10.</w:t>
      </w:r>
    </w:p>
    <w:p w:rsidR="00B65928" w:rsidRPr="00B65928" w:rsidRDefault="00B65928" w:rsidP="00B65928">
      <w:pPr>
        <w:keepNext/>
        <w:keepLines/>
        <w:spacing w:before="480" w:after="120"/>
        <w:jc w:val="center"/>
        <w:rPr>
          <w:rFonts w:eastAsiaTheme="minorEastAsia"/>
          <w:caps/>
          <w:sz w:val="20"/>
        </w:rPr>
      </w:pPr>
      <w:bookmarkStart w:id="24" w:name="_Ref397450646"/>
      <w:r w:rsidRPr="00B65928">
        <w:rPr>
          <w:rFonts w:eastAsiaTheme="minorEastAsia"/>
          <w:caps/>
          <w:sz w:val="20"/>
        </w:rPr>
        <w:lastRenderedPageBreak/>
        <w:t>Fig</w:t>
      </w:r>
      <w:bookmarkEnd w:id="24"/>
      <w:r w:rsidRPr="00B65928">
        <w:rPr>
          <w:rFonts w:eastAsiaTheme="minorEastAsia"/>
          <w:caps/>
          <w:sz w:val="20"/>
        </w:rPr>
        <w:t>URE 10</w:t>
      </w:r>
    </w:p>
    <w:p w:rsidR="00B65928" w:rsidRPr="00B65928" w:rsidRDefault="00B65928" w:rsidP="00B65928">
      <w:pPr>
        <w:keepNext/>
        <w:keepLines/>
        <w:spacing w:before="0" w:after="240"/>
        <w:jc w:val="center"/>
        <w:rPr>
          <w:rFonts w:ascii="Times New Roman Bold" w:eastAsiaTheme="minorEastAsia" w:hAnsi="Times New Roman Bold"/>
          <w:b/>
          <w:sz w:val="20"/>
        </w:rPr>
      </w:pPr>
      <w:r w:rsidRPr="00B65928">
        <w:rPr>
          <w:rFonts w:ascii="Times New Roman Bold" w:eastAsiaTheme="minorEastAsia" w:hAnsi="Times New Roman Bold"/>
          <w:b/>
          <w:sz w:val="20"/>
        </w:rPr>
        <w:t>Channel impulse response structure</w:t>
      </w:r>
    </w:p>
    <w:p w:rsidR="00B65928" w:rsidRPr="00B65928" w:rsidRDefault="00B65928" w:rsidP="00B65928">
      <w:pPr>
        <w:keepNext/>
        <w:keepLines/>
        <w:jc w:val="center"/>
        <w:rPr>
          <w:rFonts w:eastAsiaTheme="minorEastAsia"/>
        </w:rPr>
      </w:pPr>
      <w:r w:rsidRPr="00B65928">
        <w:rPr>
          <w:rFonts w:eastAsiaTheme="minorEastAsia"/>
          <w:noProof/>
          <w:lang w:val="en-US" w:eastAsia="zh-CN"/>
        </w:rPr>
        <w:drawing>
          <wp:inline distT="0" distB="0" distL="0" distR="0" wp14:anchorId="0312E92D" wp14:editId="07881C72">
            <wp:extent cx="3729355" cy="2854325"/>
            <wp:effectExtent l="0" t="0" r="4445"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8" cstate="email">
                      <a:extLst>
                        <a:ext uri="{28A0092B-C50C-407E-A947-70E740481C1C}">
                          <a14:useLocalDpi xmlns:a14="http://schemas.microsoft.com/office/drawing/2010/main"/>
                        </a:ext>
                      </a:extLst>
                    </a:blip>
                    <a:srcRect l="3879" r="3769" b="6024"/>
                    <a:stretch>
                      <a:fillRect/>
                    </a:stretch>
                  </pic:blipFill>
                  <pic:spPr bwMode="auto">
                    <a:xfrm>
                      <a:off x="0" y="0"/>
                      <a:ext cx="3729355" cy="2854325"/>
                    </a:xfrm>
                    <a:prstGeom prst="rect">
                      <a:avLst/>
                    </a:prstGeom>
                    <a:noFill/>
                    <a:ln>
                      <a:noFill/>
                    </a:ln>
                  </pic:spPr>
                </pic:pic>
              </a:graphicData>
            </a:graphic>
          </wp:inline>
        </w:drawing>
      </w:r>
    </w:p>
    <w:p w:rsidR="00B65928" w:rsidRPr="00B65928" w:rsidRDefault="00B65928" w:rsidP="00B65928">
      <w:pPr>
        <w:tabs>
          <w:tab w:val="clear" w:pos="2268"/>
          <w:tab w:val="left" w:pos="2608"/>
          <w:tab w:val="left" w:pos="3345"/>
        </w:tabs>
        <w:ind w:left="1134" w:hanging="1134"/>
        <w:rPr>
          <w:rFonts w:eastAsiaTheme="minorEastAsia"/>
          <w:b/>
          <w:bCs/>
        </w:rPr>
      </w:pPr>
      <w:r w:rsidRPr="00B65928">
        <w:rPr>
          <w:rFonts w:eastAsiaTheme="minorEastAsia"/>
          <w:b/>
          <w:bCs/>
        </w:rPr>
        <w:t>c)</w:t>
      </w:r>
      <w:r w:rsidRPr="00B65928">
        <w:rPr>
          <w:rFonts w:eastAsiaTheme="minorEastAsia"/>
          <w:b/>
          <w:bCs/>
        </w:rPr>
        <w:tab/>
        <w:t>Effects of polarization</w:t>
      </w:r>
    </w:p>
    <w:p w:rsidR="00B65928" w:rsidRPr="00B65928" w:rsidRDefault="00B65928" w:rsidP="00B65928">
      <w:pPr>
        <w:tabs>
          <w:tab w:val="clear" w:pos="2268"/>
          <w:tab w:val="left" w:pos="2608"/>
          <w:tab w:val="left" w:pos="3345"/>
        </w:tabs>
        <w:spacing w:before="80"/>
        <w:ind w:left="1134" w:hanging="1134"/>
        <w:rPr>
          <w:rFonts w:eastAsiaTheme="minorEastAsia"/>
          <w:i/>
          <w:iCs/>
        </w:rPr>
      </w:pPr>
      <w:r w:rsidRPr="00B65928">
        <w:rPr>
          <w:rFonts w:eastAsiaTheme="minorEastAsia"/>
          <w:i/>
          <w:iCs/>
        </w:rPr>
        <w:t>1)</w:t>
      </w:r>
      <w:r w:rsidRPr="00B65928">
        <w:rPr>
          <w:rFonts w:eastAsiaTheme="minorEastAsia"/>
          <w:i/>
          <w:iCs/>
        </w:rPr>
        <w:tab/>
        <w:t>Polarization for D-rays</w:t>
      </w:r>
    </w:p>
    <w:p w:rsidR="00B65928" w:rsidRPr="00B65928" w:rsidRDefault="00B65928" w:rsidP="00B65928">
      <w:pPr>
        <w:rPr>
          <w:rFonts w:eastAsiaTheme="minorEastAsia"/>
        </w:rPr>
      </w:pPr>
      <w:r w:rsidRPr="00B65928">
        <w:rPr>
          <w:rFonts w:eastAsiaTheme="minorEastAsia"/>
        </w:rPr>
        <w:t>Following the proposed channel modelling methodology, all properties of the quasi-deterministic D-rays are explicitly calculated. The polarization matrix H contains all polarization information of the ray and is calculated on the basis of the reflections defined from the scenario geometry.</w:t>
      </w:r>
    </w:p>
    <w:p w:rsidR="00B65928" w:rsidRPr="00B65928" w:rsidRDefault="00B65928" w:rsidP="00B65928">
      <w:pPr>
        <w:rPr>
          <w:rFonts w:eastAsiaTheme="minorEastAsia"/>
        </w:rPr>
      </w:pPr>
      <w:r w:rsidRPr="00B65928">
        <w:rPr>
          <w:rFonts w:eastAsiaTheme="minorEastAsia"/>
        </w:rPr>
        <w:t>For the intra-cluster rays with the main D-ray, the polarization matrix is the same as for the main ray.</w:t>
      </w:r>
    </w:p>
    <w:p w:rsidR="00B65928" w:rsidRPr="00B65928" w:rsidRDefault="00B65928" w:rsidP="00B65928">
      <w:pPr>
        <w:tabs>
          <w:tab w:val="clear" w:pos="2268"/>
          <w:tab w:val="left" w:pos="2608"/>
          <w:tab w:val="left" w:pos="3345"/>
        </w:tabs>
        <w:spacing w:before="80"/>
        <w:rPr>
          <w:rFonts w:eastAsiaTheme="minorEastAsia"/>
          <w:i/>
          <w:iCs/>
        </w:rPr>
      </w:pPr>
      <w:r w:rsidRPr="00B65928">
        <w:rPr>
          <w:rFonts w:eastAsiaTheme="minorEastAsia"/>
          <w:i/>
          <w:iCs/>
        </w:rPr>
        <w:t>2)</w:t>
      </w:r>
      <w:r w:rsidRPr="00B65928">
        <w:rPr>
          <w:rFonts w:eastAsiaTheme="minorEastAsia"/>
          <w:i/>
          <w:iCs/>
        </w:rPr>
        <w:tab/>
        <w:t>Polarization for R-rays</w:t>
      </w:r>
    </w:p>
    <w:p w:rsidR="00B65928" w:rsidRPr="00B65928" w:rsidRDefault="00B65928" w:rsidP="00B65928">
      <w:pPr>
        <w:rPr>
          <w:rFonts w:eastAsiaTheme="minorEastAsia"/>
        </w:rPr>
      </w:pPr>
      <w:r w:rsidRPr="00B65928">
        <w:rPr>
          <w:rFonts w:eastAsiaTheme="minorEastAsia"/>
        </w:rPr>
        <w:t>Random rays (R-rays) are defined by the power-delay profile and angular characteristics and are generated with regard to reproducing pre-defined probability distributions of these parameters. R</w:t>
      </w:r>
      <w:r w:rsidRPr="00B65928">
        <w:rPr>
          <w:rFonts w:eastAsiaTheme="minorEastAsia"/>
        </w:rPr>
        <w:noBreakHyphen/>
        <w:t xml:space="preserve">rays model far-away reflections and reflections from various random objects in the area. Most of the random rays may be considered as second (or higher) order reflections with corresponding polarization statistics. The channel polarization matrix distribution for second-order rays was investigated in [4] and corresponding distribution approximations were proposed. For simplicity, the distributions of the polarization matrix H components for weak R-rays are approximated as uniform in the interval [-1; 1] for diagonal elements, while the statistical distributions of the cross-coupling components H12 and H21 are approximated by random variables, uniformly distributed in the interval [-0.1, 0.1] </w:t>
      </w:r>
      <w:sdt>
        <w:sdtPr>
          <w:rPr>
            <w:rFonts w:eastAsiaTheme="minorEastAsia"/>
          </w:rPr>
          <w:id w:val="-1433745397"/>
          <w:citation/>
        </w:sdtPr>
        <w:sdtEndPr/>
        <w:sdtContent>
          <w:r w:rsidRPr="00B65928">
            <w:rPr>
              <w:rFonts w:eastAsiaTheme="minorEastAsia"/>
            </w:rPr>
            <w:fldChar w:fldCharType="begin"/>
          </w:r>
          <w:r w:rsidRPr="00B65928">
            <w:rPr>
              <w:rFonts w:eastAsiaTheme="minorEastAsia"/>
            </w:rPr>
            <w:instrText xml:space="preserve"> CITATION Mal10 \l 1033 </w:instrText>
          </w:r>
          <w:r w:rsidRPr="00B65928">
            <w:rPr>
              <w:rFonts w:eastAsiaTheme="minorEastAsia"/>
            </w:rPr>
            <w:fldChar w:fldCharType="separate"/>
          </w:r>
          <w:r w:rsidRPr="00B65928">
            <w:rPr>
              <w:rFonts w:eastAsiaTheme="minorEastAsia"/>
              <w:noProof/>
            </w:rPr>
            <w:t>[21]</w:t>
          </w:r>
          <w:r w:rsidRPr="00B65928">
            <w:rPr>
              <w:rFonts w:eastAsiaTheme="minorEastAsia"/>
            </w:rPr>
            <w:fldChar w:fldCharType="end"/>
          </w:r>
        </w:sdtContent>
      </w:sdt>
      <w:r w:rsidRPr="00B65928">
        <w:rPr>
          <w:rFonts w:eastAsiaTheme="minorEastAsia"/>
        </w:rPr>
        <w:t>.</w:t>
      </w:r>
    </w:p>
    <w:p w:rsidR="00B65928" w:rsidRPr="00B65928" w:rsidRDefault="00B65928" w:rsidP="00B65928">
      <w:pPr>
        <w:rPr>
          <w:rFonts w:eastAsiaTheme="minorEastAsia"/>
        </w:rPr>
      </w:pPr>
      <w:r w:rsidRPr="00B65928">
        <w:rPr>
          <w:rFonts w:eastAsiaTheme="minorEastAsia"/>
        </w:rPr>
        <w:t>For the intra-cluster rays with the main random ray, the polarization matrix is the same as for the main R-ray.</w:t>
      </w:r>
    </w:p>
    <w:p w:rsidR="00B65928" w:rsidRPr="00B65928" w:rsidRDefault="00B65928" w:rsidP="00B65928">
      <w:pPr>
        <w:rPr>
          <w:rFonts w:eastAsiaTheme="minorEastAsia"/>
          <w:b/>
          <w:sz w:val="28"/>
          <w:szCs w:val="28"/>
        </w:rPr>
      </w:pPr>
      <w:bookmarkStart w:id="25" w:name="_Toc390525637"/>
      <w:r w:rsidRPr="00B65928">
        <w:rPr>
          <w:rFonts w:eastAsiaTheme="minorEastAsia"/>
          <w:b/>
          <w:sz w:val="28"/>
          <w:szCs w:val="28"/>
        </w:rPr>
        <w:t>A4.3.4</w:t>
      </w:r>
      <w:r w:rsidRPr="00B65928">
        <w:rPr>
          <w:rFonts w:eastAsiaTheme="minorEastAsia"/>
          <w:b/>
          <w:sz w:val="28"/>
          <w:szCs w:val="28"/>
        </w:rPr>
        <w:tab/>
        <w:t>Blockage modelling</w:t>
      </w:r>
      <w:bookmarkEnd w:id="25"/>
    </w:p>
    <w:p w:rsidR="00B65928" w:rsidRPr="00B65928" w:rsidRDefault="00B65928" w:rsidP="00B65928">
      <w:pPr>
        <w:rPr>
          <w:rFonts w:eastAsiaTheme="minorEastAsia"/>
        </w:rPr>
      </w:pPr>
      <w:r w:rsidRPr="00B65928">
        <w:rPr>
          <w:rFonts w:eastAsiaTheme="minorEastAsia"/>
        </w:rPr>
        <w:t xml:space="preserve">In all environment scenarios considered in the </w:t>
      </w:r>
      <w:r w:rsidRPr="00B65928">
        <w:rPr>
          <w:rFonts w:eastAsiaTheme="minorEastAsia"/>
          <w:highlight w:val="yellow"/>
        </w:rPr>
        <w:t>MiWEBA project</w:t>
      </w:r>
      <w:r w:rsidRPr="00B65928">
        <w:rPr>
          <w:rFonts w:eastAsiaTheme="minorEastAsia"/>
        </w:rPr>
        <w:t xml:space="preserve">, the signal propagation paths are subject to blockage – by humans or vehicles interrupting the rays with static positions of the AP and UE, or by the UE movement in the areas where some rays are shadowed. The necessity of incorporating blockage in the 3D channel model is proven by experimental measurements. Another effect that should be considered is the appearance of new rays for a short time – for example reflections from passing vehicles, persons, and smaller objects the mobile RX is passing.  </w:t>
      </w:r>
    </w:p>
    <w:p w:rsidR="00B65928" w:rsidRPr="00B65928" w:rsidRDefault="00B65928" w:rsidP="00B65928">
      <w:pPr>
        <w:rPr>
          <w:rFonts w:eastAsiaTheme="minorEastAsia"/>
        </w:rPr>
      </w:pPr>
      <w:r w:rsidRPr="00B65928">
        <w:rPr>
          <w:rFonts w:eastAsiaTheme="minorEastAsia"/>
        </w:rPr>
        <w:lastRenderedPageBreak/>
        <w:t xml:space="preserve">These effects were observed in the measurement results with omnidirectional antennas: </w:t>
      </w:r>
      <w:r w:rsidRPr="00B65928">
        <w:rPr>
          <w:rFonts w:eastAsiaTheme="minorEastAsia"/>
        </w:rPr>
        <w:fldChar w:fldCharType="begin"/>
      </w:r>
      <w:r w:rsidRPr="00B65928">
        <w:rPr>
          <w:rFonts w:eastAsiaTheme="minorEastAsia"/>
        </w:rPr>
        <w:instrText xml:space="preserve"> REF _Ref397450239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Fig</w:t>
      </w:r>
      <w:r w:rsidRPr="00B65928">
        <w:rPr>
          <w:rFonts w:eastAsiaTheme="minorEastAsia"/>
        </w:rPr>
        <w:fldChar w:fldCharType="end"/>
      </w:r>
      <w:r w:rsidRPr="00B65928">
        <w:rPr>
          <w:rFonts w:eastAsiaTheme="minorEastAsia"/>
        </w:rPr>
        <w:t xml:space="preserve">. 3shows the ray bitmap for a measurement position close to the building walls. The nearest wall reflected rays can be identified close to LOS component (see </w:t>
      </w:r>
      <w:r w:rsidRPr="00B65928">
        <w:rPr>
          <w:rFonts w:eastAsiaTheme="minorEastAsia"/>
        </w:rPr>
        <w:fldChar w:fldCharType="begin"/>
      </w:r>
      <w:r w:rsidRPr="00B65928">
        <w:rPr>
          <w:rFonts w:eastAsiaTheme="minorEastAsia"/>
        </w:rPr>
        <w:instrText xml:space="preserve"> REF _Ref397450239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Fig</w:t>
      </w:r>
      <w:r w:rsidRPr="00B65928">
        <w:rPr>
          <w:rFonts w:eastAsiaTheme="minorEastAsia"/>
        </w:rPr>
        <w:fldChar w:fldCharType="end"/>
      </w:r>
      <w:r w:rsidRPr="00B65928">
        <w:rPr>
          <w:rFonts w:eastAsiaTheme="minorEastAsia"/>
        </w:rPr>
        <w:t xml:space="preserve">. 10). </w:t>
      </w:r>
      <w:r w:rsidRPr="00B65928">
        <w:rPr>
          <w:rFonts w:eastAsiaTheme="minorEastAsia"/>
        </w:rPr>
        <w:fldChar w:fldCharType="begin"/>
      </w:r>
      <w:r w:rsidRPr="00B65928">
        <w:rPr>
          <w:rFonts w:eastAsiaTheme="minorEastAsia"/>
        </w:rPr>
        <w:instrText xml:space="preserve"> REF _Ref397450868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Fig</w:t>
      </w:r>
      <w:r w:rsidRPr="00B65928">
        <w:rPr>
          <w:rFonts w:eastAsiaTheme="minorEastAsia"/>
        </w:rPr>
        <w:fldChar w:fldCharType="end"/>
      </w:r>
      <w:r w:rsidRPr="00B65928">
        <w:rPr>
          <w:rFonts w:eastAsiaTheme="minorEastAsia"/>
        </w:rPr>
        <w:t>. 11shows the ray bitmap for a measurement position in the middle of boulevard, far from walls, with lanes on the both sides.</w:t>
      </w:r>
    </w:p>
    <w:p w:rsidR="00B65928" w:rsidRPr="00B65928" w:rsidRDefault="00B65928" w:rsidP="00B65928">
      <w:pPr>
        <w:keepNext/>
        <w:keepLines/>
        <w:spacing w:before="480" w:after="120"/>
        <w:jc w:val="center"/>
        <w:rPr>
          <w:rFonts w:eastAsiaTheme="minorEastAsia"/>
          <w:caps/>
          <w:sz w:val="20"/>
        </w:rPr>
      </w:pPr>
      <w:bookmarkStart w:id="26" w:name="_Ref397450868"/>
      <w:r w:rsidRPr="00B65928">
        <w:rPr>
          <w:rFonts w:eastAsiaTheme="minorEastAsia"/>
          <w:caps/>
          <w:sz w:val="20"/>
        </w:rPr>
        <w:t>Fig</w:t>
      </w:r>
      <w:bookmarkEnd w:id="26"/>
      <w:r w:rsidRPr="00B65928">
        <w:rPr>
          <w:rFonts w:eastAsiaTheme="minorEastAsia"/>
          <w:caps/>
          <w:sz w:val="20"/>
        </w:rPr>
        <w:t>URE 11</w:t>
      </w:r>
    </w:p>
    <w:p w:rsidR="00B65928" w:rsidRPr="00B65928" w:rsidRDefault="00B65928" w:rsidP="00B65928">
      <w:pPr>
        <w:keepNext/>
        <w:keepLines/>
        <w:spacing w:before="0" w:after="240"/>
        <w:jc w:val="center"/>
        <w:rPr>
          <w:rFonts w:ascii="Times New Roman Bold" w:eastAsiaTheme="minorEastAsia" w:hAnsi="Times New Roman Bold"/>
          <w:b/>
          <w:sz w:val="20"/>
        </w:rPr>
      </w:pPr>
      <w:r w:rsidRPr="00B65928">
        <w:rPr>
          <w:rFonts w:ascii="Times New Roman Bold" w:eastAsiaTheme="minorEastAsia" w:hAnsi="Times New Roman Bold"/>
          <w:b/>
          <w:sz w:val="20"/>
        </w:rPr>
        <w:t>Ray bitmap for middle-street measurement position</w:t>
      </w:r>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31905DBF" wp14:editId="0A6933B1">
            <wp:extent cx="3112770" cy="2338705"/>
            <wp:effectExtent l="0" t="0" r="0" b="4445"/>
            <wp:docPr id="205" name="Picture 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0"/>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3112770" cy="2338705"/>
                    </a:xfrm>
                    <a:prstGeom prst="rect">
                      <a:avLst/>
                    </a:prstGeom>
                    <a:noFill/>
                    <a:ln>
                      <a:noFill/>
                    </a:ln>
                  </pic:spPr>
                </pic:pic>
              </a:graphicData>
            </a:graphic>
          </wp:inline>
        </w:drawing>
      </w:r>
    </w:p>
    <w:p w:rsidR="00B65928" w:rsidRPr="00B65928" w:rsidRDefault="00B65928" w:rsidP="00B65928">
      <w:pPr>
        <w:rPr>
          <w:rFonts w:eastAsiaTheme="minorEastAsia"/>
        </w:rPr>
      </w:pPr>
      <w:r w:rsidRPr="00B65928">
        <w:rPr>
          <w:rFonts w:eastAsiaTheme="minorEastAsia"/>
        </w:rPr>
        <w:t>It can be seen that some steady rays in this case are interrupted due to blockage events. The blockage events can be observed also in the signal power graph (Fig. 2).</w:t>
      </w:r>
      <w:r w:rsidRPr="00B65928">
        <w:rPr>
          <w:rFonts w:eastAsiaTheme="minorEastAsia"/>
          <w:highlight w:val="yellow"/>
        </w:rPr>
        <w:fldChar w:fldCharType="begin"/>
      </w:r>
      <w:r w:rsidRPr="00B65928">
        <w:rPr>
          <w:rFonts w:eastAsiaTheme="minorEastAsia"/>
          <w:highlight w:val="yellow"/>
        </w:rPr>
        <w:instrText xml:space="preserve"> REF _Ref397450947 \h  \* MERGEFORMAT </w:instrText>
      </w:r>
      <w:r w:rsidRPr="00B65928">
        <w:rPr>
          <w:rFonts w:eastAsiaTheme="minorEastAsia"/>
          <w:highlight w:val="yellow"/>
        </w:rPr>
      </w:r>
      <w:r w:rsidRPr="00B65928">
        <w:rPr>
          <w:rFonts w:eastAsiaTheme="minorEastAsia"/>
          <w:highlight w:val="yellow"/>
        </w:rPr>
        <w:fldChar w:fldCharType="separate"/>
      </w:r>
      <w:r w:rsidR="00CD62E6">
        <w:rPr>
          <w:rFonts w:eastAsiaTheme="minorEastAsia"/>
          <w:b/>
          <w:bCs/>
          <w:highlight w:val="yellow"/>
          <w:lang w:val="en-US"/>
        </w:rPr>
        <w:t>Error! Reference source not found.</w:t>
      </w:r>
      <w:r w:rsidRPr="00B65928">
        <w:rPr>
          <w:rFonts w:eastAsiaTheme="minorEastAsia"/>
          <w:highlight w:val="yellow"/>
        </w:rPr>
        <w:fldChar w:fldCharType="end"/>
      </w:r>
      <w:r w:rsidRPr="00B65928">
        <w:rPr>
          <w:rFonts w:eastAsiaTheme="minorEastAsia"/>
          <w:highlight w:val="yellow"/>
        </w:rPr>
        <w:t>.</w:t>
      </w:r>
    </w:p>
    <w:p w:rsidR="00B65928" w:rsidRPr="00B65928" w:rsidRDefault="00B65928" w:rsidP="00B65928">
      <w:pPr>
        <w:rPr>
          <w:rFonts w:eastAsiaTheme="minorEastAsia"/>
        </w:rPr>
      </w:pPr>
      <w:r w:rsidRPr="00B65928">
        <w:rPr>
          <w:rFonts w:eastAsiaTheme="minorEastAsia"/>
        </w:rPr>
        <w:t xml:space="preserve">The percentage of the “ray activity” may be estimated from the ray bitmaps. Assuming ergodic properties of the blockage random process, the percentage of activity in time may be used as estimation of the blockage probability in the statistical ensemble. </w:t>
      </w:r>
      <w:r w:rsidRPr="00B65928">
        <w:rPr>
          <w:rFonts w:eastAsiaTheme="minorEastAsia"/>
        </w:rPr>
        <w:fldChar w:fldCharType="begin"/>
      </w:r>
      <w:r w:rsidRPr="00B65928">
        <w:rPr>
          <w:rFonts w:eastAsiaTheme="minorEastAsia"/>
        </w:rPr>
        <w:instrText xml:space="preserve"> REF _Ref397450961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Figure 3</w:t>
      </w:r>
      <w:r w:rsidRPr="00B65928">
        <w:rPr>
          <w:rFonts w:eastAsiaTheme="minorEastAsia"/>
        </w:rPr>
        <w:fldChar w:fldCharType="end"/>
      </w:r>
      <w:r w:rsidRPr="00B65928">
        <w:rPr>
          <w:rFonts w:eastAsiaTheme="minorEastAsia"/>
        </w:rPr>
        <w:t xml:space="preserve"> shows the bar chart of ray activity for the street canyon measurement scenario (near-wall position, </w:t>
      </w:r>
      <w:r w:rsidRPr="00B65928">
        <w:rPr>
          <w:rFonts w:eastAsiaTheme="minorEastAsia"/>
          <w:highlight w:val="yellow"/>
        </w:rPr>
        <w:t xml:space="preserve">see </w:t>
      </w:r>
      <w:r w:rsidRPr="00B65928">
        <w:rPr>
          <w:rFonts w:eastAsiaTheme="minorEastAsia"/>
          <w:highlight w:val="yellow"/>
        </w:rPr>
        <w:fldChar w:fldCharType="begin"/>
      </w:r>
      <w:r w:rsidRPr="00B65928">
        <w:rPr>
          <w:rFonts w:eastAsiaTheme="minorEastAsia"/>
          <w:highlight w:val="yellow"/>
        </w:rPr>
        <w:instrText xml:space="preserve"> REF _Ref397450239 \h  \* MERGEFORMAT </w:instrText>
      </w:r>
      <w:r w:rsidRPr="00B65928">
        <w:rPr>
          <w:rFonts w:eastAsiaTheme="minorEastAsia"/>
          <w:highlight w:val="yellow"/>
        </w:rPr>
      </w:r>
      <w:r w:rsidRPr="00B65928">
        <w:rPr>
          <w:rFonts w:eastAsiaTheme="minorEastAsia"/>
          <w:highlight w:val="yellow"/>
        </w:rPr>
        <w:fldChar w:fldCharType="separate"/>
      </w:r>
      <w:r w:rsidR="00CD62E6" w:rsidRPr="00CD62E6">
        <w:rPr>
          <w:rFonts w:eastAsiaTheme="minorEastAsia"/>
          <w:highlight w:val="yellow"/>
        </w:rPr>
        <w:t>Fig</w:t>
      </w:r>
      <w:r w:rsidRPr="00B65928">
        <w:rPr>
          <w:rFonts w:eastAsiaTheme="minorEastAsia"/>
          <w:highlight w:val="yellow"/>
        </w:rPr>
        <w:fldChar w:fldCharType="end"/>
      </w:r>
      <w:r w:rsidRPr="00B65928">
        <w:rPr>
          <w:rFonts w:eastAsiaTheme="minorEastAsia"/>
          <w:highlight w:val="yellow"/>
        </w:rPr>
        <w:t>. ???).</w:t>
      </w:r>
    </w:p>
    <w:p w:rsidR="00B65928" w:rsidRPr="00B65928" w:rsidRDefault="00B65928" w:rsidP="00B65928">
      <w:pPr>
        <w:rPr>
          <w:rFonts w:eastAsiaTheme="minorEastAsia"/>
        </w:rPr>
      </w:pPr>
      <w:r w:rsidRPr="00B65928">
        <w:rPr>
          <w:rFonts w:eastAsiaTheme="minorEastAsia"/>
        </w:rPr>
        <w:fldChar w:fldCharType="begin"/>
      </w:r>
      <w:r w:rsidRPr="00B65928">
        <w:rPr>
          <w:rFonts w:eastAsiaTheme="minorEastAsia"/>
        </w:rPr>
        <w:instrText xml:space="preserve"> REF _Ref397450961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Figure 3</w:t>
      </w:r>
      <w:r w:rsidRPr="00B65928">
        <w:rPr>
          <w:rFonts w:eastAsiaTheme="minorEastAsia"/>
        </w:rPr>
        <w:fldChar w:fldCharType="end"/>
      </w:r>
      <w:r w:rsidRPr="00B65928">
        <w:rPr>
          <w:rFonts w:eastAsiaTheme="minorEastAsia"/>
        </w:rPr>
        <w:t xml:space="preserve"> allows the classification of the rays with regard to the Q-D channel modelling ray categories: </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rPr>
        <w:t>−</w:t>
      </w:r>
      <w:r w:rsidRPr="00B65928">
        <w:rPr>
          <w:rFonts w:eastAsiaTheme="minorEastAsia"/>
        </w:rPr>
        <w:tab/>
        <w:t xml:space="preserve">The rays with activity percentage above 80% are the D-rays: strong and always present, until blocked. </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rPr>
        <w:t>−</w:t>
      </w:r>
      <w:r w:rsidRPr="00B65928">
        <w:rPr>
          <w:rFonts w:eastAsiaTheme="minorEastAsia"/>
        </w:rPr>
        <w:tab/>
        <w:t>The rays with activity percentage 30-80% are the R-rays: the reflections from far-away static objects, weaker and more susceptible to blockage due to longer travel distance.</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rPr>
        <w:t>−</w:t>
      </w:r>
      <w:r w:rsidRPr="00B65928">
        <w:rPr>
          <w:rFonts w:eastAsiaTheme="minorEastAsia"/>
        </w:rPr>
        <w:tab/>
        <w:t xml:space="preserve">The rays with activity percentage below 30% are the R-rays of another type: the reflection from random moving objects (usually cars and buses), so called “flashing” rays, or F-rays. Such rays are not “blocked”, they actually “appear”. </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lastRenderedPageBreak/>
        <w:t>FigURE</w:t>
      </w:r>
      <w:r w:rsidRPr="00B65928">
        <w:rPr>
          <w:rFonts w:eastAsiaTheme="minorEastAsia"/>
          <w:sz w:val="20"/>
        </w:rPr>
        <w:fldChar w:fldCharType="begin"/>
      </w:r>
      <w:r w:rsidRPr="00B65928">
        <w:rPr>
          <w:rFonts w:eastAsiaTheme="minorEastAsia"/>
          <w:sz w:val="20"/>
        </w:rPr>
        <w:instrText xml:space="preserve"> SEQ Fig. \* ARABIC </w:instrText>
      </w:r>
      <w:r w:rsidRPr="00B65928">
        <w:rPr>
          <w:rFonts w:eastAsiaTheme="minorEastAsia"/>
          <w:sz w:val="20"/>
        </w:rPr>
        <w:fldChar w:fldCharType="separate"/>
      </w:r>
      <w:r w:rsidR="00CD62E6">
        <w:rPr>
          <w:rFonts w:eastAsiaTheme="minorEastAsia"/>
          <w:noProof/>
          <w:sz w:val="20"/>
        </w:rPr>
        <w:t>2</w:t>
      </w:r>
      <w:r w:rsidRPr="00B65928">
        <w:rPr>
          <w:rFonts w:eastAsiaTheme="minorEastAsia"/>
          <w:sz w:val="20"/>
        </w:rPr>
        <w:fldChar w:fldCharType="end"/>
      </w:r>
    </w:p>
    <w:p w:rsidR="00B65928" w:rsidRPr="00B65928" w:rsidRDefault="00B65928" w:rsidP="00B65928">
      <w:pPr>
        <w:keepNext/>
        <w:keepLines/>
        <w:spacing w:before="0" w:after="240"/>
        <w:jc w:val="center"/>
        <w:rPr>
          <w:rFonts w:ascii="Times New Roman Bold" w:eastAsiaTheme="minorEastAsia" w:hAnsi="Times New Roman Bold"/>
          <w:b/>
          <w:sz w:val="20"/>
        </w:rPr>
      </w:pPr>
      <w:r w:rsidRPr="00B65928">
        <w:rPr>
          <w:rFonts w:ascii="Times New Roman Bold" w:eastAsiaTheme="minorEastAsia" w:hAnsi="Times New Roman Bold"/>
          <w:b/>
          <w:sz w:val="20"/>
        </w:rPr>
        <w:t>Ray blockage events in the experimental measurements</w:t>
      </w:r>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00F0D5D6" wp14:editId="32481FA0">
            <wp:extent cx="3082925" cy="2778125"/>
            <wp:effectExtent l="0" t="0" r="3175" b="3175"/>
            <wp:docPr id="206"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3082925" cy="2778125"/>
                    </a:xfrm>
                    <a:prstGeom prst="rect">
                      <a:avLst/>
                    </a:prstGeom>
                    <a:noFill/>
                    <a:ln>
                      <a:noFill/>
                    </a:ln>
                  </pic:spPr>
                </pic:pic>
              </a:graphicData>
            </a:graphic>
          </wp:inline>
        </w:drawing>
      </w:r>
    </w:p>
    <w:p w:rsidR="00B65928" w:rsidRPr="00B65928" w:rsidRDefault="00B65928" w:rsidP="00B65928">
      <w:pPr>
        <w:keepNext/>
        <w:keepLines/>
        <w:spacing w:before="480" w:after="120"/>
        <w:jc w:val="center"/>
        <w:rPr>
          <w:rFonts w:eastAsiaTheme="minorEastAsia"/>
          <w:caps/>
          <w:sz w:val="20"/>
        </w:rPr>
      </w:pPr>
      <w:bookmarkStart w:id="27" w:name="_Ref397450961"/>
      <w:r w:rsidRPr="00B65928">
        <w:rPr>
          <w:rFonts w:eastAsiaTheme="minorEastAsia"/>
          <w:caps/>
          <w:sz w:val="20"/>
        </w:rPr>
        <w:t xml:space="preserve">Figure </w:t>
      </w:r>
      <w:r w:rsidRPr="00B65928">
        <w:rPr>
          <w:rFonts w:eastAsiaTheme="minorEastAsia"/>
          <w:caps/>
          <w:sz w:val="20"/>
        </w:rPr>
        <w:fldChar w:fldCharType="begin"/>
      </w:r>
      <w:r w:rsidRPr="00B65928">
        <w:rPr>
          <w:rFonts w:eastAsiaTheme="minorEastAsia"/>
          <w:caps/>
          <w:sz w:val="20"/>
        </w:rPr>
        <w:instrText xml:space="preserve"> SEQ Fig. \* ARABIC </w:instrText>
      </w:r>
      <w:r w:rsidRPr="00B65928">
        <w:rPr>
          <w:rFonts w:eastAsiaTheme="minorEastAsia"/>
          <w:caps/>
          <w:sz w:val="20"/>
        </w:rPr>
        <w:fldChar w:fldCharType="separate"/>
      </w:r>
      <w:r w:rsidR="00CD62E6">
        <w:rPr>
          <w:rFonts w:eastAsiaTheme="minorEastAsia"/>
          <w:caps/>
          <w:noProof/>
          <w:sz w:val="20"/>
        </w:rPr>
        <w:t>3</w:t>
      </w:r>
      <w:r w:rsidRPr="00B65928">
        <w:rPr>
          <w:rFonts w:eastAsiaTheme="minorEastAsia"/>
          <w:caps/>
          <w:noProof/>
          <w:sz w:val="20"/>
        </w:rPr>
        <w:fldChar w:fldCharType="end"/>
      </w:r>
      <w:bookmarkEnd w:id="27"/>
    </w:p>
    <w:p w:rsidR="00B65928" w:rsidRPr="00B65928" w:rsidRDefault="00B65928" w:rsidP="00B65928">
      <w:pPr>
        <w:keepNext/>
        <w:keepLines/>
        <w:spacing w:before="0" w:after="240"/>
        <w:jc w:val="center"/>
        <w:rPr>
          <w:rFonts w:ascii="Times New Roman Bold" w:eastAsiaTheme="minorEastAsia" w:hAnsi="Times New Roman Bold"/>
          <w:b/>
          <w:sz w:val="20"/>
        </w:rPr>
      </w:pPr>
      <w:r w:rsidRPr="00B65928">
        <w:rPr>
          <w:rFonts w:ascii="Times New Roman Bold" w:eastAsiaTheme="minorEastAsia" w:hAnsi="Times New Roman Bold"/>
          <w:b/>
          <w:sz w:val="20"/>
        </w:rPr>
        <w:t>Ray appearance probability for street canyon measurements (near-wall position)</w:t>
      </w:r>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13F20F67" wp14:editId="48458BF7">
            <wp:extent cx="3094990" cy="2403475"/>
            <wp:effectExtent l="0" t="0" r="0" b="0"/>
            <wp:docPr id="207" name="Picture 3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6"/>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3094990" cy="2403475"/>
                    </a:xfrm>
                    <a:prstGeom prst="rect">
                      <a:avLst/>
                    </a:prstGeom>
                    <a:noFill/>
                    <a:ln>
                      <a:noFill/>
                    </a:ln>
                  </pic:spPr>
                </pic:pic>
              </a:graphicData>
            </a:graphic>
          </wp:inline>
        </w:drawing>
      </w:r>
    </w:p>
    <w:p w:rsidR="00B65928" w:rsidRPr="00B65928" w:rsidRDefault="00B65928" w:rsidP="00B65928">
      <w:pPr>
        <w:spacing w:before="360"/>
        <w:rPr>
          <w:rFonts w:eastAsiaTheme="minorEastAsia"/>
        </w:rPr>
      </w:pPr>
      <w:r w:rsidRPr="00B65928">
        <w:rPr>
          <w:rFonts w:eastAsiaTheme="minorEastAsia"/>
        </w:rPr>
        <w:fldChar w:fldCharType="begin"/>
      </w:r>
      <w:r w:rsidRPr="00B65928">
        <w:rPr>
          <w:rFonts w:eastAsiaTheme="minorEastAsia"/>
        </w:rPr>
        <w:instrText xml:space="preserve"> REF _Ref397451062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FigURE</w:t>
      </w:r>
      <w:r w:rsidR="00CD62E6" w:rsidRPr="00B65928">
        <w:rPr>
          <w:rFonts w:eastAsiaTheme="minorEastAsia"/>
          <w:caps/>
          <w:sz w:val="20"/>
        </w:rPr>
        <w:t xml:space="preserve"> </w:t>
      </w:r>
      <w:r w:rsidR="00CD62E6">
        <w:rPr>
          <w:rFonts w:eastAsiaTheme="minorEastAsia"/>
          <w:caps/>
          <w:noProof/>
          <w:sz w:val="20"/>
        </w:rPr>
        <w:t>4</w:t>
      </w:r>
      <w:r w:rsidRPr="00B65928">
        <w:rPr>
          <w:rFonts w:eastAsiaTheme="minorEastAsia"/>
        </w:rPr>
        <w:fldChar w:fldCharType="end"/>
      </w:r>
      <w:r w:rsidRPr="00B65928">
        <w:rPr>
          <w:rFonts w:eastAsiaTheme="minorEastAsia"/>
        </w:rPr>
        <w:t xml:space="preserve"> 4 illustrates the mechanism of the ray blockage and ray appearance. Following the picture, the average duration of blockage and the duration of flashing reflections may be easily estimated:</w:t>
      </w:r>
    </w:p>
    <w:p w:rsidR="00B65928" w:rsidRPr="00B65928" w:rsidRDefault="00B65928" w:rsidP="00B65928">
      <w:pPr>
        <w:rPr>
          <w:rFonts w:eastAsiaTheme="minorEastAsia"/>
        </w:rPr>
      </w:pPr>
      <w:r w:rsidRPr="00B65928">
        <w:rPr>
          <w:rFonts w:eastAsiaTheme="minorEastAsia"/>
        </w:rPr>
        <w:t>Tblockage ~ 0.5 m (human diameter) / 1 m/s (average speed) ~ 0.5-1 s</w:t>
      </w:r>
    </w:p>
    <w:p w:rsidR="00B65928" w:rsidRPr="00B65928" w:rsidRDefault="00B65928" w:rsidP="00B65928">
      <w:pPr>
        <w:rPr>
          <w:rFonts w:eastAsiaTheme="minorEastAsia"/>
        </w:rPr>
      </w:pPr>
      <w:r w:rsidRPr="00B65928">
        <w:rPr>
          <w:rFonts w:eastAsiaTheme="minorEastAsia"/>
        </w:rPr>
        <w:t>Tflash ~ 4.5 m (car length) / 15 m/s (average speed) ~ 0.2-0.3 s</w:t>
      </w:r>
    </w:p>
    <w:p w:rsidR="00B65928" w:rsidRPr="00B65928" w:rsidRDefault="00B65928" w:rsidP="00B65928">
      <w:pPr>
        <w:rPr>
          <w:rFonts w:eastAsiaTheme="minorEastAsia"/>
        </w:rPr>
      </w:pPr>
      <w:r w:rsidRPr="00B65928">
        <w:rPr>
          <w:rFonts w:eastAsiaTheme="minorEastAsia"/>
        </w:rPr>
        <w:t xml:space="preserve">The analysis of the experimental data in ray diagrams </w:t>
      </w:r>
      <w:r w:rsidRPr="00B65928">
        <w:rPr>
          <w:rFonts w:eastAsiaTheme="minorEastAsia"/>
        </w:rPr>
        <w:fldChar w:fldCharType="begin"/>
      </w:r>
      <w:r w:rsidRPr="00B65928">
        <w:rPr>
          <w:rFonts w:eastAsiaTheme="minorEastAsia"/>
        </w:rPr>
        <w:instrText xml:space="preserve"> REF _Ref397450239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Fig</w:t>
      </w:r>
      <w:r w:rsidRPr="00B65928">
        <w:rPr>
          <w:rFonts w:eastAsiaTheme="minorEastAsia"/>
        </w:rPr>
        <w:fldChar w:fldCharType="end"/>
      </w:r>
      <w:r w:rsidRPr="00B65928">
        <w:rPr>
          <w:rFonts w:eastAsiaTheme="minorEastAsia"/>
        </w:rPr>
        <w:t xml:space="preserve">. 3 and </w:t>
      </w:r>
      <w:r w:rsidRPr="00B65928">
        <w:rPr>
          <w:rFonts w:eastAsiaTheme="minorEastAsia"/>
        </w:rPr>
        <w:fldChar w:fldCharType="begin"/>
      </w:r>
      <w:r w:rsidRPr="00B65928">
        <w:rPr>
          <w:rFonts w:eastAsiaTheme="minorEastAsia"/>
        </w:rPr>
        <w:instrText xml:space="preserve"> REF _Ref397450868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Fig</w:t>
      </w:r>
      <w:r w:rsidRPr="00B65928">
        <w:rPr>
          <w:rFonts w:eastAsiaTheme="minorEastAsia"/>
        </w:rPr>
        <w:fldChar w:fldCharType="end"/>
      </w:r>
      <w:r w:rsidRPr="00B65928">
        <w:rPr>
          <w:rFonts w:eastAsiaTheme="minorEastAsia"/>
        </w:rPr>
        <w:t>. 11gives approximately the same values.</w:t>
      </w:r>
    </w:p>
    <w:p w:rsidR="00B65928" w:rsidRPr="00B65928" w:rsidRDefault="00B65928" w:rsidP="00B65928">
      <w:pPr>
        <w:rPr>
          <w:rFonts w:eastAsiaTheme="minorEastAsia"/>
        </w:rPr>
      </w:pPr>
      <w:r w:rsidRPr="00B65928">
        <w:rPr>
          <w:rFonts w:eastAsiaTheme="minorEastAsia"/>
        </w:rPr>
        <w:t xml:space="preserve">The average service period (SP, the duration of data and control frames) of the </w:t>
      </w:r>
      <w:r w:rsidRPr="00B65928">
        <w:rPr>
          <w:rFonts w:eastAsiaTheme="minorEastAsia"/>
          <w:lang w:val="en-US" w:eastAsia="ko-KR"/>
        </w:rPr>
        <w:t>millimetric wave</w:t>
      </w:r>
      <w:r w:rsidRPr="00B65928">
        <w:rPr>
          <w:rFonts w:eastAsiaTheme="minorEastAsia"/>
        </w:rPr>
        <w:t xml:space="preserve">communication systems is equal to 1-3ms (IEEE 802.11ad). This means that for the single blockage or flashing event period thousands service periods and tens of thousands frames will pass. </w:t>
      </w:r>
      <w:r w:rsidRPr="00B65928">
        <w:rPr>
          <w:rFonts w:eastAsiaTheme="minorEastAsia"/>
        </w:rPr>
        <w:lastRenderedPageBreak/>
        <w:t xml:space="preserve">System level simulations rarely include more than thousand frames, so that blockage and appearance may be modelled as static random events, instead of dynamic stochastic process. The blockage parameters derived from the analysis are summarized in </w:t>
      </w:r>
      <w:r w:rsidRPr="00B65928">
        <w:rPr>
          <w:rFonts w:eastAsiaTheme="minorEastAsia"/>
        </w:rPr>
        <w:fldChar w:fldCharType="begin"/>
      </w:r>
      <w:r w:rsidRPr="00B65928">
        <w:rPr>
          <w:rFonts w:eastAsiaTheme="minorEastAsia"/>
        </w:rPr>
        <w:instrText xml:space="preserve"> REF _Ref397530266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Table I</w:t>
      </w:r>
      <w:r w:rsidRPr="00B65928">
        <w:rPr>
          <w:rFonts w:eastAsiaTheme="minorEastAsia"/>
        </w:rPr>
        <w:fldChar w:fldCharType="end"/>
      </w:r>
      <w:r w:rsidRPr="00B65928">
        <w:rPr>
          <w:rFonts w:eastAsiaTheme="minorEastAsia"/>
        </w:rPr>
        <w:t>. During system level simulations the blockage state can be determined once per channel snapshot and retained over time.</w:t>
      </w:r>
    </w:p>
    <w:p w:rsidR="00B65928" w:rsidRPr="00B65928" w:rsidRDefault="00B65928" w:rsidP="00B65928">
      <w:pPr>
        <w:keepNext/>
        <w:keepLines/>
        <w:spacing w:before="480" w:after="120"/>
        <w:jc w:val="center"/>
        <w:rPr>
          <w:rFonts w:eastAsiaTheme="minorEastAsia"/>
          <w:caps/>
          <w:sz w:val="20"/>
        </w:rPr>
      </w:pPr>
      <w:bookmarkStart w:id="28" w:name="_Ref397451062"/>
      <w:r w:rsidRPr="00B65928">
        <w:rPr>
          <w:rFonts w:eastAsiaTheme="minorEastAsia"/>
          <w:caps/>
          <w:sz w:val="20"/>
        </w:rPr>
        <w:t xml:space="preserve">FigURE </w:t>
      </w:r>
      <w:r w:rsidRPr="00B65928">
        <w:rPr>
          <w:rFonts w:eastAsiaTheme="minorEastAsia"/>
          <w:caps/>
          <w:sz w:val="20"/>
        </w:rPr>
        <w:fldChar w:fldCharType="begin"/>
      </w:r>
      <w:r w:rsidRPr="00B65928">
        <w:rPr>
          <w:rFonts w:eastAsiaTheme="minorEastAsia"/>
          <w:caps/>
          <w:sz w:val="20"/>
        </w:rPr>
        <w:instrText xml:space="preserve"> SEQ Fig. \* ARABIC </w:instrText>
      </w:r>
      <w:r w:rsidRPr="00B65928">
        <w:rPr>
          <w:rFonts w:eastAsiaTheme="minorEastAsia"/>
          <w:caps/>
          <w:sz w:val="20"/>
        </w:rPr>
        <w:fldChar w:fldCharType="separate"/>
      </w:r>
      <w:r w:rsidR="00CD62E6">
        <w:rPr>
          <w:rFonts w:eastAsiaTheme="minorEastAsia"/>
          <w:caps/>
          <w:noProof/>
          <w:sz w:val="20"/>
        </w:rPr>
        <w:t>4</w:t>
      </w:r>
      <w:r w:rsidRPr="00B65928">
        <w:rPr>
          <w:rFonts w:eastAsiaTheme="minorEastAsia"/>
          <w:caps/>
          <w:noProof/>
          <w:sz w:val="20"/>
        </w:rPr>
        <w:fldChar w:fldCharType="end"/>
      </w:r>
      <w:bookmarkEnd w:id="28"/>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Ray blockage and random ray appearance illustration</w:t>
      </w:r>
    </w:p>
    <w:p w:rsidR="00B65928" w:rsidRPr="00B65928" w:rsidRDefault="00B65928" w:rsidP="00B65928">
      <w:pPr>
        <w:keepNext/>
        <w:jc w:val="center"/>
        <w:rPr>
          <w:rFonts w:eastAsiaTheme="minorEastAsia"/>
        </w:rPr>
      </w:pPr>
      <w:r w:rsidRPr="00B65928">
        <w:rPr>
          <w:rFonts w:eastAsiaTheme="minorEastAsia"/>
          <w:noProof/>
          <w:lang w:val="en-US" w:eastAsia="zh-CN"/>
        </w:rPr>
        <w:drawing>
          <wp:inline distT="0" distB="0" distL="0" distR="0" wp14:anchorId="2F176500" wp14:editId="2F8A8020">
            <wp:extent cx="3029585" cy="115316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3029585" cy="1153160"/>
                    </a:xfrm>
                    <a:prstGeom prst="rect">
                      <a:avLst/>
                    </a:prstGeom>
                    <a:noFill/>
                    <a:ln>
                      <a:noFill/>
                    </a:ln>
                  </pic:spPr>
                </pic:pic>
              </a:graphicData>
            </a:graphic>
          </wp:inline>
        </w:drawing>
      </w:r>
    </w:p>
    <w:p w:rsidR="00B65928" w:rsidRPr="00B65928" w:rsidRDefault="00B65928" w:rsidP="00B65928">
      <w:pPr>
        <w:spacing w:before="360"/>
        <w:rPr>
          <w:rFonts w:eastAsiaTheme="minorEastAsia"/>
        </w:rPr>
      </w:pPr>
      <w:r w:rsidRPr="00B65928">
        <w:rPr>
          <w:rFonts w:eastAsiaTheme="minorEastAsia"/>
        </w:rPr>
        <w:t xml:space="preserve">For VoIP and video streaming simulations, which require analysis of longer time periods, the blockage events may be introduced as Poisson process with corresponding parameters shown in </w:t>
      </w:r>
      <w:r w:rsidRPr="00B65928">
        <w:rPr>
          <w:rFonts w:eastAsiaTheme="minorEastAsia"/>
        </w:rPr>
        <w:fldChar w:fldCharType="begin"/>
      </w:r>
      <w:r w:rsidRPr="00B65928">
        <w:rPr>
          <w:rFonts w:eastAsiaTheme="minorEastAsia"/>
        </w:rPr>
        <w:instrText xml:space="preserve"> REF _Ref397530278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Table II</w:t>
      </w:r>
      <w:r w:rsidRPr="00B65928">
        <w:rPr>
          <w:rFonts w:eastAsiaTheme="minorEastAsia"/>
        </w:rPr>
        <w:fldChar w:fldCharType="end"/>
      </w:r>
      <w:r w:rsidRPr="00B65928">
        <w:rPr>
          <w:rFonts w:eastAsiaTheme="minorEastAsia"/>
        </w:rPr>
        <w:t>.</w:t>
      </w:r>
    </w:p>
    <w:p w:rsidR="00B65928" w:rsidRPr="00B65928" w:rsidRDefault="00B65928" w:rsidP="00B65928">
      <w:pPr>
        <w:keepNext/>
        <w:spacing w:before="560" w:after="120"/>
        <w:jc w:val="center"/>
        <w:rPr>
          <w:rFonts w:eastAsiaTheme="minorEastAsia"/>
          <w:caps/>
          <w:sz w:val="20"/>
        </w:rPr>
      </w:pPr>
      <w:bookmarkStart w:id="29" w:name="_Ref397530266"/>
      <w:r w:rsidRPr="00B65928">
        <w:rPr>
          <w:rFonts w:eastAsiaTheme="minorEastAsia"/>
          <w:caps/>
          <w:sz w:val="20"/>
        </w:rPr>
        <w:t xml:space="preserve">Table </w:t>
      </w:r>
      <w:r w:rsidRPr="00B65928">
        <w:rPr>
          <w:rFonts w:eastAsiaTheme="minorEastAsia"/>
          <w:caps/>
          <w:sz w:val="20"/>
        </w:rPr>
        <w:fldChar w:fldCharType="begin"/>
      </w:r>
      <w:r w:rsidRPr="00B65928">
        <w:rPr>
          <w:rFonts w:eastAsiaTheme="minorEastAsia"/>
          <w:caps/>
          <w:sz w:val="20"/>
        </w:rPr>
        <w:instrText xml:space="preserve"> SEQ Table \* ROMAN </w:instrText>
      </w:r>
      <w:r w:rsidRPr="00B65928">
        <w:rPr>
          <w:rFonts w:eastAsiaTheme="minorEastAsia"/>
          <w:caps/>
          <w:sz w:val="20"/>
        </w:rPr>
        <w:fldChar w:fldCharType="separate"/>
      </w:r>
      <w:r w:rsidR="00CD62E6">
        <w:rPr>
          <w:rFonts w:eastAsiaTheme="minorEastAsia"/>
          <w:caps/>
          <w:noProof/>
          <w:sz w:val="20"/>
        </w:rPr>
        <w:t>I</w:t>
      </w:r>
      <w:r w:rsidRPr="00B65928">
        <w:rPr>
          <w:rFonts w:eastAsiaTheme="minorEastAsia"/>
          <w:caps/>
          <w:noProof/>
          <w:sz w:val="20"/>
        </w:rPr>
        <w:fldChar w:fldCharType="end"/>
      </w:r>
      <w:bookmarkEnd w:id="29"/>
    </w:p>
    <w:p w:rsidR="00B65928" w:rsidRPr="00B65928" w:rsidRDefault="00B65928" w:rsidP="00B65928">
      <w:pPr>
        <w:keepNext/>
        <w:keepLines/>
        <w:spacing w:before="0" w:after="120"/>
        <w:jc w:val="center"/>
        <w:rPr>
          <w:rFonts w:ascii="Times New Roman Bold" w:eastAsiaTheme="minorEastAsia" w:hAnsi="Times New Roman Bold"/>
          <w:b/>
          <w:sz w:val="20"/>
        </w:rPr>
      </w:pPr>
      <w:r w:rsidRPr="00B65928">
        <w:rPr>
          <w:rFonts w:ascii="Times New Roman Bold" w:eastAsiaTheme="minorEastAsia" w:hAnsi="Times New Roman Bold"/>
          <w:b/>
          <w:sz w:val="20"/>
        </w:rPr>
        <w:t>Blockage parameters for system level simulation</w:t>
      </w:r>
    </w:p>
    <w:tbl>
      <w:tblPr>
        <w:tblW w:w="0" w:type="auto"/>
        <w:jc w:val="center"/>
        <w:tblBorders>
          <w:top w:val="double" w:sz="4" w:space="0" w:color="auto"/>
          <w:bottom w:val="double" w:sz="4" w:space="0" w:color="auto"/>
        </w:tblBorders>
        <w:tblLook w:val="04A0" w:firstRow="1" w:lastRow="0" w:firstColumn="1" w:lastColumn="0" w:noHBand="0" w:noVBand="1"/>
      </w:tblPr>
      <w:tblGrid>
        <w:gridCol w:w="3038"/>
        <w:gridCol w:w="2066"/>
      </w:tblGrid>
      <w:tr w:rsidR="00B65928" w:rsidRPr="00B65928" w:rsidTr="00D87872">
        <w:trPr>
          <w:jc w:val="center"/>
        </w:trPr>
        <w:tc>
          <w:tcPr>
            <w:tcW w:w="3038" w:type="dxa"/>
            <w:tcBorders>
              <w:bottom w:val="single" w:sz="4" w:space="0" w:color="auto"/>
            </w:tcBorders>
            <w:shd w:val="clear" w:color="auto" w:fill="auto"/>
            <w:vAlign w:val="center"/>
          </w:tcPr>
          <w:p w:rsidR="00B65928" w:rsidRPr="00B65928" w:rsidRDefault="00B65928" w:rsidP="00B65928">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Theme="minorEastAsia" w:hAnsi="Times New Roman Bold"/>
                <w:b/>
                <w:sz w:val="20"/>
              </w:rPr>
            </w:pPr>
            <w:r w:rsidRPr="00B65928">
              <w:rPr>
                <w:rFonts w:ascii="Times New Roman Bold" w:eastAsiaTheme="minorEastAsia" w:hAnsi="Times New Roman Bold"/>
                <w:b/>
                <w:sz w:val="20"/>
              </w:rPr>
              <w:t>Parameter</w:t>
            </w:r>
          </w:p>
        </w:tc>
        <w:tc>
          <w:tcPr>
            <w:tcW w:w="2066" w:type="dxa"/>
            <w:tcBorders>
              <w:bottom w:val="single" w:sz="4" w:space="0" w:color="auto"/>
            </w:tcBorders>
            <w:shd w:val="clear" w:color="auto" w:fill="auto"/>
            <w:vAlign w:val="center"/>
          </w:tcPr>
          <w:p w:rsidR="00B65928" w:rsidRPr="00B65928" w:rsidRDefault="00B65928" w:rsidP="00B65928">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Theme="minorEastAsia" w:hAnsi="Times New Roman Bold"/>
                <w:b/>
                <w:sz w:val="20"/>
              </w:rPr>
            </w:pPr>
            <w:r w:rsidRPr="00B65928">
              <w:rPr>
                <w:rFonts w:ascii="Times New Roman Bold" w:eastAsiaTheme="minorEastAsia" w:hAnsi="Times New Roman Bold"/>
                <w:b/>
                <w:sz w:val="20"/>
              </w:rPr>
              <w:t>Value</w:t>
            </w:r>
          </w:p>
        </w:tc>
      </w:tr>
      <w:tr w:rsidR="00B65928" w:rsidRPr="00B65928" w:rsidTr="00D87872">
        <w:trPr>
          <w:jc w:val="center"/>
        </w:trPr>
        <w:tc>
          <w:tcPr>
            <w:tcW w:w="3038" w:type="dxa"/>
            <w:tcBorders>
              <w:top w:val="single" w:sz="4" w:space="0" w:color="auto"/>
            </w:tcBorders>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D-ray blockage probability, P</w:t>
            </w:r>
            <w:r w:rsidRPr="00B65928">
              <w:rPr>
                <w:rFonts w:eastAsiaTheme="minorEastAsia"/>
                <w:sz w:val="20"/>
                <w:vertAlign w:val="subscript"/>
              </w:rPr>
              <w:t>D</w:t>
            </w:r>
          </w:p>
        </w:tc>
        <w:tc>
          <w:tcPr>
            <w:tcW w:w="2066" w:type="dxa"/>
            <w:tcBorders>
              <w:top w:val="single" w:sz="4" w:space="0" w:color="auto"/>
            </w:tcBorders>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0.03</w:t>
            </w:r>
          </w:p>
        </w:tc>
      </w:tr>
      <w:tr w:rsidR="00B65928" w:rsidRPr="00B65928" w:rsidTr="00D87872">
        <w:trPr>
          <w:jc w:val="center"/>
        </w:trPr>
        <w:tc>
          <w:tcPr>
            <w:tcW w:w="3038"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R-ray blockage probability, P</w:t>
            </w:r>
            <w:r w:rsidRPr="00B65928">
              <w:rPr>
                <w:rFonts w:eastAsiaTheme="minorEastAsia"/>
                <w:sz w:val="20"/>
                <w:vertAlign w:val="subscript"/>
              </w:rPr>
              <w:t>R</w:t>
            </w:r>
          </w:p>
        </w:tc>
        <w:tc>
          <w:tcPr>
            <w:tcW w:w="2066"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0.3</w:t>
            </w:r>
          </w:p>
        </w:tc>
      </w:tr>
      <w:tr w:rsidR="00B65928" w:rsidRPr="00B65928" w:rsidTr="00D87872">
        <w:trPr>
          <w:jc w:val="center"/>
        </w:trPr>
        <w:tc>
          <w:tcPr>
            <w:tcW w:w="3038"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*F-ray appearance probability, P</w:t>
            </w:r>
            <w:r w:rsidRPr="00B65928">
              <w:rPr>
                <w:rFonts w:eastAsiaTheme="minorEastAsia"/>
                <w:sz w:val="20"/>
                <w:vertAlign w:val="subscript"/>
              </w:rPr>
              <w:t>F</w:t>
            </w:r>
          </w:p>
        </w:tc>
        <w:tc>
          <w:tcPr>
            <w:tcW w:w="2066"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0.2</w:t>
            </w:r>
          </w:p>
        </w:tc>
      </w:tr>
    </w:tbl>
    <w:p w:rsidR="00B65928" w:rsidRPr="00B65928" w:rsidRDefault="00B65928" w:rsidP="00B65928">
      <w:pPr>
        <w:keepNext/>
        <w:spacing w:before="560" w:after="120"/>
        <w:jc w:val="center"/>
        <w:rPr>
          <w:rFonts w:eastAsiaTheme="minorEastAsia"/>
          <w:caps/>
          <w:sz w:val="20"/>
        </w:rPr>
      </w:pPr>
      <w:bookmarkStart w:id="30" w:name="_Ref397530278"/>
      <w:r w:rsidRPr="00B65928">
        <w:rPr>
          <w:rFonts w:eastAsiaTheme="minorEastAsia"/>
          <w:caps/>
          <w:sz w:val="20"/>
        </w:rPr>
        <w:t xml:space="preserve">Table </w:t>
      </w:r>
      <w:r w:rsidRPr="00B65928">
        <w:rPr>
          <w:rFonts w:eastAsiaTheme="minorEastAsia"/>
          <w:caps/>
          <w:sz w:val="20"/>
        </w:rPr>
        <w:fldChar w:fldCharType="begin"/>
      </w:r>
      <w:r w:rsidRPr="00B65928">
        <w:rPr>
          <w:rFonts w:eastAsiaTheme="minorEastAsia"/>
          <w:caps/>
          <w:sz w:val="20"/>
        </w:rPr>
        <w:instrText xml:space="preserve"> SEQ Table \* ROMAN </w:instrText>
      </w:r>
      <w:r w:rsidRPr="00B65928">
        <w:rPr>
          <w:rFonts w:eastAsiaTheme="minorEastAsia"/>
          <w:caps/>
          <w:sz w:val="20"/>
        </w:rPr>
        <w:fldChar w:fldCharType="separate"/>
      </w:r>
      <w:r w:rsidR="00CD62E6">
        <w:rPr>
          <w:rFonts w:eastAsiaTheme="minorEastAsia"/>
          <w:caps/>
          <w:noProof/>
          <w:sz w:val="20"/>
        </w:rPr>
        <w:t>II</w:t>
      </w:r>
      <w:r w:rsidRPr="00B65928">
        <w:rPr>
          <w:rFonts w:eastAsiaTheme="minorEastAsia"/>
          <w:caps/>
          <w:noProof/>
          <w:sz w:val="20"/>
        </w:rPr>
        <w:fldChar w:fldCharType="end"/>
      </w:r>
      <w:bookmarkEnd w:id="30"/>
    </w:p>
    <w:p w:rsidR="00B65928" w:rsidRPr="00B65928" w:rsidRDefault="00B65928" w:rsidP="00B65928">
      <w:pPr>
        <w:keepNext/>
        <w:keepLines/>
        <w:spacing w:before="0" w:after="120"/>
        <w:jc w:val="center"/>
        <w:rPr>
          <w:rFonts w:ascii="Times New Roman Bold" w:eastAsiaTheme="minorEastAsia" w:hAnsi="Times New Roman Bold"/>
          <w:b/>
          <w:sz w:val="20"/>
        </w:rPr>
      </w:pPr>
      <w:r w:rsidRPr="00B65928">
        <w:rPr>
          <w:rFonts w:ascii="Times New Roman Bold" w:eastAsiaTheme="minorEastAsia" w:hAnsi="Times New Roman Bold"/>
          <w:b/>
          <w:sz w:val="20"/>
        </w:rPr>
        <w:t xml:space="preserve"> Blockage parameters for VoIP and video streaming simulations</w:t>
      </w:r>
    </w:p>
    <w:tbl>
      <w:tblPr>
        <w:tblW w:w="0" w:type="auto"/>
        <w:jc w:val="center"/>
        <w:tblBorders>
          <w:top w:val="double" w:sz="4" w:space="0" w:color="auto"/>
          <w:bottom w:val="double" w:sz="4" w:space="0" w:color="auto"/>
        </w:tblBorders>
        <w:tblLook w:val="04A0" w:firstRow="1" w:lastRow="0" w:firstColumn="1" w:lastColumn="0" w:noHBand="0" w:noVBand="1"/>
      </w:tblPr>
      <w:tblGrid>
        <w:gridCol w:w="3034"/>
        <w:gridCol w:w="2070"/>
      </w:tblGrid>
      <w:tr w:rsidR="00B65928" w:rsidRPr="00B65928" w:rsidTr="00D87872">
        <w:trPr>
          <w:jc w:val="center"/>
        </w:trPr>
        <w:tc>
          <w:tcPr>
            <w:tcW w:w="3034" w:type="dxa"/>
            <w:tcBorders>
              <w:bottom w:val="single" w:sz="4" w:space="0" w:color="auto"/>
            </w:tcBorders>
            <w:shd w:val="clear" w:color="auto" w:fill="auto"/>
            <w:vAlign w:val="center"/>
          </w:tcPr>
          <w:p w:rsidR="00B65928" w:rsidRPr="00B65928" w:rsidRDefault="00B65928" w:rsidP="00B65928">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Theme="minorEastAsia" w:hAnsi="Times New Roman Bold"/>
                <w:b/>
                <w:sz w:val="20"/>
              </w:rPr>
            </w:pPr>
            <w:r w:rsidRPr="00B65928">
              <w:rPr>
                <w:rFonts w:ascii="Times New Roman Bold" w:eastAsiaTheme="minorEastAsia" w:hAnsi="Times New Roman Bold"/>
                <w:b/>
                <w:sz w:val="20"/>
              </w:rPr>
              <w:t>Parameter</w:t>
            </w:r>
          </w:p>
        </w:tc>
        <w:tc>
          <w:tcPr>
            <w:tcW w:w="2070" w:type="dxa"/>
            <w:tcBorders>
              <w:bottom w:val="single" w:sz="4" w:space="0" w:color="auto"/>
            </w:tcBorders>
            <w:shd w:val="clear" w:color="auto" w:fill="auto"/>
            <w:vAlign w:val="center"/>
          </w:tcPr>
          <w:p w:rsidR="00B65928" w:rsidRPr="00B65928" w:rsidRDefault="00B65928" w:rsidP="00B65928">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Theme="minorEastAsia" w:hAnsi="Times New Roman Bold"/>
                <w:b/>
                <w:sz w:val="20"/>
              </w:rPr>
            </w:pPr>
            <w:r w:rsidRPr="00B65928">
              <w:rPr>
                <w:rFonts w:ascii="Times New Roman Bold" w:eastAsiaTheme="minorEastAsia" w:hAnsi="Times New Roman Bold"/>
                <w:b/>
                <w:sz w:val="20"/>
              </w:rPr>
              <w:t>Value</w:t>
            </w:r>
          </w:p>
        </w:tc>
      </w:tr>
      <w:tr w:rsidR="00B65928" w:rsidRPr="00B65928" w:rsidTr="00D87872">
        <w:trPr>
          <w:jc w:val="center"/>
        </w:trPr>
        <w:tc>
          <w:tcPr>
            <w:tcW w:w="3034" w:type="dxa"/>
            <w:tcBorders>
              <w:top w:val="single" w:sz="4" w:space="0" w:color="auto"/>
            </w:tcBorders>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D-ray blockage rate ,</w:t>
            </w:r>
            <w:r w:rsidRPr="00B65928">
              <w:rPr>
                <w:rFonts w:ascii="Symbol" w:eastAsiaTheme="minorEastAsia" w:hAnsi="Symbol"/>
                <w:i/>
                <w:iCs/>
                <w:sz w:val="20"/>
              </w:rPr>
              <w:t></w:t>
            </w:r>
            <w:r w:rsidRPr="00B65928">
              <w:rPr>
                <w:rFonts w:ascii="Symbol" w:eastAsiaTheme="minorEastAsia" w:hAnsi="Symbol"/>
                <w:i/>
                <w:iCs/>
                <w:sz w:val="20"/>
              </w:rPr>
              <w:t></w:t>
            </w:r>
            <w:r w:rsidRPr="00B65928">
              <w:rPr>
                <w:rFonts w:eastAsiaTheme="minorEastAsia"/>
                <w:i/>
                <w:iCs/>
                <w:sz w:val="20"/>
                <w:vertAlign w:val="subscript"/>
              </w:rPr>
              <w:t>D</w:t>
            </w:r>
          </w:p>
        </w:tc>
        <w:tc>
          <w:tcPr>
            <w:tcW w:w="2070" w:type="dxa"/>
            <w:tcBorders>
              <w:top w:val="single" w:sz="4" w:space="0" w:color="auto"/>
            </w:tcBorders>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0.05 s</w:t>
            </w:r>
            <w:r w:rsidRPr="00B65928">
              <w:rPr>
                <w:rFonts w:eastAsiaTheme="minorEastAsia"/>
                <w:sz w:val="20"/>
                <w:vertAlign w:val="superscript"/>
              </w:rPr>
              <w:t>-1</w:t>
            </w:r>
          </w:p>
        </w:tc>
      </w:tr>
      <w:tr w:rsidR="00B65928" w:rsidRPr="00B65928" w:rsidTr="00D87872">
        <w:trPr>
          <w:jc w:val="center"/>
        </w:trPr>
        <w:tc>
          <w:tcPr>
            <w:tcW w:w="3034"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R-ray blockage rate ,</w:t>
            </w:r>
            <w:r w:rsidRPr="00B65928">
              <w:rPr>
                <w:rFonts w:ascii="Symbol" w:eastAsiaTheme="minorEastAsia" w:hAnsi="Symbol"/>
                <w:i/>
                <w:iCs/>
                <w:sz w:val="20"/>
              </w:rPr>
              <w:t></w:t>
            </w:r>
            <w:r w:rsidRPr="00B65928">
              <w:rPr>
                <w:rFonts w:ascii="Symbol" w:eastAsiaTheme="minorEastAsia" w:hAnsi="Symbol"/>
                <w:i/>
                <w:iCs/>
                <w:sz w:val="20"/>
              </w:rPr>
              <w:t></w:t>
            </w:r>
            <w:r w:rsidRPr="00B65928">
              <w:rPr>
                <w:rFonts w:eastAsiaTheme="minorEastAsia"/>
                <w:i/>
                <w:iCs/>
                <w:sz w:val="20"/>
                <w:vertAlign w:val="subscript"/>
              </w:rPr>
              <w:t>R</w:t>
            </w:r>
          </w:p>
        </w:tc>
        <w:tc>
          <w:tcPr>
            <w:tcW w:w="2070"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0.3 s</w:t>
            </w:r>
            <w:r w:rsidRPr="00B65928">
              <w:rPr>
                <w:rFonts w:eastAsiaTheme="minorEastAsia"/>
                <w:sz w:val="20"/>
                <w:vertAlign w:val="superscript"/>
              </w:rPr>
              <w:t>-1</w:t>
            </w:r>
          </w:p>
        </w:tc>
      </w:tr>
      <w:tr w:rsidR="00B65928" w:rsidRPr="00B65928" w:rsidTr="00D87872">
        <w:trPr>
          <w:jc w:val="center"/>
        </w:trPr>
        <w:tc>
          <w:tcPr>
            <w:tcW w:w="3034"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 xml:space="preserve">D-ray and R-ray blockage duration, </w:t>
            </w:r>
            <w:r w:rsidRPr="00B65928">
              <w:rPr>
                <w:rFonts w:eastAsiaTheme="minorEastAsia"/>
                <w:i/>
                <w:sz w:val="20"/>
              </w:rPr>
              <w:t>T</w:t>
            </w:r>
          </w:p>
        </w:tc>
        <w:tc>
          <w:tcPr>
            <w:tcW w:w="2070"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lang w:val="de-DE"/>
              </w:rPr>
            </w:pPr>
            <w:r w:rsidRPr="00B65928">
              <w:rPr>
                <w:rFonts w:eastAsiaTheme="minorEastAsia"/>
                <w:sz w:val="20"/>
              </w:rPr>
              <w:t>1 s</w:t>
            </w:r>
          </w:p>
        </w:tc>
      </w:tr>
      <w:tr w:rsidR="00B65928" w:rsidRPr="00B65928" w:rsidTr="00D87872">
        <w:trPr>
          <w:jc w:val="center"/>
        </w:trPr>
        <w:tc>
          <w:tcPr>
            <w:tcW w:w="3034"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*F-ray appearance rate,</w:t>
            </w:r>
            <w:r w:rsidRPr="00B65928">
              <w:rPr>
                <w:rFonts w:ascii="Symbol" w:eastAsiaTheme="minorEastAsia" w:hAnsi="Symbol"/>
                <w:i/>
                <w:iCs/>
                <w:sz w:val="20"/>
              </w:rPr>
              <w:t></w:t>
            </w:r>
            <w:r w:rsidRPr="00B65928">
              <w:rPr>
                <w:rFonts w:ascii="Symbol" w:eastAsiaTheme="minorEastAsia" w:hAnsi="Symbol"/>
                <w:i/>
                <w:iCs/>
                <w:sz w:val="20"/>
              </w:rPr>
              <w:t></w:t>
            </w:r>
            <w:r w:rsidRPr="00B65928">
              <w:rPr>
                <w:rFonts w:eastAsiaTheme="minorEastAsia"/>
                <w:i/>
                <w:iCs/>
                <w:sz w:val="20"/>
                <w:vertAlign w:val="subscript"/>
              </w:rPr>
              <w:t>F</w:t>
            </w:r>
          </w:p>
        </w:tc>
        <w:tc>
          <w:tcPr>
            <w:tcW w:w="2070"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0.2 s</w:t>
            </w:r>
            <w:r w:rsidRPr="00B65928">
              <w:rPr>
                <w:rFonts w:eastAsiaTheme="minorEastAsia"/>
                <w:sz w:val="20"/>
                <w:vertAlign w:val="superscript"/>
              </w:rPr>
              <w:t>-1</w:t>
            </w:r>
          </w:p>
        </w:tc>
      </w:tr>
      <w:tr w:rsidR="00B65928" w:rsidRPr="00B65928" w:rsidTr="00D87872">
        <w:trPr>
          <w:jc w:val="center"/>
        </w:trPr>
        <w:tc>
          <w:tcPr>
            <w:tcW w:w="3034"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 xml:space="preserve">*F--ray appearance duration, </w:t>
            </w:r>
            <w:r w:rsidRPr="00B65928">
              <w:rPr>
                <w:rFonts w:eastAsiaTheme="minorEastAsia"/>
                <w:i/>
                <w:sz w:val="20"/>
              </w:rPr>
              <w:t>T</w:t>
            </w:r>
            <w:r w:rsidRPr="00B65928">
              <w:rPr>
                <w:rFonts w:eastAsiaTheme="minorEastAsia"/>
                <w:i/>
                <w:sz w:val="20"/>
                <w:vertAlign w:val="subscript"/>
              </w:rPr>
              <w:t>F</w:t>
            </w:r>
          </w:p>
        </w:tc>
        <w:tc>
          <w:tcPr>
            <w:tcW w:w="2070"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0.25 s</w:t>
            </w:r>
          </w:p>
        </w:tc>
      </w:tr>
    </w:tbl>
    <w:p w:rsidR="00B65928" w:rsidRPr="00B65928" w:rsidRDefault="00B65928" w:rsidP="00B65928">
      <w:pPr>
        <w:rPr>
          <w:rFonts w:eastAsiaTheme="minorEastAsia"/>
          <w:szCs w:val="24"/>
        </w:rPr>
      </w:pPr>
    </w:p>
    <w:p w:rsidR="00B65928" w:rsidRPr="00B65928" w:rsidRDefault="00B65928" w:rsidP="00B65928">
      <w:pPr>
        <w:rPr>
          <w:rFonts w:eastAsiaTheme="minorEastAsia"/>
          <w:sz w:val="22"/>
          <w:szCs w:val="22"/>
        </w:rPr>
      </w:pPr>
      <w:r w:rsidRPr="00B65928">
        <w:rPr>
          <w:rFonts w:eastAsiaTheme="minorEastAsia"/>
          <w:szCs w:val="24"/>
        </w:rPr>
        <w:t>It should be noted that for the considered outdoor scenarios (open area and street canyon) we have developed channel models on the base of static reflections only (D-rays and R-rays). The parameter estimation of F-rays requires additional investigations and may be used in relation to special studies, which specifically focus on vehicle/human traffic model.</w:t>
      </w:r>
    </w:p>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Theme="minorEastAsia"/>
          <w:b/>
          <w:sz w:val="28"/>
          <w:szCs w:val="28"/>
        </w:rPr>
      </w:pPr>
      <w:r w:rsidRPr="00B65928">
        <w:rPr>
          <w:rFonts w:eastAsiaTheme="minorEastAsia"/>
          <w:b/>
          <w:sz w:val="28"/>
          <w:szCs w:val="28"/>
        </w:rPr>
        <w:br w:type="page"/>
      </w:r>
    </w:p>
    <w:p w:rsidR="00B65928" w:rsidRPr="00B65928" w:rsidRDefault="00B65928" w:rsidP="00B65928">
      <w:pPr>
        <w:spacing w:before="240"/>
        <w:rPr>
          <w:rFonts w:eastAsiaTheme="minorEastAsia"/>
          <w:b/>
          <w:szCs w:val="24"/>
        </w:rPr>
      </w:pPr>
      <w:r w:rsidRPr="00B65928">
        <w:rPr>
          <w:rFonts w:eastAsiaTheme="minorEastAsia"/>
          <w:b/>
          <w:szCs w:val="24"/>
        </w:rPr>
        <w:lastRenderedPageBreak/>
        <w:t>A4.3.5</w:t>
      </w:r>
      <w:r w:rsidRPr="00B65928">
        <w:rPr>
          <w:rFonts w:eastAsiaTheme="minorEastAsia"/>
          <w:b/>
          <w:szCs w:val="24"/>
        </w:rPr>
        <w:tab/>
        <w:t>Mobility effects</w:t>
      </w:r>
    </w:p>
    <w:p w:rsidR="00B65928" w:rsidRPr="00B65928" w:rsidRDefault="00B65928" w:rsidP="00B65928">
      <w:pPr>
        <w:rPr>
          <w:rFonts w:eastAsiaTheme="minorEastAsia"/>
        </w:rPr>
      </w:pPr>
      <w:r w:rsidRPr="00B65928">
        <w:rPr>
          <w:rFonts w:eastAsiaTheme="minorEastAsia"/>
        </w:rPr>
        <w:t xml:space="preserve">In the Q-D channel model mobility effects are described by introducing a velocity vector for each UE (see </w:t>
      </w:r>
      <w:r w:rsidRPr="00B65928">
        <w:rPr>
          <w:rFonts w:eastAsiaTheme="minorEastAsia"/>
        </w:rPr>
        <w:fldChar w:fldCharType="begin"/>
      </w:r>
      <w:r w:rsidRPr="00B65928">
        <w:rPr>
          <w:rFonts w:eastAsiaTheme="minorEastAsia"/>
        </w:rPr>
        <w:instrText xml:space="preserve"> REF _Ref398567167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FigURE 5</w:t>
      </w:r>
      <w:r w:rsidRPr="00B65928">
        <w:rPr>
          <w:rFonts w:eastAsiaTheme="minorEastAsia"/>
        </w:rPr>
        <w:fldChar w:fldCharType="end"/>
      </w:r>
      <w:r w:rsidRPr="00B65928">
        <w:rPr>
          <w:rFonts w:eastAsiaTheme="minorEastAsia"/>
        </w:rPr>
        <w:t xml:space="preserve">). Then, for each ray (D-ray or R-ray) the phase rotation may be simply calculated in accordance with the next expressions: </w:t>
      </w:r>
    </w:p>
    <w:p w:rsidR="00B65928" w:rsidRPr="00B65928" w:rsidRDefault="00B65928" w:rsidP="00B65928">
      <w:pPr>
        <w:jc w:val="both"/>
        <w:rPr>
          <w:rFonts w:eastAsiaTheme="minorEastAsia"/>
          <w:sz w:val="22"/>
          <w:szCs w:val="22"/>
        </w:rPr>
      </w:pPr>
      <w:r w:rsidRPr="00B65928">
        <w:rPr>
          <w:rFonts w:eastAsiaTheme="minorEastAsia"/>
          <w:sz w:val="22"/>
          <w:szCs w:val="22"/>
        </w:rPr>
        <w:t>the phase rotation for the i-th ray caused by Doppler frequency shifts is defined as</w:t>
      </w:r>
    </w:p>
    <w:p w:rsidR="00B65928" w:rsidRPr="00B65928" w:rsidRDefault="00B65928" w:rsidP="00B65928">
      <w:pPr>
        <w:jc w:val="center"/>
        <w:rPr>
          <w:rFonts w:eastAsiaTheme="minorEastAsia"/>
          <w:sz w:val="22"/>
          <w:szCs w:val="22"/>
        </w:rPr>
      </w:pPr>
      <w:r w:rsidRPr="00B65928">
        <w:rPr>
          <w:rFonts w:eastAsiaTheme="minorEastAsia"/>
          <w:noProof/>
          <w:position w:val="-10"/>
          <w:sz w:val="22"/>
          <w:szCs w:val="22"/>
          <w:lang w:val="en-US" w:eastAsia="zh-CN"/>
        </w:rPr>
        <w:drawing>
          <wp:inline distT="0" distB="0" distL="0" distR="0" wp14:anchorId="6F621E45" wp14:editId="22302452">
            <wp:extent cx="668020" cy="191135"/>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668020" cy="191135"/>
                    </a:xfrm>
                    <a:prstGeom prst="rect">
                      <a:avLst/>
                    </a:prstGeom>
                    <a:noFill/>
                    <a:ln>
                      <a:noFill/>
                    </a:ln>
                  </pic:spPr>
                </pic:pic>
              </a:graphicData>
            </a:graphic>
          </wp:inline>
        </w:drawing>
      </w:r>
      <w:r w:rsidRPr="00B65928">
        <w:rPr>
          <w:rFonts w:eastAsiaTheme="minorEastAsia"/>
          <w:sz w:val="22"/>
          <w:szCs w:val="22"/>
        </w:rPr>
        <w:t>,</w:t>
      </w:r>
    </w:p>
    <w:p w:rsidR="00B65928" w:rsidRPr="00B65928" w:rsidRDefault="00B65928" w:rsidP="00B65928">
      <w:pPr>
        <w:jc w:val="both"/>
        <w:rPr>
          <w:rFonts w:eastAsiaTheme="minorEastAsia"/>
          <w:szCs w:val="24"/>
        </w:rPr>
      </w:pPr>
      <w:r w:rsidRPr="00B65928">
        <w:rPr>
          <w:rFonts w:eastAsiaTheme="minorEastAsia"/>
          <w:szCs w:val="24"/>
        </w:rPr>
        <w:t>where</w:t>
      </w:r>
      <w:r w:rsidRPr="00B65928">
        <w:rPr>
          <w:rFonts w:eastAsiaTheme="minorEastAsia"/>
          <w:noProof/>
          <w:position w:val="-12"/>
          <w:szCs w:val="24"/>
          <w:lang w:val="en-US" w:eastAsia="zh-CN"/>
        </w:rPr>
        <w:drawing>
          <wp:inline distT="0" distB="0" distL="0" distR="0" wp14:anchorId="2BEE1CF5" wp14:editId="68D99B33">
            <wp:extent cx="238760" cy="246380"/>
            <wp:effectExtent l="0" t="0" r="8890" b="127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238760" cy="246380"/>
                    </a:xfrm>
                    <a:prstGeom prst="rect">
                      <a:avLst/>
                    </a:prstGeom>
                    <a:noFill/>
                    <a:ln>
                      <a:noFill/>
                    </a:ln>
                  </pic:spPr>
                </pic:pic>
              </a:graphicData>
            </a:graphic>
          </wp:inline>
        </w:drawing>
      </w:r>
      <w:r w:rsidRPr="00B65928">
        <w:rPr>
          <w:rFonts w:eastAsiaTheme="minorEastAsia"/>
          <w:szCs w:val="24"/>
        </w:rPr>
        <w:t xml:space="preserve"> is the Doppler frequency shift of the </w:t>
      </w:r>
      <w:r w:rsidRPr="00B65928">
        <w:rPr>
          <w:rFonts w:eastAsiaTheme="minorEastAsia"/>
          <w:i/>
          <w:szCs w:val="24"/>
        </w:rPr>
        <w:t>i</w:t>
      </w:r>
      <w:r w:rsidRPr="00B65928">
        <w:rPr>
          <w:rFonts w:eastAsiaTheme="minorEastAsia"/>
          <w:szCs w:val="24"/>
        </w:rPr>
        <w:t>-th ray. Its values can be calculated as</w:t>
      </w:r>
    </w:p>
    <w:p w:rsidR="00B65928" w:rsidRPr="00B65928" w:rsidRDefault="00B65928" w:rsidP="00B65928">
      <w:pPr>
        <w:jc w:val="center"/>
        <w:rPr>
          <w:rFonts w:eastAsiaTheme="minorEastAsia"/>
          <w:sz w:val="22"/>
          <w:szCs w:val="22"/>
        </w:rPr>
      </w:pPr>
      <w:r w:rsidRPr="00B65928">
        <w:rPr>
          <w:rFonts w:eastAsiaTheme="minorEastAsia"/>
          <w:noProof/>
          <w:position w:val="-10"/>
          <w:sz w:val="22"/>
          <w:szCs w:val="22"/>
          <w:lang w:val="en-US" w:eastAsia="zh-CN"/>
        </w:rPr>
        <w:drawing>
          <wp:inline distT="0" distB="0" distL="0" distR="0" wp14:anchorId="7F23D634" wp14:editId="1CDD9190">
            <wp:extent cx="739775" cy="191135"/>
            <wp:effectExtent l="0" t="0" r="3175"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739775" cy="191135"/>
                    </a:xfrm>
                    <a:prstGeom prst="rect">
                      <a:avLst/>
                    </a:prstGeom>
                    <a:noFill/>
                    <a:ln>
                      <a:noFill/>
                    </a:ln>
                  </pic:spPr>
                </pic:pic>
              </a:graphicData>
            </a:graphic>
          </wp:inline>
        </w:drawing>
      </w:r>
      <w:r w:rsidRPr="00B65928">
        <w:rPr>
          <w:rFonts w:eastAsiaTheme="minorEastAsia"/>
          <w:sz w:val="22"/>
          <w:szCs w:val="22"/>
        </w:rPr>
        <w:t>,</w:t>
      </w:r>
    </w:p>
    <w:p w:rsidR="00B65928" w:rsidRPr="00B65928" w:rsidRDefault="00B65928" w:rsidP="00B65928">
      <w:pPr>
        <w:jc w:val="both"/>
        <w:rPr>
          <w:rFonts w:eastAsiaTheme="minorEastAsia"/>
          <w:szCs w:val="24"/>
        </w:rPr>
      </w:pPr>
      <w:r w:rsidRPr="00B65928">
        <w:rPr>
          <w:rFonts w:eastAsiaTheme="minorEastAsia"/>
          <w:szCs w:val="24"/>
        </w:rPr>
        <w:t>where</w:t>
      </w:r>
      <w:r w:rsidRPr="00B65928">
        <w:rPr>
          <w:rFonts w:eastAsiaTheme="minorEastAsia"/>
          <w:noProof/>
          <w:position w:val="-6"/>
          <w:szCs w:val="24"/>
          <w:lang w:val="en-US" w:eastAsia="zh-CN"/>
        </w:rPr>
        <w:drawing>
          <wp:inline distT="0" distB="0" distL="0" distR="0" wp14:anchorId="7B2600C6" wp14:editId="7BF8A65C">
            <wp:extent cx="151130" cy="191135"/>
            <wp:effectExtent l="0" t="0" r="127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151130" cy="191135"/>
                    </a:xfrm>
                    <a:prstGeom prst="rect">
                      <a:avLst/>
                    </a:prstGeom>
                    <a:noFill/>
                    <a:ln>
                      <a:noFill/>
                    </a:ln>
                  </pic:spPr>
                </pic:pic>
              </a:graphicData>
            </a:graphic>
          </wp:inline>
        </w:drawing>
      </w:r>
      <w:r w:rsidRPr="00B65928">
        <w:rPr>
          <w:rFonts w:eastAsiaTheme="minorEastAsia"/>
          <w:szCs w:val="24"/>
        </w:rPr>
        <w:t xml:space="preserve"> is the vector of RX motion and </w:t>
      </w:r>
      <w:r w:rsidRPr="00B65928">
        <w:rPr>
          <w:rFonts w:eastAsiaTheme="minorEastAsia"/>
          <w:noProof/>
          <w:position w:val="-12"/>
          <w:szCs w:val="24"/>
          <w:lang w:val="en-US" w:eastAsia="zh-CN"/>
        </w:rPr>
        <w:drawing>
          <wp:inline distT="0" distB="0" distL="0" distR="0" wp14:anchorId="0D131023" wp14:editId="2F5EB3CE">
            <wp:extent cx="151130" cy="238760"/>
            <wp:effectExtent l="0" t="0" r="1270" b="889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151130" cy="238760"/>
                    </a:xfrm>
                    <a:prstGeom prst="rect">
                      <a:avLst/>
                    </a:prstGeom>
                    <a:noFill/>
                    <a:ln>
                      <a:noFill/>
                    </a:ln>
                  </pic:spPr>
                </pic:pic>
              </a:graphicData>
            </a:graphic>
          </wp:inline>
        </w:drawing>
      </w:r>
      <w:r w:rsidRPr="00B65928">
        <w:rPr>
          <w:rFonts w:eastAsiaTheme="minorEastAsia"/>
          <w:szCs w:val="24"/>
        </w:rPr>
        <w:t xml:space="preserve"> is the direction of the </w:t>
      </w:r>
      <w:r w:rsidRPr="00B65928">
        <w:rPr>
          <w:rFonts w:eastAsiaTheme="minorEastAsia"/>
          <w:i/>
          <w:szCs w:val="24"/>
        </w:rPr>
        <w:t>i</w:t>
      </w:r>
      <w:r w:rsidRPr="00B65928">
        <w:rPr>
          <w:rFonts w:eastAsiaTheme="minorEastAsia"/>
          <w:szCs w:val="24"/>
        </w:rPr>
        <w:t xml:space="preserve">-th ray arrival. The vector </w:t>
      </w:r>
      <w:r w:rsidRPr="00B65928">
        <w:rPr>
          <w:rFonts w:eastAsiaTheme="minorEastAsia"/>
          <w:noProof/>
          <w:position w:val="-6"/>
          <w:szCs w:val="24"/>
          <w:lang w:val="en-US" w:eastAsia="zh-CN"/>
        </w:rPr>
        <w:drawing>
          <wp:inline distT="0" distB="0" distL="0" distR="0" wp14:anchorId="5F24BC4D" wp14:editId="1F58C757">
            <wp:extent cx="151130" cy="191135"/>
            <wp:effectExtent l="0" t="0" r="127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151130" cy="191135"/>
                    </a:xfrm>
                    <a:prstGeom prst="rect">
                      <a:avLst/>
                    </a:prstGeom>
                    <a:noFill/>
                    <a:ln>
                      <a:noFill/>
                    </a:ln>
                  </pic:spPr>
                </pic:pic>
              </a:graphicData>
            </a:graphic>
          </wp:inline>
        </w:drawing>
      </w:r>
      <w:r w:rsidRPr="00B65928">
        <w:rPr>
          <w:rFonts w:eastAsiaTheme="minorEastAsia"/>
          <w:szCs w:val="24"/>
        </w:rPr>
        <w:t xml:space="preserve"> can be decomposed as </w:t>
      </w:r>
    </w:p>
    <w:p w:rsidR="00B65928" w:rsidRPr="00B65928" w:rsidRDefault="00B65928" w:rsidP="00B65928">
      <w:pPr>
        <w:jc w:val="center"/>
        <w:rPr>
          <w:rFonts w:eastAsiaTheme="minorEastAsia"/>
          <w:sz w:val="22"/>
          <w:szCs w:val="22"/>
        </w:rPr>
      </w:pPr>
      <w:r w:rsidRPr="00B65928">
        <w:rPr>
          <w:rFonts w:eastAsiaTheme="minorEastAsia"/>
          <w:noProof/>
          <w:position w:val="-12"/>
          <w:sz w:val="22"/>
          <w:szCs w:val="22"/>
          <w:lang w:val="en-US" w:eastAsia="zh-CN"/>
        </w:rPr>
        <w:drawing>
          <wp:inline distT="0" distB="0" distL="0" distR="0" wp14:anchorId="2BE427A1" wp14:editId="6AD108DA">
            <wp:extent cx="858520" cy="238760"/>
            <wp:effectExtent l="0" t="0" r="0" b="889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858520" cy="238760"/>
                    </a:xfrm>
                    <a:prstGeom prst="rect">
                      <a:avLst/>
                    </a:prstGeom>
                    <a:noFill/>
                    <a:ln>
                      <a:noFill/>
                    </a:ln>
                  </pic:spPr>
                </pic:pic>
              </a:graphicData>
            </a:graphic>
          </wp:inline>
        </w:drawing>
      </w:r>
      <w:r w:rsidRPr="00B65928">
        <w:rPr>
          <w:rFonts w:eastAsiaTheme="minorEastAsia"/>
          <w:sz w:val="22"/>
          <w:szCs w:val="22"/>
        </w:rPr>
        <w:t>.</w:t>
      </w:r>
    </w:p>
    <w:p w:rsidR="00B65928" w:rsidRPr="00B65928" w:rsidRDefault="00B65928" w:rsidP="00B65928">
      <w:pPr>
        <w:jc w:val="both"/>
        <w:rPr>
          <w:rFonts w:eastAsiaTheme="minorEastAsia"/>
          <w:szCs w:val="24"/>
        </w:rPr>
      </w:pPr>
      <w:r w:rsidRPr="00B65928">
        <w:rPr>
          <w:rFonts w:eastAsiaTheme="minorEastAsia"/>
          <w:szCs w:val="24"/>
        </w:rPr>
        <w:t xml:space="preserve">It is assumed that the horizontal components of </w:t>
      </w:r>
      <w:r w:rsidRPr="00B65928">
        <w:rPr>
          <w:rFonts w:eastAsiaTheme="minorEastAsia"/>
          <w:noProof/>
          <w:position w:val="-6"/>
          <w:szCs w:val="24"/>
          <w:lang w:val="en-US" w:eastAsia="zh-CN"/>
        </w:rPr>
        <w:drawing>
          <wp:inline distT="0" distB="0" distL="0" distR="0" wp14:anchorId="704D8A54" wp14:editId="69C0B186">
            <wp:extent cx="151130" cy="191135"/>
            <wp:effectExtent l="0" t="0" r="127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151130" cy="191135"/>
                    </a:xfrm>
                    <a:prstGeom prst="rect">
                      <a:avLst/>
                    </a:prstGeom>
                    <a:noFill/>
                    <a:ln>
                      <a:noFill/>
                    </a:ln>
                  </pic:spPr>
                </pic:pic>
              </a:graphicData>
            </a:graphic>
          </wp:inline>
        </w:drawing>
      </w:r>
      <w:r w:rsidRPr="00B65928">
        <w:rPr>
          <w:rFonts w:eastAsiaTheme="minorEastAsia"/>
          <w:szCs w:val="24"/>
        </w:rPr>
        <w:t xml:space="preserve"> are normally distributed random values with appropriate mean and standard deviation</w:t>
      </w:r>
    </w:p>
    <w:p w:rsidR="00B65928" w:rsidRPr="00B65928" w:rsidRDefault="00B65928" w:rsidP="00B65928">
      <w:pPr>
        <w:jc w:val="center"/>
        <w:rPr>
          <w:rFonts w:eastAsiaTheme="minorEastAsia"/>
          <w:sz w:val="22"/>
          <w:szCs w:val="22"/>
        </w:rPr>
      </w:pPr>
      <w:r w:rsidRPr="00B65928">
        <w:rPr>
          <w:rFonts w:eastAsiaTheme="minorEastAsia"/>
          <w:noProof/>
          <w:position w:val="-24"/>
          <w:sz w:val="22"/>
          <w:szCs w:val="22"/>
          <w:lang w:val="en-US" w:eastAsia="zh-CN"/>
        </w:rPr>
        <w:drawing>
          <wp:inline distT="0" distB="0" distL="0" distR="0" wp14:anchorId="20674902" wp14:editId="356897B6">
            <wp:extent cx="1160780" cy="421640"/>
            <wp:effectExtent l="0" t="0" r="127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9" cstate="email">
                      <a:extLst>
                        <a:ext uri="{28A0092B-C50C-407E-A947-70E740481C1C}">
                          <a14:useLocalDpi xmlns:a14="http://schemas.microsoft.com/office/drawing/2010/main"/>
                        </a:ext>
                      </a:extLst>
                    </a:blip>
                    <a:srcRect/>
                    <a:stretch>
                      <a:fillRect/>
                    </a:stretch>
                  </pic:blipFill>
                  <pic:spPr bwMode="auto">
                    <a:xfrm>
                      <a:off x="0" y="0"/>
                      <a:ext cx="1160780" cy="421640"/>
                    </a:xfrm>
                    <a:prstGeom prst="rect">
                      <a:avLst/>
                    </a:prstGeom>
                    <a:noFill/>
                    <a:ln>
                      <a:noFill/>
                    </a:ln>
                  </pic:spPr>
                </pic:pic>
              </a:graphicData>
            </a:graphic>
          </wp:inline>
        </w:drawing>
      </w:r>
      <w:r w:rsidRPr="00B65928">
        <w:rPr>
          <w:rFonts w:eastAsiaTheme="minorEastAsia"/>
          <w:sz w:val="22"/>
          <w:szCs w:val="22"/>
        </w:rPr>
        <w:t>,</w:t>
      </w:r>
      <w:r w:rsidRPr="00B65928">
        <w:rPr>
          <w:rFonts w:eastAsiaTheme="minorEastAsia"/>
          <w:noProof/>
          <w:position w:val="-26"/>
          <w:sz w:val="22"/>
          <w:szCs w:val="22"/>
          <w:lang w:val="en-US" w:eastAsia="zh-CN"/>
        </w:rPr>
        <w:drawing>
          <wp:inline distT="0" distB="0" distL="0" distR="0" wp14:anchorId="0890ED9F" wp14:editId="3AF8B1B2">
            <wp:extent cx="1160780" cy="461010"/>
            <wp:effectExtent l="0" t="0" r="127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0" cstate="email">
                      <a:extLst>
                        <a:ext uri="{28A0092B-C50C-407E-A947-70E740481C1C}">
                          <a14:useLocalDpi xmlns:a14="http://schemas.microsoft.com/office/drawing/2010/main"/>
                        </a:ext>
                      </a:extLst>
                    </a:blip>
                    <a:srcRect/>
                    <a:stretch>
                      <a:fillRect/>
                    </a:stretch>
                  </pic:blipFill>
                  <pic:spPr bwMode="auto">
                    <a:xfrm>
                      <a:off x="0" y="0"/>
                      <a:ext cx="1160780" cy="461010"/>
                    </a:xfrm>
                    <a:prstGeom prst="rect">
                      <a:avLst/>
                    </a:prstGeom>
                    <a:noFill/>
                    <a:ln>
                      <a:noFill/>
                    </a:ln>
                  </pic:spPr>
                </pic:pic>
              </a:graphicData>
            </a:graphic>
          </wp:inline>
        </w:drawing>
      </w:r>
      <w:r w:rsidRPr="00B65928">
        <w:rPr>
          <w:rFonts w:eastAsiaTheme="minorEastAsia"/>
          <w:sz w:val="22"/>
          <w:szCs w:val="22"/>
        </w:rPr>
        <w:t>.</w:t>
      </w:r>
    </w:p>
    <w:p w:rsidR="00B65928" w:rsidRPr="00B65928" w:rsidRDefault="00B65928" w:rsidP="00B65928">
      <w:pPr>
        <w:rPr>
          <w:rFonts w:eastAsiaTheme="minorEastAsia"/>
          <w:szCs w:val="24"/>
        </w:rPr>
      </w:pPr>
      <w:r w:rsidRPr="00B65928">
        <w:rPr>
          <w:rFonts w:eastAsiaTheme="minorEastAsia"/>
          <w:szCs w:val="24"/>
        </w:rPr>
        <w:t xml:space="preserve">The vertical component of </w:t>
      </w:r>
      <w:r w:rsidRPr="00B65928">
        <w:rPr>
          <w:rFonts w:eastAsiaTheme="minorEastAsia"/>
          <w:noProof/>
          <w:position w:val="-6"/>
          <w:szCs w:val="24"/>
          <w:lang w:val="en-US" w:eastAsia="zh-CN"/>
        </w:rPr>
        <w:drawing>
          <wp:inline distT="0" distB="0" distL="0" distR="0" wp14:anchorId="71C5D7B2" wp14:editId="4DF0C64B">
            <wp:extent cx="151130" cy="191135"/>
            <wp:effectExtent l="0" t="0" r="127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151130" cy="191135"/>
                    </a:xfrm>
                    <a:prstGeom prst="rect">
                      <a:avLst/>
                    </a:prstGeom>
                    <a:noFill/>
                    <a:ln>
                      <a:noFill/>
                    </a:ln>
                  </pic:spPr>
                </pic:pic>
              </a:graphicData>
            </a:graphic>
          </wp:inline>
        </w:drawing>
      </w:r>
      <w:r w:rsidRPr="00B65928">
        <w:rPr>
          <w:rFonts w:eastAsiaTheme="minorEastAsia"/>
          <w:szCs w:val="24"/>
        </w:rPr>
        <w:t xml:space="preserve"> is defined as</w:t>
      </w:r>
    </w:p>
    <w:p w:rsidR="00B65928" w:rsidRPr="00B65928" w:rsidRDefault="00B65928" w:rsidP="00B65928">
      <w:pPr>
        <w:jc w:val="center"/>
        <w:rPr>
          <w:rFonts w:eastAsiaTheme="minorEastAsia"/>
          <w:sz w:val="22"/>
          <w:szCs w:val="22"/>
        </w:rPr>
      </w:pPr>
      <w:r w:rsidRPr="00B65928">
        <w:rPr>
          <w:rFonts w:eastAsiaTheme="minorEastAsia"/>
          <w:noProof/>
          <w:position w:val="-18"/>
          <w:sz w:val="22"/>
          <w:szCs w:val="22"/>
          <w:lang w:val="en-US" w:eastAsia="zh-CN"/>
        </w:rPr>
        <w:drawing>
          <wp:inline distT="0" distB="0" distL="0" distR="0" wp14:anchorId="28F40430" wp14:editId="34517038">
            <wp:extent cx="365760" cy="302260"/>
            <wp:effectExtent l="0" t="0" r="0" b="254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1" cstate="email">
                      <a:extLst>
                        <a:ext uri="{28A0092B-C50C-407E-A947-70E740481C1C}">
                          <a14:useLocalDpi xmlns:a14="http://schemas.microsoft.com/office/drawing/2010/main"/>
                        </a:ext>
                      </a:extLst>
                    </a:blip>
                    <a:srcRect/>
                    <a:stretch>
                      <a:fillRect/>
                    </a:stretch>
                  </pic:blipFill>
                  <pic:spPr bwMode="auto">
                    <a:xfrm>
                      <a:off x="0" y="0"/>
                      <a:ext cx="365760" cy="302260"/>
                    </a:xfrm>
                    <a:prstGeom prst="rect">
                      <a:avLst/>
                    </a:prstGeom>
                    <a:noFill/>
                    <a:ln>
                      <a:noFill/>
                    </a:ln>
                  </pic:spPr>
                </pic:pic>
              </a:graphicData>
            </a:graphic>
          </wp:inline>
        </w:drawing>
      </w:r>
      <w:r w:rsidRPr="00B65928">
        <w:rPr>
          <w:rFonts w:eastAsiaTheme="minorEastAsia"/>
          <w:sz w:val="22"/>
          <w:szCs w:val="22"/>
        </w:rPr>
        <w:t>,</w:t>
      </w:r>
    </w:p>
    <w:p w:rsidR="00B65928" w:rsidRPr="00B65928" w:rsidRDefault="00B65928" w:rsidP="00B65928">
      <w:pPr>
        <w:jc w:val="both"/>
        <w:rPr>
          <w:rFonts w:eastAsiaTheme="minorEastAsia"/>
          <w:szCs w:val="24"/>
        </w:rPr>
      </w:pPr>
      <w:r w:rsidRPr="00B65928">
        <w:rPr>
          <w:rFonts w:eastAsiaTheme="minorEastAsia"/>
          <w:szCs w:val="24"/>
        </w:rPr>
        <w:t xml:space="preserve">Where </w:t>
      </w:r>
      <w:r w:rsidRPr="00B65928">
        <w:rPr>
          <w:rFonts w:eastAsiaTheme="minorEastAsia"/>
          <w:i/>
          <w:szCs w:val="24"/>
        </w:rPr>
        <w:t>z</w:t>
      </w:r>
      <w:r w:rsidRPr="00B65928">
        <w:rPr>
          <w:rFonts w:eastAsiaTheme="minorEastAsia"/>
          <w:szCs w:val="24"/>
        </w:rPr>
        <w:t>(</w:t>
      </w:r>
      <w:r w:rsidRPr="00B65928">
        <w:rPr>
          <w:rFonts w:eastAsiaTheme="minorEastAsia"/>
          <w:i/>
          <w:szCs w:val="24"/>
        </w:rPr>
        <w:t>t</w:t>
      </w:r>
      <w:r w:rsidRPr="00B65928">
        <w:rPr>
          <w:rFonts w:eastAsiaTheme="minorEastAsia"/>
          <w:szCs w:val="24"/>
        </w:rPr>
        <w:t xml:space="preserve">) is a vertical UE displacement modelled as stationary Gaussian random process with a correlation function equal to </w:t>
      </w:r>
    </w:p>
    <w:p w:rsidR="00B65928" w:rsidRPr="00B65928" w:rsidRDefault="00B65928" w:rsidP="00B65928">
      <w:pPr>
        <w:jc w:val="center"/>
        <w:rPr>
          <w:rFonts w:eastAsiaTheme="minorEastAsia"/>
          <w:sz w:val="22"/>
          <w:szCs w:val="22"/>
        </w:rPr>
      </w:pPr>
      <w:r w:rsidRPr="00B65928">
        <w:rPr>
          <w:rFonts w:eastAsiaTheme="minorEastAsia"/>
          <w:noProof/>
          <w:position w:val="-8"/>
          <w:sz w:val="22"/>
          <w:szCs w:val="22"/>
          <w:lang w:val="en-US" w:eastAsia="zh-CN"/>
        </w:rPr>
        <w:drawing>
          <wp:inline distT="0" distB="0" distL="0" distR="0" wp14:anchorId="334AD276" wp14:editId="5878C298">
            <wp:extent cx="691515" cy="36576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2" cstate="email">
                      <a:extLst>
                        <a:ext uri="{28A0092B-C50C-407E-A947-70E740481C1C}">
                          <a14:useLocalDpi xmlns:a14="http://schemas.microsoft.com/office/drawing/2010/main"/>
                        </a:ext>
                      </a:extLst>
                    </a:blip>
                    <a:srcRect/>
                    <a:stretch>
                      <a:fillRect/>
                    </a:stretch>
                  </pic:blipFill>
                  <pic:spPr bwMode="auto">
                    <a:xfrm>
                      <a:off x="0" y="0"/>
                      <a:ext cx="691515" cy="365760"/>
                    </a:xfrm>
                    <a:prstGeom prst="rect">
                      <a:avLst/>
                    </a:prstGeom>
                    <a:noFill/>
                    <a:ln>
                      <a:noFill/>
                    </a:ln>
                  </pic:spPr>
                </pic:pic>
              </a:graphicData>
            </a:graphic>
          </wp:inline>
        </w:drawing>
      </w:r>
      <w:r w:rsidRPr="00B65928">
        <w:rPr>
          <w:rFonts w:eastAsiaTheme="minorEastAsia"/>
          <w:sz w:val="22"/>
          <w:szCs w:val="22"/>
        </w:rPr>
        <w:t>.</w:t>
      </w:r>
    </w:p>
    <w:p w:rsidR="00B65928" w:rsidRPr="00B65928" w:rsidRDefault="00B65928" w:rsidP="00B65928">
      <w:pPr>
        <w:rPr>
          <w:rFonts w:eastAsiaTheme="minorEastAsia"/>
          <w:szCs w:val="24"/>
        </w:rPr>
      </w:pPr>
      <w:r w:rsidRPr="00B65928">
        <w:rPr>
          <w:rFonts w:eastAsiaTheme="minorEastAsia"/>
          <w:szCs w:val="24"/>
        </w:rPr>
        <w:t xml:space="preserve">For this vertical motion correlation function the one-side power spectral density function of </w:t>
      </w:r>
      <w:r w:rsidRPr="00B65928">
        <w:rPr>
          <w:rFonts w:eastAsiaTheme="minorEastAsia"/>
          <w:noProof/>
          <w:position w:val="-8"/>
          <w:szCs w:val="24"/>
          <w:lang w:val="en-US" w:eastAsia="zh-CN"/>
        </w:rPr>
        <w:drawing>
          <wp:inline distT="0" distB="0" distL="0" distR="0" wp14:anchorId="2BCE373B" wp14:editId="2129AF7F">
            <wp:extent cx="151130" cy="174625"/>
            <wp:effectExtent l="0" t="0" r="127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3" cstate="email">
                      <a:extLst>
                        <a:ext uri="{28A0092B-C50C-407E-A947-70E740481C1C}">
                          <a14:useLocalDpi xmlns:a14="http://schemas.microsoft.com/office/drawing/2010/main"/>
                        </a:ext>
                      </a:extLst>
                    </a:blip>
                    <a:srcRect/>
                    <a:stretch>
                      <a:fillRect/>
                    </a:stretch>
                  </pic:blipFill>
                  <pic:spPr bwMode="auto">
                    <a:xfrm>
                      <a:off x="0" y="0"/>
                      <a:ext cx="151130" cy="174625"/>
                    </a:xfrm>
                    <a:prstGeom prst="rect">
                      <a:avLst/>
                    </a:prstGeom>
                    <a:noFill/>
                    <a:ln>
                      <a:noFill/>
                    </a:ln>
                  </pic:spPr>
                </pic:pic>
              </a:graphicData>
            </a:graphic>
          </wp:inline>
        </w:drawing>
      </w:r>
      <w:r w:rsidRPr="00B65928">
        <w:rPr>
          <w:rFonts w:eastAsiaTheme="minorEastAsia"/>
          <w:szCs w:val="24"/>
        </w:rPr>
        <w:t xml:space="preserve"> can be calculated as</w:t>
      </w:r>
    </w:p>
    <w:p w:rsidR="00B65928" w:rsidRPr="00B65928" w:rsidRDefault="00B65928" w:rsidP="00B65928">
      <w:pPr>
        <w:jc w:val="center"/>
        <w:rPr>
          <w:rFonts w:eastAsiaTheme="minorEastAsia"/>
          <w:sz w:val="22"/>
          <w:szCs w:val="22"/>
        </w:rPr>
      </w:pPr>
      <w:r w:rsidRPr="00B65928">
        <w:rPr>
          <w:rFonts w:eastAsiaTheme="minorEastAsia"/>
          <w:noProof/>
          <w:position w:val="-12"/>
          <w:sz w:val="22"/>
          <w:szCs w:val="22"/>
          <w:lang w:val="en-US" w:eastAsia="zh-CN"/>
        </w:rPr>
        <w:drawing>
          <wp:inline distT="0" distB="0" distL="0" distR="0" wp14:anchorId="573E658A" wp14:editId="0FCA4723">
            <wp:extent cx="1311910" cy="246380"/>
            <wp:effectExtent l="0" t="0" r="2540" b="127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4" cstate="email">
                      <a:extLst>
                        <a:ext uri="{28A0092B-C50C-407E-A947-70E740481C1C}">
                          <a14:useLocalDpi xmlns:a14="http://schemas.microsoft.com/office/drawing/2010/main"/>
                        </a:ext>
                      </a:extLst>
                    </a:blip>
                    <a:srcRect/>
                    <a:stretch>
                      <a:fillRect/>
                    </a:stretch>
                  </pic:blipFill>
                  <pic:spPr bwMode="auto">
                    <a:xfrm>
                      <a:off x="0" y="0"/>
                      <a:ext cx="1311910" cy="246380"/>
                    </a:xfrm>
                    <a:prstGeom prst="rect">
                      <a:avLst/>
                    </a:prstGeom>
                    <a:noFill/>
                    <a:ln>
                      <a:noFill/>
                    </a:ln>
                  </pic:spPr>
                </pic:pic>
              </a:graphicData>
            </a:graphic>
          </wp:inline>
        </w:drawing>
      </w:r>
      <w:r w:rsidRPr="00B65928">
        <w:rPr>
          <w:rFonts w:eastAsiaTheme="minorEastAsia"/>
          <w:sz w:val="22"/>
          <w:szCs w:val="22"/>
        </w:rPr>
        <w:t>.</w:t>
      </w:r>
    </w:p>
    <w:p w:rsidR="00B65928" w:rsidRPr="00B65928" w:rsidRDefault="00B65928" w:rsidP="00B65928">
      <w:pPr>
        <w:keepNext/>
        <w:keepLines/>
        <w:spacing w:before="480" w:after="120"/>
        <w:jc w:val="center"/>
        <w:rPr>
          <w:rFonts w:eastAsiaTheme="minorEastAsia"/>
          <w:caps/>
          <w:sz w:val="20"/>
        </w:rPr>
      </w:pPr>
      <w:bookmarkStart w:id="31" w:name="_Ref398567167"/>
      <w:r w:rsidRPr="00B65928">
        <w:rPr>
          <w:rFonts w:eastAsiaTheme="minorEastAsia"/>
          <w:caps/>
          <w:sz w:val="20"/>
        </w:rPr>
        <w:t xml:space="preserve">FigURE </w:t>
      </w:r>
      <w:r w:rsidRPr="00B65928">
        <w:rPr>
          <w:rFonts w:eastAsiaTheme="minorEastAsia"/>
          <w:caps/>
          <w:sz w:val="20"/>
        </w:rPr>
        <w:fldChar w:fldCharType="begin"/>
      </w:r>
      <w:r w:rsidRPr="00B65928">
        <w:rPr>
          <w:rFonts w:eastAsiaTheme="minorEastAsia"/>
          <w:caps/>
          <w:sz w:val="20"/>
        </w:rPr>
        <w:instrText xml:space="preserve"> SEQ Fig. \* ARABIC </w:instrText>
      </w:r>
      <w:r w:rsidRPr="00B65928">
        <w:rPr>
          <w:rFonts w:eastAsiaTheme="minorEastAsia"/>
          <w:caps/>
          <w:sz w:val="20"/>
        </w:rPr>
        <w:fldChar w:fldCharType="separate"/>
      </w:r>
      <w:r w:rsidR="00CD62E6">
        <w:rPr>
          <w:rFonts w:eastAsiaTheme="minorEastAsia"/>
          <w:caps/>
          <w:noProof/>
          <w:sz w:val="20"/>
        </w:rPr>
        <w:t>5</w:t>
      </w:r>
      <w:r w:rsidRPr="00B65928">
        <w:rPr>
          <w:rFonts w:eastAsiaTheme="minorEastAsia"/>
          <w:caps/>
          <w:noProof/>
          <w:sz w:val="20"/>
        </w:rPr>
        <w:fldChar w:fldCharType="end"/>
      </w:r>
      <w:bookmarkEnd w:id="31"/>
    </w:p>
    <w:p w:rsidR="00B65928" w:rsidRPr="00B65928" w:rsidRDefault="00B65928" w:rsidP="00B65928">
      <w:pPr>
        <w:keepNext/>
        <w:keepLines/>
        <w:spacing w:before="0" w:after="480"/>
        <w:jc w:val="center"/>
        <w:rPr>
          <w:rFonts w:ascii="Times New Roman Bold" w:eastAsiaTheme="minorEastAsia" w:hAnsi="Times New Roman Bold"/>
          <w:b/>
          <w:sz w:val="22"/>
          <w:szCs w:val="22"/>
        </w:rPr>
      </w:pPr>
      <w:r w:rsidRPr="00B65928">
        <w:rPr>
          <w:rFonts w:ascii="Times New Roman Bold" w:eastAsiaTheme="minorEastAsia" w:hAnsi="Times New Roman Bold"/>
          <w:b/>
          <w:sz w:val="20"/>
        </w:rPr>
        <w:t>Model for mobility effects in 3D channel model</w:t>
      </w:r>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5E17C1AF" wp14:editId="506E4AB6">
            <wp:extent cx="2536190" cy="1661795"/>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5" cstate="email">
                      <a:extLst>
                        <a:ext uri="{28A0092B-C50C-407E-A947-70E740481C1C}">
                          <a14:useLocalDpi xmlns:a14="http://schemas.microsoft.com/office/drawing/2010/main"/>
                        </a:ext>
                      </a:extLst>
                    </a:blip>
                    <a:srcRect b="23117"/>
                    <a:stretch>
                      <a:fillRect/>
                    </a:stretch>
                  </pic:blipFill>
                  <pic:spPr bwMode="auto">
                    <a:xfrm>
                      <a:off x="0" y="0"/>
                      <a:ext cx="2536190" cy="1661795"/>
                    </a:xfrm>
                    <a:prstGeom prst="rect">
                      <a:avLst/>
                    </a:prstGeom>
                    <a:noFill/>
                    <a:ln>
                      <a:noFill/>
                    </a:ln>
                  </pic:spPr>
                </pic:pic>
              </a:graphicData>
            </a:graphic>
          </wp:inline>
        </w:drawing>
      </w:r>
    </w:p>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Theme="minorEastAsia"/>
          <w:b/>
          <w:sz w:val="28"/>
          <w:szCs w:val="28"/>
        </w:rPr>
      </w:pPr>
      <w:r w:rsidRPr="00B65928">
        <w:rPr>
          <w:rFonts w:eastAsiaTheme="minorEastAsia"/>
          <w:b/>
          <w:sz w:val="28"/>
          <w:szCs w:val="28"/>
        </w:rPr>
        <w:br w:type="page"/>
      </w:r>
    </w:p>
    <w:p w:rsidR="00B65928" w:rsidRPr="00B65928" w:rsidRDefault="00B65928" w:rsidP="00B65928">
      <w:pPr>
        <w:rPr>
          <w:rFonts w:eastAsiaTheme="minorEastAsia"/>
          <w:b/>
          <w:szCs w:val="24"/>
        </w:rPr>
      </w:pPr>
      <w:r w:rsidRPr="00B65928">
        <w:rPr>
          <w:rFonts w:eastAsiaTheme="minorEastAsia"/>
          <w:b/>
          <w:szCs w:val="24"/>
        </w:rPr>
        <w:lastRenderedPageBreak/>
        <w:t>A4.3.6</w:t>
      </w:r>
      <w:r w:rsidRPr="00B65928">
        <w:rPr>
          <w:rFonts w:eastAsiaTheme="minorEastAsia"/>
          <w:b/>
          <w:szCs w:val="24"/>
        </w:rPr>
        <w:tab/>
        <w:t>Street canyon millimetric wave 3D channel model example</w:t>
      </w:r>
    </w:p>
    <w:p w:rsidR="00B65928" w:rsidRPr="00B65928" w:rsidRDefault="00B65928" w:rsidP="00B65928">
      <w:pPr>
        <w:rPr>
          <w:rFonts w:eastAsiaTheme="minorEastAsia"/>
        </w:rPr>
      </w:pPr>
      <w:r w:rsidRPr="00B65928">
        <w:rPr>
          <w:rFonts w:eastAsiaTheme="minorEastAsia"/>
        </w:rPr>
        <w:t xml:space="preserve">The street canyon (outdoor access ultra-high-rate hot-spots) channel model represents a typical urban scenario: a city street with pedestrian sidewalks along long high-rise buildings. The access link between the APs on the lampposts and the UEs carried by persons is modelled in this scenario. The parameters of the model are summarized in </w:t>
      </w:r>
      <w:r w:rsidRPr="00B65928">
        <w:rPr>
          <w:rFonts w:eastAsiaTheme="minorEastAsia"/>
        </w:rPr>
        <w:fldChar w:fldCharType="begin"/>
      </w:r>
      <w:r w:rsidRPr="00B65928">
        <w:rPr>
          <w:rFonts w:eastAsiaTheme="minorEastAsia"/>
        </w:rPr>
        <w:instrText xml:space="preserve"> REF _Ref397610298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Table III</w:t>
      </w:r>
      <w:r w:rsidRPr="00B65928">
        <w:rPr>
          <w:rFonts w:eastAsiaTheme="minorEastAsia"/>
        </w:rPr>
        <w:fldChar w:fldCharType="end"/>
      </w:r>
      <w:r w:rsidRPr="00B65928">
        <w:rPr>
          <w:rFonts w:eastAsiaTheme="minorEastAsia"/>
        </w:rPr>
        <w:t xml:space="preserve">. </w:t>
      </w:r>
    </w:p>
    <w:p w:rsidR="00B65928" w:rsidRPr="00B65928" w:rsidRDefault="00B65928" w:rsidP="00B65928">
      <w:pPr>
        <w:rPr>
          <w:rFonts w:eastAsiaTheme="minorEastAsia"/>
        </w:rPr>
      </w:pPr>
      <w:r w:rsidRPr="00B65928">
        <w:rPr>
          <w:rFonts w:eastAsiaTheme="minorEastAsia"/>
        </w:rPr>
        <w:t>The ray tracing analysis of the street canyon environment allows defining the most significant rays, which should be treated as D-rays. These are, in addition to the LOS ray, the ground reflected ray, and the nearest wall reflected ray and the wall-ground ray. It was shown from the experimental data and ray tracing simulation that those three NLOS rays contain more than 90% of the total NLOS ray power for all typical cases.</w:t>
      </w:r>
    </w:p>
    <w:p w:rsidR="00B65928" w:rsidRPr="00B65928" w:rsidRDefault="00B65928" w:rsidP="00B65928">
      <w:pPr>
        <w:keepNext/>
        <w:spacing w:before="240" w:after="120"/>
        <w:jc w:val="center"/>
        <w:rPr>
          <w:rFonts w:eastAsiaTheme="minorEastAsia"/>
          <w:caps/>
          <w:sz w:val="20"/>
        </w:rPr>
      </w:pPr>
      <w:bookmarkStart w:id="32" w:name="_Ref397610298"/>
      <w:r w:rsidRPr="00B65928">
        <w:rPr>
          <w:rFonts w:eastAsiaTheme="minorEastAsia"/>
          <w:caps/>
          <w:sz w:val="20"/>
        </w:rPr>
        <w:t xml:space="preserve">Table </w:t>
      </w:r>
      <w:r w:rsidRPr="00B65928">
        <w:rPr>
          <w:rFonts w:eastAsiaTheme="minorEastAsia"/>
          <w:caps/>
          <w:sz w:val="20"/>
        </w:rPr>
        <w:fldChar w:fldCharType="begin"/>
      </w:r>
      <w:r w:rsidRPr="00B65928">
        <w:rPr>
          <w:rFonts w:eastAsiaTheme="minorEastAsia"/>
          <w:caps/>
          <w:sz w:val="20"/>
        </w:rPr>
        <w:instrText xml:space="preserve"> SEQ Table \* ROMAN </w:instrText>
      </w:r>
      <w:r w:rsidRPr="00B65928">
        <w:rPr>
          <w:rFonts w:eastAsiaTheme="minorEastAsia"/>
          <w:caps/>
          <w:sz w:val="20"/>
        </w:rPr>
        <w:fldChar w:fldCharType="separate"/>
      </w:r>
      <w:r w:rsidR="00CD62E6">
        <w:rPr>
          <w:rFonts w:eastAsiaTheme="minorEastAsia"/>
          <w:caps/>
          <w:noProof/>
          <w:sz w:val="20"/>
        </w:rPr>
        <w:t>III</w:t>
      </w:r>
      <w:r w:rsidRPr="00B65928">
        <w:rPr>
          <w:rFonts w:eastAsiaTheme="minorEastAsia"/>
          <w:caps/>
          <w:noProof/>
          <w:sz w:val="20"/>
        </w:rPr>
        <w:fldChar w:fldCharType="end"/>
      </w:r>
      <w:bookmarkEnd w:id="32"/>
    </w:p>
    <w:p w:rsidR="00B65928" w:rsidRPr="00B65928" w:rsidRDefault="00B65928" w:rsidP="00B65928">
      <w:pPr>
        <w:keepNext/>
        <w:keepLines/>
        <w:spacing w:before="0" w:after="120"/>
        <w:jc w:val="center"/>
        <w:rPr>
          <w:rFonts w:ascii="Times New Roman Bold" w:eastAsiaTheme="minorEastAsia" w:hAnsi="Times New Roman Bold"/>
          <w:b/>
          <w:sz w:val="20"/>
        </w:rPr>
      </w:pPr>
      <w:r w:rsidRPr="00B65928">
        <w:rPr>
          <w:rFonts w:ascii="Times New Roman Bold" w:eastAsiaTheme="minorEastAsia" w:hAnsi="Times New Roman Bold"/>
          <w:b/>
          <w:sz w:val="20"/>
        </w:rPr>
        <w:t>Street canyon (outdoor access ultra-high-rate hot-spots) model parameters</w:t>
      </w:r>
    </w:p>
    <w:tbl>
      <w:tblPr>
        <w:tblW w:w="0" w:type="auto"/>
        <w:jc w:val="center"/>
        <w:tblBorders>
          <w:top w:val="double" w:sz="4" w:space="0" w:color="auto"/>
          <w:bottom w:val="double" w:sz="4" w:space="0" w:color="auto"/>
        </w:tblBorders>
        <w:tblLook w:val="04A0" w:firstRow="1" w:lastRow="0" w:firstColumn="1" w:lastColumn="0" w:noHBand="0" w:noVBand="1"/>
      </w:tblPr>
      <w:tblGrid>
        <w:gridCol w:w="3087"/>
        <w:gridCol w:w="1985"/>
      </w:tblGrid>
      <w:tr w:rsidR="00B65928" w:rsidRPr="00B65928" w:rsidTr="00D87872">
        <w:trPr>
          <w:jc w:val="center"/>
        </w:trPr>
        <w:tc>
          <w:tcPr>
            <w:tcW w:w="3087" w:type="dxa"/>
            <w:tcBorders>
              <w:bottom w:val="single" w:sz="4" w:space="0" w:color="auto"/>
            </w:tcBorders>
            <w:shd w:val="clear" w:color="auto" w:fill="auto"/>
            <w:vAlign w:val="center"/>
          </w:tcPr>
          <w:p w:rsidR="00B65928" w:rsidRPr="00B65928" w:rsidRDefault="00B65928" w:rsidP="00B65928">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Theme="minorEastAsia" w:hAnsi="Times New Roman Bold"/>
                <w:b/>
                <w:sz w:val="20"/>
              </w:rPr>
            </w:pPr>
            <w:r w:rsidRPr="00B65928">
              <w:rPr>
                <w:rFonts w:ascii="Times New Roman Bold" w:eastAsiaTheme="minorEastAsia" w:hAnsi="Times New Roman Bold"/>
                <w:b/>
                <w:sz w:val="20"/>
              </w:rPr>
              <w:t>Parameter</w:t>
            </w:r>
          </w:p>
        </w:tc>
        <w:tc>
          <w:tcPr>
            <w:tcW w:w="1985" w:type="dxa"/>
            <w:tcBorders>
              <w:bottom w:val="single" w:sz="4" w:space="0" w:color="auto"/>
            </w:tcBorders>
            <w:shd w:val="clear" w:color="auto" w:fill="auto"/>
            <w:vAlign w:val="center"/>
          </w:tcPr>
          <w:p w:rsidR="00B65928" w:rsidRPr="00B65928" w:rsidRDefault="00B65928" w:rsidP="00B65928">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Theme="minorEastAsia" w:hAnsi="Times New Roman Bold"/>
                <w:b/>
                <w:sz w:val="20"/>
              </w:rPr>
            </w:pPr>
            <w:r w:rsidRPr="00B65928">
              <w:rPr>
                <w:rFonts w:ascii="Times New Roman Bold" w:eastAsiaTheme="minorEastAsia" w:hAnsi="Times New Roman Bold"/>
                <w:b/>
                <w:sz w:val="20"/>
              </w:rPr>
              <w:t>Value</w:t>
            </w:r>
          </w:p>
        </w:tc>
      </w:tr>
      <w:tr w:rsidR="00B65928" w:rsidRPr="00B65928" w:rsidTr="00D87872">
        <w:trPr>
          <w:jc w:val="center"/>
        </w:trPr>
        <w:tc>
          <w:tcPr>
            <w:tcW w:w="3087" w:type="dxa"/>
            <w:tcBorders>
              <w:top w:val="single" w:sz="4" w:space="0" w:color="auto"/>
            </w:tcBorders>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AP height, H</w:t>
            </w:r>
            <w:r w:rsidRPr="00B65928">
              <w:rPr>
                <w:rFonts w:eastAsiaTheme="minorEastAsia"/>
                <w:sz w:val="20"/>
                <w:vertAlign w:val="subscript"/>
              </w:rPr>
              <w:t>tx</w:t>
            </w:r>
          </w:p>
        </w:tc>
        <w:tc>
          <w:tcPr>
            <w:tcW w:w="1985" w:type="dxa"/>
            <w:tcBorders>
              <w:top w:val="single" w:sz="4" w:space="0" w:color="auto"/>
            </w:tcBorders>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6 m</w:t>
            </w:r>
          </w:p>
        </w:tc>
      </w:tr>
      <w:tr w:rsidR="00B65928" w:rsidRPr="00B65928" w:rsidTr="00D87872">
        <w:trPr>
          <w:jc w:val="center"/>
        </w:trPr>
        <w:tc>
          <w:tcPr>
            <w:tcW w:w="3087"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UE height, H</w:t>
            </w:r>
            <w:r w:rsidRPr="00B65928">
              <w:rPr>
                <w:rFonts w:eastAsiaTheme="minorEastAsia"/>
                <w:sz w:val="20"/>
                <w:vertAlign w:val="subscript"/>
              </w:rPr>
              <w:t>rx</w:t>
            </w:r>
          </w:p>
        </w:tc>
        <w:tc>
          <w:tcPr>
            <w:tcW w:w="1985"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1.5m</w:t>
            </w:r>
          </w:p>
        </w:tc>
      </w:tr>
      <w:tr w:rsidR="00B65928" w:rsidRPr="00B65928" w:rsidTr="00D87872">
        <w:trPr>
          <w:jc w:val="center"/>
        </w:trPr>
        <w:tc>
          <w:tcPr>
            <w:tcW w:w="3087"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AP distance from nearest wall, D</w:t>
            </w:r>
            <w:r w:rsidRPr="00B65928">
              <w:rPr>
                <w:rFonts w:eastAsiaTheme="minorEastAsia"/>
                <w:sz w:val="20"/>
                <w:vertAlign w:val="subscript"/>
              </w:rPr>
              <w:t>tx</w:t>
            </w:r>
          </w:p>
        </w:tc>
        <w:tc>
          <w:tcPr>
            <w:tcW w:w="1985"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4.5 m</w:t>
            </w:r>
          </w:p>
        </w:tc>
      </w:tr>
      <w:tr w:rsidR="00B65928" w:rsidRPr="00B65928" w:rsidTr="00D87872">
        <w:trPr>
          <w:jc w:val="center"/>
        </w:trPr>
        <w:tc>
          <w:tcPr>
            <w:tcW w:w="3087"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Sidewalk width</w:t>
            </w:r>
          </w:p>
        </w:tc>
        <w:tc>
          <w:tcPr>
            <w:tcW w:w="1985"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6 m</w:t>
            </w:r>
          </w:p>
        </w:tc>
      </w:tr>
      <w:tr w:rsidR="00B65928" w:rsidRPr="00B65928" w:rsidTr="00D87872">
        <w:trPr>
          <w:jc w:val="center"/>
        </w:trPr>
        <w:tc>
          <w:tcPr>
            <w:tcW w:w="3087"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Street width</w:t>
            </w:r>
          </w:p>
        </w:tc>
        <w:tc>
          <w:tcPr>
            <w:tcW w:w="1985"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16 m</w:t>
            </w:r>
          </w:p>
        </w:tc>
      </w:tr>
      <w:tr w:rsidR="00B65928" w:rsidRPr="00B65928" w:rsidTr="00D87872">
        <w:trPr>
          <w:jc w:val="center"/>
        </w:trPr>
        <w:tc>
          <w:tcPr>
            <w:tcW w:w="3087"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Street length</w:t>
            </w:r>
          </w:p>
        </w:tc>
        <w:tc>
          <w:tcPr>
            <w:tcW w:w="1985"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100 m</w:t>
            </w:r>
          </w:p>
        </w:tc>
      </w:tr>
      <w:tr w:rsidR="00B65928" w:rsidRPr="00B65928" w:rsidTr="00D87872">
        <w:trPr>
          <w:jc w:val="center"/>
        </w:trPr>
        <w:tc>
          <w:tcPr>
            <w:tcW w:w="3087"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AP-AP distance, same side</w:t>
            </w:r>
          </w:p>
        </w:tc>
        <w:tc>
          <w:tcPr>
            <w:tcW w:w="1985"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100 m</w:t>
            </w:r>
          </w:p>
        </w:tc>
      </w:tr>
      <w:tr w:rsidR="00B65928" w:rsidRPr="00B65928" w:rsidTr="00D87872">
        <w:trPr>
          <w:jc w:val="center"/>
        </w:trPr>
        <w:tc>
          <w:tcPr>
            <w:tcW w:w="3087"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AP-AP distance, different sides</w:t>
            </w:r>
          </w:p>
        </w:tc>
        <w:tc>
          <w:tcPr>
            <w:tcW w:w="1985"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50 m</w:t>
            </w:r>
          </w:p>
        </w:tc>
      </w:tr>
      <w:tr w:rsidR="00B65928" w:rsidRPr="00B65928" w:rsidTr="00D87872">
        <w:trPr>
          <w:jc w:val="center"/>
        </w:trPr>
        <w:tc>
          <w:tcPr>
            <w:tcW w:w="3087"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Street and sidewalk material</w:t>
            </w:r>
          </w:p>
        </w:tc>
        <w:tc>
          <w:tcPr>
            <w:tcW w:w="1985"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asphalt</w:t>
            </w:r>
          </w:p>
        </w:tc>
      </w:tr>
      <w:tr w:rsidR="00B65928" w:rsidRPr="00B65928" w:rsidTr="00D87872">
        <w:trPr>
          <w:jc w:val="center"/>
        </w:trPr>
        <w:tc>
          <w:tcPr>
            <w:tcW w:w="3087"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 xml:space="preserve">Street and sidewalk </w:t>
            </w:r>
            <w:r w:rsidRPr="00B65928">
              <w:rPr>
                <w:rFonts w:eastAsiaTheme="minorEastAsia"/>
                <w:sz w:val="20"/>
              </w:rPr>
              <w:sym w:font="Symbol" w:char="F065"/>
            </w:r>
            <w:r w:rsidRPr="00B65928">
              <w:rPr>
                <w:rFonts w:eastAsiaTheme="minorEastAsia"/>
                <w:sz w:val="20"/>
                <w:vertAlign w:val="subscript"/>
              </w:rPr>
              <w:t>r</w:t>
            </w:r>
          </w:p>
        </w:tc>
        <w:tc>
          <w:tcPr>
            <w:tcW w:w="1985"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4+0.2j</w:t>
            </w:r>
          </w:p>
        </w:tc>
      </w:tr>
      <w:tr w:rsidR="00B65928" w:rsidRPr="00B65928" w:rsidTr="00D87872">
        <w:trPr>
          <w:jc w:val="center"/>
        </w:trPr>
        <w:tc>
          <w:tcPr>
            <w:tcW w:w="3087"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Street and sidewalk roughness σ</w:t>
            </w:r>
            <w:r w:rsidRPr="00B65928">
              <w:rPr>
                <w:rFonts w:eastAsiaTheme="minorEastAsia"/>
                <w:sz w:val="20"/>
                <w:vertAlign w:val="subscript"/>
              </w:rPr>
              <w:t>g</w:t>
            </w:r>
            <w:r w:rsidRPr="00B65928">
              <w:rPr>
                <w:rFonts w:eastAsiaTheme="minorEastAsia"/>
                <w:sz w:val="20"/>
              </w:rPr>
              <w:t>(standard deviation)</w:t>
            </w:r>
          </w:p>
        </w:tc>
        <w:tc>
          <w:tcPr>
            <w:tcW w:w="1985"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0.2 mm</w:t>
            </w:r>
          </w:p>
        </w:tc>
      </w:tr>
      <w:tr w:rsidR="00B65928" w:rsidRPr="00B65928" w:rsidTr="00D87872">
        <w:trPr>
          <w:jc w:val="center"/>
        </w:trPr>
        <w:tc>
          <w:tcPr>
            <w:tcW w:w="3087"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Building wall material</w:t>
            </w:r>
          </w:p>
        </w:tc>
        <w:tc>
          <w:tcPr>
            <w:tcW w:w="1985"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concrete</w:t>
            </w:r>
          </w:p>
        </w:tc>
      </w:tr>
      <w:tr w:rsidR="00B65928" w:rsidRPr="00B65928" w:rsidTr="00D87872">
        <w:trPr>
          <w:jc w:val="center"/>
        </w:trPr>
        <w:tc>
          <w:tcPr>
            <w:tcW w:w="3087"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 xml:space="preserve">Building wall </w:t>
            </w:r>
            <w:r w:rsidRPr="00B65928">
              <w:rPr>
                <w:rFonts w:eastAsiaTheme="minorEastAsia"/>
                <w:sz w:val="20"/>
              </w:rPr>
              <w:sym w:font="Symbol" w:char="F065"/>
            </w:r>
            <w:r w:rsidRPr="00B65928">
              <w:rPr>
                <w:rFonts w:eastAsiaTheme="minorEastAsia"/>
                <w:sz w:val="20"/>
                <w:vertAlign w:val="subscript"/>
              </w:rPr>
              <w:t>r</w:t>
            </w:r>
          </w:p>
        </w:tc>
        <w:tc>
          <w:tcPr>
            <w:tcW w:w="1985"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6.25+0.3j</w:t>
            </w:r>
          </w:p>
        </w:tc>
      </w:tr>
      <w:tr w:rsidR="00B65928" w:rsidRPr="00B65928" w:rsidTr="00D87872">
        <w:trPr>
          <w:jc w:val="center"/>
        </w:trPr>
        <w:tc>
          <w:tcPr>
            <w:tcW w:w="3087"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Building wall roughness σ</w:t>
            </w:r>
            <w:r w:rsidRPr="00B65928">
              <w:rPr>
                <w:rFonts w:eastAsiaTheme="minorEastAsia"/>
                <w:sz w:val="20"/>
                <w:vertAlign w:val="subscript"/>
              </w:rPr>
              <w:t>w</w:t>
            </w:r>
          </w:p>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(standard deviation)</w:t>
            </w:r>
          </w:p>
        </w:tc>
        <w:tc>
          <w:tcPr>
            <w:tcW w:w="1985"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0.5 mm</w:t>
            </w:r>
          </w:p>
        </w:tc>
      </w:tr>
    </w:tbl>
    <w:p w:rsidR="00B65928" w:rsidRPr="00B65928" w:rsidRDefault="00B65928" w:rsidP="00B65928">
      <w:pPr>
        <w:rPr>
          <w:rFonts w:eastAsiaTheme="minorEastAsia"/>
        </w:rPr>
      </w:pPr>
    </w:p>
    <w:p w:rsidR="00B65928" w:rsidRPr="00B65928" w:rsidRDefault="00B65928" w:rsidP="00B65928">
      <w:pPr>
        <w:rPr>
          <w:rFonts w:eastAsiaTheme="minorEastAsia"/>
        </w:rPr>
      </w:pPr>
      <w:r w:rsidRPr="00B65928">
        <w:rPr>
          <w:rFonts w:eastAsiaTheme="minorEastAsia"/>
        </w:rPr>
        <w:fldChar w:fldCharType="begin"/>
      </w:r>
      <w:r w:rsidRPr="00B65928">
        <w:rPr>
          <w:rFonts w:eastAsiaTheme="minorEastAsia"/>
        </w:rPr>
        <w:instrText xml:space="preserve"> REF _Ref397610298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Table III</w:t>
      </w:r>
      <w:r w:rsidRPr="00B65928">
        <w:rPr>
          <w:rFonts w:eastAsiaTheme="minorEastAsia"/>
        </w:rPr>
        <w:fldChar w:fldCharType="end"/>
      </w:r>
      <w:r w:rsidRPr="00B65928">
        <w:rPr>
          <w:rFonts w:eastAsiaTheme="minorEastAsia"/>
        </w:rPr>
        <w:t xml:space="preserve"> defines the scenario geometry and reflecting surface parameters, which can be used for a full description of the D-rays: the path distance, the AoA and AoD (calculated by using method of images), the ray power (obtained by using the path loss formula, Fresnel equations, and the formula that describes the losses from the rough surface):</w:t>
      </w:r>
    </w:p>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jc w:val="center"/>
        <w:rPr>
          <w:color w:val="000000"/>
          <w:sz w:val="22"/>
          <w:szCs w:val="22"/>
        </w:rPr>
      </w:pPr>
      <w:r w:rsidRPr="00B65928">
        <w:rPr>
          <w:noProof/>
          <w:color w:val="000000"/>
          <w:sz w:val="22"/>
          <w:szCs w:val="22"/>
          <w:lang w:val="en-US" w:eastAsia="zh-CN"/>
        </w:rPr>
        <mc:AlternateContent>
          <mc:Choice Requires="wps">
            <w:drawing>
              <wp:inline distT="0" distB="0" distL="0" distR="0" wp14:anchorId="323516CA" wp14:editId="39B801B9">
                <wp:extent cx="3053080" cy="1531620"/>
                <wp:effectExtent l="0" t="0" r="0" b="0"/>
                <wp:docPr id="1587"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3080" cy="1531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87872" w:rsidRPr="00116F65" w:rsidRDefault="00D87872" w:rsidP="00B65928">
                            <w:pPr>
                              <w:jc w:val="center"/>
                              <w:rPr>
                                <w:rFonts w:eastAsia="MS Mincho"/>
                                <w:sz w:val="16"/>
                                <w:szCs w:val="16"/>
                              </w:rPr>
                            </w:pPr>
                            <w:r w:rsidRPr="00116F65">
                              <w:rPr>
                                <w:rFonts w:eastAsiaTheme="minorEastAsia"/>
                                <w:position w:val="-14"/>
                                <w:sz w:val="16"/>
                                <w:szCs w:val="16"/>
                              </w:rPr>
                              <w:object w:dxaOrig="229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65pt;height:19.6pt" o:ole="">
                                  <v:imagedata r:id="rId136" o:title=""/>
                                </v:shape>
                                <o:OLEObject Type="Embed" ProgID="Equation.3" ShapeID="_x0000_i1025" DrawAspect="Content" ObjectID="_1485611608" r:id="rId137"/>
                              </w:object>
                            </w:r>
                            <w:r>
                              <w:rPr>
                                <w:sz w:val="16"/>
                                <w:szCs w:val="16"/>
                              </w:rPr>
                              <w:t>,</w:t>
                            </w:r>
                            <w:r>
                              <w:rPr>
                                <w:sz w:val="16"/>
                                <w:szCs w:val="16"/>
                              </w:rPr>
                              <w:br/>
                            </w:r>
                            <w:r w:rsidRPr="00116F65">
                              <w:rPr>
                                <w:rFonts w:eastAsiaTheme="minorEastAsia"/>
                                <w:position w:val="-26"/>
                              </w:rPr>
                              <w:object w:dxaOrig="1780" w:dyaOrig="600">
                                <v:shape id="_x0000_i1026" type="#_x0000_t75" style="width:89.3pt;height:29.95pt" o:ole="">
                                  <v:imagedata r:id="rId138" o:title=""/>
                                </v:shape>
                                <o:OLEObject Type="Embed" ProgID="Equation.3" ShapeID="_x0000_i1026" DrawAspect="Content" ObjectID="_1485611609" r:id="rId139"/>
                              </w:object>
                            </w:r>
                            <w:r>
                              <w:t>,</w:t>
                            </w:r>
                            <w:r>
                              <w:br/>
                            </w:r>
                            <w:r w:rsidRPr="00116F65">
                              <w:rPr>
                                <w:rFonts w:eastAsiaTheme="minorEastAsia"/>
                                <w:position w:val="-8"/>
                                <w:sz w:val="16"/>
                                <w:szCs w:val="16"/>
                              </w:rPr>
                              <w:object w:dxaOrig="1040" w:dyaOrig="300">
                                <v:shape id="_x0000_i1027" type="#_x0000_t75" style="width:52.4pt;height:14.4pt" o:ole="">
                                  <v:imagedata r:id="rId140" o:title=""/>
                                </v:shape>
                                <o:OLEObject Type="Embed" ProgID="Equation.3" ShapeID="_x0000_i1027" DrawAspect="Content" ObjectID="_1485611610" r:id="rId141"/>
                              </w:object>
                            </w:r>
                            <w:r>
                              <w:rPr>
                                <w:sz w:val="16"/>
                                <w:szCs w:val="16"/>
                              </w:rPr>
                              <w:t xml:space="preserve">, </w:t>
                            </w:r>
                            <w:r w:rsidRPr="00957055">
                              <w:rPr>
                                <w:sz w:val="16"/>
                                <w:szCs w:val="16"/>
                              </w:rPr>
                              <w:t>for vertical polarization</w:t>
                            </w:r>
                            <w:r>
                              <w:rPr>
                                <w:sz w:val="16"/>
                                <w:szCs w:val="16"/>
                              </w:rPr>
                              <w:t>,</w:t>
                            </w:r>
                            <w:r>
                              <w:rPr>
                                <w:sz w:val="16"/>
                                <w:szCs w:val="16"/>
                              </w:rPr>
                              <w:br/>
                            </w:r>
                            <w:r w:rsidRPr="00116F65">
                              <w:rPr>
                                <w:rFonts w:eastAsiaTheme="minorEastAsia"/>
                                <w:position w:val="-8"/>
                                <w:sz w:val="16"/>
                                <w:szCs w:val="16"/>
                              </w:rPr>
                              <w:object w:dxaOrig="1380" w:dyaOrig="300">
                                <v:shape id="_x0000_i1028" type="#_x0000_t75" style="width:67.4pt;height:14.4pt" o:ole="">
                                  <v:imagedata r:id="rId142" o:title=""/>
                                </v:shape>
                                <o:OLEObject Type="Embed" ProgID="Equation.3" ShapeID="_x0000_i1028" DrawAspect="Content" ObjectID="_1485611611" r:id="rId143"/>
                              </w:object>
                            </w:r>
                            <w:r>
                              <w:rPr>
                                <w:sz w:val="16"/>
                                <w:szCs w:val="16"/>
                              </w:rPr>
                              <w:t xml:space="preserve">, </w:t>
                            </w:r>
                            <w:r w:rsidRPr="00957055">
                              <w:rPr>
                                <w:sz w:val="16"/>
                                <w:szCs w:val="16"/>
                              </w:rPr>
                              <w:t>for horizontal polarization</w:t>
                            </w:r>
                            <w:r>
                              <w:rPr>
                                <w:sz w:val="16"/>
                                <w:szCs w:val="16"/>
                              </w:rPr>
                              <w:t>,</w:t>
                            </w:r>
                            <w:r>
                              <w:rPr>
                                <w:sz w:val="16"/>
                                <w:szCs w:val="16"/>
                              </w:rPr>
                              <w:br/>
                            </w:r>
                            <w:r w:rsidRPr="00116F65">
                              <w:rPr>
                                <w:rFonts w:eastAsiaTheme="minorEastAsia"/>
                                <w:position w:val="-22"/>
                                <w:sz w:val="16"/>
                                <w:szCs w:val="16"/>
                              </w:rPr>
                              <w:object w:dxaOrig="1780" w:dyaOrig="580">
                                <v:shape id="_x0000_i1029" type="#_x0000_t75" style="width:91.6pt;height:28.2pt" o:ole="">
                                  <v:imagedata r:id="rId144" o:title=""/>
                                </v:shape>
                                <o:OLEObject Type="Embed" ProgID="Equation.3" ShapeID="_x0000_i1029" DrawAspect="Content" ObjectID="_1485611612" r:id="rId145"/>
                              </w:object>
                            </w:r>
                            <w:r w:rsidRPr="00116F65">
                              <w:rPr>
                                <w:sz w:val="16"/>
                                <w:szCs w:val="16"/>
                              </w:rPr>
                              <w:t>,in dB</w:t>
                            </w:r>
                            <w:r>
                              <w:rPr>
                                <w:sz w:val="16"/>
                                <w:szCs w:val="16"/>
                              </w:rPr>
                              <w:t>.</w:t>
                            </w:r>
                          </w:p>
                        </w:txbxContent>
                      </wps:txbx>
                      <wps:bodyPr rot="0" vert="horz" wrap="square" lIns="0" tIns="0" rIns="0" bIns="0" anchor="t" anchorCtr="0" upright="1">
                        <a:noAutofit/>
                      </wps:bodyPr>
                    </wps:wsp>
                  </a:graphicData>
                </a:graphic>
              </wp:inline>
            </w:drawing>
          </mc:Choice>
          <mc:Fallback>
            <w:pict>
              <v:shapetype w14:anchorId="323516CA" id="_x0000_t202" coordsize="21600,21600" o:spt="202" path="m,l,21600r21600,l21600,xe">
                <v:stroke joinstyle="miter"/>
                <v:path gradientshapeok="t" o:connecttype="rect"/>
              </v:shapetype>
              <v:shape id="Text Box 12" o:spid="_x0000_s1026" type="#_x0000_t202" style="width:240.4pt;height:12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" stroked="f">
                <v:textbox inset="0,0,0,0">
                  <w:txbxContent>
                    <w:p w:rsidR="00D87872" w:rsidRPr="00116F65" w:rsidRDefault="00D87872" w:rsidP="00B65928">
                      <w:pPr>
                        <w:jc w:val="center"/>
                        <w:rPr>
                          <w:rFonts w:eastAsia="MS Mincho"/>
                          <w:sz w:val="16"/>
                          <w:szCs w:val="16"/>
                        </w:rPr>
                      </w:pPr>
                      <w:r w:rsidRPr="00116F65">
                        <w:rPr>
                          <w:rFonts w:eastAsiaTheme="minorEastAsia"/>
                          <w:position w:val="-14"/>
                          <w:sz w:val="16"/>
                          <w:szCs w:val="16"/>
                        </w:rPr>
                        <w:object w:dxaOrig="2299" w:dyaOrig="360">
                          <v:shape id="_x0000_i1025" type="#_x0000_t75" style="width:118.65pt;height:19.6pt" o:ole="">
                            <v:imagedata r:id="rId146" o:title=""/>
                          </v:shape>
                          <o:OLEObject Type="Embed" ProgID="Equation.3" ShapeID="_x0000_i1025" DrawAspect="Content" ObjectID="_1485611275" r:id="rId147"/>
                        </w:object>
                      </w:r>
                      <w:r>
                        <w:rPr>
                          <w:sz w:val="16"/>
                          <w:szCs w:val="16"/>
                        </w:rPr>
                        <w:t>,</w:t>
                      </w:r>
                      <w:r>
                        <w:rPr>
                          <w:sz w:val="16"/>
                          <w:szCs w:val="16"/>
                        </w:rPr>
                        <w:br/>
                      </w:r>
                      <w:r w:rsidRPr="00116F65">
                        <w:rPr>
                          <w:rFonts w:eastAsiaTheme="minorEastAsia"/>
                          <w:position w:val="-26"/>
                        </w:rPr>
                        <w:object w:dxaOrig="1780" w:dyaOrig="600">
                          <v:shape id="_x0000_i1026" type="#_x0000_t75" style="width:89.3pt;height:29.95pt" o:ole="">
                            <v:imagedata r:id="rId148" o:title=""/>
                          </v:shape>
                          <o:OLEObject Type="Embed" ProgID="Equation.3" ShapeID="_x0000_i1026" DrawAspect="Content" ObjectID="_1485611276" r:id="rId149"/>
                        </w:object>
                      </w:r>
                      <w:r>
                        <w:t>,</w:t>
                      </w:r>
                      <w:r>
                        <w:br/>
                      </w:r>
                      <w:r w:rsidRPr="00116F65">
                        <w:rPr>
                          <w:rFonts w:eastAsiaTheme="minorEastAsia"/>
                          <w:position w:val="-8"/>
                          <w:sz w:val="16"/>
                          <w:szCs w:val="16"/>
                        </w:rPr>
                        <w:object w:dxaOrig="1040" w:dyaOrig="300">
                          <v:shape id="_x0000_i1027" type="#_x0000_t75" style="width:52.4pt;height:14.4pt" o:ole="">
                            <v:imagedata r:id="rId150" o:title=""/>
                          </v:shape>
                          <o:OLEObject Type="Embed" ProgID="Equation.3" ShapeID="_x0000_i1027" DrawAspect="Content" ObjectID="_1485611277" r:id="rId151"/>
                        </w:object>
                      </w:r>
                      <w:r>
                        <w:rPr>
                          <w:sz w:val="16"/>
                          <w:szCs w:val="16"/>
                        </w:rPr>
                        <w:t xml:space="preserve">, </w:t>
                      </w:r>
                      <w:r w:rsidRPr="00957055">
                        <w:rPr>
                          <w:sz w:val="16"/>
                          <w:szCs w:val="16"/>
                        </w:rPr>
                        <w:t>for vertical polarization</w:t>
                      </w:r>
                      <w:r>
                        <w:rPr>
                          <w:sz w:val="16"/>
                          <w:szCs w:val="16"/>
                        </w:rPr>
                        <w:t>,</w:t>
                      </w:r>
                      <w:r>
                        <w:rPr>
                          <w:sz w:val="16"/>
                          <w:szCs w:val="16"/>
                        </w:rPr>
                        <w:br/>
                      </w:r>
                      <w:r w:rsidRPr="00116F65">
                        <w:rPr>
                          <w:rFonts w:eastAsiaTheme="minorEastAsia"/>
                          <w:position w:val="-8"/>
                          <w:sz w:val="16"/>
                          <w:szCs w:val="16"/>
                        </w:rPr>
                        <w:object w:dxaOrig="1380" w:dyaOrig="300">
                          <v:shape id="_x0000_i1028" type="#_x0000_t75" style="width:67.4pt;height:14.4pt" o:ole="">
                            <v:imagedata r:id="rId152" o:title=""/>
                          </v:shape>
                          <o:OLEObject Type="Embed" ProgID="Equation.3" ShapeID="_x0000_i1028" DrawAspect="Content" ObjectID="_1485611278" r:id="rId153"/>
                        </w:object>
                      </w:r>
                      <w:r>
                        <w:rPr>
                          <w:sz w:val="16"/>
                          <w:szCs w:val="16"/>
                        </w:rPr>
                        <w:t xml:space="preserve">, </w:t>
                      </w:r>
                      <w:r w:rsidRPr="00957055">
                        <w:rPr>
                          <w:sz w:val="16"/>
                          <w:szCs w:val="16"/>
                        </w:rPr>
                        <w:t>for horizontal polarization</w:t>
                      </w:r>
                      <w:r>
                        <w:rPr>
                          <w:sz w:val="16"/>
                          <w:szCs w:val="16"/>
                        </w:rPr>
                        <w:t>,</w:t>
                      </w:r>
                      <w:r>
                        <w:rPr>
                          <w:sz w:val="16"/>
                          <w:szCs w:val="16"/>
                        </w:rPr>
                        <w:br/>
                      </w:r>
                      <w:r w:rsidRPr="00116F65">
                        <w:rPr>
                          <w:rFonts w:eastAsiaTheme="minorEastAsia"/>
                          <w:position w:val="-22"/>
                          <w:sz w:val="16"/>
                          <w:szCs w:val="16"/>
                        </w:rPr>
                        <w:object w:dxaOrig="1780" w:dyaOrig="580">
                          <v:shape id="_x0000_i1029" type="#_x0000_t75" style="width:91.6pt;height:28.2pt" o:ole="">
                            <v:imagedata r:id="rId154" o:title=""/>
                          </v:shape>
                          <o:OLEObject Type="Embed" ProgID="Equation.3" ShapeID="_x0000_i1029" DrawAspect="Content" ObjectID="_1485611279" r:id="rId155"/>
                        </w:object>
                      </w:r>
                      <w:r w:rsidRPr="00116F65">
                        <w:rPr>
                          <w:sz w:val="16"/>
                          <w:szCs w:val="16"/>
                        </w:rPr>
                        <w:t>,in dB</w:t>
                      </w:r>
                      <w:r>
                        <w:rPr>
                          <w:sz w:val="16"/>
                          <w:szCs w:val="16"/>
                        </w:rPr>
                        <w:t>.</w:t>
                      </w:r>
                    </w:p>
                  </w:txbxContent>
                </v:textbox>
                <w10:anchorlock/>
              </v:shape>
            </w:pict>
          </mc:Fallback>
        </mc:AlternateContent>
      </w:r>
    </w:p>
    <w:p w:rsidR="00B65928" w:rsidRPr="00B65928" w:rsidRDefault="00B65928" w:rsidP="00B65928">
      <w:pPr>
        <w:jc w:val="center"/>
        <w:rPr>
          <w:rFonts w:eastAsiaTheme="minorEastAsia"/>
        </w:rPr>
      </w:pPr>
    </w:p>
    <w:p w:rsidR="00B65928" w:rsidRPr="00B65928" w:rsidRDefault="00B65928" w:rsidP="00B65928">
      <w:pPr>
        <w:rPr>
          <w:rFonts w:eastAsiaTheme="minorEastAsia"/>
        </w:rPr>
      </w:pPr>
      <w:r w:rsidRPr="00B65928">
        <w:rPr>
          <w:rFonts w:eastAsiaTheme="minorEastAsia"/>
        </w:rPr>
        <w:lastRenderedPageBreak/>
        <w:t>The random ray temporal parameters are derived from the street canyon measurements with omnidirectional antennas, the distribution of angles is obtained from the ray tracing analysis. The parameters are summarized in Table VII.</w:t>
      </w:r>
    </w:p>
    <w:p w:rsidR="00B65928" w:rsidRPr="00B65928" w:rsidRDefault="00B65928" w:rsidP="00B65928">
      <w:pPr>
        <w:keepNext/>
        <w:spacing w:before="560" w:after="120"/>
        <w:jc w:val="center"/>
        <w:rPr>
          <w:rFonts w:eastAsiaTheme="minorEastAsia"/>
          <w:caps/>
          <w:sz w:val="20"/>
        </w:rPr>
      </w:pPr>
      <w:bookmarkStart w:id="33" w:name="_Ref397610794"/>
      <w:r w:rsidRPr="00B65928">
        <w:rPr>
          <w:rFonts w:eastAsiaTheme="minorEastAsia"/>
          <w:caps/>
          <w:sz w:val="20"/>
        </w:rPr>
        <w:t xml:space="preserve">Table </w:t>
      </w:r>
      <w:r w:rsidRPr="00B65928">
        <w:rPr>
          <w:rFonts w:eastAsiaTheme="minorEastAsia"/>
          <w:caps/>
          <w:sz w:val="20"/>
        </w:rPr>
        <w:fldChar w:fldCharType="begin"/>
      </w:r>
      <w:r w:rsidRPr="00B65928">
        <w:rPr>
          <w:rFonts w:eastAsiaTheme="minorEastAsia"/>
          <w:caps/>
          <w:sz w:val="20"/>
        </w:rPr>
        <w:instrText xml:space="preserve"> SEQ Table \* ROMAN </w:instrText>
      </w:r>
      <w:r w:rsidRPr="00B65928">
        <w:rPr>
          <w:rFonts w:eastAsiaTheme="minorEastAsia"/>
          <w:caps/>
          <w:sz w:val="20"/>
        </w:rPr>
        <w:fldChar w:fldCharType="separate"/>
      </w:r>
      <w:r w:rsidR="00CD62E6">
        <w:rPr>
          <w:rFonts w:eastAsiaTheme="minorEastAsia"/>
          <w:caps/>
          <w:noProof/>
          <w:sz w:val="20"/>
        </w:rPr>
        <w:t>IV</w:t>
      </w:r>
      <w:r w:rsidRPr="00B65928">
        <w:rPr>
          <w:rFonts w:eastAsiaTheme="minorEastAsia"/>
          <w:caps/>
          <w:noProof/>
          <w:sz w:val="20"/>
        </w:rPr>
        <w:fldChar w:fldCharType="end"/>
      </w:r>
      <w:bookmarkEnd w:id="33"/>
    </w:p>
    <w:p w:rsidR="00B65928" w:rsidRPr="00B65928" w:rsidRDefault="00B65928" w:rsidP="00B65928">
      <w:pPr>
        <w:keepNext/>
        <w:keepLines/>
        <w:spacing w:before="0" w:after="120"/>
        <w:jc w:val="center"/>
        <w:rPr>
          <w:rFonts w:ascii="Times New Roman Bold" w:eastAsiaTheme="minorEastAsia" w:hAnsi="Times New Roman Bold"/>
          <w:b/>
          <w:sz w:val="20"/>
        </w:rPr>
      </w:pPr>
      <w:r w:rsidRPr="00B65928">
        <w:rPr>
          <w:rFonts w:ascii="Times New Roman Bold" w:eastAsiaTheme="minorEastAsia" w:hAnsi="Times New Roman Bold"/>
          <w:b/>
          <w:sz w:val="20"/>
        </w:rPr>
        <w:t>Street canyon (outdoor access ultra-high-rate hot-spots) model random ray parameters</w:t>
      </w:r>
    </w:p>
    <w:tbl>
      <w:tblPr>
        <w:tblW w:w="0" w:type="auto"/>
        <w:jc w:val="center"/>
        <w:tblBorders>
          <w:top w:val="double" w:sz="4" w:space="0" w:color="auto"/>
          <w:bottom w:val="double" w:sz="4" w:space="0" w:color="auto"/>
        </w:tblBorders>
        <w:tblLook w:val="04A0" w:firstRow="1" w:lastRow="0" w:firstColumn="1" w:lastColumn="0" w:noHBand="0" w:noVBand="1"/>
      </w:tblPr>
      <w:tblGrid>
        <w:gridCol w:w="2835"/>
        <w:gridCol w:w="2410"/>
      </w:tblGrid>
      <w:tr w:rsidR="00B65928" w:rsidRPr="00B65928" w:rsidTr="00D87872">
        <w:trPr>
          <w:jc w:val="center"/>
        </w:trPr>
        <w:tc>
          <w:tcPr>
            <w:tcW w:w="2835" w:type="dxa"/>
            <w:tcBorders>
              <w:bottom w:val="single" w:sz="4" w:space="0" w:color="auto"/>
            </w:tcBorders>
            <w:shd w:val="clear" w:color="auto" w:fill="auto"/>
            <w:vAlign w:val="center"/>
          </w:tcPr>
          <w:p w:rsidR="00B65928" w:rsidRPr="00B65928" w:rsidRDefault="00B65928" w:rsidP="00B65928">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Theme="minorEastAsia" w:hAnsi="Times New Roman Bold"/>
                <w:b/>
                <w:sz w:val="20"/>
              </w:rPr>
            </w:pPr>
            <w:r w:rsidRPr="00B65928">
              <w:rPr>
                <w:rFonts w:ascii="Times New Roman Bold" w:eastAsiaTheme="minorEastAsia" w:hAnsi="Times New Roman Bold"/>
                <w:b/>
                <w:sz w:val="20"/>
              </w:rPr>
              <w:t>Parameter</w:t>
            </w:r>
          </w:p>
        </w:tc>
        <w:tc>
          <w:tcPr>
            <w:tcW w:w="2410" w:type="dxa"/>
            <w:tcBorders>
              <w:bottom w:val="single" w:sz="4" w:space="0" w:color="auto"/>
            </w:tcBorders>
            <w:shd w:val="clear" w:color="auto" w:fill="auto"/>
            <w:vAlign w:val="center"/>
          </w:tcPr>
          <w:p w:rsidR="00B65928" w:rsidRPr="00B65928" w:rsidRDefault="00B65928" w:rsidP="00B65928">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Theme="minorEastAsia" w:hAnsi="Times New Roman Bold"/>
                <w:b/>
                <w:sz w:val="20"/>
              </w:rPr>
            </w:pPr>
            <w:r w:rsidRPr="00B65928">
              <w:rPr>
                <w:rFonts w:ascii="Times New Roman Bold" w:eastAsiaTheme="minorEastAsia" w:hAnsi="Times New Roman Bold"/>
                <w:b/>
                <w:sz w:val="20"/>
              </w:rPr>
              <w:t>Value</w:t>
            </w:r>
          </w:p>
        </w:tc>
      </w:tr>
      <w:tr w:rsidR="00B65928" w:rsidRPr="00B65928" w:rsidTr="00D87872">
        <w:trPr>
          <w:jc w:val="center"/>
        </w:trPr>
        <w:tc>
          <w:tcPr>
            <w:tcW w:w="2835" w:type="dxa"/>
            <w:tcBorders>
              <w:top w:val="single" w:sz="4" w:space="0" w:color="auto"/>
            </w:tcBorders>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 xml:space="preserve">Number of clusters, </w:t>
            </w:r>
            <w:r w:rsidRPr="00B65928">
              <w:rPr>
                <w:rFonts w:eastAsiaTheme="minorEastAsia"/>
                <w:i/>
                <w:sz w:val="20"/>
              </w:rPr>
              <w:t>N</w:t>
            </w:r>
            <w:r w:rsidRPr="00B65928">
              <w:rPr>
                <w:rFonts w:eastAsiaTheme="minorEastAsia"/>
                <w:i/>
                <w:sz w:val="20"/>
                <w:vertAlign w:val="subscript"/>
              </w:rPr>
              <w:t>cluster</w:t>
            </w:r>
          </w:p>
        </w:tc>
        <w:tc>
          <w:tcPr>
            <w:tcW w:w="2410" w:type="dxa"/>
            <w:tcBorders>
              <w:top w:val="single" w:sz="4" w:space="0" w:color="auto"/>
            </w:tcBorders>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5</w:t>
            </w:r>
          </w:p>
        </w:tc>
      </w:tr>
      <w:tr w:rsidR="00B65928" w:rsidRPr="00B65928" w:rsidTr="00D87872">
        <w:trPr>
          <w:jc w:val="center"/>
        </w:trPr>
        <w:tc>
          <w:tcPr>
            <w:tcW w:w="2835"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Cluster arrival rate, λ</w:t>
            </w:r>
            <w:r w:rsidRPr="00B65928">
              <w:rPr>
                <w:rFonts w:eastAsiaTheme="minorEastAsia"/>
                <w:sz w:val="20"/>
                <w:vertAlign w:val="subscript"/>
              </w:rPr>
              <w:t>c</w:t>
            </w:r>
          </w:p>
        </w:tc>
        <w:tc>
          <w:tcPr>
            <w:tcW w:w="2410"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0.03ns</w:t>
            </w:r>
            <w:r w:rsidRPr="00B65928">
              <w:rPr>
                <w:rFonts w:eastAsiaTheme="minorEastAsia"/>
                <w:sz w:val="20"/>
                <w:vertAlign w:val="superscript"/>
              </w:rPr>
              <w:t>-1</w:t>
            </w:r>
          </w:p>
        </w:tc>
      </w:tr>
      <w:tr w:rsidR="00B65928" w:rsidRPr="00B65928" w:rsidTr="00D87872">
        <w:trPr>
          <w:jc w:val="center"/>
        </w:trPr>
        <w:tc>
          <w:tcPr>
            <w:tcW w:w="2835"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Cluster power-decay constant, γ</w:t>
            </w:r>
          </w:p>
        </w:tc>
        <w:tc>
          <w:tcPr>
            <w:tcW w:w="2410"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20ns</w:t>
            </w:r>
          </w:p>
        </w:tc>
      </w:tr>
      <w:tr w:rsidR="00B65928" w:rsidRPr="00B65928" w:rsidTr="00D87872">
        <w:trPr>
          <w:jc w:val="center"/>
        </w:trPr>
        <w:tc>
          <w:tcPr>
            <w:tcW w:w="2835"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Ray K-factor</w:t>
            </w:r>
          </w:p>
        </w:tc>
        <w:tc>
          <w:tcPr>
            <w:tcW w:w="2410"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10 dB</w:t>
            </w:r>
          </w:p>
        </w:tc>
      </w:tr>
      <w:tr w:rsidR="00B65928" w:rsidRPr="00BB075C" w:rsidTr="00D87872">
        <w:trPr>
          <w:jc w:val="center"/>
        </w:trPr>
        <w:tc>
          <w:tcPr>
            <w:tcW w:w="2835"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AoA</w:t>
            </w:r>
          </w:p>
        </w:tc>
        <w:tc>
          <w:tcPr>
            <w:tcW w:w="2410"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lang w:val="es-ES_tradnl"/>
              </w:rPr>
            </w:pPr>
            <w:r w:rsidRPr="00B65928">
              <w:rPr>
                <w:rFonts w:eastAsiaTheme="minorEastAsia"/>
                <w:sz w:val="20"/>
                <w:lang w:val="es-ES_tradnl"/>
              </w:rPr>
              <w:t>Elevation: U[-20:20˚]</w:t>
            </w:r>
          </w:p>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lang w:val="es-ES_tradnl"/>
              </w:rPr>
            </w:pPr>
            <w:r w:rsidRPr="00B65928">
              <w:rPr>
                <w:rFonts w:eastAsiaTheme="minorEastAsia"/>
                <w:sz w:val="20"/>
                <w:lang w:val="es-ES_tradnl"/>
              </w:rPr>
              <w:t>Azimuth: U[-180:180˚]</w:t>
            </w:r>
          </w:p>
        </w:tc>
      </w:tr>
      <w:tr w:rsidR="00B65928" w:rsidRPr="00BB075C" w:rsidTr="00D87872">
        <w:trPr>
          <w:jc w:val="center"/>
        </w:trPr>
        <w:tc>
          <w:tcPr>
            <w:tcW w:w="2835"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AoD</w:t>
            </w:r>
          </w:p>
        </w:tc>
        <w:tc>
          <w:tcPr>
            <w:tcW w:w="2410"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lang w:val="es-ES_tradnl"/>
              </w:rPr>
            </w:pPr>
            <w:r w:rsidRPr="00B65928">
              <w:rPr>
                <w:rFonts w:eastAsiaTheme="minorEastAsia"/>
                <w:sz w:val="20"/>
                <w:lang w:val="es-ES_tradnl"/>
              </w:rPr>
              <w:t>Elevation: U[-20:20˚]</w:t>
            </w:r>
          </w:p>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lang w:val="es-ES_tradnl"/>
              </w:rPr>
            </w:pPr>
            <w:r w:rsidRPr="00B65928">
              <w:rPr>
                <w:rFonts w:eastAsiaTheme="minorEastAsia"/>
                <w:sz w:val="20"/>
                <w:lang w:val="es-ES_tradnl"/>
              </w:rPr>
              <w:t>Azimuth: U[-180:180˚]</w:t>
            </w:r>
          </w:p>
        </w:tc>
      </w:tr>
    </w:tbl>
    <w:p w:rsidR="00B65928" w:rsidRPr="00B65928" w:rsidRDefault="00B65928" w:rsidP="00B65928">
      <w:pPr>
        <w:keepNext/>
        <w:keepLines/>
        <w:widowControl w:val="0"/>
        <w:tabs>
          <w:tab w:val="clear" w:pos="1134"/>
          <w:tab w:val="clear" w:pos="1871"/>
          <w:tab w:val="clear" w:pos="2268"/>
          <w:tab w:val="left" w:pos="90"/>
          <w:tab w:val="left" w:pos="794"/>
          <w:tab w:val="left" w:pos="1191"/>
          <w:tab w:val="left" w:pos="1588"/>
          <w:tab w:val="left" w:pos="1985"/>
        </w:tabs>
        <w:jc w:val="both"/>
        <w:rPr>
          <w:color w:val="000000"/>
          <w:sz w:val="22"/>
          <w:szCs w:val="22"/>
          <w:lang w:val="es-ES_tradnl"/>
        </w:rPr>
      </w:pPr>
    </w:p>
    <w:p w:rsidR="00B65928" w:rsidRPr="00B65928" w:rsidRDefault="00B65928" w:rsidP="00B65928">
      <w:pPr>
        <w:rPr>
          <w:rFonts w:eastAsiaTheme="minorEastAsia"/>
        </w:rPr>
      </w:pPr>
      <w:r w:rsidRPr="00B65928">
        <w:rPr>
          <w:rFonts w:eastAsiaTheme="minorEastAsia"/>
        </w:rPr>
        <w:t xml:space="preserve">The sub-rays within a ray cluster are also modelled as Poisson process with an exponentially decaying power-delay profile. The parameters are specified in </w:t>
      </w:r>
      <w:r w:rsidRPr="00B65928">
        <w:rPr>
          <w:rFonts w:eastAsiaTheme="minorEastAsia"/>
        </w:rPr>
        <w:fldChar w:fldCharType="begin"/>
      </w:r>
      <w:r w:rsidRPr="00B65928">
        <w:rPr>
          <w:rFonts w:eastAsiaTheme="minorEastAsia"/>
        </w:rPr>
        <w:instrText xml:space="preserve"> REF _Ref397610805 \h </w:instrText>
      </w:r>
      <w:r w:rsidRPr="00B65928">
        <w:rPr>
          <w:rFonts w:eastAsiaTheme="minorEastAsia"/>
        </w:rPr>
      </w:r>
      <w:r w:rsidRPr="00B65928">
        <w:rPr>
          <w:rFonts w:eastAsiaTheme="minorEastAsia"/>
        </w:rPr>
        <w:fldChar w:fldCharType="separate"/>
      </w:r>
      <w:r w:rsidR="00CD62E6" w:rsidRPr="00B65928">
        <w:rPr>
          <w:rFonts w:eastAsiaTheme="minorEastAsia"/>
          <w:caps/>
          <w:sz w:val="20"/>
        </w:rPr>
        <w:t xml:space="preserve">Table </w:t>
      </w:r>
      <w:r w:rsidR="00CD62E6">
        <w:rPr>
          <w:rFonts w:eastAsiaTheme="minorEastAsia"/>
          <w:caps/>
          <w:noProof/>
          <w:sz w:val="20"/>
        </w:rPr>
        <w:t>V</w:t>
      </w:r>
      <w:r w:rsidRPr="00B65928">
        <w:rPr>
          <w:rFonts w:eastAsiaTheme="minorEastAsia"/>
        </w:rPr>
        <w:fldChar w:fldCharType="end"/>
      </w:r>
      <w:r w:rsidRPr="00B65928">
        <w:rPr>
          <w:rFonts w:eastAsiaTheme="minorEastAsia"/>
        </w:rPr>
        <w:t>. The intra-cluster rays are added to the D-rays and R-rays in the same way.</w:t>
      </w:r>
    </w:p>
    <w:p w:rsidR="00B65928" w:rsidRPr="00B65928" w:rsidRDefault="00B65928" w:rsidP="00B65928">
      <w:pPr>
        <w:keepNext/>
        <w:spacing w:before="360" w:after="120"/>
        <w:jc w:val="center"/>
        <w:rPr>
          <w:rFonts w:eastAsiaTheme="minorEastAsia"/>
          <w:caps/>
          <w:sz w:val="20"/>
        </w:rPr>
      </w:pPr>
      <w:bookmarkStart w:id="34" w:name="_Ref397610805"/>
      <w:r w:rsidRPr="00B65928">
        <w:rPr>
          <w:rFonts w:eastAsiaTheme="minorEastAsia"/>
          <w:caps/>
          <w:sz w:val="20"/>
        </w:rPr>
        <w:t xml:space="preserve">Table </w:t>
      </w:r>
      <w:r w:rsidRPr="00B65928">
        <w:rPr>
          <w:rFonts w:eastAsiaTheme="minorEastAsia"/>
          <w:caps/>
          <w:sz w:val="20"/>
        </w:rPr>
        <w:fldChar w:fldCharType="begin"/>
      </w:r>
      <w:r w:rsidRPr="00B65928">
        <w:rPr>
          <w:rFonts w:eastAsiaTheme="minorEastAsia"/>
          <w:caps/>
          <w:sz w:val="20"/>
        </w:rPr>
        <w:instrText xml:space="preserve"> SEQ Table \* ROMAN </w:instrText>
      </w:r>
      <w:r w:rsidRPr="00B65928">
        <w:rPr>
          <w:rFonts w:eastAsiaTheme="minorEastAsia"/>
          <w:caps/>
          <w:sz w:val="20"/>
        </w:rPr>
        <w:fldChar w:fldCharType="separate"/>
      </w:r>
      <w:r w:rsidR="00CD62E6">
        <w:rPr>
          <w:rFonts w:eastAsiaTheme="minorEastAsia"/>
          <w:caps/>
          <w:noProof/>
          <w:sz w:val="20"/>
        </w:rPr>
        <w:t>V</w:t>
      </w:r>
      <w:r w:rsidRPr="00B65928">
        <w:rPr>
          <w:rFonts w:eastAsiaTheme="minorEastAsia"/>
          <w:caps/>
          <w:noProof/>
          <w:sz w:val="20"/>
        </w:rPr>
        <w:fldChar w:fldCharType="end"/>
      </w:r>
      <w:bookmarkEnd w:id="34"/>
    </w:p>
    <w:p w:rsidR="00B65928" w:rsidRPr="00B65928" w:rsidRDefault="00B65928" w:rsidP="00B65928">
      <w:pPr>
        <w:keepNext/>
        <w:keepLines/>
        <w:spacing w:before="0" w:after="120"/>
        <w:jc w:val="center"/>
        <w:rPr>
          <w:rFonts w:ascii="Times New Roman Bold" w:eastAsiaTheme="minorEastAsia" w:hAnsi="Times New Roman Bold"/>
          <w:b/>
          <w:sz w:val="20"/>
        </w:rPr>
      </w:pPr>
      <w:r w:rsidRPr="00B65928">
        <w:rPr>
          <w:rFonts w:ascii="Times New Roman Bold" w:eastAsiaTheme="minorEastAsia" w:hAnsi="Times New Roman Bold"/>
          <w:b/>
          <w:sz w:val="20"/>
        </w:rPr>
        <w:t>Street canyon model intra-cluster parameters</w:t>
      </w:r>
    </w:p>
    <w:tbl>
      <w:tblPr>
        <w:tblW w:w="0" w:type="auto"/>
        <w:jc w:val="center"/>
        <w:tblBorders>
          <w:top w:val="double" w:sz="4" w:space="0" w:color="auto"/>
          <w:bottom w:val="double" w:sz="4" w:space="0" w:color="auto"/>
        </w:tblBorders>
        <w:tblLook w:val="04A0" w:firstRow="1" w:lastRow="0" w:firstColumn="1" w:lastColumn="0" w:noHBand="0" w:noVBand="1"/>
      </w:tblPr>
      <w:tblGrid>
        <w:gridCol w:w="3382"/>
        <w:gridCol w:w="2288"/>
      </w:tblGrid>
      <w:tr w:rsidR="00B65928" w:rsidRPr="00B65928" w:rsidTr="00D87872">
        <w:trPr>
          <w:jc w:val="center"/>
        </w:trPr>
        <w:tc>
          <w:tcPr>
            <w:tcW w:w="3382" w:type="dxa"/>
            <w:tcBorders>
              <w:bottom w:val="single" w:sz="4" w:space="0" w:color="auto"/>
            </w:tcBorders>
            <w:shd w:val="clear" w:color="auto" w:fill="auto"/>
            <w:vAlign w:val="center"/>
          </w:tcPr>
          <w:p w:rsidR="00B65928" w:rsidRPr="00B65928" w:rsidRDefault="00B65928" w:rsidP="00B65928">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Theme="minorEastAsia" w:hAnsi="Times New Roman Bold"/>
                <w:b/>
                <w:sz w:val="20"/>
              </w:rPr>
            </w:pPr>
            <w:r w:rsidRPr="00B65928">
              <w:rPr>
                <w:rFonts w:ascii="Times New Roman Bold" w:eastAsiaTheme="minorEastAsia" w:hAnsi="Times New Roman Bold"/>
                <w:b/>
                <w:sz w:val="20"/>
              </w:rPr>
              <w:t>Parameter</w:t>
            </w:r>
          </w:p>
        </w:tc>
        <w:tc>
          <w:tcPr>
            <w:tcW w:w="2288" w:type="dxa"/>
            <w:tcBorders>
              <w:bottom w:val="single" w:sz="4" w:space="0" w:color="auto"/>
            </w:tcBorders>
            <w:shd w:val="clear" w:color="auto" w:fill="auto"/>
            <w:vAlign w:val="center"/>
          </w:tcPr>
          <w:p w:rsidR="00B65928" w:rsidRPr="00B65928" w:rsidRDefault="00B65928" w:rsidP="00B65928">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Theme="minorEastAsia" w:hAnsi="Times New Roman Bold"/>
                <w:b/>
                <w:sz w:val="20"/>
              </w:rPr>
            </w:pPr>
            <w:r w:rsidRPr="00B65928">
              <w:rPr>
                <w:rFonts w:ascii="Times New Roman Bold" w:eastAsiaTheme="minorEastAsia" w:hAnsi="Times New Roman Bold"/>
                <w:b/>
                <w:sz w:val="20"/>
              </w:rPr>
              <w:t>Value</w:t>
            </w:r>
          </w:p>
        </w:tc>
      </w:tr>
      <w:tr w:rsidR="00B65928" w:rsidRPr="00B65928" w:rsidTr="00D87872">
        <w:trPr>
          <w:jc w:val="center"/>
        </w:trPr>
        <w:tc>
          <w:tcPr>
            <w:tcW w:w="3382" w:type="dxa"/>
            <w:tcBorders>
              <w:top w:val="single" w:sz="4" w:space="0" w:color="auto"/>
            </w:tcBorders>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 xml:space="preserve">Post-cursor rays </w:t>
            </w:r>
            <w:r w:rsidRPr="00B65928">
              <w:rPr>
                <w:rFonts w:eastAsiaTheme="minorEastAsia"/>
                <w:i/>
                <w:iCs/>
                <w:sz w:val="20"/>
              </w:rPr>
              <w:t>K</w:t>
            </w:r>
            <w:r w:rsidRPr="00B65928">
              <w:rPr>
                <w:rFonts w:eastAsiaTheme="minorEastAsia"/>
                <w:sz w:val="20"/>
              </w:rPr>
              <w:t xml:space="preserve">-factor, </w:t>
            </w:r>
            <w:r w:rsidRPr="00B65928">
              <w:rPr>
                <w:rFonts w:eastAsiaTheme="minorEastAsia"/>
                <w:i/>
                <w:iCs/>
                <w:sz w:val="20"/>
              </w:rPr>
              <w:t>K</w:t>
            </w:r>
          </w:p>
        </w:tc>
        <w:tc>
          <w:tcPr>
            <w:tcW w:w="2288" w:type="dxa"/>
            <w:tcBorders>
              <w:top w:val="single" w:sz="4" w:space="0" w:color="auto"/>
            </w:tcBorders>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6 dB for LOS ray</w:t>
            </w:r>
            <w:r w:rsidRPr="00B65928">
              <w:rPr>
                <w:rFonts w:eastAsiaTheme="minorEastAsia"/>
                <w:sz w:val="20"/>
              </w:rPr>
              <w:br/>
              <w:t>4 dB for NLOS rays</w:t>
            </w:r>
          </w:p>
        </w:tc>
      </w:tr>
      <w:tr w:rsidR="00B65928" w:rsidRPr="00B65928" w:rsidTr="00D87872">
        <w:trPr>
          <w:jc w:val="center"/>
        </w:trPr>
        <w:tc>
          <w:tcPr>
            <w:tcW w:w="3382"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Number of post-cursor rays,</w:t>
            </w:r>
            <w:r w:rsidRPr="00B65928">
              <w:rPr>
                <w:rFonts w:eastAsiaTheme="minorEastAsia"/>
                <w:i/>
                <w:iCs/>
                <w:sz w:val="20"/>
              </w:rPr>
              <w:t xml:space="preserve"> N</w:t>
            </w:r>
          </w:p>
        </w:tc>
        <w:tc>
          <w:tcPr>
            <w:tcW w:w="2288"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4</w:t>
            </w:r>
          </w:p>
        </w:tc>
      </w:tr>
      <w:tr w:rsidR="00B65928" w:rsidRPr="00B65928" w:rsidTr="00D87872">
        <w:trPr>
          <w:jc w:val="center"/>
        </w:trPr>
        <w:tc>
          <w:tcPr>
            <w:tcW w:w="3382"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Post-cursor rays power decay time,</w:t>
            </w:r>
            <w:r w:rsidRPr="00B65928">
              <w:rPr>
                <w:rFonts w:ascii="Symbol" w:eastAsiaTheme="minorEastAsia" w:hAnsi="Symbol"/>
                <w:i/>
                <w:iCs/>
                <w:sz w:val="20"/>
              </w:rPr>
              <w:t></w:t>
            </w:r>
            <w:r w:rsidRPr="00B65928">
              <w:rPr>
                <w:rFonts w:ascii="Symbol" w:eastAsiaTheme="minorEastAsia" w:hAnsi="Symbol"/>
                <w:i/>
                <w:iCs/>
                <w:sz w:val="20"/>
              </w:rPr>
              <w:t></w:t>
            </w:r>
          </w:p>
        </w:tc>
        <w:tc>
          <w:tcPr>
            <w:tcW w:w="2288"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4.5 ns</w:t>
            </w:r>
          </w:p>
        </w:tc>
      </w:tr>
      <w:tr w:rsidR="00B65928" w:rsidRPr="00B65928" w:rsidTr="00D87872">
        <w:trPr>
          <w:jc w:val="center"/>
        </w:trPr>
        <w:tc>
          <w:tcPr>
            <w:tcW w:w="3382"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Post-cursor arrival rate,</w:t>
            </w:r>
            <w:r w:rsidRPr="00B65928">
              <w:rPr>
                <w:rFonts w:ascii="Symbol" w:eastAsiaTheme="minorEastAsia" w:hAnsi="Symbol"/>
                <w:i/>
                <w:iCs/>
                <w:sz w:val="20"/>
              </w:rPr>
              <w:t></w:t>
            </w:r>
            <w:r w:rsidRPr="00B65928">
              <w:rPr>
                <w:rFonts w:ascii="Symbol" w:eastAsiaTheme="minorEastAsia" w:hAnsi="Symbol"/>
                <w:i/>
                <w:iCs/>
                <w:sz w:val="20"/>
              </w:rPr>
              <w:t></w:t>
            </w:r>
            <w:r w:rsidRPr="00B65928">
              <w:rPr>
                <w:rFonts w:ascii="Symbol" w:eastAsiaTheme="minorEastAsia" w:hAnsi="Symbol"/>
                <w:i/>
                <w:iCs/>
                <w:sz w:val="20"/>
                <w:vertAlign w:val="subscript"/>
              </w:rPr>
              <w:t></w:t>
            </w:r>
          </w:p>
        </w:tc>
        <w:tc>
          <w:tcPr>
            <w:tcW w:w="2288"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0.31 ns</w:t>
            </w:r>
            <w:r w:rsidRPr="00B65928">
              <w:rPr>
                <w:rFonts w:eastAsiaTheme="minorEastAsia"/>
                <w:sz w:val="20"/>
                <w:vertAlign w:val="superscript"/>
              </w:rPr>
              <w:t>-1</w:t>
            </w:r>
          </w:p>
        </w:tc>
      </w:tr>
      <w:tr w:rsidR="00B65928" w:rsidRPr="00B65928" w:rsidTr="00D87872">
        <w:trPr>
          <w:jc w:val="center"/>
        </w:trPr>
        <w:tc>
          <w:tcPr>
            <w:tcW w:w="3382"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lang w:val="fr-CA"/>
              </w:rPr>
            </w:pPr>
            <w:r w:rsidRPr="00B65928">
              <w:rPr>
                <w:rFonts w:eastAsiaTheme="minorEastAsia"/>
                <w:sz w:val="20"/>
                <w:lang w:val="fr-CA"/>
              </w:rPr>
              <w:t>Post-cursor rays amplitude distribution</w:t>
            </w:r>
          </w:p>
        </w:tc>
        <w:tc>
          <w:tcPr>
            <w:tcW w:w="2288"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Rayleigh</w:t>
            </w:r>
          </w:p>
        </w:tc>
      </w:tr>
      <w:tr w:rsidR="00B65928" w:rsidRPr="00B65928" w:rsidTr="00D87872">
        <w:trPr>
          <w:jc w:val="center"/>
        </w:trPr>
        <w:tc>
          <w:tcPr>
            <w:tcW w:w="3382"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Theme="minorEastAsia"/>
                <w:sz w:val="20"/>
              </w:rPr>
            </w:pPr>
            <w:r w:rsidRPr="00B65928">
              <w:rPr>
                <w:rFonts w:eastAsiaTheme="minorEastAsia"/>
                <w:sz w:val="20"/>
              </w:rPr>
              <w:t>AoA and AoD distribution</w:t>
            </w:r>
          </w:p>
        </w:tc>
        <w:tc>
          <w:tcPr>
            <w:tcW w:w="2288" w:type="dxa"/>
            <w:shd w:val="clear" w:color="auto" w:fill="auto"/>
            <w:vAlign w:val="center"/>
          </w:tcPr>
          <w:p w:rsidR="00B65928" w:rsidRPr="00B65928" w:rsidRDefault="00B65928" w:rsidP="00B6592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Theme="minorEastAsia"/>
                <w:sz w:val="20"/>
              </w:rPr>
            </w:pPr>
            <w:r w:rsidRPr="00B65928">
              <w:rPr>
                <w:rFonts w:eastAsiaTheme="minorEastAsia"/>
                <w:sz w:val="20"/>
              </w:rPr>
              <w:t>N(0,5</w:t>
            </w:r>
            <w:r w:rsidRPr="00B65928">
              <w:rPr>
                <w:rFonts w:ascii="Verdana" w:eastAsiaTheme="minorEastAsia" w:hAnsi="Verdana"/>
                <w:sz w:val="20"/>
              </w:rPr>
              <w:t>˚</w:t>
            </w:r>
            <w:r w:rsidRPr="00B65928">
              <w:rPr>
                <w:rFonts w:eastAsiaTheme="minorEastAsia"/>
                <w:sz w:val="20"/>
              </w:rPr>
              <w:t>) around main ray</w:t>
            </w:r>
          </w:p>
        </w:tc>
      </w:tr>
    </w:tbl>
    <w:p w:rsidR="00B65928" w:rsidRPr="00B65928" w:rsidRDefault="00B65928" w:rsidP="00B65928">
      <w:pPr>
        <w:spacing w:before="360"/>
        <w:rPr>
          <w:rFonts w:eastAsiaTheme="minorEastAsia"/>
          <w:b/>
          <w:szCs w:val="24"/>
        </w:rPr>
      </w:pPr>
      <w:r w:rsidRPr="00B65928">
        <w:rPr>
          <w:rFonts w:eastAsiaTheme="minorEastAsia"/>
          <w:b/>
          <w:szCs w:val="24"/>
        </w:rPr>
        <w:t>A4.3.7</w:t>
      </w:r>
      <w:r w:rsidRPr="00B65928">
        <w:rPr>
          <w:rFonts w:eastAsiaTheme="minorEastAsia"/>
          <w:b/>
          <w:szCs w:val="24"/>
        </w:rPr>
        <w:tab/>
        <w:t>Multipath modelling extension to outdoor for Hot Spots</w:t>
      </w:r>
    </w:p>
    <w:p w:rsidR="00B65928" w:rsidRPr="00B65928" w:rsidRDefault="00B65928" w:rsidP="00B65928">
      <w:pPr>
        <w:rPr>
          <w:rFonts w:eastAsiaTheme="minorEastAsia"/>
          <w:lang w:val="en-US" w:eastAsia="zh-CN"/>
        </w:rPr>
      </w:pPr>
      <w:r w:rsidRPr="00B65928">
        <w:rPr>
          <w:rFonts w:eastAsiaTheme="minorEastAsia"/>
          <w:lang w:val="en-US" w:eastAsia="zh-CN"/>
        </w:rPr>
        <w:t>The multipath modeling resorts from a multi-cluster approach as adopted in IEEE802.11 ad standards where intra-cluster modelling is carried out separately from inter-cluster modeling. Intra cluster modeling use indoor reference models as a first step and inter-cluster modeling resorts from dedicated experimental measurements performed in outdoor scenarios.</w:t>
      </w:r>
    </w:p>
    <w:p w:rsidR="00B65928" w:rsidRPr="00B65928" w:rsidRDefault="00B65928" w:rsidP="00B65928">
      <w:pPr>
        <w:rPr>
          <w:rFonts w:eastAsiaTheme="minorEastAsia"/>
          <w:lang w:val="en-US" w:eastAsia="zh-CN"/>
        </w:rPr>
      </w:pPr>
      <w:r w:rsidRPr="00B65928">
        <w:rPr>
          <w:rFonts w:eastAsiaTheme="minorEastAsia"/>
          <w:lang w:val="en-US" w:eastAsia="zh-CN"/>
        </w:rPr>
        <w:t>Indoor reference models utilizing a very large channel sounding bandwidth up to 1-2 GHz to benefit from high resolution path will be used to model intra-cluster behavior of the 60 GHz propagation multi-cluster model as well as the CEPD (Canal Enregistré de Propagation) model derived from multi-rate theory and statistical analysis of measurements [38]. Several intra-cluster models are derived from different indoor scenarios defined in the IEEE802.11.ad standard and dedicated scenarios.</w:t>
      </w:r>
    </w:p>
    <w:p w:rsidR="00B65928" w:rsidRPr="00B65928" w:rsidRDefault="00B65928" w:rsidP="00B65928">
      <w:pPr>
        <w:rPr>
          <w:rFonts w:eastAsiaTheme="minorEastAsia"/>
          <w:lang w:val="en-US" w:eastAsia="zh-CN"/>
        </w:rPr>
      </w:pPr>
      <w:r w:rsidRPr="00B65928">
        <w:rPr>
          <w:rFonts w:eastAsiaTheme="minorEastAsia"/>
          <w:lang w:val="en-US" w:eastAsia="zh-CN"/>
        </w:rPr>
        <w:lastRenderedPageBreak/>
        <w:t>Inter-cluster modeling use outdoor multipath channel restricted to a channel sounding bandwidth size up to 250 MHz, ensuring multi-cluster resolution adjusted to 4 ns. Frequency sweeping techniques are used to evaluate the channel.</w:t>
      </w:r>
    </w:p>
    <w:p w:rsidR="00B65928" w:rsidRPr="00B65928" w:rsidRDefault="00B65928" w:rsidP="00B65928">
      <w:pPr>
        <w:rPr>
          <w:rFonts w:eastAsiaTheme="minorEastAsia"/>
          <w:lang w:val="en-US" w:eastAsia="zh-CN"/>
        </w:rPr>
      </w:pPr>
      <w:r w:rsidRPr="00B65928">
        <w:rPr>
          <w:rFonts w:eastAsiaTheme="minorEastAsia"/>
          <w:lang w:val="en-US" w:eastAsia="zh-CN"/>
        </w:rPr>
        <w:t>The multi-cluster model may then expressed in an analytical way, considering the combination of several Poisson distribution laws describing the time of arrival of echoes within different clusters and the time of arrival of clusters independently. This model will be built upon Kannan’s model assumptions (Fig. 1),</w:t>
      </w:r>
      <w:r w:rsidRPr="00B65928">
        <w:rPr>
          <w:rFonts w:eastAsiaTheme="minorEastAsia"/>
          <w:highlight w:val="yellow"/>
          <w:lang w:val="en-US" w:eastAsia="zh-CN"/>
        </w:rPr>
        <w:fldChar w:fldCharType="begin"/>
      </w:r>
      <w:r w:rsidRPr="00B65928">
        <w:rPr>
          <w:rFonts w:eastAsiaTheme="minorEastAsia"/>
          <w:highlight w:val="yellow"/>
          <w:lang w:val="en-US" w:eastAsia="zh-CN"/>
        </w:rPr>
        <w:instrText xml:space="preserve"> REF _Ref400428876 \r \h  \* MERGEFORMAT </w:instrText>
      </w:r>
      <w:r w:rsidRPr="00B65928">
        <w:rPr>
          <w:rFonts w:eastAsiaTheme="minorEastAsia"/>
          <w:highlight w:val="yellow"/>
          <w:lang w:val="en-US" w:eastAsia="zh-CN"/>
        </w:rPr>
      </w:r>
      <w:r w:rsidRPr="00B65928">
        <w:rPr>
          <w:rFonts w:eastAsiaTheme="minorEastAsia"/>
          <w:highlight w:val="yellow"/>
          <w:lang w:val="en-US" w:eastAsia="zh-CN"/>
        </w:rPr>
        <w:fldChar w:fldCharType="separate"/>
      </w:r>
      <w:r w:rsidR="00CD62E6">
        <w:rPr>
          <w:rFonts w:eastAsiaTheme="minorEastAsia"/>
          <w:b/>
          <w:bCs/>
          <w:highlight w:val="yellow"/>
          <w:lang w:val="en-US" w:eastAsia="zh-CN"/>
        </w:rPr>
        <w:t>Error! Reference source not found.</w:t>
      </w:r>
      <w:r w:rsidRPr="00B65928">
        <w:rPr>
          <w:rFonts w:eastAsiaTheme="minorEastAsia"/>
          <w:highlight w:val="yellow"/>
          <w:lang w:val="en-US" w:eastAsia="zh-CN"/>
        </w:rPr>
        <w:fldChar w:fldCharType="end"/>
      </w:r>
      <w:r w:rsidRPr="00B65928">
        <w:rPr>
          <w:rFonts w:eastAsiaTheme="minorEastAsia"/>
          <w:lang w:val="en-US" w:eastAsia="zh-CN"/>
        </w:rPr>
        <w:t xml:space="preserve"> using measurements and CEPD modeling results [40].</w:t>
      </w:r>
    </w:p>
    <w:p w:rsidR="00B65928" w:rsidRPr="00B65928" w:rsidRDefault="00B65928" w:rsidP="00B65928">
      <w:pPr>
        <w:keepNext/>
        <w:keepLines/>
        <w:spacing w:before="480" w:after="120"/>
        <w:jc w:val="center"/>
        <w:rPr>
          <w:rFonts w:eastAsiaTheme="minorEastAsia"/>
          <w:caps/>
          <w:sz w:val="20"/>
          <w:lang w:val="en-US" w:eastAsia="zh-CN"/>
        </w:rPr>
      </w:pPr>
      <w:r w:rsidRPr="00B65928">
        <w:rPr>
          <w:rFonts w:eastAsiaTheme="minorEastAsia"/>
          <w:caps/>
          <w:sz w:val="20"/>
          <w:lang w:val="en-US" w:eastAsia="zh-CN"/>
        </w:rPr>
        <w:t>FIgURE 1</w:t>
      </w:r>
    </w:p>
    <w:p w:rsidR="00B65928" w:rsidRPr="00B65928" w:rsidRDefault="00B65928" w:rsidP="00B65928">
      <w:pPr>
        <w:keepNext/>
        <w:keepLines/>
        <w:spacing w:before="0" w:after="240"/>
        <w:jc w:val="center"/>
        <w:rPr>
          <w:rFonts w:ascii="Times New Roman Bold" w:eastAsiaTheme="minorEastAsia" w:hAnsi="Times New Roman Bold"/>
          <w:b/>
          <w:sz w:val="20"/>
        </w:rPr>
      </w:pPr>
      <w:r w:rsidRPr="00B65928">
        <w:rPr>
          <w:rFonts w:ascii="Times New Roman Bold" w:eastAsiaTheme="minorEastAsia" w:hAnsi="Times New Roman Bold"/>
          <w:b/>
          <w:noProof/>
          <w:sz w:val="20"/>
          <w:lang w:val="en-US" w:eastAsia="zh-CN"/>
        </w:rPr>
        <w:drawing>
          <wp:anchor distT="0" distB="0" distL="114300" distR="114300" simplePos="0" relativeHeight="251662336" behindDoc="0" locked="0" layoutInCell="1" allowOverlap="1" wp14:anchorId="3397229C" wp14:editId="48177710">
            <wp:simplePos x="0" y="0"/>
            <wp:positionH relativeFrom="column">
              <wp:posOffset>1606081</wp:posOffset>
            </wp:positionH>
            <wp:positionV relativeFrom="paragraph">
              <wp:posOffset>323022</wp:posOffset>
            </wp:positionV>
            <wp:extent cx="2960370" cy="2400300"/>
            <wp:effectExtent l="0" t="0" r="0" b="0"/>
            <wp:wrapTopAndBottom/>
            <wp:docPr id="182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email">
                      <a:extLst>
                        <a:ext uri="{28A0092B-C50C-407E-A947-70E740481C1C}">
                          <a14:useLocalDpi xmlns:a14="http://schemas.microsoft.com/office/drawing/2010/main"/>
                        </a:ext>
                      </a:extLst>
                    </a:blip>
                    <a:srcRect/>
                    <a:stretch>
                      <a:fillRect/>
                    </a:stretch>
                  </pic:blipFill>
                  <pic:spPr bwMode="auto">
                    <a:xfrm>
                      <a:off x="0" y="0"/>
                      <a:ext cx="2960370" cy="2400300"/>
                    </a:xfrm>
                    <a:prstGeom prst="rect">
                      <a:avLst/>
                    </a:prstGeom>
                    <a:noFill/>
                    <a:ln>
                      <a:noFill/>
                    </a:ln>
                  </pic:spPr>
                </pic:pic>
              </a:graphicData>
            </a:graphic>
          </wp:anchor>
        </w:drawing>
      </w:r>
      <w:r w:rsidRPr="00B65928">
        <w:rPr>
          <w:rFonts w:ascii="Times New Roman Bold" w:eastAsiaTheme="minorEastAsia" w:hAnsi="Times New Roman Bold"/>
          <w:b/>
          <w:sz w:val="20"/>
        </w:rPr>
        <w:t>Multi-cluster model based on multi-Poisson distribution</w:t>
      </w:r>
    </w:p>
    <w:p w:rsidR="00B65928" w:rsidRPr="00B65928" w:rsidRDefault="00B65928" w:rsidP="00B65928">
      <w:pPr>
        <w:rPr>
          <w:rFonts w:eastAsiaTheme="minorEastAsia"/>
          <w:lang w:eastAsia="zh-CN"/>
        </w:rPr>
      </w:pPr>
    </w:p>
    <w:p w:rsidR="00B65928" w:rsidRPr="00B65928" w:rsidRDefault="00B65928" w:rsidP="00B65928">
      <w:pPr>
        <w:rPr>
          <w:rFonts w:eastAsiaTheme="minorEastAsia"/>
          <w:lang w:eastAsia="zh-CN"/>
        </w:rPr>
      </w:pPr>
      <w:r w:rsidRPr="00B65928">
        <w:rPr>
          <w:rFonts w:eastAsiaTheme="minorEastAsia"/>
          <w:lang w:eastAsia="zh-CN"/>
        </w:rPr>
        <w:t>Another aspect to consider in the multipath propagation modelling is related to antenna alignment mismatch. When the environment is time-variant, models using the CEPD model and the Smulder’s approach may be built following dedicated measurements and Smulder’s model adaptation as illustrated on the Figure 17.</w:t>
      </w:r>
    </w:p>
    <w:p w:rsidR="00B65928" w:rsidRPr="00B65928" w:rsidRDefault="00B65928" w:rsidP="00B65928">
      <w:pPr>
        <w:keepNext/>
        <w:keepLines/>
        <w:spacing w:before="480" w:after="120"/>
        <w:jc w:val="center"/>
        <w:rPr>
          <w:rFonts w:eastAsiaTheme="minorEastAsia"/>
          <w:caps/>
          <w:sz w:val="20"/>
          <w:lang w:val="en-US" w:eastAsia="zh-CN"/>
        </w:rPr>
      </w:pPr>
      <w:r w:rsidRPr="00B65928">
        <w:rPr>
          <w:rFonts w:eastAsiaTheme="minorEastAsia"/>
          <w:caps/>
          <w:sz w:val="20"/>
          <w:lang w:val="en-US" w:eastAsia="zh-CN"/>
        </w:rPr>
        <w:t>FIgURE 2</w:t>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Antenna alignment mismatch model concept</w:t>
      </w:r>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473F8A16" wp14:editId="6BA14FB2">
            <wp:extent cx="5648325" cy="1780752"/>
            <wp:effectExtent l="0" t="0" r="0" b="0"/>
            <wp:docPr id="182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cstate="email">
                      <a:extLst>
                        <a:ext uri="{28A0092B-C50C-407E-A947-70E740481C1C}">
                          <a14:useLocalDpi xmlns:a14="http://schemas.microsoft.com/office/drawing/2010/main"/>
                        </a:ext>
                      </a:extLst>
                    </a:blip>
                    <a:srcRect/>
                    <a:stretch>
                      <a:fillRect/>
                    </a:stretch>
                  </pic:blipFill>
                  <pic:spPr bwMode="auto">
                    <a:xfrm>
                      <a:off x="0" y="0"/>
                      <a:ext cx="5644811" cy="1779644"/>
                    </a:xfrm>
                    <a:prstGeom prst="rect">
                      <a:avLst/>
                    </a:prstGeom>
                    <a:noFill/>
                    <a:ln>
                      <a:noFill/>
                    </a:ln>
                  </pic:spPr>
                </pic:pic>
              </a:graphicData>
            </a:graphic>
          </wp:inline>
        </w:drawing>
      </w:r>
    </w:p>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Theme="minorEastAsia"/>
        </w:rPr>
      </w:pPr>
      <w:r w:rsidRPr="00B65928">
        <w:rPr>
          <w:rFonts w:eastAsiaTheme="minorEastAsia"/>
        </w:rPr>
        <w:br w:type="page"/>
      </w:r>
    </w:p>
    <w:p w:rsidR="00B65928" w:rsidRPr="00B65928" w:rsidRDefault="00B65928" w:rsidP="00B65928">
      <w:pPr>
        <w:rPr>
          <w:rFonts w:eastAsiaTheme="minorEastAsia"/>
        </w:rPr>
      </w:pPr>
    </w:p>
    <w:sdt>
      <w:sdtPr>
        <w:rPr>
          <w:rFonts w:cstheme="minorBidi"/>
          <w:sz w:val="20"/>
          <w:szCs w:val="22"/>
          <w:lang w:val="de-DE"/>
        </w:rPr>
        <w:id w:val="-531025896"/>
        <w:docPartObj>
          <w:docPartGallery w:val="Bibliographies"/>
          <w:docPartUnique/>
        </w:docPartObj>
      </w:sdtPr>
      <w:sdtEndPr>
        <w:rPr>
          <w:rFonts w:eastAsiaTheme="minorEastAsia" w:cs="Times New Roman"/>
          <w:bCs/>
          <w:sz w:val="24"/>
          <w:szCs w:val="20"/>
          <w:lang w:val="en-GB"/>
        </w:rPr>
      </w:sdtEndPr>
      <w:sdtContent>
        <w:p w:rsidR="00B65928" w:rsidRPr="00B65928" w:rsidRDefault="00B65928" w:rsidP="00B65928">
          <w:pPr>
            <w:keepNext/>
            <w:spacing w:before="160"/>
            <w:rPr>
              <w:rFonts w:ascii="CG Times" w:eastAsiaTheme="minorEastAsia" w:hAnsi="CG Times"/>
              <w:b/>
              <w:noProof/>
              <w:sz w:val="20"/>
              <w:lang w:val="en-US" w:eastAsia="zh-CN"/>
            </w:rPr>
          </w:pPr>
          <w:r w:rsidRPr="00B65928">
            <w:rPr>
              <w:rFonts w:ascii="Times" w:eastAsiaTheme="minorEastAsia" w:hAnsi="Times"/>
              <w:b/>
            </w:rPr>
            <w:t>References</w:t>
          </w:r>
          <w:r w:rsidRPr="00B65928">
            <w:rPr>
              <w:rFonts w:ascii="Times" w:eastAsiaTheme="minorEastAsia" w:hAnsi="Times"/>
              <w:b/>
            </w:rPr>
            <w:fldChar w:fldCharType="begin"/>
          </w:r>
          <w:r w:rsidRPr="00B65928">
            <w:rPr>
              <w:rFonts w:ascii="Times" w:eastAsiaTheme="minorEastAsia" w:hAnsi="Times"/>
              <w:b/>
            </w:rPr>
            <w:instrText xml:space="preserve"> BIBLIOGRAPHY </w:instrText>
          </w:r>
          <w:r w:rsidRPr="00B65928">
            <w:rPr>
              <w:rFonts w:ascii="Times" w:eastAsiaTheme="minorEastAsia" w:hAnsi="Times"/>
              <w:b/>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1134"/>
            <w:gridCol w:w="8505"/>
          </w:tblGrid>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[1]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T. Rappaport, S. Sun, R. Mayzus, H. Zhao, Y. Azar, K. Wang, G. Wong, J. Schulz, </w:t>
                </w:r>
                <w:r w:rsidRPr="00B65928">
                  <w:rPr>
                    <w:rFonts w:asciiTheme="majorBidi" w:hAnsiTheme="majorBidi" w:cstheme="majorBidi"/>
                    <w:noProof/>
                    <w:szCs w:val="24"/>
                    <w:lang w:val="de-DE"/>
                  </w:rPr>
                  <w:br/>
                  <w:t xml:space="preserve">M. Samimi and F. Gutierrez, "Millimeter Wave Mobile Communications for 5G Cellular: It Will Work!," </w:t>
                </w:r>
                <w:r w:rsidRPr="00B65928">
                  <w:rPr>
                    <w:rFonts w:asciiTheme="majorBidi" w:hAnsiTheme="majorBidi" w:cstheme="majorBidi"/>
                    <w:i/>
                    <w:iCs/>
                    <w:noProof/>
                    <w:szCs w:val="24"/>
                    <w:lang w:val="de-DE"/>
                  </w:rPr>
                  <w:t xml:space="preserve">Access, IEEE, </w:t>
                </w:r>
                <w:r w:rsidRPr="00B65928">
                  <w:rPr>
                    <w:rFonts w:asciiTheme="majorBidi" w:hAnsiTheme="majorBidi" w:cstheme="majorBidi"/>
                    <w:noProof/>
                    <w:szCs w:val="24"/>
                    <w:lang w:val="de-DE"/>
                  </w:rPr>
                  <w:t xml:space="preserve">vol. 1, pp. 335,349, 2013.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[2]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A. Maltsev, A. Sadri, A. Pudeyev, R. Nicholls, R. Arefi, A. Davydov, I. Bolotin, G. Morozov, K. Sakaguchi and T. Haustein, "MmWave Small Cells is a Key Technology for Future 5G Wireless Communication Systems," in </w:t>
                </w:r>
                <w:r w:rsidRPr="00B65928">
                  <w:rPr>
                    <w:rFonts w:asciiTheme="majorBidi" w:hAnsiTheme="majorBidi" w:cstheme="majorBidi"/>
                    <w:i/>
                    <w:iCs/>
                    <w:noProof/>
                    <w:szCs w:val="24"/>
                    <w:lang w:val="de-DE"/>
                  </w:rPr>
                  <w:t>European Conference on Networks and Communications</w:t>
                </w:r>
                <w:r w:rsidRPr="00B65928">
                  <w:rPr>
                    <w:rFonts w:asciiTheme="majorBidi" w:hAnsiTheme="majorBidi" w:cstheme="majorBidi"/>
                    <w:noProof/>
                    <w:szCs w:val="24"/>
                    <w:lang w:val="de-DE"/>
                  </w:rPr>
                  <w:t xml:space="preserve">, 2014.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[3]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ACTS MEDIAN project technical report, "IMST 60 GHz indoor radio channel measurement data".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[4]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Y. Azar, G. N. Wong, K. Wang, R. Mayzus, J. K. Schulz, Z. Hang, F. Gutierrez, D. Hwang and T. S. Rappaport, ""28 GHz propagation measurements for outdoor cellular communications using steerable beam antennas in New York city," in </w:t>
                </w:r>
                <w:r w:rsidRPr="00B65928">
                  <w:rPr>
                    <w:rFonts w:asciiTheme="majorBidi" w:hAnsiTheme="majorBidi" w:cstheme="majorBidi"/>
                    <w:i/>
                    <w:iCs/>
                    <w:noProof/>
                    <w:szCs w:val="24"/>
                    <w:lang w:val="de-DE"/>
                  </w:rPr>
                  <w:t>IEEE International Conference on Communications (ICC)</w:t>
                </w:r>
                <w:r w:rsidRPr="00B65928">
                  <w:rPr>
                    <w:rFonts w:asciiTheme="majorBidi" w:hAnsiTheme="majorBidi" w:cstheme="majorBidi"/>
                    <w:noProof/>
                    <w:szCs w:val="24"/>
                    <w:lang w:val="de-DE"/>
                  </w:rPr>
                  <w:t xml:space="preserve">, 2013.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[5]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M. Peter, W. Keusgen and R. Felbecker, "Measurement and ray-tracing simulation of the 60 GHz indoor broadband channel: Model accuracy and parameterization.," in </w:t>
                </w:r>
                <w:r w:rsidRPr="00B65928">
                  <w:rPr>
                    <w:rFonts w:asciiTheme="majorBidi" w:hAnsiTheme="majorBidi" w:cstheme="majorBidi"/>
                    <w:i/>
                    <w:iCs/>
                    <w:noProof/>
                    <w:szCs w:val="24"/>
                    <w:lang w:val="de-DE"/>
                  </w:rPr>
                  <w:t>Antennas and Propagation, 2007. EuCAP 2007. The Second European Conference on</w:t>
                </w:r>
                <w:r w:rsidRPr="00B65928">
                  <w:rPr>
                    <w:rFonts w:asciiTheme="majorBidi" w:hAnsiTheme="majorBidi" w:cstheme="majorBidi"/>
                    <w:noProof/>
                    <w:szCs w:val="24"/>
                    <w:lang w:val="de-DE"/>
                  </w:rPr>
                  <w:t xml:space="preserve">, Edinburgh, 2007.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[6]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A. M. Hammoudeh, M. G. Sanchez and E. Grindrod, "Experimental analysis of propagation at 62 GHz in suburban mobile radio microcells," </w:t>
                </w:r>
                <w:r w:rsidRPr="00B65928">
                  <w:rPr>
                    <w:rFonts w:asciiTheme="majorBidi" w:hAnsiTheme="majorBidi" w:cstheme="majorBidi"/>
                    <w:i/>
                    <w:iCs/>
                    <w:noProof/>
                    <w:szCs w:val="24"/>
                    <w:lang w:val="de-DE"/>
                  </w:rPr>
                  <w:t xml:space="preserve">IEEE Transactions on Vehicular Technology, vol. 48, </w:t>
                </w:r>
                <w:r w:rsidRPr="00B65928">
                  <w:rPr>
                    <w:rFonts w:asciiTheme="majorBidi" w:hAnsiTheme="majorBidi" w:cstheme="majorBidi"/>
                    <w:noProof/>
                    <w:szCs w:val="24"/>
                    <w:lang w:val="de-DE"/>
                  </w:rPr>
                  <w:t xml:space="preserve">pp. 576-588, 1999.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[7]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A. Hammoudeh, M. Sanchez and E. Grindrod, "Modelling of Propagation in Outdoor Microcells at 62.4GHz," in </w:t>
                </w:r>
                <w:r w:rsidRPr="00B65928">
                  <w:rPr>
                    <w:rFonts w:asciiTheme="majorBidi" w:hAnsiTheme="majorBidi" w:cstheme="majorBidi"/>
                    <w:i/>
                    <w:iCs/>
                    <w:noProof/>
                    <w:szCs w:val="24"/>
                    <w:lang w:val="de-DE"/>
                  </w:rPr>
                  <w:t>Microwave Conference , vol.1, no., pp.119,123,</w:t>
                </w:r>
                <w:r w:rsidRPr="00B65928">
                  <w:rPr>
                    <w:rFonts w:asciiTheme="majorBidi" w:hAnsiTheme="majorBidi" w:cstheme="majorBidi"/>
                    <w:noProof/>
                    <w:szCs w:val="24"/>
                    <w:lang w:val="de-DE"/>
                  </w:rPr>
                  <w:t xml:space="preserve">, 1997.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[8]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Z. Hang, R. Mayzus, S. Shu, M. Samimi, J. K. Schulz, Y. Azar, K. Wang, G. N. Wong, F. Gutierrez and T. S. Rappaport, "28 GHz millimeter wave cellular communication measurements for reflection and penetration loss in and around buildings in New York city," in </w:t>
                </w:r>
                <w:r w:rsidRPr="00B65928">
                  <w:rPr>
                    <w:rFonts w:asciiTheme="majorBidi" w:hAnsiTheme="majorBidi" w:cstheme="majorBidi"/>
                    <w:i/>
                    <w:iCs/>
                    <w:noProof/>
                    <w:szCs w:val="24"/>
                    <w:lang w:val="de-DE"/>
                  </w:rPr>
                  <w:t>IEEE International Conference on Communications (ICC)</w:t>
                </w:r>
                <w:r w:rsidRPr="00B65928">
                  <w:rPr>
                    <w:rFonts w:asciiTheme="majorBidi" w:hAnsiTheme="majorBidi" w:cstheme="majorBidi"/>
                    <w:noProof/>
                    <w:szCs w:val="24"/>
                    <w:lang w:val="de-DE"/>
                  </w:rPr>
                  <w:t xml:space="preserve">, 2013.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[9]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M. W. M. Peter, W. K. M. Raceala-Motoc, R. Felbecker, M. Jacob, S. Priebe and T. Kürner, "Analyzing human body shadowing at 60 GHz: Systematic wideband MIMO measurements and modeling approaches," in </w:t>
                </w:r>
                <w:r w:rsidRPr="00B65928">
                  <w:rPr>
                    <w:rFonts w:asciiTheme="majorBidi" w:hAnsiTheme="majorBidi" w:cstheme="majorBidi"/>
                    <w:i/>
                    <w:iCs/>
                    <w:noProof/>
                    <w:szCs w:val="24"/>
                    <w:lang w:val="de-DE"/>
                  </w:rPr>
                  <w:t>IEEE 6th European Conference on Antennas and Propagation</w:t>
                </w:r>
                <w:r w:rsidRPr="00B65928">
                  <w:rPr>
                    <w:rFonts w:asciiTheme="majorBidi" w:hAnsiTheme="majorBidi" w:cstheme="majorBidi"/>
                    <w:noProof/>
                    <w:szCs w:val="24"/>
                    <w:lang w:val="de-DE"/>
                  </w:rPr>
                  <w:t xml:space="preserve">, 2012.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[10]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A. Maltsev, R. Maslennikov, A. Sevastyanov, A. Lomayev, A. Khoryaev, A. Davydov and V. Ssorin, "Characteristics of Indoor Millimeter-Wave Channel at 60 GHz in Application to Perspective WLAN System," in </w:t>
                </w:r>
                <w:r w:rsidRPr="00B65928">
                  <w:rPr>
                    <w:rFonts w:asciiTheme="majorBidi" w:hAnsiTheme="majorBidi" w:cstheme="majorBidi"/>
                    <w:i/>
                    <w:iCs/>
                    <w:noProof/>
                    <w:szCs w:val="24"/>
                    <w:lang w:val="de-DE"/>
                  </w:rPr>
                  <w:t>Antennas and Propagation (EuCAP)</w:t>
                </w:r>
                <w:r w:rsidRPr="00B65928">
                  <w:rPr>
                    <w:rFonts w:asciiTheme="majorBidi" w:hAnsiTheme="majorBidi" w:cstheme="majorBidi"/>
                    <w:noProof/>
                    <w:szCs w:val="24"/>
                    <w:lang w:val="de-DE"/>
                  </w:rPr>
                  <w:t xml:space="preserve">, 2010. </w:t>
                </w:r>
              </w:p>
            </w:tc>
          </w:tr>
          <w:tr w:rsidR="00B65928" w:rsidRPr="00BB075C"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[11]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A. Maltsev, V. Erceg, E. Perahia, C. Hansen, R. Maslennikov, A. Lomayev, A. Sevastyanov, A. Khoryaev, G. Morozov, M. Jacob, S. Priebe, T. Kürner, S. Kato, </w:t>
                </w:r>
                <w:r w:rsidRPr="00B65928">
                  <w:rPr>
                    <w:rFonts w:asciiTheme="majorBidi" w:hAnsiTheme="majorBidi" w:cstheme="majorBidi"/>
                    <w:noProof/>
                    <w:szCs w:val="24"/>
                    <w:lang w:val="de-DE"/>
                  </w:rPr>
                  <w:br/>
                  <w:t>H. Sawada, K. Sato and H. Harada, "Channel Models for 60 GHz WLAN Systems," IEEE 802.11ad 09/0334r8, 2010.</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[12]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A. Maltsev, R. Maslennikov, A. Sevastyanov, A. Lomayev and A. Khoryaev, "Statistical channel model for 60 GHz WLAN systems in conference room environment," in </w:t>
                </w:r>
                <w:r w:rsidRPr="00B65928">
                  <w:rPr>
                    <w:rFonts w:asciiTheme="majorBidi" w:hAnsiTheme="majorBidi" w:cstheme="majorBidi"/>
                    <w:i/>
                    <w:iCs/>
                    <w:noProof/>
                    <w:szCs w:val="24"/>
                    <w:lang w:val="de-DE"/>
                  </w:rPr>
                  <w:t>Antennas and Propagation (EuCAP)</w:t>
                </w:r>
                <w:r w:rsidRPr="00B65928">
                  <w:rPr>
                    <w:rFonts w:asciiTheme="majorBidi" w:hAnsiTheme="majorBidi" w:cstheme="majorBidi"/>
                    <w:noProof/>
                    <w:szCs w:val="24"/>
                    <w:lang w:val="de-DE"/>
                  </w:rPr>
                  <w:t xml:space="preserve">, 2010.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lastRenderedPageBreak/>
                  <w:t xml:space="preserve">[13]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"WiGig MAC and PHY specification, v 1.1,," 2012.</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[14]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METIS2020, "D1.2 “Initial channel models based on measurements”," 2014.</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[15]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T. S. Rappaport, S. Shu, R. Mayzus, Z. Hang, Y. Azar, K. Wang, G. N. Wong, J.K. Schulz, M. Samimi and F. Gutierrez, "Millimeter Wave Mobile Communications for 5G Cellular: It Will Work!," </w:t>
                </w:r>
                <w:r w:rsidRPr="00B65928">
                  <w:rPr>
                    <w:rFonts w:asciiTheme="majorBidi" w:hAnsiTheme="majorBidi" w:cstheme="majorBidi"/>
                    <w:i/>
                    <w:iCs/>
                    <w:noProof/>
                    <w:szCs w:val="24"/>
                    <w:lang w:val="de-DE"/>
                  </w:rPr>
                  <w:t xml:space="preserve">IEEE Access, </w:t>
                </w:r>
                <w:r w:rsidRPr="00B65928">
                  <w:rPr>
                    <w:rFonts w:asciiTheme="majorBidi" w:hAnsiTheme="majorBidi" w:cstheme="majorBidi"/>
                    <w:noProof/>
                    <w:szCs w:val="24"/>
                    <w:lang w:val="de-DE"/>
                  </w:rPr>
                  <w:t xml:space="preserve">vol. 1, pp. 335-349, 2013.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[16]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E. Ben-Dor, T. S. Rappaport, Q. Yijun and S. J. Lauffenburger, "Millimeter-Wave 60 GHz Outdoor and Vehicle AOA Propagation Measurements Using a Broadband Channel Sounder," in </w:t>
                </w:r>
                <w:r w:rsidRPr="00B65928">
                  <w:rPr>
                    <w:rFonts w:asciiTheme="majorBidi" w:hAnsiTheme="majorBidi" w:cstheme="majorBidi"/>
                    <w:i/>
                    <w:iCs/>
                    <w:noProof/>
                    <w:szCs w:val="24"/>
                    <w:lang w:val="de-DE"/>
                  </w:rPr>
                  <w:t>IEEE Global Telecommunications Conference (GLOBECOM)</w:t>
                </w:r>
                <w:r w:rsidRPr="00B65928">
                  <w:rPr>
                    <w:rFonts w:asciiTheme="majorBidi" w:hAnsiTheme="majorBidi" w:cstheme="majorBidi"/>
                    <w:noProof/>
                    <w:szCs w:val="24"/>
                    <w:lang w:val="de-DE"/>
                  </w:rPr>
                  <w:t xml:space="preserve">, 2011.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[17]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T. S. Rappaport, F. Gutierrez, E. Ben-Dor, J. N. Murdock, Q. Yijun and J. I. Tamir, "Broadband Millimeter-Wave Propagation Measurements and Models Using Adaptive</w:t>
                </w:r>
                <w:r w:rsidRPr="00B65928">
                  <w:rPr>
                    <w:rFonts w:asciiTheme="majorBidi" w:hAnsiTheme="majorBidi" w:cstheme="majorBidi"/>
                    <w:noProof/>
                    <w:szCs w:val="24"/>
                    <w:lang w:val="de-DE"/>
                  </w:rPr>
                  <w:noBreakHyphen/>
                  <w:t xml:space="preserve">Beam Antennas for Outdoor Urban Cellular Communications," </w:t>
                </w:r>
                <w:r w:rsidRPr="00B65928">
                  <w:rPr>
                    <w:rFonts w:asciiTheme="majorBidi" w:hAnsiTheme="majorBidi" w:cstheme="majorBidi"/>
                    <w:i/>
                    <w:iCs/>
                    <w:noProof/>
                    <w:szCs w:val="24"/>
                    <w:lang w:val="de-DE"/>
                  </w:rPr>
                  <w:t xml:space="preserve">IEEE Transactions on Antennas and Propagation, </w:t>
                </w:r>
                <w:r w:rsidRPr="00B65928">
                  <w:rPr>
                    <w:rFonts w:asciiTheme="majorBidi" w:hAnsiTheme="majorBidi" w:cstheme="majorBidi"/>
                    <w:noProof/>
                    <w:szCs w:val="24"/>
                    <w:lang w:val="de-DE"/>
                  </w:rPr>
                  <w:t xml:space="preserve">vol. 61, pp. 1850-1859, 2013.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[18]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W. Keusgen, A. Kortke, M. Peter and R. Weiler, "A highly flexible digital radio testbed and 60 GHz application examples," in </w:t>
                </w:r>
                <w:r w:rsidRPr="00B65928">
                  <w:rPr>
                    <w:rFonts w:asciiTheme="majorBidi" w:hAnsiTheme="majorBidi" w:cstheme="majorBidi"/>
                    <w:i/>
                    <w:iCs/>
                    <w:noProof/>
                    <w:szCs w:val="24"/>
                    <w:lang w:val="de-DE"/>
                  </w:rPr>
                  <w:t>IEEE European Microwave Conference (EuMC)</w:t>
                </w:r>
                <w:r w:rsidRPr="00B65928">
                  <w:rPr>
                    <w:rFonts w:asciiTheme="majorBidi" w:hAnsiTheme="majorBidi" w:cstheme="majorBidi"/>
                    <w:noProof/>
                    <w:szCs w:val="24"/>
                    <w:lang w:val="de-DE"/>
                  </w:rPr>
                  <w:t xml:space="preserve">, 2013.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[19]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A. Maltsev, A. R. Maslennikov, Sevastyanov, A. Khoryaev and A. Lomayev, "Experimental investigation of 60 GHz wireless systems in office environment," </w:t>
                </w:r>
                <w:r w:rsidRPr="00B65928">
                  <w:rPr>
                    <w:rFonts w:asciiTheme="majorBidi" w:hAnsiTheme="majorBidi" w:cstheme="majorBidi"/>
                    <w:i/>
                    <w:iCs/>
                    <w:noProof/>
                    <w:szCs w:val="24"/>
                    <w:lang w:val="de-DE"/>
                  </w:rPr>
                  <w:t xml:space="preserve">IEEE JSAC, </w:t>
                </w:r>
                <w:r w:rsidRPr="00B65928">
                  <w:rPr>
                    <w:rFonts w:asciiTheme="majorBidi" w:hAnsiTheme="majorBidi" w:cstheme="majorBidi"/>
                    <w:noProof/>
                    <w:szCs w:val="24"/>
                    <w:lang w:val="de-DE"/>
                  </w:rPr>
                  <w:t xml:space="preserve">vol. 27, no. 8, pp. 1488-1499, 2009.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[20]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H. Sawada, "Intra-cluster response model and parameter for channel modeling at 60 GHz (Part 3)," IEEE doc. 802.11-10/0112r1, January 2010.</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[21]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A. Maltsev, E. Perahia, R. Maslennikov, A. Sevastyanov, A. Lomayev and A. Khoryaev, "Impact of Polarization Characteristics on 60-GHz Indoor Radio Communication Systems," </w:t>
                </w:r>
                <w:r w:rsidRPr="00B65928">
                  <w:rPr>
                    <w:rFonts w:asciiTheme="majorBidi" w:hAnsiTheme="majorBidi" w:cstheme="majorBidi"/>
                    <w:i/>
                    <w:iCs/>
                    <w:noProof/>
                    <w:szCs w:val="24"/>
                    <w:lang w:val="de-DE"/>
                  </w:rPr>
                  <w:t xml:space="preserve">IEEE ANTENNAS AND WIRELESS PROPAGATION LETTERS, </w:t>
                </w:r>
                <w:r w:rsidRPr="00B65928">
                  <w:rPr>
                    <w:rFonts w:asciiTheme="majorBidi" w:hAnsiTheme="majorBidi" w:cstheme="majorBidi"/>
                    <w:noProof/>
                    <w:szCs w:val="24"/>
                    <w:lang w:val="de-DE"/>
                  </w:rPr>
                  <w:t xml:space="preserve">vol. 9, p. 413, 2010.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[22]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F. Khan and Z. Pi, "Millimeter-wave Mobile Broadband (MMB): Unleashing 3</w:t>
                </w:r>
                <w:r w:rsidRPr="00B65928">
                  <w:rPr>
                    <w:rFonts w:asciiTheme="majorBidi" w:hAnsiTheme="majorBidi" w:cstheme="majorBidi"/>
                    <w:noProof/>
                    <w:szCs w:val="24"/>
                    <w:lang w:val="de-DE"/>
                  </w:rPr>
                  <w:noBreakHyphen/>
                  <w:t xml:space="preserve">300 GHz Spectrum," in </w:t>
                </w:r>
                <w:r w:rsidRPr="00B65928">
                  <w:rPr>
                    <w:rFonts w:asciiTheme="majorBidi" w:hAnsiTheme="majorBidi" w:cstheme="majorBidi"/>
                    <w:i/>
                    <w:iCs/>
                    <w:noProof/>
                    <w:szCs w:val="24"/>
                    <w:lang w:val="de-DE"/>
                  </w:rPr>
                  <w:t>IEEE Sarnoff Symposium</w:t>
                </w:r>
                <w:r w:rsidRPr="00B65928">
                  <w:rPr>
                    <w:rFonts w:asciiTheme="majorBidi" w:hAnsiTheme="majorBidi" w:cstheme="majorBidi"/>
                    <w:noProof/>
                    <w:szCs w:val="24"/>
                    <w:lang w:val="de-DE"/>
                  </w:rPr>
                  <w:t xml:space="preserve">, 2011.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[23]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F. Khan and Z. Pi, "An introduction to millimeter-wave mobile broadband systems," </w:t>
                </w:r>
                <w:r w:rsidRPr="00B65928">
                  <w:rPr>
                    <w:rFonts w:asciiTheme="majorBidi" w:hAnsiTheme="majorBidi" w:cstheme="majorBidi"/>
                    <w:i/>
                    <w:iCs/>
                    <w:noProof/>
                    <w:szCs w:val="24"/>
                    <w:lang w:val="de-DE"/>
                  </w:rPr>
                  <w:t xml:space="preserve">IEEE Comm. Mag., </w:t>
                </w:r>
                <w:r w:rsidRPr="00B65928">
                  <w:rPr>
                    <w:rFonts w:asciiTheme="majorBidi" w:hAnsiTheme="majorBidi" w:cstheme="majorBidi"/>
                    <w:noProof/>
                    <w:szCs w:val="24"/>
                    <w:lang w:val="de-DE"/>
                  </w:rPr>
                  <w:t xml:space="preserve">vol. 49, no. 6, p. 101 – 107, 2011.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[24]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M. Jacob, S. Priebe, A. Maltsev, A. Lomayev, V. Erceg and T. Kurner, "A ray tracing based stochastic human blockage model for the IEEE 802.11ad 60 GHz channel model," in </w:t>
                </w:r>
                <w:r w:rsidRPr="00B65928">
                  <w:rPr>
                    <w:rFonts w:asciiTheme="majorBidi" w:hAnsiTheme="majorBidi" w:cstheme="majorBidi"/>
                    <w:i/>
                    <w:iCs/>
                    <w:noProof/>
                    <w:szCs w:val="24"/>
                    <w:lang w:val="de-DE"/>
                  </w:rPr>
                  <w:t>Antennas and Propagation (EUCAP), Proceedings of the 5th European Conference on</w:t>
                </w:r>
                <w:r w:rsidRPr="00B65928">
                  <w:rPr>
                    <w:rFonts w:asciiTheme="majorBidi" w:hAnsiTheme="majorBidi" w:cstheme="majorBidi"/>
                    <w:noProof/>
                    <w:szCs w:val="24"/>
                    <w:lang w:val="de-DE"/>
                  </w:rPr>
                  <w:t xml:space="preserve">, April 2011.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[25]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R. J. Weiler, M. Peter, W. Keusgen and M. Wisotzki, "Measuring the Busy Urban 60 GHz Outdoor Access Radio Channel," in </w:t>
                </w:r>
                <w:r w:rsidRPr="00B65928">
                  <w:rPr>
                    <w:rFonts w:asciiTheme="majorBidi" w:hAnsiTheme="majorBidi" w:cstheme="majorBidi"/>
                    <w:i/>
                    <w:iCs/>
                    <w:noProof/>
                    <w:szCs w:val="24"/>
                    <w:lang w:val="de-DE"/>
                  </w:rPr>
                  <w:t>ICUWB</w:t>
                </w:r>
                <w:r w:rsidRPr="00B65928">
                  <w:rPr>
                    <w:rFonts w:asciiTheme="majorBidi" w:hAnsiTheme="majorBidi" w:cstheme="majorBidi"/>
                    <w:noProof/>
                    <w:szCs w:val="24"/>
                    <w:lang w:val="de-DE"/>
                  </w:rPr>
                  <w:t xml:space="preserve">, 2014.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[26]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R. J. Weiler, M. Peter, W. Keusgen, H. Shimodaira, K. T. Gia and K. Sakaguchi, "Outdoor Millimeter-Wave Access for Heterogeneous Networks – Path Loss and System Performance," in </w:t>
                </w:r>
                <w:r w:rsidRPr="00B65928">
                  <w:rPr>
                    <w:rFonts w:asciiTheme="majorBidi" w:hAnsiTheme="majorBidi" w:cstheme="majorBidi"/>
                    <w:i/>
                    <w:iCs/>
                    <w:noProof/>
                    <w:szCs w:val="24"/>
                    <w:lang w:val="de-DE"/>
                  </w:rPr>
                  <w:t>PIMRC</w:t>
                </w:r>
                <w:r w:rsidRPr="00B65928">
                  <w:rPr>
                    <w:rFonts w:asciiTheme="majorBidi" w:hAnsiTheme="majorBidi" w:cstheme="majorBidi"/>
                    <w:noProof/>
                    <w:szCs w:val="24"/>
                    <w:lang w:val="de-DE"/>
                  </w:rPr>
                  <w:t xml:space="preserve">, 2014.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[27]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R. J. W. Wilhelm Keusgen, M. Peter, M. Wisotzki and B. Göktepe, "Propagation Measurements and Simulations for Millimeter-Wave Mobile Access in a Busy Urban Environment," in </w:t>
                </w:r>
                <w:r w:rsidRPr="00B65928">
                  <w:rPr>
                    <w:rFonts w:asciiTheme="majorBidi" w:hAnsiTheme="majorBidi" w:cstheme="majorBidi"/>
                    <w:i/>
                    <w:iCs/>
                    <w:noProof/>
                    <w:szCs w:val="24"/>
                    <w:lang w:val="de-DE"/>
                  </w:rPr>
                  <w:t>IRMMW</w:t>
                </w:r>
                <w:r w:rsidRPr="00B65928">
                  <w:rPr>
                    <w:rFonts w:asciiTheme="majorBidi" w:hAnsiTheme="majorBidi" w:cstheme="majorBidi"/>
                    <w:noProof/>
                    <w:szCs w:val="24"/>
                    <w:lang w:val="de-DE"/>
                  </w:rPr>
                  <w:t xml:space="preserve">, 2014.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lastRenderedPageBreak/>
                  <w:t xml:space="preserve">[28]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T. S. Rappaport and S. Shu, "Multi-beam antenna combining for 28 GHz Cellular link Improvement in urban environments," in </w:t>
                </w:r>
                <w:r w:rsidRPr="00B65928">
                  <w:rPr>
                    <w:rFonts w:asciiTheme="majorBidi" w:hAnsiTheme="majorBidi" w:cstheme="majorBidi"/>
                    <w:i/>
                    <w:iCs/>
                    <w:noProof/>
                    <w:szCs w:val="24"/>
                    <w:lang w:val="de-DE"/>
                  </w:rPr>
                  <w:t>IEEE Global Telecommunication Conference (Globecom)</w:t>
                </w:r>
                <w:r w:rsidRPr="00B65928">
                  <w:rPr>
                    <w:rFonts w:asciiTheme="majorBidi" w:hAnsiTheme="majorBidi" w:cstheme="majorBidi"/>
                    <w:noProof/>
                    <w:szCs w:val="24"/>
                    <w:lang w:val="de-DE"/>
                  </w:rPr>
                  <w:t xml:space="preserve">, Atlanta, 2013.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[29]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K. Kitao and S. Ichitsubo, "Path loss prediction formula in Urban Area for the Fourth</w:t>
                </w:r>
                <w:r w:rsidRPr="00B65928">
                  <w:rPr>
                    <w:rFonts w:asciiTheme="majorBidi" w:hAnsiTheme="majorBidi" w:cstheme="majorBidi"/>
                    <w:noProof/>
                    <w:szCs w:val="24"/>
                    <w:lang w:val="de-DE"/>
                  </w:rPr>
                  <w:noBreakHyphen/>
                  <w:t xml:space="preserve">Generation Mobile Communication Systems," </w:t>
                </w:r>
                <w:r w:rsidRPr="00B65928">
                  <w:rPr>
                    <w:rFonts w:asciiTheme="majorBidi" w:hAnsiTheme="majorBidi" w:cstheme="majorBidi"/>
                    <w:i/>
                    <w:iCs/>
                    <w:noProof/>
                    <w:szCs w:val="24"/>
                    <w:lang w:val="de-DE"/>
                  </w:rPr>
                  <w:t xml:space="preserve">IEICE Trans. Comm., </w:t>
                </w:r>
                <w:r w:rsidRPr="00B65928">
                  <w:rPr>
                    <w:rFonts w:asciiTheme="majorBidi" w:hAnsiTheme="majorBidi" w:cstheme="majorBidi"/>
                    <w:i/>
                    <w:iCs/>
                    <w:noProof/>
                    <w:szCs w:val="24"/>
                    <w:lang w:val="de-DE"/>
                  </w:rPr>
                  <w:br/>
                </w:r>
                <w:r w:rsidRPr="00B65928">
                  <w:rPr>
                    <w:rFonts w:asciiTheme="majorBidi" w:hAnsiTheme="majorBidi" w:cstheme="majorBidi"/>
                    <w:noProof/>
                    <w:szCs w:val="24"/>
                    <w:lang w:val="de-DE"/>
                  </w:rPr>
                  <w:t xml:space="preserve">Vols. E91-B, pp. 1999-2009, 2008.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[30]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A. Ghosh, T. A. Thomas, M. C. Cudak, R. Ratasuk, P. Moorut, F. W. Vook, T.S. Rappaport, G. R. MacCartney Jr., S. Sun and N. Shuai, "Millimeter wave enhanced local area systems: A high data rate approach for future wireless networks," </w:t>
                </w:r>
                <w:r w:rsidRPr="00B65928">
                  <w:rPr>
                    <w:rFonts w:asciiTheme="majorBidi" w:hAnsiTheme="majorBidi" w:cstheme="majorBidi"/>
                    <w:i/>
                    <w:iCs/>
                    <w:noProof/>
                    <w:szCs w:val="24"/>
                    <w:lang w:val="de-DE"/>
                  </w:rPr>
                  <w:t xml:space="preserve">IEEE Journal on Selected Areas in Communications, </w:t>
                </w:r>
                <w:r w:rsidRPr="00B65928">
                  <w:rPr>
                    <w:rFonts w:asciiTheme="majorBidi" w:hAnsiTheme="majorBidi" w:cstheme="majorBidi"/>
                    <w:noProof/>
                    <w:szCs w:val="24"/>
                    <w:lang w:val="de-DE"/>
                  </w:rPr>
                  <w:t xml:space="preserve">vol. 32, no. 6, pp. 1152-1163, June, 2014.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[31]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T. S. Rappaport, S. Sun, R. Mayzus, H. Zhao, Y. Azar, K. Wang, G. N. Wong, J.K. Schultz, M. Samimi and F. Gutierrex, "Millimeter wave mobile communications for 5G cellular: It will work!," </w:t>
                </w:r>
                <w:r w:rsidRPr="00B65928">
                  <w:rPr>
                    <w:rFonts w:asciiTheme="majorBidi" w:hAnsiTheme="majorBidi" w:cstheme="majorBidi"/>
                    <w:i/>
                    <w:iCs/>
                    <w:noProof/>
                    <w:szCs w:val="24"/>
                    <w:lang w:val="de-DE"/>
                  </w:rPr>
                  <w:t xml:space="preserve">IEEE Access, </w:t>
                </w:r>
                <w:r w:rsidRPr="00B65928">
                  <w:rPr>
                    <w:rFonts w:asciiTheme="majorBidi" w:hAnsiTheme="majorBidi" w:cstheme="majorBidi"/>
                    <w:noProof/>
                    <w:szCs w:val="24"/>
                    <w:lang w:val="de-DE"/>
                  </w:rPr>
                  <w:t xml:space="preserve">vol. 1, pp. 335-349, 2013.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[32]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W. Roh, J.-Y. Seol, J. Park, B. Lee, J. Lee, Y. Kim, J. Cho, K. Cheun and F. Aryanfar, "Millimeter-wave beamforming as an enabling technology for 5G cellular communications: Theoretical Feasibility and Prototype Results," </w:t>
                </w:r>
                <w:r w:rsidRPr="00B65928">
                  <w:rPr>
                    <w:rFonts w:asciiTheme="majorBidi" w:hAnsiTheme="majorBidi" w:cstheme="majorBidi"/>
                    <w:i/>
                    <w:iCs/>
                    <w:noProof/>
                    <w:szCs w:val="24"/>
                    <w:lang w:val="de-DE"/>
                  </w:rPr>
                  <w:t xml:space="preserve">IEEE Communications Magazine, </w:t>
                </w:r>
                <w:r w:rsidRPr="00B65928">
                  <w:rPr>
                    <w:rFonts w:asciiTheme="majorBidi" w:hAnsiTheme="majorBidi" w:cstheme="majorBidi"/>
                    <w:noProof/>
                    <w:szCs w:val="24"/>
                    <w:lang w:val="de-DE"/>
                  </w:rPr>
                  <w:t xml:space="preserve">pp. 106-113, February 2014.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[33]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METIS, "Intermediate description of the spectrum needs and usage principles," </w:t>
                </w:r>
                <w:r w:rsidRPr="00B65928">
                  <w:rPr>
                    <w:rFonts w:asciiTheme="majorBidi" w:hAnsiTheme="majorBidi" w:cstheme="majorBidi"/>
                    <w:i/>
                    <w:iCs/>
                    <w:noProof/>
                    <w:szCs w:val="24"/>
                    <w:lang w:val="de-DE"/>
                  </w:rPr>
                  <w:t xml:space="preserve">METIS Deliverable D5.1, </w:t>
                </w:r>
                <w:r w:rsidRPr="00B65928">
                  <w:rPr>
                    <w:rFonts w:asciiTheme="majorBidi" w:hAnsiTheme="majorBidi" w:cstheme="majorBidi"/>
                    <w:noProof/>
                    <w:szCs w:val="24"/>
                    <w:lang w:val="de-DE"/>
                  </w:rPr>
                  <w:t xml:space="preserve">30 August 2013.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[34]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T. A. Thomas, H. C. Nguyen, G. R. MacCartney Jr. and T. S. Rappaport, "3D mmWave Channel Model Proposal," in </w:t>
                </w:r>
                <w:r w:rsidRPr="00B65928">
                  <w:rPr>
                    <w:rFonts w:asciiTheme="majorBidi" w:hAnsiTheme="majorBidi" w:cstheme="majorBidi"/>
                    <w:i/>
                    <w:iCs/>
                    <w:noProof/>
                    <w:szCs w:val="24"/>
                    <w:lang w:val="de-DE"/>
                  </w:rPr>
                  <w:t>IEEE VTC-Fall/2014</w:t>
                </w:r>
                <w:r w:rsidRPr="00B65928">
                  <w:rPr>
                    <w:rFonts w:asciiTheme="majorBidi" w:hAnsiTheme="majorBidi" w:cstheme="majorBidi"/>
                    <w:noProof/>
                    <w:szCs w:val="24"/>
                    <w:lang w:val="de-DE"/>
                  </w:rPr>
                  <w:t xml:space="preserve">, Vancouver, Canada, September 14-17, 2014.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[35]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M. R. Akdeniz, Y. Liu, M. K. Samimi, S. Sun, S. Rangan, T. S. Rappaport and E. Erkip, "Millimeter Wave Channel Modeling and Cellular Capacity Evaluation," </w:t>
                </w:r>
                <w:r w:rsidRPr="00B65928">
                  <w:rPr>
                    <w:rFonts w:asciiTheme="majorBidi" w:hAnsiTheme="majorBidi" w:cstheme="majorBidi"/>
                    <w:i/>
                    <w:iCs/>
                    <w:noProof/>
                    <w:szCs w:val="24"/>
                    <w:lang w:val="de-DE"/>
                  </w:rPr>
                  <w:t xml:space="preserve">IEEE Journal on Selected Areas in Communications, Special Issue on 5G, </w:t>
                </w:r>
                <w:r w:rsidRPr="00B65928">
                  <w:rPr>
                    <w:rFonts w:asciiTheme="majorBidi" w:hAnsiTheme="majorBidi" w:cstheme="majorBidi"/>
                    <w:noProof/>
                    <w:szCs w:val="24"/>
                    <w:lang w:val="de-DE"/>
                  </w:rPr>
                  <w:t xml:space="preserve">July, 2014. </w:t>
                </w:r>
              </w:p>
            </w:tc>
          </w:tr>
          <w:tr w:rsidR="00B65928" w:rsidRPr="00B65928"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[36]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"MiWEBA Project homepage http://www.miweba.eu/project.html </w:t>
                </w:r>
                <w:r w:rsidRPr="00B65928">
                  <w:rPr>
                    <w:rFonts w:asciiTheme="majorBidi" w:hAnsiTheme="majorBidi" w:cstheme="majorBidi"/>
                    <w:noProof/>
                    <w:szCs w:val="24"/>
                    <w:lang w:val="de-DE"/>
                  </w:rPr>
                  <w:br/>
                  <w:t>(FP7-ICT-2013-EU-Japan, project number: 608637)," 2013.</w:t>
                </w:r>
              </w:p>
            </w:tc>
          </w:tr>
          <w:tr w:rsidR="00B65928" w:rsidRPr="00BB075C" w:rsidTr="00D87872">
            <w:trPr>
              <w:tblCellSpacing w:w="15" w:type="dxa"/>
            </w:trPr>
            <w:tc>
              <w:tcPr>
                <w:tcW w:w="565"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 xml:space="preserve">[37] </w:t>
                </w:r>
              </w:p>
            </w:tc>
            <w:tc>
              <w:tcPr>
                <w:tcW w:w="4388" w:type="pct"/>
                <w:hideMark/>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"MiWEBA project deliverable D5.1," 06 2014. [Online]. Available: http://www.miweba.eu/data/MiWEBA_D5.1_v1.01.pdf.</w:t>
                </w:r>
              </w:p>
            </w:tc>
          </w:tr>
          <w:tr w:rsidR="00B65928" w:rsidRPr="00B65928" w:rsidTr="00D87872">
            <w:trPr>
              <w:tblCellSpacing w:w="15" w:type="dxa"/>
            </w:trPr>
            <w:tc>
              <w:tcPr>
                <w:tcW w:w="565" w:type="pct"/>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[38]</w:t>
                </w:r>
              </w:p>
            </w:tc>
            <w:tc>
              <w:tcPr>
                <w:tcW w:w="4388" w:type="pct"/>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bookmarkStart w:id="35" w:name="_Ref400429424"/>
                <w:r w:rsidRPr="00B65928">
                  <w:rPr>
                    <w:rFonts w:asciiTheme="majorBidi" w:hAnsiTheme="majorBidi" w:cstheme="majorBidi"/>
                    <w:noProof/>
                    <w:szCs w:val="24"/>
                    <w:lang w:val="en-US"/>
                  </w:rPr>
                  <w:t>I. Siaud, A.M. Ulmer-Moll,, N. Malhouroux-Gaffet and V. Guillet “Short-Range Wireless Communications", "An Introduction to 60 GHz Communication Systems: Regulation and Services, Channel Propagation and Advanced Baseband Algorithms", Chapter 18, SBN</w:t>
                </w:r>
                <w:r w:rsidRPr="00B65928">
                  <w:rPr>
                    <w:rFonts w:asciiTheme="majorBidi" w:hAnsiTheme="majorBidi" w:cstheme="majorBidi"/>
                    <w:noProof/>
                    <w:szCs w:val="24"/>
                    <w:lang w:val="en-US"/>
                  </w:rPr>
                  <w:noBreakHyphen/>
                  <w:t>13: 978-0-470-69995-9 - John Wiley &amp; Sons Ed. Chapter 18, February 2009</w:t>
                </w:r>
                <w:bookmarkEnd w:id="35"/>
                <w:r w:rsidRPr="00B65928">
                  <w:rPr>
                    <w:rFonts w:asciiTheme="majorBidi" w:hAnsiTheme="majorBidi" w:cstheme="majorBidi"/>
                    <w:noProof/>
                    <w:szCs w:val="24"/>
                    <w:lang w:val="en-US"/>
                  </w:rPr>
                  <w:t>.</w:t>
                </w:r>
              </w:p>
            </w:tc>
          </w:tr>
          <w:tr w:rsidR="00B65928" w:rsidRPr="00B65928" w:rsidTr="00D87872">
            <w:trPr>
              <w:tblCellSpacing w:w="15" w:type="dxa"/>
            </w:trPr>
            <w:tc>
              <w:tcPr>
                <w:tcW w:w="565" w:type="pct"/>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[39]</w:t>
                </w:r>
              </w:p>
            </w:tc>
            <w:tc>
              <w:tcPr>
                <w:tcW w:w="4388" w:type="pct"/>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en-US"/>
                  </w:rPr>
                  <w:t>S.K.Yong, "TG3c Channel Modelling sub-committee  Final Report", IEEE 802.15 Working Group for WPAN, IEEE 802.15-07-0584-01_003c, March 2007.</w:t>
                </w:r>
              </w:p>
            </w:tc>
          </w:tr>
          <w:tr w:rsidR="00B65928" w:rsidRPr="00B65928" w:rsidTr="00D87872">
            <w:trPr>
              <w:tblCellSpacing w:w="15" w:type="dxa"/>
            </w:trPr>
            <w:tc>
              <w:tcPr>
                <w:tcW w:w="565" w:type="pct"/>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de-DE"/>
                  </w:rPr>
                </w:pPr>
                <w:r w:rsidRPr="00B65928">
                  <w:rPr>
                    <w:rFonts w:asciiTheme="majorBidi" w:hAnsiTheme="majorBidi" w:cstheme="majorBidi"/>
                    <w:noProof/>
                    <w:szCs w:val="24"/>
                    <w:lang w:val="de-DE"/>
                  </w:rPr>
                  <w:t>[40]</w:t>
                </w:r>
                <w:r w:rsidRPr="00B65928">
                  <w:rPr>
                    <w:rFonts w:asciiTheme="majorBidi" w:hAnsiTheme="majorBidi" w:cstheme="majorBidi"/>
                    <w:noProof/>
                    <w:szCs w:val="24"/>
                    <w:lang w:val="de-DE"/>
                  </w:rPr>
                  <w:tab/>
                </w:r>
              </w:p>
            </w:tc>
            <w:tc>
              <w:tcPr>
                <w:tcW w:w="4388" w:type="pct"/>
              </w:tcPr>
              <w:p w:rsidR="00B65928" w:rsidRPr="00B65928" w:rsidRDefault="00B65928" w:rsidP="00B65928">
                <w:pPr>
                  <w:tabs>
                    <w:tab w:val="clear" w:pos="1134"/>
                    <w:tab w:val="clear" w:pos="1871"/>
                    <w:tab w:val="clear" w:pos="2268"/>
                  </w:tabs>
                  <w:overflowPunct/>
                  <w:autoSpaceDE/>
                  <w:autoSpaceDN/>
                  <w:adjustRightInd/>
                  <w:spacing w:before="80"/>
                  <w:textAlignment w:val="auto"/>
                  <w:rPr>
                    <w:rFonts w:asciiTheme="majorBidi" w:hAnsiTheme="majorBidi" w:cstheme="majorBidi"/>
                    <w:noProof/>
                    <w:szCs w:val="24"/>
                    <w:lang w:val="en-US"/>
                  </w:rPr>
                </w:pPr>
                <w:r w:rsidRPr="00B65928">
                  <w:rPr>
                    <w:rFonts w:asciiTheme="majorBidi" w:hAnsiTheme="majorBidi" w:cstheme="majorBidi"/>
                    <w:noProof/>
                    <w:szCs w:val="24"/>
                    <w:lang w:val="en-US"/>
                  </w:rPr>
                  <w:t>B. Kannan, C.W. Kim, S. Xu, and al., 'Characterization of UWB Channels: Small</w:t>
                </w:r>
                <w:r w:rsidRPr="00B65928">
                  <w:rPr>
                    <w:rFonts w:asciiTheme="majorBidi" w:hAnsiTheme="majorBidi" w:cstheme="majorBidi"/>
                    <w:noProof/>
                    <w:szCs w:val="24"/>
                    <w:lang w:val="en-US"/>
                  </w:rPr>
                  <w:noBreakHyphen/>
                  <w:t>Scale Parameters for Indoor and Outdoor Office Environment',IEEE802.15.4a, n°IEEE 802.15-04-0385-00-04a, July 2004.</w:t>
                </w:r>
              </w:p>
            </w:tc>
          </w:tr>
        </w:tbl>
        <w:p w:rsidR="00B65928" w:rsidRPr="00B65928" w:rsidRDefault="00B65928" w:rsidP="00B65928">
          <w:pPr>
            <w:rPr>
              <w:rFonts w:eastAsiaTheme="minorEastAsia"/>
              <w:bCs/>
            </w:rPr>
          </w:pPr>
          <w:r w:rsidRPr="00B65928">
            <w:rPr>
              <w:rFonts w:eastAsiaTheme="minorEastAsia"/>
              <w:b/>
              <w:bCs/>
            </w:rPr>
            <w:fldChar w:fldCharType="end"/>
          </w:r>
        </w:p>
      </w:sdtContent>
    </w:sdt>
    <w:p w:rsidR="00B65928" w:rsidRPr="00B65928" w:rsidRDefault="00B65928" w:rsidP="00B65928">
      <w:pPr>
        <w:tabs>
          <w:tab w:val="clear" w:pos="1134"/>
          <w:tab w:val="clear" w:pos="1871"/>
          <w:tab w:val="clear" w:pos="2268"/>
        </w:tabs>
        <w:overflowPunct/>
        <w:autoSpaceDE/>
        <w:autoSpaceDN/>
        <w:adjustRightInd/>
        <w:spacing w:before="0"/>
        <w:textAlignment w:val="auto"/>
        <w:rPr>
          <w:rFonts w:eastAsiaTheme="minorEastAsia"/>
          <w:bCs/>
        </w:rPr>
      </w:pPr>
      <w:r w:rsidRPr="00B65928">
        <w:rPr>
          <w:rFonts w:eastAsiaTheme="minorEastAsia"/>
          <w:bCs/>
        </w:rPr>
        <w:br w:type="page"/>
      </w:r>
    </w:p>
    <w:p w:rsidR="00B65928" w:rsidRPr="00B65928" w:rsidRDefault="00B65928" w:rsidP="00B65928">
      <w:pPr>
        <w:keepNext/>
        <w:keepLines/>
        <w:spacing w:before="280"/>
        <w:ind w:left="1134" w:hanging="1134"/>
        <w:outlineLvl w:val="0"/>
        <w:rPr>
          <w:rFonts w:eastAsiaTheme="minorEastAsia"/>
          <w:b/>
          <w:sz w:val="28"/>
        </w:rPr>
      </w:pPr>
      <w:r w:rsidRPr="00B65928">
        <w:rPr>
          <w:rFonts w:eastAsiaTheme="minorEastAsia"/>
          <w:b/>
          <w:sz w:val="28"/>
        </w:rPr>
        <w:lastRenderedPageBreak/>
        <w:t>A4.4</w:t>
      </w:r>
      <w:r w:rsidRPr="00B65928">
        <w:rPr>
          <w:rFonts w:eastAsiaTheme="minorEastAsia"/>
          <w:b/>
          <w:sz w:val="28"/>
        </w:rPr>
        <w:tab/>
        <w:t>Measurement and modelling of pathloss at 72 GHz</w:t>
      </w:r>
    </w:p>
    <w:p w:rsidR="00D87872" w:rsidRDefault="00B65928" w:rsidP="00D87872">
      <w:pPr>
        <w:rPr>
          <w:rFonts w:eastAsiaTheme="minorEastAsia"/>
          <w:lang w:eastAsia="zh-CN"/>
        </w:rPr>
      </w:pPr>
      <w:r w:rsidRPr="00B65928">
        <w:rPr>
          <w:rFonts w:eastAsiaTheme="minorEastAsia"/>
          <w:lang w:eastAsia="zh-CN"/>
        </w:rPr>
        <w:t xml:space="preserve">The measurement campaign </w:t>
      </w:r>
      <w:r w:rsidRPr="00B65928">
        <w:rPr>
          <w:rFonts w:eastAsiaTheme="minorEastAsia" w:hint="eastAsia"/>
          <w:lang w:eastAsia="zh-CN"/>
        </w:rPr>
        <w:t>was conducted</w:t>
      </w:r>
      <w:r w:rsidRPr="00B65928">
        <w:rPr>
          <w:rFonts w:eastAsiaTheme="minorEastAsia"/>
          <w:lang w:eastAsia="zh-CN"/>
        </w:rPr>
        <w:t xml:space="preserve"> at </w:t>
      </w:r>
      <w:r w:rsidRPr="00B65928">
        <w:rPr>
          <w:rFonts w:eastAsiaTheme="minorEastAsia" w:hint="eastAsia"/>
          <w:lang w:eastAsia="zh-CN"/>
        </w:rPr>
        <w:t>Chengdu, China</w:t>
      </w:r>
      <w:r w:rsidRPr="00B65928">
        <w:rPr>
          <w:rFonts w:eastAsiaTheme="minorEastAsia"/>
          <w:lang w:eastAsia="zh-CN"/>
        </w:rPr>
        <w:t xml:space="preserve">. The indoor deployment scenario was in a </w:t>
      </w:r>
      <w:r w:rsidRPr="00B65928">
        <w:rPr>
          <w:rFonts w:eastAsiaTheme="minorEastAsia" w:hint="eastAsia"/>
          <w:lang w:eastAsia="zh-CN"/>
        </w:rPr>
        <w:t>large</w:t>
      </w:r>
      <w:r w:rsidRPr="00B65928">
        <w:rPr>
          <w:rFonts w:eastAsiaTheme="minorEastAsia"/>
          <w:lang w:eastAsia="zh-CN"/>
        </w:rPr>
        <w:t xml:space="preserve"> dining hall. </w:t>
      </w:r>
      <w:r w:rsidRPr="00B65928">
        <w:rPr>
          <w:rFonts w:eastAsiaTheme="minorEastAsia" w:hint="eastAsia"/>
          <w:lang w:eastAsia="zh-CN"/>
        </w:rPr>
        <w:t xml:space="preserve">The outdoor deployment scenario was in the campus. </w:t>
      </w:r>
      <w:r w:rsidRPr="00B65928">
        <w:rPr>
          <w:rFonts w:eastAsiaTheme="minorEastAsia"/>
          <w:lang w:eastAsia="zh-CN"/>
        </w:rPr>
        <w:t xml:space="preserve">Both LOS and NLOS propagation conditions were measured. </w:t>
      </w:r>
    </w:p>
    <w:p w:rsidR="00D87872" w:rsidRDefault="00B65928" w:rsidP="00D87872">
      <w:pPr>
        <w:rPr>
          <w:rFonts w:eastAsiaTheme="minorEastAsia"/>
          <w:lang w:eastAsia="zh-CN"/>
        </w:rPr>
      </w:pPr>
      <w:r w:rsidRPr="00B65928">
        <w:rPr>
          <w:rFonts w:eastAsiaTheme="minorEastAsia"/>
          <w:lang w:eastAsia="zh-CN"/>
        </w:rPr>
        <w:t xml:space="preserve">The TX and RX locations </w:t>
      </w:r>
      <w:r w:rsidRPr="00B65928">
        <w:rPr>
          <w:rFonts w:eastAsiaTheme="minorEastAsia" w:hint="eastAsia"/>
          <w:lang w:eastAsia="zh-CN"/>
        </w:rPr>
        <w:t xml:space="preserve">for indoor </w:t>
      </w:r>
      <w:r w:rsidRPr="00B65928">
        <w:rPr>
          <w:rFonts w:eastAsiaTheme="minorEastAsia"/>
          <w:lang w:eastAsia="zh-CN"/>
        </w:rPr>
        <w:t>measurement</w:t>
      </w:r>
      <w:r w:rsidRPr="00B65928">
        <w:rPr>
          <w:rFonts w:eastAsiaTheme="minorEastAsia" w:hint="eastAsia"/>
          <w:lang w:eastAsia="zh-CN"/>
        </w:rPr>
        <w:t xml:space="preserve"> </w:t>
      </w:r>
      <w:r w:rsidRPr="00B65928">
        <w:rPr>
          <w:rFonts w:eastAsiaTheme="minorEastAsia"/>
          <w:lang w:eastAsia="zh-CN"/>
        </w:rPr>
        <w:t>are shown in Fig</w:t>
      </w:r>
      <w:r w:rsidRPr="00B65928">
        <w:rPr>
          <w:rFonts w:eastAsiaTheme="minorEastAsia" w:hint="eastAsia"/>
          <w:lang w:eastAsia="zh-CN"/>
        </w:rPr>
        <w:t>ureA</w:t>
      </w:r>
      <w:r w:rsidRPr="00B65928">
        <w:rPr>
          <w:rFonts w:eastAsiaTheme="minorEastAsia"/>
          <w:lang w:eastAsia="zh-CN"/>
        </w:rPr>
        <w:t>4.1</w:t>
      </w:r>
      <w:r w:rsidRPr="00B65928">
        <w:rPr>
          <w:rFonts w:eastAsiaTheme="minorEastAsia" w:hint="eastAsia"/>
          <w:lang w:eastAsia="zh-CN"/>
        </w:rPr>
        <w:t>-</w:t>
      </w:r>
      <w:r w:rsidRPr="00B65928">
        <w:rPr>
          <w:rFonts w:eastAsiaTheme="minorEastAsia"/>
          <w:lang w:eastAsia="zh-CN"/>
        </w:rPr>
        <w:t xml:space="preserve">1. For LOS (Line-of-Sight) </w:t>
      </w:r>
      <w:r w:rsidRPr="00B65928">
        <w:rPr>
          <w:rFonts w:eastAsiaTheme="minorEastAsia" w:hint="eastAsia"/>
          <w:lang w:eastAsia="zh-CN"/>
        </w:rPr>
        <w:t>scenario</w:t>
      </w:r>
      <w:r w:rsidRPr="00B65928">
        <w:rPr>
          <w:rFonts w:eastAsiaTheme="minorEastAsia"/>
          <w:lang w:eastAsia="zh-CN"/>
        </w:rPr>
        <w:t xml:space="preserve"> measurement, two TX sites are chosen close to the top</w:t>
      </w:r>
      <w:r w:rsidRPr="00B65928">
        <w:rPr>
          <w:rFonts w:eastAsiaTheme="minorEastAsia" w:hint="eastAsia"/>
          <w:lang w:eastAsia="zh-CN"/>
        </w:rPr>
        <w:t xml:space="preserve"> </w:t>
      </w:r>
      <w:r w:rsidRPr="00B65928">
        <w:rPr>
          <w:rFonts w:eastAsiaTheme="minorEastAsia"/>
          <w:lang w:eastAsia="zh-CN"/>
        </w:rPr>
        <w:t xml:space="preserve">sides in order to get a maximum </w:t>
      </w:r>
      <w:r w:rsidRPr="00B65928">
        <w:rPr>
          <w:rFonts w:eastAsiaTheme="minorEastAsia" w:hint="eastAsia"/>
          <w:lang w:eastAsia="zh-CN"/>
        </w:rPr>
        <w:t xml:space="preserve">variable </w:t>
      </w:r>
      <w:r w:rsidRPr="00B65928">
        <w:rPr>
          <w:rFonts w:eastAsiaTheme="minorEastAsia"/>
          <w:lang w:eastAsia="zh-CN"/>
        </w:rPr>
        <w:t xml:space="preserve">distance between TX and RX. For each TX position, the RX sites were </w:t>
      </w:r>
      <w:r w:rsidRPr="00B65928">
        <w:rPr>
          <w:rFonts w:eastAsiaTheme="minorEastAsia" w:hint="eastAsia"/>
          <w:lang w:eastAsia="zh-CN"/>
        </w:rPr>
        <w:t xml:space="preserve">chosen in </w:t>
      </w:r>
      <w:r w:rsidRPr="00B65928">
        <w:rPr>
          <w:rFonts w:eastAsiaTheme="minorEastAsia"/>
          <w:lang w:eastAsia="zh-CN"/>
        </w:rPr>
        <w:t xml:space="preserve">line with the TX </w:t>
      </w:r>
      <w:r w:rsidRPr="00B65928">
        <w:rPr>
          <w:rFonts w:eastAsiaTheme="minorEastAsia" w:hint="eastAsia"/>
          <w:lang w:eastAsia="zh-CN"/>
        </w:rPr>
        <w:t xml:space="preserve">site with the </w:t>
      </w:r>
      <w:r w:rsidRPr="00B65928">
        <w:rPr>
          <w:rFonts w:eastAsiaTheme="minorEastAsia"/>
          <w:lang w:eastAsia="zh-CN"/>
        </w:rPr>
        <w:t xml:space="preserve">randomly chosen </w:t>
      </w:r>
      <w:r w:rsidRPr="00B65928">
        <w:rPr>
          <w:rFonts w:eastAsiaTheme="minorEastAsia" w:hint="eastAsia"/>
          <w:lang w:eastAsia="zh-CN"/>
        </w:rPr>
        <w:t>distance</w:t>
      </w:r>
      <w:r w:rsidRPr="00B65928">
        <w:rPr>
          <w:rFonts w:eastAsiaTheme="minorEastAsia"/>
          <w:lang w:eastAsia="zh-CN"/>
        </w:rPr>
        <w:t>.</w:t>
      </w:r>
    </w:p>
    <w:p w:rsidR="00B65928" w:rsidRPr="00B65928" w:rsidRDefault="00B65928" w:rsidP="00D87872">
      <w:pPr>
        <w:rPr>
          <w:rFonts w:eastAsiaTheme="minorEastAsia"/>
          <w:lang w:eastAsia="zh-CN"/>
        </w:rPr>
      </w:pPr>
      <w:r w:rsidRPr="00B65928">
        <w:rPr>
          <w:rFonts w:eastAsiaTheme="minorEastAsia"/>
          <w:lang w:eastAsia="zh-CN"/>
        </w:rPr>
        <w:t xml:space="preserve">In NLOS (None Line-of-Sight) </w:t>
      </w:r>
      <w:r w:rsidRPr="00B65928">
        <w:rPr>
          <w:rFonts w:eastAsiaTheme="minorEastAsia" w:hint="eastAsia"/>
          <w:lang w:eastAsia="zh-CN"/>
        </w:rPr>
        <w:t xml:space="preserve">scenario </w:t>
      </w:r>
      <w:r w:rsidRPr="00B65928">
        <w:rPr>
          <w:rFonts w:eastAsiaTheme="minorEastAsia"/>
          <w:lang w:eastAsia="zh-CN"/>
        </w:rPr>
        <w:t xml:space="preserve">measurement the TX site was chosen in one aisle of the room and the RX sites were chosen randomly at the NLOS area. The TX and RX locations </w:t>
      </w:r>
      <w:r w:rsidRPr="00B65928">
        <w:rPr>
          <w:rFonts w:eastAsiaTheme="minorEastAsia" w:hint="eastAsia"/>
          <w:lang w:eastAsia="zh-CN"/>
        </w:rPr>
        <w:t xml:space="preserve">for outdoor measurement are shown in Figure A4.1-2. </w:t>
      </w:r>
    </w:p>
    <w:p w:rsidR="00B65928" w:rsidRPr="00B65928" w:rsidRDefault="00B65928" w:rsidP="00B65928">
      <w:pPr>
        <w:keepNext/>
        <w:keepLines/>
        <w:spacing w:before="480" w:after="120"/>
        <w:jc w:val="center"/>
        <w:rPr>
          <w:rFonts w:eastAsiaTheme="minorEastAsia"/>
          <w:caps/>
          <w:sz w:val="20"/>
        </w:rPr>
      </w:pPr>
      <w:r w:rsidRPr="00B65928">
        <w:rPr>
          <w:rFonts w:eastAsiaTheme="minorEastAsia"/>
          <w:caps/>
          <w:sz w:val="20"/>
        </w:rPr>
        <w:t>Fig</w:t>
      </w:r>
      <w:r w:rsidRPr="00B65928">
        <w:rPr>
          <w:rFonts w:eastAsiaTheme="minorEastAsia" w:hint="eastAsia"/>
          <w:caps/>
          <w:sz w:val="20"/>
        </w:rPr>
        <w:t>ure</w:t>
      </w:r>
      <w:r w:rsidRPr="00B65928">
        <w:rPr>
          <w:rFonts w:eastAsiaTheme="minorEastAsia"/>
          <w:caps/>
          <w:sz w:val="20"/>
        </w:rPr>
        <w:t>.</w:t>
      </w:r>
      <w:r w:rsidRPr="00B65928">
        <w:rPr>
          <w:rFonts w:eastAsiaTheme="minorEastAsia" w:hint="eastAsia"/>
          <w:caps/>
          <w:sz w:val="20"/>
        </w:rPr>
        <w:t>A</w:t>
      </w:r>
      <w:r w:rsidRPr="00B65928">
        <w:rPr>
          <w:rFonts w:eastAsiaTheme="minorEastAsia"/>
          <w:caps/>
          <w:sz w:val="20"/>
        </w:rPr>
        <w:t>4.1-</w:t>
      </w:r>
      <w:r w:rsidRPr="00B65928">
        <w:rPr>
          <w:rFonts w:eastAsiaTheme="minorEastAsia" w:hint="eastAsia"/>
          <w:caps/>
          <w:sz w:val="20"/>
        </w:rPr>
        <w:t>-1</w:t>
      </w:r>
    </w:p>
    <w:p w:rsidR="00B65928" w:rsidRPr="00B65928" w:rsidRDefault="00B65928" w:rsidP="00B65928">
      <w:pPr>
        <w:keepNext/>
        <w:keepLines/>
        <w:spacing w:before="0" w:after="480"/>
        <w:jc w:val="center"/>
        <w:rPr>
          <w:rFonts w:ascii="Times New Roman Bold" w:eastAsiaTheme="minorEastAsia" w:hAnsi="Times New Roman Bold"/>
          <w:b/>
          <w:sz w:val="20"/>
          <w:lang w:val="en-US" w:eastAsia="zh-CN"/>
        </w:rPr>
      </w:pPr>
      <w:r w:rsidRPr="00B65928">
        <w:rPr>
          <w:rFonts w:ascii="Times New Roman Bold" w:eastAsiaTheme="minorEastAsia" w:hAnsi="Times New Roman Bold"/>
          <w:b/>
          <w:sz w:val="20"/>
          <w:lang w:val="en-US" w:eastAsia="zh-CN"/>
        </w:rPr>
        <w:t xml:space="preserve">Layout of indoor </w:t>
      </w:r>
      <w:r w:rsidRPr="00B65928">
        <w:rPr>
          <w:rFonts w:ascii="Times New Roman Bold" w:eastAsiaTheme="minorEastAsia" w:hAnsi="Times New Roman Bold" w:hint="eastAsia"/>
          <w:b/>
          <w:sz w:val="20"/>
          <w:lang w:val="en-US" w:eastAsia="zh-CN"/>
        </w:rPr>
        <w:t xml:space="preserve">measurement </w:t>
      </w:r>
      <w:r w:rsidRPr="00B65928">
        <w:rPr>
          <w:rFonts w:ascii="Times New Roman Bold" w:eastAsiaTheme="minorEastAsia" w:hAnsi="Times New Roman Bold"/>
          <w:b/>
          <w:sz w:val="20"/>
          <w:lang w:val="en-US" w:eastAsia="zh-CN"/>
        </w:rPr>
        <w:t>environment</w:t>
      </w:r>
    </w:p>
    <w:p w:rsidR="00B65928" w:rsidRPr="00B65928" w:rsidRDefault="00B65928" w:rsidP="00B65928">
      <w:pPr>
        <w:jc w:val="center"/>
        <w:rPr>
          <w:rFonts w:eastAsiaTheme="minorEastAsia"/>
          <w:lang w:val="en-US" w:eastAsia="zh-CN"/>
        </w:rPr>
      </w:pPr>
      <w:r w:rsidRPr="00B65928">
        <w:rPr>
          <w:rFonts w:eastAsiaTheme="minorEastAsia"/>
          <w:noProof/>
          <w:lang w:val="en-US" w:eastAsia="zh-CN"/>
        </w:rPr>
        <w:drawing>
          <wp:inline distT="0" distB="0" distL="0" distR="0" wp14:anchorId="267B5A79" wp14:editId="654AA2B4">
            <wp:extent cx="1964055" cy="543052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8" cstate="email">
                      <a:extLst>
                        <a:ext uri="{28A0092B-C50C-407E-A947-70E740481C1C}">
                          <a14:useLocalDpi xmlns:a14="http://schemas.microsoft.com/office/drawing/2010/main"/>
                        </a:ext>
                      </a:extLst>
                    </a:blip>
                    <a:srcRect/>
                    <a:stretch>
                      <a:fillRect/>
                    </a:stretch>
                  </pic:blipFill>
                  <pic:spPr bwMode="auto">
                    <a:xfrm>
                      <a:off x="0" y="0"/>
                      <a:ext cx="1964055" cy="5430520"/>
                    </a:xfrm>
                    <a:prstGeom prst="rect">
                      <a:avLst/>
                    </a:prstGeom>
                    <a:noFill/>
                    <a:ln>
                      <a:noFill/>
                    </a:ln>
                  </pic:spPr>
                </pic:pic>
              </a:graphicData>
            </a:graphic>
          </wp:inline>
        </w:drawing>
      </w:r>
      <w:r w:rsidRPr="00B65928">
        <w:rPr>
          <w:rFonts w:eastAsiaTheme="minorEastAsia"/>
          <w:noProof/>
          <w:lang w:val="en-US" w:eastAsia="zh-CN"/>
        </w:rPr>
        <w:drawing>
          <wp:inline distT="0" distB="0" distL="0" distR="0" wp14:anchorId="7B50CFEB" wp14:editId="6645663A">
            <wp:extent cx="1876425" cy="5422900"/>
            <wp:effectExtent l="0" t="0" r="9525" b="635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9" cstate="email">
                      <a:extLst>
                        <a:ext uri="{28A0092B-C50C-407E-A947-70E740481C1C}">
                          <a14:useLocalDpi xmlns:a14="http://schemas.microsoft.com/office/drawing/2010/main"/>
                        </a:ext>
                      </a:extLst>
                    </a:blip>
                    <a:srcRect/>
                    <a:stretch>
                      <a:fillRect/>
                    </a:stretch>
                  </pic:blipFill>
                  <pic:spPr bwMode="auto">
                    <a:xfrm>
                      <a:off x="0" y="0"/>
                      <a:ext cx="1876425" cy="5422900"/>
                    </a:xfrm>
                    <a:prstGeom prst="rect">
                      <a:avLst/>
                    </a:prstGeom>
                    <a:noFill/>
                    <a:ln>
                      <a:noFill/>
                    </a:ln>
                  </pic:spPr>
                </pic:pic>
              </a:graphicData>
            </a:graphic>
          </wp:inline>
        </w:drawing>
      </w:r>
    </w:p>
    <w:p w:rsidR="00B65928" w:rsidRPr="00B65928" w:rsidRDefault="00B65928" w:rsidP="00B65928">
      <w:pPr>
        <w:keepNext/>
        <w:keepLines/>
        <w:spacing w:before="480" w:after="120"/>
        <w:jc w:val="center"/>
        <w:rPr>
          <w:rFonts w:eastAsiaTheme="minorEastAsia"/>
          <w:caps/>
          <w:sz w:val="20"/>
          <w:lang w:eastAsia="zh-CN"/>
        </w:rPr>
      </w:pPr>
      <w:r w:rsidRPr="00B65928">
        <w:rPr>
          <w:rFonts w:eastAsiaTheme="minorEastAsia"/>
          <w:caps/>
          <w:sz w:val="20"/>
        </w:rPr>
        <w:lastRenderedPageBreak/>
        <w:t>Fig</w:t>
      </w:r>
      <w:r w:rsidRPr="00B65928">
        <w:rPr>
          <w:rFonts w:eastAsiaTheme="minorEastAsia" w:hint="eastAsia"/>
          <w:caps/>
          <w:sz w:val="20"/>
        </w:rPr>
        <w:t>ure</w:t>
      </w:r>
      <w:r w:rsidRPr="00B65928">
        <w:rPr>
          <w:rFonts w:eastAsiaTheme="minorEastAsia"/>
          <w:caps/>
          <w:sz w:val="20"/>
        </w:rPr>
        <w:t>.</w:t>
      </w:r>
      <w:r w:rsidRPr="00B65928">
        <w:rPr>
          <w:rFonts w:eastAsiaTheme="minorEastAsia" w:hint="eastAsia"/>
          <w:caps/>
          <w:sz w:val="20"/>
        </w:rPr>
        <w:t>A</w:t>
      </w:r>
      <w:r w:rsidRPr="00B65928">
        <w:rPr>
          <w:rFonts w:eastAsiaTheme="minorEastAsia" w:hint="eastAsia"/>
          <w:caps/>
          <w:sz w:val="20"/>
          <w:lang w:eastAsia="zh-CN"/>
        </w:rPr>
        <w:t>4.1</w:t>
      </w:r>
      <w:r w:rsidRPr="00B65928">
        <w:rPr>
          <w:rFonts w:eastAsiaTheme="minorEastAsia" w:hint="eastAsia"/>
          <w:caps/>
          <w:sz w:val="20"/>
        </w:rPr>
        <w:t>-</w:t>
      </w:r>
      <w:r w:rsidRPr="00B65928">
        <w:rPr>
          <w:rFonts w:eastAsiaTheme="minorEastAsia" w:hint="eastAsia"/>
          <w:caps/>
          <w:sz w:val="20"/>
          <w:lang w:eastAsia="zh-CN"/>
        </w:rPr>
        <w:t>2</w:t>
      </w:r>
    </w:p>
    <w:p w:rsidR="00B65928" w:rsidRPr="00B65928" w:rsidRDefault="00B65928" w:rsidP="00B65928">
      <w:pPr>
        <w:keepNext/>
        <w:keepLines/>
        <w:spacing w:before="0" w:after="480"/>
        <w:jc w:val="center"/>
        <w:rPr>
          <w:rFonts w:ascii="Times New Roman Bold" w:eastAsiaTheme="minorEastAsia" w:hAnsi="Times New Roman Bold"/>
          <w:b/>
          <w:sz w:val="20"/>
          <w:lang w:val="en-US" w:eastAsia="zh-CN"/>
        </w:rPr>
      </w:pPr>
      <w:r w:rsidRPr="00B65928">
        <w:rPr>
          <w:rFonts w:ascii="Times New Roman Bold" w:eastAsiaTheme="minorEastAsia" w:hAnsi="Times New Roman Bold"/>
          <w:b/>
          <w:sz w:val="20"/>
          <w:lang w:val="en-US" w:eastAsia="zh-CN"/>
        </w:rPr>
        <w:t>Layout of o</w:t>
      </w:r>
      <w:r w:rsidRPr="00B65928">
        <w:rPr>
          <w:rFonts w:ascii="Times New Roman Bold" w:eastAsiaTheme="minorEastAsia" w:hAnsi="Times New Roman Bold" w:hint="eastAsia"/>
          <w:b/>
          <w:sz w:val="20"/>
          <w:lang w:val="en-US" w:eastAsia="zh-CN"/>
        </w:rPr>
        <w:t xml:space="preserve">utdoor measurement </w:t>
      </w:r>
      <w:r w:rsidRPr="00B65928">
        <w:rPr>
          <w:rFonts w:ascii="Times New Roman Bold" w:eastAsiaTheme="minorEastAsia" w:hAnsi="Times New Roman Bold"/>
          <w:b/>
          <w:sz w:val="20"/>
          <w:lang w:val="en-US" w:eastAsia="zh-CN"/>
        </w:rPr>
        <w:t>environment</w:t>
      </w:r>
    </w:p>
    <w:p w:rsidR="00B65928" w:rsidRPr="00B65928" w:rsidRDefault="00B65928" w:rsidP="00B65928">
      <w:pPr>
        <w:jc w:val="center"/>
        <w:rPr>
          <w:rFonts w:eastAsiaTheme="minorEastAsia"/>
          <w:lang w:val="en-US" w:eastAsia="zh-CN"/>
        </w:rPr>
      </w:pPr>
      <w:r w:rsidRPr="00B65928">
        <w:rPr>
          <w:rFonts w:eastAsiaTheme="minorEastAsia"/>
          <w:noProof/>
          <w:lang w:val="en-US" w:eastAsia="zh-CN"/>
        </w:rPr>
        <w:drawing>
          <wp:inline distT="0" distB="0" distL="0" distR="0" wp14:anchorId="0F6FA2A7" wp14:editId="48BFA381">
            <wp:extent cx="2753838" cy="2497221"/>
            <wp:effectExtent l="19050" t="0" r="8412" b="0"/>
            <wp:docPr id="1829" name="图片 1" descr="D:\HW work\高频\Contributions\ITU\WP5D\Auckland meeting\L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HW work\高频\Contributions\ITU\WP5D\Auckland meeting\LOS.jpg"/>
                    <pic:cNvPicPr>
                      <a:picLocks noChangeAspect="1" noChangeArrowheads="1"/>
                    </pic:cNvPicPr>
                  </pic:nvPicPr>
                  <pic:blipFill>
                    <a:blip r:embed="rId160" cstate="email">
                      <a:extLst>
                        <a:ext uri="{28A0092B-C50C-407E-A947-70E740481C1C}">
                          <a14:useLocalDpi xmlns:a14="http://schemas.microsoft.com/office/drawing/2010/main"/>
                        </a:ext>
                      </a:extLst>
                    </a:blip>
                    <a:srcRect/>
                    <a:stretch>
                      <a:fillRect/>
                    </a:stretch>
                  </pic:blipFill>
                  <pic:spPr bwMode="auto">
                    <a:xfrm>
                      <a:off x="0" y="0"/>
                      <a:ext cx="2762858" cy="2505401"/>
                    </a:xfrm>
                    <a:prstGeom prst="rect">
                      <a:avLst/>
                    </a:prstGeom>
                    <a:noFill/>
                    <a:ln w="9525">
                      <a:noFill/>
                      <a:miter lim="800000"/>
                      <a:headEnd/>
                      <a:tailEnd/>
                    </a:ln>
                  </pic:spPr>
                </pic:pic>
              </a:graphicData>
            </a:graphic>
          </wp:inline>
        </w:drawing>
      </w:r>
      <w:r w:rsidRPr="00B65928">
        <w:rPr>
          <w:rFonts w:eastAsiaTheme="minorEastAsia"/>
          <w:lang w:val="en-US" w:eastAsia="zh-CN"/>
        </w:rPr>
        <w:t xml:space="preserve">     </w:t>
      </w:r>
      <w:r w:rsidRPr="00B65928">
        <w:rPr>
          <w:rFonts w:eastAsiaTheme="minorEastAsia"/>
          <w:noProof/>
          <w:lang w:val="en-US" w:eastAsia="zh-CN"/>
        </w:rPr>
        <w:drawing>
          <wp:inline distT="0" distB="0" distL="0" distR="0" wp14:anchorId="7AF06699" wp14:editId="739CFA82">
            <wp:extent cx="2760034" cy="2499755"/>
            <wp:effectExtent l="19050" t="0" r="2216" b="0"/>
            <wp:docPr id="1830" name="图片 2" descr="D:\HW work\高频\Contributions\ITU\WP5D\Auckland meeting\NL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HW work\高频\Contributions\ITU\WP5D\Auckland meeting\NLOS.jpg"/>
                    <pic:cNvPicPr>
                      <a:picLocks noChangeAspect="1" noChangeArrowheads="1"/>
                    </pic:cNvPicPr>
                  </pic:nvPicPr>
                  <pic:blipFill>
                    <a:blip r:embed="rId161" cstate="email">
                      <a:extLst>
                        <a:ext uri="{28A0092B-C50C-407E-A947-70E740481C1C}">
                          <a14:useLocalDpi xmlns:a14="http://schemas.microsoft.com/office/drawing/2010/main"/>
                        </a:ext>
                      </a:extLst>
                    </a:blip>
                    <a:srcRect/>
                    <a:stretch>
                      <a:fillRect/>
                    </a:stretch>
                  </pic:blipFill>
                  <pic:spPr bwMode="auto">
                    <a:xfrm>
                      <a:off x="0" y="0"/>
                      <a:ext cx="2764831" cy="2504099"/>
                    </a:xfrm>
                    <a:prstGeom prst="rect">
                      <a:avLst/>
                    </a:prstGeom>
                    <a:noFill/>
                    <a:ln w="9525">
                      <a:noFill/>
                      <a:miter lim="800000"/>
                      <a:headEnd/>
                      <a:tailEnd/>
                    </a:ln>
                  </pic:spPr>
                </pic:pic>
              </a:graphicData>
            </a:graphic>
          </wp:inline>
        </w:drawing>
      </w:r>
    </w:p>
    <w:p w:rsidR="00B65928" w:rsidRPr="00B65928" w:rsidRDefault="00B65928" w:rsidP="00B65928">
      <w:pPr>
        <w:ind w:firstLineChars="300" w:firstLine="602"/>
        <w:rPr>
          <w:rFonts w:eastAsiaTheme="minorEastAsia"/>
          <w:sz w:val="20"/>
          <w:lang w:eastAsia="zh-CN"/>
        </w:rPr>
      </w:pPr>
      <w:r w:rsidRPr="00B65928">
        <w:rPr>
          <w:rFonts w:eastAsiaTheme="minorEastAsia"/>
          <w:b/>
          <w:sz w:val="20"/>
          <w:lang w:val="en-US" w:eastAsia="zh-CN"/>
        </w:rPr>
        <w:t>(a</w:t>
      </w:r>
      <w:r w:rsidRPr="00B65928">
        <w:rPr>
          <w:rFonts w:eastAsiaTheme="minorEastAsia"/>
          <w:b/>
          <w:sz w:val="20"/>
          <w:lang w:eastAsia="zh-CN"/>
        </w:rPr>
        <w:t>) Outdoor LOS measurement environment                (b) Outdoor NLOS measurement environment</w:t>
      </w:r>
    </w:p>
    <w:p w:rsidR="004B3B62" w:rsidRDefault="004B3B62" w:rsidP="00B65928">
      <w:pPr>
        <w:rPr>
          <w:rFonts w:eastAsiaTheme="minorEastAsia"/>
        </w:rPr>
      </w:pPr>
    </w:p>
    <w:p w:rsidR="00B65928" w:rsidRPr="00B65928" w:rsidRDefault="00B65928" w:rsidP="00B65928">
      <w:pPr>
        <w:rPr>
          <w:rFonts w:eastAsiaTheme="minorEastAsia"/>
          <w:lang w:eastAsia="zh-CN"/>
        </w:rPr>
      </w:pPr>
      <w:r w:rsidRPr="00B65928">
        <w:rPr>
          <w:rFonts w:eastAsiaTheme="minorEastAsia"/>
        </w:rPr>
        <w:t xml:space="preserve">For indoor, the measurement campaign was conducted with </w:t>
      </w:r>
      <w:r w:rsidRPr="00B65928">
        <w:rPr>
          <w:rFonts w:eastAsiaTheme="minorEastAsia"/>
          <w:lang w:eastAsia="zh-CN"/>
        </w:rPr>
        <w:t xml:space="preserve">33 LOS TX-RX position combinations and 29 NLOS TX-RX position combinations. </w:t>
      </w:r>
      <w:r w:rsidRPr="00B65928">
        <w:rPr>
          <w:rFonts w:eastAsiaTheme="minorEastAsia" w:hint="eastAsia"/>
          <w:lang w:eastAsia="zh-CN"/>
        </w:rPr>
        <w:t>For outdoor, measurement campaign was conducted with 17 LOS TX-RX position combinations and 19 NLOS TX-RX position combinations</w:t>
      </w:r>
      <w:r w:rsidRPr="00B65928">
        <w:rPr>
          <w:rFonts w:eastAsiaTheme="minorEastAsia"/>
          <w:lang w:eastAsia="zh-CN"/>
        </w:rPr>
        <w:t xml:space="preserve">. Based on the measurement data acquired, the propagation path loss model was fitted based on the framework as follows. </w:t>
      </w:r>
    </w:p>
    <w:p w:rsidR="00B65928" w:rsidRPr="00B65928" w:rsidRDefault="00B65928" w:rsidP="00B65928">
      <w:pPr>
        <w:jc w:val="center"/>
        <w:rPr>
          <w:rFonts w:eastAsiaTheme="minorEastAsia"/>
        </w:rPr>
      </w:pPr>
      <w:r w:rsidRPr="00B65928">
        <w:rPr>
          <w:rFonts w:eastAsiaTheme="minorEastAsia"/>
          <w:noProof/>
          <w:position w:val="-30"/>
          <w:lang w:val="en-US" w:eastAsia="zh-CN"/>
        </w:rPr>
        <w:drawing>
          <wp:inline distT="0" distB="0" distL="0" distR="0" wp14:anchorId="684341E3" wp14:editId="77439A9F">
            <wp:extent cx="1725295" cy="381635"/>
            <wp:effectExtent l="0" t="0" r="8255"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2" cstate="email">
                      <a:extLst>
                        <a:ext uri="{28A0092B-C50C-407E-A947-70E740481C1C}">
                          <a14:useLocalDpi xmlns:a14="http://schemas.microsoft.com/office/drawing/2010/main"/>
                        </a:ext>
                      </a:extLst>
                    </a:blip>
                    <a:srcRect/>
                    <a:stretch>
                      <a:fillRect/>
                    </a:stretch>
                  </pic:blipFill>
                  <pic:spPr bwMode="auto">
                    <a:xfrm>
                      <a:off x="0" y="0"/>
                      <a:ext cx="1725295" cy="381635"/>
                    </a:xfrm>
                    <a:prstGeom prst="rect">
                      <a:avLst/>
                    </a:prstGeom>
                    <a:noFill/>
                    <a:ln>
                      <a:noFill/>
                    </a:ln>
                  </pic:spPr>
                </pic:pic>
              </a:graphicData>
            </a:graphic>
          </wp:inline>
        </w:drawing>
      </w:r>
    </w:p>
    <w:p w:rsidR="00B65928" w:rsidRPr="00B65928" w:rsidRDefault="00B65928" w:rsidP="004B3B62">
      <w:pPr>
        <w:rPr>
          <w:rFonts w:eastAsiaTheme="minorEastAsia"/>
        </w:rPr>
      </w:pPr>
      <w:r w:rsidRPr="00B65928">
        <w:rPr>
          <w:rFonts w:eastAsiaTheme="minorEastAsia"/>
          <w:noProof/>
          <w:position w:val="-24"/>
          <w:lang w:val="en-US" w:eastAsia="zh-CN"/>
        </w:rPr>
        <w:drawing>
          <wp:anchor distT="0" distB="0" distL="114300" distR="114300" simplePos="0" relativeHeight="251661312" behindDoc="0" locked="0" layoutInCell="1" allowOverlap="1" wp14:anchorId="2AAA129F" wp14:editId="59992CA9">
            <wp:simplePos x="0" y="0"/>
            <wp:positionH relativeFrom="column">
              <wp:posOffset>648335</wp:posOffset>
            </wp:positionH>
            <wp:positionV relativeFrom="paragraph">
              <wp:posOffset>8255</wp:posOffset>
            </wp:positionV>
            <wp:extent cx="1447165" cy="325755"/>
            <wp:effectExtent l="0" t="0" r="635" b="4445"/>
            <wp:wrapTight wrapText="bothSides">
              <wp:wrapPolygon edited="0">
                <wp:start x="16302" y="0"/>
                <wp:lineTo x="0" y="6737"/>
                <wp:lineTo x="0" y="15158"/>
                <wp:lineTo x="17439" y="20211"/>
                <wp:lineTo x="19714" y="20211"/>
                <wp:lineTo x="21230" y="15158"/>
                <wp:lineTo x="21230" y="10105"/>
                <wp:lineTo x="20472" y="0"/>
                <wp:lineTo x="16302" y="0"/>
              </wp:wrapPolygon>
            </wp:wrapTight>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3" cstate="email">
                      <a:extLst>
                        <a:ext uri="{28A0092B-C50C-407E-A947-70E740481C1C}">
                          <a14:useLocalDpi xmlns:a14="http://schemas.microsoft.com/office/drawing/2010/main"/>
                        </a:ext>
                      </a:extLst>
                    </a:blip>
                    <a:srcRect/>
                    <a:stretch>
                      <a:fillRect/>
                    </a:stretch>
                  </pic:blipFill>
                  <pic:spPr bwMode="auto">
                    <a:xfrm>
                      <a:off x="0" y="0"/>
                      <a:ext cx="1447165" cy="325755"/>
                    </a:xfrm>
                    <a:prstGeom prst="rect">
                      <a:avLst/>
                    </a:prstGeom>
                    <a:noFill/>
                    <a:ln>
                      <a:noFill/>
                    </a:ln>
                    <a:extLs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anchor>
        </w:drawing>
      </w:r>
      <w:r w:rsidRPr="00B65928">
        <w:rPr>
          <w:rFonts w:eastAsiaTheme="minorEastAsia"/>
        </w:rPr>
        <w:t xml:space="preserve">in which . </w:t>
      </w:r>
      <w:r w:rsidRPr="00B65928">
        <w:rPr>
          <w:rFonts w:eastAsiaTheme="minorEastAsia"/>
          <w:i/>
        </w:rPr>
        <w:t>D0</w:t>
      </w:r>
      <w:r w:rsidRPr="00B65928">
        <w:rPr>
          <w:rFonts w:eastAsiaTheme="minorEastAsia"/>
        </w:rPr>
        <w:t xml:space="preserve"> is the reference distance. In this document </w:t>
      </w:r>
      <w:r w:rsidRPr="00B65928">
        <w:rPr>
          <w:rFonts w:eastAsiaTheme="minorEastAsia"/>
          <w:i/>
        </w:rPr>
        <w:t>d</w:t>
      </w:r>
      <w:r w:rsidRPr="00B65928">
        <w:rPr>
          <w:rFonts w:eastAsiaTheme="minorEastAsia"/>
          <w:vertAlign w:val="subscript"/>
        </w:rPr>
        <w:t>0</w:t>
      </w:r>
      <w:r w:rsidRPr="00B65928">
        <w:rPr>
          <w:rFonts w:eastAsiaTheme="minorEastAsia"/>
        </w:rPr>
        <w:t xml:space="preserve"> was </w:t>
      </w:r>
      <w:r w:rsidR="004B3B62">
        <w:rPr>
          <w:rFonts w:eastAsiaTheme="minorEastAsia"/>
        </w:rPr>
        <w:t>chosen as </w:t>
      </w:r>
      <w:r w:rsidRPr="00B65928">
        <w:rPr>
          <w:rFonts w:eastAsiaTheme="minorEastAsia"/>
        </w:rPr>
        <w:t>1</w:t>
      </w:r>
      <w:r w:rsidR="004B3B62">
        <w:rPr>
          <w:rFonts w:eastAsiaTheme="minorEastAsia"/>
        </w:rPr>
        <w:t> </w:t>
      </w:r>
      <w:r w:rsidRPr="00B65928">
        <w:rPr>
          <w:rFonts w:eastAsiaTheme="minorEastAsia"/>
        </w:rPr>
        <w:t>m.</w:t>
      </w:r>
    </w:p>
    <w:p w:rsidR="00B65928" w:rsidRPr="00B65928" w:rsidRDefault="00B65928" w:rsidP="004B3B62">
      <w:pPr>
        <w:rPr>
          <w:rFonts w:eastAsiaTheme="minorEastAsia"/>
        </w:rPr>
      </w:pPr>
      <w:r w:rsidRPr="00B65928">
        <w:rPr>
          <w:rFonts w:eastAsiaTheme="minorEastAsia"/>
        </w:rPr>
        <w:t xml:space="preserve">In Figure </w:t>
      </w:r>
      <w:r w:rsidRPr="00B65928">
        <w:rPr>
          <w:rFonts w:eastAsiaTheme="minorEastAsia" w:hint="eastAsia"/>
          <w:lang w:eastAsia="zh-CN"/>
        </w:rPr>
        <w:t>A</w:t>
      </w:r>
      <w:r w:rsidRPr="00B65928">
        <w:rPr>
          <w:rFonts w:eastAsiaTheme="minorEastAsia"/>
          <w:lang w:eastAsia="zh-CN"/>
        </w:rPr>
        <w:t>4.1-3</w:t>
      </w:r>
      <w:r w:rsidRPr="00B65928">
        <w:rPr>
          <w:rFonts w:eastAsiaTheme="minorEastAsia"/>
        </w:rPr>
        <w:t>, the model-fitting result for 72</w:t>
      </w:r>
      <w:r w:rsidR="004B3B62">
        <w:rPr>
          <w:rFonts w:eastAsiaTheme="minorEastAsia"/>
        </w:rPr>
        <w:t xml:space="preserve"> </w:t>
      </w:r>
      <w:r w:rsidRPr="00B65928">
        <w:rPr>
          <w:rFonts w:eastAsiaTheme="minorEastAsia"/>
        </w:rPr>
        <w:t xml:space="preserve">GHz propagation path loss is provided. The strongest sample refers to the sample with strongest received power for each TX-RX position combination after beamsteering. It can represent the condition that TX and RX beams are perfectly matched in millimetric wave beamforming system.. A summary of the model parameters </w:t>
      </w:r>
      <w:r w:rsidRPr="00B65928">
        <w:rPr>
          <w:rFonts w:eastAsiaTheme="minorEastAsia" w:hint="eastAsia"/>
          <w:lang w:eastAsia="zh-CN"/>
        </w:rPr>
        <w:t xml:space="preserve">considering </w:t>
      </w:r>
      <w:r w:rsidRPr="00B65928">
        <w:rPr>
          <w:rFonts w:eastAsiaTheme="minorEastAsia"/>
        </w:rPr>
        <w:t xml:space="preserve">beamsteering for different propagation condition can be found in Table </w:t>
      </w:r>
      <w:r w:rsidRPr="00B65928">
        <w:rPr>
          <w:rFonts w:eastAsiaTheme="minorEastAsia" w:hint="eastAsia"/>
          <w:lang w:eastAsia="zh-CN"/>
        </w:rPr>
        <w:t>A</w:t>
      </w:r>
      <w:r w:rsidRPr="00B65928">
        <w:rPr>
          <w:rFonts w:eastAsiaTheme="minorEastAsia"/>
          <w:lang w:eastAsia="zh-CN"/>
        </w:rPr>
        <w:t>4.1</w:t>
      </w:r>
      <w:r w:rsidRPr="00B65928">
        <w:rPr>
          <w:rFonts w:eastAsiaTheme="minorEastAsia" w:hint="eastAsia"/>
          <w:lang w:eastAsia="zh-CN"/>
        </w:rPr>
        <w:t>-1</w:t>
      </w:r>
      <w:r w:rsidRPr="00B65928">
        <w:rPr>
          <w:rFonts w:eastAsiaTheme="minorEastAsia"/>
        </w:rPr>
        <w:t>.</w:t>
      </w:r>
    </w:p>
    <w:p w:rsidR="00B65928" w:rsidRPr="00B65928" w:rsidRDefault="00B65928" w:rsidP="00B65928">
      <w:pPr>
        <w:keepNext/>
        <w:keepLines/>
        <w:spacing w:before="480" w:after="120"/>
        <w:jc w:val="center"/>
        <w:rPr>
          <w:rFonts w:eastAsiaTheme="minorEastAsia"/>
          <w:caps/>
          <w:sz w:val="20"/>
          <w:lang w:val="en-US" w:eastAsia="zh-CN"/>
        </w:rPr>
      </w:pPr>
      <w:r w:rsidRPr="00B65928">
        <w:rPr>
          <w:rFonts w:eastAsiaTheme="minorEastAsia"/>
          <w:caps/>
          <w:sz w:val="20"/>
        </w:rPr>
        <w:lastRenderedPageBreak/>
        <w:t>Figure</w:t>
      </w:r>
      <w:r w:rsidRPr="00B65928">
        <w:rPr>
          <w:rFonts w:eastAsiaTheme="minorEastAsia"/>
          <w:caps/>
          <w:sz w:val="20"/>
          <w:lang w:val="en-US" w:eastAsia="zh-CN"/>
        </w:rPr>
        <w:t xml:space="preserve"> </w:t>
      </w:r>
      <w:r w:rsidRPr="00B65928">
        <w:rPr>
          <w:rFonts w:eastAsiaTheme="minorEastAsia" w:hint="eastAsia"/>
          <w:caps/>
          <w:sz w:val="20"/>
          <w:lang w:val="en-US" w:eastAsia="zh-CN"/>
        </w:rPr>
        <w:t>A</w:t>
      </w:r>
      <w:r w:rsidRPr="00B65928">
        <w:rPr>
          <w:rFonts w:eastAsiaTheme="minorEastAsia"/>
          <w:caps/>
          <w:sz w:val="20"/>
          <w:lang w:val="en-US" w:eastAsia="zh-CN"/>
        </w:rPr>
        <w:t>4.1-3</w:t>
      </w:r>
    </w:p>
    <w:p w:rsidR="00B65928" w:rsidRPr="00B65928" w:rsidRDefault="00B65928" w:rsidP="00B65928">
      <w:pPr>
        <w:keepNext/>
        <w:keepLines/>
        <w:spacing w:before="0" w:after="480"/>
        <w:jc w:val="center"/>
        <w:rPr>
          <w:rFonts w:ascii="Times New Roman Bold" w:eastAsiaTheme="minorEastAsia" w:hAnsi="Times New Roman Bold"/>
          <w:b/>
          <w:noProof/>
          <w:sz w:val="20"/>
          <w:lang w:eastAsia="zh-CN"/>
        </w:rPr>
      </w:pPr>
      <w:r w:rsidRPr="00B65928">
        <w:rPr>
          <w:rFonts w:ascii="Times New Roman Bold" w:eastAsiaTheme="minorEastAsia" w:hAnsi="Times New Roman Bold"/>
          <w:b/>
          <w:noProof/>
          <w:sz w:val="20"/>
          <w:lang w:eastAsia="zh-CN"/>
        </w:rPr>
        <w:t>Model fitting for LOS prapagation channel</w:t>
      </w:r>
    </w:p>
    <w:p w:rsidR="00B65928" w:rsidRPr="00B65928" w:rsidRDefault="00B65928" w:rsidP="00B65928">
      <w:pPr>
        <w:jc w:val="center"/>
        <w:rPr>
          <w:rFonts w:eastAsiaTheme="minorEastAsia"/>
          <w:lang w:eastAsia="zh-CN"/>
        </w:rPr>
      </w:pPr>
      <w:r w:rsidRPr="00B65928">
        <w:rPr>
          <w:rFonts w:eastAsiaTheme="minorEastAsia"/>
          <w:noProof/>
          <w:lang w:val="en-US" w:eastAsia="zh-CN"/>
        </w:rPr>
        <w:drawing>
          <wp:inline distT="0" distB="0" distL="0" distR="0" wp14:anchorId="0EB888F5" wp14:editId="586AE37D">
            <wp:extent cx="5091379" cy="2487168"/>
            <wp:effectExtent l="0" t="0" r="0" b="0"/>
            <wp:docPr id="18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4" cstate="email">
                      <a:extLst>
                        <a:ext uri="{28A0092B-C50C-407E-A947-70E740481C1C}">
                          <a14:useLocalDpi xmlns:a14="http://schemas.microsoft.com/office/drawing/2010/main"/>
                        </a:ext>
                      </a:extLst>
                    </a:blip>
                    <a:srcRect l="8493" t="10682" r="8254" b="12045"/>
                    <a:stretch>
                      <a:fillRect/>
                    </a:stretch>
                  </pic:blipFill>
                  <pic:spPr bwMode="auto">
                    <a:xfrm>
                      <a:off x="0" y="0"/>
                      <a:ext cx="5091379" cy="2487168"/>
                    </a:xfrm>
                    <a:prstGeom prst="rect">
                      <a:avLst/>
                    </a:prstGeom>
                    <a:noFill/>
                    <a:ln w="9525">
                      <a:noFill/>
                      <a:miter lim="800000"/>
                      <a:headEnd/>
                      <a:tailEnd/>
                    </a:ln>
                  </pic:spPr>
                </pic:pic>
              </a:graphicData>
            </a:graphic>
          </wp:inline>
        </w:drawing>
      </w:r>
    </w:p>
    <w:p w:rsidR="00B65928" w:rsidRPr="00B65928" w:rsidRDefault="00B65928" w:rsidP="00B65928">
      <w:pPr>
        <w:keepNext/>
        <w:spacing w:before="560" w:after="120"/>
        <w:jc w:val="center"/>
        <w:rPr>
          <w:rFonts w:eastAsia="SimSun"/>
          <w:caps/>
          <w:sz w:val="20"/>
          <w:lang w:eastAsia="zh-CN"/>
        </w:rPr>
      </w:pPr>
      <w:r w:rsidRPr="00B65928">
        <w:rPr>
          <w:rFonts w:eastAsia="SimSun"/>
          <w:caps/>
          <w:sz w:val="20"/>
        </w:rPr>
        <w:t xml:space="preserve">Table </w:t>
      </w:r>
      <w:r w:rsidRPr="00B65928">
        <w:rPr>
          <w:rFonts w:eastAsia="SimSun" w:hint="eastAsia"/>
          <w:caps/>
          <w:sz w:val="20"/>
          <w:lang w:eastAsia="zh-CN"/>
        </w:rPr>
        <w:t>A</w:t>
      </w:r>
      <w:r w:rsidRPr="00B65928">
        <w:rPr>
          <w:rFonts w:eastAsiaTheme="minorEastAsia" w:hint="eastAsia"/>
          <w:caps/>
          <w:sz w:val="20"/>
          <w:lang w:eastAsia="zh-CN"/>
        </w:rPr>
        <w:t>4.1</w:t>
      </w:r>
      <w:r w:rsidRPr="00B65928">
        <w:rPr>
          <w:rFonts w:eastAsia="SimSun" w:hint="eastAsia"/>
          <w:caps/>
          <w:sz w:val="20"/>
          <w:lang w:eastAsia="zh-CN"/>
        </w:rPr>
        <w:t>-1</w:t>
      </w:r>
    </w:p>
    <w:p w:rsidR="00B65928" w:rsidRPr="00B65928" w:rsidRDefault="00B65928" w:rsidP="00B65928">
      <w:pPr>
        <w:keepNext/>
        <w:keepLines/>
        <w:spacing w:before="0" w:after="120"/>
        <w:jc w:val="center"/>
        <w:rPr>
          <w:rFonts w:ascii="Times New Roman Bold" w:eastAsiaTheme="minorEastAsia" w:hAnsi="Times New Roman Bold"/>
          <w:b/>
          <w:sz w:val="20"/>
          <w:lang w:val="en-US" w:eastAsia="zh-CN"/>
        </w:rPr>
      </w:pPr>
      <w:r w:rsidRPr="00B65928">
        <w:rPr>
          <w:rFonts w:ascii="Times New Roman Bold" w:eastAsiaTheme="minorEastAsia" w:hAnsi="Times New Roman Bold"/>
          <w:b/>
          <w:sz w:val="20"/>
          <w:lang w:val="en-US" w:eastAsia="zh-CN"/>
        </w:rPr>
        <w:t>Experimentally-derived path loss model parameters</w:t>
      </w:r>
    </w:p>
    <w:p w:rsidR="00B65928" w:rsidRPr="00B65928" w:rsidRDefault="00B65928" w:rsidP="00B65928">
      <w:pPr>
        <w:rPr>
          <w:rFonts w:eastAsiaTheme="minorEastAsia"/>
          <w:i/>
          <w:color w:val="0070C0"/>
          <w:lang w:eastAsia="zh-CN"/>
        </w:rPr>
      </w:pPr>
    </w:p>
    <w:tbl>
      <w:tblPr>
        <w:tblStyle w:val="TableGrid"/>
        <w:tblW w:w="0" w:type="auto"/>
        <w:jc w:val="center"/>
        <w:tblLook w:val="04A0" w:firstRow="1" w:lastRow="0" w:firstColumn="1" w:lastColumn="0" w:noHBand="0" w:noVBand="1"/>
      </w:tblPr>
      <w:tblGrid>
        <w:gridCol w:w="1063"/>
        <w:gridCol w:w="2551"/>
        <w:gridCol w:w="1029"/>
        <w:gridCol w:w="851"/>
      </w:tblGrid>
      <w:tr w:rsidR="00B65928" w:rsidRPr="00B65928" w:rsidTr="00D87872">
        <w:trPr>
          <w:jc w:val="center"/>
        </w:trPr>
        <w:tc>
          <w:tcPr>
            <w:tcW w:w="1063" w:type="dxa"/>
            <w:vAlign w:val="center"/>
          </w:tcPr>
          <w:p w:rsidR="00B65928" w:rsidRPr="00B65928" w:rsidRDefault="00B65928" w:rsidP="00B65928">
            <w:pPr>
              <w:spacing w:before="60" w:after="60"/>
              <w:jc w:val="center"/>
              <w:rPr>
                <w:b/>
                <w:color w:val="000000" w:themeColor="text1"/>
                <w:sz w:val="18"/>
                <w:lang w:eastAsia="zh-CN"/>
              </w:rPr>
            </w:pPr>
            <w:r w:rsidRPr="00B65928">
              <w:rPr>
                <w:rFonts w:eastAsiaTheme="minorEastAsia"/>
                <w:b/>
                <w:color w:val="000000" w:themeColor="text1"/>
                <w:sz w:val="18"/>
                <w:lang w:eastAsia="zh-CN"/>
              </w:rPr>
              <w:t>Scenarios</w:t>
            </w:r>
          </w:p>
        </w:tc>
        <w:tc>
          <w:tcPr>
            <w:tcW w:w="2551" w:type="dxa"/>
            <w:vAlign w:val="center"/>
          </w:tcPr>
          <w:p w:rsidR="00B65928" w:rsidRPr="00B65928" w:rsidRDefault="00B65928" w:rsidP="00B65928">
            <w:pPr>
              <w:spacing w:before="60" w:after="60"/>
              <w:jc w:val="center"/>
              <w:rPr>
                <w:b/>
                <w:color w:val="000000" w:themeColor="text1"/>
                <w:sz w:val="18"/>
                <w:lang w:eastAsia="zh-CN"/>
              </w:rPr>
            </w:pPr>
            <w:r w:rsidRPr="00B65928">
              <w:rPr>
                <w:rFonts w:eastAsiaTheme="minorEastAsia"/>
                <w:b/>
                <w:color w:val="000000" w:themeColor="text1"/>
                <w:sz w:val="18"/>
                <w:lang w:eastAsia="zh-CN"/>
              </w:rPr>
              <w:t>Parameters</w:t>
            </w:r>
          </w:p>
        </w:tc>
        <w:tc>
          <w:tcPr>
            <w:tcW w:w="1029" w:type="dxa"/>
            <w:vAlign w:val="center"/>
          </w:tcPr>
          <w:p w:rsidR="00B65928" w:rsidRPr="00B65928" w:rsidRDefault="00B65928" w:rsidP="00B65928">
            <w:pPr>
              <w:spacing w:before="60" w:after="60"/>
              <w:jc w:val="center"/>
              <w:rPr>
                <w:b/>
                <w:color w:val="000000" w:themeColor="text1"/>
                <w:sz w:val="18"/>
                <w:lang w:eastAsia="zh-CN"/>
              </w:rPr>
            </w:pPr>
            <w:r w:rsidRPr="00B65928">
              <w:rPr>
                <w:rFonts w:eastAsiaTheme="minorEastAsia"/>
                <w:b/>
                <w:color w:val="000000" w:themeColor="text1"/>
                <w:sz w:val="18"/>
                <w:lang w:eastAsia="zh-CN"/>
              </w:rPr>
              <w:t>LOS</w:t>
            </w:r>
          </w:p>
        </w:tc>
        <w:tc>
          <w:tcPr>
            <w:tcW w:w="851" w:type="dxa"/>
            <w:vAlign w:val="center"/>
          </w:tcPr>
          <w:p w:rsidR="00B65928" w:rsidRPr="00B65928" w:rsidRDefault="00B65928" w:rsidP="00B65928">
            <w:pPr>
              <w:spacing w:before="60" w:after="60"/>
              <w:jc w:val="center"/>
              <w:rPr>
                <w:b/>
                <w:color w:val="000000" w:themeColor="text1"/>
                <w:sz w:val="18"/>
                <w:lang w:eastAsia="zh-CN"/>
              </w:rPr>
            </w:pPr>
            <w:r w:rsidRPr="00B65928">
              <w:rPr>
                <w:rFonts w:eastAsiaTheme="minorEastAsia"/>
                <w:b/>
                <w:color w:val="000000" w:themeColor="text1"/>
                <w:sz w:val="18"/>
                <w:lang w:eastAsia="zh-CN"/>
              </w:rPr>
              <w:t>NLOS</w:t>
            </w:r>
          </w:p>
        </w:tc>
      </w:tr>
      <w:tr w:rsidR="00B65928" w:rsidRPr="00B65928" w:rsidTr="00D87872">
        <w:trPr>
          <w:jc w:val="center"/>
        </w:trPr>
        <w:tc>
          <w:tcPr>
            <w:tcW w:w="1063" w:type="dxa"/>
            <w:vMerge w:val="restart"/>
            <w:vAlign w:val="center"/>
          </w:tcPr>
          <w:p w:rsidR="00B65928" w:rsidRPr="00B65928" w:rsidRDefault="00B65928" w:rsidP="00B65928">
            <w:pPr>
              <w:spacing w:before="60" w:after="60"/>
              <w:jc w:val="center"/>
              <w:rPr>
                <w:color w:val="000000" w:themeColor="text1"/>
                <w:sz w:val="18"/>
                <w:lang w:eastAsia="zh-CN"/>
              </w:rPr>
            </w:pPr>
            <w:r w:rsidRPr="00B65928">
              <w:rPr>
                <w:rFonts w:eastAsiaTheme="minorEastAsia"/>
                <w:color w:val="000000" w:themeColor="text1"/>
                <w:sz w:val="18"/>
                <w:lang w:eastAsia="zh-CN"/>
              </w:rPr>
              <w:t>Indoor</w:t>
            </w:r>
          </w:p>
        </w:tc>
        <w:tc>
          <w:tcPr>
            <w:tcW w:w="2551" w:type="dxa"/>
            <w:vAlign w:val="center"/>
          </w:tcPr>
          <w:p w:rsidR="00B65928" w:rsidRPr="00B65928" w:rsidRDefault="00B65928" w:rsidP="00B65928">
            <w:pPr>
              <w:spacing w:before="60" w:after="60"/>
              <w:jc w:val="center"/>
              <w:rPr>
                <w:color w:val="000000" w:themeColor="text1"/>
                <w:sz w:val="18"/>
                <w:lang w:eastAsia="zh-CN"/>
              </w:rPr>
            </w:pPr>
            <w:r w:rsidRPr="00B65928">
              <w:rPr>
                <w:rFonts w:eastAsiaTheme="minorEastAsia"/>
                <w:color w:val="000000" w:themeColor="text1"/>
                <w:sz w:val="18"/>
                <w:lang w:eastAsia="zh-CN"/>
              </w:rPr>
              <w:t>PLE in dB(</w:t>
            </w:r>
            <w:r w:rsidRPr="00B65928">
              <w:rPr>
                <w:color w:val="000000" w:themeColor="text1"/>
                <w:sz w:val="18"/>
                <w:lang w:eastAsia="zh-CN"/>
              </w:rPr>
              <w:t>β</w:t>
            </w:r>
            <w:r w:rsidRPr="00B65928">
              <w:rPr>
                <w:rFonts w:eastAsiaTheme="minorEastAsia"/>
                <w:color w:val="000000" w:themeColor="text1"/>
                <w:sz w:val="18"/>
                <w:lang w:eastAsia="zh-CN"/>
              </w:rPr>
              <w:t>)</w:t>
            </w:r>
          </w:p>
        </w:tc>
        <w:tc>
          <w:tcPr>
            <w:tcW w:w="1029" w:type="dxa"/>
            <w:vAlign w:val="center"/>
          </w:tcPr>
          <w:p w:rsidR="00B65928" w:rsidRPr="00B65928" w:rsidRDefault="00B65928" w:rsidP="00B65928">
            <w:pPr>
              <w:spacing w:before="60" w:after="60"/>
              <w:jc w:val="center"/>
              <w:rPr>
                <w:color w:val="000000" w:themeColor="text1"/>
                <w:sz w:val="18"/>
                <w:lang w:eastAsia="zh-CN"/>
              </w:rPr>
            </w:pPr>
            <w:r w:rsidRPr="00B65928">
              <w:rPr>
                <w:rFonts w:eastAsiaTheme="minorEastAsia"/>
                <w:color w:val="000000" w:themeColor="text1"/>
                <w:sz w:val="18"/>
                <w:lang w:eastAsia="zh-CN"/>
              </w:rPr>
              <w:t>2.58</w:t>
            </w:r>
          </w:p>
        </w:tc>
        <w:tc>
          <w:tcPr>
            <w:tcW w:w="851" w:type="dxa"/>
            <w:vAlign w:val="center"/>
          </w:tcPr>
          <w:p w:rsidR="00B65928" w:rsidRPr="00B65928" w:rsidRDefault="00B65928" w:rsidP="00B65928">
            <w:pPr>
              <w:spacing w:before="60" w:after="60"/>
              <w:jc w:val="center"/>
              <w:rPr>
                <w:color w:val="000000" w:themeColor="text1"/>
                <w:sz w:val="18"/>
                <w:lang w:eastAsia="zh-CN"/>
              </w:rPr>
            </w:pPr>
            <w:r w:rsidRPr="00B65928">
              <w:rPr>
                <w:rFonts w:eastAsiaTheme="minorEastAsia"/>
                <w:color w:val="000000" w:themeColor="text1"/>
                <w:sz w:val="18"/>
                <w:lang w:eastAsia="zh-CN"/>
              </w:rPr>
              <w:t>4.08</w:t>
            </w:r>
          </w:p>
        </w:tc>
      </w:tr>
      <w:tr w:rsidR="00B65928" w:rsidRPr="00B65928" w:rsidTr="00D87872">
        <w:trPr>
          <w:jc w:val="center"/>
        </w:trPr>
        <w:tc>
          <w:tcPr>
            <w:tcW w:w="1063" w:type="dxa"/>
            <w:vMerge/>
            <w:vAlign w:val="center"/>
          </w:tcPr>
          <w:p w:rsidR="00B65928" w:rsidRPr="00B65928" w:rsidRDefault="00B65928" w:rsidP="00B65928">
            <w:pPr>
              <w:spacing w:before="60" w:after="60"/>
              <w:jc w:val="center"/>
              <w:rPr>
                <w:rFonts w:eastAsiaTheme="minorEastAsia"/>
                <w:color w:val="000000" w:themeColor="text1"/>
                <w:sz w:val="18"/>
                <w:lang w:eastAsia="zh-CN"/>
              </w:rPr>
            </w:pPr>
          </w:p>
        </w:tc>
        <w:tc>
          <w:tcPr>
            <w:tcW w:w="2551" w:type="dxa"/>
            <w:vAlign w:val="center"/>
          </w:tcPr>
          <w:p w:rsidR="00B65928" w:rsidRPr="00B65928" w:rsidRDefault="00B65928" w:rsidP="00B65928">
            <w:pPr>
              <w:spacing w:before="60" w:after="60"/>
              <w:jc w:val="center"/>
              <w:rPr>
                <w:color w:val="000000" w:themeColor="text1"/>
                <w:sz w:val="18"/>
                <w:lang w:eastAsia="zh-CN"/>
              </w:rPr>
            </w:pPr>
            <w:r w:rsidRPr="00B65928">
              <w:rPr>
                <w:rFonts w:eastAsiaTheme="minorEastAsia"/>
                <w:color w:val="000000" w:themeColor="text1"/>
                <w:sz w:val="18"/>
                <w:lang w:eastAsia="zh-CN"/>
              </w:rPr>
              <w:t>Intercept in dB(</w:t>
            </w:r>
            <w:r w:rsidRPr="00B65928">
              <w:rPr>
                <w:color w:val="000000" w:themeColor="text1"/>
                <w:sz w:val="18"/>
                <w:lang w:eastAsia="zh-CN"/>
              </w:rPr>
              <w:t>α</w:t>
            </w:r>
            <w:r w:rsidRPr="00B65928">
              <w:rPr>
                <w:rFonts w:eastAsiaTheme="minorEastAsia"/>
                <w:color w:val="000000" w:themeColor="text1"/>
                <w:sz w:val="18"/>
                <w:lang w:eastAsia="zh-CN"/>
              </w:rPr>
              <w:t>)</w:t>
            </w:r>
          </w:p>
        </w:tc>
        <w:tc>
          <w:tcPr>
            <w:tcW w:w="1029" w:type="dxa"/>
            <w:vAlign w:val="center"/>
          </w:tcPr>
          <w:p w:rsidR="00B65928" w:rsidRPr="00B65928" w:rsidRDefault="00B65928" w:rsidP="00B65928">
            <w:pPr>
              <w:spacing w:before="60" w:after="60"/>
              <w:jc w:val="center"/>
              <w:rPr>
                <w:color w:val="000000" w:themeColor="text1"/>
                <w:sz w:val="18"/>
                <w:lang w:eastAsia="zh-CN"/>
              </w:rPr>
            </w:pPr>
            <w:r w:rsidRPr="00B65928">
              <w:rPr>
                <w:rFonts w:eastAsiaTheme="minorEastAsia"/>
                <w:color w:val="000000" w:themeColor="text1"/>
                <w:sz w:val="18"/>
                <w:lang w:eastAsia="zh-CN"/>
              </w:rPr>
              <w:t>69.59</w:t>
            </w:r>
          </w:p>
        </w:tc>
        <w:tc>
          <w:tcPr>
            <w:tcW w:w="851" w:type="dxa"/>
            <w:vAlign w:val="center"/>
          </w:tcPr>
          <w:p w:rsidR="00B65928" w:rsidRPr="00B65928" w:rsidRDefault="00B65928" w:rsidP="00B65928">
            <w:pPr>
              <w:spacing w:before="60" w:after="60"/>
              <w:jc w:val="center"/>
              <w:rPr>
                <w:rFonts w:eastAsiaTheme="minorEastAsia"/>
                <w:color w:val="000000" w:themeColor="text1"/>
                <w:sz w:val="18"/>
                <w:lang w:eastAsia="zh-CN"/>
              </w:rPr>
            </w:pPr>
            <w:r w:rsidRPr="00B65928">
              <w:rPr>
                <w:rFonts w:eastAsiaTheme="minorEastAsia"/>
                <w:color w:val="000000" w:themeColor="text1"/>
                <w:sz w:val="18"/>
                <w:lang w:eastAsia="zh-CN"/>
              </w:rPr>
              <w:t>69.59</w:t>
            </w:r>
          </w:p>
        </w:tc>
      </w:tr>
      <w:tr w:rsidR="00B65928" w:rsidRPr="00B65928" w:rsidTr="00D87872">
        <w:trPr>
          <w:jc w:val="center"/>
        </w:trPr>
        <w:tc>
          <w:tcPr>
            <w:tcW w:w="1063" w:type="dxa"/>
            <w:vMerge/>
            <w:vAlign w:val="center"/>
          </w:tcPr>
          <w:p w:rsidR="00B65928" w:rsidRPr="00B65928" w:rsidRDefault="00B65928" w:rsidP="00B65928">
            <w:pPr>
              <w:spacing w:before="60" w:after="60"/>
              <w:jc w:val="center"/>
              <w:rPr>
                <w:rFonts w:eastAsiaTheme="minorEastAsia"/>
                <w:color w:val="000000" w:themeColor="text1"/>
                <w:sz w:val="18"/>
                <w:lang w:eastAsia="zh-CN"/>
              </w:rPr>
            </w:pPr>
          </w:p>
        </w:tc>
        <w:tc>
          <w:tcPr>
            <w:tcW w:w="2551" w:type="dxa"/>
            <w:vAlign w:val="center"/>
          </w:tcPr>
          <w:p w:rsidR="00B65928" w:rsidRPr="00B65928" w:rsidRDefault="00B65928" w:rsidP="00B65928">
            <w:pPr>
              <w:spacing w:before="60" w:after="60"/>
              <w:jc w:val="center"/>
              <w:rPr>
                <w:color w:val="000000" w:themeColor="text1"/>
                <w:sz w:val="18"/>
                <w:lang w:eastAsia="zh-CN"/>
              </w:rPr>
            </w:pPr>
            <w:r w:rsidRPr="00B65928">
              <w:rPr>
                <w:rFonts w:eastAsiaTheme="minorEastAsia"/>
                <w:color w:val="000000" w:themeColor="text1"/>
                <w:sz w:val="18"/>
                <w:lang w:eastAsia="zh-CN"/>
              </w:rPr>
              <w:t>Standard deviation in dB(</w:t>
            </w:r>
            <w:r w:rsidRPr="00B65928">
              <w:rPr>
                <w:color w:val="000000" w:themeColor="text1"/>
                <w:sz w:val="18"/>
                <w:lang w:eastAsia="zh-CN"/>
              </w:rPr>
              <w:t>σ</w:t>
            </w:r>
            <w:r w:rsidRPr="00B65928">
              <w:rPr>
                <w:rFonts w:eastAsiaTheme="minorEastAsia"/>
                <w:color w:val="000000" w:themeColor="text1"/>
                <w:sz w:val="18"/>
                <w:lang w:eastAsia="zh-CN"/>
              </w:rPr>
              <w:t>)</w:t>
            </w:r>
          </w:p>
        </w:tc>
        <w:tc>
          <w:tcPr>
            <w:tcW w:w="1029" w:type="dxa"/>
            <w:vAlign w:val="center"/>
          </w:tcPr>
          <w:p w:rsidR="00B65928" w:rsidRPr="00B65928" w:rsidRDefault="00B65928" w:rsidP="00B65928">
            <w:pPr>
              <w:spacing w:before="60" w:after="60"/>
              <w:jc w:val="center"/>
              <w:rPr>
                <w:color w:val="000000" w:themeColor="text1"/>
                <w:sz w:val="18"/>
                <w:lang w:eastAsia="zh-CN"/>
              </w:rPr>
            </w:pPr>
            <w:r w:rsidRPr="00B65928">
              <w:rPr>
                <w:rFonts w:eastAsiaTheme="minorEastAsia"/>
                <w:color w:val="000000" w:themeColor="text1"/>
                <w:sz w:val="18"/>
                <w:lang w:eastAsia="zh-CN"/>
              </w:rPr>
              <w:t>2.38</w:t>
            </w:r>
          </w:p>
        </w:tc>
        <w:tc>
          <w:tcPr>
            <w:tcW w:w="851" w:type="dxa"/>
            <w:vAlign w:val="center"/>
          </w:tcPr>
          <w:p w:rsidR="00B65928" w:rsidRPr="00B65928" w:rsidRDefault="00B65928" w:rsidP="00B65928">
            <w:pPr>
              <w:spacing w:before="60" w:after="60"/>
              <w:jc w:val="center"/>
              <w:rPr>
                <w:color w:val="000000" w:themeColor="text1"/>
                <w:sz w:val="18"/>
                <w:lang w:eastAsia="zh-CN"/>
              </w:rPr>
            </w:pPr>
            <w:r w:rsidRPr="00B65928">
              <w:rPr>
                <w:rFonts w:eastAsiaTheme="minorEastAsia"/>
                <w:color w:val="000000" w:themeColor="text1"/>
                <w:sz w:val="18"/>
                <w:lang w:eastAsia="zh-CN"/>
              </w:rPr>
              <w:t>10.63</w:t>
            </w:r>
          </w:p>
        </w:tc>
      </w:tr>
      <w:tr w:rsidR="00B65928" w:rsidRPr="00B65928" w:rsidTr="00D87872">
        <w:trPr>
          <w:jc w:val="center"/>
        </w:trPr>
        <w:tc>
          <w:tcPr>
            <w:tcW w:w="1063" w:type="dxa"/>
            <w:vMerge w:val="restart"/>
            <w:vAlign w:val="center"/>
          </w:tcPr>
          <w:p w:rsidR="00B65928" w:rsidRPr="00B65928" w:rsidRDefault="00B65928" w:rsidP="00B65928">
            <w:pPr>
              <w:spacing w:before="60" w:after="60"/>
              <w:jc w:val="center"/>
              <w:rPr>
                <w:color w:val="000000" w:themeColor="text1"/>
                <w:sz w:val="18"/>
                <w:lang w:eastAsia="zh-CN"/>
              </w:rPr>
            </w:pPr>
            <w:r w:rsidRPr="00B65928">
              <w:rPr>
                <w:rFonts w:eastAsiaTheme="minorEastAsia"/>
                <w:color w:val="000000" w:themeColor="text1"/>
                <w:sz w:val="18"/>
                <w:lang w:eastAsia="zh-CN"/>
              </w:rPr>
              <w:t>Outdoor</w:t>
            </w:r>
          </w:p>
        </w:tc>
        <w:tc>
          <w:tcPr>
            <w:tcW w:w="2551" w:type="dxa"/>
            <w:vAlign w:val="center"/>
          </w:tcPr>
          <w:p w:rsidR="00B65928" w:rsidRPr="00B65928" w:rsidRDefault="00B65928" w:rsidP="00B65928">
            <w:pPr>
              <w:spacing w:before="60" w:after="60"/>
              <w:jc w:val="center"/>
              <w:rPr>
                <w:rFonts w:eastAsiaTheme="minorEastAsia"/>
                <w:color w:val="000000" w:themeColor="text1"/>
                <w:sz w:val="18"/>
                <w:lang w:eastAsia="zh-CN"/>
              </w:rPr>
            </w:pPr>
            <w:r w:rsidRPr="00B65928">
              <w:rPr>
                <w:rFonts w:eastAsiaTheme="minorEastAsia"/>
                <w:color w:val="000000" w:themeColor="text1"/>
                <w:sz w:val="18"/>
                <w:lang w:eastAsia="zh-CN"/>
              </w:rPr>
              <w:t>PLE in dB(</w:t>
            </w:r>
            <w:r w:rsidRPr="00B65928">
              <w:rPr>
                <w:color w:val="000000" w:themeColor="text1"/>
                <w:sz w:val="18"/>
                <w:lang w:eastAsia="zh-CN"/>
              </w:rPr>
              <w:t>β</w:t>
            </w:r>
            <w:r w:rsidRPr="00B65928">
              <w:rPr>
                <w:rFonts w:eastAsiaTheme="minorEastAsia"/>
                <w:color w:val="000000" w:themeColor="text1"/>
                <w:sz w:val="18"/>
                <w:lang w:eastAsia="zh-CN"/>
              </w:rPr>
              <w:t>)</w:t>
            </w:r>
          </w:p>
        </w:tc>
        <w:tc>
          <w:tcPr>
            <w:tcW w:w="1029" w:type="dxa"/>
            <w:vAlign w:val="center"/>
          </w:tcPr>
          <w:p w:rsidR="00B65928" w:rsidRPr="00B65928" w:rsidRDefault="00B65928" w:rsidP="00B65928">
            <w:pPr>
              <w:spacing w:before="60" w:after="60"/>
              <w:jc w:val="center"/>
              <w:rPr>
                <w:color w:val="000000" w:themeColor="text1"/>
                <w:sz w:val="18"/>
                <w:lang w:eastAsia="zh-CN"/>
              </w:rPr>
            </w:pPr>
            <w:r w:rsidRPr="00B65928">
              <w:rPr>
                <w:rFonts w:eastAsiaTheme="minorEastAsia"/>
                <w:color w:val="000000" w:themeColor="text1"/>
                <w:sz w:val="18"/>
                <w:lang w:eastAsia="zh-CN"/>
              </w:rPr>
              <w:t>2.86</w:t>
            </w:r>
          </w:p>
        </w:tc>
        <w:tc>
          <w:tcPr>
            <w:tcW w:w="851" w:type="dxa"/>
            <w:vAlign w:val="center"/>
          </w:tcPr>
          <w:p w:rsidR="00B65928" w:rsidRPr="00B65928" w:rsidRDefault="00B65928" w:rsidP="00B65928">
            <w:pPr>
              <w:spacing w:before="60" w:after="60"/>
              <w:jc w:val="center"/>
              <w:rPr>
                <w:color w:val="000000" w:themeColor="text1"/>
                <w:sz w:val="18"/>
                <w:lang w:eastAsia="zh-CN"/>
              </w:rPr>
            </w:pPr>
            <w:r w:rsidRPr="00B65928">
              <w:rPr>
                <w:rFonts w:eastAsiaTheme="minorEastAsia"/>
                <w:color w:val="000000" w:themeColor="text1"/>
                <w:sz w:val="18"/>
                <w:lang w:eastAsia="zh-CN"/>
              </w:rPr>
              <w:t>3.67</w:t>
            </w:r>
          </w:p>
        </w:tc>
      </w:tr>
      <w:tr w:rsidR="00B65928" w:rsidRPr="00B65928" w:rsidTr="00D87872">
        <w:trPr>
          <w:jc w:val="center"/>
        </w:trPr>
        <w:tc>
          <w:tcPr>
            <w:tcW w:w="1063" w:type="dxa"/>
            <w:vMerge/>
            <w:vAlign w:val="center"/>
          </w:tcPr>
          <w:p w:rsidR="00B65928" w:rsidRPr="00B65928" w:rsidRDefault="00B65928" w:rsidP="00B65928">
            <w:pPr>
              <w:spacing w:before="60" w:after="60"/>
              <w:jc w:val="center"/>
              <w:rPr>
                <w:rFonts w:eastAsiaTheme="minorEastAsia"/>
                <w:color w:val="000000" w:themeColor="text1"/>
                <w:sz w:val="18"/>
                <w:lang w:eastAsia="zh-CN"/>
              </w:rPr>
            </w:pPr>
          </w:p>
        </w:tc>
        <w:tc>
          <w:tcPr>
            <w:tcW w:w="2551" w:type="dxa"/>
            <w:vAlign w:val="center"/>
          </w:tcPr>
          <w:p w:rsidR="00B65928" w:rsidRPr="00B65928" w:rsidRDefault="00B65928" w:rsidP="00B65928">
            <w:pPr>
              <w:spacing w:before="60" w:after="60"/>
              <w:jc w:val="center"/>
              <w:rPr>
                <w:rFonts w:eastAsiaTheme="minorEastAsia"/>
                <w:color w:val="000000" w:themeColor="text1"/>
                <w:sz w:val="18"/>
                <w:lang w:eastAsia="zh-CN"/>
              </w:rPr>
            </w:pPr>
            <w:r w:rsidRPr="00B65928">
              <w:rPr>
                <w:rFonts w:eastAsiaTheme="minorEastAsia"/>
                <w:color w:val="000000" w:themeColor="text1"/>
                <w:sz w:val="18"/>
                <w:lang w:eastAsia="zh-CN"/>
              </w:rPr>
              <w:t>Intercept in dB(</w:t>
            </w:r>
            <w:r w:rsidRPr="00B65928">
              <w:rPr>
                <w:color w:val="000000" w:themeColor="text1"/>
                <w:sz w:val="18"/>
                <w:lang w:eastAsia="zh-CN"/>
              </w:rPr>
              <w:t>α</w:t>
            </w:r>
            <w:r w:rsidRPr="00B65928">
              <w:rPr>
                <w:rFonts w:eastAsiaTheme="minorEastAsia"/>
                <w:color w:val="000000" w:themeColor="text1"/>
                <w:sz w:val="18"/>
                <w:lang w:eastAsia="zh-CN"/>
              </w:rPr>
              <w:t>)</w:t>
            </w:r>
          </w:p>
        </w:tc>
        <w:tc>
          <w:tcPr>
            <w:tcW w:w="1029" w:type="dxa"/>
            <w:vAlign w:val="center"/>
          </w:tcPr>
          <w:p w:rsidR="00B65928" w:rsidRPr="00B65928" w:rsidRDefault="00B65928" w:rsidP="00B65928">
            <w:pPr>
              <w:spacing w:before="60" w:after="60"/>
              <w:jc w:val="center"/>
              <w:rPr>
                <w:rFonts w:eastAsiaTheme="minorEastAsia"/>
                <w:color w:val="000000" w:themeColor="text1"/>
                <w:sz w:val="18"/>
                <w:lang w:eastAsia="zh-CN"/>
              </w:rPr>
            </w:pPr>
            <w:r w:rsidRPr="00B65928">
              <w:rPr>
                <w:rFonts w:eastAsiaTheme="minorEastAsia"/>
                <w:color w:val="000000" w:themeColor="text1"/>
                <w:sz w:val="18"/>
                <w:lang w:eastAsia="zh-CN"/>
              </w:rPr>
              <w:t>69.59</w:t>
            </w:r>
          </w:p>
        </w:tc>
        <w:tc>
          <w:tcPr>
            <w:tcW w:w="851" w:type="dxa"/>
            <w:vAlign w:val="center"/>
          </w:tcPr>
          <w:p w:rsidR="00B65928" w:rsidRPr="00B65928" w:rsidRDefault="00B65928" w:rsidP="00B65928">
            <w:pPr>
              <w:spacing w:before="60" w:after="60"/>
              <w:jc w:val="center"/>
              <w:rPr>
                <w:rFonts w:eastAsiaTheme="minorEastAsia"/>
                <w:color w:val="000000" w:themeColor="text1"/>
                <w:sz w:val="18"/>
                <w:lang w:eastAsia="zh-CN"/>
              </w:rPr>
            </w:pPr>
            <w:r w:rsidRPr="00B65928">
              <w:rPr>
                <w:rFonts w:eastAsiaTheme="minorEastAsia"/>
                <w:color w:val="000000" w:themeColor="text1"/>
                <w:sz w:val="18"/>
                <w:lang w:eastAsia="zh-CN"/>
              </w:rPr>
              <w:t>69.59</w:t>
            </w:r>
          </w:p>
        </w:tc>
      </w:tr>
      <w:tr w:rsidR="00B65928" w:rsidRPr="00B65928" w:rsidTr="00D87872">
        <w:trPr>
          <w:jc w:val="center"/>
        </w:trPr>
        <w:tc>
          <w:tcPr>
            <w:tcW w:w="1063" w:type="dxa"/>
            <w:vMerge/>
            <w:vAlign w:val="center"/>
          </w:tcPr>
          <w:p w:rsidR="00B65928" w:rsidRPr="00B65928" w:rsidRDefault="00B65928" w:rsidP="00B65928">
            <w:pPr>
              <w:spacing w:before="60" w:after="60"/>
              <w:jc w:val="center"/>
              <w:rPr>
                <w:rFonts w:eastAsiaTheme="minorEastAsia"/>
                <w:color w:val="000000" w:themeColor="text1"/>
                <w:sz w:val="18"/>
                <w:lang w:eastAsia="zh-CN"/>
              </w:rPr>
            </w:pPr>
          </w:p>
        </w:tc>
        <w:tc>
          <w:tcPr>
            <w:tcW w:w="2551" w:type="dxa"/>
            <w:vAlign w:val="center"/>
          </w:tcPr>
          <w:p w:rsidR="00B65928" w:rsidRPr="00B65928" w:rsidRDefault="00B65928" w:rsidP="00B65928">
            <w:pPr>
              <w:spacing w:before="60" w:after="60"/>
              <w:jc w:val="center"/>
              <w:rPr>
                <w:rFonts w:eastAsiaTheme="minorEastAsia"/>
                <w:color w:val="000000" w:themeColor="text1"/>
                <w:sz w:val="18"/>
                <w:lang w:eastAsia="zh-CN"/>
              </w:rPr>
            </w:pPr>
            <w:r w:rsidRPr="00B65928">
              <w:rPr>
                <w:rFonts w:eastAsiaTheme="minorEastAsia"/>
                <w:color w:val="000000" w:themeColor="text1"/>
                <w:sz w:val="18"/>
                <w:lang w:eastAsia="zh-CN"/>
              </w:rPr>
              <w:t>Standard deviation in dB(</w:t>
            </w:r>
            <w:r w:rsidRPr="00B65928">
              <w:rPr>
                <w:color w:val="000000" w:themeColor="text1"/>
                <w:sz w:val="18"/>
                <w:lang w:eastAsia="zh-CN"/>
              </w:rPr>
              <w:t>σ</w:t>
            </w:r>
            <w:r w:rsidRPr="00B65928">
              <w:rPr>
                <w:rFonts w:eastAsiaTheme="minorEastAsia"/>
                <w:color w:val="000000" w:themeColor="text1"/>
                <w:sz w:val="18"/>
                <w:lang w:eastAsia="zh-CN"/>
              </w:rPr>
              <w:t>)</w:t>
            </w:r>
          </w:p>
        </w:tc>
        <w:tc>
          <w:tcPr>
            <w:tcW w:w="1029" w:type="dxa"/>
            <w:vAlign w:val="center"/>
          </w:tcPr>
          <w:p w:rsidR="00B65928" w:rsidRPr="00B65928" w:rsidRDefault="00B65928" w:rsidP="00B65928">
            <w:pPr>
              <w:spacing w:before="60" w:after="60"/>
              <w:jc w:val="center"/>
              <w:rPr>
                <w:color w:val="000000" w:themeColor="text1"/>
                <w:sz w:val="18"/>
                <w:lang w:eastAsia="zh-CN"/>
              </w:rPr>
            </w:pPr>
            <w:r w:rsidRPr="00B65928">
              <w:rPr>
                <w:rFonts w:eastAsiaTheme="minorEastAsia"/>
                <w:color w:val="000000" w:themeColor="text1"/>
                <w:sz w:val="18"/>
                <w:lang w:eastAsia="zh-CN"/>
              </w:rPr>
              <w:t>9.75</w:t>
            </w:r>
          </w:p>
        </w:tc>
        <w:tc>
          <w:tcPr>
            <w:tcW w:w="851" w:type="dxa"/>
            <w:vAlign w:val="center"/>
          </w:tcPr>
          <w:p w:rsidR="00B65928" w:rsidRPr="00B65928" w:rsidRDefault="00B65928" w:rsidP="00B65928">
            <w:pPr>
              <w:spacing w:before="60" w:after="60"/>
              <w:jc w:val="center"/>
              <w:rPr>
                <w:color w:val="000000" w:themeColor="text1"/>
                <w:sz w:val="18"/>
                <w:lang w:eastAsia="zh-CN"/>
              </w:rPr>
            </w:pPr>
            <w:r w:rsidRPr="00B65928">
              <w:rPr>
                <w:rFonts w:eastAsiaTheme="minorEastAsia"/>
                <w:color w:val="000000" w:themeColor="text1"/>
                <w:sz w:val="18"/>
                <w:lang w:eastAsia="zh-CN"/>
              </w:rPr>
              <w:t>8.33</w:t>
            </w:r>
          </w:p>
        </w:tc>
      </w:tr>
    </w:tbl>
    <w:p w:rsidR="00B65928" w:rsidRPr="00B65928" w:rsidRDefault="00B65928" w:rsidP="00B65928">
      <w:pPr>
        <w:keepNext/>
        <w:keepLines/>
        <w:spacing w:before="280"/>
        <w:ind w:left="1134" w:hanging="1134"/>
        <w:outlineLvl w:val="0"/>
        <w:rPr>
          <w:rFonts w:eastAsiaTheme="minorEastAsia"/>
          <w:b/>
          <w:sz w:val="28"/>
        </w:rPr>
      </w:pPr>
      <w:r w:rsidRPr="00B65928">
        <w:rPr>
          <w:rFonts w:eastAsiaTheme="minorEastAsia"/>
          <w:b/>
          <w:sz w:val="28"/>
        </w:rPr>
        <w:t>A4.5</w:t>
      </w:r>
      <w:r w:rsidRPr="00B65928">
        <w:rPr>
          <w:rFonts w:eastAsiaTheme="minorEastAsia"/>
          <w:b/>
          <w:sz w:val="28"/>
        </w:rPr>
        <w:tab/>
        <w:t>Introduction of MiWaveS</w:t>
      </w:r>
      <w:r w:rsidRPr="00B65928">
        <w:rPr>
          <w:rFonts w:eastAsiaTheme="minorEastAsia"/>
          <w:b/>
          <w:position w:val="6"/>
          <w:sz w:val="18"/>
        </w:rPr>
        <w:footnoteReference w:id="4"/>
      </w:r>
      <w:r w:rsidRPr="00B65928">
        <w:rPr>
          <w:rFonts w:eastAsiaTheme="minorEastAsia"/>
          <w:b/>
          <w:sz w:val="28"/>
        </w:rPr>
        <w:t xml:space="preserve"> project scope and findings</w:t>
      </w:r>
    </w:p>
    <w:p w:rsidR="00B65928" w:rsidRPr="00B65928" w:rsidRDefault="00B65928" w:rsidP="00B65928">
      <w:pPr>
        <w:keepNext/>
        <w:keepLines/>
        <w:spacing w:before="280"/>
        <w:ind w:left="1134" w:hanging="1134"/>
        <w:outlineLvl w:val="0"/>
        <w:rPr>
          <w:rFonts w:eastAsiaTheme="minorEastAsia"/>
          <w:b/>
          <w:sz w:val="28"/>
        </w:rPr>
      </w:pPr>
      <w:bookmarkStart w:id="36" w:name="_Ref395195706"/>
      <w:bookmarkStart w:id="37" w:name="_Toc400897535"/>
      <w:bookmarkStart w:id="38" w:name="_Toc401500737"/>
      <w:bookmarkStart w:id="39" w:name="_Toc400922401"/>
      <w:bookmarkStart w:id="40" w:name="_Toc402543307"/>
      <w:r w:rsidRPr="00B65928">
        <w:rPr>
          <w:rFonts w:eastAsiaTheme="minorEastAsia"/>
          <w:b/>
          <w:sz w:val="28"/>
        </w:rPr>
        <w:t xml:space="preserve">A4.5.1 </w:t>
      </w:r>
      <w:r w:rsidRPr="00B65928">
        <w:rPr>
          <w:rFonts w:eastAsiaTheme="minorEastAsia"/>
          <w:b/>
          <w:sz w:val="28"/>
        </w:rPr>
        <w:tab/>
        <w:t>Prototyping millimetric use cases</w:t>
      </w:r>
      <w:bookmarkEnd w:id="36"/>
      <w:bookmarkEnd w:id="37"/>
      <w:bookmarkEnd w:id="38"/>
      <w:bookmarkEnd w:id="39"/>
      <w:bookmarkEnd w:id="40"/>
    </w:p>
    <w:p w:rsidR="00B65928" w:rsidRPr="00B65928" w:rsidRDefault="00B65928" w:rsidP="00B65928">
      <w:pPr>
        <w:keepNext/>
        <w:keepLines/>
        <w:spacing w:before="200"/>
        <w:ind w:left="1134" w:hanging="1134"/>
        <w:outlineLvl w:val="1"/>
        <w:rPr>
          <w:rFonts w:eastAsiaTheme="minorEastAsia"/>
          <w:b/>
        </w:rPr>
      </w:pPr>
      <w:bookmarkStart w:id="41" w:name="_Ref395010762"/>
      <w:bookmarkStart w:id="42" w:name="_Ref395017037"/>
      <w:bookmarkStart w:id="43" w:name="_Toc400897536"/>
      <w:bookmarkStart w:id="44" w:name="_Toc401500738"/>
      <w:bookmarkStart w:id="45" w:name="_Toc400922402"/>
      <w:bookmarkStart w:id="46" w:name="_Toc402543308"/>
      <w:r w:rsidRPr="00B65928">
        <w:rPr>
          <w:rFonts w:eastAsiaTheme="minorEastAsia"/>
          <w:b/>
        </w:rPr>
        <w:t>A4.5.1.1</w:t>
      </w:r>
      <w:r w:rsidRPr="00B65928">
        <w:rPr>
          <w:rFonts w:eastAsiaTheme="minorEastAsia"/>
          <w:b/>
        </w:rPr>
        <w:tab/>
        <w:t xml:space="preserve">Basic features of </w:t>
      </w:r>
      <w:bookmarkEnd w:id="41"/>
      <w:bookmarkEnd w:id="42"/>
      <w:r w:rsidRPr="00B65928">
        <w:rPr>
          <w:rFonts w:eastAsiaTheme="minorEastAsia"/>
          <w:b/>
        </w:rPr>
        <w:t>transceiver elements</w:t>
      </w:r>
      <w:bookmarkEnd w:id="43"/>
      <w:bookmarkEnd w:id="44"/>
      <w:bookmarkEnd w:id="45"/>
      <w:bookmarkEnd w:id="46"/>
    </w:p>
    <w:p w:rsidR="00B65928" w:rsidRPr="00B65928" w:rsidRDefault="00B65928" w:rsidP="00B65928">
      <w:pPr>
        <w:rPr>
          <w:rFonts w:eastAsiaTheme="minorEastAsia"/>
        </w:rPr>
      </w:pPr>
      <w:r w:rsidRPr="00B65928">
        <w:rPr>
          <w:rFonts w:eastAsiaTheme="minorEastAsia"/>
        </w:rPr>
        <w:t>In this subsection the basic features of the demonstrator setups available in MiWaveS project are described to get an overview about general capabilities of the demonstrator.</w:t>
      </w:r>
    </w:p>
    <w:p w:rsidR="00B65928" w:rsidRPr="00B65928" w:rsidRDefault="00B65928" w:rsidP="00B65928">
      <w:pPr>
        <w:keepNext/>
        <w:keepLines/>
        <w:spacing w:before="480" w:after="120"/>
        <w:jc w:val="center"/>
        <w:rPr>
          <w:rFonts w:eastAsiaTheme="minorEastAsia"/>
          <w:caps/>
          <w:sz w:val="20"/>
        </w:rPr>
      </w:pPr>
      <w:bookmarkStart w:id="47" w:name="_Toc402545053"/>
      <w:r w:rsidRPr="00B65928">
        <w:rPr>
          <w:rFonts w:eastAsiaTheme="minorEastAsia"/>
          <w:caps/>
          <w:sz w:val="20"/>
        </w:rPr>
        <w:lastRenderedPageBreak/>
        <w:t>Figure Q2</w:t>
      </w:r>
      <w:r w:rsidRPr="00B65928">
        <w:rPr>
          <w:rFonts w:eastAsiaTheme="minorEastAsia"/>
          <w:caps/>
          <w:sz w:val="20"/>
        </w:rPr>
        <w:noBreakHyphen/>
      </w:r>
      <w:r w:rsidRPr="00B65928">
        <w:rPr>
          <w:rFonts w:eastAsiaTheme="minorEastAsia"/>
          <w:caps/>
          <w:sz w:val="20"/>
        </w:rPr>
        <w:fldChar w:fldCharType="begin"/>
      </w:r>
      <w:r w:rsidRPr="00B65928">
        <w:rPr>
          <w:rFonts w:eastAsiaTheme="minorEastAsia"/>
          <w:caps/>
          <w:sz w:val="20"/>
        </w:rPr>
        <w:instrText xml:space="preserve"> SEQ Figure \* ARABIC \s 1 </w:instrText>
      </w:r>
      <w:r w:rsidRPr="00B65928">
        <w:rPr>
          <w:rFonts w:eastAsiaTheme="minorEastAsia"/>
          <w:caps/>
          <w:sz w:val="20"/>
        </w:rPr>
        <w:fldChar w:fldCharType="separate"/>
      </w:r>
      <w:r w:rsidR="00CD62E6">
        <w:rPr>
          <w:rFonts w:eastAsiaTheme="minorEastAsia"/>
          <w:caps/>
          <w:noProof/>
          <w:sz w:val="20"/>
        </w:rPr>
        <w:t>1</w:t>
      </w:r>
      <w:r w:rsidRPr="00B65928">
        <w:rPr>
          <w:rFonts w:eastAsiaTheme="minorEastAsia"/>
          <w:caps/>
          <w:noProof/>
          <w:sz w:val="20"/>
        </w:rPr>
        <w:fldChar w:fldCharType="end"/>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Basic transceiver components.</w:t>
      </w:r>
      <w:bookmarkEnd w:id="47"/>
    </w:p>
    <w:p w:rsidR="00B65928" w:rsidRPr="00B65928" w:rsidRDefault="00B65928" w:rsidP="00B65928">
      <w:pPr>
        <w:keepNext/>
        <w:rPr>
          <w:rFonts w:eastAsiaTheme="minorEastAsia"/>
        </w:rPr>
      </w:pPr>
      <w:r w:rsidRPr="00B65928">
        <w:rPr>
          <w:rFonts w:eastAsiaTheme="minorEastAsia"/>
          <w:noProof/>
          <w:lang w:val="en-US" w:eastAsia="zh-CN"/>
        </w:rPr>
        <w:drawing>
          <wp:inline distT="0" distB="0" distL="0" distR="0" wp14:anchorId="17A60D00" wp14:editId="584D83A1">
            <wp:extent cx="5381625" cy="657225"/>
            <wp:effectExtent l="0" t="0" r="9525" b="0"/>
            <wp:docPr id="1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5" cstate="email">
                      <a:extLst>
                        <a:ext uri="{28A0092B-C50C-407E-A947-70E740481C1C}">
                          <a14:useLocalDpi xmlns:a14="http://schemas.microsoft.com/office/drawing/2010/main"/>
                        </a:ext>
                      </a:extLst>
                    </a:blip>
                    <a:srcRect/>
                    <a:stretch>
                      <a:fillRect/>
                    </a:stretch>
                  </pic:blipFill>
                  <pic:spPr bwMode="auto">
                    <a:xfrm>
                      <a:off x="0" y="0"/>
                      <a:ext cx="5381625" cy="657225"/>
                    </a:xfrm>
                    <a:prstGeom prst="rect">
                      <a:avLst/>
                    </a:prstGeom>
                    <a:noFill/>
                    <a:ln w="9525">
                      <a:noFill/>
                      <a:miter lim="800000"/>
                      <a:headEnd/>
                      <a:tailEnd/>
                    </a:ln>
                  </pic:spPr>
                </pic:pic>
              </a:graphicData>
            </a:graphic>
          </wp:inline>
        </w:drawing>
      </w:r>
    </w:p>
    <w:p w:rsidR="00B65928" w:rsidRPr="00B65928" w:rsidRDefault="00B65928" w:rsidP="00B65928">
      <w:pPr>
        <w:keepLines/>
        <w:tabs>
          <w:tab w:val="clear" w:pos="1134"/>
          <w:tab w:val="clear" w:pos="1871"/>
          <w:tab w:val="clear" w:pos="2268"/>
          <w:tab w:val="left" w:pos="720"/>
        </w:tabs>
        <w:suppressAutoHyphens/>
        <w:autoSpaceDE/>
        <w:autoSpaceDN/>
        <w:adjustRightInd/>
        <w:spacing w:before="0" w:after="480"/>
        <w:ind w:left="2880" w:right="720" w:hanging="1440"/>
        <w:textAlignment w:val="auto"/>
        <w:rPr>
          <w:rFonts w:ascii="LMMNHP+BookmanOldStyle" w:eastAsia="MS Mincho" w:hAnsi="LMMNHP+BookmanOldStyle"/>
          <w:b/>
          <w:bCs/>
          <w:color w:val="000000"/>
          <w:kern w:val="2"/>
          <w:sz w:val="22"/>
          <w:szCs w:val="24"/>
          <w:lang w:val="en-US" w:eastAsia="ja-JP"/>
        </w:rPr>
      </w:pPr>
    </w:p>
    <w:p w:rsidR="00B65928" w:rsidRPr="00B65928" w:rsidRDefault="00B65928" w:rsidP="00B65928">
      <w:pPr>
        <w:rPr>
          <w:rFonts w:eastAsiaTheme="minorEastAsia"/>
        </w:rPr>
      </w:pPr>
      <w:r w:rsidRPr="00B65928">
        <w:rPr>
          <w:rFonts w:eastAsiaTheme="minorEastAsia"/>
        </w:rPr>
        <w:t>In Figure Q2-1, the basic components of one transceiver unit required to process the data before and after wireless transmission over the air channel are shown. It should be noted that one transceiver always includes one transmit and one receiver branch. The basic functionality of each component is listed in the table below:</w:t>
      </w:r>
    </w:p>
    <w:p w:rsidR="00B65928" w:rsidRPr="00B65928" w:rsidRDefault="00B65928" w:rsidP="00B65928">
      <w:pPr>
        <w:keepNext/>
        <w:spacing w:before="560" w:after="120"/>
        <w:jc w:val="center"/>
        <w:rPr>
          <w:rFonts w:eastAsiaTheme="minorEastAsia"/>
          <w:caps/>
          <w:sz w:val="20"/>
        </w:rPr>
      </w:pPr>
      <w:bookmarkStart w:id="48" w:name="_Toc401501292"/>
      <w:bookmarkStart w:id="49" w:name="_Toc400922461"/>
      <w:bookmarkStart w:id="50" w:name="_Toc402545102"/>
      <w:r w:rsidRPr="00B65928">
        <w:rPr>
          <w:rFonts w:eastAsiaTheme="minorEastAsia"/>
          <w:caps/>
          <w:sz w:val="20"/>
        </w:rPr>
        <w:t>Table Q2</w:t>
      </w:r>
      <w:r w:rsidRPr="00B65928">
        <w:rPr>
          <w:rFonts w:eastAsiaTheme="minorEastAsia"/>
          <w:caps/>
          <w:sz w:val="20"/>
        </w:rPr>
        <w:noBreakHyphen/>
      </w:r>
      <w:r w:rsidRPr="00B65928">
        <w:rPr>
          <w:rFonts w:eastAsiaTheme="minorEastAsia"/>
          <w:caps/>
          <w:sz w:val="20"/>
        </w:rPr>
        <w:fldChar w:fldCharType="begin"/>
      </w:r>
      <w:r w:rsidRPr="00B65928">
        <w:rPr>
          <w:rFonts w:eastAsiaTheme="minorEastAsia"/>
          <w:caps/>
          <w:sz w:val="20"/>
        </w:rPr>
        <w:instrText xml:space="preserve"> SEQ Table \* ARABIC \s 1 </w:instrText>
      </w:r>
      <w:r w:rsidRPr="00B65928">
        <w:rPr>
          <w:rFonts w:eastAsiaTheme="minorEastAsia"/>
          <w:caps/>
          <w:sz w:val="20"/>
        </w:rPr>
        <w:fldChar w:fldCharType="separate"/>
      </w:r>
      <w:r w:rsidR="00CD62E6">
        <w:rPr>
          <w:rFonts w:eastAsiaTheme="minorEastAsia"/>
          <w:caps/>
          <w:noProof/>
          <w:sz w:val="20"/>
        </w:rPr>
        <w:t>6</w:t>
      </w:r>
      <w:r w:rsidRPr="00B65928">
        <w:rPr>
          <w:rFonts w:eastAsiaTheme="minorEastAsia"/>
          <w:caps/>
          <w:noProof/>
          <w:sz w:val="20"/>
        </w:rPr>
        <w:fldChar w:fldCharType="end"/>
      </w:r>
    </w:p>
    <w:p w:rsidR="00B65928" w:rsidRPr="00B65928" w:rsidRDefault="00B65928" w:rsidP="00B65928">
      <w:pPr>
        <w:keepNext/>
        <w:keepLines/>
        <w:spacing w:before="0" w:after="120"/>
        <w:jc w:val="center"/>
        <w:rPr>
          <w:rFonts w:ascii="Times New Roman Bold" w:eastAsiaTheme="minorEastAsia" w:hAnsi="Times New Roman Bold"/>
          <w:b/>
          <w:sz w:val="20"/>
        </w:rPr>
      </w:pPr>
      <w:r w:rsidRPr="00B65928">
        <w:rPr>
          <w:rFonts w:ascii="Times New Roman Bold" w:eastAsiaTheme="minorEastAsia" w:hAnsi="Times New Roman Bold"/>
          <w:b/>
          <w:sz w:val="20"/>
        </w:rPr>
        <w:t>Basic functionality of transceiver components.</w:t>
      </w:r>
      <w:bookmarkEnd w:id="48"/>
      <w:bookmarkEnd w:id="49"/>
      <w:bookmarkEnd w:id="50"/>
    </w:p>
    <w:tbl>
      <w:tblPr>
        <w:tblStyle w:val="TableGrid"/>
        <w:tblW w:w="0" w:type="auto"/>
        <w:jc w:val="center"/>
        <w:tblLook w:val="04A0" w:firstRow="1" w:lastRow="0" w:firstColumn="1" w:lastColumn="0" w:noHBand="0" w:noVBand="1"/>
      </w:tblPr>
      <w:tblGrid>
        <w:gridCol w:w="1242"/>
        <w:gridCol w:w="7403"/>
      </w:tblGrid>
      <w:tr w:rsidR="00B65928" w:rsidRPr="00B65928" w:rsidTr="00D87872">
        <w:trPr>
          <w:jc w:val="center"/>
        </w:trPr>
        <w:tc>
          <w:tcPr>
            <w:tcW w:w="1242" w:type="dxa"/>
            <w:shd w:val="clear" w:color="auto" w:fill="C6D9F1" w:themeFill="text2" w:themeFillTint="33"/>
            <w:vAlign w:val="center"/>
          </w:tcPr>
          <w:p w:rsidR="00B65928" w:rsidRPr="00B65928" w:rsidRDefault="00B65928" w:rsidP="00B65928">
            <w:pPr>
              <w:spacing w:before="0"/>
              <w:rPr>
                <w:rFonts w:eastAsiaTheme="minorEastAsia"/>
                <w:b/>
                <w:color w:val="1F497D"/>
                <w:kern w:val="28"/>
                <w:sz w:val="20"/>
              </w:rPr>
            </w:pPr>
            <w:r w:rsidRPr="00B65928">
              <w:rPr>
                <w:rFonts w:eastAsiaTheme="minorEastAsia"/>
                <w:b/>
                <w:sz w:val="20"/>
              </w:rPr>
              <w:t xml:space="preserve">MAC / </w:t>
            </w:r>
            <w:r w:rsidRPr="00B65928">
              <w:rPr>
                <w:rFonts w:eastAsiaTheme="minorEastAsia"/>
                <w:b/>
                <w:sz w:val="20"/>
              </w:rPr>
              <w:br/>
              <w:t>Link control</w:t>
            </w:r>
          </w:p>
        </w:tc>
        <w:tc>
          <w:tcPr>
            <w:tcW w:w="7403" w:type="dxa"/>
          </w:tcPr>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 xml:space="preserve">Resource and link control </w:t>
            </w:r>
          </w:p>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 xml:space="preserve">Multi-user access </w:t>
            </w:r>
          </w:p>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Beamforming control</w:t>
            </w:r>
          </w:p>
        </w:tc>
      </w:tr>
      <w:tr w:rsidR="00B65928" w:rsidRPr="00B65928" w:rsidTr="00D87872">
        <w:trPr>
          <w:jc w:val="center"/>
        </w:trPr>
        <w:tc>
          <w:tcPr>
            <w:tcW w:w="1242" w:type="dxa"/>
            <w:shd w:val="clear" w:color="auto" w:fill="C6D9F1" w:themeFill="text2" w:themeFillTint="33"/>
            <w:vAlign w:val="center"/>
          </w:tcPr>
          <w:p w:rsidR="00B65928" w:rsidRPr="00B65928" w:rsidRDefault="00B65928" w:rsidP="00B65928">
            <w:pPr>
              <w:spacing w:before="0"/>
              <w:rPr>
                <w:rFonts w:eastAsiaTheme="minorEastAsia"/>
                <w:b/>
                <w:sz w:val="20"/>
              </w:rPr>
            </w:pPr>
            <w:r w:rsidRPr="00B65928">
              <w:rPr>
                <w:rFonts w:eastAsiaTheme="minorEastAsia"/>
                <w:b/>
                <w:sz w:val="20"/>
              </w:rPr>
              <w:t>Digital PHY processing</w:t>
            </w:r>
          </w:p>
        </w:tc>
        <w:tc>
          <w:tcPr>
            <w:tcW w:w="7403" w:type="dxa"/>
          </w:tcPr>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Link transmission in digital baseband</w:t>
            </w:r>
          </w:p>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Time and frequency synchronization</w:t>
            </w:r>
          </w:p>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Channel estimation and equalization</w:t>
            </w:r>
          </w:p>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Modulation and coding</w:t>
            </w:r>
          </w:p>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Pulse shaping and digital re-sampling</w:t>
            </w:r>
          </w:p>
        </w:tc>
      </w:tr>
      <w:tr w:rsidR="00B65928" w:rsidRPr="00B65928" w:rsidTr="00D87872">
        <w:trPr>
          <w:jc w:val="center"/>
        </w:trPr>
        <w:tc>
          <w:tcPr>
            <w:tcW w:w="1242" w:type="dxa"/>
            <w:shd w:val="clear" w:color="auto" w:fill="C6D9F1" w:themeFill="text2" w:themeFillTint="33"/>
            <w:vAlign w:val="center"/>
          </w:tcPr>
          <w:p w:rsidR="00B65928" w:rsidRPr="00B65928" w:rsidRDefault="00B65928" w:rsidP="00B65928">
            <w:pPr>
              <w:spacing w:before="0"/>
              <w:rPr>
                <w:rFonts w:eastAsiaTheme="minorEastAsia"/>
                <w:b/>
                <w:sz w:val="20"/>
              </w:rPr>
            </w:pPr>
            <w:r w:rsidRPr="00B65928">
              <w:rPr>
                <w:rFonts w:eastAsiaTheme="minorEastAsia"/>
                <w:b/>
                <w:sz w:val="20"/>
              </w:rPr>
              <w:t>Digital / Analogue converter</w:t>
            </w:r>
          </w:p>
        </w:tc>
        <w:tc>
          <w:tcPr>
            <w:tcW w:w="7403" w:type="dxa"/>
          </w:tcPr>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 xml:space="preserve">Signal sampling </w:t>
            </w:r>
          </w:p>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Signal quantization</w:t>
            </w:r>
          </w:p>
        </w:tc>
      </w:tr>
      <w:tr w:rsidR="00B65928" w:rsidRPr="00B65928" w:rsidTr="00D87872">
        <w:trPr>
          <w:jc w:val="center"/>
        </w:trPr>
        <w:tc>
          <w:tcPr>
            <w:tcW w:w="1242" w:type="dxa"/>
            <w:shd w:val="clear" w:color="auto" w:fill="C6D9F1" w:themeFill="text2" w:themeFillTint="33"/>
            <w:vAlign w:val="center"/>
          </w:tcPr>
          <w:p w:rsidR="00B65928" w:rsidRPr="00B65928" w:rsidRDefault="00B65928" w:rsidP="00B65928">
            <w:pPr>
              <w:spacing w:before="0"/>
              <w:rPr>
                <w:rFonts w:eastAsiaTheme="minorEastAsia"/>
                <w:b/>
                <w:sz w:val="20"/>
              </w:rPr>
            </w:pPr>
            <w:r w:rsidRPr="00B65928">
              <w:rPr>
                <w:rFonts w:eastAsiaTheme="minorEastAsia"/>
                <w:b/>
                <w:sz w:val="20"/>
              </w:rPr>
              <w:t>Radio frequency module</w:t>
            </w:r>
          </w:p>
        </w:tc>
        <w:tc>
          <w:tcPr>
            <w:tcW w:w="7403" w:type="dxa"/>
          </w:tcPr>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Analogue up and down conversion from / to baseband</w:t>
            </w:r>
          </w:p>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Filtering of unwanted spurious signal emissions</w:t>
            </w:r>
          </w:p>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Signal amplification</w:t>
            </w:r>
          </w:p>
        </w:tc>
      </w:tr>
      <w:tr w:rsidR="00B65928" w:rsidRPr="00B65928" w:rsidTr="00D87872">
        <w:trPr>
          <w:jc w:val="center"/>
        </w:trPr>
        <w:tc>
          <w:tcPr>
            <w:tcW w:w="1242" w:type="dxa"/>
            <w:shd w:val="clear" w:color="auto" w:fill="C6D9F1" w:themeFill="text2" w:themeFillTint="33"/>
            <w:vAlign w:val="center"/>
          </w:tcPr>
          <w:p w:rsidR="00B65928" w:rsidRPr="00B65928" w:rsidRDefault="00B65928" w:rsidP="00B65928">
            <w:pPr>
              <w:spacing w:before="0"/>
              <w:rPr>
                <w:rFonts w:eastAsiaTheme="minorEastAsia"/>
                <w:b/>
                <w:sz w:val="20"/>
              </w:rPr>
            </w:pPr>
            <w:r w:rsidRPr="00B65928">
              <w:rPr>
                <w:rFonts w:eastAsiaTheme="minorEastAsia"/>
                <w:b/>
                <w:sz w:val="20"/>
              </w:rPr>
              <w:t>Antenna module</w:t>
            </w:r>
          </w:p>
        </w:tc>
        <w:tc>
          <w:tcPr>
            <w:tcW w:w="7403" w:type="dxa"/>
          </w:tcPr>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 xml:space="preserve">Signal radiation </w:t>
            </w:r>
          </w:p>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Beam steering using antenna arrays</w:t>
            </w:r>
          </w:p>
        </w:tc>
      </w:tr>
    </w:tbl>
    <w:p w:rsidR="005361F4" w:rsidRDefault="005361F4" w:rsidP="00B65928">
      <w:pPr>
        <w:rPr>
          <w:rFonts w:eastAsiaTheme="minorEastAsia"/>
        </w:rPr>
      </w:pPr>
    </w:p>
    <w:p w:rsidR="00CD62E6" w:rsidRPr="00B65928" w:rsidRDefault="00B65928" w:rsidP="00CD62E6">
      <w:pPr>
        <w:tabs>
          <w:tab w:val="clear" w:pos="1134"/>
          <w:tab w:val="clear" w:pos="1871"/>
          <w:tab w:val="clear" w:pos="2268"/>
        </w:tabs>
        <w:overflowPunct/>
        <w:autoSpaceDE/>
        <w:autoSpaceDN/>
        <w:adjustRightInd/>
        <w:spacing w:before="0"/>
        <w:textAlignment w:val="auto"/>
        <w:rPr>
          <w:rFonts w:eastAsiaTheme="minorEastAsia"/>
        </w:rPr>
      </w:pPr>
      <w:r w:rsidRPr="00B65928">
        <w:rPr>
          <w:rFonts w:eastAsiaTheme="minorEastAsia"/>
        </w:rPr>
        <w:t xml:space="preserve">The MiWaveS demonstrator has setups for E-band as well as V-band transmissions. In </w:t>
      </w:r>
      <w:r w:rsidR="00CD62E6">
        <w:rPr>
          <w:rFonts w:eastAsiaTheme="minorEastAsia"/>
        </w:rPr>
        <w:t>Table Q2</w:t>
      </w:r>
      <w:r w:rsidR="00CD62E6">
        <w:rPr>
          <w:rFonts w:eastAsiaTheme="minorEastAsia"/>
        </w:rPr>
        <w:noBreakHyphen/>
        <w:t>7</w:t>
      </w:r>
    </w:p>
    <w:p w:rsidR="00B65928" w:rsidRPr="00B65928" w:rsidRDefault="00B65928" w:rsidP="00B65928">
      <w:pPr>
        <w:rPr>
          <w:rFonts w:eastAsiaTheme="minorEastAsia"/>
        </w:rPr>
      </w:pPr>
      <w:r w:rsidRPr="00B65928">
        <w:rPr>
          <w:rFonts w:eastAsiaTheme="minorEastAsia"/>
        </w:rPr>
        <w:t xml:space="preserve"> the main features of the demonstrator components are listed. It should be noted that this represents rather a high level feature description to draw conclusions about the maximum functionality and the expected outcomes in the project time frame.</w:t>
      </w:r>
    </w:p>
    <w:p w:rsidR="005361F4" w:rsidRDefault="005361F4">
      <w:pPr>
        <w:tabs>
          <w:tab w:val="clear" w:pos="1134"/>
          <w:tab w:val="clear" w:pos="1871"/>
          <w:tab w:val="clear" w:pos="2268"/>
        </w:tabs>
        <w:overflowPunct/>
        <w:autoSpaceDE/>
        <w:autoSpaceDN/>
        <w:adjustRightInd/>
        <w:spacing w:before="0"/>
        <w:textAlignment w:val="auto"/>
        <w:rPr>
          <w:rFonts w:eastAsiaTheme="minorEastAsia"/>
          <w:caps/>
          <w:sz w:val="20"/>
        </w:rPr>
      </w:pPr>
      <w:bookmarkStart w:id="51" w:name="_Ref400916501"/>
      <w:bookmarkStart w:id="52" w:name="_Toc401501293"/>
      <w:bookmarkStart w:id="53" w:name="_Toc400922462"/>
      <w:bookmarkStart w:id="54" w:name="_Toc402545103"/>
      <w:r>
        <w:rPr>
          <w:rFonts w:eastAsiaTheme="minorEastAsia"/>
          <w:caps/>
          <w:sz w:val="20"/>
        </w:rPr>
        <w:br w:type="page"/>
      </w:r>
    </w:p>
    <w:p w:rsidR="00B65928" w:rsidRPr="00B65928" w:rsidRDefault="00B65928" w:rsidP="00B65928">
      <w:pPr>
        <w:keepNext/>
        <w:spacing w:before="560" w:after="120"/>
        <w:jc w:val="center"/>
        <w:rPr>
          <w:rFonts w:eastAsiaTheme="minorEastAsia"/>
          <w:caps/>
          <w:sz w:val="20"/>
        </w:rPr>
      </w:pPr>
      <w:r w:rsidRPr="00B65928">
        <w:rPr>
          <w:rFonts w:eastAsiaTheme="minorEastAsia"/>
          <w:caps/>
          <w:sz w:val="20"/>
        </w:rPr>
        <w:lastRenderedPageBreak/>
        <w:t>Table Q2</w:t>
      </w:r>
      <w:r w:rsidRPr="00B65928">
        <w:rPr>
          <w:rFonts w:eastAsiaTheme="minorEastAsia"/>
          <w:caps/>
          <w:sz w:val="20"/>
        </w:rPr>
        <w:noBreakHyphen/>
      </w:r>
      <w:r w:rsidRPr="00B65928">
        <w:rPr>
          <w:rFonts w:eastAsiaTheme="minorEastAsia"/>
          <w:caps/>
          <w:sz w:val="20"/>
        </w:rPr>
        <w:fldChar w:fldCharType="begin"/>
      </w:r>
      <w:r w:rsidRPr="00B65928">
        <w:rPr>
          <w:rFonts w:eastAsiaTheme="minorEastAsia"/>
          <w:caps/>
          <w:sz w:val="20"/>
        </w:rPr>
        <w:instrText xml:space="preserve"> SEQ Table \* ARABIC \s 1 </w:instrText>
      </w:r>
      <w:r w:rsidRPr="00B65928">
        <w:rPr>
          <w:rFonts w:eastAsiaTheme="minorEastAsia"/>
          <w:caps/>
          <w:sz w:val="20"/>
        </w:rPr>
        <w:fldChar w:fldCharType="separate"/>
      </w:r>
      <w:r w:rsidR="00CD62E6">
        <w:rPr>
          <w:rFonts w:eastAsiaTheme="minorEastAsia"/>
          <w:caps/>
          <w:noProof/>
          <w:sz w:val="20"/>
        </w:rPr>
        <w:t>7</w:t>
      </w:r>
      <w:r w:rsidRPr="00B65928">
        <w:rPr>
          <w:rFonts w:eastAsiaTheme="minorEastAsia"/>
          <w:caps/>
          <w:noProof/>
          <w:sz w:val="20"/>
        </w:rPr>
        <w:fldChar w:fldCharType="end"/>
      </w:r>
      <w:bookmarkEnd w:id="51"/>
    </w:p>
    <w:p w:rsidR="00B65928" w:rsidRPr="00B65928" w:rsidRDefault="00B65928" w:rsidP="00B65928">
      <w:pPr>
        <w:keepNext/>
        <w:keepLines/>
        <w:spacing w:before="0" w:after="120"/>
        <w:jc w:val="center"/>
        <w:rPr>
          <w:rFonts w:ascii="Times New Roman Bold" w:eastAsiaTheme="minorEastAsia" w:hAnsi="Times New Roman Bold"/>
          <w:b/>
          <w:sz w:val="20"/>
        </w:rPr>
      </w:pPr>
      <w:r w:rsidRPr="00B65928">
        <w:rPr>
          <w:rFonts w:ascii="Times New Roman Bold" w:eastAsiaTheme="minorEastAsia" w:hAnsi="Times New Roman Bold"/>
          <w:b/>
          <w:sz w:val="20"/>
        </w:rPr>
        <w:t>Basic feature list of MiWaveS hardware components</w:t>
      </w:r>
      <w:bookmarkEnd w:id="52"/>
      <w:bookmarkEnd w:id="53"/>
      <w:r w:rsidRPr="00B65928">
        <w:rPr>
          <w:rFonts w:ascii="Times New Roman Bold" w:eastAsiaTheme="minorEastAsia" w:hAnsi="Times New Roman Bold"/>
          <w:b/>
          <w:sz w:val="20"/>
        </w:rPr>
        <w:t>.</w:t>
      </w:r>
      <w:bookmarkEnd w:id="54"/>
    </w:p>
    <w:tbl>
      <w:tblPr>
        <w:tblStyle w:val="TableGrid"/>
        <w:tblW w:w="0" w:type="auto"/>
        <w:jc w:val="center"/>
        <w:tblLayout w:type="fixed"/>
        <w:tblLook w:val="04A0" w:firstRow="1" w:lastRow="0" w:firstColumn="1" w:lastColumn="0" w:noHBand="0" w:noVBand="1"/>
      </w:tblPr>
      <w:tblGrid>
        <w:gridCol w:w="1242"/>
        <w:gridCol w:w="993"/>
        <w:gridCol w:w="6410"/>
      </w:tblGrid>
      <w:tr w:rsidR="00B65928" w:rsidRPr="00B65928" w:rsidTr="00D87872">
        <w:trPr>
          <w:jc w:val="center"/>
        </w:trPr>
        <w:tc>
          <w:tcPr>
            <w:tcW w:w="1242" w:type="dxa"/>
            <w:shd w:val="clear" w:color="auto" w:fill="C6D9F1" w:themeFill="text2" w:themeFillTint="33"/>
            <w:vAlign w:val="center"/>
          </w:tcPr>
          <w:p w:rsidR="00B65928" w:rsidRPr="00B65928" w:rsidRDefault="00B65928" w:rsidP="00B65928">
            <w:pPr>
              <w:spacing w:before="0"/>
              <w:rPr>
                <w:rFonts w:eastAsiaTheme="minorEastAsia"/>
                <w:b/>
                <w:sz w:val="20"/>
              </w:rPr>
            </w:pPr>
            <w:r w:rsidRPr="00B65928">
              <w:rPr>
                <w:rFonts w:eastAsiaTheme="minorEastAsia"/>
                <w:b/>
                <w:sz w:val="20"/>
              </w:rPr>
              <w:t xml:space="preserve">MAC / </w:t>
            </w:r>
            <w:r w:rsidRPr="00B65928">
              <w:rPr>
                <w:rFonts w:eastAsiaTheme="minorEastAsia"/>
                <w:b/>
                <w:sz w:val="20"/>
              </w:rPr>
              <w:br/>
              <w:t>Link control</w:t>
            </w:r>
          </w:p>
        </w:tc>
        <w:tc>
          <w:tcPr>
            <w:tcW w:w="7403" w:type="dxa"/>
            <w:gridSpan w:val="2"/>
          </w:tcPr>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 xml:space="preserve">Uplink and downlink closed loop operation </w:t>
            </w:r>
            <w:r w:rsidRPr="00B65928">
              <w:rPr>
                <w:rFonts w:asciiTheme="majorBidi" w:eastAsia="SimSun" w:hAnsiTheme="majorBidi" w:cstheme="majorBidi"/>
                <w:sz w:val="20"/>
                <w:lang w:val="en-US"/>
              </w:rPr>
              <w:sym w:font="Wingdings" w:char="F0E0"/>
            </w:r>
            <w:r w:rsidRPr="00B65928">
              <w:rPr>
                <w:rFonts w:asciiTheme="majorBidi" w:eastAsia="SimSun" w:hAnsiTheme="majorBidi" w:cstheme="majorBidi"/>
                <w:sz w:val="20"/>
                <w:lang w:val="en-US"/>
              </w:rPr>
              <w:t xml:space="preserve"> enable real-time channel feedback</w:t>
            </w:r>
          </w:p>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Flexible TDD access with dynamic uplink / downlink load control</w:t>
            </w:r>
          </w:p>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Multi-user access in time division duplex or space division duplex</w:t>
            </w:r>
          </w:p>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 xml:space="preserve">Beam steering control </w:t>
            </w:r>
            <w:r w:rsidRPr="00B65928">
              <w:rPr>
                <w:rFonts w:asciiTheme="majorBidi" w:eastAsia="SimSun" w:hAnsiTheme="majorBidi" w:cstheme="majorBidi"/>
                <w:sz w:val="20"/>
                <w:lang w:val="en-US"/>
              </w:rPr>
              <w:sym w:font="Wingdings" w:char="F0E0"/>
            </w:r>
            <w:r w:rsidRPr="00B65928">
              <w:rPr>
                <w:rFonts w:asciiTheme="majorBidi" w:eastAsia="SimSun" w:hAnsiTheme="majorBidi" w:cstheme="majorBidi"/>
                <w:sz w:val="20"/>
                <w:lang w:val="en-US"/>
              </w:rPr>
              <w:t xml:space="preserve"> direction</w:t>
            </w:r>
          </w:p>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 xml:space="preserve">RF control </w:t>
            </w:r>
            <w:r w:rsidRPr="00B65928">
              <w:rPr>
                <w:rFonts w:asciiTheme="majorBidi" w:eastAsia="SimSun" w:hAnsiTheme="majorBidi" w:cstheme="majorBidi"/>
                <w:sz w:val="20"/>
                <w:lang w:val="en-US"/>
              </w:rPr>
              <w:sym w:font="Wingdings" w:char="F0E0"/>
            </w:r>
            <w:r w:rsidRPr="00B65928">
              <w:rPr>
                <w:rFonts w:asciiTheme="majorBidi" w:eastAsia="SimSun" w:hAnsiTheme="majorBidi" w:cstheme="majorBidi"/>
                <w:sz w:val="20"/>
                <w:lang w:val="en-US"/>
              </w:rPr>
              <w:t xml:space="preserve"> frequency, power, receiver gains</w:t>
            </w:r>
          </w:p>
        </w:tc>
      </w:tr>
      <w:tr w:rsidR="00B65928" w:rsidRPr="00B65928" w:rsidTr="00D87872">
        <w:trPr>
          <w:jc w:val="center"/>
        </w:trPr>
        <w:tc>
          <w:tcPr>
            <w:tcW w:w="1242" w:type="dxa"/>
            <w:shd w:val="clear" w:color="auto" w:fill="C6D9F1" w:themeFill="text2" w:themeFillTint="33"/>
            <w:vAlign w:val="center"/>
          </w:tcPr>
          <w:p w:rsidR="00B65928" w:rsidRPr="00B65928" w:rsidRDefault="00B65928" w:rsidP="00B65928">
            <w:pPr>
              <w:spacing w:before="0"/>
              <w:rPr>
                <w:rFonts w:eastAsiaTheme="minorEastAsia"/>
                <w:b/>
                <w:sz w:val="20"/>
              </w:rPr>
            </w:pPr>
            <w:r w:rsidRPr="00B65928">
              <w:rPr>
                <w:rFonts w:eastAsiaTheme="minorEastAsia"/>
                <w:b/>
                <w:sz w:val="20"/>
              </w:rPr>
              <w:t>Digital PHY processing</w:t>
            </w:r>
          </w:p>
        </w:tc>
        <w:tc>
          <w:tcPr>
            <w:tcW w:w="7403" w:type="dxa"/>
            <w:gridSpan w:val="2"/>
          </w:tcPr>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Single carrier based modulation scheme with frequency domain equalization</w:t>
            </w:r>
          </w:p>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 xml:space="preserve">Real-time reconfigurable PHY </w:t>
            </w:r>
          </w:p>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Channel estimation based on blocks of pilots.</w:t>
            </w:r>
          </w:p>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Capable of Gbit/s high throughput PHY processing</w:t>
            </w:r>
          </w:p>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Scalable solution to support multiple parallel high-throughput links</w:t>
            </w:r>
          </w:p>
        </w:tc>
      </w:tr>
      <w:tr w:rsidR="00B65928" w:rsidRPr="00B65928" w:rsidTr="00D87872">
        <w:trPr>
          <w:jc w:val="center"/>
        </w:trPr>
        <w:tc>
          <w:tcPr>
            <w:tcW w:w="1242" w:type="dxa"/>
            <w:shd w:val="clear" w:color="auto" w:fill="C6D9F1" w:themeFill="text2" w:themeFillTint="33"/>
            <w:vAlign w:val="center"/>
          </w:tcPr>
          <w:p w:rsidR="00B65928" w:rsidRPr="00B65928" w:rsidRDefault="00B65928" w:rsidP="00B65928">
            <w:pPr>
              <w:spacing w:before="0"/>
              <w:rPr>
                <w:rFonts w:eastAsiaTheme="minorEastAsia"/>
                <w:b/>
                <w:sz w:val="20"/>
              </w:rPr>
            </w:pPr>
            <w:r w:rsidRPr="00B65928">
              <w:rPr>
                <w:rFonts w:eastAsiaTheme="minorEastAsia"/>
                <w:b/>
                <w:sz w:val="20"/>
              </w:rPr>
              <w:t>Digital / Analogue converter</w:t>
            </w:r>
          </w:p>
        </w:tc>
        <w:tc>
          <w:tcPr>
            <w:tcW w:w="7403" w:type="dxa"/>
            <w:gridSpan w:val="2"/>
          </w:tcPr>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DAC quantization resolution: 14 bit, sampling rate: 1.25 GHz</w:t>
            </w:r>
          </w:p>
          <w:p w:rsidR="00B65928" w:rsidRPr="00B65928" w:rsidRDefault="00B65928" w:rsidP="00FE4A79">
            <w:pPr>
              <w:numPr>
                <w:ilvl w:val="0"/>
                <w:numId w:val="27"/>
              </w:numPr>
              <w:tabs>
                <w:tab w:val="clear" w:pos="1134"/>
                <w:tab w:val="clear" w:pos="1871"/>
                <w:tab w:val="clear" w:pos="2268"/>
              </w:tabs>
              <w:overflowPunct/>
              <w:autoSpaceDE/>
              <w:autoSpaceDN/>
              <w:adjustRightInd/>
              <w:spacing w:before="0"/>
              <w:ind w:left="459"/>
              <w:contextualSpacing/>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ADC quantization resolution: 8 bit, sampling rate: 1.5 GHz</w:t>
            </w:r>
          </w:p>
        </w:tc>
      </w:tr>
      <w:tr w:rsidR="00B65928" w:rsidRPr="00B65928" w:rsidTr="00D87872">
        <w:trPr>
          <w:trHeight w:val="517"/>
          <w:jc w:val="center"/>
        </w:trPr>
        <w:tc>
          <w:tcPr>
            <w:tcW w:w="1242" w:type="dxa"/>
            <w:vMerge w:val="restart"/>
            <w:shd w:val="clear" w:color="auto" w:fill="C6D9F1" w:themeFill="text2" w:themeFillTint="33"/>
            <w:vAlign w:val="center"/>
          </w:tcPr>
          <w:p w:rsidR="00B65928" w:rsidRPr="00B65928" w:rsidRDefault="00B65928" w:rsidP="00B65928">
            <w:pPr>
              <w:spacing w:before="0"/>
              <w:rPr>
                <w:rFonts w:eastAsiaTheme="minorEastAsia"/>
                <w:b/>
                <w:sz w:val="20"/>
              </w:rPr>
            </w:pPr>
            <w:r w:rsidRPr="00B65928">
              <w:rPr>
                <w:rFonts w:eastAsiaTheme="minorEastAsia"/>
                <w:b/>
                <w:sz w:val="20"/>
              </w:rPr>
              <w:t>Radio frequency module</w:t>
            </w:r>
          </w:p>
        </w:tc>
        <w:tc>
          <w:tcPr>
            <w:tcW w:w="993" w:type="dxa"/>
          </w:tcPr>
          <w:p w:rsidR="00B65928" w:rsidRPr="00B65928" w:rsidRDefault="00B65928" w:rsidP="00B65928">
            <w:pPr>
              <w:spacing w:before="0"/>
              <w:ind w:left="-43"/>
              <w:rPr>
                <w:rFonts w:asciiTheme="majorBidi" w:eastAsiaTheme="minorEastAsia" w:hAnsiTheme="majorBidi" w:cstheme="majorBidi"/>
                <w:sz w:val="20"/>
              </w:rPr>
            </w:pPr>
            <w:r w:rsidRPr="00B65928">
              <w:rPr>
                <w:rFonts w:asciiTheme="majorBidi" w:eastAsiaTheme="minorEastAsia" w:hAnsiTheme="majorBidi" w:cstheme="majorBidi"/>
                <w:sz w:val="20"/>
              </w:rPr>
              <w:t>E-band</w:t>
            </w:r>
          </w:p>
        </w:tc>
        <w:tc>
          <w:tcPr>
            <w:tcW w:w="6410" w:type="dxa"/>
          </w:tcPr>
          <w:p w:rsidR="00B65928" w:rsidRPr="00B65928" w:rsidRDefault="00B65928" w:rsidP="00FE4A79">
            <w:pPr>
              <w:numPr>
                <w:ilvl w:val="0"/>
                <w:numId w:val="28"/>
              </w:numPr>
              <w:tabs>
                <w:tab w:val="clear" w:pos="1134"/>
                <w:tab w:val="clear" w:pos="1871"/>
                <w:tab w:val="clear" w:pos="2268"/>
              </w:tabs>
              <w:overflowPunct/>
              <w:autoSpaceDE/>
              <w:autoSpaceDN/>
              <w:adjustRightInd/>
              <w:spacing w:before="0"/>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Tunable carrier frequency range: 71 -76 GHz  and 81-86 GHz</w:t>
            </w:r>
          </w:p>
          <w:p w:rsidR="00B65928" w:rsidRPr="00B65928" w:rsidRDefault="00B65928" w:rsidP="00FE4A79">
            <w:pPr>
              <w:numPr>
                <w:ilvl w:val="0"/>
                <w:numId w:val="28"/>
              </w:numPr>
              <w:tabs>
                <w:tab w:val="clear" w:pos="1134"/>
                <w:tab w:val="clear" w:pos="1871"/>
                <w:tab w:val="clear" w:pos="2268"/>
              </w:tabs>
              <w:overflowPunct/>
              <w:autoSpaceDE/>
              <w:autoSpaceDN/>
              <w:adjustRightInd/>
              <w:spacing w:before="0"/>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 xml:space="preserve">Analogue transmission bandwidth: </w:t>
            </w:r>
            <w:r w:rsidRPr="00B65928">
              <w:rPr>
                <w:rFonts w:asciiTheme="majorBidi" w:eastAsia="SimSun" w:hAnsiTheme="majorBidi" w:cstheme="majorBidi"/>
                <w:sz w:val="20"/>
                <w:lang w:val="en-US"/>
              </w:rPr>
              <w:sym w:font="Symbol" w:char="F07E"/>
            </w:r>
            <w:r w:rsidRPr="00B65928">
              <w:rPr>
                <w:rFonts w:asciiTheme="majorBidi" w:eastAsia="SimSun" w:hAnsiTheme="majorBidi" w:cstheme="majorBidi"/>
                <w:sz w:val="20"/>
                <w:lang w:val="en-US"/>
              </w:rPr>
              <w:t>1 GHz</w:t>
            </w:r>
          </w:p>
          <w:p w:rsidR="00B65928" w:rsidRPr="00B65928" w:rsidRDefault="00B65928" w:rsidP="00FE4A79">
            <w:pPr>
              <w:numPr>
                <w:ilvl w:val="0"/>
                <w:numId w:val="28"/>
              </w:numPr>
              <w:tabs>
                <w:tab w:val="clear" w:pos="1134"/>
                <w:tab w:val="clear" w:pos="1871"/>
                <w:tab w:val="clear" w:pos="2268"/>
              </w:tabs>
              <w:overflowPunct/>
              <w:autoSpaceDE/>
              <w:autoSpaceDN/>
              <w:adjustRightInd/>
              <w:spacing w:before="0"/>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 xml:space="preserve">Max output power: </w:t>
            </w:r>
            <w:r w:rsidRPr="00B65928">
              <w:rPr>
                <w:rFonts w:asciiTheme="majorBidi" w:eastAsia="SimSun" w:hAnsiTheme="majorBidi" w:cstheme="majorBidi"/>
                <w:sz w:val="20"/>
                <w:lang w:val="en-US"/>
              </w:rPr>
              <w:sym w:font="Symbol" w:char="F07E"/>
            </w:r>
            <w:r w:rsidRPr="00B65928">
              <w:rPr>
                <w:rFonts w:asciiTheme="majorBidi" w:eastAsia="SimSun" w:hAnsiTheme="majorBidi" w:cstheme="majorBidi"/>
                <w:sz w:val="20"/>
                <w:lang w:val="en-US"/>
              </w:rPr>
              <w:t>9 dBm</w:t>
            </w:r>
          </w:p>
        </w:tc>
      </w:tr>
      <w:tr w:rsidR="00B65928" w:rsidRPr="00B65928" w:rsidTr="00D87872">
        <w:trPr>
          <w:trHeight w:val="518"/>
          <w:jc w:val="center"/>
        </w:trPr>
        <w:tc>
          <w:tcPr>
            <w:tcW w:w="1242" w:type="dxa"/>
            <w:vMerge/>
            <w:shd w:val="clear" w:color="auto" w:fill="C6D9F1" w:themeFill="text2" w:themeFillTint="33"/>
            <w:vAlign w:val="center"/>
          </w:tcPr>
          <w:p w:rsidR="00B65928" w:rsidRPr="00B65928" w:rsidRDefault="00B65928" w:rsidP="00B65928">
            <w:pPr>
              <w:spacing w:before="0"/>
              <w:rPr>
                <w:rFonts w:eastAsiaTheme="minorEastAsia"/>
                <w:b/>
                <w:sz w:val="20"/>
              </w:rPr>
            </w:pPr>
          </w:p>
        </w:tc>
        <w:tc>
          <w:tcPr>
            <w:tcW w:w="993" w:type="dxa"/>
          </w:tcPr>
          <w:p w:rsidR="00B65928" w:rsidRPr="00B65928" w:rsidRDefault="00B65928" w:rsidP="00B65928">
            <w:pPr>
              <w:spacing w:before="0"/>
              <w:rPr>
                <w:rFonts w:asciiTheme="majorBidi" w:eastAsiaTheme="minorEastAsia" w:hAnsiTheme="majorBidi" w:cstheme="majorBidi"/>
                <w:sz w:val="20"/>
              </w:rPr>
            </w:pPr>
            <w:r w:rsidRPr="00B65928">
              <w:rPr>
                <w:rFonts w:asciiTheme="majorBidi" w:eastAsiaTheme="minorEastAsia" w:hAnsiTheme="majorBidi" w:cstheme="majorBidi"/>
                <w:sz w:val="20"/>
              </w:rPr>
              <w:t>V-band</w:t>
            </w:r>
          </w:p>
        </w:tc>
        <w:tc>
          <w:tcPr>
            <w:tcW w:w="6410" w:type="dxa"/>
          </w:tcPr>
          <w:p w:rsidR="00B65928" w:rsidRPr="00B65928" w:rsidRDefault="00B65928" w:rsidP="00FE4A79">
            <w:pPr>
              <w:numPr>
                <w:ilvl w:val="0"/>
                <w:numId w:val="28"/>
              </w:numPr>
              <w:tabs>
                <w:tab w:val="clear" w:pos="1134"/>
                <w:tab w:val="clear" w:pos="1871"/>
                <w:tab w:val="clear" w:pos="2268"/>
              </w:tabs>
              <w:overflowPunct/>
              <w:autoSpaceDE/>
              <w:autoSpaceDN/>
              <w:adjustRightInd/>
              <w:spacing w:before="0"/>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Tunable carrier frequency range: 57-66 GHz</w:t>
            </w:r>
          </w:p>
          <w:p w:rsidR="00B65928" w:rsidRPr="00B65928" w:rsidRDefault="00B65928" w:rsidP="00FE4A79">
            <w:pPr>
              <w:numPr>
                <w:ilvl w:val="0"/>
                <w:numId w:val="28"/>
              </w:numPr>
              <w:tabs>
                <w:tab w:val="clear" w:pos="1134"/>
                <w:tab w:val="clear" w:pos="1871"/>
                <w:tab w:val="clear" w:pos="2268"/>
              </w:tabs>
              <w:overflowPunct/>
              <w:autoSpaceDE/>
              <w:autoSpaceDN/>
              <w:adjustRightInd/>
              <w:spacing w:before="0"/>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 xml:space="preserve">Analogue transmission bandwidth: </w:t>
            </w:r>
            <w:r w:rsidRPr="00B65928">
              <w:rPr>
                <w:rFonts w:asciiTheme="majorBidi" w:eastAsia="SimSun" w:hAnsiTheme="majorBidi" w:cstheme="majorBidi"/>
                <w:sz w:val="20"/>
                <w:lang w:val="en-US"/>
              </w:rPr>
              <w:sym w:font="Symbol" w:char="F07E"/>
            </w:r>
            <w:r w:rsidRPr="00B65928">
              <w:rPr>
                <w:rFonts w:asciiTheme="majorBidi" w:eastAsia="SimSun" w:hAnsiTheme="majorBidi" w:cstheme="majorBidi"/>
                <w:sz w:val="20"/>
                <w:lang w:val="en-US"/>
              </w:rPr>
              <w:t>1.2 GHz</w:t>
            </w:r>
          </w:p>
          <w:p w:rsidR="00B65928" w:rsidRPr="00B65928" w:rsidRDefault="00B65928" w:rsidP="00FE4A79">
            <w:pPr>
              <w:numPr>
                <w:ilvl w:val="0"/>
                <w:numId w:val="28"/>
              </w:numPr>
              <w:tabs>
                <w:tab w:val="clear" w:pos="1134"/>
                <w:tab w:val="clear" w:pos="1871"/>
                <w:tab w:val="clear" w:pos="2268"/>
              </w:tabs>
              <w:overflowPunct/>
              <w:autoSpaceDE/>
              <w:autoSpaceDN/>
              <w:adjustRightInd/>
              <w:spacing w:before="0"/>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 xml:space="preserve">Max output power: </w:t>
            </w:r>
            <w:r w:rsidRPr="00B65928">
              <w:rPr>
                <w:rFonts w:asciiTheme="majorBidi" w:eastAsia="SimSun" w:hAnsiTheme="majorBidi" w:cstheme="majorBidi"/>
                <w:sz w:val="20"/>
                <w:lang w:val="en-US"/>
              </w:rPr>
              <w:sym w:font="Symbol" w:char="F07E"/>
            </w:r>
            <w:r w:rsidRPr="00B65928">
              <w:rPr>
                <w:rFonts w:asciiTheme="majorBidi" w:eastAsia="SimSun" w:hAnsiTheme="majorBidi" w:cstheme="majorBidi"/>
                <w:sz w:val="20"/>
                <w:lang w:val="en-US"/>
              </w:rPr>
              <w:t>9 dBm</w:t>
            </w:r>
          </w:p>
        </w:tc>
      </w:tr>
      <w:tr w:rsidR="00B65928" w:rsidRPr="00B65928" w:rsidTr="00D87872">
        <w:trPr>
          <w:trHeight w:val="518"/>
          <w:jc w:val="center"/>
        </w:trPr>
        <w:tc>
          <w:tcPr>
            <w:tcW w:w="1242" w:type="dxa"/>
            <w:vMerge w:val="restart"/>
            <w:shd w:val="clear" w:color="auto" w:fill="C6D9F1" w:themeFill="text2" w:themeFillTint="33"/>
            <w:vAlign w:val="center"/>
          </w:tcPr>
          <w:p w:rsidR="00B65928" w:rsidRPr="00B65928" w:rsidRDefault="00B65928" w:rsidP="00B65928">
            <w:pPr>
              <w:spacing w:before="0"/>
              <w:rPr>
                <w:rFonts w:eastAsiaTheme="minorEastAsia"/>
                <w:b/>
                <w:sz w:val="20"/>
              </w:rPr>
            </w:pPr>
            <w:r w:rsidRPr="00B65928">
              <w:rPr>
                <w:rFonts w:eastAsiaTheme="minorEastAsia"/>
                <w:b/>
                <w:sz w:val="20"/>
              </w:rPr>
              <w:t>Antenna module</w:t>
            </w:r>
          </w:p>
        </w:tc>
        <w:tc>
          <w:tcPr>
            <w:tcW w:w="993" w:type="dxa"/>
          </w:tcPr>
          <w:p w:rsidR="00B65928" w:rsidRPr="00B65928" w:rsidRDefault="00B65928" w:rsidP="00B65928">
            <w:pPr>
              <w:spacing w:before="0"/>
              <w:ind w:left="-108"/>
              <w:rPr>
                <w:rFonts w:asciiTheme="majorBidi" w:eastAsiaTheme="minorEastAsia" w:hAnsiTheme="majorBidi" w:cstheme="majorBidi"/>
                <w:sz w:val="20"/>
              </w:rPr>
            </w:pPr>
            <w:r w:rsidRPr="00B65928">
              <w:rPr>
                <w:rFonts w:asciiTheme="majorBidi" w:eastAsiaTheme="minorEastAsia" w:hAnsiTheme="majorBidi" w:cstheme="majorBidi"/>
                <w:sz w:val="20"/>
              </w:rPr>
              <w:t xml:space="preserve">  E-band</w:t>
            </w:r>
          </w:p>
        </w:tc>
        <w:tc>
          <w:tcPr>
            <w:tcW w:w="6410" w:type="dxa"/>
          </w:tcPr>
          <w:p w:rsidR="00B65928" w:rsidRPr="00B65928" w:rsidRDefault="00B65928" w:rsidP="00FE4A79">
            <w:pPr>
              <w:numPr>
                <w:ilvl w:val="0"/>
                <w:numId w:val="29"/>
              </w:numPr>
              <w:tabs>
                <w:tab w:val="clear" w:pos="1134"/>
                <w:tab w:val="clear" w:pos="1871"/>
                <w:tab w:val="clear" w:pos="2268"/>
              </w:tabs>
              <w:overflowPunct/>
              <w:autoSpaceDE/>
              <w:autoSpaceDN/>
              <w:adjustRightInd/>
              <w:spacing w:before="0"/>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Max antenna gain: &gt;25dBi, 30dBi targeted</w:t>
            </w:r>
          </w:p>
          <w:p w:rsidR="00B65928" w:rsidRPr="00B65928" w:rsidRDefault="00B65928" w:rsidP="00FE4A79">
            <w:pPr>
              <w:numPr>
                <w:ilvl w:val="0"/>
                <w:numId w:val="29"/>
              </w:numPr>
              <w:tabs>
                <w:tab w:val="clear" w:pos="1134"/>
                <w:tab w:val="clear" w:pos="1871"/>
                <w:tab w:val="clear" w:pos="2268"/>
              </w:tabs>
              <w:overflowPunct/>
              <w:autoSpaceDE/>
              <w:autoSpaceDN/>
              <w:adjustRightInd/>
              <w:spacing w:before="0"/>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Beam resolution: 5-7 beams (backhaul)</w:t>
            </w:r>
          </w:p>
        </w:tc>
      </w:tr>
      <w:tr w:rsidR="00B65928" w:rsidRPr="00B65928" w:rsidTr="00D87872">
        <w:trPr>
          <w:trHeight w:val="518"/>
          <w:jc w:val="center"/>
        </w:trPr>
        <w:tc>
          <w:tcPr>
            <w:tcW w:w="1242" w:type="dxa"/>
            <w:vMerge/>
            <w:shd w:val="clear" w:color="auto" w:fill="C6D9F1" w:themeFill="text2" w:themeFillTint="33"/>
          </w:tcPr>
          <w:p w:rsidR="00B65928" w:rsidRPr="00B65928" w:rsidRDefault="00B65928" w:rsidP="00B65928">
            <w:pPr>
              <w:spacing w:before="0"/>
              <w:rPr>
                <w:rFonts w:eastAsiaTheme="minorEastAsia"/>
                <w:sz w:val="20"/>
              </w:rPr>
            </w:pPr>
          </w:p>
        </w:tc>
        <w:tc>
          <w:tcPr>
            <w:tcW w:w="993" w:type="dxa"/>
          </w:tcPr>
          <w:p w:rsidR="00B65928" w:rsidRPr="00B65928" w:rsidRDefault="00B65928" w:rsidP="00B65928">
            <w:pPr>
              <w:spacing w:before="0"/>
              <w:rPr>
                <w:rFonts w:asciiTheme="majorBidi" w:eastAsiaTheme="minorEastAsia" w:hAnsiTheme="majorBidi" w:cstheme="majorBidi"/>
                <w:sz w:val="20"/>
              </w:rPr>
            </w:pPr>
            <w:r w:rsidRPr="00B65928">
              <w:rPr>
                <w:rFonts w:asciiTheme="majorBidi" w:eastAsiaTheme="minorEastAsia" w:hAnsiTheme="majorBidi" w:cstheme="majorBidi"/>
                <w:sz w:val="20"/>
              </w:rPr>
              <w:t>V-band</w:t>
            </w:r>
          </w:p>
        </w:tc>
        <w:tc>
          <w:tcPr>
            <w:tcW w:w="6410" w:type="dxa"/>
          </w:tcPr>
          <w:p w:rsidR="00B65928" w:rsidRPr="00B65928" w:rsidRDefault="00B65928" w:rsidP="00FE4A79">
            <w:pPr>
              <w:numPr>
                <w:ilvl w:val="0"/>
                <w:numId w:val="29"/>
              </w:numPr>
              <w:tabs>
                <w:tab w:val="clear" w:pos="1134"/>
                <w:tab w:val="clear" w:pos="1871"/>
                <w:tab w:val="clear" w:pos="2268"/>
              </w:tabs>
              <w:overflowPunct/>
              <w:autoSpaceDE/>
              <w:autoSpaceDN/>
              <w:adjustRightInd/>
              <w:spacing w:before="0"/>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 xml:space="preserve">Max antenna gain: </w:t>
            </w:r>
            <w:r w:rsidRPr="00B65928">
              <w:rPr>
                <w:rFonts w:asciiTheme="majorBidi" w:eastAsia="SimSun" w:hAnsiTheme="majorBidi" w:cstheme="majorBidi"/>
                <w:sz w:val="20"/>
                <w:lang w:val="en-US"/>
              </w:rPr>
              <w:sym w:font="Symbol" w:char="F07E"/>
            </w:r>
            <w:r w:rsidRPr="00B65928">
              <w:rPr>
                <w:rFonts w:asciiTheme="majorBidi" w:eastAsia="SimSun" w:hAnsiTheme="majorBidi" w:cstheme="majorBidi"/>
                <w:sz w:val="20"/>
                <w:lang w:val="en-US"/>
              </w:rPr>
              <w:t>30 dBi</w:t>
            </w:r>
          </w:p>
          <w:p w:rsidR="00B65928" w:rsidRPr="00B65928" w:rsidRDefault="00B65928" w:rsidP="00FE4A79">
            <w:pPr>
              <w:numPr>
                <w:ilvl w:val="0"/>
                <w:numId w:val="29"/>
              </w:numPr>
              <w:tabs>
                <w:tab w:val="clear" w:pos="1134"/>
                <w:tab w:val="clear" w:pos="1871"/>
                <w:tab w:val="clear" w:pos="2268"/>
              </w:tabs>
              <w:overflowPunct/>
              <w:autoSpaceDE/>
              <w:autoSpaceDN/>
              <w:adjustRightInd/>
              <w:spacing w:before="0"/>
              <w:contextualSpacing/>
              <w:jc w:val="both"/>
              <w:textAlignment w:val="auto"/>
              <w:rPr>
                <w:rFonts w:asciiTheme="majorBidi" w:eastAsia="SimSun" w:hAnsiTheme="majorBidi" w:cstheme="majorBidi"/>
                <w:b/>
                <w:color w:val="1F497D"/>
                <w:kern w:val="28"/>
                <w:sz w:val="20"/>
                <w:lang w:val="en-US"/>
              </w:rPr>
            </w:pPr>
            <w:r w:rsidRPr="00B65928">
              <w:rPr>
                <w:rFonts w:asciiTheme="majorBidi" w:eastAsia="SimSun" w:hAnsiTheme="majorBidi" w:cstheme="majorBidi"/>
                <w:sz w:val="20"/>
                <w:lang w:val="en-US"/>
              </w:rPr>
              <w:t xml:space="preserve">Beam resolution: ≤8 beams (backhaul), ≤16 beams (access) </w:t>
            </w:r>
          </w:p>
        </w:tc>
      </w:tr>
    </w:tbl>
    <w:p w:rsidR="00B65928" w:rsidRPr="00B65928" w:rsidRDefault="00B65928" w:rsidP="005361F4">
      <w:pPr>
        <w:pStyle w:val="FigureNo"/>
        <w:rPr>
          <w:rFonts w:eastAsiaTheme="minorEastAsia"/>
        </w:rPr>
      </w:pPr>
      <w:r w:rsidRPr="00B65928">
        <w:rPr>
          <w:rFonts w:eastAsiaTheme="minorEastAsia"/>
        </w:rPr>
        <w:t>Figure Q2-</w:t>
      </w:r>
      <w:r w:rsidR="005361F4">
        <w:rPr>
          <w:rFonts w:eastAsiaTheme="minorEastAsia"/>
        </w:rPr>
        <w:t>2</w:t>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 xml:space="preserve">Millimetric base band transceiver used in MiWaves project </w:t>
      </w:r>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30BF8E08" wp14:editId="3FB89AE1">
            <wp:extent cx="3812876" cy="2971259"/>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6" cstate="email">
                      <a:extLst>
                        <a:ext uri="{28A0092B-C50C-407E-A947-70E740481C1C}">
                          <a14:useLocalDpi xmlns:a14="http://schemas.microsoft.com/office/drawing/2010/main"/>
                        </a:ext>
                      </a:extLst>
                    </a:blip>
                    <a:srcRect/>
                    <a:stretch>
                      <a:fillRect/>
                    </a:stretch>
                  </pic:blipFill>
                  <pic:spPr bwMode="auto">
                    <a:xfrm>
                      <a:off x="0" y="0"/>
                      <a:ext cx="3822554" cy="2978801"/>
                    </a:xfrm>
                    <a:prstGeom prst="rect">
                      <a:avLst/>
                    </a:prstGeom>
                    <a:noFill/>
                  </pic:spPr>
                </pic:pic>
              </a:graphicData>
            </a:graphic>
          </wp:inline>
        </w:drawing>
      </w:r>
    </w:p>
    <w:p w:rsidR="00B65928" w:rsidRPr="00B65928" w:rsidRDefault="00B65928" w:rsidP="00B65928">
      <w:pPr>
        <w:rPr>
          <w:rFonts w:eastAsiaTheme="minorEastAsia"/>
        </w:rPr>
      </w:pPr>
    </w:p>
    <w:p w:rsidR="00B65928" w:rsidRPr="00B65928" w:rsidRDefault="00B65928" w:rsidP="00B65928">
      <w:pPr>
        <w:keepNext/>
        <w:keepLines/>
        <w:spacing w:before="200"/>
        <w:ind w:left="1134" w:hanging="1134"/>
        <w:outlineLvl w:val="1"/>
        <w:rPr>
          <w:rFonts w:eastAsiaTheme="minorEastAsia"/>
          <w:b/>
        </w:rPr>
      </w:pPr>
      <w:bookmarkStart w:id="55" w:name="_Ref395021849"/>
      <w:bookmarkStart w:id="56" w:name="_Toc400897537"/>
      <w:bookmarkStart w:id="57" w:name="_Toc401500739"/>
      <w:bookmarkStart w:id="58" w:name="_Toc400922403"/>
      <w:bookmarkStart w:id="59" w:name="_Toc402543309"/>
      <w:r w:rsidRPr="00B65928">
        <w:rPr>
          <w:rFonts w:eastAsiaTheme="minorEastAsia"/>
          <w:b/>
        </w:rPr>
        <w:lastRenderedPageBreak/>
        <w:t>A4.5.1.2</w:t>
      </w:r>
      <w:r w:rsidRPr="00B65928">
        <w:rPr>
          <w:rFonts w:eastAsiaTheme="minorEastAsia"/>
          <w:b/>
        </w:rPr>
        <w:tab/>
        <w:t>Demonstrator setups and use case mapping</w:t>
      </w:r>
      <w:bookmarkEnd w:id="55"/>
      <w:bookmarkEnd w:id="56"/>
      <w:bookmarkEnd w:id="57"/>
      <w:bookmarkEnd w:id="58"/>
      <w:bookmarkEnd w:id="59"/>
    </w:p>
    <w:p w:rsidR="00B65928" w:rsidRPr="00B65928" w:rsidRDefault="00B65928" w:rsidP="00B65928">
      <w:pPr>
        <w:rPr>
          <w:rFonts w:eastAsiaTheme="minorEastAsia"/>
        </w:rPr>
      </w:pPr>
      <w:r w:rsidRPr="00B65928">
        <w:rPr>
          <w:rFonts w:eastAsiaTheme="minorEastAsia"/>
        </w:rPr>
        <w:t>In MiWaveS project backhaul and access link experiments are intended. For the backhaul link the MiWaveS demonstration and measurements are focusing on:</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b/>
        </w:rPr>
        <w:t>•</w:t>
      </w:r>
      <w:r w:rsidRPr="00B65928">
        <w:rPr>
          <w:rFonts w:eastAsiaTheme="minorEastAsia"/>
          <w:b/>
        </w:rPr>
        <w:tab/>
        <w:t>High throughput</w:t>
      </w:r>
      <w:r w:rsidRPr="00B65928">
        <w:rPr>
          <w:rFonts w:eastAsiaTheme="minorEastAsia"/>
        </w:rPr>
        <w:t xml:space="preserve">: Use maximum available transmission bandwidth for downlink or uplink for achieving the maximum throughput. For increasing the throughput two parallel links can be used in the setup which doubles the capacity. High gain antennas should be used to maximize SNR at the receiver to allow an efficient modulation and coding scheme. </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b/>
        </w:rPr>
        <w:t>•</w:t>
      </w:r>
      <w:r w:rsidRPr="00B65928">
        <w:rPr>
          <w:rFonts w:eastAsiaTheme="minorEastAsia"/>
          <w:b/>
        </w:rPr>
        <w:tab/>
        <w:t>Hop length</w:t>
      </w:r>
      <w:r w:rsidRPr="00B65928">
        <w:rPr>
          <w:rFonts w:eastAsiaTheme="minorEastAsia"/>
        </w:rPr>
        <w:t xml:space="preserve"> (Backhaul range): Measurement of maximum distance between backhaul link hops under the constraint of achieving a certain throughput / capacity. </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b/>
        </w:rPr>
        <w:t>•</w:t>
      </w:r>
      <w:r w:rsidRPr="00B65928">
        <w:rPr>
          <w:rFonts w:eastAsiaTheme="minorEastAsia"/>
          <w:b/>
        </w:rPr>
        <w:tab/>
        <w:t>Latency</w:t>
      </w:r>
      <w:r w:rsidRPr="00B65928">
        <w:rPr>
          <w:rFonts w:eastAsiaTheme="minorEastAsia"/>
        </w:rPr>
        <w:t xml:space="preserve">: Measure the round trip latency on PHY and MAC layer and determine the time for the system to adapt for some channel variation. </w:t>
      </w:r>
    </w:p>
    <w:p w:rsidR="00B65928" w:rsidRPr="00B65928" w:rsidRDefault="00B65928" w:rsidP="00B65928">
      <w:pPr>
        <w:tabs>
          <w:tab w:val="clear" w:pos="2268"/>
          <w:tab w:val="left" w:pos="2608"/>
          <w:tab w:val="left" w:pos="3345"/>
        </w:tabs>
        <w:spacing w:before="80"/>
        <w:ind w:left="1134" w:hanging="1134"/>
        <w:rPr>
          <w:rFonts w:eastAsiaTheme="minorEastAsia"/>
          <w:b/>
        </w:rPr>
      </w:pPr>
      <w:r w:rsidRPr="00B65928">
        <w:rPr>
          <w:rFonts w:eastAsiaTheme="minorEastAsia"/>
          <w:b/>
        </w:rPr>
        <w:t>•</w:t>
      </w:r>
      <w:r w:rsidRPr="00B65928">
        <w:rPr>
          <w:rFonts w:eastAsiaTheme="minorEastAsia"/>
          <w:b/>
        </w:rPr>
        <w:tab/>
      </w:r>
      <w:r w:rsidRPr="00B65928">
        <w:rPr>
          <w:rFonts w:eastAsiaTheme="minorEastAsia"/>
          <w:b/>
          <w:color w:val="000000"/>
          <w:lang w:val="en-US"/>
        </w:rPr>
        <w:t xml:space="preserve">Ease of installation </w:t>
      </w:r>
      <w:r w:rsidRPr="00B65928">
        <w:rPr>
          <w:rFonts w:eastAsiaTheme="minorEastAsia"/>
          <w:b/>
          <w:color w:val="000000"/>
        </w:rPr>
        <w:t xml:space="preserve">Efficiency of installation and in operation: </w:t>
      </w:r>
      <w:r w:rsidRPr="00B65928">
        <w:rPr>
          <w:rFonts w:eastAsiaTheme="minorEastAsia"/>
          <w:color w:val="000000"/>
        </w:rPr>
        <w:t xml:space="preserve">Demonstration of different methods, approaches and techniques which enable autonomous backhaul link adjustment in the field e.g. automated antenna beam search and locking during deployment </w:t>
      </w:r>
    </w:p>
    <w:p w:rsidR="00B65928" w:rsidRPr="00B65928" w:rsidRDefault="00B65928" w:rsidP="005361F4">
      <w:pPr>
        <w:rPr>
          <w:rFonts w:eastAsiaTheme="minorEastAsia"/>
        </w:rPr>
      </w:pPr>
      <w:r w:rsidRPr="00B65928">
        <w:rPr>
          <w:rFonts w:eastAsiaTheme="minorEastAsia"/>
        </w:rPr>
        <w:t xml:space="preserve">Using the available hardware components for the MiWaveS backhaul link, one can setup a system as sketched in </w:t>
      </w:r>
      <w:r w:rsidRPr="00B65928">
        <w:rPr>
          <w:rFonts w:eastAsiaTheme="minorEastAsia"/>
        </w:rPr>
        <w:fldChar w:fldCharType="begin"/>
      </w:r>
      <w:r w:rsidRPr="00B65928">
        <w:rPr>
          <w:rFonts w:eastAsiaTheme="minorEastAsia"/>
        </w:rPr>
        <w:instrText xml:space="preserve"> REF _Ref402301025 \h </w:instrText>
      </w:r>
      <w:r w:rsidRPr="00B65928">
        <w:rPr>
          <w:rFonts w:eastAsiaTheme="minorEastAsia"/>
        </w:rPr>
      </w:r>
      <w:r w:rsidRPr="00B65928">
        <w:rPr>
          <w:rFonts w:eastAsiaTheme="minorEastAsia"/>
        </w:rPr>
        <w:fldChar w:fldCharType="separate"/>
      </w:r>
      <w:r w:rsidR="00CD62E6" w:rsidRPr="00B65928">
        <w:rPr>
          <w:rFonts w:eastAsiaTheme="minorEastAsia"/>
          <w:caps/>
          <w:sz w:val="20"/>
        </w:rPr>
        <w:t>Figure Q2</w:t>
      </w:r>
      <w:r w:rsidR="00CD62E6" w:rsidRPr="00B65928">
        <w:rPr>
          <w:rFonts w:eastAsiaTheme="minorEastAsia"/>
          <w:caps/>
          <w:sz w:val="20"/>
        </w:rPr>
        <w:noBreakHyphen/>
      </w:r>
      <w:r w:rsidRPr="00B65928">
        <w:rPr>
          <w:rFonts w:eastAsiaTheme="minorEastAsia"/>
        </w:rPr>
        <w:fldChar w:fldCharType="end"/>
      </w:r>
      <w:r w:rsidRPr="00B65928">
        <w:rPr>
          <w:rFonts w:eastAsiaTheme="minorEastAsia"/>
        </w:rPr>
        <w:t xml:space="preserve">. </w:t>
      </w:r>
    </w:p>
    <w:p w:rsidR="00B65928" w:rsidRPr="00B65928" w:rsidRDefault="00B65928" w:rsidP="005361F4">
      <w:pPr>
        <w:keepNext/>
        <w:keepLines/>
        <w:spacing w:before="480" w:after="120"/>
        <w:jc w:val="center"/>
        <w:rPr>
          <w:rFonts w:eastAsiaTheme="minorEastAsia"/>
          <w:caps/>
          <w:sz w:val="20"/>
        </w:rPr>
      </w:pPr>
      <w:bookmarkStart w:id="60" w:name="_Ref402301025"/>
      <w:bookmarkStart w:id="61" w:name="_Ref400953270"/>
      <w:bookmarkStart w:id="62" w:name="_Toc401501633"/>
      <w:bookmarkStart w:id="63" w:name="_Toc400922532"/>
      <w:bookmarkStart w:id="64" w:name="_Toc402545054"/>
      <w:r w:rsidRPr="00B65928">
        <w:rPr>
          <w:rFonts w:eastAsiaTheme="minorEastAsia"/>
          <w:caps/>
          <w:sz w:val="20"/>
        </w:rPr>
        <w:t>Figure Q2</w:t>
      </w:r>
      <w:r w:rsidRPr="00B65928">
        <w:rPr>
          <w:rFonts w:eastAsiaTheme="minorEastAsia"/>
          <w:caps/>
          <w:sz w:val="20"/>
        </w:rPr>
        <w:noBreakHyphen/>
      </w:r>
      <w:bookmarkEnd w:id="60"/>
      <w:bookmarkEnd w:id="61"/>
      <w:r w:rsidR="005361F4">
        <w:rPr>
          <w:rFonts w:eastAsiaTheme="minorEastAsia"/>
          <w:caps/>
          <w:sz w:val="20"/>
        </w:rPr>
        <w:t>3</w:t>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Intended backhaul link system setup.</w:t>
      </w:r>
      <w:bookmarkEnd w:id="62"/>
      <w:bookmarkEnd w:id="63"/>
      <w:bookmarkEnd w:id="64"/>
    </w:p>
    <w:p w:rsidR="00B65928" w:rsidRPr="00B65928" w:rsidRDefault="00B65928" w:rsidP="00B65928">
      <w:pPr>
        <w:keepNext/>
        <w:jc w:val="center"/>
        <w:rPr>
          <w:rFonts w:eastAsiaTheme="minorEastAsia"/>
        </w:rPr>
      </w:pPr>
      <w:r w:rsidRPr="00B65928">
        <w:rPr>
          <w:rFonts w:eastAsiaTheme="minorEastAsia"/>
          <w:noProof/>
          <w:lang w:val="en-US" w:eastAsia="zh-CN"/>
        </w:rPr>
        <w:drawing>
          <wp:inline distT="0" distB="0" distL="0" distR="0" wp14:anchorId="281A78A4" wp14:editId="1A92E952">
            <wp:extent cx="5372100" cy="3086100"/>
            <wp:effectExtent l="19050" t="0" r="0" b="0"/>
            <wp:docPr id="18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7" cstate="email">
                      <a:extLst>
                        <a:ext uri="{28A0092B-C50C-407E-A947-70E740481C1C}">
                          <a14:useLocalDpi xmlns:a14="http://schemas.microsoft.com/office/drawing/2010/main"/>
                        </a:ext>
                      </a:extLst>
                    </a:blip>
                    <a:srcRect/>
                    <a:stretch>
                      <a:fillRect/>
                    </a:stretch>
                  </pic:blipFill>
                  <pic:spPr bwMode="auto">
                    <a:xfrm>
                      <a:off x="0" y="0"/>
                      <a:ext cx="5372100" cy="3086100"/>
                    </a:xfrm>
                    <a:prstGeom prst="rect">
                      <a:avLst/>
                    </a:prstGeom>
                    <a:noFill/>
                    <a:ln w="9525">
                      <a:noFill/>
                      <a:miter lim="800000"/>
                      <a:headEnd/>
                      <a:tailEnd/>
                    </a:ln>
                  </pic:spPr>
                </pic:pic>
              </a:graphicData>
            </a:graphic>
          </wp:inline>
        </w:drawing>
      </w:r>
    </w:p>
    <w:p w:rsidR="00B65928" w:rsidRPr="00B65928" w:rsidRDefault="00B65928" w:rsidP="00B65928">
      <w:pPr>
        <w:rPr>
          <w:rFonts w:eastAsiaTheme="minorEastAsia"/>
        </w:rPr>
      </w:pPr>
      <w:r w:rsidRPr="00B65928">
        <w:rPr>
          <w:rFonts w:eastAsiaTheme="minorEastAsia"/>
        </w:rPr>
        <w:t>For the access link the MiWaveS demonstration and measurements are focusing on:</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b/>
        </w:rPr>
        <w:t>•</w:t>
      </w:r>
      <w:r w:rsidRPr="00B65928">
        <w:rPr>
          <w:rFonts w:eastAsiaTheme="minorEastAsia"/>
          <w:b/>
        </w:rPr>
        <w:tab/>
        <w:t>Flexible multi-user access</w:t>
      </w:r>
      <w:r w:rsidRPr="00B65928">
        <w:rPr>
          <w:rFonts w:eastAsiaTheme="minorEastAsia"/>
        </w:rPr>
        <w:t xml:space="preserve">: Two-user access is either possible in time or in spatial multiplex. Different users can be provided with different rates. </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b/>
        </w:rPr>
        <w:t>•</w:t>
      </w:r>
      <w:r w:rsidRPr="00B65928">
        <w:rPr>
          <w:rFonts w:eastAsiaTheme="minorEastAsia"/>
          <w:b/>
        </w:rPr>
        <w:tab/>
        <w:t>Beam tracking</w:t>
      </w:r>
      <w:r w:rsidRPr="00B65928">
        <w:rPr>
          <w:rFonts w:eastAsiaTheme="minorEastAsia"/>
        </w:rPr>
        <w:t xml:space="preserve">: Adaptive multi-user beamforming. Use two parallel transceiver chains with separate RF and antenna modules to allow for two independent beams. Exploit real-time feedback scheme for real-time adaptive beam tracking. </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b/>
        </w:rPr>
        <w:lastRenderedPageBreak/>
        <w:t>•</w:t>
      </w:r>
      <w:r w:rsidRPr="00B65928">
        <w:rPr>
          <w:rFonts w:eastAsiaTheme="minorEastAsia"/>
          <w:b/>
        </w:rPr>
        <w:tab/>
        <w:t xml:space="preserve">Coverage: </w:t>
      </w:r>
      <w:r w:rsidRPr="00B65928">
        <w:rPr>
          <w:rFonts w:eastAsiaTheme="minorEastAsia"/>
        </w:rPr>
        <w:t xml:space="preserve">The coverage will be provided by a sectored transceiver element with multiple antennas. Each antenna will cover one sector and thus can provide the needed gain for a sufficient SNR in an outdoor environment. </w:t>
      </w:r>
    </w:p>
    <w:p w:rsidR="00B65928" w:rsidRPr="00B65928" w:rsidRDefault="00B65928" w:rsidP="00B65928">
      <w:pPr>
        <w:rPr>
          <w:rFonts w:eastAsiaTheme="minorEastAsia"/>
        </w:rPr>
      </w:pPr>
      <w:r w:rsidRPr="00B65928">
        <w:rPr>
          <w:rFonts w:eastAsiaTheme="minorEastAsia"/>
        </w:rPr>
        <w:t>Using the available hardware components for the MiWaveS access link, one can setup a system as sketched in Figure Q2-3.</w:t>
      </w:r>
    </w:p>
    <w:p w:rsidR="00B65928" w:rsidRPr="00B65928" w:rsidRDefault="00B65928" w:rsidP="00B65928">
      <w:pPr>
        <w:keepNext/>
        <w:keepLines/>
        <w:spacing w:before="480" w:after="120"/>
        <w:jc w:val="center"/>
        <w:rPr>
          <w:rFonts w:eastAsiaTheme="minorEastAsia"/>
          <w:caps/>
          <w:sz w:val="20"/>
        </w:rPr>
      </w:pPr>
      <w:bookmarkStart w:id="65" w:name="_Ref400953280"/>
      <w:bookmarkStart w:id="66" w:name="_Toc401501634"/>
      <w:bookmarkStart w:id="67" w:name="_Toc400922533"/>
      <w:bookmarkStart w:id="68" w:name="_Toc402545055"/>
      <w:r w:rsidRPr="00B65928">
        <w:rPr>
          <w:rFonts w:eastAsiaTheme="minorEastAsia"/>
          <w:caps/>
          <w:sz w:val="20"/>
        </w:rPr>
        <w:t>Figure Q2</w:t>
      </w:r>
      <w:r w:rsidRPr="00B65928">
        <w:rPr>
          <w:rFonts w:eastAsiaTheme="minorEastAsia"/>
          <w:caps/>
          <w:sz w:val="20"/>
        </w:rPr>
        <w:noBreakHyphen/>
      </w:r>
      <w:r w:rsidRPr="00B65928">
        <w:rPr>
          <w:rFonts w:eastAsiaTheme="minorEastAsia"/>
          <w:caps/>
          <w:sz w:val="20"/>
        </w:rPr>
        <w:fldChar w:fldCharType="begin"/>
      </w:r>
      <w:r w:rsidRPr="00B65928">
        <w:rPr>
          <w:rFonts w:eastAsiaTheme="minorEastAsia"/>
          <w:caps/>
          <w:sz w:val="20"/>
        </w:rPr>
        <w:instrText xml:space="preserve"> SEQ Figure \* ARABIC \s 1 </w:instrText>
      </w:r>
      <w:r w:rsidRPr="00B65928">
        <w:rPr>
          <w:rFonts w:eastAsiaTheme="minorEastAsia"/>
          <w:caps/>
          <w:sz w:val="20"/>
        </w:rPr>
        <w:fldChar w:fldCharType="separate"/>
      </w:r>
      <w:r w:rsidR="00CD62E6">
        <w:rPr>
          <w:rFonts w:eastAsiaTheme="minorEastAsia"/>
          <w:caps/>
          <w:noProof/>
          <w:sz w:val="20"/>
        </w:rPr>
        <w:t>2</w:t>
      </w:r>
      <w:r w:rsidRPr="00B65928">
        <w:rPr>
          <w:rFonts w:eastAsiaTheme="minorEastAsia"/>
          <w:caps/>
          <w:noProof/>
          <w:sz w:val="20"/>
        </w:rPr>
        <w:fldChar w:fldCharType="end"/>
      </w:r>
      <w:bookmarkEnd w:id="65"/>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Intended access link system setup</w:t>
      </w:r>
      <w:bookmarkStart w:id="69" w:name="_Toc395023723"/>
      <w:bookmarkEnd w:id="69"/>
      <w:r w:rsidRPr="00B65928">
        <w:rPr>
          <w:rFonts w:ascii="Times New Roman Bold" w:eastAsiaTheme="minorEastAsia" w:hAnsi="Times New Roman Bold"/>
          <w:b/>
          <w:sz w:val="20"/>
        </w:rPr>
        <w:t>.</w:t>
      </w:r>
      <w:bookmarkEnd w:id="66"/>
      <w:bookmarkEnd w:id="67"/>
      <w:bookmarkEnd w:id="68"/>
    </w:p>
    <w:p w:rsidR="00B65928" w:rsidRPr="00B65928" w:rsidRDefault="00B65928" w:rsidP="00B65928">
      <w:pPr>
        <w:keepNext/>
        <w:jc w:val="center"/>
        <w:rPr>
          <w:rFonts w:eastAsiaTheme="minorEastAsia"/>
        </w:rPr>
      </w:pPr>
      <w:r w:rsidRPr="00B65928">
        <w:rPr>
          <w:rFonts w:eastAsiaTheme="minorEastAsia"/>
          <w:noProof/>
          <w:lang w:val="en-US" w:eastAsia="zh-CN"/>
        </w:rPr>
        <w:drawing>
          <wp:inline distT="0" distB="0" distL="0" distR="0" wp14:anchorId="110DBC0B" wp14:editId="56F3AFE3">
            <wp:extent cx="5219700" cy="2990850"/>
            <wp:effectExtent l="19050" t="0" r="0" b="0"/>
            <wp:docPr id="18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8" cstate="email">
                      <a:extLst>
                        <a:ext uri="{28A0092B-C50C-407E-A947-70E740481C1C}">
                          <a14:useLocalDpi xmlns:a14="http://schemas.microsoft.com/office/drawing/2010/main"/>
                        </a:ext>
                      </a:extLst>
                    </a:blip>
                    <a:srcRect/>
                    <a:stretch>
                      <a:fillRect/>
                    </a:stretch>
                  </pic:blipFill>
                  <pic:spPr bwMode="auto">
                    <a:xfrm>
                      <a:off x="0" y="0"/>
                      <a:ext cx="5219700" cy="2990850"/>
                    </a:xfrm>
                    <a:prstGeom prst="rect">
                      <a:avLst/>
                    </a:prstGeom>
                    <a:noFill/>
                    <a:ln w="9525">
                      <a:noFill/>
                      <a:miter lim="800000"/>
                      <a:headEnd/>
                      <a:tailEnd/>
                    </a:ln>
                  </pic:spPr>
                </pic:pic>
              </a:graphicData>
            </a:graphic>
          </wp:inline>
        </w:drawing>
      </w:r>
    </w:p>
    <w:p w:rsidR="00B65928" w:rsidRPr="00B65928" w:rsidRDefault="00B65928" w:rsidP="00B65928">
      <w:pPr>
        <w:keepNext/>
        <w:keepLines/>
        <w:spacing w:before="200"/>
        <w:ind w:left="1134" w:hanging="1134"/>
        <w:outlineLvl w:val="1"/>
        <w:rPr>
          <w:rFonts w:eastAsiaTheme="minorEastAsia"/>
          <w:b/>
        </w:rPr>
      </w:pPr>
      <w:bookmarkStart w:id="70" w:name="_Toc398759889"/>
      <w:bookmarkStart w:id="71" w:name="_Toc398760046"/>
      <w:bookmarkStart w:id="72" w:name="_Toc398760203"/>
      <w:bookmarkStart w:id="73" w:name="_Toc398759890"/>
      <w:bookmarkStart w:id="74" w:name="_Toc398760047"/>
      <w:bookmarkStart w:id="75" w:name="_Toc398760204"/>
      <w:bookmarkStart w:id="76" w:name="_Toc398759891"/>
      <w:bookmarkStart w:id="77" w:name="_Toc398760048"/>
      <w:bookmarkStart w:id="78" w:name="_Toc398760205"/>
      <w:bookmarkStart w:id="79" w:name="_Toc398759892"/>
      <w:bookmarkStart w:id="80" w:name="_Toc398760049"/>
      <w:bookmarkStart w:id="81" w:name="_Toc398760206"/>
      <w:bookmarkStart w:id="82" w:name="_Toc398759894"/>
      <w:bookmarkStart w:id="83" w:name="_Toc398760051"/>
      <w:bookmarkStart w:id="84" w:name="_Toc398760208"/>
      <w:bookmarkStart w:id="85" w:name="_Toc398759895"/>
      <w:bookmarkStart w:id="86" w:name="_Toc398760052"/>
      <w:bookmarkStart w:id="87" w:name="_Toc398760209"/>
      <w:bookmarkStart w:id="88" w:name="_Toc398759896"/>
      <w:bookmarkStart w:id="89" w:name="_Toc398760053"/>
      <w:bookmarkStart w:id="90" w:name="_Toc398760210"/>
      <w:bookmarkStart w:id="91" w:name="_Toc398759898"/>
      <w:bookmarkStart w:id="92" w:name="_Toc398760055"/>
      <w:bookmarkStart w:id="93" w:name="_Toc398760212"/>
      <w:bookmarkStart w:id="94" w:name="_Toc398759900"/>
      <w:bookmarkStart w:id="95" w:name="_Toc398760057"/>
      <w:bookmarkStart w:id="96" w:name="_Toc398760214"/>
      <w:bookmarkStart w:id="97" w:name="_Toc398759901"/>
      <w:bookmarkStart w:id="98" w:name="_Toc398760058"/>
      <w:bookmarkStart w:id="99" w:name="_Toc398760215"/>
      <w:bookmarkStart w:id="100" w:name="_Toc398759902"/>
      <w:bookmarkStart w:id="101" w:name="_Toc398760059"/>
      <w:bookmarkStart w:id="102" w:name="_Toc398760216"/>
      <w:bookmarkStart w:id="103" w:name="_Toc398759903"/>
      <w:bookmarkStart w:id="104" w:name="_Toc398760060"/>
      <w:bookmarkStart w:id="105" w:name="_Toc398760217"/>
      <w:bookmarkStart w:id="106" w:name="_Toc398759904"/>
      <w:bookmarkStart w:id="107" w:name="_Toc398760061"/>
      <w:bookmarkStart w:id="108" w:name="_Toc398760218"/>
      <w:bookmarkStart w:id="109" w:name="_Toc398759905"/>
      <w:bookmarkStart w:id="110" w:name="_Toc398760062"/>
      <w:bookmarkStart w:id="111" w:name="_Toc398760219"/>
      <w:bookmarkStart w:id="112" w:name="_Toc398759906"/>
      <w:bookmarkStart w:id="113" w:name="_Toc398760063"/>
      <w:bookmarkStart w:id="114" w:name="_Toc398760220"/>
      <w:bookmarkStart w:id="115" w:name="_Toc398759907"/>
      <w:bookmarkStart w:id="116" w:name="_Toc398760064"/>
      <w:bookmarkStart w:id="117" w:name="_Toc398760221"/>
      <w:bookmarkStart w:id="118" w:name="_Toc398759908"/>
      <w:bookmarkStart w:id="119" w:name="_Toc398760065"/>
      <w:bookmarkStart w:id="120" w:name="_Toc398760222"/>
      <w:bookmarkStart w:id="121" w:name="_Toc398759909"/>
      <w:bookmarkStart w:id="122" w:name="_Toc398760066"/>
      <w:bookmarkStart w:id="123" w:name="_Toc398760223"/>
      <w:bookmarkStart w:id="124" w:name="_Toc398759910"/>
      <w:bookmarkStart w:id="125" w:name="_Toc398760067"/>
      <w:bookmarkStart w:id="126" w:name="_Toc398760224"/>
      <w:bookmarkStart w:id="127" w:name="_Toc398759911"/>
      <w:bookmarkStart w:id="128" w:name="_Toc398760068"/>
      <w:bookmarkStart w:id="129" w:name="_Toc398760225"/>
      <w:bookmarkStart w:id="130" w:name="_Toc398759912"/>
      <w:bookmarkStart w:id="131" w:name="_Toc398760069"/>
      <w:bookmarkStart w:id="132" w:name="_Toc398760226"/>
      <w:bookmarkStart w:id="133" w:name="_Toc398759913"/>
      <w:bookmarkStart w:id="134" w:name="_Toc398760070"/>
      <w:bookmarkStart w:id="135" w:name="_Toc398760227"/>
      <w:bookmarkStart w:id="136" w:name="_Toc398759914"/>
      <w:bookmarkStart w:id="137" w:name="_Toc398760071"/>
      <w:bookmarkStart w:id="138" w:name="_Toc398760228"/>
      <w:bookmarkStart w:id="139" w:name="_Toc398759915"/>
      <w:bookmarkStart w:id="140" w:name="_Toc398760072"/>
      <w:bookmarkStart w:id="141" w:name="_Toc398760229"/>
      <w:bookmarkStart w:id="142" w:name="_Toc398759916"/>
      <w:bookmarkStart w:id="143" w:name="_Toc398760073"/>
      <w:bookmarkStart w:id="144" w:name="_Toc398760230"/>
      <w:bookmarkStart w:id="145" w:name="_Toc398759917"/>
      <w:bookmarkStart w:id="146" w:name="_Toc398760074"/>
      <w:bookmarkStart w:id="147" w:name="_Toc398760231"/>
      <w:bookmarkStart w:id="148" w:name="_Toc398759918"/>
      <w:bookmarkStart w:id="149" w:name="_Toc398760075"/>
      <w:bookmarkStart w:id="150" w:name="_Toc398760232"/>
      <w:bookmarkStart w:id="151" w:name="_Toc398759919"/>
      <w:bookmarkStart w:id="152" w:name="_Toc398760076"/>
      <w:bookmarkStart w:id="153" w:name="_Toc398760233"/>
      <w:bookmarkStart w:id="154" w:name="_Toc398759921"/>
      <w:bookmarkStart w:id="155" w:name="_Toc398760078"/>
      <w:bookmarkStart w:id="156" w:name="_Toc398760235"/>
      <w:bookmarkStart w:id="157" w:name="_Toc398759922"/>
      <w:bookmarkStart w:id="158" w:name="_Toc398760079"/>
      <w:bookmarkStart w:id="159" w:name="_Toc398760236"/>
      <w:bookmarkStart w:id="160" w:name="_Toc398759923"/>
      <w:bookmarkStart w:id="161" w:name="_Toc398760080"/>
      <w:bookmarkStart w:id="162" w:name="_Toc398760237"/>
      <w:bookmarkStart w:id="163" w:name="_Toc398759924"/>
      <w:bookmarkStart w:id="164" w:name="_Toc398760081"/>
      <w:bookmarkStart w:id="165" w:name="_Toc398760238"/>
      <w:bookmarkStart w:id="166" w:name="_Toc398759925"/>
      <w:bookmarkStart w:id="167" w:name="_Toc398760082"/>
      <w:bookmarkStart w:id="168" w:name="_Toc398760239"/>
      <w:bookmarkStart w:id="169" w:name="_Toc398759926"/>
      <w:bookmarkStart w:id="170" w:name="_Toc398760083"/>
      <w:bookmarkStart w:id="171" w:name="_Toc398760240"/>
      <w:bookmarkStart w:id="172" w:name="_Toc398759927"/>
      <w:bookmarkStart w:id="173" w:name="_Toc398760084"/>
      <w:bookmarkStart w:id="174" w:name="_Toc398760241"/>
      <w:bookmarkStart w:id="175" w:name="_Toc398759928"/>
      <w:bookmarkStart w:id="176" w:name="_Toc398760085"/>
      <w:bookmarkStart w:id="177" w:name="_Toc398760242"/>
      <w:bookmarkStart w:id="178" w:name="_Toc398759931"/>
      <w:bookmarkStart w:id="179" w:name="_Toc398760088"/>
      <w:bookmarkStart w:id="180" w:name="_Toc398760245"/>
      <w:bookmarkStart w:id="181" w:name="_Toc398759932"/>
      <w:bookmarkStart w:id="182" w:name="_Toc398760089"/>
      <w:bookmarkStart w:id="183" w:name="_Toc398760246"/>
      <w:bookmarkStart w:id="184" w:name="_Toc398759933"/>
      <w:bookmarkStart w:id="185" w:name="_Toc398760090"/>
      <w:bookmarkStart w:id="186" w:name="_Toc398760247"/>
      <w:bookmarkStart w:id="187" w:name="_Toc398759934"/>
      <w:bookmarkStart w:id="188" w:name="_Toc398760091"/>
      <w:bookmarkStart w:id="189" w:name="_Toc398760248"/>
      <w:bookmarkStart w:id="190" w:name="_Toc398759935"/>
      <w:bookmarkStart w:id="191" w:name="_Toc398760092"/>
      <w:bookmarkStart w:id="192" w:name="_Toc398760249"/>
      <w:bookmarkStart w:id="193" w:name="_Toc398759936"/>
      <w:bookmarkStart w:id="194" w:name="_Toc398760093"/>
      <w:bookmarkStart w:id="195" w:name="_Toc398760250"/>
      <w:bookmarkStart w:id="196" w:name="_Toc398759937"/>
      <w:bookmarkStart w:id="197" w:name="_Toc398760094"/>
      <w:bookmarkStart w:id="198" w:name="_Toc398760251"/>
      <w:bookmarkStart w:id="199" w:name="_Toc398759938"/>
      <w:bookmarkStart w:id="200" w:name="_Toc398760095"/>
      <w:bookmarkStart w:id="201" w:name="_Toc398760252"/>
      <w:bookmarkStart w:id="202" w:name="_Toc398759939"/>
      <w:bookmarkStart w:id="203" w:name="_Toc398760096"/>
      <w:bookmarkStart w:id="204" w:name="_Toc398760253"/>
      <w:bookmarkStart w:id="205" w:name="_Toc398759940"/>
      <w:bookmarkStart w:id="206" w:name="_Toc398760097"/>
      <w:bookmarkStart w:id="207" w:name="_Toc398760254"/>
      <w:bookmarkStart w:id="208" w:name="_Toc398759941"/>
      <w:bookmarkStart w:id="209" w:name="_Toc398760098"/>
      <w:bookmarkStart w:id="210" w:name="_Toc398760255"/>
      <w:bookmarkStart w:id="211" w:name="_Toc400897541"/>
      <w:bookmarkStart w:id="212" w:name="_Ref400919447"/>
      <w:bookmarkStart w:id="213" w:name="_Toc401500743"/>
      <w:bookmarkStart w:id="214" w:name="_Toc400922407"/>
      <w:bookmarkStart w:id="215" w:name="_Ref402469120"/>
      <w:bookmarkStart w:id="216" w:name="_Ref402469209"/>
      <w:bookmarkStart w:id="217" w:name="_Toc402543313"/>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r w:rsidRPr="00B65928">
        <w:rPr>
          <w:rFonts w:eastAsiaTheme="minorEastAsia"/>
          <w:b/>
        </w:rPr>
        <w:t>A4.5.1.3</w:t>
      </w:r>
      <w:r w:rsidRPr="00B65928">
        <w:rPr>
          <w:rFonts w:eastAsiaTheme="minorEastAsia"/>
          <w:b/>
        </w:rPr>
        <w:tab/>
        <w:t>Description of experiments and KPI measurements</w:t>
      </w:r>
      <w:bookmarkEnd w:id="211"/>
      <w:bookmarkEnd w:id="212"/>
      <w:bookmarkEnd w:id="213"/>
      <w:bookmarkEnd w:id="214"/>
      <w:bookmarkEnd w:id="215"/>
      <w:bookmarkEnd w:id="216"/>
      <w:bookmarkEnd w:id="217"/>
    </w:p>
    <w:p w:rsidR="00B65928" w:rsidRPr="00B65928" w:rsidRDefault="00B65928" w:rsidP="00B65928">
      <w:pPr>
        <w:rPr>
          <w:rFonts w:eastAsiaTheme="minorEastAsia"/>
        </w:rPr>
      </w:pPr>
      <w:r w:rsidRPr="00B65928">
        <w:rPr>
          <w:rFonts w:eastAsiaTheme="minorEastAsia"/>
        </w:rPr>
        <w:t>All the experiments will be carried out indoor (laboratories or rooms suitable for this purpose) to solve all the issues due to the nature of the realized prototype (for the base band processing) by means of PXI chassis (systems generally used indoors). At the end of this phase of the project, if a logistic solution will be available and there will be enough time the possibility to perform a measurement campaign outdoors will be considered. The main problems for which it is necessary to find a solution would be:</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rPr>
        <w:t>•</w:t>
      </w:r>
      <w:r w:rsidRPr="00B65928">
        <w:rPr>
          <w:rFonts w:eastAsiaTheme="minorEastAsia"/>
        </w:rPr>
        <w:tab/>
        <w:t>How to install the prototype of the AP on top of a pole in safe way (both for equipment and for operators).</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rPr>
        <w:t>•</w:t>
      </w:r>
      <w:r w:rsidRPr="00B65928">
        <w:rPr>
          <w:rFonts w:eastAsiaTheme="minorEastAsia"/>
        </w:rPr>
        <w:tab/>
        <w:t>If only the base band equipment is placed at the base of the pole, arranging on top radio frequency devices, how to face the losses in the RF cables (PA and LNA).</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rPr>
        <w:t>•</w:t>
      </w:r>
      <w:r w:rsidRPr="00B65928">
        <w:rPr>
          <w:rFonts w:eastAsiaTheme="minorEastAsia"/>
        </w:rPr>
        <w:tab/>
        <w:t>The previous version can be changed using instead of RF cable, two coaxial cables: the first one for data transmitted and the second one for data received, both in analog format. In any case it is necessary to check the maximum length of these coaxial cables (losses).</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rPr>
        <w:t>•</w:t>
      </w:r>
      <w:r w:rsidRPr="00B65928">
        <w:rPr>
          <w:rFonts w:eastAsiaTheme="minorEastAsia"/>
        </w:rPr>
        <w:tab/>
        <w:t>Remote the RF part on top of the pole by means of an optical fiber but all the electro optical transducers are needed.</w:t>
      </w:r>
    </w:p>
    <w:p w:rsidR="00B65928" w:rsidRPr="00B65928" w:rsidRDefault="00B65928" w:rsidP="00B65928">
      <w:pPr>
        <w:rPr>
          <w:rFonts w:eastAsiaTheme="minorEastAsia"/>
        </w:rPr>
      </w:pPr>
      <w:r w:rsidRPr="00B65928">
        <w:rPr>
          <w:rFonts w:eastAsiaTheme="minorEastAsia"/>
        </w:rPr>
        <w:t>In general, except for the first case, all the other ones need the introduction in the original setup of additional hardware that must be integrated with the demonstrator.</w:t>
      </w:r>
    </w:p>
    <w:p w:rsidR="00B65928" w:rsidRPr="00B65928" w:rsidRDefault="00B65928" w:rsidP="00B65928">
      <w:pPr>
        <w:keepNext/>
        <w:keepLines/>
        <w:tabs>
          <w:tab w:val="clear" w:pos="1134"/>
        </w:tabs>
        <w:spacing w:before="200"/>
        <w:ind w:left="1134" w:hanging="1134"/>
        <w:outlineLvl w:val="2"/>
        <w:rPr>
          <w:rFonts w:eastAsiaTheme="minorEastAsia"/>
          <w:b/>
        </w:rPr>
      </w:pPr>
      <w:bookmarkStart w:id="218" w:name="_Toc400897542"/>
      <w:bookmarkStart w:id="219" w:name="_Toc401500744"/>
      <w:bookmarkStart w:id="220" w:name="_Toc400922408"/>
      <w:bookmarkStart w:id="221" w:name="_Toc402543314"/>
      <w:r w:rsidRPr="00B65928">
        <w:rPr>
          <w:rFonts w:eastAsiaTheme="minorEastAsia"/>
          <w:b/>
        </w:rPr>
        <w:lastRenderedPageBreak/>
        <w:t>A4.5.1.4</w:t>
      </w:r>
      <w:r w:rsidRPr="00B65928">
        <w:rPr>
          <w:rFonts w:eastAsiaTheme="minorEastAsia"/>
          <w:b/>
        </w:rPr>
        <w:tab/>
        <w:t>Backhaul link in V-band and E-band</w:t>
      </w:r>
      <w:bookmarkEnd w:id="218"/>
      <w:bookmarkEnd w:id="219"/>
      <w:bookmarkEnd w:id="220"/>
      <w:bookmarkEnd w:id="221"/>
    </w:p>
    <w:p w:rsidR="00B65928" w:rsidRPr="00B65928" w:rsidRDefault="00B65928" w:rsidP="00B65928">
      <w:pPr>
        <w:rPr>
          <w:rFonts w:eastAsiaTheme="minorEastAsia"/>
        </w:rPr>
      </w:pPr>
      <w:r w:rsidRPr="00B65928">
        <w:rPr>
          <w:rFonts w:eastAsiaTheme="minorEastAsia"/>
        </w:rPr>
        <w:t>The figure below shows a block diagram overview of the demonstrator.</w:t>
      </w:r>
    </w:p>
    <w:p w:rsidR="00B65928" w:rsidRPr="00B65928" w:rsidRDefault="00B65928" w:rsidP="00B65928">
      <w:pPr>
        <w:keepNext/>
        <w:keepLines/>
        <w:spacing w:before="480" w:after="120"/>
        <w:jc w:val="center"/>
        <w:rPr>
          <w:rFonts w:eastAsiaTheme="minorEastAsia"/>
          <w:caps/>
          <w:sz w:val="20"/>
        </w:rPr>
      </w:pPr>
      <w:bookmarkStart w:id="222" w:name="_Ref400628208"/>
      <w:bookmarkStart w:id="223" w:name="_Toc401501639"/>
      <w:bookmarkStart w:id="224" w:name="_Toc400922537"/>
      <w:bookmarkStart w:id="225" w:name="_Toc402545060"/>
      <w:r w:rsidRPr="00B65928">
        <w:rPr>
          <w:rFonts w:eastAsiaTheme="minorEastAsia"/>
          <w:caps/>
          <w:sz w:val="20"/>
        </w:rPr>
        <w:t>Figure Q2</w:t>
      </w:r>
      <w:r w:rsidRPr="00B65928">
        <w:rPr>
          <w:rFonts w:eastAsiaTheme="minorEastAsia"/>
          <w:caps/>
          <w:sz w:val="20"/>
        </w:rPr>
        <w:noBreakHyphen/>
      </w:r>
      <w:r w:rsidRPr="00B65928">
        <w:rPr>
          <w:rFonts w:eastAsiaTheme="minorEastAsia"/>
          <w:caps/>
          <w:sz w:val="20"/>
        </w:rPr>
        <w:fldChar w:fldCharType="begin"/>
      </w:r>
      <w:r w:rsidRPr="00B65928">
        <w:rPr>
          <w:rFonts w:eastAsiaTheme="minorEastAsia"/>
          <w:caps/>
          <w:sz w:val="20"/>
        </w:rPr>
        <w:instrText xml:space="preserve"> SEQ Figure \* ARABIC \s 1 </w:instrText>
      </w:r>
      <w:r w:rsidRPr="00B65928">
        <w:rPr>
          <w:rFonts w:eastAsiaTheme="minorEastAsia"/>
          <w:caps/>
          <w:sz w:val="20"/>
        </w:rPr>
        <w:fldChar w:fldCharType="separate"/>
      </w:r>
      <w:r w:rsidR="00CD62E6">
        <w:rPr>
          <w:rFonts w:eastAsiaTheme="minorEastAsia"/>
          <w:caps/>
          <w:noProof/>
          <w:sz w:val="20"/>
        </w:rPr>
        <w:t>3</w:t>
      </w:r>
      <w:r w:rsidRPr="00B65928">
        <w:rPr>
          <w:rFonts w:eastAsiaTheme="minorEastAsia"/>
          <w:caps/>
          <w:noProof/>
          <w:sz w:val="20"/>
        </w:rPr>
        <w:fldChar w:fldCharType="end"/>
      </w:r>
      <w:bookmarkEnd w:id="222"/>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High level description of backhaul demonstrator</w:t>
      </w:r>
      <w:bookmarkEnd w:id="223"/>
      <w:bookmarkEnd w:id="224"/>
      <w:bookmarkEnd w:id="225"/>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5DAF72A7" wp14:editId="2ECE4CAE">
            <wp:extent cx="4323715" cy="1693545"/>
            <wp:effectExtent l="0" t="0" r="0" b="0"/>
            <wp:docPr id="183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9" cstate="email">
                      <a:extLst>
                        <a:ext uri="{28A0092B-C50C-407E-A947-70E740481C1C}">
                          <a14:useLocalDpi xmlns:a14="http://schemas.microsoft.com/office/drawing/2010/main"/>
                        </a:ext>
                      </a:extLst>
                    </a:blip>
                    <a:srcRect/>
                    <a:stretch>
                      <a:fillRect/>
                    </a:stretch>
                  </pic:blipFill>
                  <pic:spPr bwMode="auto">
                    <a:xfrm>
                      <a:off x="0" y="0"/>
                      <a:ext cx="4323715" cy="1693545"/>
                    </a:xfrm>
                    <a:prstGeom prst="rect">
                      <a:avLst/>
                    </a:prstGeom>
                    <a:noFill/>
                    <a:ln>
                      <a:noFill/>
                    </a:ln>
                  </pic:spPr>
                </pic:pic>
              </a:graphicData>
            </a:graphic>
          </wp:inline>
        </w:drawing>
      </w:r>
    </w:p>
    <w:p w:rsidR="00B65928" w:rsidRPr="00B65928" w:rsidRDefault="00B65928" w:rsidP="00B65928">
      <w:pPr>
        <w:rPr>
          <w:rFonts w:eastAsiaTheme="minorEastAsia"/>
        </w:rPr>
      </w:pPr>
      <w:r w:rsidRPr="00B65928">
        <w:rPr>
          <w:rFonts w:eastAsiaTheme="minorEastAsia"/>
        </w:rPr>
        <w:t xml:space="preserve">Throughput, latency and SINR (by means of known pilots embedded in the stream of bits) will be evaluated. This analysis will be done with respect to the link budget checking the effect of the distance on performances and evaluating the </w:t>
      </w:r>
      <w:r w:rsidRPr="00B65928">
        <w:rPr>
          <w:rFonts w:eastAsiaTheme="minorEastAsia"/>
          <w:i/>
        </w:rPr>
        <w:t>backhaul range</w:t>
      </w:r>
      <w:r w:rsidRPr="00B65928">
        <w:rPr>
          <w:rFonts w:eastAsiaTheme="minorEastAsia"/>
        </w:rPr>
        <w:t xml:space="preserve"> KPI. The latency obtained here is at MAC layer and some evaluations can be done to estimate the latency at the application layer. Values averaged over a time interval may better characterize this system.</w:t>
      </w:r>
    </w:p>
    <w:p w:rsidR="00B65928" w:rsidRPr="00B65928" w:rsidRDefault="00B65928" w:rsidP="00B65928">
      <w:pPr>
        <w:rPr>
          <w:rFonts w:eastAsiaTheme="minorEastAsia"/>
        </w:rPr>
      </w:pPr>
      <w:r w:rsidRPr="00B65928">
        <w:rPr>
          <w:rFonts w:eastAsiaTheme="minorEastAsia"/>
        </w:rPr>
        <w:t>As for reliability, an analysis can be done related to frequency redundancy and possible effects due to weather conditions. Simulating a failure in one of the two beams (using a physical obstacle or stopping the relative base band section) the system has to be able to operate also with a throughput reduction. Weather conditions can be emulated with an attenuation introduced in the radio link (reduction of transmitted power).</w:t>
      </w:r>
    </w:p>
    <w:p w:rsidR="00B65928" w:rsidRPr="00B65928" w:rsidRDefault="00B65928" w:rsidP="00B65928">
      <w:pPr>
        <w:keepNext/>
        <w:keepLines/>
        <w:tabs>
          <w:tab w:val="clear" w:pos="1134"/>
        </w:tabs>
        <w:spacing w:before="200"/>
        <w:ind w:left="1134" w:hanging="1134"/>
        <w:outlineLvl w:val="2"/>
        <w:rPr>
          <w:rFonts w:eastAsiaTheme="minorEastAsia"/>
          <w:b/>
        </w:rPr>
      </w:pPr>
      <w:bookmarkStart w:id="226" w:name="_Ref400696209"/>
      <w:bookmarkStart w:id="227" w:name="_Toc400897543"/>
      <w:bookmarkStart w:id="228" w:name="_Toc401500745"/>
      <w:bookmarkStart w:id="229" w:name="_Toc400922409"/>
      <w:bookmarkStart w:id="230" w:name="_Toc402543315"/>
      <w:r w:rsidRPr="00B65928">
        <w:rPr>
          <w:rFonts w:eastAsiaTheme="minorEastAsia"/>
          <w:b/>
        </w:rPr>
        <w:t>A4.5.1.5</w:t>
      </w:r>
      <w:r w:rsidRPr="00B65928">
        <w:rPr>
          <w:rFonts w:eastAsiaTheme="minorEastAsia"/>
          <w:b/>
        </w:rPr>
        <w:tab/>
        <w:t xml:space="preserve">Beamforming functionality </w:t>
      </w:r>
      <w:bookmarkEnd w:id="226"/>
      <w:r w:rsidRPr="00B65928">
        <w:rPr>
          <w:rFonts w:eastAsiaTheme="minorEastAsia"/>
          <w:b/>
        </w:rPr>
        <w:t>for backhaul</w:t>
      </w:r>
      <w:bookmarkEnd w:id="227"/>
      <w:bookmarkEnd w:id="228"/>
      <w:bookmarkEnd w:id="229"/>
      <w:bookmarkEnd w:id="230"/>
    </w:p>
    <w:p w:rsidR="00B65928" w:rsidRPr="00B65928" w:rsidRDefault="00B65928" w:rsidP="00B65928">
      <w:pPr>
        <w:rPr>
          <w:rFonts w:eastAsiaTheme="minorEastAsia"/>
        </w:rPr>
      </w:pPr>
      <w:r w:rsidRPr="00B65928">
        <w:rPr>
          <w:rFonts w:eastAsiaTheme="minorEastAsia"/>
        </w:rPr>
        <w:t xml:space="preserve">In </w:t>
      </w:r>
      <w:r w:rsidRPr="00B65928">
        <w:rPr>
          <w:rFonts w:eastAsiaTheme="minorEastAsia"/>
        </w:rPr>
        <w:fldChar w:fldCharType="begin"/>
      </w:r>
      <w:r w:rsidRPr="00B65928">
        <w:rPr>
          <w:rFonts w:eastAsiaTheme="minorEastAsia"/>
        </w:rPr>
        <w:instrText xml:space="preserve"> REF _Ref400627253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 xml:space="preserve">Figure </w:t>
      </w:r>
      <w:r w:rsidR="00CD62E6" w:rsidRPr="00CD62E6">
        <w:rPr>
          <w:rFonts w:eastAsiaTheme="minorEastAsia"/>
          <w:noProof/>
        </w:rPr>
        <w:t>Q2</w:t>
      </w:r>
      <w:r w:rsidR="00CD62E6" w:rsidRPr="00CD62E6">
        <w:rPr>
          <w:rFonts w:eastAsiaTheme="minorEastAsia"/>
          <w:noProof/>
        </w:rPr>
        <w:noBreakHyphen/>
        <w:t>4</w:t>
      </w:r>
      <w:r w:rsidRPr="00B65928">
        <w:rPr>
          <w:rFonts w:eastAsiaTheme="minorEastAsia"/>
        </w:rPr>
        <w:fldChar w:fldCharType="end"/>
      </w:r>
      <w:r w:rsidRPr="00B65928">
        <w:rPr>
          <w:rFonts w:eastAsiaTheme="minorEastAsia"/>
        </w:rPr>
        <w:t xml:space="preserve"> a possible setup is depicted for testing the beamforming on the backhaul. For sake of simplicity in this picture a horizontal configuration is considering but this description is still valid also for the case of a two-dimensional beamforming.</w:t>
      </w:r>
    </w:p>
    <w:p w:rsidR="00B65928" w:rsidRPr="00B65928" w:rsidRDefault="00B65928" w:rsidP="00B65928">
      <w:pPr>
        <w:keepNext/>
        <w:keepLines/>
        <w:spacing w:before="480" w:after="120"/>
        <w:jc w:val="center"/>
        <w:rPr>
          <w:rFonts w:eastAsiaTheme="minorEastAsia"/>
          <w:caps/>
          <w:sz w:val="20"/>
        </w:rPr>
      </w:pPr>
      <w:bookmarkStart w:id="231" w:name="_Ref400627253"/>
      <w:bookmarkStart w:id="232" w:name="_Toc401501640"/>
      <w:bookmarkStart w:id="233" w:name="_Toc400922538"/>
      <w:bookmarkStart w:id="234" w:name="_Toc402545061"/>
      <w:r w:rsidRPr="00B65928">
        <w:rPr>
          <w:rFonts w:eastAsiaTheme="minorEastAsia"/>
          <w:caps/>
          <w:sz w:val="20"/>
        </w:rPr>
        <w:lastRenderedPageBreak/>
        <w:t>Figure Q2</w:t>
      </w:r>
      <w:r w:rsidRPr="00B65928">
        <w:rPr>
          <w:rFonts w:eastAsiaTheme="minorEastAsia"/>
          <w:caps/>
          <w:sz w:val="20"/>
        </w:rPr>
        <w:noBreakHyphen/>
      </w:r>
      <w:r w:rsidRPr="00B65928">
        <w:rPr>
          <w:rFonts w:eastAsiaTheme="minorEastAsia"/>
          <w:caps/>
          <w:sz w:val="20"/>
        </w:rPr>
        <w:fldChar w:fldCharType="begin"/>
      </w:r>
      <w:r w:rsidRPr="00B65928">
        <w:rPr>
          <w:rFonts w:eastAsiaTheme="minorEastAsia"/>
          <w:caps/>
          <w:sz w:val="20"/>
        </w:rPr>
        <w:instrText xml:space="preserve"> SEQ Figure \* ARABIC \s 1 </w:instrText>
      </w:r>
      <w:r w:rsidRPr="00B65928">
        <w:rPr>
          <w:rFonts w:eastAsiaTheme="minorEastAsia"/>
          <w:caps/>
          <w:sz w:val="20"/>
        </w:rPr>
        <w:fldChar w:fldCharType="separate"/>
      </w:r>
      <w:r w:rsidR="00CD62E6">
        <w:rPr>
          <w:rFonts w:eastAsiaTheme="minorEastAsia"/>
          <w:caps/>
          <w:noProof/>
          <w:sz w:val="20"/>
        </w:rPr>
        <w:t>4</w:t>
      </w:r>
      <w:r w:rsidRPr="00B65928">
        <w:rPr>
          <w:rFonts w:eastAsiaTheme="minorEastAsia"/>
          <w:caps/>
          <w:noProof/>
          <w:sz w:val="20"/>
        </w:rPr>
        <w:fldChar w:fldCharType="end"/>
      </w:r>
      <w:bookmarkEnd w:id="231"/>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Beamforming demonstrator for backhaul</w:t>
      </w:r>
      <w:bookmarkEnd w:id="232"/>
      <w:bookmarkEnd w:id="233"/>
      <w:bookmarkEnd w:id="234"/>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3B608B26" wp14:editId="01C705C7">
            <wp:extent cx="4154170" cy="2172970"/>
            <wp:effectExtent l="0" t="0" r="0" b="0"/>
            <wp:docPr id="183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0" cstate="email">
                      <a:extLst>
                        <a:ext uri="{28A0092B-C50C-407E-A947-70E740481C1C}">
                          <a14:useLocalDpi xmlns:a14="http://schemas.microsoft.com/office/drawing/2010/main"/>
                        </a:ext>
                      </a:extLst>
                    </a:blip>
                    <a:srcRect/>
                    <a:stretch>
                      <a:fillRect/>
                    </a:stretch>
                  </pic:blipFill>
                  <pic:spPr bwMode="auto">
                    <a:xfrm>
                      <a:off x="0" y="0"/>
                      <a:ext cx="4154170" cy="2172970"/>
                    </a:xfrm>
                    <a:prstGeom prst="rect">
                      <a:avLst/>
                    </a:prstGeom>
                    <a:noFill/>
                    <a:ln>
                      <a:noFill/>
                    </a:ln>
                  </pic:spPr>
                </pic:pic>
              </a:graphicData>
            </a:graphic>
          </wp:inline>
        </w:drawing>
      </w:r>
    </w:p>
    <w:p w:rsidR="004B3B62" w:rsidRDefault="004B3B62">
      <w:pPr>
        <w:tabs>
          <w:tab w:val="clear" w:pos="1134"/>
          <w:tab w:val="clear" w:pos="1871"/>
          <w:tab w:val="clear" w:pos="2268"/>
        </w:tabs>
        <w:overflowPunct/>
        <w:autoSpaceDE/>
        <w:autoSpaceDN/>
        <w:adjustRightInd/>
        <w:spacing w:before="0"/>
        <w:textAlignment w:val="auto"/>
        <w:rPr>
          <w:rFonts w:eastAsiaTheme="minorEastAsia"/>
        </w:rPr>
      </w:pPr>
    </w:p>
    <w:p w:rsidR="00B65928" w:rsidRPr="00B65928" w:rsidRDefault="00B65928" w:rsidP="00B65928">
      <w:pPr>
        <w:rPr>
          <w:rFonts w:eastAsiaTheme="minorEastAsia"/>
        </w:rPr>
      </w:pPr>
      <w:r w:rsidRPr="00B65928">
        <w:rPr>
          <w:rFonts w:eastAsiaTheme="minorEastAsia"/>
        </w:rPr>
        <w:t>The pole where the antenna is mounted relative to the AP, must be rotated keeping the segment joining the two antennas inside the scan angle (see picture above). Similar considerations also apply if the antenna is equipped with a beamforming in two dimensions placing the two antennas in the setup with different heights.</w:t>
      </w:r>
    </w:p>
    <w:p w:rsidR="00B65928" w:rsidRPr="00B65928" w:rsidRDefault="00B65928" w:rsidP="00B65928">
      <w:pPr>
        <w:rPr>
          <w:rFonts w:eastAsiaTheme="minorEastAsia"/>
        </w:rPr>
      </w:pPr>
      <w:r w:rsidRPr="00B65928">
        <w:rPr>
          <w:rFonts w:eastAsiaTheme="minorEastAsia"/>
        </w:rPr>
        <w:t>The test is carried out with the following steps:</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rPr>
        <w:t>1</w:t>
      </w:r>
      <w:r w:rsidRPr="00B65928">
        <w:rPr>
          <w:rFonts w:eastAsiaTheme="minorEastAsia"/>
        </w:rPr>
        <w:tab/>
        <w:t>Switch on the antenna side AP</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rPr>
        <w:t>2</w:t>
      </w:r>
      <w:r w:rsidRPr="00B65928">
        <w:rPr>
          <w:rFonts w:eastAsiaTheme="minorEastAsia"/>
        </w:rPr>
        <w:tab/>
        <w:t>Switch on the antenna side BS</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rPr>
        <w:t>3</w:t>
      </w:r>
      <w:r w:rsidRPr="00B65928">
        <w:rPr>
          <w:rFonts w:eastAsiaTheme="minorEastAsia"/>
        </w:rPr>
        <w:tab/>
        <w:t>Measuring the time necessary to establish a connection between the two antennas</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rPr>
        <w:t>4</w:t>
      </w:r>
      <w:r w:rsidRPr="00B65928">
        <w:rPr>
          <w:rFonts w:eastAsiaTheme="minorEastAsia"/>
        </w:rPr>
        <w:tab/>
        <w:t>Monitoring throughput, latency and SINR like in the previous case</w:t>
      </w:r>
    </w:p>
    <w:p w:rsidR="00B65928" w:rsidRPr="00B65928" w:rsidRDefault="00B65928" w:rsidP="00B65928">
      <w:pPr>
        <w:rPr>
          <w:rFonts w:eastAsiaTheme="minorEastAsia"/>
        </w:rPr>
      </w:pPr>
      <w:r w:rsidRPr="00B65928">
        <w:rPr>
          <w:rFonts w:eastAsiaTheme="minorEastAsia"/>
        </w:rPr>
        <w:t xml:space="preserve">The time interval obtained in the point 3 can be used to estimate the </w:t>
      </w:r>
      <w:r w:rsidRPr="00B65928">
        <w:rPr>
          <w:rFonts w:eastAsiaTheme="minorEastAsia"/>
          <w:i/>
        </w:rPr>
        <w:t>efficiency of installation and in operation</w:t>
      </w:r>
      <w:r w:rsidRPr="00B65928">
        <w:rPr>
          <w:rFonts w:eastAsiaTheme="minorEastAsia"/>
        </w:rPr>
        <w:t xml:space="preserve"> KPI. The point 4 is useful to check the beamforming effect comparing these results with those obtained with fixed beam antennas. The same experiment can be repeated varying the angle </w:t>
      </w:r>
      <w:r w:rsidRPr="00B65928">
        <w:rPr>
          <w:rFonts w:eastAsiaTheme="minorEastAsia" w:cs="Calibri"/>
        </w:rPr>
        <w:t>α</w:t>
      </w:r>
      <w:r w:rsidRPr="00B65928">
        <w:rPr>
          <w:rFonts w:eastAsiaTheme="minorEastAsia"/>
        </w:rPr>
        <w:t xml:space="preserve"> represented in </w:t>
      </w:r>
      <w:r w:rsidRPr="00B65928">
        <w:rPr>
          <w:rFonts w:eastAsiaTheme="minorEastAsia"/>
        </w:rPr>
        <w:fldChar w:fldCharType="begin"/>
      </w:r>
      <w:r w:rsidRPr="00B65928">
        <w:rPr>
          <w:rFonts w:eastAsiaTheme="minorEastAsia"/>
        </w:rPr>
        <w:instrText xml:space="preserve"> REF _Ref400627253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 xml:space="preserve">Figure </w:t>
      </w:r>
      <w:r w:rsidR="00CD62E6" w:rsidRPr="00CD62E6">
        <w:rPr>
          <w:rFonts w:eastAsiaTheme="minorEastAsia"/>
          <w:noProof/>
        </w:rPr>
        <w:t>Q2</w:t>
      </w:r>
      <w:r w:rsidR="00CD62E6" w:rsidRPr="00CD62E6">
        <w:rPr>
          <w:rFonts w:eastAsiaTheme="minorEastAsia"/>
          <w:noProof/>
        </w:rPr>
        <w:noBreakHyphen/>
        <w:t>4</w:t>
      </w:r>
      <w:r w:rsidRPr="00B65928">
        <w:rPr>
          <w:rFonts w:eastAsiaTheme="minorEastAsia"/>
        </w:rPr>
        <w:fldChar w:fldCharType="end"/>
      </w:r>
      <w:r w:rsidRPr="00B65928">
        <w:rPr>
          <w:rFonts w:eastAsiaTheme="minorEastAsia"/>
        </w:rPr>
        <w:t xml:space="preserve">, searching the true scan angle for the specific AUT and analysing the performance of the system as a function of the </w:t>
      </w:r>
      <w:r w:rsidRPr="00B65928">
        <w:rPr>
          <w:rFonts w:eastAsiaTheme="minorEastAsia" w:cs="Calibri"/>
        </w:rPr>
        <w:t>α</w:t>
      </w:r>
      <w:r w:rsidRPr="00B65928">
        <w:rPr>
          <w:rFonts w:eastAsiaTheme="minorEastAsia"/>
        </w:rPr>
        <w:t xml:space="preserve"> angle.</w:t>
      </w:r>
    </w:p>
    <w:p w:rsidR="00B65928" w:rsidRPr="00B65928" w:rsidRDefault="00B65928" w:rsidP="00B65928">
      <w:pPr>
        <w:rPr>
          <w:rFonts w:eastAsiaTheme="minorEastAsia"/>
        </w:rPr>
      </w:pPr>
      <w:r w:rsidRPr="00B65928">
        <w:rPr>
          <w:rFonts w:eastAsiaTheme="minorEastAsia"/>
        </w:rPr>
        <w:t>With this setup the capabilities of beam searching and beam steering of the antenna relative to the AP can be shown. Another feature to check in this type of system is the beam tracking which is useful if the access point may be subjected to vibrations. Manufacturers use specific vibration tables to qualify the antennas for base stations. These tables generate sinusoidal vibrations of which amplitude and frequency can be selected.</w:t>
      </w:r>
    </w:p>
    <w:p w:rsidR="00B65928" w:rsidRPr="00B65928" w:rsidRDefault="00B65928" w:rsidP="00B65928">
      <w:pPr>
        <w:rPr>
          <w:rFonts w:eastAsiaTheme="minorEastAsia"/>
        </w:rPr>
      </w:pPr>
      <w:r w:rsidRPr="00B65928">
        <w:rPr>
          <w:rFonts w:eastAsiaTheme="minorEastAsia"/>
        </w:rPr>
        <w:t>If this apparatus will be available, tests of beam tracking can be carried out placing the scan antenna on this vibrating table and verifying the ability to maintain the radio link. Ranges for amplitudes and frequencies of these vibrations can be searched where the AP does not degrade his performance.</w:t>
      </w:r>
    </w:p>
    <w:p w:rsidR="00B65928" w:rsidRPr="00B65928" w:rsidRDefault="00B65928" w:rsidP="00B65928">
      <w:pPr>
        <w:rPr>
          <w:rFonts w:eastAsiaTheme="minorEastAsia"/>
        </w:rPr>
      </w:pPr>
      <w:bookmarkStart w:id="235" w:name="_Toc400897544"/>
      <w:bookmarkStart w:id="236" w:name="_Toc401500746"/>
      <w:bookmarkStart w:id="237" w:name="_Toc400922410"/>
      <w:r w:rsidRPr="00B65928">
        <w:rPr>
          <w:rFonts w:eastAsiaTheme="minorEastAsia"/>
        </w:rPr>
        <w:t>Relatively to reliability, also for the previous case, all the phenomena reported which may cause outage must be considered and estimate their occurrence probability. In this way, it is possible to obtain a general value not strictly related to the period of the measurements.</w:t>
      </w:r>
    </w:p>
    <w:p w:rsidR="00B65928" w:rsidRPr="00B65928" w:rsidRDefault="00B65928" w:rsidP="00B65928">
      <w:pPr>
        <w:keepNext/>
        <w:keepLines/>
        <w:tabs>
          <w:tab w:val="clear" w:pos="1134"/>
        </w:tabs>
        <w:spacing w:before="200"/>
        <w:ind w:left="1134" w:hanging="1134"/>
        <w:outlineLvl w:val="2"/>
        <w:rPr>
          <w:rFonts w:eastAsiaTheme="minorEastAsia"/>
          <w:b/>
        </w:rPr>
      </w:pPr>
      <w:bookmarkStart w:id="238" w:name="_Ref402313117"/>
      <w:bookmarkStart w:id="239" w:name="_Toc402543316"/>
      <w:r w:rsidRPr="00B65928">
        <w:rPr>
          <w:rFonts w:eastAsiaTheme="minorEastAsia"/>
          <w:b/>
        </w:rPr>
        <w:lastRenderedPageBreak/>
        <w:t>A4.5.1.6</w:t>
      </w:r>
      <w:r w:rsidRPr="00B65928">
        <w:rPr>
          <w:rFonts w:eastAsiaTheme="minorEastAsia"/>
          <w:b/>
        </w:rPr>
        <w:tab/>
        <w:t>Beamforming functionality for access</w:t>
      </w:r>
      <w:bookmarkEnd w:id="235"/>
      <w:bookmarkEnd w:id="236"/>
      <w:bookmarkEnd w:id="237"/>
      <w:bookmarkEnd w:id="238"/>
      <w:bookmarkEnd w:id="239"/>
    </w:p>
    <w:p w:rsidR="00B65928" w:rsidRPr="00B65928" w:rsidRDefault="00B65928" w:rsidP="00B65928">
      <w:pPr>
        <w:rPr>
          <w:rFonts w:eastAsiaTheme="minorEastAsia"/>
        </w:rPr>
      </w:pPr>
      <w:r w:rsidRPr="00B65928">
        <w:rPr>
          <w:rFonts w:eastAsiaTheme="minorEastAsia"/>
        </w:rPr>
        <w:t xml:space="preserve">The beamforming functionality for the access link can be verified with a setup depicted in the </w:t>
      </w:r>
      <w:r w:rsidRPr="00B65928">
        <w:rPr>
          <w:rFonts w:eastAsiaTheme="minorEastAsia"/>
        </w:rPr>
        <w:fldChar w:fldCharType="begin"/>
      </w:r>
      <w:r w:rsidRPr="00B65928">
        <w:rPr>
          <w:rFonts w:eastAsiaTheme="minorEastAsia"/>
        </w:rPr>
        <w:instrText xml:space="preserve"> REF _Ref400692883 \h  \* MERGEFORMAT </w:instrText>
      </w:r>
      <w:r w:rsidRPr="00B65928">
        <w:rPr>
          <w:rFonts w:eastAsiaTheme="minorEastAsia"/>
        </w:rPr>
      </w:r>
      <w:r w:rsidRPr="00B65928">
        <w:rPr>
          <w:rFonts w:eastAsiaTheme="minorEastAsia"/>
        </w:rPr>
        <w:fldChar w:fldCharType="separate"/>
      </w:r>
      <w:r w:rsidR="00CD62E6" w:rsidRPr="00CD62E6">
        <w:rPr>
          <w:rFonts w:eastAsiaTheme="minorEastAsia"/>
        </w:rPr>
        <w:t xml:space="preserve">Figure </w:t>
      </w:r>
      <w:r w:rsidR="00CD62E6" w:rsidRPr="00CD62E6">
        <w:rPr>
          <w:rFonts w:eastAsiaTheme="minorEastAsia"/>
          <w:noProof/>
        </w:rPr>
        <w:t>Q2</w:t>
      </w:r>
      <w:r w:rsidR="00CD62E6" w:rsidRPr="00CD62E6">
        <w:rPr>
          <w:rFonts w:eastAsiaTheme="minorEastAsia"/>
          <w:noProof/>
        </w:rPr>
        <w:noBreakHyphen/>
        <w:t>5</w:t>
      </w:r>
      <w:r w:rsidRPr="00B65928">
        <w:rPr>
          <w:rFonts w:eastAsiaTheme="minorEastAsia"/>
        </w:rPr>
        <w:fldChar w:fldCharType="end"/>
      </w:r>
      <w:r w:rsidRPr="00B65928">
        <w:rPr>
          <w:rFonts w:eastAsiaTheme="minorEastAsia"/>
        </w:rPr>
        <w:t xml:space="preserve">. </w:t>
      </w:r>
    </w:p>
    <w:p w:rsidR="00B65928" w:rsidRPr="00B65928" w:rsidRDefault="00B65928" w:rsidP="00B65928">
      <w:pPr>
        <w:keepNext/>
        <w:keepLines/>
        <w:spacing w:before="480" w:after="120"/>
        <w:jc w:val="center"/>
        <w:rPr>
          <w:rFonts w:eastAsiaTheme="minorEastAsia"/>
          <w:caps/>
          <w:sz w:val="20"/>
        </w:rPr>
      </w:pPr>
      <w:bookmarkStart w:id="240" w:name="_Ref400692883"/>
      <w:bookmarkStart w:id="241" w:name="_Toc401501641"/>
      <w:bookmarkStart w:id="242" w:name="_Toc400922539"/>
      <w:bookmarkStart w:id="243" w:name="_Toc402545062"/>
      <w:r w:rsidRPr="00B65928">
        <w:rPr>
          <w:rFonts w:eastAsiaTheme="minorEastAsia"/>
          <w:caps/>
          <w:sz w:val="20"/>
        </w:rPr>
        <w:t>Figure Q2</w:t>
      </w:r>
      <w:r w:rsidRPr="00B65928">
        <w:rPr>
          <w:rFonts w:eastAsiaTheme="minorEastAsia"/>
          <w:caps/>
          <w:sz w:val="20"/>
        </w:rPr>
        <w:noBreakHyphen/>
      </w:r>
      <w:r w:rsidRPr="00B65928">
        <w:rPr>
          <w:rFonts w:eastAsiaTheme="minorEastAsia"/>
          <w:caps/>
          <w:sz w:val="20"/>
        </w:rPr>
        <w:fldChar w:fldCharType="begin"/>
      </w:r>
      <w:r w:rsidRPr="00B65928">
        <w:rPr>
          <w:rFonts w:eastAsiaTheme="minorEastAsia"/>
          <w:caps/>
          <w:sz w:val="20"/>
        </w:rPr>
        <w:instrText xml:space="preserve"> SEQ Figure \* ARABIC \s 1 </w:instrText>
      </w:r>
      <w:r w:rsidRPr="00B65928">
        <w:rPr>
          <w:rFonts w:eastAsiaTheme="minorEastAsia"/>
          <w:caps/>
          <w:sz w:val="20"/>
        </w:rPr>
        <w:fldChar w:fldCharType="separate"/>
      </w:r>
      <w:r w:rsidR="00CD62E6">
        <w:rPr>
          <w:rFonts w:eastAsiaTheme="minorEastAsia"/>
          <w:caps/>
          <w:noProof/>
          <w:sz w:val="20"/>
        </w:rPr>
        <w:t>5</w:t>
      </w:r>
      <w:r w:rsidRPr="00B65928">
        <w:rPr>
          <w:rFonts w:eastAsiaTheme="minorEastAsia"/>
          <w:caps/>
          <w:noProof/>
          <w:sz w:val="20"/>
        </w:rPr>
        <w:fldChar w:fldCharType="end"/>
      </w:r>
      <w:bookmarkEnd w:id="240"/>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Beamforming demonstrator for access (single user)</w:t>
      </w:r>
      <w:bookmarkEnd w:id="241"/>
      <w:bookmarkEnd w:id="242"/>
      <w:r w:rsidRPr="00B65928">
        <w:rPr>
          <w:rFonts w:ascii="Times New Roman Bold" w:eastAsiaTheme="minorEastAsia" w:hAnsi="Times New Roman Bold"/>
          <w:b/>
          <w:sz w:val="20"/>
        </w:rPr>
        <w:t>.</w:t>
      </w:r>
      <w:bookmarkEnd w:id="243"/>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4B355605" wp14:editId="5831D688">
            <wp:extent cx="5334000" cy="2867660"/>
            <wp:effectExtent l="0" t="0" r="0" b="0"/>
            <wp:docPr id="184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71" cstate="email">
                      <a:extLst>
                        <a:ext uri="{28A0092B-C50C-407E-A947-70E740481C1C}">
                          <a14:useLocalDpi xmlns:a14="http://schemas.microsoft.com/office/drawing/2010/main"/>
                        </a:ext>
                      </a:extLst>
                    </a:blip>
                    <a:srcRect/>
                    <a:stretch>
                      <a:fillRect/>
                    </a:stretch>
                  </pic:blipFill>
                  <pic:spPr bwMode="auto">
                    <a:xfrm>
                      <a:off x="0" y="0"/>
                      <a:ext cx="5334000" cy="2867660"/>
                    </a:xfrm>
                    <a:prstGeom prst="rect">
                      <a:avLst/>
                    </a:prstGeom>
                    <a:noFill/>
                    <a:ln>
                      <a:noFill/>
                    </a:ln>
                  </pic:spPr>
                </pic:pic>
              </a:graphicData>
            </a:graphic>
          </wp:inline>
        </w:drawing>
      </w:r>
    </w:p>
    <w:p w:rsidR="004B3B62" w:rsidRDefault="004B3B62" w:rsidP="00B65928">
      <w:pPr>
        <w:rPr>
          <w:rFonts w:eastAsiaTheme="minorEastAsia"/>
        </w:rPr>
      </w:pPr>
    </w:p>
    <w:p w:rsidR="00B65928" w:rsidRPr="00B65928" w:rsidRDefault="00B65928" w:rsidP="00B65928">
      <w:pPr>
        <w:rPr>
          <w:rFonts w:eastAsiaTheme="minorEastAsia"/>
        </w:rPr>
      </w:pPr>
      <w:r w:rsidRPr="00B65928">
        <w:rPr>
          <w:rFonts w:eastAsiaTheme="minorEastAsia"/>
        </w:rPr>
        <w:t>Considering the possibility of moving the UE thanks to the trolley and its wheels and that, the propagation between the two antennas can be in LOS and/or NLOS, the available tests with this setup can be classified in:</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rPr>
        <w:t>•</w:t>
      </w:r>
      <w:r w:rsidRPr="00B65928">
        <w:rPr>
          <w:rFonts w:eastAsiaTheme="minorEastAsia"/>
        </w:rPr>
        <w:tab/>
        <w:t>Static LOS</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rPr>
        <w:t>•</w:t>
      </w:r>
      <w:r w:rsidRPr="00B65928">
        <w:rPr>
          <w:rFonts w:eastAsiaTheme="minorEastAsia"/>
        </w:rPr>
        <w:tab/>
        <w:t>Static NLos</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rPr>
        <w:t>•</w:t>
      </w:r>
      <w:r w:rsidRPr="00B65928">
        <w:rPr>
          <w:rFonts w:eastAsiaTheme="minorEastAsia"/>
        </w:rPr>
        <w:tab/>
        <w:t>Dynamic LOS</w:t>
      </w:r>
    </w:p>
    <w:p w:rsidR="00B65928" w:rsidRPr="00B65928" w:rsidRDefault="00B65928" w:rsidP="00B65928">
      <w:pPr>
        <w:tabs>
          <w:tab w:val="clear" w:pos="2268"/>
          <w:tab w:val="left" w:pos="2608"/>
          <w:tab w:val="left" w:pos="3345"/>
        </w:tabs>
        <w:spacing w:before="80"/>
        <w:ind w:left="1134" w:hanging="1134"/>
        <w:rPr>
          <w:rFonts w:eastAsiaTheme="minorEastAsia"/>
        </w:rPr>
      </w:pPr>
      <w:r w:rsidRPr="00B65928">
        <w:rPr>
          <w:rFonts w:eastAsiaTheme="minorEastAsia"/>
        </w:rPr>
        <w:t>•</w:t>
      </w:r>
      <w:r w:rsidRPr="00B65928">
        <w:rPr>
          <w:rFonts w:eastAsiaTheme="minorEastAsia"/>
        </w:rPr>
        <w:tab/>
        <w:t>Dynamic NLOS</w:t>
      </w:r>
    </w:p>
    <w:p w:rsidR="00B65928" w:rsidRPr="00B65928" w:rsidRDefault="00B65928" w:rsidP="00B65928">
      <w:pPr>
        <w:rPr>
          <w:rFonts w:eastAsiaTheme="minorEastAsia"/>
        </w:rPr>
      </w:pPr>
      <w:r w:rsidRPr="00B65928">
        <w:rPr>
          <w:rFonts w:eastAsiaTheme="minorEastAsia"/>
        </w:rPr>
        <w:t xml:space="preserve">In each of these conditions, it is necessary to pay attention to the scan angle of the AP antenna, in order to allow the generation of a beam (LOS or NLOS). In all these cases it is possible to measure SINR and the </w:t>
      </w:r>
      <w:r w:rsidRPr="00B65928">
        <w:rPr>
          <w:rFonts w:eastAsiaTheme="minorEastAsia"/>
          <w:i/>
        </w:rPr>
        <w:t xml:space="preserve">end user capacity </w:t>
      </w:r>
      <w:r w:rsidRPr="00B65928">
        <w:rPr>
          <w:rFonts w:eastAsiaTheme="minorEastAsia"/>
        </w:rPr>
        <w:t xml:space="preserve">KPI sending and receiving files. Like for the backhaul range also here it is possible, with the link budget, to estimate the </w:t>
      </w:r>
      <w:r w:rsidRPr="00B65928">
        <w:rPr>
          <w:rFonts w:eastAsiaTheme="minorEastAsia"/>
          <w:i/>
        </w:rPr>
        <w:t>access range</w:t>
      </w:r>
      <w:r w:rsidRPr="00B65928">
        <w:rPr>
          <w:rFonts w:eastAsiaTheme="minorEastAsia"/>
        </w:rPr>
        <w:t xml:space="preserve"> KPI tuning the transmitted power. By averaging the value of this KPI can be evaluated. Similar to the previous cases weather conditions can be emulated by means of attenuations. In the dynamic cases, if possible, record the speed and direction of the trolley could be of interest.</w:t>
      </w:r>
    </w:p>
    <w:p w:rsidR="00B65928" w:rsidRPr="00B65928" w:rsidRDefault="00B65928" w:rsidP="00B65928">
      <w:pPr>
        <w:rPr>
          <w:rFonts w:eastAsiaTheme="minorEastAsia"/>
        </w:rPr>
      </w:pPr>
      <w:r w:rsidRPr="00B65928">
        <w:rPr>
          <w:rFonts w:eastAsiaTheme="minorEastAsia"/>
        </w:rPr>
        <w:t>Specific beamforming capability can be evaluated in the static cases (beamforming search LOS and NLOS) and in the dynamic ones (beamforming tracking LOS and NLOS).</w:t>
      </w:r>
    </w:p>
    <w:p w:rsidR="00B65928" w:rsidRPr="00B65928" w:rsidRDefault="00B65928" w:rsidP="00B65928">
      <w:pPr>
        <w:keepNext/>
        <w:keepLines/>
        <w:tabs>
          <w:tab w:val="clear" w:pos="1134"/>
        </w:tabs>
        <w:spacing w:before="200"/>
        <w:ind w:left="1134" w:hanging="1134"/>
        <w:outlineLvl w:val="2"/>
        <w:rPr>
          <w:rFonts w:eastAsiaTheme="minorEastAsia"/>
          <w:b/>
        </w:rPr>
      </w:pPr>
      <w:bookmarkStart w:id="244" w:name="_Toc400897545"/>
      <w:bookmarkStart w:id="245" w:name="_Toc401500747"/>
      <w:bookmarkStart w:id="246" w:name="_Toc400922411"/>
      <w:bookmarkStart w:id="247" w:name="_Ref402314974"/>
      <w:bookmarkStart w:id="248" w:name="_Toc402543317"/>
      <w:r w:rsidRPr="00B65928">
        <w:rPr>
          <w:rFonts w:eastAsiaTheme="minorEastAsia"/>
          <w:b/>
        </w:rPr>
        <w:t>A4.5.1.7</w:t>
      </w:r>
      <w:r w:rsidRPr="00B65928">
        <w:rPr>
          <w:rFonts w:eastAsiaTheme="minorEastAsia"/>
          <w:b/>
        </w:rPr>
        <w:tab/>
        <w:t>Access link in V-band with multi-user configuration</w:t>
      </w:r>
      <w:bookmarkEnd w:id="244"/>
      <w:bookmarkEnd w:id="245"/>
      <w:bookmarkEnd w:id="246"/>
      <w:bookmarkEnd w:id="247"/>
      <w:bookmarkEnd w:id="248"/>
    </w:p>
    <w:p w:rsidR="00B65928" w:rsidRPr="00B65928" w:rsidRDefault="00B65928" w:rsidP="00B65928">
      <w:pPr>
        <w:rPr>
          <w:rFonts w:eastAsiaTheme="minorEastAsia"/>
        </w:rPr>
      </w:pPr>
      <w:r w:rsidRPr="00B65928">
        <w:rPr>
          <w:rFonts w:eastAsiaTheme="minorEastAsia"/>
        </w:rPr>
        <w:t xml:space="preserve">How you can see in the picture below, this demonstrator is quite similar to the beamforming functionality for the access. </w:t>
      </w:r>
    </w:p>
    <w:p w:rsidR="00B65928" w:rsidRPr="00B65928" w:rsidRDefault="00B65928" w:rsidP="00B65928">
      <w:pPr>
        <w:keepNext/>
        <w:keepLines/>
        <w:spacing w:before="480" w:after="120"/>
        <w:jc w:val="center"/>
        <w:rPr>
          <w:rFonts w:eastAsiaTheme="minorEastAsia"/>
          <w:caps/>
          <w:sz w:val="20"/>
        </w:rPr>
      </w:pPr>
      <w:bookmarkStart w:id="249" w:name="_Toc401501642"/>
      <w:bookmarkStart w:id="250" w:name="_Toc400922540"/>
      <w:bookmarkStart w:id="251" w:name="_Toc402545063"/>
      <w:r w:rsidRPr="00B65928">
        <w:rPr>
          <w:rFonts w:eastAsiaTheme="minorEastAsia"/>
          <w:caps/>
          <w:sz w:val="20"/>
        </w:rPr>
        <w:lastRenderedPageBreak/>
        <w:t>Figure Q2</w:t>
      </w:r>
      <w:r w:rsidRPr="00B65928">
        <w:rPr>
          <w:rFonts w:eastAsiaTheme="minorEastAsia"/>
          <w:caps/>
          <w:sz w:val="20"/>
        </w:rPr>
        <w:noBreakHyphen/>
      </w:r>
      <w:r w:rsidRPr="00B65928">
        <w:rPr>
          <w:rFonts w:eastAsiaTheme="minorEastAsia"/>
          <w:caps/>
          <w:sz w:val="20"/>
        </w:rPr>
        <w:fldChar w:fldCharType="begin"/>
      </w:r>
      <w:r w:rsidRPr="00B65928">
        <w:rPr>
          <w:rFonts w:eastAsiaTheme="minorEastAsia"/>
          <w:caps/>
          <w:sz w:val="20"/>
        </w:rPr>
        <w:instrText xml:space="preserve"> SEQ Figure \* ARABIC \s 1 </w:instrText>
      </w:r>
      <w:r w:rsidRPr="00B65928">
        <w:rPr>
          <w:rFonts w:eastAsiaTheme="minorEastAsia"/>
          <w:caps/>
          <w:sz w:val="20"/>
        </w:rPr>
        <w:fldChar w:fldCharType="separate"/>
      </w:r>
      <w:r w:rsidR="00CD62E6">
        <w:rPr>
          <w:rFonts w:eastAsiaTheme="minorEastAsia"/>
          <w:caps/>
          <w:noProof/>
          <w:sz w:val="20"/>
        </w:rPr>
        <w:t>6</w:t>
      </w:r>
      <w:r w:rsidRPr="00B65928">
        <w:rPr>
          <w:rFonts w:eastAsiaTheme="minorEastAsia"/>
          <w:caps/>
          <w:noProof/>
          <w:sz w:val="20"/>
        </w:rPr>
        <w:fldChar w:fldCharType="end"/>
      </w:r>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Setup for access link with multi-user transmission</w:t>
      </w:r>
      <w:bookmarkEnd w:id="249"/>
      <w:bookmarkEnd w:id="250"/>
      <w:r w:rsidRPr="00B65928">
        <w:rPr>
          <w:rFonts w:ascii="Times New Roman Bold" w:eastAsiaTheme="minorEastAsia" w:hAnsi="Times New Roman Bold"/>
          <w:b/>
          <w:sz w:val="20"/>
        </w:rPr>
        <w:t>.</w:t>
      </w:r>
      <w:bookmarkEnd w:id="251"/>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0B0012A6" wp14:editId="1CD82BB8">
            <wp:extent cx="5198745" cy="3392170"/>
            <wp:effectExtent l="0" t="0" r="0" b="0"/>
            <wp:docPr id="184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2" cstate="email">
                      <a:extLst>
                        <a:ext uri="{28A0092B-C50C-407E-A947-70E740481C1C}">
                          <a14:useLocalDpi xmlns:a14="http://schemas.microsoft.com/office/drawing/2010/main"/>
                        </a:ext>
                      </a:extLst>
                    </a:blip>
                    <a:srcRect/>
                    <a:stretch>
                      <a:fillRect/>
                    </a:stretch>
                  </pic:blipFill>
                  <pic:spPr bwMode="auto">
                    <a:xfrm>
                      <a:off x="0" y="0"/>
                      <a:ext cx="5198745" cy="3392170"/>
                    </a:xfrm>
                    <a:prstGeom prst="rect">
                      <a:avLst/>
                    </a:prstGeom>
                    <a:noFill/>
                    <a:ln>
                      <a:noFill/>
                    </a:ln>
                  </pic:spPr>
                </pic:pic>
              </a:graphicData>
            </a:graphic>
          </wp:inline>
        </w:drawing>
      </w:r>
    </w:p>
    <w:p w:rsidR="004B3B62" w:rsidRDefault="004B3B62" w:rsidP="00B65928">
      <w:pPr>
        <w:rPr>
          <w:rFonts w:eastAsiaTheme="minorEastAsia"/>
        </w:rPr>
      </w:pPr>
      <w:bookmarkStart w:id="252" w:name="_Toc400897546"/>
      <w:bookmarkStart w:id="253" w:name="_Toc401500748"/>
      <w:bookmarkStart w:id="254" w:name="_Toc400922412"/>
    </w:p>
    <w:p w:rsidR="00B65928" w:rsidRPr="00B65928" w:rsidRDefault="00B65928" w:rsidP="00B65928">
      <w:pPr>
        <w:rPr>
          <w:rFonts w:eastAsiaTheme="minorEastAsia"/>
        </w:rPr>
      </w:pPr>
      <w:r w:rsidRPr="00B65928">
        <w:rPr>
          <w:rFonts w:eastAsiaTheme="minorEastAsia"/>
        </w:rPr>
        <w:t>All the measurements and KPI are the same but obtained in a multi-user configuration. In this case it is possible also verify the effect of the interference that the beam related to the UE1 produce to the UE2 and vice versa. The results can be correlated with the angular separation of the two beams generated by the antenna of the AP.</w:t>
      </w:r>
    </w:p>
    <w:p w:rsidR="00B65928" w:rsidRPr="00B65928" w:rsidRDefault="00B65928" w:rsidP="00B65928">
      <w:pPr>
        <w:keepNext/>
        <w:keepLines/>
        <w:tabs>
          <w:tab w:val="clear" w:pos="1134"/>
        </w:tabs>
        <w:spacing w:before="200"/>
        <w:ind w:left="1134" w:hanging="1134"/>
        <w:outlineLvl w:val="2"/>
        <w:rPr>
          <w:rFonts w:eastAsiaTheme="minorEastAsia"/>
          <w:b/>
        </w:rPr>
      </w:pPr>
      <w:bookmarkStart w:id="255" w:name="_Toc402543318"/>
      <w:r w:rsidRPr="00B65928">
        <w:rPr>
          <w:rFonts w:eastAsiaTheme="minorEastAsia"/>
          <w:b/>
        </w:rPr>
        <w:t>A4.5.1.8</w:t>
      </w:r>
      <w:r w:rsidRPr="00B65928">
        <w:rPr>
          <w:rFonts w:eastAsiaTheme="minorEastAsia"/>
          <w:b/>
        </w:rPr>
        <w:tab/>
        <w:t>Final demonstrator</w:t>
      </w:r>
      <w:bookmarkEnd w:id="252"/>
      <w:bookmarkEnd w:id="253"/>
      <w:bookmarkEnd w:id="254"/>
      <w:bookmarkEnd w:id="255"/>
    </w:p>
    <w:p w:rsidR="00B65928" w:rsidRPr="00B65928" w:rsidRDefault="00B65928" w:rsidP="00B65928">
      <w:pPr>
        <w:rPr>
          <w:rFonts w:eastAsiaTheme="minorEastAsia"/>
          <w:lang w:val="en-US"/>
        </w:rPr>
      </w:pPr>
      <w:r w:rsidRPr="00B65928">
        <w:rPr>
          <w:rFonts w:eastAsiaTheme="minorEastAsia"/>
          <w:lang w:val="en-US"/>
        </w:rPr>
        <w:t>Finally, the four previous setups will be combined in order to verify, at the same time, all the features of the system. Obviously, the BH will be set with, at least, one antenna with beam control.</w:t>
      </w:r>
    </w:p>
    <w:p w:rsidR="00B65928" w:rsidRPr="00B65928" w:rsidRDefault="00B65928" w:rsidP="00B65928">
      <w:pPr>
        <w:keepNext/>
        <w:keepLines/>
        <w:spacing w:before="280"/>
        <w:ind w:left="1134" w:hanging="1134"/>
        <w:outlineLvl w:val="0"/>
        <w:rPr>
          <w:rFonts w:eastAsiaTheme="minorEastAsia"/>
          <w:b/>
          <w:sz w:val="28"/>
        </w:rPr>
      </w:pPr>
      <w:bookmarkStart w:id="256" w:name="_Toc402535511"/>
      <w:r w:rsidRPr="00B65928">
        <w:rPr>
          <w:rFonts w:eastAsiaTheme="minorEastAsia"/>
          <w:b/>
          <w:sz w:val="28"/>
        </w:rPr>
        <w:t>A4.5.2</w:t>
      </w:r>
      <w:r w:rsidRPr="00B65928">
        <w:rPr>
          <w:rFonts w:eastAsiaTheme="minorEastAsia"/>
          <w:b/>
          <w:sz w:val="28"/>
        </w:rPr>
        <w:tab/>
        <w:t>MiWaveS summary</w:t>
      </w:r>
      <w:bookmarkEnd w:id="256"/>
      <w:r w:rsidRPr="00B65928">
        <w:rPr>
          <w:rFonts w:eastAsiaTheme="minorEastAsia"/>
          <w:b/>
          <w:sz w:val="28"/>
        </w:rPr>
        <w:t xml:space="preserve"> on the millimetric small cell access points and backhaul system</w:t>
      </w:r>
    </w:p>
    <w:p w:rsidR="00B65928" w:rsidRPr="00B65928" w:rsidRDefault="00B65928" w:rsidP="00B65928">
      <w:pPr>
        <w:rPr>
          <w:rFonts w:eastAsiaTheme="minorEastAsia"/>
        </w:rPr>
      </w:pPr>
      <w:r w:rsidRPr="00B65928">
        <w:rPr>
          <w:rFonts w:eastAsiaTheme="minorEastAsia"/>
        </w:rPr>
        <w:t>The MiWaveS project follows a top-down approach, starting from the definition of the global system and its requirements in terms of network organization, frequency planning, technical and environmental specifications. The relevant electromagnetic field exposure regulations are summarized by the project as well.</w:t>
      </w:r>
    </w:p>
    <w:p w:rsidR="00B65928" w:rsidRPr="00B65928" w:rsidRDefault="00B65928" w:rsidP="00B65928">
      <w:pPr>
        <w:rPr>
          <w:rFonts w:eastAsiaTheme="minorEastAsia"/>
        </w:rPr>
      </w:pPr>
      <w:r w:rsidRPr="00B65928">
        <w:rPr>
          <w:rFonts w:eastAsiaTheme="minorEastAsia"/>
        </w:rPr>
        <w:t xml:space="preserve">Then, the access and backhaul links are investigated separately. In each case, the system definition is presented taking into account the performance objectives, the main features of the physical layer, and the global specifications of the main components (power levels, antenna performances) in order to derive typical link budgets showing the feasibility of the concept. Next, the architecture and specifications of the mmW modules, transceiver, antenna and sub-components are presented and analysed in view of the state-of-the-art of mmW technologies planned to be used in MiWaveS. </w:t>
      </w:r>
    </w:p>
    <w:p w:rsidR="00B65928" w:rsidRPr="00B65928" w:rsidRDefault="00B65928" w:rsidP="00B65928">
      <w:pPr>
        <w:rPr>
          <w:rFonts w:eastAsiaTheme="minorEastAsia"/>
        </w:rPr>
      </w:pPr>
    </w:p>
    <w:p w:rsidR="00B65928" w:rsidRPr="00B65928" w:rsidRDefault="00B65928" w:rsidP="00B65928">
      <w:pPr>
        <w:keepNext/>
        <w:keepLines/>
        <w:spacing w:before="480" w:after="120"/>
        <w:jc w:val="center"/>
        <w:rPr>
          <w:rFonts w:eastAsiaTheme="minorEastAsia"/>
          <w:caps/>
          <w:sz w:val="20"/>
        </w:rPr>
      </w:pPr>
      <w:bookmarkStart w:id="257" w:name="_Ref402531328"/>
      <w:bookmarkStart w:id="258" w:name="_Toc402535564"/>
      <w:r w:rsidRPr="00B65928">
        <w:rPr>
          <w:rFonts w:eastAsiaTheme="minorEastAsia"/>
          <w:caps/>
          <w:sz w:val="20"/>
        </w:rPr>
        <w:lastRenderedPageBreak/>
        <w:t>Figure Q3</w:t>
      </w:r>
      <w:r w:rsidRPr="00B65928">
        <w:rPr>
          <w:rFonts w:eastAsiaTheme="minorEastAsia"/>
          <w:caps/>
          <w:sz w:val="20"/>
        </w:rPr>
        <w:noBreakHyphen/>
      </w:r>
      <w:r w:rsidRPr="00B65928">
        <w:rPr>
          <w:rFonts w:eastAsiaTheme="minorEastAsia"/>
          <w:caps/>
          <w:sz w:val="20"/>
        </w:rPr>
        <w:fldChar w:fldCharType="begin"/>
      </w:r>
      <w:r w:rsidRPr="00B65928">
        <w:rPr>
          <w:rFonts w:eastAsiaTheme="minorEastAsia"/>
          <w:caps/>
          <w:sz w:val="20"/>
        </w:rPr>
        <w:instrText xml:space="preserve"> SEQ Figure \* ARABIC \s 1 </w:instrText>
      </w:r>
      <w:r w:rsidRPr="00B65928">
        <w:rPr>
          <w:rFonts w:eastAsiaTheme="minorEastAsia"/>
          <w:caps/>
          <w:sz w:val="20"/>
        </w:rPr>
        <w:fldChar w:fldCharType="separate"/>
      </w:r>
      <w:r w:rsidR="00CD62E6">
        <w:rPr>
          <w:rFonts w:eastAsiaTheme="minorEastAsia"/>
          <w:caps/>
          <w:noProof/>
          <w:sz w:val="20"/>
        </w:rPr>
        <w:t>7</w:t>
      </w:r>
      <w:r w:rsidRPr="00B65928">
        <w:rPr>
          <w:rFonts w:eastAsiaTheme="minorEastAsia"/>
          <w:caps/>
          <w:noProof/>
          <w:sz w:val="20"/>
        </w:rPr>
        <w:fldChar w:fldCharType="end"/>
      </w:r>
      <w:bookmarkEnd w:id="257"/>
    </w:p>
    <w:p w:rsidR="00B65928" w:rsidRPr="00B65928" w:rsidRDefault="00B65928" w:rsidP="00B65928">
      <w:pPr>
        <w:keepNext/>
        <w:keepLines/>
        <w:spacing w:before="0" w:after="480"/>
        <w:jc w:val="center"/>
        <w:rPr>
          <w:rFonts w:ascii="Times New Roman Bold" w:eastAsiaTheme="minorEastAsia" w:hAnsi="Times New Roman Bold"/>
          <w:b/>
          <w:sz w:val="20"/>
        </w:rPr>
      </w:pPr>
      <w:r w:rsidRPr="00B65928">
        <w:rPr>
          <w:rFonts w:ascii="Times New Roman Bold" w:eastAsiaTheme="minorEastAsia" w:hAnsi="Times New Roman Bold"/>
          <w:b/>
          <w:sz w:val="20"/>
        </w:rPr>
        <w:t>Reference architecture proposed for MiWaveS.</w:t>
      </w:r>
      <w:bookmarkEnd w:id="258"/>
    </w:p>
    <w:p w:rsidR="00B65928" w:rsidRPr="00B65928" w:rsidRDefault="00B65928" w:rsidP="00B65928">
      <w:pPr>
        <w:jc w:val="center"/>
        <w:rPr>
          <w:rFonts w:eastAsiaTheme="minorEastAsia"/>
        </w:rPr>
      </w:pPr>
      <w:r w:rsidRPr="00B65928">
        <w:rPr>
          <w:rFonts w:eastAsiaTheme="minorEastAsia"/>
          <w:noProof/>
          <w:lang w:val="en-US" w:eastAsia="zh-CN"/>
        </w:rPr>
        <w:drawing>
          <wp:inline distT="0" distB="0" distL="0" distR="0" wp14:anchorId="2C11FB46" wp14:editId="48E18691">
            <wp:extent cx="3200400" cy="2997844"/>
            <wp:effectExtent l="19050" t="0" r="0" b="0"/>
            <wp:docPr id="184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3" cstate="email">
                      <a:extLst>
                        <a:ext uri="{28A0092B-C50C-407E-A947-70E740481C1C}">
                          <a14:useLocalDpi xmlns:a14="http://schemas.microsoft.com/office/drawing/2010/main"/>
                        </a:ext>
                      </a:extLst>
                    </a:blip>
                    <a:srcRect/>
                    <a:stretch>
                      <a:fillRect/>
                    </a:stretch>
                  </pic:blipFill>
                  <pic:spPr bwMode="auto">
                    <a:xfrm>
                      <a:off x="0" y="0"/>
                      <a:ext cx="3200400" cy="2997844"/>
                    </a:xfrm>
                    <a:prstGeom prst="rect">
                      <a:avLst/>
                    </a:prstGeom>
                    <a:noFill/>
                    <a:ln w="9525">
                      <a:noFill/>
                      <a:miter lim="800000"/>
                      <a:headEnd/>
                      <a:tailEnd/>
                    </a:ln>
                  </pic:spPr>
                </pic:pic>
              </a:graphicData>
            </a:graphic>
          </wp:inline>
        </w:drawing>
      </w:r>
    </w:p>
    <w:p w:rsidR="00B65928" w:rsidRPr="00B65928" w:rsidRDefault="00B65928" w:rsidP="00B65928">
      <w:pPr>
        <w:rPr>
          <w:rFonts w:eastAsiaTheme="minorEastAsia"/>
        </w:rPr>
      </w:pPr>
      <w:r w:rsidRPr="00B65928">
        <w:rPr>
          <w:rFonts w:eastAsiaTheme="minorEastAsia"/>
        </w:rPr>
        <w:t xml:space="preserve">The reference system architecture considered in MiWaveS is illustrated in </w:t>
      </w:r>
      <w:r w:rsidRPr="00B65928">
        <w:rPr>
          <w:rFonts w:eastAsiaTheme="minorEastAsia"/>
        </w:rPr>
        <w:fldChar w:fldCharType="begin"/>
      </w:r>
      <w:r w:rsidRPr="00B65928">
        <w:rPr>
          <w:rFonts w:eastAsiaTheme="minorEastAsia"/>
        </w:rPr>
        <w:instrText xml:space="preserve"> REF _Ref402531328 \h </w:instrText>
      </w:r>
      <w:r w:rsidRPr="00B65928">
        <w:rPr>
          <w:rFonts w:eastAsiaTheme="minorEastAsia"/>
        </w:rPr>
      </w:r>
      <w:r w:rsidRPr="00B65928">
        <w:rPr>
          <w:rFonts w:eastAsiaTheme="minorEastAsia"/>
        </w:rPr>
        <w:fldChar w:fldCharType="separate"/>
      </w:r>
      <w:r w:rsidR="00CD62E6" w:rsidRPr="00B65928">
        <w:rPr>
          <w:rFonts w:eastAsiaTheme="minorEastAsia"/>
          <w:caps/>
          <w:sz w:val="20"/>
        </w:rPr>
        <w:t>Figure Q3</w:t>
      </w:r>
      <w:r w:rsidR="00CD62E6" w:rsidRPr="00B65928">
        <w:rPr>
          <w:rFonts w:eastAsiaTheme="minorEastAsia"/>
          <w:caps/>
          <w:sz w:val="20"/>
        </w:rPr>
        <w:noBreakHyphen/>
      </w:r>
      <w:r w:rsidR="00CD62E6">
        <w:rPr>
          <w:rFonts w:eastAsiaTheme="minorEastAsia"/>
          <w:caps/>
          <w:noProof/>
          <w:sz w:val="20"/>
        </w:rPr>
        <w:t>7</w:t>
      </w:r>
      <w:r w:rsidRPr="00B65928">
        <w:rPr>
          <w:rFonts w:eastAsiaTheme="minorEastAsia"/>
        </w:rPr>
        <w:fldChar w:fldCharType="end"/>
      </w:r>
      <w:r w:rsidRPr="00B65928">
        <w:rPr>
          <w:rFonts w:eastAsiaTheme="minorEastAsia"/>
        </w:rPr>
        <w:t>. It relies on macro-cellular base-stations providing a global coverage to mobile users using the legacy radio access technologies (LTE, UMTS, etc.) in sub-6 GHz bands and introduces mmW small-cells enabling much higher throughput and traffic capacity to low-mobility users using a mmW radio access in the V band (57–66 GHz).   Each small cell exhibits a radius of up to 50 m and is served by one or several collocated APs arranged in independent sectors. Each of the four IEEE channels defined in the 57–66 GHz band are divided in eight 220-MHz sub-channels in order to benefit from enhanced performances such as a longer communication range and to enable an FDMA scheme of up to eight users per AP in the same IEEE channel. Considering a small cell divided in four sectors, a maximum of 32 simultaneous users may be accommodated in FDMA; of course, a much larger number of users can be served in TDMA. The link budget analysis, taking into account an availability of 99.9% with respect to climatic conditions (rain falls), shows that maximum downlink and uplink data rates of 7 Gbps and 3.8 Gbps, respectively, can be provided for users located at a short distance from the AP and benefiting from the maximum bandwidth allocation. Users located near the cell edge and having a single sub-channel allocation will still benefit from a minimum data rate of 300 Mbps in downlink and 150 Mbps in uplink.</w:t>
      </w:r>
    </w:p>
    <w:p w:rsidR="00B65928" w:rsidRPr="00B65928" w:rsidRDefault="00B65928" w:rsidP="00B65928">
      <w:pPr>
        <w:rPr>
          <w:rFonts w:eastAsiaTheme="minorEastAsia"/>
        </w:rPr>
      </w:pPr>
      <w:r w:rsidRPr="00B65928">
        <w:rPr>
          <w:rFonts w:eastAsiaTheme="minorEastAsia"/>
        </w:rPr>
        <w:t>Assuming a massive and dense deployment of mmW small-cell APs, wireless backhaul technologies are required to provide a cost-efficient and high-capacity interconnection of the APs and the core network (</w:t>
      </w:r>
      <w:r w:rsidRPr="00B65928">
        <w:rPr>
          <w:rFonts w:eastAsiaTheme="minorEastAsia"/>
        </w:rPr>
        <w:fldChar w:fldCharType="begin"/>
      </w:r>
      <w:r w:rsidRPr="00B65928">
        <w:rPr>
          <w:rFonts w:eastAsiaTheme="minorEastAsia"/>
        </w:rPr>
        <w:instrText xml:space="preserve"> REF _Ref402531328 \h </w:instrText>
      </w:r>
      <w:r w:rsidRPr="00B65928">
        <w:rPr>
          <w:rFonts w:eastAsiaTheme="minorEastAsia"/>
        </w:rPr>
      </w:r>
      <w:r w:rsidRPr="00B65928">
        <w:rPr>
          <w:rFonts w:eastAsiaTheme="minorEastAsia"/>
        </w:rPr>
        <w:fldChar w:fldCharType="separate"/>
      </w:r>
      <w:r w:rsidR="00CD62E6" w:rsidRPr="00B65928">
        <w:rPr>
          <w:rFonts w:eastAsiaTheme="minorEastAsia"/>
          <w:caps/>
          <w:sz w:val="20"/>
        </w:rPr>
        <w:t>Figure Q3</w:t>
      </w:r>
      <w:r w:rsidR="00CD62E6" w:rsidRPr="00B65928">
        <w:rPr>
          <w:rFonts w:eastAsiaTheme="minorEastAsia"/>
          <w:caps/>
          <w:sz w:val="20"/>
        </w:rPr>
        <w:noBreakHyphen/>
      </w:r>
      <w:r w:rsidR="00CD62E6">
        <w:rPr>
          <w:rFonts w:eastAsiaTheme="minorEastAsia"/>
          <w:caps/>
          <w:noProof/>
          <w:sz w:val="20"/>
        </w:rPr>
        <w:t>7</w:t>
      </w:r>
      <w:r w:rsidRPr="00B65928">
        <w:rPr>
          <w:rFonts w:eastAsiaTheme="minorEastAsia"/>
        </w:rPr>
        <w:fldChar w:fldCharType="end"/>
      </w:r>
      <w:r w:rsidRPr="00B65928">
        <w:rPr>
          <w:rFonts w:eastAsiaTheme="minorEastAsia"/>
        </w:rPr>
        <w:t>). MiWaveS investigates the implementation of wireless backhaul using the unlicensed spectrum available in the V band (57–66 GHz) and the light-licensed spectrum of the E band (71–76 GHz, 81–86 GHz). The proposed frequency plan uses the</w:t>
      </w:r>
      <w:r w:rsidRPr="00B65928">
        <w:rPr>
          <w:rFonts w:eastAsiaTheme="minorEastAsia"/>
        </w:rPr>
        <w:br/>
        <w:t xml:space="preserve"> four 2.16-GHz IEEE channels of the V band and the 250 MHz channelization plan proposed by ETSI standard in the E band. The V-band backhaul system is shown to be able to provide a maximum data rate of 28 Gbps over a distance of 100 m with an availability of 99.9%.</w:t>
      </w:r>
    </w:p>
    <w:p w:rsidR="004B3B62" w:rsidRDefault="004B3B62">
      <w:pPr>
        <w:tabs>
          <w:tab w:val="clear" w:pos="1134"/>
          <w:tab w:val="clear" w:pos="1871"/>
          <w:tab w:val="clear" w:pos="2268"/>
        </w:tabs>
        <w:overflowPunct/>
        <w:autoSpaceDE/>
        <w:autoSpaceDN/>
        <w:adjustRightInd/>
        <w:spacing w:before="0"/>
        <w:textAlignment w:val="auto"/>
        <w:rPr>
          <w:rFonts w:eastAsiaTheme="minorEastAsia"/>
        </w:rPr>
      </w:pPr>
      <w:bookmarkStart w:id="259" w:name="_Ref389549088"/>
      <w:bookmarkStart w:id="260" w:name="_Toc397534121"/>
      <w:r>
        <w:rPr>
          <w:rFonts w:eastAsiaTheme="minorEastAsia"/>
        </w:rPr>
        <w:br w:type="page"/>
      </w:r>
    </w:p>
    <w:p w:rsidR="00B65928" w:rsidRPr="00B65928" w:rsidRDefault="00B65928" w:rsidP="00B65928">
      <w:pPr>
        <w:rPr>
          <w:rFonts w:eastAsiaTheme="minorEastAsia"/>
        </w:rPr>
      </w:pPr>
      <w:r w:rsidRPr="00B65928">
        <w:rPr>
          <w:rFonts w:eastAsiaTheme="minorEastAsia"/>
        </w:rPr>
        <w:lastRenderedPageBreak/>
        <w:t>Based on the specifications, feasibility studies and analysis, the work-packages 2, 3, and 4 of MiWaveS project will further investigate the proposed transceiver and antenna concepts, as well as the beam-steering/beam-switching algorithms to develop and implement the suitable technologies and proof-of-concept demonstrating the feasibility and performances of the mmW small-cell heterogeneous network proposed by MiWaveS consortium.</w:t>
      </w:r>
      <w:bookmarkEnd w:id="259"/>
      <w:bookmarkEnd w:id="260"/>
    </w:p>
    <w:p w:rsidR="00B65928" w:rsidRPr="00B65928" w:rsidRDefault="00B65928" w:rsidP="00B65928">
      <w:pPr>
        <w:keepNext/>
        <w:keepLines/>
        <w:tabs>
          <w:tab w:val="clear" w:pos="1134"/>
          <w:tab w:val="clear" w:pos="1871"/>
          <w:tab w:val="clear" w:pos="2268"/>
          <w:tab w:val="left" w:pos="794"/>
          <w:tab w:val="left" w:pos="2127"/>
          <w:tab w:val="left" w:pos="2410"/>
          <w:tab w:val="left" w:pos="2921"/>
          <w:tab w:val="left" w:pos="3261"/>
        </w:tabs>
        <w:overflowPunct/>
        <w:autoSpaceDE/>
        <w:autoSpaceDN/>
        <w:adjustRightInd/>
        <w:spacing w:before="160"/>
        <w:textAlignment w:val="auto"/>
        <w:rPr>
          <w:rFonts w:eastAsia="MS Mincho"/>
          <w:b/>
          <w:lang w:eastAsia="ko-KR"/>
        </w:rPr>
      </w:pPr>
      <w:r w:rsidRPr="00B65928">
        <w:rPr>
          <w:rFonts w:eastAsia="MS Mincho"/>
          <w:b/>
          <w:lang w:eastAsia="ko-KR"/>
        </w:rPr>
        <w:t xml:space="preserve">List of </w:t>
      </w:r>
      <w:r w:rsidRPr="00B65928">
        <w:rPr>
          <w:rFonts w:eastAsia="MS Mincho"/>
          <w:b/>
        </w:rPr>
        <w:t>References</w:t>
      </w:r>
    </w:p>
    <w:p w:rsidR="00B65928" w:rsidRPr="00B65928" w:rsidRDefault="00B65928" w:rsidP="00FE4A79">
      <w:pPr>
        <w:numPr>
          <w:ilvl w:val="0"/>
          <w:numId w:val="17"/>
        </w:numPr>
        <w:tabs>
          <w:tab w:val="clear" w:pos="1134"/>
          <w:tab w:val="clear" w:pos="1871"/>
          <w:tab w:val="clear" w:pos="2268"/>
        </w:tabs>
        <w:overflowPunct/>
        <w:autoSpaceDE/>
        <w:autoSpaceDN/>
        <w:adjustRightInd/>
        <w:ind w:left="1134" w:hanging="1134"/>
        <w:textAlignment w:val="auto"/>
        <w:rPr>
          <w:rFonts w:asciiTheme="majorBidi" w:eastAsia="SimSun" w:hAnsiTheme="majorBidi" w:cstheme="majorBidi"/>
          <w:bCs/>
          <w:szCs w:val="24"/>
          <w:lang w:val="en-US" w:eastAsia="ko-KR"/>
        </w:rPr>
      </w:pPr>
      <w:bookmarkStart w:id="261" w:name="_Ref389731699"/>
      <w:r w:rsidRPr="00B65928">
        <w:rPr>
          <w:rFonts w:asciiTheme="majorBidi" w:eastAsia="SimSun" w:hAnsiTheme="majorBidi" w:cstheme="majorBidi"/>
          <w:noProof/>
          <w:szCs w:val="24"/>
          <w:lang w:val="en-US"/>
        </w:rPr>
        <w:t>“Specifications of the mmW access point and backhaul” MiWaveS project deliverable D1.2, October 2014.</w:t>
      </w:r>
    </w:p>
    <w:p w:rsidR="00B65928" w:rsidRPr="00B65928" w:rsidRDefault="00B65928" w:rsidP="00FE4A79">
      <w:pPr>
        <w:numPr>
          <w:ilvl w:val="0"/>
          <w:numId w:val="17"/>
        </w:numPr>
        <w:tabs>
          <w:tab w:val="clear" w:pos="1134"/>
          <w:tab w:val="clear" w:pos="1871"/>
          <w:tab w:val="clear" w:pos="2268"/>
        </w:tabs>
        <w:overflowPunct/>
        <w:autoSpaceDE/>
        <w:autoSpaceDN/>
        <w:adjustRightInd/>
        <w:ind w:left="1134" w:hanging="1134"/>
        <w:textAlignment w:val="auto"/>
        <w:rPr>
          <w:rFonts w:asciiTheme="majorBidi" w:eastAsia="SimSun" w:hAnsiTheme="majorBidi" w:cstheme="majorBidi"/>
          <w:noProof/>
          <w:szCs w:val="24"/>
          <w:lang w:val="en-US"/>
        </w:rPr>
      </w:pPr>
      <w:r w:rsidRPr="00B65928">
        <w:rPr>
          <w:rFonts w:asciiTheme="majorBidi" w:eastAsia="SimSun" w:hAnsiTheme="majorBidi" w:cstheme="majorBidi"/>
          <w:noProof/>
          <w:szCs w:val="24"/>
          <w:lang w:val="en-US"/>
        </w:rPr>
        <w:t>“Detailed specification of demonstrator setups and functionality” MiWaveS project deliverable D6.1, October 2014.</w:t>
      </w:r>
    </w:p>
    <w:p w:rsidR="00025E6A" w:rsidRDefault="00B65928" w:rsidP="00B65928">
      <w:pPr>
        <w:pStyle w:val="Normalaftertitle"/>
        <w:rPr>
          <w:lang w:val="fr-FR" w:eastAsia="zh-CN"/>
        </w:rPr>
      </w:pPr>
      <w:r w:rsidRPr="00B65928">
        <w:rPr>
          <w:rFonts w:asciiTheme="majorBidi" w:eastAsiaTheme="minorEastAsia" w:hAnsiTheme="majorBidi" w:cstheme="majorBidi"/>
          <w:noProof/>
          <w:szCs w:val="24"/>
        </w:rPr>
        <w:t xml:space="preserve">M. Cudak, et. al., “Experimental mmWave 5G Cellular System” </w:t>
      </w:r>
      <w:r w:rsidRPr="00B65928">
        <w:rPr>
          <w:rFonts w:asciiTheme="majorBidi" w:eastAsiaTheme="minorEastAsia" w:hAnsiTheme="majorBidi" w:cstheme="majorBidi"/>
          <w:i/>
          <w:noProof/>
          <w:szCs w:val="24"/>
        </w:rPr>
        <w:t>in Proc. Globecomm 2014</w:t>
      </w:r>
      <w:r w:rsidRPr="00B65928">
        <w:rPr>
          <w:rFonts w:asciiTheme="majorBidi" w:eastAsiaTheme="minorEastAsia" w:hAnsiTheme="majorBidi" w:cstheme="majorBidi"/>
          <w:noProof/>
          <w:szCs w:val="24"/>
        </w:rPr>
        <w:t>, December 2014.</w:t>
      </w:r>
      <w:bookmarkEnd w:id="261"/>
    </w:p>
    <w:p w:rsidR="000069D4" w:rsidRDefault="000069D4" w:rsidP="00DD4BED">
      <w:pPr>
        <w:rPr>
          <w:lang w:val="fr-FR" w:eastAsia="zh-CN"/>
        </w:rPr>
      </w:pPr>
    </w:p>
    <w:p w:rsidR="004B3B62" w:rsidRPr="00D8032B" w:rsidRDefault="004B3B62" w:rsidP="004B3B62">
      <w:pPr>
        <w:jc w:val="center"/>
        <w:rPr>
          <w:lang w:val="fr-FR" w:eastAsia="zh-CN"/>
        </w:rPr>
      </w:pPr>
      <w:r>
        <w:rPr>
          <w:lang w:val="fr-FR" w:eastAsia="zh-CN"/>
        </w:rPr>
        <w:t>_________________</w:t>
      </w:r>
    </w:p>
    <w:sectPr w:rsidR="004B3B62" w:rsidRPr="00D8032B" w:rsidSect="00BB075C">
      <w:headerReference w:type="default" r:id="rId174"/>
      <w:pgSz w:w="11907" w:h="16834" w:code="9"/>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61EFB" w:rsidRDefault="00B61EFB">
      <w:r>
        <w:separator/>
      </w:r>
    </w:p>
  </w:endnote>
  <w:endnote w:type="continuationSeparator" w:id="0">
    <w:p w:rsidR="00B61EFB" w:rsidRDefault="00B61E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ngsana New">
    <w:panose1 w:val="02020603050405020304"/>
    <w:charset w:val="00"/>
    <w:family w:val="roman"/>
    <w:pitch w:val="variable"/>
    <w:sig w:usb0="81000003" w:usb1="00000000" w:usb2="00000000" w:usb3="00000000" w:csb0="00010001" w:csb1="00000000"/>
  </w:font>
  <w:font w:name="Arial Narrow">
    <w:panose1 w:val="020B0606020202030204"/>
    <w:charset w:val="00"/>
    <w:family w:val="swiss"/>
    <w:pitch w:val="variable"/>
    <w:sig w:usb0="00000287" w:usb1="000008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v4.2.0">
    <w:altName w:val="Times New Roman"/>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Osaka">
    <w:altName w:val="Arial Unicode MS"/>
    <w:panose1 w:val="00000000000000000000"/>
    <w:charset w:val="80"/>
    <w:family w:val="auto"/>
    <w:notTrueType/>
    <w:pitch w:val="variable"/>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ヒラギノ角ゴ Pro W3">
    <w:charset w:val="80"/>
    <w:family w:val="auto"/>
    <w:pitch w:val="variable"/>
    <w:sig w:usb0="00000001" w:usb1="00000000" w:usb2="01000407" w:usb3="00000000" w:csb0="00020000" w:csb1="00000000"/>
  </w:font>
  <w:font w:name="Helvetica">
    <w:panose1 w:val="020B0604020202020204"/>
    <w:charset w:val="00"/>
    <w:family w:val="swiss"/>
    <w:notTrueType/>
    <w:pitch w:val="variable"/>
    <w:sig w:usb0="00000003" w:usb1="00000000" w:usb2="00000000" w:usb3="00000000" w:csb0="00000001" w:csb1="00000000"/>
  </w:font>
  <w:font w:name="Heiti SC Light">
    <w:altName w:val="Arial Unicode MS"/>
    <w:charset w:val="50"/>
    <w:family w:val="auto"/>
    <w:pitch w:val="variable"/>
    <w:sig w:usb0="00000000" w:usb1="080E004A" w:usb2="00000010" w:usb3="00000000" w:csb0="00040000"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61EFB" w:rsidRDefault="00B61EFB">
      <w:r>
        <w:t>____________________</w:t>
      </w:r>
    </w:p>
  </w:footnote>
  <w:footnote w:type="continuationSeparator" w:id="0">
    <w:p w:rsidR="00B61EFB" w:rsidRDefault="00B61EFB">
      <w:r>
        <w:continuationSeparator/>
      </w:r>
    </w:p>
  </w:footnote>
  <w:footnote w:id="1">
    <w:p w:rsidR="00D87872" w:rsidRPr="002C0581" w:rsidRDefault="00D87872" w:rsidP="00B65928">
      <w:pPr>
        <w:pStyle w:val="FootnoteText"/>
      </w:pPr>
      <w:r>
        <w:rPr>
          <w:rStyle w:val="FootnoteReference"/>
        </w:rPr>
        <w:footnoteRef/>
      </w:r>
      <w:r>
        <w:tab/>
        <w:t>The HV antenna model uses Gaussian-shaped main lobe and flat side lobes, with the principal axes of the (elliptical) Gaussian in the horizontal and vertical directions.</w:t>
      </w:r>
    </w:p>
  </w:footnote>
  <w:footnote w:id="2">
    <w:p w:rsidR="00D87872" w:rsidRPr="00AB789C" w:rsidRDefault="00D87872" w:rsidP="00B65928">
      <w:pPr>
        <w:pStyle w:val="FootnoteText"/>
      </w:pPr>
      <w:r w:rsidRPr="00AB789C">
        <w:rPr>
          <w:rStyle w:val="FootnoteReference"/>
        </w:rPr>
        <w:footnoteRef/>
      </w:r>
      <w:r>
        <w:tab/>
      </w:r>
      <w:r w:rsidRPr="00AB789C">
        <w:t xml:space="preserve">It should be noted that the allowed EIRP puts a limit on the maximum antenna gain that can be assumed. For instance, if an output </w:t>
      </w:r>
      <w:r w:rsidRPr="001F2D71">
        <w:t>power of 33 dBm is to be considered, the allowed additional gain from the antenna is in the order of 27 dB for narrow</w:t>
      </w:r>
      <w:r w:rsidRPr="00AB789C">
        <w:t xml:space="preserve"> street.</w:t>
      </w:r>
    </w:p>
  </w:footnote>
  <w:footnote w:id="3">
    <w:p w:rsidR="00D87872" w:rsidRPr="00F84EDF" w:rsidRDefault="00D87872" w:rsidP="00B65928">
      <w:pPr>
        <w:pStyle w:val="FootnoteText"/>
        <w:rPr>
          <w:lang w:val="en-US"/>
        </w:rPr>
      </w:pPr>
      <w:r>
        <w:rPr>
          <w:rStyle w:val="FootnoteReference"/>
        </w:rPr>
        <w:footnoteRef/>
      </w:r>
      <w:r>
        <w:tab/>
      </w:r>
      <w:r w:rsidRPr="00591A71">
        <w:rPr>
          <w:szCs w:val="24"/>
        </w:rPr>
        <w:t xml:space="preserve">This approach was developed in the framework of the FP7 MiWEBA project </w:t>
      </w:r>
      <w:sdt>
        <w:sdtPr>
          <w:rPr>
            <w:szCs w:val="24"/>
          </w:rPr>
          <w:id w:val="2120938867"/>
          <w:citation/>
        </w:sdtPr>
        <w:sdtEndPr/>
        <w:sdtContent>
          <w:r w:rsidRPr="00591A71">
            <w:rPr>
              <w:szCs w:val="24"/>
            </w:rPr>
            <w:fldChar w:fldCharType="begin"/>
          </w:r>
          <w:r w:rsidRPr="00591A71">
            <w:rPr>
              <w:szCs w:val="24"/>
            </w:rPr>
            <w:instrText xml:space="preserve"> CITATION MiW13 \l 1033 </w:instrText>
          </w:r>
          <w:r w:rsidRPr="00591A71">
            <w:rPr>
              <w:szCs w:val="24"/>
            </w:rPr>
            <w:fldChar w:fldCharType="separate"/>
          </w:r>
          <w:r w:rsidRPr="00555D9C">
            <w:rPr>
              <w:noProof/>
              <w:szCs w:val="24"/>
            </w:rPr>
            <w:t>[36]</w:t>
          </w:r>
          <w:r w:rsidRPr="00591A71">
            <w:rPr>
              <w:szCs w:val="24"/>
            </w:rPr>
            <w:fldChar w:fldCharType="end"/>
          </w:r>
        </w:sdtContent>
      </w:sdt>
      <w:r w:rsidRPr="00591A71">
        <w:rPr>
          <w:szCs w:val="24"/>
        </w:rPr>
        <w:t xml:space="preserve"> on the basis of two independent experimental measurement campaigns at 60 GHz. The project deliverable document D5.1 is available online </w:t>
      </w:r>
      <w:sdt>
        <w:sdtPr>
          <w:rPr>
            <w:szCs w:val="24"/>
          </w:rPr>
          <w:id w:val="-1670406217"/>
          <w:citation/>
        </w:sdtPr>
        <w:sdtEndPr/>
        <w:sdtContent>
          <w:r w:rsidRPr="00591A71">
            <w:rPr>
              <w:szCs w:val="24"/>
            </w:rPr>
            <w:fldChar w:fldCharType="begin"/>
          </w:r>
          <w:r w:rsidRPr="00591A71">
            <w:rPr>
              <w:szCs w:val="24"/>
            </w:rPr>
            <w:instrText xml:space="preserve"> CITATION MiW14 \l 1033 </w:instrText>
          </w:r>
          <w:r w:rsidRPr="00591A71">
            <w:rPr>
              <w:szCs w:val="24"/>
            </w:rPr>
            <w:fldChar w:fldCharType="separate"/>
          </w:r>
          <w:r w:rsidRPr="00555D9C">
            <w:rPr>
              <w:noProof/>
              <w:szCs w:val="24"/>
            </w:rPr>
            <w:t>[37]</w:t>
          </w:r>
          <w:r w:rsidRPr="00591A71">
            <w:rPr>
              <w:szCs w:val="24"/>
            </w:rPr>
            <w:fldChar w:fldCharType="end"/>
          </w:r>
        </w:sdtContent>
      </w:sdt>
      <w:r w:rsidRPr="00591A71">
        <w:rPr>
          <w:szCs w:val="24"/>
        </w:rPr>
        <w:t>.</w:t>
      </w:r>
    </w:p>
  </w:footnote>
  <w:footnote w:id="4">
    <w:p w:rsidR="00D87872" w:rsidRPr="00052AA2" w:rsidRDefault="00D87872" w:rsidP="00B65928">
      <w:pPr>
        <w:pStyle w:val="FootnoteText"/>
        <w:rPr>
          <w:lang w:val="en-US"/>
        </w:rPr>
      </w:pPr>
      <w:r>
        <w:rPr>
          <w:rStyle w:val="FootnoteReference"/>
        </w:rPr>
        <w:footnoteRef/>
      </w:r>
      <w:r>
        <w:t xml:space="preserve"> </w:t>
      </w:r>
      <w:r w:rsidRPr="00C932DD">
        <w:t xml:space="preserve">The European project MiWaveS analyses and studies the key technologies for the implementation of mmW wireless access and backhaul in future 5th generation heterogeneous cellular mobile networks. </w:t>
      </w:r>
      <w:r>
        <w:t xml:space="preserve">One main objective of the MiWaveS project is the demonstration of innovative mmW transmission concepts that will be developed during the project time frame. </w:t>
      </w:r>
      <w:r w:rsidRPr="00C932DD">
        <w:t>The frequenc</w:t>
      </w:r>
      <w:r>
        <w:t>y</w:t>
      </w:r>
      <w:r w:rsidRPr="00C932DD">
        <w:t xml:space="preserve"> bands of interest</w:t>
      </w:r>
      <w:r>
        <w:t xml:space="preserve"> here</w:t>
      </w:r>
      <w:r w:rsidRPr="00C932DD">
        <w:t xml:space="preserve"> are the </w:t>
      </w:r>
      <w:r>
        <w:t>V-band</w:t>
      </w:r>
      <w:r w:rsidRPr="00C932DD">
        <w:t xml:space="preserve"> </w:t>
      </w:r>
      <w:r>
        <w:t>(57</w:t>
      </w:r>
      <w:r>
        <w:noBreakHyphen/>
        <w:t xml:space="preserve">66 GHz) </w:t>
      </w:r>
      <w:r w:rsidRPr="00C932DD">
        <w:t xml:space="preserve">and </w:t>
      </w:r>
      <w:r>
        <w:t>the E-band (71-76 and 81-86 GHz)</w:t>
      </w:r>
      <w:r w:rsidRPr="00C932DD">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7872" w:rsidRDefault="00D87872"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46527A">
      <w:rPr>
        <w:rStyle w:val="PageNumber"/>
        <w:noProof/>
      </w:rPr>
      <w:t>30</w:t>
    </w:r>
    <w:r>
      <w:rPr>
        <w:rStyle w:val="PageNumber"/>
      </w:rPr>
      <w:fldChar w:fldCharType="end"/>
    </w:r>
    <w:r>
      <w:rPr>
        <w:rStyle w:val="PageNumber"/>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D4BA5C32"/>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0000002"/>
    <w:multiLevelType w:val="singleLevel"/>
    <w:tmpl w:val="00000002"/>
    <w:name w:val="WW8Num2"/>
    <w:lvl w:ilvl="0">
      <w:start w:val="1"/>
      <w:numFmt w:val="bullet"/>
      <w:lvlText w:val=""/>
      <w:lvlJc w:val="left"/>
      <w:pPr>
        <w:tabs>
          <w:tab w:val="num" w:pos="720"/>
        </w:tabs>
        <w:ind w:left="720" w:hanging="360"/>
      </w:pPr>
      <w:rPr>
        <w:rFonts w:ascii="Symbol" w:hAnsi="Symbol"/>
      </w:rPr>
    </w:lvl>
  </w:abstractNum>
  <w:abstractNum w:abstractNumId="2">
    <w:nsid w:val="04293E32"/>
    <w:multiLevelType w:val="hybridMultilevel"/>
    <w:tmpl w:val="5E2C40D6"/>
    <w:lvl w:ilvl="0" w:tplc="924E4224">
      <w:start w:val="1"/>
      <w:numFmt w:val="bullet"/>
      <w:lvlText w:val=""/>
      <w:lvlJc w:val="left"/>
      <w:pPr>
        <w:ind w:left="720" w:hanging="360"/>
      </w:pPr>
      <w:rPr>
        <w:rFonts w:ascii="Symbol" w:hAnsi="Symbol" w:hint="default"/>
      </w:rPr>
    </w:lvl>
    <w:lvl w:ilvl="1" w:tplc="BF325738" w:tentative="1">
      <w:start w:val="1"/>
      <w:numFmt w:val="bullet"/>
      <w:lvlText w:val="o"/>
      <w:lvlJc w:val="left"/>
      <w:pPr>
        <w:ind w:left="1440" w:hanging="360"/>
      </w:pPr>
      <w:rPr>
        <w:rFonts w:ascii="Courier New" w:hAnsi="Courier New" w:cs="Courier New" w:hint="default"/>
      </w:rPr>
    </w:lvl>
    <w:lvl w:ilvl="2" w:tplc="5D701B72" w:tentative="1">
      <w:start w:val="1"/>
      <w:numFmt w:val="bullet"/>
      <w:lvlText w:val=""/>
      <w:lvlJc w:val="left"/>
      <w:pPr>
        <w:ind w:left="2160" w:hanging="360"/>
      </w:pPr>
      <w:rPr>
        <w:rFonts w:ascii="Wingdings" w:hAnsi="Wingdings" w:hint="default"/>
      </w:rPr>
    </w:lvl>
    <w:lvl w:ilvl="3" w:tplc="5C8E4CFC" w:tentative="1">
      <w:start w:val="1"/>
      <w:numFmt w:val="bullet"/>
      <w:lvlText w:val=""/>
      <w:lvlJc w:val="left"/>
      <w:pPr>
        <w:ind w:left="2880" w:hanging="360"/>
      </w:pPr>
      <w:rPr>
        <w:rFonts w:ascii="Symbol" w:hAnsi="Symbol" w:hint="default"/>
      </w:rPr>
    </w:lvl>
    <w:lvl w:ilvl="4" w:tplc="D24C67E4" w:tentative="1">
      <w:start w:val="1"/>
      <w:numFmt w:val="bullet"/>
      <w:lvlText w:val="o"/>
      <w:lvlJc w:val="left"/>
      <w:pPr>
        <w:ind w:left="3600" w:hanging="360"/>
      </w:pPr>
      <w:rPr>
        <w:rFonts w:ascii="Courier New" w:hAnsi="Courier New" w:cs="Courier New" w:hint="default"/>
      </w:rPr>
    </w:lvl>
    <w:lvl w:ilvl="5" w:tplc="0486FFFA" w:tentative="1">
      <w:start w:val="1"/>
      <w:numFmt w:val="bullet"/>
      <w:lvlText w:val=""/>
      <w:lvlJc w:val="left"/>
      <w:pPr>
        <w:ind w:left="4320" w:hanging="360"/>
      </w:pPr>
      <w:rPr>
        <w:rFonts w:ascii="Wingdings" w:hAnsi="Wingdings" w:hint="default"/>
      </w:rPr>
    </w:lvl>
    <w:lvl w:ilvl="6" w:tplc="D8F0166C" w:tentative="1">
      <w:start w:val="1"/>
      <w:numFmt w:val="bullet"/>
      <w:lvlText w:val=""/>
      <w:lvlJc w:val="left"/>
      <w:pPr>
        <w:ind w:left="5040" w:hanging="360"/>
      </w:pPr>
      <w:rPr>
        <w:rFonts w:ascii="Symbol" w:hAnsi="Symbol" w:hint="default"/>
      </w:rPr>
    </w:lvl>
    <w:lvl w:ilvl="7" w:tplc="6EFC3984" w:tentative="1">
      <w:start w:val="1"/>
      <w:numFmt w:val="bullet"/>
      <w:lvlText w:val="o"/>
      <w:lvlJc w:val="left"/>
      <w:pPr>
        <w:ind w:left="5760" w:hanging="360"/>
      </w:pPr>
      <w:rPr>
        <w:rFonts w:ascii="Courier New" w:hAnsi="Courier New" w:cs="Courier New" w:hint="default"/>
      </w:rPr>
    </w:lvl>
    <w:lvl w:ilvl="8" w:tplc="EBFA9F56" w:tentative="1">
      <w:start w:val="1"/>
      <w:numFmt w:val="bullet"/>
      <w:lvlText w:val=""/>
      <w:lvlJc w:val="left"/>
      <w:pPr>
        <w:ind w:left="6480" w:hanging="360"/>
      </w:pPr>
      <w:rPr>
        <w:rFonts w:ascii="Wingdings" w:hAnsi="Wingdings" w:hint="default"/>
      </w:rPr>
    </w:lvl>
  </w:abstractNum>
  <w:abstractNum w:abstractNumId="3">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nsid w:val="1642147A"/>
    <w:multiLevelType w:val="hybridMultilevel"/>
    <w:tmpl w:val="94DC5C5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nsid w:val="16C0774C"/>
    <w:multiLevelType w:val="singleLevel"/>
    <w:tmpl w:val="AED24850"/>
    <w:lvl w:ilvl="0">
      <w:start w:val="1"/>
      <w:numFmt w:val="lowerLetter"/>
      <w:pStyle w:val="ListLetterSub"/>
      <w:lvlText w:val="%1)"/>
      <w:lvlJc w:val="left"/>
      <w:pPr>
        <w:tabs>
          <w:tab w:val="num" w:pos="644"/>
        </w:tabs>
        <w:ind w:left="644" w:hanging="360"/>
      </w:pPr>
      <w:rPr>
        <w:rFonts w:hint="default"/>
      </w:rPr>
    </w:lvl>
  </w:abstractNum>
  <w:abstractNum w:abstractNumId="6">
    <w:nsid w:val="1EA83B99"/>
    <w:multiLevelType w:val="hybridMultilevel"/>
    <w:tmpl w:val="5C92A670"/>
    <w:lvl w:ilvl="0" w:tplc="BA886BA0">
      <w:numFmt w:val="bullet"/>
      <w:lvlText w:val="-"/>
      <w:lvlJc w:val="left"/>
      <w:pPr>
        <w:ind w:left="708" w:hanging="420"/>
      </w:pPr>
      <w:rPr>
        <w:rFonts w:ascii="Times New Roman" w:eastAsia="MS Mincho"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3F770FC"/>
    <w:multiLevelType w:val="hybridMultilevel"/>
    <w:tmpl w:val="C1E04130"/>
    <w:lvl w:ilvl="0" w:tplc="FFFFFFFF">
      <w:start w:val="1"/>
      <w:numFmt w:val="bullet"/>
      <w:pStyle w:val="Bullet1"/>
      <w:lvlText w:val=""/>
      <w:lvlJc w:val="left"/>
      <w:pPr>
        <w:tabs>
          <w:tab w:val="num" w:pos="360"/>
        </w:tabs>
        <w:ind w:left="360" w:hanging="360"/>
      </w:pPr>
      <w:rPr>
        <w:rFonts w:ascii="Symbol" w:hAnsi="Symbol" w:hint="default"/>
        <w:color w:val="auto"/>
      </w:rPr>
    </w:lvl>
    <w:lvl w:ilvl="1" w:tplc="FFFFFFFF">
      <w:start w:val="1"/>
      <w:numFmt w:val="bullet"/>
      <w:lvlText w:val="o"/>
      <w:lvlJc w:val="left"/>
      <w:pPr>
        <w:tabs>
          <w:tab w:val="num" w:pos="2880"/>
        </w:tabs>
        <w:ind w:left="2880" w:hanging="360"/>
      </w:pPr>
      <w:rPr>
        <w:rFonts w:ascii="Courier New" w:hAnsi="Courier New" w:cs="Courier New" w:hint="default"/>
      </w:rPr>
    </w:lvl>
    <w:lvl w:ilvl="2" w:tplc="FFFFFFFF" w:tentative="1">
      <w:start w:val="1"/>
      <w:numFmt w:val="bullet"/>
      <w:lvlText w:val=""/>
      <w:lvlJc w:val="left"/>
      <w:pPr>
        <w:tabs>
          <w:tab w:val="num" w:pos="3600"/>
        </w:tabs>
        <w:ind w:left="3600" w:hanging="360"/>
      </w:pPr>
      <w:rPr>
        <w:rFonts w:ascii="Wingdings" w:hAnsi="Wingdings" w:hint="default"/>
      </w:rPr>
    </w:lvl>
    <w:lvl w:ilvl="3" w:tplc="FFFFFFFF" w:tentative="1">
      <w:start w:val="1"/>
      <w:numFmt w:val="bullet"/>
      <w:lvlText w:val=""/>
      <w:lvlJc w:val="left"/>
      <w:pPr>
        <w:tabs>
          <w:tab w:val="num" w:pos="4320"/>
        </w:tabs>
        <w:ind w:left="4320" w:hanging="360"/>
      </w:pPr>
      <w:rPr>
        <w:rFonts w:ascii="Symbol" w:hAnsi="Symbol" w:hint="default"/>
      </w:rPr>
    </w:lvl>
    <w:lvl w:ilvl="4" w:tplc="FFFFFFFF" w:tentative="1">
      <w:start w:val="1"/>
      <w:numFmt w:val="bullet"/>
      <w:lvlText w:val="o"/>
      <w:lvlJc w:val="left"/>
      <w:pPr>
        <w:tabs>
          <w:tab w:val="num" w:pos="5040"/>
        </w:tabs>
        <w:ind w:left="5040" w:hanging="360"/>
      </w:pPr>
      <w:rPr>
        <w:rFonts w:ascii="Courier New" w:hAnsi="Courier New" w:cs="Courier New" w:hint="default"/>
      </w:rPr>
    </w:lvl>
    <w:lvl w:ilvl="5" w:tplc="FFFFFFFF" w:tentative="1">
      <w:start w:val="1"/>
      <w:numFmt w:val="bullet"/>
      <w:lvlText w:val=""/>
      <w:lvlJc w:val="left"/>
      <w:pPr>
        <w:tabs>
          <w:tab w:val="num" w:pos="5760"/>
        </w:tabs>
        <w:ind w:left="5760" w:hanging="360"/>
      </w:pPr>
      <w:rPr>
        <w:rFonts w:ascii="Wingdings" w:hAnsi="Wingdings" w:hint="default"/>
      </w:rPr>
    </w:lvl>
    <w:lvl w:ilvl="6" w:tplc="FFFFFFFF" w:tentative="1">
      <w:start w:val="1"/>
      <w:numFmt w:val="bullet"/>
      <w:lvlText w:val=""/>
      <w:lvlJc w:val="left"/>
      <w:pPr>
        <w:tabs>
          <w:tab w:val="num" w:pos="6480"/>
        </w:tabs>
        <w:ind w:left="6480" w:hanging="360"/>
      </w:pPr>
      <w:rPr>
        <w:rFonts w:ascii="Symbol" w:hAnsi="Symbol" w:hint="default"/>
      </w:rPr>
    </w:lvl>
    <w:lvl w:ilvl="7" w:tplc="FFFFFFFF" w:tentative="1">
      <w:start w:val="1"/>
      <w:numFmt w:val="bullet"/>
      <w:lvlText w:val="o"/>
      <w:lvlJc w:val="left"/>
      <w:pPr>
        <w:tabs>
          <w:tab w:val="num" w:pos="7200"/>
        </w:tabs>
        <w:ind w:left="7200" w:hanging="360"/>
      </w:pPr>
      <w:rPr>
        <w:rFonts w:ascii="Courier New" w:hAnsi="Courier New" w:cs="Courier New" w:hint="default"/>
      </w:rPr>
    </w:lvl>
    <w:lvl w:ilvl="8" w:tplc="FFFFFFFF" w:tentative="1">
      <w:start w:val="1"/>
      <w:numFmt w:val="bullet"/>
      <w:lvlText w:val=""/>
      <w:lvlJc w:val="left"/>
      <w:pPr>
        <w:tabs>
          <w:tab w:val="num" w:pos="7920"/>
        </w:tabs>
        <w:ind w:left="7920" w:hanging="360"/>
      </w:pPr>
      <w:rPr>
        <w:rFonts w:ascii="Wingdings" w:hAnsi="Wingdings" w:hint="default"/>
      </w:rPr>
    </w:lvl>
  </w:abstractNum>
  <w:abstractNum w:abstractNumId="8">
    <w:nsid w:val="26901629"/>
    <w:multiLevelType w:val="singleLevel"/>
    <w:tmpl w:val="B9CC6176"/>
    <w:lvl w:ilvl="0">
      <w:start w:val="1"/>
      <w:numFmt w:val="bullet"/>
      <w:pStyle w:val="toc01"/>
      <w:lvlText w:val=""/>
      <w:lvlJc w:val="left"/>
      <w:pPr>
        <w:tabs>
          <w:tab w:val="num" w:pos="425"/>
        </w:tabs>
        <w:ind w:left="425" w:hanging="425"/>
      </w:pPr>
      <w:rPr>
        <w:rFonts w:ascii="Symbol" w:hAnsi="Symbol" w:hint="default"/>
      </w:rPr>
    </w:lvl>
  </w:abstractNum>
  <w:abstractNum w:abstractNumId="9">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3A85404A"/>
    <w:multiLevelType w:val="singleLevel"/>
    <w:tmpl w:val="C480D6E8"/>
    <w:lvl w:ilvl="0">
      <w:start w:val="1"/>
      <w:numFmt w:val="bullet"/>
      <w:pStyle w:val="B1"/>
      <w:lvlText w:val=""/>
      <w:lvlJc w:val="left"/>
      <w:pPr>
        <w:tabs>
          <w:tab w:val="num" w:pos="709"/>
        </w:tabs>
        <w:ind w:left="709" w:hanging="425"/>
      </w:pPr>
      <w:rPr>
        <w:rFonts w:ascii="Symbol" w:hAnsi="Symbol" w:hint="default"/>
      </w:rPr>
    </w:lvl>
  </w:abstractNum>
  <w:abstractNum w:abstractNumId="12">
    <w:nsid w:val="3A9B17E8"/>
    <w:multiLevelType w:val="hybridMultilevel"/>
    <w:tmpl w:val="BB96FD60"/>
    <w:lvl w:ilvl="0" w:tplc="33802CFC">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3D360F31"/>
    <w:multiLevelType w:val="hybridMultilevel"/>
    <w:tmpl w:val="1FD2453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nsid w:val="43B0704A"/>
    <w:multiLevelType w:val="multilevel"/>
    <w:tmpl w:val="21EA8CE0"/>
    <w:lvl w:ilvl="0">
      <w:start w:val="1"/>
      <w:numFmt w:val="upperLetter"/>
      <w:pStyle w:val="Appendix1"/>
      <w:lvlText w:val="APPENDIX %1."/>
      <w:lvlJc w:val="left"/>
      <w:pPr>
        <w:tabs>
          <w:tab w:val="num" w:pos="432"/>
        </w:tabs>
        <w:ind w:left="432" w:hanging="432"/>
      </w:pPr>
      <w:rPr>
        <w:rFonts w:hint="default"/>
        <w:b/>
      </w:rPr>
    </w:lvl>
    <w:lvl w:ilvl="1">
      <w:start w:val="1"/>
      <w:numFmt w:val="decimal"/>
      <w:pStyle w:val="Appendix2"/>
      <w:lvlText w:val="%1.%2"/>
      <w:lvlJc w:val="left"/>
      <w:pPr>
        <w:tabs>
          <w:tab w:val="num" w:pos="576"/>
        </w:tabs>
        <w:ind w:left="576" w:hanging="576"/>
      </w:pPr>
      <w:rPr>
        <w:rFonts w:hint="default"/>
      </w:rPr>
    </w:lvl>
    <w:lvl w:ilvl="2">
      <w:start w:val="1"/>
      <w:numFmt w:val="decimal"/>
      <w:pStyle w:val="Appendix3"/>
      <w:lvlText w:val="%1.%2.%3"/>
      <w:lvlJc w:val="left"/>
      <w:pPr>
        <w:tabs>
          <w:tab w:val="num" w:pos="720"/>
        </w:tabs>
        <w:ind w:left="720" w:hanging="720"/>
      </w:pPr>
      <w:rPr>
        <w:rFonts w:hint="default"/>
      </w:rPr>
    </w:lvl>
    <w:lvl w:ilvl="3">
      <w:start w:val="1"/>
      <w:numFmt w:val="decimal"/>
      <w:pStyle w:val="Appendix4"/>
      <w:lvlText w:val="%1.%2.%3.%4"/>
      <w:lvlJc w:val="left"/>
      <w:pPr>
        <w:tabs>
          <w:tab w:val="num" w:pos="864"/>
        </w:tabs>
        <w:ind w:left="864" w:hanging="864"/>
      </w:pPr>
      <w:rPr>
        <w:rFonts w:hint="default"/>
        <w:b/>
        <w:sz w:val="20"/>
      </w:rPr>
    </w:lvl>
    <w:lvl w:ilvl="4">
      <w:start w:val="1"/>
      <w:numFmt w:val="decimal"/>
      <w:pStyle w:val="Appendix5"/>
      <w:lvlText w:val="%1.%2.%3.%4.%5"/>
      <w:lvlJc w:val="left"/>
      <w:pPr>
        <w:tabs>
          <w:tab w:val="num" w:pos="1440"/>
        </w:tabs>
        <w:ind w:left="1008" w:hanging="1008"/>
      </w:pPr>
      <w:rPr>
        <w:rFonts w:hint="default"/>
      </w:rPr>
    </w:lvl>
    <w:lvl w:ilvl="5">
      <w:start w:val="1"/>
      <w:numFmt w:val="decimal"/>
      <w:pStyle w:val="Appendix6"/>
      <w:lvlText w:val="%1.%2.%3.%4.%5.%6"/>
      <w:lvlJc w:val="left"/>
      <w:pPr>
        <w:tabs>
          <w:tab w:val="num" w:pos="1152"/>
        </w:tabs>
        <w:ind w:left="1152" w:hanging="1152"/>
      </w:pPr>
      <w:rPr>
        <w:rFonts w:hint="default"/>
      </w:rPr>
    </w:lvl>
    <w:lvl w:ilvl="6">
      <w:start w:val="1"/>
      <w:numFmt w:val="decimal"/>
      <w:pStyle w:val="Appendix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nsid w:val="49B867EC"/>
    <w:multiLevelType w:val="hybridMultilevel"/>
    <w:tmpl w:val="CBF89A82"/>
    <w:lvl w:ilvl="0" w:tplc="04090001">
      <w:start w:val="1"/>
      <w:numFmt w:val="bullet"/>
      <w:pStyle w:val="Bullet-1"/>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4A9904B5"/>
    <w:multiLevelType w:val="hybridMultilevel"/>
    <w:tmpl w:val="724A20C4"/>
    <w:lvl w:ilvl="0" w:tplc="33802CFC">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7">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5988756D"/>
    <w:multiLevelType w:val="multilevel"/>
    <w:tmpl w:val="BC906E64"/>
    <w:lvl w:ilvl="0">
      <w:start w:val="1"/>
      <w:numFmt w:val="decimal"/>
      <w:pStyle w:val="equation"/>
      <w:lvlText w:val="(%1)"/>
      <w:lvlJc w:val="right"/>
      <w:pPr>
        <w:tabs>
          <w:tab w:val="num" w:pos="2160"/>
        </w:tabs>
        <w:ind w:left="1800" w:firstLine="0"/>
      </w:pPr>
      <w:rPr>
        <w:rFonts w:hint="default"/>
      </w:rPr>
    </w:lvl>
    <w:lvl w:ilvl="1">
      <w:start w:val="1"/>
      <w:numFmt w:val="lowerLetter"/>
      <w:lvlText w:val="%2)"/>
      <w:lvlJc w:val="left"/>
      <w:pPr>
        <w:tabs>
          <w:tab w:val="num" w:pos="2376"/>
        </w:tabs>
        <w:ind w:left="2376" w:hanging="360"/>
      </w:pPr>
      <w:rPr>
        <w:rFonts w:hint="default"/>
      </w:rPr>
    </w:lvl>
    <w:lvl w:ilvl="2">
      <w:start w:val="1"/>
      <w:numFmt w:val="lowerRoman"/>
      <w:lvlText w:val="%3)"/>
      <w:lvlJc w:val="left"/>
      <w:pPr>
        <w:tabs>
          <w:tab w:val="num" w:pos="2736"/>
        </w:tabs>
        <w:ind w:left="2736" w:hanging="360"/>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456"/>
        </w:tabs>
        <w:ind w:left="3456" w:hanging="360"/>
      </w:pPr>
      <w:rPr>
        <w:rFonts w:hint="default"/>
      </w:rPr>
    </w:lvl>
    <w:lvl w:ilvl="5">
      <w:start w:val="1"/>
      <w:numFmt w:val="lowerRoman"/>
      <w:lvlText w:val="(%6)"/>
      <w:lvlJc w:val="left"/>
      <w:pPr>
        <w:tabs>
          <w:tab w:val="num" w:pos="3816"/>
        </w:tabs>
        <w:ind w:left="3816" w:hanging="360"/>
      </w:pPr>
      <w:rPr>
        <w:rFonts w:hint="default"/>
      </w:rPr>
    </w:lvl>
    <w:lvl w:ilvl="6">
      <w:start w:val="1"/>
      <w:numFmt w:val="decimal"/>
      <w:lvlText w:val="%7."/>
      <w:lvlJc w:val="left"/>
      <w:pPr>
        <w:tabs>
          <w:tab w:val="num" w:pos="4176"/>
        </w:tabs>
        <w:ind w:left="4176" w:hanging="360"/>
      </w:pPr>
      <w:rPr>
        <w:rFonts w:hint="default"/>
      </w:rPr>
    </w:lvl>
    <w:lvl w:ilvl="7">
      <w:start w:val="1"/>
      <w:numFmt w:val="lowerLetter"/>
      <w:lvlText w:val="%8."/>
      <w:lvlJc w:val="left"/>
      <w:pPr>
        <w:tabs>
          <w:tab w:val="num" w:pos="4536"/>
        </w:tabs>
        <w:ind w:left="4536" w:hanging="360"/>
      </w:pPr>
      <w:rPr>
        <w:rFonts w:hint="default"/>
      </w:rPr>
    </w:lvl>
    <w:lvl w:ilvl="8">
      <w:start w:val="1"/>
      <w:numFmt w:val="lowerRoman"/>
      <w:lvlText w:val="%9."/>
      <w:lvlJc w:val="left"/>
      <w:pPr>
        <w:tabs>
          <w:tab w:val="num" w:pos="4896"/>
        </w:tabs>
        <w:ind w:left="4896" w:hanging="360"/>
      </w:pPr>
      <w:rPr>
        <w:rFonts w:hint="default"/>
      </w:rPr>
    </w:lvl>
  </w:abstractNum>
  <w:abstractNum w:abstractNumId="19">
    <w:nsid w:val="66B61EAB"/>
    <w:multiLevelType w:val="multilevel"/>
    <w:tmpl w:val="B75A87CE"/>
    <w:lvl w:ilvl="0">
      <w:start w:val="1"/>
      <w:numFmt w:val="upperLetter"/>
      <w:pStyle w:val="Annex"/>
      <w:lvlText w:val="ANNEX %1."/>
      <w:lvlJc w:val="left"/>
      <w:pPr>
        <w:tabs>
          <w:tab w:val="num" w:pos="432"/>
        </w:tabs>
        <w:ind w:left="432" w:hanging="432"/>
      </w:pPr>
      <w:rPr>
        <w:rFonts w:hint="default"/>
      </w:rPr>
    </w:lvl>
    <w:lvl w:ilvl="1">
      <w:start w:val="3"/>
      <w:numFmt w:val="decimal"/>
      <w:lvlText w:val="%1%2"/>
      <w:lvlJc w:val="left"/>
      <w:pPr>
        <w:tabs>
          <w:tab w:val="num" w:pos="680"/>
        </w:tabs>
        <w:ind w:left="680" w:hanging="680"/>
      </w:pPr>
      <w:rPr>
        <w:rFonts w:hint="default"/>
      </w:rPr>
    </w:lvl>
    <w:lvl w:ilvl="2">
      <w:start w:val="1"/>
      <w:numFmt w:val="decimal"/>
      <w:lvlText w:val="%1%2.%3"/>
      <w:lvlJc w:val="left"/>
      <w:pPr>
        <w:tabs>
          <w:tab w:val="num" w:pos="720"/>
        </w:tabs>
        <w:ind w:left="720" w:hanging="720"/>
      </w:pPr>
      <w:rPr>
        <w:rFonts w:hint="default"/>
        <w:b/>
        <w:em w:val="none"/>
      </w:rPr>
    </w:lvl>
    <w:lvl w:ilvl="3">
      <w:start w:val="1"/>
      <w:numFmt w:val="decimal"/>
      <w:lvlText w:val="%1%2.%3.%4"/>
      <w:lvlJc w:val="left"/>
      <w:pPr>
        <w:tabs>
          <w:tab w:val="num" w:pos="864"/>
        </w:tabs>
        <w:ind w:left="864" w:hanging="864"/>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4">
      <w:start w:val="1"/>
      <w:numFmt w:val="decimal"/>
      <w:lvlText w:val="%1%2.%3.%4.%5"/>
      <w:lvlJc w:val="left"/>
      <w:pPr>
        <w:tabs>
          <w:tab w:val="num" w:pos="936"/>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nsid w:val="6C402C58"/>
    <w:multiLevelType w:val="hybridMultilevel"/>
    <w:tmpl w:val="3C0611EA"/>
    <w:lvl w:ilvl="0" w:tplc="26887F82">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1">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22">
    <w:nsid w:val="6CDD280D"/>
    <w:multiLevelType w:val="singleLevel"/>
    <w:tmpl w:val="957E91D8"/>
    <w:lvl w:ilvl="0">
      <w:start w:val="1"/>
      <w:numFmt w:val="bullet"/>
      <w:pStyle w:val="a"/>
      <w:lvlText w:val=""/>
      <w:lvlJc w:val="left"/>
      <w:pPr>
        <w:tabs>
          <w:tab w:val="num" w:pos="425"/>
        </w:tabs>
        <w:ind w:left="425" w:hanging="425"/>
      </w:pPr>
      <w:rPr>
        <w:rFonts w:ascii="Symbol" w:hAnsi="Symbol" w:hint="default"/>
      </w:rPr>
    </w:lvl>
  </w:abstractNum>
  <w:abstractNum w:abstractNumId="23">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4">
    <w:nsid w:val="77333CE1"/>
    <w:multiLevelType w:val="singleLevel"/>
    <w:tmpl w:val="291438EE"/>
    <w:lvl w:ilvl="0">
      <w:start w:val="1"/>
      <w:numFmt w:val="decimal"/>
      <w:pStyle w:val="10"/>
      <w:lvlText w:val="[%1]"/>
      <w:lvlJc w:val="left"/>
      <w:pPr>
        <w:tabs>
          <w:tab w:val="num" w:pos="360"/>
        </w:tabs>
        <w:ind w:left="360" w:hanging="360"/>
      </w:pPr>
    </w:lvl>
  </w:abstractNum>
  <w:abstractNum w:abstractNumId="25">
    <w:nsid w:val="773E5F7C"/>
    <w:multiLevelType w:val="singleLevel"/>
    <w:tmpl w:val="93A80D5C"/>
    <w:lvl w:ilvl="0">
      <w:start w:val="1"/>
      <w:numFmt w:val="bullet"/>
      <w:pStyle w:val="Rientra1"/>
      <w:lvlText w:val=""/>
      <w:lvlJc w:val="left"/>
      <w:pPr>
        <w:tabs>
          <w:tab w:val="num" w:pos="360"/>
        </w:tabs>
        <w:ind w:left="360" w:hanging="360"/>
      </w:pPr>
      <w:rPr>
        <w:rFonts w:ascii="Symbol" w:hAnsi="Symbol" w:hint="default"/>
      </w:rPr>
    </w:lvl>
  </w:abstractNum>
  <w:abstractNum w:abstractNumId="26">
    <w:nsid w:val="789A09E3"/>
    <w:multiLevelType w:val="multilevel"/>
    <w:tmpl w:val="51A69CA4"/>
    <w:lvl w:ilvl="0">
      <w:start w:val="1"/>
      <w:numFmt w:val="decimal"/>
      <w:lvlText w:val="%1"/>
      <w:lvlJc w:val="left"/>
      <w:pPr>
        <w:tabs>
          <w:tab w:val="num" w:pos="720"/>
        </w:tabs>
        <w:ind w:left="720" w:hanging="720"/>
      </w:pPr>
    </w:lvl>
    <w:lvl w:ilvl="1">
      <w:start w:val="1"/>
      <w:numFmt w:val="decimal"/>
      <w:lvlText w:val="%1.%2"/>
      <w:lvlJc w:val="left"/>
      <w:pPr>
        <w:tabs>
          <w:tab w:val="num" w:pos="1440"/>
        </w:tabs>
        <w:ind w:left="1440" w:hanging="720"/>
      </w:pPr>
    </w:lvl>
    <w:lvl w:ilvl="2">
      <w:start w:val="1"/>
      <w:numFmt w:val="decimal"/>
      <w:lvlText w:val="%1.%2.%3"/>
      <w:lvlJc w:val="left"/>
      <w:pPr>
        <w:tabs>
          <w:tab w:val="num" w:pos="2160"/>
        </w:tabs>
        <w:ind w:left="2160" w:hanging="720"/>
      </w:pPr>
    </w:lvl>
    <w:lvl w:ilvl="3">
      <w:start w:val="1"/>
      <w:numFmt w:val="decimal"/>
      <w:lvlText w:val="%1.%2.%3.%4"/>
      <w:lvlJc w:val="left"/>
      <w:pPr>
        <w:tabs>
          <w:tab w:val="num" w:pos="3238"/>
        </w:tabs>
        <w:ind w:left="3238" w:hanging="1078"/>
      </w:pPr>
    </w:lvl>
    <w:lvl w:ilvl="4">
      <w:start w:val="1"/>
      <w:numFmt w:val="decimal"/>
      <w:pStyle w:val="Headline"/>
      <w:lvlText w:val="%1.%2.%3.%4.%5"/>
      <w:lvlJc w:val="left"/>
      <w:pPr>
        <w:tabs>
          <w:tab w:val="num" w:pos="4678"/>
        </w:tabs>
        <w:ind w:left="4678" w:hanging="1440"/>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7">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29">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0"/>
  </w:num>
  <w:num w:numId="2">
    <w:abstractNumId w:val="25"/>
  </w:num>
  <w:num w:numId="3">
    <w:abstractNumId w:val="11"/>
  </w:num>
  <w:num w:numId="4">
    <w:abstractNumId w:val="8"/>
  </w:num>
  <w:num w:numId="5">
    <w:abstractNumId w:val="22"/>
  </w:num>
  <w:num w:numId="6">
    <w:abstractNumId w:val="24"/>
  </w:num>
  <w:num w:numId="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9"/>
  </w:num>
  <w:num w:numId="9">
    <w:abstractNumId w:val="27"/>
  </w:num>
  <w:num w:numId="10">
    <w:abstractNumId w:val="9"/>
  </w:num>
  <w:num w:numId="11">
    <w:abstractNumId w:val="3"/>
  </w:num>
  <w:num w:numId="12">
    <w:abstractNumId w:val="23"/>
  </w:num>
  <w:num w:numId="13">
    <w:abstractNumId w:val="10"/>
  </w:num>
  <w:num w:numId="14">
    <w:abstractNumId w:val="17"/>
  </w:num>
  <w:num w:numId="15">
    <w:abstractNumId w:val="28"/>
  </w:num>
  <w:num w:numId="16">
    <w:abstractNumId w:val="15"/>
  </w:num>
  <w:num w:numId="17">
    <w:abstractNumId w:val="12"/>
  </w:num>
  <w:num w:numId="18">
    <w:abstractNumId w:val="16"/>
  </w:num>
  <w:num w:numId="19">
    <w:abstractNumId w:val="19"/>
  </w:num>
  <w:num w:numId="20">
    <w:abstractNumId w:val="14"/>
  </w:num>
  <w:num w:numId="21">
    <w:abstractNumId w:val="18"/>
  </w:num>
  <w:num w:numId="22">
    <w:abstractNumId w:val="7"/>
  </w:num>
  <w:num w:numId="23">
    <w:abstractNumId w:val="20"/>
  </w:num>
  <w:num w:numId="24">
    <w:abstractNumId w:val="21"/>
  </w:num>
  <w:num w:numId="25">
    <w:abstractNumId w:val="6"/>
  </w:num>
  <w:num w:numId="26">
    <w:abstractNumId w:val="5"/>
  </w:num>
  <w:num w:numId="27">
    <w:abstractNumId w:val="2"/>
  </w:num>
  <w:num w:numId="28">
    <w:abstractNumId w:val="13"/>
  </w:num>
  <w:num w:numId="29">
    <w:abstractNumId w:val="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fr-CH" w:vendorID="64" w:dllVersion="131078" w:nlCheck="1" w:checkStyle="1"/>
  <w:activeWritingStyle w:appName="MSWord" w:lang="en-AU" w:vendorID="64" w:dllVersion="131078" w:nlCheck="1" w:checkStyle="1"/>
  <w:activeWritingStyle w:appName="MSWord" w:lang="fr-CA" w:vendorID="64" w:dllVersion="131078" w:nlCheck="1" w:checkStyle="1"/>
  <w:activeWritingStyle w:appName="MSWord" w:lang="es-ES_tradnl" w:vendorID="64" w:dllVersion="131078" w:nlCheck="1"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5E6A"/>
    <w:rsid w:val="000069D4"/>
    <w:rsid w:val="000174AD"/>
    <w:rsid w:val="00025E6A"/>
    <w:rsid w:val="000A7D55"/>
    <w:rsid w:val="000C2E8E"/>
    <w:rsid w:val="000C78BA"/>
    <w:rsid w:val="000E0E7C"/>
    <w:rsid w:val="000F1B4B"/>
    <w:rsid w:val="0012744F"/>
    <w:rsid w:val="00156F66"/>
    <w:rsid w:val="00163271"/>
    <w:rsid w:val="00182528"/>
    <w:rsid w:val="0018500B"/>
    <w:rsid w:val="00187173"/>
    <w:rsid w:val="00196A19"/>
    <w:rsid w:val="001C34DA"/>
    <w:rsid w:val="001F2C9E"/>
    <w:rsid w:val="00202DC1"/>
    <w:rsid w:val="002116EE"/>
    <w:rsid w:val="00221F89"/>
    <w:rsid w:val="002309D8"/>
    <w:rsid w:val="002A7FE2"/>
    <w:rsid w:val="002E1B4F"/>
    <w:rsid w:val="002F2E67"/>
    <w:rsid w:val="002F7CB3"/>
    <w:rsid w:val="00315546"/>
    <w:rsid w:val="00330567"/>
    <w:rsid w:val="0033795E"/>
    <w:rsid w:val="00386A9D"/>
    <w:rsid w:val="00391081"/>
    <w:rsid w:val="003A7F72"/>
    <w:rsid w:val="003B2789"/>
    <w:rsid w:val="003C13CE"/>
    <w:rsid w:val="003E2518"/>
    <w:rsid w:val="003E7CEF"/>
    <w:rsid w:val="0046527A"/>
    <w:rsid w:val="0049772F"/>
    <w:rsid w:val="004B1EF7"/>
    <w:rsid w:val="004B3B62"/>
    <w:rsid w:val="004B3FAD"/>
    <w:rsid w:val="00501DCA"/>
    <w:rsid w:val="00513A47"/>
    <w:rsid w:val="005361F4"/>
    <w:rsid w:val="005408DF"/>
    <w:rsid w:val="00573344"/>
    <w:rsid w:val="00583F9B"/>
    <w:rsid w:val="005E5C10"/>
    <w:rsid w:val="005F2C78"/>
    <w:rsid w:val="006144E4"/>
    <w:rsid w:val="00650299"/>
    <w:rsid w:val="00655FC5"/>
    <w:rsid w:val="006F05CA"/>
    <w:rsid w:val="007328E1"/>
    <w:rsid w:val="00784356"/>
    <w:rsid w:val="00814E0A"/>
    <w:rsid w:val="00822581"/>
    <w:rsid w:val="0082453B"/>
    <w:rsid w:val="008309DD"/>
    <w:rsid w:val="0083227A"/>
    <w:rsid w:val="00866900"/>
    <w:rsid w:val="00872092"/>
    <w:rsid w:val="00881BA1"/>
    <w:rsid w:val="008C26B8"/>
    <w:rsid w:val="008F208F"/>
    <w:rsid w:val="00982084"/>
    <w:rsid w:val="00995963"/>
    <w:rsid w:val="009B61EB"/>
    <w:rsid w:val="009C2064"/>
    <w:rsid w:val="009D1697"/>
    <w:rsid w:val="009D34DA"/>
    <w:rsid w:val="00A014F8"/>
    <w:rsid w:val="00A5173C"/>
    <w:rsid w:val="00A61AEF"/>
    <w:rsid w:val="00AB3F81"/>
    <w:rsid w:val="00AD2345"/>
    <w:rsid w:val="00AF173A"/>
    <w:rsid w:val="00B066A4"/>
    <w:rsid w:val="00B07A13"/>
    <w:rsid w:val="00B4279B"/>
    <w:rsid w:val="00B45FC9"/>
    <w:rsid w:val="00B50CB0"/>
    <w:rsid w:val="00B61EFB"/>
    <w:rsid w:val="00B65928"/>
    <w:rsid w:val="00B81138"/>
    <w:rsid w:val="00B9636E"/>
    <w:rsid w:val="00BB075C"/>
    <w:rsid w:val="00BC7CCF"/>
    <w:rsid w:val="00BE470B"/>
    <w:rsid w:val="00C57A91"/>
    <w:rsid w:val="00CC01C2"/>
    <w:rsid w:val="00CD62E6"/>
    <w:rsid w:val="00CF21F2"/>
    <w:rsid w:val="00D02712"/>
    <w:rsid w:val="00D214D0"/>
    <w:rsid w:val="00D6546B"/>
    <w:rsid w:val="00D87872"/>
    <w:rsid w:val="00D8792B"/>
    <w:rsid w:val="00DD4BED"/>
    <w:rsid w:val="00DE39F0"/>
    <w:rsid w:val="00DF0AF3"/>
    <w:rsid w:val="00DF7E9F"/>
    <w:rsid w:val="00E27D7E"/>
    <w:rsid w:val="00E42E13"/>
    <w:rsid w:val="00E56D5C"/>
    <w:rsid w:val="00E6257C"/>
    <w:rsid w:val="00E63C59"/>
    <w:rsid w:val="00FA114D"/>
    <w:rsid w:val="00FA124A"/>
    <w:rsid w:val="00FC08DD"/>
    <w:rsid w:val="00FC2316"/>
    <w:rsid w:val="00FC2CFD"/>
    <w:rsid w:val="00FE4A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736AB14-8798-41BA-B08A-B2BCEB12E9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uiPriority="99"/>
    <w:lsdException w:name="Body Text First Indent 2" w:semiHidden="1" w:uiPriority="99" w:unhideWhenUsed="1"/>
    <w:lsdException w:name="Note Heading" w:semiHidden="1" w:uiPriority="99" w:unhideWhenUsed="1"/>
    <w:lsdException w:name="Body Text 2" w:semiHidden="1"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iPriority="99"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H1,h1,h11,NMP Heading 1,título 1,h12,h13,h14,h15,h16,h17,h111,h121,h131,h141,h151,h161,h18,h112,h122,h132,h142,h152,h162,h19,h113,h123,h133,h143,h153,h163,1,Heading 1 3GPP,app heading 1,l1,Memo Heading 1,Section of paper,Heading 1_a,list 1"/>
    <w:basedOn w:val="Normal"/>
    <w:next w:val="Normal"/>
    <w:link w:val="Heading1Char"/>
    <w:qFormat/>
    <w:rsid w:val="008F208F"/>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Heading 2 Hidde"/>
    <w:basedOn w:val="Heading1"/>
    <w:next w:val="Normal"/>
    <w:link w:val="Heading2Char"/>
    <w:uiPriority w:val="9"/>
    <w:qFormat/>
    <w:rsid w:val="008F208F"/>
    <w:pPr>
      <w:spacing w:before="200"/>
      <w:outlineLvl w:val="1"/>
    </w:pPr>
    <w:rPr>
      <w:sz w:val="24"/>
    </w:rPr>
  </w:style>
  <w:style w:type="paragraph" w:styleId="Heading3">
    <w:name w:val="heading 3"/>
    <w:aliases w:val="h3,h31,H3,Underrubrik2,Heading 3 Char1 Char,Heading 3 Char Char Char,Heading 3 Char1 Char Char Char,Heading 3 Char Char Char Char Char,Heading 3 Char Char1 Char,Heading 3 Char2 Char,Heading 3 Char1 Char Char Char Char Char,0H,Memo Heading 3,l3"/>
    <w:basedOn w:val="Heading1"/>
    <w:next w:val="Normal"/>
    <w:link w:val="Heading3Char"/>
    <w:qFormat/>
    <w:rsid w:val="008F208F"/>
    <w:pPr>
      <w:tabs>
        <w:tab w:val="clear" w:pos="1134"/>
      </w:tabs>
      <w:spacing w:before="200"/>
      <w:outlineLvl w:val="2"/>
    </w:pPr>
    <w:rPr>
      <w:sz w:val="24"/>
    </w:rPr>
  </w:style>
  <w:style w:type="paragraph" w:styleId="Heading4">
    <w:name w:val="heading 4"/>
    <w:aliases w:val="h4,H4,h41,H41,H42,h42,H43,h43,H411,h411,H421,h421,H44,h44,H412,h412,H422,h422,H431,h431,H45,h45,H413,h413,H423,h423,H432,h432,H46,h46,H47,h47,Memo Heading 4,Memo Heading 5,4H,Heading,4,Memo,5,Head4,heading 4,41,42,43,411,421,44,412,422,45"/>
    <w:basedOn w:val="Heading3"/>
    <w:next w:val="Normal"/>
    <w:link w:val="Heading4Char"/>
    <w:qFormat/>
    <w:rsid w:val="008F208F"/>
    <w:pPr>
      <w:outlineLvl w:val="3"/>
    </w:pPr>
  </w:style>
  <w:style w:type="paragraph" w:styleId="Heading5">
    <w:name w:val="heading 5"/>
    <w:aliases w:val="H5,h5,Heading5,Head5,M5,mh2,Module heading 2,heading 8,Numbered Sub-list,Heading 81"/>
    <w:basedOn w:val="Heading4"/>
    <w:next w:val="Normal"/>
    <w:link w:val="Heading5Char"/>
    <w:qFormat/>
    <w:rsid w:val="008F208F"/>
    <w:pPr>
      <w:outlineLvl w:val="4"/>
    </w:pPr>
  </w:style>
  <w:style w:type="paragraph" w:styleId="Heading6">
    <w:name w:val="heading 6"/>
    <w:aliases w:val="H6,T1,Header 6,h6"/>
    <w:basedOn w:val="Heading4"/>
    <w:next w:val="Normal"/>
    <w:link w:val="Heading6Char"/>
    <w:qFormat/>
    <w:rsid w:val="008F208F"/>
    <w:pPr>
      <w:outlineLvl w:val="5"/>
    </w:pPr>
  </w:style>
  <w:style w:type="paragraph" w:styleId="Heading7">
    <w:name w:val="heading 7"/>
    <w:aliases w:val="H7,8,h7"/>
    <w:basedOn w:val="Heading6"/>
    <w:next w:val="Normal"/>
    <w:link w:val="Heading7Char"/>
    <w:qFormat/>
    <w:rsid w:val="008F208F"/>
    <w:pPr>
      <w:outlineLvl w:val="6"/>
    </w:pPr>
  </w:style>
  <w:style w:type="paragraph" w:styleId="Heading8">
    <w:name w:val="heading 8"/>
    <w:aliases w:val="Table Heading,h8"/>
    <w:basedOn w:val="Heading6"/>
    <w:next w:val="Normal"/>
    <w:link w:val="Heading8Char"/>
    <w:qFormat/>
    <w:rsid w:val="008F208F"/>
    <w:pPr>
      <w:outlineLvl w:val="7"/>
    </w:pPr>
  </w:style>
  <w:style w:type="paragraph" w:styleId="Heading9">
    <w:name w:val="heading 9"/>
    <w:aliases w:val="Figure Heading,FH,h9"/>
    <w:basedOn w:val="Heading6"/>
    <w:next w:val="Normal"/>
    <w:link w:val="Heading9Char"/>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link w:val="ArttitleChar"/>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0">
    <w:name w:val="Equation"/>
    <w:basedOn w:val="Normal"/>
    <w:link w:val="EquationeqChar"/>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aliases w:val="footer odd,footer1,footer odd1,footer5,footer odd4,footer odd2,footer2,footer odd3,footer11,footer odd11,footer51,footer odd41,footer odd21,footer21,footer12,footer odd12,footer52,footer odd42,footer odd22,footer22,footer4,footer odd6,fo,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Style 3,Appel note de bas de p + 11 pt,Italic,Footnote,Appel note de bas de p1,Appel note de bas de p2"/>
    <w:basedOn w:val="DefaultParagraphFont"/>
    <w:rsid w:val="008F208F"/>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footnote text,DNV-FT,DNV-F,DN,DNV"/>
    <w:basedOn w:val="Normal"/>
    <w:link w:val="FootnoteTextChar"/>
    <w:rsid w:val="008F208F"/>
    <w:pPr>
      <w:keepLines/>
      <w:tabs>
        <w:tab w:val="left" w:pos="255"/>
      </w:tabs>
    </w:pPr>
  </w:style>
  <w:style w:type="paragraph" w:customStyle="1" w:styleId="Note">
    <w:name w:val="Note"/>
    <w:basedOn w:val="Normal"/>
    <w:next w:val="Normal"/>
    <w:link w:val="NoteChar"/>
    <w:rsid w:val="008F208F"/>
    <w:pPr>
      <w:tabs>
        <w:tab w:val="left" w:pos="284"/>
      </w:tabs>
      <w:spacing w:before="80"/>
    </w:pPr>
  </w:style>
  <w:style w:type="paragraph" w:styleId="Header">
    <w:name w:val="header"/>
    <w:aliases w:val="ho,header odd,header odd1,header odd2,header odd3,header odd4,header odd5,header odd6,header1,header2,header3,header odd11,header odd21,header odd7,header4,header odd8,header odd9,header5,header odd12,header11,header21,header odd22,firs,h,first"/>
    <w:basedOn w:val="Normal"/>
    <w:link w:val="HeaderChar"/>
    <w:rsid w:val="008F208F"/>
    <w:pPr>
      <w:spacing w:before="0"/>
      <w:jc w:val="center"/>
    </w:pPr>
    <w:rPr>
      <w:sz w:val="18"/>
    </w:rPr>
  </w:style>
  <w:style w:type="paragraph" w:styleId="Index1">
    <w:name w:val="index 1"/>
    <w:basedOn w:val="Normal"/>
    <w:next w:val="Normal"/>
    <w:rsid w:val="00E63C59"/>
  </w:style>
  <w:style w:type="paragraph" w:styleId="Index2">
    <w:name w:val="index 2"/>
    <w:basedOn w:val="Normal"/>
    <w:next w:val="Normal"/>
    <w:rsid w:val="00E63C59"/>
    <w:pPr>
      <w:ind w:left="283"/>
    </w:pPr>
  </w:style>
  <w:style w:type="paragraph" w:styleId="Index3">
    <w:name w:val="index 3"/>
    <w:basedOn w:val="Normal"/>
    <w:next w:val="Normal"/>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link w:val="RectitleChar"/>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link w:val="RestitleChar"/>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link w:val="SourceChar"/>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0">
    <w:name w:val="Table_head"/>
    <w:basedOn w:val="Normal"/>
    <w:link w:val="TableheadChar"/>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8F208F"/>
    <w:rPr>
      <w:sz w:val="20"/>
    </w:rPr>
  </w:style>
  <w:style w:type="paragraph" w:customStyle="1" w:styleId="TableNo">
    <w:name w:val="Table_No"/>
    <w:basedOn w:val="Normal"/>
    <w:next w:val="Normal"/>
    <w:link w:val="TableNoChar"/>
    <w:rsid w:val="008F208F"/>
    <w:pPr>
      <w:keepNext/>
      <w:spacing w:before="560" w:after="120"/>
      <w:jc w:val="center"/>
    </w:pPr>
    <w:rPr>
      <w:caps/>
      <w:sz w:val="20"/>
    </w:rPr>
  </w:style>
  <w:style w:type="paragraph" w:customStyle="1" w:styleId="Tabletitle">
    <w:name w:val="Table_title"/>
    <w:basedOn w:val="Normal"/>
    <w:next w:val="Tabletext"/>
    <w:link w:val="TabletitleChar"/>
    <w:uiPriority w:val="99"/>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har"/>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qFormat/>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qFormat/>
    <w:rsid w:val="008F208F"/>
    <w:pPr>
      <w:spacing w:before="120"/>
    </w:pPr>
  </w:style>
  <w:style w:type="paragraph" w:styleId="TOC3">
    <w:name w:val="toc 3"/>
    <w:basedOn w:val="TOC2"/>
    <w:qFormat/>
    <w:rsid w:val="008F208F"/>
  </w:style>
  <w:style w:type="paragraph" w:styleId="TOC4">
    <w:name w:val="toc 4"/>
    <w:basedOn w:val="TOC3"/>
    <w:rsid w:val="008F208F"/>
  </w:style>
  <w:style w:type="paragraph" w:styleId="TOC5">
    <w:name w:val="toc 5"/>
    <w:basedOn w:val="TOC4"/>
    <w:rsid w:val="008F208F"/>
  </w:style>
  <w:style w:type="paragraph" w:styleId="TOC6">
    <w:name w:val="toc 6"/>
    <w:basedOn w:val="TOC4"/>
    <w:rsid w:val="008F208F"/>
  </w:style>
  <w:style w:type="paragraph" w:styleId="TOC7">
    <w:name w:val="toc 7"/>
    <w:basedOn w:val="TOC4"/>
    <w:rsid w:val="008F208F"/>
  </w:style>
  <w:style w:type="paragraph" w:styleId="TOC8">
    <w:name w:val="toc 8"/>
    <w:basedOn w:val="TOC4"/>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link w:val="HeadingiChar"/>
    <w:qFormat/>
    <w:rsid w:val="008F208F"/>
    <w:pPr>
      <w:spacing w:before="160"/>
    </w:pPr>
    <w:rPr>
      <w:i/>
    </w:rPr>
  </w:style>
  <w:style w:type="paragraph" w:customStyle="1" w:styleId="Headingb">
    <w:name w:val="Heading_b"/>
    <w:basedOn w:val="Normal"/>
    <w:next w:val="Normal"/>
    <w:link w:val="HeadingbChar"/>
    <w:uiPriority w:val="99"/>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link w:val="FigureChar"/>
    <w:qFormat/>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link w:val="FiguretitleChar"/>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paragraph" w:customStyle="1" w:styleId="AnnexNo">
    <w:name w:val="Annex_No"/>
    <w:basedOn w:val="Normal"/>
    <w:next w:val="Normal"/>
    <w:link w:val="AnnexNoChar"/>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link w:val="NormalaftertitleChar0"/>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aliases w:val="footer odd Char,footer1 Char,footer odd1 Char,footer5 Char,footer odd4 Char,footer odd2 Char,footer2 Char,footer odd3 Char,footer11 Char,footer odd11 Char,footer51 Char,footer odd41 Char,footer odd21 Char,footer21 Char,footer12 Char,fo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8F208F"/>
    <w:rPr>
      <w:rFonts w:ascii="Times New Roman" w:hAnsi="Times New Roman"/>
      <w:sz w:val="24"/>
      <w:lang w:val="en-GB" w:eastAsia="en-US"/>
    </w:rPr>
  </w:style>
  <w:style w:type="character" w:customStyle="1" w:styleId="HeaderChar">
    <w:name w:val="Header Char"/>
    <w:aliases w:val="ho Char,header odd Char,header odd1 Char,header odd2 Char,header odd3 Char,header odd4 Char,header odd5 Char,header odd6 Char,header1 Char,header2 Char,header3 Char,header odd11 Char,header odd21 Char,header odd7 Char,header4 Char,firs Char"/>
    <w:basedOn w:val="DefaultParagraphFont"/>
    <w:link w:val="Header"/>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styleId="BalloonText">
    <w:name w:val="Balloon Text"/>
    <w:basedOn w:val="Normal"/>
    <w:link w:val="BalloonTextChar"/>
    <w:unhideWhenUsed/>
    <w:rsid w:val="000C78BA"/>
    <w:pPr>
      <w:spacing w:before="0"/>
    </w:pPr>
    <w:rPr>
      <w:rFonts w:ascii="Tahoma" w:hAnsi="Tahoma" w:cs="Tahoma"/>
      <w:sz w:val="16"/>
      <w:szCs w:val="16"/>
    </w:rPr>
  </w:style>
  <w:style w:type="character" w:customStyle="1" w:styleId="BalloonTextChar">
    <w:name w:val="Balloon Text Char"/>
    <w:basedOn w:val="DefaultParagraphFont"/>
    <w:link w:val="BalloonText"/>
    <w:rsid w:val="000C78BA"/>
    <w:rPr>
      <w:rFonts w:ascii="Tahoma" w:hAnsi="Tahoma" w:cs="Tahoma"/>
      <w:sz w:val="16"/>
      <w:szCs w:val="16"/>
      <w:lang w:val="en-GB" w:eastAsia="en-US"/>
    </w:rPr>
  </w:style>
  <w:style w:type="numbering" w:customStyle="1" w:styleId="NoList1">
    <w:name w:val="No List1"/>
    <w:next w:val="NoList"/>
    <w:uiPriority w:val="99"/>
    <w:semiHidden/>
    <w:unhideWhenUsed/>
    <w:rsid w:val="00B65928"/>
  </w:style>
  <w:style w:type="character" w:customStyle="1" w:styleId="Heading1Char">
    <w:name w:val="Heading 1 Char"/>
    <w:aliases w:val="H1 Char,h1 Char,h11 Char,NMP Heading 1 Char,título 1 Char,h12 Char,h13 Char,h14 Char,h15 Char,h16 Char,h17 Char,h111 Char,h121 Char,h131 Char,h141 Char,h151 Char,h161 Char,h18 Char,h112 Char,h122 Char,h132 Char,h142 Char,h152 Char,1 Char"/>
    <w:basedOn w:val="DefaultParagraphFont"/>
    <w:link w:val="Heading1"/>
    <w:rsid w:val="00B65928"/>
    <w:rPr>
      <w:rFonts w:ascii="Times New Roman" w:hAnsi="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uiPriority w:val="9"/>
    <w:rsid w:val="00B65928"/>
    <w:rPr>
      <w:rFonts w:ascii="Times New Roman" w:hAnsi="Times New Roman"/>
      <w:b/>
      <w:sz w:val="24"/>
      <w:lang w:val="en-GB" w:eastAsia="en-US"/>
    </w:rPr>
  </w:style>
  <w:style w:type="character" w:customStyle="1" w:styleId="Heading3Char">
    <w:name w:val="Heading 3 Char"/>
    <w:aliases w:val="h3 Char,h31 Char,H3 Char,Underrubrik2 Char,Heading 3 Char1 Char Char,Heading 3 Char Char Char Char,Heading 3 Char1 Char Char Char Char,Heading 3 Char Char Char Char Char Char,Heading 3 Char Char1 Char Char,Heading 3 Char2 Char Char"/>
    <w:basedOn w:val="DefaultParagraphFont"/>
    <w:link w:val="Heading3"/>
    <w:rsid w:val="00B65928"/>
    <w:rPr>
      <w:rFonts w:ascii="Times New Roman" w:hAnsi="Times New Roman"/>
      <w:b/>
      <w:sz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B65928"/>
    <w:rPr>
      <w:rFonts w:ascii="Times New Roman" w:hAnsi="Times New Roman"/>
      <w:b/>
      <w:sz w:val="24"/>
      <w:lang w:val="en-GB" w:eastAsia="en-US"/>
    </w:rPr>
  </w:style>
  <w:style w:type="character" w:customStyle="1" w:styleId="Heading5Char">
    <w:name w:val="Heading 5 Char"/>
    <w:aliases w:val="H5 Char,h5 Char,Heading5 Char,Head5 Char,M5 Char,mh2 Char,Module heading 2 Char,heading 8 Char,Numbered Sub-list Char,Heading 81 Char"/>
    <w:basedOn w:val="DefaultParagraphFont"/>
    <w:link w:val="Heading5"/>
    <w:rsid w:val="00B65928"/>
    <w:rPr>
      <w:rFonts w:ascii="Times New Roman" w:hAnsi="Times New Roman"/>
      <w:b/>
      <w:sz w:val="24"/>
      <w:lang w:val="en-GB" w:eastAsia="en-US"/>
    </w:rPr>
  </w:style>
  <w:style w:type="character" w:customStyle="1" w:styleId="Heading6Char">
    <w:name w:val="Heading 6 Char"/>
    <w:aliases w:val="H6 Char,T1 Char3,Header 6 Char,h6 Char"/>
    <w:basedOn w:val="DefaultParagraphFont"/>
    <w:link w:val="Heading6"/>
    <w:rsid w:val="00B65928"/>
    <w:rPr>
      <w:rFonts w:ascii="Times New Roman" w:hAnsi="Times New Roman"/>
      <w:b/>
      <w:sz w:val="24"/>
      <w:lang w:val="en-GB" w:eastAsia="en-US"/>
    </w:rPr>
  </w:style>
  <w:style w:type="character" w:customStyle="1" w:styleId="Heading7Char">
    <w:name w:val="Heading 7 Char"/>
    <w:aliases w:val="H7 Char,8 Char,h7 Char"/>
    <w:basedOn w:val="DefaultParagraphFont"/>
    <w:link w:val="Heading7"/>
    <w:rsid w:val="00B65928"/>
    <w:rPr>
      <w:rFonts w:ascii="Times New Roman" w:hAnsi="Times New Roman"/>
      <w:b/>
      <w:sz w:val="24"/>
      <w:lang w:val="en-GB" w:eastAsia="en-US"/>
    </w:rPr>
  </w:style>
  <w:style w:type="character" w:customStyle="1" w:styleId="Heading8Char">
    <w:name w:val="Heading 8 Char"/>
    <w:aliases w:val="Table Heading Char,h8 Char"/>
    <w:basedOn w:val="DefaultParagraphFont"/>
    <w:link w:val="Heading8"/>
    <w:rsid w:val="00B65928"/>
    <w:rPr>
      <w:rFonts w:ascii="Times New Roman" w:hAnsi="Times New Roman"/>
      <w:b/>
      <w:sz w:val="24"/>
      <w:lang w:val="en-GB" w:eastAsia="en-US"/>
    </w:rPr>
  </w:style>
  <w:style w:type="character" w:customStyle="1" w:styleId="Heading9Char">
    <w:name w:val="Heading 9 Char"/>
    <w:aliases w:val="Figure Heading Char,FH Char,h9 Char"/>
    <w:basedOn w:val="DefaultParagraphFont"/>
    <w:link w:val="Heading9"/>
    <w:rsid w:val="00B65928"/>
    <w:rPr>
      <w:rFonts w:ascii="Times New Roman" w:hAnsi="Times New Roman"/>
      <w:b/>
      <w:sz w:val="24"/>
      <w:lang w:val="en-GB" w:eastAsia="en-US"/>
    </w:rPr>
  </w:style>
  <w:style w:type="character" w:customStyle="1" w:styleId="SourceChar">
    <w:name w:val="Source Char"/>
    <w:basedOn w:val="DefaultParagraphFont"/>
    <w:link w:val="Source"/>
    <w:locked/>
    <w:rsid w:val="00B65928"/>
    <w:rPr>
      <w:rFonts w:ascii="Times New Roman" w:hAnsi="Times New Roman"/>
      <w:b/>
      <w:sz w:val="28"/>
      <w:lang w:val="en-GB" w:eastAsia="en-US"/>
    </w:rPr>
  </w:style>
  <w:style w:type="character" w:customStyle="1" w:styleId="Title1Char">
    <w:name w:val="Title 1 Char"/>
    <w:link w:val="Title1"/>
    <w:locked/>
    <w:rsid w:val="00B65928"/>
    <w:rPr>
      <w:rFonts w:ascii="Times New Roman" w:hAnsi="Times New Roman"/>
      <w:caps/>
      <w:sz w:val="28"/>
      <w:lang w:val="en-GB" w:eastAsia="en-US"/>
    </w:rPr>
  </w:style>
  <w:style w:type="character" w:customStyle="1" w:styleId="HeadingbChar">
    <w:name w:val="Heading_b Char"/>
    <w:basedOn w:val="DefaultParagraphFont"/>
    <w:link w:val="Headingb"/>
    <w:uiPriority w:val="99"/>
    <w:locked/>
    <w:rsid w:val="00B65928"/>
    <w:rPr>
      <w:rFonts w:ascii="Times New Roman Bold" w:hAnsi="Times New Roman Bold" w:cs="Times New Roman Bold"/>
      <w:b/>
      <w:sz w:val="24"/>
      <w:lang w:val="fr-CH" w:eastAsia="en-US"/>
    </w:rPr>
  </w:style>
  <w:style w:type="character" w:styleId="Hyperlink">
    <w:name w:val="Hyperlink"/>
    <w:aliases w:val="CEO_Hyperlink"/>
    <w:uiPriority w:val="99"/>
    <w:unhideWhenUsed/>
    <w:rsid w:val="00B65928"/>
    <w:rPr>
      <w:color w:val="0000FF"/>
      <w:u w:val="single"/>
    </w:rPr>
  </w:style>
  <w:style w:type="character" w:customStyle="1" w:styleId="NormalaftertitleChar">
    <w:name w:val="Normal_after_title Char"/>
    <w:basedOn w:val="DefaultParagraphFont"/>
    <w:link w:val="Normalaftertitle"/>
    <w:locked/>
    <w:rsid w:val="00B65928"/>
    <w:rPr>
      <w:rFonts w:ascii="Times New Roman" w:hAnsi="Times New Roman"/>
      <w:sz w:val="24"/>
      <w:lang w:val="en-GB" w:eastAsia="en-US"/>
    </w:rPr>
  </w:style>
  <w:style w:type="paragraph" w:styleId="ListParagraph">
    <w:name w:val="List Paragraph"/>
    <w:basedOn w:val="Normal"/>
    <w:link w:val="ListParagraphChar"/>
    <w:uiPriority w:val="34"/>
    <w:qFormat/>
    <w:rsid w:val="00B65928"/>
    <w:pPr>
      <w:tabs>
        <w:tab w:val="clear" w:pos="1134"/>
        <w:tab w:val="clear" w:pos="1871"/>
        <w:tab w:val="clear" w:pos="2268"/>
      </w:tabs>
      <w:overflowPunct/>
      <w:autoSpaceDE/>
      <w:autoSpaceDN/>
      <w:adjustRightInd/>
      <w:spacing w:before="0" w:after="200" w:line="276" w:lineRule="auto"/>
      <w:ind w:left="720"/>
      <w:contextualSpacing/>
      <w:textAlignment w:val="auto"/>
    </w:pPr>
    <w:rPr>
      <w:rFonts w:ascii="Calibri" w:eastAsia="SimSun" w:hAnsi="Calibri"/>
      <w:sz w:val="22"/>
      <w:szCs w:val="22"/>
      <w:lang w:val="en-US"/>
    </w:rPr>
  </w:style>
  <w:style w:type="character" w:customStyle="1" w:styleId="Heading2CharChar">
    <w:name w:val="Heading 2 Char Char"/>
    <w:basedOn w:val="DefaultParagraphFont"/>
    <w:rsid w:val="00B65928"/>
    <w:rPr>
      <w:rFonts w:eastAsia="MS Mincho" w:cs="Times New Roman"/>
      <w:b/>
      <w:sz w:val="24"/>
      <w:lang w:val="en-GB" w:eastAsia="en-US" w:bidi="ar-SA"/>
    </w:rPr>
  </w:style>
  <w:style w:type="character" w:styleId="FollowedHyperlink">
    <w:name w:val="FollowedHyperlink"/>
    <w:basedOn w:val="DefaultParagraphFont"/>
    <w:rsid w:val="00B65928"/>
    <w:rPr>
      <w:color w:val="800080" w:themeColor="followedHyperlink"/>
      <w:u w:val="single"/>
    </w:rPr>
  </w:style>
  <w:style w:type="character" w:customStyle="1" w:styleId="NoteChar">
    <w:name w:val="Note Char"/>
    <w:basedOn w:val="DefaultParagraphFont"/>
    <w:link w:val="Note"/>
    <w:locked/>
    <w:rsid w:val="00B65928"/>
    <w:rPr>
      <w:rFonts w:ascii="Times New Roman" w:hAnsi="Times New Roman"/>
      <w:sz w:val="24"/>
      <w:lang w:val="en-GB" w:eastAsia="en-US"/>
    </w:rPr>
  </w:style>
  <w:style w:type="character" w:customStyle="1" w:styleId="TableNoChar">
    <w:name w:val="Table_No Char"/>
    <w:basedOn w:val="DefaultParagraphFont"/>
    <w:link w:val="TableNo"/>
    <w:locked/>
    <w:rsid w:val="00B65928"/>
    <w:rPr>
      <w:rFonts w:ascii="Times New Roman" w:hAnsi="Times New Roman"/>
      <w:caps/>
      <w:lang w:val="en-GB" w:eastAsia="en-US"/>
    </w:rPr>
  </w:style>
  <w:style w:type="character" w:customStyle="1" w:styleId="TabletitleChar">
    <w:name w:val="Table_title Char"/>
    <w:basedOn w:val="DefaultParagraphFont"/>
    <w:link w:val="Tabletitle"/>
    <w:uiPriority w:val="99"/>
    <w:locked/>
    <w:rsid w:val="00B65928"/>
    <w:rPr>
      <w:rFonts w:ascii="Times New Roman Bold" w:hAnsi="Times New Roman Bold"/>
      <w:b/>
      <w:lang w:val="en-GB" w:eastAsia="en-US"/>
    </w:rPr>
  </w:style>
  <w:style w:type="character" w:styleId="Strong">
    <w:name w:val="Strong"/>
    <w:basedOn w:val="DefaultParagraphFont"/>
    <w:uiPriority w:val="22"/>
    <w:qFormat/>
    <w:rsid w:val="00B65928"/>
    <w:rPr>
      <w:rFonts w:ascii="Times New Roman" w:hAnsi="Times New Roman" w:cs="Times New Roman" w:hint="default"/>
      <w:b/>
      <w:bCs/>
    </w:rPr>
  </w:style>
  <w:style w:type="character" w:customStyle="1" w:styleId="TableheadChar">
    <w:name w:val="Table_head Char"/>
    <w:basedOn w:val="DefaultParagraphFont"/>
    <w:link w:val="Tablehead0"/>
    <w:locked/>
    <w:rsid w:val="00B65928"/>
    <w:rPr>
      <w:rFonts w:ascii="Times New Roman Bold" w:hAnsi="Times New Roman Bold" w:cs="Times New Roman Bold"/>
      <w:b/>
      <w:lang w:val="en-GB" w:eastAsia="en-US"/>
    </w:rPr>
  </w:style>
  <w:style w:type="character" w:customStyle="1" w:styleId="TabletextChar">
    <w:name w:val="Table_text Char"/>
    <w:basedOn w:val="DefaultParagraphFont"/>
    <w:link w:val="Tabletext"/>
    <w:locked/>
    <w:rsid w:val="00B65928"/>
    <w:rPr>
      <w:rFonts w:ascii="Times New Roman" w:hAnsi="Times New Roman"/>
      <w:lang w:val="en-GB" w:eastAsia="en-US"/>
    </w:rPr>
  </w:style>
  <w:style w:type="character" w:customStyle="1" w:styleId="enumlev1Char">
    <w:name w:val="enumlev1 Char"/>
    <w:link w:val="enumlev1"/>
    <w:locked/>
    <w:rsid w:val="00B65928"/>
    <w:rPr>
      <w:rFonts w:ascii="Times New Roman" w:hAnsi="Times New Roman"/>
      <w:sz w:val="24"/>
      <w:lang w:val="en-GB" w:eastAsia="en-US"/>
    </w:rPr>
  </w:style>
  <w:style w:type="character" w:customStyle="1" w:styleId="ArttitleChar">
    <w:name w:val="Art_title Char"/>
    <w:basedOn w:val="DefaultParagraphFont"/>
    <w:link w:val="Arttitle"/>
    <w:locked/>
    <w:rsid w:val="00B65928"/>
    <w:rPr>
      <w:rFonts w:ascii="Times New Roman" w:hAnsi="Times New Roman"/>
      <w:b/>
      <w:sz w:val="28"/>
      <w:lang w:val="en-GB" w:eastAsia="en-US"/>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B65928"/>
    <w:rPr>
      <w:b/>
      <w:sz w:val="24"/>
      <w:lang w:val="en-GB" w:eastAsia="en-US"/>
    </w:rPr>
  </w:style>
  <w:style w:type="character" w:customStyle="1" w:styleId="FigureNoChar">
    <w:name w:val="Figure_No Char"/>
    <w:link w:val="FigureNo"/>
    <w:rsid w:val="00B65928"/>
    <w:rPr>
      <w:rFonts w:ascii="Times New Roman" w:hAnsi="Times New Roman"/>
      <w:caps/>
      <w:lang w:val="en-GB" w:eastAsia="en-US"/>
    </w:rPr>
  </w:style>
  <w:style w:type="paragraph" w:customStyle="1" w:styleId="heading0">
    <w:name w:val="heading 0"/>
    <w:basedOn w:val="Heading1"/>
    <w:next w:val="Normal"/>
    <w:rsid w:val="00B65928"/>
    <w:pPr>
      <w:tabs>
        <w:tab w:val="clear" w:pos="1134"/>
        <w:tab w:val="clear" w:pos="1871"/>
        <w:tab w:val="clear" w:pos="2268"/>
        <w:tab w:val="left" w:pos="794"/>
        <w:tab w:val="left" w:pos="2127"/>
        <w:tab w:val="left" w:pos="2410"/>
        <w:tab w:val="left" w:pos="2921"/>
        <w:tab w:val="left" w:pos="3261"/>
      </w:tabs>
      <w:spacing w:before="240"/>
      <w:ind w:left="794" w:hanging="794"/>
      <w:outlineLvl w:val="9"/>
    </w:pPr>
    <w:rPr>
      <w:rFonts w:ascii="CG Times" w:eastAsia="MS Mincho" w:hAnsi="CG Times"/>
      <w:sz w:val="24"/>
      <w:lang w:eastAsia="fr-FR"/>
    </w:rPr>
  </w:style>
  <w:style w:type="character" w:customStyle="1" w:styleId="FiguretitleChar">
    <w:name w:val="Figure_title Char"/>
    <w:link w:val="Figuretitle"/>
    <w:rsid w:val="00B65928"/>
    <w:rPr>
      <w:rFonts w:ascii="Times New Roman Bold" w:hAnsi="Times New Roman Bold"/>
      <w:b/>
      <w:lang w:val="en-GB" w:eastAsia="en-US"/>
    </w:rPr>
  </w:style>
  <w:style w:type="paragraph" w:customStyle="1" w:styleId="headingi0">
    <w:name w:val="heading_i"/>
    <w:basedOn w:val="Heading3"/>
    <w:next w:val="Normal"/>
    <w:rsid w:val="00B65928"/>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rFonts w:eastAsiaTheme="minorEastAsia"/>
      <w:b w:val="0"/>
      <w:i/>
    </w:rPr>
  </w:style>
  <w:style w:type="character" w:customStyle="1" w:styleId="AnnexNoChar">
    <w:name w:val="Annex_No Char"/>
    <w:basedOn w:val="DefaultParagraphFont"/>
    <w:link w:val="AnnexNo"/>
    <w:rsid w:val="00B65928"/>
    <w:rPr>
      <w:rFonts w:ascii="Times New Roman" w:hAnsi="Times New Roman"/>
      <w:caps/>
      <w:sz w:val="28"/>
      <w:lang w:val="en-GB" w:eastAsia="en-US"/>
    </w:rPr>
  </w:style>
  <w:style w:type="character" w:customStyle="1" w:styleId="href">
    <w:name w:val="href"/>
    <w:basedOn w:val="DefaultParagraphFont"/>
    <w:rsid w:val="00B65928"/>
    <w:rPr>
      <w:rFonts w:cs="Times New Roman"/>
    </w:rPr>
  </w:style>
  <w:style w:type="character" w:customStyle="1" w:styleId="CallChar">
    <w:name w:val="Call Char"/>
    <w:basedOn w:val="DefaultParagraphFont"/>
    <w:link w:val="Call"/>
    <w:locked/>
    <w:rsid w:val="00B65928"/>
    <w:rPr>
      <w:rFonts w:ascii="Times New Roman" w:hAnsi="Times New Roman"/>
      <w:i/>
      <w:sz w:val="24"/>
      <w:lang w:val="en-GB" w:eastAsia="en-US"/>
    </w:rPr>
  </w:style>
  <w:style w:type="paragraph" w:customStyle="1" w:styleId="TableText0">
    <w:name w:val="Table_Text"/>
    <w:basedOn w:val="Normal"/>
    <w:link w:val="TableTextChar0"/>
    <w:rsid w:val="00B65928"/>
    <w:pPr>
      <w:keepNext/>
      <w:tabs>
        <w:tab w:val="clear" w:pos="1134"/>
        <w:tab w:val="clear" w:pos="1871"/>
        <w:tab w:val="clear" w:pos="2268"/>
        <w:tab w:val="left" w:pos="794"/>
        <w:tab w:val="left" w:pos="1191"/>
        <w:tab w:val="left" w:pos="1588"/>
        <w:tab w:val="left" w:pos="1985"/>
      </w:tabs>
      <w:spacing w:before="100" w:after="100" w:line="190" w:lineRule="exact"/>
      <w:jc w:val="both"/>
    </w:pPr>
    <w:rPr>
      <w:rFonts w:eastAsia="MS Mincho"/>
      <w:sz w:val="18"/>
    </w:rPr>
  </w:style>
  <w:style w:type="character" w:customStyle="1" w:styleId="TableTextChar0">
    <w:name w:val="Table_Text Char"/>
    <w:basedOn w:val="DefaultParagraphFont"/>
    <w:link w:val="TableText0"/>
    <w:locked/>
    <w:rsid w:val="00B65928"/>
    <w:rPr>
      <w:rFonts w:ascii="Times New Roman" w:eastAsia="MS Mincho" w:hAnsi="Times New Roman"/>
      <w:sz w:val="18"/>
      <w:lang w:val="en-GB" w:eastAsia="en-US"/>
    </w:rPr>
  </w:style>
  <w:style w:type="table" w:styleId="TableGrid">
    <w:name w:val="Table Grid"/>
    <w:basedOn w:val="TableNormal"/>
    <w:rsid w:val="00B6592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B65928"/>
  </w:style>
  <w:style w:type="paragraph" w:customStyle="1" w:styleId="HeadingSum">
    <w:name w:val="Heading_Sum"/>
    <w:basedOn w:val="Headingb"/>
    <w:next w:val="Normal"/>
    <w:autoRedefine/>
    <w:rsid w:val="00B65928"/>
    <w:pPr>
      <w:keepNext/>
      <w:keepLines/>
      <w:tabs>
        <w:tab w:val="clear" w:pos="1134"/>
        <w:tab w:val="clear" w:pos="1871"/>
        <w:tab w:val="clear" w:pos="2268"/>
        <w:tab w:val="left" w:pos="794"/>
        <w:tab w:val="left" w:pos="1191"/>
        <w:tab w:val="left" w:pos="1588"/>
        <w:tab w:val="left" w:pos="1985"/>
      </w:tabs>
      <w:spacing w:before="240"/>
      <w:jc w:val="both"/>
    </w:pPr>
    <w:rPr>
      <w:rFonts w:ascii="Times New Roman" w:hAnsi="Times New Roman" w:cs="Times New Roman"/>
      <w:sz w:val="22"/>
      <w:lang w:val="es-ES_tradnl"/>
    </w:rPr>
  </w:style>
  <w:style w:type="paragraph" w:customStyle="1" w:styleId="Summary">
    <w:name w:val="Summary"/>
    <w:basedOn w:val="Normal"/>
    <w:next w:val="Normalaftertitle"/>
    <w:autoRedefine/>
    <w:rsid w:val="00B65928"/>
    <w:pPr>
      <w:tabs>
        <w:tab w:val="clear" w:pos="1134"/>
        <w:tab w:val="clear" w:pos="1871"/>
        <w:tab w:val="clear" w:pos="2268"/>
        <w:tab w:val="left" w:pos="794"/>
        <w:tab w:val="left" w:pos="1191"/>
        <w:tab w:val="left" w:pos="1588"/>
        <w:tab w:val="left" w:pos="1985"/>
      </w:tabs>
      <w:spacing w:after="120"/>
    </w:pPr>
    <w:rPr>
      <w:sz w:val="22"/>
      <w:lang w:val="es-ES_tradnl"/>
    </w:rPr>
  </w:style>
  <w:style w:type="character" w:styleId="Emphasis">
    <w:name w:val="Emphasis"/>
    <w:qFormat/>
    <w:rsid w:val="00B65928"/>
    <w:rPr>
      <w:rFonts w:cs="Times New Roman"/>
      <w:i/>
    </w:rPr>
  </w:style>
  <w:style w:type="character" w:customStyle="1" w:styleId="ListParagraphChar">
    <w:name w:val="List Paragraph Char"/>
    <w:link w:val="ListParagraph"/>
    <w:uiPriority w:val="34"/>
    <w:locked/>
    <w:rsid w:val="00B65928"/>
    <w:rPr>
      <w:rFonts w:ascii="Calibri" w:eastAsia="SimSun" w:hAnsi="Calibri"/>
      <w:sz w:val="22"/>
      <w:szCs w:val="22"/>
      <w:lang w:eastAsia="en-US"/>
    </w:rPr>
  </w:style>
  <w:style w:type="paragraph" w:customStyle="1" w:styleId="headingb0">
    <w:name w:val="heading_b"/>
    <w:basedOn w:val="Heading3"/>
    <w:next w:val="Normal"/>
    <w:rsid w:val="00B65928"/>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rFonts w:eastAsia="MS Mincho"/>
    </w:rPr>
  </w:style>
  <w:style w:type="paragraph" w:styleId="DocumentMap">
    <w:name w:val="Document Map"/>
    <w:basedOn w:val="Normal"/>
    <w:link w:val="DocumentMapChar"/>
    <w:rsid w:val="00B65928"/>
    <w:rPr>
      <w:rFonts w:ascii="SimSun" w:eastAsia="SimSun"/>
      <w:sz w:val="18"/>
      <w:szCs w:val="18"/>
    </w:rPr>
  </w:style>
  <w:style w:type="character" w:customStyle="1" w:styleId="DocumentMapChar">
    <w:name w:val="Document Map Char"/>
    <w:basedOn w:val="DefaultParagraphFont"/>
    <w:link w:val="DocumentMap"/>
    <w:rsid w:val="00B65928"/>
    <w:rPr>
      <w:rFonts w:ascii="SimSun" w:eastAsia="SimSun" w:hAnsi="Times New Roman"/>
      <w:sz w:val="18"/>
      <w:szCs w:val="18"/>
      <w:lang w:val="en-GB" w:eastAsia="en-US"/>
    </w:rPr>
  </w:style>
  <w:style w:type="paragraph" w:styleId="Caption">
    <w:name w:val="caption"/>
    <w:aliases w:val="cap,cap Char,Caption Char1 Char,cap Char Char1,Caption Char Char1 Char,cap Char2 Char,cap Char2,Ca,Caption Char2,Caption Char Char Char,fig and tbl,fighead2,Table Caption,fighead21,fighead22,fighead23,Table Caption1,fighead211,fighead24,cap1"/>
    <w:basedOn w:val="Normal"/>
    <w:link w:val="CaptionChar"/>
    <w:qFormat/>
    <w:rsid w:val="00B65928"/>
    <w:pPr>
      <w:keepLines/>
      <w:tabs>
        <w:tab w:val="clear" w:pos="1134"/>
        <w:tab w:val="clear" w:pos="1871"/>
        <w:tab w:val="clear" w:pos="2268"/>
        <w:tab w:val="left" w:pos="720"/>
      </w:tabs>
      <w:suppressAutoHyphens/>
      <w:autoSpaceDE/>
      <w:autoSpaceDN/>
      <w:adjustRightInd/>
      <w:spacing w:after="480"/>
      <w:ind w:left="2880" w:right="720" w:hanging="1440"/>
      <w:textAlignment w:val="auto"/>
    </w:pPr>
    <w:rPr>
      <w:rFonts w:ascii="LMMNHP+BookmanOldStyle" w:eastAsia="MS Mincho" w:hAnsi="LMMNHP+BookmanOldStyle"/>
      <w:b/>
      <w:bCs/>
      <w:color w:val="000000"/>
      <w:kern w:val="2"/>
      <w:sz w:val="22"/>
      <w:szCs w:val="24"/>
      <w:lang w:val="en-US" w:eastAsia="ja-JP"/>
    </w:rPr>
  </w:style>
  <w:style w:type="character" w:customStyle="1" w:styleId="CaptionChar">
    <w:name w:val="Caption Char"/>
    <w:aliases w:val="cap Char3,cap Char Char3,Caption Char1 Char Char2,cap Char Char1 Char2,Caption Char Char1 Char Char2,cap Char2 Char Char1,cap Char2 Char2,Ca Char1,Caption Char2 Char,Caption Char Char Char Char,fig and tbl Char,fighead2 Char,fighead21 Char"/>
    <w:link w:val="Caption"/>
    <w:rsid w:val="00B65928"/>
    <w:rPr>
      <w:rFonts w:ascii="LMMNHP+BookmanOldStyle" w:eastAsia="MS Mincho" w:hAnsi="LMMNHP+BookmanOldStyle"/>
      <w:b/>
      <w:bCs/>
      <w:color w:val="000000"/>
      <w:kern w:val="2"/>
      <w:sz w:val="22"/>
      <w:szCs w:val="24"/>
      <w:lang w:eastAsia="ja-JP"/>
    </w:rPr>
  </w:style>
  <w:style w:type="character" w:customStyle="1" w:styleId="apple-converted-space">
    <w:name w:val="apple-converted-space"/>
    <w:basedOn w:val="DefaultParagraphFont"/>
    <w:rsid w:val="00B65928"/>
  </w:style>
  <w:style w:type="paragraph" w:customStyle="1" w:styleId="AnnexNoTitle">
    <w:name w:val="Annex_NoTitle"/>
    <w:basedOn w:val="Normal"/>
    <w:next w:val="Normalaftertitle"/>
    <w:link w:val="AnnexNoTitleChar1"/>
    <w:rsid w:val="00B65928"/>
    <w:pPr>
      <w:keepNext/>
      <w:keepLines/>
      <w:tabs>
        <w:tab w:val="clear" w:pos="1134"/>
        <w:tab w:val="clear" w:pos="1871"/>
        <w:tab w:val="clear" w:pos="2268"/>
        <w:tab w:val="left" w:pos="794"/>
        <w:tab w:val="left" w:pos="1191"/>
        <w:tab w:val="left" w:pos="1588"/>
        <w:tab w:val="left" w:pos="1985"/>
      </w:tabs>
      <w:spacing w:before="480" w:after="80"/>
      <w:jc w:val="center"/>
    </w:pPr>
    <w:rPr>
      <w:b/>
      <w:sz w:val="28"/>
      <w:lang w:val="fr-FR"/>
    </w:rPr>
  </w:style>
  <w:style w:type="character" w:customStyle="1" w:styleId="AnnexNoTitleChar1">
    <w:name w:val="Annex_NoTitle Char1"/>
    <w:link w:val="AnnexNoTitle"/>
    <w:locked/>
    <w:rsid w:val="00B65928"/>
    <w:rPr>
      <w:rFonts w:ascii="Times New Roman" w:hAnsi="Times New Roman"/>
      <w:b/>
      <w:sz w:val="28"/>
      <w:lang w:val="fr-FR" w:eastAsia="en-US"/>
    </w:rPr>
  </w:style>
  <w:style w:type="paragraph" w:customStyle="1" w:styleId="AppendixNoTitle">
    <w:name w:val="Appendix_NoTitle"/>
    <w:basedOn w:val="AnnexNoTitle"/>
    <w:next w:val="Normal"/>
    <w:rsid w:val="00B65928"/>
  </w:style>
  <w:style w:type="paragraph" w:customStyle="1" w:styleId="Tablefin">
    <w:name w:val="Table_fin"/>
    <w:basedOn w:val="Normal"/>
    <w:next w:val="Normal"/>
    <w:rsid w:val="00B65928"/>
    <w:pPr>
      <w:tabs>
        <w:tab w:val="clear" w:pos="1134"/>
        <w:tab w:val="clear" w:pos="1871"/>
        <w:tab w:val="clear" w:pos="2268"/>
        <w:tab w:val="left" w:pos="794"/>
        <w:tab w:val="left" w:pos="1191"/>
        <w:tab w:val="left" w:pos="1588"/>
        <w:tab w:val="left" w:pos="1985"/>
      </w:tabs>
      <w:spacing w:before="0"/>
      <w:jc w:val="both"/>
    </w:pPr>
    <w:rPr>
      <w:sz w:val="20"/>
    </w:rPr>
  </w:style>
  <w:style w:type="paragraph" w:customStyle="1" w:styleId="tocpart">
    <w:name w:val="tocpart"/>
    <w:basedOn w:val="Normal"/>
    <w:rsid w:val="00B65928"/>
    <w:pPr>
      <w:tabs>
        <w:tab w:val="clear" w:pos="1134"/>
        <w:tab w:val="clear" w:pos="1871"/>
        <w:tab w:val="clear" w:pos="2268"/>
        <w:tab w:val="left" w:pos="2693"/>
        <w:tab w:val="left" w:pos="8789"/>
        <w:tab w:val="right" w:pos="9639"/>
      </w:tabs>
      <w:ind w:left="2693" w:hanging="2693"/>
      <w:jc w:val="both"/>
    </w:pPr>
    <w:rPr>
      <w:lang w:val="fr-FR"/>
    </w:rPr>
  </w:style>
  <w:style w:type="paragraph" w:customStyle="1" w:styleId="Blanc">
    <w:name w:val="Blanc"/>
    <w:basedOn w:val="Normal"/>
    <w:next w:val="Tabletext"/>
    <w:rsid w:val="00B65928"/>
    <w:pPr>
      <w:keepNext/>
      <w:keepLines/>
      <w:tabs>
        <w:tab w:val="clear" w:pos="1134"/>
        <w:tab w:val="clear" w:pos="1871"/>
        <w:tab w:val="clear" w:pos="2268"/>
      </w:tabs>
      <w:spacing w:before="0"/>
      <w:jc w:val="both"/>
    </w:pPr>
    <w:rPr>
      <w:sz w:val="16"/>
    </w:rPr>
  </w:style>
  <w:style w:type="paragraph" w:customStyle="1" w:styleId="Line">
    <w:name w:val="Line"/>
    <w:basedOn w:val="Normal"/>
    <w:next w:val="Normal"/>
    <w:rsid w:val="00B65928"/>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toctemp">
    <w:name w:val="toctemp"/>
    <w:basedOn w:val="Normal"/>
    <w:rsid w:val="00B65928"/>
    <w:pPr>
      <w:tabs>
        <w:tab w:val="clear" w:pos="1134"/>
        <w:tab w:val="clear" w:pos="1871"/>
        <w:tab w:val="clear" w:pos="2268"/>
        <w:tab w:val="left" w:pos="2693"/>
        <w:tab w:val="left" w:leader="dot" w:pos="8789"/>
        <w:tab w:val="right" w:pos="9639"/>
      </w:tabs>
      <w:ind w:left="2693" w:right="964" w:hanging="2693"/>
      <w:jc w:val="both"/>
    </w:pPr>
    <w:rPr>
      <w:lang w:val="fr-FR"/>
    </w:rPr>
  </w:style>
  <w:style w:type="paragraph" w:customStyle="1" w:styleId="TableLegendNote">
    <w:name w:val="Table_Legend_Note"/>
    <w:basedOn w:val="Tablelegend"/>
    <w:next w:val="Tablelegend"/>
    <w:rsid w:val="00B65928"/>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85" w:right="-85"/>
      <w:jc w:val="both"/>
    </w:pPr>
    <w:rPr>
      <w:sz w:val="22"/>
      <w:lang w:val="en-US"/>
    </w:rPr>
  </w:style>
  <w:style w:type="paragraph" w:styleId="ListBullet">
    <w:name w:val="List Bullet"/>
    <w:basedOn w:val="Normal"/>
    <w:rsid w:val="00B65928"/>
    <w:pPr>
      <w:numPr>
        <w:numId w:val="1"/>
      </w:numPr>
      <w:tabs>
        <w:tab w:val="clear" w:pos="1134"/>
        <w:tab w:val="clear" w:pos="1871"/>
        <w:tab w:val="clear" w:pos="2268"/>
        <w:tab w:val="left" w:pos="794"/>
        <w:tab w:val="left" w:pos="1191"/>
        <w:tab w:val="left" w:pos="1588"/>
        <w:tab w:val="left" w:pos="1985"/>
      </w:tabs>
      <w:contextualSpacing/>
      <w:jc w:val="both"/>
    </w:pPr>
    <w:rPr>
      <w:lang w:val="fr-FR"/>
    </w:rPr>
  </w:style>
  <w:style w:type="paragraph" w:customStyle="1" w:styleId="TableLegend0">
    <w:name w:val="Table_Legend"/>
    <w:basedOn w:val="TableText0"/>
    <w:rsid w:val="00B65928"/>
    <w:pPr>
      <w:keepNext w:val="0"/>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120" w:after="40" w:line="240" w:lineRule="auto"/>
      <w:jc w:val="left"/>
      <w:textAlignment w:val="auto"/>
    </w:pPr>
    <w:rPr>
      <w:rFonts w:eastAsia="Times New Roman"/>
      <w:sz w:val="22"/>
    </w:rPr>
  </w:style>
  <w:style w:type="paragraph" w:customStyle="1" w:styleId="TableTitle0">
    <w:name w:val="Table_Title"/>
    <w:basedOn w:val="Table"/>
    <w:next w:val="TableText0"/>
    <w:rsid w:val="00B65928"/>
    <w:pPr>
      <w:keepLines/>
      <w:spacing w:before="0"/>
    </w:pPr>
    <w:rPr>
      <w:b/>
      <w:caps w:val="0"/>
    </w:rPr>
  </w:style>
  <w:style w:type="paragraph" w:customStyle="1" w:styleId="Table">
    <w:name w:val="Table_#"/>
    <w:basedOn w:val="Normal"/>
    <w:next w:val="TableTitle0"/>
    <w:rsid w:val="00B65928"/>
    <w:pPr>
      <w:keepNext/>
      <w:tabs>
        <w:tab w:val="clear" w:pos="1134"/>
        <w:tab w:val="clear" w:pos="1871"/>
        <w:tab w:val="clear" w:pos="2268"/>
        <w:tab w:val="left" w:pos="794"/>
        <w:tab w:val="left" w:pos="1191"/>
        <w:tab w:val="left" w:pos="1588"/>
        <w:tab w:val="left" w:pos="1985"/>
      </w:tabs>
      <w:overflowPunct/>
      <w:autoSpaceDE/>
      <w:autoSpaceDN/>
      <w:adjustRightInd/>
      <w:spacing w:before="560" w:after="120"/>
      <w:jc w:val="center"/>
      <w:textAlignment w:val="auto"/>
    </w:pPr>
    <w:rPr>
      <w:caps/>
    </w:rPr>
  </w:style>
  <w:style w:type="paragraph" w:customStyle="1" w:styleId="TableHead1">
    <w:name w:val="Table_Head"/>
    <w:basedOn w:val="TableText0"/>
    <w:rsid w:val="00B659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80" w:after="80" w:line="240" w:lineRule="auto"/>
      <w:jc w:val="center"/>
      <w:textAlignment w:val="auto"/>
    </w:pPr>
    <w:rPr>
      <w:rFonts w:eastAsia="Times New Roman"/>
      <w:b/>
      <w:sz w:val="22"/>
    </w:rPr>
  </w:style>
  <w:style w:type="paragraph" w:customStyle="1" w:styleId="FigureLegend0">
    <w:name w:val="Figure_Legend"/>
    <w:basedOn w:val="Normal"/>
    <w:rsid w:val="00B65928"/>
    <w:pPr>
      <w:keepNext/>
      <w:keepLines/>
      <w:tabs>
        <w:tab w:val="clear" w:pos="1134"/>
        <w:tab w:val="clear" w:pos="1871"/>
        <w:tab w:val="clear" w:pos="2268"/>
      </w:tabs>
      <w:overflowPunct/>
      <w:autoSpaceDE/>
      <w:autoSpaceDN/>
      <w:adjustRightInd/>
      <w:spacing w:before="20" w:after="20"/>
      <w:textAlignment w:val="auto"/>
    </w:pPr>
    <w:rPr>
      <w:sz w:val="18"/>
    </w:rPr>
  </w:style>
  <w:style w:type="paragraph" w:customStyle="1" w:styleId="Figure0">
    <w:name w:val="Figure_#"/>
    <w:basedOn w:val="Table"/>
    <w:next w:val="FigureTitle0"/>
    <w:rsid w:val="00B65928"/>
    <w:pPr>
      <w:spacing w:before="480"/>
    </w:pPr>
  </w:style>
  <w:style w:type="paragraph" w:customStyle="1" w:styleId="FigureTitle0">
    <w:name w:val="Figure_Title"/>
    <w:basedOn w:val="TableTitle0"/>
    <w:next w:val="Normal"/>
    <w:rsid w:val="00B65928"/>
    <w:pPr>
      <w:keepNext w:val="0"/>
      <w:spacing w:after="480"/>
    </w:pPr>
  </w:style>
  <w:style w:type="paragraph" w:customStyle="1" w:styleId="Annex0">
    <w:name w:val="Annex_#"/>
    <w:basedOn w:val="Normal"/>
    <w:next w:val="AnnexRef0"/>
    <w:rsid w:val="00B65928"/>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after="80"/>
      <w:jc w:val="center"/>
      <w:textAlignment w:val="auto"/>
    </w:pPr>
    <w:rPr>
      <w:caps/>
    </w:rPr>
  </w:style>
  <w:style w:type="paragraph" w:customStyle="1" w:styleId="AnnexRef0">
    <w:name w:val="Annex_Ref"/>
    <w:basedOn w:val="Normal"/>
    <w:next w:val="AnnexTitle0"/>
    <w:rsid w:val="00B65928"/>
    <w:pPr>
      <w:keepNext/>
      <w:keepLines/>
      <w:tabs>
        <w:tab w:val="clear" w:pos="1134"/>
        <w:tab w:val="clear" w:pos="1871"/>
        <w:tab w:val="clear" w:pos="2268"/>
        <w:tab w:val="left" w:pos="794"/>
        <w:tab w:val="left" w:pos="1191"/>
        <w:tab w:val="left" w:pos="1588"/>
        <w:tab w:val="left" w:pos="1985"/>
      </w:tabs>
      <w:overflowPunct/>
      <w:autoSpaceDE/>
      <w:autoSpaceDN/>
      <w:adjustRightInd/>
      <w:jc w:val="center"/>
      <w:textAlignment w:val="auto"/>
    </w:pPr>
  </w:style>
  <w:style w:type="paragraph" w:customStyle="1" w:styleId="AnnexTitle0">
    <w:name w:val="Annex_Title"/>
    <w:basedOn w:val="Normal"/>
    <w:next w:val="Normalaftertitle0"/>
    <w:rsid w:val="00B65928"/>
    <w:pPr>
      <w:keepNext/>
      <w:keepLines/>
      <w:tabs>
        <w:tab w:val="clear" w:pos="1134"/>
        <w:tab w:val="clear" w:pos="1871"/>
        <w:tab w:val="clear" w:pos="2268"/>
        <w:tab w:val="left" w:pos="794"/>
        <w:tab w:val="left" w:pos="1191"/>
        <w:tab w:val="left" w:pos="1588"/>
        <w:tab w:val="left" w:pos="1985"/>
      </w:tabs>
      <w:overflowPunct/>
      <w:autoSpaceDE/>
      <w:autoSpaceDN/>
      <w:adjustRightInd/>
      <w:spacing w:before="240" w:after="280"/>
      <w:jc w:val="center"/>
      <w:textAlignment w:val="auto"/>
    </w:pPr>
    <w:rPr>
      <w:b/>
    </w:rPr>
  </w:style>
  <w:style w:type="paragraph" w:customStyle="1" w:styleId="Appendix">
    <w:name w:val="Appendix_#"/>
    <w:basedOn w:val="Annex0"/>
    <w:next w:val="AppendixRef0"/>
    <w:rsid w:val="00B65928"/>
  </w:style>
  <w:style w:type="paragraph" w:customStyle="1" w:styleId="AppendixRef0">
    <w:name w:val="Appendix_Ref"/>
    <w:basedOn w:val="AnnexRef0"/>
    <w:next w:val="AppendixTitle0"/>
    <w:rsid w:val="00B65928"/>
  </w:style>
  <w:style w:type="paragraph" w:customStyle="1" w:styleId="AppendixTitle0">
    <w:name w:val="Appendix_Title"/>
    <w:basedOn w:val="AnnexTitle0"/>
    <w:next w:val="Normalaftertitle0"/>
    <w:rsid w:val="00B65928"/>
  </w:style>
  <w:style w:type="paragraph" w:customStyle="1" w:styleId="RefTitle0">
    <w:name w:val="Ref_Title"/>
    <w:basedOn w:val="Normal"/>
    <w:next w:val="RefText0"/>
    <w:rsid w:val="00B65928"/>
    <w:pPr>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caps/>
    </w:rPr>
  </w:style>
  <w:style w:type="paragraph" w:customStyle="1" w:styleId="RefText0">
    <w:name w:val="Ref_Text"/>
    <w:basedOn w:val="Normal"/>
    <w:rsid w:val="00B65928"/>
    <w:pPr>
      <w:tabs>
        <w:tab w:val="clear" w:pos="1134"/>
        <w:tab w:val="clear" w:pos="1871"/>
        <w:tab w:val="clear" w:pos="2268"/>
        <w:tab w:val="left" w:pos="794"/>
        <w:tab w:val="left" w:pos="1191"/>
        <w:tab w:val="left" w:pos="1588"/>
        <w:tab w:val="left" w:pos="1985"/>
      </w:tabs>
      <w:overflowPunct/>
      <w:autoSpaceDE/>
      <w:autoSpaceDN/>
      <w:adjustRightInd/>
      <w:ind w:left="794" w:hanging="794"/>
      <w:textAlignment w:val="auto"/>
    </w:pPr>
  </w:style>
  <w:style w:type="paragraph" w:customStyle="1" w:styleId="Head">
    <w:name w:val="Head"/>
    <w:basedOn w:val="Normal"/>
    <w:rsid w:val="00B65928"/>
    <w:pPr>
      <w:tabs>
        <w:tab w:val="clear" w:pos="1134"/>
        <w:tab w:val="clear" w:pos="1871"/>
        <w:tab w:val="clear" w:pos="2268"/>
        <w:tab w:val="left" w:pos="6663"/>
      </w:tabs>
      <w:overflowPunct/>
      <w:autoSpaceDE/>
      <w:autoSpaceDN/>
      <w:adjustRightInd/>
      <w:spacing w:before="0"/>
      <w:textAlignment w:val="auto"/>
    </w:pPr>
  </w:style>
  <w:style w:type="paragraph" w:customStyle="1" w:styleId="RecTitle0">
    <w:name w:val="Rec_Title"/>
    <w:basedOn w:val="Normal"/>
    <w:next w:val="Heading1"/>
    <w:rsid w:val="00B65928"/>
    <w:pPr>
      <w:keepNext/>
      <w:keepLines/>
      <w:tabs>
        <w:tab w:val="clear" w:pos="1134"/>
        <w:tab w:val="clear" w:pos="1871"/>
        <w:tab w:val="clear" w:pos="2268"/>
        <w:tab w:val="left" w:pos="794"/>
        <w:tab w:val="left" w:pos="1191"/>
        <w:tab w:val="left" w:pos="1588"/>
        <w:tab w:val="left" w:pos="1985"/>
      </w:tabs>
      <w:overflowPunct/>
      <w:autoSpaceDE/>
      <w:autoSpaceDN/>
      <w:adjustRightInd/>
      <w:spacing w:before="240"/>
      <w:jc w:val="center"/>
      <w:textAlignment w:val="auto"/>
    </w:pPr>
    <w:rPr>
      <w:b/>
      <w:caps/>
    </w:rPr>
  </w:style>
  <w:style w:type="paragraph" w:customStyle="1" w:styleId="call0">
    <w:name w:val="call"/>
    <w:basedOn w:val="Normal"/>
    <w:next w:val="Normal"/>
    <w:rsid w:val="00B65928"/>
    <w:pPr>
      <w:keepNext/>
      <w:keepLines/>
      <w:tabs>
        <w:tab w:val="clear" w:pos="1134"/>
        <w:tab w:val="clear" w:pos="1871"/>
        <w:tab w:val="clear" w:pos="2268"/>
        <w:tab w:val="left" w:pos="794"/>
        <w:tab w:val="left" w:pos="1191"/>
        <w:tab w:val="left" w:pos="1588"/>
        <w:tab w:val="left" w:pos="1985"/>
      </w:tabs>
      <w:overflowPunct/>
      <w:autoSpaceDE/>
      <w:autoSpaceDN/>
      <w:adjustRightInd/>
      <w:spacing w:before="160"/>
      <w:ind w:left="794"/>
      <w:textAlignment w:val="auto"/>
    </w:pPr>
    <w:rPr>
      <w:i/>
    </w:rPr>
  </w:style>
  <w:style w:type="paragraph" w:customStyle="1" w:styleId="Rec">
    <w:name w:val="Rec_#"/>
    <w:basedOn w:val="Normal"/>
    <w:next w:val="RecTitle0"/>
    <w:rsid w:val="00B65928"/>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caps/>
    </w:rPr>
  </w:style>
  <w:style w:type="paragraph" w:styleId="List">
    <w:name w:val="List"/>
    <w:basedOn w:val="Normal"/>
    <w:rsid w:val="00B65928"/>
    <w:pPr>
      <w:tabs>
        <w:tab w:val="clear" w:pos="1134"/>
        <w:tab w:val="clear" w:pos="1871"/>
        <w:tab w:val="clear" w:pos="2268"/>
        <w:tab w:val="left" w:pos="1701"/>
        <w:tab w:val="left" w:pos="2127"/>
      </w:tabs>
      <w:overflowPunct/>
      <w:autoSpaceDE/>
      <w:autoSpaceDN/>
      <w:adjustRightInd/>
      <w:ind w:left="2127" w:hanging="2127"/>
      <w:textAlignment w:val="auto"/>
    </w:pPr>
  </w:style>
  <w:style w:type="paragraph" w:customStyle="1" w:styleId="Infodoc">
    <w:name w:val="Infodoc"/>
    <w:basedOn w:val="Normal"/>
    <w:rsid w:val="00B65928"/>
    <w:pPr>
      <w:tabs>
        <w:tab w:val="clear" w:pos="1134"/>
        <w:tab w:val="clear" w:pos="1871"/>
        <w:tab w:val="clear" w:pos="2268"/>
        <w:tab w:val="left" w:pos="1418"/>
      </w:tabs>
      <w:overflowPunct/>
      <w:autoSpaceDE/>
      <w:autoSpaceDN/>
      <w:adjustRightInd/>
      <w:spacing w:before="0"/>
      <w:ind w:left="1418" w:hanging="1418"/>
      <w:textAlignment w:val="auto"/>
    </w:pPr>
  </w:style>
  <w:style w:type="paragraph" w:customStyle="1" w:styleId="Part">
    <w:name w:val="Part"/>
    <w:basedOn w:val="Normal"/>
    <w:rsid w:val="00B65928"/>
    <w:pPr>
      <w:tabs>
        <w:tab w:val="clear" w:pos="1134"/>
        <w:tab w:val="clear" w:pos="1871"/>
        <w:tab w:val="clear" w:pos="2268"/>
        <w:tab w:val="left" w:pos="1276"/>
        <w:tab w:val="left" w:pos="1701"/>
      </w:tabs>
      <w:overflowPunct/>
      <w:autoSpaceDE/>
      <w:autoSpaceDN/>
      <w:adjustRightInd/>
      <w:spacing w:before="200"/>
      <w:ind w:left="1701" w:hanging="1701"/>
      <w:textAlignment w:val="auto"/>
    </w:pPr>
    <w:rPr>
      <w:caps/>
    </w:rPr>
  </w:style>
  <w:style w:type="paragraph" w:customStyle="1" w:styleId="Address">
    <w:name w:val="Address"/>
    <w:basedOn w:val="Normal"/>
    <w:rsid w:val="00B65928"/>
    <w:pPr>
      <w:tabs>
        <w:tab w:val="clear" w:pos="1134"/>
        <w:tab w:val="clear" w:pos="1871"/>
        <w:tab w:val="clear" w:pos="2268"/>
        <w:tab w:val="left" w:pos="4820"/>
        <w:tab w:val="left" w:pos="5529"/>
      </w:tabs>
      <w:overflowPunct/>
      <w:autoSpaceDE/>
      <w:autoSpaceDN/>
      <w:adjustRightInd/>
      <w:ind w:left="794"/>
      <w:textAlignment w:val="auto"/>
    </w:pPr>
  </w:style>
  <w:style w:type="paragraph" w:customStyle="1" w:styleId="Keywords">
    <w:name w:val="Keywords"/>
    <w:basedOn w:val="Normal"/>
    <w:rsid w:val="00B65928"/>
    <w:pPr>
      <w:tabs>
        <w:tab w:val="clear" w:pos="1134"/>
        <w:tab w:val="clear" w:pos="1871"/>
        <w:tab w:val="clear" w:pos="2268"/>
        <w:tab w:val="left" w:pos="794"/>
        <w:tab w:val="left" w:pos="1985"/>
      </w:tabs>
      <w:overflowPunct/>
      <w:autoSpaceDE/>
      <w:autoSpaceDN/>
      <w:adjustRightInd/>
      <w:ind w:left="794" w:hanging="794"/>
      <w:textAlignment w:val="auto"/>
    </w:pPr>
  </w:style>
  <w:style w:type="paragraph" w:customStyle="1" w:styleId="EquationLegend0">
    <w:name w:val="Equation_Legend"/>
    <w:basedOn w:val="Normal"/>
    <w:rsid w:val="00B65928"/>
    <w:pPr>
      <w:tabs>
        <w:tab w:val="clear" w:pos="1134"/>
        <w:tab w:val="clear" w:pos="1871"/>
        <w:tab w:val="clear" w:pos="2268"/>
        <w:tab w:val="right" w:pos="1531"/>
        <w:tab w:val="left" w:pos="1701"/>
      </w:tabs>
      <w:overflowPunct/>
      <w:autoSpaceDE/>
      <w:autoSpaceDN/>
      <w:adjustRightInd/>
      <w:spacing w:before="80"/>
      <w:ind w:left="1701" w:hanging="1701"/>
      <w:textAlignment w:val="auto"/>
    </w:pPr>
  </w:style>
  <w:style w:type="paragraph" w:customStyle="1" w:styleId="meeting">
    <w:name w:val="meeting"/>
    <w:basedOn w:val="Head"/>
    <w:next w:val="Head"/>
    <w:rsid w:val="00B65928"/>
    <w:pPr>
      <w:tabs>
        <w:tab w:val="left" w:pos="7371"/>
      </w:tabs>
      <w:spacing w:after="560"/>
    </w:pPr>
  </w:style>
  <w:style w:type="paragraph" w:customStyle="1" w:styleId="listitem">
    <w:name w:val="listitem"/>
    <w:basedOn w:val="Normal"/>
    <w:rsid w:val="00B65928"/>
    <w:pPr>
      <w:tabs>
        <w:tab w:val="clear" w:pos="1134"/>
        <w:tab w:val="clear" w:pos="1871"/>
        <w:tab w:val="clear" w:pos="2268"/>
        <w:tab w:val="left" w:pos="794"/>
        <w:tab w:val="left" w:pos="1191"/>
        <w:tab w:val="left" w:pos="1588"/>
        <w:tab w:val="left" w:pos="1985"/>
      </w:tabs>
      <w:overflowPunct/>
      <w:autoSpaceDE/>
      <w:autoSpaceDN/>
      <w:adjustRightInd/>
      <w:spacing w:before="0"/>
      <w:textAlignment w:val="auto"/>
    </w:pPr>
  </w:style>
  <w:style w:type="paragraph" w:customStyle="1" w:styleId="Qlist">
    <w:name w:val="Qlist"/>
    <w:basedOn w:val="Normal"/>
    <w:rsid w:val="00B65928"/>
    <w:pPr>
      <w:tabs>
        <w:tab w:val="clear" w:pos="1134"/>
        <w:tab w:val="clear" w:pos="1871"/>
        <w:tab w:val="left" w:pos="1843"/>
      </w:tabs>
      <w:overflowPunct/>
      <w:autoSpaceDE/>
      <w:autoSpaceDN/>
      <w:adjustRightInd/>
      <w:ind w:left="2268" w:hanging="2268"/>
      <w:textAlignment w:val="auto"/>
    </w:pPr>
    <w:rPr>
      <w:b/>
    </w:rPr>
  </w:style>
  <w:style w:type="paragraph" w:customStyle="1" w:styleId="Subject">
    <w:name w:val="Subject"/>
    <w:basedOn w:val="Normal"/>
    <w:next w:val="Source"/>
    <w:rsid w:val="00B65928"/>
    <w:pPr>
      <w:tabs>
        <w:tab w:val="clear" w:pos="1871"/>
        <w:tab w:val="clear" w:pos="2268"/>
      </w:tabs>
      <w:overflowPunct/>
      <w:autoSpaceDE/>
      <w:autoSpaceDN/>
      <w:adjustRightInd/>
      <w:spacing w:before="0"/>
      <w:ind w:left="1134" w:hanging="1134"/>
      <w:textAlignment w:val="auto"/>
    </w:pPr>
  </w:style>
  <w:style w:type="paragraph" w:customStyle="1" w:styleId="Object">
    <w:name w:val="Object"/>
    <w:basedOn w:val="Subject"/>
    <w:next w:val="Subject"/>
    <w:rsid w:val="00B65928"/>
  </w:style>
  <w:style w:type="paragraph" w:customStyle="1" w:styleId="Data">
    <w:name w:val="Data"/>
    <w:basedOn w:val="Subject"/>
    <w:next w:val="Subject"/>
    <w:rsid w:val="00B65928"/>
  </w:style>
  <w:style w:type="paragraph" w:styleId="TOC9">
    <w:name w:val="toc 9"/>
    <w:basedOn w:val="TOC3"/>
    <w:next w:val="Normal"/>
    <w:rsid w:val="00B65928"/>
    <w:pPr>
      <w:keepLines w:val="0"/>
      <w:tabs>
        <w:tab w:val="clear" w:pos="567"/>
        <w:tab w:val="clear" w:pos="7938"/>
        <w:tab w:val="clear" w:pos="9526"/>
        <w:tab w:val="left" w:pos="794"/>
        <w:tab w:val="left" w:leader="dot" w:pos="8789"/>
        <w:tab w:val="right" w:pos="9639"/>
      </w:tabs>
      <w:overflowPunct/>
      <w:autoSpaceDE/>
      <w:autoSpaceDN/>
      <w:adjustRightInd/>
      <w:spacing w:before="80"/>
      <w:ind w:left="794" w:hanging="794"/>
      <w:textAlignment w:val="auto"/>
    </w:pPr>
  </w:style>
  <w:style w:type="paragraph" w:customStyle="1" w:styleId="Statement">
    <w:name w:val="Statement"/>
    <w:basedOn w:val="SpecialFooter"/>
    <w:rsid w:val="00B65928"/>
    <w:pPr>
      <w:tabs>
        <w:tab w:val="clear" w:pos="567"/>
        <w:tab w:val="clear" w:pos="1134"/>
        <w:tab w:val="clear" w:pos="1701"/>
        <w:tab w:val="clear" w:pos="2268"/>
        <w:tab w:val="clear" w:pos="2835"/>
      </w:tabs>
      <w:overflowPunct/>
      <w:autoSpaceDE/>
      <w:autoSpaceDN/>
      <w:adjustRightInd/>
      <w:textAlignment w:val="auto"/>
    </w:pPr>
    <w:rPr>
      <w:b/>
      <w:sz w:val="22"/>
      <w:u w:val="single"/>
    </w:rPr>
  </w:style>
  <w:style w:type="paragraph" w:customStyle="1" w:styleId="Rientra1">
    <w:name w:val="Rientra1"/>
    <w:basedOn w:val="Normal"/>
    <w:rsid w:val="00B65928"/>
    <w:pPr>
      <w:numPr>
        <w:numId w:val="2"/>
      </w:numPr>
      <w:tabs>
        <w:tab w:val="clear" w:pos="1134"/>
        <w:tab w:val="clear" w:pos="1871"/>
        <w:tab w:val="clear" w:pos="2268"/>
      </w:tabs>
      <w:overflowPunct/>
      <w:autoSpaceDE/>
      <w:autoSpaceDN/>
      <w:adjustRightInd/>
      <w:spacing w:before="60" w:after="60"/>
      <w:jc w:val="both"/>
      <w:textAlignment w:val="auto"/>
    </w:pPr>
    <w:rPr>
      <w:sz w:val="20"/>
    </w:rPr>
  </w:style>
  <w:style w:type="paragraph" w:customStyle="1" w:styleId="B1">
    <w:name w:val="B1"/>
    <w:basedOn w:val="List"/>
    <w:link w:val="B1Char"/>
    <w:rsid w:val="00B65928"/>
    <w:pPr>
      <w:numPr>
        <w:numId w:val="3"/>
      </w:numPr>
      <w:tabs>
        <w:tab w:val="clear" w:pos="709"/>
        <w:tab w:val="clear" w:pos="1701"/>
        <w:tab w:val="clear" w:pos="2127"/>
        <w:tab w:val="num" w:pos="425"/>
      </w:tabs>
      <w:spacing w:before="0" w:after="60"/>
      <w:ind w:left="720" w:hanging="360"/>
    </w:pPr>
  </w:style>
  <w:style w:type="paragraph" w:customStyle="1" w:styleId="PointBullet1a">
    <w:name w:val="PointBullet1(a)"/>
    <w:basedOn w:val="Normal"/>
    <w:autoRedefine/>
    <w:rsid w:val="00B65928"/>
    <w:pPr>
      <w:tabs>
        <w:tab w:val="clear" w:pos="1134"/>
        <w:tab w:val="clear" w:pos="1871"/>
        <w:tab w:val="clear" w:pos="2268"/>
        <w:tab w:val="num" w:pos="425"/>
        <w:tab w:val="left" w:pos="1560"/>
        <w:tab w:val="left" w:pos="4320"/>
      </w:tabs>
      <w:overflowPunct/>
      <w:autoSpaceDE/>
      <w:autoSpaceDN/>
      <w:adjustRightInd/>
      <w:spacing w:before="60" w:after="60"/>
      <w:ind w:left="1200" w:hanging="425"/>
      <w:jc w:val="both"/>
      <w:textAlignment w:val="auto"/>
    </w:pPr>
    <w:rPr>
      <w:b/>
      <w:sz w:val="20"/>
      <w:lang w:val="en-US"/>
    </w:rPr>
  </w:style>
  <w:style w:type="paragraph" w:customStyle="1" w:styleId="toc01i">
    <w:name w:val="toc01i"/>
    <w:basedOn w:val="toc01"/>
    <w:rsid w:val="00B65928"/>
    <w:pPr>
      <w:numPr>
        <w:numId w:val="0"/>
      </w:numPr>
      <w:tabs>
        <w:tab w:val="num" w:pos="425"/>
      </w:tabs>
      <w:ind w:left="425" w:hanging="425"/>
    </w:pPr>
    <w:rPr>
      <w:i/>
    </w:rPr>
  </w:style>
  <w:style w:type="paragraph" w:customStyle="1" w:styleId="toc01">
    <w:name w:val="toc01"/>
    <w:basedOn w:val="Normal"/>
    <w:rsid w:val="00B65928"/>
    <w:pPr>
      <w:numPr>
        <w:numId w:val="4"/>
      </w:numPr>
      <w:tabs>
        <w:tab w:val="clear" w:pos="425"/>
        <w:tab w:val="clear" w:pos="1134"/>
        <w:tab w:val="clear" w:pos="1871"/>
        <w:tab w:val="clear" w:pos="2268"/>
        <w:tab w:val="num" w:pos="360"/>
        <w:tab w:val="left" w:pos="794"/>
        <w:tab w:val="left" w:pos="1191"/>
        <w:tab w:val="left" w:pos="1588"/>
        <w:tab w:val="left" w:pos="1985"/>
      </w:tabs>
      <w:overflowPunct/>
      <w:autoSpaceDE/>
      <w:autoSpaceDN/>
      <w:adjustRightInd/>
      <w:spacing w:before="136" w:after="60"/>
      <w:ind w:left="284" w:hanging="284"/>
      <w:textAlignment w:val="auto"/>
    </w:pPr>
  </w:style>
  <w:style w:type="paragraph" w:customStyle="1" w:styleId="B1Sft">
    <w:name w:val="B1Sft"/>
    <w:basedOn w:val="B1"/>
    <w:rsid w:val="00B65928"/>
    <w:pPr>
      <w:tabs>
        <w:tab w:val="clear" w:pos="425"/>
        <w:tab w:val="num" w:pos="360"/>
      </w:tabs>
      <w:ind w:left="1080"/>
    </w:pPr>
  </w:style>
  <w:style w:type="paragraph" w:customStyle="1" w:styleId="10">
    <w:name w:val="½À²Ù1"/>
    <w:basedOn w:val="Normal"/>
    <w:rsid w:val="00B65928"/>
    <w:pPr>
      <w:numPr>
        <w:numId w:val="6"/>
      </w:numPr>
      <w:tabs>
        <w:tab w:val="clear" w:pos="1134"/>
        <w:tab w:val="clear" w:pos="1871"/>
        <w:tab w:val="clear" w:pos="2268"/>
        <w:tab w:val="left" w:pos="794"/>
        <w:tab w:val="left" w:pos="1191"/>
        <w:tab w:val="left" w:pos="1588"/>
        <w:tab w:val="left" w:pos="1985"/>
      </w:tabs>
      <w:overflowPunct/>
      <w:autoSpaceDE/>
      <w:autoSpaceDN/>
      <w:adjustRightInd/>
      <w:spacing w:before="60" w:after="60"/>
      <w:textAlignment w:val="auto"/>
    </w:pPr>
    <w:rPr>
      <w:b/>
      <w:i/>
    </w:rPr>
  </w:style>
  <w:style w:type="paragraph" w:customStyle="1" w:styleId="Reference">
    <w:name w:val="Reference"/>
    <w:basedOn w:val="Normal"/>
    <w:uiPriority w:val="99"/>
    <w:rsid w:val="00B65928"/>
    <w:pPr>
      <w:tabs>
        <w:tab w:val="clear" w:pos="1134"/>
        <w:tab w:val="clear" w:pos="1871"/>
        <w:tab w:val="clear" w:pos="2268"/>
        <w:tab w:val="num" w:pos="360"/>
      </w:tabs>
      <w:overflowPunct/>
      <w:autoSpaceDE/>
      <w:autoSpaceDN/>
      <w:adjustRightInd/>
      <w:spacing w:before="0"/>
      <w:ind w:left="360" w:hanging="360"/>
      <w:textAlignment w:val="auto"/>
    </w:pPr>
    <w:rPr>
      <w:rFonts w:eastAsia="MS Mincho"/>
      <w:sz w:val="20"/>
      <w:lang w:eastAsia="ja-JP"/>
    </w:rPr>
  </w:style>
  <w:style w:type="paragraph" w:customStyle="1" w:styleId="a">
    <w:name w:val="½"/>
    <w:basedOn w:val="Normal"/>
    <w:rsid w:val="00B65928"/>
    <w:pPr>
      <w:numPr>
        <w:numId w:val="5"/>
      </w:numPr>
      <w:tabs>
        <w:tab w:val="clear" w:pos="1134"/>
        <w:tab w:val="clear" w:pos="1871"/>
        <w:tab w:val="clear" w:pos="2268"/>
        <w:tab w:val="left" w:pos="794"/>
        <w:tab w:val="left" w:pos="1191"/>
        <w:tab w:val="left" w:pos="1588"/>
        <w:tab w:val="left" w:pos="1985"/>
      </w:tabs>
      <w:overflowPunct/>
      <w:autoSpaceDE/>
      <w:autoSpaceDN/>
      <w:adjustRightInd/>
      <w:spacing w:before="0"/>
      <w:textAlignment w:val="auto"/>
    </w:pPr>
    <w:rPr>
      <w:rFonts w:eastAsia="SimSun"/>
      <w:b/>
      <w:i/>
      <w:lang w:eastAsia="zh-CN"/>
    </w:rPr>
  </w:style>
  <w:style w:type="paragraph" w:customStyle="1" w:styleId="Edt-ind">
    <w:name w:val="Edt-ind"/>
    <w:basedOn w:val="a"/>
    <w:rsid w:val="00B65928"/>
  </w:style>
  <w:style w:type="paragraph" w:styleId="BodyText2">
    <w:name w:val="Body Text 2"/>
    <w:basedOn w:val="Normal"/>
    <w:link w:val="BodyText2Char"/>
    <w:rsid w:val="00B65928"/>
    <w:pPr>
      <w:widowControl w:val="0"/>
      <w:tabs>
        <w:tab w:val="clear" w:pos="1134"/>
        <w:tab w:val="clear" w:pos="1871"/>
        <w:tab w:val="clear" w:pos="2268"/>
      </w:tabs>
      <w:overflowPunct/>
      <w:autoSpaceDE/>
      <w:autoSpaceDN/>
      <w:adjustRightInd/>
      <w:spacing w:before="0"/>
      <w:jc w:val="both"/>
      <w:textAlignment w:val="auto"/>
    </w:pPr>
    <w:rPr>
      <w:lang w:val="en-US"/>
    </w:rPr>
  </w:style>
  <w:style w:type="character" w:customStyle="1" w:styleId="BodyText2Char">
    <w:name w:val="Body Text 2 Char"/>
    <w:basedOn w:val="DefaultParagraphFont"/>
    <w:link w:val="BodyText2"/>
    <w:rsid w:val="00B65928"/>
    <w:rPr>
      <w:rFonts w:ascii="Times New Roman" w:hAnsi="Times New Roman"/>
      <w:sz w:val="24"/>
      <w:lang w:eastAsia="en-US"/>
    </w:rPr>
  </w:style>
  <w:style w:type="paragraph" w:styleId="BodyText">
    <w:name w:val="Body Text"/>
    <w:aliases w:val="AvtalBrödtext,Bodytext,ändrad, ändrad,paragraph 2,body indent,EHPT,Body Text2,Body Text ,Body Text level 1,Compliance,Response,Body3,AvtalBrodtext,andrad,compact,- TF,Requirements,à¹×éÍàÃ×èÍ§,code,à¹,bodytext,bt,Requirement,Block text,sp,c"/>
    <w:basedOn w:val="Normal"/>
    <w:link w:val="BodyTextChar"/>
    <w:rsid w:val="00B65928"/>
    <w:pPr>
      <w:keepNext/>
      <w:keepLines/>
      <w:widowControl w:val="0"/>
      <w:tabs>
        <w:tab w:val="clear" w:pos="1134"/>
        <w:tab w:val="clear" w:pos="1871"/>
        <w:tab w:val="clear" w:pos="2268"/>
        <w:tab w:val="left" w:pos="90"/>
        <w:tab w:val="left" w:pos="794"/>
        <w:tab w:val="left" w:pos="1191"/>
        <w:tab w:val="left" w:pos="1588"/>
        <w:tab w:val="left" w:pos="1985"/>
      </w:tabs>
    </w:pPr>
    <w:rPr>
      <w:color w:val="000000"/>
      <w:sz w:val="22"/>
      <w:szCs w:val="22"/>
    </w:rPr>
  </w:style>
  <w:style w:type="character" w:customStyle="1" w:styleId="BodyTextChar">
    <w:name w:val="Body Text Char"/>
    <w:aliases w:val="AvtalBrödtext Char,Bodytext Char,ändrad Char, ändrad Char,paragraph 2 Char,body indent Char,EHPT Char,Body Text2 Char,Body Text  Char,Body Text level 1 Char,Compliance Char,Response Char,Body3 Char,AvtalBrodtext Char,andrad Char,- TF Char"/>
    <w:basedOn w:val="DefaultParagraphFont"/>
    <w:link w:val="BodyText"/>
    <w:rsid w:val="00B65928"/>
    <w:rPr>
      <w:rFonts w:ascii="Times New Roman" w:hAnsi="Times New Roman"/>
      <w:color w:val="000000"/>
      <w:sz w:val="22"/>
      <w:szCs w:val="22"/>
      <w:lang w:val="en-GB" w:eastAsia="en-US"/>
    </w:rPr>
  </w:style>
  <w:style w:type="paragraph" w:customStyle="1" w:styleId="TH">
    <w:name w:val="TH"/>
    <w:basedOn w:val="Normal"/>
    <w:link w:val="THChar"/>
    <w:rsid w:val="00B65928"/>
    <w:pPr>
      <w:keepNext/>
      <w:keepLines/>
      <w:tabs>
        <w:tab w:val="clear" w:pos="1134"/>
        <w:tab w:val="clear" w:pos="1871"/>
        <w:tab w:val="clear" w:pos="2268"/>
      </w:tabs>
      <w:spacing w:before="60" w:after="180"/>
      <w:jc w:val="center"/>
    </w:pPr>
    <w:rPr>
      <w:rFonts w:ascii="Arial" w:hAnsi="Arial"/>
      <w:b/>
      <w:sz w:val="20"/>
      <w:lang w:eastAsia="en-GB"/>
    </w:rPr>
  </w:style>
  <w:style w:type="character" w:customStyle="1" w:styleId="THChar">
    <w:name w:val="TH Char"/>
    <w:link w:val="TH"/>
    <w:rsid w:val="00B65928"/>
    <w:rPr>
      <w:rFonts w:ascii="Arial" w:hAnsi="Arial"/>
      <w:b/>
      <w:lang w:val="en-GB" w:eastAsia="en-GB"/>
    </w:rPr>
  </w:style>
  <w:style w:type="paragraph" w:customStyle="1" w:styleId="TF">
    <w:name w:val="TF"/>
    <w:basedOn w:val="TH"/>
    <w:link w:val="TFChar"/>
    <w:rsid w:val="00B65928"/>
    <w:pPr>
      <w:keepNext w:val="0"/>
      <w:spacing w:before="0" w:after="240"/>
    </w:pPr>
  </w:style>
  <w:style w:type="paragraph" w:customStyle="1" w:styleId="FigureNoBR">
    <w:name w:val="Figure_No_BR"/>
    <w:basedOn w:val="Normal"/>
    <w:next w:val="FiguretitleBR"/>
    <w:rsid w:val="00B65928"/>
    <w:pPr>
      <w:keepNext/>
      <w:keepLines/>
      <w:tabs>
        <w:tab w:val="clear" w:pos="1134"/>
        <w:tab w:val="clear" w:pos="1871"/>
        <w:tab w:val="clear" w:pos="2268"/>
        <w:tab w:val="left" w:pos="794"/>
        <w:tab w:val="left" w:pos="1191"/>
        <w:tab w:val="left" w:pos="1588"/>
        <w:tab w:val="left" w:pos="1985"/>
      </w:tabs>
      <w:spacing w:before="480" w:after="120"/>
      <w:jc w:val="center"/>
    </w:pPr>
    <w:rPr>
      <w:caps/>
    </w:rPr>
  </w:style>
  <w:style w:type="paragraph" w:customStyle="1" w:styleId="FiguretitleBR">
    <w:name w:val="Figure_title_BR"/>
    <w:basedOn w:val="TabletitleBR"/>
    <w:next w:val="Figurewithouttitle"/>
    <w:rsid w:val="00B65928"/>
    <w:pPr>
      <w:keepNext w:val="0"/>
      <w:spacing w:after="480"/>
    </w:pPr>
  </w:style>
  <w:style w:type="paragraph" w:customStyle="1" w:styleId="TabletitleBR">
    <w:name w:val="Table_title_BR"/>
    <w:basedOn w:val="Normal"/>
    <w:next w:val="Tablehead0"/>
    <w:rsid w:val="00B65928"/>
    <w:pPr>
      <w:keepNext/>
      <w:keepLines/>
      <w:tabs>
        <w:tab w:val="clear" w:pos="1134"/>
        <w:tab w:val="clear" w:pos="1871"/>
        <w:tab w:val="clear" w:pos="2268"/>
        <w:tab w:val="left" w:pos="794"/>
        <w:tab w:val="left" w:pos="1191"/>
        <w:tab w:val="left" w:pos="1588"/>
        <w:tab w:val="left" w:pos="1985"/>
      </w:tabs>
      <w:spacing w:before="0" w:after="120"/>
      <w:jc w:val="center"/>
    </w:pPr>
    <w:rPr>
      <w:b/>
    </w:rPr>
  </w:style>
  <w:style w:type="paragraph" w:customStyle="1" w:styleId="body">
    <w:name w:val="body"/>
    <w:basedOn w:val="Normal"/>
    <w:rsid w:val="00B65928"/>
    <w:pPr>
      <w:tabs>
        <w:tab w:val="clear" w:pos="1134"/>
        <w:tab w:val="clear" w:pos="1871"/>
        <w:tab w:val="clear" w:pos="2268"/>
      </w:tabs>
      <w:overflowPunct/>
      <w:autoSpaceDE/>
      <w:autoSpaceDN/>
      <w:adjustRightInd/>
      <w:spacing w:before="60" w:after="60"/>
      <w:jc w:val="both"/>
      <w:textAlignment w:val="auto"/>
    </w:pPr>
    <w:rPr>
      <w:lang w:val="en-US"/>
    </w:rPr>
  </w:style>
  <w:style w:type="paragraph" w:styleId="BodyTextIndent">
    <w:name w:val="Body Text Indent"/>
    <w:basedOn w:val="Normal"/>
    <w:link w:val="BodyTextIndentChar"/>
    <w:rsid w:val="00B65928"/>
    <w:pPr>
      <w:tabs>
        <w:tab w:val="clear" w:pos="1134"/>
        <w:tab w:val="clear" w:pos="1871"/>
        <w:tab w:val="clear" w:pos="2268"/>
        <w:tab w:val="left" w:pos="794"/>
        <w:tab w:val="left" w:pos="1191"/>
        <w:tab w:val="left" w:pos="1588"/>
        <w:tab w:val="left" w:pos="1985"/>
      </w:tabs>
      <w:overflowPunct/>
      <w:autoSpaceDE/>
      <w:autoSpaceDN/>
      <w:adjustRightInd/>
      <w:spacing w:after="120"/>
      <w:ind w:left="360"/>
      <w:textAlignment w:val="auto"/>
    </w:pPr>
  </w:style>
  <w:style w:type="character" w:customStyle="1" w:styleId="BodyTextIndentChar">
    <w:name w:val="Body Text Indent Char"/>
    <w:basedOn w:val="DefaultParagraphFont"/>
    <w:link w:val="BodyTextIndent"/>
    <w:rsid w:val="00B65928"/>
    <w:rPr>
      <w:rFonts w:ascii="Times New Roman" w:hAnsi="Times New Roman"/>
      <w:sz w:val="24"/>
      <w:lang w:val="en-GB" w:eastAsia="en-US"/>
    </w:rPr>
  </w:style>
  <w:style w:type="paragraph" w:customStyle="1" w:styleId="B2">
    <w:name w:val="B2"/>
    <w:basedOn w:val="List2"/>
    <w:rsid w:val="00B65928"/>
    <w:pPr>
      <w:tabs>
        <w:tab w:val="clear" w:pos="794"/>
        <w:tab w:val="clear" w:pos="1191"/>
        <w:tab w:val="clear" w:pos="1588"/>
        <w:tab w:val="clear" w:pos="1985"/>
      </w:tabs>
      <w:overflowPunct w:val="0"/>
      <w:autoSpaceDE w:val="0"/>
      <w:autoSpaceDN w:val="0"/>
      <w:adjustRightInd w:val="0"/>
      <w:spacing w:before="0" w:after="180"/>
      <w:ind w:left="851" w:hanging="284"/>
      <w:textAlignment w:val="baseline"/>
    </w:pPr>
    <w:rPr>
      <w:sz w:val="20"/>
    </w:rPr>
  </w:style>
  <w:style w:type="paragraph" w:styleId="List2">
    <w:name w:val="List 2"/>
    <w:basedOn w:val="Normal"/>
    <w:rsid w:val="00B65928"/>
    <w:pPr>
      <w:tabs>
        <w:tab w:val="clear" w:pos="1134"/>
        <w:tab w:val="clear" w:pos="1871"/>
        <w:tab w:val="clear" w:pos="2268"/>
        <w:tab w:val="left" w:pos="794"/>
        <w:tab w:val="left" w:pos="1191"/>
        <w:tab w:val="left" w:pos="1588"/>
        <w:tab w:val="left" w:pos="1985"/>
      </w:tabs>
      <w:overflowPunct/>
      <w:autoSpaceDE/>
      <w:autoSpaceDN/>
      <w:adjustRightInd/>
      <w:ind w:left="720" w:hanging="360"/>
      <w:textAlignment w:val="auto"/>
    </w:pPr>
  </w:style>
  <w:style w:type="paragraph" w:customStyle="1" w:styleId="TAH">
    <w:name w:val="TAH"/>
    <w:basedOn w:val="TAC"/>
    <w:link w:val="TAHCar"/>
    <w:rsid w:val="00B65928"/>
    <w:rPr>
      <w:b/>
    </w:rPr>
  </w:style>
  <w:style w:type="paragraph" w:customStyle="1" w:styleId="TAC">
    <w:name w:val="TAC"/>
    <w:basedOn w:val="Normal"/>
    <w:link w:val="TACChar"/>
    <w:rsid w:val="00B65928"/>
    <w:pPr>
      <w:keepNext/>
      <w:keepLines/>
      <w:tabs>
        <w:tab w:val="clear" w:pos="1134"/>
        <w:tab w:val="clear" w:pos="1871"/>
        <w:tab w:val="clear" w:pos="2268"/>
      </w:tabs>
      <w:spacing w:before="0"/>
      <w:jc w:val="center"/>
    </w:pPr>
    <w:rPr>
      <w:rFonts w:ascii="Arial" w:hAnsi="Arial"/>
      <w:sz w:val="18"/>
    </w:rPr>
  </w:style>
  <w:style w:type="character" w:customStyle="1" w:styleId="TACChar">
    <w:name w:val="TAC Char"/>
    <w:link w:val="TAC"/>
    <w:rsid w:val="00B65928"/>
    <w:rPr>
      <w:rFonts w:ascii="Arial" w:hAnsi="Arial"/>
      <w:sz w:val="18"/>
      <w:lang w:val="en-GB" w:eastAsia="en-US"/>
    </w:rPr>
  </w:style>
  <w:style w:type="character" w:customStyle="1" w:styleId="TAHCar">
    <w:name w:val="TAH Car"/>
    <w:link w:val="TAH"/>
    <w:rsid w:val="00B65928"/>
    <w:rPr>
      <w:rFonts w:ascii="Arial" w:hAnsi="Arial"/>
      <w:b/>
      <w:sz w:val="18"/>
      <w:lang w:val="en-GB" w:eastAsia="en-US"/>
    </w:rPr>
  </w:style>
  <w:style w:type="paragraph" w:customStyle="1" w:styleId="NO">
    <w:name w:val="NO"/>
    <w:basedOn w:val="Normal"/>
    <w:link w:val="NOChar"/>
    <w:rsid w:val="00B65928"/>
    <w:pPr>
      <w:keepLines/>
      <w:tabs>
        <w:tab w:val="clear" w:pos="1134"/>
        <w:tab w:val="clear" w:pos="1871"/>
        <w:tab w:val="clear" w:pos="2268"/>
      </w:tabs>
      <w:spacing w:before="0" w:after="180"/>
      <w:ind w:left="1135" w:hanging="851"/>
    </w:pPr>
    <w:rPr>
      <w:sz w:val="20"/>
    </w:rPr>
  </w:style>
  <w:style w:type="character" w:customStyle="1" w:styleId="NOChar">
    <w:name w:val="NO Char"/>
    <w:link w:val="NO"/>
    <w:rsid w:val="00B65928"/>
    <w:rPr>
      <w:rFonts w:ascii="Times New Roman" w:hAnsi="Times New Roman"/>
      <w:lang w:val="en-GB" w:eastAsia="en-US"/>
    </w:rPr>
  </w:style>
  <w:style w:type="paragraph" w:customStyle="1" w:styleId="FP">
    <w:name w:val="FP"/>
    <w:basedOn w:val="Normal"/>
    <w:rsid w:val="00B65928"/>
    <w:pPr>
      <w:tabs>
        <w:tab w:val="clear" w:pos="1134"/>
        <w:tab w:val="clear" w:pos="1871"/>
        <w:tab w:val="clear" w:pos="2268"/>
      </w:tabs>
      <w:spacing w:before="0"/>
    </w:pPr>
    <w:rPr>
      <w:sz w:val="20"/>
    </w:rPr>
  </w:style>
  <w:style w:type="paragraph" w:customStyle="1" w:styleId="NF">
    <w:name w:val="NF"/>
    <w:basedOn w:val="NO"/>
    <w:rsid w:val="00B65928"/>
    <w:pPr>
      <w:keepNext/>
      <w:spacing w:after="0"/>
    </w:pPr>
    <w:rPr>
      <w:rFonts w:ascii="Arial" w:hAnsi="Arial"/>
      <w:sz w:val="18"/>
    </w:rPr>
  </w:style>
  <w:style w:type="paragraph" w:customStyle="1" w:styleId="TAN">
    <w:name w:val="TAN"/>
    <w:basedOn w:val="Normal"/>
    <w:link w:val="TANChar"/>
    <w:rsid w:val="00B65928"/>
    <w:pPr>
      <w:keepNext/>
      <w:keepLines/>
      <w:tabs>
        <w:tab w:val="clear" w:pos="1134"/>
        <w:tab w:val="clear" w:pos="1871"/>
        <w:tab w:val="clear" w:pos="2268"/>
      </w:tabs>
      <w:spacing w:before="0"/>
      <w:ind w:left="851" w:hanging="851"/>
    </w:pPr>
    <w:rPr>
      <w:rFonts w:ascii="Arial" w:hAnsi="Arial"/>
      <w:sz w:val="18"/>
    </w:rPr>
  </w:style>
  <w:style w:type="paragraph" w:customStyle="1" w:styleId="TAL">
    <w:name w:val="TAL"/>
    <w:basedOn w:val="Normal"/>
    <w:link w:val="TALCar"/>
    <w:rsid w:val="00B65928"/>
    <w:pPr>
      <w:keepNext/>
      <w:keepLines/>
      <w:tabs>
        <w:tab w:val="clear" w:pos="1134"/>
        <w:tab w:val="clear" w:pos="1871"/>
        <w:tab w:val="clear" w:pos="2268"/>
      </w:tabs>
      <w:spacing w:before="0"/>
    </w:pPr>
    <w:rPr>
      <w:rFonts w:ascii="Arial" w:hAnsi="Arial"/>
      <w:sz w:val="18"/>
    </w:rPr>
  </w:style>
  <w:style w:type="paragraph" w:customStyle="1" w:styleId="IB2">
    <w:name w:val="IB2"/>
    <w:basedOn w:val="Normal"/>
    <w:rsid w:val="00B65928"/>
    <w:pPr>
      <w:tabs>
        <w:tab w:val="clear" w:pos="1134"/>
        <w:tab w:val="clear" w:pos="1871"/>
        <w:tab w:val="clear" w:pos="2268"/>
        <w:tab w:val="num" w:pos="425"/>
        <w:tab w:val="left" w:pos="567"/>
      </w:tabs>
      <w:spacing w:before="0" w:after="180"/>
      <w:ind w:left="568" w:hanging="284"/>
    </w:pPr>
    <w:rPr>
      <w:sz w:val="20"/>
    </w:rPr>
  </w:style>
  <w:style w:type="paragraph" w:customStyle="1" w:styleId="CRfront">
    <w:name w:val="CR_front"/>
    <w:next w:val="Normal"/>
    <w:rsid w:val="00B65928"/>
    <w:rPr>
      <w:rFonts w:ascii="Arial" w:hAnsi="Arial"/>
      <w:lang w:val="en-GB" w:eastAsia="en-US"/>
    </w:rPr>
  </w:style>
  <w:style w:type="paragraph" w:customStyle="1" w:styleId="PL">
    <w:name w:val="PL"/>
    <w:rsid w:val="00B659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B3">
    <w:name w:val="B3"/>
    <w:basedOn w:val="List3"/>
    <w:rsid w:val="00B65928"/>
    <w:pPr>
      <w:tabs>
        <w:tab w:val="clear" w:pos="794"/>
        <w:tab w:val="clear" w:pos="1191"/>
        <w:tab w:val="clear" w:pos="1588"/>
        <w:tab w:val="clear" w:pos="1985"/>
      </w:tabs>
      <w:spacing w:before="0" w:after="180"/>
      <w:ind w:left="1135" w:hanging="284"/>
      <w:jc w:val="left"/>
    </w:pPr>
    <w:rPr>
      <w:sz w:val="20"/>
      <w:lang w:val="en-GB"/>
    </w:rPr>
  </w:style>
  <w:style w:type="paragraph" w:styleId="List3">
    <w:name w:val="List 3"/>
    <w:basedOn w:val="Normal"/>
    <w:rsid w:val="00B65928"/>
    <w:pPr>
      <w:tabs>
        <w:tab w:val="clear" w:pos="1134"/>
        <w:tab w:val="clear" w:pos="1871"/>
        <w:tab w:val="clear" w:pos="2268"/>
        <w:tab w:val="left" w:pos="794"/>
        <w:tab w:val="left" w:pos="1191"/>
        <w:tab w:val="left" w:pos="1588"/>
        <w:tab w:val="left" w:pos="1985"/>
      </w:tabs>
      <w:ind w:left="1080" w:hanging="360"/>
      <w:jc w:val="both"/>
    </w:pPr>
    <w:rPr>
      <w:lang w:val="fr-FR"/>
    </w:rPr>
  </w:style>
  <w:style w:type="character" w:styleId="CommentReference">
    <w:name w:val="annotation reference"/>
    <w:basedOn w:val="DefaultParagraphFont"/>
    <w:rsid w:val="00B65928"/>
    <w:rPr>
      <w:sz w:val="16"/>
      <w:szCs w:val="16"/>
    </w:rPr>
  </w:style>
  <w:style w:type="paragraph" w:styleId="CommentText">
    <w:name w:val="annotation text"/>
    <w:basedOn w:val="Normal"/>
    <w:link w:val="CommentTextChar"/>
    <w:rsid w:val="00B65928"/>
    <w:pPr>
      <w:tabs>
        <w:tab w:val="clear" w:pos="1134"/>
        <w:tab w:val="clear" w:pos="1871"/>
        <w:tab w:val="clear" w:pos="2268"/>
        <w:tab w:val="left" w:pos="794"/>
        <w:tab w:val="left" w:pos="1191"/>
        <w:tab w:val="left" w:pos="1588"/>
        <w:tab w:val="left" w:pos="1985"/>
      </w:tabs>
      <w:jc w:val="both"/>
    </w:pPr>
    <w:rPr>
      <w:sz w:val="20"/>
      <w:lang w:val="fr-FR"/>
    </w:rPr>
  </w:style>
  <w:style w:type="character" w:customStyle="1" w:styleId="CommentTextChar">
    <w:name w:val="Comment Text Char"/>
    <w:basedOn w:val="DefaultParagraphFont"/>
    <w:link w:val="CommentText"/>
    <w:rsid w:val="00B65928"/>
    <w:rPr>
      <w:rFonts w:ascii="Times New Roman" w:hAnsi="Times New Roman"/>
      <w:lang w:val="fr-FR" w:eastAsia="en-US"/>
    </w:rPr>
  </w:style>
  <w:style w:type="paragraph" w:styleId="CommentSubject">
    <w:name w:val="annotation subject"/>
    <w:basedOn w:val="CommentText"/>
    <w:next w:val="CommentText"/>
    <w:link w:val="CommentSubjectChar"/>
    <w:rsid w:val="00B65928"/>
    <w:rPr>
      <w:b/>
      <w:bCs/>
    </w:rPr>
  </w:style>
  <w:style w:type="character" w:customStyle="1" w:styleId="CommentSubjectChar">
    <w:name w:val="Comment Subject Char"/>
    <w:basedOn w:val="CommentTextChar"/>
    <w:link w:val="CommentSubject"/>
    <w:rsid w:val="00B65928"/>
    <w:rPr>
      <w:rFonts w:ascii="Times New Roman" w:hAnsi="Times New Roman"/>
      <w:b/>
      <w:bCs/>
      <w:lang w:val="fr-FR" w:eastAsia="en-US"/>
    </w:rPr>
  </w:style>
  <w:style w:type="paragraph" w:customStyle="1" w:styleId="TAR">
    <w:name w:val="TAR"/>
    <w:basedOn w:val="Normal"/>
    <w:rsid w:val="00B65928"/>
    <w:pPr>
      <w:keepNext/>
      <w:keepLines/>
      <w:tabs>
        <w:tab w:val="clear" w:pos="1134"/>
        <w:tab w:val="clear" w:pos="1871"/>
        <w:tab w:val="clear" w:pos="2268"/>
      </w:tabs>
      <w:spacing w:before="0"/>
      <w:jc w:val="right"/>
    </w:pPr>
    <w:rPr>
      <w:rFonts w:ascii="Arial" w:hAnsi="Arial"/>
      <w:sz w:val="18"/>
      <w:lang w:eastAsia="ja-JP"/>
    </w:rPr>
  </w:style>
  <w:style w:type="character" w:customStyle="1" w:styleId="RectitleChar">
    <w:name w:val="Rec_title Char"/>
    <w:basedOn w:val="DefaultParagraphFont"/>
    <w:link w:val="Rectitle"/>
    <w:locked/>
    <w:rsid w:val="00B65928"/>
    <w:rPr>
      <w:rFonts w:ascii="Times New Roman Bold" w:hAnsi="Times New Roman Bold"/>
      <w:b/>
      <w:sz w:val="28"/>
      <w:lang w:val="en-GB" w:eastAsia="en-US"/>
    </w:rPr>
  </w:style>
  <w:style w:type="character" w:customStyle="1" w:styleId="HeadingiChar">
    <w:name w:val="Heading_i Char"/>
    <w:basedOn w:val="DefaultParagraphFont"/>
    <w:link w:val="Headingi"/>
    <w:locked/>
    <w:rsid w:val="00B65928"/>
    <w:rPr>
      <w:rFonts w:ascii="Times New Roman" w:hAnsi="Times New Roman"/>
      <w:i/>
      <w:sz w:val="24"/>
      <w:lang w:val="en-GB" w:eastAsia="en-US"/>
    </w:rPr>
  </w:style>
  <w:style w:type="character" w:customStyle="1" w:styleId="EquationeqChar">
    <w:name w:val="Equation.eq Char"/>
    <w:basedOn w:val="DefaultParagraphFont"/>
    <w:link w:val="Equation0"/>
    <w:locked/>
    <w:rsid w:val="00B65928"/>
    <w:rPr>
      <w:rFonts w:ascii="Times New Roman" w:hAnsi="Times New Roman"/>
      <w:sz w:val="24"/>
      <w:lang w:val="en-GB" w:eastAsia="en-US"/>
    </w:rPr>
  </w:style>
  <w:style w:type="character" w:customStyle="1" w:styleId="FigureChar">
    <w:name w:val="Figure Char"/>
    <w:aliases w:val="fig Char"/>
    <w:basedOn w:val="DefaultParagraphFont"/>
    <w:link w:val="Figure"/>
    <w:locked/>
    <w:rsid w:val="00B65928"/>
    <w:rPr>
      <w:rFonts w:ascii="Times New Roman" w:hAnsi="Times New Roman"/>
      <w:sz w:val="24"/>
      <w:lang w:val="en-GB" w:eastAsia="en-US"/>
    </w:rPr>
  </w:style>
  <w:style w:type="character" w:customStyle="1" w:styleId="RestitleChar">
    <w:name w:val="Res_title Char"/>
    <w:basedOn w:val="DefaultParagraphFont"/>
    <w:link w:val="Restitle"/>
    <w:locked/>
    <w:rsid w:val="00B65928"/>
    <w:rPr>
      <w:rFonts w:ascii="Times New Roman Bold" w:hAnsi="Times New Roman Bold"/>
      <w:b/>
      <w:sz w:val="28"/>
      <w:lang w:val="en-GB" w:eastAsia="en-US"/>
    </w:rPr>
  </w:style>
  <w:style w:type="paragraph" w:styleId="Index8">
    <w:name w:val="index 8"/>
    <w:basedOn w:val="Normal"/>
    <w:next w:val="Normal"/>
    <w:autoRedefine/>
    <w:unhideWhenUsed/>
    <w:rsid w:val="00B65928"/>
    <w:pPr>
      <w:tabs>
        <w:tab w:val="clear" w:pos="1134"/>
        <w:tab w:val="clear" w:pos="1871"/>
        <w:tab w:val="clear" w:pos="2268"/>
      </w:tabs>
      <w:overflowPunct/>
      <w:autoSpaceDE/>
      <w:autoSpaceDN/>
      <w:adjustRightInd/>
      <w:spacing w:before="0" w:after="60"/>
      <w:ind w:left="1600" w:hanging="200"/>
      <w:jc w:val="both"/>
      <w:textAlignment w:val="auto"/>
    </w:pPr>
    <w:rPr>
      <w:rFonts w:eastAsia="Batang"/>
      <w:sz w:val="20"/>
      <w:lang w:eastAsia="de-DE"/>
    </w:rPr>
  </w:style>
  <w:style w:type="paragraph" w:styleId="Index9">
    <w:name w:val="index 9"/>
    <w:basedOn w:val="Normal"/>
    <w:next w:val="Normal"/>
    <w:autoRedefine/>
    <w:unhideWhenUsed/>
    <w:rsid w:val="00B65928"/>
    <w:pPr>
      <w:tabs>
        <w:tab w:val="clear" w:pos="1134"/>
        <w:tab w:val="clear" w:pos="1871"/>
        <w:tab w:val="clear" w:pos="2268"/>
      </w:tabs>
      <w:overflowPunct/>
      <w:autoSpaceDE/>
      <w:autoSpaceDN/>
      <w:adjustRightInd/>
      <w:spacing w:before="0" w:after="60"/>
      <w:ind w:left="1800" w:hanging="200"/>
      <w:jc w:val="both"/>
      <w:textAlignment w:val="auto"/>
    </w:pPr>
    <w:rPr>
      <w:rFonts w:eastAsia="Batang"/>
      <w:sz w:val="20"/>
      <w:lang w:eastAsia="de-DE"/>
    </w:rPr>
  </w:style>
  <w:style w:type="paragraph" w:styleId="EndnoteText">
    <w:name w:val="endnote text"/>
    <w:basedOn w:val="Normal"/>
    <w:link w:val="EndnoteTextChar"/>
    <w:unhideWhenUsed/>
    <w:rsid w:val="00B65928"/>
    <w:pPr>
      <w:tabs>
        <w:tab w:val="clear" w:pos="1134"/>
        <w:tab w:val="clear" w:pos="1871"/>
        <w:tab w:val="clear" w:pos="2268"/>
      </w:tabs>
      <w:overflowPunct/>
      <w:autoSpaceDE/>
      <w:autoSpaceDN/>
      <w:adjustRightInd/>
      <w:spacing w:before="0" w:after="60"/>
      <w:jc w:val="both"/>
      <w:textAlignment w:val="auto"/>
    </w:pPr>
    <w:rPr>
      <w:rFonts w:eastAsia="Batang"/>
      <w:sz w:val="20"/>
      <w:lang w:eastAsia="de-DE"/>
    </w:rPr>
  </w:style>
  <w:style w:type="character" w:customStyle="1" w:styleId="EndnoteTextChar">
    <w:name w:val="Endnote Text Char"/>
    <w:basedOn w:val="DefaultParagraphFont"/>
    <w:link w:val="EndnoteText"/>
    <w:rsid w:val="00B65928"/>
    <w:rPr>
      <w:rFonts w:ascii="Times New Roman" w:eastAsia="Batang" w:hAnsi="Times New Roman"/>
      <w:lang w:val="en-GB" w:eastAsia="de-DE"/>
    </w:rPr>
  </w:style>
  <w:style w:type="paragraph" w:customStyle="1" w:styleId="TableNoBR">
    <w:name w:val="Table_No_BR"/>
    <w:basedOn w:val="Normal"/>
    <w:next w:val="Normal"/>
    <w:rsid w:val="00B65928"/>
    <w:pPr>
      <w:keepNext/>
      <w:tabs>
        <w:tab w:val="clear" w:pos="1134"/>
        <w:tab w:val="clear" w:pos="1871"/>
        <w:tab w:val="clear" w:pos="2268"/>
        <w:tab w:val="left" w:pos="794"/>
        <w:tab w:val="left" w:pos="1191"/>
        <w:tab w:val="left" w:pos="1588"/>
        <w:tab w:val="left" w:pos="1985"/>
      </w:tabs>
      <w:spacing w:before="560" w:after="120"/>
      <w:jc w:val="center"/>
      <w:textAlignment w:val="auto"/>
    </w:pPr>
    <w:rPr>
      <w:rFonts w:eastAsia="SimSun"/>
      <w:caps/>
    </w:rPr>
  </w:style>
  <w:style w:type="paragraph" w:customStyle="1" w:styleId="RecNoBR">
    <w:name w:val="Rec_No_BR"/>
    <w:basedOn w:val="Normal"/>
    <w:next w:val="Normal"/>
    <w:rsid w:val="00B65928"/>
    <w:pPr>
      <w:keepNext/>
      <w:keepLines/>
      <w:tabs>
        <w:tab w:val="clear" w:pos="1134"/>
        <w:tab w:val="clear" w:pos="1871"/>
        <w:tab w:val="clear" w:pos="2268"/>
        <w:tab w:val="left" w:pos="794"/>
        <w:tab w:val="left" w:pos="1191"/>
        <w:tab w:val="left" w:pos="1588"/>
        <w:tab w:val="left" w:pos="1985"/>
      </w:tabs>
      <w:spacing w:before="480"/>
      <w:jc w:val="center"/>
      <w:textAlignment w:val="auto"/>
    </w:pPr>
    <w:rPr>
      <w:rFonts w:eastAsia="MS Mincho"/>
      <w:caps/>
      <w:sz w:val="28"/>
    </w:rPr>
  </w:style>
  <w:style w:type="paragraph" w:customStyle="1" w:styleId="RecTitleDate">
    <w:name w:val="Rec_Title/Date"/>
    <w:next w:val="Normal"/>
    <w:rsid w:val="00B65928"/>
    <w:pPr>
      <w:keepNext/>
      <w:keepLines/>
      <w:tabs>
        <w:tab w:val="right" w:pos="9696"/>
      </w:tabs>
      <w:overflowPunct w:val="0"/>
      <w:autoSpaceDE w:val="0"/>
      <w:autoSpaceDN w:val="0"/>
      <w:adjustRightInd w:val="0"/>
      <w:spacing w:before="136"/>
      <w:jc w:val="right"/>
    </w:pPr>
    <w:rPr>
      <w:rFonts w:ascii="Times New Roman" w:hAnsi="Times New Roman"/>
      <w:lang w:val="en-GB" w:eastAsia="fr-FR"/>
    </w:rPr>
  </w:style>
  <w:style w:type="paragraph" w:customStyle="1" w:styleId="RecTitleRef">
    <w:name w:val="Rec_Title/Ref"/>
    <w:basedOn w:val="RecTitle0"/>
    <w:next w:val="RecTitleDate"/>
    <w:rsid w:val="00B65928"/>
    <w:pPr>
      <w:tabs>
        <w:tab w:val="clear" w:pos="794"/>
        <w:tab w:val="clear" w:pos="1191"/>
        <w:tab w:val="clear" w:pos="1588"/>
        <w:tab w:val="clear" w:pos="1985"/>
        <w:tab w:val="center" w:pos="4849"/>
        <w:tab w:val="right" w:pos="9696"/>
      </w:tabs>
      <w:overflowPunct w:val="0"/>
      <w:autoSpaceDE w:val="0"/>
      <w:autoSpaceDN w:val="0"/>
      <w:adjustRightInd w:val="0"/>
      <w:spacing w:before="136"/>
    </w:pPr>
    <w:rPr>
      <w:b w:val="0"/>
      <w:caps w:val="0"/>
      <w:sz w:val="20"/>
      <w:lang w:eastAsia="fr-FR"/>
    </w:rPr>
  </w:style>
  <w:style w:type="paragraph" w:customStyle="1" w:styleId="heading">
    <w:name w:val="heading"/>
    <w:basedOn w:val="Heading2"/>
    <w:rsid w:val="00B65928"/>
    <w:pPr>
      <w:tabs>
        <w:tab w:val="clear" w:pos="1134"/>
        <w:tab w:val="clear" w:pos="1871"/>
        <w:tab w:val="clear" w:pos="2268"/>
        <w:tab w:val="left" w:pos="794"/>
        <w:tab w:val="left" w:pos="1191"/>
        <w:tab w:val="left" w:pos="1588"/>
      </w:tabs>
      <w:spacing w:before="313"/>
      <w:ind w:left="794" w:hanging="794"/>
      <w:jc w:val="both"/>
      <w:textAlignment w:val="auto"/>
      <w:outlineLvl w:val="9"/>
    </w:pPr>
    <w:rPr>
      <w:rFonts w:eastAsia="Batang"/>
      <w:sz w:val="22"/>
      <w:lang w:eastAsia="fr-FR"/>
    </w:rPr>
  </w:style>
  <w:style w:type="paragraph" w:customStyle="1" w:styleId="PartRef0">
    <w:name w:val="Part_Ref"/>
    <w:basedOn w:val="AnnexRef0"/>
    <w:rsid w:val="00B65928"/>
    <w:pPr>
      <w:keepNext w:val="0"/>
      <w:keepLines w:val="0"/>
      <w:tabs>
        <w:tab w:val="clear" w:pos="794"/>
        <w:tab w:val="clear" w:pos="1191"/>
        <w:tab w:val="clear" w:pos="1588"/>
        <w:tab w:val="clear" w:pos="1985"/>
        <w:tab w:val="center" w:pos="4849"/>
        <w:tab w:val="right" w:pos="9696"/>
      </w:tabs>
      <w:overflowPunct w:val="0"/>
      <w:autoSpaceDE w:val="0"/>
      <w:autoSpaceDN w:val="0"/>
      <w:adjustRightInd w:val="0"/>
      <w:spacing w:before="0"/>
    </w:pPr>
    <w:rPr>
      <w:rFonts w:eastAsia="Batang"/>
      <w:sz w:val="20"/>
      <w:lang w:eastAsia="fr-FR"/>
    </w:rPr>
  </w:style>
  <w:style w:type="paragraph" w:customStyle="1" w:styleId="PartTitle0">
    <w:name w:val="Part_Title"/>
    <w:basedOn w:val="AnnexTitle0"/>
    <w:next w:val="Normal"/>
    <w:rsid w:val="00B65928"/>
    <w:pPr>
      <w:keepNext w:val="0"/>
      <w:keepLines w:val="0"/>
      <w:tabs>
        <w:tab w:val="clear" w:pos="794"/>
        <w:tab w:val="clear" w:pos="1191"/>
        <w:tab w:val="clear" w:pos="1588"/>
        <w:tab w:val="clear" w:pos="1985"/>
        <w:tab w:val="left" w:pos="4849"/>
        <w:tab w:val="right" w:pos="9696"/>
      </w:tabs>
      <w:overflowPunct w:val="0"/>
      <w:autoSpaceDE w:val="0"/>
      <w:autoSpaceDN w:val="0"/>
      <w:adjustRightInd w:val="0"/>
      <w:spacing w:before="136" w:after="200"/>
    </w:pPr>
    <w:rPr>
      <w:rFonts w:eastAsia="Batang"/>
      <w:lang w:eastAsia="fr-FR"/>
    </w:rPr>
  </w:style>
  <w:style w:type="paragraph" w:customStyle="1" w:styleId="RepTitle0">
    <w:name w:val="Rep_Title"/>
    <w:basedOn w:val="RecTitle0"/>
    <w:next w:val="RepTitleRef"/>
    <w:rsid w:val="00B65928"/>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pTitleRef">
    <w:name w:val="Rep_Title/Ref"/>
    <w:next w:val="RepTitleDate"/>
    <w:rsid w:val="00B65928"/>
    <w:pPr>
      <w:keepNext/>
      <w:keepLines/>
      <w:tabs>
        <w:tab w:val="center" w:pos="4849"/>
        <w:tab w:val="right" w:pos="9696"/>
      </w:tabs>
      <w:overflowPunct w:val="0"/>
      <w:autoSpaceDE w:val="0"/>
      <w:autoSpaceDN w:val="0"/>
      <w:adjustRightInd w:val="0"/>
      <w:spacing w:before="136"/>
      <w:jc w:val="center"/>
    </w:pPr>
    <w:rPr>
      <w:rFonts w:ascii="Times New Roman" w:hAnsi="Times New Roman"/>
      <w:lang w:val="en-GB" w:eastAsia="fr-FR"/>
    </w:rPr>
  </w:style>
  <w:style w:type="paragraph" w:customStyle="1" w:styleId="RepTitleDate">
    <w:name w:val="Rep_Title/Date"/>
    <w:basedOn w:val="RecTitleDate"/>
    <w:next w:val="Normal"/>
    <w:rsid w:val="00B65928"/>
  </w:style>
  <w:style w:type="paragraph" w:customStyle="1" w:styleId="RefDoc">
    <w:name w:val="Ref_Doc"/>
    <w:basedOn w:val="RefText0"/>
    <w:next w:val="RefText0"/>
    <w:rsid w:val="00B65928"/>
    <w:pPr>
      <w:overflowPunct w:val="0"/>
      <w:autoSpaceDE w:val="0"/>
      <w:autoSpaceDN w:val="0"/>
      <w:adjustRightInd w:val="0"/>
      <w:spacing w:before="227"/>
      <w:ind w:left="567" w:hanging="567"/>
      <w:jc w:val="both"/>
    </w:pPr>
    <w:rPr>
      <w:rFonts w:eastAsia="Batang"/>
      <w:i/>
      <w:sz w:val="18"/>
      <w:lang w:eastAsia="fr-FR"/>
    </w:rPr>
  </w:style>
  <w:style w:type="paragraph" w:customStyle="1" w:styleId="QuestionTitle0">
    <w:name w:val="Question_Title"/>
    <w:basedOn w:val="RecTitle0"/>
    <w:next w:val="QuestionTitleRef"/>
    <w:rsid w:val="00B65928"/>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QuestionTitleRef">
    <w:name w:val="Question_Title/Ref"/>
    <w:next w:val="QuestionTitleDate"/>
    <w:rsid w:val="00B65928"/>
    <w:pPr>
      <w:keepNext/>
      <w:keepLines/>
      <w:tabs>
        <w:tab w:val="center" w:pos="4849"/>
        <w:tab w:val="right" w:pos="9696"/>
      </w:tabs>
      <w:overflowPunct w:val="0"/>
      <w:autoSpaceDE w:val="0"/>
      <w:autoSpaceDN w:val="0"/>
      <w:adjustRightInd w:val="0"/>
      <w:spacing w:before="136"/>
      <w:jc w:val="center"/>
    </w:pPr>
    <w:rPr>
      <w:rFonts w:ascii="Times New Roman" w:hAnsi="Times New Roman"/>
      <w:lang w:val="en-GB" w:eastAsia="fr-FR"/>
    </w:rPr>
  </w:style>
  <w:style w:type="paragraph" w:customStyle="1" w:styleId="QuestionTitleDate">
    <w:name w:val="Question_Title/Date"/>
    <w:basedOn w:val="RecTitleDate"/>
    <w:next w:val="Normal"/>
    <w:rsid w:val="00B65928"/>
  </w:style>
  <w:style w:type="paragraph" w:customStyle="1" w:styleId="ResTitle0">
    <w:name w:val="Res_Title"/>
    <w:basedOn w:val="RecTitle0"/>
    <w:next w:val="Normal"/>
    <w:rsid w:val="00B65928"/>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s">
    <w:name w:val="Res_#"/>
    <w:basedOn w:val="Normal"/>
    <w:next w:val="ResTitle0"/>
    <w:rsid w:val="00B65928"/>
    <w:pPr>
      <w:tabs>
        <w:tab w:val="clear" w:pos="1134"/>
        <w:tab w:val="clear" w:pos="1871"/>
        <w:tab w:val="clear" w:pos="2268"/>
        <w:tab w:val="left" w:pos="794"/>
        <w:tab w:val="left" w:pos="1191"/>
        <w:tab w:val="left" w:pos="1588"/>
        <w:tab w:val="left" w:pos="1985"/>
      </w:tabs>
      <w:jc w:val="both"/>
    </w:pPr>
    <w:rPr>
      <w:lang w:val="fr-FR" w:eastAsia="fr-FR"/>
    </w:rPr>
  </w:style>
  <w:style w:type="paragraph" w:customStyle="1" w:styleId="ResTitleDate">
    <w:name w:val="Res_Title/Date"/>
    <w:basedOn w:val="RecTitleDate"/>
    <w:next w:val="Normal"/>
    <w:rsid w:val="00B65928"/>
  </w:style>
  <w:style w:type="paragraph" w:customStyle="1" w:styleId="Heading00">
    <w:name w:val="Heading 0"/>
    <w:basedOn w:val="Normal"/>
    <w:next w:val="Normal"/>
    <w:rsid w:val="00B65928"/>
    <w:pPr>
      <w:pageBreakBefore/>
      <w:tabs>
        <w:tab w:val="clear" w:pos="1134"/>
        <w:tab w:val="clear" w:pos="1871"/>
        <w:tab w:val="clear" w:pos="2268"/>
      </w:tabs>
      <w:overflowPunct/>
      <w:autoSpaceDE/>
      <w:autoSpaceDN/>
      <w:adjustRightInd/>
      <w:spacing w:before="6000" w:after="80"/>
      <w:jc w:val="right"/>
      <w:textAlignment w:val="auto"/>
      <w:outlineLvl w:val="0"/>
    </w:pPr>
    <w:rPr>
      <w:rFonts w:ascii="Arial" w:eastAsia="Batang" w:hAnsi="Arial"/>
      <w:b/>
      <w:smallCaps/>
      <w:sz w:val="44"/>
      <w:szCs w:val="44"/>
      <w:lang w:eastAsia="de-DE"/>
    </w:rPr>
  </w:style>
  <w:style w:type="paragraph" w:customStyle="1" w:styleId="QuestionNoBR">
    <w:name w:val="Question_No_BR"/>
    <w:basedOn w:val="RecNoBR"/>
    <w:next w:val="Questiontitle"/>
    <w:rsid w:val="00B65928"/>
    <w:rPr>
      <w:rFonts w:eastAsia="Times New Roman" w:cs="Angsana New"/>
    </w:rPr>
  </w:style>
  <w:style w:type="paragraph" w:customStyle="1" w:styleId="ResNoBR">
    <w:name w:val="Res_No_BR"/>
    <w:basedOn w:val="Normal"/>
    <w:next w:val="Restitle"/>
    <w:rsid w:val="00B65928"/>
    <w:pPr>
      <w:keepNext/>
      <w:keepLines/>
      <w:tabs>
        <w:tab w:val="clear" w:pos="1134"/>
        <w:tab w:val="clear" w:pos="1871"/>
        <w:tab w:val="clear" w:pos="2268"/>
        <w:tab w:val="left" w:pos="794"/>
        <w:tab w:val="left" w:pos="1191"/>
        <w:tab w:val="left" w:pos="1588"/>
        <w:tab w:val="left" w:pos="1985"/>
      </w:tabs>
      <w:spacing w:before="480"/>
      <w:jc w:val="center"/>
      <w:textAlignment w:val="auto"/>
    </w:pPr>
    <w:rPr>
      <w:rFonts w:eastAsia="Batang"/>
      <w:caps/>
      <w:sz w:val="28"/>
    </w:rPr>
  </w:style>
  <w:style w:type="paragraph" w:customStyle="1" w:styleId="Header1">
    <w:name w:val="Header1"/>
    <w:basedOn w:val="Header"/>
    <w:rsid w:val="00B65928"/>
    <w:pPr>
      <w:tabs>
        <w:tab w:val="clear" w:pos="1134"/>
        <w:tab w:val="clear" w:pos="1871"/>
        <w:tab w:val="clear" w:pos="2268"/>
      </w:tabs>
      <w:overflowPunct/>
      <w:autoSpaceDE/>
      <w:autoSpaceDN/>
      <w:adjustRightInd/>
      <w:spacing w:after="240"/>
      <w:jc w:val="left"/>
      <w:textAlignment w:val="auto"/>
    </w:pPr>
    <w:rPr>
      <w:rFonts w:ascii="Arial" w:eastAsia="SimSun" w:hAnsi="Arial"/>
      <w:b/>
      <w:sz w:val="22"/>
      <w:lang w:eastAsia="de-DE"/>
    </w:rPr>
  </w:style>
  <w:style w:type="paragraph" w:customStyle="1" w:styleId="RepNoBR">
    <w:name w:val="Rep_No_BR"/>
    <w:basedOn w:val="RecNoBR"/>
    <w:next w:val="Reptitle"/>
    <w:rsid w:val="00B65928"/>
    <w:rPr>
      <w:rFonts w:eastAsia="Batang"/>
    </w:rPr>
  </w:style>
  <w:style w:type="paragraph" w:customStyle="1" w:styleId="object0">
    <w:name w:val="object"/>
    <w:basedOn w:val="Normal"/>
    <w:next w:val="Normal"/>
    <w:rsid w:val="00B65928"/>
    <w:pPr>
      <w:keepNext/>
      <w:keepLines/>
      <w:tabs>
        <w:tab w:val="clear" w:pos="1134"/>
        <w:tab w:val="clear" w:pos="1871"/>
        <w:tab w:val="clear" w:pos="2268"/>
      </w:tabs>
      <w:overflowPunct/>
      <w:autoSpaceDE/>
      <w:autoSpaceDN/>
      <w:adjustRightInd/>
      <w:spacing w:before="0" w:after="240" w:line="360" w:lineRule="auto"/>
      <w:jc w:val="center"/>
      <w:textAlignment w:val="auto"/>
    </w:pPr>
    <w:rPr>
      <w:rFonts w:eastAsia="MS Mincho"/>
      <w:szCs w:val="24"/>
    </w:rPr>
  </w:style>
  <w:style w:type="paragraph" w:customStyle="1" w:styleId="HeaderData">
    <w:name w:val="HeaderData"/>
    <w:basedOn w:val="Normal"/>
    <w:rsid w:val="00B65928"/>
    <w:pPr>
      <w:tabs>
        <w:tab w:val="clear" w:pos="1134"/>
        <w:tab w:val="clear" w:pos="1871"/>
        <w:tab w:val="clear" w:pos="2268"/>
        <w:tab w:val="left" w:pos="794"/>
        <w:tab w:val="left" w:pos="1191"/>
        <w:tab w:val="left" w:pos="1588"/>
        <w:tab w:val="left" w:pos="1985"/>
      </w:tabs>
      <w:textAlignment w:val="auto"/>
    </w:pPr>
    <w:rPr>
      <w:rFonts w:eastAsia="SimSun"/>
    </w:rPr>
  </w:style>
  <w:style w:type="paragraph" w:customStyle="1" w:styleId="HeaderPrompt">
    <w:name w:val="HeaderPrompt"/>
    <w:basedOn w:val="Normal"/>
    <w:rsid w:val="00B65928"/>
    <w:pPr>
      <w:tabs>
        <w:tab w:val="clear" w:pos="1134"/>
        <w:tab w:val="clear" w:pos="1871"/>
        <w:tab w:val="clear" w:pos="2268"/>
        <w:tab w:val="left" w:pos="794"/>
        <w:tab w:val="left" w:pos="1191"/>
        <w:tab w:val="left" w:pos="1588"/>
        <w:tab w:val="left" w:pos="1985"/>
      </w:tabs>
      <w:spacing w:before="60" w:after="120"/>
      <w:textAlignment w:val="auto"/>
    </w:pPr>
    <w:rPr>
      <w:rFonts w:ascii="Arial Narrow" w:eastAsia="SimSun" w:hAnsi="Arial Narrow"/>
      <w:sz w:val="18"/>
    </w:rPr>
  </w:style>
  <w:style w:type="paragraph" w:customStyle="1" w:styleId="Tabletext1">
    <w:name w:val="Table text"/>
    <w:basedOn w:val="Normal"/>
    <w:rsid w:val="00B65928"/>
    <w:pPr>
      <w:tabs>
        <w:tab w:val="clear" w:pos="1134"/>
        <w:tab w:val="clear" w:pos="1871"/>
        <w:tab w:val="clear" w:pos="2268"/>
      </w:tabs>
      <w:overflowPunct/>
      <w:autoSpaceDE/>
      <w:autoSpaceDN/>
      <w:adjustRightInd/>
      <w:spacing w:before="60" w:after="60"/>
      <w:textAlignment w:val="auto"/>
    </w:pPr>
    <w:rPr>
      <w:rFonts w:ascii="Arial" w:eastAsia="SimSun" w:hAnsi="Arial" w:cs="Arial"/>
      <w:sz w:val="16"/>
      <w:szCs w:val="16"/>
      <w:lang w:val="da-DK"/>
    </w:rPr>
  </w:style>
  <w:style w:type="paragraph" w:customStyle="1" w:styleId="tabletitle1">
    <w:name w:val="table title"/>
    <w:aliases w:val="tt"/>
    <w:basedOn w:val="Normal"/>
    <w:rsid w:val="00B65928"/>
    <w:pPr>
      <w:keepNext/>
      <w:tabs>
        <w:tab w:val="clear" w:pos="1134"/>
        <w:tab w:val="clear" w:pos="1871"/>
        <w:tab w:val="clear" w:pos="2268"/>
      </w:tabs>
      <w:overflowPunct/>
      <w:autoSpaceDE/>
      <w:autoSpaceDN/>
      <w:adjustRightInd/>
      <w:spacing w:after="120" w:line="280" w:lineRule="atLeast"/>
      <w:jc w:val="center"/>
      <w:textAlignment w:val="auto"/>
    </w:pPr>
    <w:rPr>
      <w:rFonts w:ascii="Bookman Old Style" w:eastAsia="SimSun" w:hAnsi="Bookman Old Style"/>
      <w:b/>
      <w:sz w:val="22"/>
      <w:lang w:val="en-US"/>
    </w:rPr>
  </w:style>
  <w:style w:type="paragraph" w:customStyle="1" w:styleId="HE">
    <w:name w:val="HE"/>
    <w:basedOn w:val="Normal"/>
    <w:rsid w:val="00B65928"/>
    <w:pPr>
      <w:tabs>
        <w:tab w:val="clear" w:pos="1134"/>
        <w:tab w:val="clear" w:pos="1871"/>
        <w:tab w:val="clear" w:pos="2268"/>
      </w:tabs>
      <w:spacing w:before="0"/>
      <w:textAlignment w:val="auto"/>
    </w:pPr>
    <w:rPr>
      <w:rFonts w:eastAsia="MS Mincho"/>
      <w:b/>
      <w:sz w:val="20"/>
      <w:lang w:eastAsia="en-GB"/>
    </w:rPr>
  </w:style>
  <w:style w:type="character" w:customStyle="1" w:styleId="AnnexNoTitleChar">
    <w:name w:val="Annex_NoTitle Char"/>
    <w:basedOn w:val="DefaultParagraphFont"/>
    <w:rsid w:val="00B65928"/>
    <w:rPr>
      <w:rFonts w:ascii="Times New Roman" w:hAnsi="Times New Roman" w:cs="Times New Roman" w:hint="default"/>
      <w:b/>
      <w:bCs w:val="0"/>
      <w:sz w:val="28"/>
      <w:lang w:val="en-GB" w:eastAsia="en-US" w:bidi="ar-SA"/>
    </w:rPr>
  </w:style>
  <w:style w:type="table" w:styleId="TableTheme">
    <w:name w:val="Table Theme"/>
    <w:basedOn w:val="TableNormal"/>
    <w:unhideWhenUsed/>
    <w:rsid w:val="00B65928"/>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line">
    <w:name w:val="Headline"/>
    <w:basedOn w:val="Normal"/>
    <w:rsid w:val="00B65928"/>
    <w:pPr>
      <w:numPr>
        <w:ilvl w:val="4"/>
        <w:numId w:val="7"/>
      </w:numPr>
      <w:tabs>
        <w:tab w:val="clear" w:pos="1134"/>
        <w:tab w:val="clear" w:pos="1871"/>
        <w:tab w:val="clear" w:pos="2268"/>
        <w:tab w:val="left" w:pos="794"/>
        <w:tab w:val="left" w:pos="1191"/>
        <w:tab w:val="left" w:pos="1588"/>
        <w:tab w:val="left" w:pos="1985"/>
      </w:tabs>
      <w:spacing w:before="240"/>
      <w:jc w:val="both"/>
    </w:pPr>
    <w:rPr>
      <w:rFonts w:ascii="Arial Black" w:eastAsia="SimSun" w:hAnsi="Arial Black"/>
      <w:lang w:val="fr-FR"/>
    </w:rPr>
  </w:style>
  <w:style w:type="character" w:customStyle="1" w:styleId="hoCarattere">
    <w:name w:val="ho Carattere"/>
    <w:aliases w:val="header odd Carattere,first Carattere,heading one Carattere,Odd Header Carattere,he Carattere,header odd1 Carattere,header odd2 Carattere,header Carattere,encabezado Carattere,header odd3 Carattere,header odd4 Carattere,header odd5 Caratter"/>
    <w:basedOn w:val="DefaultParagraphFont"/>
    <w:rsid w:val="00B65928"/>
    <w:rPr>
      <w:rFonts w:ascii="Times New Roman" w:hAnsi="Times New Roman" w:cs="Times New Roman" w:hint="default"/>
      <w:sz w:val="18"/>
      <w:lang w:val="en-GB" w:eastAsia="en-US" w:bidi="ar-SA"/>
    </w:rPr>
  </w:style>
  <w:style w:type="character" w:customStyle="1" w:styleId="hoChar4">
    <w:name w:val="ho Char4"/>
    <w:aliases w:val="header odd Char4,header Char,header odd1 Char4,header odd2 Char4,header odd3 Char4,header odd4 Char4,header odd5 Char4,header odd6 Char4,header1 Char4,header2 Char4,header3 Char3,header odd11 Char3,header odd21 Char3,header odd7 Char3,first Ch"/>
    <w:basedOn w:val="DefaultParagraphFont"/>
    <w:rsid w:val="00B65928"/>
    <w:rPr>
      <w:rFonts w:ascii="Times New Roman" w:hAnsi="Times New Roman" w:cs="Times New Roman" w:hint="default"/>
      <w:sz w:val="18"/>
      <w:lang w:val="en-GB" w:eastAsia="en-US" w:bidi="ar-SA"/>
    </w:rPr>
  </w:style>
  <w:style w:type="character" w:customStyle="1" w:styleId="hps">
    <w:name w:val="hps"/>
    <w:basedOn w:val="DefaultParagraphFont"/>
    <w:rsid w:val="00B65928"/>
    <w:rPr>
      <w:rFonts w:ascii="Times New Roman" w:hAnsi="Times New Roman" w:cs="Times New Roman" w:hint="default"/>
    </w:rPr>
  </w:style>
  <w:style w:type="paragraph" w:styleId="Revision">
    <w:name w:val="Revision"/>
    <w:hidden/>
    <w:uiPriority w:val="99"/>
    <w:semiHidden/>
    <w:rsid w:val="00B65928"/>
    <w:rPr>
      <w:rFonts w:ascii="Times New Roman" w:hAnsi="Times New Roman"/>
      <w:sz w:val="24"/>
      <w:lang w:val="en-GB" w:eastAsia="en-US"/>
    </w:rPr>
  </w:style>
  <w:style w:type="paragraph" w:styleId="Date">
    <w:name w:val="Date"/>
    <w:basedOn w:val="Normal"/>
    <w:link w:val="DateChar"/>
    <w:rsid w:val="00B65928"/>
    <w:pPr>
      <w:tabs>
        <w:tab w:val="clear" w:pos="1134"/>
        <w:tab w:val="clear" w:pos="1871"/>
        <w:tab w:val="clear" w:pos="2268"/>
        <w:tab w:val="left" w:pos="794"/>
        <w:tab w:val="left" w:pos="1191"/>
        <w:tab w:val="left" w:pos="1588"/>
        <w:tab w:val="left" w:pos="1985"/>
      </w:tabs>
      <w:jc w:val="both"/>
    </w:pPr>
    <w:rPr>
      <w:lang w:val="fr-FR"/>
    </w:rPr>
  </w:style>
  <w:style w:type="character" w:customStyle="1" w:styleId="DateChar">
    <w:name w:val="Date Char"/>
    <w:basedOn w:val="DefaultParagraphFont"/>
    <w:link w:val="Date"/>
    <w:rsid w:val="00B65928"/>
    <w:rPr>
      <w:rFonts w:ascii="Times New Roman" w:hAnsi="Times New Roman"/>
      <w:sz w:val="24"/>
      <w:lang w:val="fr-FR" w:eastAsia="en-US"/>
    </w:rPr>
  </w:style>
  <w:style w:type="character" w:customStyle="1" w:styleId="TANChar">
    <w:name w:val="TAN Char"/>
    <w:link w:val="TAN"/>
    <w:rsid w:val="00B65928"/>
    <w:rPr>
      <w:rFonts w:ascii="Arial" w:hAnsi="Arial"/>
      <w:sz w:val="18"/>
      <w:lang w:val="en-GB" w:eastAsia="en-US"/>
    </w:rPr>
  </w:style>
  <w:style w:type="paragraph" w:customStyle="1" w:styleId="ZG">
    <w:name w:val="ZG"/>
    <w:rsid w:val="00B65928"/>
    <w:pPr>
      <w:framePr w:wrap="notBeside" w:vAnchor="page" w:hAnchor="margin" w:xAlign="right" w:y="6805"/>
      <w:widowControl w:val="0"/>
      <w:jc w:val="right"/>
    </w:pPr>
    <w:rPr>
      <w:rFonts w:ascii="Arial" w:eastAsia="Batang" w:hAnsi="Arial"/>
      <w:noProof/>
      <w:lang w:val="en-GB" w:eastAsia="en-US"/>
    </w:rPr>
  </w:style>
  <w:style w:type="paragraph" w:customStyle="1" w:styleId="ZT">
    <w:name w:val="ZT"/>
    <w:rsid w:val="00B65928"/>
    <w:pPr>
      <w:framePr w:wrap="notBeside" w:hAnchor="margin" w:yAlign="center"/>
      <w:widowControl w:val="0"/>
      <w:spacing w:line="240" w:lineRule="atLeast"/>
      <w:jc w:val="right"/>
    </w:pPr>
    <w:rPr>
      <w:rFonts w:ascii="Arial" w:eastAsia="Batang" w:hAnsi="Arial"/>
      <w:b/>
      <w:sz w:val="34"/>
      <w:lang w:val="en-GB" w:eastAsia="en-US"/>
    </w:rPr>
  </w:style>
  <w:style w:type="paragraph" w:customStyle="1" w:styleId="ZH">
    <w:name w:val="ZH"/>
    <w:rsid w:val="00B65928"/>
    <w:pPr>
      <w:framePr w:wrap="notBeside" w:vAnchor="page" w:hAnchor="margin" w:xAlign="center" w:y="6805"/>
      <w:widowControl w:val="0"/>
    </w:pPr>
    <w:rPr>
      <w:rFonts w:ascii="Arial" w:eastAsia="Batang" w:hAnsi="Arial"/>
      <w:noProof/>
      <w:lang w:val="en-GB" w:eastAsia="en-US"/>
    </w:rPr>
  </w:style>
  <w:style w:type="character" w:customStyle="1" w:styleId="TALCar">
    <w:name w:val="TAL Car"/>
    <w:link w:val="TAL"/>
    <w:rsid w:val="00B65928"/>
    <w:rPr>
      <w:rFonts w:ascii="Arial" w:hAnsi="Arial"/>
      <w:sz w:val="18"/>
      <w:lang w:val="en-GB" w:eastAsia="en-US"/>
    </w:rPr>
  </w:style>
  <w:style w:type="paragraph" w:customStyle="1" w:styleId="AppendixNotitle0">
    <w:name w:val="Appendix_No &amp; title"/>
    <w:basedOn w:val="Normal"/>
    <w:next w:val="Normal"/>
    <w:rsid w:val="00B65928"/>
    <w:pPr>
      <w:keepNext/>
      <w:keepLines/>
      <w:tabs>
        <w:tab w:val="clear" w:pos="1134"/>
        <w:tab w:val="clear" w:pos="1871"/>
        <w:tab w:val="clear" w:pos="2268"/>
        <w:tab w:val="left" w:pos="794"/>
        <w:tab w:val="left" w:pos="1191"/>
        <w:tab w:val="left" w:pos="1588"/>
        <w:tab w:val="left" w:pos="1985"/>
      </w:tabs>
      <w:spacing w:before="480"/>
      <w:jc w:val="center"/>
    </w:pPr>
    <w:rPr>
      <w:rFonts w:eastAsiaTheme="minorEastAsia"/>
      <w:b/>
      <w:sz w:val="28"/>
    </w:rPr>
  </w:style>
  <w:style w:type="paragraph" w:customStyle="1" w:styleId="TdocHeading1">
    <w:name w:val="Tdoc_Heading_1"/>
    <w:basedOn w:val="Heading1"/>
    <w:next w:val="Normal"/>
    <w:autoRedefine/>
    <w:rsid w:val="00B65928"/>
    <w:pPr>
      <w:keepLines w:val="0"/>
      <w:numPr>
        <w:numId w:val="8"/>
      </w:numPr>
      <w:tabs>
        <w:tab w:val="clear" w:pos="1134"/>
        <w:tab w:val="clear" w:pos="1871"/>
        <w:tab w:val="clear" w:pos="2268"/>
      </w:tabs>
      <w:spacing w:before="240" w:after="180"/>
    </w:pPr>
    <w:rPr>
      <w:rFonts w:ascii="Arial" w:eastAsiaTheme="minorEastAsia" w:hAnsi="Arial"/>
      <w:noProof/>
      <w:kern w:val="28"/>
      <w:sz w:val="24"/>
      <w:lang w:val="en-US" w:eastAsia="ja-JP"/>
    </w:rPr>
  </w:style>
  <w:style w:type="paragraph" w:customStyle="1" w:styleId="TdocHeading3">
    <w:name w:val="Tdoc_Heading_3"/>
    <w:basedOn w:val="TdocHeading2"/>
    <w:next w:val="Normal"/>
    <w:rsid w:val="00B65928"/>
    <w:pPr>
      <w:numPr>
        <w:ilvl w:val="2"/>
      </w:numPr>
    </w:pPr>
    <w:rPr>
      <w:sz w:val="20"/>
    </w:rPr>
  </w:style>
  <w:style w:type="paragraph" w:customStyle="1" w:styleId="TdocHeading2">
    <w:name w:val="Tdoc_Heading_2"/>
    <w:basedOn w:val="TdocHeading1"/>
    <w:next w:val="Normal"/>
    <w:rsid w:val="00B65928"/>
    <w:pPr>
      <w:numPr>
        <w:ilvl w:val="1"/>
      </w:numPr>
      <w:overflowPunct/>
      <w:autoSpaceDE/>
      <w:autoSpaceDN/>
      <w:adjustRightInd/>
      <w:spacing w:before="180"/>
      <w:textAlignment w:val="auto"/>
    </w:pPr>
    <w:rPr>
      <w:rFonts w:eastAsia="MS Mincho"/>
      <w:noProof w:val="0"/>
      <w:sz w:val="22"/>
      <w:lang w:val="en-GB" w:eastAsia="en-US"/>
    </w:rPr>
  </w:style>
  <w:style w:type="character" w:customStyle="1" w:styleId="B1Char">
    <w:name w:val="B1 Char"/>
    <w:link w:val="B1"/>
    <w:rsid w:val="00B65928"/>
    <w:rPr>
      <w:rFonts w:ascii="Times New Roman" w:hAnsi="Times New Roman"/>
      <w:sz w:val="24"/>
      <w:lang w:val="en-GB" w:eastAsia="en-US"/>
    </w:rPr>
  </w:style>
  <w:style w:type="paragraph" w:styleId="PlainText">
    <w:name w:val="Plain Text"/>
    <w:basedOn w:val="Normal"/>
    <w:link w:val="PlainTextChar"/>
    <w:uiPriority w:val="99"/>
    <w:unhideWhenUsed/>
    <w:rsid w:val="00B65928"/>
    <w:pPr>
      <w:tabs>
        <w:tab w:val="clear" w:pos="1134"/>
        <w:tab w:val="clear" w:pos="1871"/>
        <w:tab w:val="clear" w:pos="2268"/>
      </w:tabs>
      <w:overflowPunct/>
      <w:autoSpaceDE/>
      <w:autoSpaceDN/>
      <w:adjustRightInd/>
      <w:spacing w:before="0"/>
      <w:textAlignment w:val="auto"/>
    </w:pPr>
    <w:rPr>
      <w:rFonts w:ascii="Calibri" w:eastAsiaTheme="minorHAnsi" w:hAnsi="Calibri" w:cs="Calibri"/>
      <w:sz w:val="22"/>
      <w:szCs w:val="22"/>
      <w:lang w:val="en-US"/>
    </w:rPr>
  </w:style>
  <w:style w:type="character" w:customStyle="1" w:styleId="PlainTextChar">
    <w:name w:val="Plain Text Char"/>
    <w:basedOn w:val="DefaultParagraphFont"/>
    <w:link w:val="PlainText"/>
    <w:uiPriority w:val="99"/>
    <w:rsid w:val="00B65928"/>
    <w:rPr>
      <w:rFonts w:ascii="Calibri" w:eastAsiaTheme="minorHAnsi" w:hAnsi="Calibri" w:cs="Calibri"/>
      <w:sz w:val="22"/>
      <w:szCs w:val="22"/>
      <w:lang w:eastAsia="en-US"/>
    </w:rPr>
  </w:style>
  <w:style w:type="character" w:customStyle="1" w:styleId="BalloonTextChar1">
    <w:name w:val="Balloon Text Char1"/>
    <w:basedOn w:val="DefaultParagraphFont"/>
    <w:rsid w:val="00B65928"/>
    <w:rPr>
      <w:rFonts w:ascii="Tahoma" w:hAnsi="Tahoma" w:cs="Tahoma"/>
      <w:sz w:val="16"/>
      <w:szCs w:val="16"/>
      <w:lang w:val="en-GB" w:eastAsia="en-US"/>
    </w:rPr>
  </w:style>
  <w:style w:type="character" w:customStyle="1" w:styleId="DocumentMapChar1">
    <w:name w:val="Document Map Char1"/>
    <w:basedOn w:val="DefaultParagraphFont"/>
    <w:rsid w:val="00B65928"/>
    <w:rPr>
      <w:rFonts w:ascii="Tahoma" w:hAnsi="Tahoma" w:cs="Tahoma"/>
      <w:sz w:val="16"/>
      <w:szCs w:val="16"/>
      <w:lang w:val="en-GB" w:eastAsia="en-US"/>
    </w:rPr>
  </w:style>
  <w:style w:type="character" w:customStyle="1" w:styleId="BodyText2Char1">
    <w:name w:val="Body Text 2 Char1"/>
    <w:basedOn w:val="DefaultParagraphFont"/>
    <w:rsid w:val="00B65928"/>
    <w:rPr>
      <w:rFonts w:ascii="Times New Roman" w:hAnsi="Times New Roman"/>
      <w:sz w:val="24"/>
      <w:lang w:val="en-GB" w:eastAsia="en-US"/>
    </w:rPr>
  </w:style>
  <w:style w:type="character" w:customStyle="1" w:styleId="CommentTextChar1">
    <w:name w:val="Comment Text Char1"/>
    <w:basedOn w:val="DefaultParagraphFont"/>
    <w:rsid w:val="00B65928"/>
    <w:rPr>
      <w:rFonts w:ascii="Times New Roman" w:hAnsi="Times New Roman"/>
      <w:lang w:val="en-GB" w:eastAsia="en-US"/>
    </w:rPr>
  </w:style>
  <w:style w:type="character" w:customStyle="1" w:styleId="CommentSubjectChar1">
    <w:name w:val="Comment Subject Char1"/>
    <w:basedOn w:val="CommentTextChar1"/>
    <w:rsid w:val="00B65928"/>
    <w:rPr>
      <w:rFonts w:ascii="Times New Roman" w:hAnsi="Times New Roman"/>
      <w:b/>
      <w:bCs/>
      <w:lang w:val="en-GB" w:eastAsia="en-US"/>
    </w:rPr>
  </w:style>
  <w:style w:type="character" w:customStyle="1" w:styleId="EndnoteTextChar1">
    <w:name w:val="Endnote Text Char1"/>
    <w:basedOn w:val="DefaultParagraphFont"/>
    <w:rsid w:val="00B65928"/>
    <w:rPr>
      <w:rFonts w:ascii="Times New Roman" w:hAnsi="Times New Roman"/>
      <w:lang w:val="en-GB" w:eastAsia="en-US"/>
    </w:rPr>
  </w:style>
  <w:style w:type="character" w:customStyle="1" w:styleId="DateChar1">
    <w:name w:val="Date Char1"/>
    <w:basedOn w:val="DefaultParagraphFont"/>
    <w:rsid w:val="00B65928"/>
    <w:rPr>
      <w:rFonts w:ascii="Times New Roman" w:hAnsi="Times New Roman"/>
      <w:sz w:val="24"/>
      <w:lang w:val="en-GB" w:eastAsia="en-US"/>
    </w:rPr>
  </w:style>
  <w:style w:type="character" w:customStyle="1" w:styleId="PlainTextChar1">
    <w:name w:val="Plain Text Char1"/>
    <w:basedOn w:val="DefaultParagraphFont"/>
    <w:rsid w:val="00B65928"/>
    <w:rPr>
      <w:rFonts w:ascii="Consolas" w:hAnsi="Consolas" w:cs="Consolas"/>
      <w:sz w:val="21"/>
      <w:szCs w:val="21"/>
      <w:lang w:val="en-GB" w:eastAsia="en-US"/>
    </w:rPr>
  </w:style>
  <w:style w:type="paragraph" w:styleId="NormalWeb">
    <w:name w:val="Normal (Web)"/>
    <w:basedOn w:val="Normal"/>
    <w:uiPriority w:val="99"/>
    <w:unhideWhenUsed/>
    <w:qFormat/>
    <w:rsid w:val="00B65928"/>
    <w:pPr>
      <w:tabs>
        <w:tab w:val="clear" w:pos="1134"/>
        <w:tab w:val="clear" w:pos="1871"/>
        <w:tab w:val="clear" w:pos="2268"/>
      </w:tabs>
      <w:overflowPunct/>
      <w:autoSpaceDE/>
      <w:autoSpaceDN/>
      <w:adjustRightInd/>
      <w:spacing w:before="100" w:beforeAutospacing="1" w:after="100" w:afterAutospacing="1"/>
      <w:textAlignment w:val="auto"/>
    </w:pPr>
    <w:rPr>
      <w:rFonts w:eastAsiaTheme="minorEastAsia"/>
      <w:szCs w:val="24"/>
      <w:lang w:val="en-US"/>
    </w:rPr>
  </w:style>
  <w:style w:type="character" w:customStyle="1" w:styleId="shorttext">
    <w:name w:val="short_text"/>
    <w:basedOn w:val="DefaultParagraphFont"/>
    <w:rsid w:val="00B65928"/>
  </w:style>
  <w:style w:type="character" w:customStyle="1" w:styleId="atn">
    <w:name w:val="atn"/>
    <w:basedOn w:val="DefaultParagraphFont"/>
    <w:rsid w:val="00B65928"/>
  </w:style>
  <w:style w:type="paragraph" w:customStyle="1" w:styleId="Default">
    <w:name w:val="Default"/>
    <w:rsid w:val="00B65928"/>
    <w:pPr>
      <w:widowControl w:val="0"/>
      <w:autoSpaceDE w:val="0"/>
      <w:autoSpaceDN w:val="0"/>
      <w:adjustRightInd w:val="0"/>
    </w:pPr>
    <w:rPr>
      <w:rFonts w:ascii="Times New Roman" w:eastAsia="MS Mincho" w:hAnsi="Times New Roman"/>
      <w:color w:val="000000"/>
      <w:sz w:val="24"/>
      <w:szCs w:val="24"/>
      <w:lang w:eastAsia="ja-JP"/>
    </w:rPr>
  </w:style>
  <w:style w:type="paragraph" w:customStyle="1" w:styleId="StyleHeading1Complex11pt">
    <w:name w:val="Style Heading 1 + (Complex) 11 pt"/>
    <w:basedOn w:val="Heading1"/>
    <w:rsid w:val="00B65928"/>
    <w:pPr>
      <w:keepLines w:val="0"/>
      <w:tabs>
        <w:tab w:val="clear" w:pos="1134"/>
        <w:tab w:val="clear" w:pos="1871"/>
        <w:tab w:val="clear" w:pos="2268"/>
        <w:tab w:val="num" w:pos="432"/>
      </w:tabs>
      <w:overflowPunct/>
      <w:autoSpaceDE/>
      <w:autoSpaceDN/>
      <w:adjustRightInd/>
      <w:spacing w:before="360" w:after="60"/>
      <w:ind w:left="431" w:hanging="431"/>
      <w:jc w:val="both"/>
      <w:textAlignment w:val="auto"/>
    </w:pPr>
    <w:rPr>
      <w:rFonts w:ascii="Arial" w:eastAsiaTheme="minorEastAsia" w:hAnsi="Arial"/>
      <w:bCs/>
      <w:kern w:val="28"/>
      <w:sz w:val="22"/>
      <w:szCs w:val="22"/>
      <w:lang w:eastAsia="fr-FR"/>
    </w:rPr>
  </w:style>
  <w:style w:type="paragraph" w:styleId="TOCHeading">
    <w:name w:val="TOC Heading"/>
    <w:basedOn w:val="Heading1"/>
    <w:next w:val="Normal"/>
    <w:uiPriority w:val="39"/>
    <w:unhideWhenUsed/>
    <w:qFormat/>
    <w:rsid w:val="00B65928"/>
    <w:pPr>
      <w:spacing w:before="480"/>
      <w:ind w:left="0" w:firstLine="0"/>
      <w:outlineLvl w:val="9"/>
    </w:pPr>
    <w:rPr>
      <w:rFonts w:asciiTheme="majorHAnsi" w:eastAsiaTheme="majorEastAsia" w:hAnsiTheme="majorHAnsi" w:cstheme="majorBidi"/>
      <w:bCs/>
      <w:color w:val="365F91" w:themeColor="accent1" w:themeShade="BF"/>
      <w:szCs w:val="28"/>
    </w:rPr>
  </w:style>
  <w:style w:type="paragraph" w:customStyle="1" w:styleId="TableText2">
    <w:name w:val="TableText"/>
    <w:basedOn w:val="BodyTextIndent"/>
    <w:rsid w:val="00B65928"/>
    <w:pPr>
      <w:keepNext/>
      <w:keepLines/>
      <w:tabs>
        <w:tab w:val="clear" w:pos="794"/>
        <w:tab w:val="clear" w:pos="1191"/>
        <w:tab w:val="clear" w:pos="1588"/>
        <w:tab w:val="clear" w:pos="1985"/>
      </w:tabs>
      <w:overflowPunct w:val="0"/>
      <w:autoSpaceDE w:val="0"/>
      <w:autoSpaceDN w:val="0"/>
      <w:adjustRightInd w:val="0"/>
      <w:spacing w:before="0" w:after="180"/>
      <w:ind w:left="0"/>
      <w:jc w:val="center"/>
      <w:textAlignment w:val="baseline"/>
    </w:pPr>
    <w:rPr>
      <w:snapToGrid w:val="0"/>
      <w:kern w:val="2"/>
      <w:sz w:val="20"/>
    </w:rPr>
  </w:style>
  <w:style w:type="paragraph" w:customStyle="1" w:styleId="Guidance">
    <w:name w:val="Guidance"/>
    <w:basedOn w:val="Normal"/>
    <w:link w:val="GuidanceChar"/>
    <w:rsid w:val="00B65928"/>
    <w:pPr>
      <w:tabs>
        <w:tab w:val="clear" w:pos="1134"/>
        <w:tab w:val="clear" w:pos="1871"/>
        <w:tab w:val="clear" w:pos="2268"/>
      </w:tabs>
      <w:overflowPunct/>
      <w:autoSpaceDE/>
      <w:autoSpaceDN/>
      <w:adjustRightInd/>
      <w:spacing w:before="0" w:after="180"/>
      <w:textAlignment w:val="auto"/>
    </w:pPr>
    <w:rPr>
      <w:rFonts w:eastAsia="MS Mincho"/>
      <w:i/>
      <w:color w:val="0000FF"/>
      <w:sz w:val="20"/>
    </w:rPr>
  </w:style>
  <w:style w:type="character" w:customStyle="1" w:styleId="GuidanceChar">
    <w:name w:val="Guidance Char"/>
    <w:link w:val="Guidance"/>
    <w:rsid w:val="00B65928"/>
    <w:rPr>
      <w:rFonts w:ascii="Times New Roman" w:eastAsia="MS Mincho" w:hAnsi="Times New Roman"/>
      <w:i/>
      <w:color w:val="0000FF"/>
      <w:lang w:val="en-GB" w:eastAsia="en-US"/>
    </w:rPr>
  </w:style>
  <w:style w:type="character" w:customStyle="1" w:styleId="TALChar">
    <w:name w:val="TAL Char"/>
    <w:rsid w:val="00B65928"/>
    <w:rPr>
      <w:rFonts w:ascii="Arial" w:eastAsia="MS Mincho" w:hAnsi="Arial"/>
      <w:sz w:val="18"/>
      <w:lang w:val="en-GB" w:eastAsia="en-US" w:bidi="ar-SA"/>
    </w:rPr>
  </w:style>
  <w:style w:type="paragraph" w:customStyle="1" w:styleId="EQ">
    <w:name w:val="EQ"/>
    <w:basedOn w:val="Normal"/>
    <w:next w:val="Normal"/>
    <w:rsid w:val="00B65928"/>
    <w:pPr>
      <w:keepLines/>
      <w:tabs>
        <w:tab w:val="clear" w:pos="1134"/>
        <w:tab w:val="clear" w:pos="1871"/>
        <w:tab w:val="clear" w:pos="2268"/>
        <w:tab w:val="center" w:pos="4536"/>
        <w:tab w:val="right" w:pos="9072"/>
      </w:tabs>
      <w:overflowPunct/>
      <w:autoSpaceDE/>
      <w:autoSpaceDN/>
      <w:adjustRightInd/>
      <w:spacing w:before="0" w:after="180"/>
      <w:textAlignment w:val="auto"/>
    </w:pPr>
    <w:rPr>
      <w:rFonts w:eastAsia="MS Mincho"/>
      <w:noProof/>
      <w:sz w:val="20"/>
    </w:rPr>
  </w:style>
  <w:style w:type="character" w:customStyle="1" w:styleId="ZGSM">
    <w:name w:val="ZGSM"/>
    <w:rsid w:val="00B65928"/>
  </w:style>
  <w:style w:type="paragraph" w:customStyle="1" w:styleId="ZD">
    <w:name w:val="ZD"/>
    <w:rsid w:val="00B65928"/>
    <w:pPr>
      <w:framePr w:wrap="notBeside" w:vAnchor="page" w:hAnchor="margin" w:y="15764"/>
      <w:widowControl w:val="0"/>
    </w:pPr>
    <w:rPr>
      <w:rFonts w:ascii="Arial" w:eastAsia="MS Mincho" w:hAnsi="Arial"/>
      <w:noProof/>
      <w:sz w:val="32"/>
      <w:lang w:val="en-GB" w:eastAsia="en-US"/>
    </w:rPr>
  </w:style>
  <w:style w:type="paragraph" w:customStyle="1" w:styleId="TT">
    <w:name w:val="TT"/>
    <w:basedOn w:val="Heading1"/>
    <w:next w:val="Normal"/>
    <w:rsid w:val="00B65928"/>
    <w:pPr>
      <w:pBdr>
        <w:top w:val="single" w:sz="12" w:space="3" w:color="auto"/>
      </w:pBdr>
      <w:tabs>
        <w:tab w:val="clear" w:pos="1134"/>
        <w:tab w:val="clear" w:pos="1871"/>
        <w:tab w:val="clear" w:pos="2268"/>
      </w:tabs>
      <w:overflowPunct/>
      <w:autoSpaceDE/>
      <w:autoSpaceDN/>
      <w:adjustRightInd/>
      <w:spacing w:before="240" w:after="180"/>
      <w:textAlignment w:val="auto"/>
      <w:outlineLvl w:val="9"/>
    </w:pPr>
    <w:rPr>
      <w:rFonts w:ascii="Arial" w:eastAsia="MS Mincho" w:hAnsi="Arial"/>
      <w:b w:val="0"/>
      <w:sz w:val="36"/>
    </w:rPr>
  </w:style>
  <w:style w:type="paragraph" w:styleId="ListNumber2">
    <w:name w:val="List Number 2"/>
    <w:basedOn w:val="ListNumber"/>
    <w:uiPriority w:val="99"/>
    <w:rsid w:val="00B65928"/>
    <w:pPr>
      <w:ind w:left="851"/>
    </w:pPr>
  </w:style>
  <w:style w:type="paragraph" w:styleId="ListNumber">
    <w:name w:val="List Number"/>
    <w:basedOn w:val="List"/>
    <w:uiPriority w:val="99"/>
    <w:rsid w:val="00B65928"/>
    <w:pPr>
      <w:tabs>
        <w:tab w:val="clear" w:pos="1701"/>
        <w:tab w:val="clear" w:pos="2127"/>
      </w:tabs>
      <w:spacing w:before="0" w:after="180"/>
      <w:ind w:left="568" w:hanging="284"/>
    </w:pPr>
    <w:rPr>
      <w:rFonts w:eastAsia="MS Mincho"/>
      <w:sz w:val="20"/>
    </w:rPr>
  </w:style>
  <w:style w:type="paragraph" w:customStyle="1" w:styleId="LD">
    <w:name w:val="LD"/>
    <w:rsid w:val="00B65928"/>
    <w:pPr>
      <w:keepNext/>
      <w:keepLines/>
      <w:spacing w:line="180" w:lineRule="exact"/>
    </w:pPr>
    <w:rPr>
      <w:rFonts w:ascii="Courier New" w:eastAsia="MS Mincho" w:hAnsi="Courier New"/>
      <w:noProof/>
      <w:lang w:val="en-GB" w:eastAsia="en-US"/>
    </w:rPr>
  </w:style>
  <w:style w:type="paragraph" w:customStyle="1" w:styleId="EX">
    <w:name w:val="EX"/>
    <w:basedOn w:val="Normal"/>
    <w:link w:val="EXChar"/>
    <w:rsid w:val="00B65928"/>
    <w:pPr>
      <w:keepLines/>
      <w:tabs>
        <w:tab w:val="clear" w:pos="1134"/>
        <w:tab w:val="clear" w:pos="1871"/>
        <w:tab w:val="clear" w:pos="2268"/>
      </w:tabs>
      <w:overflowPunct/>
      <w:autoSpaceDE/>
      <w:autoSpaceDN/>
      <w:adjustRightInd/>
      <w:spacing w:before="0" w:after="180"/>
      <w:ind w:left="1702" w:hanging="1418"/>
      <w:textAlignment w:val="auto"/>
    </w:pPr>
    <w:rPr>
      <w:rFonts w:eastAsia="MS Mincho"/>
      <w:sz w:val="20"/>
    </w:rPr>
  </w:style>
  <w:style w:type="paragraph" w:customStyle="1" w:styleId="NW">
    <w:name w:val="NW"/>
    <w:basedOn w:val="NO"/>
    <w:rsid w:val="00B65928"/>
    <w:pPr>
      <w:overflowPunct/>
      <w:autoSpaceDE/>
      <w:autoSpaceDN/>
      <w:adjustRightInd/>
      <w:spacing w:after="0"/>
      <w:textAlignment w:val="auto"/>
    </w:pPr>
    <w:rPr>
      <w:rFonts w:eastAsia="MS Mincho"/>
    </w:rPr>
  </w:style>
  <w:style w:type="paragraph" w:customStyle="1" w:styleId="EW">
    <w:name w:val="EW"/>
    <w:basedOn w:val="EX"/>
    <w:rsid w:val="00B65928"/>
    <w:pPr>
      <w:spacing w:after="0"/>
    </w:pPr>
  </w:style>
  <w:style w:type="paragraph" w:styleId="ListBullet2">
    <w:name w:val="List Bullet 2"/>
    <w:basedOn w:val="ListBullet"/>
    <w:uiPriority w:val="99"/>
    <w:rsid w:val="00B65928"/>
    <w:pPr>
      <w:numPr>
        <w:numId w:val="0"/>
      </w:numPr>
      <w:tabs>
        <w:tab w:val="clear" w:pos="794"/>
        <w:tab w:val="clear" w:pos="1191"/>
        <w:tab w:val="clear" w:pos="1588"/>
        <w:tab w:val="clear" w:pos="1985"/>
      </w:tabs>
      <w:overflowPunct/>
      <w:autoSpaceDE/>
      <w:autoSpaceDN/>
      <w:adjustRightInd/>
      <w:spacing w:before="0" w:after="180"/>
      <w:ind w:left="851" w:hanging="284"/>
      <w:contextualSpacing w:val="0"/>
      <w:jc w:val="left"/>
      <w:textAlignment w:val="auto"/>
    </w:pPr>
    <w:rPr>
      <w:rFonts w:eastAsia="MS Mincho"/>
      <w:sz w:val="20"/>
      <w:lang w:val="en-GB"/>
    </w:rPr>
  </w:style>
  <w:style w:type="paragraph" w:customStyle="1" w:styleId="EditorsNote">
    <w:name w:val="Editor's Note"/>
    <w:aliases w:val="EN"/>
    <w:basedOn w:val="NO"/>
    <w:rsid w:val="00B65928"/>
    <w:pPr>
      <w:overflowPunct/>
      <w:autoSpaceDE/>
      <w:autoSpaceDN/>
      <w:adjustRightInd/>
      <w:textAlignment w:val="auto"/>
    </w:pPr>
    <w:rPr>
      <w:rFonts w:eastAsia="MS Mincho"/>
      <w:color w:val="FF0000"/>
    </w:rPr>
  </w:style>
  <w:style w:type="paragraph" w:customStyle="1" w:styleId="ZA">
    <w:name w:val="ZA"/>
    <w:rsid w:val="00B65928"/>
    <w:pPr>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65928"/>
    <w:pPr>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65928"/>
    <w:pPr>
      <w:framePr w:w="10206" w:wrap="notBeside" w:vAnchor="page" w:hAnchor="margin" w:y="6238"/>
      <w:widowControl w:val="0"/>
      <w:pBdr>
        <w:top w:val="single" w:sz="12" w:space="1" w:color="auto"/>
      </w:pBdr>
      <w:jc w:val="right"/>
    </w:pPr>
    <w:rPr>
      <w:rFonts w:ascii="Arial" w:eastAsia="MS Mincho" w:hAnsi="Arial"/>
      <w:noProof/>
      <w:lang w:val="en-GB" w:eastAsia="en-US"/>
    </w:rPr>
  </w:style>
  <w:style w:type="character" w:customStyle="1" w:styleId="TFChar">
    <w:name w:val="TF Char"/>
    <w:aliases w:val="WHYLESS_caption Char,Légende french Char,Légende french Carattere Char,Figures Char Char,Caption Char Char Char1,Légende-figure Char1,Figure Caption Char,cap1 Char,cap2 Char"/>
    <w:link w:val="TF"/>
    <w:rsid w:val="00B65928"/>
    <w:rPr>
      <w:rFonts w:ascii="Arial" w:hAnsi="Arial"/>
      <w:b/>
      <w:lang w:val="en-GB" w:eastAsia="en-GB"/>
    </w:rPr>
  </w:style>
  <w:style w:type="paragraph" w:styleId="ListBullet3">
    <w:name w:val="List Bullet 3"/>
    <w:basedOn w:val="ListBullet2"/>
    <w:uiPriority w:val="99"/>
    <w:rsid w:val="00B65928"/>
    <w:pPr>
      <w:ind w:left="1135"/>
    </w:pPr>
  </w:style>
  <w:style w:type="paragraph" w:styleId="List4">
    <w:name w:val="List 4"/>
    <w:basedOn w:val="List3"/>
    <w:uiPriority w:val="99"/>
    <w:rsid w:val="00B65928"/>
    <w:pPr>
      <w:tabs>
        <w:tab w:val="clear" w:pos="794"/>
        <w:tab w:val="clear" w:pos="1191"/>
        <w:tab w:val="clear" w:pos="1588"/>
        <w:tab w:val="clear" w:pos="1985"/>
      </w:tabs>
      <w:overflowPunct/>
      <w:autoSpaceDE/>
      <w:autoSpaceDN/>
      <w:adjustRightInd/>
      <w:spacing w:before="0" w:after="180"/>
      <w:ind w:left="1418" w:hanging="284"/>
      <w:jc w:val="left"/>
      <w:textAlignment w:val="auto"/>
    </w:pPr>
    <w:rPr>
      <w:rFonts w:eastAsia="MS Mincho"/>
      <w:sz w:val="20"/>
      <w:lang w:val="en-GB"/>
    </w:rPr>
  </w:style>
  <w:style w:type="paragraph" w:styleId="List5">
    <w:name w:val="List 5"/>
    <w:basedOn w:val="List4"/>
    <w:uiPriority w:val="99"/>
    <w:rsid w:val="00B65928"/>
    <w:pPr>
      <w:ind w:left="1702"/>
    </w:pPr>
  </w:style>
  <w:style w:type="paragraph" w:styleId="ListBullet4">
    <w:name w:val="List Bullet 4"/>
    <w:basedOn w:val="ListBullet3"/>
    <w:rsid w:val="00B65928"/>
    <w:pPr>
      <w:ind w:left="1418"/>
    </w:pPr>
  </w:style>
  <w:style w:type="paragraph" w:styleId="ListBullet5">
    <w:name w:val="List Bullet 5"/>
    <w:basedOn w:val="ListBullet4"/>
    <w:uiPriority w:val="99"/>
    <w:rsid w:val="00B65928"/>
    <w:pPr>
      <w:ind w:left="1702"/>
    </w:pPr>
  </w:style>
  <w:style w:type="paragraph" w:customStyle="1" w:styleId="B4">
    <w:name w:val="B4"/>
    <w:basedOn w:val="List4"/>
    <w:rsid w:val="00B65928"/>
  </w:style>
  <w:style w:type="paragraph" w:customStyle="1" w:styleId="B5">
    <w:name w:val="B5"/>
    <w:basedOn w:val="List5"/>
    <w:rsid w:val="00B65928"/>
  </w:style>
  <w:style w:type="paragraph" w:customStyle="1" w:styleId="ZTD">
    <w:name w:val="ZTD"/>
    <w:basedOn w:val="ZB"/>
    <w:rsid w:val="00B65928"/>
    <w:pPr>
      <w:framePr w:hRule="auto" w:wrap="notBeside" w:y="852"/>
    </w:pPr>
    <w:rPr>
      <w:i w:val="0"/>
      <w:sz w:val="40"/>
    </w:rPr>
  </w:style>
  <w:style w:type="paragraph" w:customStyle="1" w:styleId="ZV">
    <w:name w:val="ZV"/>
    <w:basedOn w:val="ZU"/>
    <w:rsid w:val="00B65928"/>
    <w:pPr>
      <w:framePr w:wrap="notBeside" w:y="16161"/>
    </w:pPr>
  </w:style>
  <w:style w:type="paragraph" w:customStyle="1" w:styleId="INDENT1">
    <w:name w:val="INDENT1"/>
    <w:basedOn w:val="Normal"/>
    <w:rsid w:val="00B65928"/>
    <w:pPr>
      <w:tabs>
        <w:tab w:val="clear" w:pos="1134"/>
        <w:tab w:val="clear" w:pos="1871"/>
        <w:tab w:val="clear" w:pos="2268"/>
      </w:tabs>
      <w:overflowPunct/>
      <w:autoSpaceDE/>
      <w:autoSpaceDN/>
      <w:adjustRightInd/>
      <w:spacing w:before="0" w:after="180"/>
      <w:ind w:left="851"/>
      <w:textAlignment w:val="auto"/>
    </w:pPr>
    <w:rPr>
      <w:rFonts w:eastAsia="MS Mincho"/>
      <w:sz w:val="20"/>
    </w:rPr>
  </w:style>
  <w:style w:type="paragraph" w:customStyle="1" w:styleId="INDENT2">
    <w:name w:val="INDENT2"/>
    <w:basedOn w:val="Normal"/>
    <w:rsid w:val="00B65928"/>
    <w:pPr>
      <w:tabs>
        <w:tab w:val="clear" w:pos="1134"/>
        <w:tab w:val="clear" w:pos="1871"/>
        <w:tab w:val="clear" w:pos="2268"/>
      </w:tabs>
      <w:overflowPunct/>
      <w:autoSpaceDE/>
      <w:autoSpaceDN/>
      <w:adjustRightInd/>
      <w:spacing w:before="0" w:after="180"/>
      <w:ind w:left="1135" w:hanging="284"/>
      <w:textAlignment w:val="auto"/>
    </w:pPr>
    <w:rPr>
      <w:rFonts w:eastAsia="MS Mincho"/>
      <w:sz w:val="20"/>
    </w:rPr>
  </w:style>
  <w:style w:type="paragraph" w:customStyle="1" w:styleId="INDENT3">
    <w:name w:val="INDENT3"/>
    <w:basedOn w:val="Normal"/>
    <w:rsid w:val="00B65928"/>
    <w:pPr>
      <w:tabs>
        <w:tab w:val="clear" w:pos="1134"/>
        <w:tab w:val="clear" w:pos="1871"/>
        <w:tab w:val="clear" w:pos="2268"/>
      </w:tabs>
      <w:overflowPunct/>
      <w:autoSpaceDE/>
      <w:autoSpaceDN/>
      <w:adjustRightInd/>
      <w:spacing w:before="0" w:after="180"/>
      <w:ind w:left="1701" w:hanging="567"/>
      <w:textAlignment w:val="auto"/>
    </w:pPr>
    <w:rPr>
      <w:rFonts w:eastAsia="MS Mincho"/>
      <w:sz w:val="20"/>
    </w:rPr>
  </w:style>
  <w:style w:type="paragraph" w:customStyle="1" w:styleId="RecCCITT">
    <w:name w:val="Rec_CCITT_#"/>
    <w:basedOn w:val="Normal"/>
    <w:rsid w:val="00B65928"/>
    <w:pPr>
      <w:keepNext/>
      <w:keepLines/>
      <w:tabs>
        <w:tab w:val="clear" w:pos="1134"/>
        <w:tab w:val="clear" w:pos="1871"/>
        <w:tab w:val="clear" w:pos="2268"/>
      </w:tabs>
      <w:overflowPunct/>
      <w:autoSpaceDE/>
      <w:autoSpaceDN/>
      <w:adjustRightInd/>
      <w:spacing w:before="0" w:after="180"/>
      <w:textAlignment w:val="auto"/>
    </w:pPr>
    <w:rPr>
      <w:rFonts w:eastAsia="MS Mincho"/>
      <w:b/>
      <w:sz w:val="20"/>
    </w:rPr>
  </w:style>
  <w:style w:type="paragraph" w:customStyle="1" w:styleId="CouvRecTitle">
    <w:name w:val="Couv Rec Title"/>
    <w:basedOn w:val="Normal"/>
    <w:rsid w:val="00B65928"/>
    <w:pPr>
      <w:keepNext/>
      <w:keepLines/>
      <w:tabs>
        <w:tab w:val="clear" w:pos="1134"/>
        <w:tab w:val="clear" w:pos="1871"/>
        <w:tab w:val="clear" w:pos="2268"/>
      </w:tabs>
      <w:overflowPunct/>
      <w:autoSpaceDE/>
      <w:autoSpaceDN/>
      <w:adjustRightInd/>
      <w:spacing w:before="240" w:after="180"/>
      <w:ind w:left="1418"/>
      <w:textAlignment w:val="auto"/>
    </w:pPr>
    <w:rPr>
      <w:rFonts w:ascii="Arial" w:eastAsia="MS Mincho" w:hAnsi="Arial"/>
      <w:b/>
      <w:sz w:val="36"/>
      <w:lang w:val="en-US"/>
    </w:rPr>
  </w:style>
  <w:style w:type="character" w:customStyle="1" w:styleId="CaptionChar1">
    <w:name w:val="Caption Char1"/>
    <w:aliases w:val="cap Char1,cap Char Char,Caption Char Char,Caption Char1 Char Char,cap Char Char1 Char,Caption Char Char1 Char Char,cap Char2 Char Char,cap Char2 Char1,Ca Char"/>
    <w:rsid w:val="00B65928"/>
    <w:rPr>
      <w:rFonts w:ascii="Times New Roman" w:eastAsia="MS Mincho" w:hAnsi="Times New Roman"/>
      <w:b/>
      <w:lang w:val="en-GB" w:eastAsia="en-US"/>
    </w:rPr>
  </w:style>
  <w:style w:type="paragraph" w:customStyle="1" w:styleId="TAJ">
    <w:name w:val="TAJ"/>
    <w:basedOn w:val="TH"/>
    <w:rsid w:val="00B65928"/>
    <w:pPr>
      <w:overflowPunct/>
      <w:autoSpaceDE/>
      <w:autoSpaceDN/>
      <w:adjustRightInd/>
      <w:textAlignment w:val="auto"/>
    </w:pPr>
    <w:rPr>
      <w:rFonts w:eastAsia="MS Mincho"/>
      <w:lang w:eastAsia="en-US"/>
    </w:rPr>
  </w:style>
  <w:style w:type="character" w:customStyle="1" w:styleId="msoins0">
    <w:name w:val="msoins"/>
    <w:rsid w:val="00B65928"/>
  </w:style>
  <w:style w:type="paragraph" w:customStyle="1" w:styleId="B10">
    <w:name w:val="B1+"/>
    <w:basedOn w:val="B1"/>
    <w:link w:val="B1Car"/>
    <w:rsid w:val="00B65928"/>
    <w:pPr>
      <w:numPr>
        <w:numId w:val="0"/>
      </w:numPr>
      <w:overflowPunct w:val="0"/>
      <w:autoSpaceDE w:val="0"/>
      <w:autoSpaceDN w:val="0"/>
      <w:adjustRightInd w:val="0"/>
      <w:spacing w:after="180"/>
      <w:ind w:left="360" w:hanging="360"/>
      <w:textAlignment w:val="baseline"/>
    </w:pPr>
    <w:rPr>
      <w:rFonts w:eastAsia="MS Mincho"/>
      <w:sz w:val="20"/>
    </w:rPr>
  </w:style>
  <w:style w:type="paragraph" w:customStyle="1" w:styleId="B20">
    <w:name w:val="B2+"/>
    <w:basedOn w:val="B2"/>
    <w:rsid w:val="00B65928"/>
    <w:pPr>
      <w:ind w:left="567" w:hanging="283"/>
    </w:pPr>
    <w:rPr>
      <w:rFonts w:eastAsia="MS Mincho"/>
    </w:rPr>
  </w:style>
  <w:style w:type="paragraph" w:customStyle="1" w:styleId="B30">
    <w:name w:val="B3+"/>
    <w:basedOn w:val="B3"/>
    <w:rsid w:val="00B65928"/>
    <w:pPr>
      <w:tabs>
        <w:tab w:val="num" w:pos="720"/>
        <w:tab w:val="left" w:pos="1134"/>
      </w:tabs>
      <w:ind w:left="720" w:hanging="360"/>
    </w:pPr>
    <w:rPr>
      <w:rFonts w:eastAsia="MS Mincho"/>
    </w:rPr>
  </w:style>
  <w:style w:type="paragraph" w:customStyle="1" w:styleId="BL">
    <w:name w:val="BL"/>
    <w:basedOn w:val="Normal"/>
    <w:rsid w:val="00B65928"/>
    <w:pPr>
      <w:tabs>
        <w:tab w:val="clear" w:pos="1134"/>
        <w:tab w:val="clear" w:pos="1871"/>
        <w:tab w:val="clear" w:pos="2268"/>
        <w:tab w:val="num" w:pos="630"/>
        <w:tab w:val="left" w:pos="851"/>
      </w:tabs>
      <w:spacing w:before="0" w:after="180"/>
      <w:ind w:left="630" w:hanging="630"/>
    </w:pPr>
    <w:rPr>
      <w:rFonts w:eastAsia="MS Mincho"/>
      <w:sz w:val="20"/>
    </w:rPr>
  </w:style>
  <w:style w:type="paragraph" w:customStyle="1" w:styleId="BN">
    <w:name w:val="BN"/>
    <w:basedOn w:val="Normal"/>
    <w:rsid w:val="00B65928"/>
    <w:pPr>
      <w:tabs>
        <w:tab w:val="clear" w:pos="1134"/>
        <w:tab w:val="clear" w:pos="1871"/>
        <w:tab w:val="clear" w:pos="2268"/>
      </w:tabs>
      <w:spacing w:before="0" w:after="180"/>
      <w:ind w:left="567" w:hanging="283"/>
    </w:pPr>
    <w:rPr>
      <w:rFonts w:eastAsia="MS Mincho"/>
      <w:sz w:val="20"/>
    </w:rPr>
  </w:style>
  <w:style w:type="paragraph" w:customStyle="1" w:styleId="FL">
    <w:name w:val="FL"/>
    <w:basedOn w:val="Normal"/>
    <w:rsid w:val="00B65928"/>
    <w:pPr>
      <w:keepNext/>
      <w:keepLines/>
      <w:tabs>
        <w:tab w:val="clear" w:pos="1134"/>
        <w:tab w:val="clear" w:pos="1871"/>
        <w:tab w:val="clear" w:pos="2268"/>
      </w:tabs>
      <w:spacing w:before="60" w:after="180"/>
      <w:jc w:val="center"/>
    </w:pPr>
    <w:rPr>
      <w:rFonts w:ascii="Arial" w:eastAsia="MS Mincho" w:hAnsi="Arial"/>
      <w:b/>
      <w:sz w:val="20"/>
    </w:rPr>
  </w:style>
  <w:style w:type="paragraph" w:customStyle="1" w:styleId="CRCoverPage">
    <w:name w:val="CR Cover Page"/>
    <w:link w:val="CRCoverPageChar"/>
    <w:rsid w:val="00B65928"/>
    <w:pPr>
      <w:spacing w:after="120"/>
    </w:pPr>
    <w:rPr>
      <w:rFonts w:ascii="Arial" w:eastAsia="MS Mincho" w:hAnsi="Arial"/>
      <w:lang w:val="en-GB" w:eastAsia="en-US"/>
    </w:rPr>
  </w:style>
  <w:style w:type="paragraph" w:customStyle="1" w:styleId="Norma">
    <w:name w:val="Norma"/>
    <w:basedOn w:val="Heading1"/>
    <w:rsid w:val="00B65928"/>
    <w:pPr>
      <w:pBdr>
        <w:top w:val="single" w:sz="12" w:space="3" w:color="auto"/>
      </w:pBdr>
      <w:tabs>
        <w:tab w:val="clear" w:pos="1134"/>
        <w:tab w:val="clear" w:pos="1871"/>
        <w:tab w:val="clear" w:pos="2268"/>
      </w:tabs>
      <w:overflowPunct/>
      <w:autoSpaceDE/>
      <w:autoSpaceDN/>
      <w:adjustRightInd/>
      <w:spacing w:before="240" w:after="180"/>
      <w:textAlignment w:val="auto"/>
    </w:pPr>
    <w:rPr>
      <w:rFonts w:ascii="Arial" w:eastAsia="MS Mincho" w:hAnsi="Arial"/>
      <w:b w:val="0"/>
      <w:sz w:val="36"/>
    </w:rPr>
  </w:style>
  <w:style w:type="paragraph" w:customStyle="1" w:styleId="MTDisplayEquation">
    <w:name w:val="MTDisplayEquation"/>
    <w:basedOn w:val="Normal"/>
    <w:rsid w:val="00B65928"/>
    <w:pPr>
      <w:tabs>
        <w:tab w:val="clear" w:pos="1134"/>
        <w:tab w:val="clear" w:pos="1871"/>
        <w:tab w:val="clear" w:pos="2268"/>
        <w:tab w:val="center" w:pos="4820"/>
        <w:tab w:val="right" w:pos="9640"/>
      </w:tabs>
      <w:overflowPunct/>
      <w:autoSpaceDE/>
      <w:autoSpaceDN/>
      <w:adjustRightInd/>
      <w:spacing w:before="0" w:after="180"/>
      <w:textAlignment w:val="auto"/>
    </w:pPr>
    <w:rPr>
      <w:rFonts w:eastAsia="MS Mincho"/>
      <w:sz w:val="20"/>
      <w:lang w:eastAsia="en-GB"/>
    </w:rPr>
  </w:style>
  <w:style w:type="paragraph" w:customStyle="1" w:styleId="00BodyText">
    <w:name w:val="00 BodyText"/>
    <w:basedOn w:val="Normal"/>
    <w:rsid w:val="00B65928"/>
    <w:pPr>
      <w:tabs>
        <w:tab w:val="clear" w:pos="1134"/>
        <w:tab w:val="clear" w:pos="1871"/>
        <w:tab w:val="clear" w:pos="2268"/>
      </w:tabs>
      <w:overflowPunct/>
      <w:autoSpaceDE/>
      <w:autoSpaceDN/>
      <w:adjustRightInd/>
      <w:spacing w:before="0" w:after="220"/>
      <w:textAlignment w:val="auto"/>
    </w:pPr>
    <w:rPr>
      <w:rFonts w:ascii="Arial" w:eastAsia="MS Mincho" w:hAnsi="Arial"/>
      <w:sz w:val="22"/>
      <w:lang w:val="en-US"/>
    </w:rPr>
  </w:style>
  <w:style w:type="paragraph" w:customStyle="1" w:styleId="11BodyText">
    <w:name w:val="11 BodyText"/>
    <w:aliases w:val="Block_Text,np,b"/>
    <w:basedOn w:val="Normal"/>
    <w:link w:val="11BodyTextChar"/>
    <w:rsid w:val="00B65928"/>
    <w:pPr>
      <w:tabs>
        <w:tab w:val="clear" w:pos="1134"/>
        <w:tab w:val="clear" w:pos="1871"/>
        <w:tab w:val="clear" w:pos="2268"/>
      </w:tabs>
      <w:overflowPunct/>
      <w:autoSpaceDE/>
      <w:autoSpaceDN/>
      <w:adjustRightInd/>
      <w:spacing w:before="0" w:after="220"/>
      <w:ind w:left="1298"/>
      <w:textAlignment w:val="auto"/>
    </w:pPr>
    <w:rPr>
      <w:rFonts w:ascii="Arial" w:eastAsia="MS Mincho" w:hAnsi="Arial"/>
      <w:sz w:val="22"/>
      <w:lang w:val="en-US"/>
    </w:rPr>
  </w:style>
  <w:style w:type="character" w:customStyle="1" w:styleId="11BodyTextChar">
    <w:name w:val="11 BodyText Char"/>
    <w:aliases w:val="Block_Text Char,np Char,b Char"/>
    <w:link w:val="11BodyText"/>
    <w:rsid w:val="00B65928"/>
    <w:rPr>
      <w:rFonts w:ascii="Arial" w:eastAsia="MS Mincho" w:hAnsi="Arial"/>
      <w:sz w:val="22"/>
      <w:lang w:eastAsia="en-US"/>
    </w:rPr>
  </w:style>
  <w:style w:type="paragraph" w:customStyle="1" w:styleId="B6">
    <w:name w:val="B6"/>
    <w:basedOn w:val="B5"/>
    <w:rsid w:val="00B65928"/>
    <w:pPr>
      <w:overflowPunct w:val="0"/>
      <w:autoSpaceDE w:val="0"/>
      <w:autoSpaceDN w:val="0"/>
      <w:adjustRightInd w:val="0"/>
      <w:textAlignment w:val="baseline"/>
    </w:pPr>
  </w:style>
  <w:style w:type="paragraph" w:customStyle="1" w:styleId="Meetingcaption">
    <w:name w:val="Meeting caption"/>
    <w:basedOn w:val="Normal"/>
    <w:rsid w:val="00B65928"/>
    <w:pPr>
      <w:framePr w:w="4120" w:hSpace="141" w:wrap="auto" w:vAnchor="text" w:hAnchor="text" w:y="3"/>
      <w:pBdr>
        <w:top w:val="single" w:sz="6" w:space="1" w:color="auto"/>
        <w:left w:val="single" w:sz="6" w:space="1" w:color="auto"/>
        <w:bottom w:val="single" w:sz="6" w:space="1" w:color="auto"/>
        <w:right w:val="single" w:sz="6" w:space="1" w:color="auto"/>
      </w:pBdr>
      <w:tabs>
        <w:tab w:val="clear" w:pos="1134"/>
        <w:tab w:val="clear" w:pos="1871"/>
        <w:tab w:val="clear" w:pos="2268"/>
      </w:tabs>
      <w:overflowPunct/>
      <w:autoSpaceDE/>
      <w:autoSpaceDN/>
      <w:adjustRightInd/>
      <w:spacing w:before="0" w:after="120"/>
      <w:textAlignment w:val="auto"/>
    </w:pPr>
    <w:rPr>
      <w:sz w:val="20"/>
      <w:lang w:val="fr-FR"/>
    </w:rPr>
  </w:style>
  <w:style w:type="paragraph" w:customStyle="1" w:styleId="ZchnZchn">
    <w:name w:val="Zchn Zchn"/>
    <w:semiHidden/>
    <w:rsid w:val="00B65928"/>
    <w:pPr>
      <w:keepNext/>
      <w:numPr>
        <w:numId w:val="9"/>
      </w:numPr>
      <w:autoSpaceDE w:val="0"/>
      <w:autoSpaceDN w:val="0"/>
      <w:adjustRightInd w:val="0"/>
      <w:spacing w:before="60" w:after="60"/>
      <w:jc w:val="both"/>
    </w:pPr>
    <w:rPr>
      <w:rFonts w:ascii="Arial" w:eastAsia="SimSun" w:hAnsi="Arial" w:cs="Arial"/>
      <w:color w:val="0000FF"/>
      <w:kern w:val="2"/>
    </w:rPr>
  </w:style>
  <w:style w:type="paragraph" w:customStyle="1" w:styleId="FT">
    <w:name w:val="FT"/>
    <w:basedOn w:val="Normal"/>
    <w:rsid w:val="00B65928"/>
    <w:pPr>
      <w:tabs>
        <w:tab w:val="clear" w:pos="1134"/>
        <w:tab w:val="clear" w:pos="1871"/>
        <w:tab w:val="clear" w:pos="2268"/>
      </w:tabs>
      <w:overflowPunct/>
      <w:autoSpaceDE/>
      <w:autoSpaceDN/>
      <w:adjustRightInd/>
      <w:spacing w:before="0" w:after="180"/>
      <w:textAlignment w:val="auto"/>
    </w:pPr>
    <w:rPr>
      <w:rFonts w:ascii="Arial" w:eastAsia="MS Mincho" w:hAnsi="Arial" w:cs="Arial"/>
      <w:b/>
      <w:sz w:val="20"/>
    </w:rPr>
  </w:style>
  <w:style w:type="paragraph" w:customStyle="1" w:styleId="Tadc">
    <w:name w:val="Tadc"/>
    <w:basedOn w:val="Normal"/>
    <w:rsid w:val="00B65928"/>
    <w:pPr>
      <w:tabs>
        <w:tab w:val="clear" w:pos="1134"/>
        <w:tab w:val="clear" w:pos="1871"/>
        <w:tab w:val="clear" w:pos="2268"/>
      </w:tabs>
      <w:spacing w:before="0" w:after="180"/>
    </w:pPr>
    <w:rPr>
      <w:rFonts w:cs="v4.2.0"/>
      <w:sz w:val="20"/>
      <w:lang w:eastAsia="en-GB"/>
    </w:rPr>
  </w:style>
  <w:style w:type="paragraph" w:customStyle="1" w:styleId="AL">
    <w:name w:val="AL"/>
    <w:basedOn w:val="TAL"/>
    <w:rsid w:val="00B65928"/>
    <w:pPr>
      <w:overflowPunct/>
      <w:autoSpaceDE/>
      <w:autoSpaceDN/>
      <w:adjustRightInd/>
      <w:textAlignment w:val="auto"/>
    </w:pPr>
    <w:rPr>
      <w:rFonts w:eastAsia="MS Mincho"/>
    </w:rPr>
  </w:style>
  <w:style w:type="character" w:customStyle="1" w:styleId="CharChar3">
    <w:name w:val="Char Char3"/>
    <w:rsid w:val="00B65928"/>
    <w:rPr>
      <w:rFonts w:ascii="Times New Roman" w:eastAsia="MS Mincho" w:hAnsi="Times New Roman"/>
      <w:lang w:val="en-GB" w:eastAsia="en-US"/>
    </w:rPr>
  </w:style>
  <w:style w:type="paragraph" w:customStyle="1" w:styleId="CharCharCharChar">
    <w:name w:val="Char Char Char Char"/>
    <w:basedOn w:val="Normal"/>
    <w:rsid w:val="00B65928"/>
    <w:pPr>
      <w:tabs>
        <w:tab w:val="clear" w:pos="1134"/>
        <w:tab w:val="clear" w:pos="1871"/>
        <w:tab w:val="clear" w:pos="2268"/>
        <w:tab w:val="left" w:pos="540"/>
        <w:tab w:val="left" w:pos="1260"/>
        <w:tab w:val="left" w:pos="1800"/>
      </w:tabs>
      <w:spacing w:before="240" w:after="160" w:line="240" w:lineRule="exact"/>
    </w:pPr>
    <w:rPr>
      <w:rFonts w:ascii="Verdana" w:eastAsia="Batang" w:hAnsi="Verdana"/>
      <w:lang w:val="en-US" w:eastAsia="ko-KR"/>
    </w:rPr>
  </w:style>
  <w:style w:type="table" w:customStyle="1" w:styleId="TableGrid1">
    <w:name w:val="Table Grid1"/>
    <w:basedOn w:val="TableNormal"/>
    <w:next w:val="TableGrid"/>
    <w:rsid w:val="00B65928"/>
    <w:pPr>
      <w:spacing w:after="180"/>
    </w:pPr>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enabsatz1">
    <w:name w:val="Listenabsatz1"/>
    <w:basedOn w:val="Normal"/>
    <w:qFormat/>
    <w:rsid w:val="00B65928"/>
    <w:pPr>
      <w:ind w:left="720"/>
      <w:contextualSpacing/>
    </w:pPr>
    <w:rPr>
      <w:rFonts w:eastAsia="SimSun"/>
    </w:rPr>
  </w:style>
  <w:style w:type="character" w:customStyle="1" w:styleId="CRCoverPageChar">
    <w:name w:val="CR Cover Page Char"/>
    <w:link w:val="CRCoverPage"/>
    <w:rsid w:val="00B65928"/>
    <w:rPr>
      <w:rFonts w:ascii="Arial" w:eastAsia="MS Mincho" w:hAnsi="Arial"/>
      <w:lang w:val="en-GB" w:eastAsia="en-US"/>
    </w:rPr>
  </w:style>
  <w:style w:type="paragraph" w:styleId="BodyText3">
    <w:name w:val="Body Text 3"/>
    <w:basedOn w:val="Normal"/>
    <w:link w:val="BodyText3Char"/>
    <w:uiPriority w:val="99"/>
    <w:rsid w:val="00B65928"/>
    <w:pPr>
      <w:keepNext/>
      <w:keepLines/>
      <w:tabs>
        <w:tab w:val="clear" w:pos="1134"/>
        <w:tab w:val="clear" w:pos="1871"/>
        <w:tab w:val="clear" w:pos="2268"/>
      </w:tabs>
      <w:spacing w:before="0" w:after="180"/>
    </w:pPr>
    <w:rPr>
      <w:rFonts w:eastAsia="Osaka"/>
      <w:color w:val="000000"/>
      <w:sz w:val="20"/>
      <w:lang w:eastAsia="ja-JP"/>
    </w:rPr>
  </w:style>
  <w:style w:type="character" w:customStyle="1" w:styleId="BodyText3Char">
    <w:name w:val="Body Text 3 Char"/>
    <w:basedOn w:val="DefaultParagraphFont"/>
    <w:link w:val="BodyText3"/>
    <w:uiPriority w:val="99"/>
    <w:rsid w:val="00B65928"/>
    <w:rPr>
      <w:rFonts w:ascii="Times New Roman" w:eastAsia="Osaka" w:hAnsi="Times New Roman"/>
      <w:color w:val="000000"/>
      <w:lang w:val="en-GB" w:eastAsia="ja-JP"/>
    </w:rPr>
  </w:style>
  <w:style w:type="paragraph" w:customStyle="1" w:styleId="tdoc-header">
    <w:name w:val="tdoc-header"/>
    <w:rsid w:val="00B65928"/>
    <w:rPr>
      <w:rFonts w:ascii="Arial" w:hAnsi="Arial"/>
      <w:noProof/>
      <w:sz w:val="24"/>
      <w:lang w:val="en-GB" w:eastAsia="en-US"/>
    </w:rPr>
  </w:style>
  <w:style w:type="paragraph" w:customStyle="1" w:styleId="CharCharCharCharChar">
    <w:name w:val="Char Char Char Char Char"/>
    <w:semiHidden/>
    <w:rsid w:val="00B6592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
    <w:name w:val="Char Char"/>
    <w:semiHidden/>
    <w:rsid w:val="00B6592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B6592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B6592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rsid w:val="00B65928"/>
    <w:rPr>
      <w:lang w:val="en-GB" w:eastAsia="ja-JP" w:bidi="ar-SA"/>
    </w:rPr>
  </w:style>
  <w:style w:type="paragraph" w:customStyle="1" w:styleId="Data1">
    <w:name w:val="Data1"/>
    <w:basedOn w:val="Normal"/>
    <w:rsid w:val="00B65928"/>
    <w:pPr>
      <w:tabs>
        <w:tab w:val="clear" w:pos="1134"/>
        <w:tab w:val="clear" w:pos="1871"/>
        <w:tab w:val="clear" w:pos="2268"/>
        <w:tab w:val="left" w:pos="1418"/>
      </w:tabs>
      <w:spacing w:before="0" w:after="120"/>
    </w:pPr>
    <w:rPr>
      <w:rFonts w:ascii="Arial" w:eastAsia="MS Mincho" w:hAnsi="Arial"/>
      <w:lang w:val="fr-FR"/>
    </w:rPr>
  </w:style>
  <w:style w:type="paragraph" w:customStyle="1" w:styleId="p20">
    <w:name w:val="p20"/>
    <w:basedOn w:val="Normal"/>
    <w:rsid w:val="00B65928"/>
    <w:pPr>
      <w:tabs>
        <w:tab w:val="clear" w:pos="1134"/>
        <w:tab w:val="clear" w:pos="1871"/>
        <w:tab w:val="clear" w:pos="2268"/>
      </w:tabs>
      <w:overflowPunct/>
      <w:autoSpaceDE/>
      <w:autoSpaceDN/>
      <w:adjustRightInd/>
      <w:snapToGrid w:val="0"/>
      <w:spacing w:before="0"/>
    </w:pPr>
    <w:rPr>
      <w:rFonts w:ascii="Arial" w:eastAsia="SimSun" w:hAnsi="Arial" w:cs="Arial"/>
      <w:sz w:val="18"/>
      <w:szCs w:val="18"/>
      <w:lang w:val="en-US" w:eastAsia="zh-CN"/>
    </w:rPr>
  </w:style>
  <w:style w:type="paragraph" w:customStyle="1" w:styleId="1Char">
    <w:name w:val="(文字) (文字)1 Char (文字) (文字)"/>
    <w:semiHidden/>
    <w:rsid w:val="00B6592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B65928"/>
    <w:pPr>
      <w:tabs>
        <w:tab w:val="clear" w:pos="1134"/>
        <w:tab w:val="clear" w:pos="1871"/>
        <w:tab w:val="clear" w:pos="2268"/>
      </w:tabs>
      <w:spacing w:before="0" w:after="180"/>
    </w:pPr>
    <w:rPr>
      <w:sz w:val="20"/>
      <w:lang w:eastAsia="ja-JP"/>
    </w:rPr>
  </w:style>
  <w:style w:type="paragraph" w:customStyle="1" w:styleId="CharChar1CharChar">
    <w:name w:val="Char Char1 Char Char"/>
    <w:semiHidden/>
    <w:rsid w:val="00B6592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B6592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65928"/>
    <w:rPr>
      <w:rFonts w:eastAsia="MS Mincho"/>
      <w:lang w:val="en-GB" w:eastAsia="en-US" w:bidi="ar-SA"/>
    </w:rPr>
  </w:style>
  <w:style w:type="paragraph" w:customStyle="1" w:styleId="1CharChar">
    <w:name w:val="(文字) (文字)1 Char (文字) (文字) Char"/>
    <w:semiHidden/>
    <w:rsid w:val="00B6592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B6592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B65928"/>
    <w:pPr>
      <w:shd w:val="clear" w:color="000000" w:fill="FFFF00"/>
      <w:tabs>
        <w:tab w:val="clear" w:pos="1134"/>
        <w:tab w:val="clear" w:pos="1871"/>
        <w:tab w:val="clear" w:pos="2268"/>
      </w:tabs>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B65928"/>
    <w:pPr>
      <w:keepNext/>
      <w:numPr>
        <w:numId w:val="12"/>
      </w:numPr>
      <w:tabs>
        <w:tab w:val="clear" w:pos="1134"/>
        <w:tab w:val="clear" w:pos="1871"/>
        <w:tab w:val="clear" w:pos="2268"/>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B6592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leNormal"/>
    <w:next w:val="TableGrid"/>
    <w:rsid w:val="00B65928"/>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B65928"/>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B65928"/>
    <w:pPr>
      <w:tabs>
        <w:tab w:val="clear" w:pos="1134"/>
        <w:tab w:val="clear" w:pos="1871"/>
        <w:tab w:val="clear" w:pos="2268"/>
        <w:tab w:val="left" w:pos="540"/>
        <w:tab w:val="left" w:pos="1260"/>
        <w:tab w:val="left" w:pos="1800"/>
      </w:tabs>
      <w:overflowPunct/>
      <w:autoSpaceDE/>
      <w:autoSpaceDN/>
      <w:adjustRightInd/>
      <w:spacing w:before="240" w:after="160" w:line="240" w:lineRule="exact"/>
      <w:textAlignment w:val="auto"/>
    </w:pPr>
    <w:rPr>
      <w:rFonts w:ascii="Verdana" w:eastAsia="Batang" w:hAnsi="Verdana"/>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65928"/>
    <w:rPr>
      <w:lang w:val="en-GB" w:eastAsia="ja-JP" w:bidi="ar-SA"/>
    </w:rPr>
  </w:style>
  <w:style w:type="paragraph" w:customStyle="1" w:styleId="1">
    <w:name w:val="样式1"/>
    <w:basedOn w:val="TAN"/>
    <w:link w:val="1Char0"/>
    <w:qFormat/>
    <w:rsid w:val="00B65928"/>
    <w:pPr>
      <w:numPr>
        <w:numId w:val="13"/>
      </w:numPr>
    </w:pPr>
    <w:rPr>
      <w:rFonts w:eastAsia="MS Mincho"/>
      <w:lang w:eastAsia="ja-JP"/>
    </w:rPr>
  </w:style>
  <w:style w:type="character" w:customStyle="1" w:styleId="1Char0">
    <w:name w:val="样式1 Char"/>
    <w:link w:val="1"/>
    <w:rsid w:val="00B65928"/>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B6592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6592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65928"/>
    <w:rPr>
      <w:rFonts w:ascii="Arial" w:hAnsi="Arial"/>
      <w:sz w:val="32"/>
      <w:lang w:val="en-GB" w:eastAsia="ja-JP" w:bidi="ar-SA"/>
    </w:rPr>
  </w:style>
  <w:style w:type="character" w:customStyle="1" w:styleId="CharChar4">
    <w:name w:val="Char Char4"/>
    <w:rsid w:val="00B65928"/>
    <w:rPr>
      <w:rFonts w:ascii="Courier New" w:hAnsi="Courier New"/>
      <w:lang w:val="nb-NO" w:eastAsia="ja-JP" w:bidi="ar-SA"/>
    </w:rPr>
  </w:style>
  <w:style w:type="paragraph" w:customStyle="1" w:styleId="Separation">
    <w:name w:val="Separation"/>
    <w:basedOn w:val="Heading1"/>
    <w:next w:val="Normal"/>
    <w:rsid w:val="00B65928"/>
    <w:pPr>
      <w:tabs>
        <w:tab w:val="clear" w:pos="1134"/>
        <w:tab w:val="clear" w:pos="1871"/>
        <w:tab w:val="clear" w:pos="2268"/>
      </w:tabs>
      <w:overflowPunct/>
      <w:autoSpaceDE/>
      <w:autoSpaceDN/>
      <w:adjustRightInd/>
      <w:spacing w:before="240" w:after="180"/>
      <w:textAlignment w:val="auto"/>
    </w:pPr>
    <w:rPr>
      <w:rFonts w:ascii="Arial" w:hAnsi="Arial"/>
      <w:color w:val="0000FF"/>
      <w:sz w:val="36"/>
    </w:rPr>
  </w:style>
  <w:style w:type="character" w:customStyle="1" w:styleId="AndreaLeonardi">
    <w:name w:val="Andrea Leonardi"/>
    <w:semiHidden/>
    <w:rsid w:val="00B65928"/>
    <w:rPr>
      <w:rFonts w:ascii="Arial" w:hAnsi="Arial" w:cs="Arial"/>
      <w:color w:val="auto"/>
      <w:sz w:val="20"/>
      <w:szCs w:val="20"/>
    </w:rPr>
  </w:style>
  <w:style w:type="character" w:customStyle="1" w:styleId="NOCharChar">
    <w:name w:val="NO Char Char"/>
    <w:rsid w:val="00B65928"/>
    <w:rPr>
      <w:lang w:val="en-GB" w:eastAsia="en-US" w:bidi="ar-SA"/>
    </w:rPr>
  </w:style>
  <w:style w:type="character" w:customStyle="1" w:styleId="NOZchn">
    <w:name w:val="NO Zchn"/>
    <w:rsid w:val="00B65928"/>
    <w:rPr>
      <w:lang w:val="en-GB" w:eastAsia="en-US" w:bidi="ar-SA"/>
    </w:rPr>
  </w:style>
  <w:style w:type="character" w:customStyle="1" w:styleId="TACCar">
    <w:name w:val="TAC Car"/>
    <w:rsid w:val="00B65928"/>
    <w:rPr>
      <w:rFonts w:ascii="Arial" w:hAnsi="Arial"/>
      <w:sz w:val="18"/>
      <w:lang w:val="en-GB" w:eastAsia="ja-JP" w:bidi="ar-SA"/>
    </w:rPr>
  </w:style>
  <w:style w:type="character" w:customStyle="1" w:styleId="TAL0">
    <w:name w:val="TAL (文字)"/>
    <w:rsid w:val="00B65928"/>
    <w:rPr>
      <w:rFonts w:ascii="Arial" w:hAnsi="Arial"/>
      <w:sz w:val="18"/>
      <w:lang w:val="en-GB" w:eastAsia="ja-JP" w:bidi="ar-SA"/>
    </w:rPr>
  </w:style>
  <w:style w:type="paragraph" w:customStyle="1" w:styleId="CharCharCharCharCharChar">
    <w:name w:val="Char Char Char Char Char Char"/>
    <w:semiHidden/>
    <w:rsid w:val="00B65928"/>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B6592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eading6Char"/>
    <w:rsid w:val="00B65928"/>
    <w:rPr>
      <w:rFonts w:ascii="Arial" w:hAnsi="Arial"/>
      <w:b/>
      <w:i/>
      <w:iCs/>
      <w:sz w:val="24"/>
      <w:lang w:val="en-GB" w:eastAsia="ja-JP"/>
    </w:rPr>
  </w:style>
  <w:style w:type="character" w:customStyle="1" w:styleId="T1Char1">
    <w:name w:val="T1 Char1"/>
    <w:aliases w:val="Header 6 Char Char1"/>
    <w:basedOn w:val="Heading6Char"/>
    <w:rsid w:val="00B65928"/>
    <w:rPr>
      <w:rFonts w:ascii="Arial" w:hAnsi="Arial"/>
      <w:b/>
      <w:i/>
      <w:iCs/>
      <w:sz w:val="24"/>
      <w:lang w:val="en-GB" w:eastAsia="ja-JP"/>
    </w:rPr>
  </w:style>
  <w:style w:type="paragraph" w:customStyle="1" w:styleId="CarCar">
    <w:name w:val="Car Car"/>
    <w:semiHidden/>
    <w:rsid w:val="00B6592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65928"/>
    <w:rPr>
      <w:rFonts w:ascii="Arial" w:hAnsi="Arial"/>
      <w:sz w:val="32"/>
      <w:lang w:val="en-GB" w:eastAsia="en-US" w:bidi="ar-SA"/>
    </w:rPr>
  </w:style>
  <w:style w:type="table" w:customStyle="1" w:styleId="Tabellengitternetz1">
    <w:name w:val="Tabellengitternetz1"/>
    <w:basedOn w:val="TableNormal"/>
    <w:next w:val="TableGrid"/>
    <w:rsid w:val="00B65928"/>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65928"/>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65928"/>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65928"/>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65928"/>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65928"/>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65928"/>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65928"/>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65928"/>
    <w:rPr>
      <w:rFonts w:ascii="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B6592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65928"/>
    <w:rPr>
      <w:rFonts w:ascii="Arial" w:hAnsi="Arial"/>
      <w:sz w:val="32"/>
      <w:lang w:val="en-GB" w:eastAsia="en-US" w:bidi="ar-SA"/>
    </w:rPr>
  </w:style>
  <w:style w:type="paragraph" w:customStyle="1" w:styleId="2">
    <w:name w:val="(文字) (文字)2"/>
    <w:semiHidden/>
    <w:rsid w:val="00B6592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6592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6592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T5 Char1,5 Char,heading 5 Char1,h51 Char,heading 51 Char,Heading51 Char,h52 Char,h53 Char"/>
    <w:rsid w:val="00B6592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65928"/>
    <w:rPr>
      <w:rFonts w:ascii="Arial" w:eastAsia="Batang" w:hAnsi="Arial" w:cs="Times New Roman"/>
      <w:b/>
      <w:bCs/>
      <w:i/>
      <w:iCs/>
      <w:sz w:val="28"/>
      <w:szCs w:val="28"/>
      <w:lang w:val="en-GB" w:eastAsia="en-US" w:bidi="ar-SA"/>
    </w:rPr>
  </w:style>
  <w:style w:type="paragraph" w:customStyle="1" w:styleId="30">
    <w:name w:val="(文字) (文字)3"/>
    <w:semiHidden/>
    <w:rsid w:val="00B6592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B6592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B6592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eading6Char"/>
    <w:rsid w:val="00B65928"/>
    <w:rPr>
      <w:rFonts w:ascii="Arial" w:hAnsi="Arial"/>
      <w:b/>
      <w:i/>
      <w:iCs/>
      <w:sz w:val="24"/>
      <w:lang w:val="en-GB" w:eastAsia="ja-JP"/>
    </w:rPr>
  </w:style>
  <w:style w:type="paragraph" w:customStyle="1" w:styleId="Bullet">
    <w:name w:val="Bullet"/>
    <w:basedOn w:val="Normal"/>
    <w:rsid w:val="00B65928"/>
    <w:pPr>
      <w:numPr>
        <w:numId w:val="14"/>
      </w:numPr>
      <w:tabs>
        <w:tab w:val="clear" w:pos="1134"/>
        <w:tab w:val="clear" w:pos="1871"/>
        <w:tab w:val="clear" w:pos="2268"/>
      </w:tabs>
      <w:overflowPunct/>
      <w:autoSpaceDE/>
      <w:autoSpaceDN/>
      <w:adjustRightInd/>
      <w:spacing w:before="0" w:after="180"/>
      <w:textAlignment w:val="auto"/>
    </w:pPr>
    <w:rPr>
      <w:rFonts w:eastAsia="Batang"/>
      <w:sz w:val="20"/>
    </w:rPr>
  </w:style>
  <w:style w:type="table" w:customStyle="1" w:styleId="TableGrid2">
    <w:name w:val="Table Grid2"/>
    <w:basedOn w:val="TableNormal"/>
    <w:next w:val="TableGrid"/>
    <w:rsid w:val="00B65928"/>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65928"/>
    <w:pPr>
      <w:keepNext w:val="0"/>
      <w:keepLines w:val="0"/>
      <w:tabs>
        <w:tab w:val="clear" w:pos="1871"/>
        <w:tab w:val="clear" w:pos="2268"/>
      </w:tabs>
      <w:overflowPunct/>
      <w:autoSpaceDE/>
      <w:autoSpaceDN/>
      <w:adjustRightInd/>
      <w:spacing w:before="240" w:after="180"/>
      <w:ind w:left="1980" w:hanging="1980"/>
      <w:textAlignment w:val="auto"/>
    </w:pPr>
    <w:rPr>
      <w:rFonts w:ascii="Arial" w:eastAsia="MS Mincho" w:hAnsi="Arial"/>
      <w:b w:val="0"/>
      <w:bCs/>
      <w:sz w:val="20"/>
    </w:rPr>
  </w:style>
  <w:style w:type="paragraph" w:customStyle="1" w:styleId="StyleHeading6After9pt">
    <w:name w:val="Style Heading 6 + After:  9 pt"/>
    <w:basedOn w:val="Heading6"/>
    <w:rsid w:val="00B65928"/>
    <w:pPr>
      <w:keepNext w:val="0"/>
      <w:keepLines w:val="0"/>
      <w:tabs>
        <w:tab w:val="clear" w:pos="1871"/>
        <w:tab w:val="clear" w:pos="2268"/>
      </w:tabs>
      <w:overflowPunct/>
      <w:autoSpaceDE/>
      <w:autoSpaceDN/>
      <w:adjustRightInd/>
      <w:spacing w:before="240" w:after="180"/>
      <w:ind w:left="0" w:firstLine="0"/>
      <w:textAlignment w:val="auto"/>
    </w:pPr>
    <w:rPr>
      <w:rFonts w:ascii="Arial" w:eastAsia="MS Mincho" w:hAnsi="Arial"/>
      <w:b w:val="0"/>
      <w:bCs/>
      <w:sz w:val="20"/>
    </w:rPr>
  </w:style>
  <w:style w:type="table" w:customStyle="1" w:styleId="TableGrid3">
    <w:name w:val="Table Grid3"/>
    <w:basedOn w:val="TableNormal"/>
    <w:next w:val="TableGrid"/>
    <w:rsid w:val="00B65928"/>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B65928"/>
    <w:pPr>
      <w:tabs>
        <w:tab w:val="clear" w:pos="1134"/>
        <w:tab w:val="clear" w:pos="1871"/>
        <w:tab w:val="clear" w:pos="2268"/>
      </w:tabs>
      <w:overflowPunct/>
      <w:autoSpaceDE/>
      <w:autoSpaceDN/>
      <w:adjustRightInd/>
      <w:spacing w:before="0" w:after="180"/>
      <w:textAlignment w:val="auto"/>
    </w:pPr>
    <w:rPr>
      <w:rFonts w:ascii="Tahoma" w:eastAsia="MS Mincho" w:hAnsi="Tahoma" w:cs="Tahoma"/>
      <w:sz w:val="16"/>
      <w:szCs w:val="16"/>
    </w:rPr>
  </w:style>
  <w:style w:type="paragraph" w:customStyle="1" w:styleId="JK-text-simpledoc">
    <w:name w:val="JK - text - simple doc"/>
    <w:basedOn w:val="BodyText"/>
    <w:autoRedefine/>
    <w:rsid w:val="00B65928"/>
    <w:pPr>
      <w:keepNext w:val="0"/>
      <w:keepLines w:val="0"/>
      <w:widowControl/>
      <w:numPr>
        <w:numId w:val="15"/>
      </w:numPr>
      <w:tabs>
        <w:tab w:val="clear" w:pos="90"/>
        <w:tab w:val="clear" w:pos="794"/>
        <w:tab w:val="clear" w:pos="1191"/>
        <w:tab w:val="clear" w:pos="1588"/>
        <w:tab w:val="clear" w:pos="1980"/>
        <w:tab w:val="num" w:pos="1097"/>
      </w:tabs>
      <w:overflowPunct/>
      <w:autoSpaceDE/>
      <w:autoSpaceDN/>
      <w:adjustRightInd/>
      <w:spacing w:before="0" w:after="120" w:line="288" w:lineRule="auto"/>
      <w:ind w:left="1097" w:hanging="360"/>
      <w:textAlignment w:val="auto"/>
    </w:pPr>
    <w:rPr>
      <w:rFonts w:ascii="Arial" w:eastAsia="SimSun" w:hAnsi="Arial" w:cs="Arial"/>
      <w:color w:val="auto"/>
      <w:sz w:val="20"/>
      <w:szCs w:val="20"/>
      <w:lang w:val="en-US"/>
    </w:rPr>
  </w:style>
  <w:style w:type="paragraph" w:customStyle="1" w:styleId="b11">
    <w:name w:val="b1"/>
    <w:aliases w:val="bullet1"/>
    <w:basedOn w:val="Normal"/>
    <w:rsid w:val="00B65928"/>
    <w:pPr>
      <w:tabs>
        <w:tab w:val="clear" w:pos="1134"/>
        <w:tab w:val="clear" w:pos="1871"/>
        <w:tab w:val="clear" w:pos="2268"/>
      </w:tabs>
      <w:overflowPunct/>
      <w:autoSpaceDE/>
      <w:autoSpaceDN/>
      <w:adjustRightInd/>
      <w:spacing w:before="100" w:beforeAutospacing="1" w:after="100" w:afterAutospacing="1"/>
      <w:textAlignment w:val="auto"/>
    </w:pPr>
    <w:rPr>
      <w:szCs w:val="24"/>
      <w:lang w:val="en-US"/>
    </w:rPr>
  </w:style>
  <w:style w:type="paragraph" w:customStyle="1" w:styleId="11">
    <w:name w:val="吹き出し1"/>
    <w:basedOn w:val="Normal"/>
    <w:semiHidden/>
    <w:rsid w:val="00B65928"/>
    <w:pPr>
      <w:tabs>
        <w:tab w:val="clear" w:pos="1134"/>
        <w:tab w:val="clear" w:pos="1871"/>
        <w:tab w:val="clear" w:pos="2268"/>
      </w:tabs>
      <w:overflowPunct/>
      <w:autoSpaceDE/>
      <w:autoSpaceDN/>
      <w:adjustRightInd/>
      <w:spacing w:before="0" w:after="180"/>
      <w:textAlignment w:val="auto"/>
    </w:pPr>
    <w:rPr>
      <w:rFonts w:ascii="Tahoma" w:eastAsia="MS Mincho" w:hAnsi="Tahoma" w:cs="Tahoma"/>
      <w:sz w:val="16"/>
      <w:szCs w:val="16"/>
    </w:rPr>
  </w:style>
  <w:style w:type="paragraph" w:customStyle="1" w:styleId="12">
    <w:name w:val="(文字) (文字)1"/>
    <w:semiHidden/>
    <w:rsid w:val="00B6592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erarbeitung1">
    <w:name w:val="Überarbeitung1"/>
    <w:hidden/>
    <w:semiHidden/>
    <w:rsid w:val="00B65928"/>
    <w:rPr>
      <w:rFonts w:ascii="Times New Roman" w:eastAsia="Batang" w:hAnsi="Times New Roman"/>
      <w:lang w:val="en-GB" w:eastAsia="en-US"/>
    </w:rPr>
  </w:style>
  <w:style w:type="paragraph" w:customStyle="1" w:styleId="20">
    <w:name w:val="吹き出し2"/>
    <w:basedOn w:val="Normal"/>
    <w:semiHidden/>
    <w:rsid w:val="00B65928"/>
    <w:pPr>
      <w:tabs>
        <w:tab w:val="clear" w:pos="1134"/>
        <w:tab w:val="clear" w:pos="1871"/>
        <w:tab w:val="clear" w:pos="2268"/>
      </w:tabs>
      <w:overflowPunct/>
      <w:autoSpaceDE/>
      <w:autoSpaceDN/>
      <w:adjustRightInd/>
      <w:spacing w:before="0" w:after="180"/>
      <w:textAlignment w:val="auto"/>
    </w:pPr>
    <w:rPr>
      <w:rFonts w:ascii="Tahoma" w:eastAsia="MS Mincho" w:hAnsi="Tahoma" w:cs="Tahoma"/>
      <w:sz w:val="16"/>
      <w:szCs w:val="16"/>
    </w:rPr>
  </w:style>
  <w:style w:type="character" w:customStyle="1" w:styleId="EXChar">
    <w:name w:val="EX Char"/>
    <w:link w:val="EX"/>
    <w:rsid w:val="00B65928"/>
    <w:rPr>
      <w:rFonts w:ascii="Times New Roman" w:eastAsia="MS Mincho" w:hAnsi="Times New Roman"/>
      <w:lang w:val="en-GB" w:eastAsia="en-US"/>
    </w:rPr>
  </w:style>
  <w:style w:type="paragraph" w:styleId="BodyTextIndent2">
    <w:name w:val="Body Text Indent 2"/>
    <w:basedOn w:val="Normal"/>
    <w:link w:val="BodyTextIndent2Char"/>
    <w:uiPriority w:val="99"/>
    <w:rsid w:val="00B65928"/>
    <w:pPr>
      <w:tabs>
        <w:tab w:val="clear" w:pos="1134"/>
        <w:tab w:val="clear" w:pos="1871"/>
        <w:tab w:val="clear" w:pos="2268"/>
      </w:tabs>
      <w:spacing w:before="0" w:after="180"/>
      <w:ind w:leftChars="100" w:left="400" w:hangingChars="100" w:hanging="200"/>
    </w:pPr>
    <w:rPr>
      <w:rFonts w:eastAsia="MS Mincho"/>
      <w:sz w:val="20"/>
      <w:lang w:eastAsia="en-GB"/>
    </w:rPr>
  </w:style>
  <w:style w:type="character" w:customStyle="1" w:styleId="BodyTextIndent2Char">
    <w:name w:val="Body Text Indent 2 Char"/>
    <w:basedOn w:val="DefaultParagraphFont"/>
    <w:link w:val="BodyTextIndent2"/>
    <w:uiPriority w:val="99"/>
    <w:rsid w:val="00B65928"/>
    <w:rPr>
      <w:rFonts w:ascii="Times New Roman" w:eastAsia="MS Mincho" w:hAnsi="Times New Roman"/>
      <w:lang w:val="en-GB" w:eastAsia="en-GB"/>
    </w:rPr>
  </w:style>
  <w:style w:type="paragraph" w:customStyle="1" w:styleId="tabletext3">
    <w:name w:val="table text"/>
    <w:basedOn w:val="Normal"/>
    <w:next w:val="Normal"/>
    <w:rsid w:val="00B65928"/>
    <w:pPr>
      <w:tabs>
        <w:tab w:val="clear" w:pos="1134"/>
        <w:tab w:val="clear" w:pos="1871"/>
        <w:tab w:val="clear" w:pos="2268"/>
      </w:tabs>
      <w:spacing w:before="0" w:after="180"/>
    </w:pPr>
    <w:rPr>
      <w:rFonts w:eastAsia="MS Mincho"/>
      <w:i/>
      <w:sz w:val="20"/>
      <w:lang w:eastAsia="en-GB"/>
    </w:rPr>
  </w:style>
  <w:style w:type="paragraph" w:customStyle="1" w:styleId="Verzeichnis91">
    <w:name w:val="Verzeichnis 91"/>
    <w:basedOn w:val="TOC8"/>
    <w:rsid w:val="00B65928"/>
    <w:pPr>
      <w:keepNext/>
      <w:widowControl w:val="0"/>
      <w:tabs>
        <w:tab w:val="clear" w:pos="567"/>
        <w:tab w:val="clear" w:pos="7938"/>
        <w:tab w:val="clear" w:pos="9526"/>
        <w:tab w:val="right" w:leader="dot" w:pos="9639"/>
      </w:tabs>
      <w:spacing w:before="180"/>
      <w:ind w:left="1418" w:right="425" w:hanging="1418"/>
    </w:pPr>
    <w:rPr>
      <w:rFonts w:eastAsia="MS Mincho"/>
      <w:b/>
      <w:noProof/>
      <w:sz w:val="22"/>
      <w:lang w:eastAsia="en-GB"/>
    </w:rPr>
  </w:style>
  <w:style w:type="paragraph" w:customStyle="1" w:styleId="Beschriftung1">
    <w:name w:val="Beschriftung1"/>
    <w:basedOn w:val="Normal"/>
    <w:next w:val="Normal"/>
    <w:rsid w:val="00B65928"/>
    <w:pPr>
      <w:tabs>
        <w:tab w:val="clear" w:pos="1134"/>
        <w:tab w:val="clear" w:pos="1871"/>
        <w:tab w:val="clear" w:pos="2268"/>
      </w:tabs>
      <w:spacing w:after="120"/>
    </w:pPr>
    <w:rPr>
      <w:rFonts w:eastAsia="MS Mincho"/>
      <w:b/>
      <w:sz w:val="20"/>
      <w:lang w:eastAsia="en-GB"/>
    </w:rPr>
  </w:style>
  <w:style w:type="paragraph" w:customStyle="1" w:styleId="HO">
    <w:name w:val="HO"/>
    <w:basedOn w:val="Normal"/>
    <w:rsid w:val="00B65928"/>
    <w:pPr>
      <w:tabs>
        <w:tab w:val="clear" w:pos="1134"/>
        <w:tab w:val="clear" w:pos="1871"/>
        <w:tab w:val="clear" w:pos="2268"/>
      </w:tabs>
      <w:spacing w:before="0"/>
      <w:jc w:val="right"/>
    </w:pPr>
    <w:rPr>
      <w:rFonts w:eastAsia="MS Mincho"/>
      <w:b/>
      <w:sz w:val="20"/>
      <w:lang w:eastAsia="en-GB"/>
    </w:rPr>
  </w:style>
  <w:style w:type="paragraph" w:customStyle="1" w:styleId="WP">
    <w:name w:val="WP"/>
    <w:basedOn w:val="Normal"/>
    <w:rsid w:val="00B65928"/>
    <w:pPr>
      <w:tabs>
        <w:tab w:val="clear" w:pos="1134"/>
        <w:tab w:val="clear" w:pos="1871"/>
        <w:tab w:val="clear" w:pos="2268"/>
      </w:tabs>
      <w:spacing w:before="0"/>
      <w:jc w:val="both"/>
    </w:pPr>
    <w:rPr>
      <w:rFonts w:eastAsia="MS Mincho"/>
      <w:sz w:val="20"/>
      <w:lang w:eastAsia="en-GB"/>
    </w:rPr>
  </w:style>
  <w:style w:type="paragraph" w:customStyle="1" w:styleId="ZK">
    <w:name w:val="ZK"/>
    <w:rsid w:val="00B65928"/>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B65928"/>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B65928"/>
    <w:pPr>
      <w:widowControl w:val="0"/>
      <w:tabs>
        <w:tab w:val="clear" w:pos="5954"/>
        <w:tab w:val="clear" w:pos="9639"/>
        <w:tab w:val="center" w:pos="4678"/>
        <w:tab w:val="right" w:pos="9356"/>
      </w:tabs>
      <w:jc w:val="both"/>
    </w:pPr>
    <w:rPr>
      <w:rFonts w:eastAsia="MS Mincho"/>
      <w:caps w:val="0"/>
      <w:noProof w:val="0"/>
      <w:sz w:val="20"/>
      <w:lang w:eastAsia="en-GB"/>
    </w:rPr>
  </w:style>
  <w:style w:type="paragraph" w:customStyle="1" w:styleId="NumberedList">
    <w:name w:val="Numbered List"/>
    <w:basedOn w:val="Para1"/>
    <w:rsid w:val="00B65928"/>
    <w:pPr>
      <w:tabs>
        <w:tab w:val="left" w:pos="360"/>
      </w:tabs>
      <w:ind w:left="360" w:hanging="360"/>
    </w:pPr>
  </w:style>
  <w:style w:type="paragraph" w:customStyle="1" w:styleId="Para1">
    <w:name w:val="Para1"/>
    <w:basedOn w:val="Normal"/>
    <w:rsid w:val="00B65928"/>
    <w:pPr>
      <w:tabs>
        <w:tab w:val="clear" w:pos="1134"/>
        <w:tab w:val="clear" w:pos="1871"/>
        <w:tab w:val="clear" w:pos="2268"/>
      </w:tabs>
      <w:spacing w:after="120"/>
    </w:pPr>
    <w:rPr>
      <w:rFonts w:eastAsia="MS Mincho"/>
      <w:sz w:val="20"/>
      <w:lang w:val="en-US" w:eastAsia="en-GB"/>
    </w:rPr>
  </w:style>
  <w:style w:type="paragraph" w:customStyle="1" w:styleId="Teststep">
    <w:name w:val="Test step"/>
    <w:basedOn w:val="Normal"/>
    <w:rsid w:val="00B65928"/>
    <w:pPr>
      <w:tabs>
        <w:tab w:val="clear" w:pos="1134"/>
        <w:tab w:val="clear" w:pos="1871"/>
        <w:tab w:val="clear" w:pos="2268"/>
        <w:tab w:val="left" w:pos="720"/>
      </w:tabs>
      <w:spacing w:before="0"/>
      <w:ind w:left="720" w:hanging="720"/>
    </w:pPr>
    <w:rPr>
      <w:rFonts w:eastAsia="MS Mincho"/>
      <w:sz w:val="20"/>
      <w:lang w:eastAsia="en-GB"/>
    </w:rPr>
  </w:style>
  <w:style w:type="paragraph" w:customStyle="1" w:styleId="TableTitle2">
    <w:name w:val="TableTitle"/>
    <w:basedOn w:val="BodyText2"/>
    <w:next w:val="BodyText2"/>
    <w:rsid w:val="00B65928"/>
    <w:pPr>
      <w:keepNext/>
      <w:keepLines/>
      <w:widowControl/>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Abbildungsverzeichnis1">
    <w:name w:val="Abbildungsverzeichnis1"/>
    <w:basedOn w:val="Normal"/>
    <w:next w:val="Normal"/>
    <w:rsid w:val="00B65928"/>
    <w:pPr>
      <w:tabs>
        <w:tab w:val="clear" w:pos="1134"/>
        <w:tab w:val="clear" w:pos="1871"/>
        <w:tab w:val="clear" w:pos="2268"/>
      </w:tabs>
      <w:spacing w:before="0" w:after="180"/>
      <w:ind w:left="400" w:hanging="400"/>
      <w:jc w:val="center"/>
    </w:pPr>
    <w:rPr>
      <w:rFonts w:eastAsia="MS Mincho"/>
      <w:b/>
      <w:sz w:val="20"/>
      <w:lang w:eastAsia="en-GB"/>
    </w:rPr>
  </w:style>
  <w:style w:type="paragraph" w:customStyle="1" w:styleId="table0">
    <w:name w:val="table"/>
    <w:basedOn w:val="Normal"/>
    <w:next w:val="Normal"/>
    <w:rsid w:val="00B65928"/>
    <w:pPr>
      <w:tabs>
        <w:tab w:val="clear" w:pos="1134"/>
        <w:tab w:val="clear" w:pos="1871"/>
        <w:tab w:val="clear" w:pos="2268"/>
      </w:tabs>
      <w:spacing w:before="0"/>
      <w:jc w:val="center"/>
    </w:pPr>
    <w:rPr>
      <w:rFonts w:eastAsia="MS Mincho"/>
      <w:sz w:val="20"/>
      <w:lang w:val="en-US" w:eastAsia="en-GB"/>
    </w:rPr>
  </w:style>
  <w:style w:type="paragraph" w:customStyle="1" w:styleId="t2">
    <w:name w:val="t2"/>
    <w:basedOn w:val="Normal"/>
    <w:rsid w:val="00B65928"/>
    <w:pPr>
      <w:tabs>
        <w:tab w:val="clear" w:pos="1134"/>
        <w:tab w:val="clear" w:pos="1871"/>
        <w:tab w:val="clear" w:pos="2268"/>
      </w:tabs>
      <w:spacing w:before="0"/>
    </w:pPr>
    <w:rPr>
      <w:rFonts w:eastAsia="MS Mincho"/>
      <w:sz w:val="20"/>
      <w:lang w:eastAsia="en-GB"/>
    </w:rPr>
  </w:style>
  <w:style w:type="paragraph" w:customStyle="1" w:styleId="CommentNokia">
    <w:name w:val="Comment Nokia"/>
    <w:basedOn w:val="Normal"/>
    <w:rsid w:val="00B65928"/>
    <w:pPr>
      <w:tabs>
        <w:tab w:val="clear" w:pos="1134"/>
        <w:tab w:val="clear" w:pos="1871"/>
        <w:tab w:val="clear" w:pos="2268"/>
        <w:tab w:val="left" w:pos="360"/>
      </w:tabs>
      <w:spacing w:before="0" w:after="180"/>
      <w:ind w:left="360" w:hanging="360"/>
    </w:pPr>
    <w:rPr>
      <w:rFonts w:eastAsia="MS Mincho"/>
      <w:sz w:val="22"/>
      <w:lang w:val="en-US" w:eastAsia="en-GB"/>
    </w:rPr>
  </w:style>
  <w:style w:type="paragraph" w:customStyle="1" w:styleId="Copyright">
    <w:name w:val="Copyright"/>
    <w:basedOn w:val="Normal"/>
    <w:rsid w:val="00B65928"/>
    <w:pPr>
      <w:tabs>
        <w:tab w:val="clear" w:pos="1134"/>
        <w:tab w:val="clear" w:pos="1871"/>
        <w:tab w:val="clear" w:pos="2268"/>
      </w:tabs>
      <w:spacing w:before="0"/>
      <w:jc w:val="center"/>
    </w:pPr>
    <w:rPr>
      <w:rFonts w:ascii="Arial" w:eastAsia="MS Mincho" w:hAnsi="Arial"/>
      <w:b/>
      <w:sz w:val="16"/>
      <w:lang w:eastAsia="ja-JP"/>
    </w:rPr>
  </w:style>
  <w:style w:type="paragraph" w:styleId="ListNumber5">
    <w:name w:val="List Number 5"/>
    <w:basedOn w:val="Normal"/>
    <w:uiPriority w:val="99"/>
    <w:rsid w:val="00B65928"/>
    <w:pPr>
      <w:tabs>
        <w:tab w:val="clear" w:pos="1134"/>
        <w:tab w:val="clear" w:pos="1871"/>
        <w:tab w:val="clear" w:pos="2268"/>
        <w:tab w:val="num" w:pos="851"/>
        <w:tab w:val="num" w:pos="1800"/>
      </w:tabs>
      <w:spacing w:before="0" w:after="180"/>
      <w:ind w:left="1800" w:hanging="851"/>
    </w:pPr>
    <w:rPr>
      <w:rFonts w:eastAsia="MS Mincho"/>
      <w:sz w:val="20"/>
      <w:lang w:eastAsia="en-GB"/>
    </w:rPr>
  </w:style>
  <w:style w:type="paragraph" w:customStyle="1" w:styleId="Tdoctable">
    <w:name w:val="Tdoc_table"/>
    <w:rsid w:val="00B65928"/>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B65928"/>
    <w:pPr>
      <w:spacing w:before="120"/>
      <w:outlineLvl w:val="2"/>
    </w:pPr>
    <w:rPr>
      <w:sz w:val="28"/>
    </w:rPr>
  </w:style>
  <w:style w:type="paragraph" w:customStyle="1" w:styleId="Heading2Head2A2">
    <w:name w:val="Heading 2.Head2A.2"/>
    <w:basedOn w:val="Heading1"/>
    <w:next w:val="Normal"/>
    <w:rsid w:val="00B65928"/>
    <w:pPr>
      <w:tabs>
        <w:tab w:val="clear" w:pos="1134"/>
        <w:tab w:val="clear" w:pos="1871"/>
        <w:tab w:val="clear" w:pos="2268"/>
      </w:tabs>
      <w:spacing w:before="180" w:after="180"/>
      <w:outlineLvl w:val="1"/>
    </w:pPr>
    <w:rPr>
      <w:rFonts w:ascii="Arial" w:eastAsia="SimSun" w:hAnsi="Arial"/>
      <w:b w:val="0"/>
      <w:sz w:val="32"/>
      <w:lang w:eastAsia="es-ES"/>
    </w:rPr>
  </w:style>
  <w:style w:type="paragraph" w:customStyle="1" w:styleId="TitleText">
    <w:name w:val="Title Text"/>
    <w:basedOn w:val="Normal"/>
    <w:next w:val="Normal"/>
    <w:rsid w:val="00B65928"/>
    <w:pPr>
      <w:tabs>
        <w:tab w:val="clear" w:pos="1134"/>
        <w:tab w:val="clear" w:pos="1871"/>
        <w:tab w:val="clear" w:pos="2268"/>
      </w:tabs>
      <w:spacing w:before="0" w:after="220"/>
    </w:pPr>
    <w:rPr>
      <w:rFonts w:eastAsia="MS Mincho"/>
      <w:b/>
      <w:sz w:val="20"/>
      <w:lang w:val="en-US" w:eastAsia="en-GB"/>
    </w:rPr>
  </w:style>
  <w:style w:type="paragraph" w:customStyle="1" w:styleId="berschrift2Head2A2">
    <w:name w:val="Überschrift 2.Head2A.2"/>
    <w:basedOn w:val="Heading1"/>
    <w:next w:val="Normal"/>
    <w:rsid w:val="00B65928"/>
    <w:pPr>
      <w:tabs>
        <w:tab w:val="clear" w:pos="1134"/>
        <w:tab w:val="clear" w:pos="1871"/>
        <w:tab w:val="clear" w:pos="2268"/>
      </w:tabs>
      <w:overflowPunct/>
      <w:autoSpaceDE/>
      <w:autoSpaceDN/>
      <w:adjustRightInd/>
      <w:spacing w:before="180" w:after="180"/>
      <w:textAlignment w:val="auto"/>
      <w:outlineLvl w:val="1"/>
    </w:pPr>
    <w:rPr>
      <w:rFonts w:ascii="Arial" w:eastAsia="MS Mincho" w:hAnsi="Arial"/>
      <w:b w:val="0"/>
      <w:sz w:val="32"/>
      <w:lang w:eastAsia="de-DE"/>
    </w:rPr>
  </w:style>
  <w:style w:type="paragraph" w:customStyle="1" w:styleId="berschrift3h3H3Underrubrik2">
    <w:name w:val="Überschrift 3.h3.H3.Underrubrik2"/>
    <w:basedOn w:val="Heading2"/>
    <w:next w:val="Normal"/>
    <w:rsid w:val="00B65928"/>
    <w:pPr>
      <w:tabs>
        <w:tab w:val="clear" w:pos="1134"/>
        <w:tab w:val="clear" w:pos="1871"/>
        <w:tab w:val="clear" w:pos="2268"/>
      </w:tabs>
      <w:overflowPunct/>
      <w:autoSpaceDE/>
      <w:autoSpaceDN/>
      <w:adjustRightInd/>
      <w:spacing w:before="120" w:after="180"/>
      <w:textAlignment w:val="auto"/>
      <w:outlineLvl w:val="2"/>
    </w:pPr>
    <w:rPr>
      <w:rFonts w:ascii="Arial" w:eastAsia="MS Mincho" w:hAnsi="Arial"/>
      <w:b w:val="0"/>
      <w:sz w:val="28"/>
      <w:lang w:eastAsia="de-DE"/>
    </w:rPr>
  </w:style>
  <w:style w:type="paragraph" w:customStyle="1" w:styleId="Bullets">
    <w:name w:val="Bullets"/>
    <w:basedOn w:val="BodyText"/>
    <w:rsid w:val="00B65928"/>
    <w:pPr>
      <w:keepNext w:val="0"/>
      <w:keepLines w:val="0"/>
      <w:tabs>
        <w:tab w:val="clear" w:pos="90"/>
        <w:tab w:val="clear" w:pos="794"/>
        <w:tab w:val="clear" w:pos="1191"/>
        <w:tab w:val="clear" w:pos="1588"/>
        <w:tab w:val="clear" w:pos="1985"/>
      </w:tabs>
      <w:spacing w:before="0" w:after="120"/>
      <w:ind w:left="283" w:hanging="283"/>
    </w:pPr>
    <w:rPr>
      <w:rFonts w:eastAsia="MS Mincho"/>
      <w:color w:val="auto"/>
      <w:sz w:val="20"/>
      <w:szCs w:val="20"/>
      <w:lang w:eastAsia="de-DE"/>
    </w:rPr>
  </w:style>
  <w:style w:type="paragraph" w:styleId="ListNumber3">
    <w:name w:val="List Number 3"/>
    <w:basedOn w:val="Normal"/>
    <w:uiPriority w:val="99"/>
    <w:rsid w:val="00B65928"/>
    <w:pPr>
      <w:numPr>
        <w:numId w:val="11"/>
      </w:numPr>
      <w:tabs>
        <w:tab w:val="clear" w:pos="1134"/>
        <w:tab w:val="clear" w:pos="1871"/>
        <w:tab w:val="clear" w:pos="2268"/>
        <w:tab w:val="num" w:pos="926"/>
      </w:tabs>
      <w:spacing w:before="0" w:after="180"/>
      <w:ind w:left="926"/>
    </w:pPr>
    <w:rPr>
      <w:rFonts w:eastAsia="MS Mincho"/>
      <w:sz w:val="20"/>
      <w:lang w:eastAsia="en-GB"/>
    </w:rPr>
  </w:style>
  <w:style w:type="paragraph" w:styleId="ListNumber4">
    <w:name w:val="List Number 4"/>
    <w:basedOn w:val="Normal"/>
    <w:uiPriority w:val="99"/>
    <w:rsid w:val="00B65928"/>
    <w:pPr>
      <w:numPr>
        <w:numId w:val="10"/>
      </w:numPr>
      <w:tabs>
        <w:tab w:val="clear" w:pos="1134"/>
        <w:tab w:val="clear" w:pos="1871"/>
        <w:tab w:val="clear" w:pos="2268"/>
        <w:tab w:val="num" w:pos="1209"/>
      </w:tabs>
      <w:spacing w:before="0" w:after="180"/>
      <w:ind w:left="1209"/>
    </w:pPr>
    <w:rPr>
      <w:rFonts w:eastAsia="MS Mincho"/>
      <w:sz w:val="20"/>
      <w:lang w:eastAsia="en-GB"/>
    </w:rPr>
  </w:style>
  <w:style w:type="character" w:customStyle="1" w:styleId="CharChar7">
    <w:name w:val="Char Char7"/>
    <w:semiHidden/>
    <w:rsid w:val="00B65928"/>
    <w:rPr>
      <w:rFonts w:ascii="Tahoma" w:hAnsi="Tahoma" w:cs="Tahoma"/>
      <w:shd w:val="clear" w:color="auto" w:fill="000080"/>
      <w:lang w:val="en-GB" w:eastAsia="en-US"/>
    </w:rPr>
  </w:style>
  <w:style w:type="character" w:customStyle="1" w:styleId="ZchnZchn5">
    <w:name w:val="Zchn Zchn5"/>
    <w:rsid w:val="00B65928"/>
    <w:rPr>
      <w:rFonts w:ascii="Courier New" w:eastAsia="Batang" w:hAnsi="Courier New"/>
      <w:lang w:val="nb-NO" w:eastAsia="en-US" w:bidi="ar-SA"/>
    </w:rPr>
  </w:style>
  <w:style w:type="character" w:customStyle="1" w:styleId="CharChar10">
    <w:name w:val="Char Char10"/>
    <w:semiHidden/>
    <w:rsid w:val="00B65928"/>
    <w:rPr>
      <w:rFonts w:ascii="Times New Roman" w:hAnsi="Times New Roman"/>
      <w:lang w:val="en-GB" w:eastAsia="en-US"/>
    </w:rPr>
  </w:style>
  <w:style w:type="character" w:customStyle="1" w:styleId="CharChar9">
    <w:name w:val="Char Char9"/>
    <w:semiHidden/>
    <w:rsid w:val="00B65928"/>
    <w:rPr>
      <w:rFonts w:ascii="Tahoma" w:hAnsi="Tahoma" w:cs="Tahoma"/>
      <w:sz w:val="16"/>
      <w:szCs w:val="16"/>
      <w:lang w:val="en-GB" w:eastAsia="en-US"/>
    </w:rPr>
  </w:style>
  <w:style w:type="character" w:customStyle="1" w:styleId="CharChar8">
    <w:name w:val="Char Char8"/>
    <w:semiHidden/>
    <w:rsid w:val="00B65928"/>
    <w:rPr>
      <w:rFonts w:ascii="Times New Roman" w:hAnsi="Times New Roman"/>
      <w:b/>
      <w:bCs/>
      <w:lang w:val="en-GB" w:eastAsia="en-US"/>
    </w:rPr>
  </w:style>
  <w:style w:type="paragraph" w:customStyle="1" w:styleId="a2">
    <w:name w:val="修订"/>
    <w:hidden/>
    <w:semiHidden/>
    <w:rsid w:val="00B65928"/>
    <w:rPr>
      <w:rFonts w:ascii="Times New Roman" w:eastAsia="Batang" w:hAnsi="Times New Roman"/>
      <w:lang w:val="en-GB" w:eastAsia="en-US"/>
    </w:rPr>
  </w:style>
  <w:style w:type="numbering" w:customStyle="1" w:styleId="13">
    <w:name w:val="无列表1"/>
    <w:next w:val="NoList"/>
    <w:semiHidden/>
    <w:rsid w:val="00B6592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B65928"/>
    <w:rPr>
      <w:lang w:val="en-GB" w:eastAsia="ja-JP" w:bidi="ar-SA"/>
    </w:rPr>
  </w:style>
  <w:style w:type="paragraph" w:styleId="Title">
    <w:name w:val="Title"/>
    <w:aliases w:val="t"/>
    <w:basedOn w:val="Normal"/>
    <w:next w:val="Normal"/>
    <w:link w:val="TitleChar"/>
    <w:qFormat/>
    <w:rsid w:val="00B65928"/>
    <w:pPr>
      <w:tabs>
        <w:tab w:val="clear" w:pos="1134"/>
        <w:tab w:val="clear" w:pos="1871"/>
        <w:tab w:val="clear" w:pos="2268"/>
      </w:tabs>
      <w:spacing w:before="240" w:after="60"/>
      <w:outlineLvl w:val="0"/>
    </w:pPr>
    <w:rPr>
      <w:rFonts w:ascii="Courier New" w:hAnsi="Courier New"/>
      <w:sz w:val="20"/>
      <w:lang w:val="nb-NO" w:eastAsia="ja-JP"/>
    </w:rPr>
  </w:style>
  <w:style w:type="character" w:customStyle="1" w:styleId="TitleChar">
    <w:name w:val="Title Char"/>
    <w:aliases w:val="t Char"/>
    <w:basedOn w:val="DefaultParagraphFont"/>
    <w:link w:val="Title"/>
    <w:rsid w:val="00B65928"/>
    <w:rPr>
      <w:rFonts w:ascii="Courier New" w:hAnsi="Courier New"/>
      <w:lang w:val="nb-NO" w:eastAsia="ja-JP"/>
    </w:rPr>
  </w:style>
  <w:style w:type="paragraph" w:customStyle="1" w:styleId="AutoCorrect">
    <w:name w:val="AutoCorrect"/>
    <w:rsid w:val="00B65928"/>
    <w:rPr>
      <w:rFonts w:ascii="Times New Roman" w:hAnsi="Times New Roman"/>
      <w:sz w:val="24"/>
      <w:szCs w:val="24"/>
      <w:lang w:val="en-GB" w:eastAsia="ko-KR"/>
    </w:rPr>
  </w:style>
  <w:style w:type="paragraph" w:customStyle="1" w:styleId="-PAGE-">
    <w:name w:val="- PAGE -"/>
    <w:rsid w:val="00B65928"/>
    <w:rPr>
      <w:rFonts w:ascii="Times New Roman" w:hAnsi="Times New Roman"/>
      <w:sz w:val="24"/>
      <w:szCs w:val="24"/>
      <w:lang w:val="en-GB" w:eastAsia="ko-KR"/>
    </w:rPr>
  </w:style>
  <w:style w:type="paragraph" w:customStyle="1" w:styleId="PageXofY">
    <w:name w:val="Page X of Y"/>
    <w:rsid w:val="00B65928"/>
    <w:rPr>
      <w:rFonts w:ascii="Times New Roman" w:hAnsi="Times New Roman"/>
      <w:sz w:val="24"/>
      <w:szCs w:val="24"/>
      <w:lang w:val="en-GB" w:eastAsia="ko-KR"/>
    </w:rPr>
  </w:style>
  <w:style w:type="paragraph" w:customStyle="1" w:styleId="Createdby">
    <w:name w:val="Created by"/>
    <w:rsid w:val="00B65928"/>
    <w:rPr>
      <w:rFonts w:ascii="Times New Roman" w:hAnsi="Times New Roman"/>
      <w:sz w:val="24"/>
      <w:szCs w:val="24"/>
      <w:lang w:val="en-GB" w:eastAsia="ko-KR"/>
    </w:rPr>
  </w:style>
  <w:style w:type="paragraph" w:customStyle="1" w:styleId="Createdon">
    <w:name w:val="Created on"/>
    <w:rsid w:val="00B65928"/>
    <w:rPr>
      <w:rFonts w:ascii="Times New Roman" w:hAnsi="Times New Roman"/>
      <w:sz w:val="24"/>
      <w:szCs w:val="24"/>
      <w:lang w:val="en-GB" w:eastAsia="ko-KR"/>
    </w:rPr>
  </w:style>
  <w:style w:type="paragraph" w:customStyle="1" w:styleId="Lastprinted">
    <w:name w:val="Last printed"/>
    <w:rsid w:val="00B65928"/>
    <w:rPr>
      <w:rFonts w:ascii="Times New Roman" w:hAnsi="Times New Roman"/>
      <w:sz w:val="24"/>
      <w:szCs w:val="24"/>
      <w:lang w:val="en-GB" w:eastAsia="ko-KR"/>
    </w:rPr>
  </w:style>
  <w:style w:type="paragraph" w:customStyle="1" w:styleId="Lastsavedby">
    <w:name w:val="Last saved by"/>
    <w:rsid w:val="00B65928"/>
    <w:rPr>
      <w:rFonts w:ascii="Times New Roman" w:hAnsi="Times New Roman"/>
      <w:sz w:val="24"/>
      <w:szCs w:val="24"/>
      <w:lang w:val="en-GB" w:eastAsia="ko-KR"/>
    </w:rPr>
  </w:style>
  <w:style w:type="paragraph" w:customStyle="1" w:styleId="Filename">
    <w:name w:val="Filename"/>
    <w:rsid w:val="00B65928"/>
    <w:rPr>
      <w:rFonts w:ascii="Times New Roman" w:hAnsi="Times New Roman"/>
      <w:sz w:val="24"/>
      <w:szCs w:val="24"/>
      <w:lang w:val="en-GB" w:eastAsia="ko-KR"/>
    </w:rPr>
  </w:style>
  <w:style w:type="paragraph" w:customStyle="1" w:styleId="Filenameandpath">
    <w:name w:val="Filename and path"/>
    <w:rsid w:val="00B65928"/>
    <w:rPr>
      <w:rFonts w:ascii="Times New Roman" w:hAnsi="Times New Roman"/>
      <w:sz w:val="24"/>
      <w:szCs w:val="24"/>
      <w:lang w:val="en-GB" w:eastAsia="ko-KR"/>
    </w:rPr>
  </w:style>
  <w:style w:type="paragraph" w:customStyle="1" w:styleId="AuthorPageDate">
    <w:name w:val="Author  Page #  Date"/>
    <w:rsid w:val="00B65928"/>
    <w:rPr>
      <w:rFonts w:ascii="Times New Roman" w:hAnsi="Times New Roman"/>
      <w:sz w:val="24"/>
      <w:szCs w:val="24"/>
      <w:lang w:val="en-GB" w:eastAsia="ko-KR"/>
    </w:rPr>
  </w:style>
  <w:style w:type="paragraph" w:customStyle="1" w:styleId="ConfidentialPageDate">
    <w:name w:val="Confidential  Page #  Date"/>
    <w:rsid w:val="00B65928"/>
    <w:rPr>
      <w:rFonts w:ascii="Times New Roman" w:hAnsi="Times New Roman"/>
      <w:sz w:val="24"/>
      <w:szCs w:val="24"/>
      <w:lang w:val="en-GB" w:eastAsia="ko-KR"/>
    </w:rPr>
  </w:style>
  <w:style w:type="paragraph" w:customStyle="1" w:styleId="TaOC">
    <w:name w:val="TaOC"/>
    <w:basedOn w:val="TAC"/>
    <w:rsid w:val="00B65928"/>
    <w:rPr>
      <w:lang w:eastAsia="ja-JP"/>
    </w:rPr>
  </w:style>
  <w:style w:type="paragraph" w:customStyle="1" w:styleId="1CharChar1Char">
    <w:name w:val="(文字) (文字)1 Char (文字) (文字) Char (文字) (文字)1 Char (文字) (文字)"/>
    <w:semiHidden/>
    <w:rsid w:val="00B6592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rial">
    <w:name w:val="Normal + Arial"/>
    <w:aliases w:val="9 pt,Right,Right:  0,24 cm,After:  0 pt,Normal + 9 pt,Bold"/>
    <w:basedOn w:val="Normal"/>
    <w:rsid w:val="00B65928"/>
    <w:pPr>
      <w:keepNext/>
      <w:keepLines/>
      <w:tabs>
        <w:tab w:val="clear" w:pos="1134"/>
        <w:tab w:val="clear" w:pos="1871"/>
        <w:tab w:val="clear" w:pos="2268"/>
      </w:tabs>
      <w:spacing w:before="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B65928"/>
    <w:pPr>
      <w:overflowPunct/>
      <w:autoSpaceDE/>
      <w:autoSpaceDN/>
      <w:adjustRightInd/>
      <w:textAlignment w:val="auto"/>
    </w:pPr>
    <w:rPr>
      <w:rFonts w:eastAsia="Batang"/>
      <w:color w:val="000000"/>
      <w:kern w:val="2"/>
      <w:lang w:eastAsia="ko-KR"/>
    </w:rPr>
  </w:style>
  <w:style w:type="character" w:customStyle="1" w:styleId="StyleTACChar">
    <w:name w:val="Style TAC + Char"/>
    <w:link w:val="StyleTAC"/>
    <w:rsid w:val="00B65928"/>
    <w:rPr>
      <w:rFonts w:ascii="Arial" w:eastAsia="Batang" w:hAnsi="Arial"/>
      <w:color w:val="000000"/>
      <w:kern w:val="2"/>
      <w:sz w:val="18"/>
      <w:lang w:val="en-GB" w:eastAsia="ko-KR"/>
    </w:rPr>
  </w:style>
  <w:style w:type="character" w:customStyle="1" w:styleId="CharChar29">
    <w:name w:val="Char Char29"/>
    <w:rsid w:val="00B65928"/>
    <w:rPr>
      <w:rFonts w:ascii="Arial" w:hAnsi="Arial"/>
      <w:sz w:val="36"/>
      <w:lang w:val="en-GB" w:eastAsia="en-US" w:bidi="ar-SA"/>
    </w:rPr>
  </w:style>
  <w:style w:type="character" w:customStyle="1" w:styleId="CharChar28">
    <w:name w:val="Char Char28"/>
    <w:rsid w:val="00B65928"/>
    <w:rPr>
      <w:rFonts w:ascii="Arial" w:hAnsi="Arial"/>
      <w:sz w:val="32"/>
      <w:lang w:val="en-GB"/>
    </w:rPr>
  </w:style>
  <w:style w:type="paragraph" w:styleId="BodyTextFirstIndent2">
    <w:name w:val="Body Text First Indent 2"/>
    <w:basedOn w:val="BodyTextIndent"/>
    <w:link w:val="BodyTextFirstIndent2Char"/>
    <w:uiPriority w:val="99"/>
    <w:rsid w:val="00B65928"/>
    <w:pPr>
      <w:tabs>
        <w:tab w:val="clear" w:pos="794"/>
        <w:tab w:val="clear" w:pos="1191"/>
        <w:tab w:val="clear" w:pos="1588"/>
        <w:tab w:val="clear" w:pos="1985"/>
        <w:tab w:val="left" w:pos="1134"/>
        <w:tab w:val="left" w:pos="1871"/>
        <w:tab w:val="left" w:pos="2268"/>
      </w:tabs>
      <w:overflowPunct w:val="0"/>
      <w:autoSpaceDE w:val="0"/>
      <w:autoSpaceDN w:val="0"/>
      <w:adjustRightInd w:val="0"/>
      <w:spacing w:after="0"/>
      <w:ind w:firstLine="360"/>
      <w:textAlignment w:val="baseline"/>
    </w:pPr>
    <w:rPr>
      <w:rFonts w:eastAsiaTheme="minorEastAsia"/>
    </w:rPr>
  </w:style>
  <w:style w:type="character" w:customStyle="1" w:styleId="BodyTextFirstIndent2Char">
    <w:name w:val="Body Text First Indent 2 Char"/>
    <w:basedOn w:val="BodyTextIndentChar"/>
    <w:link w:val="BodyTextFirstIndent2"/>
    <w:uiPriority w:val="99"/>
    <w:rsid w:val="00B65928"/>
    <w:rPr>
      <w:rFonts w:ascii="Times New Roman" w:eastAsiaTheme="minorEastAsia" w:hAnsi="Times New Roman"/>
      <w:sz w:val="24"/>
      <w:lang w:val="en-GB" w:eastAsia="en-US"/>
    </w:rPr>
  </w:style>
  <w:style w:type="paragraph" w:customStyle="1" w:styleId="Bullet-1">
    <w:name w:val="Bullet-1"/>
    <w:basedOn w:val="Normal"/>
    <w:rsid w:val="00B65928"/>
    <w:pPr>
      <w:numPr>
        <w:numId w:val="16"/>
      </w:numPr>
      <w:tabs>
        <w:tab w:val="clear" w:pos="1134"/>
        <w:tab w:val="clear" w:pos="1871"/>
        <w:tab w:val="clear" w:pos="2268"/>
      </w:tabs>
      <w:overflowPunct/>
      <w:autoSpaceDE/>
      <w:autoSpaceDN/>
      <w:adjustRightInd/>
      <w:spacing w:before="40" w:after="40"/>
      <w:jc w:val="both"/>
      <w:textAlignment w:val="auto"/>
    </w:pPr>
    <w:rPr>
      <w:sz w:val="22"/>
      <w:szCs w:val="22"/>
      <w:lang w:val="en-US"/>
    </w:rPr>
  </w:style>
  <w:style w:type="character" w:customStyle="1" w:styleId="st">
    <w:name w:val="st"/>
    <w:basedOn w:val="DefaultParagraphFont"/>
    <w:rsid w:val="00B65928"/>
  </w:style>
  <w:style w:type="paragraph" w:customStyle="1" w:styleId="References">
    <w:name w:val="References"/>
    <w:basedOn w:val="Normal"/>
    <w:rsid w:val="00B65928"/>
    <w:pPr>
      <w:tabs>
        <w:tab w:val="clear" w:pos="1134"/>
        <w:tab w:val="clear" w:pos="1871"/>
        <w:tab w:val="clear" w:pos="2268"/>
        <w:tab w:val="num" w:pos="360"/>
      </w:tabs>
      <w:overflowPunct/>
      <w:autoSpaceDE/>
      <w:autoSpaceDN/>
      <w:adjustRightInd/>
      <w:spacing w:before="0"/>
      <w:ind w:left="360" w:hanging="360"/>
      <w:jc w:val="both"/>
      <w:textAlignment w:val="auto"/>
    </w:pPr>
    <w:rPr>
      <w:rFonts w:eastAsia="Batang"/>
      <w:sz w:val="16"/>
      <w:szCs w:val="16"/>
      <w:lang w:val="en-US"/>
    </w:rPr>
  </w:style>
  <w:style w:type="paragraph" w:customStyle="1" w:styleId="references0">
    <w:name w:val="references"/>
    <w:rsid w:val="00B65928"/>
    <w:pPr>
      <w:tabs>
        <w:tab w:val="num" w:pos="360"/>
      </w:tabs>
      <w:spacing w:after="50" w:line="180" w:lineRule="exact"/>
      <w:ind w:left="360" w:hanging="360"/>
      <w:jc w:val="both"/>
    </w:pPr>
    <w:rPr>
      <w:rFonts w:ascii="Times New Roman" w:eastAsia="MS Mincho" w:hAnsi="Times New Roman"/>
      <w:noProof/>
      <w:sz w:val="16"/>
      <w:szCs w:val="16"/>
      <w:lang w:eastAsia="en-US"/>
    </w:rPr>
  </w:style>
  <w:style w:type="paragraph" w:customStyle="1" w:styleId="Text">
    <w:name w:val="Text"/>
    <w:aliases w:val="no after,T,Text HMappIEEEnc,Text IEEEappHMrj,Text HMappIEEEn"/>
    <w:basedOn w:val="Normal"/>
    <w:rsid w:val="00B65928"/>
    <w:pPr>
      <w:widowControl w:val="0"/>
      <w:tabs>
        <w:tab w:val="clear" w:pos="1134"/>
        <w:tab w:val="clear" w:pos="1871"/>
        <w:tab w:val="clear" w:pos="2268"/>
      </w:tabs>
      <w:overflowPunct/>
      <w:autoSpaceDE/>
      <w:autoSpaceDN/>
      <w:adjustRightInd/>
      <w:spacing w:before="0" w:line="252" w:lineRule="auto"/>
      <w:ind w:firstLine="202"/>
      <w:jc w:val="both"/>
      <w:textAlignment w:val="auto"/>
    </w:pPr>
    <w:rPr>
      <w:rFonts w:eastAsia="Batang"/>
      <w:sz w:val="20"/>
      <w:lang w:val="en-US"/>
    </w:rPr>
  </w:style>
  <w:style w:type="paragraph" w:customStyle="1" w:styleId="subsectionhead">
    <w:name w:val="subsection head"/>
    <w:basedOn w:val="Normal"/>
    <w:next w:val="body"/>
    <w:rsid w:val="00B65928"/>
    <w:pPr>
      <w:keepNext/>
      <w:keepLines/>
      <w:widowControl w:val="0"/>
      <w:tabs>
        <w:tab w:val="clear" w:pos="1134"/>
        <w:tab w:val="clear" w:pos="1871"/>
        <w:tab w:val="clear" w:pos="2268"/>
      </w:tabs>
      <w:overflowPunct/>
      <w:autoSpaceDE/>
      <w:autoSpaceDN/>
      <w:adjustRightInd/>
      <w:snapToGrid w:val="0"/>
      <w:spacing w:beforeLines="100" w:afterLines="100" w:line="245" w:lineRule="auto"/>
      <w:jc w:val="both"/>
      <w:textAlignment w:val="auto"/>
    </w:pPr>
    <w:rPr>
      <w:rFonts w:eastAsia="MS Mincho"/>
      <w:kern w:val="2"/>
      <w:sz w:val="20"/>
      <w:lang w:val="en-US" w:eastAsia="ja-JP"/>
    </w:rPr>
  </w:style>
  <w:style w:type="character" w:customStyle="1" w:styleId="bold">
    <w:name w:val="bold"/>
    <w:rsid w:val="00B65928"/>
    <w:rPr>
      <w:b/>
    </w:rPr>
  </w:style>
  <w:style w:type="paragraph" w:customStyle="1" w:styleId="EUNormalCharChar">
    <w:name w:val="EUNormal Char Char"/>
    <w:basedOn w:val="Normal"/>
    <w:link w:val="EUNormalCharCharChar"/>
    <w:uiPriority w:val="99"/>
    <w:rsid w:val="00B65928"/>
    <w:pPr>
      <w:tabs>
        <w:tab w:val="clear" w:pos="1134"/>
        <w:tab w:val="clear" w:pos="1871"/>
        <w:tab w:val="clear" w:pos="2268"/>
      </w:tabs>
      <w:overflowPunct/>
      <w:autoSpaceDE/>
      <w:autoSpaceDN/>
      <w:adjustRightInd/>
      <w:spacing w:before="0" w:after="120"/>
      <w:jc w:val="both"/>
      <w:textAlignment w:val="auto"/>
    </w:pPr>
    <w:rPr>
      <w:rFonts w:eastAsia="SimSun"/>
      <w:sz w:val="22"/>
    </w:rPr>
  </w:style>
  <w:style w:type="character" w:customStyle="1" w:styleId="EUNormalCharCharChar">
    <w:name w:val="EUNormal Char Char Char"/>
    <w:link w:val="EUNormalCharChar"/>
    <w:uiPriority w:val="99"/>
    <w:locked/>
    <w:rsid w:val="00B65928"/>
    <w:rPr>
      <w:rFonts w:ascii="Times New Roman" w:eastAsia="SimSun" w:hAnsi="Times New Roman"/>
      <w:sz w:val="22"/>
      <w:lang w:val="en-GB" w:eastAsia="en-US"/>
    </w:rPr>
  </w:style>
  <w:style w:type="paragraph" w:customStyle="1" w:styleId="Paragraph">
    <w:name w:val="Paragraph"/>
    <w:basedOn w:val="BodyText"/>
    <w:link w:val="ParagraphChar"/>
    <w:uiPriority w:val="99"/>
    <w:rsid w:val="00B65928"/>
    <w:pPr>
      <w:keepNext w:val="0"/>
      <w:keepLines w:val="0"/>
      <w:widowControl/>
      <w:tabs>
        <w:tab w:val="clear" w:pos="90"/>
        <w:tab w:val="clear" w:pos="794"/>
        <w:tab w:val="clear" w:pos="1191"/>
        <w:tab w:val="clear" w:pos="1588"/>
        <w:tab w:val="clear" w:pos="1985"/>
      </w:tabs>
      <w:overflowPunct/>
      <w:autoSpaceDE/>
      <w:autoSpaceDN/>
      <w:adjustRightInd/>
      <w:spacing w:before="0" w:after="120"/>
      <w:jc w:val="both"/>
      <w:textAlignment w:val="auto"/>
    </w:pPr>
    <w:rPr>
      <w:rFonts w:ascii="Arial" w:eastAsiaTheme="minorEastAsia" w:hAnsi="Arial"/>
      <w:color w:val="auto"/>
      <w:szCs w:val="24"/>
    </w:rPr>
  </w:style>
  <w:style w:type="character" w:customStyle="1" w:styleId="ParagraphChar">
    <w:name w:val="Paragraph Char"/>
    <w:link w:val="Paragraph"/>
    <w:uiPriority w:val="99"/>
    <w:locked/>
    <w:rsid w:val="00B65928"/>
    <w:rPr>
      <w:rFonts w:ascii="Arial" w:eastAsiaTheme="minorEastAsia" w:hAnsi="Arial"/>
      <w:sz w:val="22"/>
      <w:szCs w:val="24"/>
      <w:lang w:val="en-GB" w:eastAsia="en-US"/>
    </w:rPr>
  </w:style>
  <w:style w:type="paragraph" w:customStyle="1" w:styleId="Sectiontitle0">
    <w:name w:val="Section title"/>
    <w:basedOn w:val="Normal"/>
    <w:next w:val="Normal"/>
    <w:rsid w:val="00B65928"/>
    <w:pPr>
      <w:keepNext/>
      <w:keepLines/>
      <w:tabs>
        <w:tab w:val="clear" w:pos="1134"/>
        <w:tab w:val="clear" w:pos="1871"/>
        <w:tab w:val="clear" w:pos="2268"/>
        <w:tab w:val="left" w:pos="1474"/>
      </w:tabs>
      <w:spacing w:before="240"/>
      <w:ind w:left="1474" w:hanging="1474"/>
    </w:pPr>
    <w:rPr>
      <w:rFonts w:eastAsia="Batang"/>
      <w:i/>
      <w:sz w:val="20"/>
      <w:lang w:eastAsia="fr-FR"/>
    </w:rPr>
  </w:style>
  <w:style w:type="paragraph" w:customStyle="1" w:styleId="14">
    <w:name w:val="変更箇所1"/>
    <w:hidden/>
    <w:semiHidden/>
    <w:rsid w:val="00B65928"/>
    <w:rPr>
      <w:rFonts w:ascii="Times New Roman" w:eastAsia="SimSun" w:hAnsi="Times New Roman"/>
      <w:sz w:val="24"/>
      <w:lang w:val="en-GB" w:eastAsia="en-US"/>
    </w:rPr>
  </w:style>
  <w:style w:type="character" w:customStyle="1" w:styleId="apple-style-span">
    <w:name w:val="apple-style-span"/>
    <w:basedOn w:val="DefaultParagraphFont"/>
    <w:rsid w:val="00B65928"/>
  </w:style>
  <w:style w:type="character" w:customStyle="1" w:styleId="NormalaftertitleChar0">
    <w:name w:val="Normal after title Char"/>
    <w:link w:val="Normalaftertitle0"/>
    <w:rsid w:val="00B65928"/>
    <w:rPr>
      <w:rFonts w:ascii="Times New Roman" w:hAnsi="Times New Roman"/>
      <w:sz w:val="24"/>
      <w:lang w:val="en-GB" w:eastAsia="en-US"/>
    </w:rPr>
  </w:style>
  <w:style w:type="numbering" w:customStyle="1" w:styleId="NoList11">
    <w:name w:val="No List11"/>
    <w:next w:val="NoList"/>
    <w:uiPriority w:val="99"/>
    <w:semiHidden/>
    <w:unhideWhenUsed/>
    <w:rsid w:val="00B65928"/>
  </w:style>
  <w:style w:type="paragraph" w:customStyle="1" w:styleId="AnnexNotitle0">
    <w:name w:val="Annex_No &amp; title"/>
    <w:basedOn w:val="Normal"/>
    <w:next w:val="Normal"/>
    <w:rsid w:val="00B65928"/>
    <w:pPr>
      <w:keepNext/>
      <w:keepLines/>
      <w:tabs>
        <w:tab w:val="clear" w:pos="1134"/>
        <w:tab w:val="clear" w:pos="1871"/>
        <w:tab w:val="clear" w:pos="2268"/>
        <w:tab w:val="left" w:pos="794"/>
        <w:tab w:val="left" w:pos="1191"/>
        <w:tab w:val="left" w:pos="1588"/>
        <w:tab w:val="left" w:pos="1985"/>
      </w:tabs>
      <w:spacing w:before="480"/>
      <w:jc w:val="center"/>
    </w:pPr>
    <w:rPr>
      <w:rFonts w:eastAsia="MS Mincho"/>
      <w:b/>
      <w:sz w:val="28"/>
    </w:rPr>
  </w:style>
  <w:style w:type="character" w:customStyle="1" w:styleId="field-content">
    <w:name w:val="field-content"/>
    <w:basedOn w:val="DefaultParagraphFont"/>
    <w:rsid w:val="00B65928"/>
  </w:style>
  <w:style w:type="numbering" w:customStyle="1" w:styleId="NoList2">
    <w:name w:val="No List2"/>
    <w:next w:val="NoList"/>
    <w:uiPriority w:val="99"/>
    <w:semiHidden/>
    <w:unhideWhenUsed/>
    <w:rsid w:val="00B65928"/>
  </w:style>
  <w:style w:type="numbering" w:customStyle="1" w:styleId="NoList3">
    <w:name w:val="No List3"/>
    <w:next w:val="NoList"/>
    <w:uiPriority w:val="99"/>
    <w:semiHidden/>
    <w:unhideWhenUsed/>
    <w:rsid w:val="00B65928"/>
  </w:style>
  <w:style w:type="numbering" w:customStyle="1" w:styleId="NoList4">
    <w:name w:val="No List4"/>
    <w:next w:val="NoList"/>
    <w:uiPriority w:val="99"/>
    <w:semiHidden/>
    <w:unhideWhenUsed/>
    <w:rsid w:val="00B65928"/>
  </w:style>
  <w:style w:type="numbering" w:customStyle="1" w:styleId="NoList5">
    <w:name w:val="No List5"/>
    <w:next w:val="NoList"/>
    <w:uiPriority w:val="99"/>
    <w:semiHidden/>
    <w:unhideWhenUsed/>
    <w:rsid w:val="00B65928"/>
  </w:style>
  <w:style w:type="paragraph" w:customStyle="1" w:styleId="21">
    <w:name w:val="変更箇所2"/>
    <w:hidden/>
    <w:semiHidden/>
    <w:rsid w:val="00B65928"/>
    <w:rPr>
      <w:rFonts w:ascii="Times New Roman" w:eastAsia="Batang" w:hAnsi="Times New Roman"/>
      <w:sz w:val="24"/>
      <w:lang w:val="en-GB" w:eastAsia="en-US"/>
    </w:rPr>
  </w:style>
  <w:style w:type="paragraph" w:customStyle="1" w:styleId="15">
    <w:name w:val="リスト段落1"/>
    <w:basedOn w:val="Normal"/>
    <w:rsid w:val="00B65928"/>
    <w:pPr>
      <w:ind w:left="720"/>
      <w:contextualSpacing/>
    </w:pPr>
    <w:rPr>
      <w:rFonts w:eastAsiaTheme="minorEastAsia"/>
    </w:rPr>
  </w:style>
  <w:style w:type="character" w:customStyle="1" w:styleId="CarattereCarattere14">
    <w:name w:val="Carattere Carattere14"/>
    <w:locked/>
    <w:rsid w:val="00B65928"/>
    <w:rPr>
      <w:rFonts w:cs="Times New Roman"/>
      <w:b/>
      <w:sz w:val="24"/>
      <w:lang w:val="fr-FR" w:eastAsia="en-US"/>
    </w:rPr>
  </w:style>
  <w:style w:type="paragraph" w:customStyle="1" w:styleId="31">
    <w:name w:val="変更箇所3"/>
    <w:hidden/>
    <w:semiHidden/>
    <w:rsid w:val="00B65928"/>
    <w:rPr>
      <w:rFonts w:ascii="Times New Roman" w:eastAsia="Batang" w:hAnsi="Times New Roman"/>
      <w:sz w:val="24"/>
      <w:lang w:val="en-GB" w:eastAsia="en-US"/>
    </w:rPr>
  </w:style>
  <w:style w:type="paragraph" w:customStyle="1" w:styleId="22">
    <w:name w:val="リスト段落2"/>
    <w:basedOn w:val="Normal"/>
    <w:rsid w:val="00B65928"/>
    <w:pPr>
      <w:ind w:left="720"/>
      <w:contextualSpacing/>
    </w:pPr>
    <w:rPr>
      <w:rFonts w:eastAsiaTheme="minorEastAsia"/>
    </w:rPr>
  </w:style>
  <w:style w:type="character" w:customStyle="1" w:styleId="B1Car0">
    <w:name w:val="B1 Car"/>
    <w:basedOn w:val="DefaultParagraphFont"/>
    <w:rsid w:val="00B65928"/>
    <w:rPr>
      <w:rFonts w:ascii="Times New Roman" w:hAnsi="Times New Roman"/>
      <w:sz w:val="24"/>
      <w:lang w:val="en-GB" w:eastAsia="en-US"/>
    </w:rPr>
  </w:style>
  <w:style w:type="character" w:customStyle="1" w:styleId="B1Car">
    <w:name w:val="B1+ Car"/>
    <w:link w:val="B10"/>
    <w:rsid w:val="00B65928"/>
    <w:rPr>
      <w:rFonts w:ascii="Times New Roman" w:eastAsia="MS Mincho" w:hAnsi="Times New Roman"/>
      <w:lang w:val="en-GB" w:eastAsia="en-US"/>
    </w:rPr>
  </w:style>
  <w:style w:type="paragraph" w:customStyle="1" w:styleId="Body0">
    <w:name w:val="Body"/>
    <w:basedOn w:val="Normal"/>
    <w:rsid w:val="00B65928"/>
    <w:pPr>
      <w:widowControl w:val="0"/>
      <w:tabs>
        <w:tab w:val="clear" w:pos="1134"/>
        <w:tab w:val="clear" w:pos="1871"/>
        <w:tab w:val="clear" w:pos="2268"/>
      </w:tabs>
      <w:suppressAutoHyphens/>
      <w:overflowPunct/>
      <w:autoSpaceDE/>
      <w:autoSpaceDN/>
      <w:adjustRightInd/>
      <w:spacing w:before="0" w:after="120"/>
      <w:textAlignment w:val="auto"/>
    </w:pPr>
    <w:rPr>
      <w:rFonts w:ascii="Times" w:hAnsi="Times"/>
      <w:kern w:val="1"/>
      <w:szCs w:val="24"/>
      <w:lang w:val="en-US"/>
    </w:rPr>
  </w:style>
  <w:style w:type="paragraph" w:customStyle="1" w:styleId="Heading31">
    <w:name w:val="Heading 31"/>
    <w:next w:val="Normal"/>
    <w:autoRedefine/>
    <w:rsid w:val="00B65928"/>
    <w:pPr>
      <w:keepNext/>
      <w:keepLines/>
      <w:tabs>
        <w:tab w:val="left" w:pos="794"/>
        <w:tab w:val="left" w:pos="1191"/>
        <w:tab w:val="left" w:pos="1588"/>
        <w:tab w:val="left" w:pos="1985"/>
      </w:tabs>
      <w:spacing w:before="200"/>
      <w:ind w:left="794" w:hanging="794"/>
      <w:jc w:val="both"/>
      <w:outlineLvl w:val="2"/>
    </w:pPr>
    <w:rPr>
      <w:rFonts w:ascii="Times New Roman Bold" w:eastAsia="ヒラギノ角ゴ Pro W3" w:hAnsi="Times New Roman Bold"/>
      <w:color w:val="000000"/>
      <w:sz w:val="24"/>
      <w:lang w:val="fr-FR" w:eastAsia="en-US"/>
    </w:rPr>
  </w:style>
  <w:style w:type="paragraph" w:customStyle="1" w:styleId="Heading41">
    <w:name w:val="Heading 41"/>
    <w:next w:val="Normal"/>
    <w:rsid w:val="00B65928"/>
    <w:pPr>
      <w:keepNext/>
      <w:keepLines/>
      <w:tabs>
        <w:tab w:val="left" w:pos="992"/>
        <w:tab w:val="left" w:pos="1191"/>
        <w:tab w:val="left" w:pos="1588"/>
        <w:tab w:val="left" w:pos="1985"/>
      </w:tabs>
      <w:spacing w:before="200"/>
      <w:ind w:left="992" w:hanging="992"/>
      <w:jc w:val="both"/>
      <w:outlineLvl w:val="3"/>
    </w:pPr>
    <w:rPr>
      <w:rFonts w:ascii="Times New Roman Bold" w:eastAsia="ヒラギノ角ゴ Pro W3" w:hAnsi="Times New Roman Bold"/>
      <w:color w:val="000000"/>
      <w:sz w:val="24"/>
      <w:lang w:val="fr-FR" w:eastAsia="en-US"/>
    </w:rPr>
  </w:style>
  <w:style w:type="paragraph" w:customStyle="1" w:styleId="Heading51">
    <w:name w:val="Heading 51"/>
    <w:next w:val="Normal"/>
    <w:rsid w:val="00B65928"/>
    <w:pPr>
      <w:keepNext/>
      <w:keepLines/>
      <w:tabs>
        <w:tab w:val="left" w:pos="992"/>
        <w:tab w:val="left" w:pos="1191"/>
        <w:tab w:val="left" w:pos="1588"/>
        <w:tab w:val="left" w:pos="1985"/>
      </w:tabs>
      <w:spacing w:before="200"/>
      <w:ind w:left="992" w:hanging="992"/>
      <w:jc w:val="both"/>
      <w:outlineLvl w:val="4"/>
    </w:pPr>
    <w:rPr>
      <w:rFonts w:ascii="Times New Roman Bold" w:eastAsia="ヒラギノ角ゴ Pro W3" w:hAnsi="Times New Roman Bold"/>
      <w:color w:val="000000"/>
      <w:sz w:val="24"/>
      <w:lang w:val="fr-FR" w:eastAsia="en-US"/>
    </w:rPr>
  </w:style>
  <w:style w:type="paragraph" w:customStyle="1" w:styleId="FreeForm">
    <w:name w:val="Free Form"/>
    <w:autoRedefine/>
    <w:rsid w:val="00B65928"/>
    <w:rPr>
      <w:rFonts w:ascii="Helvetica" w:eastAsia="ヒラギノ角ゴ Pro W3" w:hAnsi="Helvetica"/>
      <w:color w:val="000000"/>
      <w:sz w:val="24"/>
      <w:lang w:eastAsia="en-US"/>
    </w:rPr>
  </w:style>
  <w:style w:type="paragraph" w:customStyle="1" w:styleId="Heading61">
    <w:name w:val="Heading 61"/>
    <w:next w:val="Normal"/>
    <w:rsid w:val="00B65928"/>
    <w:pPr>
      <w:keepNext/>
      <w:keepLines/>
      <w:tabs>
        <w:tab w:val="left" w:pos="1588"/>
        <w:tab w:val="left" w:pos="1985"/>
      </w:tabs>
      <w:spacing w:before="200"/>
      <w:ind w:left="1588" w:hanging="1588"/>
      <w:jc w:val="both"/>
      <w:outlineLvl w:val="5"/>
    </w:pPr>
    <w:rPr>
      <w:rFonts w:ascii="Times New Roman Bold" w:eastAsia="ヒラギノ角ゴ Pro W3" w:hAnsi="Times New Roman Bold"/>
      <w:color w:val="000000"/>
      <w:sz w:val="24"/>
      <w:lang w:val="fr-FR" w:eastAsia="en-US"/>
    </w:rPr>
  </w:style>
  <w:style w:type="paragraph" w:customStyle="1" w:styleId="Heading71">
    <w:name w:val="Heading 71"/>
    <w:next w:val="Normal"/>
    <w:autoRedefine/>
    <w:rsid w:val="00B65928"/>
    <w:pPr>
      <w:keepNext/>
      <w:keepLines/>
      <w:tabs>
        <w:tab w:val="left" w:pos="1588"/>
        <w:tab w:val="left" w:pos="1985"/>
      </w:tabs>
      <w:spacing w:before="200"/>
      <w:ind w:left="1588" w:hanging="1588"/>
      <w:jc w:val="both"/>
      <w:outlineLvl w:val="6"/>
    </w:pPr>
    <w:rPr>
      <w:rFonts w:ascii="Times New Roman Bold" w:eastAsia="ヒラギノ角ゴ Pro W3" w:hAnsi="Times New Roman Bold"/>
      <w:color w:val="000000"/>
      <w:sz w:val="24"/>
      <w:lang w:val="fr-FR" w:eastAsia="en-US"/>
    </w:rPr>
  </w:style>
  <w:style w:type="character" w:customStyle="1" w:styleId="BalloonTextChar2">
    <w:name w:val="Balloon Text Char2"/>
    <w:basedOn w:val="DefaultParagraphFont"/>
    <w:rsid w:val="00B65928"/>
    <w:rPr>
      <w:rFonts w:ascii="Heiti SC Light" w:eastAsia="Heiti SC Light" w:hAnsi="Times New Roman"/>
      <w:sz w:val="18"/>
      <w:szCs w:val="18"/>
      <w:lang w:val="en-GB" w:eastAsia="en-US"/>
    </w:rPr>
  </w:style>
  <w:style w:type="character" w:customStyle="1" w:styleId="CommentSubjectChar2">
    <w:name w:val="Comment Subject Char2"/>
    <w:basedOn w:val="CommentTextChar"/>
    <w:uiPriority w:val="99"/>
    <w:rsid w:val="00B65928"/>
    <w:rPr>
      <w:rFonts w:ascii="Times New Roman" w:eastAsia="Times New Roman" w:hAnsi="Times New Roman"/>
      <w:b/>
      <w:bCs/>
      <w:lang w:val="fr-FR" w:eastAsia="en-US"/>
    </w:rPr>
  </w:style>
  <w:style w:type="paragraph" w:customStyle="1" w:styleId="ns">
    <w:name w:val="ns"/>
    <w:aliases w:val="normal short"/>
    <w:basedOn w:val="Normal"/>
    <w:rsid w:val="00B65928"/>
    <w:pPr>
      <w:tabs>
        <w:tab w:val="clear" w:pos="1134"/>
        <w:tab w:val="clear" w:pos="1871"/>
        <w:tab w:val="clear" w:pos="2268"/>
      </w:tabs>
      <w:overflowPunct/>
      <w:autoSpaceDE/>
      <w:autoSpaceDN/>
      <w:adjustRightInd/>
      <w:spacing w:before="0" w:after="160" w:line="276" w:lineRule="auto"/>
      <w:textAlignment w:val="auto"/>
    </w:pPr>
    <w:rPr>
      <w:rFonts w:asciiTheme="minorHAnsi" w:eastAsiaTheme="minorHAnsi" w:hAnsiTheme="minorHAnsi" w:cstheme="minorBidi"/>
      <w:sz w:val="22"/>
      <w:szCs w:val="22"/>
      <w:lang w:val="de-DE"/>
    </w:rPr>
  </w:style>
  <w:style w:type="paragraph" w:customStyle="1" w:styleId="b21">
    <w:name w:val="b2"/>
    <w:aliases w:val="bullet2"/>
    <w:basedOn w:val="b11"/>
    <w:rsid w:val="00B65928"/>
  </w:style>
  <w:style w:type="paragraph" w:customStyle="1" w:styleId="b31">
    <w:name w:val="b3"/>
    <w:aliases w:val="bullet3"/>
    <w:basedOn w:val="b21"/>
    <w:rsid w:val="00B65928"/>
  </w:style>
  <w:style w:type="paragraph" w:customStyle="1" w:styleId="rf">
    <w:name w:val="r&amp;f"/>
    <w:aliases w:val="R&amp;F note"/>
    <w:rsid w:val="00B65928"/>
    <w:pPr>
      <w:spacing w:after="240"/>
      <w:ind w:left="720" w:hanging="360"/>
    </w:pPr>
    <w:rPr>
      <w:rFonts w:ascii="Times New Roman" w:eastAsia="MS Mincho" w:hAnsi="Times New Roman"/>
      <w:color w:val="993366"/>
      <w:sz w:val="24"/>
      <w:szCs w:val="24"/>
      <w:lang w:eastAsia="en-US"/>
    </w:rPr>
  </w:style>
  <w:style w:type="paragraph" w:customStyle="1" w:styleId="dt">
    <w:name w:val="dt"/>
    <w:aliases w:val="definition term"/>
    <w:rsid w:val="00B65928"/>
    <w:pPr>
      <w:widowControl w:val="0"/>
      <w:pBdr>
        <w:bottom w:val="single" w:sz="4" w:space="1" w:color="000000"/>
      </w:pBdr>
      <w:autoSpaceDE w:val="0"/>
      <w:autoSpaceDN w:val="0"/>
      <w:adjustRightInd w:val="0"/>
      <w:spacing w:before="320" w:after="160"/>
      <w:ind w:left="1080"/>
    </w:pPr>
    <w:rPr>
      <w:rFonts w:ascii="Arial" w:eastAsia="MS Mincho" w:hAnsi="Arial" w:cs="Arial"/>
      <w:b/>
      <w:bCs/>
      <w:lang w:eastAsia="en-US"/>
    </w:rPr>
  </w:style>
  <w:style w:type="paragraph" w:customStyle="1" w:styleId="nl0">
    <w:name w:val="nl0"/>
    <w:aliases w:val="numbered list 0"/>
    <w:rsid w:val="00B65928"/>
    <w:pPr>
      <w:widowControl w:val="0"/>
      <w:tabs>
        <w:tab w:val="num" w:pos="1800"/>
      </w:tabs>
      <w:autoSpaceDE w:val="0"/>
      <w:autoSpaceDN w:val="0"/>
      <w:adjustRightInd w:val="0"/>
      <w:spacing w:after="160"/>
      <w:ind w:left="1800" w:hanging="200"/>
      <w:jc w:val="both"/>
    </w:pPr>
    <w:rPr>
      <w:rFonts w:ascii="Times New Roman" w:eastAsia="MS Mincho" w:hAnsi="Times New Roman"/>
      <w:lang w:eastAsia="en-US"/>
    </w:rPr>
  </w:style>
  <w:style w:type="paragraph" w:customStyle="1" w:styleId="fh4">
    <w:name w:val="fh4"/>
    <w:aliases w:val="fixed hight 4pt"/>
    <w:rsid w:val="00B65928"/>
    <w:pPr>
      <w:widowControl w:val="0"/>
      <w:autoSpaceDE w:val="0"/>
      <w:autoSpaceDN w:val="0"/>
      <w:adjustRightInd w:val="0"/>
      <w:spacing w:line="40" w:lineRule="atLeast"/>
      <w:ind w:left="1440"/>
      <w:jc w:val="both"/>
    </w:pPr>
    <w:rPr>
      <w:rFonts w:ascii="Times New Roman" w:eastAsia="MS Mincho" w:hAnsi="Times New Roman"/>
      <w:sz w:val="8"/>
      <w:szCs w:val="8"/>
      <w:lang w:eastAsia="en-US"/>
    </w:rPr>
  </w:style>
  <w:style w:type="paragraph" w:customStyle="1" w:styleId="nl0e">
    <w:name w:val="nl0e"/>
    <w:aliases w:val="numbered list 0 ellipsis"/>
    <w:basedOn w:val="l0e"/>
    <w:rsid w:val="00B65928"/>
  </w:style>
  <w:style w:type="paragraph" w:customStyle="1" w:styleId="l0e">
    <w:name w:val="l0e"/>
    <w:aliases w:val="list 0 ellipsis"/>
    <w:rsid w:val="00B65928"/>
    <w:pPr>
      <w:widowControl w:val="0"/>
      <w:tabs>
        <w:tab w:val="right" w:pos="1600"/>
      </w:tabs>
      <w:autoSpaceDE w:val="0"/>
      <w:autoSpaceDN w:val="0"/>
      <w:adjustRightInd w:val="0"/>
      <w:spacing w:after="160"/>
      <w:ind w:left="1800" w:hanging="1800"/>
      <w:jc w:val="both"/>
    </w:pPr>
    <w:rPr>
      <w:rFonts w:ascii="Times New Roman" w:eastAsia="MS Mincho" w:hAnsi="Times New Roman"/>
      <w:lang w:eastAsia="en-US"/>
    </w:rPr>
  </w:style>
  <w:style w:type="paragraph" w:customStyle="1" w:styleId="footnote">
    <w:name w:val="footnote"/>
    <w:rsid w:val="00B65928"/>
    <w:pPr>
      <w:widowControl w:val="0"/>
      <w:autoSpaceDE w:val="0"/>
      <w:autoSpaceDN w:val="0"/>
      <w:adjustRightInd w:val="0"/>
      <w:jc w:val="both"/>
    </w:pPr>
    <w:rPr>
      <w:rFonts w:ascii="Times New Roman" w:eastAsia="MS Mincho" w:hAnsi="Times New Roman"/>
      <w:sz w:val="16"/>
      <w:szCs w:val="16"/>
      <w:lang w:eastAsia="en-US"/>
    </w:rPr>
  </w:style>
  <w:style w:type="paragraph" w:customStyle="1" w:styleId="l3e">
    <w:name w:val="l3e"/>
    <w:aliases w:val="list 3 ellipsis"/>
    <w:basedOn w:val="Normal"/>
    <w:rsid w:val="00B65928"/>
    <w:pPr>
      <w:tabs>
        <w:tab w:val="clear" w:pos="1134"/>
        <w:tab w:val="clear" w:pos="1871"/>
        <w:tab w:val="clear" w:pos="2268"/>
        <w:tab w:val="right" w:pos="2635"/>
      </w:tabs>
      <w:overflowPunct/>
      <w:autoSpaceDE/>
      <w:autoSpaceDN/>
      <w:adjustRightInd/>
      <w:spacing w:before="0" w:after="160" w:line="276" w:lineRule="auto"/>
      <w:ind w:left="2880" w:hanging="2880"/>
      <w:textAlignment w:val="auto"/>
    </w:pPr>
    <w:rPr>
      <w:rFonts w:asciiTheme="minorHAnsi" w:eastAsiaTheme="minorHAnsi" w:hAnsiTheme="minorHAnsi" w:cstheme="minorBidi"/>
      <w:sz w:val="22"/>
      <w:szCs w:val="22"/>
      <w:lang w:val="de-DE"/>
    </w:rPr>
  </w:style>
  <w:style w:type="paragraph" w:customStyle="1" w:styleId="l2e">
    <w:name w:val="l2e"/>
    <w:aliases w:val="list 2 ellipsis"/>
    <w:basedOn w:val="Normal"/>
    <w:rsid w:val="00B65928"/>
    <w:pPr>
      <w:tabs>
        <w:tab w:val="clear" w:pos="1134"/>
        <w:tab w:val="clear" w:pos="1871"/>
        <w:tab w:val="clear" w:pos="2268"/>
        <w:tab w:val="right" w:pos="2261"/>
      </w:tabs>
      <w:overflowPunct/>
      <w:autoSpaceDE/>
      <w:autoSpaceDN/>
      <w:adjustRightInd/>
      <w:spacing w:before="0" w:after="200" w:line="276" w:lineRule="auto"/>
      <w:ind w:left="2520" w:hanging="2520"/>
      <w:textAlignment w:val="auto"/>
    </w:pPr>
    <w:rPr>
      <w:rFonts w:ascii="Times" w:eastAsiaTheme="minorHAnsi" w:hAnsi="Times" w:cs="Times"/>
      <w:noProof/>
      <w:color w:val="000000"/>
      <w:sz w:val="22"/>
      <w:szCs w:val="22"/>
      <w:lang w:val="de-DE"/>
    </w:rPr>
  </w:style>
  <w:style w:type="paragraph" w:customStyle="1" w:styleId="numbersright">
    <w:name w:val="numbers right"/>
    <w:rsid w:val="00B65928"/>
    <w:pPr>
      <w:widowControl w:val="0"/>
      <w:autoSpaceDE w:val="0"/>
      <w:autoSpaceDN w:val="0"/>
      <w:adjustRightInd w:val="0"/>
      <w:spacing w:line="220" w:lineRule="atLeast"/>
      <w:ind w:left="-1440" w:right="9547"/>
      <w:jc w:val="right"/>
    </w:pPr>
    <w:rPr>
      <w:rFonts w:ascii="Arial" w:eastAsia="MS Mincho" w:hAnsi="Arial" w:cs="Arial"/>
      <w:sz w:val="12"/>
      <w:szCs w:val="12"/>
      <w:lang w:eastAsia="en-US"/>
    </w:rPr>
  </w:style>
  <w:style w:type="paragraph" w:customStyle="1" w:styleId="numbersleft">
    <w:name w:val="numbers left"/>
    <w:basedOn w:val="numbersright"/>
    <w:rsid w:val="00B65928"/>
    <w:pPr>
      <w:spacing w:line="220" w:lineRule="exact"/>
      <w:ind w:left="9547" w:right="-1440"/>
      <w:jc w:val="left"/>
    </w:pPr>
  </w:style>
  <w:style w:type="paragraph" w:customStyle="1" w:styleId="parvaluecenter">
    <w:name w:val="par value center"/>
    <w:rsid w:val="00B65928"/>
    <w:pPr>
      <w:widowControl w:val="0"/>
      <w:autoSpaceDE w:val="0"/>
      <w:autoSpaceDN w:val="0"/>
      <w:adjustRightInd w:val="0"/>
      <w:spacing w:line="180" w:lineRule="atLeast"/>
      <w:jc w:val="center"/>
    </w:pPr>
    <w:rPr>
      <w:rFonts w:ascii="Times New Roman" w:eastAsia="MS Mincho" w:hAnsi="Times New Roman"/>
      <w:sz w:val="18"/>
      <w:szCs w:val="18"/>
      <w:lang w:eastAsia="en-US"/>
    </w:rPr>
  </w:style>
  <w:style w:type="paragraph" w:customStyle="1" w:styleId="parvaluetitle">
    <w:name w:val="par value title"/>
    <w:rsid w:val="00B65928"/>
    <w:pPr>
      <w:widowControl w:val="0"/>
      <w:autoSpaceDE w:val="0"/>
      <w:autoSpaceDN w:val="0"/>
      <w:adjustRightInd w:val="0"/>
      <w:spacing w:line="200" w:lineRule="atLeast"/>
    </w:pPr>
    <w:rPr>
      <w:rFonts w:ascii="Times New Roman" w:eastAsia="MS Mincho" w:hAnsi="Times New Roman"/>
      <w:i/>
      <w:iCs/>
      <w:lang w:eastAsia="en-US"/>
    </w:rPr>
  </w:style>
  <w:style w:type="paragraph" w:customStyle="1" w:styleId="nl1e">
    <w:name w:val="nl1e"/>
    <w:aliases w:val="numbered list 1ellipses,numbered list 1 ellipses"/>
    <w:basedOn w:val="nl1"/>
    <w:rsid w:val="00B65928"/>
    <w:pPr>
      <w:tabs>
        <w:tab w:val="clear" w:pos="855"/>
        <w:tab w:val="right" w:pos="1915"/>
      </w:tabs>
      <w:ind w:left="2174" w:hanging="2174"/>
    </w:pPr>
  </w:style>
  <w:style w:type="paragraph" w:customStyle="1" w:styleId="nl1">
    <w:name w:val="nl1"/>
    <w:aliases w:val="numbered list 1"/>
    <w:rsid w:val="00B65928"/>
    <w:pPr>
      <w:tabs>
        <w:tab w:val="num" w:pos="855"/>
        <w:tab w:val="num" w:pos="3240"/>
      </w:tabs>
      <w:spacing w:after="160"/>
      <w:ind w:left="855" w:hanging="855"/>
      <w:jc w:val="both"/>
    </w:pPr>
    <w:rPr>
      <w:rFonts w:ascii="Times New Roman" w:eastAsia="MS Mincho" w:hAnsi="Times New Roman"/>
      <w:lang w:eastAsia="en-US"/>
    </w:rPr>
  </w:style>
  <w:style w:type="character" w:customStyle="1" w:styleId="a3">
    <w:name w:val="+"/>
    <w:aliases w:val="superscript"/>
    <w:rsid w:val="00B65928"/>
    <w:rPr>
      <w:rFonts w:ascii="Times New Roman" w:hAnsi="Times New Roman" w:cs="Times New Roman"/>
      <w:sz w:val="20"/>
      <w:szCs w:val="20"/>
      <w:vertAlign w:val="superscript"/>
      <w:lang w:val="en-US"/>
    </w:rPr>
  </w:style>
  <w:style w:type="character" w:customStyle="1" w:styleId="-">
    <w:name w:val="-"/>
    <w:aliases w:val="subscript"/>
    <w:rsid w:val="00B65928"/>
    <w:rPr>
      <w:rFonts w:ascii="Times New Roman" w:hAnsi="Times New Roman" w:cs="Times New Roman"/>
      <w:sz w:val="20"/>
      <w:szCs w:val="20"/>
      <w:vertAlign w:val="subscript"/>
      <w:lang w:val="en-US"/>
    </w:rPr>
  </w:style>
  <w:style w:type="character" w:customStyle="1" w:styleId="i">
    <w:name w:val="i"/>
    <w:aliases w:val="italic"/>
    <w:rsid w:val="00B65928"/>
    <w:rPr>
      <w:rFonts w:ascii="Times New Roman" w:hAnsi="Times New Roman" w:cs="Times New Roman"/>
      <w:i/>
      <w:iCs/>
      <w:sz w:val="20"/>
      <w:szCs w:val="20"/>
      <w:lang w:val="en-US"/>
    </w:rPr>
  </w:style>
  <w:style w:type="paragraph" w:customStyle="1" w:styleId="l0">
    <w:name w:val="l0"/>
    <w:aliases w:val="list 0"/>
    <w:rsid w:val="00B65928"/>
    <w:pPr>
      <w:tabs>
        <w:tab w:val="num" w:pos="360"/>
        <w:tab w:val="num" w:pos="3240"/>
      </w:tabs>
      <w:spacing w:before="160" w:after="160"/>
      <w:ind w:left="360" w:hanging="360"/>
      <w:jc w:val="both"/>
    </w:pPr>
    <w:rPr>
      <w:rFonts w:ascii="Times New Roman" w:eastAsia="MS Mincho" w:hAnsi="Times New Roman"/>
      <w:lang w:eastAsia="en-US"/>
    </w:rPr>
  </w:style>
  <w:style w:type="paragraph" w:customStyle="1" w:styleId="nl2e">
    <w:name w:val="nl2e"/>
    <w:aliases w:val="numbered list 2 ellipses"/>
    <w:basedOn w:val="nl2"/>
    <w:rsid w:val="00B65928"/>
  </w:style>
  <w:style w:type="paragraph" w:customStyle="1" w:styleId="nl2">
    <w:name w:val="nl2"/>
    <w:aliases w:val="numbered list 2"/>
    <w:basedOn w:val="nl1"/>
    <w:rsid w:val="00B65928"/>
    <w:pPr>
      <w:tabs>
        <w:tab w:val="clear" w:pos="855"/>
        <w:tab w:val="num" w:pos="2880"/>
      </w:tabs>
      <w:ind w:left="720" w:hanging="360"/>
    </w:pPr>
  </w:style>
  <w:style w:type="paragraph" w:customStyle="1" w:styleId="nl3">
    <w:name w:val="nl3"/>
    <w:aliases w:val="numbered list 3"/>
    <w:basedOn w:val="nl1"/>
    <w:rsid w:val="00B65928"/>
    <w:pPr>
      <w:tabs>
        <w:tab w:val="clear" w:pos="855"/>
        <w:tab w:val="num" w:pos="1080"/>
      </w:tabs>
      <w:ind w:left="360" w:hanging="360"/>
    </w:pPr>
  </w:style>
  <w:style w:type="paragraph" w:customStyle="1" w:styleId="l2l">
    <w:name w:val="l2l"/>
    <w:aliases w:val="list 2 last"/>
    <w:basedOn w:val="Heading2"/>
    <w:rsid w:val="00B65928"/>
    <w:rPr>
      <w:rFonts w:eastAsiaTheme="minorEastAsia"/>
    </w:rPr>
  </w:style>
  <w:style w:type="paragraph" w:customStyle="1" w:styleId="VV">
    <w:name w:val="V&amp;V"/>
    <w:aliases w:val="note"/>
    <w:basedOn w:val="Normal"/>
    <w:rsid w:val="00B65928"/>
    <w:pPr>
      <w:keepNext/>
      <w:widowControl w:val="0"/>
      <w:tabs>
        <w:tab w:val="clear" w:pos="1134"/>
        <w:tab w:val="clear" w:pos="1871"/>
        <w:tab w:val="clear" w:pos="2268"/>
        <w:tab w:val="num" w:pos="2880"/>
        <w:tab w:val="left" w:pos="3240"/>
      </w:tabs>
      <w:overflowPunct/>
      <w:spacing w:before="160" w:after="320" w:line="260" w:lineRule="atLeast"/>
      <w:ind w:left="2304" w:hanging="864"/>
      <w:textAlignment w:val="auto"/>
    </w:pPr>
    <w:rPr>
      <w:rFonts w:ascii="Times" w:eastAsiaTheme="minorHAnsi" w:hAnsi="Times" w:cs="Times"/>
      <w:noProof/>
      <w:color w:val="0000FF"/>
      <w:sz w:val="22"/>
      <w:szCs w:val="22"/>
      <w:lang w:val="de-DE"/>
    </w:rPr>
  </w:style>
  <w:style w:type="paragraph" w:customStyle="1" w:styleId="nl3e">
    <w:name w:val="nl3e"/>
    <w:aliases w:val="numbered list 3 ellipses"/>
    <w:basedOn w:val="nl3"/>
    <w:rsid w:val="00B65928"/>
  </w:style>
  <w:style w:type="paragraph" w:customStyle="1" w:styleId="thl">
    <w:name w:val="thl"/>
    <w:aliases w:val="table heading left"/>
    <w:rsid w:val="00B65928"/>
    <w:pPr>
      <w:keepNext/>
      <w:widowControl w:val="0"/>
      <w:autoSpaceDE w:val="0"/>
      <w:autoSpaceDN w:val="0"/>
      <w:adjustRightInd w:val="0"/>
      <w:spacing w:before="20" w:after="20"/>
    </w:pPr>
    <w:rPr>
      <w:rFonts w:ascii="Arial" w:eastAsia="MS Mincho" w:hAnsi="Arial" w:cs="Arial"/>
      <w:b/>
      <w:bCs/>
      <w:color w:val="000000"/>
      <w:sz w:val="18"/>
      <w:szCs w:val="18"/>
      <w:lang w:eastAsia="en-US"/>
    </w:rPr>
  </w:style>
  <w:style w:type="paragraph" w:customStyle="1" w:styleId="th0">
    <w:name w:val="th"/>
    <w:aliases w:val="table heading"/>
    <w:basedOn w:val="thl"/>
    <w:rsid w:val="00B65928"/>
    <w:pPr>
      <w:jc w:val="center"/>
    </w:pPr>
  </w:style>
  <w:style w:type="paragraph" w:customStyle="1" w:styleId="tl">
    <w:name w:val="tl"/>
    <w:aliases w:val="table left"/>
    <w:rsid w:val="00B65928"/>
    <w:pPr>
      <w:widowControl w:val="0"/>
      <w:autoSpaceDE w:val="0"/>
      <w:autoSpaceDN w:val="0"/>
      <w:adjustRightInd w:val="0"/>
    </w:pPr>
    <w:rPr>
      <w:rFonts w:ascii="Arial" w:eastAsia="MS Mincho" w:hAnsi="Arial" w:cs="Arial"/>
      <w:sz w:val="18"/>
      <w:szCs w:val="18"/>
      <w:lang w:eastAsia="en-US"/>
    </w:rPr>
  </w:style>
  <w:style w:type="paragraph" w:customStyle="1" w:styleId="tc">
    <w:name w:val="tc"/>
    <w:aliases w:val="table center"/>
    <w:rsid w:val="00B65928"/>
    <w:pPr>
      <w:widowControl w:val="0"/>
      <w:autoSpaceDE w:val="0"/>
      <w:autoSpaceDN w:val="0"/>
      <w:adjustRightInd w:val="0"/>
      <w:jc w:val="center"/>
    </w:pPr>
    <w:rPr>
      <w:rFonts w:ascii="Arial" w:eastAsia="MS Mincho" w:hAnsi="Arial" w:cs="Arial"/>
      <w:color w:val="000000"/>
      <w:sz w:val="18"/>
      <w:szCs w:val="18"/>
      <w:lang w:eastAsia="en-US"/>
    </w:rPr>
  </w:style>
  <w:style w:type="paragraph" w:customStyle="1" w:styleId="tr">
    <w:name w:val="tr"/>
    <w:aliases w:val="table right"/>
    <w:rsid w:val="00B65928"/>
    <w:pPr>
      <w:keepNext/>
      <w:widowControl w:val="0"/>
      <w:autoSpaceDE w:val="0"/>
      <w:autoSpaceDN w:val="0"/>
      <w:adjustRightInd w:val="0"/>
      <w:spacing w:line="180" w:lineRule="atLeast"/>
      <w:jc w:val="right"/>
    </w:pPr>
    <w:rPr>
      <w:rFonts w:ascii="Arial" w:eastAsia="MS Mincho" w:hAnsi="Arial" w:cs="Arial"/>
      <w:color w:val="000000"/>
      <w:sz w:val="18"/>
      <w:szCs w:val="18"/>
      <w:lang w:eastAsia="en-US"/>
    </w:rPr>
  </w:style>
  <w:style w:type="paragraph" w:customStyle="1" w:styleId="l0l">
    <w:name w:val="l0l"/>
    <w:aliases w:val="list 0 last"/>
    <w:basedOn w:val="l0"/>
    <w:next w:val="Normal"/>
    <w:rsid w:val="00B65928"/>
    <w:pPr>
      <w:spacing w:after="320"/>
    </w:pPr>
  </w:style>
  <w:style w:type="paragraph" w:customStyle="1" w:styleId="tf0">
    <w:name w:val="tf"/>
    <w:aliases w:val="table filler"/>
    <w:rsid w:val="00B65928"/>
    <w:pPr>
      <w:widowControl w:val="0"/>
      <w:autoSpaceDE w:val="0"/>
      <w:autoSpaceDN w:val="0"/>
      <w:adjustRightInd w:val="0"/>
      <w:spacing w:before="120" w:after="120"/>
    </w:pPr>
    <w:rPr>
      <w:rFonts w:ascii="Helvetica" w:eastAsia="MS Mincho" w:hAnsi="Helvetica" w:cs="Helvetica"/>
      <w:color w:val="000000"/>
      <w:sz w:val="6"/>
      <w:szCs w:val="6"/>
      <w:lang w:eastAsia="en-US"/>
    </w:rPr>
  </w:style>
  <w:style w:type="paragraph" w:customStyle="1" w:styleId="vth">
    <w:name w:val="vth"/>
    <w:aliases w:val="value table header"/>
    <w:rsid w:val="00B65928"/>
    <w:pPr>
      <w:widowControl w:val="0"/>
      <w:autoSpaceDE w:val="0"/>
      <w:autoSpaceDN w:val="0"/>
      <w:adjustRightInd w:val="0"/>
      <w:spacing w:before="60" w:after="60"/>
      <w:ind w:left="60"/>
    </w:pPr>
    <w:rPr>
      <w:rFonts w:ascii="Times New Roman" w:eastAsia="MS Mincho" w:hAnsi="Times New Roman"/>
      <w:i/>
      <w:iCs/>
      <w:color w:val="000000"/>
      <w:lang w:eastAsia="en-US"/>
    </w:rPr>
  </w:style>
  <w:style w:type="paragraph" w:customStyle="1" w:styleId="tn">
    <w:name w:val="tn"/>
    <w:aliases w:val="table note"/>
    <w:rsid w:val="00B65928"/>
    <w:pPr>
      <w:tabs>
        <w:tab w:val="num" w:pos="2880"/>
      </w:tabs>
      <w:spacing w:before="60" w:after="60" w:line="240" w:lineRule="atLeast"/>
      <w:ind w:left="360" w:right="360" w:hanging="360"/>
    </w:pPr>
    <w:rPr>
      <w:rFonts w:ascii="Times" w:eastAsia="MS Mincho" w:hAnsi="Times" w:cs="Times"/>
      <w:color w:val="000000"/>
      <w:lang w:eastAsia="en-US"/>
    </w:rPr>
  </w:style>
  <w:style w:type="paragraph" w:customStyle="1" w:styleId="b1l">
    <w:name w:val="b1l"/>
    <w:aliases w:val="bullet 1 last"/>
    <w:basedOn w:val="b11"/>
    <w:next w:val="Normal"/>
    <w:rsid w:val="00B65928"/>
  </w:style>
  <w:style w:type="paragraph" w:customStyle="1" w:styleId="b3l">
    <w:name w:val="b3l"/>
    <w:aliases w:val="bullet 3 last"/>
    <w:basedOn w:val="b31"/>
    <w:next w:val="Normal"/>
    <w:rsid w:val="00B65928"/>
  </w:style>
  <w:style w:type="paragraph" w:customStyle="1" w:styleId="b2l">
    <w:name w:val="b2l"/>
    <w:aliases w:val="bullet 2 last"/>
    <w:basedOn w:val="b21"/>
    <w:next w:val="Normal"/>
    <w:rsid w:val="00B65928"/>
  </w:style>
  <w:style w:type="paragraph" w:customStyle="1" w:styleId="parvalueleft">
    <w:name w:val="par value left"/>
    <w:basedOn w:val="parvaluecenter"/>
    <w:rsid w:val="00B65928"/>
    <w:pPr>
      <w:jc w:val="left"/>
    </w:pPr>
  </w:style>
  <w:style w:type="paragraph" w:customStyle="1" w:styleId="ft0">
    <w:name w:val="ft"/>
    <w:aliases w:val="figure title"/>
    <w:next w:val="Normal"/>
    <w:rsid w:val="00B65928"/>
    <w:pPr>
      <w:tabs>
        <w:tab w:val="num" w:pos="4752"/>
      </w:tabs>
      <w:ind w:left="1080" w:hanging="1080"/>
      <w:jc w:val="center"/>
    </w:pPr>
    <w:rPr>
      <w:rFonts w:ascii="Arial" w:eastAsia="MS Mincho" w:hAnsi="Arial" w:cs="Arial"/>
      <w:b/>
      <w:bCs/>
      <w:lang w:eastAsia="en-US"/>
    </w:rPr>
  </w:style>
  <w:style w:type="paragraph" w:customStyle="1" w:styleId="l3l">
    <w:name w:val="l3l"/>
    <w:aliases w:val="list 3 last"/>
    <w:basedOn w:val="Heading3"/>
    <w:rsid w:val="00B65928"/>
    <w:rPr>
      <w:rFonts w:eastAsiaTheme="minorEastAsia"/>
    </w:rPr>
  </w:style>
  <w:style w:type="paragraph" w:customStyle="1" w:styleId="AnnexHead1">
    <w:name w:val="AnnexHead1"/>
    <w:next w:val="Normal"/>
    <w:rsid w:val="00B65928"/>
    <w:pPr>
      <w:pageBreakBefore/>
      <w:pBdr>
        <w:bottom w:val="single" w:sz="4" w:space="1" w:color="000000"/>
      </w:pBdr>
      <w:tabs>
        <w:tab w:val="num" w:pos="2520"/>
      </w:tabs>
      <w:spacing w:after="160"/>
      <w:ind w:left="360" w:hanging="360"/>
      <w:outlineLvl w:val="0"/>
    </w:pPr>
    <w:rPr>
      <w:rFonts w:ascii="Arial" w:eastAsia="MS Mincho" w:hAnsi="Arial" w:cs="Arial"/>
      <w:b/>
      <w:bCs/>
      <w:sz w:val="36"/>
      <w:szCs w:val="36"/>
      <w:lang w:eastAsia="en-US"/>
    </w:rPr>
  </w:style>
  <w:style w:type="paragraph" w:customStyle="1" w:styleId="r">
    <w:name w:val="r"/>
    <w:aliases w:val="reference"/>
    <w:basedOn w:val="Normal"/>
    <w:rsid w:val="00B65928"/>
    <w:pPr>
      <w:widowControl w:val="0"/>
      <w:numPr>
        <w:ilvl w:val="1"/>
      </w:numPr>
      <w:tabs>
        <w:tab w:val="clear" w:pos="1134"/>
        <w:tab w:val="clear" w:pos="1871"/>
        <w:tab w:val="clear" w:pos="2268"/>
        <w:tab w:val="num" w:pos="2880"/>
      </w:tabs>
      <w:overflowPunct/>
      <w:spacing w:before="0" w:after="160" w:line="276" w:lineRule="auto"/>
      <w:ind w:left="2880" w:hanging="360"/>
      <w:textAlignment w:val="auto"/>
    </w:pPr>
    <w:rPr>
      <w:rFonts w:asciiTheme="minorHAnsi" w:eastAsiaTheme="minorHAnsi" w:hAnsiTheme="minorHAnsi" w:cstheme="minorBidi"/>
      <w:sz w:val="22"/>
      <w:szCs w:val="22"/>
      <w:lang w:val="de-DE"/>
    </w:rPr>
  </w:style>
  <w:style w:type="paragraph" w:customStyle="1" w:styleId="l1e">
    <w:name w:val="l1e"/>
    <w:aliases w:val="list 1 ellipsis"/>
    <w:basedOn w:val="Normal"/>
    <w:rsid w:val="00B65928"/>
    <w:pPr>
      <w:tabs>
        <w:tab w:val="clear" w:pos="1134"/>
        <w:tab w:val="clear" w:pos="1871"/>
        <w:tab w:val="clear" w:pos="2268"/>
        <w:tab w:val="right" w:pos="1920"/>
      </w:tabs>
      <w:overflowPunct/>
      <w:autoSpaceDE/>
      <w:autoSpaceDN/>
      <w:adjustRightInd/>
      <w:spacing w:before="0" w:after="200" w:line="276" w:lineRule="auto"/>
      <w:ind w:left="2160" w:hanging="2160"/>
      <w:textAlignment w:val="auto"/>
    </w:pPr>
    <w:rPr>
      <w:rFonts w:asciiTheme="minorHAnsi" w:eastAsiaTheme="minorHAnsi" w:hAnsiTheme="minorHAnsi" w:cstheme="minorBidi"/>
      <w:sz w:val="22"/>
      <w:szCs w:val="22"/>
      <w:lang w:val="de-DE"/>
    </w:rPr>
  </w:style>
  <w:style w:type="paragraph" w:customStyle="1" w:styleId="boxednote">
    <w:name w:val="boxed note"/>
    <w:basedOn w:val="Normal"/>
    <w:next w:val="Normal"/>
    <w:rsid w:val="00B65928"/>
    <w:pPr>
      <w:pBdr>
        <w:top w:val="double" w:sz="4" w:space="4" w:color="000000"/>
        <w:left w:val="double" w:sz="4" w:space="4" w:color="000000"/>
        <w:bottom w:val="double" w:sz="4" w:space="4" w:color="000000"/>
        <w:right w:val="double" w:sz="4" w:space="4" w:color="000000"/>
      </w:pBdr>
      <w:shd w:val="clear" w:color="auto" w:fill="C0C0C0"/>
      <w:tabs>
        <w:tab w:val="clear" w:pos="1134"/>
        <w:tab w:val="clear" w:pos="1871"/>
        <w:tab w:val="clear" w:pos="2268"/>
      </w:tabs>
      <w:overflowPunct/>
      <w:autoSpaceDE/>
      <w:autoSpaceDN/>
      <w:adjustRightInd/>
      <w:spacing w:before="0" w:after="160" w:line="276" w:lineRule="auto"/>
      <w:textAlignment w:val="auto"/>
    </w:pPr>
    <w:rPr>
      <w:rFonts w:asciiTheme="minorHAnsi" w:eastAsiaTheme="minorHAnsi" w:hAnsiTheme="minorHAnsi" w:cstheme="minorBidi"/>
      <w:i/>
      <w:iCs/>
      <w:sz w:val="22"/>
      <w:szCs w:val="22"/>
      <w:lang w:val="de-DE"/>
    </w:rPr>
  </w:style>
  <w:style w:type="paragraph" w:customStyle="1" w:styleId="sa">
    <w:name w:val="sa"/>
    <w:aliases w:val="Symbols and abbreviations"/>
    <w:rsid w:val="00B65928"/>
    <w:pPr>
      <w:widowControl w:val="0"/>
      <w:autoSpaceDE w:val="0"/>
      <w:autoSpaceDN w:val="0"/>
      <w:adjustRightInd w:val="0"/>
      <w:spacing w:before="40" w:after="40"/>
      <w:ind w:left="3600" w:hanging="2160"/>
    </w:pPr>
    <w:rPr>
      <w:rFonts w:ascii="Arial" w:eastAsia="MS Mincho" w:hAnsi="Arial" w:cs="Arial"/>
      <w:lang w:eastAsia="en-US"/>
    </w:rPr>
  </w:style>
  <w:style w:type="paragraph" w:customStyle="1" w:styleId="figurecell">
    <w:name w:val="figure cell"/>
    <w:next w:val="ft0"/>
    <w:rsid w:val="00B65928"/>
    <w:pPr>
      <w:keepNext/>
      <w:widowControl w:val="0"/>
      <w:pBdr>
        <w:top w:val="single" w:sz="4" w:space="3" w:color="000000"/>
        <w:left w:val="single" w:sz="4" w:space="2" w:color="000000"/>
        <w:bottom w:val="single" w:sz="4" w:space="3" w:color="000000"/>
        <w:right w:val="single" w:sz="4" w:space="2" w:color="000000"/>
      </w:pBdr>
      <w:autoSpaceDE w:val="0"/>
      <w:autoSpaceDN w:val="0"/>
      <w:adjustRightInd w:val="0"/>
      <w:spacing w:after="80"/>
      <w:jc w:val="center"/>
    </w:pPr>
    <w:rPr>
      <w:rFonts w:ascii="Times New Roman" w:eastAsia="MS Mincho" w:hAnsi="Times New Roman"/>
      <w:sz w:val="16"/>
      <w:szCs w:val="16"/>
      <w:lang w:eastAsia="en-US"/>
    </w:rPr>
  </w:style>
  <w:style w:type="paragraph" w:customStyle="1" w:styleId="Heading1nn">
    <w:name w:val="Heading 1 nn"/>
    <w:basedOn w:val="Heading1"/>
    <w:next w:val="Normal"/>
    <w:rsid w:val="00B65928"/>
    <w:pPr>
      <w:keepLines w:val="0"/>
      <w:widowControl w:val="0"/>
      <w:pBdr>
        <w:bottom w:val="single" w:sz="4" w:space="1" w:color="000000"/>
      </w:pBdr>
      <w:tabs>
        <w:tab w:val="clear" w:pos="1134"/>
        <w:tab w:val="clear" w:pos="1871"/>
        <w:tab w:val="clear" w:pos="2268"/>
        <w:tab w:val="left" w:pos="1080"/>
      </w:tabs>
      <w:overflowPunct/>
      <w:autoSpaceDE/>
      <w:autoSpaceDN/>
      <w:adjustRightInd/>
      <w:spacing w:before="120" w:after="160" w:line="276" w:lineRule="auto"/>
      <w:ind w:left="1080" w:hanging="1080"/>
      <w:textAlignment w:val="auto"/>
    </w:pPr>
    <w:rPr>
      <w:rFonts w:ascii="Helvetica" w:eastAsia="Batang" w:hAnsi="Helvetica" w:cs="Helvetica"/>
      <w:bCs/>
      <w:sz w:val="36"/>
      <w:szCs w:val="36"/>
      <w:lang w:eastAsia="ko-KR"/>
    </w:rPr>
  </w:style>
  <w:style w:type="paragraph" w:customStyle="1" w:styleId="Heading2nn">
    <w:name w:val="Heading 2 nn"/>
    <w:basedOn w:val="Heading2"/>
    <w:next w:val="Normal"/>
    <w:rsid w:val="00B65928"/>
    <w:pPr>
      <w:keepLines w:val="0"/>
      <w:widowControl w:val="0"/>
      <w:pBdr>
        <w:bottom w:val="single" w:sz="4" w:space="1" w:color="000000"/>
      </w:pBdr>
      <w:tabs>
        <w:tab w:val="clear" w:pos="1134"/>
        <w:tab w:val="clear" w:pos="1871"/>
        <w:tab w:val="clear" w:pos="2268"/>
        <w:tab w:val="left" w:pos="1080"/>
      </w:tabs>
      <w:overflowPunct/>
      <w:spacing w:before="120" w:after="320" w:line="276" w:lineRule="auto"/>
      <w:ind w:left="1080" w:hanging="1080"/>
      <w:textAlignment w:val="auto"/>
    </w:pPr>
    <w:rPr>
      <w:rFonts w:ascii="Helvetica" w:eastAsia="Batang" w:hAnsi="Helvetica"/>
      <w:bCs/>
      <w:sz w:val="28"/>
      <w:szCs w:val="28"/>
      <w:lang w:eastAsia="ko-KR"/>
    </w:rPr>
  </w:style>
  <w:style w:type="paragraph" w:customStyle="1" w:styleId="Heading3nn">
    <w:name w:val="Heading 3 nn"/>
    <w:basedOn w:val="Heading3"/>
    <w:next w:val="Normal"/>
    <w:rsid w:val="00B65928"/>
    <w:pPr>
      <w:keepLines w:val="0"/>
      <w:widowControl w:val="0"/>
      <w:pBdr>
        <w:bottom w:val="single" w:sz="4" w:space="1" w:color="000000"/>
      </w:pBdr>
      <w:tabs>
        <w:tab w:val="clear" w:pos="1871"/>
        <w:tab w:val="clear" w:pos="2268"/>
        <w:tab w:val="left" w:pos="1080"/>
      </w:tabs>
      <w:overflowPunct/>
      <w:spacing w:before="120" w:after="320" w:line="276" w:lineRule="auto"/>
      <w:ind w:left="1080" w:hanging="1080"/>
      <w:textAlignment w:val="auto"/>
    </w:pPr>
    <w:rPr>
      <w:rFonts w:ascii="Helvetica" w:eastAsia="Batang" w:hAnsi="Helvetica" w:cs="Helvetica"/>
      <w:bCs/>
      <w:szCs w:val="24"/>
      <w:lang w:eastAsia="ko-KR"/>
    </w:rPr>
  </w:style>
  <w:style w:type="paragraph" w:customStyle="1" w:styleId="Heading4nb">
    <w:name w:val="Heading 4 nb"/>
    <w:basedOn w:val="Heading4"/>
    <w:next w:val="Normal"/>
    <w:rsid w:val="00B65928"/>
    <w:pPr>
      <w:keepLines w:val="0"/>
      <w:widowControl w:val="0"/>
      <w:numPr>
        <w:ilvl w:val="3"/>
      </w:numPr>
      <w:pBdr>
        <w:bottom w:val="single" w:sz="4" w:space="1" w:color="000000"/>
      </w:pBdr>
      <w:tabs>
        <w:tab w:val="clear" w:pos="1871"/>
        <w:tab w:val="clear" w:pos="2268"/>
        <w:tab w:val="num" w:pos="1258"/>
      </w:tabs>
      <w:overflowPunct/>
      <w:spacing w:before="240" w:after="320" w:line="276" w:lineRule="auto"/>
      <w:ind w:left="1267" w:hanging="1195"/>
      <w:textAlignment w:val="auto"/>
    </w:pPr>
    <w:rPr>
      <w:rFonts w:ascii="Arial" w:eastAsia="Batang" w:hAnsi="Arial"/>
      <w:bCs/>
      <w:sz w:val="22"/>
      <w:szCs w:val="22"/>
      <w:lang w:eastAsia="ko-KR"/>
    </w:rPr>
  </w:style>
  <w:style w:type="paragraph" w:customStyle="1" w:styleId="Heading1nb">
    <w:name w:val="Heading 1 nb"/>
    <w:basedOn w:val="Heading1"/>
    <w:next w:val="Normal"/>
    <w:rsid w:val="00B65928"/>
    <w:pPr>
      <w:keepLines w:val="0"/>
      <w:widowControl w:val="0"/>
      <w:pBdr>
        <w:bottom w:val="single" w:sz="4" w:space="1" w:color="000000"/>
      </w:pBdr>
      <w:tabs>
        <w:tab w:val="clear" w:pos="1134"/>
        <w:tab w:val="clear" w:pos="1871"/>
        <w:tab w:val="clear" w:pos="2268"/>
        <w:tab w:val="num" w:pos="720"/>
      </w:tabs>
      <w:overflowPunct/>
      <w:spacing w:before="320" w:after="160" w:line="276" w:lineRule="auto"/>
      <w:ind w:left="720" w:hanging="720"/>
      <w:textAlignment w:val="auto"/>
    </w:pPr>
    <w:rPr>
      <w:rFonts w:ascii="Helvetica" w:eastAsia="Batang" w:hAnsi="Helvetica" w:cs="Helvetica"/>
      <w:bCs/>
      <w:sz w:val="36"/>
      <w:szCs w:val="36"/>
      <w:lang w:eastAsia="ko-KR"/>
    </w:rPr>
  </w:style>
  <w:style w:type="paragraph" w:customStyle="1" w:styleId="Heading2nb">
    <w:name w:val="Heading 2 nb"/>
    <w:basedOn w:val="Heading2"/>
    <w:next w:val="Normal"/>
    <w:rsid w:val="00B65928"/>
    <w:pPr>
      <w:keepLines w:val="0"/>
      <w:widowControl w:val="0"/>
      <w:numPr>
        <w:ilvl w:val="1"/>
      </w:numPr>
      <w:pBdr>
        <w:bottom w:val="single" w:sz="4" w:space="1" w:color="000000"/>
      </w:pBdr>
      <w:tabs>
        <w:tab w:val="clear" w:pos="1134"/>
        <w:tab w:val="clear" w:pos="1871"/>
        <w:tab w:val="clear" w:pos="2268"/>
        <w:tab w:val="num" w:pos="901"/>
      </w:tabs>
      <w:overflowPunct/>
      <w:spacing w:before="400" w:after="160" w:line="276" w:lineRule="auto"/>
      <w:ind w:left="892" w:hanging="878"/>
      <w:textAlignment w:val="auto"/>
    </w:pPr>
    <w:rPr>
      <w:rFonts w:ascii="Arial" w:eastAsia="Batang" w:hAnsi="Arial" w:cs="Arial"/>
      <w:bCs/>
      <w:sz w:val="28"/>
      <w:szCs w:val="28"/>
      <w:lang w:eastAsia="ko-KR"/>
    </w:rPr>
  </w:style>
  <w:style w:type="paragraph" w:customStyle="1" w:styleId="Heading3nb">
    <w:name w:val="Heading 3 nb"/>
    <w:basedOn w:val="Heading3"/>
    <w:next w:val="Normal"/>
    <w:rsid w:val="00B65928"/>
    <w:pPr>
      <w:keepLines w:val="0"/>
      <w:widowControl w:val="0"/>
      <w:numPr>
        <w:ilvl w:val="2"/>
      </w:numPr>
      <w:pBdr>
        <w:bottom w:val="single" w:sz="4" w:space="1" w:color="000000"/>
      </w:pBdr>
      <w:tabs>
        <w:tab w:val="clear" w:pos="1871"/>
        <w:tab w:val="clear" w:pos="2268"/>
        <w:tab w:val="num" w:pos="1081"/>
      </w:tabs>
      <w:overflowPunct/>
      <w:spacing w:before="320" w:after="320" w:line="276" w:lineRule="auto"/>
      <w:ind w:left="1080" w:hanging="1037"/>
      <w:textAlignment w:val="auto"/>
    </w:pPr>
    <w:rPr>
      <w:rFonts w:ascii="Arial" w:eastAsia="Batang" w:hAnsi="Arial"/>
      <w:bCs/>
      <w:szCs w:val="24"/>
      <w:lang w:eastAsia="ko-KR"/>
    </w:rPr>
  </w:style>
  <w:style w:type="paragraph" w:customStyle="1" w:styleId="AnnexHead2">
    <w:name w:val="AnnexHead2"/>
    <w:basedOn w:val="AnnexHead1"/>
    <w:next w:val="Normal"/>
    <w:rsid w:val="00B65928"/>
  </w:style>
  <w:style w:type="paragraph" w:customStyle="1" w:styleId="AnnexHead3">
    <w:name w:val="AnnexHead3"/>
    <w:basedOn w:val="AnnexHead2"/>
    <w:next w:val="Normal"/>
    <w:rsid w:val="00B65928"/>
    <w:pPr>
      <w:pageBreakBefore w:val="0"/>
      <w:numPr>
        <w:ilvl w:val="2"/>
      </w:numPr>
      <w:tabs>
        <w:tab w:val="num" w:pos="1440"/>
        <w:tab w:val="num" w:pos="2160"/>
        <w:tab w:val="num" w:pos="2520"/>
      </w:tabs>
      <w:spacing w:before="320"/>
      <w:ind w:left="360" w:hanging="360"/>
      <w:outlineLvl w:val="2"/>
    </w:pPr>
    <w:rPr>
      <w:sz w:val="24"/>
      <w:szCs w:val="24"/>
    </w:rPr>
  </w:style>
  <w:style w:type="paragraph" w:customStyle="1" w:styleId="AnnexHead4">
    <w:name w:val="AnnexHead4"/>
    <w:basedOn w:val="AnnexHead3"/>
    <w:next w:val="Normal"/>
    <w:rsid w:val="00B65928"/>
    <w:pPr>
      <w:numPr>
        <w:ilvl w:val="3"/>
      </w:numPr>
      <w:tabs>
        <w:tab w:val="num" w:pos="1440"/>
        <w:tab w:val="num" w:pos="2880"/>
      </w:tabs>
      <w:spacing w:before="240"/>
      <w:ind w:left="360" w:hanging="360"/>
      <w:outlineLvl w:val="3"/>
    </w:pPr>
    <w:rPr>
      <w:sz w:val="22"/>
      <w:szCs w:val="22"/>
    </w:rPr>
  </w:style>
  <w:style w:type="paragraph" w:customStyle="1" w:styleId="AnnexHead5">
    <w:name w:val="AnnexHead5"/>
    <w:basedOn w:val="AnnexHead4"/>
    <w:next w:val="Normal"/>
    <w:rsid w:val="00B65928"/>
    <w:pPr>
      <w:numPr>
        <w:ilvl w:val="4"/>
      </w:numPr>
      <w:tabs>
        <w:tab w:val="num" w:pos="1440"/>
        <w:tab w:val="num" w:pos="3600"/>
      </w:tabs>
      <w:spacing w:before="160"/>
      <w:ind w:left="360" w:hanging="360"/>
      <w:outlineLvl w:val="4"/>
    </w:pPr>
    <w:rPr>
      <w:sz w:val="20"/>
      <w:szCs w:val="20"/>
    </w:rPr>
  </w:style>
  <w:style w:type="paragraph" w:customStyle="1" w:styleId="notes">
    <w:name w:val="notes"/>
    <w:rsid w:val="00B65928"/>
    <w:pPr>
      <w:keepNext/>
      <w:widowControl w:val="0"/>
      <w:autoSpaceDE w:val="0"/>
      <w:autoSpaceDN w:val="0"/>
      <w:adjustRightInd w:val="0"/>
      <w:spacing w:before="160" w:after="80"/>
      <w:ind w:left="1440" w:right="1440"/>
      <w:jc w:val="both"/>
    </w:pPr>
    <w:rPr>
      <w:rFonts w:ascii="Times New Roman" w:eastAsia="MS Mincho" w:hAnsi="Times New Roman"/>
      <w:lang w:eastAsia="en-US"/>
    </w:rPr>
  </w:style>
  <w:style w:type="character" w:customStyle="1" w:styleId="em">
    <w:name w:val="em"/>
    <w:aliases w:val="emphasis"/>
    <w:rsid w:val="00B65928"/>
    <w:rPr>
      <w:rFonts w:ascii="Times New Roman" w:hAnsi="Times New Roman" w:cs="Times New Roman"/>
      <w:b/>
      <w:bCs/>
      <w:sz w:val="20"/>
      <w:szCs w:val="20"/>
      <w:lang w:val="en-US"/>
    </w:rPr>
  </w:style>
  <w:style w:type="paragraph" w:customStyle="1" w:styleId="thr">
    <w:name w:val="thr"/>
    <w:aliases w:val="table heading right"/>
    <w:basedOn w:val="thl"/>
    <w:rsid w:val="00B65928"/>
    <w:pPr>
      <w:jc w:val="right"/>
    </w:pPr>
  </w:style>
  <w:style w:type="character" w:customStyle="1" w:styleId="red">
    <w:name w:val="red"/>
    <w:rsid w:val="00B65928"/>
    <w:rPr>
      <w:rFonts w:ascii="Times New Roman" w:hAnsi="Times New Roman" w:cs="Times New Roman"/>
      <w:color w:val="FF0000"/>
      <w:sz w:val="20"/>
      <w:szCs w:val="20"/>
      <w:lang w:val="en-US"/>
    </w:rPr>
  </w:style>
  <w:style w:type="character" w:customStyle="1" w:styleId="hhyperlinkon">
    <w:name w:val="h+ hyperlink on"/>
    <w:rsid w:val="00B65928"/>
    <w:rPr>
      <w:rFonts w:ascii="Times New Roman" w:hAnsi="Times New Roman" w:cs="Times New Roman"/>
      <w:color w:val="0000FF"/>
      <w:sz w:val="20"/>
      <w:szCs w:val="20"/>
      <w:lang w:val="en-US"/>
    </w:rPr>
  </w:style>
  <w:style w:type="character" w:customStyle="1" w:styleId="h-hyperlinkoff">
    <w:name w:val="h- hyperlink off"/>
    <w:rsid w:val="00B65928"/>
    <w:rPr>
      <w:rFonts w:ascii="Times New Roman" w:hAnsi="Times New Roman" w:cs="Times New Roman"/>
      <w:color w:val="000000"/>
      <w:sz w:val="20"/>
      <w:szCs w:val="20"/>
      <w:lang w:val="en-US"/>
    </w:rPr>
  </w:style>
  <w:style w:type="paragraph" w:customStyle="1" w:styleId="nl0l">
    <w:name w:val="nl0l"/>
    <w:aliases w:val="numbered list 0 last"/>
    <w:basedOn w:val="nl0"/>
    <w:next w:val="Normal"/>
    <w:rsid w:val="00B65928"/>
  </w:style>
  <w:style w:type="paragraph" w:customStyle="1" w:styleId="nl1l">
    <w:name w:val="nl1l"/>
    <w:aliases w:val="numbered list 1 last"/>
    <w:basedOn w:val="nl1"/>
    <w:next w:val="Normal"/>
    <w:rsid w:val="00B65928"/>
    <w:pPr>
      <w:spacing w:after="320"/>
    </w:pPr>
  </w:style>
  <w:style w:type="paragraph" w:customStyle="1" w:styleId="en">
    <w:name w:val="en"/>
    <w:aliases w:val="editor's note"/>
    <w:rsid w:val="00B65928"/>
    <w:pPr>
      <w:keepNext/>
      <w:tabs>
        <w:tab w:val="left" w:pos="2160"/>
      </w:tabs>
      <w:spacing w:before="160" w:after="160" w:line="260" w:lineRule="atLeast"/>
      <w:ind w:left="1800" w:hanging="420"/>
    </w:pPr>
    <w:rPr>
      <w:rFonts w:ascii="Times" w:eastAsia="MS Mincho" w:hAnsi="Times" w:cs="Times"/>
      <w:color w:val="FF0000"/>
      <w:lang w:eastAsia="en-US"/>
    </w:rPr>
  </w:style>
  <w:style w:type="paragraph" w:customStyle="1" w:styleId="blt">
    <w:name w:val="blt"/>
    <w:aliases w:val="ballot note"/>
    <w:rsid w:val="00B65928"/>
    <w:pPr>
      <w:spacing w:after="240"/>
      <w:ind w:left="720" w:hanging="360"/>
    </w:pPr>
    <w:rPr>
      <w:rFonts w:ascii="Times New Roman" w:eastAsia="MS Mincho" w:hAnsi="Times New Roman"/>
      <w:color w:val="993366"/>
      <w:sz w:val="24"/>
      <w:szCs w:val="24"/>
      <w:lang w:eastAsia="en-US"/>
    </w:rPr>
  </w:style>
  <w:style w:type="paragraph" w:customStyle="1" w:styleId="nl2l">
    <w:name w:val="nl2l"/>
    <w:aliases w:val="numbered list 2 last"/>
    <w:basedOn w:val="nl2"/>
    <w:rsid w:val="00B65928"/>
  </w:style>
  <w:style w:type="paragraph" w:customStyle="1" w:styleId="nl3l">
    <w:name w:val="nl3l"/>
    <w:aliases w:val="numbered list 3 last"/>
    <w:basedOn w:val="nl3"/>
    <w:rsid w:val="00B65928"/>
  </w:style>
  <w:style w:type="paragraph" w:customStyle="1" w:styleId="l1l">
    <w:name w:val="l1l"/>
    <w:aliases w:val="list 1 last"/>
    <w:basedOn w:val="Heading1"/>
    <w:rsid w:val="00B65928"/>
    <w:rPr>
      <w:rFonts w:eastAsiaTheme="minorEastAsia"/>
    </w:rPr>
  </w:style>
  <w:style w:type="paragraph" w:styleId="TableofFigures">
    <w:name w:val="table of figures"/>
    <w:basedOn w:val="Normal"/>
    <w:next w:val="Normal"/>
    <w:hidden/>
    <w:uiPriority w:val="99"/>
    <w:rsid w:val="00B65928"/>
    <w:pPr>
      <w:tabs>
        <w:tab w:val="clear" w:pos="1134"/>
        <w:tab w:val="clear" w:pos="1871"/>
        <w:tab w:val="clear" w:pos="2268"/>
      </w:tabs>
      <w:overflowPunct/>
      <w:autoSpaceDE/>
      <w:autoSpaceDN/>
      <w:adjustRightInd/>
      <w:spacing w:before="0" w:after="200" w:line="276" w:lineRule="auto"/>
      <w:ind w:left="400" w:hanging="400"/>
      <w:textAlignment w:val="auto"/>
    </w:pPr>
    <w:rPr>
      <w:rFonts w:asciiTheme="minorHAnsi" w:eastAsiaTheme="minorHAnsi" w:hAnsiTheme="minorHAnsi" w:cstheme="minorBidi"/>
      <w:sz w:val="20"/>
      <w:szCs w:val="22"/>
      <w:lang w:val="de-DE"/>
    </w:rPr>
  </w:style>
  <w:style w:type="paragraph" w:customStyle="1" w:styleId="IBN">
    <w:name w:val="IBN"/>
    <w:basedOn w:val="Normal"/>
    <w:rsid w:val="00B65928"/>
    <w:pPr>
      <w:widowControl w:val="0"/>
      <w:tabs>
        <w:tab w:val="clear" w:pos="1134"/>
        <w:tab w:val="clear" w:pos="1871"/>
        <w:tab w:val="clear" w:pos="2268"/>
        <w:tab w:val="left" w:pos="567"/>
        <w:tab w:val="num" w:pos="3240"/>
      </w:tabs>
      <w:overflowPunct/>
      <w:spacing w:before="0" w:after="180" w:line="276" w:lineRule="auto"/>
      <w:ind w:left="568" w:hanging="284"/>
      <w:textAlignment w:val="auto"/>
    </w:pPr>
    <w:rPr>
      <w:rFonts w:asciiTheme="minorHAnsi" w:eastAsiaTheme="minorHAnsi" w:hAnsiTheme="minorHAnsi" w:cstheme="minorBidi"/>
      <w:sz w:val="22"/>
      <w:szCs w:val="22"/>
    </w:rPr>
  </w:style>
  <w:style w:type="character" w:customStyle="1" w:styleId="ReferenceHeaderCharChar">
    <w:name w:val="Reference Header Char Char"/>
    <w:rsid w:val="00B65928"/>
    <w:rPr>
      <w:rFonts w:ascii="Arial" w:hAnsi="Arial" w:cs="Arial"/>
      <w:b/>
      <w:bCs/>
      <w:sz w:val="20"/>
      <w:szCs w:val="20"/>
      <w:lang w:val="en-US"/>
    </w:rPr>
  </w:style>
  <w:style w:type="character" w:customStyle="1" w:styleId="c3">
    <w:name w:val="c3"/>
    <w:rsid w:val="00B65928"/>
    <w:rPr>
      <w:rFonts w:ascii="Times New Roman" w:hAnsi="Times New Roman" w:cs="Times New Roman"/>
      <w:i/>
      <w:iCs/>
      <w:sz w:val="20"/>
      <w:szCs w:val="20"/>
      <w:lang w:val="en-US"/>
    </w:rPr>
  </w:style>
  <w:style w:type="character" w:customStyle="1" w:styleId="TableBodyText">
    <w:name w:val="Table Body Text"/>
    <w:rsid w:val="00B65928"/>
    <w:rPr>
      <w:rFonts w:ascii="Arial" w:hAnsi="Arial" w:cs="Arial"/>
      <w:sz w:val="20"/>
      <w:szCs w:val="20"/>
      <w:lang w:val="en-US"/>
    </w:rPr>
  </w:style>
  <w:style w:type="paragraph" w:customStyle="1" w:styleId="TableHeader">
    <w:name w:val="Table Header"/>
    <w:basedOn w:val="Normal"/>
    <w:autoRedefine/>
    <w:rsid w:val="00B65928"/>
    <w:pPr>
      <w:tabs>
        <w:tab w:val="clear" w:pos="1134"/>
        <w:tab w:val="clear" w:pos="1871"/>
        <w:tab w:val="clear" w:pos="2268"/>
      </w:tabs>
      <w:overflowPunct/>
      <w:autoSpaceDE/>
      <w:autoSpaceDN/>
      <w:adjustRightInd/>
      <w:spacing w:before="60" w:line="276" w:lineRule="auto"/>
      <w:textAlignment w:val="auto"/>
    </w:pPr>
    <w:rPr>
      <w:rFonts w:asciiTheme="minorHAnsi" w:eastAsiaTheme="minorHAnsi" w:hAnsiTheme="minorHAnsi" w:cstheme="minorBidi"/>
      <w:spacing w:val="-5"/>
      <w:sz w:val="22"/>
      <w:szCs w:val="22"/>
      <w:lang w:val="de-DE"/>
    </w:rPr>
  </w:style>
  <w:style w:type="paragraph" w:customStyle="1" w:styleId="TableBody2">
    <w:name w:val="Table Body2"/>
    <w:basedOn w:val="Normal"/>
    <w:rsid w:val="00B65928"/>
    <w:pPr>
      <w:tabs>
        <w:tab w:val="clear" w:pos="1134"/>
        <w:tab w:val="clear" w:pos="1871"/>
        <w:tab w:val="clear" w:pos="2268"/>
      </w:tabs>
      <w:overflowPunct/>
      <w:autoSpaceDE/>
      <w:autoSpaceDN/>
      <w:adjustRightInd/>
      <w:spacing w:before="0" w:line="276" w:lineRule="auto"/>
      <w:textAlignment w:val="auto"/>
    </w:pPr>
    <w:rPr>
      <w:rFonts w:ascii="Arial" w:eastAsiaTheme="minorHAnsi" w:hAnsi="Arial" w:cs="Arial"/>
      <w:kern w:val="2"/>
      <w:sz w:val="22"/>
      <w:szCs w:val="22"/>
      <w:lang w:val="de-DE"/>
    </w:rPr>
  </w:style>
  <w:style w:type="paragraph" w:customStyle="1" w:styleId="FFTitle">
    <w:name w:val="FF Title"/>
    <w:basedOn w:val="Normal"/>
    <w:rsid w:val="00B65928"/>
    <w:pPr>
      <w:tabs>
        <w:tab w:val="clear" w:pos="1134"/>
        <w:tab w:val="clear" w:pos="1871"/>
        <w:tab w:val="clear" w:pos="2268"/>
      </w:tabs>
      <w:overflowPunct/>
      <w:autoSpaceDE/>
      <w:autoSpaceDN/>
      <w:adjustRightInd/>
      <w:spacing w:before="240" w:after="120" w:line="276" w:lineRule="auto"/>
      <w:jc w:val="center"/>
      <w:textAlignment w:val="auto"/>
    </w:pPr>
    <w:rPr>
      <w:rFonts w:ascii="Helvetica" w:eastAsiaTheme="minorHAnsi" w:hAnsi="Helvetica" w:cs="Helvetica"/>
      <w:b/>
      <w:bCs/>
      <w:i/>
      <w:iCs/>
      <w:sz w:val="16"/>
      <w:szCs w:val="16"/>
      <w:lang w:val="de-DE"/>
    </w:rPr>
  </w:style>
  <w:style w:type="paragraph" w:customStyle="1" w:styleId="DeltaViewTableHeading">
    <w:name w:val="DeltaView Table Heading"/>
    <w:basedOn w:val="Normal"/>
    <w:rsid w:val="00B65928"/>
    <w:pPr>
      <w:tabs>
        <w:tab w:val="clear" w:pos="1134"/>
        <w:tab w:val="clear" w:pos="1871"/>
        <w:tab w:val="clear" w:pos="2268"/>
      </w:tabs>
      <w:overflowPunct/>
      <w:autoSpaceDE/>
      <w:autoSpaceDN/>
      <w:adjustRightInd/>
      <w:spacing w:before="0" w:after="120" w:line="276" w:lineRule="auto"/>
      <w:textAlignment w:val="auto"/>
    </w:pPr>
    <w:rPr>
      <w:rFonts w:ascii="Arial" w:eastAsiaTheme="minorHAnsi" w:hAnsi="Arial" w:cs="Arial"/>
      <w:b/>
      <w:bCs/>
      <w:szCs w:val="24"/>
      <w:lang w:val="de-DE"/>
    </w:rPr>
  </w:style>
  <w:style w:type="paragraph" w:customStyle="1" w:styleId="DeltaViewTableBody">
    <w:name w:val="DeltaView Table Body"/>
    <w:basedOn w:val="Normal"/>
    <w:rsid w:val="00B65928"/>
    <w:pPr>
      <w:tabs>
        <w:tab w:val="clear" w:pos="1134"/>
        <w:tab w:val="clear" w:pos="1871"/>
        <w:tab w:val="clear" w:pos="2268"/>
      </w:tabs>
      <w:overflowPunct/>
      <w:autoSpaceDE/>
      <w:autoSpaceDN/>
      <w:adjustRightInd/>
      <w:spacing w:before="0" w:line="276" w:lineRule="auto"/>
      <w:textAlignment w:val="auto"/>
    </w:pPr>
    <w:rPr>
      <w:rFonts w:ascii="Arial" w:eastAsiaTheme="minorHAnsi" w:hAnsi="Arial" w:cs="Arial"/>
      <w:szCs w:val="24"/>
      <w:lang w:val="de-DE"/>
    </w:rPr>
  </w:style>
  <w:style w:type="paragraph" w:customStyle="1" w:styleId="DeltaViewAnnounce">
    <w:name w:val="DeltaView Announce"/>
    <w:rsid w:val="00B65928"/>
    <w:pPr>
      <w:autoSpaceDE w:val="0"/>
      <w:autoSpaceDN w:val="0"/>
      <w:adjustRightInd w:val="0"/>
      <w:spacing w:before="100" w:beforeAutospacing="1" w:after="100" w:afterAutospacing="1"/>
    </w:pPr>
    <w:rPr>
      <w:rFonts w:ascii="Arial" w:eastAsia="MS Mincho" w:hAnsi="Arial" w:cs="Arial"/>
      <w:sz w:val="24"/>
      <w:szCs w:val="24"/>
      <w:lang w:val="en-GB" w:eastAsia="en-US"/>
    </w:rPr>
  </w:style>
  <w:style w:type="character" w:customStyle="1" w:styleId="DeltaViewInsertion">
    <w:name w:val="DeltaView Insertion"/>
    <w:rsid w:val="00B65928"/>
    <w:rPr>
      <w:color w:val="0000FF"/>
      <w:u w:val="double"/>
    </w:rPr>
  </w:style>
  <w:style w:type="character" w:customStyle="1" w:styleId="DeltaViewDeletion">
    <w:name w:val="DeltaView Deletion"/>
    <w:rsid w:val="00B65928"/>
    <w:rPr>
      <w:strike/>
      <w:color w:val="FF0000"/>
    </w:rPr>
  </w:style>
  <w:style w:type="character" w:customStyle="1" w:styleId="DeltaViewMoveSource">
    <w:name w:val="DeltaView Move Source"/>
    <w:rsid w:val="00B65928"/>
    <w:rPr>
      <w:strike/>
      <w:color w:val="00C000"/>
    </w:rPr>
  </w:style>
  <w:style w:type="character" w:customStyle="1" w:styleId="DeltaViewMoveDestination">
    <w:name w:val="DeltaView Move Destination"/>
    <w:rsid w:val="00B65928"/>
    <w:rPr>
      <w:color w:val="00C000"/>
      <w:u w:val="double"/>
    </w:rPr>
  </w:style>
  <w:style w:type="character" w:customStyle="1" w:styleId="DeltaViewChangeNumber">
    <w:name w:val="DeltaView Change Number"/>
    <w:rsid w:val="00B65928"/>
    <w:rPr>
      <w:color w:val="000000"/>
      <w:vertAlign w:val="superscript"/>
    </w:rPr>
  </w:style>
  <w:style w:type="character" w:customStyle="1" w:styleId="DeltaViewDelimiter">
    <w:name w:val="DeltaView Delimiter"/>
    <w:rsid w:val="00B65928"/>
  </w:style>
  <w:style w:type="character" w:customStyle="1" w:styleId="DeltaViewFormatChange">
    <w:name w:val="DeltaView Format Change"/>
    <w:rsid w:val="00B65928"/>
    <w:rPr>
      <w:color w:val="000000"/>
    </w:rPr>
  </w:style>
  <w:style w:type="character" w:customStyle="1" w:styleId="DeltaViewMovedDeletion">
    <w:name w:val="DeltaView Moved Deletion"/>
    <w:rsid w:val="00B65928"/>
    <w:rPr>
      <w:strike/>
      <w:color w:val="C08080"/>
    </w:rPr>
  </w:style>
  <w:style w:type="character" w:customStyle="1" w:styleId="DeltaViewComment">
    <w:name w:val="DeltaView Comment"/>
    <w:rsid w:val="00B65928"/>
    <w:rPr>
      <w:color w:val="000000"/>
    </w:rPr>
  </w:style>
  <w:style w:type="character" w:customStyle="1" w:styleId="DeltaViewStyleChangeText">
    <w:name w:val="DeltaView Style Change Text"/>
    <w:rsid w:val="00B65928"/>
    <w:rPr>
      <w:color w:val="000000"/>
      <w:u w:val="double"/>
    </w:rPr>
  </w:style>
  <w:style w:type="character" w:customStyle="1" w:styleId="DeltaViewStyleChangeLabel">
    <w:name w:val="DeltaView Style Change Label"/>
    <w:rsid w:val="00B65928"/>
    <w:rPr>
      <w:color w:val="000000"/>
    </w:rPr>
  </w:style>
  <w:style w:type="character" w:customStyle="1" w:styleId="DeltaViewInsertedComment">
    <w:name w:val="DeltaView Inserted Comment"/>
    <w:rsid w:val="00B65928"/>
    <w:rPr>
      <w:color w:val="0000FF"/>
      <w:u w:val="double"/>
    </w:rPr>
  </w:style>
  <w:style w:type="character" w:customStyle="1" w:styleId="DeltaViewDeletedComment">
    <w:name w:val="DeltaView Deleted Comment"/>
    <w:rsid w:val="00B65928"/>
    <w:rPr>
      <w:strike/>
      <w:color w:val="FF0000"/>
    </w:rPr>
  </w:style>
  <w:style w:type="table" w:styleId="TableGrid8">
    <w:name w:val="Table Grid 8"/>
    <w:basedOn w:val="TableNormal"/>
    <w:rsid w:val="00B65928"/>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
    <w:name w:val="Custom 1"/>
    <w:basedOn w:val="TableGrid8"/>
    <w:rsid w:val="00B65928"/>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paragraph" w:styleId="Subtitle">
    <w:name w:val="Subtitle"/>
    <w:basedOn w:val="Normal"/>
    <w:link w:val="SubtitleChar"/>
    <w:qFormat/>
    <w:rsid w:val="00B65928"/>
    <w:pPr>
      <w:tabs>
        <w:tab w:val="clear" w:pos="1134"/>
        <w:tab w:val="clear" w:pos="1871"/>
        <w:tab w:val="clear" w:pos="2268"/>
      </w:tabs>
      <w:overflowPunct/>
      <w:autoSpaceDE/>
      <w:autoSpaceDN/>
      <w:adjustRightInd/>
      <w:spacing w:before="0" w:after="60" w:line="276" w:lineRule="auto"/>
      <w:jc w:val="center"/>
      <w:textAlignment w:val="auto"/>
    </w:pPr>
    <w:rPr>
      <w:rFonts w:ascii="Helvetica" w:eastAsia="MS Mincho" w:hAnsi="Helvetica"/>
      <w:i/>
      <w:sz w:val="20"/>
    </w:rPr>
  </w:style>
  <w:style w:type="character" w:customStyle="1" w:styleId="SubtitleChar">
    <w:name w:val="Subtitle Char"/>
    <w:basedOn w:val="DefaultParagraphFont"/>
    <w:link w:val="Subtitle"/>
    <w:rsid w:val="00B65928"/>
    <w:rPr>
      <w:rFonts w:ascii="Helvetica" w:eastAsia="MS Mincho" w:hAnsi="Helvetica"/>
      <w:i/>
      <w:lang w:val="en-GB" w:eastAsia="en-US"/>
    </w:rPr>
  </w:style>
  <w:style w:type="paragraph" w:customStyle="1" w:styleId="Tableheader0">
    <w:name w:val="Table header"/>
    <w:basedOn w:val="Normal"/>
    <w:locked/>
    <w:rsid w:val="00B65928"/>
    <w:pPr>
      <w:keepNext/>
      <w:tabs>
        <w:tab w:val="clear" w:pos="1134"/>
        <w:tab w:val="clear" w:pos="1871"/>
        <w:tab w:val="clear" w:pos="2268"/>
      </w:tabs>
      <w:overflowPunct/>
      <w:autoSpaceDE/>
      <w:autoSpaceDN/>
      <w:adjustRightInd/>
      <w:spacing w:after="120" w:line="276" w:lineRule="auto"/>
      <w:jc w:val="center"/>
      <w:textAlignment w:val="auto"/>
    </w:pPr>
    <w:rPr>
      <w:rFonts w:ascii="Arial" w:hAnsi="Arial" w:cstheme="minorBidi"/>
      <w:b/>
      <w:sz w:val="20"/>
      <w:szCs w:val="22"/>
      <w:lang w:val="de-DE"/>
    </w:rPr>
  </w:style>
  <w:style w:type="character" w:customStyle="1" w:styleId="12ptBold">
    <w:name w:val="12pt Bold"/>
    <w:rsid w:val="00B65928"/>
    <w:rPr>
      <w:b/>
      <w:bCs/>
      <w:sz w:val="24"/>
    </w:rPr>
  </w:style>
  <w:style w:type="paragraph" w:customStyle="1" w:styleId="TableText4">
    <w:name w:val="Table Text"/>
    <w:basedOn w:val="Normal"/>
    <w:rsid w:val="00B65928"/>
    <w:pPr>
      <w:tabs>
        <w:tab w:val="clear" w:pos="1134"/>
        <w:tab w:val="clear" w:pos="1871"/>
        <w:tab w:val="clear" w:pos="2268"/>
      </w:tabs>
      <w:overflowPunct/>
      <w:autoSpaceDE/>
      <w:autoSpaceDN/>
      <w:adjustRightInd/>
      <w:spacing w:before="60" w:after="60" w:line="276" w:lineRule="auto"/>
      <w:textAlignment w:val="auto"/>
    </w:pPr>
    <w:rPr>
      <w:rFonts w:ascii="Times" w:hAnsi="Times" w:cstheme="minorBidi"/>
      <w:sz w:val="20"/>
      <w:szCs w:val="22"/>
      <w:lang w:val="de-DE"/>
    </w:rPr>
  </w:style>
  <w:style w:type="paragraph" w:customStyle="1" w:styleId="TableBody">
    <w:name w:val="Table Body"/>
    <w:basedOn w:val="Normal"/>
    <w:rsid w:val="00B65928"/>
    <w:pPr>
      <w:tabs>
        <w:tab w:val="clear" w:pos="1134"/>
        <w:tab w:val="clear" w:pos="1871"/>
        <w:tab w:val="clear" w:pos="2268"/>
      </w:tabs>
      <w:overflowPunct/>
      <w:autoSpaceDE/>
      <w:autoSpaceDN/>
      <w:adjustRightInd/>
      <w:spacing w:before="60" w:after="60" w:line="276" w:lineRule="auto"/>
      <w:textAlignment w:val="auto"/>
    </w:pPr>
    <w:rPr>
      <w:rFonts w:ascii="Times" w:hAnsi="Times" w:cstheme="minorBidi"/>
      <w:sz w:val="20"/>
      <w:szCs w:val="22"/>
      <w:lang w:val="de-DE"/>
    </w:rPr>
  </w:style>
  <w:style w:type="paragraph" w:customStyle="1" w:styleId="Picture">
    <w:name w:val="Picture"/>
    <w:basedOn w:val="Normal"/>
    <w:rsid w:val="00B65928"/>
    <w:pPr>
      <w:keepNext/>
      <w:tabs>
        <w:tab w:val="clear" w:pos="1134"/>
        <w:tab w:val="clear" w:pos="1871"/>
        <w:tab w:val="clear" w:pos="2268"/>
      </w:tabs>
      <w:overflowPunct/>
      <w:autoSpaceDE/>
      <w:autoSpaceDN/>
      <w:adjustRightInd/>
      <w:spacing w:before="240" w:after="120" w:line="276" w:lineRule="auto"/>
      <w:jc w:val="center"/>
      <w:textAlignment w:val="auto"/>
    </w:pPr>
    <w:rPr>
      <w:rFonts w:ascii="Times" w:hAnsi="Times" w:cstheme="minorBidi"/>
      <w:sz w:val="20"/>
      <w:szCs w:val="22"/>
      <w:lang w:val="de-DE"/>
    </w:rPr>
  </w:style>
  <w:style w:type="paragraph" w:customStyle="1" w:styleId="HeadingNoNum">
    <w:name w:val="HeadingNoNum"/>
    <w:basedOn w:val="Normal"/>
    <w:link w:val="HeadingNoNumChar"/>
    <w:rsid w:val="00B65928"/>
    <w:pPr>
      <w:keepNext/>
      <w:tabs>
        <w:tab w:val="clear" w:pos="1134"/>
        <w:tab w:val="clear" w:pos="1871"/>
        <w:tab w:val="clear" w:pos="2268"/>
      </w:tabs>
      <w:overflowPunct/>
      <w:autoSpaceDE/>
      <w:autoSpaceDN/>
      <w:adjustRightInd/>
      <w:spacing w:before="240" w:after="120" w:line="276" w:lineRule="auto"/>
      <w:textAlignment w:val="auto"/>
    </w:pPr>
    <w:rPr>
      <w:rFonts w:ascii="Arial" w:eastAsia="MS Mincho" w:hAnsi="Arial"/>
      <w:b/>
      <w:bCs/>
      <w:sz w:val="20"/>
      <w:szCs w:val="24"/>
    </w:rPr>
  </w:style>
  <w:style w:type="character" w:customStyle="1" w:styleId="HeadingNoNumChar">
    <w:name w:val="HeadingNoNum Char"/>
    <w:link w:val="HeadingNoNum"/>
    <w:rsid w:val="00B65928"/>
    <w:rPr>
      <w:rFonts w:ascii="Arial" w:eastAsia="MS Mincho" w:hAnsi="Arial"/>
      <w:b/>
      <w:bCs/>
      <w:szCs w:val="24"/>
      <w:lang w:val="en-GB" w:eastAsia="en-US"/>
    </w:rPr>
  </w:style>
  <w:style w:type="paragraph" w:customStyle="1" w:styleId="Annex">
    <w:name w:val="Annex"/>
    <w:basedOn w:val="Heading1"/>
    <w:rsid w:val="00B65928"/>
    <w:pPr>
      <w:keepLines w:val="0"/>
      <w:numPr>
        <w:numId w:val="19"/>
      </w:numPr>
      <w:pBdr>
        <w:top w:val="single" w:sz="12" w:space="5" w:color="auto"/>
      </w:pBdr>
      <w:tabs>
        <w:tab w:val="clear" w:pos="1134"/>
        <w:tab w:val="clear" w:pos="1871"/>
        <w:tab w:val="clear" w:pos="2268"/>
      </w:tabs>
      <w:overflowPunct/>
      <w:autoSpaceDE/>
      <w:autoSpaceDN/>
      <w:adjustRightInd/>
      <w:spacing w:before="240" w:after="180" w:line="276" w:lineRule="auto"/>
      <w:ind w:right="-187"/>
      <w:jc w:val="both"/>
      <w:textAlignment w:val="auto"/>
    </w:pPr>
    <w:rPr>
      <w:rFonts w:ascii="Arial" w:hAnsi="Arial" w:cs="Arial"/>
      <w:sz w:val="32"/>
      <w:szCs w:val="24"/>
    </w:rPr>
  </w:style>
  <w:style w:type="paragraph" w:customStyle="1" w:styleId="Appendix1">
    <w:name w:val="Appendix 1"/>
    <w:basedOn w:val="Normal"/>
    <w:rsid w:val="00B65928"/>
    <w:pPr>
      <w:keepNext/>
      <w:pageBreakBefore/>
      <w:numPr>
        <w:numId w:val="20"/>
      </w:numPr>
      <w:pBdr>
        <w:top w:val="single" w:sz="12" w:space="1" w:color="auto"/>
      </w:pBdr>
      <w:tabs>
        <w:tab w:val="clear" w:pos="1134"/>
        <w:tab w:val="clear" w:pos="1871"/>
        <w:tab w:val="clear" w:pos="2268"/>
      </w:tabs>
      <w:overflowPunct/>
      <w:autoSpaceDE/>
      <w:autoSpaceDN/>
      <w:adjustRightInd/>
      <w:spacing w:before="0" w:after="120" w:line="276" w:lineRule="auto"/>
      <w:textAlignment w:val="auto"/>
    </w:pPr>
    <w:rPr>
      <w:rFonts w:ascii="Arial" w:eastAsia="SimSun" w:hAnsi="Arial" w:cstheme="minorBidi"/>
      <w:b/>
      <w:sz w:val="32"/>
      <w:szCs w:val="22"/>
      <w:lang w:val="de-DE"/>
    </w:rPr>
  </w:style>
  <w:style w:type="paragraph" w:customStyle="1" w:styleId="Appendix2">
    <w:name w:val="Appendix 2"/>
    <w:basedOn w:val="Appendix1"/>
    <w:rsid w:val="00B65928"/>
    <w:pPr>
      <w:numPr>
        <w:ilvl w:val="1"/>
      </w:numPr>
      <w:tabs>
        <w:tab w:val="clear" w:pos="576"/>
        <w:tab w:val="num" w:pos="432"/>
      </w:tabs>
      <w:ind w:left="432" w:hanging="432"/>
    </w:pPr>
  </w:style>
  <w:style w:type="paragraph" w:customStyle="1" w:styleId="Appendix3">
    <w:name w:val="Appendix 3"/>
    <w:basedOn w:val="Appendix1"/>
    <w:rsid w:val="00B65928"/>
    <w:pPr>
      <w:numPr>
        <w:ilvl w:val="2"/>
      </w:numPr>
      <w:tabs>
        <w:tab w:val="clear" w:pos="720"/>
        <w:tab w:val="num" w:pos="432"/>
      </w:tabs>
      <w:ind w:left="432" w:hanging="432"/>
    </w:pPr>
  </w:style>
  <w:style w:type="paragraph" w:customStyle="1" w:styleId="Appendix4">
    <w:name w:val="Appendix 4"/>
    <w:qFormat/>
    <w:rsid w:val="00B65928"/>
    <w:pPr>
      <w:numPr>
        <w:ilvl w:val="3"/>
        <w:numId w:val="20"/>
      </w:numPr>
      <w:spacing w:after="120"/>
    </w:pPr>
    <w:rPr>
      <w:rFonts w:ascii="Arial" w:eastAsia="SimSun" w:hAnsi="Arial"/>
      <w:b/>
      <w:bCs/>
      <w:szCs w:val="24"/>
      <w:lang w:eastAsia="en-US"/>
    </w:rPr>
  </w:style>
  <w:style w:type="paragraph" w:customStyle="1" w:styleId="Appendix5">
    <w:name w:val="Appendix 5"/>
    <w:qFormat/>
    <w:rsid w:val="00B65928"/>
    <w:pPr>
      <w:numPr>
        <w:ilvl w:val="4"/>
        <w:numId w:val="20"/>
      </w:numPr>
      <w:spacing w:after="120"/>
      <w:outlineLvl w:val="4"/>
    </w:pPr>
    <w:rPr>
      <w:rFonts w:ascii="Arial" w:eastAsia="SimSun" w:hAnsi="Arial"/>
      <w:b/>
      <w:szCs w:val="24"/>
      <w:lang w:eastAsia="en-US"/>
    </w:rPr>
  </w:style>
  <w:style w:type="paragraph" w:customStyle="1" w:styleId="Appendix6">
    <w:name w:val="Appendix 6"/>
    <w:qFormat/>
    <w:rsid w:val="00B65928"/>
    <w:pPr>
      <w:numPr>
        <w:ilvl w:val="5"/>
        <w:numId w:val="20"/>
      </w:numPr>
      <w:spacing w:after="120"/>
      <w:outlineLvl w:val="5"/>
    </w:pPr>
    <w:rPr>
      <w:rFonts w:ascii="Arial" w:eastAsia="SimSun" w:hAnsi="Arial"/>
      <w:b/>
      <w:szCs w:val="24"/>
      <w:lang w:eastAsia="en-US"/>
    </w:rPr>
  </w:style>
  <w:style w:type="paragraph" w:customStyle="1" w:styleId="Appendix7">
    <w:name w:val="Appendix 7"/>
    <w:qFormat/>
    <w:rsid w:val="00B65928"/>
    <w:pPr>
      <w:numPr>
        <w:ilvl w:val="6"/>
        <w:numId w:val="20"/>
      </w:numPr>
      <w:spacing w:after="120"/>
      <w:outlineLvl w:val="6"/>
    </w:pPr>
    <w:rPr>
      <w:rFonts w:ascii="Arial" w:eastAsia="SimSun" w:hAnsi="Arial"/>
      <w:b/>
      <w:szCs w:val="24"/>
      <w:lang w:eastAsia="en-US"/>
    </w:rPr>
  </w:style>
  <w:style w:type="table" w:customStyle="1" w:styleId="TableStyle1Custom">
    <w:name w:val="Table Style1 Custom"/>
    <w:basedOn w:val="TableGrid8"/>
    <w:rsid w:val="00B65928"/>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paragraph" w:customStyle="1" w:styleId="tah0">
    <w:name w:val="tah"/>
    <w:basedOn w:val="Normal"/>
    <w:rsid w:val="00B65928"/>
    <w:pPr>
      <w:tabs>
        <w:tab w:val="clear" w:pos="1134"/>
        <w:tab w:val="clear" w:pos="1871"/>
        <w:tab w:val="clear" w:pos="2268"/>
      </w:tabs>
      <w:autoSpaceDE/>
      <w:autoSpaceDN/>
      <w:adjustRightInd/>
      <w:spacing w:before="0" w:after="120" w:line="276" w:lineRule="auto"/>
      <w:jc w:val="center"/>
      <w:textAlignment w:val="auto"/>
    </w:pPr>
    <w:rPr>
      <w:rFonts w:ascii="Arial" w:eastAsia="Calibri" w:hAnsi="Arial" w:cs="Arial"/>
      <w:b/>
      <w:bCs/>
      <w:sz w:val="18"/>
      <w:szCs w:val="18"/>
      <w:lang w:val="de-DE" w:bidi="he-IL"/>
    </w:rPr>
  </w:style>
  <w:style w:type="paragraph" w:customStyle="1" w:styleId="tac0">
    <w:name w:val="tac"/>
    <w:basedOn w:val="Normal"/>
    <w:rsid w:val="00B65928"/>
    <w:pPr>
      <w:tabs>
        <w:tab w:val="clear" w:pos="1134"/>
        <w:tab w:val="clear" w:pos="1871"/>
        <w:tab w:val="clear" w:pos="2268"/>
      </w:tabs>
      <w:autoSpaceDE/>
      <w:autoSpaceDN/>
      <w:adjustRightInd/>
      <w:spacing w:before="0" w:after="120" w:line="276" w:lineRule="auto"/>
      <w:jc w:val="center"/>
      <w:textAlignment w:val="auto"/>
    </w:pPr>
    <w:rPr>
      <w:rFonts w:ascii="Arial" w:eastAsia="Calibri" w:hAnsi="Arial" w:cs="Arial"/>
      <w:sz w:val="18"/>
      <w:szCs w:val="18"/>
      <w:lang w:val="de-DE" w:bidi="he-IL"/>
    </w:rPr>
  </w:style>
  <w:style w:type="paragraph" w:customStyle="1" w:styleId="equation">
    <w:name w:val="equation"/>
    <w:next w:val="BodyText"/>
    <w:rsid w:val="00B65928"/>
    <w:pPr>
      <w:numPr>
        <w:numId w:val="21"/>
      </w:numPr>
      <w:spacing w:before="120" w:after="120"/>
    </w:pPr>
    <w:rPr>
      <w:rFonts w:ascii="Times New Roman" w:eastAsia="MS Mincho" w:hAnsi="Times New Roman"/>
      <w:szCs w:val="24"/>
      <w:lang w:eastAsia="en-US"/>
    </w:rPr>
  </w:style>
  <w:style w:type="paragraph" w:styleId="Bibliography">
    <w:name w:val="Bibliography"/>
    <w:basedOn w:val="Normal"/>
    <w:next w:val="Normal"/>
    <w:uiPriority w:val="37"/>
    <w:unhideWhenUsed/>
    <w:qFormat/>
    <w:rsid w:val="00B65928"/>
    <w:pPr>
      <w:tabs>
        <w:tab w:val="clear" w:pos="1134"/>
        <w:tab w:val="clear" w:pos="1871"/>
        <w:tab w:val="clear" w:pos="2268"/>
      </w:tabs>
      <w:overflowPunct/>
      <w:autoSpaceDE/>
      <w:autoSpaceDN/>
      <w:adjustRightInd/>
      <w:spacing w:before="0" w:after="120" w:line="276" w:lineRule="auto"/>
      <w:textAlignment w:val="auto"/>
    </w:pPr>
    <w:rPr>
      <w:rFonts w:ascii="Times" w:hAnsi="Times" w:cstheme="minorBidi"/>
      <w:sz w:val="20"/>
      <w:szCs w:val="22"/>
      <w:lang w:val="de-DE"/>
    </w:rPr>
  </w:style>
  <w:style w:type="paragraph" w:styleId="BlockText">
    <w:name w:val="Block Text"/>
    <w:basedOn w:val="Normal"/>
    <w:uiPriority w:val="99"/>
    <w:unhideWhenUsed/>
    <w:rsid w:val="00B65928"/>
    <w:pPr>
      <w:pBdr>
        <w:top w:val="single" w:sz="2" w:space="10" w:color="4F81BD" w:shadow="1"/>
        <w:left w:val="single" w:sz="2" w:space="10" w:color="4F81BD" w:shadow="1"/>
        <w:bottom w:val="single" w:sz="2" w:space="10" w:color="4F81BD" w:shadow="1"/>
        <w:right w:val="single" w:sz="2" w:space="10" w:color="4F81BD" w:shadow="1"/>
      </w:pBdr>
      <w:tabs>
        <w:tab w:val="clear" w:pos="1134"/>
        <w:tab w:val="clear" w:pos="1871"/>
        <w:tab w:val="clear" w:pos="2268"/>
      </w:tabs>
      <w:overflowPunct/>
      <w:autoSpaceDE/>
      <w:autoSpaceDN/>
      <w:adjustRightInd/>
      <w:spacing w:before="0" w:after="120" w:line="276" w:lineRule="auto"/>
      <w:ind w:left="1152" w:right="1152"/>
      <w:textAlignment w:val="auto"/>
    </w:pPr>
    <w:rPr>
      <w:rFonts w:ascii="Calibri" w:hAnsi="Calibri"/>
      <w:i/>
      <w:iCs/>
      <w:color w:val="4F81BD"/>
      <w:sz w:val="20"/>
      <w:szCs w:val="22"/>
      <w:lang w:val="de-DE"/>
    </w:rPr>
  </w:style>
  <w:style w:type="paragraph" w:styleId="BodyTextFirstIndent">
    <w:name w:val="Body Text First Indent"/>
    <w:basedOn w:val="BodyText"/>
    <w:link w:val="BodyTextFirstIndentChar"/>
    <w:unhideWhenUsed/>
    <w:rsid w:val="00B65928"/>
    <w:pPr>
      <w:keepNext w:val="0"/>
      <w:keepLines w:val="0"/>
      <w:widowControl/>
      <w:tabs>
        <w:tab w:val="clear" w:pos="90"/>
        <w:tab w:val="clear" w:pos="794"/>
        <w:tab w:val="clear" w:pos="1191"/>
        <w:tab w:val="clear" w:pos="1588"/>
        <w:tab w:val="clear" w:pos="1985"/>
      </w:tabs>
      <w:overflowPunct/>
      <w:autoSpaceDE/>
      <w:autoSpaceDN/>
      <w:adjustRightInd/>
      <w:spacing w:before="0" w:after="120" w:line="276" w:lineRule="auto"/>
      <w:ind w:firstLine="360"/>
      <w:textAlignment w:val="auto"/>
    </w:pPr>
    <w:rPr>
      <w:rFonts w:ascii="Times" w:eastAsia="Batang" w:hAnsi="Times"/>
      <w:color w:val="auto"/>
      <w:sz w:val="24"/>
      <w:szCs w:val="24"/>
      <w:lang w:eastAsia="ko-KR"/>
    </w:rPr>
  </w:style>
  <w:style w:type="character" w:customStyle="1" w:styleId="BodyTextFirstIndentChar">
    <w:name w:val="Body Text First Indent Char"/>
    <w:basedOn w:val="BodyTextChar"/>
    <w:link w:val="BodyTextFirstIndent"/>
    <w:rsid w:val="00B65928"/>
    <w:rPr>
      <w:rFonts w:ascii="Times" w:eastAsia="Batang" w:hAnsi="Times"/>
      <w:color w:val="000000"/>
      <w:sz w:val="24"/>
      <w:szCs w:val="24"/>
      <w:lang w:val="en-GB" w:eastAsia="ko-KR"/>
    </w:rPr>
  </w:style>
  <w:style w:type="paragraph" w:styleId="BodyTextIndent3">
    <w:name w:val="Body Text Indent 3"/>
    <w:basedOn w:val="Normal"/>
    <w:link w:val="BodyTextIndent3Char"/>
    <w:uiPriority w:val="99"/>
    <w:unhideWhenUsed/>
    <w:rsid w:val="00B65928"/>
    <w:pPr>
      <w:tabs>
        <w:tab w:val="clear" w:pos="1134"/>
        <w:tab w:val="clear" w:pos="1871"/>
        <w:tab w:val="clear" w:pos="2268"/>
      </w:tabs>
      <w:overflowPunct/>
      <w:autoSpaceDE/>
      <w:autoSpaceDN/>
      <w:adjustRightInd/>
      <w:spacing w:before="0" w:after="120" w:line="276" w:lineRule="auto"/>
      <w:ind w:left="360"/>
      <w:textAlignment w:val="auto"/>
    </w:pPr>
    <w:rPr>
      <w:rFonts w:ascii="Times" w:eastAsia="MS Mincho" w:hAnsi="Times"/>
      <w:sz w:val="16"/>
      <w:szCs w:val="16"/>
    </w:rPr>
  </w:style>
  <w:style w:type="character" w:customStyle="1" w:styleId="BodyTextIndent3Char">
    <w:name w:val="Body Text Indent 3 Char"/>
    <w:basedOn w:val="DefaultParagraphFont"/>
    <w:link w:val="BodyTextIndent3"/>
    <w:uiPriority w:val="99"/>
    <w:rsid w:val="00B65928"/>
    <w:rPr>
      <w:rFonts w:ascii="Times" w:eastAsia="MS Mincho" w:hAnsi="Times"/>
      <w:sz w:val="16"/>
      <w:szCs w:val="16"/>
      <w:lang w:val="en-GB" w:eastAsia="en-US"/>
    </w:rPr>
  </w:style>
  <w:style w:type="paragraph" w:styleId="Closing">
    <w:name w:val="Closing"/>
    <w:basedOn w:val="Normal"/>
    <w:link w:val="ClosingChar"/>
    <w:uiPriority w:val="99"/>
    <w:unhideWhenUsed/>
    <w:rsid w:val="00B65928"/>
    <w:pPr>
      <w:tabs>
        <w:tab w:val="clear" w:pos="1134"/>
        <w:tab w:val="clear" w:pos="1871"/>
        <w:tab w:val="clear" w:pos="2268"/>
      </w:tabs>
      <w:overflowPunct/>
      <w:autoSpaceDE/>
      <w:autoSpaceDN/>
      <w:adjustRightInd/>
      <w:spacing w:before="0" w:after="200" w:line="276" w:lineRule="auto"/>
      <w:ind w:left="4320"/>
      <w:textAlignment w:val="auto"/>
    </w:pPr>
    <w:rPr>
      <w:rFonts w:ascii="Times" w:eastAsia="MS Mincho" w:hAnsi="Times"/>
      <w:sz w:val="20"/>
      <w:szCs w:val="24"/>
    </w:rPr>
  </w:style>
  <w:style w:type="character" w:customStyle="1" w:styleId="ClosingChar">
    <w:name w:val="Closing Char"/>
    <w:basedOn w:val="DefaultParagraphFont"/>
    <w:link w:val="Closing"/>
    <w:uiPriority w:val="99"/>
    <w:rsid w:val="00B65928"/>
    <w:rPr>
      <w:rFonts w:ascii="Times" w:eastAsia="MS Mincho" w:hAnsi="Times"/>
      <w:szCs w:val="24"/>
      <w:lang w:val="en-GB" w:eastAsia="en-US"/>
    </w:rPr>
  </w:style>
  <w:style w:type="paragraph" w:styleId="E-mailSignature">
    <w:name w:val="E-mail Signature"/>
    <w:basedOn w:val="Normal"/>
    <w:link w:val="E-mailSignatureChar"/>
    <w:uiPriority w:val="99"/>
    <w:unhideWhenUsed/>
    <w:rsid w:val="00B65928"/>
    <w:pPr>
      <w:tabs>
        <w:tab w:val="clear" w:pos="1134"/>
        <w:tab w:val="clear" w:pos="1871"/>
        <w:tab w:val="clear" w:pos="2268"/>
      </w:tabs>
      <w:overflowPunct/>
      <w:autoSpaceDE/>
      <w:autoSpaceDN/>
      <w:adjustRightInd/>
      <w:spacing w:before="0" w:after="200" w:line="276" w:lineRule="auto"/>
      <w:textAlignment w:val="auto"/>
    </w:pPr>
    <w:rPr>
      <w:rFonts w:ascii="Times" w:eastAsia="MS Mincho" w:hAnsi="Times"/>
      <w:sz w:val="20"/>
      <w:szCs w:val="24"/>
    </w:rPr>
  </w:style>
  <w:style w:type="character" w:customStyle="1" w:styleId="E-mailSignatureChar">
    <w:name w:val="E-mail Signature Char"/>
    <w:basedOn w:val="DefaultParagraphFont"/>
    <w:link w:val="E-mailSignature"/>
    <w:uiPriority w:val="99"/>
    <w:rsid w:val="00B65928"/>
    <w:rPr>
      <w:rFonts w:ascii="Times" w:eastAsia="MS Mincho" w:hAnsi="Times"/>
      <w:szCs w:val="24"/>
      <w:lang w:val="en-GB" w:eastAsia="en-US"/>
    </w:rPr>
  </w:style>
  <w:style w:type="paragraph" w:styleId="EnvelopeAddress">
    <w:name w:val="envelope address"/>
    <w:basedOn w:val="Normal"/>
    <w:uiPriority w:val="99"/>
    <w:unhideWhenUsed/>
    <w:rsid w:val="00B65928"/>
    <w:pPr>
      <w:framePr w:w="7920" w:h="1980" w:hRule="exact" w:hSpace="180" w:wrap="auto" w:hAnchor="page" w:xAlign="center" w:yAlign="bottom"/>
      <w:tabs>
        <w:tab w:val="clear" w:pos="1134"/>
        <w:tab w:val="clear" w:pos="1871"/>
        <w:tab w:val="clear" w:pos="2268"/>
      </w:tabs>
      <w:overflowPunct/>
      <w:autoSpaceDE/>
      <w:autoSpaceDN/>
      <w:adjustRightInd/>
      <w:spacing w:before="0" w:after="200" w:line="276" w:lineRule="auto"/>
      <w:ind w:left="2880"/>
      <w:textAlignment w:val="auto"/>
    </w:pPr>
    <w:rPr>
      <w:rFonts w:ascii="Cambria" w:hAnsi="Cambria"/>
      <w:sz w:val="22"/>
      <w:szCs w:val="22"/>
      <w:lang w:val="de-DE"/>
    </w:rPr>
  </w:style>
  <w:style w:type="paragraph" w:styleId="EnvelopeReturn">
    <w:name w:val="envelope return"/>
    <w:basedOn w:val="Normal"/>
    <w:uiPriority w:val="99"/>
    <w:unhideWhenUsed/>
    <w:rsid w:val="00B65928"/>
    <w:pPr>
      <w:tabs>
        <w:tab w:val="clear" w:pos="1134"/>
        <w:tab w:val="clear" w:pos="1871"/>
        <w:tab w:val="clear" w:pos="2268"/>
      </w:tabs>
      <w:overflowPunct/>
      <w:autoSpaceDE/>
      <w:autoSpaceDN/>
      <w:adjustRightInd/>
      <w:spacing w:before="0" w:after="200" w:line="276" w:lineRule="auto"/>
      <w:textAlignment w:val="auto"/>
    </w:pPr>
    <w:rPr>
      <w:rFonts w:ascii="Cambria" w:hAnsi="Cambria"/>
      <w:sz w:val="20"/>
      <w:lang w:val="de-DE"/>
    </w:rPr>
  </w:style>
  <w:style w:type="paragraph" w:styleId="HTMLAddress">
    <w:name w:val="HTML Address"/>
    <w:basedOn w:val="Normal"/>
    <w:link w:val="HTMLAddressChar"/>
    <w:uiPriority w:val="99"/>
    <w:unhideWhenUsed/>
    <w:rsid w:val="00B65928"/>
    <w:pPr>
      <w:tabs>
        <w:tab w:val="clear" w:pos="1134"/>
        <w:tab w:val="clear" w:pos="1871"/>
        <w:tab w:val="clear" w:pos="2268"/>
      </w:tabs>
      <w:overflowPunct/>
      <w:autoSpaceDE/>
      <w:autoSpaceDN/>
      <w:adjustRightInd/>
      <w:spacing w:before="0" w:after="200" w:line="276" w:lineRule="auto"/>
      <w:textAlignment w:val="auto"/>
    </w:pPr>
    <w:rPr>
      <w:rFonts w:ascii="Times" w:eastAsia="MS Mincho" w:hAnsi="Times"/>
      <w:i/>
      <w:iCs/>
      <w:sz w:val="20"/>
      <w:szCs w:val="24"/>
    </w:rPr>
  </w:style>
  <w:style w:type="character" w:customStyle="1" w:styleId="HTMLAddressChar">
    <w:name w:val="HTML Address Char"/>
    <w:basedOn w:val="DefaultParagraphFont"/>
    <w:link w:val="HTMLAddress"/>
    <w:uiPriority w:val="99"/>
    <w:rsid w:val="00B65928"/>
    <w:rPr>
      <w:rFonts w:ascii="Times" w:eastAsia="MS Mincho" w:hAnsi="Times"/>
      <w:i/>
      <w:iCs/>
      <w:szCs w:val="24"/>
      <w:lang w:val="en-GB" w:eastAsia="en-US"/>
    </w:rPr>
  </w:style>
  <w:style w:type="paragraph" w:styleId="HTMLPreformatted">
    <w:name w:val="HTML Preformatted"/>
    <w:basedOn w:val="Normal"/>
    <w:link w:val="HTMLPreformattedChar"/>
    <w:uiPriority w:val="99"/>
    <w:unhideWhenUsed/>
    <w:rsid w:val="00B65928"/>
    <w:pPr>
      <w:tabs>
        <w:tab w:val="clear" w:pos="1134"/>
        <w:tab w:val="clear" w:pos="1871"/>
        <w:tab w:val="clear" w:pos="2268"/>
      </w:tabs>
      <w:overflowPunct/>
      <w:autoSpaceDE/>
      <w:autoSpaceDN/>
      <w:adjustRightInd/>
      <w:spacing w:before="0" w:after="200" w:line="276" w:lineRule="auto"/>
      <w:textAlignment w:val="auto"/>
    </w:pPr>
    <w:rPr>
      <w:rFonts w:ascii="Consolas" w:eastAsia="MS Mincho" w:hAnsi="Consolas"/>
      <w:sz w:val="20"/>
    </w:rPr>
  </w:style>
  <w:style w:type="character" w:customStyle="1" w:styleId="HTMLPreformattedChar">
    <w:name w:val="HTML Preformatted Char"/>
    <w:basedOn w:val="DefaultParagraphFont"/>
    <w:link w:val="HTMLPreformatted"/>
    <w:uiPriority w:val="99"/>
    <w:rsid w:val="00B65928"/>
    <w:rPr>
      <w:rFonts w:ascii="Consolas" w:eastAsia="MS Mincho" w:hAnsi="Consolas"/>
      <w:lang w:val="en-GB" w:eastAsia="en-US"/>
    </w:rPr>
  </w:style>
  <w:style w:type="paragraph" w:styleId="IntenseQuote">
    <w:name w:val="Intense Quote"/>
    <w:basedOn w:val="Normal"/>
    <w:next w:val="Normal"/>
    <w:link w:val="IntenseQuoteChar"/>
    <w:uiPriority w:val="30"/>
    <w:qFormat/>
    <w:rsid w:val="00B65928"/>
    <w:pPr>
      <w:pBdr>
        <w:bottom w:val="single" w:sz="4" w:space="4" w:color="4F81BD"/>
      </w:pBdr>
      <w:tabs>
        <w:tab w:val="clear" w:pos="1134"/>
        <w:tab w:val="clear" w:pos="1871"/>
        <w:tab w:val="clear" w:pos="2268"/>
      </w:tabs>
      <w:overflowPunct/>
      <w:autoSpaceDE/>
      <w:autoSpaceDN/>
      <w:adjustRightInd/>
      <w:spacing w:before="200" w:after="280" w:line="276" w:lineRule="auto"/>
      <w:ind w:left="936" w:right="936"/>
      <w:textAlignment w:val="auto"/>
    </w:pPr>
    <w:rPr>
      <w:rFonts w:ascii="Times" w:eastAsia="MS Mincho" w:hAnsi="Times"/>
      <w:b/>
      <w:bCs/>
      <w:i/>
      <w:iCs/>
      <w:color w:val="4F81BD"/>
      <w:sz w:val="20"/>
      <w:szCs w:val="24"/>
    </w:rPr>
  </w:style>
  <w:style w:type="character" w:customStyle="1" w:styleId="IntenseQuoteChar">
    <w:name w:val="Intense Quote Char"/>
    <w:basedOn w:val="DefaultParagraphFont"/>
    <w:link w:val="IntenseQuote"/>
    <w:uiPriority w:val="30"/>
    <w:rsid w:val="00B65928"/>
    <w:rPr>
      <w:rFonts w:ascii="Times" w:eastAsia="MS Mincho" w:hAnsi="Times"/>
      <w:b/>
      <w:bCs/>
      <w:i/>
      <w:iCs/>
      <w:color w:val="4F81BD"/>
      <w:szCs w:val="24"/>
      <w:lang w:val="en-GB" w:eastAsia="en-US"/>
    </w:rPr>
  </w:style>
  <w:style w:type="paragraph" w:styleId="ListContinue">
    <w:name w:val="List Continue"/>
    <w:basedOn w:val="Normal"/>
    <w:uiPriority w:val="99"/>
    <w:unhideWhenUsed/>
    <w:rsid w:val="00B65928"/>
    <w:pPr>
      <w:tabs>
        <w:tab w:val="clear" w:pos="1134"/>
        <w:tab w:val="clear" w:pos="1871"/>
        <w:tab w:val="clear" w:pos="2268"/>
      </w:tabs>
      <w:overflowPunct/>
      <w:autoSpaceDE/>
      <w:autoSpaceDN/>
      <w:adjustRightInd/>
      <w:spacing w:before="0" w:after="120" w:line="276" w:lineRule="auto"/>
      <w:ind w:left="360"/>
      <w:contextualSpacing/>
      <w:textAlignment w:val="auto"/>
    </w:pPr>
    <w:rPr>
      <w:rFonts w:ascii="Times" w:hAnsi="Times" w:cstheme="minorBidi"/>
      <w:sz w:val="20"/>
      <w:szCs w:val="22"/>
      <w:lang w:val="de-DE"/>
    </w:rPr>
  </w:style>
  <w:style w:type="paragraph" w:styleId="ListContinue2">
    <w:name w:val="List Continue 2"/>
    <w:basedOn w:val="Normal"/>
    <w:uiPriority w:val="99"/>
    <w:unhideWhenUsed/>
    <w:rsid w:val="00B65928"/>
    <w:pPr>
      <w:tabs>
        <w:tab w:val="clear" w:pos="1134"/>
        <w:tab w:val="clear" w:pos="1871"/>
        <w:tab w:val="clear" w:pos="2268"/>
      </w:tabs>
      <w:overflowPunct/>
      <w:autoSpaceDE/>
      <w:autoSpaceDN/>
      <w:adjustRightInd/>
      <w:spacing w:before="0" w:after="120" w:line="276" w:lineRule="auto"/>
      <w:ind w:left="720"/>
      <w:contextualSpacing/>
      <w:textAlignment w:val="auto"/>
    </w:pPr>
    <w:rPr>
      <w:rFonts w:ascii="Times" w:hAnsi="Times" w:cstheme="minorBidi"/>
      <w:sz w:val="20"/>
      <w:szCs w:val="22"/>
      <w:lang w:val="de-DE"/>
    </w:rPr>
  </w:style>
  <w:style w:type="paragraph" w:styleId="ListContinue3">
    <w:name w:val="List Continue 3"/>
    <w:basedOn w:val="Normal"/>
    <w:uiPriority w:val="99"/>
    <w:unhideWhenUsed/>
    <w:rsid w:val="00B65928"/>
    <w:pPr>
      <w:tabs>
        <w:tab w:val="clear" w:pos="1134"/>
        <w:tab w:val="clear" w:pos="1871"/>
        <w:tab w:val="clear" w:pos="2268"/>
      </w:tabs>
      <w:overflowPunct/>
      <w:autoSpaceDE/>
      <w:autoSpaceDN/>
      <w:adjustRightInd/>
      <w:spacing w:before="0" w:after="120" w:line="276" w:lineRule="auto"/>
      <w:ind w:left="1080"/>
      <w:contextualSpacing/>
      <w:textAlignment w:val="auto"/>
    </w:pPr>
    <w:rPr>
      <w:rFonts w:ascii="Times" w:hAnsi="Times" w:cstheme="minorBidi"/>
      <w:sz w:val="20"/>
      <w:szCs w:val="22"/>
      <w:lang w:val="de-DE"/>
    </w:rPr>
  </w:style>
  <w:style w:type="paragraph" w:styleId="ListContinue4">
    <w:name w:val="List Continue 4"/>
    <w:basedOn w:val="Normal"/>
    <w:uiPriority w:val="99"/>
    <w:unhideWhenUsed/>
    <w:rsid w:val="00B65928"/>
    <w:pPr>
      <w:tabs>
        <w:tab w:val="clear" w:pos="1134"/>
        <w:tab w:val="clear" w:pos="1871"/>
        <w:tab w:val="clear" w:pos="2268"/>
      </w:tabs>
      <w:overflowPunct/>
      <w:autoSpaceDE/>
      <w:autoSpaceDN/>
      <w:adjustRightInd/>
      <w:spacing w:before="0" w:after="120" w:line="276" w:lineRule="auto"/>
      <w:ind w:left="1440"/>
      <w:contextualSpacing/>
      <w:textAlignment w:val="auto"/>
    </w:pPr>
    <w:rPr>
      <w:rFonts w:ascii="Times" w:hAnsi="Times" w:cstheme="minorBidi"/>
      <w:sz w:val="20"/>
      <w:szCs w:val="22"/>
      <w:lang w:val="de-DE"/>
    </w:rPr>
  </w:style>
  <w:style w:type="paragraph" w:styleId="ListContinue5">
    <w:name w:val="List Continue 5"/>
    <w:basedOn w:val="Normal"/>
    <w:uiPriority w:val="99"/>
    <w:unhideWhenUsed/>
    <w:rsid w:val="00B65928"/>
    <w:pPr>
      <w:tabs>
        <w:tab w:val="clear" w:pos="1134"/>
        <w:tab w:val="clear" w:pos="1871"/>
        <w:tab w:val="clear" w:pos="2268"/>
      </w:tabs>
      <w:overflowPunct/>
      <w:autoSpaceDE/>
      <w:autoSpaceDN/>
      <w:adjustRightInd/>
      <w:spacing w:before="0" w:after="120" w:line="276" w:lineRule="auto"/>
      <w:ind w:left="1800"/>
      <w:contextualSpacing/>
      <w:textAlignment w:val="auto"/>
    </w:pPr>
    <w:rPr>
      <w:rFonts w:ascii="Times" w:hAnsi="Times" w:cstheme="minorBidi"/>
      <w:sz w:val="20"/>
      <w:szCs w:val="22"/>
      <w:lang w:val="de-DE"/>
    </w:rPr>
  </w:style>
  <w:style w:type="paragraph" w:styleId="MacroText">
    <w:name w:val="macro"/>
    <w:link w:val="MacroTextChar"/>
    <w:uiPriority w:val="99"/>
    <w:unhideWhenUsed/>
    <w:rsid w:val="00B65928"/>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eastAsia="en-US"/>
    </w:rPr>
  </w:style>
  <w:style w:type="character" w:customStyle="1" w:styleId="MacroTextChar">
    <w:name w:val="Macro Text Char"/>
    <w:basedOn w:val="DefaultParagraphFont"/>
    <w:link w:val="MacroText"/>
    <w:uiPriority w:val="99"/>
    <w:rsid w:val="00B65928"/>
    <w:rPr>
      <w:rFonts w:ascii="Consolas" w:eastAsia="MS Mincho" w:hAnsi="Consolas"/>
      <w:lang w:eastAsia="en-US"/>
    </w:rPr>
  </w:style>
  <w:style w:type="paragraph" w:styleId="MessageHeader">
    <w:name w:val="Message Header"/>
    <w:basedOn w:val="Normal"/>
    <w:link w:val="MessageHeaderChar"/>
    <w:uiPriority w:val="99"/>
    <w:unhideWhenUsed/>
    <w:rsid w:val="00B65928"/>
    <w:pPr>
      <w:pBdr>
        <w:top w:val="single" w:sz="6" w:space="1" w:color="auto"/>
        <w:left w:val="single" w:sz="6" w:space="1" w:color="auto"/>
        <w:bottom w:val="single" w:sz="6" w:space="1" w:color="auto"/>
        <w:right w:val="single" w:sz="6" w:space="1" w:color="auto"/>
      </w:pBdr>
      <w:shd w:val="pct20" w:color="auto" w:fill="auto"/>
      <w:tabs>
        <w:tab w:val="clear" w:pos="1134"/>
        <w:tab w:val="clear" w:pos="1871"/>
        <w:tab w:val="clear" w:pos="2268"/>
      </w:tabs>
      <w:overflowPunct/>
      <w:autoSpaceDE/>
      <w:autoSpaceDN/>
      <w:adjustRightInd/>
      <w:spacing w:before="0" w:after="200" w:line="276" w:lineRule="auto"/>
      <w:ind w:left="1080" w:hanging="1080"/>
      <w:textAlignment w:val="auto"/>
    </w:pPr>
    <w:rPr>
      <w:rFonts w:ascii="Cambria" w:hAnsi="Cambria"/>
      <w:szCs w:val="24"/>
    </w:rPr>
  </w:style>
  <w:style w:type="character" w:customStyle="1" w:styleId="MessageHeaderChar">
    <w:name w:val="Message Header Char"/>
    <w:basedOn w:val="DefaultParagraphFont"/>
    <w:link w:val="MessageHeader"/>
    <w:uiPriority w:val="99"/>
    <w:rsid w:val="00B65928"/>
    <w:rPr>
      <w:rFonts w:ascii="Cambria" w:hAnsi="Cambria"/>
      <w:sz w:val="24"/>
      <w:szCs w:val="24"/>
      <w:shd w:val="pct20" w:color="auto" w:fill="auto"/>
      <w:lang w:val="en-GB" w:eastAsia="en-US"/>
    </w:rPr>
  </w:style>
  <w:style w:type="paragraph" w:styleId="NoSpacing">
    <w:name w:val="No Spacing"/>
    <w:uiPriority w:val="1"/>
    <w:qFormat/>
    <w:rsid w:val="00B65928"/>
    <w:rPr>
      <w:rFonts w:ascii="Times" w:eastAsia="MS Mincho" w:hAnsi="Times"/>
      <w:szCs w:val="24"/>
      <w:lang w:eastAsia="en-US"/>
    </w:rPr>
  </w:style>
  <w:style w:type="paragraph" w:styleId="NoteHeading">
    <w:name w:val="Note Heading"/>
    <w:basedOn w:val="Normal"/>
    <w:next w:val="Normal"/>
    <w:link w:val="NoteHeadingChar"/>
    <w:uiPriority w:val="99"/>
    <w:unhideWhenUsed/>
    <w:rsid w:val="00B65928"/>
    <w:pPr>
      <w:tabs>
        <w:tab w:val="clear" w:pos="1134"/>
        <w:tab w:val="clear" w:pos="1871"/>
        <w:tab w:val="clear" w:pos="2268"/>
      </w:tabs>
      <w:overflowPunct/>
      <w:autoSpaceDE/>
      <w:autoSpaceDN/>
      <w:adjustRightInd/>
      <w:spacing w:before="0" w:after="200" w:line="276" w:lineRule="auto"/>
      <w:textAlignment w:val="auto"/>
    </w:pPr>
    <w:rPr>
      <w:rFonts w:ascii="Times" w:eastAsia="MS Mincho" w:hAnsi="Times"/>
      <w:sz w:val="20"/>
      <w:szCs w:val="24"/>
    </w:rPr>
  </w:style>
  <w:style w:type="character" w:customStyle="1" w:styleId="NoteHeadingChar">
    <w:name w:val="Note Heading Char"/>
    <w:basedOn w:val="DefaultParagraphFont"/>
    <w:link w:val="NoteHeading"/>
    <w:uiPriority w:val="99"/>
    <w:rsid w:val="00B65928"/>
    <w:rPr>
      <w:rFonts w:ascii="Times" w:eastAsia="MS Mincho" w:hAnsi="Times"/>
      <w:szCs w:val="24"/>
      <w:lang w:val="en-GB" w:eastAsia="en-US"/>
    </w:rPr>
  </w:style>
  <w:style w:type="paragraph" w:styleId="Quote">
    <w:name w:val="Quote"/>
    <w:basedOn w:val="Normal"/>
    <w:next w:val="Normal"/>
    <w:link w:val="QuoteChar"/>
    <w:uiPriority w:val="29"/>
    <w:qFormat/>
    <w:rsid w:val="00B65928"/>
    <w:pPr>
      <w:tabs>
        <w:tab w:val="clear" w:pos="1134"/>
        <w:tab w:val="clear" w:pos="1871"/>
        <w:tab w:val="clear" w:pos="2268"/>
      </w:tabs>
      <w:overflowPunct/>
      <w:autoSpaceDE/>
      <w:autoSpaceDN/>
      <w:adjustRightInd/>
      <w:spacing w:before="0" w:after="120" w:line="276" w:lineRule="auto"/>
      <w:textAlignment w:val="auto"/>
    </w:pPr>
    <w:rPr>
      <w:rFonts w:ascii="Times" w:eastAsia="MS Mincho" w:hAnsi="Times"/>
      <w:i/>
      <w:iCs/>
      <w:color w:val="000000"/>
      <w:sz w:val="20"/>
      <w:szCs w:val="24"/>
    </w:rPr>
  </w:style>
  <w:style w:type="character" w:customStyle="1" w:styleId="QuoteChar">
    <w:name w:val="Quote Char"/>
    <w:basedOn w:val="DefaultParagraphFont"/>
    <w:link w:val="Quote"/>
    <w:uiPriority w:val="29"/>
    <w:rsid w:val="00B65928"/>
    <w:rPr>
      <w:rFonts w:ascii="Times" w:eastAsia="MS Mincho" w:hAnsi="Times"/>
      <w:i/>
      <w:iCs/>
      <w:color w:val="000000"/>
      <w:szCs w:val="24"/>
      <w:lang w:val="en-GB" w:eastAsia="en-US"/>
    </w:rPr>
  </w:style>
  <w:style w:type="paragraph" w:styleId="Salutation">
    <w:name w:val="Salutation"/>
    <w:basedOn w:val="Normal"/>
    <w:next w:val="Normal"/>
    <w:link w:val="SalutationChar"/>
    <w:uiPriority w:val="99"/>
    <w:unhideWhenUsed/>
    <w:rsid w:val="00B65928"/>
    <w:pPr>
      <w:tabs>
        <w:tab w:val="clear" w:pos="1134"/>
        <w:tab w:val="clear" w:pos="1871"/>
        <w:tab w:val="clear" w:pos="2268"/>
      </w:tabs>
      <w:overflowPunct/>
      <w:autoSpaceDE/>
      <w:autoSpaceDN/>
      <w:adjustRightInd/>
      <w:spacing w:before="0" w:after="120" w:line="276" w:lineRule="auto"/>
      <w:textAlignment w:val="auto"/>
    </w:pPr>
    <w:rPr>
      <w:rFonts w:ascii="Times" w:eastAsia="MS Mincho" w:hAnsi="Times"/>
      <w:sz w:val="20"/>
      <w:szCs w:val="24"/>
    </w:rPr>
  </w:style>
  <w:style w:type="character" w:customStyle="1" w:styleId="SalutationChar">
    <w:name w:val="Salutation Char"/>
    <w:basedOn w:val="DefaultParagraphFont"/>
    <w:link w:val="Salutation"/>
    <w:uiPriority w:val="99"/>
    <w:rsid w:val="00B65928"/>
    <w:rPr>
      <w:rFonts w:ascii="Times" w:eastAsia="MS Mincho" w:hAnsi="Times"/>
      <w:szCs w:val="24"/>
      <w:lang w:val="en-GB" w:eastAsia="en-US"/>
    </w:rPr>
  </w:style>
  <w:style w:type="paragraph" w:styleId="Signature">
    <w:name w:val="Signature"/>
    <w:basedOn w:val="Normal"/>
    <w:link w:val="SignatureChar"/>
    <w:uiPriority w:val="99"/>
    <w:unhideWhenUsed/>
    <w:rsid w:val="00B65928"/>
    <w:pPr>
      <w:tabs>
        <w:tab w:val="clear" w:pos="1134"/>
        <w:tab w:val="clear" w:pos="1871"/>
        <w:tab w:val="clear" w:pos="2268"/>
      </w:tabs>
      <w:overflowPunct/>
      <w:autoSpaceDE/>
      <w:autoSpaceDN/>
      <w:adjustRightInd/>
      <w:spacing w:before="0" w:after="200" w:line="276" w:lineRule="auto"/>
      <w:ind w:left="4320"/>
      <w:textAlignment w:val="auto"/>
    </w:pPr>
    <w:rPr>
      <w:rFonts w:ascii="Times" w:eastAsia="MS Mincho" w:hAnsi="Times"/>
      <w:sz w:val="20"/>
      <w:szCs w:val="24"/>
    </w:rPr>
  </w:style>
  <w:style w:type="character" w:customStyle="1" w:styleId="SignatureChar">
    <w:name w:val="Signature Char"/>
    <w:basedOn w:val="DefaultParagraphFont"/>
    <w:link w:val="Signature"/>
    <w:uiPriority w:val="99"/>
    <w:rsid w:val="00B65928"/>
    <w:rPr>
      <w:rFonts w:ascii="Times" w:eastAsia="MS Mincho" w:hAnsi="Times"/>
      <w:szCs w:val="24"/>
      <w:lang w:val="en-GB" w:eastAsia="en-US"/>
    </w:rPr>
  </w:style>
  <w:style w:type="paragraph" w:styleId="TableofAuthorities">
    <w:name w:val="table of authorities"/>
    <w:basedOn w:val="Normal"/>
    <w:next w:val="Normal"/>
    <w:uiPriority w:val="99"/>
    <w:unhideWhenUsed/>
    <w:rsid w:val="00B65928"/>
    <w:pPr>
      <w:tabs>
        <w:tab w:val="clear" w:pos="1134"/>
        <w:tab w:val="clear" w:pos="1871"/>
        <w:tab w:val="clear" w:pos="2268"/>
      </w:tabs>
      <w:overflowPunct/>
      <w:autoSpaceDE/>
      <w:autoSpaceDN/>
      <w:adjustRightInd/>
      <w:spacing w:before="0" w:after="200" w:line="276" w:lineRule="auto"/>
      <w:ind w:left="200" w:hanging="200"/>
      <w:textAlignment w:val="auto"/>
    </w:pPr>
    <w:rPr>
      <w:rFonts w:ascii="Times" w:hAnsi="Times" w:cstheme="minorBidi"/>
      <w:sz w:val="20"/>
      <w:szCs w:val="22"/>
      <w:lang w:val="de-DE"/>
    </w:rPr>
  </w:style>
  <w:style w:type="paragraph" w:styleId="TOAHeading">
    <w:name w:val="toa heading"/>
    <w:basedOn w:val="Normal"/>
    <w:next w:val="Normal"/>
    <w:uiPriority w:val="99"/>
    <w:unhideWhenUsed/>
    <w:rsid w:val="00B65928"/>
    <w:pPr>
      <w:tabs>
        <w:tab w:val="clear" w:pos="1134"/>
        <w:tab w:val="clear" w:pos="1871"/>
        <w:tab w:val="clear" w:pos="2268"/>
      </w:tabs>
      <w:overflowPunct/>
      <w:autoSpaceDE/>
      <w:autoSpaceDN/>
      <w:adjustRightInd/>
      <w:spacing w:after="120" w:line="276" w:lineRule="auto"/>
      <w:textAlignment w:val="auto"/>
    </w:pPr>
    <w:rPr>
      <w:rFonts w:ascii="Cambria" w:hAnsi="Cambria"/>
      <w:b/>
      <w:bCs/>
      <w:sz w:val="22"/>
      <w:szCs w:val="22"/>
      <w:lang w:val="de-DE"/>
    </w:rPr>
  </w:style>
  <w:style w:type="paragraph" w:customStyle="1" w:styleId="Bullet1">
    <w:name w:val="Bullet1"/>
    <w:rsid w:val="00B65928"/>
    <w:pPr>
      <w:widowControl w:val="0"/>
      <w:numPr>
        <w:numId w:val="22"/>
      </w:numPr>
      <w:tabs>
        <w:tab w:val="left" w:pos="720"/>
      </w:tabs>
      <w:autoSpaceDE w:val="0"/>
      <w:autoSpaceDN w:val="0"/>
      <w:adjustRightInd w:val="0"/>
      <w:spacing w:before="100" w:line="260" w:lineRule="atLeast"/>
      <w:ind w:left="1440"/>
    </w:pPr>
    <w:rPr>
      <w:rFonts w:ascii="Times New Roman" w:eastAsia="MS Mincho" w:hAnsi="Times New Roman"/>
      <w:noProof/>
      <w:color w:val="000000"/>
      <w:sz w:val="24"/>
      <w:lang w:eastAsia="en-US"/>
    </w:rPr>
  </w:style>
  <w:style w:type="table" w:customStyle="1" w:styleId="Style1">
    <w:name w:val="Style1"/>
    <w:basedOn w:val="TableStyle1Custom"/>
    <w:uiPriority w:val="99"/>
    <w:qFormat/>
    <w:rsid w:val="00B65928"/>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
    <w:name w:val="Style2"/>
    <w:basedOn w:val="TableStyle1Custom"/>
    <w:uiPriority w:val="99"/>
    <w:qFormat/>
    <w:rsid w:val="00B65928"/>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character" w:styleId="PlaceholderText">
    <w:name w:val="Placeholder Text"/>
    <w:basedOn w:val="DefaultParagraphFont"/>
    <w:uiPriority w:val="99"/>
    <w:semiHidden/>
    <w:rsid w:val="00B65928"/>
    <w:rPr>
      <w:color w:val="808080"/>
    </w:rPr>
  </w:style>
  <w:style w:type="paragraph" w:customStyle="1" w:styleId="Abstract">
    <w:name w:val="Abstract"/>
    <w:basedOn w:val="Normal"/>
    <w:next w:val="Normal"/>
    <w:rsid w:val="00B65928"/>
    <w:pPr>
      <w:tabs>
        <w:tab w:val="clear" w:pos="1134"/>
        <w:tab w:val="clear" w:pos="1871"/>
        <w:tab w:val="clear" w:pos="2268"/>
      </w:tabs>
      <w:overflowPunct/>
      <w:adjustRightInd/>
      <w:spacing w:before="20"/>
      <w:ind w:firstLine="202"/>
      <w:jc w:val="both"/>
      <w:textAlignment w:val="auto"/>
    </w:pPr>
    <w:rPr>
      <w:b/>
      <w:bCs/>
      <w:sz w:val="18"/>
      <w:szCs w:val="18"/>
      <w:lang w:val="en-US"/>
    </w:rPr>
  </w:style>
  <w:style w:type="paragraph" w:customStyle="1" w:styleId="Authors">
    <w:name w:val="Authors"/>
    <w:basedOn w:val="Normal"/>
    <w:next w:val="Normal"/>
    <w:rsid w:val="00B65928"/>
    <w:pPr>
      <w:framePr w:w="9072" w:hSpace="187" w:vSpace="187" w:wrap="notBeside" w:vAnchor="text" w:hAnchor="page" w:xAlign="center" w:y="1"/>
      <w:tabs>
        <w:tab w:val="clear" w:pos="1134"/>
        <w:tab w:val="clear" w:pos="1871"/>
        <w:tab w:val="clear" w:pos="2268"/>
      </w:tabs>
      <w:overflowPunct/>
      <w:adjustRightInd/>
      <w:spacing w:before="0" w:after="320"/>
      <w:jc w:val="center"/>
      <w:textAlignment w:val="auto"/>
    </w:pPr>
    <w:rPr>
      <w:sz w:val="22"/>
      <w:szCs w:val="22"/>
      <w:lang w:val="en-US"/>
    </w:rPr>
  </w:style>
  <w:style w:type="character" w:customStyle="1" w:styleId="MemberType">
    <w:name w:val="MemberType"/>
    <w:rsid w:val="00B65928"/>
    <w:rPr>
      <w:rFonts w:ascii="Times New Roman" w:hAnsi="Times New Roman" w:cs="Times New Roman"/>
      <w:i/>
      <w:iCs/>
      <w:sz w:val="22"/>
      <w:szCs w:val="22"/>
    </w:rPr>
  </w:style>
  <w:style w:type="paragraph" w:customStyle="1" w:styleId="IndexTerms">
    <w:name w:val="IndexTerms"/>
    <w:basedOn w:val="Normal"/>
    <w:next w:val="Normal"/>
    <w:rsid w:val="00B65928"/>
    <w:pPr>
      <w:tabs>
        <w:tab w:val="clear" w:pos="1134"/>
        <w:tab w:val="clear" w:pos="1871"/>
        <w:tab w:val="clear" w:pos="2268"/>
      </w:tabs>
      <w:overflowPunct/>
      <w:adjustRightInd/>
      <w:spacing w:before="0"/>
      <w:ind w:firstLine="202"/>
      <w:jc w:val="both"/>
      <w:textAlignment w:val="auto"/>
    </w:pPr>
    <w:rPr>
      <w:b/>
      <w:bCs/>
      <w:sz w:val="18"/>
      <w:szCs w:val="18"/>
      <w:lang w:val="en-US"/>
    </w:rPr>
  </w:style>
  <w:style w:type="paragraph" w:customStyle="1" w:styleId="FigureCaption0">
    <w:name w:val="Figure Caption"/>
    <w:basedOn w:val="Normal"/>
    <w:rsid w:val="00B65928"/>
    <w:pPr>
      <w:tabs>
        <w:tab w:val="clear" w:pos="1134"/>
        <w:tab w:val="clear" w:pos="1871"/>
        <w:tab w:val="clear" w:pos="2268"/>
      </w:tabs>
      <w:overflowPunct/>
      <w:adjustRightInd/>
      <w:spacing w:before="0"/>
      <w:jc w:val="both"/>
      <w:textAlignment w:val="auto"/>
    </w:pPr>
    <w:rPr>
      <w:sz w:val="16"/>
      <w:szCs w:val="16"/>
      <w:lang w:val="en-US"/>
    </w:rPr>
  </w:style>
  <w:style w:type="paragraph" w:customStyle="1" w:styleId="TableTitle3">
    <w:name w:val="Table Title"/>
    <w:basedOn w:val="Normal"/>
    <w:rsid w:val="00B65928"/>
    <w:pPr>
      <w:tabs>
        <w:tab w:val="clear" w:pos="1134"/>
        <w:tab w:val="clear" w:pos="1871"/>
        <w:tab w:val="clear" w:pos="2268"/>
      </w:tabs>
      <w:overflowPunct/>
      <w:adjustRightInd/>
      <w:spacing w:before="0"/>
      <w:jc w:val="center"/>
      <w:textAlignment w:val="auto"/>
    </w:pPr>
    <w:rPr>
      <w:smallCaps/>
      <w:sz w:val="16"/>
      <w:szCs w:val="16"/>
      <w:lang w:val="en-US"/>
    </w:rPr>
  </w:style>
  <w:style w:type="paragraph" w:customStyle="1" w:styleId="ReferenceHead">
    <w:name w:val="Reference Head"/>
    <w:basedOn w:val="Heading1"/>
    <w:rsid w:val="00B65928"/>
    <w:pPr>
      <w:keepLines w:val="0"/>
      <w:tabs>
        <w:tab w:val="clear" w:pos="1134"/>
        <w:tab w:val="clear" w:pos="1871"/>
        <w:tab w:val="clear" w:pos="2268"/>
      </w:tabs>
      <w:overflowPunct/>
      <w:adjustRightInd/>
      <w:spacing w:before="240" w:after="80"/>
      <w:ind w:left="0" w:firstLine="0"/>
      <w:jc w:val="center"/>
      <w:textAlignment w:val="auto"/>
    </w:pPr>
    <w:rPr>
      <w:b w:val="0"/>
      <w:smallCaps/>
      <w:kern w:val="28"/>
      <w:sz w:val="20"/>
      <w:lang w:val="en-US"/>
    </w:rPr>
  </w:style>
  <w:style w:type="paragraph" w:customStyle="1" w:styleId="figurecaption">
    <w:name w:val="figure caption"/>
    <w:qFormat/>
    <w:rsid w:val="00B65928"/>
    <w:pPr>
      <w:numPr>
        <w:numId w:val="23"/>
      </w:numPr>
      <w:tabs>
        <w:tab w:val="left" w:pos="533"/>
      </w:tabs>
      <w:spacing w:before="80" w:after="200"/>
      <w:jc w:val="center"/>
    </w:pPr>
    <w:rPr>
      <w:rFonts w:ascii="Times New Roman" w:hAnsi="Times New Roman"/>
      <w:noProof/>
      <w:sz w:val="16"/>
      <w:szCs w:val="16"/>
      <w:lang w:eastAsia="en-US"/>
    </w:rPr>
  </w:style>
  <w:style w:type="paragraph" w:customStyle="1" w:styleId="tablecolhead">
    <w:name w:val="table col head"/>
    <w:basedOn w:val="Normal"/>
    <w:uiPriority w:val="99"/>
    <w:rsid w:val="00B65928"/>
    <w:pPr>
      <w:tabs>
        <w:tab w:val="clear" w:pos="1134"/>
        <w:tab w:val="clear" w:pos="1871"/>
        <w:tab w:val="clear" w:pos="2268"/>
      </w:tabs>
      <w:overflowPunct/>
      <w:autoSpaceDE/>
      <w:autoSpaceDN/>
      <w:adjustRightInd/>
      <w:spacing w:before="0"/>
      <w:jc w:val="center"/>
      <w:textAlignment w:val="auto"/>
    </w:pPr>
    <w:rPr>
      <w:b/>
      <w:bCs/>
      <w:sz w:val="16"/>
      <w:szCs w:val="16"/>
      <w:lang w:val="en-US"/>
    </w:rPr>
  </w:style>
  <w:style w:type="paragraph" w:customStyle="1" w:styleId="tablecopy">
    <w:name w:val="table copy"/>
    <w:uiPriority w:val="99"/>
    <w:rsid w:val="00B65928"/>
    <w:pPr>
      <w:jc w:val="both"/>
    </w:pPr>
    <w:rPr>
      <w:rFonts w:ascii="Times New Roman" w:hAnsi="Times New Roman"/>
      <w:noProof/>
      <w:sz w:val="16"/>
      <w:szCs w:val="16"/>
      <w:lang w:eastAsia="en-US"/>
    </w:rPr>
  </w:style>
  <w:style w:type="paragraph" w:customStyle="1" w:styleId="tablehead">
    <w:name w:val="table head"/>
    <w:qFormat/>
    <w:rsid w:val="00B65928"/>
    <w:pPr>
      <w:numPr>
        <w:numId w:val="24"/>
      </w:numPr>
      <w:spacing w:before="240" w:after="120" w:line="216" w:lineRule="auto"/>
      <w:jc w:val="center"/>
    </w:pPr>
    <w:rPr>
      <w:rFonts w:ascii="Times New Roman" w:hAnsi="Times New Roman"/>
      <w:smallCaps/>
      <w:noProof/>
      <w:sz w:val="16"/>
      <w:szCs w:val="16"/>
      <w:lang w:eastAsia="en-US"/>
    </w:rPr>
  </w:style>
  <w:style w:type="paragraph" w:customStyle="1" w:styleId="ListLetterSub">
    <w:name w:val="List_LetterSub"/>
    <w:basedOn w:val="Normal"/>
    <w:rsid w:val="00B65928"/>
    <w:pPr>
      <w:numPr>
        <w:numId w:val="26"/>
      </w:numPr>
      <w:tabs>
        <w:tab w:val="clear" w:pos="1134"/>
        <w:tab w:val="clear" w:pos="1871"/>
        <w:tab w:val="clear" w:pos="2268"/>
      </w:tabs>
      <w:overflowPunct/>
      <w:autoSpaceDE/>
      <w:autoSpaceDN/>
      <w:adjustRightInd/>
      <w:jc w:val="both"/>
      <w:textAlignment w:val="auto"/>
    </w:pPr>
    <w:rPr>
      <w:kern w:val="16"/>
      <w:lang w:eastAsia="zh-CN"/>
    </w:rPr>
  </w:style>
  <w:style w:type="paragraph" w:customStyle="1" w:styleId="sponsors">
    <w:name w:val="sponsors"/>
    <w:rsid w:val="00B65928"/>
    <w:pPr>
      <w:framePr w:wrap="auto" w:hAnchor="text" w:x="615" w:y="2239"/>
      <w:pBdr>
        <w:top w:val="single" w:sz="4" w:space="2" w:color="auto"/>
      </w:pBdr>
      <w:ind w:firstLine="288"/>
    </w:pPr>
    <w:rPr>
      <w:rFonts w:ascii="Times New Roman" w:hAnsi="Times New Roman"/>
      <w:sz w:val="16"/>
      <w:szCs w:val="16"/>
      <w:lang w:eastAsia="en-US"/>
    </w:rPr>
  </w:style>
  <w:style w:type="paragraph" w:customStyle="1" w:styleId="Author">
    <w:name w:val="Author"/>
    <w:uiPriority w:val="99"/>
    <w:rsid w:val="00B65928"/>
    <w:pPr>
      <w:spacing w:before="360" w:after="40"/>
      <w:jc w:val="center"/>
    </w:pPr>
    <w:rPr>
      <w:rFonts w:ascii="Times New Roman" w:hAnsi="Times New Roman"/>
      <w:noProof/>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117" Type="http://schemas.openxmlformats.org/officeDocument/2006/relationships/image" Target="media/image96.wmf"/><Relationship Id="rId21" Type="http://schemas.openxmlformats.org/officeDocument/2006/relationships/image" Target="media/image9.jpeg"/><Relationship Id="rId42" Type="http://schemas.openxmlformats.org/officeDocument/2006/relationships/image" Target="media/image29.wmf"/><Relationship Id="rId47" Type="http://schemas.openxmlformats.org/officeDocument/2006/relationships/image" Target="media/image34.emf"/><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67.emf"/><Relationship Id="rId89" Type="http://schemas.openxmlformats.org/officeDocument/2006/relationships/image" Target="media/image72.emf"/><Relationship Id="rId112" Type="http://schemas.openxmlformats.org/officeDocument/2006/relationships/image" Target="media/image91.jpeg"/><Relationship Id="rId133" Type="http://schemas.openxmlformats.org/officeDocument/2006/relationships/image" Target="media/image112.wmf"/><Relationship Id="rId138" Type="http://schemas.openxmlformats.org/officeDocument/2006/relationships/image" Target="media/image116.wmf"/><Relationship Id="rId154" Type="http://schemas.openxmlformats.org/officeDocument/2006/relationships/image" Target="media/image1190.wmf"/><Relationship Id="rId159" Type="http://schemas.openxmlformats.org/officeDocument/2006/relationships/image" Target="media/image123.emf"/><Relationship Id="rId175" Type="http://schemas.openxmlformats.org/officeDocument/2006/relationships/fontTable" Target="fontTable.xml"/><Relationship Id="rId170" Type="http://schemas.openxmlformats.org/officeDocument/2006/relationships/image" Target="media/image134.png"/><Relationship Id="rId16" Type="http://schemas.openxmlformats.org/officeDocument/2006/relationships/image" Target="media/image4.jpeg"/><Relationship Id="rId107" Type="http://schemas.openxmlformats.org/officeDocument/2006/relationships/hyperlink" Target="http://www.fiercewireless.com/story/wilocity-promises-80211ad-phones-2013/2012-01-13" TargetMode="External"/><Relationship Id="rId11" Type="http://schemas.openxmlformats.org/officeDocument/2006/relationships/image" Target="media/image1.png"/><Relationship Id="rId32" Type="http://schemas.openxmlformats.org/officeDocument/2006/relationships/image" Target="media/image20.jpeg"/><Relationship Id="rId37" Type="http://schemas.openxmlformats.org/officeDocument/2006/relationships/hyperlink" Target="http://global.samsungtomorrow.com/samsung-electronics-sets-5g-speed-record-at-7-5gbps-over-30-times-faster-than-4g-lte" TargetMode="External"/><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hyperlink" Target="http://www.lx.it.pt/cost231/final_report.htm" TargetMode="External"/><Relationship Id="rId102" Type="http://schemas.openxmlformats.org/officeDocument/2006/relationships/image" Target="media/image82.png"/><Relationship Id="rId123" Type="http://schemas.openxmlformats.org/officeDocument/2006/relationships/image" Target="media/image102.wmf"/><Relationship Id="rId128" Type="http://schemas.openxmlformats.org/officeDocument/2006/relationships/image" Target="media/image107.wmf"/><Relationship Id="rId144" Type="http://schemas.openxmlformats.org/officeDocument/2006/relationships/image" Target="media/image119.wmf"/><Relationship Id="rId149" Type="http://schemas.openxmlformats.org/officeDocument/2006/relationships/oleObject" Target="embeddings/oleObject7.bin"/><Relationship Id="rId5" Type="http://schemas.openxmlformats.org/officeDocument/2006/relationships/numbering" Target="numbering.xml"/><Relationship Id="rId90" Type="http://schemas.openxmlformats.org/officeDocument/2006/relationships/image" Target="media/image73.emf"/><Relationship Id="rId95" Type="http://schemas.openxmlformats.org/officeDocument/2006/relationships/image" Target="media/image77.png"/><Relationship Id="rId160" Type="http://schemas.openxmlformats.org/officeDocument/2006/relationships/image" Target="media/image124.jpeg"/><Relationship Id="rId165" Type="http://schemas.openxmlformats.org/officeDocument/2006/relationships/image" Target="media/image129.png"/><Relationship Id="rId22" Type="http://schemas.openxmlformats.org/officeDocument/2006/relationships/image" Target="media/image10.emf"/><Relationship Id="rId27" Type="http://schemas.openxmlformats.org/officeDocument/2006/relationships/image" Target="media/image15.jpeg"/><Relationship Id="rId43" Type="http://schemas.openxmlformats.org/officeDocument/2006/relationships/image" Target="media/image30.png"/><Relationship Id="rId48" Type="http://schemas.openxmlformats.org/officeDocument/2006/relationships/image" Target="media/image35.wmf"/><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92.emf"/><Relationship Id="rId118" Type="http://schemas.openxmlformats.org/officeDocument/2006/relationships/image" Target="media/image97.emf"/><Relationship Id="rId134" Type="http://schemas.openxmlformats.org/officeDocument/2006/relationships/image" Target="media/image113.wmf"/><Relationship Id="rId139" Type="http://schemas.openxmlformats.org/officeDocument/2006/relationships/oleObject" Target="embeddings/oleObject2.bin"/><Relationship Id="rId80" Type="http://schemas.openxmlformats.org/officeDocument/2006/relationships/hyperlink" Target="http://www.eiwellspring.org/tech/Shielding_by_building_materials.pdf" TargetMode="External"/><Relationship Id="rId85" Type="http://schemas.openxmlformats.org/officeDocument/2006/relationships/image" Target="media/image68.emf"/><Relationship Id="rId150" Type="http://schemas.openxmlformats.org/officeDocument/2006/relationships/image" Target="media/image1170.wmf"/><Relationship Id="rId155" Type="http://schemas.openxmlformats.org/officeDocument/2006/relationships/oleObject" Target="embeddings/oleObject10.bin"/><Relationship Id="rId171" Type="http://schemas.openxmlformats.org/officeDocument/2006/relationships/image" Target="media/image135.png"/><Relationship Id="rId176" Type="http://schemas.openxmlformats.org/officeDocument/2006/relationships/theme" Target="theme/theme1.xml"/><Relationship Id="rId12" Type="http://schemas.openxmlformats.org/officeDocument/2006/relationships/image" Target="media/image2.png"/><Relationship Id="rId17" Type="http://schemas.openxmlformats.org/officeDocument/2006/relationships/image" Target="media/image5.jpeg"/><Relationship Id="rId33" Type="http://schemas.openxmlformats.org/officeDocument/2006/relationships/image" Target="media/image21.jpeg"/><Relationship Id="rId38" Type="http://schemas.openxmlformats.org/officeDocument/2006/relationships/image" Target="media/image25.jpeg"/><Relationship Id="rId59" Type="http://schemas.openxmlformats.org/officeDocument/2006/relationships/image" Target="media/image46.png"/><Relationship Id="rId103" Type="http://schemas.openxmlformats.org/officeDocument/2006/relationships/image" Target="media/image83.jpeg"/><Relationship Id="rId108" Type="http://schemas.openxmlformats.org/officeDocument/2006/relationships/image" Target="media/image87.wmf"/><Relationship Id="rId124" Type="http://schemas.openxmlformats.org/officeDocument/2006/relationships/image" Target="media/image103.wmf"/><Relationship Id="rId129" Type="http://schemas.openxmlformats.org/officeDocument/2006/relationships/image" Target="media/image108.wmf"/><Relationship Id="rId54" Type="http://schemas.openxmlformats.org/officeDocument/2006/relationships/image" Target="media/image41.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chart" Target="charts/chart1.xml"/><Relationship Id="rId96" Type="http://schemas.openxmlformats.org/officeDocument/2006/relationships/image" Target="media/image78.png"/><Relationship Id="rId140" Type="http://schemas.openxmlformats.org/officeDocument/2006/relationships/image" Target="media/image117.wmf"/><Relationship Id="rId145" Type="http://schemas.openxmlformats.org/officeDocument/2006/relationships/oleObject" Target="embeddings/oleObject5.bin"/><Relationship Id="rId161" Type="http://schemas.openxmlformats.org/officeDocument/2006/relationships/image" Target="media/image125.jpeg"/><Relationship Id="rId166" Type="http://schemas.openxmlformats.org/officeDocument/2006/relationships/image" Target="media/image130.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1.png"/><Relationship Id="rId28" Type="http://schemas.openxmlformats.org/officeDocument/2006/relationships/image" Target="media/image16.jpeg"/><Relationship Id="rId49" Type="http://schemas.openxmlformats.org/officeDocument/2006/relationships/image" Target="media/image36.wmf"/><Relationship Id="rId114" Type="http://schemas.openxmlformats.org/officeDocument/2006/relationships/image" Target="media/image93.emf"/><Relationship Id="rId119" Type="http://schemas.openxmlformats.org/officeDocument/2006/relationships/image" Target="media/image98.png"/><Relationship Id="rId10" Type="http://schemas.openxmlformats.org/officeDocument/2006/relationships/endnotes" Target="endnotes.xml"/><Relationship Id="rId31" Type="http://schemas.openxmlformats.org/officeDocument/2006/relationships/image" Target="media/image19.jpeg"/><Relationship Id="rId44" Type="http://schemas.openxmlformats.org/officeDocument/2006/relationships/image" Target="media/image31.png"/><Relationship Id="rId52" Type="http://schemas.openxmlformats.org/officeDocument/2006/relationships/image" Target="media/image39.emf"/><Relationship Id="rId60" Type="http://schemas.openxmlformats.org/officeDocument/2006/relationships/image" Target="media/image47.png"/><Relationship Id="rId65" Type="http://schemas.openxmlformats.org/officeDocument/2006/relationships/image" Target="media/image52.emf"/><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hyperlink" Target="http://www.itu.int/rec/R-REC-P.525" TargetMode="External"/><Relationship Id="rId86" Type="http://schemas.openxmlformats.org/officeDocument/2006/relationships/image" Target="media/image69.emf"/><Relationship Id="rId94" Type="http://schemas.openxmlformats.org/officeDocument/2006/relationships/image" Target="media/image76.png"/><Relationship Id="rId99" Type="http://schemas.openxmlformats.org/officeDocument/2006/relationships/image" Target="cid:C268AD9D195F134E8AD9F63A67E11C4D@internal.nsn.com" TargetMode="External"/><Relationship Id="rId101" Type="http://schemas.openxmlformats.org/officeDocument/2006/relationships/image" Target="media/image81.png"/><Relationship Id="rId122" Type="http://schemas.openxmlformats.org/officeDocument/2006/relationships/image" Target="media/image101.emf"/><Relationship Id="rId130" Type="http://schemas.openxmlformats.org/officeDocument/2006/relationships/image" Target="media/image109.wmf"/><Relationship Id="rId135" Type="http://schemas.openxmlformats.org/officeDocument/2006/relationships/image" Target="media/image114.emf"/><Relationship Id="rId143" Type="http://schemas.openxmlformats.org/officeDocument/2006/relationships/oleObject" Target="embeddings/oleObject4.bin"/><Relationship Id="rId148" Type="http://schemas.openxmlformats.org/officeDocument/2006/relationships/image" Target="media/image1160.wmf"/><Relationship Id="rId151" Type="http://schemas.openxmlformats.org/officeDocument/2006/relationships/oleObject" Target="embeddings/oleObject8.bin"/><Relationship Id="rId156" Type="http://schemas.openxmlformats.org/officeDocument/2006/relationships/image" Target="media/image120.emf"/><Relationship Id="rId164" Type="http://schemas.openxmlformats.org/officeDocument/2006/relationships/image" Target="media/image128.emf"/><Relationship Id="rId169" Type="http://schemas.openxmlformats.org/officeDocument/2006/relationships/image" Target="media/image133.png"/><Relationship Id="rId4" Type="http://schemas.openxmlformats.org/officeDocument/2006/relationships/customXml" Target="../customXml/item4.xml"/><Relationship Id="rId9" Type="http://schemas.openxmlformats.org/officeDocument/2006/relationships/footnotes" Target="footnotes.xml"/><Relationship Id="rId172" Type="http://schemas.openxmlformats.org/officeDocument/2006/relationships/image" Target="media/image136.png"/><Relationship Id="rId13" Type="http://schemas.openxmlformats.org/officeDocument/2006/relationships/image" Target="media/image3.emf"/><Relationship Id="rId18" Type="http://schemas.openxmlformats.org/officeDocument/2006/relationships/image" Target="media/image6.jpeg"/><Relationship Id="rId39" Type="http://schemas.openxmlformats.org/officeDocument/2006/relationships/image" Target="media/image26.jpeg"/><Relationship Id="rId109" Type="http://schemas.openxmlformats.org/officeDocument/2006/relationships/image" Target="media/image88.png"/><Relationship Id="rId34" Type="http://schemas.openxmlformats.org/officeDocument/2006/relationships/image" Target="media/image22.jpeg"/><Relationship Id="rId50" Type="http://schemas.openxmlformats.org/officeDocument/2006/relationships/image" Target="media/image37.wmf"/><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cid:0090FA64F115094AA1662823FB40A484@internal.nsn.com" TargetMode="External"/><Relationship Id="rId104" Type="http://schemas.openxmlformats.org/officeDocument/2006/relationships/image" Target="media/image84.png"/><Relationship Id="rId120" Type="http://schemas.openxmlformats.org/officeDocument/2006/relationships/image" Target="media/image99.png"/><Relationship Id="rId125" Type="http://schemas.openxmlformats.org/officeDocument/2006/relationships/image" Target="media/image104.wmf"/><Relationship Id="rId141" Type="http://schemas.openxmlformats.org/officeDocument/2006/relationships/oleObject" Target="embeddings/oleObject3.bin"/><Relationship Id="rId146" Type="http://schemas.openxmlformats.org/officeDocument/2006/relationships/image" Target="media/image1150.wmf"/><Relationship Id="rId167" Type="http://schemas.openxmlformats.org/officeDocument/2006/relationships/image" Target="media/image131.png"/><Relationship Id="rId7" Type="http://schemas.openxmlformats.org/officeDocument/2006/relationships/settings" Target="settings.xml"/><Relationship Id="rId71" Type="http://schemas.openxmlformats.org/officeDocument/2006/relationships/image" Target="media/image58.png"/><Relationship Id="rId92" Type="http://schemas.openxmlformats.org/officeDocument/2006/relationships/image" Target="media/image74.png"/><Relationship Id="rId162" Type="http://schemas.openxmlformats.org/officeDocument/2006/relationships/image" Target="media/image126.wmf"/><Relationship Id="rId2" Type="http://schemas.openxmlformats.org/officeDocument/2006/relationships/customXml" Target="../customXml/item2.xml"/><Relationship Id="rId29" Type="http://schemas.openxmlformats.org/officeDocument/2006/relationships/image" Target="media/image17.jpeg"/><Relationship Id="rId24" Type="http://schemas.openxmlformats.org/officeDocument/2006/relationships/image" Target="media/image12.jpeg"/><Relationship Id="rId40" Type="http://schemas.openxmlformats.org/officeDocument/2006/relationships/image" Target="media/image27.png"/><Relationship Id="rId45" Type="http://schemas.openxmlformats.org/officeDocument/2006/relationships/image" Target="media/image32.wmf"/><Relationship Id="rId66" Type="http://schemas.openxmlformats.org/officeDocument/2006/relationships/image" Target="media/image53.png"/><Relationship Id="rId87" Type="http://schemas.openxmlformats.org/officeDocument/2006/relationships/image" Target="media/image70.emf"/><Relationship Id="rId110" Type="http://schemas.openxmlformats.org/officeDocument/2006/relationships/image" Target="media/image89.png"/><Relationship Id="rId115" Type="http://schemas.openxmlformats.org/officeDocument/2006/relationships/image" Target="media/image94.emf"/><Relationship Id="rId131" Type="http://schemas.openxmlformats.org/officeDocument/2006/relationships/image" Target="media/image110.wmf"/><Relationship Id="rId136" Type="http://schemas.openxmlformats.org/officeDocument/2006/relationships/image" Target="media/image115.wmf"/><Relationship Id="rId157" Type="http://schemas.openxmlformats.org/officeDocument/2006/relationships/image" Target="media/image121.emf"/><Relationship Id="rId61" Type="http://schemas.openxmlformats.org/officeDocument/2006/relationships/image" Target="media/image48.png"/><Relationship Id="rId82" Type="http://schemas.openxmlformats.org/officeDocument/2006/relationships/hyperlink" Target="http://www.itu.int/rec/R-REC-P.1238" TargetMode="External"/><Relationship Id="rId152" Type="http://schemas.openxmlformats.org/officeDocument/2006/relationships/image" Target="media/image1180.wmf"/><Relationship Id="rId173" Type="http://schemas.openxmlformats.org/officeDocument/2006/relationships/image" Target="media/image137.emf"/><Relationship Id="rId19" Type="http://schemas.openxmlformats.org/officeDocument/2006/relationships/image" Target="media/image7.jpeg"/><Relationship Id="rId14" Type="http://schemas.openxmlformats.org/officeDocument/2006/relationships/hyperlink" Target="http://amcomusa.com/downloads/publications/June2007a.pdf" TargetMode="External"/><Relationship Id="rId30" Type="http://schemas.openxmlformats.org/officeDocument/2006/relationships/image" Target="media/image18.jpeg"/><Relationship Id="rId35" Type="http://schemas.openxmlformats.org/officeDocument/2006/relationships/image" Target="media/image23.jpe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0.emf"/><Relationship Id="rId105" Type="http://schemas.openxmlformats.org/officeDocument/2006/relationships/image" Target="media/image85.png"/><Relationship Id="rId126" Type="http://schemas.openxmlformats.org/officeDocument/2006/relationships/image" Target="media/image105.wmf"/><Relationship Id="rId147" Type="http://schemas.openxmlformats.org/officeDocument/2006/relationships/oleObject" Target="embeddings/oleObject6.bin"/><Relationship Id="rId168" Type="http://schemas.openxmlformats.org/officeDocument/2006/relationships/image" Target="media/image132.png"/><Relationship Id="rId8" Type="http://schemas.openxmlformats.org/officeDocument/2006/relationships/webSettings" Target="webSettings.xml"/><Relationship Id="rId51" Type="http://schemas.openxmlformats.org/officeDocument/2006/relationships/image" Target="media/image38.emf"/><Relationship Id="rId72" Type="http://schemas.openxmlformats.org/officeDocument/2006/relationships/image" Target="media/image59.png"/><Relationship Id="rId93" Type="http://schemas.openxmlformats.org/officeDocument/2006/relationships/image" Target="media/image75.png"/><Relationship Id="rId98" Type="http://schemas.openxmlformats.org/officeDocument/2006/relationships/image" Target="media/image79.png"/><Relationship Id="rId121" Type="http://schemas.openxmlformats.org/officeDocument/2006/relationships/image" Target="media/image100.png"/><Relationship Id="rId142" Type="http://schemas.openxmlformats.org/officeDocument/2006/relationships/image" Target="media/image118.wmf"/><Relationship Id="rId163" Type="http://schemas.openxmlformats.org/officeDocument/2006/relationships/image" Target="media/image127.wmf"/><Relationship Id="rId3" Type="http://schemas.openxmlformats.org/officeDocument/2006/relationships/customXml" Target="../customXml/item3.xml"/><Relationship Id="rId25" Type="http://schemas.openxmlformats.org/officeDocument/2006/relationships/image" Target="media/image13.jpeg"/><Relationship Id="rId46" Type="http://schemas.openxmlformats.org/officeDocument/2006/relationships/image" Target="media/image33.emf"/><Relationship Id="rId67" Type="http://schemas.openxmlformats.org/officeDocument/2006/relationships/image" Target="media/image54.emf"/><Relationship Id="rId116" Type="http://schemas.openxmlformats.org/officeDocument/2006/relationships/image" Target="media/image95.png"/><Relationship Id="rId137" Type="http://schemas.openxmlformats.org/officeDocument/2006/relationships/oleObject" Target="embeddings/oleObject1.bin"/><Relationship Id="rId158" Type="http://schemas.openxmlformats.org/officeDocument/2006/relationships/image" Target="media/image122.emf"/><Relationship Id="rId20" Type="http://schemas.openxmlformats.org/officeDocument/2006/relationships/image" Target="media/image8.jpeg"/><Relationship Id="rId41" Type="http://schemas.openxmlformats.org/officeDocument/2006/relationships/image" Target="media/image28.wmf"/><Relationship Id="rId62" Type="http://schemas.openxmlformats.org/officeDocument/2006/relationships/image" Target="media/image49.png"/><Relationship Id="rId83" Type="http://schemas.openxmlformats.org/officeDocument/2006/relationships/image" Target="media/image66.emf"/><Relationship Id="rId88" Type="http://schemas.openxmlformats.org/officeDocument/2006/relationships/image" Target="media/image71.emf"/><Relationship Id="rId111" Type="http://schemas.openxmlformats.org/officeDocument/2006/relationships/image" Target="media/image90.png"/><Relationship Id="rId132" Type="http://schemas.openxmlformats.org/officeDocument/2006/relationships/image" Target="media/image111.wmf"/><Relationship Id="rId153" Type="http://schemas.openxmlformats.org/officeDocument/2006/relationships/oleObject" Target="embeddings/oleObject9.bin"/><Relationship Id="rId174" Type="http://schemas.openxmlformats.org/officeDocument/2006/relationships/header" Target="header1.xml"/><Relationship Id="rId15" Type="http://schemas.openxmlformats.org/officeDocument/2006/relationships/hyperlink" Target="http://www.engadget.com/2011/06/01/qualcomm-unleashes-tri-band-wifi-and-new-mobile-wireless-chipset/" TargetMode="External"/><Relationship Id="rId36" Type="http://schemas.openxmlformats.org/officeDocument/2006/relationships/image" Target="media/image24.jpeg"/><Relationship Id="rId57" Type="http://schemas.openxmlformats.org/officeDocument/2006/relationships/image" Target="media/image44.png"/><Relationship Id="rId106" Type="http://schemas.openxmlformats.org/officeDocument/2006/relationships/image" Target="media/image86.png"/><Relationship Id="rId127" Type="http://schemas.openxmlformats.org/officeDocument/2006/relationships/image" Target="media/image10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ernandv\AppData\Roaming\Microsoft\Templates\POOL%20E%20-%20ITU\PE_BR.dotm"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D:\WORK\&#20223;&#30495;&#24179;&#21488;\WiSE\&#20223;&#30495;&#32467;&#26524;\&#20223;&#30495;&#32467;&#26524;&#27604;&#36739;_gai.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2"/>
    </mc:Choice>
    <mc:Fallback>
      <c:style val="3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13825240594925634"/>
          <c:y val="5.1400554097404488E-2"/>
          <c:w val="0.83781846019247663"/>
          <c:h val="0.79234989792170163"/>
        </c:manualLayout>
      </c:layout>
      <c:bar3DChart>
        <c:barDir val="col"/>
        <c:grouping val="clustered"/>
        <c:varyColors val="0"/>
        <c:ser>
          <c:idx val="0"/>
          <c:order val="0"/>
          <c:tx>
            <c:strRef>
              <c:f>图表0723!$C$83</c:f>
              <c:strCache>
                <c:ptCount val="1"/>
                <c:pt idx="0">
                  <c:v>73GHz</c:v>
                </c:pt>
              </c:strCache>
            </c:strRef>
          </c:tx>
          <c:invertIfNegative val="0"/>
          <c:dLbls>
            <c:dLbl>
              <c:idx val="0"/>
              <c:layout>
                <c:manualLayout>
                  <c:x val="8.3332932333195237E-3"/>
                  <c:y val="0.1117233955562157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8.3332932333195237E-3"/>
                  <c:y val="0.1058693404587857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8.3333333333333367E-3"/>
                  <c:y val="9.259259259259346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图表0723!$A$81:$A$83</c:f>
              <c:strCache>
                <c:ptCount val="3"/>
                <c:pt idx="0">
                  <c:v>1 pico/cell</c:v>
                </c:pt>
                <c:pt idx="1">
                  <c:v>2 pico/cell</c:v>
                </c:pt>
                <c:pt idx="2">
                  <c:v>3 pico/cell</c:v>
                </c:pt>
              </c:strCache>
            </c:strRef>
          </c:cat>
          <c:val>
            <c:numRef>
              <c:f>图表0723!$C$84:$C$86</c:f>
              <c:numCache>
                <c:formatCode>0.00_ </c:formatCode>
                <c:ptCount val="3"/>
                <c:pt idx="0">
                  <c:v>6.3</c:v>
                </c:pt>
                <c:pt idx="1">
                  <c:v>7.1</c:v>
                </c:pt>
                <c:pt idx="2">
                  <c:v>7.38</c:v>
                </c:pt>
              </c:numCache>
            </c:numRef>
          </c:val>
        </c:ser>
        <c:dLbls>
          <c:showLegendKey val="0"/>
          <c:showVal val="0"/>
          <c:showCatName val="0"/>
          <c:showSerName val="0"/>
          <c:showPercent val="0"/>
          <c:showBubbleSize val="0"/>
        </c:dLbls>
        <c:gapWidth val="150"/>
        <c:shape val="cylinder"/>
        <c:axId val="363849472"/>
        <c:axId val="363848688"/>
        <c:axId val="0"/>
      </c:bar3DChart>
      <c:catAx>
        <c:axId val="363849472"/>
        <c:scaling>
          <c:orientation val="minMax"/>
        </c:scaling>
        <c:delete val="0"/>
        <c:axPos val="b"/>
        <c:numFmt formatCode="General" sourceLinked="0"/>
        <c:majorTickMark val="out"/>
        <c:minorTickMark val="none"/>
        <c:tickLblPos val="nextTo"/>
        <c:crossAx val="363848688"/>
        <c:crosses val="autoZero"/>
        <c:auto val="1"/>
        <c:lblAlgn val="ctr"/>
        <c:lblOffset val="100"/>
        <c:noMultiLvlLbl val="0"/>
      </c:catAx>
      <c:valAx>
        <c:axId val="363848688"/>
        <c:scaling>
          <c:orientation val="minMax"/>
        </c:scaling>
        <c:delete val="0"/>
        <c:axPos val="l"/>
        <c:majorGridlines/>
        <c:title>
          <c:tx>
            <c:rich>
              <a:bodyPr rot="-5400000" vert="horz"/>
              <a:lstStyle/>
              <a:p>
                <a:pPr>
                  <a:defRPr/>
                </a:pPr>
                <a:r>
                  <a:rPr lang="en-US"/>
                  <a:t>Spectrum Efficiency (bps/hz)</a:t>
                </a:r>
                <a:endParaRPr lang="zh-CN"/>
              </a:p>
            </c:rich>
          </c:tx>
          <c:layout>
            <c:manualLayout>
              <c:xMode val="edge"/>
              <c:yMode val="edge"/>
              <c:x val="2.2058031102610232E-2"/>
              <c:y val="0.24977096043133495"/>
            </c:manualLayout>
          </c:layout>
          <c:overlay val="0"/>
        </c:title>
        <c:numFmt formatCode="0.00_ " sourceLinked="1"/>
        <c:majorTickMark val="out"/>
        <c:minorTickMark val="none"/>
        <c:tickLblPos val="nextTo"/>
        <c:crossAx val="363849472"/>
        <c:crosses val="autoZero"/>
        <c:crossBetween val="between"/>
      </c:valAx>
    </c:plotArea>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1449404B91EB243A52E4C18B0AD6E78" ma:contentTypeVersion="3" ma:contentTypeDescription="Create a new document." ma:contentTypeScope="" ma:versionID="53c18b01b240f176b3c7411656453b1b">
  <xsd:schema xmlns:xsd="http://www.w3.org/2001/XMLSchema" xmlns:xs="http://www.w3.org/2001/XMLSchema" xmlns:p="http://schemas.microsoft.com/office/2006/metadata/properties" xmlns:ns2="4c6a61cb-1973-4fc6-92ae-f4d7a4471404" xmlns:ns3="1a029cd6-340b-4c4d-a48a-2df986580122" targetNamespace="http://schemas.microsoft.com/office/2006/metadata/properties" ma:root="true" ma:fieldsID="2e40c60c3245544aa9afb2d62e8c93e1" ns2:_="" ns3:_="">
    <xsd:import namespace="4c6a61cb-1973-4fc6-92ae-f4d7a4471404"/>
    <xsd:import namespace="1a029cd6-340b-4c4d-a48a-2df986580122"/>
    <xsd:element name="properties">
      <xsd:complexType>
        <xsd:sequence>
          <xsd:element name="documentManagement">
            <xsd:complexType>
              <xsd:all>
                <xsd:element ref="ns2:Comments" minOccurs="0"/>
                <xsd:element ref="ns3:Sour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Actio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029cd6-340b-4c4d-a48a-2df986580122" elementFormDefault="qualified">
    <xsd:import namespace="http://schemas.microsoft.com/office/2006/documentManagement/types"/>
    <xsd:import namespace="http://schemas.microsoft.com/office/infopath/2007/PartnerControls"/>
    <xsd:element name="Source" ma:index="9" nillable="true" ma:displayName="Source" ma:internalName="Sourc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10" ma:displayName="WG code"/>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omments xmlns="4c6a61cb-1973-4fc6-92ae-f4d7a4471404">CF</Comments>
    <Source xmlns="1a029cd6-340b-4c4d-a48a-2df986580122" xsi:nil="true"/>
  </documentManagement>
</p:properties>
</file>

<file path=customXml/item4.xml><?xml version="1.0" encoding="utf-8"?>
<b:Sources xmlns:b="http://schemas.openxmlformats.org/officeDocument/2006/bibliography" xmlns="http://schemas.openxmlformats.org/officeDocument/2006/bibliography" SelectedStyle="\APA.XSL" StyleName="APA">
  <b:Source>
    <b:Tag>Platzhalter1</b:Tag>
    <b:SourceType>JournalArticle</b:SourceType>
    <b:Guid>{4F71DC0C-147F-45B3-8B6F-A2CC62E3B575}</b:Guid>
    <b:Author>
      <b:Author>
        <b:NameList>
          <b:Person>
            <b:Last>Rappaport</b:Last>
            <b:First>T.S.</b:First>
          </b:Person>
          <b:Person>
            <b:Last>Sun</b:Last>
            <b:First>Shu</b:First>
          </b:Person>
          <b:Person>
            <b:Last>Mayzus</b:Last>
            <b:First>R.</b:First>
          </b:Person>
          <b:Person>
            <b:Last>Zhao</b:Last>
            <b:First>Hang</b:First>
          </b:Person>
          <b:Person>
            <b:Last>Azar</b:Last>
            <b:First>Y.</b:First>
          </b:Person>
          <b:Person>
            <b:Last>Wang</b:Last>
            <b:First>K.</b:First>
          </b:Person>
          <b:Person>
            <b:Last>Wong</b:Last>
            <b:First>G.N.</b:First>
          </b:Person>
          <b:Person>
            <b:Last>Schulz</b:Last>
            <b:First>J.K.</b:First>
          </b:Person>
          <b:Person>
            <b:Last>Samimi</b:Last>
            <b:First>M.</b:First>
          </b:Person>
          <b:Person>
            <b:Last>Gutierrez</b:Last>
            <b:First>F.</b:First>
          </b:Person>
        </b:NameList>
      </b:Author>
    </b:Author>
    <b:Title>Millimeter Wave Mobile Communications for 5G Cellular: It Will Work!</b:Title>
    <b:Year>2013</b:Year>
    <b:JournalName>Access, IEEE</b:JournalName>
    <b:Pages>335,349</b:Pages>
    <b:Volume>1</b:Volume>
    <b:RefOrder>1</b:RefOrder>
  </b:Source>
  <b:Source>
    <b:Tag>Mal14</b:Tag>
    <b:SourceType>ConferenceProceedings</b:SourceType>
    <b:Guid>{B8C1369E-AF7B-40B7-8165-EC3CF0D85594}</b:Guid>
    <b:Author>
      <b:Author>
        <b:NameList>
          <b:Person>
            <b:Last>Maltsev</b:Last>
            <b:First>Alexander</b:First>
          </b:Person>
          <b:Person>
            <b:Last>Sadri</b:Last>
            <b:First>Ali</b:First>
          </b:Person>
          <b:Person>
            <b:Last>Pudeyev</b:Last>
            <b:First>Andrey</b:First>
          </b:Person>
          <b:Person>
            <b:Last>Nicholls</b:Last>
            <b:First>Richard</b:First>
          </b:Person>
          <b:Person>
            <b:Last>Arefi</b:Last>
            <b:First>Reza</b:First>
          </b:Person>
          <b:Person>
            <b:Last>Davydov</b:Last>
            <b:First>Alexei</b:First>
          </b:Person>
          <b:Person>
            <b:Last>Bolotin</b:Last>
            <b:First>Ilya</b:First>
          </b:Person>
          <b:Person>
            <b:Last>Morozov</b:Last>
            <b:First>Gregory</b:First>
          </b:Person>
          <b:Person>
            <b:Last>Sakaguchi</b:Last>
            <b:First>Kei</b:First>
          </b:Person>
          <b:Person>
            <b:Last>Haustein</b:Last>
            <b:First>Thomas</b:First>
          </b:Person>
        </b:NameList>
      </b:Author>
    </b:Author>
    <b:Title>MmWave Small Cells is a Key Technology for Future 5G Wireless Communication Systems</b:Title>
    <b:Year>2014</b:Year>
    <b:ConferenceName>European Conference on Networks and Communications</b:ConferenceName>
    <b:RefOrder>2</b:RefOrder>
  </b:Source>
  <b:Source>
    <b:Tag>ACT</b:Tag>
    <b:SourceType>JournalArticle</b:SourceType>
    <b:Guid>{666A823D-F280-430C-88D2-94B7B29AB8F1}</b:Guid>
    <b:Author>
      <b:Author>
        <b:Corporate> ACTS MEDIAN project technical report</b:Corporate>
      </b:Author>
    </b:Author>
    <b:Title>IMST 60 GHz indoor radio channel measurement data</b:Title>
    <b:RefOrder>3</b:RefOrder>
  </b:Source>
  <b:Source>
    <b:Tag>YAz</b:Tag>
    <b:SourceType>ConferenceProceedings</b:SourceType>
    <b:Guid>{65574931-2E8B-4D14-9678-4F29A6CF7873}</b:Guid>
    <b:Author>
      <b:Author>
        <b:NameList>
          <b:Person>
            <b:Last>Azar</b:Last>
            <b:First>Y.</b:First>
          </b:Person>
          <b:Person>
            <b:Last>Wong</b:Last>
            <b:First>G.</b:First>
            <b:Middle>N.</b:Middle>
          </b:Person>
          <b:Person>
            <b:Last>Wang</b:Last>
            <b:First>K.</b:First>
          </b:Person>
          <b:Person>
            <b:Last>Mayzus</b:Last>
            <b:First>R.</b:First>
          </b:Person>
          <b:Person>
            <b:Last>Schulz</b:Last>
            <b:First>J.</b:First>
            <b:Middle>K.</b:Middle>
          </b:Person>
          <b:Person>
            <b:Last>Hang</b:Last>
            <b:First>Z.</b:First>
          </b:Person>
          <b:Person>
            <b:Last>Gutierrez</b:Last>
            <b:First>F.</b:First>
          </b:Person>
          <b:Person>
            <b:Last>Hwang</b:Last>
            <b:First>D.</b:First>
          </b:Person>
          <b:Person>
            <b:Last>Rappaport</b:Last>
            <b:First>T.</b:First>
            <b:Middle>S.</b:Middle>
          </b:Person>
        </b:NameList>
      </b:Author>
    </b:Author>
    <b:LCID>en-US</b:LCID>
    <b:Title>"28 GHz propagation measurements for outdoor cellular communications using steerable beam antennas in New York city</b:Title>
    <b:Year>2013</b:Year>
    <b:ConferenceName>IEEE International Conference on Communications (ICC)</b:ConferenceName>
    <b:RefOrder>4</b:RefOrder>
  </b:Source>
  <b:Source>
    <b:Tag>Pet07</b:Tag>
    <b:SourceType>ConferenceProceedings</b:SourceType>
    <b:Guid>{D16EC70D-77AA-49FB-9487-299E3CE5B7F7}</b:Guid>
    <b:Title>Measurement and ray-tracing simulation of the 60 GHz indoor broadband channel: Model accuracy and parameterization.</b:Title>
    <b:Year>2007</b:Year>
    <b:ConferenceName>Antennas and Propagation, 2007. EuCAP 2007. The Second European Conference on</b:ConferenceName>
    <b:City>Edinburgh</b:City>
    <b:Author>
      <b:Author>
        <b:NameList>
          <b:Person>
            <b:Last>Peter</b:Last>
            <b:First>Michael</b:First>
          </b:Person>
          <b:Person>
            <b:Last>Keusgen</b:Last>
            <b:First>Wilhelm</b:First>
          </b:Person>
          <b:Person>
            <b:Last>Felbecker</b:Last>
            <b:First>Robert</b:First>
          </b:Person>
        </b:NameList>
      </b:Author>
    </b:Author>
    <b:RefOrder>5</b:RefOrder>
  </b:Source>
  <b:Source>
    <b:Tag>AMH99</b:Tag>
    <b:SourceType>ArticleInAPeriodical</b:SourceType>
    <b:Guid>{2F3942B5-3ABA-400F-99C2-C2E37F2C7601}</b:Guid>
    <b:LCID>en-US</b:LCID>
    <b:Author>
      <b:Author>
        <b:NameList>
          <b:Person>
            <b:Last>Hammoudeh</b:Last>
            <b:First>A.</b:First>
            <b:Middle>M.</b:Middle>
          </b:Person>
          <b:Person>
            <b:Last>Sanchez</b:Last>
            <b:First>M.</b:First>
            <b:Middle>G.</b:Middle>
          </b:Person>
          <b:Person>
            <b:Last>Grindrod</b:Last>
            <b:First>E.</b:First>
          </b:Person>
        </b:NameList>
      </b:Author>
    </b:Author>
    <b:Title>Experimental analysis of propagation at 62 GHz in suburban mobile radio microcells</b:Title>
    <b:PeriodicalTitle>IEEE Transactions on Vehicular Technology,  vol. 48</b:PeriodicalTitle>
    <b:Year>1999</b:Year>
    <b:Pages>576-588</b:Pages>
    <b:RefOrder>6</b:RefOrder>
  </b:Source>
  <b:Source>
    <b:Tag>Ham97</b:Tag>
    <b:SourceType>ConferenceProceedings</b:SourceType>
    <b:Guid>{393E024C-5F66-4D50-9BBC-22985E5BF63A}</b:Guid>
    <b:Title>Modelling of Propagation in Outdoor Microcells at 62.4GHz</b:Title>
    <b:Year>1997</b:Year>
    <b:Author>
      <b:Author>
        <b:NameList>
          <b:Person>
            <b:Last>Hammoudeh</b:Last>
            <b:First>A.</b:First>
          </b:Person>
          <b:Person>
            <b:Last>Sanchez</b:Last>
            <b:First>M.G.</b:First>
          </b:Person>
          <b:Person>
            <b:Last>Grindrod</b:Last>
            <b:First>E.</b:First>
          </b:Person>
        </b:NameList>
      </b:Author>
    </b:Author>
    <b:ConferenceName>Microwave Conference , vol.1, no., pp.119,123,</b:ConferenceName>
    <b:RefOrder>7</b:RefOrder>
  </b:Source>
  <b:Source>
    <b:Tag>ZHa</b:Tag>
    <b:SourceType>ConferenceProceedings</b:SourceType>
    <b:Guid>{65321094-499B-461F-B182-4FA4287794DE}</b:Guid>
    <b:Author>
      <b:Author>
        <b:NameList>
          <b:Person>
            <b:Last>Hang</b:Last>
            <b:First>Z.</b:First>
          </b:Person>
          <b:Person>
            <b:Last>Mayzus</b:Last>
            <b:First>R.</b:First>
          </b:Person>
          <b:Person>
            <b:Last>Shu</b:Last>
            <b:First>S.</b:First>
          </b:Person>
          <b:Person>
            <b:Last>Samimi</b:Last>
            <b:First>M.</b:First>
          </b:Person>
          <b:Person>
            <b:Last>Schulz</b:Last>
            <b:First>J.</b:First>
            <b:Middle>K.</b:Middle>
          </b:Person>
          <b:Person>
            <b:Last>Azar</b:Last>
            <b:First>Y.</b:First>
          </b:Person>
          <b:Person>
            <b:Last>Wang</b:Last>
            <b:First>K.</b:First>
          </b:Person>
          <b:Person>
            <b:Last>Wong</b:Last>
            <b:First>G.</b:First>
            <b:Middle>N.</b:Middle>
          </b:Person>
          <b:Person>
            <b:Last>Gutierrez</b:Last>
            <b:First>F.</b:First>
          </b:Person>
          <b:Person>
            <b:Last>Rappaport</b:Last>
            <b:First>T.</b:First>
            <b:Middle>S.</b:Middle>
          </b:Person>
        </b:NameList>
      </b:Author>
    </b:Author>
    <b:LCID>en-US</b:LCID>
    <b:Title>28 GHz millimeter wave cellular communication measurements for reflection and penetration loss in and around buildings in New York city</b:Title>
    <b:Year>2013</b:Year>
    <b:ConferenceName>IEEE International Conference on Communications (ICC)</b:ConferenceName>
    <b:RefOrder>8</b:RefOrder>
  </b:Source>
  <b:Source>
    <b:Tag>Pet12</b:Tag>
    <b:SourceType>ConferenceProceedings</b:SourceType>
    <b:Guid>{F0415F68-AD80-4847-ADF4-622CB400D638}</b:Guid>
    <b:Author>
      <b:Author>
        <b:NameList>
          <b:Person>
            <b:Last>M. Peter</b:Last>
            <b:First>M.</b:First>
            <b:Middle>Wisotzki</b:Middle>
          </b:Person>
          <b:Person>
            <b:Last>M. Raceala-Motoc</b:Last>
            <b:First>W.</b:First>
            <b:Middle>Keusgen</b:Middle>
          </b:Person>
          <b:Person>
            <b:Last>Felbecker</b:Last>
            <b:First>R.</b:First>
          </b:Person>
          <b:Person>
            <b:Last>Jacob</b:Last>
            <b:First>M.</b:First>
          </b:Person>
          <b:Person>
            <b:Last>Priebe</b:Last>
            <b:First>S.</b:First>
          </b:Person>
          <b:Person>
            <b:Last>Kürner</b:Last>
            <b:First>T.</b:First>
          </b:Person>
        </b:NameList>
      </b:Author>
    </b:Author>
    <b:Title>Analyzing human body shadowing at 60 GHz: Systematic wideband MIMO measurements and modeling approaches</b:Title>
    <b:Year>2012</b:Year>
    <b:Pages>468--472</b:Pages>
    <b:JournalName>M. Peter, M. Wisotzki, M. Raceala-Motoc, W. Keusgen, R. Felbecker, M. Jacob, S. Priebe, T. Kürner, Analyzing Human Body Shadowing at 60 GHz: Systematic Wideband MIMO Measurements and Modeling Approaches, IEEE 6th European Conference on Antennas and Propag</b:JournalName>
    <b:ConferenceName>IEEE 6th European Conference on Antennas and Propagation</b:ConferenceName>
    <b:RefOrder>9</b:RefOrder>
  </b:Source>
  <b:Source>
    <b:Tag>Mal102</b:Tag>
    <b:SourceType>ConferenceProceedings</b:SourceType>
    <b:Guid>{85305B85-F67F-4E4F-B0A8-99573EB0B61B}</b:Guid>
    <b:Author>
      <b:Author>
        <b:NameList>
          <b:Person>
            <b:Last>Maltsev</b:Last>
            <b:First>A.</b:First>
          </b:Person>
          <b:Person>
            <b:Last>Maslennikov</b:Last>
            <b:First>R.</b:First>
          </b:Person>
          <b:Person>
            <b:Last>Sevastyanov</b:Last>
            <b:First>A.</b:First>
          </b:Person>
          <b:Person>
            <b:Last>Lomayev</b:Last>
            <b:First>A.</b:First>
          </b:Person>
          <b:Person>
            <b:Last>Khoryaev</b:Last>
            <b:First>A.</b:First>
          </b:Person>
          <b:Person>
            <b:Last>Davydov</b:Last>
            <b:First>A.</b:First>
          </b:Person>
          <b:Person>
            <b:Last>Ssorin</b:Last>
            <b:First>V.</b:First>
          </b:Person>
        </b:NameList>
      </b:Author>
    </b:Author>
    <b:Title>Characteristics of Indoor Millimeter-Wave Channel at 60 GHz in Application to Perspective WLAN System</b:Title>
    <b:Year>2010</b:Year>
    <b:ConferenceName>Antennas and Propagation (EuCAP)</b:ConferenceName>
    <b:RefOrder>10</b:RefOrder>
  </b:Source>
  <b:Source>
    <b:Tag>Cha</b:Tag>
    <b:SourceType>Report</b:SourceType>
    <b:Guid>{B75FC6FC-94AD-4A47-B99C-6ED39A99A1FC}</b:Guid>
    <b:Title>Channel Models for 60 GHz WLAN Systems</b:Title>
    <b:Publisher>IEEE 802.11ad 09/0334r8</b:Publisher>
    <b:Year>2010</b:Year>
    <b:Author>
      <b:Author>
        <b:NameList>
          <b:Person>
            <b:Last>Maltsev</b:Last>
            <b:First>Alexander</b:First>
          </b:Person>
          <b:Person>
            <b:Last>Erceg</b:Last>
            <b:First>Vinko</b:First>
          </b:Person>
          <b:Person>
            <b:Last>Perahia</b:Last>
            <b:First>Eldad</b:First>
          </b:Person>
          <b:Person>
            <b:Last>Hansen</b:Last>
            <b:First>Chris</b:First>
          </b:Person>
          <b:Person>
            <b:Last>Maslennikov</b:Last>
            <b:First>Roman</b:First>
          </b:Person>
          <b:Person>
            <b:Last>Lomayev</b:Last>
            <b:First>Artyom</b:First>
          </b:Person>
          <b:Person>
            <b:Last>Sevastyanov</b:Last>
            <b:First>Alexey</b:First>
          </b:Person>
          <b:Person>
            <b:Last>Khoryaev</b:Last>
            <b:First>Alexey</b:First>
          </b:Person>
          <b:Person>
            <b:Last>Morozov</b:Last>
            <b:First>Gregory</b:First>
          </b:Person>
          <b:Person>
            <b:Last>Jacob</b:Last>
            <b:First>Martin</b:First>
          </b:Person>
          <b:Person>
            <b:Last>Priebe</b:Last>
            <b:First>Sebastian</b:First>
          </b:Person>
          <b:Person>
            <b:Last>Kürner</b:Last>
            <b:First>Thomas</b:First>
          </b:Person>
          <b:Person>
            <b:Last>Kato</b:Last>
            <b:First>Shuzo</b:First>
          </b:Person>
          <b:Person>
            <b:Last>Sawada</b:Last>
            <b:First>Hirokazu</b:First>
          </b:Person>
          <b:Person>
            <b:Last>Sato</b:Last>
            <b:First>Katsuyoshi</b:First>
          </b:Person>
          <b:Person>
            <b:Last>Harada</b:Last>
            <b:First>Hiroshi</b:First>
          </b:Person>
        </b:NameList>
      </b:Author>
    </b:Author>
    <b:RefOrder>11</b:RefOrder>
  </b:Source>
  <b:Source>
    <b:Tag>Mal101</b:Tag>
    <b:SourceType>ConferenceProceedings</b:SourceType>
    <b:Guid>{BB527D06-604B-428C-9CBC-E93FFD565015}</b:Guid>
    <b:Author>
      <b:Author>
        <b:NameList>
          <b:Person>
            <b:Last>Maltsev</b:Last>
            <b:First>A.</b:First>
          </b:Person>
          <b:Person>
            <b:Last>Maslennikov</b:Last>
            <b:First>R.</b:First>
          </b:Person>
          <b:Person>
            <b:Last>Sevastyanov</b:Last>
            <b:First>A.</b:First>
          </b:Person>
          <b:Person>
            <b:Last>Lomayev</b:Last>
            <b:First>A.</b:First>
          </b:Person>
          <b:Person>
            <b:Last>Khoryaev</b:Last>
            <b:First>A.</b:First>
          </b:Person>
        </b:NameList>
      </b:Author>
    </b:Author>
    <b:Title>Statistical channel model for 60 GHz WLAN systems in conference room environment</b:Title>
    <b:Year>2010</b:Year>
    <b:ConferenceName>Antennas and Propagation (EuCAP)</b:ConferenceName>
    <b:RefOrder>12</b:RefOrder>
  </b:Source>
  <b:Source>
    <b:Tag>WiG12</b:Tag>
    <b:SourceType>Report</b:SourceType>
    <b:Guid>{D4CEB839-4967-4761-A4BD-D96D26DC6B33}</b:Guid>
    <b:Title>WiGig MAC and PHY specification, v 1.1, </b:Title>
    <b:Year>2012</b:Year>
    <b:RefOrder>13</b:RefOrder>
  </b:Source>
  <b:Source>
    <b:Tag>MET14</b:Tag>
    <b:SourceType>Report</b:SourceType>
    <b:Guid>{3CFBA3A7-DD2A-4530-869B-D245D5BEAF0B}</b:Guid>
    <b:Author>
      <b:Author>
        <b:NameList>
          <b:Person>
            <b:Last>METIS2020</b:Last>
          </b:Person>
        </b:NameList>
      </b:Author>
    </b:Author>
    <b:Title>D1.2 “Initial channel models based on measurements”</b:Title>
    <b:Year>2014</b:Year>
    <b:RefOrder>14</b:RefOrder>
  </b:Source>
  <b:Source>
    <b:Tag>TSR13</b:Tag>
    <b:SourceType>JournalArticle</b:SourceType>
    <b:Guid>{4C1FD7A7-5138-450A-AEC3-002B1AE32882}</b:Guid>
    <b:LCID>en-US</b:LCID>
    <b:Author>
      <b:Author>
        <b:NameList>
          <b:Person>
            <b:Last>Rappaport</b:Last>
            <b:First>T.</b:First>
            <b:Middle>S.</b:Middle>
          </b:Person>
          <b:Person>
            <b:Last>Shu</b:Last>
            <b:First>S.</b:First>
          </b:Person>
          <b:Person>
            <b:Last>Mayzus</b:Last>
            <b:First>R.</b:First>
          </b:Person>
          <b:Person>
            <b:Last>Hang</b:Last>
            <b:First>Z.</b:First>
          </b:Person>
          <b:Person>
            <b:Last>Azar</b:Last>
            <b:First>Y.</b:First>
          </b:Person>
          <b:Person>
            <b:Last>Wang</b:Last>
            <b:First>K.</b:First>
          </b:Person>
          <b:Person>
            <b:Last>Wong</b:Last>
            <b:First>G.</b:First>
            <b:Middle>N.</b:Middle>
          </b:Person>
          <b:Person>
            <b:Last>Schulz</b:Last>
            <b:First>J.</b:First>
            <b:Middle>K.</b:Middle>
          </b:Person>
          <b:Person>
            <b:Last>Samimi</b:Last>
            <b:First>M.</b:First>
          </b:Person>
          <b:Person>
            <b:Last>Gutierrez</b:Last>
            <b:First>F.</b:First>
          </b:Person>
        </b:NameList>
      </b:Author>
    </b:Author>
    <b:Title>Millimeter Wave Mobile Communications for 5G Cellular: It Will Work!</b:Title>
    <b:JournalName>IEEE Access</b:JournalName>
    <b:Year>2013</b:Year>
    <b:Pages>335-349</b:Pages>
    <b:Volume>1</b:Volume>
    <b:RefOrder>15</b:RefOrder>
  </b:Source>
  <b:Source>
    <b:Tag>EBe11</b:Tag>
    <b:SourceType>ConferenceProceedings</b:SourceType>
    <b:Guid>{8EC590B0-D707-405D-BA87-F02728E0F2F3}</b:Guid>
    <b:LCID>en-US</b:LCID>
    <b:Author>
      <b:Author>
        <b:NameList>
          <b:Person>
            <b:Last>Ben-Dor</b:Last>
            <b:First>E.</b:First>
          </b:Person>
          <b:Person>
            <b:Last>Rappaport</b:Last>
            <b:First>T.</b:First>
            <b:Middle>S.</b:Middle>
          </b:Person>
          <b:Person>
            <b:Last>Yijun</b:Last>
            <b:First>Q.</b:First>
          </b:Person>
          <b:Person>
            <b:Last>Lauffenburger</b:Last>
            <b:First>S.</b:First>
            <b:Middle>J.</b:Middle>
          </b:Person>
        </b:NameList>
      </b:Author>
    </b:Author>
    <b:Title>Millimeter-Wave 60 GHz Outdoor and Vehicle AOA Propagation Measurements Using a Broadband Channel Sounder</b:Title>
    <b:Year>2011</b:Year>
    <b:ConferenceName>IEEE Global Telecommunications Conference (GLOBECOM)</b:ConferenceName>
    <b:RefOrder>16</b:RefOrder>
  </b:Source>
  <b:Source>
    <b:Tag>TSR</b:Tag>
    <b:SourceType>JournalArticle</b:SourceType>
    <b:Guid>{6A2DBF17-429E-4D47-87D2-DAF027796EC1}</b:Guid>
    <b:Author>
      <b:Author>
        <b:NameList>
          <b:Person>
            <b:Last>Rappaport</b:Last>
            <b:First>T.</b:First>
            <b:Middle>S.</b:Middle>
          </b:Person>
          <b:Person>
            <b:Last>Gutierrez</b:Last>
            <b:First>F.</b:First>
          </b:Person>
          <b:Person>
            <b:Last>Ben-Dor</b:Last>
            <b:First>E.</b:First>
          </b:Person>
          <b:Person>
            <b:Last>Murdock</b:Last>
            <b:First>J.</b:First>
            <b:Middle>N.</b:Middle>
          </b:Person>
          <b:Person>
            <b:Last>Yijun</b:Last>
            <b:First>Q.</b:First>
          </b:Person>
          <b:Person>
            <b:Last>Tamir</b:Last>
            <b:First>J.</b:First>
            <b:Middle>I.</b:Middle>
          </b:Person>
        </b:NameList>
      </b:Author>
    </b:Author>
    <b:LCID>en-US</b:LCID>
    <b:Title>Broadband Millimeter-Wave Propagation Measurements and Models Using Adaptive-Beam Antennas for Outdoor Urban Cellular Communications</b:Title>
    <b:JournalName>IEEE Transactions on Antennas and Propagation</b:JournalName>
    <b:Year>2013</b:Year>
    <b:Pages>1850-1859</b:Pages>
    <b:Volume>61</b:Volume>
    <b:RefOrder>17</b:RefOrder>
  </b:Source>
  <b:Source>
    <b:Tag>Keu13</b:Tag>
    <b:SourceType>ConferenceProceedings</b:SourceType>
    <b:Guid>{94F0A938-ACD8-4457-A179-49B0D6CD38C0}</b:Guid>
    <b:LCID>en-US</b:LCID>
    <b:Author>
      <b:Author>
        <b:NameList>
          <b:Person>
            <b:Last>Keusgen</b:Last>
            <b:First>W.</b:First>
          </b:Person>
          <b:Person>
            <b:Last>Kortke</b:Last>
            <b:First>A.</b:First>
          </b:Person>
          <b:Person>
            <b:Last>Peter</b:Last>
            <b:First>M.</b:First>
          </b:Person>
          <b:Person>
            <b:Last>Weiler</b:Last>
            <b:First>R.</b:First>
          </b:Person>
        </b:NameList>
      </b:Author>
    </b:Author>
    <b:Title>A highly flexible digital radio testbed and 60 GHz application examples</b:Title>
    <b:Year>2013</b:Year>
    <b:ConferenceName>IEEE European Microwave Conference (EuMC)</b:ConferenceName>
    <b:RefOrder>18</b:RefOrder>
  </b:Source>
  <b:Source>
    <b:Tag>AMa09</b:Tag>
    <b:SourceType>JournalArticle</b:SourceType>
    <b:Guid>{D4035A52-9D82-4886-BBD8-0903DA860EA7}</b:Guid>
    <b:Author>
      <b:Author>
        <b:NameList>
          <b:Person>
            <b:Last>Maltsev</b:Last>
            <b:First>A.</b:First>
          </b:Person>
          <b:Person>
            <b:Last>R. Maslennikov</b:Last>
            <b:First>A</b:First>
          </b:Person>
          <b:Person>
            <b:Last>Sevastyanov</b:Last>
          </b:Person>
          <b:Person>
            <b:Last>Khoryaev</b:Last>
            <b:First>A.</b:First>
          </b:Person>
          <b:Person>
            <b:Last>Lomayev</b:Last>
            <b:First>A.</b:First>
          </b:Person>
        </b:NameList>
      </b:Author>
    </b:Author>
    <b:Title>Experimental investigation of 60 GHz wireless systems in office environment</b:Title>
    <b:Year>2009</b:Year>
    <b:Publisher>IEEE</b:Publisher>
    <b:JournalName>IEEE JSAC</b:JournalName>
    <b:Pages>1488-1499</b:Pages>
    <b:Volume>27</b:Volume>
    <b:Issue>8</b:Issue>
    <b:RefOrder>19</b:RefOrder>
  </b:Source>
  <b:Source>
    <b:Tag>Hir10</b:Tag>
    <b:SourceType>Report</b:SourceType>
    <b:Guid>{32E1562F-EC57-42AF-B0FB-42F1A59430EC}</b:Guid>
    <b:Author>
      <b:Author>
        <b:NameList>
          <b:Person>
            <b:Last>Sawada</b:Last>
            <b:First>Hirokazu</b:First>
          </b:Person>
        </b:NameList>
      </b:Author>
    </b:Author>
    <b:Title>Intra-cluster response model and parameter for channel modeling at 60 GHz (Part 3)</b:Title>
    <b:Year>January 2010</b:Year>
    <b:Publisher>IEEE doc. 802.11-10/0112r1</b:Publisher>
    <b:RefOrder>20</b:RefOrder>
  </b:Source>
  <b:Source>
    <b:Tag>Mal10</b:Tag>
    <b:SourceType>JournalArticle</b:SourceType>
    <b:Guid>{0084429B-9695-46E6-B5D5-367AAF20DE50}</b:Guid>
    <b:Title>Impact of Polarization Characteristics on 60-GHz Indoor Radio Communication Systems</b:Title>
    <b:Year>2010</b:Year>
    <b:Author>
      <b:Author>
        <b:NameList>
          <b:Person>
            <b:Last>Maltsev</b:Last>
            <b:First>Alexander</b:First>
          </b:Person>
          <b:Person>
            <b:Last>Perahia</b:Last>
            <b:First>Eldad</b:First>
          </b:Person>
          <b:Person>
            <b:Last>Maslennikov</b:Last>
            <b:First>Roman</b:First>
          </b:Person>
          <b:Person>
            <b:Last>Sevastyanov</b:Last>
            <b:First>Alexey</b:First>
          </b:Person>
          <b:Person>
            <b:Last>Lomayev</b:Last>
            <b:First>Artyom</b:First>
          </b:Person>
          <b:Person>
            <b:Last>Khoryaev</b:Last>
            <b:First>Alexey</b:First>
          </b:Person>
        </b:NameList>
      </b:Author>
    </b:Author>
    <b:JournalName>IEEE ANTENNAS AND WIRELESS PROPAGATION LETTERS</b:JournalName>
    <b:Pages>413</b:Pages>
    <b:Volume>9</b:Volume>
    <b:RefOrder>21</b:RefOrder>
  </b:Source>
  <b:Source>
    <b:Tag>FKh111</b:Tag>
    <b:SourceType>ConferenceProceedings</b:SourceType>
    <b:Guid>{35C32651-62F9-4AD7-B7DC-506998EAFDBF}</b:Guid>
    <b:Title>Millimeter-wave Mobile Broadband (MMB): Unleashing 3-300GHz Spectrum</b:Title>
    <b:Year>2011</b:Year>
    <b:LCID>en-US</b:LCID>
    <b:Author>
      <b:Author>
        <b:NameList>
          <b:Person>
            <b:Last>Khan</b:Last>
            <b:First>F.</b:First>
          </b:Person>
          <b:Person>
            <b:Last>Pi</b:Last>
            <b:First>Z.</b:First>
          </b:Person>
        </b:NameList>
      </b:Author>
    </b:Author>
    <b:ConferenceName>IEEE Sarnoff Symposium</b:ConferenceName>
    <b:RefOrder>22</b:RefOrder>
  </b:Source>
  <b:Source>
    <b:Tag>FKh112</b:Tag>
    <b:SourceType>JournalArticle</b:SourceType>
    <b:Guid>{4AE57FFE-E6CC-43C3-9F5E-07794AAC4923}</b:Guid>
    <b:Title>An introduction to millimeter-wave mobile broadband systems</b:Title>
    <b:Year>2011</b:Year>
    <b:LCID>en-US</b:LCID>
    <b:Author>
      <b:Author>
        <b:NameList>
          <b:Person>
            <b:Last>Khan</b:Last>
            <b:First>F.</b:First>
          </b:Person>
          <b:Person>
            <b:Last>Pi</b:Last>
            <b:First>Z.</b:First>
          </b:Person>
        </b:NameList>
      </b:Author>
    </b:Author>
    <b:JournalName>IEEE Comm. Mag.</b:JournalName>
    <b:Pages>101 – 107</b:Pages>
    <b:Volume>49</b:Volume>
    <b:Issue>6</b:Issue>
    <b:RefOrder>23</b:RefOrder>
  </b:Source>
  <b:Source>
    <b:Tag>Jac11</b:Tag>
    <b:SourceType>ConferenceProceedings</b:SourceType>
    <b:Guid>{005F6F44-33B3-4A4F-BD6A-F5A02094ED4C}</b:Guid>
    <b:Author>
      <b:Author>
        <b:NameList>
          <b:Person>
            <b:Last>Jacob</b:Last>
            <b:First>M.</b:First>
          </b:Person>
          <b:Person>
            <b:Last>Priebe</b:Last>
            <b:First>S.</b:First>
          </b:Person>
          <b:Person>
            <b:Last>Maltsev</b:Last>
            <b:First>A</b:First>
          </b:Person>
          <b:Person>
            <b:Last>Lomayev</b:Last>
            <b:First>A</b:First>
          </b:Person>
          <b:Person>
            <b:Last>Erceg</b:Last>
            <b:First>V.</b:First>
          </b:Person>
          <b:Person>
            <b:Last>Kurner</b:Last>
            <b:First>T.</b:First>
          </b:Person>
        </b:NameList>
      </b:Author>
    </b:Author>
    <b:Title>A ray tracing based stochastic human blockage model for the IEEE 802.11ad 60 GHz channel model</b:Title>
    <b:Year>April 2011</b:Year>
    <b:ConferenceName>Antennas and Propagation (EUCAP), Proceedings of the 5th European Conference on</b:ConferenceName>
    <b:RefOrder>24</b:RefOrder>
  </b:Source>
  <b:Source>
    <b:Tag>Wei14</b:Tag>
    <b:SourceType>ConferenceProceedings</b:SourceType>
    <b:Guid>{C46A2971-69AA-49CF-BCE6-5123354E7967}</b:Guid>
    <b:Author>
      <b:Author>
        <b:NameList>
          <b:Person>
            <b:Last>Weiler</b:Last>
            <b:First>Richard</b:First>
            <b:Middle>J.</b:Middle>
          </b:Person>
          <b:Person>
            <b:Last>Peter</b:Last>
            <b:First>Michael</b:First>
          </b:Person>
          <b:Person>
            <b:Last>Keusgen</b:Last>
            <b:First>Wilhelm</b:First>
          </b:Person>
          <b:Person>
            <b:Last>Wisotzki</b:Last>
            <b:First>Mike</b:First>
          </b:Person>
        </b:NameList>
      </b:Author>
    </b:Author>
    <b:Title>Measuring the Busy Urban 60 GHz Outdoor Access Radio Channel</b:Title>
    <b:Year>2014</b:Year>
    <b:ConferenceName>ICUWB</b:ConferenceName>
    <b:RefOrder>25</b:RefOrder>
  </b:Source>
  <b:Source>
    <b:Tag>Wei141</b:Tag>
    <b:SourceType>ConferenceProceedings</b:SourceType>
    <b:Guid>{A9AFB97D-8799-4C2A-8B1C-BDA98BC7A4B7}</b:Guid>
    <b:Author>
      <b:Author>
        <b:NameList>
          <b:Person>
            <b:Last>Weiler</b:Last>
            <b:First>Richard</b:First>
            <b:Middle>J.</b:Middle>
          </b:Person>
          <b:Person>
            <b:Last>Peter</b:Last>
            <b:First>Michael</b:First>
          </b:Person>
          <b:Person>
            <b:Last>Keusgen</b:Last>
            <b:First>Wilhelm</b:First>
          </b:Person>
          <b:Person>
            <b:Last>Shimodaira</b:Last>
            <b:First>Hidekazu</b:First>
          </b:Person>
          <b:Person>
            <b:Last>Gia</b:Last>
            <b:First>Khanh</b:First>
            <b:Middle>Tran</b:Middle>
          </b:Person>
          <b:Person>
            <b:Last>Sakaguchi</b:Last>
            <b:First>Kei</b:First>
          </b:Person>
        </b:NameList>
      </b:Author>
    </b:Author>
    <b:Title>Outdoor Millimeter-Wave Access for Heterogeneous Networks – Path Loss and System Performance</b:Title>
    <b:Year>2014</b:Year>
    <b:ConferenceName>PIMRC</b:ConferenceName>
    <b:RefOrder>26</b:RefOrder>
  </b:Source>
  <b:Source>
    <b:Tag>Wil14</b:Tag>
    <b:SourceType>ConferenceProceedings</b:SourceType>
    <b:Guid>{07B5D7E6-FABD-406C-8269-1BB01147B045}</b:Guid>
    <b:Author>
      <b:Author>
        <b:NameList>
          <b:Person>
            <b:Last>Wilhelm Keusgen</b:Last>
            <b:First>Richard</b:First>
            <b:Middle>J. Weiler</b:Middle>
          </b:Person>
          <b:Person>
            <b:Last>Peter</b:Last>
            <b:First>Michael</b:First>
          </b:Person>
          <b:Person>
            <b:Last>Wisotzki</b:Last>
            <b:First>Mike</b:First>
          </b:Person>
          <b:Person>
            <b:Last>Göktepe</b:Last>
            <b:First>Barıs</b:First>
          </b:Person>
        </b:NameList>
      </b:Author>
    </b:Author>
    <b:Title>Propagation Measurements and Simulations for Millimeter-Wave Mobile Access in a Busy Urban Environment</b:Title>
    <b:Year>2014</b:Year>
    <b:ConferenceName>IRMMW</b:ConferenceName>
    <b:RefOrder>27</b:RefOrder>
  </b:Source>
  <b:Source>
    <b:Tag>TSR131</b:Tag>
    <b:SourceType>ConferenceProceedings</b:SourceType>
    <b:Guid>{7C7A4AD6-E532-4CA2-A635-A4DEC887EAEA}</b:Guid>
    <b:Title>Multi-beam antenna combining for 28 GHz Cellular link Improvement in urban environments</b:Title>
    <b:City>Atlanta</b:City>
    <b:Year>2013</b:Year>
    <b:LCID>en-US</b:LCID>
    <b:Author>
      <b:Author>
        <b:NameList>
          <b:Person>
            <b:Last>Rappaport</b:Last>
            <b:First>T.</b:First>
            <b:Middle>S.</b:Middle>
          </b:Person>
          <b:Person>
            <b:Last>Shu</b:Last>
            <b:First>S.</b:First>
          </b:Person>
        </b:NameList>
      </b:Author>
    </b:Author>
    <b:ConferenceName>IEEE Global Telecommunication Conference (Globecom)</b:ConferenceName>
    <b:RefOrder>28</b:RefOrder>
  </b:Source>
  <b:Source>
    <b:Tag>KKi08</b:Tag>
    <b:SourceType>JournalArticle</b:SourceType>
    <b:Guid>{539372BD-A59F-4201-84CD-90E29AFCAB1B}</b:Guid>
    <b:Title>Path loss prediction formula in Urban Area for the Fourth-Generation Mobile Communication Systems</b:Title>
    <b:Year>2008</b:Year>
    <b:Pages>1999-2009</b:Pages>
    <b:LCID>en-US</b:LCID>
    <b:Author>
      <b:Author>
        <b:NameList>
          <b:Person>
            <b:Last>Kitao</b:Last>
            <b:First>K.</b:First>
          </b:Person>
          <b:Person>
            <b:Last>Ichitsubo</b:Last>
            <b:First>S.</b:First>
          </b:Person>
        </b:NameList>
      </b:Author>
    </b:Author>
    <b:JournalName>IEICE Trans. Comm.</b:JournalName>
    <b:Volume>E91-B</b:Volume>
    <b:RefOrder>29</b:RefOrder>
  </b:Source>
  <b:Source>
    <b:Tag>AGh13</b:Tag>
    <b:SourceType>JournalArticle</b:SourceType>
    <b:Guid>{0381F088-4C92-497F-B7D8-85D5A41A9CB0}</b:Guid>
    <b:Author>
      <b:Author>
        <b:NameList>
          <b:Person>
            <b:Last>Ghosh</b:Last>
            <b:First>Amitava</b:First>
          </b:Person>
          <b:Person>
            <b:Last>Thomas</b:Last>
            <b:First>Timothy</b:First>
            <b:Middle>A.</b:Middle>
          </b:Person>
          <b:Person>
            <b:Last>Cudak</b:Last>
            <b:First>Mark</b:First>
            <b:Middle>C.</b:Middle>
          </b:Person>
          <b:Person>
            <b:Last>Ratasuk</b:Last>
            <b:First>Rapeepat</b:First>
          </b:Person>
          <b:Person>
            <b:Last>Moorut</b:Last>
            <b:First>Prakash</b:First>
          </b:Person>
          <b:Person>
            <b:Last>Vook</b:Last>
            <b:First>Frederick</b:First>
            <b:Middle>W.</b:Middle>
          </b:Person>
          <b:Person>
            <b:Last>Rappaport</b:Last>
            <b:First>Theodore</b:First>
            <b:Middle>S.</b:Middle>
          </b:Person>
          <b:Person>
            <b:Last>MacCartney Jr.</b:Last>
            <b:First>George</b:First>
            <b:Middle>R.</b:Middle>
          </b:Person>
          <b:Person>
            <b:Last>Sun</b:Last>
            <b:First>Shu</b:First>
          </b:Person>
          <b:Person>
            <b:Last>Shuai</b:Last>
            <b:First>Nie</b:First>
          </b:Person>
        </b:NameList>
      </b:Author>
    </b:Author>
    <b:Title>Millimeter wave enhanced local area systems: A high data rate approach for future wireless networks</b:Title>
    <b:Year>June, 2014</b:Year>
    <b:Pages>1152-1163</b:Pages>
    <b:JournalName>IEEE Journal on Selected Areas in Communications</b:JournalName>
    <b:Volume>32</b:Volume>
    <b:Issue>6</b:Issue>
    <b:RefOrder>1</b:RefOrder>
  </b:Source>
  <b:Source>
    <b:Tag>Rap13</b:Tag>
    <b:SourceType>JournalArticle</b:SourceType>
    <b:Guid>{E3EC4004-0481-4DAB-85A9-1E7BD88E350D}</b:Guid>
    <b:Author>
      <b:Author>
        <b:NameList>
          <b:Person>
            <b:Last>Rappaport</b:Last>
            <b:First>Theodore</b:First>
            <b:Middle>S.</b:Middle>
          </b:Person>
          <b:Person>
            <b:Last>Sun</b:Last>
            <b:First>Shu</b:First>
          </b:Person>
          <b:Person>
            <b:Last>Mayzus</b:Last>
            <b:First>Rimma</b:First>
          </b:Person>
          <b:Person>
            <b:Last>Zhao</b:Last>
            <b:First>Hang</b:First>
          </b:Person>
          <b:Person>
            <b:Last>Azar</b:Last>
            <b:First>Yaniv</b:First>
          </b:Person>
          <b:Person>
            <b:Last>Wang</b:Last>
            <b:First>Kevin</b:First>
          </b:Person>
          <b:Person>
            <b:Last>Wong</b:Last>
            <b:First>George</b:First>
            <b:Middle>N.</b:Middle>
          </b:Person>
          <b:Person>
            <b:Last>Schultz</b:Last>
            <b:First>Jocelyn</b:First>
            <b:Middle>K.</b:Middle>
          </b:Person>
          <b:Person>
            <b:Last>Samimi</b:Last>
            <b:First>Mathew</b:First>
          </b:Person>
          <b:Person>
            <b:Last>Gutierrex</b:Last>
            <b:First>Felix</b:First>
          </b:Person>
        </b:NameList>
      </b:Author>
    </b:Author>
    <b:Title>Millimeter wave mobile communications for 5G cellular: It will work!</b:Title>
    <b:JournalName>IEEE Access</b:JournalName>
    <b:Year>2013</b:Year>
    <b:Pages>335-349</b:Pages>
    <b:Volume>1</b:Volume>
    <b:RefOrder>2</b:RefOrder>
  </b:Source>
  <b:Source>
    <b:Tag>Roh14</b:Tag>
    <b:SourceType>JournalArticle</b:SourceType>
    <b:Guid>{89636C6C-AE33-45DD-9F6A-39EC21D20076}</b:Guid>
    <b:Author>
      <b:Author>
        <b:NameList>
          <b:Person>
            <b:Last>Roh</b:Last>
            <b:First>Wonil</b:First>
          </b:Person>
          <b:Person>
            <b:Last>Seol</b:Last>
            <b:First>Ji-Yun</b:First>
          </b:Person>
          <b:Person>
            <b:Last>Park</b:Last>
            <b:First>JeongHo</b:First>
          </b:Person>
          <b:Person>
            <b:Last>Lee</b:Last>
            <b:First>Byunghwan</b:First>
          </b:Person>
          <b:Person>
            <b:Last>Lee</b:Last>
            <b:First>Jaekon</b:First>
          </b:Person>
          <b:Person>
            <b:Last>Kim</b:Last>
            <b:First>Yungsoo</b:First>
          </b:Person>
          <b:Person>
            <b:Last>Cho</b:Last>
            <b:First>Jaeweon</b:First>
          </b:Person>
          <b:Person>
            <b:Last>Cheun</b:Last>
            <b:First>Kyungwhoon</b:First>
          </b:Person>
          <b:Person>
            <b:Last>Aryanfar</b:Last>
            <b:First>Farshid</b:First>
          </b:Person>
        </b:NameList>
      </b:Author>
    </b:Author>
    <b:Title>Millimeter-wave beamforming as an enabling technology for 5G cellular communications: Theoretical Feasibility and Prototype Results</b:Title>
    <b:JournalName>IEEE Communications Magazine</b:JournalName>
    <b:Year>February 2014</b:Year>
    <b:Pages>106-113</b:Pages>
    <b:RefOrder>3</b:RefOrder>
  </b:Source>
  <b:Source>
    <b:Tag>MET13</b:Tag>
    <b:SourceType>ArticleInAPeriodical</b:SourceType>
    <b:Guid>{511C9784-DA13-4BF6-8A9D-C43022FAAF62}</b:Guid>
    <b:Author>
      <b:Author>
        <b:NameList>
          <b:Person>
            <b:Last>METIS</b:Last>
          </b:Person>
        </b:NameList>
      </b:Author>
    </b:Author>
    <b:Title>Intermediate description of the spectrum needs and usage principles</b:Title>
    <b:Year>2013</b:Year>
    <b:PeriodicalTitle>METIS Deliverable D5.1</b:PeriodicalTitle>
    <b:Month>August</b:Month>
    <b:Day>30</b:Day>
    <b:RefOrder>6</b:RefOrder>
  </b:Source>
  <b:Source>
    <b:Tag>Tho14</b:Tag>
    <b:SourceType>ConferenceProceedings</b:SourceType>
    <b:Guid>{7F6D559C-F649-479B-AE7B-C2AC13076DAE}</b:Guid>
    <b:Author>
      <b:Author>
        <b:NameList>
          <b:Person>
            <b:Last>Thomas</b:Last>
            <b:First>Timothy</b:First>
            <b:Middle>A.</b:Middle>
          </b:Person>
          <b:Person>
            <b:Last>Nguyen</b:Last>
            <b:First>Huan</b:First>
            <b:Middle>Cong</b:Middle>
          </b:Person>
          <b:Person>
            <b:Last>MacCartney Jr.</b:Last>
            <b:First>George</b:First>
            <b:Middle>R.</b:Middle>
          </b:Person>
          <b:Person>
            <b:Last>Rappaport</b:Last>
            <b:First>Theodore</b:First>
            <b:Middle>S.</b:Middle>
          </b:Person>
        </b:NameList>
      </b:Author>
    </b:Author>
    <b:Title>3D mmWave Channel Model Proposal</b:Title>
    <b:Year>September 14-17, 2014</b:Year>
    <b:ConferenceName>IEEE VTC-Fall/2014</b:ConferenceName>
    <b:City>Vancouver, Canada</b:City>
    <b:RefOrder>5</b:RefOrder>
  </b:Source>
  <b:Source>
    <b:Tag>Akd14</b:Tag>
    <b:SourceType>JournalArticle</b:SourceType>
    <b:Guid>{D6975562-5929-4E8C-BC79-0026EDC86B31}</b:Guid>
    <b:Author>
      <b:Author>
        <b:NameList>
          <b:Person>
            <b:Last>Akdeniz</b:Last>
            <b:First>Mustafa</b:First>
            <b:Middle>Riza</b:Middle>
          </b:Person>
          <b:Person>
            <b:Last>Liu</b:Last>
            <b:First>Yuanpeng</b:First>
          </b:Person>
          <b:Person>
            <b:Last>Samimi</b:Last>
            <b:First>Mathew</b:First>
            <b:Middle>K.</b:Middle>
          </b:Person>
          <b:Person>
            <b:Last>Sun</b:Last>
            <b:First>Shu</b:First>
          </b:Person>
          <b:Person>
            <b:Last>Rangan</b:Last>
            <b:First>Sundeep</b:First>
          </b:Person>
          <b:Person>
            <b:Last>Rappaport</b:Last>
            <b:First>Theodore</b:First>
            <b:Middle>S.</b:Middle>
          </b:Person>
          <b:Person>
            <b:Last>Erkip</b:Last>
            <b:First>Elza</b:First>
          </b:Person>
        </b:NameList>
      </b:Author>
    </b:Author>
    <b:Title>Millimeter Wave Channel Modeling and Cellular Capacity Evaluation</b:Title>
    <b:Year>July, 2014</b:Year>
    <b:JournalName>IEEE Journal on Selected Areas in Communications, Special Issue on 5G</b:JournalName>
    <b:RefOrder>4</b:RefOrder>
  </b:Source>
  <b:Source>
    <b:Tag>MiW13</b:Tag>
    <b:SourceType>Report</b:SourceType>
    <b:Guid>{9E6623B8-6D52-4498-A2FC-BDD45FFA3EF9}</b:Guid>
    <b:Title>MiWEBA Project homepage http://www.miweba.eu/project.html  (FP7-ICT-2013-EU-Japan, project number: 608637)</b:Title>
    <b:Year>2013</b:Year>
    <b:RefOrder>36</b:RefOrder>
  </b:Source>
  <b:Source>
    <b:Tag>MiW14</b:Tag>
    <b:SourceType>DocumentFromInternetSite</b:SourceType>
    <b:Guid>{CA35CA66-1003-42B1-A74D-E2C47993FA30}</b:Guid>
    <b:Title>MiWEBA project deliverable D5.1</b:Title>
    <b:Year>2014</b:Year>
    <b:Month>06</b:Month>
    <b:URL>http://www.miweba.eu/data/MiWEBA_D5.1_v1.01.pdf</b:URL>
    <b:RefOrder>37</b:RefOrder>
  </b:Source>
</b:Sources>
</file>

<file path=customXml/itemProps1.xml><?xml version="1.0" encoding="utf-8"?>
<ds:datastoreItem xmlns:ds="http://schemas.openxmlformats.org/officeDocument/2006/customXml" ds:itemID="{D4E35C44-6262-4163-B1EC-09DF62F83A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1a029cd6-340b-4c4d-a48a-2df9865801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2A16A8-87EB-46A1-BE41-469DA87FE13D}">
  <ds:schemaRefs>
    <ds:schemaRef ds:uri="http://schemas.microsoft.com/sharepoint/v3/contenttype/forms"/>
  </ds:schemaRefs>
</ds:datastoreItem>
</file>

<file path=customXml/itemProps3.xml><?xml version="1.0" encoding="utf-8"?>
<ds:datastoreItem xmlns:ds="http://schemas.openxmlformats.org/officeDocument/2006/customXml" ds:itemID="{997986D1-33D1-449E-83FD-898996A1797A}">
  <ds:schemaRefs>
    <ds:schemaRef ds:uri="http://schemas.microsoft.com/office/2006/metadata/properties"/>
    <ds:schemaRef ds:uri="http://schemas.microsoft.com/office/infopath/2007/PartnerControls"/>
    <ds:schemaRef ds:uri="4c6a61cb-1973-4fc6-92ae-f4d7a4471404"/>
    <ds:schemaRef ds:uri="1a029cd6-340b-4c4d-a48a-2df986580122"/>
  </ds:schemaRefs>
</ds:datastoreItem>
</file>

<file path=customXml/itemProps4.xml><?xml version="1.0" encoding="utf-8"?>
<ds:datastoreItem xmlns:ds="http://schemas.openxmlformats.org/officeDocument/2006/customXml" ds:itemID="{D21AAB82-8B14-4EF4-B56E-9F692F5968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PE_BR.dotm</Template>
  <TotalTime>6</TotalTime>
  <Pages>1</Pages>
  <Words>21033</Words>
  <Characters>119891</Characters>
  <Application>Microsoft Office Word</Application>
  <DocSecurity>0</DocSecurity>
  <Lines>999</Lines>
  <Paragraphs>281</Paragraphs>
  <ScaleCrop>false</ScaleCrop>
  <HeadingPairs>
    <vt:vector size="2" baseType="variant">
      <vt:variant>
        <vt:lpstr>Title</vt:lpstr>
      </vt:variant>
      <vt:variant>
        <vt:i4>1</vt:i4>
      </vt:variant>
    </vt:vector>
  </HeadingPairs>
  <TitlesOfParts>
    <vt:vector size="1" baseType="lpstr">
      <vt:lpstr>Working document towards a PDN Report ITU-R M.[IMT.ABOVE 6 GHz] (Annexes)</vt:lpstr>
    </vt:vector>
  </TitlesOfParts>
  <Company>ITU</Company>
  <LinksUpToDate>false</LinksUpToDate>
  <CharactersWithSpaces>140643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Working document towards a PDN Report ITU-R M.[IMT.ABOVE 6 GHz] (Annexes)</dc:title>
  <dc:subject>TA</dc:subject>
  <dc:creator>Fernandez Jimenez, Virginia</dc:creator>
  <cp:lastModifiedBy>Buonomo, Sergio</cp:lastModifiedBy>
  <cp:revision>6</cp:revision>
  <cp:lastPrinted>2008-02-21T14:04:00Z</cp:lastPrinted>
  <dcterms:created xsi:type="dcterms:W3CDTF">2015-02-16T15:55:00Z</dcterms:created>
  <dcterms:modified xsi:type="dcterms:W3CDTF">2015-02-16T16:06:00Z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0x010100E1449404B91EB243A52E4C18B0AD6E78</vt:lpwstr>
  </property>
</Properties>
</file>