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2C6909" w14:paraId="6FC4DF1D" w14:textId="77777777" w:rsidTr="00876A8A">
        <w:trPr>
          <w:cantSplit/>
        </w:trPr>
        <w:tc>
          <w:tcPr>
            <w:tcW w:w="6487" w:type="dxa"/>
            <w:vAlign w:val="center"/>
          </w:tcPr>
          <w:p w14:paraId="40D1098D" w14:textId="77777777" w:rsidR="009F6520" w:rsidRPr="002C6909" w:rsidRDefault="009F6520" w:rsidP="009F6520">
            <w:pPr>
              <w:shd w:val="solid" w:color="FFFFFF" w:fill="FFFFFF"/>
              <w:spacing w:before="0"/>
              <w:rPr>
                <w:rFonts w:ascii="Verdana" w:hAnsi="Verdana" w:cs="Times New Roman Bold"/>
                <w:b/>
                <w:bCs/>
                <w:noProof/>
                <w:sz w:val="26"/>
                <w:szCs w:val="26"/>
              </w:rPr>
            </w:pPr>
            <w:r w:rsidRPr="002C6909">
              <w:rPr>
                <w:rFonts w:ascii="Verdana" w:hAnsi="Verdana" w:cs="Times New Roman Bold"/>
                <w:b/>
                <w:bCs/>
                <w:noProof/>
                <w:sz w:val="26"/>
                <w:szCs w:val="26"/>
              </w:rPr>
              <w:t>Radiocommunication Study Groups</w:t>
            </w:r>
          </w:p>
        </w:tc>
        <w:tc>
          <w:tcPr>
            <w:tcW w:w="3402" w:type="dxa"/>
          </w:tcPr>
          <w:p w14:paraId="2E683BA4" w14:textId="77777777" w:rsidR="009F6520" w:rsidRPr="002C6909" w:rsidRDefault="00905D5D" w:rsidP="00905D5D">
            <w:pPr>
              <w:shd w:val="solid" w:color="FFFFFF" w:fill="FFFFFF"/>
              <w:spacing w:before="0" w:line="240" w:lineRule="atLeast"/>
              <w:rPr>
                <w:noProof/>
              </w:rPr>
            </w:pPr>
            <w:bookmarkStart w:id="0" w:name="ditulogo"/>
            <w:bookmarkEnd w:id="0"/>
            <w:r w:rsidRPr="002C6909">
              <w:rPr>
                <w:noProof/>
                <w:lang w:eastAsia="en-GB"/>
              </w:rPr>
              <w:drawing>
                <wp:inline distT="0" distB="0" distL="0" distR="0" wp14:anchorId="0A25DD97" wp14:editId="69B2902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2C6909" w14:paraId="782B28CE" w14:textId="77777777" w:rsidTr="00876A8A">
        <w:trPr>
          <w:cantSplit/>
        </w:trPr>
        <w:tc>
          <w:tcPr>
            <w:tcW w:w="6487" w:type="dxa"/>
            <w:tcBorders>
              <w:bottom w:val="single" w:sz="12" w:space="0" w:color="auto"/>
            </w:tcBorders>
          </w:tcPr>
          <w:p w14:paraId="6EB041E2" w14:textId="77777777" w:rsidR="000069D4" w:rsidRPr="002C6909" w:rsidRDefault="000069D4" w:rsidP="00A5173C">
            <w:pPr>
              <w:shd w:val="solid" w:color="FFFFFF" w:fill="FFFFFF"/>
              <w:spacing w:before="0" w:after="48"/>
              <w:rPr>
                <w:rFonts w:ascii="Verdana" w:hAnsi="Verdana" w:cs="Times New Roman Bold"/>
                <w:b/>
                <w:noProof/>
                <w:sz w:val="22"/>
                <w:szCs w:val="22"/>
              </w:rPr>
            </w:pPr>
          </w:p>
        </w:tc>
        <w:tc>
          <w:tcPr>
            <w:tcW w:w="3402" w:type="dxa"/>
            <w:tcBorders>
              <w:bottom w:val="single" w:sz="12" w:space="0" w:color="auto"/>
            </w:tcBorders>
          </w:tcPr>
          <w:p w14:paraId="7ADC8019" w14:textId="77777777" w:rsidR="000069D4" w:rsidRPr="002C6909" w:rsidRDefault="000069D4" w:rsidP="00A5173C">
            <w:pPr>
              <w:shd w:val="solid" w:color="FFFFFF" w:fill="FFFFFF"/>
              <w:spacing w:before="0" w:after="48" w:line="240" w:lineRule="atLeast"/>
              <w:rPr>
                <w:noProof/>
                <w:sz w:val="22"/>
                <w:szCs w:val="22"/>
              </w:rPr>
            </w:pPr>
          </w:p>
        </w:tc>
      </w:tr>
      <w:tr w:rsidR="000069D4" w:rsidRPr="002C6909" w14:paraId="1E7CCCF6" w14:textId="77777777" w:rsidTr="00876A8A">
        <w:trPr>
          <w:cantSplit/>
        </w:trPr>
        <w:tc>
          <w:tcPr>
            <w:tcW w:w="6487" w:type="dxa"/>
            <w:tcBorders>
              <w:top w:val="single" w:sz="12" w:space="0" w:color="auto"/>
            </w:tcBorders>
          </w:tcPr>
          <w:p w14:paraId="2AC94C11" w14:textId="77777777" w:rsidR="000069D4" w:rsidRPr="002C6909" w:rsidRDefault="000069D4" w:rsidP="00A5173C">
            <w:pPr>
              <w:shd w:val="solid" w:color="FFFFFF" w:fill="FFFFFF"/>
              <w:spacing w:before="0" w:after="48"/>
              <w:rPr>
                <w:rFonts w:ascii="Verdana" w:hAnsi="Verdana" w:cs="Times New Roman Bold"/>
                <w:bCs/>
                <w:noProof/>
                <w:sz w:val="22"/>
                <w:szCs w:val="22"/>
              </w:rPr>
            </w:pPr>
          </w:p>
        </w:tc>
        <w:tc>
          <w:tcPr>
            <w:tcW w:w="3402" w:type="dxa"/>
            <w:tcBorders>
              <w:top w:val="single" w:sz="12" w:space="0" w:color="auto"/>
            </w:tcBorders>
          </w:tcPr>
          <w:p w14:paraId="0777EAF1" w14:textId="77777777" w:rsidR="000069D4" w:rsidRPr="002C6909" w:rsidRDefault="000069D4" w:rsidP="00A5173C">
            <w:pPr>
              <w:shd w:val="solid" w:color="FFFFFF" w:fill="FFFFFF"/>
              <w:spacing w:before="0" w:after="48" w:line="240" w:lineRule="atLeast"/>
              <w:rPr>
                <w:noProof/>
              </w:rPr>
            </w:pPr>
          </w:p>
        </w:tc>
      </w:tr>
      <w:tr w:rsidR="000069D4" w:rsidRPr="002C6909" w14:paraId="30A04386" w14:textId="77777777" w:rsidTr="00876A8A">
        <w:trPr>
          <w:cantSplit/>
        </w:trPr>
        <w:tc>
          <w:tcPr>
            <w:tcW w:w="6487" w:type="dxa"/>
            <w:vMerge w:val="restart"/>
          </w:tcPr>
          <w:p w14:paraId="077C56CA" w14:textId="4789CBAD" w:rsidR="00905D5D" w:rsidRPr="00ED241F" w:rsidRDefault="00ED241F" w:rsidP="00F076AB">
            <w:pPr>
              <w:shd w:val="solid" w:color="FFFFFF" w:fill="FFFFFF"/>
              <w:tabs>
                <w:tab w:val="clear" w:pos="1871"/>
                <w:tab w:val="left" w:pos="1451"/>
              </w:tabs>
              <w:spacing w:before="0" w:after="240"/>
              <w:ind w:left="1134" w:hanging="1134"/>
              <w:rPr>
                <w:rStyle w:val="Hyperlink"/>
                <w:rFonts w:ascii="Verdana" w:hAnsi="Verdana"/>
                <w:noProof/>
                <w:sz w:val="20"/>
                <w:lang w:val="fr-FR"/>
              </w:rPr>
            </w:pPr>
            <w:bookmarkStart w:id="1" w:name="recibido"/>
            <w:bookmarkStart w:id="2" w:name="dnum" w:colFirst="1" w:colLast="1"/>
            <w:bookmarkEnd w:id="1"/>
            <w:r w:rsidRPr="00ED241F">
              <w:rPr>
                <w:rFonts w:ascii="Verdana" w:hAnsi="Verdana"/>
                <w:noProof/>
                <w:sz w:val="20"/>
                <w:lang w:val="fr-FR"/>
              </w:rPr>
              <w:t>S</w:t>
            </w:r>
            <w:r>
              <w:rPr>
                <w:rFonts w:ascii="Verdana" w:hAnsi="Verdana"/>
                <w:noProof/>
                <w:sz w:val="20"/>
                <w:lang w:val="fr-FR"/>
              </w:rPr>
              <w:t>ource</w:t>
            </w:r>
            <w:r w:rsidR="00561586" w:rsidRPr="00ED241F">
              <w:rPr>
                <w:rFonts w:ascii="Verdana" w:hAnsi="Verdana"/>
                <w:noProof/>
                <w:sz w:val="20"/>
                <w:lang w:val="fr-FR"/>
              </w:rPr>
              <w:t>:</w:t>
            </w:r>
            <w:r w:rsidR="00F076AB" w:rsidRPr="00ED241F">
              <w:rPr>
                <w:rFonts w:ascii="Verdana" w:hAnsi="Verdana"/>
                <w:noProof/>
                <w:sz w:val="20"/>
                <w:lang w:val="fr-FR"/>
              </w:rPr>
              <w:tab/>
            </w:r>
            <w:r>
              <w:rPr>
                <w:rFonts w:ascii="Verdana" w:hAnsi="Verdana"/>
                <w:noProof/>
                <w:sz w:val="20"/>
                <w:lang w:val="fr-FR"/>
              </w:rPr>
              <w:t xml:space="preserve">Documents 3J/TEMP/157, </w:t>
            </w:r>
            <w:r w:rsidR="00905D5D" w:rsidRPr="00ED241F">
              <w:rPr>
                <w:rFonts w:ascii="Verdana" w:hAnsi="Verdana"/>
                <w:noProof/>
                <w:sz w:val="20"/>
                <w:lang w:val="fr-FR"/>
              </w:rPr>
              <w:t xml:space="preserve">Fascicle </w:t>
            </w:r>
            <w:hyperlink r:id="rId11" w:history="1">
              <w:r w:rsidR="00905D5D" w:rsidRPr="00ED241F">
                <w:rPr>
                  <w:rStyle w:val="Hyperlink"/>
                  <w:rFonts w:ascii="Verdana" w:hAnsi="Verdana"/>
                  <w:noProof/>
                  <w:sz w:val="20"/>
                  <w:lang w:val="fr-FR"/>
                </w:rPr>
                <w:t>3J/FAS/9</w:t>
              </w:r>
            </w:hyperlink>
            <w:r w:rsidR="00EC6966" w:rsidRPr="00ED241F">
              <w:rPr>
                <w:rStyle w:val="Hyperlink"/>
                <w:rFonts w:ascii="Verdana" w:hAnsi="Verdana"/>
                <w:noProof/>
                <w:color w:val="auto"/>
                <w:sz w:val="20"/>
                <w:u w:val="none"/>
                <w:lang w:val="fr-FR"/>
              </w:rPr>
              <w:t xml:space="preserve">, </w:t>
            </w:r>
            <w:r>
              <w:rPr>
                <w:rStyle w:val="Hyperlink"/>
                <w:rFonts w:ascii="Verdana" w:hAnsi="Verdana"/>
                <w:noProof/>
                <w:color w:val="auto"/>
                <w:sz w:val="20"/>
                <w:u w:val="none"/>
                <w:lang w:val="fr-FR"/>
              </w:rPr>
              <w:t>and</w:t>
            </w:r>
            <w:r w:rsidR="00EC6966" w:rsidRPr="00ED241F">
              <w:rPr>
                <w:rStyle w:val="Hyperlink"/>
                <w:rFonts w:ascii="Verdana" w:hAnsi="Verdana"/>
                <w:noProof/>
                <w:color w:val="auto"/>
                <w:sz w:val="20"/>
                <w:u w:val="none"/>
                <w:lang w:val="fr-FR"/>
              </w:rPr>
              <w:t xml:space="preserve"> </w:t>
            </w:r>
            <w:hyperlink r:id="rId12" w:history="1">
              <w:r w:rsidR="00961535" w:rsidRPr="00ED241F">
                <w:rPr>
                  <w:rStyle w:val="Hyperlink"/>
                  <w:rFonts w:ascii="Verdana" w:hAnsi="Verdana"/>
                  <w:bCs/>
                  <w:noProof/>
                  <w:sz w:val="20"/>
                  <w:lang w:val="fr-FR" w:eastAsia="zh-CN"/>
                </w:rPr>
                <w:t>3J/255</w:t>
              </w:r>
            </w:hyperlink>
          </w:p>
          <w:p w14:paraId="1E93E73B" w14:textId="3FBD999A" w:rsidR="00905D5D" w:rsidRPr="00ED241F" w:rsidRDefault="00905D5D" w:rsidP="00F076AB">
            <w:pPr>
              <w:shd w:val="solid" w:color="FFFFFF" w:fill="FFFFFF"/>
              <w:tabs>
                <w:tab w:val="clear" w:pos="1134"/>
                <w:tab w:val="clear" w:pos="1871"/>
                <w:tab w:val="clear" w:pos="2268"/>
                <w:tab w:val="left" w:pos="1451"/>
              </w:tabs>
              <w:spacing w:before="0" w:after="240"/>
              <w:ind w:left="1134" w:hanging="1134"/>
              <w:rPr>
                <w:rFonts w:ascii="Verdana" w:hAnsi="Verdana"/>
                <w:noProof/>
                <w:sz w:val="20"/>
                <w:lang w:val="fr-FR"/>
              </w:rPr>
            </w:pPr>
            <w:r w:rsidRPr="00ED241F">
              <w:rPr>
                <w:rFonts w:ascii="Verdana" w:hAnsi="Verdana"/>
                <w:noProof/>
                <w:sz w:val="20"/>
                <w:lang w:val="fr-FR"/>
              </w:rPr>
              <w:t>Subject:</w:t>
            </w:r>
            <w:r w:rsidRPr="00ED241F">
              <w:rPr>
                <w:rFonts w:ascii="Verdana" w:hAnsi="Verdana"/>
                <w:noProof/>
                <w:sz w:val="20"/>
                <w:lang w:val="fr-FR"/>
              </w:rPr>
              <w:tab/>
            </w:r>
            <w:r w:rsidR="00ED241F" w:rsidRPr="00ED241F">
              <w:rPr>
                <w:rFonts w:ascii="Verdana" w:hAnsi="Verdana"/>
                <w:noProof/>
                <w:sz w:val="20"/>
                <w:lang w:val="fr-FR"/>
              </w:rPr>
              <w:t>Fascicle on Recommendation</w:t>
            </w:r>
            <w:r w:rsidR="00F076AB" w:rsidRPr="00ED241F">
              <w:rPr>
                <w:rFonts w:ascii="Verdana" w:hAnsi="Verdana"/>
                <w:noProof/>
                <w:sz w:val="20"/>
                <w:lang w:val="fr-FR"/>
              </w:rPr>
              <w:t xml:space="preserve"> </w:t>
            </w:r>
            <w:r w:rsidR="00D14D7B" w:rsidRPr="00ED241F">
              <w:rPr>
                <w:rFonts w:ascii="Verdana" w:hAnsi="Verdana"/>
                <w:noProof/>
                <w:sz w:val="20"/>
                <w:lang w:val="fr-FR"/>
              </w:rPr>
              <w:t>ITU-R P.838</w:t>
            </w:r>
          </w:p>
        </w:tc>
        <w:tc>
          <w:tcPr>
            <w:tcW w:w="3402" w:type="dxa"/>
          </w:tcPr>
          <w:p w14:paraId="2B1A7250" w14:textId="3E0356E4" w:rsidR="000069D4" w:rsidRPr="002C6909" w:rsidRDefault="00ED241F" w:rsidP="00A5173C">
            <w:pPr>
              <w:shd w:val="solid" w:color="FFFFFF" w:fill="FFFFFF"/>
              <w:spacing w:before="0" w:line="240" w:lineRule="atLeast"/>
              <w:rPr>
                <w:rFonts w:ascii="Verdana" w:hAnsi="Verdana"/>
                <w:noProof/>
                <w:sz w:val="20"/>
                <w:lang w:eastAsia="zh-CN"/>
              </w:rPr>
            </w:pPr>
            <w:r>
              <w:rPr>
                <w:rFonts w:ascii="Verdana" w:hAnsi="Verdana"/>
                <w:b/>
                <w:noProof/>
                <w:sz w:val="20"/>
                <w:lang w:eastAsia="zh-CN"/>
              </w:rPr>
              <w:t>Revision 1 of</w:t>
            </w:r>
            <w:r>
              <w:rPr>
                <w:rFonts w:ascii="Verdana" w:hAnsi="Verdana"/>
                <w:b/>
                <w:noProof/>
                <w:sz w:val="20"/>
                <w:lang w:eastAsia="zh-CN"/>
              </w:rPr>
              <w:br/>
            </w:r>
            <w:r w:rsidR="00905D5D" w:rsidRPr="002C6909">
              <w:rPr>
                <w:rFonts w:ascii="Verdana" w:hAnsi="Verdana"/>
                <w:b/>
                <w:noProof/>
                <w:sz w:val="20"/>
                <w:lang w:eastAsia="zh-CN"/>
              </w:rPr>
              <w:t>Document 3J/</w:t>
            </w:r>
            <w:r>
              <w:rPr>
                <w:rFonts w:ascii="Verdana" w:hAnsi="Verdana"/>
                <w:b/>
                <w:noProof/>
                <w:sz w:val="20"/>
                <w:lang w:eastAsia="zh-CN"/>
              </w:rPr>
              <w:t>FAS</w:t>
            </w:r>
            <w:r w:rsidR="00E34688">
              <w:rPr>
                <w:rFonts w:ascii="Verdana" w:hAnsi="Verdana"/>
                <w:b/>
                <w:noProof/>
                <w:sz w:val="20"/>
                <w:lang w:eastAsia="zh-CN"/>
              </w:rPr>
              <w:t>/</w:t>
            </w:r>
            <w:r>
              <w:rPr>
                <w:rFonts w:ascii="Verdana" w:hAnsi="Verdana"/>
                <w:b/>
                <w:noProof/>
                <w:sz w:val="20"/>
                <w:lang w:eastAsia="zh-CN"/>
              </w:rPr>
              <w:t>9</w:t>
            </w:r>
            <w:r w:rsidR="00905D5D" w:rsidRPr="002C6909">
              <w:rPr>
                <w:rFonts w:ascii="Verdana" w:hAnsi="Verdana"/>
                <w:b/>
                <w:noProof/>
                <w:sz w:val="20"/>
                <w:lang w:eastAsia="zh-CN"/>
              </w:rPr>
              <w:t>-E</w:t>
            </w:r>
          </w:p>
        </w:tc>
      </w:tr>
      <w:tr w:rsidR="000069D4" w:rsidRPr="002C6909" w14:paraId="41D6EF35" w14:textId="77777777" w:rsidTr="00876A8A">
        <w:trPr>
          <w:cantSplit/>
        </w:trPr>
        <w:tc>
          <w:tcPr>
            <w:tcW w:w="6487" w:type="dxa"/>
            <w:vMerge/>
          </w:tcPr>
          <w:p w14:paraId="0F4B4B11" w14:textId="77777777" w:rsidR="000069D4" w:rsidRPr="002C6909" w:rsidRDefault="000069D4" w:rsidP="00A5173C">
            <w:pPr>
              <w:spacing w:before="60"/>
              <w:jc w:val="center"/>
              <w:rPr>
                <w:b/>
                <w:smallCaps/>
                <w:noProof/>
                <w:sz w:val="32"/>
                <w:lang w:eastAsia="zh-CN"/>
              </w:rPr>
            </w:pPr>
            <w:bookmarkStart w:id="3" w:name="ddate" w:colFirst="1" w:colLast="1"/>
            <w:bookmarkEnd w:id="2"/>
          </w:p>
        </w:tc>
        <w:tc>
          <w:tcPr>
            <w:tcW w:w="3402" w:type="dxa"/>
          </w:tcPr>
          <w:p w14:paraId="568B876B" w14:textId="76A70D05" w:rsidR="000069D4" w:rsidRPr="002C6909" w:rsidRDefault="00D85450" w:rsidP="00A5173C">
            <w:pPr>
              <w:shd w:val="solid" w:color="FFFFFF" w:fill="FFFFFF"/>
              <w:spacing w:before="0" w:line="240" w:lineRule="atLeast"/>
              <w:rPr>
                <w:rFonts w:ascii="Verdana" w:hAnsi="Verdana"/>
                <w:noProof/>
                <w:sz w:val="20"/>
                <w:lang w:eastAsia="zh-CN"/>
              </w:rPr>
            </w:pPr>
            <w:r>
              <w:rPr>
                <w:rFonts w:ascii="Verdana" w:hAnsi="Verdana"/>
                <w:b/>
                <w:noProof/>
                <w:sz w:val="20"/>
                <w:lang w:eastAsia="zh-CN"/>
              </w:rPr>
              <w:t>13</w:t>
            </w:r>
            <w:r w:rsidR="009F4021">
              <w:rPr>
                <w:rFonts w:ascii="Verdana" w:hAnsi="Verdana"/>
                <w:b/>
                <w:noProof/>
                <w:sz w:val="20"/>
                <w:lang w:eastAsia="zh-CN"/>
              </w:rPr>
              <w:t xml:space="preserve"> June</w:t>
            </w:r>
            <w:r w:rsidR="00905D5D" w:rsidRPr="002C6909">
              <w:rPr>
                <w:rFonts w:ascii="Verdana" w:hAnsi="Verdana"/>
                <w:b/>
                <w:noProof/>
                <w:sz w:val="20"/>
                <w:lang w:eastAsia="zh-CN"/>
              </w:rPr>
              <w:t xml:space="preserve"> 2023</w:t>
            </w:r>
          </w:p>
        </w:tc>
      </w:tr>
      <w:tr w:rsidR="000069D4" w:rsidRPr="002C6909" w14:paraId="400E5449" w14:textId="77777777" w:rsidTr="00876A8A">
        <w:trPr>
          <w:cantSplit/>
        </w:trPr>
        <w:tc>
          <w:tcPr>
            <w:tcW w:w="6487" w:type="dxa"/>
            <w:vMerge/>
          </w:tcPr>
          <w:p w14:paraId="6DA3AE33" w14:textId="77777777" w:rsidR="000069D4" w:rsidRPr="002C6909" w:rsidRDefault="000069D4" w:rsidP="00A5173C">
            <w:pPr>
              <w:spacing w:before="60"/>
              <w:jc w:val="center"/>
              <w:rPr>
                <w:b/>
                <w:smallCaps/>
                <w:noProof/>
                <w:sz w:val="32"/>
                <w:lang w:eastAsia="zh-CN"/>
              </w:rPr>
            </w:pPr>
            <w:bookmarkStart w:id="4" w:name="dorlang" w:colFirst="1" w:colLast="1"/>
            <w:bookmarkEnd w:id="3"/>
          </w:p>
        </w:tc>
        <w:tc>
          <w:tcPr>
            <w:tcW w:w="3402" w:type="dxa"/>
          </w:tcPr>
          <w:p w14:paraId="3B5ED496" w14:textId="77777777" w:rsidR="000069D4" w:rsidRPr="002C6909" w:rsidRDefault="00905D5D" w:rsidP="00A5173C">
            <w:pPr>
              <w:shd w:val="solid" w:color="FFFFFF" w:fill="FFFFFF"/>
              <w:spacing w:before="0" w:line="240" w:lineRule="atLeast"/>
              <w:rPr>
                <w:rFonts w:ascii="Verdana" w:eastAsia="SimSun" w:hAnsi="Verdana"/>
                <w:noProof/>
                <w:sz w:val="20"/>
                <w:lang w:eastAsia="zh-CN"/>
              </w:rPr>
            </w:pPr>
            <w:r w:rsidRPr="002C6909">
              <w:rPr>
                <w:rFonts w:ascii="Verdana" w:eastAsia="SimSun" w:hAnsi="Verdana"/>
                <w:b/>
                <w:noProof/>
                <w:sz w:val="20"/>
                <w:lang w:eastAsia="zh-CN"/>
              </w:rPr>
              <w:t>English only</w:t>
            </w:r>
          </w:p>
        </w:tc>
      </w:tr>
      <w:tr w:rsidR="00905D5D" w:rsidRPr="002C6909" w14:paraId="05DF5285" w14:textId="77777777" w:rsidTr="00D046A7">
        <w:trPr>
          <w:cantSplit/>
        </w:trPr>
        <w:tc>
          <w:tcPr>
            <w:tcW w:w="9889" w:type="dxa"/>
            <w:gridSpan w:val="2"/>
          </w:tcPr>
          <w:p w14:paraId="00C44D8A" w14:textId="79CEAD85" w:rsidR="00905D5D" w:rsidRPr="002C6909" w:rsidRDefault="00B967C3" w:rsidP="00905D5D">
            <w:pPr>
              <w:pStyle w:val="Source"/>
              <w:rPr>
                <w:noProof/>
                <w:lang w:eastAsia="zh-CN"/>
              </w:rPr>
            </w:pPr>
            <w:bookmarkStart w:id="5" w:name="dsource" w:colFirst="0" w:colLast="0"/>
            <w:bookmarkEnd w:id="4"/>
            <w:r>
              <w:rPr>
                <w:noProof/>
              </w:rPr>
              <w:t>W</w:t>
            </w:r>
            <w:r w:rsidR="00EC6966">
              <w:rPr>
                <w:noProof/>
              </w:rPr>
              <w:t xml:space="preserve">orking </w:t>
            </w:r>
            <w:r w:rsidR="00ED241F">
              <w:rPr>
                <w:noProof/>
              </w:rPr>
              <w:t>Party</w:t>
            </w:r>
            <w:r>
              <w:rPr>
                <w:noProof/>
              </w:rPr>
              <w:t xml:space="preserve"> 3J</w:t>
            </w:r>
          </w:p>
        </w:tc>
      </w:tr>
      <w:tr w:rsidR="00905D5D" w:rsidRPr="002C6909" w14:paraId="78C73CA9" w14:textId="77777777" w:rsidTr="00D046A7">
        <w:trPr>
          <w:cantSplit/>
        </w:trPr>
        <w:tc>
          <w:tcPr>
            <w:tcW w:w="9889" w:type="dxa"/>
            <w:gridSpan w:val="2"/>
          </w:tcPr>
          <w:p w14:paraId="636D724F" w14:textId="284FB12E" w:rsidR="00905D5D" w:rsidRPr="00F076AB" w:rsidRDefault="006B1FAE" w:rsidP="00F076AB">
            <w:pPr>
              <w:pStyle w:val="Title1"/>
            </w:pPr>
            <w:bookmarkStart w:id="6" w:name="drec" w:colFirst="0" w:colLast="0"/>
            <w:bookmarkEnd w:id="5"/>
            <w:r>
              <w:t>FASCICLE</w:t>
            </w:r>
          </w:p>
        </w:tc>
      </w:tr>
      <w:tr w:rsidR="00905D5D" w:rsidRPr="002C6909" w14:paraId="571C2DEA" w14:textId="77777777" w:rsidTr="00D046A7">
        <w:trPr>
          <w:cantSplit/>
        </w:trPr>
        <w:tc>
          <w:tcPr>
            <w:tcW w:w="9889" w:type="dxa"/>
            <w:gridSpan w:val="2"/>
          </w:tcPr>
          <w:p w14:paraId="0E6F18EE" w14:textId="213219E4" w:rsidR="00905D5D" w:rsidRPr="002C6909" w:rsidRDefault="006B1FAE" w:rsidP="00905D5D">
            <w:pPr>
              <w:pStyle w:val="Title4"/>
              <w:rPr>
                <w:noProof/>
                <w:lang w:eastAsia="zh-CN"/>
              </w:rPr>
            </w:pPr>
            <w:bookmarkStart w:id="7" w:name="dtitle1" w:colFirst="0" w:colLast="0"/>
            <w:bookmarkEnd w:id="6"/>
            <w:r w:rsidRPr="00ED241F">
              <w:t>Rain specific attenuation formulation</w:t>
            </w:r>
          </w:p>
        </w:tc>
      </w:tr>
    </w:tbl>
    <w:p w14:paraId="0C2ACA9C" w14:textId="77777777" w:rsidR="006B1FAE" w:rsidRPr="002334E2" w:rsidRDefault="006B1FAE" w:rsidP="006B1FAE">
      <w:pPr>
        <w:pStyle w:val="Headingb"/>
      </w:pPr>
      <w:bookmarkStart w:id="8" w:name="dbreak"/>
      <w:bookmarkEnd w:id="7"/>
      <w:bookmarkEnd w:id="8"/>
      <w:r w:rsidRPr="002334E2">
        <w:t>Introduction</w:t>
      </w:r>
    </w:p>
    <w:p w14:paraId="60AB8AAD" w14:textId="77777777" w:rsidR="006B1FAE" w:rsidRPr="002334E2" w:rsidRDefault="006B1FAE" w:rsidP="006B1FAE">
      <w:pPr>
        <w:rPr>
          <w:rFonts w:asciiTheme="majorBidi" w:hAnsiTheme="majorBidi" w:cstheme="majorBidi"/>
          <w:szCs w:val="24"/>
        </w:rPr>
      </w:pPr>
      <w:r w:rsidRPr="002334E2">
        <w:rPr>
          <w:rFonts w:asciiTheme="majorBidi" w:hAnsiTheme="majorBidi" w:cstheme="majorBidi"/>
          <w:szCs w:val="24"/>
        </w:rPr>
        <w:t xml:space="preserve">Recommendation ITU-R P.838 provides a model of rain specific attenuation that is relevant for various recommendations and is extensively used in SG 3 studies. </w:t>
      </w:r>
    </w:p>
    <w:p w14:paraId="2FF3FE0B" w14:textId="77777777" w:rsidR="006B1FAE" w:rsidRPr="002334E2" w:rsidRDefault="006B1FAE" w:rsidP="006B1FAE">
      <w:pPr>
        <w:jc w:val="both"/>
        <w:rPr>
          <w:rFonts w:asciiTheme="majorBidi" w:hAnsiTheme="majorBidi" w:cstheme="majorBidi"/>
          <w:szCs w:val="24"/>
        </w:rPr>
      </w:pPr>
      <w:r w:rsidRPr="002334E2">
        <w:rPr>
          <w:rFonts w:asciiTheme="majorBidi" w:hAnsiTheme="majorBidi" w:cstheme="majorBidi"/>
          <w:szCs w:val="24"/>
        </w:rPr>
        <w:t>This fascicle provides information on the development of the current version of this recommendation, as described in the documents by ITU-R WP 3J and ITU-R SG 3 in the Study period 2003-2007.</w:t>
      </w:r>
    </w:p>
    <w:p w14:paraId="3E65B4C0" w14:textId="77777777" w:rsidR="006B1FAE" w:rsidRPr="002334E2" w:rsidRDefault="006B1FAE" w:rsidP="006B1FAE">
      <w:pPr>
        <w:jc w:val="both"/>
        <w:rPr>
          <w:rFonts w:asciiTheme="majorBidi" w:hAnsiTheme="majorBidi" w:cstheme="majorBidi"/>
          <w:szCs w:val="24"/>
        </w:rPr>
      </w:pPr>
      <w:r w:rsidRPr="002334E2">
        <w:rPr>
          <w:rFonts w:asciiTheme="majorBidi" w:hAnsiTheme="majorBidi" w:cstheme="majorBidi"/>
          <w:szCs w:val="24"/>
        </w:rPr>
        <w:t>This information is evaluated as needed for the validation and improvement of the methods contained in Rec. ITU-R P.838.</w:t>
      </w:r>
    </w:p>
    <w:p w14:paraId="169792E1" w14:textId="77777777" w:rsidR="00905D5D" w:rsidRPr="002C6909" w:rsidRDefault="00905D5D" w:rsidP="00905D5D">
      <w:pPr>
        <w:tabs>
          <w:tab w:val="clear" w:pos="1134"/>
          <w:tab w:val="clear" w:pos="1871"/>
          <w:tab w:val="clear" w:pos="2268"/>
        </w:tabs>
        <w:overflowPunct/>
        <w:autoSpaceDE/>
        <w:autoSpaceDN/>
        <w:adjustRightInd/>
        <w:spacing w:before="0"/>
        <w:textAlignment w:val="auto"/>
        <w:rPr>
          <w:rFonts w:asciiTheme="majorBidi" w:hAnsiTheme="majorBidi" w:cstheme="majorBidi"/>
          <w:noProof/>
          <w:szCs w:val="24"/>
        </w:rPr>
      </w:pPr>
      <w:r w:rsidRPr="002C6909">
        <w:rPr>
          <w:rFonts w:asciiTheme="majorBidi" w:hAnsiTheme="majorBidi" w:cstheme="majorBidi"/>
          <w:noProof/>
          <w:szCs w:val="24"/>
        </w:rPr>
        <w:br w:type="page"/>
      </w:r>
    </w:p>
    <w:p w14:paraId="0D619B95" w14:textId="77777777" w:rsidR="006B1FAE" w:rsidRPr="002334E2" w:rsidRDefault="006B1FAE" w:rsidP="006B1FAE">
      <w:pPr>
        <w:spacing w:before="280"/>
        <w:ind w:left="1134" w:hanging="1134"/>
        <w:jc w:val="center"/>
        <w:outlineLvl w:val="0"/>
        <w:rPr>
          <w:b/>
          <w:sz w:val="28"/>
        </w:rPr>
      </w:pPr>
      <w:bookmarkStart w:id="9" w:name="_Toc9245828"/>
      <w:bookmarkStart w:id="10" w:name="_Toc420078892"/>
      <w:bookmarkStart w:id="11" w:name="_Toc420085560"/>
      <w:r w:rsidRPr="002334E2">
        <w:rPr>
          <w:b/>
          <w:sz w:val="28"/>
        </w:rPr>
        <w:lastRenderedPageBreak/>
        <w:t>Table of Contents</w:t>
      </w:r>
    </w:p>
    <w:p w14:paraId="749A6C1B" w14:textId="6946559B" w:rsidR="006B1FAE" w:rsidRPr="002334E2" w:rsidRDefault="006B1FAE" w:rsidP="006B1FAE">
      <w:pPr>
        <w:pStyle w:val="TOC1"/>
        <w:tabs>
          <w:tab w:val="left" w:pos="360"/>
        </w:tabs>
        <w:rPr>
          <w:rFonts w:asciiTheme="minorHAnsi" w:eastAsiaTheme="minorEastAsia" w:hAnsiTheme="minorHAnsi" w:cstheme="minorBidi"/>
          <w:noProof/>
          <w:szCs w:val="24"/>
          <w:lang w:eastAsia="ja-JP"/>
        </w:rPr>
      </w:pPr>
      <w:r w:rsidRPr="002334E2">
        <w:rPr>
          <w:b/>
          <w:sz w:val="28"/>
        </w:rPr>
        <w:fldChar w:fldCharType="begin"/>
      </w:r>
      <w:r w:rsidRPr="002334E2">
        <w:rPr>
          <w:b/>
          <w:sz w:val="28"/>
        </w:rPr>
        <w:instrText xml:space="preserve"> TOC \o "1-3" </w:instrText>
      </w:r>
      <w:r w:rsidRPr="002334E2">
        <w:rPr>
          <w:b/>
          <w:sz w:val="28"/>
        </w:rPr>
        <w:fldChar w:fldCharType="separate"/>
      </w:r>
      <w:r w:rsidRPr="002334E2">
        <w:rPr>
          <w:noProof/>
        </w:rPr>
        <w:t>1</w:t>
      </w:r>
      <w:r w:rsidRPr="002334E2">
        <w:rPr>
          <w:rFonts w:asciiTheme="minorHAnsi" w:eastAsiaTheme="minorEastAsia" w:hAnsiTheme="minorHAnsi" w:cstheme="minorBidi"/>
          <w:noProof/>
          <w:szCs w:val="24"/>
          <w:lang w:eastAsia="ja-JP"/>
        </w:rPr>
        <w:tab/>
      </w:r>
      <w:r w:rsidRPr="002334E2">
        <w:rPr>
          <w:noProof/>
        </w:rPr>
        <w:t>Summary</w:t>
      </w:r>
      <w:r w:rsidRPr="002334E2">
        <w:rPr>
          <w:noProof/>
        </w:rPr>
        <w:tab/>
      </w:r>
      <w:r w:rsidRPr="002334E2">
        <w:rPr>
          <w:noProof/>
        </w:rPr>
        <w:fldChar w:fldCharType="begin"/>
      </w:r>
      <w:r w:rsidRPr="002334E2">
        <w:rPr>
          <w:noProof/>
        </w:rPr>
        <w:instrText xml:space="preserve"> PAGEREF _Toc420085558 \h </w:instrText>
      </w:r>
      <w:r w:rsidRPr="002334E2">
        <w:rPr>
          <w:noProof/>
        </w:rPr>
      </w:r>
      <w:r w:rsidRPr="002334E2">
        <w:rPr>
          <w:noProof/>
        </w:rPr>
        <w:fldChar w:fldCharType="separate"/>
      </w:r>
      <w:r w:rsidR="001145DE">
        <w:rPr>
          <w:noProof/>
        </w:rPr>
        <w:t>3</w:t>
      </w:r>
      <w:r w:rsidRPr="002334E2">
        <w:rPr>
          <w:noProof/>
        </w:rPr>
        <w:fldChar w:fldCharType="end"/>
      </w:r>
    </w:p>
    <w:p w14:paraId="633244DD" w14:textId="5621B64E" w:rsidR="006B1FAE" w:rsidRPr="002334E2" w:rsidRDefault="006B1FAE" w:rsidP="006B1FAE">
      <w:pPr>
        <w:pStyle w:val="TOC1"/>
        <w:tabs>
          <w:tab w:val="left" w:pos="360"/>
        </w:tabs>
        <w:rPr>
          <w:rFonts w:asciiTheme="minorHAnsi" w:eastAsiaTheme="minorEastAsia" w:hAnsiTheme="minorHAnsi" w:cstheme="minorBidi"/>
          <w:noProof/>
          <w:szCs w:val="24"/>
          <w:lang w:eastAsia="ja-JP"/>
        </w:rPr>
      </w:pPr>
      <w:r w:rsidRPr="002334E2">
        <w:rPr>
          <w:noProof/>
        </w:rPr>
        <w:t>2</w:t>
      </w:r>
      <w:r w:rsidRPr="002334E2">
        <w:rPr>
          <w:rFonts w:asciiTheme="minorHAnsi" w:eastAsiaTheme="minorEastAsia" w:hAnsiTheme="minorHAnsi" w:cstheme="minorBidi"/>
          <w:noProof/>
          <w:szCs w:val="24"/>
          <w:lang w:eastAsia="ja-JP"/>
        </w:rPr>
        <w:tab/>
      </w:r>
      <w:r w:rsidRPr="002334E2">
        <w:rPr>
          <w:noProof/>
        </w:rPr>
        <w:t>Scattering Calculations</w:t>
      </w:r>
      <w:r w:rsidRPr="002334E2">
        <w:rPr>
          <w:noProof/>
        </w:rPr>
        <w:tab/>
      </w:r>
      <w:r w:rsidRPr="002334E2">
        <w:rPr>
          <w:noProof/>
        </w:rPr>
        <w:fldChar w:fldCharType="begin"/>
      </w:r>
      <w:r w:rsidRPr="002334E2">
        <w:rPr>
          <w:noProof/>
        </w:rPr>
        <w:instrText xml:space="preserve"> PAGEREF _Toc420085559 \h </w:instrText>
      </w:r>
      <w:r w:rsidRPr="002334E2">
        <w:rPr>
          <w:noProof/>
        </w:rPr>
      </w:r>
      <w:r w:rsidRPr="002334E2">
        <w:rPr>
          <w:noProof/>
        </w:rPr>
        <w:fldChar w:fldCharType="separate"/>
      </w:r>
      <w:r w:rsidR="001145DE">
        <w:rPr>
          <w:noProof/>
        </w:rPr>
        <w:t>3</w:t>
      </w:r>
      <w:r w:rsidRPr="002334E2">
        <w:rPr>
          <w:noProof/>
        </w:rPr>
        <w:fldChar w:fldCharType="end"/>
      </w:r>
    </w:p>
    <w:p w14:paraId="1A88B245" w14:textId="68FB8DBA" w:rsidR="006B1FAE" w:rsidRPr="002334E2" w:rsidRDefault="006B1FAE" w:rsidP="006B1FAE">
      <w:pPr>
        <w:pStyle w:val="TOC1"/>
        <w:tabs>
          <w:tab w:val="left" w:pos="360"/>
        </w:tabs>
        <w:rPr>
          <w:rFonts w:asciiTheme="minorHAnsi" w:eastAsiaTheme="minorEastAsia" w:hAnsiTheme="minorHAnsi" w:cstheme="minorBidi"/>
          <w:noProof/>
          <w:szCs w:val="24"/>
          <w:lang w:eastAsia="ja-JP"/>
        </w:rPr>
      </w:pPr>
      <w:r w:rsidRPr="002334E2">
        <w:rPr>
          <w:noProof/>
        </w:rPr>
        <w:t>3</w:t>
      </w:r>
      <w:r w:rsidRPr="002334E2">
        <w:rPr>
          <w:rFonts w:asciiTheme="minorHAnsi" w:eastAsiaTheme="minorEastAsia" w:hAnsiTheme="minorHAnsi" w:cstheme="minorBidi"/>
          <w:noProof/>
          <w:szCs w:val="24"/>
          <w:lang w:eastAsia="ja-JP"/>
        </w:rPr>
        <w:tab/>
      </w:r>
      <w:r w:rsidRPr="002334E2">
        <w:rPr>
          <w:noProof/>
        </w:rPr>
        <w:t>Rain Drop Size Distributions</w:t>
      </w:r>
      <w:r w:rsidRPr="002334E2">
        <w:rPr>
          <w:noProof/>
        </w:rPr>
        <w:tab/>
      </w:r>
      <w:r w:rsidRPr="002334E2">
        <w:rPr>
          <w:noProof/>
        </w:rPr>
        <w:fldChar w:fldCharType="begin"/>
      </w:r>
      <w:r w:rsidRPr="002334E2">
        <w:rPr>
          <w:noProof/>
        </w:rPr>
        <w:instrText xml:space="preserve"> PAGEREF _Toc420085560 \h </w:instrText>
      </w:r>
      <w:r w:rsidRPr="002334E2">
        <w:rPr>
          <w:noProof/>
        </w:rPr>
      </w:r>
      <w:r w:rsidRPr="002334E2">
        <w:rPr>
          <w:noProof/>
        </w:rPr>
        <w:fldChar w:fldCharType="separate"/>
      </w:r>
      <w:r w:rsidR="001145DE">
        <w:rPr>
          <w:noProof/>
        </w:rPr>
        <w:t>2</w:t>
      </w:r>
      <w:r w:rsidRPr="002334E2">
        <w:rPr>
          <w:noProof/>
        </w:rPr>
        <w:fldChar w:fldCharType="end"/>
      </w:r>
    </w:p>
    <w:p w14:paraId="092BCEB2" w14:textId="60EC1EC8"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3.1</w:t>
      </w:r>
      <w:r w:rsidRPr="002334E2">
        <w:rPr>
          <w:rFonts w:asciiTheme="minorHAnsi" w:eastAsiaTheme="minorEastAsia" w:hAnsiTheme="minorHAnsi" w:cstheme="minorBidi"/>
          <w:noProof/>
          <w:szCs w:val="24"/>
          <w:lang w:eastAsia="ja-JP"/>
        </w:rPr>
        <w:tab/>
      </w:r>
      <w:r w:rsidRPr="002334E2">
        <w:rPr>
          <w:noProof/>
        </w:rPr>
        <w:t>Negative exponential distributions</w:t>
      </w:r>
      <w:r w:rsidRPr="002334E2">
        <w:rPr>
          <w:noProof/>
        </w:rPr>
        <w:tab/>
      </w:r>
      <w:r w:rsidRPr="002334E2">
        <w:rPr>
          <w:noProof/>
        </w:rPr>
        <w:fldChar w:fldCharType="begin"/>
      </w:r>
      <w:r w:rsidRPr="002334E2">
        <w:rPr>
          <w:noProof/>
        </w:rPr>
        <w:instrText xml:space="preserve"> PAGEREF _Toc420085561 \h </w:instrText>
      </w:r>
      <w:r w:rsidRPr="002334E2">
        <w:rPr>
          <w:noProof/>
        </w:rPr>
      </w:r>
      <w:r w:rsidRPr="002334E2">
        <w:rPr>
          <w:noProof/>
        </w:rPr>
        <w:fldChar w:fldCharType="separate"/>
      </w:r>
      <w:r w:rsidR="001145DE">
        <w:rPr>
          <w:noProof/>
        </w:rPr>
        <w:t>5</w:t>
      </w:r>
      <w:r w:rsidRPr="002334E2">
        <w:rPr>
          <w:noProof/>
        </w:rPr>
        <w:fldChar w:fldCharType="end"/>
      </w:r>
    </w:p>
    <w:p w14:paraId="70A53D08" w14:textId="25ED2913"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3.2</w:t>
      </w:r>
      <w:r w:rsidRPr="002334E2">
        <w:rPr>
          <w:rFonts w:asciiTheme="minorHAnsi" w:eastAsiaTheme="minorEastAsia" w:hAnsiTheme="minorHAnsi" w:cstheme="minorBidi"/>
          <w:noProof/>
          <w:szCs w:val="24"/>
          <w:lang w:eastAsia="ja-JP"/>
        </w:rPr>
        <w:tab/>
      </w:r>
      <w:r w:rsidRPr="002334E2">
        <w:rPr>
          <w:noProof/>
        </w:rPr>
        <w:t>Gamma Function Distributions</w:t>
      </w:r>
      <w:r w:rsidRPr="002334E2">
        <w:rPr>
          <w:noProof/>
        </w:rPr>
        <w:tab/>
      </w:r>
      <w:r w:rsidRPr="002334E2">
        <w:rPr>
          <w:noProof/>
        </w:rPr>
        <w:fldChar w:fldCharType="begin"/>
      </w:r>
      <w:r w:rsidRPr="002334E2">
        <w:rPr>
          <w:noProof/>
        </w:rPr>
        <w:instrText xml:space="preserve"> PAGEREF _Toc420085562 \h </w:instrText>
      </w:r>
      <w:r w:rsidRPr="002334E2">
        <w:rPr>
          <w:noProof/>
        </w:rPr>
      </w:r>
      <w:r w:rsidRPr="002334E2">
        <w:rPr>
          <w:noProof/>
        </w:rPr>
        <w:fldChar w:fldCharType="separate"/>
      </w:r>
      <w:r w:rsidR="001145DE">
        <w:rPr>
          <w:noProof/>
        </w:rPr>
        <w:t>6</w:t>
      </w:r>
      <w:r w:rsidRPr="002334E2">
        <w:rPr>
          <w:noProof/>
        </w:rPr>
        <w:fldChar w:fldCharType="end"/>
      </w:r>
    </w:p>
    <w:p w14:paraId="0E2348DB" w14:textId="34E0BDF4"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3.3</w:t>
      </w:r>
      <w:r w:rsidRPr="002334E2">
        <w:rPr>
          <w:rFonts w:asciiTheme="minorHAnsi" w:eastAsiaTheme="minorEastAsia" w:hAnsiTheme="minorHAnsi" w:cstheme="minorBidi"/>
          <w:noProof/>
          <w:szCs w:val="24"/>
          <w:lang w:eastAsia="ja-JP"/>
        </w:rPr>
        <w:tab/>
      </w:r>
      <w:r w:rsidRPr="002334E2">
        <w:rPr>
          <w:noProof/>
        </w:rPr>
        <w:t>Lognormal and Shifted Lognormal Distributions</w:t>
      </w:r>
      <w:r w:rsidRPr="002334E2">
        <w:rPr>
          <w:noProof/>
        </w:rPr>
        <w:tab/>
      </w:r>
      <w:r w:rsidRPr="002334E2">
        <w:rPr>
          <w:noProof/>
        </w:rPr>
        <w:fldChar w:fldCharType="begin"/>
      </w:r>
      <w:r w:rsidRPr="002334E2">
        <w:rPr>
          <w:noProof/>
        </w:rPr>
        <w:instrText xml:space="preserve"> PAGEREF _Toc420085563 \h </w:instrText>
      </w:r>
      <w:r w:rsidRPr="002334E2">
        <w:rPr>
          <w:noProof/>
        </w:rPr>
      </w:r>
      <w:r w:rsidRPr="002334E2">
        <w:rPr>
          <w:noProof/>
        </w:rPr>
        <w:fldChar w:fldCharType="separate"/>
      </w:r>
      <w:r w:rsidR="001145DE">
        <w:rPr>
          <w:noProof/>
        </w:rPr>
        <w:t>7</w:t>
      </w:r>
      <w:r w:rsidRPr="002334E2">
        <w:rPr>
          <w:noProof/>
        </w:rPr>
        <w:fldChar w:fldCharType="end"/>
      </w:r>
    </w:p>
    <w:p w14:paraId="7AAEB13A" w14:textId="432B5A1C"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3.4</w:t>
      </w:r>
      <w:r w:rsidRPr="002334E2">
        <w:rPr>
          <w:rFonts w:asciiTheme="minorHAnsi" w:eastAsiaTheme="minorEastAsia" w:hAnsiTheme="minorHAnsi" w:cstheme="minorBidi"/>
          <w:noProof/>
          <w:szCs w:val="24"/>
          <w:lang w:eastAsia="ja-JP"/>
        </w:rPr>
        <w:tab/>
      </w:r>
      <w:r w:rsidRPr="002334E2">
        <w:rPr>
          <w:noProof/>
        </w:rPr>
        <w:t>Weibull Distributions</w:t>
      </w:r>
      <w:r w:rsidRPr="002334E2">
        <w:rPr>
          <w:noProof/>
        </w:rPr>
        <w:tab/>
      </w:r>
      <w:r w:rsidRPr="002334E2">
        <w:rPr>
          <w:noProof/>
        </w:rPr>
        <w:fldChar w:fldCharType="begin"/>
      </w:r>
      <w:r w:rsidRPr="002334E2">
        <w:rPr>
          <w:noProof/>
        </w:rPr>
        <w:instrText xml:space="preserve"> PAGEREF _Toc420085564 \h </w:instrText>
      </w:r>
      <w:r w:rsidRPr="002334E2">
        <w:rPr>
          <w:noProof/>
        </w:rPr>
      </w:r>
      <w:r w:rsidRPr="002334E2">
        <w:rPr>
          <w:noProof/>
        </w:rPr>
        <w:fldChar w:fldCharType="separate"/>
      </w:r>
      <w:r w:rsidR="001145DE">
        <w:rPr>
          <w:noProof/>
        </w:rPr>
        <w:t>7</w:t>
      </w:r>
      <w:r w:rsidRPr="002334E2">
        <w:rPr>
          <w:noProof/>
        </w:rPr>
        <w:fldChar w:fldCharType="end"/>
      </w:r>
    </w:p>
    <w:p w14:paraId="1AD1FCB4" w14:textId="5A01479A"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3.5</w:t>
      </w:r>
      <w:r w:rsidRPr="002334E2">
        <w:rPr>
          <w:rFonts w:asciiTheme="minorHAnsi" w:eastAsiaTheme="minorEastAsia" w:hAnsiTheme="minorHAnsi" w:cstheme="minorBidi"/>
          <w:noProof/>
          <w:szCs w:val="24"/>
          <w:lang w:eastAsia="ja-JP"/>
        </w:rPr>
        <w:tab/>
      </w:r>
      <w:r w:rsidRPr="002334E2">
        <w:rPr>
          <w:noProof/>
        </w:rPr>
        <w:t>Comparison of Drop Size Distributions</w:t>
      </w:r>
      <w:r w:rsidRPr="002334E2">
        <w:rPr>
          <w:noProof/>
        </w:rPr>
        <w:tab/>
      </w:r>
      <w:r w:rsidRPr="002334E2">
        <w:rPr>
          <w:noProof/>
        </w:rPr>
        <w:fldChar w:fldCharType="begin"/>
      </w:r>
      <w:r w:rsidRPr="002334E2">
        <w:rPr>
          <w:noProof/>
        </w:rPr>
        <w:instrText xml:space="preserve"> PAGEREF _Toc420085565 \h </w:instrText>
      </w:r>
      <w:r w:rsidRPr="002334E2">
        <w:rPr>
          <w:noProof/>
        </w:rPr>
      </w:r>
      <w:r w:rsidRPr="002334E2">
        <w:rPr>
          <w:noProof/>
        </w:rPr>
        <w:fldChar w:fldCharType="separate"/>
      </w:r>
      <w:r w:rsidR="001145DE">
        <w:rPr>
          <w:noProof/>
        </w:rPr>
        <w:t>8</w:t>
      </w:r>
      <w:r w:rsidRPr="002334E2">
        <w:rPr>
          <w:noProof/>
        </w:rPr>
        <w:fldChar w:fldCharType="end"/>
      </w:r>
    </w:p>
    <w:p w14:paraId="04D837F9" w14:textId="61814C50" w:rsidR="006B1FAE" w:rsidRPr="002334E2" w:rsidRDefault="006B1FAE" w:rsidP="006B1FAE">
      <w:pPr>
        <w:pStyle w:val="TOC1"/>
        <w:tabs>
          <w:tab w:val="left" w:pos="360"/>
        </w:tabs>
        <w:rPr>
          <w:rFonts w:asciiTheme="minorHAnsi" w:eastAsiaTheme="minorEastAsia" w:hAnsiTheme="minorHAnsi" w:cstheme="minorBidi"/>
          <w:noProof/>
          <w:szCs w:val="24"/>
          <w:lang w:eastAsia="ja-JP"/>
        </w:rPr>
      </w:pPr>
      <w:r w:rsidRPr="002334E2">
        <w:rPr>
          <w:rFonts w:eastAsia="Arial Unicode MS"/>
          <w:noProof/>
        </w:rPr>
        <w:t>4</w:t>
      </w:r>
      <w:r w:rsidRPr="002334E2">
        <w:rPr>
          <w:rFonts w:asciiTheme="minorHAnsi" w:eastAsiaTheme="minorEastAsia" w:hAnsiTheme="minorHAnsi" w:cstheme="minorBidi"/>
          <w:noProof/>
          <w:szCs w:val="24"/>
          <w:lang w:eastAsia="ja-JP"/>
        </w:rPr>
        <w:tab/>
      </w:r>
      <w:r w:rsidRPr="002334E2">
        <w:rPr>
          <w:rFonts w:eastAsia="Arial Unicode MS"/>
          <w:noProof/>
        </w:rPr>
        <w:t>Raindrop Terminal Velocity</w:t>
      </w:r>
      <w:r w:rsidRPr="002334E2">
        <w:rPr>
          <w:noProof/>
        </w:rPr>
        <w:tab/>
      </w:r>
      <w:r w:rsidRPr="002334E2">
        <w:rPr>
          <w:noProof/>
        </w:rPr>
        <w:fldChar w:fldCharType="begin"/>
      </w:r>
      <w:r w:rsidRPr="002334E2">
        <w:rPr>
          <w:noProof/>
        </w:rPr>
        <w:instrText xml:space="preserve"> PAGEREF _Toc420085566 \h </w:instrText>
      </w:r>
      <w:r w:rsidRPr="002334E2">
        <w:rPr>
          <w:noProof/>
        </w:rPr>
      </w:r>
      <w:r w:rsidRPr="002334E2">
        <w:rPr>
          <w:noProof/>
        </w:rPr>
        <w:fldChar w:fldCharType="separate"/>
      </w:r>
      <w:r w:rsidR="001145DE">
        <w:rPr>
          <w:noProof/>
        </w:rPr>
        <w:t>9</w:t>
      </w:r>
      <w:r w:rsidRPr="002334E2">
        <w:rPr>
          <w:noProof/>
        </w:rPr>
        <w:fldChar w:fldCharType="end"/>
      </w:r>
    </w:p>
    <w:p w14:paraId="75E7EFDF" w14:textId="5A99D997" w:rsidR="006B1FAE" w:rsidRPr="002334E2" w:rsidRDefault="006B1FAE" w:rsidP="006B1FAE">
      <w:pPr>
        <w:pStyle w:val="TOC1"/>
        <w:tabs>
          <w:tab w:val="left" w:pos="360"/>
        </w:tabs>
        <w:rPr>
          <w:rFonts w:asciiTheme="minorHAnsi" w:eastAsiaTheme="minorEastAsia" w:hAnsiTheme="minorHAnsi" w:cstheme="minorBidi"/>
          <w:noProof/>
          <w:szCs w:val="24"/>
          <w:lang w:eastAsia="ja-JP"/>
        </w:rPr>
      </w:pPr>
      <w:r w:rsidRPr="002334E2">
        <w:rPr>
          <w:noProof/>
        </w:rPr>
        <w:t>5</w:t>
      </w:r>
      <w:r w:rsidRPr="002334E2">
        <w:rPr>
          <w:rFonts w:asciiTheme="minorHAnsi" w:eastAsiaTheme="minorEastAsia" w:hAnsiTheme="minorHAnsi" w:cstheme="minorBidi"/>
          <w:noProof/>
          <w:szCs w:val="24"/>
          <w:lang w:eastAsia="ja-JP"/>
        </w:rPr>
        <w:tab/>
      </w:r>
      <w:r w:rsidRPr="002334E2">
        <w:rPr>
          <w:noProof/>
        </w:rPr>
        <w:t>Derivation of Rain regression Coefficients</w:t>
      </w:r>
      <w:r w:rsidRPr="002334E2">
        <w:rPr>
          <w:noProof/>
        </w:rPr>
        <w:tab/>
      </w:r>
      <w:r w:rsidRPr="002334E2">
        <w:rPr>
          <w:noProof/>
        </w:rPr>
        <w:fldChar w:fldCharType="begin"/>
      </w:r>
      <w:r w:rsidRPr="002334E2">
        <w:rPr>
          <w:noProof/>
        </w:rPr>
        <w:instrText xml:space="preserve"> PAGEREF _Toc420085567 \h </w:instrText>
      </w:r>
      <w:r w:rsidRPr="002334E2">
        <w:rPr>
          <w:noProof/>
        </w:rPr>
      </w:r>
      <w:r w:rsidRPr="002334E2">
        <w:rPr>
          <w:noProof/>
        </w:rPr>
        <w:fldChar w:fldCharType="separate"/>
      </w:r>
      <w:r w:rsidR="001145DE">
        <w:rPr>
          <w:noProof/>
        </w:rPr>
        <w:t>9</w:t>
      </w:r>
      <w:r w:rsidRPr="002334E2">
        <w:rPr>
          <w:noProof/>
        </w:rPr>
        <w:fldChar w:fldCharType="end"/>
      </w:r>
    </w:p>
    <w:p w14:paraId="5DEA227D" w14:textId="5A15F21C" w:rsidR="006B1FAE" w:rsidRPr="002334E2" w:rsidRDefault="006B1FAE" w:rsidP="006B1FAE">
      <w:pPr>
        <w:pStyle w:val="TOC1"/>
        <w:tabs>
          <w:tab w:val="left" w:pos="360"/>
        </w:tabs>
        <w:rPr>
          <w:rFonts w:asciiTheme="minorHAnsi" w:eastAsiaTheme="minorEastAsia" w:hAnsiTheme="minorHAnsi" w:cstheme="minorBidi"/>
          <w:noProof/>
          <w:szCs w:val="24"/>
          <w:lang w:eastAsia="ja-JP"/>
        </w:rPr>
      </w:pPr>
      <w:r w:rsidRPr="002334E2">
        <w:rPr>
          <w:noProof/>
        </w:rPr>
        <w:t>6</w:t>
      </w:r>
      <w:r w:rsidRPr="002334E2">
        <w:rPr>
          <w:rFonts w:asciiTheme="minorHAnsi" w:eastAsiaTheme="minorEastAsia" w:hAnsiTheme="minorHAnsi" w:cstheme="minorBidi"/>
          <w:noProof/>
          <w:szCs w:val="24"/>
          <w:lang w:eastAsia="ja-JP"/>
        </w:rPr>
        <w:tab/>
      </w:r>
      <w:r w:rsidRPr="002334E2">
        <w:rPr>
          <w:noProof/>
        </w:rPr>
        <w:t>Path length Reduction Factors</w:t>
      </w:r>
      <w:r w:rsidRPr="002334E2">
        <w:rPr>
          <w:noProof/>
        </w:rPr>
        <w:tab/>
      </w:r>
      <w:r w:rsidRPr="002334E2">
        <w:rPr>
          <w:noProof/>
        </w:rPr>
        <w:fldChar w:fldCharType="begin"/>
      </w:r>
      <w:r w:rsidRPr="002334E2">
        <w:rPr>
          <w:noProof/>
        </w:rPr>
        <w:instrText xml:space="preserve"> PAGEREF _Toc420085568 \h </w:instrText>
      </w:r>
      <w:r w:rsidRPr="002334E2">
        <w:rPr>
          <w:noProof/>
        </w:rPr>
      </w:r>
      <w:r w:rsidRPr="002334E2">
        <w:rPr>
          <w:noProof/>
        </w:rPr>
        <w:fldChar w:fldCharType="separate"/>
      </w:r>
      <w:r w:rsidR="001145DE">
        <w:rPr>
          <w:noProof/>
        </w:rPr>
        <w:t>9</w:t>
      </w:r>
      <w:r w:rsidRPr="002334E2">
        <w:rPr>
          <w:noProof/>
        </w:rPr>
        <w:fldChar w:fldCharType="end"/>
      </w:r>
    </w:p>
    <w:p w14:paraId="7A3A0593" w14:textId="788EF8DB" w:rsidR="006B1FAE" w:rsidRPr="002334E2" w:rsidRDefault="006B1FAE" w:rsidP="006B1FAE">
      <w:pPr>
        <w:pStyle w:val="TOC1"/>
        <w:tabs>
          <w:tab w:val="left" w:pos="360"/>
        </w:tabs>
        <w:rPr>
          <w:rFonts w:asciiTheme="minorHAnsi" w:eastAsiaTheme="minorEastAsia" w:hAnsiTheme="minorHAnsi" w:cstheme="minorBidi"/>
          <w:noProof/>
          <w:szCs w:val="24"/>
          <w:lang w:eastAsia="ja-JP"/>
        </w:rPr>
      </w:pPr>
      <w:r w:rsidRPr="002334E2">
        <w:rPr>
          <w:noProof/>
        </w:rPr>
        <w:t>7</w:t>
      </w:r>
      <w:r w:rsidRPr="002334E2">
        <w:rPr>
          <w:rFonts w:asciiTheme="minorHAnsi" w:eastAsiaTheme="minorEastAsia" w:hAnsiTheme="minorHAnsi" w:cstheme="minorBidi"/>
          <w:noProof/>
          <w:szCs w:val="24"/>
          <w:lang w:eastAsia="ja-JP"/>
        </w:rPr>
        <w:tab/>
      </w:r>
      <w:r w:rsidRPr="002334E2">
        <w:rPr>
          <w:noProof/>
        </w:rPr>
        <w:t>Propagation Databanks available in 2003</w:t>
      </w:r>
      <w:r w:rsidRPr="002334E2">
        <w:rPr>
          <w:noProof/>
        </w:rPr>
        <w:tab/>
      </w:r>
      <w:r w:rsidRPr="002334E2">
        <w:rPr>
          <w:noProof/>
        </w:rPr>
        <w:fldChar w:fldCharType="begin"/>
      </w:r>
      <w:r w:rsidRPr="002334E2">
        <w:rPr>
          <w:noProof/>
        </w:rPr>
        <w:instrText xml:space="preserve"> PAGEREF _Toc420085569 \h </w:instrText>
      </w:r>
      <w:r w:rsidRPr="002334E2">
        <w:rPr>
          <w:noProof/>
        </w:rPr>
      </w:r>
      <w:r w:rsidRPr="002334E2">
        <w:rPr>
          <w:noProof/>
        </w:rPr>
        <w:fldChar w:fldCharType="separate"/>
      </w:r>
      <w:r w:rsidR="001145DE">
        <w:rPr>
          <w:noProof/>
        </w:rPr>
        <w:t>11</w:t>
      </w:r>
      <w:r w:rsidRPr="002334E2">
        <w:rPr>
          <w:noProof/>
        </w:rPr>
        <w:fldChar w:fldCharType="end"/>
      </w:r>
    </w:p>
    <w:p w14:paraId="1EF4D563" w14:textId="063BE36F" w:rsidR="006B1FAE" w:rsidRPr="002334E2" w:rsidRDefault="006B1FAE" w:rsidP="006B1FAE">
      <w:pPr>
        <w:pStyle w:val="TOC1"/>
        <w:tabs>
          <w:tab w:val="left" w:pos="360"/>
        </w:tabs>
        <w:rPr>
          <w:rFonts w:asciiTheme="minorHAnsi" w:eastAsiaTheme="minorEastAsia" w:hAnsiTheme="minorHAnsi" w:cstheme="minorBidi"/>
          <w:noProof/>
          <w:szCs w:val="24"/>
          <w:lang w:eastAsia="ja-JP"/>
        </w:rPr>
      </w:pPr>
      <w:r w:rsidRPr="002334E2">
        <w:rPr>
          <w:noProof/>
        </w:rPr>
        <w:t>8</w:t>
      </w:r>
      <w:r w:rsidRPr="002334E2">
        <w:rPr>
          <w:rFonts w:asciiTheme="minorHAnsi" w:eastAsiaTheme="minorEastAsia" w:hAnsiTheme="minorHAnsi" w:cstheme="minorBidi"/>
          <w:noProof/>
          <w:szCs w:val="24"/>
          <w:lang w:eastAsia="ja-JP"/>
        </w:rPr>
        <w:tab/>
      </w:r>
      <w:r w:rsidRPr="002334E2">
        <w:rPr>
          <w:noProof/>
        </w:rPr>
        <w:t>Testing Parameters</w:t>
      </w:r>
      <w:r w:rsidRPr="002334E2">
        <w:rPr>
          <w:noProof/>
        </w:rPr>
        <w:tab/>
      </w:r>
      <w:r w:rsidRPr="002334E2">
        <w:rPr>
          <w:noProof/>
        </w:rPr>
        <w:fldChar w:fldCharType="begin"/>
      </w:r>
      <w:r w:rsidRPr="002334E2">
        <w:rPr>
          <w:noProof/>
        </w:rPr>
        <w:instrText xml:space="preserve"> PAGEREF _Toc420085570 \h </w:instrText>
      </w:r>
      <w:r w:rsidRPr="002334E2">
        <w:rPr>
          <w:noProof/>
        </w:rPr>
      </w:r>
      <w:r w:rsidRPr="002334E2">
        <w:rPr>
          <w:noProof/>
        </w:rPr>
        <w:fldChar w:fldCharType="separate"/>
      </w:r>
      <w:r w:rsidR="001145DE">
        <w:rPr>
          <w:noProof/>
        </w:rPr>
        <w:t>11</w:t>
      </w:r>
      <w:r w:rsidRPr="002334E2">
        <w:rPr>
          <w:noProof/>
        </w:rPr>
        <w:fldChar w:fldCharType="end"/>
      </w:r>
    </w:p>
    <w:p w14:paraId="31AAE98B" w14:textId="4878015C" w:rsidR="006B1FAE" w:rsidRPr="002334E2" w:rsidRDefault="006B1FAE" w:rsidP="006B1FAE">
      <w:pPr>
        <w:pStyle w:val="TOC1"/>
        <w:tabs>
          <w:tab w:val="left" w:pos="360"/>
        </w:tabs>
        <w:rPr>
          <w:rFonts w:asciiTheme="minorHAnsi" w:eastAsiaTheme="minorEastAsia" w:hAnsiTheme="minorHAnsi" w:cstheme="minorBidi"/>
          <w:noProof/>
          <w:szCs w:val="24"/>
          <w:lang w:eastAsia="ja-JP"/>
        </w:rPr>
      </w:pPr>
      <w:r w:rsidRPr="002334E2">
        <w:rPr>
          <w:noProof/>
        </w:rPr>
        <w:t>9</w:t>
      </w:r>
      <w:r w:rsidRPr="002334E2">
        <w:rPr>
          <w:rFonts w:asciiTheme="minorHAnsi" w:eastAsiaTheme="minorEastAsia" w:hAnsiTheme="minorHAnsi" w:cstheme="minorBidi"/>
          <w:noProof/>
          <w:szCs w:val="24"/>
          <w:lang w:eastAsia="ja-JP"/>
        </w:rPr>
        <w:tab/>
      </w:r>
      <w:r w:rsidRPr="002334E2">
        <w:rPr>
          <w:noProof/>
        </w:rPr>
        <w:t>Results of Testing on Terrestrial Paths in 2003</w:t>
      </w:r>
      <w:r w:rsidRPr="002334E2">
        <w:rPr>
          <w:noProof/>
        </w:rPr>
        <w:tab/>
      </w:r>
      <w:r w:rsidRPr="002334E2">
        <w:rPr>
          <w:noProof/>
        </w:rPr>
        <w:fldChar w:fldCharType="begin"/>
      </w:r>
      <w:r w:rsidRPr="002334E2">
        <w:rPr>
          <w:noProof/>
        </w:rPr>
        <w:instrText xml:space="preserve"> PAGEREF _Toc420085571 \h </w:instrText>
      </w:r>
      <w:r w:rsidRPr="002334E2">
        <w:rPr>
          <w:noProof/>
        </w:rPr>
      </w:r>
      <w:r w:rsidRPr="002334E2">
        <w:rPr>
          <w:noProof/>
        </w:rPr>
        <w:fldChar w:fldCharType="separate"/>
      </w:r>
      <w:r w:rsidR="001145DE">
        <w:rPr>
          <w:noProof/>
        </w:rPr>
        <w:t>11</w:t>
      </w:r>
      <w:r w:rsidRPr="002334E2">
        <w:rPr>
          <w:noProof/>
        </w:rPr>
        <w:fldChar w:fldCharType="end"/>
      </w:r>
    </w:p>
    <w:p w14:paraId="04CE4447" w14:textId="25FFFB1C"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9.1</w:t>
      </w:r>
      <w:r w:rsidRPr="002334E2">
        <w:rPr>
          <w:rFonts w:asciiTheme="minorHAnsi" w:eastAsiaTheme="minorEastAsia" w:hAnsiTheme="minorHAnsi" w:cstheme="minorBidi"/>
          <w:noProof/>
          <w:szCs w:val="24"/>
          <w:lang w:eastAsia="ja-JP"/>
        </w:rPr>
        <w:tab/>
      </w:r>
      <w:r w:rsidRPr="002334E2">
        <w:rPr>
          <w:noProof/>
        </w:rPr>
        <w:t>Variation with Drop Shape</w:t>
      </w:r>
      <w:r w:rsidRPr="002334E2">
        <w:rPr>
          <w:noProof/>
        </w:rPr>
        <w:tab/>
      </w:r>
      <w:r w:rsidRPr="002334E2">
        <w:rPr>
          <w:noProof/>
        </w:rPr>
        <w:fldChar w:fldCharType="begin"/>
      </w:r>
      <w:r w:rsidRPr="002334E2">
        <w:rPr>
          <w:noProof/>
        </w:rPr>
        <w:instrText xml:space="preserve"> PAGEREF _Toc420085572 \h </w:instrText>
      </w:r>
      <w:r w:rsidRPr="002334E2">
        <w:rPr>
          <w:noProof/>
        </w:rPr>
      </w:r>
      <w:r w:rsidRPr="002334E2">
        <w:rPr>
          <w:noProof/>
        </w:rPr>
        <w:fldChar w:fldCharType="separate"/>
      </w:r>
      <w:r w:rsidR="001145DE">
        <w:rPr>
          <w:noProof/>
        </w:rPr>
        <w:t>11</w:t>
      </w:r>
      <w:r w:rsidRPr="002334E2">
        <w:rPr>
          <w:noProof/>
        </w:rPr>
        <w:fldChar w:fldCharType="end"/>
      </w:r>
    </w:p>
    <w:p w14:paraId="781E15E8" w14:textId="0AEDC655"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9.2</w:t>
      </w:r>
      <w:r w:rsidRPr="002334E2">
        <w:rPr>
          <w:rFonts w:asciiTheme="minorHAnsi" w:eastAsiaTheme="minorEastAsia" w:hAnsiTheme="minorHAnsi" w:cstheme="minorBidi"/>
          <w:noProof/>
          <w:szCs w:val="24"/>
          <w:lang w:eastAsia="ja-JP"/>
        </w:rPr>
        <w:tab/>
      </w:r>
      <w:r w:rsidRPr="002334E2">
        <w:rPr>
          <w:noProof/>
        </w:rPr>
        <w:t>Variation with Drop Terminal Velocity</w:t>
      </w:r>
      <w:r w:rsidRPr="002334E2">
        <w:rPr>
          <w:noProof/>
        </w:rPr>
        <w:tab/>
      </w:r>
      <w:r w:rsidRPr="002334E2">
        <w:rPr>
          <w:noProof/>
        </w:rPr>
        <w:fldChar w:fldCharType="begin"/>
      </w:r>
      <w:r w:rsidRPr="002334E2">
        <w:rPr>
          <w:noProof/>
        </w:rPr>
        <w:instrText xml:space="preserve"> PAGEREF _Toc420085573 \h </w:instrText>
      </w:r>
      <w:r w:rsidRPr="002334E2">
        <w:rPr>
          <w:noProof/>
        </w:rPr>
      </w:r>
      <w:r w:rsidRPr="002334E2">
        <w:rPr>
          <w:noProof/>
        </w:rPr>
        <w:fldChar w:fldCharType="separate"/>
      </w:r>
      <w:r w:rsidR="001145DE">
        <w:rPr>
          <w:noProof/>
        </w:rPr>
        <w:t>12</w:t>
      </w:r>
      <w:r w:rsidRPr="002334E2">
        <w:rPr>
          <w:noProof/>
        </w:rPr>
        <w:fldChar w:fldCharType="end"/>
      </w:r>
    </w:p>
    <w:p w14:paraId="353B5560" w14:textId="13C83B61"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9.3</w:t>
      </w:r>
      <w:r w:rsidRPr="002334E2">
        <w:rPr>
          <w:rFonts w:asciiTheme="minorHAnsi" w:eastAsiaTheme="minorEastAsia" w:hAnsiTheme="minorHAnsi" w:cstheme="minorBidi"/>
          <w:noProof/>
          <w:szCs w:val="24"/>
          <w:lang w:eastAsia="ja-JP"/>
        </w:rPr>
        <w:tab/>
      </w:r>
      <w:r w:rsidRPr="002334E2">
        <w:rPr>
          <w:noProof/>
        </w:rPr>
        <w:t>Variation with Drop Size Distribution</w:t>
      </w:r>
      <w:r w:rsidRPr="002334E2">
        <w:rPr>
          <w:noProof/>
        </w:rPr>
        <w:tab/>
      </w:r>
      <w:r w:rsidRPr="002334E2">
        <w:rPr>
          <w:noProof/>
        </w:rPr>
        <w:fldChar w:fldCharType="begin"/>
      </w:r>
      <w:r w:rsidRPr="002334E2">
        <w:rPr>
          <w:noProof/>
        </w:rPr>
        <w:instrText xml:space="preserve"> PAGEREF _Toc420085574 \h </w:instrText>
      </w:r>
      <w:r w:rsidRPr="002334E2">
        <w:rPr>
          <w:noProof/>
        </w:rPr>
      </w:r>
      <w:r w:rsidRPr="002334E2">
        <w:rPr>
          <w:noProof/>
        </w:rPr>
        <w:fldChar w:fldCharType="separate"/>
      </w:r>
      <w:r w:rsidR="001145DE">
        <w:rPr>
          <w:noProof/>
        </w:rPr>
        <w:t>13</w:t>
      </w:r>
      <w:r w:rsidRPr="002334E2">
        <w:rPr>
          <w:noProof/>
        </w:rPr>
        <w:fldChar w:fldCharType="end"/>
      </w:r>
    </w:p>
    <w:p w14:paraId="40471386" w14:textId="62BF9A5D"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9.4</w:t>
      </w:r>
      <w:r w:rsidRPr="002334E2">
        <w:rPr>
          <w:rFonts w:asciiTheme="minorHAnsi" w:eastAsiaTheme="minorEastAsia" w:hAnsiTheme="minorHAnsi" w:cstheme="minorBidi"/>
          <w:noProof/>
          <w:szCs w:val="24"/>
          <w:lang w:eastAsia="ja-JP"/>
        </w:rPr>
        <w:tab/>
      </w:r>
      <w:r w:rsidRPr="002334E2">
        <w:rPr>
          <w:noProof/>
        </w:rPr>
        <w:t>Development of a Model Based on the Full Rainrate Distribution</w:t>
      </w:r>
      <w:r w:rsidRPr="002334E2">
        <w:rPr>
          <w:noProof/>
        </w:rPr>
        <w:tab/>
      </w:r>
      <w:r w:rsidRPr="002334E2">
        <w:rPr>
          <w:noProof/>
        </w:rPr>
        <w:fldChar w:fldCharType="begin"/>
      </w:r>
      <w:r w:rsidRPr="002334E2">
        <w:rPr>
          <w:noProof/>
        </w:rPr>
        <w:instrText xml:space="preserve"> PAGEREF _Toc420085575 \h </w:instrText>
      </w:r>
      <w:r w:rsidRPr="002334E2">
        <w:rPr>
          <w:noProof/>
        </w:rPr>
      </w:r>
      <w:r w:rsidRPr="002334E2">
        <w:rPr>
          <w:noProof/>
        </w:rPr>
        <w:fldChar w:fldCharType="separate"/>
      </w:r>
      <w:r w:rsidR="001145DE">
        <w:rPr>
          <w:noProof/>
        </w:rPr>
        <w:t>13</w:t>
      </w:r>
      <w:r w:rsidRPr="002334E2">
        <w:rPr>
          <w:noProof/>
        </w:rPr>
        <w:fldChar w:fldCharType="end"/>
      </w:r>
    </w:p>
    <w:p w14:paraId="01C4D8BF" w14:textId="515ED4B8"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9.5</w:t>
      </w:r>
      <w:r w:rsidRPr="002334E2">
        <w:rPr>
          <w:rFonts w:asciiTheme="minorHAnsi" w:eastAsiaTheme="minorEastAsia" w:hAnsiTheme="minorHAnsi" w:cstheme="minorBidi"/>
          <w:noProof/>
          <w:szCs w:val="24"/>
          <w:lang w:eastAsia="ja-JP"/>
        </w:rPr>
        <w:tab/>
      </w:r>
      <w:r w:rsidRPr="002334E2">
        <w:rPr>
          <w:noProof/>
        </w:rPr>
        <w:t>Derivation of a New Path length Adjustment Factor</w:t>
      </w:r>
      <w:r w:rsidRPr="002334E2">
        <w:rPr>
          <w:noProof/>
        </w:rPr>
        <w:tab/>
      </w:r>
      <w:r w:rsidRPr="002334E2">
        <w:rPr>
          <w:noProof/>
        </w:rPr>
        <w:fldChar w:fldCharType="begin"/>
      </w:r>
      <w:r w:rsidRPr="002334E2">
        <w:rPr>
          <w:noProof/>
        </w:rPr>
        <w:instrText xml:space="preserve"> PAGEREF _Toc420085576 \h </w:instrText>
      </w:r>
      <w:r w:rsidRPr="002334E2">
        <w:rPr>
          <w:noProof/>
        </w:rPr>
      </w:r>
      <w:r w:rsidRPr="002334E2">
        <w:rPr>
          <w:noProof/>
        </w:rPr>
        <w:fldChar w:fldCharType="separate"/>
      </w:r>
      <w:r w:rsidR="001145DE">
        <w:rPr>
          <w:noProof/>
        </w:rPr>
        <w:t>14</w:t>
      </w:r>
      <w:r w:rsidRPr="002334E2">
        <w:rPr>
          <w:noProof/>
        </w:rPr>
        <w:fldChar w:fldCharType="end"/>
      </w:r>
    </w:p>
    <w:p w14:paraId="77BBBB6D" w14:textId="0A807F21"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9.6</w:t>
      </w:r>
      <w:r w:rsidRPr="002334E2">
        <w:rPr>
          <w:rFonts w:asciiTheme="minorHAnsi" w:eastAsiaTheme="minorEastAsia" w:hAnsiTheme="minorHAnsi" w:cstheme="minorBidi"/>
          <w:noProof/>
          <w:szCs w:val="24"/>
          <w:lang w:eastAsia="ja-JP"/>
        </w:rPr>
        <w:tab/>
      </w:r>
      <w:r w:rsidRPr="002334E2">
        <w:rPr>
          <w:noProof/>
        </w:rPr>
        <w:t>Temperature Dependence</w:t>
      </w:r>
      <w:r w:rsidRPr="002334E2">
        <w:rPr>
          <w:noProof/>
        </w:rPr>
        <w:tab/>
      </w:r>
      <w:r w:rsidRPr="002334E2">
        <w:rPr>
          <w:noProof/>
        </w:rPr>
        <w:fldChar w:fldCharType="begin"/>
      </w:r>
      <w:r w:rsidRPr="002334E2">
        <w:rPr>
          <w:noProof/>
        </w:rPr>
        <w:instrText xml:space="preserve"> PAGEREF _Toc420085577 \h </w:instrText>
      </w:r>
      <w:r w:rsidRPr="002334E2">
        <w:rPr>
          <w:noProof/>
        </w:rPr>
      </w:r>
      <w:r w:rsidRPr="002334E2">
        <w:rPr>
          <w:noProof/>
        </w:rPr>
        <w:fldChar w:fldCharType="separate"/>
      </w:r>
      <w:r w:rsidR="001145DE">
        <w:rPr>
          <w:noProof/>
        </w:rPr>
        <w:t>19</w:t>
      </w:r>
      <w:r w:rsidRPr="002334E2">
        <w:rPr>
          <w:noProof/>
        </w:rPr>
        <w:fldChar w:fldCharType="end"/>
      </w:r>
    </w:p>
    <w:p w14:paraId="78122C99" w14:textId="6DE2C0EF" w:rsidR="006B1FAE" w:rsidRPr="002334E2" w:rsidRDefault="006B1FAE" w:rsidP="006B1FAE">
      <w:pPr>
        <w:pStyle w:val="TOC2"/>
        <w:tabs>
          <w:tab w:val="left" w:pos="540"/>
        </w:tabs>
        <w:rPr>
          <w:rFonts w:asciiTheme="minorHAnsi" w:eastAsiaTheme="minorEastAsia" w:hAnsiTheme="minorHAnsi" w:cstheme="minorBidi"/>
          <w:noProof/>
          <w:szCs w:val="24"/>
          <w:lang w:eastAsia="ja-JP"/>
        </w:rPr>
      </w:pPr>
      <w:r w:rsidRPr="002334E2">
        <w:rPr>
          <w:noProof/>
        </w:rPr>
        <w:t>9.7</w:t>
      </w:r>
      <w:r w:rsidRPr="002334E2">
        <w:rPr>
          <w:rFonts w:asciiTheme="minorHAnsi" w:eastAsiaTheme="minorEastAsia" w:hAnsiTheme="minorHAnsi" w:cstheme="minorBidi"/>
          <w:noProof/>
          <w:szCs w:val="24"/>
          <w:lang w:eastAsia="ja-JP"/>
        </w:rPr>
        <w:tab/>
      </w:r>
      <w:r w:rsidRPr="002334E2">
        <w:rPr>
          <w:noProof/>
        </w:rPr>
        <w:t>Comparisons with the Terrestrial Databank</w:t>
      </w:r>
      <w:r w:rsidRPr="002334E2">
        <w:rPr>
          <w:noProof/>
        </w:rPr>
        <w:tab/>
      </w:r>
      <w:r w:rsidRPr="002334E2">
        <w:rPr>
          <w:noProof/>
        </w:rPr>
        <w:fldChar w:fldCharType="begin"/>
      </w:r>
      <w:r w:rsidRPr="002334E2">
        <w:rPr>
          <w:noProof/>
        </w:rPr>
        <w:instrText xml:space="preserve"> PAGEREF _Toc420085578 \h </w:instrText>
      </w:r>
      <w:r w:rsidRPr="002334E2">
        <w:rPr>
          <w:noProof/>
        </w:rPr>
      </w:r>
      <w:r w:rsidRPr="002334E2">
        <w:rPr>
          <w:noProof/>
        </w:rPr>
        <w:fldChar w:fldCharType="separate"/>
      </w:r>
      <w:r w:rsidR="001145DE">
        <w:rPr>
          <w:noProof/>
        </w:rPr>
        <w:t>20</w:t>
      </w:r>
      <w:r w:rsidRPr="002334E2">
        <w:rPr>
          <w:noProof/>
        </w:rPr>
        <w:fldChar w:fldCharType="end"/>
      </w:r>
    </w:p>
    <w:p w14:paraId="6C45DEFE" w14:textId="2617B3A4" w:rsidR="006B1FAE" w:rsidRPr="002334E2" w:rsidRDefault="006B1FAE" w:rsidP="006B1FAE">
      <w:pPr>
        <w:pStyle w:val="TOC1"/>
        <w:tabs>
          <w:tab w:val="left" w:pos="480"/>
        </w:tabs>
        <w:rPr>
          <w:rFonts w:asciiTheme="minorHAnsi" w:eastAsiaTheme="minorEastAsia" w:hAnsiTheme="minorHAnsi" w:cstheme="minorBidi"/>
          <w:noProof/>
          <w:szCs w:val="24"/>
          <w:lang w:eastAsia="ja-JP"/>
        </w:rPr>
      </w:pPr>
      <w:r w:rsidRPr="002334E2">
        <w:rPr>
          <w:noProof/>
        </w:rPr>
        <w:t>10</w:t>
      </w:r>
      <w:r w:rsidRPr="002334E2">
        <w:rPr>
          <w:rFonts w:asciiTheme="minorHAnsi" w:eastAsiaTheme="minorEastAsia" w:hAnsiTheme="minorHAnsi" w:cstheme="minorBidi"/>
          <w:noProof/>
          <w:szCs w:val="24"/>
          <w:lang w:eastAsia="ja-JP"/>
        </w:rPr>
        <w:tab/>
      </w:r>
      <w:r w:rsidRPr="002334E2">
        <w:rPr>
          <w:noProof/>
        </w:rPr>
        <w:t>Algorithms for the Regression Coefficients</w:t>
      </w:r>
      <w:r w:rsidRPr="002334E2">
        <w:rPr>
          <w:noProof/>
        </w:rPr>
        <w:tab/>
      </w:r>
      <w:r w:rsidRPr="002334E2">
        <w:rPr>
          <w:noProof/>
        </w:rPr>
        <w:fldChar w:fldCharType="begin"/>
      </w:r>
      <w:r w:rsidRPr="002334E2">
        <w:rPr>
          <w:noProof/>
        </w:rPr>
        <w:instrText xml:space="preserve"> PAGEREF _Toc420085579 \h </w:instrText>
      </w:r>
      <w:r w:rsidRPr="002334E2">
        <w:rPr>
          <w:noProof/>
        </w:rPr>
      </w:r>
      <w:r w:rsidRPr="002334E2">
        <w:rPr>
          <w:noProof/>
        </w:rPr>
        <w:fldChar w:fldCharType="separate"/>
      </w:r>
      <w:r w:rsidR="001145DE">
        <w:rPr>
          <w:noProof/>
        </w:rPr>
        <w:t>21</w:t>
      </w:r>
      <w:r w:rsidRPr="002334E2">
        <w:rPr>
          <w:noProof/>
        </w:rPr>
        <w:fldChar w:fldCharType="end"/>
      </w:r>
    </w:p>
    <w:p w14:paraId="4F88A863" w14:textId="78D7335C" w:rsidR="006B1FAE" w:rsidRPr="002334E2" w:rsidRDefault="006B1FAE" w:rsidP="006B1FAE">
      <w:pPr>
        <w:pStyle w:val="TOC1"/>
        <w:tabs>
          <w:tab w:val="left" w:pos="480"/>
        </w:tabs>
        <w:rPr>
          <w:rFonts w:asciiTheme="minorHAnsi" w:eastAsiaTheme="minorEastAsia" w:hAnsiTheme="minorHAnsi" w:cstheme="minorBidi"/>
          <w:noProof/>
          <w:szCs w:val="24"/>
          <w:lang w:eastAsia="ja-JP"/>
        </w:rPr>
      </w:pPr>
      <w:r w:rsidRPr="002334E2">
        <w:rPr>
          <w:noProof/>
        </w:rPr>
        <w:t>11</w:t>
      </w:r>
      <w:r w:rsidRPr="002334E2">
        <w:rPr>
          <w:rFonts w:asciiTheme="minorHAnsi" w:eastAsiaTheme="minorEastAsia" w:hAnsiTheme="minorHAnsi" w:cstheme="minorBidi"/>
          <w:noProof/>
          <w:szCs w:val="24"/>
          <w:lang w:eastAsia="ja-JP"/>
        </w:rPr>
        <w:tab/>
      </w:r>
      <w:r w:rsidRPr="002334E2">
        <w:rPr>
          <w:noProof/>
        </w:rPr>
        <w:t>Comparison with Recommendation P.838-2 in 2003</w:t>
      </w:r>
      <w:r w:rsidRPr="002334E2">
        <w:rPr>
          <w:noProof/>
        </w:rPr>
        <w:tab/>
      </w:r>
      <w:r w:rsidRPr="002334E2">
        <w:rPr>
          <w:noProof/>
        </w:rPr>
        <w:fldChar w:fldCharType="begin"/>
      </w:r>
      <w:r w:rsidRPr="002334E2">
        <w:rPr>
          <w:noProof/>
        </w:rPr>
        <w:instrText xml:space="preserve"> PAGEREF _Toc420085580 \h </w:instrText>
      </w:r>
      <w:r w:rsidRPr="002334E2">
        <w:rPr>
          <w:noProof/>
        </w:rPr>
      </w:r>
      <w:r w:rsidRPr="002334E2">
        <w:rPr>
          <w:noProof/>
        </w:rPr>
        <w:fldChar w:fldCharType="separate"/>
      </w:r>
      <w:r w:rsidR="001145DE">
        <w:rPr>
          <w:noProof/>
        </w:rPr>
        <w:t>24</w:t>
      </w:r>
      <w:r w:rsidRPr="002334E2">
        <w:rPr>
          <w:noProof/>
        </w:rPr>
        <w:fldChar w:fldCharType="end"/>
      </w:r>
    </w:p>
    <w:p w14:paraId="48B0D061" w14:textId="3DF788FE" w:rsidR="006B1FAE" w:rsidRPr="002334E2" w:rsidRDefault="006B1FAE" w:rsidP="006B1FAE">
      <w:pPr>
        <w:pStyle w:val="TOC1"/>
        <w:tabs>
          <w:tab w:val="left" w:pos="480"/>
        </w:tabs>
        <w:rPr>
          <w:rFonts w:asciiTheme="minorHAnsi" w:eastAsiaTheme="minorEastAsia" w:hAnsiTheme="minorHAnsi" w:cstheme="minorBidi"/>
          <w:noProof/>
          <w:szCs w:val="24"/>
          <w:lang w:eastAsia="ja-JP"/>
        </w:rPr>
      </w:pPr>
      <w:r w:rsidRPr="002334E2">
        <w:rPr>
          <w:noProof/>
        </w:rPr>
        <w:t>12</w:t>
      </w:r>
      <w:r w:rsidRPr="002334E2">
        <w:rPr>
          <w:rFonts w:asciiTheme="minorHAnsi" w:eastAsiaTheme="minorEastAsia" w:hAnsiTheme="minorHAnsi" w:cstheme="minorBidi"/>
          <w:noProof/>
          <w:szCs w:val="24"/>
          <w:lang w:eastAsia="ja-JP"/>
        </w:rPr>
        <w:tab/>
      </w:r>
      <w:r w:rsidRPr="002334E2">
        <w:rPr>
          <w:noProof/>
        </w:rPr>
        <w:t>Results of Testing on Slant Paths in 2003</w:t>
      </w:r>
      <w:r w:rsidRPr="002334E2">
        <w:rPr>
          <w:noProof/>
        </w:rPr>
        <w:tab/>
      </w:r>
      <w:r w:rsidRPr="002334E2">
        <w:rPr>
          <w:noProof/>
        </w:rPr>
        <w:fldChar w:fldCharType="begin"/>
      </w:r>
      <w:r w:rsidRPr="002334E2">
        <w:rPr>
          <w:noProof/>
        </w:rPr>
        <w:instrText xml:space="preserve"> PAGEREF _Toc420085581 \h </w:instrText>
      </w:r>
      <w:r w:rsidRPr="002334E2">
        <w:rPr>
          <w:noProof/>
        </w:rPr>
      </w:r>
      <w:r w:rsidRPr="002334E2">
        <w:rPr>
          <w:noProof/>
        </w:rPr>
        <w:fldChar w:fldCharType="separate"/>
      </w:r>
      <w:r w:rsidR="001145DE">
        <w:rPr>
          <w:noProof/>
        </w:rPr>
        <w:t>25</w:t>
      </w:r>
      <w:r w:rsidRPr="002334E2">
        <w:rPr>
          <w:noProof/>
        </w:rPr>
        <w:fldChar w:fldCharType="end"/>
      </w:r>
    </w:p>
    <w:p w14:paraId="42370117" w14:textId="671CD617" w:rsidR="006B1FAE" w:rsidRPr="002334E2" w:rsidRDefault="006B1FAE" w:rsidP="006B1FAE">
      <w:pPr>
        <w:pStyle w:val="TOC2"/>
        <w:tabs>
          <w:tab w:val="left" w:pos="660"/>
        </w:tabs>
        <w:rPr>
          <w:rFonts w:asciiTheme="minorHAnsi" w:eastAsiaTheme="minorEastAsia" w:hAnsiTheme="minorHAnsi" w:cstheme="minorBidi"/>
          <w:noProof/>
          <w:szCs w:val="24"/>
          <w:lang w:eastAsia="ja-JP"/>
        </w:rPr>
      </w:pPr>
      <w:r w:rsidRPr="002334E2">
        <w:rPr>
          <w:noProof/>
        </w:rPr>
        <w:t>12.1</w:t>
      </w:r>
      <w:r w:rsidRPr="002334E2">
        <w:rPr>
          <w:rFonts w:asciiTheme="minorHAnsi" w:eastAsiaTheme="minorEastAsia" w:hAnsiTheme="minorHAnsi" w:cstheme="minorBidi"/>
          <w:noProof/>
          <w:szCs w:val="24"/>
          <w:lang w:eastAsia="ja-JP"/>
        </w:rPr>
        <w:tab/>
      </w:r>
      <w:r w:rsidRPr="002334E2">
        <w:rPr>
          <w:noProof/>
        </w:rPr>
        <w:t>Development of a New Model for Slant-Path Rain Attenuation</w:t>
      </w:r>
      <w:r w:rsidRPr="002334E2">
        <w:rPr>
          <w:noProof/>
        </w:rPr>
        <w:tab/>
      </w:r>
      <w:r w:rsidRPr="002334E2">
        <w:rPr>
          <w:noProof/>
        </w:rPr>
        <w:fldChar w:fldCharType="begin"/>
      </w:r>
      <w:r w:rsidRPr="002334E2">
        <w:rPr>
          <w:noProof/>
        </w:rPr>
        <w:instrText xml:space="preserve"> PAGEREF _Toc420085582 \h </w:instrText>
      </w:r>
      <w:r w:rsidRPr="002334E2">
        <w:rPr>
          <w:noProof/>
        </w:rPr>
      </w:r>
      <w:r w:rsidRPr="002334E2">
        <w:rPr>
          <w:noProof/>
        </w:rPr>
        <w:fldChar w:fldCharType="separate"/>
      </w:r>
      <w:r w:rsidR="001145DE">
        <w:rPr>
          <w:noProof/>
        </w:rPr>
        <w:t>26</w:t>
      </w:r>
      <w:r w:rsidRPr="002334E2">
        <w:rPr>
          <w:noProof/>
        </w:rPr>
        <w:fldChar w:fldCharType="end"/>
      </w:r>
    </w:p>
    <w:p w14:paraId="53319FC1" w14:textId="45AD690B" w:rsidR="006B1FAE" w:rsidRPr="002334E2" w:rsidRDefault="006B1FAE" w:rsidP="006B1FAE">
      <w:pPr>
        <w:pStyle w:val="TOC2"/>
        <w:tabs>
          <w:tab w:val="left" w:pos="660"/>
        </w:tabs>
        <w:rPr>
          <w:rFonts w:asciiTheme="minorHAnsi" w:eastAsiaTheme="minorEastAsia" w:hAnsiTheme="minorHAnsi" w:cstheme="minorBidi"/>
          <w:noProof/>
          <w:szCs w:val="24"/>
          <w:lang w:eastAsia="ja-JP"/>
        </w:rPr>
      </w:pPr>
      <w:r w:rsidRPr="002334E2">
        <w:rPr>
          <w:noProof/>
        </w:rPr>
        <w:t>12.2</w:t>
      </w:r>
      <w:r w:rsidRPr="002334E2">
        <w:rPr>
          <w:rFonts w:asciiTheme="minorHAnsi" w:eastAsiaTheme="minorEastAsia" w:hAnsiTheme="minorHAnsi" w:cstheme="minorBidi"/>
          <w:noProof/>
          <w:szCs w:val="24"/>
          <w:lang w:eastAsia="ja-JP"/>
        </w:rPr>
        <w:tab/>
      </w:r>
      <w:r w:rsidRPr="002334E2">
        <w:rPr>
          <w:noProof/>
        </w:rPr>
        <w:t>Determination of the Vertical Adjustment Factor</w:t>
      </w:r>
      <w:r w:rsidRPr="002334E2">
        <w:rPr>
          <w:noProof/>
        </w:rPr>
        <w:tab/>
      </w:r>
      <w:r w:rsidRPr="002334E2">
        <w:rPr>
          <w:noProof/>
        </w:rPr>
        <w:fldChar w:fldCharType="begin"/>
      </w:r>
      <w:r w:rsidRPr="002334E2">
        <w:rPr>
          <w:noProof/>
        </w:rPr>
        <w:instrText xml:space="preserve"> PAGEREF _Toc420085583 \h </w:instrText>
      </w:r>
      <w:r w:rsidRPr="002334E2">
        <w:rPr>
          <w:noProof/>
        </w:rPr>
      </w:r>
      <w:r w:rsidRPr="002334E2">
        <w:rPr>
          <w:noProof/>
        </w:rPr>
        <w:fldChar w:fldCharType="separate"/>
      </w:r>
      <w:r w:rsidR="001145DE">
        <w:rPr>
          <w:noProof/>
        </w:rPr>
        <w:t>27</w:t>
      </w:r>
      <w:r w:rsidRPr="002334E2">
        <w:rPr>
          <w:noProof/>
        </w:rPr>
        <w:fldChar w:fldCharType="end"/>
      </w:r>
    </w:p>
    <w:p w14:paraId="31CA8522" w14:textId="2725CC5E" w:rsidR="006B1FAE" w:rsidRPr="002334E2" w:rsidRDefault="006B1FAE" w:rsidP="006B1FAE">
      <w:pPr>
        <w:pStyle w:val="TOC2"/>
        <w:tabs>
          <w:tab w:val="left" w:pos="660"/>
        </w:tabs>
        <w:rPr>
          <w:rFonts w:asciiTheme="minorHAnsi" w:eastAsiaTheme="minorEastAsia" w:hAnsiTheme="minorHAnsi" w:cstheme="minorBidi"/>
          <w:noProof/>
          <w:szCs w:val="24"/>
          <w:lang w:eastAsia="ja-JP"/>
        </w:rPr>
      </w:pPr>
      <w:r w:rsidRPr="002334E2">
        <w:rPr>
          <w:noProof/>
        </w:rPr>
        <w:t>12.3</w:t>
      </w:r>
      <w:r w:rsidRPr="002334E2">
        <w:rPr>
          <w:rFonts w:asciiTheme="minorHAnsi" w:eastAsiaTheme="minorEastAsia" w:hAnsiTheme="minorHAnsi" w:cstheme="minorBidi"/>
          <w:noProof/>
          <w:szCs w:val="24"/>
          <w:lang w:eastAsia="ja-JP"/>
        </w:rPr>
        <w:tab/>
      </w:r>
      <w:r w:rsidRPr="002334E2">
        <w:rPr>
          <w:noProof/>
        </w:rPr>
        <w:t>Comparisons with the Slant-Path Databank</w:t>
      </w:r>
      <w:r w:rsidRPr="002334E2">
        <w:rPr>
          <w:noProof/>
        </w:rPr>
        <w:tab/>
      </w:r>
      <w:r w:rsidRPr="002334E2">
        <w:rPr>
          <w:noProof/>
        </w:rPr>
        <w:fldChar w:fldCharType="begin"/>
      </w:r>
      <w:r w:rsidRPr="002334E2">
        <w:rPr>
          <w:noProof/>
        </w:rPr>
        <w:instrText xml:space="preserve"> PAGEREF _Toc420085584 \h </w:instrText>
      </w:r>
      <w:r w:rsidRPr="002334E2">
        <w:rPr>
          <w:noProof/>
        </w:rPr>
      </w:r>
      <w:r w:rsidRPr="002334E2">
        <w:rPr>
          <w:noProof/>
        </w:rPr>
        <w:fldChar w:fldCharType="separate"/>
      </w:r>
      <w:r w:rsidR="001145DE">
        <w:rPr>
          <w:noProof/>
        </w:rPr>
        <w:t>30</w:t>
      </w:r>
      <w:r w:rsidRPr="002334E2">
        <w:rPr>
          <w:noProof/>
        </w:rPr>
        <w:fldChar w:fldCharType="end"/>
      </w:r>
    </w:p>
    <w:p w14:paraId="416230E9" w14:textId="483DE2EE" w:rsidR="006B1FAE" w:rsidRPr="002334E2" w:rsidRDefault="006B1FAE" w:rsidP="006B1FAE">
      <w:pPr>
        <w:pStyle w:val="TOC1"/>
        <w:tabs>
          <w:tab w:val="left" w:pos="480"/>
        </w:tabs>
        <w:rPr>
          <w:rFonts w:asciiTheme="minorHAnsi" w:eastAsiaTheme="minorEastAsia" w:hAnsiTheme="minorHAnsi" w:cstheme="minorBidi"/>
          <w:noProof/>
          <w:szCs w:val="24"/>
          <w:lang w:eastAsia="ja-JP"/>
        </w:rPr>
      </w:pPr>
      <w:r w:rsidRPr="002334E2">
        <w:rPr>
          <w:noProof/>
        </w:rPr>
        <w:t>13</w:t>
      </w:r>
      <w:r w:rsidRPr="002334E2">
        <w:rPr>
          <w:rFonts w:asciiTheme="minorHAnsi" w:eastAsiaTheme="minorEastAsia" w:hAnsiTheme="minorHAnsi" w:cstheme="minorBidi"/>
          <w:noProof/>
          <w:szCs w:val="24"/>
          <w:lang w:eastAsia="ja-JP"/>
        </w:rPr>
        <w:tab/>
      </w:r>
      <w:r w:rsidRPr="002334E2">
        <w:rPr>
          <w:noProof/>
        </w:rPr>
        <w:t>Summary and Conclusions</w:t>
      </w:r>
      <w:r w:rsidRPr="002334E2">
        <w:rPr>
          <w:noProof/>
        </w:rPr>
        <w:tab/>
      </w:r>
      <w:r w:rsidRPr="002334E2">
        <w:rPr>
          <w:noProof/>
        </w:rPr>
        <w:fldChar w:fldCharType="begin"/>
      </w:r>
      <w:r w:rsidRPr="002334E2">
        <w:rPr>
          <w:noProof/>
        </w:rPr>
        <w:instrText xml:space="preserve"> PAGEREF _Toc420085585 \h </w:instrText>
      </w:r>
      <w:r w:rsidRPr="002334E2">
        <w:rPr>
          <w:noProof/>
        </w:rPr>
      </w:r>
      <w:r w:rsidRPr="002334E2">
        <w:rPr>
          <w:noProof/>
        </w:rPr>
        <w:fldChar w:fldCharType="separate"/>
      </w:r>
      <w:r w:rsidR="001145DE">
        <w:rPr>
          <w:noProof/>
        </w:rPr>
        <w:t>33</w:t>
      </w:r>
      <w:r w:rsidRPr="002334E2">
        <w:rPr>
          <w:noProof/>
        </w:rPr>
        <w:fldChar w:fldCharType="end"/>
      </w:r>
    </w:p>
    <w:p w14:paraId="6EFB2007" w14:textId="38AC2005" w:rsidR="006B1FAE" w:rsidRPr="002334E2" w:rsidRDefault="006B1FAE" w:rsidP="006B1FAE">
      <w:pPr>
        <w:pStyle w:val="TOC1"/>
        <w:tabs>
          <w:tab w:val="left" w:pos="480"/>
        </w:tabs>
        <w:rPr>
          <w:rFonts w:asciiTheme="minorHAnsi" w:eastAsiaTheme="minorEastAsia" w:hAnsiTheme="minorHAnsi" w:cstheme="minorBidi"/>
          <w:noProof/>
          <w:szCs w:val="24"/>
          <w:lang w:eastAsia="ja-JP"/>
        </w:rPr>
      </w:pPr>
      <w:r w:rsidRPr="002334E2">
        <w:rPr>
          <w:noProof/>
        </w:rPr>
        <w:t>14</w:t>
      </w:r>
      <w:r w:rsidRPr="002334E2">
        <w:rPr>
          <w:rFonts w:asciiTheme="minorHAnsi" w:eastAsiaTheme="minorEastAsia" w:hAnsiTheme="minorHAnsi" w:cstheme="minorBidi"/>
          <w:noProof/>
          <w:szCs w:val="24"/>
          <w:lang w:eastAsia="ja-JP"/>
        </w:rPr>
        <w:tab/>
      </w:r>
      <w:r w:rsidRPr="002334E2">
        <w:rPr>
          <w:noProof/>
        </w:rPr>
        <w:t>Annex 1: The derivation of the equations in Rec ITU-R P.838</w:t>
      </w:r>
      <w:r w:rsidRPr="002334E2">
        <w:rPr>
          <w:noProof/>
        </w:rPr>
        <w:tab/>
      </w:r>
      <w:r w:rsidRPr="002334E2">
        <w:rPr>
          <w:noProof/>
        </w:rPr>
        <w:fldChar w:fldCharType="begin"/>
      </w:r>
      <w:r w:rsidRPr="002334E2">
        <w:rPr>
          <w:noProof/>
        </w:rPr>
        <w:instrText xml:space="preserve"> PAGEREF _Toc420085586 \h </w:instrText>
      </w:r>
      <w:r w:rsidRPr="002334E2">
        <w:rPr>
          <w:noProof/>
        </w:rPr>
      </w:r>
      <w:r w:rsidRPr="002334E2">
        <w:rPr>
          <w:noProof/>
        </w:rPr>
        <w:fldChar w:fldCharType="separate"/>
      </w:r>
      <w:r w:rsidR="001145DE">
        <w:rPr>
          <w:noProof/>
        </w:rPr>
        <w:t>36</w:t>
      </w:r>
      <w:r w:rsidRPr="002334E2">
        <w:rPr>
          <w:noProof/>
        </w:rPr>
        <w:fldChar w:fldCharType="end"/>
      </w:r>
    </w:p>
    <w:p w14:paraId="33088E07" w14:textId="77777777" w:rsidR="006B1FAE" w:rsidRPr="002334E2" w:rsidRDefault="006B1FAE" w:rsidP="006B1FAE">
      <w:pPr>
        <w:ind w:left="1134" w:hanging="1134"/>
        <w:outlineLvl w:val="0"/>
        <w:rPr>
          <w:b/>
          <w:sz w:val="28"/>
        </w:rPr>
      </w:pPr>
      <w:r w:rsidRPr="002334E2">
        <w:rPr>
          <w:b/>
          <w:sz w:val="28"/>
        </w:rPr>
        <w:fldChar w:fldCharType="end"/>
      </w:r>
    </w:p>
    <w:p w14:paraId="6A3D6228" w14:textId="77777777" w:rsidR="006B1FAE" w:rsidRPr="002334E2" w:rsidRDefault="006B1FAE" w:rsidP="006B1FAE">
      <w:pPr>
        <w:pStyle w:val="Heading1"/>
        <w:spacing w:before="0"/>
      </w:pPr>
      <w:bookmarkStart w:id="12" w:name="_Toc420078890"/>
      <w:bookmarkStart w:id="13" w:name="_Toc420085558"/>
      <w:r w:rsidRPr="002334E2">
        <w:lastRenderedPageBreak/>
        <w:t>1</w:t>
      </w:r>
      <w:r w:rsidRPr="002334E2">
        <w:tab/>
      </w:r>
      <w:bookmarkEnd w:id="9"/>
      <w:r w:rsidRPr="002334E2">
        <w:t>Summary</w:t>
      </w:r>
      <w:bookmarkEnd w:id="12"/>
      <w:bookmarkEnd w:id="13"/>
    </w:p>
    <w:p w14:paraId="4FEB7A89" w14:textId="77777777" w:rsidR="006B1FAE" w:rsidRPr="002334E2" w:rsidRDefault="006B1FAE" w:rsidP="006B1FAE">
      <w:pPr>
        <w:jc w:val="both"/>
      </w:pPr>
      <w:r w:rsidRPr="002334E2">
        <w:t xml:space="preserve">The model for the specific attenuation by rain contained in Rec. ITU-R P.838-3 has been originally developed by UK.  This model derives from new calculations of the forward scattering amplitudes for scattering from oblate spheroidal raindrops which have been integrated with a number of different </w:t>
      </w:r>
      <w:proofErr w:type="gramStart"/>
      <w:r w:rsidRPr="002334E2">
        <w:t>rain</w:t>
      </w:r>
      <w:proofErr w:type="gramEnd"/>
      <w:r w:rsidRPr="002334E2">
        <w:t xml:space="preserve"> drop size distributions, to provide the best fits to the available experimental rain attenuation data. </w:t>
      </w:r>
    </w:p>
    <w:p w14:paraId="17C8CA17" w14:textId="77777777" w:rsidR="006B1FAE" w:rsidRPr="002334E2" w:rsidRDefault="006B1FAE" w:rsidP="006B1FAE">
      <w:pPr>
        <w:jc w:val="both"/>
      </w:pPr>
      <w:r w:rsidRPr="002334E2">
        <w:t>The model was based on new calculations of the scattering amplitudes of raindrops, using the T</w:t>
      </w:r>
      <w:r w:rsidRPr="002334E2">
        <w:noBreakHyphen/>
        <w:t xml:space="preserve">matrix (or extended boundary condition) method, for frequencies from 1 GHz to 1 000 GHz.  A large number of </w:t>
      </w:r>
      <w:proofErr w:type="gramStart"/>
      <w:r w:rsidRPr="002334E2">
        <w:t>rain</w:t>
      </w:r>
      <w:proofErr w:type="gramEnd"/>
      <w:r w:rsidRPr="002334E2">
        <w:t xml:space="preserve"> drop size distributions (DSDs) and path length reduction factors (which describe the inhomogeneity of rain, and which should ideally depend solely on the path length and rainfall rate) have been examined, in order to derive a model which best fits the experimental data available in 2003, both for terrestrial paths and for earth-space paths.</w:t>
      </w:r>
    </w:p>
    <w:p w14:paraId="0CFD928D" w14:textId="77777777" w:rsidR="006B1FAE" w:rsidRDefault="006B1FAE" w:rsidP="006B1FAE">
      <w:pPr>
        <w:jc w:val="both"/>
      </w:pPr>
      <w:r w:rsidRPr="002334E2">
        <w:t>A complete description of the model development and testing was given by Gibbins and Walden [2003].</w:t>
      </w:r>
    </w:p>
    <w:p w14:paraId="76EBD58E" w14:textId="77777777" w:rsidR="006B1FAE" w:rsidRPr="002334E2" w:rsidRDefault="006B1FAE" w:rsidP="006B1FAE">
      <w:pPr>
        <w:pStyle w:val="Heading1"/>
      </w:pPr>
      <w:bookmarkStart w:id="14" w:name="_Toc420078891"/>
      <w:bookmarkStart w:id="15" w:name="_Toc420085559"/>
      <w:r w:rsidRPr="002334E2">
        <w:t>2</w:t>
      </w:r>
      <w:r w:rsidRPr="002334E2">
        <w:tab/>
        <w:t>Scattering calculations</w:t>
      </w:r>
      <w:bookmarkEnd w:id="14"/>
      <w:bookmarkEnd w:id="15"/>
    </w:p>
    <w:p w14:paraId="506C9A7A" w14:textId="77777777" w:rsidR="006B1FAE" w:rsidRPr="002334E2" w:rsidRDefault="006B1FAE" w:rsidP="006B1FAE">
      <w:r w:rsidRPr="002334E2">
        <w:t xml:space="preserve">The key element to the theoretical prediction of specific attenuation by rain is a set of extinction cross-sections for each rain drop size, </w:t>
      </w:r>
      <w:proofErr w:type="gramStart"/>
      <w:r w:rsidRPr="002334E2">
        <w:t>shape</w:t>
      </w:r>
      <w:proofErr w:type="gramEnd"/>
      <w:r w:rsidRPr="002334E2">
        <w:t xml:space="preserve"> and orientation with respect to the incident wave.  This requires an accurate solution of the electromagnetic wave equation, to determine the forward scattering amplitude for a plane wave incident on a single raindrop.</w:t>
      </w:r>
    </w:p>
    <w:p w14:paraId="716F17C1" w14:textId="77777777" w:rsidR="006B1FAE" w:rsidRPr="002334E2" w:rsidRDefault="006B1FAE" w:rsidP="006B1FAE">
      <w:r w:rsidRPr="002334E2">
        <w:t xml:space="preserve">The influence of drop shape on propagation characteristics is widely documented in the literature, and although the effect is most important at lower frequencies, where the larger raindrops can exhibit resonant behaviour, it can still play a significant role at the frequencies of most interest here.  For example, recent calculations by Kim </w:t>
      </w:r>
      <w:r w:rsidRPr="002334E2">
        <w:rPr>
          <w:i/>
        </w:rPr>
        <w:t>et al.</w:t>
      </w:r>
      <w:r w:rsidRPr="002334E2">
        <w:t xml:space="preserve"> [2001] suggest that, even at 40 GHz, there may be a difference in specific attenuation between horizontal and vertical polarizations of around 20% for oriented raindrops.  This study supports this finding.</w:t>
      </w:r>
    </w:p>
    <w:p w14:paraId="4DEF345C" w14:textId="77777777" w:rsidR="006B1FAE" w:rsidRPr="002334E2" w:rsidRDefault="006B1FAE" w:rsidP="006B1FAE">
      <w:r w:rsidRPr="002334E2">
        <w:t xml:space="preserve">In practice, drop shape and size are linked, and it is customary to assume a one-to-one relationship between the two, with the selected shape corresponding, for example, to the hydrodynamic equilibrium shape.  The other customary assumption is to neglect fluctuations in orientation and consider a single orientation as representative, although there may be variations in canting angle along a link path induced by the effects of wind.  Given the approximate way in which spatial variations in rainfall rate are </w:t>
      </w:r>
      <w:proofErr w:type="gramStart"/>
      <w:r w:rsidRPr="002334E2">
        <w:t>taken into account</w:t>
      </w:r>
      <w:proofErr w:type="gramEnd"/>
      <w:r w:rsidRPr="002334E2">
        <w:t>, though, this effect is perhaps of secondary importance, and hence is not considered here.</w:t>
      </w:r>
    </w:p>
    <w:p w14:paraId="6CB880F7" w14:textId="77777777" w:rsidR="006B1FAE" w:rsidRPr="002334E2" w:rsidRDefault="006B1FAE" w:rsidP="006B1FAE">
      <w:r w:rsidRPr="002334E2">
        <w:t xml:space="preserve">Keenan </w:t>
      </w:r>
      <w:r w:rsidRPr="002334E2">
        <w:rPr>
          <w:i/>
        </w:rPr>
        <w:t>et al.</w:t>
      </w:r>
      <w:r w:rsidRPr="002334E2">
        <w:t xml:space="preserve"> [2001] have recently reviewed raindrop-size relationships.  Past studies have suggested that, as far as scattering of microwaves and millimetre waves is concerned, the important parameter characterizing raindrops is the way in which the aspect ratio </w:t>
      </w:r>
      <w:r w:rsidRPr="002334E2">
        <w:rPr>
          <w:i/>
        </w:rPr>
        <w:sym w:font="Symbol" w:char="F061"/>
      </w:r>
      <w:r w:rsidRPr="002334E2">
        <w:t>(</w:t>
      </w:r>
      <w:r w:rsidRPr="002334E2">
        <w:rPr>
          <w:i/>
        </w:rPr>
        <w:t>D</w:t>
      </w:r>
      <w:r w:rsidRPr="002334E2">
        <w:t xml:space="preserve">), </w:t>
      </w:r>
      <w:proofErr w:type="gramStart"/>
      <w:r w:rsidRPr="002334E2">
        <w:t>i.e.</w:t>
      </w:r>
      <w:proofErr w:type="gramEnd"/>
      <w:r w:rsidRPr="002334E2">
        <w:t xml:space="preserve"> the ratio of minor to major axes, rather than the precise drop shape.  Hence, raindrops are commonly modelled as oblate spheroids with various expressions proposed for the functional form of </w:t>
      </w:r>
      <w:r w:rsidRPr="002334E2">
        <w:rPr>
          <w:i/>
        </w:rPr>
        <w:sym w:font="Symbol" w:char="F061"/>
      </w:r>
      <w:r w:rsidRPr="002334E2">
        <w:t>(</w:t>
      </w:r>
      <w:r w:rsidRPr="002334E2">
        <w:rPr>
          <w:i/>
        </w:rPr>
        <w:t>D</w:t>
      </w:r>
      <w:r w:rsidRPr="002334E2">
        <w:t>), and the drop shapes which have been evaluated in this study are:</w:t>
      </w:r>
    </w:p>
    <w:p w14:paraId="7D3871DF" w14:textId="77777777" w:rsidR="006B1FAE" w:rsidRPr="002334E2" w:rsidRDefault="006B1FAE" w:rsidP="006B1FAE">
      <w:pPr>
        <w:numPr>
          <w:ilvl w:val="0"/>
          <w:numId w:val="1"/>
        </w:numPr>
        <w:tabs>
          <w:tab w:val="clear" w:pos="720"/>
          <w:tab w:val="clear" w:pos="1134"/>
          <w:tab w:val="clear" w:pos="1871"/>
          <w:tab w:val="clear" w:pos="2268"/>
          <w:tab w:val="num" w:pos="-3686"/>
          <w:tab w:val="left" w:pos="794"/>
          <w:tab w:val="left" w:pos="1191"/>
          <w:tab w:val="left" w:pos="1588"/>
          <w:tab w:val="left" w:pos="1985"/>
        </w:tabs>
        <w:spacing w:before="0"/>
        <w:ind w:left="2268" w:hanging="2268"/>
      </w:pPr>
      <w:proofErr w:type="spellStart"/>
      <w:r w:rsidRPr="002334E2">
        <w:t>Pruppacher</w:t>
      </w:r>
      <w:proofErr w:type="spellEnd"/>
      <w:r w:rsidRPr="002334E2">
        <w:t xml:space="preserve"> and Beard [1970]</w:t>
      </w:r>
      <w:r w:rsidRPr="002334E2">
        <w:tab/>
        <w:t>(PB)</w:t>
      </w:r>
    </w:p>
    <w:p w14:paraId="797578CF" w14:textId="77777777" w:rsidR="006B1FAE" w:rsidRPr="002334E2" w:rsidRDefault="006B1FAE" w:rsidP="006B1FAE">
      <w:pPr>
        <w:numPr>
          <w:ilvl w:val="0"/>
          <w:numId w:val="1"/>
        </w:numPr>
        <w:tabs>
          <w:tab w:val="clear" w:pos="720"/>
          <w:tab w:val="clear" w:pos="1134"/>
          <w:tab w:val="clear" w:pos="1871"/>
          <w:tab w:val="clear" w:pos="2268"/>
          <w:tab w:val="num" w:pos="-3686"/>
          <w:tab w:val="left" w:pos="794"/>
          <w:tab w:val="left" w:pos="1191"/>
          <w:tab w:val="left" w:pos="1588"/>
          <w:tab w:val="left" w:pos="1985"/>
        </w:tabs>
        <w:spacing w:before="0"/>
        <w:ind w:left="2268" w:hanging="2268"/>
      </w:pPr>
      <w:proofErr w:type="spellStart"/>
      <w:r w:rsidRPr="002334E2">
        <w:t>Pruppacher</w:t>
      </w:r>
      <w:proofErr w:type="spellEnd"/>
      <w:r w:rsidRPr="002334E2">
        <w:t xml:space="preserve"> and Pitter [1971]</w:t>
      </w:r>
      <w:r w:rsidRPr="002334E2">
        <w:tab/>
      </w:r>
      <w:r w:rsidRPr="002334E2">
        <w:tab/>
        <w:t>(PP)</w:t>
      </w:r>
    </w:p>
    <w:p w14:paraId="2AA8A6B2" w14:textId="77777777" w:rsidR="006B1FAE" w:rsidRPr="002334E2" w:rsidRDefault="006B1FAE" w:rsidP="006B1FAE">
      <w:pPr>
        <w:numPr>
          <w:ilvl w:val="0"/>
          <w:numId w:val="1"/>
        </w:numPr>
        <w:tabs>
          <w:tab w:val="clear" w:pos="720"/>
          <w:tab w:val="clear" w:pos="1134"/>
          <w:tab w:val="clear" w:pos="1871"/>
          <w:tab w:val="clear" w:pos="2268"/>
          <w:tab w:val="num" w:pos="-3686"/>
          <w:tab w:val="left" w:pos="794"/>
          <w:tab w:val="left" w:pos="1191"/>
          <w:tab w:val="left" w:pos="1588"/>
          <w:tab w:val="left" w:pos="1985"/>
        </w:tabs>
        <w:spacing w:before="0"/>
        <w:ind w:left="2268" w:hanging="2268"/>
      </w:pPr>
      <w:r w:rsidRPr="002334E2">
        <w:t>Green [1975]</w:t>
      </w:r>
      <w:r w:rsidRPr="002334E2">
        <w:tab/>
      </w:r>
      <w:r w:rsidRPr="002334E2">
        <w:tab/>
      </w:r>
      <w:r w:rsidRPr="002334E2">
        <w:tab/>
      </w:r>
      <w:r w:rsidRPr="002334E2">
        <w:tab/>
        <w:t>(G)</w:t>
      </w:r>
    </w:p>
    <w:p w14:paraId="230FBA21" w14:textId="77777777" w:rsidR="006B1FAE" w:rsidRPr="002334E2" w:rsidRDefault="006B1FAE" w:rsidP="006B1FAE">
      <w:pPr>
        <w:numPr>
          <w:ilvl w:val="0"/>
          <w:numId w:val="1"/>
        </w:numPr>
        <w:tabs>
          <w:tab w:val="clear" w:pos="720"/>
          <w:tab w:val="clear" w:pos="1134"/>
          <w:tab w:val="clear" w:pos="1871"/>
          <w:tab w:val="clear" w:pos="2268"/>
          <w:tab w:val="num" w:pos="-3686"/>
          <w:tab w:val="left" w:pos="794"/>
          <w:tab w:val="left" w:pos="1191"/>
          <w:tab w:val="left" w:pos="1588"/>
          <w:tab w:val="left" w:pos="1985"/>
        </w:tabs>
        <w:spacing w:before="0"/>
        <w:ind w:left="2268" w:hanging="2268"/>
      </w:pPr>
      <w:r w:rsidRPr="002334E2">
        <w:t>Beard and Chuang [1987]</w:t>
      </w:r>
      <w:r w:rsidRPr="002334E2">
        <w:tab/>
      </w:r>
      <w:r w:rsidRPr="002334E2">
        <w:tab/>
        <w:t>(BC)</w:t>
      </w:r>
    </w:p>
    <w:p w14:paraId="2D64580F" w14:textId="77777777" w:rsidR="006B1FAE" w:rsidRPr="002334E2" w:rsidRDefault="006B1FAE" w:rsidP="006B1FAE">
      <w:pPr>
        <w:numPr>
          <w:ilvl w:val="0"/>
          <w:numId w:val="1"/>
        </w:numPr>
        <w:tabs>
          <w:tab w:val="clear" w:pos="720"/>
          <w:tab w:val="clear" w:pos="1134"/>
          <w:tab w:val="clear" w:pos="1871"/>
          <w:tab w:val="clear" w:pos="2268"/>
          <w:tab w:val="num" w:pos="-3686"/>
          <w:tab w:val="left" w:pos="794"/>
          <w:tab w:val="left" w:pos="1191"/>
          <w:tab w:val="left" w:pos="1588"/>
          <w:tab w:val="left" w:pos="1985"/>
        </w:tabs>
        <w:spacing w:before="0"/>
        <w:ind w:left="2268" w:hanging="2268"/>
      </w:pPr>
      <w:r w:rsidRPr="002334E2">
        <w:t>RAL / Beard-Chuang</w:t>
      </w:r>
      <w:r w:rsidRPr="002334E2">
        <w:tab/>
      </w:r>
      <w:r w:rsidRPr="002334E2">
        <w:tab/>
      </w:r>
      <w:r w:rsidRPr="002334E2">
        <w:tab/>
        <w:t>(RBC)</w:t>
      </w:r>
    </w:p>
    <w:p w14:paraId="7D9309A4" w14:textId="77777777" w:rsidR="006B1FAE" w:rsidRPr="002334E2" w:rsidRDefault="006B1FAE" w:rsidP="006B1FAE">
      <w:pPr>
        <w:numPr>
          <w:ilvl w:val="0"/>
          <w:numId w:val="1"/>
        </w:numPr>
        <w:tabs>
          <w:tab w:val="clear" w:pos="720"/>
          <w:tab w:val="clear" w:pos="1134"/>
          <w:tab w:val="clear" w:pos="1871"/>
          <w:tab w:val="clear" w:pos="2268"/>
          <w:tab w:val="num" w:pos="-3686"/>
          <w:tab w:val="left" w:pos="794"/>
          <w:tab w:val="left" w:pos="1191"/>
          <w:tab w:val="left" w:pos="1588"/>
          <w:tab w:val="left" w:pos="1985"/>
        </w:tabs>
        <w:spacing w:before="0"/>
        <w:ind w:left="2268" w:hanging="2268"/>
      </w:pPr>
      <w:r w:rsidRPr="002334E2">
        <w:t>Chuang and Beard [1990]</w:t>
      </w:r>
      <w:r w:rsidRPr="002334E2">
        <w:tab/>
      </w:r>
      <w:r w:rsidRPr="002334E2">
        <w:tab/>
        <w:t>(CB)</w:t>
      </w:r>
    </w:p>
    <w:p w14:paraId="0CE5E2C0" w14:textId="77777777" w:rsidR="006B1FAE" w:rsidRPr="002334E2" w:rsidRDefault="006B1FAE" w:rsidP="006B1FAE">
      <w:pPr>
        <w:numPr>
          <w:ilvl w:val="0"/>
          <w:numId w:val="1"/>
        </w:numPr>
        <w:tabs>
          <w:tab w:val="clear" w:pos="720"/>
          <w:tab w:val="clear" w:pos="1134"/>
          <w:tab w:val="clear" w:pos="1871"/>
          <w:tab w:val="clear" w:pos="2268"/>
          <w:tab w:val="num" w:pos="-3686"/>
          <w:tab w:val="left" w:pos="794"/>
          <w:tab w:val="left" w:pos="1191"/>
          <w:tab w:val="left" w:pos="1588"/>
          <w:tab w:val="left" w:pos="1985"/>
        </w:tabs>
        <w:spacing w:before="0"/>
        <w:ind w:left="2268" w:hanging="2268"/>
      </w:pPr>
      <w:r w:rsidRPr="002334E2">
        <w:t>Olympus [</w:t>
      </w:r>
      <w:proofErr w:type="spellStart"/>
      <w:r w:rsidRPr="002334E2">
        <w:t>Poiares</w:t>
      </w:r>
      <w:proofErr w:type="spellEnd"/>
      <w:r w:rsidRPr="002334E2">
        <w:t xml:space="preserve"> Baptista, 1992]</w:t>
      </w:r>
      <w:r w:rsidRPr="002334E2">
        <w:tab/>
        <w:t>(OL)</w:t>
      </w:r>
    </w:p>
    <w:p w14:paraId="6A389120" w14:textId="77777777" w:rsidR="006B1FAE" w:rsidRPr="002334E2" w:rsidRDefault="006B1FAE" w:rsidP="006B1FAE">
      <w:pPr>
        <w:numPr>
          <w:ilvl w:val="0"/>
          <w:numId w:val="1"/>
        </w:numPr>
        <w:tabs>
          <w:tab w:val="clear" w:pos="720"/>
          <w:tab w:val="clear" w:pos="1134"/>
          <w:tab w:val="clear" w:pos="1871"/>
          <w:tab w:val="clear" w:pos="2268"/>
          <w:tab w:val="num" w:pos="-3686"/>
          <w:tab w:val="left" w:pos="794"/>
          <w:tab w:val="left" w:pos="1191"/>
          <w:tab w:val="left" w:pos="1588"/>
          <w:tab w:val="left" w:pos="1985"/>
        </w:tabs>
        <w:spacing w:before="0"/>
        <w:ind w:left="2268" w:hanging="2268"/>
      </w:pPr>
      <w:r w:rsidRPr="002334E2">
        <w:t>Keenan-AB [2001]</w:t>
      </w:r>
      <w:r w:rsidRPr="002334E2">
        <w:tab/>
      </w:r>
      <w:r w:rsidRPr="002334E2">
        <w:tab/>
      </w:r>
      <w:r w:rsidRPr="002334E2">
        <w:tab/>
        <w:t>(KA)</w:t>
      </w:r>
    </w:p>
    <w:p w14:paraId="17246D5E" w14:textId="77777777" w:rsidR="006B1FAE" w:rsidRPr="002334E2" w:rsidRDefault="006B1FAE" w:rsidP="006B1FAE">
      <w:pPr>
        <w:numPr>
          <w:ilvl w:val="0"/>
          <w:numId w:val="1"/>
        </w:numPr>
        <w:tabs>
          <w:tab w:val="clear" w:pos="720"/>
          <w:tab w:val="clear" w:pos="1134"/>
          <w:tab w:val="clear" w:pos="1871"/>
          <w:tab w:val="clear" w:pos="2268"/>
          <w:tab w:val="num" w:pos="-3686"/>
          <w:tab w:val="left" w:pos="794"/>
          <w:tab w:val="left" w:pos="1191"/>
          <w:tab w:val="left" w:pos="1588"/>
          <w:tab w:val="left" w:pos="1985"/>
        </w:tabs>
        <w:spacing w:before="0"/>
        <w:ind w:left="2268" w:hanging="2268"/>
      </w:pPr>
      <w:r w:rsidRPr="002334E2">
        <w:lastRenderedPageBreak/>
        <w:t>Keenan-NR [2001]</w:t>
      </w:r>
      <w:r w:rsidRPr="002334E2">
        <w:tab/>
      </w:r>
      <w:r w:rsidRPr="002334E2">
        <w:tab/>
      </w:r>
      <w:r w:rsidRPr="002334E2">
        <w:tab/>
        <w:t>(KN)</w:t>
      </w:r>
    </w:p>
    <w:p w14:paraId="6B846279" w14:textId="77777777" w:rsidR="006B1FAE" w:rsidRPr="002334E2" w:rsidRDefault="006B1FAE" w:rsidP="006B1FAE">
      <w:r w:rsidRPr="002334E2">
        <w:t>Figure 1 illustrates graphically the aspect ratios for these models, which have been used in this study.</w:t>
      </w:r>
    </w:p>
    <w:p w14:paraId="50C2A60E" w14:textId="77777777" w:rsidR="006B1FAE" w:rsidRPr="002334E2" w:rsidRDefault="006B1FAE" w:rsidP="006B1FAE">
      <w:pPr>
        <w:pStyle w:val="FigureNoBR"/>
        <w:rPr>
          <w:sz w:val="20"/>
        </w:rPr>
      </w:pPr>
      <w:r w:rsidRPr="002334E2">
        <w:rPr>
          <w:sz w:val="20"/>
        </w:rPr>
        <w:t>FIGURE 1</w:t>
      </w:r>
    </w:p>
    <w:p w14:paraId="566948B7" w14:textId="77777777" w:rsidR="006B1FAE" w:rsidRPr="002334E2" w:rsidRDefault="006B1FAE" w:rsidP="006B1FAE">
      <w:pPr>
        <w:pStyle w:val="FiguretitleBR"/>
        <w:spacing w:after="120"/>
        <w:rPr>
          <w:sz w:val="20"/>
        </w:rPr>
      </w:pPr>
      <w:r w:rsidRPr="002334E2">
        <w:rPr>
          <w:sz w:val="20"/>
        </w:rPr>
        <w:t xml:space="preserve">Raindrop aspect ratio – size relationships for the nine models selected in this </w:t>
      </w:r>
      <w:proofErr w:type="gramStart"/>
      <w:r w:rsidRPr="002334E2">
        <w:rPr>
          <w:sz w:val="20"/>
        </w:rPr>
        <w:t>study</w:t>
      </w:r>
      <w:proofErr w:type="gramEnd"/>
    </w:p>
    <w:p w14:paraId="20178852" w14:textId="77777777" w:rsidR="006B1FAE" w:rsidRPr="002334E2" w:rsidRDefault="006B1FAE" w:rsidP="006B1FAE">
      <w:pPr>
        <w:jc w:val="center"/>
      </w:pPr>
      <w:r w:rsidRPr="002334E2">
        <w:rPr>
          <w:noProof/>
          <w:lang w:eastAsia="zh-CN"/>
        </w:rPr>
        <w:drawing>
          <wp:inline distT="0" distB="0" distL="0" distR="0" wp14:anchorId="5579FADA" wp14:editId="439964BF">
            <wp:extent cx="4209862" cy="3039897"/>
            <wp:effectExtent l="0" t="0" r="6985" b="8255"/>
            <wp:docPr id="453" name="Picture 453" descr="..\..\..\..\KnAlpha\Data Plots\Drop Sha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KnAlpha\Data Plots\Drop Shape-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1916" cy="3041380"/>
                    </a:xfrm>
                    <a:prstGeom prst="rect">
                      <a:avLst/>
                    </a:prstGeom>
                    <a:noFill/>
                    <a:ln>
                      <a:noFill/>
                    </a:ln>
                  </pic:spPr>
                </pic:pic>
              </a:graphicData>
            </a:graphic>
          </wp:inline>
        </w:drawing>
      </w:r>
    </w:p>
    <w:p w14:paraId="41D58496" w14:textId="77777777" w:rsidR="006B1FAE" w:rsidRPr="002334E2" w:rsidRDefault="006B1FAE" w:rsidP="006B1FAE">
      <w:r w:rsidRPr="002334E2">
        <w:t xml:space="preserve">Forward scattering amplitudes versus </w:t>
      </w:r>
      <w:proofErr w:type="spellStart"/>
      <w:r w:rsidRPr="002334E2">
        <w:t>equi</w:t>
      </w:r>
      <w:proofErr w:type="spellEnd"/>
      <w:r w:rsidRPr="002334E2">
        <w:t xml:space="preserve">-volume diameter </w:t>
      </w:r>
      <w:r w:rsidRPr="002334E2">
        <w:rPr>
          <w:i/>
        </w:rPr>
        <w:t>D</w:t>
      </w:r>
      <w:r w:rsidRPr="002334E2">
        <w:t xml:space="preserve"> of spheroidal particles have been calculated for each selected frequency and temperature, assuming an orientation in which the symmetry axis is vertical.  The temperature dependence of the extinction coefficients derives from the variation in the refractive index of water, and in common with </w:t>
      </w:r>
      <w:proofErr w:type="gramStart"/>
      <w:r w:rsidRPr="002334E2">
        <w:t>the majority of</w:t>
      </w:r>
      <w:proofErr w:type="gramEnd"/>
      <w:r w:rsidRPr="002334E2">
        <w:t xml:space="preserve"> other treatments, the refractive index model of Ray [1972] has been used.  </w:t>
      </w:r>
    </w:p>
    <w:p w14:paraId="374C3D51" w14:textId="77777777" w:rsidR="006B1FAE" w:rsidRPr="002334E2" w:rsidRDefault="006B1FAE" w:rsidP="006B1FAE">
      <w:r w:rsidRPr="002334E2">
        <w:t xml:space="preserve">There are a variety of computational methods available for determining the scattering properties of non-spherical dielectric particles; these may be classified into two broad categories: (a) differential equation methods which compute the scattered field by solving the vector wave equation in the frequency and time domain, and (b) integral equation methods based on the volume or surface integral counterpart of Maxwell’s equations.  Exceptions are hybrid methods such as the extended boundary condition (EBC) or T-matrix method, which can be derived using different approaches.  </w:t>
      </w:r>
      <w:proofErr w:type="spellStart"/>
      <w:r w:rsidRPr="002334E2">
        <w:t>Mishchenko</w:t>
      </w:r>
      <w:proofErr w:type="spellEnd"/>
      <w:r w:rsidRPr="002334E2">
        <w:t xml:space="preserve"> </w:t>
      </w:r>
      <w:r w:rsidRPr="002334E2">
        <w:rPr>
          <w:i/>
        </w:rPr>
        <w:t>et al.</w:t>
      </w:r>
      <w:r w:rsidRPr="002334E2">
        <w:t xml:space="preserve"> [2000] have recently reviewed comprehensively these methods, the applicability of which depends on the value of the size parameter </w:t>
      </w:r>
      <w:r w:rsidRPr="002334E2">
        <w:rPr>
          <w:noProof/>
          <w:position w:val="-6"/>
          <w:lang w:eastAsia="zh-CN"/>
        </w:rPr>
        <w:drawing>
          <wp:inline distT="0" distB="0" distL="0" distR="0" wp14:anchorId="6EBACE46" wp14:editId="0F8839EF">
            <wp:extent cx="673100" cy="182880"/>
            <wp:effectExtent l="0" t="0" r="0" b="7620"/>
            <wp:docPr id="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182880"/>
                    </a:xfrm>
                    <a:prstGeom prst="rect">
                      <a:avLst/>
                    </a:prstGeom>
                    <a:noFill/>
                    <a:ln>
                      <a:noFill/>
                    </a:ln>
                  </pic:spPr>
                </pic:pic>
              </a:graphicData>
            </a:graphic>
          </wp:inline>
        </w:drawing>
      </w:r>
      <w:r w:rsidRPr="002334E2">
        <w:t xml:space="preserve">, where </w:t>
      </w:r>
      <w:r w:rsidRPr="002334E2">
        <w:rPr>
          <w:i/>
        </w:rPr>
        <w:sym w:font="Symbol" w:char="F06C"/>
      </w:r>
      <w:r w:rsidRPr="002334E2">
        <w:t xml:space="preserve"> is the wavelength.  For rain attenuation in the frequency range up to 1 000 GHz, size parameters of about 100 are involved, and </w:t>
      </w:r>
      <w:proofErr w:type="spellStart"/>
      <w:r w:rsidRPr="002334E2">
        <w:t>Mishchenko</w:t>
      </w:r>
      <w:proofErr w:type="spellEnd"/>
      <w:r w:rsidRPr="002334E2">
        <w:t xml:space="preserve"> </w:t>
      </w:r>
      <w:r w:rsidRPr="002334E2">
        <w:rPr>
          <w:i/>
        </w:rPr>
        <w:t>et al.</w:t>
      </w:r>
      <w:r w:rsidRPr="002334E2">
        <w:t xml:space="preserve"> report that current implementations of the EBCM method are applicable to size parameters </w:t>
      </w:r>
      <w:proofErr w:type="gramStart"/>
      <w:r w:rsidRPr="002334E2">
        <w:t>in excess of</w:t>
      </w:r>
      <w:proofErr w:type="gramEnd"/>
      <w:r w:rsidRPr="002334E2">
        <w:t xml:space="preserve"> 100.</w:t>
      </w:r>
    </w:p>
    <w:p w14:paraId="02D92991" w14:textId="3E553BE7" w:rsidR="006B1FAE" w:rsidRPr="002334E2" w:rsidRDefault="006B1FAE" w:rsidP="006B1FAE">
      <w:r w:rsidRPr="002334E2">
        <w:t xml:space="preserve">Thus, the EBC method has been used in this study. It is based on expanding the incident field in vector spherical wave functions (VSWFs) regular at the </w:t>
      </w:r>
      <w:proofErr w:type="gramStart"/>
      <w:r w:rsidRPr="002334E2">
        <w:t>origin, and</w:t>
      </w:r>
      <w:proofErr w:type="gramEnd"/>
      <w:r w:rsidRPr="002334E2">
        <w:t xml:space="preserve"> expanding the scattered field outside a circumscribing sphere of the scatterer in VSWFs regular at infinity.  Imposing boundary conditions on the surface of this sphere allows determination of the elements of a T-matrix which transforms the expansion coefficients of the incident field into those of the scattered field.  </w:t>
      </w:r>
    </w:p>
    <w:p w14:paraId="601C4AAF" w14:textId="77777777" w:rsidR="006B1FAE" w:rsidRPr="002334E2" w:rsidRDefault="006B1FAE" w:rsidP="006B1FAE">
      <w:r w:rsidRPr="002334E2">
        <w:lastRenderedPageBreak/>
        <w:t>Scattering amplitudes were calculated at frequencies from 1 to 100 GHz, at 1 GHz intervals, and at 120, 150, 200, 300, 400, 500, 600, 700, 800, 900 and 1 000 GHz.  At each frequency, calculations were carried out at temperatures from 0</w:t>
      </w:r>
      <w:r w:rsidRPr="002334E2">
        <w:sym w:font="Symbol" w:char="F0B0"/>
      </w:r>
      <w:r w:rsidRPr="002334E2">
        <w:t xml:space="preserve"> to 30</w:t>
      </w:r>
      <w:r w:rsidRPr="002334E2">
        <w:sym w:font="Symbol" w:char="F0B0"/>
      </w:r>
      <w:r w:rsidRPr="002334E2">
        <w:t>C at 5</w:t>
      </w:r>
      <w:r w:rsidRPr="002334E2">
        <w:sym w:font="Symbol" w:char="F0B0"/>
      </w:r>
      <w:r w:rsidRPr="002334E2">
        <w:t>C intervals.</w:t>
      </w:r>
    </w:p>
    <w:p w14:paraId="3869FF75" w14:textId="77777777" w:rsidR="006B1FAE" w:rsidRPr="002334E2" w:rsidRDefault="006B1FAE" w:rsidP="006B1FAE">
      <w:r w:rsidRPr="002334E2">
        <w:t xml:space="preserve">The results of these calculations have been extensively compared with previous results derived using the Fredholm integral equation method (FIM) [Holt </w:t>
      </w:r>
      <w:r w:rsidRPr="002334E2">
        <w:rPr>
          <w:i/>
        </w:rPr>
        <w:t>et al.</w:t>
      </w:r>
      <w:r w:rsidRPr="002334E2">
        <w:t>, 1978], with which there was very good agreement.  Further comparisons were also made with other results for both lossy and non-lossy dielectric ellipsoids, also with good agreement.</w:t>
      </w:r>
    </w:p>
    <w:p w14:paraId="104F5533" w14:textId="77777777" w:rsidR="00905D5D" w:rsidRPr="002C6909" w:rsidRDefault="00905D5D" w:rsidP="00905D5D">
      <w:pPr>
        <w:pStyle w:val="Heading1"/>
        <w:rPr>
          <w:noProof/>
        </w:rPr>
      </w:pPr>
      <w:r w:rsidRPr="002C6909">
        <w:rPr>
          <w:noProof/>
        </w:rPr>
        <w:t>3</w:t>
      </w:r>
      <w:r w:rsidRPr="002C6909">
        <w:rPr>
          <w:noProof/>
        </w:rPr>
        <w:tab/>
        <w:t>Rain drop size distributions</w:t>
      </w:r>
      <w:bookmarkEnd w:id="10"/>
      <w:bookmarkEnd w:id="11"/>
    </w:p>
    <w:p w14:paraId="4E844D3C" w14:textId="77777777" w:rsidR="00905D5D" w:rsidRPr="002C6909" w:rsidRDefault="00905D5D" w:rsidP="00905D5D">
      <w:pPr>
        <w:rPr>
          <w:noProof/>
        </w:rPr>
      </w:pPr>
      <w:r w:rsidRPr="002C6909">
        <w:rPr>
          <w:noProof/>
        </w:rPr>
        <w:t xml:space="preserve">The specific attenuation due to rain, </w:t>
      </w:r>
      <w:r w:rsidRPr="002C6909">
        <w:rPr>
          <w:i/>
          <w:noProof/>
        </w:rPr>
        <w:sym w:font="Symbol" w:char="F067"/>
      </w:r>
      <w:r w:rsidRPr="002C6909">
        <w:rPr>
          <w:noProof/>
        </w:rPr>
        <w:t>, is calculated by integrating the imaginary part of the forward scattering amplitudes over the rain drop size distribution:</w:t>
      </w:r>
    </w:p>
    <w:p w14:paraId="60A41732" w14:textId="062AAD7B" w:rsidR="00FF0576" w:rsidRDefault="00FF0576" w:rsidP="00FF0576">
      <w:pPr>
        <w:pStyle w:val="Equation"/>
        <w:spacing w:before="0"/>
        <w:ind w:left="1440"/>
        <w:jc w:val="center"/>
        <w:rPr>
          <w:rFonts w:ascii="Cambria Math" w:hAnsi="Cambria Math"/>
          <w:i/>
          <w:noProof/>
        </w:rPr>
      </w:pPr>
    </w:p>
    <w:p w14:paraId="4493CA1E" w14:textId="2E4DFCE2" w:rsidR="00905D5D" w:rsidRDefault="00FF0576" w:rsidP="009F4021">
      <w:pPr>
        <w:pStyle w:val="Equation"/>
        <w:spacing w:before="0"/>
        <w:ind w:left="1440"/>
        <w:rPr>
          <w:noProof/>
        </w:rPr>
      </w:pPr>
      <w:r>
        <w:rPr>
          <w:rFonts w:ascii="Cambria Math" w:hAnsi="Cambria Math"/>
          <w:i/>
          <w:noProof/>
        </w:rPr>
        <w:tab/>
      </w:r>
      <m:oMath>
        <m:r>
          <w:rPr>
            <w:rFonts w:ascii="Cambria Math" w:hAnsi="Cambria Math"/>
            <w:noProof/>
          </w:rPr>
          <m:t>γ=4.343×</m:t>
        </m:r>
        <m:sSup>
          <m:sSupPr>
            <m:ctrlPr>
              <w:rPr>
                <w:rFonts w:ascii="Cambria Math" w:hAnsi="Cambria Math"/>
                <w:i/>
                <w:noProof/>
              </w:rPr>
            </m:ctrlPr>
          </m:sSupPr>
          <m:e>
            <m:r>
              <w:rPr>
                <w:rFonts w:ascii="Cambria Math" w:hAnsi="Cambria Math"/>
                <w:noProof/>
              </w:rPr>
              <m:t>10</m:t>
            </m:r>
          </m:e>
          <m:sup>
            <m:r>
              <w:rPr>
                <w:rFonts w:ascii="Cambria Math" w:hAnsi="Cambria Math"/>
                <w:noProof/>
              </w:rPr>
              <m:t>-3</m:t>
            </m:r>
          </m:sup>
        </m:sSup>
        <m:nary>
          <m:naryPr>
            <m:limLoc m:val="undOvr"/>
            <m:ctrlPr>
              <w:rPr>
                <w:rFonts w:ascii="Cambria Math" w:hAnsi="Cambria Math"/>
                <w:i/>
                <w:noProof/>
              </w:rPr>
            </m:ctrlPr>
          </m:naryPr>
          <m:sub>
            <m:sSub>
              <m:sSubPr>
                <m:ctrlPr>
                  <w:rPr>
                    <w:rFonts w:ascii="Cambria Math" w:hAnsi="Cambria Math"/>
                    <w:i/>
                    <w:noProof/>
                  </w:rPr>
                </m:ctrlPr>
              </m:sSubPr>
              <m:e>
                <m:r>
                  <w:rPr>
                    <w:rFonts w:ascii="Cambria Math" w:hAnsi="Cambria Math"/>
                    <w:noProof/>
                  </w:rPr>
                  <m:t>D</m:t>
                </m:r>
              </m:e>
              <m:sub>
                <m:r>
                  <w:rPr>
                    <w:rFonts w:ascii="Cambria Math" w:hAnsi="Cambria Math"/>
                    <w:noProof/>
                  </w:rPr>
                  <m:t>min</m:t>
                </m:r>
              </m:sub>
            </m:sSub>
          </m:sub>
          <m:sup>
            <m:sSub>
              <m:sSubPr>
                <m:ctrlPr>
                  <w:rPr>
                    <w:rFonts w:ascii="Cambria Math" w:hAnsi="Cambria Math"/>
                    <w:i/>
                    <w:noProof/>
                  </w:rPr>
                </m:ctrlPr>
              </m:sSubPr>
              <m:e>
                <m:r>
                  <w:rPr>
                    <w:rFonts w:ascii="Cambria Math" w:hAnsi="Cambria Math"/>
                    <w:noProof/>
                  </w:rPr>
                  <m:t>D</m:t>
                </m:r>
              </m:e>
              <m:sub>
                <m:r>
                  <w:rPr>
                    <w:rFonts w:ascii="Cambria Math" w:hAnsi="Cambria Math"/>
                    <w:noProof/>
                  </w:rPr>
                  <m:t>max</m:t>
                </m:r>
              </m:sub>
            </m:sSub>
          </m:sup>
          <m:e>
            <m:r>
              <w:rPr>
                <w:rFonts w:ascii="Cambria Math" w:hAnsi="Cambria Math"/>
                <w:noProof/>
              </w:rPr>
              <m:t>N</m:t>
            </m:r>
            <m:d>
              <m:dPr>
                <m:ctrlPr>
                  <w:rPr>
                    <w:rFonts w:ascii="Cambria Math" w:hAnsi="Cambria Math"/>
                    <w:i/>
                    <w:noProof/>
                  </w:rPr>
                </m:ctrlPr>
              </m:dPr>
              <m:e>
                <m:r>
                  <w:rPr>
                    <w:rFonts w:ascii="Cambria Math" w:hAnsi="Cambria Math"/>
                    <w:noProof/>
                  </w:rPr>
                  <m:t>D</m:t>
                </m:r>
              </m:e>
            </m:d>
            <m:sSub>
              <m:sSubPr>
                <m:ctrlPr>
                  <w:rPr>
                    <w:rFonts w:ascii="Cambria Math" w:hAnsi="Cambria Math"/>
                    <w:i/>
                    <w:noProof/>
                  </w:rPr>
                </m:ctrlPr>
              </m:sSubPr>
              <m:e>
                <m:r>
                  <w:rPr>
                    <w:rFonts w:ascii="Cambria Math" w:hAnsi="Cambria Math"/>
                    <w:noProof/>
                  </w:rPr>
                  <m:t>Q</m:t>
                </m:r>
              </m:e>
              <m:sub>
                <m:r>
                  <w:rPr>
                    <w:rFonts w:ascii="Cambria Math" w:hAnsi="Cambria Math"/>
                    <w:noProof/>
                  </w:rPr>
                  <m:t>ext</m:t>
                </m:r>
              </m:sub>
            </m:sSub>
            <m:r>
              <w:rPr>
                <w:rFonts w:ascii="Cambria Math" w:hAnsi="Cambria Math"/>
                <w:noProof/>
              </w:rPr>
              <m:t>(D)</m:t>
            </m:r>
          </m:e>
        </m:nary>
        <m:r>
          <w:rPr>
            <w:rFonts w:ascii="Cambria Math" w:hAnsi="Cambria Math"/>
            <w:noProof/>
          </w:rPr>
          <m:t>dD</m:t>
        </m:r>
      </m:oMath>
      <w:r>
        <w:rPr>
          <w:rFonts w:ascii="Cambria Math" w:hAnsi="Cambria Math"/>
          <w:i/>
          <w:noProof/>
        </w:rPr>
        <w:tab/>
      </w:r>
      <w:r w:rsidR="00905D5D" w:rsidRPr="002C6909">
        <w:rPr>
          <w:noProof/>
        </w:rPr>
        <w:t>(1)</w:t>
      </w:r>
    </w:p>
    <w:p w14:paraId="74BDBA23" w14:textId="64916010" w:rsidR="00905D5D" w:rsidRPr="002C6909" w:rsidRDefault="00905D5D" w:rsidP="00905D5D">
      <w:pPr>
        <w:rPr>
          <w:noProof/>
        </w:rPr>
      </w:pPr>
      <w:r w:rsidRPr="002C6909">
        <w:rPr>
          <w:noProof/>
        </w:rPr>
        <w:t xml:space="preserve">where </w:t>
      </w:r>
      <w:r w:rsidRPr="002C6909">
        <w:rPr>
          <w:i/>
          <w:noProof/>
        </w:rPr>
        <w:t>N</w:t>
      </w:r>
      <w:r w:rsidRPr="002C6909">
        <w:rPr>
          <w:noProof/>
        </w:rPr>
        <w:t>(</w:t>
      </w:r>
      <w:r w:rsidRPr="002C6909">
        <w:rPr>
          <w:i/>
          <w:noProof/>
        </w:rPr>
        <w:t>D</w:t>
      </w:r>
      <w:r w:rsidRPr="002C6909">
        <w:rPr>
          <w:noProof/>
        </w:rPr>
        <w:t>) is the distribution (in m</w:t>
      </w:r>
      <w:r w:rsidRPr="002C6909">
        <w:rPr>
          <w:noProof/>
          <w:vertAlign w:val="superscript"/>
        </w:rPr>
        <w:t>-3</w:t>
      </w:r>
      <w:r w:rsidRPr="002C6909">
        <w:rPr>
          <w:noProof/>
        </w:rPr>
        <w:t>mm</w:t>
      </w:r>
      <w:r w:rsidRPr="002C6909">
        <w:rPr>
          <w:noProof/>
          <w:vertAlign w:val="superscript"/>
        </w:rPr>
        <w:t>-1</w:t>
      </w:r>
      <w:r w:rsidRPr="002C6909">
        <w:rPr>
          <w:noProof/>
        </w:rPr>
        <w:t xml:space="preserve">) of raindrop sizes of diameter </w:t>
      </w:r>
      <w:r w:rsidRPr="002C6909">
        <w:rPr>
          <w:i/>
          <w:noProof/>
        </w:rPr>
        <w:t>D</w:t>
      </w:r>
      <w:r w:rsidRPr="002C6909">
        <w:rPr>
          <w:noProof/>
        </w:rPr>
        <w:t xml:space="preserve"> (mm) and </w:t>
      </w:r>
      <w:r w:rsidRPr="002C6909">
        <w:rPr>
          <w:i/>
          <w:noProof/>
        </w:rPr>
        <w:t>Q</w:t>
      </w:r>
      <w:r w:rsidRPr="002C6909">
        <w:rPr>
          <w:i/>
          <w:noProof/>
          <w:vertAlign w:val="subscript"/>
        </w:rPr>
        <w:t>ext</w:t>
      </w:r>
      <w:r w:rsidRPr="002C6909">
        <w:rPr>
          <w:noProof/>
        </w:rPr>
        <w:t>(</w:t>
      </w:r>
      <w:r w:rsidRPr="002C6909">
        <w:rPr>
          <w:i/>
          <w:noProof/>
        </w:rPr>
        <w:t>D</w:t>
      </w:r>
      <w:r w:rsidRPr="002C6909">
        <w:rPr>
          <w:noProof/>
        </w:rPr>
        <w:t>) is the extinction  cross-section (in m</w:t>
      </w:r>
      <w:r w:rsidRPr="002C6909">
        <w:rPr>
          <w:noProof/>
          <w:vertAlign w:val="superscript"/>
        </w:rPr>
        <w:t>2</w:t>
      </w:r>
      <w:r w:rsidRPr="002C6909">
        <w:rPr>
          <w:noProof/>
        </w:rPr>
        <w:t xml:space="preserve">) of a raindrop (Ishimaru, 1978; Karam and Fung, 1982; Karam, 1998, Okamura and Oguchi, 2010). </w:t>
      </w:r>
    </w:p>
    <w:p w14:paraId="2D9AB75E" w14:textId="77777777" w:rsidR="00905D5D" w:rsidRPr="002C6909" w:rsidRDefault="00905D5D" w:rsidP="000C24D8">
      <w:pPr>
        <w:pStyle w:val="Equation"/>
        <w:rPr>
          <w:noProof/>
        </w:rPr>
      </w:pPr>
      <w:r w:rsidRPr="002C6909">
        <w:rPr>
          <w:noProof/>
        </w:rPr>
        <w:tab/>
      </w:r>
      <w:r w:rsidRPr="002C6909">
        <w:rPr>
          <w:noProof/>
        </w:rPr>
        <w:tab/>
      </w:r>
      <m:oMath>
        <m:sSub>
          <m:sSubPr>
            <m:ctrlPr>
              <w:rPr>
                <w:rFonts w:ascii="Cambria Math" w:hAnsi="Cambria Math"/>
                <w:noProof/>
              </w:rPr>
            </m:ctrlPr>
          </m:sSubPr>
          <m:e>
            <m:r>
              <w:rPr>
                <w:rFonts w:ascii="Cambria Math" w:hAnsi="Cambria Math"/>
                <w:noProof/>
              </w:rPr>
              <m:t>Q</m:t>
            </m:r>
          </m:e>
          <m:sub>
            <m:r>
              <w:rPr>
                <w:rFonts w:ascii="Cambria Math" w:hAnsi="Cambria Math"/>
                <w:noProof/>
              </w:rPr>
              <m:t>ext</m:t>
            </m:r>
          </m:sub>
        </m:sSub>
        <m:d>
          <m:dPr>
            <m:ctrlPr>
              <w:rPr>
                <w:rFonts w:ascii="Cambria Math" w:hAnsi="Cambria Math"/>
                <w:noProof/>
              </w:rPr>
            </m:ctrlPr>
          </m:dPr>
          <m:e>
            <m:r>
              <w:rPr>
                <w:rFonts w:ascii="Cambria Math" w:hAnsi="Cambria Math"/>
                <w:noProof/>
              </w:rPr>
              <m:t>D</m:t>
            </m:r>
          </m:e>
        </m:d>
        <m:r>
          <m:rPr>
            <m:sty m:val="p"/>
          </m:rPr>
          <w:rPr>
            <w:rFonts w:ascii="Cambria Math" w:hAnsi="Cambria Math"/>
            <w:noProof/>
          </w:rPr>
          <m:t>=</m:t>
        </m:r>
        <m:f>
          <m:fPr>
            <m:ctrlPr>
              <w:rPr>
                <w:rFonts w:ascii="Cambria Math" w:hAnsi="Cambria Math"/>
                <w:noProof/>
              </w:rPr>
            </m:ctrlPr>
          </m:fPr>
          <m:num>
            <m:r>
              <m:rPr>
                <m:sty m:val="p"/>
              </m:rPr>
              <w:rPr>
                <w:rFonts w:ascii="Cambria Math" w:hAnsi="Cambria Math"/>
                <w:noProof/>
              </w:rPr>
              <m:t>4</m:t>
            </m:r>
            <m:r>
              <w:rPr>
                <w:rFonts w:ascii="Cambria Math" w:hAnsi="Cambria Math"/>
                <w:noProof/>
              </w:rPr>
              <m:t>π</m:t>
            </m:r>
          </m:num>
          <m:den>
            <m:r>
              <w:rPr>
                <w:rFonts w:ascii="Cambria Math" w:hAnsi="Cambria Math"/>
                <w:noProof/>
              </w:rPr>
              <m:t>k</m:t>
            </m:r>
          </m:den>
        </m:f>
        <m:r>
          <m:rPr>
            <m:sty m:val="p"/>
          </m:rPr>
          <w:rPr>
            <w:rFonts w:ascii="Cambria Math" w:hAnsi="Cambria Math"/>
            <w:noProof/>
          </w:rPr>
          <m:t xml:space="preserve"> </m:t>
        </m:r>
        <m:r>
          <w:rPr>
            <w:rFonts w:ascii="Cambria Math" w:hAnsi="Cambria Math"/>
            <w:noProof/>
          </w:rPr>
          <m:t>Im</m:t>
        </m:r>
        <m:d>
          <m:dPr>
            <m:begChr m:val="{"/>
            <m:endChr m:val="}"/>
            <m:ctrlPr>
              <w:rPr>
                <w:rFonts w:ascii="Cambria Math" w:hAnsi="Cambria Math"/>
                <w:noProof/>
              </w:rPr>
            </m:ctrlPr>
          </m:dPr>
          <m:e>
            <m:r>
              <w:rPr>
                <w:rFonts w:ascii="Cambria Math" w:hAnsi="Cambria Math"/>
                <w:noProof/>
              </w:rPr>
              <m:t>f</m:t>
            </m:r>
            <m:r>
              <m:rPr>
                <m:sty m:val="p"/>
              </m:rPr>
              <w:rPr>
                <w:rFonts w:ascii="Cambria Math" w:hAnsi="Cambria Math"/>
                <w:noProof/>
              </w:rPr>
              <m:t>(</m:t>
            </m:r>
            <m:r>
              <w:rPr>
                <w:rFonts w:ascii="Cambria Math" w:hAnsi="Cambria Math"/>
                <w:noProof/>
              </w:rPr>
              <m:t>D</m:t>
            </m:r>
            <m:r>
              <m:rPr>
                <m:sty m:val="p"/>
              </m:rPr>
              <w:rPr>
                <w:rFonts w:ascii="Cambria Math" w:hAnsi="Cambria Math"/>
                <w:noProof/>
              </w:rPr>
              <m:t>;</m:t>
            </m:r>
            <m:acc>
              <m:accPr>
                <m:ctrlPr>
                  <w:rPr>
                    <w:rFonts w:ascii="Cambria Math" w:hAnsi="Cambria Math"/>
                    <w:noProof/>
                  </w:rPr>
                </m:ctrlPr>
              </m:accPr>
              <m:e>
                <m:r>
                  <w:rPr>
                    <w:rFonts w:ascii="Cambria Math" w:hAnsi="Cambria Math"/>
                    <w:noProof/>
                  </w:rPr>
                  <m:t>i</m:t>
                </m:r>
              </m:e>
            </m:acc>
            <m:r>
              <m:rPr>
                <m:sty m:val="p"/>
              </m:rPr>
              <w:rPr>
                <w:rFonts w:ascii="Cambria Math" w:hAnsi="Cambria Math"/>
                <w:noProof/>
              </w:rPr>
              <m:t>,</m:t>
            </m:r>
            <m:acc>
              <m:accPr>
                <m:ctrlPr>
                  <w:rPr>
                    <w:rFonts w:ascii="Cambria Math" w:hAnsi="Cambria Math"/>
                    <w:noProof/>
                  </w:rPr>
                </m:ctrlPr>
              </m:accPr>
              <m:e>
                <m:r>
                  <w:rPr>
                    <w:rFonts w:ascii="Cambria Math" w:hAnsi="Cambria Math"/>
                    <w:noProof/>
                  </w:rPr>
                  <m:t>i</m:t>
                </m:r>
              </m:e>
            </m:acc>
            <m:r>
              <m:rPr>
                <m:sty m:val="p"/>
              </m:rPr>
              <w:rPr>
                <w:rFonts w:ascii="Cambria Math" w:hAnsi="Cambria Math"/>
                <w:noProof/>
              </w:rPr>
              <m:t>)</m:t>
            </m:r>
          </m:e>
        </m:d>
      </m:oMath>
      <w:r w:rsidRPr="002C6909">
        <w:rPr>
          <w:noProof/>
        </w:rPr>
        <w:tab/>
        <w:t>(1a)</w:t>
      </w:r>
    </w:p>
    <w:p w14:paraId="2379654C" w14:textId="47BAAE04" w:rsidR="00905D5D" w:rsidRPr="002C6909" w:rsidRDefault="00905D5D" w:rsidP="00905D5D">
      <w:pPr>
        <w:rPr>
          <w:noProof/>
        </w:rPr>
      </w:pPr>
      <w:r w:rsidRPr="002C6909">
        <w:rPr>
          <w:noProof/>
        </w:rPr>
        <w:t xml:space="preserve">In (1a), </w:t>
      </w:r>
      <m:oMath>
        <m:r>
          <w:rPr>
            <w:rFonts w:ascii="Cambria Math" w:hAnsi="Cambria Math"/>
            <w:noProof/>
          </w:rPr>
          <m:t>f</m:t>
        </m:r>
        <m:d>
          <m:dPr>
            <m:ctrlPr>
              <w:rPr>
                <w:rFonts w:ascii="Cambria Math" w:hAnsi="Cambria Math"/>
                <w:i/>
                <w:noProof/>
              </w:rPr>
            </m:ctrlPr>
          </m:dPr>
          <m:e>
            <m:r>
              <w:rPr>
                <w:rFonts w:ascii="Cambria Math" w:hAnsi="Cambria Math"/>
                <w:noProof/>
              </w:rPr>
              <m:t>D;</m:t>
            </m:r>
            <m:acc>
              <m:accPr>
                <m:ctrlPr>
                  <w:rPr>
                    <w:rFonts w:ascii="Cambria Math" w:hAnsi="Cambria Math"/>
                    <w:i/>
                    <w:noProof/>
                  </w:rPr>
                </m:ctrlPr>
              </m:accPr>
              <m:e>
                <m:r>
                  <w:rPr>
                    <w:rFonts w:ascii="Cambria Math" w:hAnsi="Cambria Math"/>
                    <w:noProof/>
                  </w:rPr>
                  <m:t>i</m:t>
                </m:r>
              </m:e>
            </m:acc>
            <m:r>
              <w:rPr>
                <w:rFonts w:ascii="Cambria Math" w:hAnsi="Cambria Math"/>
                <w:noProof/>
              </w:rPr>
              <m:t>,</m:t>
            </m:r>
            <m:acc>
              <m:accPr>
                <m:ctrlPr>
                  <w:rPr>
                    <w:rFonts w:ascii="Cambria Math" w:hAnsi="Cambria Math"/>
                    <w:i/>
                    <w:noProof/>
                  </w:rPr>
                </m:ctrlPr>
              </m:accPr>
              <m:e>
                <m:r>
                  <w:rPr>
                    <w:rFonts w:ascii="Cambria Math" w:hAnsi="Cambria Math"/>
                    <w:noProof/>
                  </w:rPr>
                  <m:t>i</m:t>
                </m:r>
              </m:e>
            </m:acc>
          </m:e>
        </m:d>
      </m:oMath>
      <w:r w:rsidRPr="002C6909">
        <w:rPr>
          <w:noProof/>
        </w:rPr>
        <w:t xml:space="preserve"> is the scattering amplitude in the forward direction (m) of a raindrop with diameter </w:t>
      </w:r>
      <m:oMath>
        <m:r>
          <w:rPr>
            <w:rFonts w:ascii="Cambria Math" w:hAnsi="Cambria Math"/>
            <w:noProof/>
          </w:rPr>
          <m:t>D</m:t>
        </m:r>
      </m:oMath>
      <w:r w:rsidRPr="002C6909">
        <w:rPr>
          <w:noProof/>
        </w:rPr>
        <w:t xml:space="preserve">, </w:t>
      </w:r>
      <m:oMath>
        <m:r>
          <w:rPr>
            <w:rFonts w:ascii="Cambria Math" w:hAnsi="Cambria Math"/>
            <w:noProof/>
          </w:rPr>
          <m:t>Im{  }</m:t>
        </m:r>
      </m:oMath>
      <w:r w:rsidRPr="002C6909">
        <w:rPr>
          <w:noProof/>
        </w:rPr>
        <w:t xml:space="preserve"> is the imaginary part operator, and </w:t>
      </w:r>
      <m:oMath>
        <m:r>
          <w:rPr>
            <w:rFonts w:ascii="Cambria Math" w:hAnsi="Cambria Math"/>
            <w:noProof/>
          </w:rPr>
          <m:t>k</m:t>
        </m:r>
      </m:oMath>
      <w:r w:rsidRPr="002C6909">
        <w:rPr>
          <w:noProof/>
        </w:rPr>
        <w:t xml:space="preserve"> (</w:t>
      </w:r>
      <m:oMath>
        <m:sSup>
          <m:sSupPr>
            <m:ctrlPr>
              <w:rPr>
                <w:rFonts w:ascii="Cambria Math" w:hAnsi="Cambria Math"/>
                <w:i/>
                <w:noProof/>
              </w:rPr>
            </m:ctrlPr>
          </m:sSupPr>
          <m:e>
            <m:r>
              <w:rPr>
                <w:rFonts w:ascii="Cambria Math" w:hAnsi="Cambria Math"/>
                <w:noProof/>
              </w:rPr>
              <m:t>m</m:t>
            </m:r>
          </m:e>
          <m:sup>
            <m:r>
              <w:rPr>
                <w:rFonts w:ascii="Cambria Math" w:hAnsi="Cambria Math"/>
                <w:noProof/>
              </w:rPr>
              <m:t>-1</m:t>
            </m:r>
          </m:sup>
        </m:sSup>
      </m:oMath>
      <w:r w:rsidRPr="002C6909">
        <w:rPr>
          <w:noProof/>
        </w:rPr>
        <w:t>) is the wavenumber</w:t>
      </w:r>
      <w:r w:rsidR="00561586">
        <w:rPr>
          <w:noProof/>
        </w:rPr>
        <w:t xml:space="preserve">, </w:t>
      </w:r>
      <m:oMath>
        <m:r>
          <w:rPr>
            <w:rFonts w:ascii="Cambria Math" w:hAnsi="Cambria Math"/>
            <w:noProof/>
          </w:rPr>
          <m:t>k=2π/λ</m:t>
        </m:r>
      </m:oMath>
      <w:r w:rsidRPr="002C6909">
        <w:rPr>
          <w:noProof/>
        </w:rPr>
        <w:t>. Moreover, the integration in (1) is carried out over all raindrop sizes. It is thus necessary to know the rain drop size distribution, and a large number of models for this have appeared in the literature. These are generally expressed in algorithmic form which may be categorized into the following four groups of model:</w:t>
      </w:r>
    </w:p>
    <w:p w14:paraId="3CF32B40" w14:textId="77777777" w:rsidR="009F4021" w:rsidRPr="002334E2" w:rsidRDefault="009F4021" w:rsidP="009F4021">
      <w:pPr>
        <w:numPr>
          <w:ilvl w:val="0"/>
          <w:numId w:val="5"/>
        </w:numPr>
        <w:tabs>
          <w:tab w:val="clear" w:pos="720"/>
          <w:tab w:val="clear" w:pos="1134"/>
          <w:tab w:val="clear" w:pos="1871"/>
          <w:tab w:val="clear" w:pos="2268"/>
          <w:tab w:val="left" w:pos="1191"/>
          <w:tab w:val="left" w:pos="1588"/>
          <w:tab w:val="left" w:pos="1985"/>
        </w:tabs>
        <w:ind w:left="1134" w:hanging="1134"/>
      </w:pPr>
      <w:r w:rsidRPr="002334E2">
        <w:t>Negative exponential distributions</w:t>
      </w:r>
    </w:p>
    <w:p w14:paraId="57CF128F" w14:textId="77777777" w:rsidR="009F4021" w:rsidRPr="002334E2" w:rsidRDefault="009F4021" w:rsidP="009F4021">
      <w:pPr>
        <w:numPr>
          <w:ilvl w:val="0"/>
          <w:numId w:val="5"/>
        </w:numPr>
        <w:tabs>
          <w:tab w:val="clear" w:pos="720"/>
          <w:tab w:val="clear" w:pos="1134"/>
          <w:tab w:val="clear" w:pos="1871"/>
          <w:tab w:val="clear" w:pos="2268"/>
          <w:tab w:val="left" w:pos="1191"/>
          <w:tab w:val="left" w:pos="1588"/>
          <w:tab w:val="left" w:pos="1985"/>
        </w:tabs>
        <w:ind w:left="1134" w:hanging="1134"/>
      </w:pPr>
      <w:r w:rsidRPr="002334E2">
        <w:t>Gamma function distributions</w:t>
      </w:r>
    </w:p>
    <w:p w14:paraId="3E07EFC3" w14:textId="77777777" w:rsidR="009F4021" w:rsidRPr="002334E2" w:rsidRDefault="009F4021" w:rsidP="009F4021">
      <w:pPr>
        <w:numPr>
          <w:ilvl w:val="0"/>
          <w:numId w:val="5"/>
        </w:numPr>
        <w:tabs>
          <w:tab w:val="clear" w:pos="720"/>
          <w:tab w:val="clear" w:pos="1134"/>
          <w:tab w:val="clear" w:pos="1871"/>
          <w:tab w:val="clear" w:pos="2268"/>
          <w:tab w:val="left" w:pos="1191"/>
          <w:tab w:val="left" w:pos="1588"/>
          <w:tab w:val="left" w:pos="1985"/>
        </w:tabs>
        <w:ind w:left="1134" w:hanging="1134"/>
      </w:pPr>
      <w:r w:rsidRPr="002334E2">
        <w:t>Lognormal and shifted lognormal distributions; and</w:t>
      </w:r>
    </w:p>
    <w:p w14:paraId="5185D053" w14:textId="77777777" w:rsidR="009F4021" w:rsidRPr="002334E2" w:rsidRDefault="009F4021" w:rsidP="009F4021">
      <w:pPr>
        <w:numPr>
          <w:ilvl w:val="0"/>
          <w:numId w:val="5"/>
        </w:numPr>
        <w:tabs>
          <w:tab w:val="clear" w:pos="720"/>
          <w:tab w:val="clear" w:pos="1134"/>
          <w:tab w:val="clear" w:pos="1871"/>
          <w:tab w:val="clear" w:pos="2268"/>
          <w:tab w:val="left" w:pos="1191"/>
          <w:tab w:val="left" w:pos="1588"/>
          <w:tab w:val="left" w:pos="1985"/>
        </w:tabs>
        <w:ind w:left="1134" w:hanging="1134"/>
      </w:pPr>
      <w:r w:rsidRPr="002334E2">
        <w:t>Weibull distributions</w:t>
      </w:r>
    </w:p>
    <w:p w14:paraId="1595DABE" w14:textId="77777777" w:rsidR="009F4021" w:rsidRPr="002334E2" w:rsidRDefault="009F4021" w:rsidP="009F4021">
      <w:pPr>
        <w:pStyle w:val="Heading2"/>
      </w:pPr>
      <w:bookmarkStart w:id="16" w:name="_Toc420078893"/>
      <w:bookmarkStart w:id="17" w:name="_Toc420085561"/>
      <w:r w:rsidRPr="002334E2">
        <w:t>3.1</w:t>
      </w:r>
      <w:r w:rsidRPr="002334E2">
        <w:tab/>
        <w:t>Negative exponential distributions</w:t>
      </w:r>
      <w:bookmarkEnd w:id="16"/>
      <w:bookmarkEnd w:id="17"/>
    </w:p>
    <w:p w14:paraId="30F575A7" w14:textId="77777777" w:rsidR="009F4021" w:rsidRPr="002334E2" w:rsidRDefault="009F4021" w:rsidP="009F4021">
      <w:r w:rsidRPr="002334E2">
        <w:t xml:space="preserve">The negative exponential function is probably the most </w:t>
      </w:r>
      <w:proofErr w:type="gramStart"/>
      <w:r w:rsidRPr="002334E2">
        <w:t>extensively-used</w:t>
      </w:r>
      <w:proofErr w:type="gramEnd"/>
      <w:r w:rsidRPr="002334E2">
        <w:t xml:space="preserve"> distribution for rain drop sizes, and can be written in the form</w:t>
      </w:r>
    </w:p>
    <w:p w14:paraId="53AF5E36" w14:textId="77777777" w:rsidR="009F4021" w:rsidRPr="002334E2" w:rsidRDefault="009F4021" w:rsidP="009F4021">
      <w:pPr>
        <w:pStyle w:val="Equation"/>
      </w:pPr>
      <w:r w:rsidRPr="002334E2">
        <w:tab/>
      </w:r>
      <w:r w:rsidRPr="002334E2">
        <w:tab/>
      </w:r>
      <w:r w:rsidRPr="002334E2">
        <w:rPr>
          <w:noProof/>
          <w:lang w:eastAsia="zh-CN"/>
        </w:rPr>
        <w:drawing>
          <wp:inline distT="0" distB="0" distL="0" distR="0" wp14:anchorId="0D41DD56" wp14:editId="32D4D2FB">
            <wp:extent cx="1192530" cy="226695"/>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2530" cy="226695"/>
                    </a:xfrm>
                    <a:prstGeom prst="rect">
                      <a:avLst/>
                    </a:prstGeom>
                    <a:noFill/>
                    <a:ln>
                      <a:noFill/>
                    </a:ln>
                  </pic:spPr>
                </pic:pic>
              </a:graphicData>
            </a:graphic>
          </wp:inline>
        </w:drawing>
      </w:r>
      <w:r w:rsidRPr="002334E2">
        <w:tab/>
        <w:t>(2)</w:t>
      </w:r>
    </w:p>
    <w:p w14:paraId="09BE0F98" w14:textId="77777777" w:rsidR="009F4021" w:rsidRPr="002334E2" w:rsidRDefault="009F4021" w:rsidP="009F4021">
      <w:r w:rsidRPr="002334E2">
        <w:t xml:space="preserve">where the coefficients </w:t>
      </w:r>
      <w:r w:rsidRPr="002334E2">
        <w:rPr>
          <w:i/>
        </w:rPr>
        <w:t>N</w:t>
      </w:r>
      <w:r w:rsidRPr="002334E2">
        <w:rPr>
          <w:vertAlign w:val="subscript"/>
        </w:rPr>
        <w:t>0</w:t>
      </w:r>
      <w:r w:rsidRPr="002334E2">
        <w:t xml:space="preserve"> and </w:t>
      </w:r>
      <w:r w:rsidRPr="002334E2">
        <w:sym w:font="Symbol" w:char="004C"/>
      </w:r>
      <w:r w:rsidRPr="002334E2">
        <w:t xml:space="preserve"> may be constants or functions of rainfall rate </w:t>
      </w:r>
      <w:r w:rsidRPr="002334E2">
        <w:rPr>
          <w:i/>
        </w:rPr>
        <w:t>R</w:t>
      </w:r>
      <w:r w:rsidRPr="002334E2">
        <w:t xml:space="preserve">.  Quite </w:t>
      </w:r>
      <w:proofErr w:type="gramStart"/>
      <w:r w:rsidRPr="002334E2">
        <w:t>a number of</w:t>
      </w:r>
      <w:proofErr w:type="gramEnd"/>
      <w:r w:rsidRPr="002334E2">
        <w:t xml:space="preserve"> variants of the negative exponential distribution have appeared in the literature, of which perhaps the most widely used is that derived by Marshall and Palmer in 1948 from an analysis of the stains made by raindrops falling on died filter paper.  Table 1 lists some of the values for the coefficients which have been used by various authors.</w:t>
      </w:r>
    </w:p>
    <w:p w14:paraId="5B68E2C1" w14:textId="77777777" w:rsidR="009F4021" w:rsidRDefault="009F4021" w:rsidP="009F4021">
      <w:pPr>
        <w:tabs>
          <w:tab w:val="clear" w:pos="1134"/>
          <w:tab w:val="clear" w:pos="1871"/>
          <w:tab w:val="clear" w:pos="2268"/>
        </w:tabs>
        <w:overflowPunct/>
        <w:autoSpaceDE/>
        <w:autoSpaceDN/>
        <w:adjustRightInd/>
        <w:spacing w:before="0"/>
        <w:textAlignment w:val="auto"/>
        <w:rPr>
          <w:caps/>
          <w:sz w:val="20"/>
        </w:rPr>
      </w:pPr>
      <w:r>
        <w:br w:type="page"/>
      </w:r>
    </w:p>
    <w:p w14:paraId="61CFEA37" w14:textId="77777777" w:rsidR="009F4021" w:rsidRPr="002334E2" w:rsidRDefault="009F4021" w:rsidP="009F4021">
      <w:pPr>
        <w:pStyle w:val="TableNo"/>
      </w:pPr>
      <w:r w:rsidRPr="002334E2">
        <w:lastRenderedPageBreak/>
        <w:t>TABLE 1</w:t>
      </w:r>
    </w:p>
    <w:p w14:paraId="00593399" w14:textId="77777777" w:rsidR="009F4021" w:rsidRPr="002334E2" w:rsidRDefault="009F4021" w:rsidP="009F4021">
      <w:pPr>
        <w:pStyle w:val="Tabletitle"/>
      </w:pPr>
      <w:r w:rsidRPr="002334E2">
        <w:t>Coefficients in the negative exponential distribution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992"/>
        <w:gridCol w:w="3059"/>
        <w:gridCol w:w="1314"/>
      </w:tblGrid>
      <w:tr w:rsidR="009F4021" w:rsidRPr="002334E2" w14:paraId="6A0DB101" w14:textId="77777777" w:rsidTr="00661D7C">
        <w:trPr>
          <w:cantSplit/>
          <w:tblHeader/>
          <w:jc w:val="center"/>
        </w:trPr>
        <w:tc>
          <w:tcPr>
            <w:tcW w:w="3828" w:type="dxa"/>
            <w:tcBorders>
              <w:top w:val="single" w:sz="4" w:space="0" w:color="auto"/>
              <w:left w:val="single" w:sz="4" w:space="0" w:color="auto"/>
              <w:bottom w:val="single" w:sz="4" w:space="0" w:color="auto"/>
              <w:right w:val="single" w:sz="4" w:space="0" w:color="auto"/>
            </w:tcBorders>
            <w:vAlign w:val="center"/>
          </w:tcPr>
          <w:p w14:paraId="791D3278" w14:textId="77777777" w:rsidR="009F4021" w:rsidRPr="002334E2" w:rsidRDefault="009F4021" w:rsidP="00661D7C">
            <w:pPr>
              <w:pStyle w:val="Tablehead"/>
              <w:spacing w:before="20" w:after="20"/>
            </w:pPr>
            <w:r w:rsidRPr="002334E2">
              <w:t>Reference</w:t>
            </w:r>
          </w:p>
        </w:tc>
        <w:tc>
          <w:tcPr>
            <w:tcW w:w="992" w:type="dxa"/>
            <w:tcBorders>
              <w:top w:val="single" w:sz="4" w:space="0" w:color="auto"/>
              <w:left w:val="single" w:sz="4" w:space="0" w:color="auto"/>
              <w:bottom w:val="single" w:sz="4" w:space="0" w:color="auto"/>
              <w:right w:val="single" w:sz="4" w:space="0" w:color="auto"/>
            </w:tcBorders>
            <w:vAlign w:val="center"/>
          </w:tcPr>
          <w:p w14:paraId="70262725" w14:textId="77777777" w:rsidR="009F4021" w:rsidRPr="002334E2" w:rsidRDefault="009F4021" w:rsidP="00661D7C">
            <w:pPr>
              <w:pStyle w:val="Tablehead"/>
              <w:spacing w:before="20" w:after="20"/>
            </w:pPr>
            <w:r w:rsidRPr="002334E2">
              <w:t>Code</w:t>
            </w:r>
          </w:p>
        </w:tc>
        <w:tc>
          <w:tcPr>
            <w:tcW w:w="3059" w:type="dxa"/>
            <w:tcBorders>
              <w:top w:val="single" w:sz="4" w:space="0" w:color="auto"/>
              <w:left w:val="single" w:sz="4" w:space="0" w:color="auto"/>
              <w:bottom w:val="single" w:sz="4" w:space="0" w:color="auto"/>
              <w:right w:val="single" w:sz="4" w:space="0" w:color="auto"/>
            </w:tcBorders>
            <w:vAlign w:val="center"/>
          </w:tcPr>
          <w:p w14:paraId="02B8A0EB" w14:textId="77777777" w:rsidR="009F4021" w:rsidRPr="002334E2" w:rsidRDefault="009F4021" w:rsidP="00661D7C">
            <w:pPr>
              <w:pStyle w:val="Tablehead"/>
              <w:spacing w:before="20" w:after="20"/>
              <w:rPr>
                <w:vertAlign w:val="subscript"/>
              </w:rPr>
            </w:pPr>
            <w:r w:rsidRPr="002334E2">
              <w:rPr>
                <w:i/>
              </w:rPr>
              <w:t>N</w:t>
            </w:r>
            <w:r w:rsidRPr="002334E2">
              <w:rPr>
                <w:vertAlign w:val="subscript"/>
              </w:rPr>
              <w:t>0</w:t>
            </w:r>
          </w:p>
        </w:tc>
        <w:tc>
          <w:tcPr>
            <w:tcW w:w="1314" w:type="dxa"/>
            <w:tcBorders>
              <w:top w:val="single" w:sz="4" w:space="0" w:color="auto"/>
              <w:left w:val="single" w:sz="4" w:space="0" w:color="auto"/>
              <w:bottom w:val="single" w:sz="4" w:space="0" w:color="auto"/>
              <w:right w:val="single" w:sz="4" w:space="0" w:color="auto"/>
            </w:tcBorders>
            <w:vAlign w:val="center"/>
          </w:tcPr>
          <w:p w14:paraId="00020F32" w14:textId="77777777" w:rsidR="009F4021" w:rsidRPr="002334E2" w:rsidRDefault="009F4021" w:rsidP="00661D7C">
            <w:pPr>
              <w:pStyle w:val="Tablehead"/>
              <w:spacing w:before="20" w:after="20"/>
            </w:pPr>
            <w:r w:rsidRPr="002334E2">
              <w:sym w:font="Symbol" w:char="004C"/>
            </w:r>
          </w:p>
        </w:tc>
      </w:tr>
      <w:tr w:rsidR="009F4021" w:rsidRPr="002334E2" w14:paraId="3DC2A171" w14:textId="77777777" w:rsidTr="00661D7C">
        <w:trPr>
          <w:jc w:val="center"/>
        </w:trPr>
        <w:tc>
          <w:tcPr>
            <w:tcW w:w="3828" w:type="dxa"/>
            <w:tcBorders>
              <w:top w:val="single" w:sz="4" w:space="0" w:color="auto"/>
              <w:left w:val="single" w:sz="4" w:space="0" w:color="auto"/>
              <w:bottom w:val="single" w:sz="4" w:space="0" w:color="auto"/>
              <w:right w:val="single" w:sz="4" w:space="0" w:color="auto"/>
            </w:tcBorders>
            <w:vAlign w:val="center"/>
          </w:tcPr>
          <w:p w14:paraId="2A4C5AE9" w14:textId="77777777" w:rsidR="009F4021" w:rsidRPr="002334E2" w:rsidRDefault="009F4021" w:rsidP="00661D7C">
            <w:pPr>
              <w:pStyle w:val="Tabletext"/>
              <w:spacing w:before="20" w:after="20"/>
            </w:pPr>
            <w:r w:rsidRPr="002334E2">
              <w:t>Marshall and Palmer [1948]</w:t>
            </w:r>
          </w:p>
        </w:tc>
        <w:tc>
          <w:tcPr>
            <w:tcW w:w="992" w:type="dxa"/>
            <w:tcBorders>
              <w:top w:val="single" w:sz="4" w:space="0" w:color="auto"/>
              <w:left w:val="single" w:sz="4" w:space="0" w:color="auto"/>
              <w:bottom w:val="single" w:sz="4" w:space="0" w:color="auto"/>
              <w:right w:val="single" w:sz="4" w:space="0" w:color="auto"/>
            </w:tcBorders>
            <w:vAlign w:val="center"/>
          </w:tcPr>
          <w:p w14:paraId="4E4866C0" w14:textId="77777777" w:rsidR="009F4021" w:rsidRPr="002334E2" w:rsidRDefault="009F4021" w:rsidP="00661D7C">
            <w:pPr>
              <w:pStyle w:val="Tabletext"/>
              <w:spacing w:before="20" w:after="20"/>
              <w:jc w:val="center"/>
            </w:pPr>
            <w:r w:rsidRPr="002334E2">
              <w:t>MP</w:t>
            </w:r>
          </w:p>
        </w:tc>
        <w:tc>
          <w:tcPr>
            <w:tcW w:w="3059" w:type="dxa"/>
            <w:tcBorders>
              <w:top w:val="single" w:sz="4" w:space="0" w:color="auto"/>
              <w:left w:val="single" w:sz="4" w:space="0" w:color="auto"/>
              <w:bottom w:val="single" w:sz="4" w:space="0" w:color="auto"/>
              <w:right w:val="single" w:sz="4" w:space="0" w:color="auto"/>
            </w:tcBorders>
            <w:vAlign w:val="center"/>
          </w:tcPr>
          <w:p w14:paraId="4A9A9FE0" w14:textId="77777777" w:rsidR="009F4021" w:rsidRPr="002334E2" w:rsidRDefault="009F4021" w:rsidP="00661D7C">
            <w:pPr>
              <w:pStyle w:val="Tabletext"/>
              <w:spacing w:before="20" w:after="20"/>
              <w:jc w:val="center"/>
            </w:pPr>
            <w:r w:rsidRPr="002334E2">
              <w:t>8 000</w:t>
            </w:r>
          </w:p>
        </w:tc>
        <w:tc>
          <w:tcPr>
            <w:tcW w:w="1314" w:type="dxa"/>
            <w:tcBorders>
              <w:top w:val="single" w:sz="4" w:space="0" w:color="auto"/>
              <w:left w:val="single" w:sz="4" w:space="0" w:color="auto"/>
              <w:bottom w:val="single" w:sz="4" w:space="0" w:color="auto"/>
              <w:right w:val="single" w:sz="4" w:space="0" w:color="auto"/>
            </w:tcBorders>
            <w:vAlign w:val="center"/>
          </w:tcPr>
          <w:p w14:paraId="28F44332"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29AEBD81" wp14:editId="2FA8BAEE">
                  <wp:extent cx="556260" cy="205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0" cy="205105"/>
                          </a:xfrm>
                          <a:prstGeom prst="rect">
                            <a:avLst/>
                          </a:prstGeom>
                          <a:noFill/>
                          <a:ln>
                            <a:noFill/>
                          </a:ln>
                        </pic:spPr>
                      </pic:pic>
                    </a:graphicData>
                  </a:graphic>
                </wp:inline>
              </w:drawing>
            </w:r>
          </w:p>
        </w:tc>
      </w:tr>
      <w:tr w:rsidR="009F4021" w:rsidRPr="002334E2" w14:paraId="067D66DE" w14:textId="77777777" w:rsidTr="00661D7C">
        <w:trPr>
          <w:jc w:val="center"/>
        </w:trPr>
        <w:tc>
          <w:tcPr>
            <w:tcW w:w="3828" w:type="dxa"/>
            <w:tcBorders>
              <w:top w:val="single" w:sz="4" w:space="0" w:color="auto"/>
              <w:left w:val="single" w:sz="4" w:space="0" w:color="auto"/>
              <w:bottom w:val="single" w:sz="4" w:space="0" w:color="auto"/>
              <w:right w:val="single" w:sz="4" w:space="0" w:color="auto"/>
            </w:tcBorders>
            <w:vAlign w:val="center"/>
          </w:tcPr>
          <w:p w14:paraId="6EB84271" w14:textId="77777777" w:rsidR="009F4021" w:rsidRPr="002334E2" w:rsidRDefault="009F4021" w:rsidP="00661D7C">
            <w:pPr>
              <w:pStyle w:val="Tabletext"/>
              <w:spacing w:before="20" w:after="20"/>
            </w:pPr>
            <w:r w:rsidRPr="002334E2">
              <w:t xml:space="preserve">Joss </w:t>
            </w:r>
            <w:r w:rsidRPr="002334E2">
              <w:rPr>
                <w:i/>
              </w:rPr>
              <w:t>et al.</w:t>
            </w:r>
            <w:r w:rsidRPr="002334E2">
              <w:t xml:space="preserve"> – drizzle [1968]</w:t>
            </w:r>
          </w:p>
        </w:tc>
        <w:tc>
          <w:tcPr>
            <w:tcW w:w="992" w:type="dxa"/>
            <w:tcBorders>
              <w:top w:val="single" w:sz="4" w:space="0" w:color="auto"/>
              <w:left w:val="single" w:sz="4" w:space="0" w:color="auto"/>
              <w:bottom w:val="single" w:sz="4" w:space="0" w:color="auto"/>
              <w:right w:val="single" w:sz="4" w:space="0" w:color="auto"/>
            </w:tcBorders>
            <w:vAlign w:val="center"/>
          </w:tcPr>
          <w:p w14:paraId="2DD9D373" w14:textId="77777777" w:rsidR="009F4021" w:rsidRPr="002334E2" w:rsidRDefault="009F4021" w:rsidP="00661D7C">
            <w:pPr>
              <w:pStyle w:val="Tabletext"/>
              <w:spacing w:before="20" w:after="20"/>
              <w:jc w:val="center"/>
            </w:pPr>
            <w:r w:rsidRPr="002334E2">
              <w:t>JD</w:t>
            </w:r>
          </w:p>
        </w:tc>
        <w:tc>
          <w:tcPr>
            <w:tcW w:w="3059" w:type="dxa"/>
            <w:tcBorders>
              <w:top w:val="single" w:sz="4" w:space="0" w:color="auto"/>
              <w:left w:val="single" w:sz="4" w:space="0" w:color="auto"/>
              <w:bottom w:val="single" w:sz="4" w:space="0" w:color="auto"/>
              <w:right w:val="single" w:sz="4" w:space="0" w:color="auto"/>
            </w:tcBorders>
            <w:vAlign w:val="center"/>
          </w:tcPr>
          <w:p w14:paraId="1891B9EC" w14:textId="77777777" w:rsidR="009F4021" w:rsidRPr="002334E2" w:rsidRDefault="009F4021" w:rsidP="00661D7C">
            <w:pPr>
              <w:pStyle w:val="Tabletext"/>
              <w:spacing w:before="20" w:after="20"/>
              <w:jc w:val="center"/>
            </w:pPr>
            <w:r w:rsidRPr="002334E2">
              <w:t>30 000</w:t>
            </w:r>
          </w:p>
        </w:tc>
        <w:tc>
          <w:tcPr>
            <w:tcW w:w="1314" w:type="dxa"/>
            <w:tcBorders>
              <w:top w:val="single" w:sz="4" w:space="0" w:color="auto"/>
              <w:left w:val="single" w:sz="4" w:space="0" w:color="auto"/>
              <w:bottom w:val="single" w:sz="4" w:space="0" w:color="auto"/>
              <w:right w:val="single" w:sz="4" w:space="0" w:color="auto"/>
            </w:tcBorders>
            <w:vAlign w:val="center"/>
          </w:tcPr>
          <w:p w14:paraId="29964FBA" w14:textId="77777777" w:rsidR="009F4021" w:rsidRPr="002334E2" w:rsidRDefault="009F4021" w:rsidP="00661D7C">
            <w:pPr>
              <w:pStyle w:val="Tabletext"/>
              <w:spacing w:before="20" w:after="20"/>
              <w:jc w:val="center"/>
            </w:pPr>
            <w:r w:rsidRPr="002334E2">
              <w:t>5.7</w:t>
            </w:r>
            <w:r w:rsidRPr="002334E2">
              <w:rPr>
                <w:i/>
              </w:rPr>
              <w:t>R</w:t>
            </w:r>
            <w:r w:rsidRPr="002334E2">
              <w:rPr>
                <w:vertAlign w:val="superscript"/>
              </w:rPr>
              <w:t>-0.21</w:t>
            </w:r>
          </w:p>
        </w:tc>
      </w:tr>
      <w:tr w:rsidR="009F4021" w:rsidRPr="002334E2" w14:paraId="65E51722" w14:textId="77777777" w:rsidTr="00661D7C">
        <w:trPr>
          <w:jc w:val="center"/>
        </w:trPr>
        <w:tc>
          <w:tcPr>
            <w:tcW w:w="3828" w:type="dxa"/>
            <w:tcBorders>
              <w:top w:val="single" w:sz="4" w:space="0" w:color="auto"/>
              <w:left w:val="single" w:sz="4" w:space="0" w:color="auto"/>
              <w:bottom w:val="single" w:sz="4" w:space="0" w:color="auto"/>
              <w:right w:val="single" w:sz="4" w:space="0" w:color="auto"/>
            </w:tcBorders>
            <w:vAlign w:val="center"/>
          </w:tcPr>
          <w:p w14:paraId="13E01364" w14:textId="77777777" w:rsidR="009F4021" w:rsidRPr="002334E2" w:rsidRDefault="009F4021" w:rsidP="00661D7C">
            <w:pPr>
              <w:pStyle w:val="Tabletext"/>
              <w:spacing w:before="20" w:after="20"/>
            </w:pPr>
            <w:r w:rsidRPr="002334E2">
              <w:t xml:space="preserve">Joss </w:t>
            </w:r>
            <w:r w:rsidRPr="002334E2">
              <w:rPr>
                <w:i/>
              </w:rPr>
              <w:t>et al.</w:t>
            </w:r>
            <w:r w:rsidRPr="002334E2">
              <w:t xml:space="preserve"> – widespread [1968]</w:t>
            </w:r>
          </w:p>
        </w:tc>
        <w:tc>
          <w:tcPr>
            <w:tcW w:w="992" w:type="dxa"/>
            <w:tcBorders>
              <w:top w:val="single" w:sz="4" w:space="0" w:color="auto"/>
              <w:left w:val="single" w:sz="4" w:space="0" w:color="auto"/>
              <w:bottom w:val="single" w:sz="4" w:space="0" w:color="auto"/>
              <w:right w:val="single" w:sz="4" w:space="0" w:color="auto"/>
            </w:tcBorders>
            <w:vAlign w:val="center"/>
          </w:tcPr>
          <w:p w14:paraId="16549469" w14:textId="77777777" w:rsidR="009F4021" w:rsidRPr="002334E2" w:rsidRDefault="009F4021" w:rsidP="00661D7C">
            <w:pPr>
              <w:pStyle w:val="Tabletext"/>
              <w:spacing w:before="20" w:after="20"/>
              <w:jc w:val="center"/>
            </w:pPr>
            <w:r w:rsidRPr="002334E2">
              <w:t>JW</w:t>
            </w:r>
          </w:p>
        </w:tc>
        <w:tc>
          <w:tcPr>
            <w:tcW w:w="3059" w:type="dxa"/>
            <w:tcBorders>
              <w:top w:val="single" w:sz="4" w:space="0" w:color="auto"/>
              <w:left w:val="single" w:sz="4" w:space="0" w:color="auto"/>
              <w:bottom w:val="single" w:sz="4" w:space="0" w:color="auto"/>
              <w:right w:val="single" w:sz="4" w:space="0" w:color="auto"/>
            </w:tcBorders>
            <w:vAlign w:val="center"/>
          </w:tcPr>
          <w:p w14:paraId="45CE32A5" w14:textId="77777777" w:rsidR="009F4021" w:rsidRPr="002334E2" w:rsidRDefault="009F4021" w:rsidP="00661D7C">
            <w:pPr>
              <w:pStyle w:val="Tabletext"/>
              <w:spacing w:before="20" w:after="20"/>
              <w:jc w:val="center"/>
            </w:pPr>
            <w:r w:rsidRPr="002334E2">
              <w:t>7 000</w:t>
            </w:r>
          </w:p>
        </w:tc>
        <w:tc>
          <w:tcPr>
            <w:tcW w:w="1314" w:type="dxa"/>
            <w:tcBorders>
              <w:top w:val="single" w:sz="4" w:space="0" w:color="auto"/>
              <w:left w:val="single" w:sz="4" w:space="0" w:color="auto"/>
              <w:bottom w:val="single" w:sz="4" w:space="0" w:color="auto"/>
              <w:right w:val="single" w:sz="4" w:space="0" w:color="auto"/>
            </w:tcBorders>
            <w:vAlign w:val="center"/>
          </w:tcPr>
          <w:p w14:paraId="1279CE1E" w14:textId="77777777" w:rsidR="009F4021" w:rsidRPr="002334E2" w:rsidRDefault="009F4021" w:rsidP="00661D7C">
            <w:pPr>
              <w:pStyle w:val="Tabletext"/>
              <w:spacing w:before="20" w:after="20"/>
              <w:jc w:val="center"/>
            </w:pPr>
            <w:r w:rsidRPr="002334E2">
              <w:t>4.1</w:t>
            </w:r>
            <w:r w:rsidRPr="002334E2">
              <w:rPr>
                <w:i/>
              </w:rPr>
              <w:t>R</w:t>
            </w:r>
            <w:r w:rsidRPr="002334E2">
              <w:rPr>
                <w:vertAlign w:val="superscript"/>
              </w:rPr>
              <w:t>-0.21</w:t>
            </w:r>
          </w:p>
        </w:tc>
      </w:tr>
      <w:tr w:rsidR="009F4021" w:rsidRPr="002334E2" w14:paraId="2C7CB273" w14:textId="77777777" w:rsidTr="00661D7C">
        <w:trPr>
          <w:jc w:val="center"/>
        </w:trPr>
        <w:tc>
          <w:tcPr>
            <w:tcW w:w="3828" w:type="dxa"/>
            <w:tcBorders>
              <w:top w:val="single" w:sz="4" w:space="0" w:color="auto"/>
              <w:left w:val="single" w:sz="4" w:space="0" w:color="auto"/>
              <w:bottom w:val="single" w:sz="4" w:space="0" w:color="auto"/>
              <w:right w:val="single" w:sz="4" w:space="0" w:color="auto"/>
            </w:tcBorders>
            <w:vAlign w:val="center"/>
          </w:tcPr>
          <w:p w14:paraId="20B56312" w14:textId="77777777" w:rsidR="009F4021" w:rsidRPr="002334E2" w:rsidRDefault="009F4021" w:rsidP="00661D7C">
            <w:pPr>
              <w:pStyle w:val="Tabletext"/>
              <w:spacing w:before="20" w:after="20"/>
            </w:pPr>
            <w:r w:rsidRPr="002334E2">
              <w:t xml:space="preserve">Joss </w:t>
            </w:r>
            <w:r w:rsidRPr="002334E2">
              <w:rPr>
                <w:i/>
              </w:rPr>
              <w:t>et al.</w:t>
            </w:r>
            <w:r w:rsidRPr="002334E2">
              <w:t xml:space="preserve"> – thunderstorm [1968]</w:t>
            </w:r>
          </w:p>
        </w:tc>
        <w:tc>
          <w:tcPr>
            <w:tcW w:w="992" w:type="dxa"/>
            <w:tcBorders>
              <w:top w:val="single" w:sz="4" w:space="0" w:color="auto"/>
              <w:left w:val="single" w:sz="4" w:space="0" w:color="auto"/>
              <w:bottom w:val="single" w:sz="4" w:space="0" w:color="auto"/>
              <w:right w:val="single" w:sz="4" w:space="0" w:color="auto"/>
            </w:tcBorders>
            <w:vAlign w:val="center"/>
          </w:tcPr>
          <w:p w14:paraId="69A67CB5" w14:textId="77777777" w:rsidR="009F4021" w:rsidRPr="002334E2" w:rsidRDefault="009F4021" w:rsidP="00661D7C">
            <w:pPr>
              <w:pStyle w:val="Tabletext"/>
              <w:spacing w:before="20" w:after="20"/>
              <w:jc w:val="center"/>
            </w:pPr>
            <w:r w:rsidRPr="002334E2">
              <w:t>JT</w:t>
            </w:r>
          </w:p>
        </w:tc>
        <w:tc>
          <w:tcPr>
            <w:tcW w:w="3059" w:type="dxa"/>
            <w:tcBorders>
              <w:top w:val="single" w:sz="4" w:space="0" w:color="auto"/>
              <w:left w:val="single" w:sz="4" w:space="0" w:color="auto"/>
              <w:bottom w:val="single" w:sz="4" w:space="0" w:color="auto"/>
              <w:right w:val="single" w:sz="4" w:space="0" w:color="auto"/>
            </w:tcBorders>
            <w:vAlign w:val="center"/>
          </w:tcPr>
          <w:p w14:paraId="330B1D6C" w14:textId="77777777" w:rsidR="009F4021" w:rsidRPr="002334E2" w:rsidRDefault="009F4021" w:rsidP="00661D7C">
            <w:pPr>
              <w:pStyle w:val="Tabletext"/>
              <w:spacing w:before="20" w:after="20"/>
              <w:jc w:val="center"/>
            </w:pPr>
            <w:r w:rsidRPr="002334E2">
              <w:t>1 400</w:t>
            </w:r>
          </w:p>
        </w:tc>
        <w:tc>
          <w:tcPr>
            <w:tcW w:w="1314" w:type="dxa"/>
            <w:tcBorders>
              <w:top w:val="single" w:sz="4" w:space="0" w:color="auto"/>
              <w:left w:val="single" w:sz="4" w:space="0" w:color="auto"/>
              <w:bottom w:val="single" w:sz="4" w:space="0" w:color="auto"/>
              <w:right w:val="single" w:sz="4" w:space="0" w:color="auto"/>
            </w:tcBorders>
            <w:vAlign w:val="center"/>
          </w:tcPr>
          <w:p w14:paraId="4C7480C4" w14:textId="77777777" w:rsidR="009F4021" w:rsidRPr="002334E2" w:rsidRDefault="009F4021" w:rsidP="00661D7C">
            <w:pPr>
              <w:pStyle w:val="Tabletext"/>
              <w:spacing w:before="20" w:after="20"/>
              <w:jc w:val="center"/>
            </w:pPr>
            <w:r w:rsidRPr="002334E2">
              <w:t>3.0</w:t>
            </w:r>
            <w:r w:rsidRPr="002334E2">
              <w:rPr>
                <w:i/>
              </w:rPr>
              <w:t>R</w:t>
            </w:r>
            <w:r w:rsidRPr="002334E2">
              <w:rPr>
                <w:vertAlign w:val="superscript"/>
              </w:rPr>
              <w:t>-0.21</w:t>
            </w:r>
          </w:p>
        </w:tc>
      </w:tr>
      <w:tr w:rsidR="009F4021" w:rsidRPr="002334E2" w14:paraId="520A586C" w14:textId="77777777" w:rsidTr="00661D7C">
        <w:trPr>
          <w:jc w:val="center"/>
        </w:trPr>
        <w:tc>
          <w:tcPr>
            <w:tcW w:w="3828" w:type="dxa"/>
            <w:tcBorders>
              <w:top w:val="single" w:sz="4" w:space="0" w:color="auto"/>
              <w:left w:val="single" w:sz="4" w:space="0" w:color="auto"/>
              <w:bottom w:val="single" w:sz="4" w:space="0" w:color="auto"/>
              <w:right w:val="single" w:sz="4" w:space="0" w:color="auto"/>
            </w:tcBorders>
            <w:vAlign w:val="center"/>
          </w:tcPr>
          <w:p w14:paraId="46D6B80C" w14:textId="77777777" w:rsidR="009F4021" w:rsidRPr="002334E2" w:rsidRDefault="009F4021" w:rsidP="00661D7C">
            <w:pPr>
              <w:pStyle w:val="Tabletext"/>
              <w:spacing w:before="20" w:after="20"/>
            </w:pPr>
            <w:r w:rsidRPr="002334E2">
              <w:t xml:space="preserve">Manabe, Ihara and </w:t>
            </w:r>
            <w:proofErr w:type="spellStart"/>
            <w:r w:rsidRPr="002334E2">
              <w:t>Furuhama</w:t>
            </w:r>
            <w:proofErr w:type="spellEnd"/>
            <w:r w:rsidRPr="002334E2">
              <w:t xml:space="preserve"> [1984]</w:t>
            </w:r>
          </w:p>
        </w:tc>
        <w:tc>
          <w:tcPr>
            <w:tcW w:w="992" w:type="dxa"/>
            <w:tcBorders>
              <w:top w:val="single" w:sz="4" w:space="0" w:color="auto"/>
              <w:left w:val="single" w:sz="4" w:space="0" w:color="auto"/>
              <w:bottom w:val="single" w:sz="4" w:space="0" w:color="auto"/>
              <w:right w:val="single" w:sz="4" w:space="0" w:color="auto"/>
            </w:tcBorders>
            <w:vAlign w:val="center"/>
          </w:tcPr>
          <w:p w14:paraId="365F8F22" w14:textId="77777777" w:rsidR="009F4021" w:rsidRPr="002334E2" w:rsidRDefault="009F4021" w:rsidP="00661D7C">
            <w:pPr>
              <w:pStyle w:val="Tabletext"/>
              <w:spacing w:before="20" w:after="20"/>
              <w:jc w:val="center"/>
            </w:pPr>
            <w:r w:rsidRPr="002334E2">
              <w:t>MIF</w:t>
            </w:r>
          </w:p>
        </w:tc>
        <w:tc>
          <w:tcPr>
            <w:tcW w:w="3059" w:type="dxa"/>
            <w:tcBorders>
              <w:top w:val="single" w:sz="4" w:space="0" w:color="auto"/>
              <w:left w:val="single" w:sz="4" w:space="0" w:color="auto"/>
              <w:bottom w:val="single" w:sz="4" w:space="0" w:color="auto"/>
              <w:right w:val="single" w:sz="4" w:space="0" w:color="auto"/>
            </w:tcBorders>
            <w:vAlign w:val="center"/>
          </w:tcPr>
          <w:p w14:paraId="0B02DEFA"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771817B8" wp14:editId="7252F72F">
                  <wp:extent cx="789940" cy="2051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9940" cy="205105"/>
                          </a:xfrm>
                          <a:prstGeom prst="rect">
                            <a:avLst/>
                          </a:prstGeom>
                          <a:noFill/>
                          <a:ln>
                            <a:noFill/>
                          </a:ln>
                        </pic:spPr>
                      </pic:pic>
                    </a:graphicData>
                  </a:graphic>
                </wp:inline>
              </w:drawing>
            </w:r>
          </w:p>
        </w:tc>
        <w:tc>
          <w:tcPr>
            <w:tcW w:w="1314" w:type="dxa"/>
            <w:tcBorders>
              <w:top w:val="single" w:sz="4" w:space="0" w:color="auto"/>
              <w:left w:val="single" w:sz="4" w:space="0" w:color="auto"/>
              <w:bottom w:val="single" w:sz="4" w:space="0" w:color="auto"/>
              <w:right w:val="single" w:sz="4" w:space="0" w:color="auto"/>
            </w:tcBorders>
            <w:vAlign w:val="center"/>
          </w:tcPr>
          <w:p w14:paraId="0830C536"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73E1C453" wp14:editId="3735A6E7">
                  <wp:extent cx="600075" cy="20510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 cy="205105"/>
                          </a:xfrm>
                          <a:prstGeom prst="rect">
                            <a:avLst/>
                          </a:prstGeom>
                          <a:noFill/>
                          <a:ln>
                            <a:noFill/>
                          </a:ln>
                        </pic:spPr>
                      </pic:pic>
                    </a:graphicData>
                  </a:graphic>
                </wp:inline>
              </w:drawing>
            </w:r>
          </w:p>
        </w:tc>
      </w:tr>
      <w:tr w:rsidR="009F4021" w:rsidRPr="002334E2" w14:paraId="4154E8C1" w14:textId="77777777" w:rsidTr="00661D7C">
        <w:trPr>
          <w:jc w:val="center"/>
        </w:trPr>
        <w:tc>
          <w:tcPr>
            <w:tcW w:w="3828" w:type="dxa"/>
            <w:tcBorders>
              <w:top w:val="single" w:sz="4" w:space="0" w:color="auto"/>
              <w:left w:val="single" w:sz="4" w:space="0" w:color="auto"/>
              <w:bottom w:val="single" w:sz="4" w:space="0" w:color="auto"/>
              <w:right w:val="single" w:sz="4" w:space="0" w:color="auto"/>
            </w:tcBorders>
            <w:vAlign w:val="center"/>
          </w:tcPr>
          <w:p w14:paraId="71EEFCBA" w14:textId="77777777" w:rsidR="009F4021" w:rsidRPr="002334E2" w:rsidRDefault="009F4021" w:rsidP="00661D7C">
            <w:pPr>
              <w:pStyle w:val="Tabletext"/>
              <w:spacing w:before="20" w:after="20"/>
            </w:pPr>
            <w:r w:rsidRPr="002334E2">
              <w:t xml:space="preserve">Ihara, </w:t>
            </w:r>
            <w:proofErr w:type="spellStart"/>
            <w:r w:rsidRPr="002334E2">
              <w:t>Furuhama</w:t>
            </w:r>
            <w:proofErr w:type="spellEnd"/>
            <w:r w:rsidRPr="002334E2">
              <w:t xml:space="preserve"> and Manabe [1984]</w:t>
            </w:r>
          </w:p>
        </w:tc>
        <w:tc>
          <w:tcPr>
            <w:tcW w:w="992" w:type="dxa"/>
            <w:tcBorders>
              <w:top w:val="single" w:sz="4" w:space="0" w:color="auto"/>
              <w:left w:val="single" w:sz="4" w:space="0" w:color="auto"/>
              <w:bottom w:val="single" w:sz="4" w:space="0" w:color="auto"/>
              <w:right w:val="single" w:sz="4" w:space="0" w:color="auto"/>
            </w:tcBorders>
            <w:vAlign w:val="center"/>
          </w:tcPr>
          <w:p w14:paraId="78624F12" w14:textId="77777777" w:rsidR="009F4021" w:rsidRPr="002334E2" w:rsidRDefault="009F4021" w:rsidP="00661D7C">
            <w:pPr>
              <w:pStyle w:val="Tabletext"/>
              <w:spacing w:before="20" w:after="20"/>
              <w:jc w:val="center"/>
            </w:pPr>
            <w:r w:rsidRPr="002334E2">
              <w:t>IFM</w:t>
            </w:r>
          </w:p>
        </w:tc>
        <w:tc>
          <w:tcPr>
            <w:tcW w:w="3059" w:type="dxa"/>
            <w:tcBorders>
              <w:top w:val="single" w:sz="4" w:space="0" w:color="auto"/>
              <w:left w:val="single" w:sz="4" w:space="0" w:color="auto"/>
              <w:bottom w:val="single" w:sz="4" w:space="0" w:color="auto"/>
              <w:right w:val="single" w:sz="4" w:space="0" w:color="auto"/>
            </w:tcBorders>
            <w:vAlign w:val="center"/>
          </w:tcPr>
          <w:p w14:paraId="6E806E21"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2050C469" wp14:editId="558BB77A">
                  <wp:extent cx="739140" cy="205105"/>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9140" cy="205105"/>
                          </a:xfrm>
                          <a:prstGeom prst="rect">
                            <a:avLst/>
                          </a:prstGeom>
                          <a:noFill/>
                          <a:ln>
                            <a:noFill/>
                          </a:ln>
                        </pic:spPr>
                      </pic:pic>
                    </a:graphicData>
                  </a:graphic>
                </wp:inline>
              </w:drawing>
            </w:r>
          </w:p>
        </w:tc>
        <w:tc>
          <w:tcPr>
            <w:tcW w:w="1314" w:type="dxa"/>
            <w:tcBorders>
              <w:top w:val="single" w:sz="4" w:space="0" w:color="auto"/>
              <w:left w:val="single" w:sz="4" w:space="0" w:color="auto"/>
              <w:bottom w:val="single" w:sz="4" w:space="0" w:color="auto"/>
              <w:right w:val="single" w:sz="4" w:space="0" w:color="auto"/>
            </w:tcBorders>
            <w:vAlign w:val="center"/>
          </w:tcPr>
          <w:p w14:paraId="500DED49"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6C0A9A29" wp14:editId="6DC904BD">
                  <wp:extent cx="658495" cy="20510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p>
        </w:tc>
      </w:tr>
      <w:tr w:rsidR="009F4021" w:rsidRPr="002334E2" w14:paraId="5F7B3C54" w14:textId="77777777" w:rsidTr="00661D7C">
        <w:trPr>
          <w:jc w:val="center"/>
        </w:trPr>
        <w:tc>
          <w:tcPr>
            <w:tcW w:w="3828" w:type="dxa"/>
            <w:tcBorders>
              <w:top w:val="single" w:sz="4" w:space="0" w:color="auto"/>
              <w:left w:val="single" w:sz="4" w:space="0" w:color="auto"/>
              <w:bottom w:val="single" w:sz="4" w:space="0" w:color="auto"/>
              <w:right w:val="single" w:sz="4" w:space="0" w:color="auto"/>
            </w:tcBorders>
            <w:vAlign w:val="center"/>
          </w:tcPr>
          <w:p w14:paraId="717208C8" w14:textId="77777777" w:rsidR="009F4021" w:rsidRPr="002334E2" w:rsidRDefault="009F4021" w:rsidP="00661D7C">
            <w:pPr>
              <w:pStyle w:val="Tabletext"/>
              <w:spacing w:before="20" w:after="20"/>
            </w:pPr>
            <w:proofErr w:type="spellStart"/>
            <w:r w:rsidRPr="002334E2">
              <w:t>Ulbrich</w:t>
            </w:r>
            <w:proofErr w:type="spellEnd"/>
            <w:r w:rsidRPr="002334E2">
              <w:t xml:space="preserve"> (Laws &amp; Parsons) [1983]</w:t>
            </w:r>
          </w:p>
        </w:tc>
        <w:tc>
          <w:tcPr>
            <w:tcW w:w="992" w:type="dxa"/>
            <w:tcBorders>
              <w:top w:val="single" w:sz="4" w:space="0" w:color="auto"/>
              <w:left w:val="single" w:sz="4" w:space="0" w:color="auto"/>
              <w:bottom w:val="single" w:sz="4" w:space="0" w:color="auto"/>
              <w:right w:val="single" w:sz="4" w:space="0" w:color="auto"/>
            </w:tcBorders>
            <w:vAlign w:val="center"/>
          </w:tcPr>
          <w:p w14:paraId="3EC7C43D" w14:textId="77777777" w:rsidR="009F4021" w:rsidRPr="002334E2" w:rsidRDefault="009F4021" w:rsidP="00661D7C">
            <w:pPr>
              <w:pStyle w:val="Tabletext"/>
              <w:spacing w:before="20" w:after="20"/>
              <w:jc w:val="center"/>
            </w:pPr>
            <w:r w:rsidRPr="002334E2">
              <w:t>ULP</w:t>
            </w:r>
          </w:p>
        </w:tc>
        <w:tc>
          <w:tcPr>
            <w:tcW w:w="3059" w:type="dxa"/>
            <w:tcBorders>
              <w:top w:val="single" w:sz="4" w:space="0" w:color="auto"/>
              <w:left w:val="single" w:sz="4" w:space="0" w:color="auto"/>
              <w:bottom w:val="single" w:sz="4" w:space="0" w:color="auto"/>
              <w:right w:val="single" w:sz="4" w:space="0" w:color="auto"/>
            </w:tcBorders>
            <w:vAlign w:val="center"/>
          </w:tcPr>
          <w:p w14:paraId="10C01B13"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53C7AB96" wp14:editId="2E0E8D1C">
                  <wp:extent cx="658495" cy="205105"/>
                  <wp:effectExtent l="0" t="0" r="8255" b="444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p>
        </w:tc>
        <w:tc>
          <w:tcPr>
            <w:tcW w:w="1314" w:type="dxa"/>
            <w:tcBorders>
              <w:top w:val="single" w:sz="4" w:space="0" w:color="auto"/>
              <w:left w:val="single" w:sz="4" w:space="0" w:color="auto"/>
              <w:bottom w:val="single" w:sz="4" w:space="0" w:color="auto"/>
              <w:right w:val="single" w:sz="4" w:space="0" w:color="auto"/>
            </w:tcBorders>
            <w:vAlign w:val="center"/>
          </w:tcPr>
          <w:p w14:paraId="34DB633F"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7F48290F" wp14:editId="0E5C2601">
                  <wp:extent cx="504825" cy="20510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205105"/>
                          </a:xfrm>
                          <a:prstGeom prst="rect">
                            <a:avLst/>
                          </a:prstGeom>
                          <a:noFill/>
                          <a:ln>
                            <a:noFill/>
                          </a:ln>
                        </pic:spPr>
                      </pic:pic>
                    </a:graphicData>
                  </a:graphic>
                </wp:inline>
              </w:drawing>
            </w:r>
          </w:p>
        </w:tc>
      </w:tr>
      <w:tr w:rsidR="009F4021" w:rsidRPr="002334E2" w14:paraId="50659503" w14:textId="77777777" w:rsidTr="00661D7C">
        <w:trPr>
          <w:jc w:val="center"/>
        </w:trPr>
        <w:tc>
          <w:tcPr>
            <w:tcW w:w="3828" w:type="dxa"/>
            <w:tcBorders>
              <w:top w:val="single" w:sz="4" w:space="0" w:color="auto"/>
              <w:left w:val="single" w:sz="4" w:space="0" w:color="auto"/>
              <w:bottom w:val="single" w:sz="4" w:space="0" w:color="auto"/>
              <w:right w:val="single" w:sz="4" w:space="0" w:color="auto"/>
            </w:tcBorders>
            <w:vAlign w:val="center"/>
          </w:tcPr>
          <w:p w14:paraId="15C6578E" w14:textId="77777777" w:rsidR="009F4021" w:rsidRPr="00D04D38" w:rsidRDefault="009F4021" w:rsidP="00661D7C">
            <w:pPr>
              <w:pStyle w:val="Tabletext"/>
              <w:spacing w:before="20" w:after="20"/>
              <w:rPr>
                <w:lang w:val="fr-CH"/>
              </w:rPr>
            </w:pPr>
            <w:r w:rsidRPr="00D04D38">
              <w:rPr>
                <w:lang w:val="fr-CH"/>
              </w:rPr>
              <w:t xml:space="preserve">Yang-Su </w:t>
            </w:r>
            <w:r w:rsidRPr="00D04D38">
              <w:rPr>
                <w:i/>
                <w:lang w:val="fr-CH"/>
              </w:rPr>
              <w:t>et al</w:t>
            </w:r>
            <w:r w:rsidRPr="00D04D38">
              <w:rPr>
                <w:lang w:val="fr-CH"/>
              </w:rPr>
              <w:t>. (ETRI) [2001]</w:t>
            </w:r>
          </w:p>
        </w:tc>
        <w:tc>
          <w:tcPr>
            <w:tcW w:w="992" w:type="dxa"/>
            <w:tcBorders>
              <w:top w:val="single" w:sz="4" w:space="0" w:color="auto"/>
              <w:left w:val="single" w:sz="4" w:space="0" w:color="auto"/>
              <w:bottom w:val="single" w:sz="4" w:space="0" w:color="auto"/>
              <w:right w:val="single" w:sz="4" w:space="0" w:color="auto"/>
            </w:tcBorders>
            <w:vAlign w:val="center"/>
          </w:tcPr>
          <w:p w14:paraId="7519B1C8" w14:textId="77777777" w:rsidR="009F4021" w:rsidRPr="002334E2" w:rsidRDefault="009F4021" w:rsidP="00661D7C">
            <w:pPr>
              <w:pStyle w:val="Tabletext"/>
              <w:spacing w:before="20" w:after="20"/>
              <w:jc w:val="center"/>
            </w:pPr>
            <w:r w:rsidRPr="002334E2">
              <w:t>ET</w:t>
            </w:r>
          </w:p>
        </w:tc>
        <w:tc>
          <w:tcPr>
            <w:tcW w:w="3059" w:type="dxa"/>
            <w:tcBorders>
              <w:top w:val="single" w:sz="4" w:space="0" w:color="auto"/>
              <w:left w:val="single" w:sz="4" w:space="0" w:color="auto"/>
              <w:bottom w:val="single" w:sz="4" w:space="0" w:color="auto"/>
              <w:right w:val="single" w:sz="4" w:space="0" w:color="auto"/>
            </w:tcBorders>
            <w:vAlign w:val="center"/>
          </w:tcPr>
          <w:p w14:paraId="75C645A1" w14:textId="77777777" w:rsidR="009F4021" w:rsidRPr="002334E2" w:rsidRDefault="009F4021" w:rsidP="00661D7C">
            <w:pPr>
              <w:pStyle w:val="Tabletext"/>
              <w:spacing w:before="20" w:after="20"/>
              <w:jc w:val="center"/>
            </w:pPr>
            <w:r w:rsidRPr="002334E2">
              <w:rPr>
                <w:noProof/>
                <w:position w:val="-32"/>
                <w:lang w:eastAsia="zh-CN"/>
              </w:rPr>
              <w:drawing>
                <wp:inline distT="0" distB="0" distL="0" distR="0" wp14:anchorId="002AAA17" wp14:editId="7FCBF0E5">
                  <wp:extent cx="1799590" cy="504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504825"/>
                          </a:xfrm>
                          <a:prstGeom prst="rect">
                            <a:avLst/>
                          </a:prstGeom>
                          <a:noFill/>
                          <a:ln>
                            <a:noFill/>
                          </a:ln>
                        </pic:spPr>
                      </pic:pic>
                    </a:graphicData>
                  </a:graphic>
                </wp:inline>
              </w:drawing>
            </w:r>
          </w:p>
        </w:tc>
        <w:tc>
          <w:tcPr>
            <w:tcW w:w="1314" w:type="dxa"/>
            <w:tcBorders>
              <w:top w:val="single" w:sz="4" w:space="0" w:color="auto"/>
              <w:left w:val="single" w:sz="4" w:space="0" w:color="auto"/>
              <w:bottom w:val="single" w:sz="4" w:space="0" w:color="auto"/>
              <w:right w:val="single" w:sz="4" w:space="0" w:color="auto"/>
            </w:tcBorders>
            <w:vAlign w:val="center"/>
          </w:tcPr>
          <w:p w14:paraId="526A3AFB"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4DE57867" wp14:editId="7748EF57">
                  <wp:extent cx="556260" cy="2051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260" cy="205105"/>
                          </a:xfrm>
                          <a:prstGeom prst="rect">
                            <a:avLst/>
                          </a:prstGeom>
                          <a:noFill/>
                          <a:ln>
                            <a:noFill/>
                          </a:ln>
                        </pic:spPr>
                      </pic:pic>
                    </a:graphicData>
                  </a:graphic>
                </wp:inline>
              </w:drawing>
            </w:r>
          </w:p>
        </w:tc>
      </w:tr>
      <w:tr w:rsidR="009F4021" w:rsidRPr="002334E2" w14:paraId="43FA0898" w14:textId="77777777" w:rsidTr="00661D7C">
        <w:trPr>
          <w:cantSplit/>
          <w:jc w:val="center"/>
        </w:trPr>
        <w:tc>
          <w:tcPr>
            <w:tcW w:w="3828" w:type="dxa"/>
            <w:vMerge w:val="restart"/>
            <w:tcBorders>
              <w:top w:val="single" w:sz="4" w:space="0" w:color="auto"/>
              <w:left w:val="single" w:sz="4" w:space="0" w:color="auto"/>
              <w:bottom w:val="single" w:sz="4" w:space="0" w:color="auto"/>
              <w:right w:val="single" w:sz="4" w:space="0" w:color="auto"/>
            </w:tcBorders>
            <w:vAlign w:val="center"/>
          </w:tcPr>
          <w:p w14:paraId="64126828" w14:textId="77777777" w:rsidR="009F4021" w:rsidRPr="002334E2" w:rsidRDefault="009F4021" w:rsidP="00661D7C">
            <w:pPr>
              <w:pStyle w:val="Tabletext"/>
              <w:spacing w:before="20" w:after="20"/>
            </w:pPr>
            <w:proofErr w:type="spellStart"/>
            <w:r w:rsidRPr="002334E2">
              <w:t>Uijlenhoet</w:t>
            </w:r>
            <w:proofErr w:type="spellEnd"/>
            <w:r w:rsidRPr="002334E2">
              <w:t xml:space="preserve"> [2001]</w:t>
            </w:r>
          </w:p>
        </w:tc>
        <w:tc>
          <w:tcPr>
            <w:tcW w:w="992" w:type="dxa"/>
            <w:tcBorders>
              <w:top w:val="single" w:sz="4" w:space="0" w:color="auto"/>
              <w:left w:val="single" w:sz="4" w:space="0" w:color="auto"/>
              <w:bottom w:val="single" w:sz="4" w:space="0" w:color="auto"/>
              <w:right w:val="single" w:sz="4" w:space="0" w:color="auto"/>
            </w:tcBorders>
            <w:vAlign w:val="center"/>
          </w:tcPr>
          <w:p w14:paraId="3132BF18" w14:textId="77777777" w:rsidR="009F4021" w:rsidRPr="002334E2" w:rsidRDefault="009F4021" w:rsidP="00661D7C">
            <w:pPr>
              <w:pStyle w:val="Tabletext"/>
              <w:spacing w:before="20" w:after="20"/>
              <w:jc w:val="center"/>
            </w:pPr>
            <w:r w:rsidRPr="002334E2">
              <w:t>U1</w:t>
            </w:r>
          </w:p>
        </w:tc>
        <w:tc>
          <w:tcPr>
            <w:tcW w:w="3059" w:type="dxa"/>
            <w:tcBorders>
              <w:top w:val="single" w:sz="4" w:space="0" w:color="auto"/>
              <w:left w:val="single" w:sz="4" w:space="0" w:color="auto"/>
              <w:bottom w:val="single" w:sz="4" w:space="0" w:color="auto"/>
              <w:right w:val="single" w:sz="4" w:space="0" w:color="auto"/>
            </w:tcBorders>
            <w:vAlign w:val="center"/>
          </w:tcPr>
          <w:p w14:paraId="02D9B92A" w14:textId="77777777" w:rsidR="009F4021" w:rsidRPr="002334E2" w:rsidRDefault="009F4021" w:rsidP="00661D7C">
            <w:pPr>
              <w:pStyle w:val="Tabletext"/>
              <w:spacing w:before="20" w:after="20"/>
              <w:jc w:val="center"/>
            </w:pPr>
            <w:r w:rsidRPr="002334E2">
              <w:t>8000</w:t>
            </w:r>
          </w:p>
        </w:tc>
        <w:tc>
          <w:tcPr>
            <w:tcW w:w="1314" w:type="dxa"/>
            <w:tcBorders>
              <w:top w:val="single" w:sz="4" w:space="0" w:color="auto"/>
              <w:left w:val="single" w:sz="4" w:space="0" w:color="auto"/>
              <w:bottom w:val="single" w:sz="4" w:space="0" w:color="auto"/>
              <w:right w:val="single" w:sz="4" w:space="0" w:color="auto"/>
            </w:tcBorders>
            <w:vAlign w:val="center"/>
          </w:tcPr>
          <w:p w14:paraId="75A131A2" w14:textId="77777777" w:rsidR="009F4021" w:rsidRPr="002334E2" w:rsidRDefault="009F4021" w:rsidP="00661D7C">
            <w:pPr>
              <w:pStyle w:val="Tabletext"/>
              <w:spacing w:before="20" w:after="20"/>
              <w:jc w:val="center"/>
              <w:rPr>
                <w:vertAlign w:val="superscript"/>
              </w:rPr>
            </w:pPr>
            <w:r w:rsidRPr="002334E2">
              <w:t>4.23</w:t>
            </w:r>
            <w:r w:rsidRPr="002334E2">
              <w:rPr>
                <w:i/>
              </w:rPr>
              <w:t>R</w:t>
            </w:r>
            <w:r w:rsidRPr="002334E2">
              <w:rPr>
                <w:vertAlign w:val="superscript"/>
              </w:rPr>
              <w:t>-0.214</w:t>
            </w:r>
          </w:p>
        </w:tc>
      </w:tr>
      <w:tr w:rsidR="009F4021" w:rsidRPr="002334E2" w14:paraId="5683EF14" w14:textId="77777777" w:rsidTr="00661D7C">
        <w:trPr>
          <w:cantSplit/>
          <w:jc w:val="center"/>
        </w:trPr>
        <w:tc>
          <w:tcPr>
            <w:tcW w:w="3828" w:type="dxa"/>
            <w:vMerge/>
            <w:tcBorders>
              <w:top w:val="single" w:sz="4" w:space="0" w:color="auto"/>
              <w:left w:val="single" w:sz="4" w:space="0" w:color="auto"/>
              <w:bottom w:val="single" w:sz="4" w:space="0" w:color="auto"/>
              <w:right w:val="single" w:sz="4" w:space="0" w:color="auto"/>
            </w:tcBorders>
            <w:vAlign w:val="center"/>
          </w:tcPr>
          <w:p w14:paraId="6A28799F" w14:textId="77777777" w:rsidR="009F4021" w:rsidRPr="002334E2" w:rsidRDefault="009F4021" w:rsidP="00661D7C">
            <w:pPr>
              <w:pStyle w:val="Tabletext"/>
              <w:spacing w:before="20" w:after="20"/>
            </w:pPr>
          </w:p>
        </w:tc>
        <w:tc>
          <w:tcPr>
            <w:tcW w:w="992" w:type="dxa"/>
            <w:tcBorders>
              <w:top w:val="single" w:sz="4" w:space="0" w:color="auto"/>
              <w:left w:val="single" w:sz="4" w:space="0" w:color="auto"/>
              <w:bottom w:val="single" w:sz="4" w:space="0" w:color="auto"/>
              <w:right w:val="single" w:sz="4" w:space="0" w:color="auto"/>
            </w:tcBorders>
            <w:vAlign w:val="center"/>
          </w:tcPr>
          <w:p w14:paraId="2DCEB0C3" w14:textId="77777777" w:rsidR="009F4021" w:rsidRPr="002334E2" w:rsidRDefault="009F4021" w:rsidP="00661D7C">
            <w:pPr>
              <w:pStyle w:val="Tabletext"/>
              <w:spacing w:before="20" w:after="20"/>
              <w:jc w:val="center"/>
            </w:pPr>
            <w:r w:rsidRPr="002334E2">
              <w:t>U2</w:t>
            </w:r>
          </w:p>
        </w:tc>
        <w:tc>
          <w:tcPr>
            <w:tcW w:w="3059" w:type="dxa"/>
            <w:tcBorders>
              <w:top w:val="single" w:sz="4" w:space="0" w:color="auto"/>
              <w:left w:val="single" w:sz="4" w:space="0" w:color="auto"/>
              <w:bottom w:val="single" w:sz="4" w:space="0" w:color="auto"/>
              <w:right w:val="single" w:sz="4" w:space="0" w:color="auto"/>
            </w:tcBorders>
            <w:vAlign w:val="center"/>
          </w:tcPr>
          <w:p w14:paraId="6D60072C" w14:textId="77777777" w:rsidR="009F4021" w:rsidRPr="002334E2" w:rsidRDefault="009F4021" w:rsidP="00661D7C">
            <w:pPr>
              <w:pStyle w:val="Tabletext"/>
              <w:spacing w:before="20" w:after="20"/>
              <w:jc w:val="center"/>
              <w:rPr>
                <w:vertAlign w:val="superscript"/>
              </w:rPr>
            </w:pPr>
            <w:r w:rsidRPr="002334E2">
              <w:t>6910</w:t>
            </w:r>
            <w:r w:rsidRPr="002334E2">
              <w:rPr>
                <w:i/>
              </w:rPr>
              <w:t>R</w:t>
            </w:r>
            <w:r w:rsidRPr="002334E2">
              <w:rPr>
                <w:vertAlign w:val="superscript"/>
              </w:rPr>
              <w:t>0.019</w:t>
            </w:r>
          </w:p>
        </w:tc>
        <w:tc>
          <w:tcPr>
            <w:tcW w:w="1314" w:type="dxa"/>
            <w:tcBorders>
              <w:top w:val="single" w:sz="4" w:space="0" w:color="auto"/>
              <w:left w:val="single" w:sz="4" w:space="0" w:color="auto"/>
              <w:bottom w:val="single" w:sz="4" w:space="0" w:color="auto"/>
              <w:right w:val="single" w:sz="4" w:space="0" w:color="auto"/>
            </w:tcBorders>
            <w:vAlign w:val="center"/>
          </w:tcPr>
          <w:p w14:paraId="18001720" w14:textId="77777777" w:rsidR="009F4021" w:rsidRPr="002334E2" w:rsidRDefault="009F4021" w:rsidP="00661D7C">
            <w:pPr>
              <w:pStyle w:val="Tabletext"/>
              <w:spacing w:before="20" w:after="20"/>
              <w:jc w:val="center"/>
            </w:pPr>
            <w:r w:rsidRPr="002334E2">
              <w:t>4.1</w:t>
            </w:r>
            <w:r w:rsidRPr="002334E2">
              <w:rPr>
                <w:i/>
              </w:rPr>
              <w:t>R</w:t>
            </w:r>
            <w:r w:rsidRPr="002334E2">
              <w:rPr>
                <w:vertAlign w:val="superscript"/>
              </w:rPr>
              <w:t>-0.21</w:t>
            </w:r>
          </w:p>
        </w:tc>
      </w:tr>
      <w:tr w:rsidR="009F4021" w:rsidRPr="002334E2" w14:paraId="511D24E1" w14:textId="77777777" w:rsidTr="00661D7C">
        <w:trPr>
          <w:cantSplit/>
          <w:jc w:val="center"/>
        </w:trPr>
        <w:tc>
          <w:tcPr>
            <w:tcW w:w="3828" w:type="dxa"/>
            <w:vMerge/>
            <w:tcBorders>
              <w:top w:val="single" w:sz="4" w:space="0" w:color="auto"/>
              <w:left w:val="single" w:sz="4" w:space="0" w:color="auto"/>
              <w:bottom w:val="single" w:sz="4" w:space="0" w:color="auto"/>
              <w:right w:val="single" w:sz="4" w:space="0" w:color="auto"/>
            </w:tcBorders>
            <w:vAlign w:val="center"/>
          </w:tcPr>
          <w:p w14:paraId="1E77C4E9" w14:textId="77777777" w:rsidR="009F4021" w:rsidRPr="002334E2" w:rsidRDefault="009F4021" w:rsidP="00661D7C">
            <w:pPr>
              <w:pStyle w:val="Tabletext"/>
              <w:spacing w:before="20" w:after="20"/>
            </w:pPr>
          </w:p>
        </w:tc>
        <w:tc>
          <w:tcPr>
            <w:tcW w:w="992" w:type="dxa"/>
            <w:tcBorders>
              <w:top w:val="single" w:sz="4" w:space="0" w:color="auto"/>
              <w:left w:val="single" w:sz="4" w:space="0" w:color="auto"/>
              <w:bottom w:val="single" w:sz="4" w:space="0" w:color="auto"/>
              <w:right w:val="single" w:sz="4" w:space="0" w:color="auto"/>
            </w:tcBorders>
            <w:vAlign w:val="center"/>
          </w:tcPr>
          <w:p w14:paraId="73C9CEAC" w14:textId="77777777" w:rsidR="009F4021" w:rsidRPr="002334E2" w:rsidRDefault="009F4021" w:rsidP="00661D7C">
            <w:pPr>
              <w:pStyle w:val="Tabletext"/>
              <w:spacing w:before="20" w:after="20"/>
              <w:jc w:val="center"/>
            </w:pPr>
            <w:r w:rsidRPr="002334E2">
              <w:t>U3</w:t>
            </w:r>
          </w:p>
        </w:tc>
        <w:tc>
          <w:tcPr>
            <w:tcW w:w="3059" w:type="dxa"/>
            <w:tcBorders>
              <w:top w:val="single" w:sz="4" w:space="0" w:color="auto"/>
              <w:left w:val="single" w:sz="4" w:space="0" w:color="auto"/>
              <w:bottom w:val="single" w:sz="4" w:space="0" w:color="auto"/>
              <w:right w:val="single" w:sz="4" w:space="0" w:color="auto"/>
            </w:tcBorders>
            <w:vAlign w:val="center"/>
          </w:tcPr>
          <w:p w14:paraId="200A86E3" w14:textId="77777777" w:rsidR="009F4021" w:rsidRPr="002334E2" w:rsidRDefault="009F4021" w:rsidP="00661D7C">
            <w:pPr>
              <w:pStyle w:val="Tabletext"/>
              <w:spacing w:before="20" w:after="20"/>
              <w:jc w:val="center"/>
              <w:rPr>
                <w:vertAlign w:val="superscript"/>
              </w:rPr>
            </w:pPr>
            <w:r w:rsidRPr="002334E2">
              <w:t>11300</w:t>
            </w:r>
            <w:r w:rsidRPr="002334E2">
              <w:rPr>
                <w:i/>
              </w:rPr>
              <w:t>R</w:t>
            </w:r>
            <w:r w:rsidRPr="002334E2">
              <w:rPr>
                <w:vertAlign w:val="superscript"/>
              </w:rPr>
              <w:t>-0.203</w:t>
            </w:r>
          </w:p>
        </w:tc>
        <w:tc>
          <w:tcPr>
            <w:tcW w:w="1314" w:type="dxa"/>
            <w:tcBorders>
              <w:top w:val="single" w:sz="4" w:space="0" w:color="auto"/>
              <w:left w:val="single" w:sz="4" w:space="0" w:color="auto"/>
              <w:bottom w:val="single" w:sz="4" w:space="0" w:color="auto"/>
              <w:right w:val="single" w:sz="4" w:space="0" w:color="auto"/>
            </w:tcBorders>
            <w:vAlign w:val="center"/>
          </w:tcPr>
          <w:p w14:paraId="4EE5633E" w14:textId="77777777" w:rsidR="009F4021" w:rsidRPr="002334E2" w:rsidRDefault="009F4021" w:rsidP="00661D7C">
            <w:pPr>
              <w:pStyle w:val="Tabletext"/>
              <w:spacing w:before="20" w:after="20"/>
              <w:jc w:val="center"/>
              <w:rPr>
                <w:vertAlign w:val="superscript"/>
              </w:rPr>
            </w:pPr>
            <w:r w:rsidRPr="002334E2">
              <w:t>4.55</w:t>
            </w:r>
            <w:r w:rsidRPr="002334E2">
              <w:rPr>
                <w:i/>
              </w:rPr>
              <w:t>R</w:t>
            </w:r>
            <w:r w:rsidRPr="002334E2">
              <w:rPr>
                <w:vertAlign w:val="superscript"/>
              </w:rPr>
              <w:t>-0.258</w:t>
            </w:r>
          </w:p>
        </w:tc>
      </w:tr>
      <w:tr w:rsidR="009F4021" w:rsidRPr="002334E2" w14:paraId="765AA717" w14:textId="77777777" w:rsidTr="00661D7C">
        <w:trPr>
          <w:cantSplit/>
          <w:jc w:val="center"/>
        </w:trPr>
        <w:tc>
          <w:tcPr>
            <w:tcW w:w="3828" w:type="dxa"/>
            <w:vMerge/>
            <w:tcBorders>
              <w:top w:val="single" w:sz="4" w:space="0" w:color="auto"/>
              <w:left w:val="single" w:sz="4" w:space="0" w:color="auto"/>
              <w:bottom w:val="single" w:sz="4" w:space="0" w:color="auto"/>
              <w:right w:val="single" w:sz="4" w:space="0" w:color="auto"/>
            </w:tcBorders>
            <w:vAlign w:val="center"/>
          </w:tcPr>
          <w:p w14:paraId="661CA008" w14:textId="77777777" w:rsidR="009F4021" w:rsidRPr="002334E2" w:rsidRDefault="009F4021" w:rsidP="00661D7C">
            <w:pPr>
              <w:pStyle w:val="Tabletext"/>
              <w:spacing w:before="20" w:after="20"/>
            </w:pPr>
          </w:p>
        </w:tc>
        <w:tc>
          <w:tcPr>
            <w:tcW w:w="992" w:type="dxa"/>
            <w:tcBorders>
              <w:top w:val="single" w:sz="4" w:space="0" w:color="auto"/>
              <w:left w:val="single" w:sz="4" w:space="0" w:color="auto"/>
              <w:bottom w:val="single" w:sz="4" w:space="0" w:color="auto"/>
              <w:right w:val="single" w:sz="4" w:space="0" w:color="auto"/>
            </w:tcBorders>
            <w:vAlign w:val="center"/>
          </w:tcPr>
          <w:p w14:paraId="73343A01" w14:textId="77777777" w:rsidR="009F4021" w:rsidRPr="002334E2" w:rsidRDefault="009F4021" w:rsidP="00661D7C">
            <w:pPr>
              <w:pStyle w:val="Tabletext"/>
              <w:spacing w:before="20" w:after="20"/>
              <w:jc w:val="center"/>
            </w:pPr>
            <w:r w:rsidRPr="002334E2">
              <w:t>U4</w:t>
            </w:r>
          </w:p>
        </w:tc>
        <w:tc>
          <w:tcPr>
            <w:tcW w:w="3059" w:type="dxa"/>
            <w:tcBorders>
              <w:top w:val="single" w:sz="4" w:space="0" w:color="auto"/>
              <w:left w:val="single" w:sz="4" w:space="0" w:color="auto"/>
              <w:bottom w:val="single" w:sz="4" w:space="0" w:color="auto"/>
              <w:right w:val="single" w:sz="4" w:space="0" w:color="auto"/>
            </w:tcBorders>
            <w:vAlign w:val="center"/>
          </w:tcPr>
          <w:p w14:paraId="35A2362B" w14:textId="77777777" w:rsidR="009F4021" w:rsidRPr="002334E2" w:rsidRDefault="009F4021" w:rsidP="00661D7C">
            <w:pPr>
              <w:pStyle w:val="Tabletext"/>
              <w:spacing w:before="20" w:after="20"/>
              <w:jc w:val="center"/>
            </w:pPr>
            <w:r w:rsidRPr="002334E2">
              <w:t>8000</w:t>
            </w:r>
          </w:p>
        </w:tc>
        <w:tc>
          <w:tcPr>
            <w:tcW w:w="1314" w:type="dxa"/>
            <w:tcBorders>
              <w:top w:val="single" w:sz="4" w:space="0" w:color="auto"/>
              <w:left w:val="single" w:sz="4" w:space="0" w:color="auto"/>
              <w:bottom w:val="single" w:sz="4" w:space="0" w:color="auto"/>
              <w:right w:val="single" w:sz="4" w:space="0" w:color="auto"/>
            </w:tcBorders>
            <w:vAlign w:val="center"/>
          </w:tcPr>
          <w:p w14:paraId="2B04E890" w14:textId="77777777" w:rsidR="009F4021" w:rsidRPr="002334E2" w:rsidRDefault="009F4021" w:rsidP="00661D7C">
            <w:pPr>
              <w:pStyle w:val="Tabletext"/>
              <w:spacing w:before="20" w:after="20"/>
              <w:jc w:val="center"/>
              <w:rPr>
                <w:vertAlign w:val="superscript"/>
              </w:rPr>
            </w:pPr>
            <w:r w:rsidRPr="002334E2">
              <w:t>4.34</w:t>
            </w:r>
            <w:r w:rsidRPr="002334E2">
              <w:rPr>
                <w:i/>
              </w:rPr>
              <w:t>R</w:t>
            </w:r>
            <w:r w:rsidRPr="002334E2">
              <w:rPr>
                <w:vertAlign w:val="superscript"/>
              </w:rPr>
              <w:t>-0.229</w:t>
            </w:r>
          </w:p>
        </w:tc>
      </w:tr>
      <w:tr w:rsidR="009F4021" w:rsidRPr="002334E2" w14:paraId="6D9F031E" w14:textId="77777777" w:rsidTr="00661D7C">
        <w:trPr>
          <w:cantSplit/>
          <w:jc w:val="center"/>
        </w:trPr>
        <w:tc>
          <w:tcPr>
            <w:tcW w:w="3828" w:type="dxa"/>
            <w:vMerge/>
            <w:tcBorders>
              <w:top w:val="single" w:sz="4" w:space="0" w:color="auto"/>
              <w:left w:val="single" w:sz="4" w:space="0" w:color="auto"/>
              <w:bottom w:val="single" w:sz="4" w:space="0" w:color="auto"/>
              <w:right w:val="single" w:sz="4" w:space="0" w:color="auto"/>
            </w:tcBorders>
            <w:vAlign w:val="center"/>
          </w:tcPr>
          <w:p w14:paraId="0EC901D6" w14:textId="77777777" w:rsidR="009F4021" w:rsidRPr="002334E2" w:rsidRDefault="009F4021" w:rsidP="00661D7C">
            <w:pPr>
              <w:pStyle w:val="Tabletext"/>
              <w:spacing w:before="20" w:after="20"/>
            </w:pPr>
          </w:p>
        </w:tc>
        <w:tc>
          <w:tcPr>
            <w:tcW w:w="992" w:type="dxa"/>
            <w:tcBorders>
              <w:top w:val="single" w:sz="4" w:space="0" w:color="auto"/>
              <w:left w:val="single" w:sz="4" w:space="0" w:color="auto"/>
              <w:bottom w:val="single" w:sz="4" w:space="0" w:color="auto"/>
              <w:right w:val="single" w:sz="4" w:space="0" w:color="auto"/>
            </w:tcBorders>
            <w:vAlign w:val="center"/>
          </w:tcPr>
          <w:p w14:paraId="5058388C" w14:textId="77777777" w:rsidR="009F4021" w:rsidRPr="002334E2" w:rsidRDefault="009F4021" w:rsidP="00661D7C">
            <w:pPr>
              <w:pStyle w:val="Tabletext"/>
              <w:spacing w:before="20" w:after="20"/>
              <w:jc w:val="center"/>
            </w:pPr>
            <w:r w:rsidRPr="002334E2">
              <w:t>U5</w:t>
            </w:r>
          </w:p>
        </w:tc>
        <w:tc>
          <w:tcPr>
            <w:tcW w:w="3059" w:type="dxa"/>
            <w:tcBorders>
              <w:top w:val="single" w:sz="4" w:space="0" w:color="auto"/>
              <w:left w:val="single" w:sz="4" w:space="0" w:color="auto"/>
              <w:bottom w:val="single" w:sz="4" w:space="0" w:color="auto"/>
              <w:right w:val="single" w:sz="4" w:space="0" w:color="auto"/>
            </w:tcBorders>
            <w:vAlign w:val="center"/>
          </w:tcPr>
          <w:p w14:paraId="637E297A" w14:textId="77777777" w:rsidR="009F4021" w:rsidRPr="002334E2" w:rsidRDefault="009F4021" w:rsidP="00661D7C">
            <w:pPr>
              <w:pStyle w:val="Tabletext"/>
              <w:spacing w:before="20" w:after="20"/>
              <w:jc w:val="center"/>
              <w:rPr>
                <w:vertAlign w:val="superscript"/>
              </w:rPr>
            </w:pPr>
            <w:r w:rsidRPr="002334E2">
              <w:t>5410</w:t>
            </w:r>
            <w:r w:rsidRPr="002334E2">
              <w:rPr>
                <w:i/>
              </w:rPr>
              <w:t>R</w:t>
            </w:r>
            <w:r w:rsidRPr="002334E2">
              <w:rPr>
                <w:vertAlign w:val="superscript"/>
              </w:rPr>
              <w:t>0.13</w:t>
            </w:r>
          </w:p>
        </w:tc>
        <w:tc>
          <w:tcPr>
            <w:tcW w:w="1314" w:type="dxa"/>
            <w:tcBorders>
              <w:top w:val="single" w:sz="4" w:space="0" w:color="auto"/>
              <w:left w:val="single" w:sz="4" w:space="0" w:color="auto"/>
              <w:bottom w:val="single" w:sz="4" w:space="0" w:color="auto"/>
              <w:right w:val="single" w:sz="4" w:space="0" w:color="auto"/>
            </w:tcBorders>
            <w:vAlign w:val="center"/>
          </w:tcPr>
          <w:p w14:paraId="7A0A0642" w14:textId="77777777" w:rsidR="009F4021" w:rsidRPr="002334E2" w:rsidRDefault="009F4021" w:rsidP="00661D7C">
            <w:pPr>
              <w:pStyle w:val="Tabletext"/>
              <w:spacing w:before="20" w:after="20"/>
              <w:jc w:val="center"/>
            </w:pPr>
            <w:r w:rsidRPr="002334E2">
              <w:t>4.1</w:t>
            </w:r>
            <w:r w:rsidRPr="002334E2">
              <w:rPr>
                <w:i/>
              </w:rPr>
              <w:t>R</w:t>
            </w:r>
            <w:r w:rsidRPr="002334E2">
              <w:rPr>
                <w:vertAlign w:val="superscript"/>
              </w:rPr>
              <w:t>-0.21</w:t>
            </w:r>
          </w:p>
        </w:tc>
      </w:tr>
    </w:tbl>
    <w:p w14:paraId="08477A88" w14:textId="77777777" w:rsidR="009F4021" w:rsidRPr="002334E2" w:rsidRDefault="009F4021" w:rsidP="009F4021"/>
    <w:p w14:paraId="393464C9" w14:textId="77777777" w:rsidR="009F4021" w:rsidRPr="002334E2" w:rsidRDefault="009F4021" w:rsidP="009F4021">
      <w:pPr>
        <w:spacing w:before="0"/>
      </w:pPr>
      <w:r w:rsidRPr="002334E2">
        <w:t xml:space="preserve">In this Table, as in the following, the “Code” is used to identify the DSDs in the Sections on testing in this document.  Note also that </w:t>
      </w:r>
      <w:r w:rsidRPr="002334E2">
        <w:rPr>
          <w:i/>
        </w:rPr>
        <w:t>R</w:t>
      </w:r>
      <w:r w:rsidRPr="002334E2">
        <w:t xml:space="preserve"> is the rainfall rate in mm/h.</w:t>
      </w:r>
    </w:p>
    <w:p w14:paraId="2A0B4165" w14:textId="77777777" w:rsidR="009F4021" w:rsidRPr="002334E2" w:rsidRDefault="009F4021" w:rsidP="009F4021">
      <w:pPr>
        <w:pStyle w:val="Heading2"/>
      </w:pPr>
      <w:bookmarkStart w:id="18" w:name="_Toc420078894"/>
      <w:bookmarkStart w:id="19" w:name="_Toc420085562"/>
      <w:r w:rsidRPr="002334E2">
        <w:t>3.2</w:t>
      </w:r>
      <w:r w:rsidRPr="002334E2">
        <w:tab/>
        <w:t>Gamma function distributions</w:t>
      </w:r>
      <w:bookmarkEnd w:id="18"/>
      <w:bookmarkEnd w:id="19"/>
    </w:p>
    <w:p w14:paraId="0CD89962" w14:textId="77777777" w:rsidR="009F4021" w:rsidRPr="002334E2" w:rsidRDefault="009F4021" w:rsidP="009F4021">
      <w:r w:rsidRPr="002334E2">
        <w:t xml:space="preserve">A generalized function of which the negative exponential is a special case, the gamma function was first proposed as a rain drop size distribution by </w:t>
      </w:r>
      <w:proofErr w:type="spellStart"/>
      <w:r w:rsidRPr="002334E2">
        <w:t>Deirmendjian</w:t>
      </w:r>
      <w:proofErr w:type="spellEnd"/>
      <w:r w:rsidRPr="002334E2">
        <w:t xml:space="preserve"> [1963], in the form:</w:t>
      </w:r>
    </w:p>
    <w:p w14:paraId="6C810856" w14:textId="77777777" w:rsidR="009F4021" w:rsidRPr="002334E2" w:rsidRDefault="009F4021" w:rsidP="009F4021">
      <w:pPr>
        <w:pStyle w:val="Equation"/>
      </w:pPr>
      <w:r w:rsidRPr="002334E2">
        <w:tab/>
      </w:r>
      <w:r w:rsidRPr="002334E2">
        <w:tab/>
      </w:r>
      <w:r w:rsidRPr="002334E2">
        <w:rPr>
          <w:noProof/>
          <w:lang w:eastAsia="zh-CN"/>
        </w:rPr>
        <w:drawing>
          <wp:inline distT="0" distB="0" distL="0" distR="0" wp14:anchorId="4412DA56" wp14:editId="224EE74A">
            <wp:extent cx="1653540" cy="241300"/>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3540" cy="241300"/>
                    </a:xfrm>
                    <a:prstGeom prst="rect">
                      <a:avLst/>
                    </a:prstGeom>
                    <a:noFill/>
                    <a:ln>
                      <a:noFill/>
                    </a:ln>
                  </pic:spPr>
                </pic:pic>
              </a:graphicData>
            </a:graphic>
          </wp:inline>
        </w:drawing>
      </w:r>
      <w:r w:rsidRPr="002334E2">
        <w:tab/>
        <w:t>(3)</w:t>
      </w:r>
    </w:p>
    <w:p w14:paraId="2D29ACE0" w14:textId="77777777" w:rsidR="009F4021" w:rsidRPr="002334E2" w:rsidRDefault="009F4021" w:rsidP="009F4021">
      <w:r w:rsidRPr="002334E2">
        <w:t xml:space="preserve">This function has been employed by </w:t>
      </w:r>
      <w:proofErr w:type="gramStart"/>
      <w:r w:rsidRPr="002334E2">
        <w:t>a number of</w:t>
      </w:r>
      <w:proofErr w:type="gramEnd"/>
      <w:r w:rsidRPr="002334E2">
        <w:t xml:space="preserve"> authors, and those which have been tested in this study are listed in Table 2.</w:t>
      </w:r>
    </w:p>
    <w:p w14:paraId="32D9DAED" w14:textId="77777777" w:rsidR="009F4021" w:rsidRPr="002334E2" w:rsidRDefault="009F4021" w:rsidP="009F4021">
      <w:pPr>
        <w:pStyle w:val="TableNo"/>
      </w:pPr>
      <w:r w:rsidRPr="002334E2">
        <w:t>TABLE 2</w:t>
      </w:r>
    </w:p>
    <w:p w14:paraId="6AB08FDC" w14:textId="77777777" w:rsidR="009F4021" w:rsidRPr="002334E2" w:rsidRDefault="009F4021" w:rsidP="009F4021">
      <w:pPr>
        <w:pStyle w:val="Tabletitle"/>
      </w:pPr>
      <w:r w:rsidRPr="002334E2">
        <w:t>Coefficients in Gamma function distributions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897"/>
        <w:gridCol w:w="1015"/>
        <w:gridCol w:w="1379"/>
        <w:gridCol w:w="760"/>
        <w:gridCol w:w="1996"/>
        <w:gridCol w:w="643"/>
      </w:tblGrid>
      <w:tr w:rsidR="009F4021" w:rsidRPr="002334E2" w14:paraId="33C75F2C" w14:textId="77777777" w:rsidTr="00661D7C">
        <w:trPr>
          <w:jc w:val="center"/>
        </w:trPr>
        <w:tc>
          <w:tcPr>
            <w:tcW w:w="2464" w:type="dxa"/>
            <w:tcBorders>
              <w:top w:val="single" w:sz="4" w:space="0" w:color="auto"/>
              <w:left w:val="single" w:sz="4" w:space="0" w:color="auto"/>
              <w:bottom w:val="single" w:sz="4" w:space="0" w:color="auto"/>
              <w:right w:val="single" w:sz="4" w:space="0" w:color="auto"/>
            </w:tcBorders>
            <w:vAlign w:val="center"/>
          </w:tcPr>
          <w:p w14:paraId="128BDBFE" w14:textId="77777777" w:rsidR="009F4021" w:rsidRPr="002334E2" w:rsidRDefault="009F4021" w:rsidP="00661D7C">
            <w:pPr>
              <w:pStyle w:val="Tablehead"/>
              <w:spacing w:before="20" w:after="20"/>
            </w:pPr>
            <w:r w:rsidRPr="002334E2">
              <w:t>Reference</w:t>
            </w:r>
          </w:p>
        </w:tc>
        <w:tc>
          <w:tcPr>
            <w:tcW w:w="897" w:type="dxa"/>
            <w:tcBorders>
              <w:top w:val="single" w:sz="4" w:space="0" w:color="auto"/>
              <w:left w:val="single" w:sz="4" w:space="0" w:color="auto"/>
              <w:bottom w:val="single" w:sz="4" w:space="0" w:color="auto"/>
              <w:right w:val="single" w:sz="4" w:space="0" w:color="auto"/>
            </w:tcBorders>
            <w:vAlign w:val="center"/>
          </w:tcPr>
          <w:p w14:paraId="1A83566C" w14:textId="77777777" w:rsidR="009F4021" w:rsidRPr="002334E2" w:rsidRDefault="009F4021" w:rsidP="00661D7C">
            <w:pPr>
              <w:pStyle w:val="Tablehead"/>
              <w:spacing w:before="20" w:after="20"/>
            </w:pPr>
            <w:r w:rsidRPr="002334E2">
              <w:t>Code</w:t>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3B973B16" w14:textId="77777777" w:rsidR="009F4021" w:rsidRPr="002334E2" w:rsidRDefault="009F4021" w:rsidP="00661D7C">
            <w:pPr>
              <w:pStyle w:val="Tablehead"/>
              <w:spacing w:before="20" w:after="20"/>
              <w:rPr>
                <w:vertAlign w:val="subscript"/>
              </w:rPr>
            </w:pPr>
            <w:r w:rsidRPr="002334E2">
              <w:rPr>
                <w:i/>
              </w:rPr>
              <w:t>N</w:t>
            </w:r>
            <w:r w:rsidRPr="002334E2">
              <w:rPr>
                <w:vertAlign w:val="subscript"/>
              </w:rPr>
              <w:t>0</w:t>
            </w:r>
          </w:p>
        </w:tc>
        <w:tc>
          <w:tcPr>
            <w:tcW w:w="760" w:type="dxa"/>
            <w:tcBorders>
              <w:top w:val="single" w:sz="4" w:space="0" w:color="auto"/>
              <w:left w:val="single" w:sz="4" w:space="0" w:color="auto"/>
              <w:bottom w:val="single" w:sz="4" w:space="0" w:color="auto"/>
              <w:right w:val="single" w:sz="4" w:space="0" w:color="auto"/>
            </w:tcBorders>
            <w:vAlign w:val="center"/>
          </w:tcPr>
          <w:p w14:paraId="33C28A44" w14:textId="77777777" w:rsidR="009F4021" w:rsidRPr="002334E2" w:rsidRDefault="009F4021" w:rsidP="00661D7C">
            <w:pPr>
              <w:pStyle w:val="Tablehead"/>
              <w:spacing w:before="20" w:after="20"/>
              <w:rPr>
                <w:i/>
              </w:rPr>
            </w:pPr>
            <w:r w:rsidRPr="002334E2">
              <w:rPr>
                <w:i/>
              </w:rPr>
              <w:t>p</w:t>
            </w:r>
          </w:p>
        </w:tc>
        <w:tc>
          <w:tcPr>
            <w:tcW w:w="1996" w:type="dxa"/>
            <w:tcBorders>
              <w:top w:val="single" w:sz="4" w:space="0" w:color="auto"/>
              <w:left w:val="single" w:sz="4" w:space="0" w:color="auto"/>
              <w:bottom w:val="single" w:sz="4" w:space="0" w:color="auto"/>
              <w:right w:val="single" w:sz="4" w:space="0" w:color="auto"/>
            </w:tcBorders>
            <w:vAlign w:val="center"/>
          </w:tcPr>
          <w:p w14:paraId="493F3349" w14:textId="77777777" w:rsidR="009F4021" w:rsidRPr="002334E2" w:rsidRDefault="009F4021" w:rsidP="00661D7C">
            <w:pPr>
              <w:pStyle w:val="Tablehead"/>
              <w:spacing w:before="20" w:after="20"/>
            </w:pPr>
            <w:r w:rsidRPr="002334E2">
              <w:sym w:font="Symbol" w:char="004C"/>
            </w:r>
          </w:p>
        </w:tc>
        <w:tc>
          <w:tcPr>
            <w:tcW w:w="643" w:type="dxa"/>
            <w:tcBorders>
              <w:top w:val="single" w:sz="4" w:space="0" w:color="auto"/>
              <w:left w:val="single" w:sz="4" w:space="0" w:color="auto"/>
              <w:bottom w:val="single" w:sz="4" w:space="0" w:color="auto"/>
              <w:right w:val="single" w:sz="4" w:space="0" w:color="auto"/>
            </w:tcBorders>
            <w:vAlign w:val="center"/>
          </w:tcPr>
          <w:p w14:paraId="189F5688" w14:textId="77777777" w:rsidR="009F4021" w:rsidRPr="002334E2" w:rsidRDefault="009F4021" w:rsidP="00661D7C">
            <w:pPr>
              <w:pStyle w:val="Tablehead"/>
              <w:spacing w:before="20" w:after="20"/>
              <w:rPr>
                <w:i/>
              </w:rPr>
            </w:pPr>
            <w:r w:rsidRPr="002334E2">
              <w:rPr>
                <w:i/>
              </w:rPr>
              <w:t>q</w:t>
            </w:r>
          </w:p>
        </w:tc>
      </w:tr>
      <w:tr w:rsidR="009F4021" w:rsidRPr="002334E2" w14:paraId="06CA80DD" w14:textId="77777777" w:rsidTr="00661D7C">
        <w:trPr>
          <w:cantSplit/>
          <w:jc w:val="center"/>
        </w:trPr>
        <w:tc>
          <w:tcPr>
            <w:tcW w:w="2464" w:type="dxa"/>
            <w:vMerge w:val="restart"/>
            <w:tcBorders>
              <w:top w:val="single" w:sz="4" w:space="0" w:color="auto"/>
              <w:left w:val="single" w:sz="4" w:space="0" w:color="auto"/>
              <w:bottom w:val="single" w:sz="4" w:space="0" w:color="auto"/>
              <w:right w:val="single" w:sz="4" w:space="0" w:color="auto"/>
            </w:tcBorders>
            <w:vAlign w:val="center"/>
          </w:tcPr>
          <w:p w14:paraId="029AE491" w14:textId="77777777" w:rsidR="009F4021" w:rsidRPr="002334E2" w:rsidRDefault="009F4021" w:rsidP="00661D7C">
            <w:pPr>
              <w:pStyle w:val="Tabletext"/>
              <w:spacing w:before="20" w:after="20"/>
            </w:pPr>
            <w:r w:rsidRPr="002334E2">
              <w:t>Maitra and Gibbins</w:t>
            </w:r>
          </w:p>
        </w:tc>
        <w:tc>
          <w:tcPr>
            <w:tcW w:w="897" w:type="dxa"/>
            <w:tcBorders>
              <w:top w:val="single" w:sz="4" w:space="0" w:color="auto"/>
              <w:left w:val="single" w:sz="4" w:space="0" w:color="auto"/>
              <w:bottom w:val="single" w:sz="4" w:space="0" w:color="auto"/>
              <w:right w:val="single" w:sz="4" w:space="0" w:color="auto"/>
            </w:tcBorders>
            <w:vAlign w:val="center"/>
          </w:tcPr>
          <w:p w14:paraId="0B3F5064" w14:textId="77777777" w:rsidR="009F4021" w:rsidRPr="002334E2" w:rsidRDefault="009F4021" w:rsidP="00661D7C">
            <w:pPr>
              <w:pStyle w:val="Tabletext"/>
              <w:spacing w:before="20" w:after="20"/>
              <w:jc w:val="center"/>
            </w:pPr>
            <w:r w:rsidRPr="002334E2">
              <w:t>MGG1</w:t>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16FBCB46"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480BD7C0" wp14:editId="0960C0BD">
                  <wp:extent cx="892175" cy="205105"/>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2175" cy="205105"/>
                          </a:xfrm>
                          <a:prstGeom prst="rect">
                            <a:avLst/>
                          </a:prstGeom>
                          <a:noFill/>
                          <a:ln>
                            <a:noFill/>
                          </a:ln>
                        </pic:spPr>
                      </pic:pic>
                    </a:graphicData>
                  </a:graphic>
                </wp:inline>
              </w:drawing>
            </w:r>
          </w:p>
        </w:tc>
        <w:tc>
          <w:tcPr>
            <w:tcW w:w="760" w:type="dxa"/>
            <w:tcBorders>
              <w:top w:val="single" w:sz="4" w:space="0" w:color="auto"/>
              <w:left w:val="single" w:sz="4" w:space="0" w:color="auto"/>
              <w:bottom w:val="single" w:sz="4" w:space="0" w:color="auto"/>
              <w:right w:val="single" w:sz="4" w:space="0" w:color="auto"/>
            </w:tcBorders>
            <w:vAlign w:val="center"/>
          </w:tcPr>
          <w:p w14:paraId="54B1F6B7" w14:textId="77777777" w:rsidR="009F4021" w:rsidRPr="002334E2" w:rsidRDefault="009F4021" w:rsidP="00661D7C">
            <w:pPr>
              <w:pStyle w:val="Tabletext"/>
              <w:spacing w:before="20" w:after="20"/>
              <w:jc w:val="center"/>
            </w:pPr>
            <w:r w:rsidRPr="002334E2">
              <w:t>2</w:t>
            </w:r>
          </w:p>
        </w:tc>
        <w:tc>
          <w:tcPr>
            <w:tcW w:w="1996" w:type="dxa"/>
            <w:tcBorders>
              <w:top w:val="single" w:sz="4" w:space="0" w:color="auto"/>
              <w:left w:val="single" w:sz="4" w:space="0" w:color="auto"/>
              <w:bottom w:val="single" w:sz="4" w:space="0" w:color="auto"/>
              <w:right w:val="single" w:sz="4" w:space="0" w:color="auto"/>
            </w:tcBorders>
            <w:vAlign w:val="center"/>
          </w:tcPr>
          <w:p w14:paraId="4A52A136"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5FCEB9EC" wp14:editId="18BF7378">
                  <wp:extent cx="556260" cy="2051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260" cy="205105"/>
                          </a:xfrm>
                          <a:prstGeom prst="rect">
                            <a:avLst/>
                          </a:prstGeom>
                          <a:noFill/>
                          <a:ln>
                            <a:noFill/>
                          </a:ln>
                        </pic:spPr>
                      </pic:pic>
                    </a:graphicData>
                  </a:graphic>
                </wp:inline>
              </w:drawing>
            </w:r>
          </w:p>
        </w:tc>
        <w:tc>
          <w:tcPr>
            <w:tcW w:w="643" w:type="dxa"/>
            <w:tcBorders>
              <w:top w:val="single" w:sz="4" w:space="0" w:color="auto"/>
              <w:left w:val="single" w:sz="4" w:space="0" w:color="auto"/>
              <w:bottom w:val="single" w:sz="4" w:space="0" w:color="auto"/>
              <w:right w:val="single" w:sz="4" w:space="0" w:color="auto"/>
            </w:tcBorders>
            <w:vAlign w:val="center"/>
          </w:tcPr>
          <w:p w14:paraId="5EFF64CA" w14:textId="77777777" w:rsidR="009F4021" w:rsidRPr="002334E2" w:rsidRDefault="009F4021" w:rsidP="00661D7C">
            <w:pPr>
              <w:pStyle w:val="Tabletext"/>
              <w:spacing w:before="20" w:after="20"/>
              <w:jc w:val="center"/>
            </w:pPr>
            <w:r w:rsidRPr="002334E2">
              <w:t>1</w:t>
            </w:r>
          </w:p>
        </w:tc>
      </w:tr>
      <w:tr w:rsidR="009F4021" w:rsidRPr="002334E2" w14:paraId="7CBF2815" w14:textId="77777777" w:rsidTr="00661D7C">
        <w:trPr>
          <w:cantSplit/>
          <w:jc w:val="center"/>
        </w:trPr>
        <w:tc>
          <w:tcPr>
            <w:tcW w:w="2464" w:type="dxa"/>
            <w:vMerge/>
            <w:tcBorders>
              <w:top w:val="single" w:sz="4" w:space="0" w:color="auto"/>
              <w:left w:val="single" w:sz="4" w:space="0" w:color="auto"/>
              <w:bottom w:val="single" w:sz="4" w:space="0" w:color="auto"/>
              <w:right w:val="single" w:sz="4" w:space="0" w:color="auto"/>
            </w:tcBorders>
            <w:vAlign w:val="center"/>
          </w:tcPr>
          <w:p w14:paraId="21BE4BD8" w14:textId="77777777" w:rsidR="009F4021" w:rsidRPr="002334E2" w:rsidRDefault="009F4021" w:rsidP="00661D7C">
            <w:pPr>
              <w:pStyle w:val="Tabletext"/>
              <w:spacing w:before="20" w:after="20"/>
            </w:pPr>
          </w:p>
        </w:tc>
        <w:tc>
          <w:tcPr>
            <w:tcW w:w="897" w:type="dxa"/>
            <w:tcBorders>
              <w:top w:val="single" w:sz="4" w:space="0" w:color="auto"/>
              <w:left w:val="single" w:sz="4" w:space="0" w:color="auto"/>
              <w:bottom w:val="single" w:sz="4" w:space="0" w:color="auto"/>
              <w:right w:val="single" w:sz="4" w:space="0" w:color="auto"/>
            </w:tcBorders>
            <w:vAlign w:val="center"/>
          </w:tcPr>
          <w:p w14:paraId="1C7061BB" w14:textId="77777777" w:rsidR="009F4021" w:rsidRPr="002334E2" w:rsidRDefault="009F4021" w:rsidP="00661D7C">
            <w:pPr>
              <w:pStyle w:val="Tabletext"/>
              <w:spacing w:before="20" w:after="20"/>
              <w:jc w:val="center"/>
            </w:pPr>
            <w:r w:rsidRPr="002334E2">
              <w:t>MGG2</w:t>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1E62089F"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03BD892E" wp14:editId="1944613C">
                  <wp:extent cx="914400" cy="2051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205105"/>
                          </a:xfrm>
                          <a:prstGeom prst="rect">
                            <a:avLst/>
                          </a:prstGeom>
                          <a:noFill/>
                          <a:ln>
                            <a:noFill/>
                          </a:ln>
                        </pic:spPr>
                      </pic:pic>
                    </a:graphicData>
                  </a:graphic>
                </wp:inline>
              </w:drawing>
            </w:r>
          </w:p>
        </w:tc>
        <w:tc>
          <w:tcPr>
            <w:tcW w:w="760" w:type="dxa"/>
            <w:tcBorders>
              <w:top w:val="single" w:sz="4" w:space="0" w:color="auto"/>
              <w:left w:val="single" w:sz="4" w:space="0" w:color="auto"/>
              <w:bottom w:val="single" w:sz="4" w:space="0" w:color="auto"/>
              <w:right w:val="single" w:sz="4" w:space="0" w:color="auto"/>
            </w:tcBorders>
            <w:vAlign w:val="center"/>
          </w:tcPr>
          <w:p w14:paraId="31F16C64" w14:textId="77777777" w:rsidR="009F4021" w:rsidRPr="002334E2" w:rsidRDefault="009F4021" w:rsidP="00661D7C">
            <w:pPr>
              <w:pStyle w:val="Tabletext"/>
              <w:spacing w:before="20" w:after="20"/>
              <w:jc w:val="center"/>
            </w:pPr>
            <w:r w:rsidRPr="002334E2">
              <w:t>2</w:t>
            </w:r>
          </w:p>
        </w:tc>
        <w:tc>
          <w:tcPr>
            <w:tcW w:w="1996" w:type="dxa"/>
            <w:tcBorders>
              <w:top w:val="single" w:sz="4" w:space="0" w:color="auto"/>
              <w:left w:val="single" w:sz="4" w:space="0" w:color="auto"/>
              <w:bottom w:val="single" w:sz="4" w:space="0" w:color="auto"/>
              <w:right w:val="single" w:sz="4" w:space="0" w:color="auto"/>
            </w:tcBorders>
            <w:vAlign w:val="center"/>
          </w:tcPr>
          <w:p w14:paraId="15D80DC0"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6F530520" wp14:editId="5EF87DA8">
                  <wp:extent cx="497205" cy="2051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205" cy="205105"/>
                          </a:xfrm>
                          <a:prstGeom prst="rect">
                            <a:avLst/>
                          </a:prstGeom>
                          <a:noFill/>
                          <a:ln>
                            <a:noFill/>
                          </a:ln>
                        </pic:spPr>
                      </pic:pic>
                    </a:graphicData>
                  </a:graphic>
                </wp:inline>
              </w:drawing>
            </w:r>
          </w:p>
        </w:tc>
        <w:tc>
          <w:tcPr>
            <w:tcW w:w="643" w:type="dxa"/>
            <w:tcBorders>
              <w:top w:val="single" w:sz="4" w:space="0" w:color="auto"/>
              <w:left w:val="single" w:sz="4" w:space="0" w:color="auto"/>
              <w:bottom w:val="single" w:sz="4" w:space="0" w:color="auto"/>
              <w:right w:val="single" w:sz="4" w:space="0" w:color="auto"/>
            </w:tcBorders>
            <w:vAlign w:val="center"/>
          </w:tcPr>
          <w:p w14:paraId="1C9434ED" w14:textId="77777777" w:rsidR="009F4021" w:rsidRPr="002334E2" w:rsidRDefault="009F4021" w:rsidP="00661D7C">
            <w:pPr>
              <w:pStyle w:val="Tabletext"/>
              <w:spacing w:before="20" w:after="20"/>
              <w:jc w:val="center"/>
            </w:pPr>
            <w:r w:rsidRPr="002334E2">
              <w:t>1</w:t>
            </w:r>
          </w:p>
        </w:tc>
      </w:tr>
      <w:tr w:rsidR="009F4021" w:rsidRPr="002334E2" w14:paraId="6448D7BA" w14:textId="77777777" w:rsidTr="00661D7C">
        <w:trPr>
          <w:cantSplit/>
          <w:jc w:val="center"/>
        </w:trPr>
        <w:tc>
          <w:tcPr>
            <w:tcW w:w="2464" w:type="dxa"/>
            <w:vMerge w:val="restart"/>
            <w:tcBorders>
              <w:top w:val="single" w:sz="4" w:space="0" w:color="auto"/>
              <w:left w:val="single" w:sz="4" w:space="0" w:color="auto"/>
              <w:bottom w:val="single" w:sz="4" w:space="0" w:color="auto"/>
              <w:right w:val="single" w:sz="4" w:space="0" w:color="auto"/>
            </w:tcBorders>
            <w:vAlign w:val="center"/>
          </w:tcPr>
          <w:p w14:paraId="4C71B27A" w14:textId="77777777" w:rsidR="009F4021" w:rsidRPr="002334E2" w:rsidRDefault="009F4021" w:rsidP="00661D7C">
            <w:pPr>
              <w:pStyle w:val="Tabletext"/>
              <w:spacing w:before="20" w:after="20"/>
            </w:pPr>
            <w:r w:rsidRPr="002334E2">
              <w:t>Ajayi and Olsen</w:t>
            </w:r>
          </w:p>
        </w:tc>
        <w:tc>
          <w:tcPr>
            <w:tcW w:w="897" w:type="dxa"/>
            <w:vMerge w:val="restart"/>
            <w:tcBorders>
              <w:top w:val="single" w:sz="4" w:space="0" w:color="auto"/>
              <w:left w:val="single" w:sz="4" w:space="0" w:color="auto"/>
              <w:bottom w:val="single" w:sz="4" w:space="0" w:color="auto"/>
              <w:right w:val="single" w:sz="4" w:space="0" w:color="auto"/>
            </w:tcBorders>
            <w:vAlign w:val="center"/>
          </w:tcPr>
          <w:p w14:paraId="40D8CE1C" w14:textId="77777777" w:rsidR="009F4021" w:rsidRPr="002334E2" w:rsidRDefault="009F4021" w:rsidP="00661D7C">
            <w:pPr>
              <w:pStyle w:val="Tabletext"/>
              <w:spacing w:before="20" w:after="20"/>
              <w:jc w:val="center"/>
            </w:pPr>
            <w:r w:rsidRPr="002334E2">
              <w:t>AO</w:t>
            </w:r>
          </w:p>
        </w:tc>
        <w:tc>
          <w:tcPr>
            <w:tcW w:w="1015" w:type="dxa"/>
            <w:tcBorders>
              <w:top w:val="single" w:sz="4" w:space="0" w:color="auto"/>
              <w:left w:val="single" w:sz="4" w:space="0" w:color="auto"/>
              <w:bottom w:val="single" w:sz="4" w:space="0" w:color="auto"/>
              <w:right w:val="single" w:sz="4" w:space="0" w:color="auto"/>
            </w:tcBorders>
            <w:vAlign w:val="center"/>
          </w:tcPr>
          <w:p w14:paraId="5867CF34" w14:textId="77777777" w:rsidR="009F4021" w:rsidRPr="002334E2" w:rsidRDefault="009F4021" w:rsidP="00661D7C">
            <w:pPr>
              <w:pStyle w:val="Tabletext"/>
              <w:spacing w:before="20" w:after="20"/>
              <w:jc w:val="center"/>
            </w:pPr>
            <w:r w:rsidRPr="002334E2">
              <w:rPr>
                <w:i/>
              </w:rPr>
              <w:t>R</w:t>
            </w:r>
            <w:r w:rsidRPr="002334E2">
              <w:t xml:space="preserve"> </w:t>
            </w:r>
            <w:r w:rsidRPr="002334E2">
              <w:sym w:font="Symbol" w:char="00A3"/>
            </w:r>
            <w:r w:rsidRPr="002334E2">
              <w:t xml:space="preserve"> 15</w:t>
            </w:r>
          </w:p>
        </w:tc>
        <w:tc>
          <w:tcPr>
            <w:tcW w:w="1379" w:type="dxa"/>
            <w:tcBorders>
              <w:top w:val="single" w:sz="4" w:space="0" w:color="auto"/>
              <w:left w:val="single" w:sz="4" w:space="0" w:color="auto"/>
              <w:bottom w:val="single" w:sz="4" w:space="0" w:color="auto"/>
              <w:right w:val="single" w:sz="4" w:space="0" w:color="auto"/>
            </w:tcBorders>
            <w:vAlign w:val="center"/>
          </w:tcPr>
          <w:p w14:paraId="2184DF3A" w14:textId="77777777" w:rsidR="009F4021" w:rsidRPr="002334E2" w:rsidRDefault="009F4021" w:rsidP="00661D7C">
            <w:pPr>
              <w:pStyle w:val="Tabletext"/>
              <w:spacing w:before="20" w:after="20"/>
              <w:jc w:val="center"/>
            </w:pPr>
            <w:r w:rsidRPr="002334E2">
              <w:t>260</w:t>
            </w:r>
          </w:p>
        </w:tc>
        <w:tc>
          <w:tcPr>
            <w:tcW w:w="760" w:type="dxa"/>
            <w:tcBorders>
              <w:top w:val="single" w:sz="4" w:space="0" w:color="auto"/>
              <w:left w:val="single" w:sz="4" w:space="0" w:color="auto"/>
              <w:bottom w:val="single" w:sz="4" w:space="0" w:color="auto"/>
              <w:right w:val="single" w:sz="4" w:space="0" w:color="auto"/>
            </w:tcBorders>
            <w:vAlign w:val="center"/>
          </w:tcPr>
          <w:p w14:paraId="017465AD" w14:textId="77777777" w:rsidR="009F4021" w:rsidRPr="002334E2" w:rsidRDefault="009F4021" w:rsidP="00661D7C">
            <w:pPr>
              <w:pStyle w:val="Tabletext"/>
              <w:spacing w:before="20" w:after="20"/>
              <w:jc w:val="center"/>
            </w:pPr>
            <w:r w:rsidRPr="002334E2">
              <w:t>1.43</w:t>
            </w:r>
          </w:p>
        </w:tc>
        <w:tc>
          <w:tcPr>
            <w:tcW w:w="1996" w:type="dxa"/>
            <w:tcBorders>
              <w:top w:val="single" w:sz="4" w:space="0" w:color="auto"/>
              <w:left w:val="single" w:sz="4" w:space="0" w:color="auto"/>
              <w:bottom w:val="single" w:sz="4" w:space="0" w:color="auto"/>
              <w:right w:val="single" w:sz="4" w:space="0" w:color="auto"/>
            </w:tcBorders>
            <w:vAlign w:val="center"/>
          </w:tcPr>
          <w:p w14:paraId="696D5AC3"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7DF9788F" wp14:editId="669300AE">
                  <wp:extent cx="673100" cy="2051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p>
        </w:tc>
        <w:tc>
          <w:tcPr>
            <w:tcW w:w="643" w:type="dxa"/>
            <w:tcBorders>
              <w:top w:val="single" w:sz="4" w:space="0" w:color="auto"/>
              <w:left w:val="single" w:sz="4" w:space="0" w:color="auto"/>
              <w:bottom w:val="single" w:sz="4" w:space="0" w:color="auto"/>
              <w:right w:val="single" w:sz="4" w:space="0" w:color="auto"/>
            </w:tcBorders>
            <w:vAlign w:val="center"/>
          </w:tcPr>
          <w:p w14:paraId="233FDE88" w14:textId="77777777" w:rsidR="009F4021" w:rsidRPr="002334E2" w:rsidRDefault="009F4021" w:rsidP="00661D7C">
            <w:pPr>
              <w:pStyle w:val="Tabletext"/>
              <w:spacing w:before="20" w:after="20"/>
              <w:jc w:val="center"/>
            </w:pPr>
            <w:r w:rsidRPr="002334E2">
              <w:t>2.6</w:t>
            </w:r>
          </w:p>
        </w:tc>
      </w:tr>
      <w:tr w:rsidR="009F4021" w:rsidRPr="002334E2" w14:paraId="5E5F6C17" w14:textId="77777777" w:rsidTr="00661D7C">
        <w:trPr>
          <w:cantSplit/>
          <w:jc w:val="center"/>
        </w:trPr>
        <w:tc>
          <w:tcPr>
            <w:tcW w:w="2464" w:type="dxa"/>
            <w:vMerge/>
            <w:tcBorders>
              <w:top w:val="single" w:sz="4" w:space="0" w:color="auto"/>
              <w:left w:val="single" w:sz="4" w:space="0" w:color="auto"/>
              <w:bottom w:val="single" w:sz="4" w:space="0" w:color="auto"/>
              <w:right w:val="single" w:sz="4" w:space="0" w:color="auto"/>
            </w:tcBorders>
            <w:vAlign w:val="center"/>
          </w:tcPr>
          <w:p w14:paraId="5988EFFB" w14:textId="77777777" w:rsidR="009F4021" w:rsidRPr="002334E2" w:rsidRDefault="009F4021" w:rsidP="00661D7C">
            <w:pPr>
              <w:pStyle w:val="Tabletext"/>
              <w:spacing w:before="20" w:after="20"/>
            </w:pPr>
          </w:p>
        </w:tc>
        <w:tc>
          <w:tcPr>
            <w:tcW w:w="897" w:type="dxa"/>
            <w:vMerge/>
            <w:tcBorders>
              <w:top w:val="single" w:sz="4" w:space="0" w:color="auto"/>
              <w:left w:val="single" w:sz="4" w:space="0" w:color="auto"/>
              <w:bottom w:val="single" w:sz="4" w:space="0" w:color="auto"/>
              <w:right w:val="single" w:sz="4" w:space="0" w:color="auto"/>
            </w:tcBorders>
            <w:vAlign w:val="center"/>
          </w:tcPr>
          <w:p w14:paraId="756B6239" w14:textId="77777777" w:rsidR="009F4021" w:rsidRPr="002334E2" w:rsidRDefault="009F4021" w:rsidP="00661D7C">
            <w:pPr>
              <w:pStyle w:val="Tabletext"/>
              <w:spacing w:before="20" w:after="20"/>
              <w:jc w:val="center"/>
            </w:pPr>
          </w:p>
        </w:tc>
        <w:tc>
          <w:tcPr>
            <w:tcW w:w="1015" w:type="dxa"/>
            <w:tcBorders>
              <w:top w:val="single" w:sz="4" w:space="0" w:color="auto"/>
              <w:left w:val="single" w:sz="4" w:space="0" w:color="auto"/>
              <w:bottom w:val="single" w:sz="4" w:space="0" w:color="auto"/>
              <w:right w:val="single" w:sz="4" w:space="0" w:color="auto"/>
            </w:tcBorders>
            <w:vAlign w:val="center"/>
          </w:tcPr>
          <w:p w14:paraId="33A41015" w14:textId="77777777" w:rsidR="009F4021" w:rsidRPr="002334E2" w:rsidRDefault="009F4021" w:rsidP="00661D7C">
            <w:pPr>
              <w:pStyle w:val="Tabletext"/>
              <w:spacing w:before="20" w:after="20"/>
              <w:jc w:val="center"/>
            </w:pPr>
            <w:r w:rsidRPr="002334E2">
              <w:rPr>
                <w:i/>
              </w:rPr>
              <w:t>R</w:t>
            </w:r>
            <w:r w:rsidRPr="002334E2">
              <w:t xml:space="preserve"> &gt; 15</w:t>
            </w:r>
          </w:p>
        </w:tc>
        <w:tc>
          <w:tcPr>
            <w:tcW w:w="1379" w:type="dxa"/>
            <w:tcBorders>
              <w:top w:val="single" w:sz="4" w:space="0" w:color="auto"/>
              <w:left w:val="single" w:sz="4" w:space="0" w:color="auto"/>
              <w:bottom w:val="single" w:sz="4" w:space="0" w:color="auto"/>
              <w:right w:val="single" w:sz="4" w:space="0" w:color="auto"/>
            </w:tcBorders>
            <w:vAlign w:val="center"/>
          </w:tcPr>
          <w:p w14:paraId="3809B458" w14:textId="77777777" w:rsidR="009F4021" w:rsidRPr="002334E2" w:rsidRDefault="009F4021" w:rsidP="00661D7C">
            <w:pPr>
              <w:pStyle w:val="Tabletext"/>
              <w:spacing w:before="20" w:after="20"/>
              <w:jc w:val="center"/>
            </w:pPr>
            <w:r w:rsidRPr="002334E2">
              <w:t>210</w:t>
            </w:r>
          </w:p>
        </w:tc>
        <w:tc>
          <w:tcPr>
            <w:tcW w:w="760" w:type="dxa"/>
            <w:tcBorders>
              <w:top w:val="single" w:sz="4" w:space="0" w:color="auto"/>
              <w:left w:val="single" w:sz="4" w:space="0" w:color="auto"/>
              <w:bottom w:val="single" w:sz="4" w:space="0" w:color="auto"/>
              <w:right w:val="single" w:sz="4" w:space="0" w:color="auto"/>
            </w:tcBorders>
            <w:vAlign w:val="center"/>
          </w:tcPr>
          <w:p w14:paraId="67586F14" w14:textId="77777777" w:rsidR="009F4021" w:rsidRPr="002334E2" w:rsidRDefault="009F4021" w:rsidP="00661D7C">
            <w:pPr>
              <w:pStyle w:val="Tabletext"/>
              <w:spacing w:before="20" w:after="20"/>
              <w:jc w:val="center"/>
            </w:pPr>
            <w:r w:rsidRPr="002334E2">
              <w:t>1.43</w:t>
            </w:r>
          </w:p>
        </w:tc>
        <w:tc>
          <w:tcPr>
            <w:tcW w:w="1996" w:type="dxa"/>
            <w:tcBorders>
              <w:top w:val="single" w:sz="4" w:space="0" w:color="auto"/>
              <w:left w:val="single" w:sz="4" w:space="0" w:color="auto"/>
              <w:bottom w:val="single" w:sz="4" w:space="0" w:color="auto"/>
              <w:right w:val="single" w:sz="4" w:space="0" w:color="auto"/>
            </w:tcBorders>
            <w:vAlign w:val="center"/>
          </w:tcPr>
          <w:p w14:paraId="46AA4DAC"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308E016F" wp14:editId="52D9BA38">
                  <wp:extent cx="658495" cy="205105"/>
                  <wp:effectExtent l="0" t="0" r="825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8495" cy="205105"/>
                          </a:xfrm>
                          <a:prstGeom prst="rect">
                            <a:avLst/>
                          </a:prstGeom>
                          <a:noFill/>
                          <a:ln>
                            <a:noFill/>
                          </a:ln>
                        </pic:spPr>
                      </pic:pic>
                    </a:graphicData>
                  </a:graphic>
                </wp:inline>
              </w:drawing>
            </w:r>
          </w:p>
        </w:tc>
        <w:tc>
          <w:tcPr>
            <w:tcW w:w="643" w:type="dxa"/>
            <w:tcBorders>
              <w:top w:val="single" w:sz="4" w:space="0" w:color="auto"/>
              <w:left w:val="single" w:sz="4" w:space="0" w:color="auto"/>
              <w:bottom w:val="single" w:sz="4" w:space="0" w:color="auto"/>
              <w:right w:val="single" w:sz="4" w:space="0" w:color="auto"/>
            </w:tcBorders>
            <w:vAlign w:val="center"/>
          </w:tcPr>
          <w:p w14:paraId="0E729F8C" w14:textId="77777777" w:rsidR="009F4021" w:rsidRPr="002334E2" w:rsidRDefault="009F4021" w:rsidP="00661D7C">
            <w:pPr>
              <w:pStyle w:val="Tabletext"/>
              <w:spacing w:before="20" w:after="20"/>
              <w:jc w:val="center"/>
            </w:pPr>
            <w:r w:rsidRPr="002334E2">
              <w:t>3.1</w:t>
            </w:r>
          </w:p>
        </w:tc>
      </w:tr>
      <w:tr w:rsidR="009F4021" w:rsidRPr="002334E2" w14:paraId="7D0D5B3F" w14:textId="77777777" w:rsidTr="00661D7C">
        <w:trPr>
          <w:jc w:val="center"/>
        </w:trPr>
        <w:tc>
          <w:tcPr>
            <w:tcW w:w="2464" w:type="dxa"/>
            <w:tcBorders>
              <w:top w:val="single" w:sz="4" w:space="0" w:color="auto"/>
              <w:left w:val="single" w:sz="4" w:space="0" w:color="auto"/>
              <w:bottom w:val="single" w:sz="4" w:space="0" w:color="auto"/>
              <w:right w:val="single" w:sz="4" w:space="0" w:color="auto"/>
            </w:tcBorders>
            <w:vAlign w:val="center"/>
          </w:tcPr>
          <w:p w14:paraId="0DC28AF8" w14:textId="77777777" w:rsidR="009F4021" w:rsidRPr="002334E2" w:rsidRDefault="009F4021" w:rsidP="00661D7C">
            <w:pPr>
              <w:pStyle w:val="Tabletext"/>
              <w:spacing w:before="20" w:after="20"/>
            </w:pPr>
            <w:proofErr w:type="spellStart"/>
            <w:r w:rsidRPr="002334E2">
              <w:t>Gloaguen</w:t>
            </w:r>
            <w:proofErr w:type="spellEnd"/>
          </w:p>
        </w:tc>
        <w:tc>
          <w:tcPr>
            <w:tcW w:w="897" w:type="dxa"/>
            <w:tcBorders>
              <w:top w:val="single" w:sz="4" w:space="0" w:color="auto"/>
              <w:left w:val="single" w:sz="4" w:space="0" w:color="auto"/>
              <w:bottom w:val="single" w:sz="4" w:space="0" w:color="auto"/>
              <w:right w:val="single" w:sz="4" w:space="0" w:color="auto"/>
            </w:tcBorders>
            <w:vAlign w:val="center"/>
          </w:tcPr>
          <w:p w14:paraId="7B5A130C" w14:textId="77777777" w:rsidR="009F4021" w:rsidRPr="002334E2" w:rsidRDefault="009F4021" w:rsidP="00661D7C">
            <w:pPr>
              <w:pStyle w:val="Tabletext"/>
              <w:spacing w:before="20" w:after="20"/>
              <w:jc w:val="center"/>
            </w:pPr>
            <w:r w:rsidRPr="002334E2">
              <w:t>GL</w:t>
            </w:r>
          </w:p>
        </w:tc>
        <w:tc>
          <w:tcPr>
            <w:tcW w:w="2394" w:type="dxa"/>
            <w:gridSpan w:val="2"/>
            <w:tcBorders>
              <w:top w:val="single" w:sz="4" w:space="0" w:color="auto"/>
              <w:left w:val="single" w:sz="4" w:space="0" w:color="auto"/>
              <w:bottom w:val="single" w:sz="4" w:space="0" w:color="auto"/>
              <w:right w:val="single" w:sz="4" w:space="0" w:color="auto"/>
            </w:tcBorders>
            <w:vAlign w:val="center"/>
          </w:tcPr>
          <w:p w14:paraId="4999B416" w14:textId="77777777" w:rsidR="009F4021" w:rsidRPr="002334E2" w:rsidRDefault="009F4021" w:rsidP="00661D7C">
            <w:pPr>
              <w:pStyle w:val="Tabletext"/>
              <w:spacing w:before="20" w:after="20"/>
              <w:jc w:val="center"/>
            </w:pPr>
            <w:r w:rsidRPr="002334E2">
              <w:rPr>
                <w:noProof/>
                <w:position w:val="-46"/>
                <w:lang w:eastAsia="zh-CN"/>
              </w:rPr>
              <w:drawing>
                <wp:inline distT="0" distB="0" distL="0" distR="0" wp14:anchorId="05C9C758" wp14:editId="28F13C02">
                  <wp:extent cx="1192530" cy="65849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2530" cy="658495"/>
                          </a:xfrm>
                          <a:prstGeom prst="rect">
                            <a:avLst/>
                          </a:prstGeom>
                          <a:noFill/>
                          <a:ln>
                            <a:noFill/>
                          </a:ln>
                        </pic:spPr>
                      </pic:pic>
                    </a:graphicData>
                  </a:graphic>
                </wp:inline>
              </w:drawing>
            </w:r>
          </w:p>
        </w:tc>
        <w:tc>
          <w:tcPr>
            <w:tcW w:w="760" w:type="dxa"/>
            <w:tcBorders>
              <w:top w:val="single" w:sz="4" w:space="0" w:color="auto"/>
              <w:left w:val="single" w:sz="4" w:space="0" w:color="auto"/>
              <w:bottom w:val="single" w:sz="4" w:space="0" w:color="auto"/>
              <w:right w:val="single" w:sz="4" w:space="0" w:color="auto"/>
            </w:tcBorders>
            <w:vAlign w:val="center"/>
          </w:tcPr>
          <w:p w14:paraId="289E8C3B" w14:textId="77777777" w:rsidR="009F4021" w:rsidRPr="002334E2" w:rsidRDefault="009F4021" w:rsidP="00661D7C">
            <w:pPr>
              <w:pStyle w:val="Tabletext"/>
              <w:spacing w:before="20" w:after="20"/>
              <w:jc w:val="center"/>
              <w:rPr>
                <w:i/>
              </w:rPr>
            </w:pPr>
            <w:r w:rsidRPr="002334E2">
              <w:rPr>
                <w:i/>
              </w:rPr>
              <w:t>n</w:t>
            </w:r>
          </w:p>
        </w:tc>
        <w:tc>
          <w:tcPr>
            <w:tcW w:w="1996" w:type="dxa"/>
            <w:tcBorders>
              <w:top w:val="single" w:sz="4" w:space="0" w:color="auto"/>
              <w:left w:val="single" w:sz="4" w:space="0" w:color="auto"/>
              <w:bottom w:val="single" w:sz="4" w:space="0" w:color="auto"/>
              <w:right w:val="single" w:sz="4" w:space="0" w:color="auto"/>
            </w:tcBorders>
            <w:vAlign w:val="center"/>
          </w:tcPr>
          <w:p w14:paraId="65767DE9" w14:textId="77777777" w:rsidR="009F4021" w:rsidRPr="002334E2" w:rsidRDefault="009F4021" w:rsidP="00661D7C">
            <w:pPr>
              <w:pStyle w:val="Tabletext"/>
              <w:spacing w:before="20" w:after="20"/>
              <w:jc w:val="center"/>
            </w:pPr>
            <w:r w:rsidRPr="002334E2">
              <w:rPr>
                <w:noProof/>
                <w:position w:val="-24"/>
                <w:lang w:eastAsia="zh-CN"/>
              </w:rPr>
              <w:drawing>
                <wp:inline distT="0" distB="0" distL="0" distR="0" wp14:anchorId="4997E5AD" wp14:editId="63530C97">
                  <wp:extent cx="1134110" cy="394970"/>
                  <wp:effectExtent l="0" t="0" r="889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4110" cy="394970"/>
                          </a:xfrm>
                          <a:prstGeom prst="rect">
                            <a:avLst/>
                          </a:prstGeom>
                          <a:noFill/>
                          <a:ln>
                            <a:noFill/>
                          </a:ln>
                        </pic:spPr>
                      </pic:pic>
                    </a:graphicData>
                  </a:graphic>
                </wp:inline>
              </w:drawing>
            </w:r>
          </w:p>
        </w:tc>
        <w:tc>
          <w:tcPr>
            <w:tcW w:w="643" w:type="dxa"/>
            <w:tcBorders>
              <w:top w:val="single" w:sz="4" w:space="0" w:color="auto"/>
              <w:left w:val="single" w:sz="4" w:space="0" w:color="auto"/>
              <w:bottom w:val="single" w:sz="4" w:space="0" w:color="auto"/>
              <w:right w:val="single" w:sz="4" w:space="0" w:color="auto"/>
            </w:tcBorders>
            <w:vAlign w:val="center"/>
          </w:tcPr>
          <w:p w14:paraId="0DC9429E" w14:textId="77777777" w:rsidR="009F4021" w:rsidRPr="002334E2" w:rsidRDefault="009F4021" w:rsidP="00661D7C">
            <w:pPr>
              <w:pStyle w:val="Tabletext"/>
              <w:spacing w:before="20" w:after="20"/>
              <w:jc w:val="center"/>
            </w:pPr>
            <w:r w:rsidRPr="002334E2">
              <w:t>1</w:t>
            </w:r>
          </w:p>
        </w:tc>
      </w:tr>
    </w:tbl>
    <w:p w14:paraId="04727467" w14:textId="77777777" w:rsidR="009F4021" w:rsidRPr="002334E2" w:rsidRDefault="009F4021" w:rsidP="009F4021">
      <w:pPr>
        <w:pStyle w:val="Heading2"/>
        <w:rPr>
          <w:rFonts w:eastAsia="Arial Unicode MS"/>
        </w:rPr>
      </w:pPr>
      <w:bookmarkStart w:id="20" w:name="_Toc420078895"/>
      <w:bookmarkStart w:id="21" w:name="_Toc420085563"/>
      <w:r w:rsidRPr="002334E2">
        <w:lastRenderedPageBreak/>
        <w:t>3.3</w:t>
      </w:r>
      <w:r w:rsidRPr="002334E2">
        <w:tab/>
        <w:t xml:space="preserve">Lognormal and shifted lognormal </w:t>
      </w:r>
      <w:proofErr w:type="gramStart"/>
      <w:r w:rsidRPr="002334E2">
        <w:t>distributions</w:t>
      </w:r>
      <w:bookmarkEnd w:id="20"/>
      <w:bookmarkEnd w:id="21"/>
      <w:proofErr w:type="gramEnd"/>
    </w:p>
    <w:p w14:paraId="35E85847" w14:textId="77777777" w:rsidR="009F4021" w:rsidRPr="002334E2" w:rsidRDefault="009F4021" w:rsidP="009F4021">
      <w:r w:rsidRPr="002334E2">
        <w:t>Two variants of the lognormal distribution have been investigated for application to drop size distributions.  These are the conventional lognormal distribution, generally expressed as:</w:t>
      </w:r>
    </w:p>
    <w:p w14:paraId="2D8F72DC" w14:textId="77777777" w:rsidR="009F4021" w:rsidRPr="002334E2" w:rsidRDefault="009F4021" w:rsidP="009F4021">
      <w:pPr>
        <w:pStyle w:val="Equation"/>
      </w:pPr>
      <w:r w:rsidRPr="002334E2">
        <w:tab/>
      </w:r>
      <w:r w:rsidRPr="002334E2">
        <w:tab/>
      </w:r>
      <w:r w:rsidRPr="002334E2">
        <w:rPr>
          <w:noProof/>
          <w:lang w:eastAsia="zh-CN"/>
        </w:rPr>
        <w:drawing>
          <wp:inline distT="0" distB="0" distL="0" distR="0" wp14:anchorId="0416E888" wp14:editId="7DE35D8E">
            <wp:extent cx="2238375" cy="53403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8375" cy="534035"/>
                    </a:xfrm>
                    <a:prstGeom prst="rect">
                      <a:avLst/>
                    </a:prstGeom>
                    <a:noFill/>
                    <a:ln>
                      <a:noFill/>
                    </a:ln>
                  </pic:spPr>
                </pic:pic>
              </a:graphicData>
            </a:graphic>
          </wp:inline>
        </w:drawing>
      </w:r>
      <w:r w:rsidRPr="002334E2">
        <w:tab/>
        <w:t>(4)</w:t>
      </w:r>
    </w:p>
    <w:p w14:paraId="73363E4E" w14:textId="77777777" w:rsidR="009F4021" w:rsidRPr="002334E2" w:rsidRDefault="009F4021" w:rsidP="009F4021">
      <w:r w:rsidRPr="002334E2">
        <w:t xml:space="preserve">and the so-called “shifted” lognormal distribution, in which the dependent variable, here the diameter of the raindrop, is given an offset, </w:t>
      </w:r>
      <w:r w:rsidRPr="002334E2">
        <w:rPr>
          <w:i/>
        </w:rPr>
        <w:t>s</w:t>
      </w:r>
      <w:r w:rsidRPr="002334E2">
        <w:t>:</w:t>
      </w:r>
    </w:p>
    <w:p w14:paraId="0301351E" w14:textId="77777777" w:rsidR="009F4021" w:rsidRPr="002334E2" w:rsidRDefault="009F4021" w:rsidP="009F4021">
      <w:pPr>
        <w:pStyle w:val="Equation"/>
      </w:pPr>
      <w:r w:rsidRPr="002334E2">
        <w:tab/>
      </w:r>
      <w:r w:rsidRPr="002334E2">
        <w:tab/>
      </w:r>
      <w:r w:rsidRPr="002334E2">
        <w:rPr>
          <w:noProof/>
          <w:lang w:eastAsia="zh-CN"/>
        </w:rPr>
        <w:drawing>
          <wp:inline distT="0" distB="0" distL="0" distR="0" wp14:anchorId="1688FA9D" wp14:editId="20030D6A">
            <wp:extent cx="2845435" cy="504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5435" cy="504825"/>
                    </a:xfrm>
                    <a:prstGeom prst="rect">
                      <a:avLst/>
                    </a:prstGeom>
                    <a:noFill/>
                    <a:ln>
                      <a:noFill/>
                    </a:ln>
                  </pic:spPr>
                </pic:pic>
              </a:graphicData>
            </a:graphic>
          </wp:inline>
        </w:drawing>
      </w:r>
      <w:r w:rsidRPr="002334E2">
        <w:tab/>
        <w:t>(5)</w:t>
      </w:r>
    </w:p>
    <w:p w14:paraId="605F8043" w14:textId="77777777" w:rsidR="009F4021" w:rsidRPr="002334E2" w:rsidRDefault="009F4021" w:rsidP="009F4021">
      <w:r w:rsidRPr="002334E2">
        <w:t>Parameters in some lognormal and shifted lognormal distributions are given in Tables 3 and 4.</w:t>
      </w:r>
    </w:p>
    <w:p w14:paraId="4AC8654E" w14:textId="77777777" w:rsidR="009F4021" w:rsidRPr="002334E2" w:rsidRDefault="009F4021" w:rsidP="009F4021">
      <w:pPr>
        <w:rPr>
          <w:i/>
        </w:rPr>
      </w:pPr>
      <w:r w:rsidRPr="002334E2">
        <w:t xml:space="preserve">It is pertinent to note that, because of the shifting value s, the number of drops in the shifted lognormal distribution does not become zero when </w:t>
      </w:r>
      <w:r w:rsidRPr="002334E2">
        <w:rPr>
          <w:i/>
        </w:rPr>
        <w:t xml:space="preserve">D </w:t>
      </w:r>
      <w:r w:rsidRPr="002334E2">
        <w:sym w:font="Symbol" w:char="00AE"/>
      </w:r>
      <w:r w:rsidRPr="002334E2">
        <w:t xml:space="preserve"> 0.  For this </w:t>
      </w:r>
      <w:proofErr w:type="gramStart"/>
      <w:r w:rsidRPr="002334E2">
        <w:t>reason</w:t>
      </w:r>
      <w:proofErr w:type="gramEnd"/>
      <w:r w:rsidRPr="002334E2">
        <w:t xml:space="preserve"> it can only be used from a lower limit of about 0.1 mm.  In applying the shifted lognormal in the present studies, the number of drops was thus constrained to zero at drop diameters below 0.1 mm.</w:t>
      </w:r>
    </w:p>
    <w:p w14:paraId="04E33F73" w14:textId="77777777" w:rsidR="009F4021" w:rsidRPr="002334E2" w:rsidRDefault="009F4021" w:rsidP="009F4021">
      <w:pPr>
        <w:pStyle w:val="TableNo"/>
      </w:pPr>
      <w:r w:rsidRPr="002334E2">
        <w:t>TABLE 3</w:t>
      </w:r>
    </w:p>
    <w:p w14:paraId="1D05D7A6" w14:textId="77777777" w:rsidR="009F4021" w:rsidRPr="002334E2" w:rsidRDefault="009F4021" w:rsidP="009F4021">
      <w:pPr>
        <w:pStyle w:val="Tabletitle"/>
        <w:rPr>
          <w:color w:val="FF0000"/>
        </w:rPr>
      </w:pPr>
      <w:r w:rsidRPr="002334E2">
        <w:t>Coefficient in lognormal distributions</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7"/>
        <w:gridCol w:w="894"/>
        <w:gridCol w:w="1675"/>
        <w:gridCol w:w="2236"/>
        <w:gridCol w:w="2116"/>
      </w:tblGrid>
      <w:tr w:rsidR="009F4021" w:rsidRPr="002334E2" w14:paraId="61D46BB6" w14:textId="77777777" w:rsidTr="00661D7C">
        <w:tc>
          <w:tcPr>
            <w:tcW w:w="2147" w:type="dxa"/>
            <w:tcBorders>
              <w:top w:val="single" w:sz="4" w:space="0" w:color="auto"/>
              <w:left w:val="single" w:sz="4" w:space="0" w:color="auto"/>
              <w:bottom w:val="single" w:sz="4" w:space="0" w:color="auto"/>
              <w:right w:val="single" w:sz="4" w:space="0" w:color="auto"/>
            </w:tcBorders>
          </w:tcPr>
          <w:p w14:paraId="042ECFFA" w14:textId="77777777" w:rsidR="009F4021" w:rsidRPr="002334E2" w:rsidRDefault="009F4021" w:rsidP="00661D7C">
            <w:pPr>
              <w:pStyle w:val="Tablehead"/>
            </w:pPr>
            <w:r w:rsidRPr="002334E2">
              <w:t>Reference</w:t>
            </w:r>
          </w:p>
        </w:tc>
        <w:tc>
          <w:tcPr>
            <w:tcW w:w="894" w:type="dxa"/>
            <w:tcBorders>
              <w:top w:val="single" w:sz="4" w:space="0" w:color="auto"/>
              <w:left w:val="single" w:sz="4" w:space="0" w:color="auto"/>
              <w:bottom w:val="single" w:sz="4" w:space="0" w:color="auto"/>
              <w:right w:val="single" w:sz="4" w:space="0" w:color="auto"/>
            </w:tcBorders>
          </w:tcPr>
          <w:p w14:paraId="12ED670A" w14:textId="77777777" w:rsidR="009F4021" w:rsidRPr="002334E2" w:rsidRDefault="009F4021" w:rsidP="00661D7C">
            <w:pPr>
              <w:pStyle w:val="Tablehead"/>
            </w:pPr>
            <w:r w:rsidRPr="002334E2">
              <w:t>Code</w:t>
            </w:r>
          </w:p>
        </w:tc>
        <w:tc>
          <w:tcPr>
            <w:tcW w:w="1675" w:type="dxa"/>
            <w:tcBorders>
              <w:top w:val="single" w:sz="4" w:space="0" w:color="auto"/>
              <w:left w:val="single" w:sz="4" w:space="0" w:color="auto"/>
              <w:bottom w:val="single" w:sz="4" w:space="0" w:color="auto"/>
              <w:right w:val="single" w:sz="4" w:space="0" w:color="auto"/>
            </w:tcBorders>
          </w:tcPr>
          <w:p w14:paraId="3896AD78" w14:textId="77777777" w:rsidR="009F4021" w:rsidRPr="002334E2" w:rsidRDefault="009F4021" w:rsidP="00661D7C">
            <w:pPr>
              <w:pStyle w:val="Tablehead"/>
              <w:rPr>
                <w:vertAlign w:val="subscript"/>
              </w:rPr>
            </w:pPr>
            <w:r w:rsidRPr="002334E2">
              <w:rPr>
                <w:i/>
              </w:rPr>
              <w:t>N</w:t>
            </w:r>
            <w:r w:rsidRPr="002334E2">
              <w:rPr>
                <w:vertAlign w:val="subscript"/>
              </w:rPr>
              <w:t>0</w:t>
            </w:r>
          </w:p>
        </w:tc>
        <w:tc>
          <w:tcPr>
            <w:tcW w:w="2236" w:type="dxa"/>
            <w:tcBorders>
              <w:top w:val="single" w:sz="4" w:space="0" w:color="auto"/>
              <w:left w:val="single" w:sz="4" w:space="0" w:color="auto"/>
              <w:bottom w:val="single" w:sz="4" w:space="0" w:color="auto"/>
              <w:right w:val="single" w:sz="4" w:space="0" w:color="auto"/>
            </w:tcBorders>
          </w:tcPr>
          <w:p w14:paraId="0789AF56" w14:textId="77777777" w:rsidR="009F4021" w:rsidRPr="002334E2" w:rsidRDefault="009F4021" w:rsidP="00661D7C">
            <w:pPr>
              <w:pStyle w:val="Tablehead"/>
              <w:rPr>
                <w:i/>
              </w:rPr>
            </w:pPr>
            <w:r w:rsidRPr="002334E2">
              <w:rPr>
                <w:i/>
              </w:rPr>
              <w:sym w:font="Symbol" w:char="0073"/>
            </w:r>
          </w:p>
        </w:tc>
        <w:tc>
          <w:tcPr>
            <w:tcW w:w="2116" w:type="dxa"/>
            <w:tcBorders>
              <w:top w:val="single" w:sz="4" w:space="0" w:color="auto"/>
              <w:left w:val="single" w:sz="4" w:space="0" w:color="auto"/>
              <w:bottom w:val="single" w:sz="4" w:space="0" w:color="auto"/>
              <w:right w:val="single" w:sz="4" w:space="0" w:color="auto"/>
            </w:tcBorders>
          </w:tcPr>
          <w:p w14:paraId="48182872" w14:textId="77777777" w:rsidR="009F4021" w:rsidRPr="002334E2" w:rsidRDefault="009F4021" w:rsidP="00661D7C">
            <w:pPr>
              <w:pStyle w:val="Tablehead"/>
              <w:rPr>
                <w:i/>
              </w:rPr>
            </w:pPr>
            <w:r w:rsidRPr="002334E2">
              <w:rPr>
                <w:i/>
              </w:rPr>
              <w:sym w:font="Symbol" w:char="006D"/>
            </w:r>
          </w:p>
        </w:tc>
      </w:tr>
      <w:tr w:rsidR="009F4021" w:rsidRPr="002334E2" w14:paraId="10C0E5CF" w14:textId="77777777" w:rsidTr="00661D7C">
        <w:tc>
          <w:tcPr>
            <w:tcW w:w="2147" w:type="dxa"/>
            <w:tcBorders>
              <w:top w:val="single" w:sz="4" w:space="0" w:color="auto"/>
              <w:left w:val="single" w:sz="4" w:space="0" w:color="auto"/>
              <w:bottom w:val="single" w:sz="4" w:space="0" w:color="auto"/>
              <w:right w:val="single" w:sz="4" w:space="0" w:color="auto"/>
            </w:tcBorders>
          </w:tcPr>
          <w:p w14:paraId="2D351E34" w14:textId="77777777" w:rsidR="009F4021" w:rsidRPr="002334E2" w:rsidRDefault="009F4021" w:rsidP="00661D7C">
            <w:pPr>
              <w:pStyle w:val="Tabletext"/>
            </w:pPr>
            <w:r w:rsidRPr="002334E2">
              <w:t>Maitra and Gibbins</w:t>
            </w:r>
          </w:p>
        </w:tc>
        <w:tc>
          <w:tcPr>
            <w:tcW w:w="894" w:type="dxa"/>
            <w:tcBorders>
              <w:top w:val="single" w:sz="4" w:space="0" w:color="auto"/>
              <w:left w:val="single" w:sz="4" w:space="0" w:color="auto"/>
              <w:bottom w:val="single" w:sz="4" w:space="0" w:color="auto"/>
              <w:right w:val="single" w:sz="4" w:space="0" w:color="auto"/>
            </w:tcBorders>
          </w:tcPr>
          <w:p w14:paraId="69D478BF" w14:textId="77777777" w:rsidR="009F4021" w:rsidRPr="002334E2" w:rsidRDefault="009F4021" w:rsidP="00661D7C">
            <w:pPr>
              <w:pStyle w:val="Tabletext"/>
              <w:jc w:val="center"/>
            </w:pPr>
            <w:r w:rsidRPr="002334E2">
              <w:t>MGL</w:t>
            </w:r>
          </w:p>
        </w:tc>
        <w:tc>
          <w:tcPr>
            <w:tcW w:w="1675" w:type="dxa"/>
            <w:tcBorders>
              <w:top w:val="single" w:sz="4" w:space="0" w:color="auto"/>
              <w:left w:val="single" w:sz="4" w:space="0" w:color="auto"/>
              <w:bottom w:val="single" w:sz="4" w:space="0" w:color="auto"/>
              <w:right w:val="single" w:sz="4" w:space="0" w:color="auto"/>
            </w:tcBorders>
          </w:tcPr>
          <w:p w14:paraId="172918A5" w14:textId="77777777" w:rsidR="009F4021" w:rsidRPr="002334E2" w:rsidRDefault="009F4021" w:rsidP="00661D7C">
            <w:pPr>
              <w:pStyle w:val="Tabletext"/>
              <w:jc w:val="center"/>
            </w:pPr>
            <w:r w:rsidRPr="002334E2">
              <w:rPr>
                <w:noProof/>
                <w:position w:val="-6"/>
                <w:lang w:eastAsia="zh-CN"/>
              </w:rPr>
              <w:drawing>
                <wp:inline distT="0" distB="0" distL="0" distR="0" wp14:anchorId="30264DB6" wp14:editId="48800D6B">
                  <wp:extent cx="461010" cy="2051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010" cy="205105"/>
                          </a:xfrm>
                          <a:prstGeom prst="rect">
                            <a:avLst/>
                          </a:prstGeom>
                          <a:noFill/>
                          <a:ln>
                            <a:noFill/>
                          </a:ln>
                        </pic:spPr>
                      </pic:pic>
                    </a:graphicData>
                  </a:graphic>
                </wp:inline>
              </w:drawing>
            </w:r>
          </w:p>
        </w:tc>
        <w:tc>
          <w:tcPr>
            <w:tcW w:w="2236" w:type="dxa"/>
            <w:tcBorders>
              <w:top w:val="single" w:sz="4" w:space="0" w:color="auto"/>
              <w:left w:val="single" w:sz="4" w:space="0" w:color="auto"/>
              <w:bottom w:val="single" w:sz="4" w:space="0" w:color="auto"/>
              <w:right w:val="single" w:sz="4" w:space="0" w:color="auto"/>
            </w:tcBorders>
          </w:tcPr>
          <w:p w14:paraId="1EA342F1" w14:textId="77777777" w:rsidR="009F4021" w:rsidRPr="002334E2" w:rsidRDefault="009F4021" w:rsidP="00661D7C">
            <w:pPr>
              <w:pStyle w:val="Tabletext"/>
              <w:jc w:val="center"/>
            </w:pPr>
            <w:r w:rsidRPr="002334E2">
              <w:rPr>
                <w:noProof/>
                <w:position w:val="-6"/>
                <w:lang w:eastAsia="zh-CN"/>
              </w:rPr>
              <w:drawing>
                <wp:inline distT="0" distB="0" distL="0" distR="0" wp14:anchorId="738F9497" wp14:editId="66445313">
                  <wp:extent cx="1053465" cy="175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3465" cy="175260"/>
                          </a:xfrm>
                          <a:prstGeom prst="rect">
                            <a:avLst/>
                          </a:prstGeom>
                          <a:noFill/>
                          <a:ln>
                            <a:noFill/>
                          </a:ln>
                        </pic:spPr>
                      </pic:pic>
                    </a:graphicData>
                  </a:graphic>
                </wp:inline>
              </w:drawing>
            </w:r>
          </w:p>
        </w:tc>
        <w:tc>
          <w:tcPr>
            <w:tcW w:w="2116" w:type="dxa"/>
            <w:tcBorders>
              <w:top w:val="single" w:sz="4" w:space="0" w:color="auto"/>
              <w:left w:val="single" w:sz="4" w:space="0" w:color="auto"/>
              <w:bottom w:val="single" w:sz="4" w:space="0" w:color="auto"/>
              <w:right w:val="single" w:sz="4" w:space="0" w:color="auto"/>
            </w:tcBorders>
          </w:tcPr>
          <w:p w14:paraId="784BD896" w14:textId="77777777" w:rsidR="009F4021" w:rsidRPr="002334E2" w:rsidRDefault="009F4021" w:rsidP="00661D7C">
            <w:pPr>
              <w:pStyle w:val="Tabletext"/>
              <w:jc w:val="center"/>
            </w:pPr>
            <w:r w:rsidRPr="002334E2">
              <w:rPr>
                <w:noProof/>
                <w:position w:val="-8"/>
                <w:lang w:eastAsia="zh-CN"/>
              </w:rPr>
              <w:drawing>
                <wp:inline distT="0" distB="0" distL="0" distR="0" wp14:anchorId="6633E13B" wp14:editId="6F5492C3">
                  <wp:extent cx="1177925" cy="226695"/>
                  <wp:effectExtent l="0" t="0" r="317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7925" cy="226695"/>
                          </a:xfrm>
                          <a:prstGeom prst="rect">
                            <a:avLst/>
                          </a:prstGeom>
                          <a:noFill/>
                          <a:ln>
                            <a:noFill/>
                          </a:ln>
                        </pic:spPr>
                      </pic:pic>
                    </a:graphicData>
                  </a:graphic>
                </wp:inline>
              </w:drawing>
            </w:r>
          </w:p>
        </w:tc>
      </w:tr>
      <w:tr w:rsidR="009F4021" w:rsidRPr="002334E2" w14:paraId="18CA83F9" w14:textId="77777777" w:rsidTr="00661D7C">
        <w:tc>
          <w:tcPr>
            <w:tcW w:w="2147" w:type="dxa"/>
            <w:tcBorders>
              <w:top w:val="single" w:sz="4" w:space="0" w:color="auto"/>
              <w:left w:val="single" w:sz="4" w:space="0" w:color="auto"/>
              <w:bottom w:val="single" w:sz="4" w:space="0" w:color="auto"/>
              <w:right w:val="single" w:sz="4" w:space="0" w:color="auto"/>
            </w:tcBorders>
          </w:tcPr>
          <w:p w14:paraId="533CFEA7" w14:textId="77777777" w:rsidR="009F4021" w:rsidRPr="002334E2" w:rsidRDefault="009F4021" w:rsidP="00661D7C">
            <w:pPr>
              <w:pStyle w:val="Tabletext"/>
            </w:pPr>
            <w:proofErr w:type="spellStart"/>
            <w:r w:rsidRPr="002334E2">
              <w:t>Veyrunes</w:t>
            </w:r>
            <w:proofErr w:type="spellEnd"/>
          </w:p>
        </w:tc>
        <w:tc>
          <w:tcPr>
            <w:tcW w:w="894" w:type="dxa"/>
            <w:tcBorders>
              <w:top w:val="single" w:sz="4" w:space="0" w:color="auto"/>
              <w:left w:val="single" w:sz="4" w:space="0" w:color="auto"/>
              <w:bottom w:val="single" w:sz="4" w:space="0" w:color="auto"/>
              <w:right w:val="single" w:sz="4" w:space="0" w:color="auto"/>
            </w:tcBorders>
          </w:tcPr>
          <w:p w14:paraId="66023F4E" w14:textId="77777777" w:rsidR="009F4021" w:rsidRPr="002334E2" w:rsidRDefault="009F4021" w:rsidP="00661D7C">
            <w:pPr>
              <w:pStyle w:val="Tabletext"/>
              <w:jc w:val="center"/>
            </w:pPr>
            <w:r w:rsidRPr="002334E2">
              <w:t>Ve</w:t>
            </w:r>
          </w:p>
        </w:tc>
        <w:tc>
          <w:tcPr>
            <w:tcW w:w="1675" w:type="dxa"/>
            <w:tcBorders>
              <w:top w:val="single" w:sz="4" w:space="0" w:color="auto"/>
              <w:left w:val="single" w:sz="4" w:space="0" w:color="auto"/>
              <w:bottom w:val="single" w:sz="4" w:space="0" w:color="auto"/>
              <w:right w:val="single" w:sz="4" w:space="0" w:color="auto"/>
            </w:tcBorders>
          </w:tcPr>
          <w:p w14:paraId="7F439017" w14:textId="77777777" w:rsidR="009F4021" w:rsidRPr="002334E2" w:rsidRDefault="009F4021" w:rsidP="00661D7C">
            <w:pPr>
              <w:pStyle w:val="Tabletext"/>
              <w:jc w:val="center"/>
            </w:pPr>
            <w:r w:rsidRPr="002334E2">
              <w:rPr>
                <w:noProof/>
                <w:position w:val="-6"/>
                <w:lang w:eastAsia="zh-CN"/>
              </w:rPr>
              <w:drawing>
                <wp:inline distT="0" distB="0" distL="0" distR="0" wp14:anchorId="1A8F261F" wp14:editId="00B640AB">
                  <wp:extent cx="570865" cy="205105"/>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p>
        </w:tc>
        <w:tc>
          <w:tcPr>
            <w:tcW w:w="2236" w:type="dxa"/>
            <w:tcBorders>
              <w:top w:val="single" w:sz="4" w:space="0" w:color="auto"/>
              <w:left w:val="single" w:sz="4" w:space="0" w:color="auto"/>
              <w:bottom w:val="single" w:sz="4" w:space="0" w:color="auto"/>
              <w:right w:val="single" w:sz="4" w:space="0" w:color="auto"/>
            </w:tcBorders>
          </w:tcPr>
          <w:p w14:paraId="5DFBACC1" w14:textId="77777777" w:rsidR="009F4021" w:rsidRPr="002334E2" w:rsidRDefault="009F4021" w:rsidP="00661D7C">
            <w:pPr>
              <w:pStyle w:val="Tabletext"/>
              <w:jc w:val="center"/>
            </w:pPr>
            <w:r w:rsidRPr="002334E2">
              <w:rPr>
                <w:noProof/>
                <w:position w:val="-6"/>
                <w:lang w:eastAsia="zh-CN"/>
              </w:rPr>
              <w:drawing>
                <wp:inline distT="0" distB="0" distL="0" distR="0" wp14:anchorId="6ADB8595" wp14:editId="02A09E71">
                  <wp:extent cx="1272540" cy="1752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2540" cy="175260"/>
                          </a:xfrm>
                          <a:prstGeom prst="rect">
                            <a:avLst/>
                          </a:prstGeom>
                          <a:noFill/>
                          <a:ln>
                            <a:noFill/>
                          </a:ln>
                        </pic:spPr>
                      </pic:pic>
                    </a:graphicData>
                  </a:graphic>
                </wp:inline>
              </w:drawing>
            </w:r>
          </w:p>
        </w:tc>
        <w:tc>
          <w:tcPr>
            <w:tcW w:w="2116" w:type="dxa"/>
            <w:tcBorders>
              <w:top w:val="single" w:sz="4" w:space="0" w:color="auto"/>
              <w:left w:val="single" w:sz="4" w:space="0" w:color="auto"/>
              <w:bottom w:val="single" w:sz="4" w:space="0" w:color="auto"/>
              <w:right w:val="single" w:sz="4" w:space="0" w:color="auto"/>
            </w:tcBorders>
          </w:tcPr>
          <w:p w14:paraId="1B1F3F42" w14:textId="77777777" w:rsidR="009F4021" w:rsidRPr="002334E2" w:rsidRDefault="009F4021" w:rsidP="00661D7C">
            <w:pPr>
              <w:pStyle w:val="Tabletext"/>
              <w:jc w:val="center"/>
            </w:pPr>
            <w:r w:rsidRPr="002334E2">
              <w:rPr>
                <w:noProof/>
                <w:position w:val="-6"/>
                <w:lang w:eastAsia="zh-CN"/>
              </w:rPr>
              <w:drawing>
                <wp:inline distT="0" distB="0" distL="0" distR="0" wp14:anchorId="66EB1710" wp14:editId="63E09BA0">
                  <wp:extent cx="1207135"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7135" cy="175260"/>
                          </a:xfrm>
                          <a:prstGeom prst="rect">
                            <a:avLst/>
                          </a:prstGeom>
                          <a:noFill/>
                          <a:ln>
                            <a:noFill/>
                          </a:ln>
                        </pic:spPr>
                      </pic:pic>
                    </a:graphicData>
                  </a:graphic>
                </wp:inline>
              </w:drawing>
            </w:r>
          </w:p>
        </w:tc>
      </w:tr>
    </w:tbl>
    <w:p w14:paraId="2C359564" w14:textId="77777777" w:rsidR="009F4021" w:rsidRPr="002334E2" w:rsidRDefault="009F4021" w:rsidP="009F4021">
      <w:pPr>
        <w:pStyle w:val="TableNo"/>
      </w:pPr>
      <w:r w:rsidRPr="002334E2">
        <w:t>TABLE 4</w:t>
      </w:r>
    </w:p>
    <w:p w14:paraId="1EB0DE12" w14:textId="77777777" w:rsidR="009F4021" w:rsidRPr="002334E2" w:rsidRDefault="009F4021" w:rsidP="009F4021">
      <w:pPr>
        <w:pStyle w:val="Tabletitle"/>
      </w:pPr>
      <w:r w:rsidRPr="002334E2">
        <w:t xml:space="preserve">Coefficients in shifted lognormal </w:t>
      </w:r>
      <w:proofErr w:type="gramStart"/>
      <w:r w:rsidRPr="002334E2">
        <w:t>distributions</w:t>
      </w:r>
      <w:proofErr w:type="gramEnd"/>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830"/>
        <w:gridCol w:w="1701"/>
        <w:gridCol w:w="709"/>
        <w:gridCol w:w="1843"/>
        <w:gridCol w:w="1843"/>
      </w:tblGrid>
      <w:tr w:rsidR="009F4021" w:rsidRPr="002334E2" w14:paraId="6B9C5116" w14:textId="77777777" w:rsidTr="00661D7C">
        <w:tc>
          <w:tcPr>
            <w:tcW w:w="2125" w:type="dxa"/>
            <w:tcBorders>
              <w:top w:val="single" w:sz="4" w:space="0" w:color="auto"/>
              <w:left w:val="single" w:sz="4" w:space="0" w:color="auto"/>
              <w:bottom w:val="single" w:sz="4" w:space="0" w:color="auto"/>
              <w:right w:val="single" w:sz="4" w:space="0" w:color="auto"/>
            </w:tcBorders>
            <w:vAlign w:val="center"/>
          </w:tcPr>
          <w:p w14:paraId="0244099F" w14:textId="77777777" w:rsidR="009F4021" w:rsidRPr="002334E2" w:rsidRDefault="009F4021" w:rsidP="00661D7C">
            <w:pPr>
              <w:pStyle w:val="Tablehead"/>
            </w:pPr>
            <w:r w:rsidRPr="002334E2">
              <w:t>Reference</w:t>
            </w:r>
          </w:p>
        </w:tc>
        <w:tc>
          <w:tcPr>
            <w:tcW w:w="830" w:type="dxa"/>
            <w:tcBorders>
              <w:top w:val="single" w:sz="4" w:space="0" w:color="auto"/>
              <w:left w:val="single" w:sz="4" w:space="0" w:color="auto"/>
              <w:bottom w:val="single" w:sz="4" w:space="0" w:color="auto"/>
              <w:right w:val="single" w:sz="4" w:space="0" w:color="auto"/>
            </w:tcBorders>
            <w:vAlign w:val="center"/>
          </w:tcPr>
          <w:p w14:paraId="0731CB44" w14:textId="77777777" w:rsidR="009F4021" w:rsidRPr="002334E2" w:rsidRDefault="009F4021" w:rsidP="00661D7C">
            <w:pPr>
              <w:pStyle w:val="Tablehead"/>
            </w:pPr>
            <w:r w:rsidRPr="002334E2">
              <w:t>Code</w:t>
            </w:r>
          </w:p>
        </w:tc>
        <w:tc>
          <w:tcPr>
            <w:tcW w:w="1701" w:type="dxa"/>
            <w:tcBorders>
              <w:top w:val="single" w:sz="4" w:space="0" w:color="auto"/>
              <w:left w:val="single" w:sz="4" w:space="0" w:color="auto"/>
              <w:bottom w:val="single" w:sz="4" w:space="0" w:color="auto"/>
              <w:right w:val="single" w:sz="4" w:space="0" w:color="auto"/>
            </w:tcBorders>
            <w:vAlign w:val="center"/>
          </w:tcPr>
          <w:p w14:paraId="1C4FB385" w14:textId="77777777" w:rsidR="009F4021" w:rsidRPr="002334E2" w:rsidRDefault="009F4021" w:rsidP="00661D7C">
            <w:pPr>
              <w:pStyle w:val="Tablehead"/>
              <w:rPr>
                <w:vertAlign w:val="subscript"/>
              </w:rPr>
            </w:pPr>
            <w:r w:rsidRPr="002334E2">
              <w:rPr>
                <w:i/>
              </w:rPr>
              <w:t>N</w:t>
            </w:r>
            <w:r w:rsidRPr="002334E2">
              <w:rPr>
                <w:vertAlign w:val="subscript"/>
              </w:rPr>
              <w:t>0</w:t>
            </w:r>
          </w:p>
        </w:tc>
        <w:tc>
          <w:tcPr>
            <w:tcW w:w="709" w:type="dxa"/>
            <w:tcBorders>
              <w:top w:val="single" w:sz="4" w:space="0" w:color="auto"/>
              <w:left w:val="single" w:sz="4" w:space="0" w:color="auto"/>
              <w:bottom w:val="single" w:sz="4" w:space="0" w:color="auto"/>
              <w:right w:val="single" w:sz="4" w:space="0" w:color="auto"/>
            </w:tcBorders>
            <w:vAlign w:val="center"/>
          </w:tcPr>
          <w:p w14:paraId="38A6A82F" w14:textId="77777777" w:rsidR="009F4021" w:rsidRPr="002334E2" w:rsidRDefault="009F4021" w:rsidP="00661D7C">
            <w:pPr>
              <w:pStyle w:val="Tablehead"/>
              <w:rPr>
                <w:i/>
              </w:rPr>
            </w:pPr>
            <w:r w:rsidRPr="002334E2">
              <w:rPr>
                <w:i/>
              </w:rPr>
              <w:t>s</w:t>
            </w:r>
          </w:p>
        </w:tc>
        <w:tc>
          <w:tcPr>
            <w:tcW w:w="1843" w:type="dxa"/>
            <w:tcBorders>
              <w:top w:val="single" w:sz="4" w:space="0" w:color="auto"/>
              <w:left w:val="single" w:sz="4" w:space="0" w:color="auto"/>
              <w:bottom w:val="single" w:sz="4" w:space="0" w:color="auto"/>
              <w:right w:val="single" w:sz="4" w:space="0" w:color="auto"/>
            </w:tcBorders>
            <w:vAlign w:val="center"/>
          </w:tcPr>
          <w:p w14:paraId="6C8EEA7A" w14:textId="77777777" w:rsidR="009F4021" w:rsidRPr="002334E2" w:rsidRDefault="009F4021" w:rsidP="00661D7C">
            <w:pPr>
              <w:pStyle w:val="Tablehead"/>
              <w:rPr>
                <w:i/>
              </w:rPr>
            </w:pPr>
            <w:r w:rsidRPr="002334E2">
              <w:rPr>
                <w:i/>
              </w:rPr>
              <w:sym w:font="Symbol" w:char="0073"/>
            </w:r>
          </w:p>
        </w:tc>
        <w:tc>
          <w:tcPr>
            <w:tcW w:w="1843" w:type="dxa"/>
            <w:tcBorders>
              <w:top w:val="single" w:sz="4" w:space="0" w:color="auto"/>
              <w:left w:val="single" w:sz="4" w:space="0" w:color="auto"/>
              <w:bottom w:val="single" w:sz="4" w:space="0" w:color="auto"/>
              <w:right w:val="single" w:sz="4" w:space="0" w:color="auto"/>
            </w:tcBorders>
            <w:vAlign w:val="center"/>
          </w:tcPr>
          <w:p w14:paraId="41C632EC" w14:textId="77777777" w:rsidR="009F4021" w:rsidRPr="002334E2" w:rsidRDefault="009F4021" w:rsidP="00661D7C">
            <w:pPr>
              <w:pStyle w:val="Tablehead"/>
              <w:rPr>
                <w:i/>
              </w:rPr>
            </w:pPr>
            <w:r w:rsidRPr="002334E2">
              <w:rPr>
                <w:i/>
              </w:rPr>
              <w:sym w:font="Symbol" w:char="006D"/>
            </w:r>
          </w:p>
        </w:tc>
      </w:tr>
      <w:tr w:rsidR="009F4021" w:rsidRPr="002334E2" w14:paraId="53B47632" w14:textId="77777777" w:rsidTr="00661D7C">
        <w:tc>
          <w:tcPr>
            <w:tcW w:w="2125" w:type="dxa"/>
            <w:tcBorders>
              <w:top w:val="single" w:sz="4" w:space="0" w:color="auto"/>
              <w:left w:val="single" w:sz="4" w:space="0" w:color="auto"/>
              <w:bottom w:val="single" w:sz="4" w:space="0" w:color="auto"/>
              <w:right w:val="single" w:sz="4" w:space="0" w:color="auto"/>
            </w:tcBorders>
            <w:vAlign w:val="center"/>
          </w:tcPr>
          <w:p w14:paraId="66DFB286" w14:textId="77777777" w:rsidR="009F4021" w:rsidRPr="002334E2" w:rsidRDefault="009F4021" w:rsidP="00661D7C">
            <w:pPr>
              <w:pStyle w:val="Tabletext"/>
            </w:pPr>
            <w:r w:rsidRPr="002334E2">
              <w:t>Park</w:t>
            </w:r>
          </w:p>
        </w:tc>
        <w:tc>
          <w:tcPr>
            <w:tcW w:w="830" w:type="dxa"/>
            <w:tcBorders>
              <w:top w:val="single" w:sz="4" w:space="0" w:color="auto"/>
              <w:left w:val="single" w:sz="4" w:space="0" w:color="auto"/>
              <w:bottom w:val="single" w:sz="4" w:space="0" w:color="auto"/>
              <w:right w:val="single" w:sz="4" w:space="0" w:color="auto"/>
            </w:tcBorders>
            <w:vAlign w:val="center"/>
          </w:tcPr>
          <w:p w14:paraId="2ED0B07F" w14:textId="77777777" w:rsidR="009F4021" w:rsidRPr="002334E2" w:rsidRDefault="009F4021" w:rsidP="00661D7C">
            <w:pPr>
              <w:pStyle w:val="Tabletext"/>
              <w:jc w:val="center"/>
            </w:pPr>
            <w:r w:rsidRPr="002334E2">
              <w:t>PK</w:t>
            </w:r>
          </w:p>
        </w:tc>
        <w:tc>
          <w:tcPr>
            <w:tcW w:w="1701" w:type="dxa"/>
            <w:tcBorders>
              <w:top w:val="single" w:sz="4" w:space="0" w:color="auto"/>
              <w:left w:val="single" w:sz="4" w:space="0" w:color="auto"/>
              <w:bottom w:val="single" w:sz="4" w:space="0" w:color="auto"/>
              <w:right w:val="single" w:sz="4" w:space="0" w:color="auto"/>
            </w:tcBorders>
            <w:vAlign w:val="center"/>
          </w:tcPr>
          <w:p w14:paraId="170FCE9B" w14:textId="77777777" w:rsidR="009F4021" w:rsidRPr="002334E2" w:rsidRDefault="009F4021" w:rsidP="00661D7C">
            <w:pPr>
              <w:pStyle w:val="Tabletext"/>
              <w:jc w:val="center"/>
            </w:pPr>
            <w:r w:rsidRPr="002334E2">
              <w:rPr>
                <w:noProof/>
                <w:position w:val="-6"/>
                <w:lang w:eastAsia="zh-CN"/>
              </w:rPr>
              <w:drawing>
                <wp:inline distT="0" distB="0" distL="0" distR="0" wp14:anchorId="3ABF3FAA" wp14:editId="55FA1DDF">
                  <wp:extent cx="482600" cy="2197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vAlign w:val="center"/>
          </w:tcPr>
          <w:p w14:paraId="5475DB50" w14:textId="77777777" w:rsidR="009F4021" w:rsidRPr="002334E2" w:rsidRDefault="009F4021" w:rsidP="00661D7C">
            <w:pPr>
              <w:pStyle w:val="Tabletext"/>
              <w:jc w:val="center"/>
            </w:pPr>
            <w:r w:rsidRPr="002334E2">
              <w:t>1</w:t>
            </w:r>
          </w:p>
        </w:tc>
        <w:tc>
          <w:tcPr>
            <w:tcW w:w="1843" w:type="dxa"/>
            <w:tcBorders>
              <w:top w:val="single" w:sz="4" w:space="0" w:color="auto"/>
              <w:left w:val="single" w:sz="4" w:space="0" w:color="auto"/>
              <w:bottom w:val="single" w:sz="4" w:space="0" w:color="auto"/>
              <w:right w:val="single" w:sz="4" w:space="0" w:color="auto"/>
            </w:tcBorders>
            <w:vAlign w:val="center"/>
          </w:tcPr>
          <w:p w14:paraId="486B5F15" w14:textId="77777777" w:rsidR="009F4021" w:rsidRPr="002334E2" w:rsidRDefault="009F4021" w:rsidP="00661D7C">
            <w:pPr>
              <w:pStyle w:val="Tabletext"/>
              <w:jc w:val="center"/>
            </w:pPr>
            <w:r w:rsidRPr="002334E2">
              <w:rPr>
                <w:noProof/>
                <w:position w:val="-6"/>
                <w:lang w:eastAsia="zh-CN"/>
              </w:rPr>
              <w:drawing>
                <wp:inline distT="0" distB="0" distL="0" distR="0" wp14:anchorId="7758C7EE" wp14:editId="23FAE016">
                  <wp:extent cx="585470" cy="205105"/>
                  <wp:effectExtent l="0" t="0" r="508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470" cy="20510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5A2B8C5B" w14:textId="77777777" w:rsidR="009F4021" w:rsidRPr="002334E2" w:rsidRDefault="009F4021" w:rsidP="00661D7C">
            <w:pPr>
              <w:pStyle w:val="Tabletext"/>
              <w:jc w:val="center"/>
            </w:pPr>
            <w:r w:rsidRPr="002334E2">
              <w:rPr>
                <w:noProof/>
                <w:position w:val="-6"/>
                <w:lang w:eastAsia="zh-CN"/>
              </w:rPr>
              <w:drawing>
                <wp:inline distT="0" distB="0" distL="0" distR="0" wp14:anchorId="6A7371C0" wp14:editId="69DFB0B5">
                  <wp:extent cx="570865" cy="205105"/>
                  <wp:effectExtent l="0" t="0" r="63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p>
        </w:tc>
      </w:tr>
      <w:tr w:rsidR="009F4021" w:rsidRPr="002334E2" w14:paraId="3EAE494D" w14:textId="77777777" w:rsidTr="00661D7C">
        <w:trPr>
          <w:cantSplit/>
        </w:trPr>
        <w:tc>
          <w:tcPr>
            <w:tcW w:w="2125" w:type="dxa"/>
            <w:vMerge w:val="restart"/>
            <w:tcBorders>
              <w:top w:val="single" w:sz="4" w:space="0" w:color="auto"/>
              <w:left w:val="single" w:sz="4" w:space="0" w:color="auto"/>
              <w:bottom w:val="single" w:sz="4" w:space="0" w:color="auto"/>
              <w:right w:val="single" w:sz="4" w:space="0" w:color="auto"/>
            </w:tcBorders>
            <w:vAlign w:val="center"/>
          </w:tcPr>
          <w:p w14:paraId="4D272EA9" w14:textId="77777777" w:rsidR="009F4021" w:rsidRPr="002334E2" w:rsidRDefault="009F4021" w:rsidP="00661D7C">
            <w:pPr>
              <w:pStyle w:val="Tabletext"/>
            </w:pPr>
            <w:proofErr w:type="spellStart"/>
            <w:r w:rsidRPr="002334E2">
              <w:t>Åsen</w:t>
            </w:r>
            <w:proofErr w:type="spellEnd"/>
            <w:r w:rsidRPr="002334E2">
              <w:t xml:space="preserve"> and Gibbins</w:t>
            </w:r>
          </w:p>
        </w:tc>
        <w:tc>
          <w:tcPr>
            <w:tcW w:w="830" w:type="dxa"/>
            <w:tcBorders>
              <w:top w:val="single" w:sz="4" w:space="0" w:color="auto"/>
              <w:left w:val="single" w:sz="4" w:space="0" w:color="auto"/>
              <w:bottom w:val="single" w:sz="4" w:space="0" w:color="auto"/>
              <w:right w:val="single" w:sz="4" w:space="0" w:color="auto"/>
            </w:tcBorders>
            <w:vAlign w:val="center"/>
          </w:tcPr>
          <w:p w14:paraId="7335E2B5" w14:textId="77777777" w:rsidR="009F4021" w:rsidRPr="002334E2" w:rsidRDefault="009F4021" w:rsidP="00661D7C">
            <w:pPr>
              <w:pStyle w:val="Tabletext"/>
              <w:jc w:val="center"/>
            </w:pPr>
            <w:r w:rsidRPr="002334E2">
              <w:t>AGL1</w:t>
            </w:r>
          </w:p>
        </w:tc>
        <w:tc>
          <w:tcPr>
            <w:tcW w:w="1701" w:type="dxa"/>
            <w:tcBorders>
              <w:top w:val="single" w:sz="4" w:space="0" w:color="auto"/>
              <w:left w:val="single" w:sz="4" w:space="0" w:color="auto"/>
              <w:bottom w:val="single" w:sz="4" w:space="0" w:color="auto"/>
              <w:right w:val="single" w:sz="4" w:space="0" w:color="auto"/>
            </w:tcBorders>
            <w:vAlign w:val="center"/>
          </w:tcPr>
          <w:p w14:paraId="7547275F" w14:textId="77777777" w:rsidR="009F4021" w:rsidRPr="002334E2" w:rsidRDefault="009F4021" w:rsidP="00661D7C">
            <w:pPr>
              <w:pStyle w:val="Tabletext"/>
              <w:jc w:val="center"/>
            </w:pPr>
            <w:r w:rsidRPr="002334E2">
              <w:rPr>
                <w:noProof/>
                <w:position w:val="-6"/>
                <w:lang w:eastAsia="zh-CN"/>
              </w:rPr>
              <w:drawing>
                <wp:inline distT="0" distB="0" distL="0" distR="0" wp14:anchorId="458B076A" wp14:editId="01A84A6C">
                  <wp:extent cx="556260" cy="205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6260" cy="205105"/>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vAlign w:val="center"/>
          </w:tcPr>
          <w:p w14:paraId="45BE5DD3" w14:textId="77777777" w:rsidR="009F4021" w:rsidRPr="002334E2" w:rsidRDefault="009F4021" w:rsidP="00661D7C">
            <w:pPr>
              <w:pStyle w:val="Tabletext"/>
              <w:jc w:val="center"/>
            </w:pPr>
            <w:r w:rsidRPr="002334E2">
              <w:t>1</w:t>
            </w:r>
          </w:p>
        </w:tc>
        <w:tc>
          <w:tcPr>
            <w:tcW w:w="1843" w:type="dxa"/>
            <w:tcBorders>
              <w:top w:val="single" w:sz="4" w:space="0" w:color="auto"/>
              <w:left w:val="single" w:sz="4" w:space="0" w:color="auto"/>
              <w:bottom w:val="single" w:sz="4" w:space="0" w:color="auto"/>
              <w:right w:val="single" w:sz="4" w:space="0" w:color="auto"/>
            </w:tcBorders>
            <w:vAlign w:val="center"/>
          </w:tcPr>
          <w:p w14:paraId="33223A4D" w14:textId="77777777" w:rsidR="009F4021" w:rsidRPr="002334E2" w:rsidRDefault="009F4021" w:rsidP="00661D7C">
            <w:pPr>
              <w:pStyle w:val="Tabletext"/>
              <w:jc w:val="center"/>
            </w:pPr>
            <w:r w:rsidRPr="002334E2">
              <w:t>0.29</w:t>
            </w:r>
          </w:p>
        </w:tc>
        <w:tc>
          <w:tcPr>
            <w:tcW w:w="1843" w:type="dxa"/>
            <w:tcBorders>
              <w:top w:val="single" w:sz="4" w:space="0" w:color="auto"/>
              <w:left w:val="single" w:sz="4" w:space="0" w:color="auto"/>
              <w:bottom w:val="single" w:sz="4" w:space="0" w:color="auto"/>
              <w:right w:val="single" w:sz="4" w:space="0" w:color="auto"/>
            </w:tcBorders>
            <w:vAlign w:val="center"/>
          </w:tcPr>
          <w:p w14:paraId="43235CDC" w14:textId="77777777" w:rsidR="009F4021" w:rsidRPr="002334E2" w:rsidRDefault="009F4021" w:rsidP="00661D7C">
            <w:pPr>
              <w:pStyle w:val="Tabletext"/>
              <w:jc w:val="center"/>
            </w:pPr>
            <w:r w:rsidRPr="002334E2">
              <w:rPr>
                <w:noProof/>
                <w:position w:val="-6"/>
                <w:lang w:eastAsia="zh-CN"/>
              </w:rPr>
              <w:drawing>
                <wp:inline distT="0" distB="0" distL="0" distR="0" wp14:anchorId="303BCDB4" wp14:editId="014F3C46">
                  <wp:extent cx="585470" cy="205105"/>
                  <wp:effectExtent l="0" t="0" r="508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5470" cy="205105"/>
                          </a:xfrm>
                          <a:prstGeom prst="rect">
                            <a:avLst/>
                          </a:prstGeom>
                          <a:noFill/>
                          <a:ln>
                            <a:noFill/>
                          </a:ln>
                        </pic:spPr>
                      </pic:pic>
                    </a:graphicData>
                  </a:graphic>
                </wp:inline>
              </w:drawing>
            </w:r>
          </w:p>
        </w:tc>
      </w:tr>
      <w:tr w:rsidR="009F4021" w:rsidRPr="002334E2" w14:paraId="07387190" w14:textId="77777777" w:rsidTr="00661D7C">
        <w:trPr>
          <w:cantSplit/>
        </w:trPr>
        <w:tc>
          <w:tcPr>
            <w:tcW w:w="2125" w:type="dxa"/>
            <w:vMerge/>
            <w:tcBorders>
              <w:top w:val="single" w:sz="4" w:space="0" w:color="auto"/>
              <w:left w:val="single" w:sz="4" w:space="0" w:color="auto"/>
              <w:bottom w:val="single" w:sz="4" w:space="0" w:color="auto"/>
              <w:right w:val="single" w:sz="4" w:space="0" w:color="auto"/>
            </w:tcBorders>
            <w:vAlign w:val="center"/>
          </w:tcPr>
          <w:p w14:paraId="3F3EDF99" w14:textId="77777777" w:rsidR="009F4021" w:rsidRPr="002334E2" w:rsidRDefault="009F4021" w:rsidP="00661D7C">
            <w:pPr>
              <w:pStyle w:val="Tabletext"/>
            </w:pPr>
          </w:p>
        </w:tc>
        <w:tc>
          <w:tcPr>
            <w:tcW w:w="830" w:type="dxa"/>
            <w:tcBorders>
              <w:top w:val="single" w:sz="4" w:space="0" w:color="auto"/>
              <w:left w:val="single" w:sz="4" w:space="0" w:color="auto"/>
              <w:bottom w:val="single" w:sz="4" w:space="0" w:color="auto"/>
              <w:right w:val="single" w:sz="4" w:space="0" w:color="auto"/>
            </w:tcBorders>
            <w:vAlign w:val="center"/>
          </w:tcPr>
          <w:p w14:paraId="6A14B524" w14:textId="77777777" w:rsidR="009F4021" w:rsidRPr="002334E2" w:rsidRDefault="009F4021" w:rsidP="00661D7C">
            <w:pPr>
              <w:pStyle w:val="Tabletext"/>
              <w:jc w:val="center"/>
            </w:pPr>
            <w:r w:rsidRPr="002334E2">
              <w:t>AGL2</w:t>
            </w:r>
          </w:p>
        </w:tc>
        <w:tc>
          <w:tcPr>
            <w:tcW w:w="1701" w:type="dxa"/>
            <w:tcBorders>
              <w:top w:val="single" w:sz="4" w:space="0" w:color="auto"/>
              <w:left w:val="single" w:sz="4" w:space="0" w:color="auto"/>
              <w:bottom w:val="single" w:sz="4" w:space="0" w:color="auto"/>
              <w:right w:val="single" w:sz="4" w:space="0" w:color="auto"/>
            </w:tcBorders>
            <w:vAlign w:val="center"/>
          </w:tcPr>
          <w:p w14:paraId="377607A3" w14:textId="77777777" w:rsidR="009F4021" w:rsidRPr="002334E2" w:rsidRDefault="009F4021" w:rsidP="00661D7C">
            <w:pPr>
              <w:pStyle w:val="Tabletext"/>
              <w:jc w:val="center"/>
            </w:pPr>
            <w:r w:rsidRPr="002334E2">
              <w:rPr>
                <w:noProof/>
                <w:position w:val="-6"/>
                <w:lang w:eastAsia="zh-CN"/>
              </w:rPr>
              <w:drawing>
                <wp:inline distT="0" distB="0" distL="0" distR="0" wp14:anchorId="57C80C27" wp14:editId="308717A3">
                  <wp:extent cx="556260" cy="2051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6260" cy="205105"/>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vAlign w:val="center"/>
          </w:tcPr>
          <w:p w14:paraId="460FBEB9" w14:textId="77777777" w:rsidR="009F4021" w:rsidRPr="002334E2" w:rsidRDefault="009F4021" w:rsidP="00661D7C">
            <w:pPr>
              <w:pStyle w:val="Tabletext"/>
              <w:jc w:val="center"/>
            </w:pPr>
            <w:r w:rsidRPr="002334E2">
              <w:t>1</w:t>
            </w:r>
          </w:p>
        </w:tc>
        <w:tc>
          <w:tcPr>
            <w:tcW w:w="1843" w:type="dxa"/>
            <w:tcBorders>
              <w:top w:val="single" w:sz="4" w:space="0" w:color="auto"/>
              <w:left w:val="single" w:sz="4" w:space="0" w:color="auto"/>
              <w:bottom w:val="single" w:sz="4" w:space="0" w:color="auto"/>
              <w:right w:val="single" w:sz="4" w:space="0" w:color="auto"/>
            </w:tcBorders>
            <w:vAlign w:val="center"/>
          </w:tcPr>
          <w:p w14:paraId="6514961F" w14:textId="77777777" w:rsidR="009F4021" w:rsidRPr="002334E2" w:rsidRDefault="009F4021" w:rsidP="00661D7C">
            <w:pPr>
              <w:pStyle w:val="Tabletext"/>
              <w:jc w:val="center"/>
            </w:pPr>
            <w:r w:rsidRPr="002334E2">
              <w:t>0.23</w:t>
            </w:r>
          </w:p>
        </w:tc>
        <w:tc>
          <w:tcPr>
            <w:tcW w:w="1843" w:type="dxa"/>
            <w:tcBorders>
              <w:top w:val="single" w:sz="4" w:space="0" w:color="auto"/>
              <w:left w:val="single" w:sz="4" w:space="0" w:color="auto"/>
              <w:bottom w:val="single" w:sz="4" w:space="0" w:color="auto"/>
              <w:right w:val="single" w:sz="4" w:space="0" w:color="auto"/>
            </w:tcBorders>
            <w:vAlign w:val="center"/>
          </w:tcPr>
          <w:p w14:paraId="61D01813" w14:textId="77777777" w:rsidR="009F4021" w:rsidRPr="002334E2" w:rsidRDefault="009F4021" w:rsidP="00661D7C">
            <w:pPr>
              <w:pStyle w:val="Tabletext"/>
              <w:jc w:val="center"/>
            </w:pPr>
            <w:r w:rsidRPr="002334E2">
              <w:rPr>
                <w:noProof/>
                <w:position w:val="-6"/>
                <w:lang w:eastAsia="zh-CN"/>
              </w:rPr>
              <w:drawing>
                <wp:inline distT="0" distB="0" distL="0" distR="0" wp14:anchorId="49A29F48" wp14:editId="7EC5698A">
                  <wp:extent cx="585470" cy="205105"/>
                  <wp:effectExtent l="0" t="0" r="508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5470" cy="205105"/>
                          </a:xfrm>
                          <a:prstGeom prst="rect">
                            <a:avLst/>
                          </a:prstGeom>
                          <a:noFill/>
                          <a:ln>
                            <a:noFill/>
                          </a:ln>
                        </pic:spPr>
                      </pic:pic>
                    </a:graphicData>
                  </a:graphic>
                </wp:inline>
              </w:drawing>
            </w:r>
          </w:p>
        </w:tc>
      </w:tr>
    </w:tbl>
    <w:p w14:paraId="1B6960EE" w14:textId="77777777" w:rsidR="009F4021" w:rsidRPr="002334E2" w:rsidRDefault="009F4021" w:rsidP="009F4021">
      <w:pPr>
        <w:pStyle w:val="Heading2"/>
        <w:rPr>
          <w:rFonts w:eastAsia="Arial Unicode MS"/>
        </w:rPr>
      </w:pPr>
      <w:bookmarkStart w:id="22" w:name="_Toc420078896"/>
      <w:bookmarkStart w:id="23" w:name="_Toc420085564"/>
      <w:r w:rsidRPr="002334E2">
        <w:t>3.4</w:t>
      </w:r>
      <w:r w:rsidRPr="002334E2">
        <w:tab/>
        <w:t>Weibull Distributions</w:t>
      </w:r>
      <w:bookmarkEnd w:id="22"/>
      <w:bookmarkEnd w:id="23"/>
    </w:p>
    <w:p w14:paraId="34B8461B" w14:textId="77777777" w:rsidR="009F4021" w:rsidRPr="002334E2" w:rsidRDefault="009F4021" w:rsidP="009F4021">
      <w:r w:rsidRPr="002334E2">
        <w:t xml:space="preserve">The Weibull distribution was presented by Assouline and </w:t>
      </w:r>
      <w:proofErr w:type="spellStart"/>
      <w:r w:rsidRPr="002334E2">
        <w:t>Mualem</w:t>
      </w:r>
      <w:proofErr w:type="spellEnd"/>
      <w:r w:rsidRPr="002334E2">
        <w:t xml:space="preserve"> [1989], who derived an expression theoretically, based on the mechanisms of drop coalescence and break-up.  The Weibull distribution can be expressed as</w:t>
      </w:r>
    </w:p>
    <w:p w14:paraId="1C6643C4" w14:textId="77777777" w:rsidR="009F4021" w:rsidRPr="002334E2" w:rsidRDefault="009F4021" w:rsidP="009F4021">
      <w:pPr>
        <w:pStyle w:val="Equation"/>
      </w:pPr>
      <w:r w:rsidRPr="002334E2">
        <w:tab/>
      </w:r>
      <w:r w:rsidRPr="002334E2">
        <w:tab/>
      </w:r>
      <w:r w:rsidRPr="002334E2">
        <w:rPr>
          <w:noProof/>
          <w:lang w:eastAsia="zh-CN"/>
        </w:rPr>
        <w:drawing>
          <wp:inline distT="0" distB="0" distL="0" distR="0" wp14:anchorId="766ED1E9" wp14:editId="1477BE60">
            <wp:extent cx="2084705" cy="534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4705" cy="534035"/>
                    </a:xfrm>
                    <a:prstGeom prst="rect">
                      <a:avLst/>
                    </a:prstGeom>
                    <a:noFill/>
                    <a:ln>
                      <a:noFill/>
                    </a:ln>
                  </pic:spPr>
                </pic:pic>
              </a:graphicData>
            </a:graphic>
          </wp:inline>
        </w:drawing>
      </w:r>
      <w:r w:rsidRPr="002334E2">
        <w:tab/>
        <w:t>(6)</w:t>
      </w:r>
    </w:p>
    <w:p w14:paraId="1A427465" w14:textId="77777777" w:rsidR="009F4021" w:rsidRPr="002334E2" w:rsidRDefault="009F4021" w:rsidP="009F4021">
      <w:proofErr w:type="spellStart"/>
      <w:r w:rsidRPr="002334E2">
        <w:t>Brussaard</w:t>
      </w:r>
      <w:proofErr w:type="spellEnd"/>
      <w:r w:rsidRPr="002334E2">
        <w:t xml:space="preserve"> and Watson</w:t>
      </w:r>
      <w:r w:rsidRPr="002334E2">
        <w:rPr>
          <w:i/>
        </w:rPr>
        <w:t xml:space="preserve"> </w:t>
      </w:r>
      <w:r w:rsidRPr="002334E2">
        <w:t xml:space="preserve">[1995] have applied this to a variety of climates, while </w:t>
      </w:r>
      <w:proofErr w:type="spellStart"/>
      <w:r w:rsidRPr="002334E2">
        <w:t>Åsen</w:t>
      </w:r>
      <w:proofErr w:type="spellEnd"/>
      <w:r w:rsidRPr="002334E2">
        <w:t xml:space="preserve"> and Gibbins have further investigated the Weibull distribution for temperate and tropical climates.</w:t>
      </w:r>
    </w:p>
    <w:p w14:paraId="02781765" w14:textId="77777777" w:rsidR="009F4021" w:rsidRPr="002334E2" w:rsidRDefault="009F4021" w:rsidP="009F4021">
      <w:pPr>
        <w:pStyle w:val="TableNo"/>
      </w:pPr>
      <w:r w:rsidRPr="002334E2">
        <w:lastRenderedPageBreak/>
        <w:t>TABLE 5</w:t>
      </w:r>
    </w:p>
    <w:p w14:paraId="542622DB" w14:textId="77777777" w:rsidR="009F4021" w:rsidRPr="002334E2" w:rsidRDefault="009F4021" w:rsidP="009F4021">
      <w:pPr>
        <w:pStyle w:val="Tabletitle"/>
      </w:pPr>
      <w:r w:rsidRPr="002334E2">
        <w:t>Coefficients in Weibull distributions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910"/>
        <w:gridCol w:w="1220"/>
        <w:gridCol w:w="1185"/>
        <w:gridCol w:w="636"/>
        <w:gridCol w:w="3076"/>
      </w:tblGrid>
      <w:tr w:rsidR="009F4021" w:rsidRPr="002334E2" w14:paraId="54AEB2E6" w14:textId="77777777" w:rsidTr="00661D7C">
        <w:trPr>
          <w:jc w:val="center"/>
        </w:trPr>
        <w:tc>
          <w:tcPr>
            <w:tcW w:w="1985" w:type="dxa"/>
            <w:tcBorders>
              <w:top w:val="single" w:sz="4" w:space="0" w:color="auto"/>
              <w:left w:val="single" w:sz="4" w:space="0" w:color="auto"/>
              <w:bottom w:val="single" w:sz="4" w:space="0" w:color="auto"/>
              <w:right w:val="single" w:sz="4" w:space="0" w:color="auto"/>
            </w:tcBorders>
          </w:tcPr>
          <w:p w14:paraId="561408FF" w14:textId="77777777" w:rsidR="009F4021" w:rsidRPr="002334E2" w:rsidRDefault="009F4021" w:rsidP="00661D7C">
            <w:pPr>
              <w:pStyle w:val="Tablehead"/>
              <w:spacing w:before="20" w:after="20"/>
            </w:pPr>
            <w:r w:rsidRPr="002334E2">
              <w:t>Reference</w:t>
            </w:r>
          </w:p>
        </w:tc>
        <w:tc>
          <w:tcPr>
            <w:tcW w:w="910" w:type="dxa"/>
            <w:tcBorders>
              <w:top w:val="single" w:sz="4" w:space="0" w:color="auto"/>
              <w:left w:val="single" w:sz="4" w:space="0" w:color="auto"/>
              <w:bottom w:val="single" w:sz="4" w:space="0" w:color="auto"/>
              <w:right w:val="single" w:sz="4" w:space="0" w:color="auto"/>
            </w:tcBorders>
          </w:tcPr>
          <w:p w14:paraId="59A9FC85" w14:textId="77777777" w:rsidR="009F4021" w:rsidRPr="002334E2" w:rsidRDefault="009F4021" w:rsidP="00661D7C">
            <w:pPr>
              <w:pStyle w:val="Tablehead"/>
              <w:spacing w:before="20" w:after="20"/>
            </w:pPr>
            <w:r w:rsidRPr="002334E2">
              <w:t>Code</w:t>
            </w:r>
          </w:p>
        </w:tc>
        <w:tc>
          <w:tcPr>
            <w:tcW w:w="1220" w:type="dxa"/>
            <w:tcBorders>
              <w:top w:val="single" w:sz="4" w:space="0" w:color="auto"/>
              <w:left w:val="single" w:sz="4" w:space="0" w:color="auto"/>
              <w:bottom w:val="single" w:sz="4" w:space="0" w:color="auto"/>
              <w:right w:val="single" w:sz="4" w:space="0" w:color="auto"/>
            </w:tcBorders>
          </w:tcPr>
          <w:p w14:paraId="69496B02" w14:textId="77777777" w:rsidR="009F4021" w:rsidRPr="002334E2" w:rsidRDefault="009F4021" w:rsidP="00661D7C">
            <w:pPr>
              <w:pStyle w:val="Tablehead"/>
              <w:spacing w:before="20" w:after="20"/>
              <w:rPr>
                <w:vertAlign w:val="subscript"/>
              </w:rPr>
            </w:pPr>
            <w:r w:rsidRPr="002334E2">
              <w:rPr>
                <w:i/>
              </w:rPr>
              <w:t>N</w:t>
            </w:r>
            <w:r w:rsidRPr="002334E2">
              <w:rPr>
                <w:vertAlign w:val="subscript"/>
              </w:rPr>
              <w:t>0</w:t>
            </w:r>
          </w:p>
        </w:tc>
        <w:tc>
          <w:tcPr>
            <w:tcW w:w="1185" w:type="dxa"/>
            <w:tcBorders>
              <w:top w:val="single" w:sz="4" w:space="0" w:color="auto"/>
              <w:left w:val="single" w:sz="4" w:space="0" w:color="auto"/>
              <w:bottom w:val="single" w:sz="4" w:space="0" w:color="auto"/>
              <w:right w:val="single" w:sz="4" w:space="0" w:color="auto"/>
            </w:tcBorders>
          </w:tcPr>
          <w:p w14:paraId="409B0CC2" w14:textId="77777777" w:rsidR="009F4021" w:rsidRPr="002334E2" w:rsidRDefault="009F4021" w:rsidP="00661D7C">
            <w:pPr>
              <w:pStyle w:val="Tablehead"/>
              <w:spacing w:before="20" w:after="20"/>
              <w:rPr>
                <w:i/>
              </w:rPr>
            </w:pPr>
            <w:r w:rsidRPr="002334E2">
              <w:rPr>
                <w:i/>
              </w:rPr>
              <w:sym w:font="Symbol" w:char="0068"/>
            </w:r>
          </w:p>
        </w:tc>
        <w:tc>
          <w:tcPr>
            <w:tcW w:w="636" w:type="dxa"/>
            <w:tcBorders>
              <w:top w:val="single" w:sz="4" w:space="0" w:color="auto"/>
              <w:left w:val="single" w:sz="4" w:space="0" w:color="auto"/>
              <w:bottom w:val="single" w:sz="4" w:space="0" w:color="auto"/>
              <w:right w:val="single" w:sz="4" w:space="0" w:color="auto"/>
            </w:tcBorders>
          </w:tcPr>
          <w:p w14:paraId="174550EF" w14:textId="77777777" w:rsidR="009F4021" w:rsidRPr="002334E2" w:rsidRDefault="009F4021" w:rsidP="00661D7C">
            <w:pPr>
              <w:pStyle w:val="Tablehead"/>
              <w:spacing w:before="20" w:after="20"/>
              <w:rPr>
                <w:i/>
              </w:rPr>
            </w:pPr>
            <w:r w:rsidRPr="002334E2">
              <w:rPr>
                <w:i/>
              </w:rPr>
              <w:t>a</w:t>
            </w:r>
          </w:p>
        </w:tc>
        <w:tc>
          <w:tcPr>
            <w:tcW w:w="3076" w:type="dxa"/>
            <w:tcBorders>
              <w:top w:val="single" w:sz="4" w:space="0" w:color="auto"/>
              <w:left w:val="single" w:sz="4" w:space="0" w:color="auto"/>
              <w:bottom w:val="single" w:sz="4" w:space="0" w:color="auto"/>
              <w:right w:val="single" w:sz="4" w:space="0" w:color="auto"/>
            </w:tcBorders>
          </w:tcPr>
          <w:p w14:paraId="593EAE39" w14:textId="77777777" w:rsidR="009F4021" w:rsidRPr="002334E2" w:rsidRDefault="009F4021" w:rsidP="00661D7C">
            <w:pPr>
              <w:pStyle w:val="Tablehead"/>
              <w:spacing w:before="20" w:after="20"/>
              <w:rPr>
                <w:i/>
              </w:rPr>
            </w:pPr>
            <w:r w:rsidRPr="002334E2">
              <w:rPr>
                <w:i/>
              </w:rPr>
              <w:sym w:font="Symbol" w:char="0073"/>
            </w:r>
          </w:p>
        </w:tc>
      </w:tr>
      <w:tr w:rsidR="009F4021" w:rsidRPr="002334E2" w14:paraId="2ADA970D" w14:textId="77777777" w:rsidTr="00661D7C">
        <w:trPr>
          <w:cantSplit/>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14:paraId="4D11F480" w14:textId="77777777" w:rsidR="009F4021" w:rsidRPr="002334E2" w:rsidRDefault="009F4021" w:rsidP="00661D7C">
            <w:pPr>
              <w:pStyle w:val="Tabletext"/>
              <w:spacing w:before="20" w:after="20"/>
            </w:pPr>
            <w:proofErr w:type="spellStart"/>
            <w:r w:rsidRPr="002334E2">
              <w:t>Brussaard</w:t>
            </w:r>
            <w:proofErr w:type="spellEnd"/>
            <w:r w:rsidRPr="002334E2">
              <w:t xml:space="preserve"> and Watson [1995]</w:t>
            </w:r>
          </w:p>
        </w:tc>
        <w:tc>
          <w:tcPr>
            <w:tcW w:w="910" w:type="dxa"/>
            <w:tcBorders>
              <w:top w:val="single" w:sz="4" w:space="0" w:color="auto"/>
              <w:left w:val="single" w:sz="4" w:space="0" w:color="auto"/>
              <w:bottom w:val="single" w:sz="4" w:space="0" w:color="auto"/>
              <w:right w:val="single" w:sz="4" w:space="0" w:color="auto"/>
            </w:tcBorders>
          </w:tcPr>
          <w:p w14:paraId="44DDAF43" w14:textId="77777777" w:rsidR="009F4021" w:rsidRPr="002334E2" w:rsidRDefault="009F4021" w:rsidP="00661D7C">
            <w:pPr>
              <w:pStyle w:val="Tabletext"/>
              <w:spacing w:before="20" w:after="20"/>
              <w:jc w:val="center"/>
            </w:pPr>
            <w:r w:rsidRPr="002334E2">
              <w:t>W1</w:t>
            </w:r>
          </w:p>
        </w:tc>
        <w:tc>
          <w:tcPr>
            <w:tcW w:w="1220" w:type="dxa"/>
            <w:tcBorders>
              <w:top w:val="single" w:sz="4" w:space="0" w:color="auto"/>
              <w:left w:val="single" w:sz="4" w:space="0" w:color="auto"/>
              <w:bottom w:val="single" w:sz="4" w:space="0" w:color="auto"/>
              <w:right w:val="single" w:sz="4" w:space="0" w:color="auto"/>
            </w:tcBorders>
          </w:tcPr>
          <w:p w14:paraId="0799723D"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50CF1D8D" wp14:editId="34AD784D">
                  <wp:extent cx="482600" cy="21971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p>
        </w:tc>
        <w:tc>
          <w:tcPr>
            <w:tcW w:w="1185" w:type="dxa"/>
            <w:tcBorders>
              <w:top w:val="single" w:sz="4" w:space="0" w:color="auto"/>
              <w:left w:val="single" w:sz="4" w:space="0" w:color="auto"/>
              <w:bottom w:val="single" w:sz="4" w:space="0" w:color="auto"/>
              <w:right w:val="single" w:sz="4" w:space="0" w:color="auto"/>
            </w:tcBorders>
          </w:tcPr>
          <w:p w14:paraId="24C039EC" w14:textId="77777777" w:rsidR="009F4021" w:rsidRPr="002334E2" w:rsidRDefault="009F4021" w:rsidP="00661D7C">
            <w:pPr>
              <w:pStyle w:val="Tabletext"/>
              <w:spacing w:before="20" w:after="20"/>
              <w:jc w:val="center"/>
            </w:pPr>
            <w:r w:rsidRPr="002334E2">
              <w:t>3</w:t>
            </w:r>
          </w:p>
        </w:tc>
        <w:tc>
          <w:tcPr>
            <w:tcW w:w="636" w:type="dxa"/>
            <w:tcBorders>
              <w:top w:val="single" w:sz="4" w:space="0" w:color="auto"/>
              <w:left w:val="single" w:sz="4" w:space="0" w:color="auto"/>
              <w:bottom w:val="single" w:sz="4" w:space="0" w:color="auto"/>
              <w:right w:val="single" w:sz="4" w:space="0" w:color="auto"/>
            </w:tcBorders>
          </w:tcPr>
          <w:p w14:paraId="7D7AC934" w14:textId="77777777" w:rsidR="009F4021" w:rsidRPr="002334E2" w:rsidRDefault="009F4021" w:rsidP="00661D7C">
            <w:pPr>
              <w:pStyle w:val="Tabletext"/>
              <w:spacing w:before="20" w:after="20"/>
              <w:jc w:val="center"/>
            </w:pPr>
            <w:r w:rsidRPr="002334E2">
              <w:t>0.71</w:t>
            </w:r>
          </w:p>
        </w:tc>
        <w:tc>
          <w:tcPr>
            <w:tcW w:w="3076" w:type="dxa"/>
            <w:tcBorders>
              <w:top w:val="single" w:sz="4" w:space="0" w:color="auto"/>
              <w:left w:val="single" w:sz="4" w:space="0" w:color="auto"/>
              <w:bottom w:val="single" w:sz="4" w:space="0" w:color="auto"/>
              <w:right w:val="single" w:sz="4" w:space="0" w:color="auto"/>
            </w:tcBorders>
          </w:tcPr>
          <w:p w14:paraId="6A85D21D" w14:textId="77777777" w:rsidR="009F4021" w:rsidRPr="002334E2" w:rsidRDefault="009F4021" w:rsidP="00661D7C">
            <w:pPr>
              <w:pStyle w:val="Tabletext"/>
              <w:spacing w:before="20" w:after="20"/>
              <w:jc w:val="center"/>
            </w:pPr>
            <w:r w:rsidRPr="002334E2">
              <w:rPr>
                <w:noProof/>
                <w:position w:val="-10"/>
                <w:lang w:eastAsia="zh-CN"/>
              </w:rPr>
              <w:drawing>
                <wp:inline distT="0" distB="0" distL="0" distR="0" wp14:anchorId="7DECDFC9" wp14:editId="03521C9B">
                  <wp:extent cx="1806575" cy="226695"/>
                  <wp:effectExtent l="0" t="0" r="317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6575" cy="226695"/>
                          </a:xfrm>
                          <a:prstGeom prst="rect">
                            <a:avLst/>
                          </a:prstGeom>
                          <a:noFill/>
                          <a:ln>
                            <a:noFill/>
                          </a:ln>
                        </pic:spPr>
                      </pic:pic>
                    </a:graphicData>
                  </a:graphic>
                </wp:inline>
              </w:drawing>
            </w:r>
          </w:p>
        </w:tc>
      </w:tr>
      <w:tr w:rsidR="009F4021" w:rsidRPr="002334E2" w14:paraId="2A53C3AB" w14:textId="77777777" w:rsidTr="00661D7C">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tcPr>
          <w:p w14:paraId="1EE19282" w14:textId="77777777" w:rsidR="009F4021" w:rsidRPr="002334E2" w:rsidRDefault="009F4021" w:rsidP="00661D7C">
            <w:pPr>
              <w:pStyle w:val="Tabletext"/>
              <w:spacing w:before="20" w:after="20"/>
            </w:pPr>
          </w:p>
        </w:tc>
        <w:tc>
          <w:tcPr>
            <w:tcW w:w="910" w:type="dxa"/>
            <w:tcBorders>
              <w:top w:val="single" w:sz="4" w:space="0" w:color="auto"/>
              <w:left w:val="single" w:sz="4" w:space="0" w:color="auto"/>
              <w:bottom w:val="single" w:sz="4" w:space="0" w:color="auto"/>
              <w:right w:val="single" w:sz="4" w:space="0" w:color="auto"/>
            </w:tcBorders>
          </w:tcPr>
          <w:p w14:paraId="4EBE5553" w14:textId="77777777" w:rsidR="009F4021" w:rsidRPr="002334E2" w:rsidRDefault="009F4021" w:rsidP="00661D7C">
            <w:pPr>
              <w:pStyle w:val="Tabletext"/>
              <w:spacing w:before="20" w:after="20"/>
              <w:jc w:val="center"/>
            </w:pPr>
            <w:r w:rsidRPr="002334E2">
              <w:t>W2</w:t>
            </w:r>
          </w:p>
        </w:tc>
        <w:tc>
          <w:tcPr>
            <w:tcW w:w="1220" w:type="dxa"/>
            <w:tcBorders>
              <w:top w:val="single" w:sz="4" w:space="0" w:color="auto"/>
              <w:left w:val="single" w:sz="4" w:space="0" w:color="auto"/>
              <w:bottom w:val="single" w:sz="4" w:space="0" w:color="auto"/>
              <w:right w:val="single" w:sz="4" w:space="0" w:color="auto"/>
            </w:tcBorders>
          </w:tcPr>
          <w:p w14:paraId="76DC31A8"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00202015" wp14:editId="6B7B7AD4">
                  <wp:extent cx="482600" cy="219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p>
        </w:tc>
        <w:tc>
          <w:tcPr>
            <w:tcW w:w="1185" w:type="dxa"/>
            <w:tcBorders>
              <w:top w:val="single" w:sz="4" w:space="0" w:color="auto"/>
              <w:left w:val="single" w:sz="4" w:space="0" w:color="auto"/>
              <w:bottom w:val="single" w:sz="4" w:space="0" w:color="auto"/>
              <w:right w:val="single" w:sz="4" w:space="0" w:color="auto"/>
            </w:tcBorders>
          </w:tcPr>
          <w:p w14:paraId="7869F86F" w14:textId="77777777" w:rsidR="009F4021" w:rsidRPr="002334E2" w:rsidRDefault="009F4021" w:rsidP="00661D7C">
            <w:pPr>
              <w:pStyle w:val="Tabletext"/>
              <w:spacing w:before="20" w:after="20"/>
              <w:jc w:val="center"/>
            </w:pPr>
            <w:r w:rsidRPr="002334E2">
              <w:t>3</w:t>
            </w:r>
          </w:p>
        </w:tc>
        <w:tc>
          <w:tcPr>
            <w:tcW w:w="636" w:type="dxa"/>
            <w:tcBorders>
              <w:top w:val="single" w:sz="4" w:space="0" w:color="auto"/>
              <w:left w:val="single" w:sz="4" w:space="0" w:color="auto"/>
              <w:bottom w:val="single" w:sz="4" w:space="0" w:color="auto"/>
              <w:right w:val="single" w:sz="4" w:space="0" w:color="auto"/>
            </w:tcBorders>
          </w:tcPr>
          <w:p w14:paraId="146CA4A7" w14:textId="77777777" w:rsidR="009F4021" w:rsidRPr="002334E2" w:rsidRDefault="009F4021" w:rsidP="00661D7C">
            <w:pPr>
              <w:pStyle w:val="Tabletext"/>
              <w:spacing w:before="20" w:after="20"/>
              <w:jc w:val="center"/>
            </w:pPr>
            <w:r w:rsidRPr="002334E2">
              <w:t>0.71</w:t>
            </w:r>
          </w:p>
        </w:tc>
        <w:tc>
          <w:tcPr>
            <w:tcW w:w="3076" w:type="dxa"/>
            <w:tcBorders>
              <w:top w:val="single" w:sz="4" w:space="0" w:color="auto"/>
              <w:left w:val="single" w:sz="4" w:space="0" w:color="auto"/>
              <w:bottom w:val="single" w:sz="4" w:space="0" w:color="auto"/>
              <w:right w:val="single" w:sz="4" w:space="0" w:color="auto"/>
            </w:tcBorders>
          </w:tcPr>
          <w:p w14:paraId="26F5448E" w14:textId="77777777" w:rsidR="009F4021" w:rsidRPr="002334E2" w:rsidRDefault="009F4021" w:rsidP="00661D7C">
            <w:pPr>
              <w:pStyle w:val="Tabletext"/>
              <w:spacing w:before="20" w:after="20"/>
              <w:jc w:val="center"/>
            </w:pPr>
            <w:r w:rsidRPr="002334E2">
              <w:rPr>
                <w:noProof/>
                <w:position w:val="-10"/>
                <w:lang w:eastAsia="zh-CN"/>
              </w:rPr>
              <w:drawing>
                <wp:inline distT="0" distB="0" distL="0" distR="0" wp14:anchorId="7B240680" wp14:editId="301A574F">
                  <wp:extent cx="1741170" cy="2266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1170" cy="226695"/>
                          </a:xfrm>
                          <a:prstGeom prst="rect">
                            <a:avLst/>
                          </a:prstGeom>
                          <a:noFill/>
                          <a:ln>
                            <a:noFill/>
                          </a:ln>
                        </pic:spPr>
                      </pic:pic>
                    </a:graphicData>
                  </a:graphic>
                </wp:inline>
              </w:drawing>
            </w:r>
          </w:p>
        </w:tc>
      </w:tr>
      <w:tr w:rsidR="009F4021" w:rsidRPr="002334E2" w14:paraId="5FAA3B92" w14:textId="77777777" w:rsidTr="00661D7C">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tcPr>
          <w:p w14:paraId="6A8646EB" w14:textId="77777777" w:rsidR="009F4021" w:rsidRPr="002334E2" w:rsidRDefault="009F4021" w:rsidP="00661D7C">
            <w:pPr>
              <w:pStyle w:val="Tabletext"/>
              <w:spacing w:before="20" w:after="20"/>
            </w:pPr>
          </w:p>
        </w:tc>
        <w:tc>
          <w:tcPr>
            <w:tcW w:w="910" w:type="dxa"/>
            <w:tcBorders>
              <w:top w:val="single" w:sz="4" w:space="0" w:color="auto"/>
              <w:left w:val="single" w:sz="4" w:space="0" w:color="auto"/>
              <w:bottom w:val="single" w:sz="4" w:space="0" w:color="auto"/>
              <w:right w:val="single" w:sz="4" w:space="0" w:color="auto"/>
            </w:tcBorders>
          </w:tcPr>
          <w:p w14:paraId="3C5B905F" w14:textId="77777777" w:rsidR="009F4021" w:rsidRPr="002334E2" w:rsidRDefault="009F4021" w:rsidP="00661D7C">
            <w:pPr>
              <w:pStyle w:val="Tabletext"/>
              <w:spacing w:before="20" w:after="20"/>
              <w:jc w:val="center"/>
            </w:pPr>
            <w:r w:rsidRPr="002334E2">
              <w:t>W3</w:t>
            </w:r>
          </w:p>
        </w:tc>
        <w:tc>
          <w:tcPr>
            <w:tcW w:w="1220" w:type="dxa"/>
            <w:tcBorders>
              <w:top w:val="single" w:sz="4" w:space="0" w:color="auto"/>
              <w:left w:val="single" w:sz="4" w:space="0" w:color="auto"/>
              <w:bottom w:val="single" w:sz="4" w:space="0" w:color="auto"/>
              <w:right w:val="single" w:sz="4" w:space="0" w:color="auto"/>
            </w:tcBorders>
          </w:tcPr>
          <w:p w14:paraId="1FBE4EAD"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7D944072" wp14:editId="3B7951F2">
                  <wp:extent cx="482600" cy="2197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p>
        </w:tc>
        <w:tc>
          <w:tcPr>
            <w:tcW w:w="1185" w:type="dxa"/>
            <w:tcBorders>
              <w:top w:val="single" w:sz="4" w:space="0" w:color="auto"/>
              <w:left w:val="single" w:sz="4" w:space="0" w:color="auto"/>
              <w:bottom w:val="single" w:sz="4" w:space="0" w:color="auto"/>
              <w:right w:val="single" w:sz="4" w:space="0" w:color="auto"/>
            </w:tcBorders>
          </w:tcPr>
          <w:p w14:paraId="62DD053B" w14:textId="77777777" w:rsidR="009F4021" w:rsidRPr="002334E2" w:rsidRDefault="009F4021" w:rsidP="00661D7C">
            <w:pPr>
              <w:pStyle w:val="Tabletext"/>
              <w:spacing w:before="20" w:after="20"/>
              <w:jc w:val="center"/>
            </w:pPr>
            <w:r w:rsidRPr="002334E2">
              <w:t>3</w:t>
            </w:r>
          </w:p>
        </w:tc>
        <w:tc>
          <w:tcPr>
            <w:tcW w:w="636" w:type="dxa"/>
            <w:tcBorders>
              <w:top w:val="single" w:sz="4" w:space="0" w:color="auto"/>
              <w:left w:val="single" w:sz="4" w:space="0" w:color="auto"/>
              <w:bottom w:val="single" w:sz="4" w:space="0" w:color="auto"/>
              <w:right w:val="single" w:sz="4" w:space="0" w:color="auto"/>
            </w:tcBorders>
          </w:tcPr>
          <w:p w14:paraId="541EA616" w14:textId="77777777" w:rsidR="009F4021" w:rsidRPr="002334E2" w:rsidRDefault="009F4021" w:rsidP="00661D7C">
            <w:pPr>
              <w:pStyle w:val="Tabletext"/>
              <w:spacing w:before="20" w:after="20"/>
              <w:jc w:val="center"/>
            </w:pPr>
            <w:r w:rsidRPr="002334E2">
              <w:t>0.71</w:t>
            </w:r>
          </w:p>
        </w:tc>
        <w:tc>
          <w:tcPr>
            <w:tcW w:w="3076" w:type="dxa"/>
            <w:tcBorders>
              <w:top w:val="single" w:sz="4" w:space="0" w:color="auto"/>
              <w:left w:val="single" w:sz="4" w:space="0" w:color="auto"/>
              <w:bottom w:val="single" w:sz="4" w:space="0" w:color="auto"/>
              <w:right w:val="single" w:sz="4" w:space="0" w:color="auto"/>
            </w:tcBorders>
          </w:tcPr>
          <w:p w14:paraId="36D68B49" w14:textId="77777777" w:rsidR="009F4021" w:rsidRPr="002334E2" w:rsidRDefault="009F4021" w:rsidP="00661D7C">
            <w:pPr>
              <w:pStyle w:val="Tabletext"/>
              <w:spacing w:before="20" w:after="20"/>
              <w:jc w:val="center"/>
            </w:pPr>
            <w:r w:rsidRPr="002334E2">
              <w:rPr>
                <w:noProof/>
                <w:position w:val="-10"/>
                <w:lang w:eastAsia="zh-CN"/>
              </w:rPr>
              <w:drawing>
                <wp:inline distT="0" distB="0" distL="0" distR="0" wp14:anchorId="3849868F" wp14:editId="77BBE706">
                  <wp:extent cx="1726565" cy="226695"/>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6565" cy="226695"/>
                          </a:xfrm>
                          <a:prstGeom prst="rect">
                            <a:avLst/>
                          </a:prstGeom>
                          <a:noFill/>
                          <a:ln>
                            <a:noFill/>
                          </a:ln>
                        </pic:spPr>
                      </pic:pic>
                    </a:graphicData>
                  </a:graphic>
                </wp:inline>
              </w:drawing>
            </w:r>
          </w:p>
        </w:tc>
      </w:tr>
      <w:tr w:rsidR="009F4021" w:rsidRPr="002334E2" w14:paraId="364D0BD8" w14:textId="77777777" w:rsidTr="00661D7C">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tcPr>
          <w:p w14:paraId="20BC37E4" w14:textId="77777777" w:rsidR="009F4021" w:rsidRPr="002334E2" w:rsidRDefault="009F4021" w:rsidP="00661D7C">
            <w:pPr>
              <w:pStyle w:val="Tabletext"/>
              <w:spacing w:before="20" w:after="20"/>
            </w:pPr>
          </w:p>
        </w:tc>
        <w:tc>
          <w:tcPr>
            <w:tcW w:w="910" w:type="dxa"/>
            <w:tcBorders>
              <w:top w:val="single" w:sz="4" w:space="0" w:color="auto"/>
              <w:left w:val="single" w:sz="4" w:space="0" w:color="auto"/>
              <w:bottom w:val="single" w:sz="4" w:space="0" w:color="auto"/>
              <w:right w:val="single" w:sz="4" w:space="0" w:color="auto"/>
            </w:tcBorders>
          </w:tcPr>
          <w:p w14:paraId="6FB8F639" w14:textId="77777777" w:rsidR="009F4021" w:rsidRPr="002334E2" w:rsidRDefault="009F4021" w:rsidP="00661D7C">
            <w:pPr>
              <w:pStyle w:val="Tabletext"/>
              <w:spacing w:before="20" w:after="20"/>
              <w:jc w:val="center"/>
            </w:pPr>
            <w:r w:rsidRPr="002334E2">
              <w:t>W4</w:t>
            </w:r>
          </w:p>
        </w:tc>
        <w:tc>
          <w:tcPr>
            <w:tcW w:w="1220" w:type="dxa"/>
            <w:tcBorders>
              <w:top w:val="single" w:sz="4" w:space="0" w:color="auto"/>
              <w:left w:val="single" w:sz="4" w:space="0" w:color="auto"/>
              <w:bottom w:val="single" w:sz="4" w:space="0" w:color="auto"/>
              <w:right w:val="single" w:sz="4" w:space="0" w:color="auto"/>
            </w:tcBorders>
          </w:tcPr>
          <w:p w14:paraId="25CAE517"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7E9AD187" wp14:editId="14652E18">
                  <wp:extent cx="482600" cy="2197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p>
        </w:tc>
        <w:tc>
          <w:tcPr>
            <w:tcW w:w="1185" w:type="dxa"/>
            <w:tcBorders>
              <w:top w:val="single" w:sz="4" w:space="0" w:color="auto"/>
              <w:left w:val="single" w:sz="4" w:space="0" w:color="auto"/>
              <w:bottom w:val="single" w:sz="4" w:space="0" w:color="auto"/>
              <w:right w:val="single" w:sz="4" w:space="0" w:color="auto"/>
            </w:tcBorders>
          </w:tcPr>
          <w:p w14:paraId="73C36AE9" w14:textId="77777777" w:rsidR="009F4021" w:rsidRPr="002334E2" w:rsidRDefault="009F4021" w:rsidP="00661D7C">
            <w:pPr>
              <w:pStyle w:val="Tabletext"/>
              <w:spacing w:before="20" w:after="20"/>
              <w:jc w:val="center"/>
            </w:pPr>
            <w:r w:rsidRPr="002334E2">
              <w:t>3</w:t>
            </w:r>
          </w:p>
        </w:tc>
        <w:tc>
          <w:tcPr>
            <w:tcW w:w="636" w:type="dxa"/>
            <w:tcBorders>
              <w:top w:val="single" w:sz="4" w:space="0" w:color="auto"/>
              <w:left w:val="single" w:sz="4" w:space="0" w:color="auto"/>
              <w:bottom w:val="single" w:sz="4" w:space="0" w:color="auto"/>
              <w:right w:val="single" w:sz="4" w:space="0" w:color="auto"/>
            </w:tcBorders>
          </w:tcPr>
          <w:p w14:paraId="2AE95865" w14:textId="77777777" w:rsidR="009F4021" w:rsidRPr="002334E2" w:rsidRDefault="009F4021" w:rsidP="00661D7C">
            <w:pPr>
              <w:pStyle w:val="Tabletext"/>
              <w:spacing w:before="20" w:after="20"/>
              <w:jc w:val="center"/>
            </w:pPr>
            <w:r w:rsidRPr="002334E2">
              <w:t>0.71</w:t>
            </w:r>
          </w:p>
        </w:tc>
        <w:tc>
          <w:tcPr>
            <w:tcW w:w="3076" w:type="dxa"/>
            <w:tcBorders>
              <w:top w:val="single" w:sz="4" w:space="0" w:color="auto"/>
              <w:left w:val="single" w:sz="4" w:space="0" w:color="auto"/>
              <w:bottom w:val="single" w:sz="4" w:space="0" w:color="auto"/>
              <w:right w:val="single" w:sz="4" w:space="0" w:color="auto"/>
            </w:tcBorders>
          </w:tcPr>
          <w:p w14:paraId="54F0D5F5" w14:textId="77777777" w:rsidR="009F4021" w:rsidRPr="002334E2" w:rsidRDefault="009F4021" w:rsidP="00661D7C">
            <w:pPr>
              <w:pStyle w:val="Tabletext"/>
              <w:spacing w:before="20" w:after="20"/>
              <w:jc w:val="center"/>
            </w:pPr>
            <w:r w:rsidRPr="002334E2">
              <w:rPr>
                <w:noProof/>
                <w:position w:val="-10"/>
                <w:lang w:eastAsia="zh-CN"/>
              </w:rPr>
              <w:drawing>
                <wp:inline distT="0" distB="0" distL="0" distR="0" wp14:anchorId="08A6008D" wp14:editId="636FCCAE">
                  <wp:extent cx="1755775" cy="2266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5775" cy="226695"/>
                          </a:xfrm>
                          <a:prstGeom prst="rect">
                            <a:avLst/>
                          </a:prstGeom>
                          <a:noFill/>
                          <a:ln>
                            <a:noFill/>
                          </a:ln>
                        </pic:spPr>
                      </pic:pic>
                    </a:graphicData>
                  </a:graphic>
                </wp:inline>
              </w:drawing>
            </w:r>
          </w:p>
        </w:tc>
      </w:tr>
      <w:tr w:rsidR="009F4021" w:rsidRPr="002334E2" w14:paraId="2BADE460" w14:textId="77777777" w:rsidTr="00661D7C">
        <w:trPr>
          <w:cantSplit/>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14:paraId="44CC3044" w14:textId="77777777" w:rsidR="009F4021" w:rsidRPr="002334E2" w:rsidRDefault="009F4021" w:rsidP="00661D7C">
            <w:pPr>
              <w:pStyle w:val="Tabletext"/>
              <w:spacing w:before="20" w:after="20"/>
            </w:pPr>
            <w:proofErr w:type="spellStart"/>
            <w:r w:rsidRPr="002334E2">
              <w:t>Åsen</w:t>
            </w:r>
            <w:proofErr w:type="spellEnd"/>
            <w:r w:rsidRPr="002334E2">
              <w:t xml:space="preserve"> and Gibbins [2002]</w:t>
            </w:r>
          </w:p>
        </w:tc>
        <w:tc>
          <w:tcPr>
            <w:tcW w:w="910" w:type="dxa"/>
            <w:tcBorders>
              <w:top w:val="single" w:sz="4" w:space="0" w:color="auto"/>
              <w:left w:val="single" w:sz="4" w:space="0" w:color="auto"/>
              <w:bottom w:val="single" w:sz="4" w:space="0" w:color="auto"/>
              <w:right w:val="single" w:sz="4" w:space="0" w:color="auto"/>
            </w:tcBorders>
          </w:tcPr>
          <w:p w14:paraId="68646F87" w14:textId="77777777" w:rsidR="009F4021" w:rsidRPr="002334E2" w:rsidRDefault="009F4021" w:rsidP="00661D7C">
            <w:pPr>
              <w:pStyle w:val="Tabletext"/>
              <w:spacing w:before="20" w:after="20"/>
              <w:jc w:val="center"/>
            </w:pPr>
            <w:r w:rsidRPr="002334E2">
              <w:t>AGW1</w:t>
            </w:r>
          </w:p>
        </w:tc>
        <w:tc>
          <w:tcPr>
            <w:tcW w:w="1220" w:type="dxa"/>
            <w:tcBorders>
              <w:top w:val="single" w:sz="4" w:space="0" w:color="auto"/>
              <w:left w:val="single" w:sz="4" w:space="0" w:color="auto"/>
              <w:bottom w:val="single" w:sz="4" w:space="0" w:color="auto"/>
              <w:right w:val="single" w:sz="4" w:space="0" w:color="auto"/>
            </w:tcBorders>
          </w:tcPr>
          <w:p w14:paraId="70176B2D"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530C1689" wp14:editId="11C9721E">
                  <wp:extent cx="600075" cy="205105"/>
                  <wp:effectExtent l="0" t="0" r="952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075" cy="205105"/>
                          </a:xfrm>
                          <a:prstGeom prst="rect">
                            <a:avLst/>
                          </a:prstGeom>
                          <a:noFill/>
                          <a:ln>
                            <a:noFill/>
                          </a:ln>
                        </pic:spPr>
                      </pic:pic>
                    </a:graphicData>
                  </a:graphic>
                </wp:inline>
              </w:drawing>
            </w:r>
          </w:p>
        </w:tc>
        <w:tc>
          <w:tcPr>
            <w:tcW w:w="1185" w:type="dxa"/>
            <w:tcBorders>
              <w:top w:val="single" w:sz="4" w:space="0" w:color="auto"/>
              <w:left w:val="single" w:sz="4" w:space="0" w:color="auto"/>
              <w:bottom w:val="single" w:sz="4" w:space="0" w:color="auto"/>
              <w:right w:val="single" w:sz="4" w:space="0" w:color="auto"/>
            </w:tcBorders>
          </w:tcPr>
          <w:p w14:paraId="4D779515"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782BB566" wp14:editId="3FDAF55A">
                  <wp:extent cx="570865" cy="205105"/>
                  <wp:effectExtent l="0" t="0" r="63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p>
        </w:tc>
        <w:tc>
          <w:tcPr>
            <w:tcW w:w="636" w:type="dxa"/>
            <w:tcBorders>
              <w:top w:val="single" w:sz="4" w:space="0" w:color="auto"/>
              <w:left w:val="single" w:sz="4" w:space="0" w:color="auto"/>
              <w:bottom w:val="single" w:sz="4" w:space="0" w:color="auto"/>
              <w:right w:val="single" w:sz="4" w:space="0" w:color="auto"/>
            </w:tcBorders>
          </w:tcPr>
          <w:p w14:paraId="7F9F2AA8" w14:textId="77777777" w:rsidR="009F4021" w:rsidRPr="002334E2" w:rsidRDefault="009F4021" w:rsidP="00661D7C">
            <w:pPr>
              <w:pStyle w:val="Tabletext"/>
              <w:spacing w:before="20" w:after="20"/>
              <w:jc w:val="center"/>
            </w:pPr>
            <w:r w:rsidRPr="002334E2">
              <w:t>1.0</w:t>
            </w:r>
          </w:p>
        </w:tc>
        <w:tc>
          <w:tcPr>
            <w:tcW w:w="3076" w:type="dxa"/>
            <w:tcBorders>
              <w:top w:val="single" w:sz="4" w:space="0" w:color="auto"/>
              <w:left w:val="single" w:sz="4" w:space="0" w:color="auto"/>
              <w:bottom w:val="single" w:sz="4" w:space="0" w:color="auto"/>
              <w:right w:val="single" w:sz="4" w:space="0" w:color="auto"/>
            </w:tcBorders>
          </w:tcPr>
          <w:p w14:paraId="18345BAE"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4E035BBB" wp14:editId="71E2ED32">
                  <wp:extent cx="570865" cy="205105"/>
                  <wp:effectExtent l="0" t="0" r="63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0865" cy="205105"/>
                          </a:xfrm>
                          <a:prstGeom prst="rect">
                            <a:avLst/>
                          </a:prstGeom>
                          <a:noFill/>
                          <a:ln>
                            <a:noFill/>
                          </a:ln>
                        </pic:spPr>
                      </pic:pic>
                    </a:graphicData>
                  </a:graphic>
                </wp:inline>
              </w:drawing>
            </w:r>
          </w:p>
        </w:tc>
      </w:tr>
      <w:tr w:rsidR="009F4021" w:rsidRPr="002334E2" w14:paraId="142469C6" w14:textId="77777777" w:rsidTr="00661D7C">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tcPr>
          <w:p w14:paraId="491EF943" w14:textId="77777777" w:rsidR="009F4021" w:rsidRPr="002334E2" w:rsidRDefault="009F4021" w:rsidP="00661D7C">
            <w:pPr>
              <w:pStyle w:val="Tabletext"/>
              <w:spacing w:before="20" w:after="20"/>
            </w:pPr>
          </w:p>
        </w:tc>
        <w:tc>
          <w:tcPr>
            <w:tcW w:w="910" w:type="dxa"/>
            <w:tcBorders>
              <w:top w:val="single" w:sz="4" w:space="0" w:color="auto"/>
              <w:left w:val="single" w:sz="4" w:space="0" w:color="auto"/>
              <w:bottom w:val="single" w:sz="4" w:space="0" w:color="auto"/>
              <w:right w:val="single" w:sz="4" w:space="0" w:color="auto"/>
            </w:tcBorders>
          </w:tcPr>
          <w:p w14:paraId="444D56A2" w14:textId="77777777" w:rsidR="009F4021" w:rsidRPr="002334E2" w:rsidRDefault="009F4021" w:rsidP="00661D7C">
            <w:pPr>
              <w:pStyle w:val="Tabletext"/>
              <w:spacing w:before="20" w:after="20"/>
              <w:jc w:val="center"/>
            </w:pPr>
            <w:r w:rsidRPr="002334E2">
              <w:t>AGW2</w:t>
            </w:r>
          </w:p>
        </w:tc>
        <w:tc>
          <w:tcPr>
            <w:tcW w:w="1220" w:type="dxa"/>
            <w:tcBorders>
              <w:top w:val="single" w:sz="4" w:space="0" w:color="auto"/>
              <w:left w:val="single" w:sz="4" w:space="0" w:color="auto"/>
              <w:bottom w:val="single" w:sz="4" w:space="0" w:color="auto"/>
              <w:right w:val="single" w:sz="4" w:space="0" w:color="auto"/>
            </w:tcBorders>
          </w:tcPr>
          <w:p w14:paraId="66014FC7" w14:textId="77777777" w:rsidR="009F4021" w:rsidRPr="002334E2" w:rsidRDefault="009F4021" w:rsidP="00661D7C">
            <w:pPr>
              <w:pStyle w:val="Tabletext"/>
              <w:spacing w:before="20" w:after="20"/>
              <w:jc w:val="center"/>
            </w:pPr>
            <w:r w:rsidRPr="002334E2">
              <w:rPr>
                <w:noProof/>
                <w:position w:val="-4"/>
                <w:lang w:eastAsia="zh-CN"/>
              </w:rPr>
              <w:drawing>
                <wp:inline distT="0" distB="0" distL="0" distR="0" wp14:anchorId="29B29652" wp14:editId="433D84B5">
                  <wp:extent cx="482600" cy="190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p>
        </w:tc>
        <w:tc>
          <w:tcPr>
            <w:tcW w:w="1185" w:type="dxa"/>
            <w:tcBorders>
              <w:top w:val="single" w:sz="4" w:space="0" w:color="auto"/>
              <w:left w:val="single" w:sz="4" w:space="0" w:color="auto"/>
              <w:bottom w:val="single" w:sz="4" w:space="0" w:color="auto"/>
              <w:right w:val="single" w:sz="4" w:space="0" w:color="auto"/>
            </w:tcBorders>
          </w:tcPr>
          <w:p w14:paraId="5B5E77B5"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2A18E115" wp14:editId="177FA77E">
                  <wp:extent cx="534035" cy="2051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4035" cy="205105"/>
                          </a:xfrm>
                          <a:prstGeom prst="rect">
                            <a:avLst/>
                          </a:prstGeom>
                          <a:noFill/>
                          <a:ln>
                            <a:noFill/>
                          </a:ln>
                        </pic:spPr>
                      </pic:pic>
                    </a:graphicData>
                  </a:graphic>
                </wp:inline>
              </w:drawing>
            </w:r>
          </w:p>
        </w:tc>
        <w:tc>
          <w:tcPr>
            <w:tcW w:w="636" w:type="dxa"/>
            <w:tcBorders>
              <w:top w:val="single" w:sz="4" w:space="0" w:color="auto"/>
              <w:left w:val="single" w:sz="4" w:space="0" w:color="auto"/>
              <w:bottom w:val="single" w:sz="4" w:space="0" w:color="auto"/>
              <w:right w:val="single" w:sz="4" w:space="0" w:color="auto"/>
            </w:tcBorders>
          </w:tcPr>
          <w:p w14:paraId="5223429B" w14:textId="77777777" w:rsidR="009F4021" w:rsidRPr="002334E2" w:rsidRDefault="009F4021" w:rsidP="00661D7C">
            <w:pPr>
              <w:pStyle w:val="Tabletext"/>
              <w:spacing w:before="20" w:after="20"/>
              <w:jc w:val="center"/>
            </w:pPr>
            <w:r w:rsidRPr="002334E2">
              <w:t>1.0</w:t>
            </w:r>
          </w:p>
        </w:tc>
        <w:tc>
          <w:tcPr>
            <w:tcW w:w="3076" w:type="dxa"/>
            <w:tcBorders>
              <w:top w:val="single" w:sz="4" w:space="0" w:color="auto"/>
              <w:left w:val="single" w:sz="4" w:space="0" w:color="auto"/>
              <w:bottom w:val="single" w:sz="4" w:space="0" w:color="auto"/>
              <w:right w:val="single" w:sz="4" w:space="0" w:color="auto"/>
            </w:tcBorders>
          </w:tcPr>
          <w:p w14:paraId="2DBF04B5" w14:textId="77777777" w:rsidR="009F4021" w:rsidRPr="002334E2" w:rsidRDefault="009F4021" w:rsidP="00661D7C">
            <w:pPr>
              <w:pStyle w:val="Tabletext"/>
              <w:spacing w:before="20" w:after="20"/>
              <w:jc w:val="center"/>
            </w:pPr>
            <w:r w:rsidRPr="002334E2">
              <w:rPr>
                <w:noProof/>
                <w:position w:val="-6"/>
                <w:lang w:eastAsia="zh-CN"/>
              </w:rPr>
              <w:drawing>
                <wp:inline distT="0" distB="0" distL="0" distR="0" wp14:anchorId="17493D7B" wp14:editId="6FC84DB4">
                  <wp:extent cx="585470" cy="205105"/>
                  <wp:effectExtent l="0" t="0" r="508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5470" cy="205105"/>
                          </a:xfrm>
                          <a:prstGeom prst="rect">
                            <a:avLst/>
                          </a:prstGeom>
                          <a:noFill/>
                          <a:ln>
                            <a:noFill/>
                          </a:ln>
                        </pic:spPr>
                      </pic:pic>
                    </a:graphicData>
                  </a:graphic>
                </wp:inline>
              </w:drawing>
            </w:r>
          </w:p>
        </w:tc>
      </w:tr>
    </w:tbl>
    <w:p w14:paraId="53FA987C" w14:textId="77777777" w:rsidR="009F4021" w:rsidRPr="002334E2" w:rsidRDefault="009F4021" w:rsidP="009F4021">
      <w:pPr>
        <w:pStyle w:val="Heading2"/>
      </w:pPr>
      <w:bookmarkStart w:id="24" w:name="_Toc420085565"/>
      <w:bookmarkStart w:id="25" w:name="_Toc420078897"/>
      <w:r w:rsidRPr="002334E2">
        <w:t>3.5</w:t>
      </w:r>
      <w:r w:rsidRPr="002334E2">
        <w:tab/>
        <w:t>Comparison of drop size distributions</w:t>
      </w:r>
      <w:bookmarkEnd w:id="24"/>
    </w:p>
    <w:bookmarkEnd w:id="25"/>
    <w:p w14:paraId="4FB8B8CB" w14:textId="77777777" w:rsidR="009F4021" w:rsidRPr="002334E2" w:rsidRDefault="009F4021" w:rsidP="009F4021">
      <w:r w:rsidRPr="002334E2">
        <w:t xml:space="preserve">For comparison, Figure 2 illustrates </w:t>
      </w:r>
      <w:proofErr w:type="gramStart"/>
      <w:r w:rsidRPr="002334E2">
        <w:t>these rain</w:t>
      </w:r>
      <w:proofErr w:type="gramEnd"/>
      <w:r w:rsidRPr="002334E2">
        <w:t xml:space="preserve"> drop size distributions, calculated for a rainfall rate of 30 mm/h.</w:t>
      </w:r>
    </w:p>
    <w:p w14:paraId="7C962539" w14:textId="77777777" w:rsidR="009F4021" w:rsidRPr="002334E2" w:rsidRDefault="009F4021" w:rsidP="009F4021">
      <w:pPr>
        <w:pStyle w:val="FigureNo"/>
      </w:pPr>
      <w:bookmarkStart w:id="26" w:name="_Toc420078898"/>
      <w:r w:rsidRPr="002334E2">
        <w:t>FIGURE 2</w:t>
      </w:r>
    </w:p>
    <w:p w14:paraId="271F07FA" w14:textId="77777777" w:rsidR="009F4021" w:rsidRPr="002334E2" w:rsidRDefault="009F4021" w:rsidP="009F4021">
      <w:pPr>
        <w:pStyle w:val="Figuretitle"/>
      </w:pPr>
      <w:r w:rsidRPr="002334E2">
        <w:t>Examples of rain drop size distributions for a rainfall rate of 30 mm/</w:t>
      </w:r>
      <w:proofErr w:type="gramStart"/>
      <w:r w:rsidRPr="002334E2">
        <w:t>h</w:t>
      </w:r>
      <w:proofErr w:type="gramEnd"/>
    </w:p>
    <w:p w14:paraId="6C81B67E" w14:textId="77777777" w:rsidR="009F4021" w:rsidRPr="002334E2" w:rsidRDefault="009F4021" w:rsidP="009F4021">
      <w:pPr>
        <w:tabs>
          <w:tab w:val="clear" w:pos="1134"/>
          <w:tab w:val="clear" w:pos="1871"/>
          <w:tab w:val="clear" w:pos="2268"/>
          <w:tab w:val="left" w:pos="794"/>
          <w:tab w:val="left" w:pos="1191"/>
          <w:tab w:val="left" w:pos="1588"/>
          <w:tab w:val="left" w:pos="1985"/>
        </w:tabs>
        <w:jc w:val="center"/>
      </w:pPr>
      <w:r w:rsidRPr="002334E2">
        <w:rPr>
          <w:noProof/>
          <w:lang w:eastAsia="zh-CN"/>
        </w:rPr>
        <w:drawing>
          <wp:inline distT="0" distB="0" distL="0" distR="0" wp14:anchorId="7259F12B" wp14:editId="7F85E558">
            <wp:extent cx="4900930" cy="378206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00930" cy="3782060"/>
                    </a:xfrm>
                    <a:prstGeom prst="rect">
                      <a:avLst/>
                    </a:prstGeom>
                    <a:noFill/>
                    <a:ln>
                      <a:noFill/>
                    </a:ln>
                  </pic:spPr>
                </pic:pic>
              </a:graphicData>
            </a:graphic>
          </wp:inline>
        </w:drawing>
      </w:r>
    </w:p>
    <w:p w14:paraId="4742F436" w14:textId="77777777" w:rsidR="009F4021" w:rsidRPr="002334E2" w:rsidRDefault="009F4021" w:rsidP="009F4021">
      <w:pPr>
        <w:tabs>
          <w:tab w:val="clear" w:pos="1134"/>
          <w:tab w:val="clear" w:pos="1871"/>
          <w:tab w:val="clear" w:pos="2268"/>
        </w:tabs>
        <w:overflowPunct/>
        <w:autoSpaceDE/>
        <w:autoSpaceDN/>
        <w:adjustRightInd/>
        <w:spacing w:before="0"/>
        <w:jc w:val="center"/>
        <w:textAlignment w:val="auto"/>
        <w:rPr>
          <w:sz w:val="22"/>
        </w:rPr>
      </w:pPr>
    </w:p>
    <w:tbl>
      <w:tblPr>
        <w:tblW w:w="0" w:type="auto"/>
        <w:tblInd w:w="108" w:type="dxa"/>
        <w:tblLayout w:type="fixed"/>
        <w:tblLook w:val="0000" w:firstRow="0" w:lastRow="0" w:firstColumn="0" w:lastColumn="0" w:noHBand="0" w:noVBand="0"/>
      </w:tblPr>
      <w:tblGrid>
        <w:gridCol w:w="426"/>
        <w:gridCol w:w="1984"/>
        <w:gridCol w:w="1985"/>
        <w:gridCol w:w="436"/>
        <w:gridCol w:w="1832"/>
        <w:gridCol w:w="2409"/>
      </w:tblGrid>
      <w:tr w:rsidR="009F4021" w:rsidRPr="002334E2" w14:paraId="6487C53C" w14:textId="77777777" w:rsidTr="00661D7C">
        <w:tc>
          <w:tcPr>
            <w:tcW w:w="426" w:type="dxa"/>
          </w:tcPr>
          <w:p w14:paraId="6E9F9FF2"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1</w:t>
            </w:r>
          </w:p>
        </w:tc>
        <w:tc>
          <w:tcPr>
            <w:tcW w:w="1984" w:type="dxa"/>
          </w:tcPr>
          <w:p w14:paraId="7CC7E911"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Negative exponential: </w:t>
            </w:r>
          </w:p>
        </w:tc>
        <w:tc>
          <w:tcPr>
            <w:tcW w:w="1985" w:type="dxa"/>
          </w:tcPr>
          <w:p w14:paraId="1C452F95"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Marshall-Palmer</w:t>
            </w:r>
          </w:p>
        </w:tc>
        <w:tc>
          <w:tcPr>
            <w:tcW w:w="436" w:type="dxa"/>
          </w:tcPr>
          <w:p w14:paraId="253F2B17"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7</w:t>
            </w:r>
          </w:p>
        </w:tc>
        <w:tc>
          <w:tcPr>
            <w:tcW w:w="1832" w:type="dxa"/>
          </w:tcPr>
          <w:p w14:paraId="0364E188"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Shifted lognormal: </w:t>
            </w:r>
          </w:p>
        </w:tc>
        <w:tc>
          <w:tcPr>
            <w:tcW w:w="2409" w:type="dxa"/>
          </w:tcPr>
          <w:p w14:paraId="502CDF85"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proofErr w:type="spellStart"/>
            <w:r w:rsidRPr="002334E2">
              <w:rPr>
                <w:sz w:val="20"/>
              </w:rPr>
              <w:t>Åsen</w:t>
            </w:r>
            <w:proofErr w:type="spellEnd"/>
            <w:r w:rsidRPr="002334E2">
              <w:rPr>
                <w:sz w:val="20"/>
              </w:rPr>
              <w:t>-Gibbins Chilbolton</w:t>
            </w:r>
          </w:p>
        </w:tc>
      </w:tr>
      <w:tr w:rsidR="009F4021" w:rsidRPr="002334E2" w14:paraId="52EEE9C4" w14:textId="77777777" w:rsidTr="00661D7C">
        <w:tc>
          <w:tcPr>
            <w:tcW w:w="426" w:type="dxa"/>
          </w:tcPr>
          <w:p w14:paraId="47A6796B"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2</w:t>
            </w:r>
          </w:p>
        </w:tc>
        <w:tc>
          <w:tcPr>
            <w:tcW w:w="1984" w:type="dxa"/>
          </w:tcPr>
          <w:p w14:paraId="588CE9EB"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Gamma function:        </w:t>
            </w:r>
          </w:p>
        </w:tc>
        <w:tc>
          <w:tcPr>
            <w:tcW w:w="1985" w:type="dxa"/>
          </w:tcPr>
          <w:p w14:paraId="30F6B35D"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Ajayi-Olsen</w:t>
            </w:r>
          </w:p>
        </w:tc>
        <w:tc>
          <w:tcPr>
            <w:tcW w:w="436" w:type="dxa"/>
          </w:tcPr>
          <w:p w14:paraId="034BCC35"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8</w:t>
            </w:r>
          </w:p>
        </w:tc>
        <w:tc>
          <w:tcPr>
            <w:tcW w:w="1832" w:type="dxa"/>
          </w:tcPr>
          <w:p w14:paraId="0DE5C36E"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Shifted lognormal: </w:t>
            </w:r>
          </w:p>
        </w:tc>
        <w:tc>
          <w:tcPr>
            <w:tcW w:w="2409" w:type="dxa"/>
          </w:tcPr>
          <w:p w14:paraId="428712F4"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proofErr w:type="spellStart"/>
            <w:r w:rsidRPr="002334E2">
              <w:rPr>
                <w:sz w:val="20"/>
              </w:rPr>
              <w:t>Åsen</w:t>
            </w:r>
            <w:proofErr w:type="spellEnd"/>
            <w:r w:rsidRPr="002334E2">
              <w:rPr>
                <w:sz w:val="20"/>
              </w:rPr>
              <w:t>-Gibbins Singapore</w:t>
            </w:r>
          </w:p>
        </w:tc>
      </w:tr>
      <w:tr w:rsidR="009F4021" w:rsidRPr="002334E2" w14:paraId="67BA987D" w14:textId="77777777" w:rsidTr="00661D7C">
        <w:tc>
          <w:tcPr>
            <w:tcW w:w="426" w:type="dxa"/>
          </w:tcPr>
          <w:p w14:paraId="328AD6DA"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3</w:t>
            </w:r>
          </w:p>
        </w:tc>
        <w:tc>
          <w:tcPr>
            <w:tcW w:w="1984" w:type="dxa"/>
          </w:tcPr>
          <w:p w14:paraId="13612A16"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Gamma function:        </w:t>
            </w:r>
          </w:p>
        </w:tc>
        <w:tc>
          <w:tcPr>
            <w:tcW w:w="1985" w:type="dxa"/>
          </w:tcPr>
          <w:p w14:paraId="11984D03"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proofErr w:type="spellStart"/>
            <w:r w:rsidRPr="002334E2">
              <w:rPr>
                <w:sz w:val="20"/>
              </w:rPr>
              <w:t>Gloaguen</w:t>
            </w:r>
            <w:proofErr w:type="spellEnd"/>
          </w:p>
        </w:tc>
        <w:tc>
          <w:tcPr>
            <w:tcW w:w="436" w:type="dxa"/>
          </w:tcPr>
          <w:p w14:paraId="1ACF165A"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9</w:t>
            </w:r>
          </w:p>
        </w:tc>
        <w:tc>
          <w:tcPr>
            <w:tcW w:w="1832" w:type="dxa"/>
          </w:tcPr>
          <w:p w14:paraId="15993F42"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Weibull: </w:t>
            </w:r>
          </w:p>
        </w:tc>
        <w:tc>
          <w:tcPr>
            <w:tcW w:w="2409" w:type="dxa"/>
          </w:tcPr>
          <w:p w14:paraId="331C822C"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Washington, DC</w:t>
            </w:r>
          </w:p>
        </w:tc>
      </w:tr>
      <w:tr w:rsidR="009F4021" w:rsidRPr="002334E2" w14:paraId="0C9AF3ED" w14:textId="77777777" w:rsidTr="00661D7C">
        <w:tc>
          <w:tcPr>
            <w:tcW w:w="426" w:type="dxa"/>
          </w:tcPr>
          <w:p w14:paraId="7C78F0B0"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4</w:t>
            </w:r>
          </w:p>
        </w:tc>
        <w:tc>
          <w:tcPr>
            <w:tcW w:w="1984" w:type="dxa"/>
          </w:tcPr>
          <w:p w14:paraId="46B684C0"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Gamma function:        </w:t>
            </w:r>
          </w:p>
        </w:tc>
        <w:tc>
          <w:tcPr>
            <w:tcW w:w="1985" w:type="dxa"/>
          </w:tcPr>
          <w:p w14:paraId="630F9A7B"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Maitra-Gibbins</w:t>
            </w:r>
          </w:p>
        </w:tc>
        <w:tc>
          <w:tcPr>
            <w:tcW w:w="436" w:type="dxa"/>
          </w:tcPr>
          <w:p w14:paraId="68A64DA1"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10</w:t>
            </w:r>
          </w:p>
        </w:tc>
        <w:tc>
          <w:tcPr>
            <w:tcW w:w="1832" w:type="dxa"/>
          </w:tcPr>
          <w:p w14:paraId="4EFCF75F"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Weibull: </w:t>
            </w:r>
          </w:p>
        </w:tc>
        <w:tc>
          <w:tcPr>
            <w:tcW w:w="2409" w:type="dxa"/>
          </w:tcPr>
          <w:p w14:paraId="59AAE834"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Hadera, Israel</w:t>
            </w:r>
          </w:p>
        </w:tc>
      </w:tr>
      <w:tr w:rsidR="009F4021" w:rsidRPr="002334E2" w14:paraId="2814265E" w14:textId="77777777" w:rsidTr="00661D7C">
        <w:tc>
          <w:tcPr>
            <w:tcW w:w="426" w:type="dxa"/>
          </w:tcPr>
          <w:p w14:paraId="2F8C8731"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5</w:t>
            </w:r>
          </w:p>
        </w:tc>
        <w:tc>
          <w:tcPr>
            <w:tcW w:w="1984" w:type="dxa"/>
          </w:tcPr>
          <w:p w14:paraId="3D2B3034"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Lognormal:                 </w:t>
            </w:r>
          </w:p>
        </w:tc>
        <w:tc>
          <w:tcPr>
            <w:tcW w:w="1985" w:type="dxa"/>
          </w:tcPr>
          <w:p w14:paraId="3CE506B8"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Maitra-Gibbins</w:t>
            </w:r>
          </w:p>
        </w:tc>
        <w:tc>
          <w:tcPr>
            <w:tcW w:w="436" w:type="dxa"/>
          </w:tcPr>
          <w:p w14:paraId="393F93CA"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11</w:t>
            </w:r>
          </w:p>
        </w:tc>
        <w:tc>
          <w:tcPr>
            <w:tcW w:w="1832" w:type="dxa"/>
          </w:tcPr>
          <w:p w14:paraId="57158925"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Weibull:    </w:t>
            </w:r>
          </w:p>
        </w:tc>
        <w:tc>
          <w:tcPr>
            <w:tcW w:w="2409" w:type="dxa"/>
          </w:tcPr>
          <w:p w14:paraId="703B2555"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proofErr w:type="spellStart"/>
            <w:r w:rsidRPr="002334E2">
              <w:rPr>
                <w:sz w:val="20"/>
              </w:rPr>
              <w:t>Åsen</w:t>
            </w:r>
            <w:proofErr w:type="spellEnd"/>
            <w:r w:rsidRPr="002334E2">
              <w:rPr>
                <w:sz w:val="20"/>
              </w:rPr>
              <w:t>-Gibbins Chilbolton</w:t>
            </w:r>
          </w:p>
        </w:tc>
      </w:tr>
      <w:tr w:rsidR="009F4021" w:rsidRPr="002334E2" w14:paraId="1201DD0D" w14:textId="77777777" w:rsidTr="00661D7C">
        <w:tc>
          <w:tcPr>
            <w:tcW w:w="426" w:type="dxa"/>
          </w:tcPr>
          <w:p w14:paraId="28109AA0"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6</w:t>
            </w:r>
          </w:p>
        </w:tc>
        <w:tc>
          <w:tcPr>
            <w:tcW w:w="1984" w:type="dxa"/>
          </w:tcPr>
          <w:p w14:paraId="2008A1A0"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i/>
                <w:sz w:val="20"/>
              </w:rPr>
            </w:pPr>
            <w:r w:rsidRPr="002334E2">
              <w:rPr>
                <w:sz w:val="20"/>
              </w:rPr>
              <w:t xml:space="preserve">Shifted lognormal:      </w:t>
            </w:r>
          </w:p>
        </w:tc>
        <w:tc>
          <w:tcPr>
            <w:tcW w:w="1985" w:type="dxa"/>
          </w:tcPr>
          <w:p w14:paraId="062D4521"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i/>
                <w:sz w:val="20"/>
              </w:rPr>
            </w:pPr>
            <w:r w:rsidRPr="002334E2">
              <w:rPr>
                <w:sz w:val="20"/>
              </w:rPr>
              <w:t xml:space="preserve">Park </w:t>
            </w:r>
            <w:r w:rsidRPr="002334E2">
              <w:rPr>
                <w:i/>
                <w:sz w:val="20"/>
              </w:rPr>
              <w:t>et al.</w:t>
            </w:r>
          </w:p>
        </w:tc>
        <w:tc>
          <w:tcPr>
            <w:tcW w:w="436" w:type="dxa"/>
          </w:tcPr>
          <w:p w14:paraId="11C1B9D7"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b/>
                <w:sz w:val="20"/>
              </w:rPr>
            </w:pPr>
            <w:r w:rsidRPr="002334E2">
              <w:rPr>
                <w:b/>
                <w:sz w:val="20"/>
              </w:rPr>
              <w:t>12</w:t>
            </w:r>
          </w:p>
        </w:tc>
        <w:tc>
          <w:tcPr>
            <w:tcW w:w="1832" w:type="dxa"/>
          </w:tcPr>
          <w:p w14:paraId="50031F15"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r w:rsidRPr="002334E2">
              <w:rPr>
                <w:sz w:val="20"/>
              </w:rPr>
              <w:t xml:space="preserve">Weibull:     </w:t>
            </w:r>
          </w:p>
        </w:tc>
        <w:tc>
          <w:tcPr>
            <w:tcW w:w="2409" w:type="dxa"/>
          </w:tcPr>
          <w:p w14:paraId="22CC4864" w14:textId="77777777" w:rsidR="009F4021" w:rsidRPr="002334E2" w:rsidRDefault="009F4021" w:rsidP="00661D7C">
            <w:pPr>
              <w:tabs>
                <w:tab w:val="clear" w:pos="1134"/>
                <w:tab w:val="clear" w:pos="1871"/>
                <w:tab w:val="clear" w:pos="2268"/>
              </w:tabs>
              <w:overflowPunct/>
              <w:autoSpaceDE/>
              <w:autoSpaceDN/>
              <w:adjustRightInd/>
              <w:spacing w:before="0"/>
              <w:textAlignment w:val="auto"/>
              <w:rPr>
                <w:sz w:val="20"/>
              </w:rPr>
            </w:pPr>
            <w:proofErr w:type="spellStart"/>
            <w:r w:rsidRPr="002334E2">
              <w:rPr>
                <w:sz w:val="20"/>
              </w:rPr>
              <w:t>Åsen</w:t>
            </w:r>
            <w:proofErr w:type="spellEnd"/>
            <w:r w:rsidRPr="002334E2">
              <w:rPr>
                <w:sz w:val="20"/>
              </w:rPr>
              <w:t>-Gibbins Singapore</w:t>
            </w:r>
          </w:p>
        </w:tc>
      </w:tr>
    </w:tbl>
    <w:p w14:paraId="6C8A0274" w14:textId="77777777" w:rsidR="009F4021" w:rsidRPr="002334E2" w:rsidRDefault="009F4021" w:rsidP="009F4021">
      <w:pPr>
        <w:pStyle w:val="Heading1"/>
        <w:rPr>
          <w:rFonts w:eastAsia="Arial Unicode MS"/>
        </w:rPr>
      </w:pPr>
      <w:bookmarkStart w:id="27" w:name="_Toc420085566"/>
      <w:r w:rsidRPr="002334E2">
        <w:rPr>
          <w:rFonts w:eastAsia="Arial Unicode MS"/>
        </w:rPr>
        <w:lastRenderedPageBreak/>
        <w:t>4</w:t>
      </w:r>
      <w:r w:rsidRPr="002334E2">
        <w:rPr>
          <w:rFonts w:eastAsia="Arial Unicode MS"/>
        </w:rPr>
        <w:tab/>
        <w:t>Raindrop terminal velocity</w:t>
      </w:r>
      <w:bookmarkEnd w:id="26"/>
      <w:bookmarkEnd w:id="27"/>
    </w:p>
    <w:p w14:paraId="058D07F7" w14:textId="77777777" w:rsidR="009F4021" w:rsidRPr="002334E2" w:rsidRDefault="009F4021" w:rsidP="009F4021">
      <w:pPr>
        <w:rPr>
          <w:rFonts w:eastAsia="Arial Unicode MS"/>
        </w:rPr>
      </w:pPr>
      <w:r w:rsidRPr="002334E2">
        <w:rPr>
          <w:rFonts w:eastAsia="Arial Unicode MS"/>
        </w:rPr>
        <w:t xml:space="preserve">It has been pointed out [see Olsen </w:t>
      </w:r>
      <w:r w:rsidRPr="002334E2">
        <w:rPr>
          <w:rFonts w:eastAsia="Arial Unicode MS"/>
          <w:i/>
        </w:rPr>
        <w:t>et al.</w:t>
      </w:r>
      <w:r w:rsidRPr="002334E2">
        <w:rPr>
          <w:rFonts w:eastAsia="Arial Unicode MS"/>
        </w:rPr>
        <w:t>, 1978] that the parameters in various negative exponential distributions do not satisfy the rain rate integral equation:</w:t>
      </w:r>
    </w:p>
    <w:p w14:paraId="0E7750E5" w14:textId="77777777" w:rsidR="009F4021" w:rsidRPr="002334E2" w:rsidRDefault="009F4021" w:rsidP="009F4021">
      <w:pPr>
        <w:pStyle w:val="Equation"/>
        <w:rPr>
          <w:rFonts w:eastAsia="Arial Unicode MS"/>
        </w:rPr>
      </w:pPr>
      <w:r w:rsidRPr="002334E2">
        <w:rPr>
          <w:rFonts w:eastAsia="Arial Unicode MS"/>
        </w:rPr>
        <w:tab/>
      </w:r>
      <w:r w:rsidRPr="002334E2">
        <w:rPr>
          <w:rFonts w:eastAsia="Arial Unicode MS"/>
        </w:rPr>
        <w:tab/>
      </w:r>
      <w:r w:rsidRPr="002334E2">
        <w:rPr>
          <w:rFonts w:eastAsia="Arial Unicode MS"/>
          <w:noProof/>
          <w:position w:val="-44"/>
          <w:lang w:eastAsia="zh-CN"/>
        </w:rPr>
        <w:drawing>
          <wp:inline distT="0" distB="0" distL="0" distR="0" wp14:anchorId="4EBC625F" wp14:editId="2C16A4AA">
            <wp:extent cx="1638300" cy="6216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8300" cy="621665"/>
                    </a:xfrm>
                    <a:prstGeom prst="rect">
                      <a:avLst/>
                    </a:prstGeom>
                    <a:noFill/>
                    <a:ln>
                      <a:noFill/>
                    </a:ln>
                  </pic:spPr>
                </pic:pic>
              </a:graphicData>
            </a:graphic>
          </wp:inline>
        </w:drawing>
      </w:r>
      <w:r w:rsidRPr="002334E2">
        <w:rPr>
          <w:rFonts w:eastAsia="Arial Unicode MS"/>
        </w:rPr>
        <w:tab/>
        <w:t xml:space="preserve"> (7)</w:t>
      </w:r>
    </w:p>
    <w:p w14:paraId="12672395" w14:textId="77777777" w:rsidR="009F4021" w:rsidRPr="002334E2" w:rsidRDefault="009F4021" w:rsidP="009F4021">
      <w:pPr>
        <w:rPr>
          <w:rFonts w:eastAsia="Arial Unicode MS"/>
        </w:rPr>
      </w:pPr>
      <w:r w:rsidRPr="002334E2">
        <w:rPr>
          <w:rFonts w:eastAsia="Arial Unicode MS"/>
        </w:rPr>
        <w:t xml:space="preserve">where </w:t>
      </w:r>
      <w:r w:rsidRPr="002334E2">
        <w:rPr>
          <w:rFonts w:eastAsia="Arial Unicode MS"/>
          <w:noProof/>
          <w:position w:val="-10"/>
          <w:lang w:eastAsia="zh-CN"/>
        </w:rPr>
        <w:drawing>
          <wp:inline distT="0" distB="0" distL="0" distR="0" wp14:anchorId="7BB7D28A" wp14:editId="5614EE98">
            <wp:extent cx="343535" cy="21971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3535" cy="219710"/>
                    </a:xfrm>
                    <a:prstGeom prst="rect">
                      <a:avLst/>
                    </a:prstGeom>
                    <a:noFill/>
                    <a:ln>
                      <a:noFill/>
                    </a:ln>
                  </pic:spPr>
                </pic:pic>
              </a:graphicData>
            </a:graphic>
          </wp:inline>
        </w:drawing>
      </w:r>
      <w:r w:rsidRPr="002334E2">
        <w:rPr>
          <w:rFonts w:eastAsia="Arial Unicode MS"/>
        </w:rPr>
        <w:t xml:space="preserve"> is the raindrop terminal velocity.  It is thus necessary to normalize the rainfall rates when fitting to calculated attenuations, using this equation and seven different expressions for the terminal velocity have been evaluated, listed in Table 6.</w:t>
      </w:r>
    </w:p>
    <w:p w14:paraId="19CCBC0F" w14:textId="77777777" w:rsidR="009F4021" w:rsidRPr="002334E2" w:rsidRDefault="009F4021" w:rsidP="009F4021">
      <w:pPr>
        <w:pStyle w:val="TableNo"/>
      </w:pPr>
      <w:r w:rsidRPr="002334E2">
        <w:t>TABLE 6</w:t>
      </w:r>
    </w:p>
    <w:p w14:paraId="5E575660" w14:textId="77777777" w:rsidR="009F4021" w:rsidRPr="002334E2" w:rsidRDefault="009F4021" w:rsidP="009F4021">
      <w:pPr>
        <w:pStyle w:val="Tabletitle"/>
        <w:rPr>
          <w:rFonts w:eastAsia="Arial Unicode MS"/>
        </w:rPr>
      </w:pPr>
      <w:r w:rsidRPr="002334E2">
        <w:rPr>
          <w:rFonts w:eastAsia="Arial Unicode MS"/>
        </w:rPr>
        <w:t>Raindrop terminal velocity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925"/>
        <w:gridCol w:w="6095"/>
      </w:tblGrid>
      <w:tr w:rsidR="009F4021" w:rsidRPr="002334E2" w14:paraId="66A75BAE" w14:textId="77777777" w:rsidTr="00661D7C">
        <w:trPr>
          <w:jc w:val="center"/>
        </w:trPr>
        <w:tc>
          <w:tcPr>
            <w:tcW w:w="2235" w:type="dxa"/>
            <w:vAlign w:val="center"/>
          </w:tcPr>
          <w:p w14:paraId="5799934A" w14:textId="77777777" w:rsidR="009F4021" w:rsidRPr="002334E2" w:rsidRDefault="009F4021" w:rsidP="00661D7C">
            <w:pPr>
              <w:pStyle w:val="Tabletext"/>
              <w:rPr>
                <w:rFonts w:eastAsia="Arial Unicode MS"/>
              </w:rPr>
            </w:pPr>
            <w:r w:rsidRPr="002334E2">
              <w:rPr>
                <w:rFonts w:eastAsia="Arial Unicode MS"/>
              </w:rPr>
              <w:t>Gunn and Kinzer [1948]</w:t>
            </w:r>
          </w:p>
        </w:tc>
        <w:tc>
          <w:tcPr>
            <w:tcW w:w="925" w:type="dxa"/>
            <w:vAlign w:val="center"/>
          </w:tcPr>
          <w:p w14:paraId="39B465BC" w14:textId="77777777" w:rsidR="009F4021" w:rsidRPr="002334E2" w:rsidRDefault="009F4021" w:rsidP="00661D7C">
            <w:pPr>
              <w:pStyle w:val="Tabletext"/>
              <w:jc w:val="center"/>
              <w:rPr>
                <w:rFonts w:eastAsia="Arial Unicode MS"/>
              </w:rPr>
            </w:pPr>
            <w:r w:rsidRPr="002334E2">
              <w:rPr>
                <w:rFonts w:eastAsia="Arial Unicode MS"/>
              </w:rPr>
              <w:t>GK</w:t>
            </w:r>
          </w:p>
        </w:tc>
        <w:tc>
          <w:tcPr>
            <w:tcW w:w="6095" w:type="dxa"/>
            <w:vAlign w:val="center"/>
          </w:tcPr>
          <w:p w14:paraId="58AFADB2" w14:textId="77777777" w:rsidR="009F4021" w:rsidRPr="002334E2" w:rsidRDefault="009F4021" w:rsidP="00661D7C">
            <w:pPr>
              <w:pStyle w:val="Equation"/>
              <w:tabs>
                <w:tab w:val="clear" w:pos="4820"/>
                <w:tab w:val="center" w:pos="5471"/>
              </w:tabs>
              <w:rPr>
                <w:rFonts w:eastAsia="Arial Unicode MS"/>
                <w:sz w:val="22"/>
              </w:rPr>
            </w:pPr>
            <w:r w:rsidRPr="002334E2">
              <w:rPr>
                <w:noProof/>
                <w:sz w:val="22"/>
                <w:lang w:eastAsia="zh-CN"/>
              </w:rPr>
              <w:drawing>
                <wp:inline distT="0" distB="0" distL="0" distR="0" wp14:anchorId="7C121DCC" wp14:editId="5E0E207B">
                  <wp:extent cx="2004060" cy="2197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4060" cy="219710"/>
                          </a:xfrm>
                          <a:prstGeom prst="rect">
                            <a:avLst/>
                          </a:prstGeom>
                          <a:noFill/>
                          <a:ln>
                            <a:noFill/>
                          </a:ln>
                        </pic:spPr>
                      </pic:pic>
                    </a:graphicData>
                  </a:graphic>
                </wp:inline>
              </w:drawing>
            </w:r>
            <w:r w:rsidRPr="002334E2">
              <w:rPr>
                <w:sz w:val="22"/>
              </w:rPr>
              <w:t xml:space="preserve"> </w:t>
            </w:r>
            <w:r w:rsidRPr="002334E2">
              <w:rPr>
                <w:sz w:val="22"/>
              </w:rPr>
              <w:tab/>
              <w:t>(8)</w:t>
            </w:r>
          </w:p>
        </w:tc>
      </w:tr>
      <w:tr w:rsidR="009F4021" w:rsidRPr="002334E2" w14:paraId="3CFB4632" w14:textId="77777777" w:rsidTr="00661D7C">
        <w:trPr>
          <w:jc w:val="center"/>
        </w:trPr>
        <w:tc>
          <w:tcPr>
            <w:tcW w:w="2235" w:type="dxa"/>
            <w:vAlign w:val="center"/>
          </w:tcPr>
          <w:p w14:paraId="3D751022" w14:textId="77777777" w:rsidR="009F4021" w:rsidRPr="002334E2" w:rsidRDefault="009F4021" w:rsidP="00661D7C">
            <w:pPr>
              <w:pStyle w:val="Tabletext"/>
              <w:rPr>
                <w:rFonts w:eastAsia="Arial Unicode MS"/>
              </w:rPr>
            </w:pPr>
            <w:r w:rsidRPr="002334E2">
              <w:rPr>
                <w:rFonts w:eastAsia="Arial Unicode MS"/>
              </w:rPr>
              <w:t>Maitra and Gibbins [1995]</w:t>
            </w:r>
          </w:p>
        </w:tc>
        <w:tc>
          <w:tcPr>
            <w:tcW w:w="925" w:type="dxa"/>
            <w:vAlign w:val="center"/>
          </w:tcPr>
          <w:p w14:paraId="4EF8ADBC" w14:textId="77777777" w:rsidR="009F4021" w:rsidRPr="002334E2" w:rsidRDefault="009F4021" w:rsidP="00661D7C">
            <w:pPr>
              <w:pStyle w:val="Tabletext"/>
              <w:jc w:val="center"/>
              <w:rPr>
                <w:rFonts w:eastAsia="Arial Unicode MS"/>
              </w:rPr>
            </w:pPr>
            <w:proofErr w:type="spellStart"/>
            <w:r w:rsidRPr="002334E2">
              <w:rPr>
                <w:rFonts w:eastAsia="Arial Unicode MS"/>
              </w:rPr>
              <w:t>GKmod</w:t>
            </w:r>
            <w:proofErr w:type="spellEnd"/>
          </w:p>
        </w:tc>
        <w:tc>
          <w:tcPr>
            <w:tcW w:w="6095" w:type="dxa"/>
            <w:vAlign w:val="center"/>
          </w:tcPr>
          <w:p w14:paraId="352DE6C8" w14:textId="77777777" w:rsidR="009F4021" w:rsidRPr="002334E2" w:rsidRDefault="009F4021" w:rsidP="00661D7C">
            <w:pPr>
              <w:pStyle w:val="Tabletext"/>
              <w:tabs>
                <w:tab w:val="center" w:pos="5471"/>
              </w:tabs>
              <w:rPr>
                <w:rFonts w:eastAsia="Arial Unicode MS"/>
              </w:rPr>
            </w:pPr>
            <w:r w:rsidRPr="002334E2">
              <w:rPr>
                <w:noProof/>
                <w:position w:val="-10"/>
                <w:lang w:eastAsia="zh-CN"/>
              </w:rPr>
              <w:drawing>
                <wp:inline distT="0" distB="0" distL="0" distR="0" wp14:anchorId="5F00F4CF" wp14:editId="42BC9924">
                  <wp:extent cx="3057525" cy="219710"/>
                  <wp:effectExtent l="0" t="0" r="952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57525" cy="219710"/>
                          </a:xfrm>
                          <a:prstGeom prst="rect">
                            <a:avLst/>
                          </a:prstGeom>
                          <a:noFill/>
                          <a:ln>
                            <a:noFill/>
                          </a:ln>
                        </pic:spPr>
                      </pic:pic>
                    </a:graphicData>
                  </a:graphic>
                </wp:inline>
              </w:drawing>
            </w:r>
            <w:r w:rsidRPr="002334E2">
              <w:rPr>
                <w:position w:val="-10"/>
              </w:rPr>
              <w:t xml:space="preserve"> </w:t>
            </w:r>
            <w:r w:rsidRPr="002334E2">
              <w:rPr>
                <w:position w:val="-10"/>
              </w:rPr>
              <w:tab/>
              <w:t>(9)</w:t>
            </w:r>
          </w:p>
        </w:tc>
      </w:tr>
      <w:tr w:rsidR="009F4021" w:rsidRPr="002334E2" w14:paraId="2E39E4DE" w14:textId="77777777" w:rsidTr="00661D7C">
        <w:trPr>
          <w:jc w:val="center"/>
        </w:trPr>
        <w:tc>
          <w:tcPr>
            <w:tcW w:w="2235" w:type="dxa"/>
            <w:vAlign w:val="center"/>
          </w:tcPr>
          <w:p w14:paraId="0EC0C735" w14:textId="77777777" w:rsidR="009F4021" w:rsidRPr="002334E2" w:rsidRDefault="009F4021" w:rsidP="00661D7C">
            <w:pPr>
              <w:pStyle w:val="Tabletext"/>
              <w:rPr>
                <w:rFonts w:eastAsia="Arial Unicode MS"/>
              </w:rPr>
            </w:pPr>
            <w:proofErr w:type="spellStart"/>
            <w:r w:rsidRPr="002334E2">
              <w:rPr>
                <w:rFonts w:eastAsia="Arial Unicode MS"/>
              </w:rPr>
              <w:t>Brussaard</w:t>
            </w:r>
            <w:proofErr w:type="spellEnd"/>
            <w:r w:rsidRPr="002334E2">
              <w:rPr>
                <w:rFonts w:eastAsia="Arial Unicode MS"/>
              </w:rPr>
              <w:t xml:space="preserve"> and Watson [1994]</w:t>
            </w:r>
          </w:p>
        </w:tc>
        <w:tc>
          <w:tcPr>
            <w:tcW w:w="925" w:type="dxa"/>
            <w:vAlign w:val="center"/>
          </w:tcPr>
          <w:p w14:paraId="14A6E3F8" w14:textId="77777777" w:rsidR="009F4021" w:rsidRPr="002334E2" w:rsidRDefault="009F4021" w:rsidP="00661D7C">
            <w:pPr>
              <w:pStyle w:val="Tabletext"/>
              <w:jc w:val="center"/>
              <w:rPr>
                <w:rFonts w:eastAsia="Arial Unicode MS"/>
              </w:rPr>
            </w:pPr>
            <w:r w:rsidRPr="002334E2">
              <w:rPr>
                <w:rFonts w:eastAsia="Arial Unicode MS"/>
              </w:rPr>
              <w:t>BW</w:t>
            </w:r>
          </w:p>
        </w:tc>
        <w:tc>
          <w:tcPr>
            <w:tcW w:w="6095" w:type="dxa"/>
            <w:vAlign w:val="center"/>
          </w:tcPr>
          <w:p w14:paraId="61845EE8" w14:textId="77777777" w:rsidR="009F4021" w:rsidRPr="002334E2" w:rsidRDefault="009F4021" w:rsidP="00661D7C">
            <w:pPr>
              <w:pStyle w:val="Tabletext"/>
              <w:tabs>
                <w:tab w:val="center" w:pos="5471"/>
              </w:tabs>
              <w:rPr>
                <w:rFonts w:eastAsia="Arial Unicode MS"/>
              </w:rPr>
            </w:pPr>
            <w:r w:rsidRPr="002334E2">
              <w:rPr>
                <w:noProof/>
                <w:position w:val="-70"/>
                <w:lang w:eastAsia="zh-CN"/>
              </w:rPr>
              <w:drawing>
                <wp:inline distT="0" distB="0" distL="0" distR="0" wp14:anchorId="584BE227" wp14:editId="722FD778">
                  <wp:extent cx="3160395" cy="8413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60395" cy="841375"/>
                          </a:xfrm>
                          <a:prstGeom prst="rect">
                            <a:avLst/>
                          </a:prstGeom>
                          <a:noFill/>
                          <a:ln>
                            <a:noFill/>
                          </a:ln>
                        </pic:spPr>
                      </pic:pic>
                    </a:graphicData>
                  </a:graphic>
                </wp:inline>
              </w:drawing>
            </w:r>
            <w:r w:rsidRPr="002334E2">
              <w:rPr>
                <w:position w:val="-70"/>
              </w:rPr>
              <w:t xml:space="preserve"> </w:t>
            </w:r>
            <w:r w:rsidRPr="002334E2">
              <w:rPr>
                <w:position w:val="-70"/>
              </w:rPr>
              <w:tab/>
              <w:t>(10)</w:t>
            </w:r>
          </w:p>
        </w:tc>
      </w:tr>
      <w:tr w:rsidR="009F4021" w:rsidRPr="002334E2" w14:paraId="340F3379" w14:textId="77777777" w:rsidTr="00661D7C">
        <w:trPr>
          <w:cantSplit/>
          <w:jc w:val="center"/>
        </w:trPr>
        <w:tc>
          <w:tcPr>
            <w:tcW w:w="2235" w:type="dxa"/>
            <w:vMerge w:val="restart"/>
            <w:vAlign w:val="center"/>
          </w:tcPr>
          <w:p w14:paraId="7E0DD26A" w14:textId="77777777" w:rsidR="009F4021" w:rsidRPr="002334E2" w:rsidRDefault="009F4021" w:rsidP="00661D7C">
            <w:pPr>
              <w:pStyle w:val="Tabletext"/>
              <w:rPr>
                <w:rFonts w:eastAsia="Arial Unicode MS"/>
              </w:rPr>
            </w:pPr>
            <w:proofErr w:type="spellStart"/>
            <w:r w:rsidRPr="002334E2">
              <w:rPr>
                <w:rFonts w:eastAsia="Arial Unicode MS"/>
              </w:rPr>
              <w:t>Uijlenhoet</w:t>
            </w:r>
            <w:proofErr w:type="spellEnd"/>
            <w:r w:rsidRPr="002334E2">
              <w:rPr>
                <w:rFonts w:eastAsia="Arial Unicode MS"/>
              </w:rPr>
              <w:t xml:space="preserve"> </w:t>
            </w:r>
          </w:p>
          <w:p w14:paraId="734E2E6E" w14:textId="77777777" w:rsidR="009F4021" w:rsidRPr="002334E2" w:rsidRDefault="009F4021" w:rsidP="00661D7C">
            <w:pPr>
              <w:pStyle w:val="Tabletext"/>
              <w:rPr>
                <w:rFonts w:eastAsia="Arial Unicode MS"/>
              </w:rPr>
            </w:pPr>
            <w:r w:rsidRPr="002334E2">
              <w:rPr>
                <w:rFonts w:eastAsia="Arial Unicode MS"/>
              </w:rPr>
              <w:t>[2001]</w:t>
            </w:r>
          </w:p>
        </w:tc>
        <w:tc>
          <w:tcPr>
            <w:tcW w:w="925" w:type="dxa"/>
            <w:vAlign w:val="center"/>
          </w:tcPr>
          <w:p w14:paraId="195830F8" w14:textId="77777777" w:rsidR="009F4021" w:rsidRPr="002334E2" w:rsidRDefault="009F4021" w:rsidP="00661D7C">
            <w:pPr>
              <w:pStyle w:val="Tabletext"/>
              <w:jc w:val="center"/>
              <w:rPr>
                <w:rFonts w:eastAsia="Arial Unicode MS"/>
              </w:rPr>
            </w:pPr>
            <w:r w:rsidRPr="002334E2">
              <w:rPr>
                <w:rFonts w:eastAsia="Arial Unicode MS"/>
              </w:rPr>
              <w:t>U1</w:t>
            </w:r>
          </w:p>
        </w:tc>
        <w:tc>
          <w:tcPr>
            <w:tcW w:w="6095" w:type="dxa"/>
            <w:vAlign w:val="center"/>
          </w:tcPr>
          <w:p w14:paraId="675B4912" w14:textId="77777777" w:rsidR="009F4021" w:rsidRPr="002334E2" w:rsidRDefault="009F4021" w:rsidP="00661D7C">
            <w:pPr>
              <w:pStyle w:val="Tabletext"/>
              <w:tabs>
                <w:tab w:val="center" w:pos="5471"/>
              </w:tabs>
              <w:rPr>
                <w:rFonts w:eastAsia="Arial Unicode MS"/>
              </w:rPr>
            </w:pPr>
            <w:r w:rsidRPr="002334E2">
              <w:rPr>
                <w:noProof/>
                <w:position w:val="-10"/>
                <w:lang w:eastAsia="zh-CN"/>
              </w:rPr>
              <w:drawing>
                <wp:inline distT="0" distB="0" distL="0" distR="0" wp14:anchorId="306A069D" wp14:editId="6E8C7DCA">
                  <wp:extent cx="1104900" cy="2266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r w:rsidRPr="002334E2">
              <w:rPr>
                <w:position w:val="-10"/>
              </w:rPr>
              <w:t xml:space="preserve"> </w:t>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t>(11)</w:t>
            </w:r>
          </w:p>
        </w:tc>
      </w:tr>
      <w:tr w:rsidR="009F4021" w:rsidRPr="002334E2" w14:paraId="6D1E4EC8" w14:textId="77777777" w:rsidTr="00661D7C">
        <w:trPr>
          <w:cantSplit/>
          <w:jc w:val="center"/>
        </w:trPr>
        <w:tc>
          <w:tcPr>
            <w:tcW w:w="2235" w:type="dxa"/>
            <w:vMerge/>
            <w:vAlign w:val="center"/>
          </w:tcPr>
          <w:p w14:paraId="46366D11" w14:textId="77777777" w:rsidR="009F4021" w:rsidRPr="002334E2" w:rsidRDefault="009F4021" w:rsidP="00661D7C">
            <w:pPr>
              <w:pStyle w:val="Tabletext"/>
              <w:rPr>
                <w:rFonts w:eastAsia="Arial Unicode MS"/>
              </w:rPr>
            </w:pPr>
          </w:p>
        </w:tc>
        <w:tc>
          <w:tcPr>
            <w:tcW w:w="925" w:type="dxa"/>
            <w:vAlign w:val="center"/>
          </w:tcPr>
          <w:p w14:paraId="31030349" w14:textId="77777777" w:rsidR="009F4021" w:rsidRPr="002334E2" w:rsidRDefault="009F4021" w:rsidP="00661D7C">
            <w:pPr>
              <w:pStyle w:val="Tabletext"/>
              <w:jc w:val="center"/>
              <w:rPr>
                <w:rFonts w:eastAsia="Arial Unicode MS"/>
              </w:rPr>
            </w:pPr>
            <w:r w:rsidRPr="002334E2">
              <w:rPr>
                <w:rFonts w:eastAsia="Arial Unicode MS"/>
              </w:rPr>
              <w:t>U2</w:t>
            </w:r>
          </w:p>
        </w:tc>
        <w:tc>
          <w:tcPr>
            <w:tcW w:w="6095" w:type="dxa"/>
            <w:vAlign w:val="center"/>
          </w:tcPr>
          <w:p w14:paraId="5BA1E6C1" w14:textId="77777777" w:rsidR="009F4021" w:rsidRPr="002334E2" w:rsidRDefault="009F4021" w:rsidP="00661D7C">
            <w:pPr>
              <w:pStyle w:val="Tabletext"/>
              <w:tabs>
                <w:tab w:val="center" w:pos="5471"/>
              </w:tabs>
              <w:rPr>
                <w:rFonts w:eastAsia="Arial Unicode MS"/>
              </w:rPr>
            </w:pPr>
            <w:r w:rsidRPr="002334E2">
              <w:rPr>
                <w:noProof/>
                <w:position w:val="-10"/>
                <w:lang w:eastAsia="zh-CN"/>
              </w:rPr>
              <w:drawing>
                <wp:inline distT="0" distB="0" distL="0" distR="0" wp14:anchorId="1EC29689" wp14:editId="2A15CBD4">
                  <wp:extent cx="1104900" cy="2266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t>(12)</w:t>
            </w:r>
          </w:p>
        </w:tc>
      </w:tr>
      <w:tr w:rsidR="009F4021" w:rsidRPr="002334E2" w14:paraId="674A6254" w14:textId="77777777" w:rsidTr="00661D7C">
        <w:trPr>
          <w:cantSplit/>
          <w:jc w:val="center"/>
        </w:trPr>
        <w:tc>
          <w:tcPr>
            <w:tcW w:w="2235" w:type="dxa"/>
            <w:vMerge/>
            <w:vAlign w:val="center"/>
          </w:tcPr>
          <w:p w14:paraId="3EC1323D" w14:textId="77777777" w:rsidR="009F4021" w:rsidRPr="002334E2" w:rsidRDefault="009F4021" w:rsidP="00661D7C">
            <w:pPr>
              <w:pStyle w:val="Tabletext"/>
              <w:rPr>
                <w:rFonts w:eastAsia="Arial Unicode MS"/>
              </w:rPr>
            </w:pPr>
          </w:p>
        </w:tc>
        <w:tc>
          <w:tcPr>
            <w:tcW w:w="925" w:type="dxa"/>
            <w:vAlign w:val="center"/>
          </w:tcPr>
          <w:p w14:paraId="14B11113" w14:textId="77777777" w:rsidR="009F4021" w:rsidRPr="002334E2" w:rsidRDefault="009F4021" w:rsidP="00661D7C">
            <w:pPr>
              <w:pStyle w:val="Tabletext"/>
              <w:jc w:val="center"/>
              <w:rPr>
                <w:rFonts w:eastAsia="Arial Unicode MS"/>
              </w:rPr>
            </w:pPr>
            <w:r w:rsidRPr="002334E2">
              <w:rPr>
                <w:rFonts w:eastAsia="Arial Unicode MS"/>
              </w:rPr>
              <w:t>U3</w:t>
            </w:r>
          </w:p>
        </w:tc>
        <w:tc>
          <w:tcPr>
            <w:tcW w:w="6095" w:type="dxa"/>
            <w:vAlign w:val="center"/>
          </w:tcPr>
          <w:p w14:paraId="67E8C13E" w14:textId="77777777" w:rsidR="009F4021" w:rsidRPr="002334E2" w:rsidRDefault="009F4021" w:rsidP="00661D7C">
            <w:pPr>
              <w:pStyle w:val="Tabletext"/>
              <w:tabs>
                <w:tab w:val="center" w:pos="5471"/>
              </w:tabs>
              <w:rPr>
                <w:rFonts w:eastAsia="Arial Unicode MS"/>
              </w:rPr>
            </w:pPr>
            <w:r w:rsidRPr="002334E2">
              <w:rPr>
                <w:noProof/>
                <w:position w:val="-10"/>
                <w:lang w:eastAsia="zh-CN"/>
              </w:rPr>
              <w:drawing>
                <wp:inline distT="0" distB="0" distL="0" distR="0" wp14:anchorId="2139577D" wp14:editId="2FDE1739">
                  <wp:extent cx="1104900" cy="2266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r w:rsidRPr="002334E2">
              <w:rPr>
                <w:position w:val="-10"/>
              </w:rPr>
              <w:t xml:space="preserve"> </w:t>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t>(13)</w:t>
            </w:r>
          </w:p>
        </w:tc>
      </w:tr>
      <w:tr w:rsidR="009F4021" w:rsidRPr="002334E2" w14:paraId="4AD240FB" w14:textId="77777777" w:rsidTr="00661D7C">
        <w:trPr>
          <w:cantSplit/>
          <w:jc w:val="center"/>
        </w:trPr>
        <w:tc>
          <w:tcPr>
            <w:tcW w:w="2235" w:type="dxa"/>
            <w:vMerge/>
            <w:vAlign w:val="center"/>
          </w:tcPr>
          <w:p w14:paraId="2BAB258E" w14:textId="77777777" w:rsidR="009F4021" w:rsidRPr="002334E2" w:rsidRDefault="009F4021" w:rsidP="00661D7C">
            <w:pPr>
              <w:pStyle w:val="Tabletext"/>
              <w:rPr>
                <w:rFonts w:eastAsia="Arial Unicode MS"/>
              </w:rPr>
            </w:pPr>
          </w:p>
        </w:tc>
        <w:tc>
          <w:tcPr>
            <w:tcW w:w="925" w:type="dxa"/>
            <w:vAlign w:val="center"/>
          </w:tcPr>
          <w:p w14:paraId="5FCC87C9" w14:textId="77777777" w:rsidR="009F4021" w:rsidRPr="002334E2" w:rsidRDefault="009F4021" w:rsidP="00661D7C">
            <w:pPr>
              <w:pStyle w:val="Tabletext"/>
              <w:jc w:val="center"/>
              <w:rPr>
                <w:rFonts w:eastAsia="Arial Unicode MS"/>
              </w:rPr>
            </w:pPr>
            <w:r w:rsidRPr="002334E2">
              <w:rPr>
                <w:rFonts w:eastAsia="Arial Unicode MS"/>
              </w:rPr>
              <w:t>U4</w:t>
            </w:r>
          </w:p>
        </w:tc>
        <w:tc>
          <w:tcPr>
            <w:tcW w:w="6095" w:type="dxa"/>
            <w:vAlign w:val="center"/>
          </w:tcPr>
          <w:p w14:paraId="448203A2" w14:textId="77777777" w:rsidR="009F4021" w:rsidRPr="002334E2" w:rsidRDefault="009F4021" w:rsidP="00661D7C">
            <w:pPr>
              <w:pStyle w:val="Tabletext"/>
              <w:tabs>
                <w:tab w:val="center" w:pos="5471"/>
              </w:tabs>
              <w:rPr>
                <w:rFonts w:eastAsia="Arial Unicode MS"/>
              </w:rPr>
            </w:pPr>
            <w:r w:rsidRPr="002334E2">
              <w:rPr>
                <w:noProof/>
                <w:position w:val="-10"/>
                <w:lang w:eastAsia="zh-CN"/>
              </w:rPr>
              <w:drawing>
                <wp:inline distT="0" distB="0" distL="0" distR="0" wp14:anchorId="762DC41D" wp14:editId="54C987A4">
                  <wp:extent cx="1089660" cy="2266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9660" cy="226695"/>
                          </a:xfrm>
                          <a:prstGeom prst="rect">
                            <a:avLst/>
                          </a:prstGeom>
                          <a:noFill/>
                          <a:ln>
                            <a:noFill/>
                          </a:ln>
                        </pic:spPr>
                      </pic:pic>
                    </a:graphicData>
                  </a:graphic>
                </wp:inline>
              </w:drawing>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r>
            <w:r w:rsidRPr="002334E2">
              <w:rPr>
                <w:position w:val="-10"/>
              </w:rPr>
              <w:tab/>
              <w:t>(14)</w:t>
            </w:r>
          </w:p>
        </w:tc>
      </w:tr>
    </w:tbl>
    <w:p w14:paraId="7F13C2EF" w14:textId="77777777" w:rsidR="009F4021" w:rsidRPr="002334E2" w:rsidRDefault="009F4021" w:rsidP="009F4021">
      <w:pPr>
        <w:pStyle w:val="Heading1"/>
      </w:pPr>
      <w:bookmarkStart w:id="28" w:name="_Toc420078899"/>
      <w:bookmarkStart w:id="29" w:name="_Toc420085567"/>
      <w:r w:rsidRPr="002334E2">
        <w:t>5</w:t>
      </w:r>
      <w:r w:rsidRPr="002334E2">
        <w:tab/>
        <w:t>Derivation of rain regression coefficients</w:t>
      </w:r>
      <w:bookmarkEnd w:id="28"/>
      <w:bookmarkEnd w:id="29"/>
    </w:p>
    <w:p w14:paraId="342A3E4A" w14:textId="77777777" w:rsidR="009F4021" w:rsidRPr="002334E2" w:rsidRDefault="009F4021" w:rsidP="009F4021">
      <w:r w:rsidRPr="002334E2">
        <w:t>Equation (</w:t>
      </w:r>
      <w:r>
        <w:t>8</w:t>
      </w:r>
      <w:r w:rsidRPr="002334E2">
        <w:t>) has been integrated numerically using the forward scattering amplitudes for each rain drop size distribution, and the results fitted to the power-law equation:</w:t>
      </w:r>
    </w:p>
    <w:p w14:paraId="53A47346" w14:textId="77777777" w:rsidR="009F4021" w:rsidRPr="002334E2" w:rsidRDefault="009F4021" w:rsidP="009F4021">
      <w:pPr>
        <w:pStyle w:val="Equation"/>
      </w:pPr>
      <w:r w:rsidRPr="002334E2">
        <w:tab/>
      </w:r>
      <w:r w:rsidRPr="002334E2">
        <w:tab/>
      </w:r>
      <w:r w:rsidRPr="002334E2">
        <w:rPr>
          <w:noProof/>
          <w:position w:val="-10"/>
          <w:lang w:eastAsia="zh-CN"/>
        </w:rPr>
        <w:drawing>
          <wp:inline distT="0" distB="0" distL="0" distR="0" wp14:anchorId="52658933" wp14:editId="1C4D5594">
            <wp:extent cx="600075" cy="226695"/>
            <wp:effectExtent l="0" t="0" r="952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0075" cy="226695"/>
                    </a:xfrm>
                    <a:prstGeom prst="rect">
                      <a:avLst/>
                    </a:prstGeom>
                    <a:noFill/>
                    <a:ln>
                      <a:noFill/>
                    </a:ln>
                  </pic:spPr>
                </pic:pic>
              </a:graphicData>
            </a:graphic>
          </wp:inline>
        </w:drawing>
      </w:r>
      <w:r w:rsidRPr="002334E2">
        <w:t xml:space="preserve">    dB/km</w:t>
      </w:r>
      <w:r w:rsidRPr="002334E2">
        <w:tab/>
        <w:t xml:space="preserve"> (</w:t>
      </w:r>
      <w:r>
        <w:t>8</w:t>
      </w:r>
      <w:r w:rsidRPr="002334E2">
        <w:t>)</w:t>
      </w:r>
    </w:p>
    <w:p w14:paraId="66E72ED3" w14:textId="77777777" w:rsidR="009F4021" w:rsidRPr="002334E2" w:rsidRDefault="009F4021" w:rsidP="009F4021">
      <w:r w:rsidRPr="002334E2">
        <w:t>Attenuations were calculated for rainfall rates between 1 and 150 mm/h in steps of 1 mm/h and values for the power-law coefficients derived by a non-linear least-squares fitting procedure using a finite difference Levenberg-Marquardt algorithm.</w:t>
      </w:r>
    </w:p>
    <w:p w14:paraId="4DFC5228" w14:textId="77777777" w:rsidR="009F4021" w:rsidRPr="002334E2" w:rsidRDefault="009F4021" w:rsidP="009F4021">
      <w:pPr>
        <w:pStyle w:val="Heading1"/>
      </w:pPr>
      <w:bookmarkStart w:id="30" w:name="_Toc420078900"/>
      <w:bookmarkStart w:id="31" w:name="_Toc420085568"/>
      <w:r w:rsidRPr="002334E2">
        <w:t>6</w:t>
      </w:r>
      <w:r w:rsidRPr="002334E2">
        <w:tab/>
        <w:t>Path length reduction factors</w:t>
      </w:r>
      <w:bookmarkEnd w:id="30"/>
      <w:bookmarkEnd w:id="31"/>
    </w:p>
    <w:p w14:paraId="63E8ABE2" w14:textId="77777777" w:rsidR="009F4021" w:rsidRPr="002334E2" w:rsidRDefault="009F4021" w:rsidP="009F4021">
      <w:r w:rsidRPr="002334E2">
        <w:t xml:space="preserve">Rain, particularly intense convective rain, is generally not distributed homogeneously along paths through the Earth’s atmosphere, and this non-homogeneity is customarily </w:t>
      </w:r>
      <w:proofErr w:type="gramStart"/>
      <w:r w:rsidRPr="002334E2">
        <w:t>taken into account</w:t>
      </w:r>
      <w:proofErr w:type="gramEnd"/>
      <w:r w:rsidRPr="002334E2">
        <w:t xml:space="preserve"> through the use of empirical “path reduction” factors.  </w:t>
      </w:r>
      <w:proofErr w:type="gramStart"/>
      <w:r w:rsidRPr="002334E2">
        <w:t>A number of</w:t>
      </w:r>
      <w:proofErr w:type="gramEnd"/>
      <w:r w:rsidRPr="002334E2">
        <w:t xml:space="preserve"> path reduction factors have been employed in the literature, and those examined in the present study are listed in Table 7.</w:t>
      </w:r>
    </w:p>
    <w:p w14:paraId="7016F7C2" w14:textId="77777777" w:rsidR="009F4021" w:rsidRPr="002334E2" w:rsidRDefault="009F4021" w:rsidP="009F4021">
      <w:r w:rsidRPr="002334E2">
        <w:lastRenderedPageBreak/>
        <w:t xml:space="preserve">Other path length reduction factors have been proposed, for example by </w:t>
      </w:r>
      <w:proofErr w:type="spellStart"/>
      <w:r w:rsidRPr="002334E2">
        <w:t>Moupfouma</w:t>
      </w:r>
      <w:proofErr w:type="spellEnd"/>
      <w:r w:rsidRPr="002334E2">
        <w:t xml:space="preserve"> [1984], Crane [1980] and Dissanayake </w:t>
      </w:r>
      <w:r w:rsidRPr="002334E2">
        <w:rPr>
          <w:i/>
        </w:rPr>
        <w:t>et al.</w:t>
      </w:r>
      <w:r w:rsidRPr="002334E2">
        <w:t xml:space="preserve"> [1997] (these being used in Recommendation ITU-R P.618 for slant paths).  However, these all make use of additional parameters, including frequency and specific attenuation or related variables.  Path length reduction factors are generally derived empirically, through a process of fitting to the experimental path attenuation data, and the fact that such expressions include frequency and/or attenuation-related parameters arises from inadequacies in the values of specific attenuation which have been employed.  </w:t>
      </w:r>
    </w:p>
    <w:p w14:paraId="3C2BB494" w14:textId="77777777" w:rsidR="009F4021" w:rsidRPr="002334E2" w:rsidRDefault="009F4021" w:rsidP="009F4021">
      <w:pPr>
        <w:pStyle w:val="TableNo"/>
      </w:pPr>
      <w:r w:rsidRPr="002334E2">
        <w:t>TABLE 7</w:t>
      </w:r>
    </w:p>
    <w:p w14:paraId="73BB6934" w14:textId="77777777" w:rsidR="009F4021" w:rsidRPr="002334E2" w:rsidRDefault="009F4021" w:rsidP="009F4021">
      <w:pPr>
        <w:pStyle w:val="Tabletitle"/>
      </w:pPr>
      <w:r w:rsidRPr="002334E2">
        <w:t>Path length reduction factors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134"/>
        <w:gridCol w:w="4995"/>
      </w:tblGrid>
      <w:tr w:rsidR="009F4021" w:rsidRPr="002334E2" w14:paraId="55F74D15" w14:textId="77777777" w:rsidTr="00661D7C">
        <w:trPr>
          <w:jc w:val="center"/>
        </w:trPr>
        <w:tc>
          <w:tcPr>
            <w:tcW w:w="2943" w:type="dxa"/>
            <w:vAlign w:val="center"/>
          </w:tcPr>
          <w:p w14:paraId="77BFEF1E" w14:textId="77777777" w:rsidR="009F4021" w:rsidRPr="002334E2" w:rsidRDefault="009F4021" w:rsidP="00661D7C">
            <w:pPr>
              <w:pStyle w:val="BodyText"/>
              <w:jc w:val="left"/>
              <w:rPr>
                <w:sz w:val="22"/>
                <w:lang w:val="en-GB"/>
              </w:rPr>
            </w:pPr>
            <w:r w:rsidRPr="002334E2">
              <w:rPr>
                <w:sz w:val="22"/>
                <w:lang w:val="en-GB"/>
              </w:rPr>
              <w:t>ITU-R [Rec.P.530, 2003]</w:t>
            </w:r>
          </w:p>
        </w:tc>
        <w:tc>
          <w:tcPr>
            <w:tcW w:w="1134" w:type="dxa"/>
            <w:vAlign w:val="center"/>
          </w:tcPr>
          <w:p w14:paraId="19453C39" w14:textId="77777777" w:rsidR="009F4021" w:rsidRPr="002334E2" w:rsidRDefault="009F4021" w:rsidP="00661D7C">
            <w:pPr>
              <w:pStyle w:val="BodyText"/>
              <w:jc w:val="center"/>
              <w:rPr>
                <w:sz w:val="22"/>
                <w:lang w:val="en-GB"/>
              </w:rPr>
            </w:pPr>
            <w:r w:rsidRPr="002334E2">
              <w:rPr>
                <w:sz w:val="22"/>
                <w:lang w:val="en-GB"/>
              </w:rPr>
              <w:t>ITU</w:t>
            </w:r>
          </w:p>
        </w:tc>
        <w:tc>
          <w:tcPr>
            <w:tcW w:w="4995" w:type="dxa"/>
            <w:vAlign w:val="center"/>
          </w:tcPr>
          <w:p w14:paraId="102426F5" w14:textId="77777777" w:rsidR="009F4021" w:rsidRPr="002334E2" w:rsidRDefault="009F4021" w:rsidP="00661D7C">
            <w:pPr>
              <w:pStyle w:val="BodyText"/>
              <w:jc w:val="left"/>
              <w:rPr>
                <w:sz w:val="22"/>
                <w:lang w:val="en-GB"/>
              </w:rPr>
            </w:pPr>
            <w:r w:rsidRPr="002334E2">
              <w:rPr>
                <w:noProof/>
                <w:position w:val="-60"/>
                <w:sz w:val="22"/>
                <w:lang w:val="en-GB" w:eastAsia="zh-CN"/>
              </w:rPr>
              <w:drawing>
                <wp:inline distT="0" distB="0" distL="0" distR="0" wp14:anchorId="5DD8BF65" wp14:editId="5F335B1C">
                  <wp:extent cx="2326005" cy="62166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6005" cy="621665"/>
                          </a:xfrm>
                          <a:prstGeom prst="rect">
                            <a:avLst/>
                          </a:prstGeom>
                          <a:noFill/>
                          <a:ln>
                            <a:noFill/>
                          </a:ln>
                        </pic:spPr>
                      </pic:pic>
                    </a:graphicData>
                  </a:graphic>
                </wp:inline>
              </w:drawing>
            </w:r>
            <w:r w:rsidRPr="002334E2">
              <w:rPr>
                <w:sz w:val="22"/>
                <w:lang w:val="en-GB"/>
              </w:rPr>
              <w:t xml:space="preserve">           (16)</w:t>
            </w:r>
          </w:p>
        </w:tc>
      </w:tr>
      <w:tr w:rsidR="009F4021" w:rsidRPr="002334E2" w14:paraId="65297225" w14:textId="77777777" w:rsidTr="00661D7C">
        <w:trPr>
          <w:jc w:val="center"/>
        </w:trPr>
        <w:tc>
          <w:tcPr>
            <w:tcW w:w="2943" w:type="dxa"/>
            <w:vAlign w:val="center"/>
          </w:tcPr>
          <w:p w14:paraId="0B5514CB" w14:textId="77777777" w:rsidR="009F4021" w:rsidRPr="002334E2" w:rsidRDefault="009F4021" w:rsidP="00661D7C">
            <w:pPr>
              <w:pStyle w:val="BodyText"/>
              <w:jc w:val="left"/>
              <w:rPr>
                <w:sz w:val="22"/>
                <w:lang w:val="en-GB"/>
              </w:rPr>
            </w:pPr>
            <w:r w:rsidRPr="002334E2">
              <w:rPr>
                <w:sz w:val="22"/>
                <w:lang w:val="en-GB"/>
              </w:rPr>
              <w:t>ITU (Australia)</w:t>
            </w:r>
          </w:p>
          <w:p w14:paraId="5A0B7461" w14:textId="77777777" w:rsidR="009F4021" w:rsidRPr="002334E2" w:rsidRDefault="009F4021" w:rsidP="00661D7C">
            <w:pPr>
              <w:pStyle w:val="BodyText"/>
              <w:jc w:val="left"/>
              <w:rPr>
                <w:sz w:val="22"/>
                <w:lang w:val="en-GB"/>
              </w:rPr>
            </w:pPr>
            <w:r w:rsidRPr="002334E2">
              <w:rPr>
                <w:sz w:val="22"/>
                <w:lang w:val="en-GB"/>
              </w:rPr>
              <w:t>[Doc. 3M/38]</w:t>
            </w:r>
          </w:p>
        </w:tc>
        <w:tc>
          <w:tcPr>
            <w:tcW w:w="1134" w:type="dxa"/>
            <w:vAlign w:val="center"/>
          </w:tcPr>
          <w:p w14:paraId="047C95C4" w14:textId="77777777" w:rsidR="009F4021" w:rsidRPr="002334E2" w:rsidRDefault="009F4021" w:rsidP="00661D7C">
            <w:pPr>
              <w:pStyle w:val="BodyText"/>
              <w:jc w:val="center"/>
              <w:rPr>
                <w:sz w:val="22"/>
                <w:lang w:val="en-GB"/>
              </w:rPr>
            </w:pPr>
            <w:r w:rsidRPr="002334E2">
              <w:rPr>
                <w:sz w:val="22"/>
                <w:lang w:val="en-GB"/>
              </w:rPr>
              <w:t>ITU-Au</w:t>
            </w:r>
          </w:p>
        </w:tc>
        <w:tc>
          <w:tcPr>
            <w:tcW w:w="4995" w:type="dxa"/>
            <w:vAlign w:val="center"/>
          </w:tcPr>
          <w:p w14:paraId="3A8A4297" w14:textId="77777777" w:rsidR="009F4021" w:rsidRPr="002334E2" w:rsidRDefault="009F4021" w:rsidP="00661D7C">
            <w:pPr>
              <w:pStyle w:val="BodyText"/>
              <w:jc w:val="left"/>
              <w:rPr>
                <w:sz w:val="22"/>
                <w:lang w:val="en-GB"/>
              </w:rPr>
            </w:pPr>
            <w:r w:rsidRPr="002334E2">
              <w:rPr>
                <w:noProof/>
                <w:position w:val="-60"/>
                <w:sz w:val="22"/>
                <w:lang w:val="en-GB" w:eastAsia="zh-CN"/>
              </w:rPr>
              <w:drawing>
                <wp:inline distT="0" distB="0" distL="0" distR="0" wp14:anchorId="503B1DB5" wp14:editId="06EF8F1C">
                  <wp:extent cx="2399665" cy="621665"/>
                  <wp:effectExtent l="0" t="0" r="63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9665" cy="621665"/>
                          </a:xfrm>
                          <a:prstGeom prst="rect">
                            <a:avLst/>
                          </a:prstGeom>
                          <a:noFill/>
                          <a:ln>
                            <a:noFill/>
                          </a:ln>
                        </pic:spPr>
                      </pic:pic>
                    </a:graphicData>
                  </a:graphic>
                </wp:inline>
              </w:drawing>
            </w:r>
            <w:r w:rsidRPr="002334E2">
              <w:rPr>
                <w:sz w:val="22"/>
                <w:lang w:val="en-GB"/>
              </w:rPr>
              <w:t xml:space="preserve">         (17)</w:t>
            </w:r>
          </w:p>
        </w:tc>
      </w:tr>
      <w:tr w:rsidR="009F4021" w:rsidRPr="002334E2" w14:paraId="2303AE7A" w14:textId="77777777" w:rsidTr="00661D7C">
        <w:trPr>
          <w:jc w:val="center"/>
        </w:trPr>
        <w:tc>
          <w:tcPr>
            <w:tcW w:w="2943" w:type="dxa"/>
            <w:vAlign w:val="center"/>
          </w:tcPr>
          <w:p w14:paraId="020CE6BD" w14:textId="77777777" w:rsidR="009F4021" w:rsidRPr="002334E2" w:rsidRDefault="009F4021" w:rsidP="00661D7C">
            <w:pPr>
              <w:pStyle w:val="BodyText"/>
              <w:jc w:val="left"/>
              <w:rPr>
                <w:sz w:val="22"/>
                <w:lang w:val="en-GB"/>
              </w:rPr>
            </w:pPr>
            <w:r w:rsidRPr="002334E2">
              <w:rPr>
                <w:sz w:val="22"/>
                <w:lang w:val="en-GB"/>
              </w:rPr>
              <w:t xml:space="preserve">Lin [1977] </w:t>
            </w:r>
          </w:p>
        </w:tc>
        <w:tc>
          <w:tcPr>
            <w:tcW w:w="1134" w:type="dxa"/>
            <w:vAlign w:val="center"/>
          </w:tcPr>
          <w:p w14:paraId="43FC8659" w14:textId="77777777" w:rsidR="009F4021" w:rsidRPr="002334E2" w:rsidRDefault="009F4021" w:rsidP="00661D7C">
            <w:pPr>
              <w:pStyle w:val="BodyText"/>
              <w:jc w:val="center"/>
              <w:rPr>
                <w:sz w:val="22"/>
                <w:lang w:val="en-GB"/>
              </w:rPr>
            </w:pPr>
            <w:r w:rsidRPr="002334E2">
              <w:rPr>
                <w:sz w:val="22"/>
                <w:lang w:val="en-GB"/>
              </w:rPr>
              <w:t>Lin</w:t>
            </w:r>
          </w:p>
        </w:tc>
        <w:tc>
          <w:tcPr>
            <w:tcW w:w="4995" w:type="dxa"/>
            <w:vAlign w:val="center"/>
          </w:tcPr>
          <w:p w14:paraId="49BAEC2F" w14:textId="77777777" w:rsidR="009F4021" w:rsidRPr="002334E2" w:rsidRDefault="009F4021" w:rsidP="00661D7C">
            <w:pPr>
              <w:pStyle w:val="BodyText"/>
              <w:jc w:val="left"/>
              <w:rPr>
                <w:sz w:val="22"/>
                <w:lang w:val="en-GB"/>
              </w:rPr>
            </w:pPr>
            <w:r w:rsidRPr="002334E2">
              <w:rPr>
                <w:noProof/>
                <w:position w:val="-54"/>
                <w:sz w:val="22"/>
                <w:lang w:val="en-GB" w:eastAsia="zh-CN"/>
              </w:rPr>
              <w:drawing>
                <wp:inline distT="0" distB="0" distL="0" distR="0" wp14:anchorId="2F51DD4B" wp14:editId="72A361F5">
                  <wp:extent cx="1075055" cy="5854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5055" cy="585470"/>
                          </a:xfrm>
                          <a:prstGeom prst="rect">
                            <a:avLst/>
                          </a:prstGeom>
                          <a:noFill/>
                          <a:ln>
                            <a:noFill/>
                          </a:ln>
                        </pic:spPr>
                      </pic:pic>
                    </a:graphicData>
                  </a:graphic>
                </wp:inline>
              </w:drawing>
            </w:r>
            <w:r w:rsidRPr="002334E2">
              <w:rPr>
                <w:sz w:val="22"/>
                <w:lang w:val="en-GB"/>
              </w:rPr>
              <w:t xml:space="preserve">                                               (18)</w:t>
            </w:r>
          </w:p>
        </w:tc>
      </w:tr>
      <w:tr w:rsidR="009F4021" w:rsidRPr="002334E2" w14:paraId="6B3D13B3" w14:textId="77777777" w:rsidTr="00661D7C">
        <w:trPr>
          <w:jc w:val="center"/>
        </w:trPr>
        <w:tc>
          <w:tcPr>
            <w:tcW w:w="2943" w:type="dxa"/>
            <w:vAlign w:val="center"/>
          </w:tcPr>
          <w:p w14:paraId="5F494B45" w14:textId="77777777" w:rsidR="009F4021" w:rsidRPr="002334E2" w:rsidRDefault="009F4021" w:rsidP="00661D7C">
            <w:pPr>
              <w:pStyle w:val="BodyText"/>
              <w:jc w:val="left"/>
              <w:rPr>
                <w:sz w:val="22"/>
                <w:lang w:val="en-GB"/>
              </w:rPr>
            </w:pPr>
            <w:proofErr w:type="spellStart"/>
            <w:r w:rsidRPr="002334E2">
              <w:rPr>
                <w:sz w:val="22"/>
                <w:lang w:val="en-GB"/>
              </w:rPr>
              <w:t>Morgensen</w:t>
            </w:r>
            <w:proofErr w:type="spellEnd"/>
            <w:r w:rsidRPr="002334E2">
              <w:rPr>
                <w:sz w:val="22"/>
                <w:lang w:val="en-GB"/>
              </w:rPr>
              <w:t xml:space="preserve"> &amp; </w:t>
            </w:r>
            <w:proofErr w:type="spellStart"/>
            <w:r w:rsidRPr="002334E2">
              <w:rPr>
                <w:sz w:val="22"/>
                <w:lang w:val="en-GB"/>
              </w:rPr>
              <w:t>Stephansen</w:t>
            </w:r>
            <w:proofErr w:type="spellEnd"/>
          </w:p>
          <w:p w14:paraId="19D984D0" w14:textId="77777777" w:rsidR="009F4021" w:rsidRPr="002334E2" w:rsidRDefault="009F4021" w:rsidP="00661D7C">
            <w:pPr>
              <w:pStyle w:val="BodyText"/>
              <w:jc w:val="left"/>
              <w:rPr>
                <w:sz w:val="22"/>
                <w:lang w:val="en-GB"/>
              </w:rPr>
            </w:pPr>
            <w:r w:rsidRPr="002334E2">
              <w:rPr>
                <w:sz w:val="22"/>
                <w:lang w:val="en-GB"/>
              </w:rPr>
              <w:t>[COST, 1996]</w:t>
            </w:r>
          </w:p>
        </w:tc>
        <w:tc>
          <w:tcPr>
            <w:tcW w:w="1134" w:type="dxa"/>
            <w:vAlign w:val="center"/>
          </w:tcPr>
          <w:p w14:paraId="48C8E4DF" w14:textId="77777777" w:rsidR="009F4021" w:rsidRPr="002334E2" w:rsidRDefault="009F4021" w:rsidP="00661D7C">
            <w:pPr>
              <w:pStyle w:val="BodyText"/>
              <w:jc w:val="center"/>
              <w:rPr>
                <w:sz w:val="22"/>
                <w:lang w:val="en-GB"/>
              </w:rPr>
            </w:pPr>
            <w:r w:rsidRPr="002334E2">
              <w:rPr>
                <w:sz w:val="22"/>
                <w:lang w:val="en-GB"/>
              </w:rPr>
              <w:t>MS</w:t>
            </w:r>
          </w:p>
        </w:tc>
        <w:tc>
          <w:tcPr>
            <w:tcW w:w="4995" w:type="dxa"/>
            <w:vAlign w:val="center"/>
          </w:tcPr>
          <w:p w14:paraId="5E011986" w14:textId="77777777" w:rsidR="009F4021" w:rsidRPr="002334E2" w:rsidRDefault="009F4021" w:rsidP="00661D7C">
            <w:pPr>
              <w:pStyle w:val="BodyText"/>
              <w:jc w:val="left"/>
              <w:rPr>
                <w:sz w:val="22"/>
                <w:lang w:val="en-GB"/>
              </w:rPr>
            </w:pPr>
            <w:r w:rsidRPr="002334E2">
              <w:rPr>
                <w:noProof/>
                <w:position w:val="-54"/>
                <w:sz w:val="22"/>
                <w:lang w:val="en-GB" w:eastAsia="zh-CN"/>
              </w:rPr>
              <w:drawing>
                <wp:inline distT="0" distB="0" distL="0" distR="0" wp14:anchorId="00F1DA6F" wp14:editId="5955937D">
                  <wp:extent cx="1068070" cy="5854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8070" cy="585470"/>
                          </a:xfrm>
                          <a:prstGeom prst="rect">
                            <a:avLst/>
                          </a:prstGeom>
                          <a:noFill/>
                          <a:ln>
                            <a:noFill/>
                          </a:ln>
                        </pic:spPr>
                      </pic:pic>
                    </a:graphicData>
                  </a:graphic>
                </wp:inline>
              </w:drawing>
            </w:r>
            <w:r w:rsidRPr="002334E2">
              <w:rPr>
                <w:sz w:val="22"/>
                <w:lang w:val="en-GB"/>
              </w:rPr>
              <w:t xml:space="preserve">                                               (19)</w:t>
            </w:r>
          </w:p>
        </w:tc>
      </w:tr>
      <w:tr w:rsidR="009F4021" w:rsidRPr="002334E2" w14:paraId="39B4F755" w14:textId="77777777" w:rsidTr="00661D7C">
        <w:trPr>
          <w:jc w:val="center"/>
        </w:trPr>
        <w:tc>
          <w:tcPr>
            <w:tcW w:w="2943" w:type="dxa"/>
            <w:vAlign w:val="center"/>
          </w:tcPr>
          <w:p w14:paraId="2129BB0E" w14:textId="77777777" w:rsidR="009F4021" w:rsidRPr="002334E2" w:rsidRDefault="009F4021" w:rsidP="00661D7C">
            <w:pPr>
              <w:pStyle w:val="BodyText"/>
              <w:jc w:val="left"/>
              <w:rPr>
                <w:sz w:val="22"/>
                <w:lang w:val="en-GB"/>
              </w:rPr>
            </w:pPr>
            <w:r w:rsidRPr="002334E2">
              <w:rPr>
                <w:sz w:val="22"/>
                <w:lang w:val="en-GB"/>
              </w:rPr>
              <w:t xml:space="preserve">Garcia-Lopez &amp; </w:t>
            </w:r>
            <w:proofErr w:type="spellStart"/>
            <w:r w:rsidRPr="002334E2">
              <w:rPr>
                <w:sz w:val="22"/>
                <w:lang w:val="en-GB"/>
              </w:rPr>
              <w:t>Peiro</w:t>
            </w:r>
            <w:proofErr w:type="spellEnd"/>
          </w:p>
          <w:p w14:paraId="58F9D9D5" w14:textId="77777777" w:rsidR="009F4021" w:rsidRPr="002334E2" w:rsidRDefault="009F4021" w:rsidP="00661D7C">
            <w:pPr>
              <w:pStyle w:val="BodyText"/>
              <w:jc w:val="left"/>
              <w:rPr>
                <w:sz w:val="22"/>
                <w:lang w:val="en-GB"/>
              </w:rPr>
            </w:pPr>
            <w:r w:rsidRPr="002334E2">
              <w:rPr>
                <w:sz w:val="22"/>
                <w:lang w:val="en-GB"/>
              </w:rPr>
              <w:t>[COST, 1996]</w:t>
            </w:r>
          </w:p>
        </w:tc>
        <w:tc>
          <w:tcPr>
            <w:tcW w:w="1134" w:type="dxa"/>
            <w:vAlign w:val="center"/>
          </w:tcPr>
          <w:p w14:paraId="0426A0BE" w14:textId="77777777" w:rsidR="009F4021" w:rsidRPr="002334E2" w:rsidRDefault="009F4021" w:rsidP="00661D7C">
            <w:pPr>
              <w:pStyle w:val="BodyText"/>
              <w:jc w:val="center"/>
              <w:rPr>
                <w:sz w:val="22"/>
                <w:lang w:val="en-GB"/>
              </w:rPr>
            </w:pPr>
            <w:r w:rsidRPr="002334E2">
              <w:rPr>
                <w:sz w:val="22"/>
                <w:lang w:val="en-GB"/>
              </w:rPr>
              <w:t>GP</w:t>
            </w:r>
          </w:p>
        </w:tc>
        <w:tc>
          <w:tcPr>
            <w:tcW w:w="4995" w:type="dxa"/>
            <w:vAlign w:val="center"/>
          </w:tcPr>
          <w:p w14:paraId="58F13CC3" w14:textId="77777777" w:rsidR="009F4021" w:rsidRPr="002334E2" w:rsidRDefault="009F4021" w:rsidP="00661D7C">
            <w:pPr>
              <w:pStyle w:val="BodyText"/>
              <w:jc w:val="left"/>
              <w:rPr>
                <w:sz w:val="22"/>
                <w:lang w:val="en-GB"/>
              </w:rPr>
            </w:pPr>
            <w:r w:rsidRPr="002334E2">
              <w:rPr>
                <w:noProof/>
                <w:position w:val="-54"/>
                <w:sz w:val="22"/>
                <w:lang w:val="en-GB" w:eastAsia="zh-CN"/>
              </w:rPr>
              <w:drawing>
                <wp:inline distT="0" distB="0" distL="0" distR="0" wp14:anchorId="430800F9" wp14:editId="251A183E">
                  <wp:extent cx="1791970" cy="58547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91970" cy="585470"/>
                          </a:xfrm>
                          <a:prstGeom prst="rect">
                            <a:avLst/>
                          </a:prstGeom>
                          <a:noFill/>
                          <a:ln>
                            <a:noFill/>
                          </a:ln>
                        </pic:spPr>
                      </pic:pic>
                    </a:graphicData>
                  </a:graphic>
                </wp:inline>
              </w:drawing>
            </w:r>
            <w:r w:rsidRPr="002334E2">
              <w:rPr>
                <w:sz w:val="22"/>
                <w:lang w:val="en-GB"/>
              </w:rPr>
              <w:t xml:space="preserve">                          (20)</w:t>
            </w:r>
          </w:p>
        </w:tc>
      </w:tr>
      <w:tr w:rsidR="009F4021" w:rsidRPr="002334E2" w14:paraId="0410A4F9" w14:textId="77777777" w:rsidTr="00661D7C">
        <w:trPr>
          <w:jc w:val="center"/>
        </w:trPr>
        <w:tc>
          <w:tcPr>
            <w:tcW w:w="2943" w:type="dxa"/>
            <w:vAlign w:val="center"/>
          </w:tcPr>
          <w:p w14:paraId="6E814055" w14:textId="77777777" w:rsidR="009F4021" w:rsidRPr="002334E2" w:rsidRDefault="009F4021" w:rsidP="00661D7C">
            <w:pPr>
              <w:pStyle w:val="BodyText"/>
              <w:jc w:val="left"/>
              <w:rPr>
                <w:sz w:val="22"/>
                <w:lang w:val="en-GB"/>
              </w:rPr>
            </w:pPr>
            <w:r w:rsidRPr="002334E2">
              <w:rPr>
                <w:sz w:val="22"/>
                <w:lang w:val="en-GB"/>
              </w:rPr>
              <w:t xml:space="preserve">Garcia-Lopez and </w:t>
            </w:r>
            <w:proofErr w:type="spellStart"/>
            <w:r w:rsidRPr="002334E2">
              <w:rPr>
                <w:sz w:val="22"/>
                <w:lang w:val="en-GB"/>
              </w:rPr>
              <w:t>Casares-Giner</w:t>
            </w:r>
            <w:proofErr w:type="spellEnd"/>
            <w:r w:rsidRPr="002334E2">
              <w:rPr>
                <w:sz w:val="22"/>
                <w:lang w:val="en-GB"/>
              </w:rPr>
              <w:t xml:space="preserve"> [COST, 1996]</w:t>
            </w:r>
          </w:p>
        </w:tc>
        <w:tc>
          <w:tcPr>
            <w:tcW w:w="1134" w:type="dxa"/>
            <w:vAlign w:val="center"/>
          </w:tcPr>
          <w:p w14:paraId="6F8DEF84" w14:textId="77777777" w:rsidR="009F4021" w:rsidRPr="002334E2" w:rsidRDefault="009F4021" w:rsidP="00661D7C">
            <w:pPr>
              <w:pStyle w:val="BodyText"/>
              <w:jc w:val="center"/>
              <w:rPr>
                <w:sz w:val="22"/>
                <w:lang w:val="en-GB"/>
              </w:rPr>
            </w:pPr>
            <w:r w:rsidRPr="002334E2">
              <w:rPr>
                <w:sz w:val="22"/>
                <w:lang w:val="en-GB"/>
              </w:rPr>
              <w:t>GC</w:t>
            </w:r>
          </w:p>
        </w:tc>
        <w:tc>
          <w:tcPr>
            <w:tcW w:w="4995" w:type="dxa"/>
            <w:vAlign w:val="center"/>
          </w:tcPr>
          <w:p w14:paraId="332A97DC" w14:textId="77777777" w:rsidR="009F4021" w:rsidRPr="002334E2" w:rsidRDefault="009F4021" w:rsidP="00661D7C">
            <w:pPr>
              <w:pStyle w:val="BodyText"/>
              <w:jc w:val="left"/>
              <w:rPr>
                <w:sz w:val="22"/>
                <w:lang w:val="en-GB"/>
              </w:rPr>
            </w:pPr>
            <w:r w:rsidRPr="002334E2">
              <w:rPr>
                <w:noProof/>
                <w:position w:val="-54"/>
                <w:sz w:val="22"/>
                <w:lang w:val="en-GB" w:eastAsia="zh-CN"/>
              </w:rPr>
              <w:drawing>
                <wp:inline distT="0" distB="0" distL="0" distR="0" wp14:anchorId="7520B672" wp14:editId="03042EE6">
                  <wp:extent cx="1755775" cy="58547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55775" cy="585470"/>
                          </a:xfrm>
                          <a:prstGeom prst="rect">
                            <a:avLst/>
                          </a:prstGeom>
                          <a:noFill/>
                          <a:ln>
                            <a:noFill/>
                          </a:ln>
                        </pic:spPr>
                      </pic:pic>
                    </a:graphicData>
                  </a:graphic>
                </wp:inline>
              </w:drawing>
            </w:r>
            <w:r w:rsidRPr="002334E2">
              <w:rPr>
                <w:sz w:val="22"/>
                <w:lang w:val="en-GB"/>
              </w:rPr>
              <w:t xml:space="preserve">                           (21)</w:t>
            </w:r>
          </w:p>
        </w:tc>
      </w:tr>
      <w:tr w:rsidR="009F4021" w:rsidRPr="002334E2" w14:paraId="37FC5086" w14:textId="77777777" w:rsidTr="00661D7C">
        <w:trPr>
          <w:jc w:val="center"/>
        </w:trPr>
        <w:tc>
          <w:tcPr>
            <w:tcW w:w="2943" w:type="dxa"/>
            <w:vAlign w:val="center"/>
          </w:tcPr>
          <w:p w14:paraId="0D9593F7" w14:textId="77777777" w:rsidR="009F4021" w:rsidRPr="002334E2" w:rsidRDefault="009F4021" w:rsidP="00661D7C">
            <w:pPr>
              <w:pStyle w:val="BodyText"/>
              <w:jc w:val="left"/>
              <w:rPr>
                <w:sz w:val="22"/>
                <w:lang w:val="en-GB"/>
              </w:rPr>
            </w:pPr>
            <w:r w:rsidRPr="002334E2">
              <w:rPr>
                <w:sz w:val="22"/>
                <w:lang w:val="en-GB"/>
              </w:rPr>
              <w:t xml:space="preserve">Goddard &amp; </w:t>
            </w:r>
            <w:proofErr w:type="spellStart"/>
            <w:r w:rsidRPr="002334E2">
              <w:rPr>
                <w:sz w:val="22"/>
                <w:lang w:val="en-GB"/>
              </w:rPr>
              <w:t>Thurai</w:t>
            </w:r>
            <w:proofErr w:type="spellEnd"/>
            <w:r w:rsidRPr="002334E2">
              <w:rPr>
                <w:sz w:val="22"/>
                <w:lang w:val="en-GB"/>
              </w:rPr>
              <w:t xml:space="preserve"> [1997]</w:t>
            </w:r>
          </w:p>
        </w:tc>
        <w:tc>
          <w:tcPr>
            <w:tcW w:w="1134" w:type="dxa"/>
            <w:vAlign w:val="center"/>
          </w:tcPr>
          <w:p w14:paraId="3E5A245A" w14:textId="77777777" w:rsidR="009F4021" w:rsidRPr="002334E2" w:rsidRDefault="009F4021" w:rsidP="00661D7C">
            <w:pPr>
              <w:pStyle w:val="BodyText"/>
              <w:jc w:val="center"/>
              <w:rPr>
                <w:sz w:val="22"/>
                <w:lang w:val="en-GB"/>
              </w:rPr>
            </w:pPr>
            <w:r w:rsidRPr="002334E2">
              <w:rPr>
                <w:sz w:val="22"/>
                <w:lang w:val="en-GB"/>
              </w:rPr>
              <w:t>RAL</w:t>
            </w:r>
          </w:p>
        </w:tc>
        <w:tc>
          <w:tcPr>
            <w:tcW w:w="4995" w:type="dxa"/>
            <w:vAlign w:val="center"/>
          </w:tcPr>
          <w:p w14:paraId="23315E53" w14:textId="77777777" w:rsidR="009F4021" w:rsidRPr="002334E2" w:rsidRDefault="009F4021" w:rsidP="00661D7C">
            <w:pPr>
              <w:pStyle w:val="BodyText"/>
              <w:jc w:val="left"/>
              <w:rPr>
                <w:sz w:val="22"/>
                <w:lang w:val="en-GB"/>
              </w:rPr>
            </w:pPr>
            <w:r w:rsidRPr="002334E2">
              <w:rPr>
                <w:noProof/>
                <w:position w:val="-10"/>
                <w:sz w:val="22"/>
                <w:lang w:val="en-GB" w:eastAsia="zh-CN"/>
              </w:rPr>
              <w:drawing>
                <wp:inline distT="0" distB="0" distL="0" distR="0" wp14:anchorId="5287EE38" wp14:editId="43CAAAD2">
                  <wp:extent cx="2414270" cy="226695"/>
                  <wp:effectExtent l="0" t="0" r="508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14270" cy="226695"/>
                          </a:xfrm>
                          <a:prstGeom prst="rect">
                            <a:avLst/>
                          </a:prstGeom>
                          <a:noFill/>
                          <a:ln>
                            <a:noFill/>
                          </a:ln>
                        </pic:spPr>
                      </pic:pic>
                    </a:graphicData>
                  </a:graphic>
                </wp:inline>
              </w:drawing>
            </w:r>
            <w:r w:rsidRPr="002334E2">
              <w:rPr>
                <w:sz w:val="22"/>
                <w:lang w:val="en-GB"/>
              </w:rPr>
              <w:t xml:space="preserve">        (22)</w:t>
            </w:r>
          </w:p>
        </w:tc>
      </w:tr>
    </w:tbl>
    <w:p w14:paraId="65A9EB43" w14:textId="77777777" w:rsidR="009F4021" w:rsidRPr="002334E2" w:rsidRDefault="009F4021" w:rsidP="009F4021">
      <w:pPr>
        <w:rPr>
          <w:rFonts w:eastAsia="Arial Unicode MS"/>
        </w:rPr>
      </w:pPr>
      <w:bookmarkStart w:id="32" w:name="_Toc420078901"/>
    </w:p>
    <w:p w14:paraId="42B3473A" w14:textId="77777777" w:rsidR="009F4021" w:rsidRDefault="009F4021" w:rsidP="009F4021">
      <w:pPr>
        <w:tabs>
          <w:tab w:val="clear" w:pos="1134"/>
          <w:tab w:val="clear" w:pos="1871"/>
          <w:tab w:val="clear" w:pos="2268"/>
        </w:tabs>
        <w:overflowPunct/>
        <w:autoSpaceDE/>
        <w:autoSpaceDN/>
        <w:adjustRightInd/>
        <w:spacing w:before="0"/>
        <w:textAlignment w:val="auto"/>
        <w:rPr>
          <w:b/>
          <w:sz w:val="28"/>
        </w:rPr>
      </w:pPr>
      <w:bookmarkStart w:id="33" w:name="_Toc420085569"/>
      <w:r>
        <w:br w:type="page"/>
      </w:r>
    </w:p>
    <w:p w14:paraId="72C04665" w14:textId="77777777" w:rsidR="009F4021" w:rsidRPr="002334E2" w:rsidRDefault="009F4021" w:rsidP="009F4021">
      <w:pPr>
        <w:pStyle w:val="Heading1"/>
      </w:pPr>
      <w:r w:rsidRPr="002334E2">
        <w:lastRenderedPageBreak/>
        <w:t>7</w:t>
      </w:r>
      <w:r w:rsidRPr="002334E2">
        <w:tab/>
        <w:t>Propagation databanks available in 2003</w:t>
      </w:r>
      <w:bookmarkEnd w:id="32"/>
      <w:bookmarkEnd w:id="33"/>
    </w:p>
    <w:p w14:paraId="55599816" w14:textId="77777777" w:rsidR="009F4021" w:rsidRPr="002334E2" w:rsidRDefault="009F4021" w:rsidP="009F4021">
      <w:r w:rsidRPr="002334E2">
        <w:t xml:space="preserve">Data for the development and testing were taken from the ITU-R Study Group 3 databank DBSG5, available in 2003 although not all the links in these databanks were included in the analysis.  Only those links which covered multiples of </w:t>
      </w:r>
      <w:proofErr w:type="gramStart"/>
      <w:r w:rsidRPr="002334E2">
        <w:t>12 month</w:t>
      </w:r>
      <w:proofErr w:type="gramEnd"/>
      <w:r w:rsidRPr="002334E2">
        <w:t xml:space="preserve"> periods were included, with rainfall rates measured with 1 minute integration times.  A further test was applied, for terrestrial paths, </w:t>
      </w:r>
      <w:proofErr w:type="gramStart"/>
      <w:r w:rsidRPr="002334E2">
        <w:t>in an attempt to</w:t>
      </w:r>
      <w:proofErr w:type="gramEnd"/>
      <w:r w:rsidRPr="002334E2">
        <w:t xml:space="preserve"> identify outliers, in which estimates of rain specific attenuation were derived from the measured path attenuation, by inverting the procedure in Recommendation ITU-R P.530, and these fitted to the rain attenuation power law, to yield values for the coefficients </w:t>
      </w:r>
      <w:r w:rsidRPr="002334E2">
        <w:rPr>
          <w:i/>
        </w:rPr>
        <w:t>k</w:t>
      </w:r>
      <w:r w:rsidRPr="002334E2">
        <w:t xml:space="preserve"> and </w:t>
      </w:r>
      <w:r w:rsidRPr="002334E2">
        <w:rPr>
          <w:i/>
        </w:rPr>
        <w:sym w:font="Symbol" w:char="F061"/>
      </w:r>
      <w:r w:rsidRPr="002334E2">
        <w:t xml:space="preserve">.  Comparison of these with the model in Recommendation ITU-R P.838 identified some further links which did not fall within the main </w:t>
      </w:r>
      <w:proofErr w:type="gramStart"/>
      <w:r w:rsidRPr="002334E2">
        <w:t>groupings, and</w:t>
      </w:r>
      <w:proofErr w:type="gramEnd"/>
      <w:r w:rsidRPr="002334E2">
        <w:t xml:space="preserve"> were hence excluded from the analysis.</w:t>
      </w:r>
    </w:p>
    <w:p w14:paraId="692C6685" w14:textId="77777777" w:rsidR="009F4021" w:rsidRPr="002334E2" w:rsidRDefault="009F4021" w:rsidP="009F4021">
      <w:r w:rsidRPr="002334E2">
        <w:t>The databank for terrestrial paths included 63 links with 477 individual measurements, while that for the slant path analyses included 271 links with 2 753 individual measurements.</w:t>
      </w:r>
    </w:p>
    <w:p w14:paraId="6765F70C" w14:textId="77777777" w:rsidR="009F4021" w:rsidRPr="002334E2" w:rsidRDefault="009F4021" w:rsidP="009F4021">
      <w:pPr>
        <w:pStyle w:val="Heading1"/>
      </w:pPr>
      <w:bookmarkStart w:id="34" w:name="_Toc420078902"/>
      <w:bookmarkStart w:id="35" w:name="_Toc420085570"/>
      <w:r w:rsidRPr="002334E2">
        <w:t>8</w:t>
      </w:r>
      <w:r w:rsidRPr="002334E2">
        <w:tab/>
        <w:t>Testing parameters</w:t>
      </w:r>
      <w:bookmarkEnd w:id="34"/>
      <w:bookmarkEnd w:id="35"/>
    </w:p>
    <w:p w14:paraId="4DC3756E" w14:textId="77777777" w:rsidR="009F4021" w:rsidRPr="002334E2" w:rsidRDefault="009F4021" w:rsidP="009F4021">
      <w:r w:rsidRPr="002334E2">
        <w:t xml:space="preserve">The test variable defined in Recommendation ITU-R P.311-11 was used for all tests, to assess the goodness of fit between the models and data.  For each time percentage in the databanks, the mean value, standard </w:t>
      </w:r>
      <w:proofErr w:type="gramStart"/>
      <w:r w:rsidRPr="002334E2">
        <w:t>deviation</w:t>
      </w:r>
      <w:proofErr w:type="gramEnd"/>
      <w:r w:rsidRPr="002334E2">
        <w:t xml:space="preserve"> and </w:t>
      </w:r>
      <w:proofErr w:type="spellStart"/>
      <w:r w:rsidRPr="002334E2">
        <w:t>r.m.s</w:t>
      </w:r>
      <w:proofErr w:type="spellEnd"/>
      <w:r w:rsidRPr="002334E2">
        <w:t xml:space="preserve"> values of the test variable have been examined, in order to assess the performance of each of the model variants.</w:t>
      </w:r>
    </w:p>
    <w:p w14:paraId="5E7CD048" w14:textId="77777777" w:rsidR="009F4021" w:rsidRPr="002334E2" w:rsidRDefault="009F4021" w:rsidP="009F4021">
      <w:r w:rsidRPr="002334E2">
        <w:t xml:space="preserve">Additionally, the skewness in the distribution of errors was also examined, </w:t>
      </w:r>
      <w:proofErr w:type="gramStart"/>
      <w:r w:rsidRPr="002334E2">
        <w:t>in order to</w:t>
      </w:r>
      <w:proofErr w:type="gramEnd"/>
      <w:r w:rsidRPr="002334E2">
        <w:t xml:space="preserve"> test the hypothesis that the errors, as determined with this test variable, were distributed normally.</w:t>
      </w:r>
    </w:p>
    <w:p w14:paraId="754F3365" w14:textId="77777777" w:rsidR="009F4021" w:rsidRPr="002334E2" w:rsidRDefault="009F4021" w:rsidP="009F4021">
      <w:pPr>
        <w:pStyle w:val="Heading1"/>
      </w:pPr>
      <w:bookmarkStart w:id="36" w:name="_Toc420078903"/>
      <w:bookmarkStart w:id="37" w:name="_Toc420085571"/>
      <w:r w:rsidRPr="002334E2">
        <w:t>9</w:t>
      </w:r>
      <w:r w:rsidRPr="002334E2">
        <w:tab/>
        <w:t>Results of testing on terrestrial paths in 2003</w:t>
      </w:r>
      <w:bookmarkEnd w:id="36"/>
      <w:bookmarkEnd w:id="37"/>
    </w:p>
    <w:p w14:paraId="7A739057" w14:textId="77777777" w:rsidR="009F4021" w:rsidRPr="002334E2" w:rsidRDefault="009F4021" w:rsidP="009F4021">
      <w:r w:rsidRPr="002334E2">
        <w:t xml:space="preserve">With 9 drop shapes, 7 temperatures, 28 drop size distributions, 7 terminal velocities and 7 path length reduction factors, the task of examining all possible permutations and combinations could assume Herculean proportions.  Consequently, it was decided to start with the more basic elements and apply some selection in what has been tested, </w:t>
      </w:r>
      <w:proofErr w:type="gramStart"/>
      <w:r w:rsidRPr="002334E2">
        <w:t>in order to</w:t>
      </w:r>
      <w:proofErr w:type="gramEnd"/>
      <w:r w:rsidRPr="002334E2">
        <w:t xml:space="preserve"> reduce the range of variables.  Perhaps the most basic is the shape of the raindrops, and these were examined first, to select the best with which to proceed to the next stage, </w:t>
      </w:r>
      <w:proofErr w:type="gramStart"/>
      <w:r w:rsidRPr="002334E2">
        <w:t>i.e.</w:t>
      </w:r>
      <w:proofErr w:type="gramEnd"/>
      <w:r w:rsidRPr="002334E2">
        <w:t xml:space="preserve"> the drop size distribution.</w:t>
      </w:r>
    </w:p>
    <w:p w14:paraId="3E75541D" w14:textId="77777777" w:rsidR="009F4021" w:rsidRPr="002334E2" w:rsidRDefault="009F4021" w:rsidP="009F4021">
      <w:r w:rsidRPr="002334E2">
        <w:t xml:space="preserve">Some decisions were necessary on all other parameters, of course, </w:t>
      </w:r>
      <w:proofErr w:type="gramStart"/>
      <w:r w:rsidRPr="002334E2">
        <w:t>in order to</w:t>
      </w:r>
      <w:proofErr w:type="gramEnd"/>
      <w:r w:rsidRPr="002334E2">
        <w:t xml:space="preserve"> make comparisons with the available experimental data, and after some preliminary tests, the Marshall-Palmer DSD was used initially, applying the resultant </w:t>
      </w:r>
      <w:r w:rsidRPr="002334E2">
        <w:rPr>
          <w:i/>
        </w:rPr>
        <w:t>k</w:t>
      </w:r>
      <w:r w:rsidRPr="002334E2">
        <w:t xml:space="preserve"> and </w:t>
      </w:r>
      <w:r w:rsidRPr="002334E2">
        <w:rPr>
          <w:i/>
        </w:rPr>
        <w:sym w:font="Symbol" w:char="F061"/>
      </w:r>
      <w:r w:rsidRPr="002334E2">
        <w:t xml:space="preserve"> coefficients to the current model in Recommendation ITU-R P.530-10.</w:t>
      </w:r>
    </w:p>
    <w:p w14:paraId="3628B5C7" w14:textId="77777777" w:rsidR="009F4021" w:rsidRPr="002334E2" w:rsidRDefault="009F4021" w:rsidP="009F4021">
      <w:r w:rsidRPr="002334E2">
        <w:t>For each test in the entire process, the results were examined for each of the temperatures at which the scattering amplitudes were calculated.  Only the best results for the temperature range are reported here.  In general, the best results were obtained at the upper end of the temperature range, and this is discussed more fully in Section 9.6.</w:t>
      </w:r>
    </w:p>
    <w:p w14:paraId="52D25395" w14:textId="77777777" w:rsidR="009F4021" w:rsidRPr="002334E2" w:rsidRDefault="009F4021" w:rsidP="009F4021">
      <w:pPr>
        <w:pStyle w:val="Heading2"/>
      </w:pPr>
      <w:bookmarkStart w:id="38" w:name="_Toc420078904"/>
      <w:bookmarkStart w:id="39" w:name="_Toc420085572"/>
      <w:r w:rsidRPr="002334E2">
        <w:t>9.1</w:t>
      </w:r>
      <w:r w:rsidRPr="002334E2">
        <w:tab/>
        <w:t>Variation with drop shape</w:t>
      </w:r>
      <w:bookmarkEnd w:id="38"/>
      <w:bookmarkEnd w:id="39"/>
    </w:p>
    <w:p w14:paraId="69DD4F1F" w14:textId="77777777" w:rsidR="009F4021" w:rsidRPr="002334E2" w:rsidRDefault="009F4021" w:rsidP="009F4021">
      <w:r w:rsidRPr="002334E2">
        <w:t xml:space="preserve">There was very little variation with drop shape, all variants yielding comparable results.  Figure 3 shows the ratio of the </w:t>
      </w:r>
      <w:proofErr w:type="spellStart"/>
      <w:r w:rsidRPr="002334E2">
        <w:t>r.m.s</w:t>
      </w:r>
      <w:proofErr w:type="spellEnd"/>
      <w:r w:rsidRPr="002334E2">
        <w:t xml:space="preserve"> values for each drop shape, compared with the </w:t>
      </w:r>
      <w:proofErr w:type="spellStart"/>
      <w:r w:rsidRPr="002334E2">
        <w:t>r.m.s</w:t>
      </w:r>
      <w:proofErr w:type="spellEnd"/>
      <w:r w:rsidRPr="002334E2">
        <w:t xml:space="preserve"> value for the current model in Recommendation ITU-R P.530.</w:t>
      </w:r>
    </w:p>
    <w:p w14:paraId="6A3149DA" w14:textId="77777777" w:rsidR="009F4021" w:rsidRPr="002334E2" w:rsidRDefault="009F4021" w:rsidP="009F4021">
      <w:pPr>
        <w:pStyle w:val="FigureNo"/>
      </w:pPr>
      <w:r w:rsidRPr="002334E2">
        <w:lastRenderedPageBreak/>
        <w:t>FIGURE 3</w:t>
      </w:r>
    </w:p>
    <w:p w14:paraId="7FEB181E" w14:textId="77777777" w:rsidR="009F4021" w:rsidRPr="002334E2" w:rsidRDefault="009F4021" w:rsidP="001145DE">
      <w:pPr>
        <w:pStyle w:val="Figuretitle"/>
      </w:pPr>
      <w:r w:rsidRPr="002334E2">
        <w:t xml:space="preserve">Ratio of </w:t>
      </w:r>
      <w:proofErr w:type="spellStart"/>
      <w:r w:rsidRPr="002334E2">
        <w:t>r.m.s</w:t>
      </w:r>
      <w:proofErr w:type="spellEnd"/>
      <w:r w:rsidRPr="002334E2">
        <w:t xml:space="preserve"> values for different drop shapes</w:t>
      </w:r>
    </w:p>
    <w:p w14:paraId="790934A0" w14:textId="77777777" w:rsidR="009F4021" w:rsidRPr="002334E2" w:rsidRDefault="009F4021" w:rsidP="009F4021">
      <w:pPr>
        <w:pStyle w:val="BodyText"/>
        <w:jc w:val="center"/>
        <w:rPr>
          <w:lang w:val="en-GB"/>
        </w:rPr>
      </w:pPr>
      <w:r w:rsidRPr="002334E2">
        <w:rPr>
          <w:noProof/>
          <w:lang w:val="en-GB" w:eastAsia="zh-CN"/>
        </w:rPr>
        <w:drawing>
          <wp:inline distT="0" distB="0" distL="0" distR="0" wp14:anchorId="510807EA" wp14:editId="3C247CBE">
            <wp:extent cx="4490720" cy="2896870"/>
            <wp:effectExtent l="0" t="0" r="5080" b="0"/>
            <wp:docPr id="593" name="Picture 593" descr="..\..\..\..\KnAlpha\Data Plots\Drop Sha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KnAlpha\Data Plots\Drop Shape.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90720" cy="2896870"/>
                    </a:xfrm>
                    <a:prstGeom prst="rect">
                      <a:avLst/>
                    </a:prstGeom>
                    <a:noFill/>
                    <a:ln>
                      <a:noFill/>
                    </a:ln>
                  </pic:spPr>
                </pic:pic>
              </a:graphicData>
            </a:graphic>
          </wp:inline>
        </w:drawing>
      </w:r>
    </w:p>
    <w:p w14:paraId="7134D688" w14:textId="77777777" w:rsidR="009F4021" w:rsidRPr="002334E2" w:rsidRDefault="009F4021" w:rsidP="009F4021">
      <w:r w:rsidRPr="002334E2">
        <w:t>Overall, the Beard-Chuang drop shape, modified by RAL (RBC) yielded slightly better results, and this drop shape has been used for all subsequent investigations.</w:t>
      </w:r>
    </w:p>
    <w:p w14:paraId="13171BB7" w14:textId="77777777" w:rsidR="009F4021" w:rsidRPr="002334E2" w:rsidRDefault="009F4021" w:rsidP="009F4021">
      <w:pPr>
        <w:pStyle w:val="Heading2"/>
      </w:pPr>
      <w:bookmarkStart w:id="40" w:name="_Toc420078905"/>
      <w:bookmarkStart w:id="41" w:name="_Toc420085573"/>
      <w:r w:rsidRPr="002334E2">
        <w:t>9.2</w:t>
      </w:r>
      <w:r w:rsidRPr="002334E2">
        <w:tab/>
        <w:t>Variation with Drop Terminal Velocity</w:t>
      </w:r>
      <w:bookmarkEnd w:id="40"/>
      <w:bookmarkEnd w:id="41"/>
    </w:p>
    <w:p w14:paraId="788EFC24" w14:textId="77777777" w:rsidR="009F4021" w:rsidRPr="002334E2" w:rsidRDefault="009F4021" w:rsidP="009F4021">
      <w:r w:rsidRPr="002334E2">
        <w:t xml:space="preserve">The variation with terminal velocity is shown in Figure 4, again in terms of the ratio of </w:t>
      </w:r>
      <w:proofErr w:type="spellStart"/>
      <w:r w:rsidRPr="002334E2">
        <w:t>r.m.s</w:t>
      </w:r>
      <w:proofErr w:type="spellEnd"/>
      <w:r w:rsidRPr="002334E2">
        <w:t xml:space="preserve"> values to those from Recommendation ITU-R P.530.  There is again very little difference between any of the formalisms, and since it has widespread acceptance, the terminal velocity of Gunn and Kinzer has been used for all the remaining tests.</w:t>
      </w:r>
    </w:p>
    <w:p w14:paraId="206BE7EB" w14:textId="77777777" w:rsidR="009F4021" w:rsidRPr="002334E2" w:rsidRDefault="009F4021" w:rsidP="009F4021">
      <w:pPr>
        <w:pStyle w:val="FigureNo"/>
      </w:pPr>
      <w:r w:rsidRPr="002334E2">
        <w:t>FIGURE 4</w:t>
      </w:r>
    </w:p>
    <w:p w14:paraId="66ACD924" w14:textId="77777777" w:rsidR="009F4021" w:rsidRPr="002334E2" w:rsidRDefault="009F4021" w:rsidP="001145DE">
      <w:pPr>
        <w:pStyle w:val="Figuretitle"/>
      </w:pPr>
      <w:r w:rsidRPr="002334E2">
        <w:t xml:space="preserve">Ratio of </w:t>
      </w:r>
      <w:proofErr w:type="spellStart"/>
      <w:r w:rsidRPr="002334E2">
        <w:t>r.m.s</w:t>
      </w:r>
      <w:proofErr w:type="spellEnd"/>
      <w:r w:rsidRPr="002334E2">
        <w:t xml:space="preserve"> values for different terminal velocity</w:t>
      </w:r>
    </w:p>
    <w:p w14:paraId="101331D1" w14:textId="77777777" w:rsidR="009F4021" w:rsidRPr="002334E2" w:rsidRDefault="009F4021" w:rsidP="009F4021">
      <w:pPr>
        <w:jc w:val="center"/>
      </w:pPr>
      <w:r w:rsidRPr="002334E2">
        <w:rPr>
          <w:noProof/>
          <w:lang w:eastAsia="zh-CN"/>
        </w:rPr>
        <w:drawing>
          <wp:inline distT="0" distB="0" distL="0" distR="0" wp14:anchorId="5ED24B9B" wp14:editId="44AB5732">
            <wp:extent cx="4635500" cy="2851785"/>
            <wp:effectExtent l="0" t="0" r="12700" b="0"/>
            <wp:docPr id="594" name="Picture 594" descr="..\..\..\..\Project Files\KnAlpha\Data Plots\Fall velo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Project Files\KnAlpha\Data Plots\Fall velocity.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5500" cy="2851785"/>
                    </a:xfrm>
                    <a:prstGeom prst="rect">
                      <a:avLst/>
                    </a:prstGeom>
                    <a:noFill/>
                    <a:ln>
                      <a:noFill/>
                    </a:ln>
                  </pic:spPr>
                </pic:pic>
              </a:graphicData>
            </a:graphic>
          </wp:inline>
        </w:drawing>
      </w:r>
    </w:p>
    <w:p w14:paraId="4B6ADC71" w14:textId="77777777" w:rsidR="009F4021" w:rsidRPr="002334E2" w:rsidRDefault="009F4021" w:rsidP="009F4021">
      <w:pPr>
        <w:pStyle w:val="Heading2"/>
        <w:rPr>
          <w:i/>
        </w:rPr>
      </w:pPr>
      <w:bookmarkStart w:id="42" w:name="_Toc420078906"/>
      <w:bookmarkStart w:id="43" w:name="_Toc420085574"/>
      <w:r w:rsidRPr="002334E2">
        <w:lastRenderedPageBreak/>
        <w:t>9.3</w:t>
      </w:r>
      <w:r w:rsidRPr="002334E2">
        <w:tab/>
        <w:t>Variation with drop size distribution</w:t>
      </w:r>
      <w:bookmarkEnd w:id="42"/>
      <w:bookmarkEnd w:id="43"/>
    </w:p>
    <w:p w14:paraId="5D97B9C2" w14:textId="77777777" w:rsidR="009F4021" w:rsidRPr="002334E2" w:rsidRDefault="009F4021" w:rsidP="009F4021">
      <w:r w:rsidRPr="002334E2">
        <w:t xml:space="preserve">Twenty-eight different rain drop shapes have been investigated using the RAL / Beard-Chuang drop shape with the Gunn and Kinzer terminal velocity, applying the resultant </w:t>
      </w:r>
      <w:r w:rsidRPr="002334E2">
        <w:rPr>
          <w:i/>
        </w:rPr>
        <w:t>k</w:t>
      </w:r>
      <w:r w:rsidRPr="002334E2">
        <w:t xml:space="preserve"> and </w:t>
      </w:r>
      <w:r w:rsidRPr="002334E2">
        <w:rPr>
          <w:i/>
        </w:rPr>
        <w:sym w:font="Symbol" w:char="F061"/>
      </w:r>
      <w:r w:rsidRPr="002334E2">
        <w:t xml:space="preserve"> coefficients to Recommendation ITU-R P.530.  The results are summarized in Figure 5.</w:t>
      </w:r>
    </w:p>
    <w:p w14:paraId="20BE3819" w14:textId="77777777" w:rsidR="009F4021" w:rsidRPr="002334E2" w:rsidRDefault="009F4021" w:rsidP="009F4021">
      <w:pPr>
        <w:spacing w:after="100" w:afterAutospacing="1"/>
      </w:pPr>
      <w:proofErr w:type="gramStart"/>
      <w:r w:rsidRPr="002334E2">
        <w:t>A number of</w:t>
      </w:r>
      <w:proofErr w:type="gramEnd"/>
      <w:r w:rsidRPr="002334E2">
        <w:t xml:space="preserve"> drop size distributions yield predictions which are superior to those from the current model in Recommendation ITU-R P.530.  These include:</w:t>
      </w:r>
    </w:p>
    <w:tbl>
      <w:tblPr>
        <w:tblW w:w="0" w:type="auto"/>
        <w:tblInd w:w="108" w:type="dxa"/>
        <w:tblLayout w:type="fixed"/>
        <w:tblLook w:val="0000" w:firstRow="0" w:lastRow="0" w:firstColumn="0" w:lastColumn="0" w:noHBand="0" w:noVBand="0"/>
      </w:tblPr>
      <w:tblGrid>
        <w:gridCol w:w="4253"/>
        <w:gridCol w:w="4925"/>
      </w:tblGrid>
      <w:tr w:rsidR="009F4021" w:rsidRPr="002334E2" w14:paraId="0640EBA5" w14:textId="77777777" w:rsidTr="00661D7C">
        <w:tc>
          <w:tcPr>
            <w:tcW w:w="4253" w:type="dxa"/>
          </w:tcPr>
          <w:p w14:paraId="3C7ACAC8" w14:textId="77777777" w:rsidR="009F4021" w:rsidRPr="002334E2" w:rsidRDefault="009F4021" w:rsidP="00661D7C">
            <w:pPr>
              <w:numPr>
                <w:ilvl w:val="0"/>
                <w:numId w:val="6"/>
              </w:numPr>
              <w:tabs>
                <w:tab w:val="clear" w:pos="1134"/>
                <w:tab w:val="clear" w:pos="1871"/>
                <w:tab w:val="clear" w:pos="2268"/>
                <w:tab w:val="left" w:pos="794"/>
                <w:tab w:val="left" w:pos="1191"/>
                <w:tab w:val="left" w:pos="1588"/>
                <w:tab w:val="left" w:pos="1985"/>
              </w:tabs>
              <w:spacing w:before="80"/>
              <w:ind w:hanging="794"/>
              <w:jc w:val="both"/>
            </w:pPr>
            <w:r w:rsidRPr="002334E2">
              <w:t>Marshall-Palmer</w:t>
            </w:r>
          </w:p>
          <w:p w14:paraId="4DC2413C" w14:textId="77777777" w:rsidR="009F4021" w:rsidRPr="002334E2" w:rsidRDefault="009F4021" w:rsidP="00661D7C">
            <w:pPr>
              <w:numPr>
                <w:ilvl w:val="0"/>
                <w:numId w:val="6"/>
              </w:numPr>
              <w:tabs>
                <w:tab w:val="clear" w:pos="1134"/>
                <w:tab w:val="clear" w:pos="1871"/>
                <w:tab w:val="clear" w:pos="2268"/>
                <w:tab w:val="left" w:pos="794"/>
                <w:tab w:val="left" w:pos="1191"/>
                <w:tab w:val="left" w:pos="1588"/>
                <w:tab w:val="left" w:pos="1985"/>
              </w:tabs>
              <w:spacing w:before="80"/>
              <w:ind w:hanging="794"/>
              <w:jc w:val="both"/>
            </w:pPr>
            <w:r w:rsidRPr="002334E2">
              <w:t xml:space="preserve">Manabe, Ihara and </w:t>
            </w:r>
            <w:proofErr w:type="spellStart"/>
            <w:r w:rsidRPr="002334E2">
              <w:t>Furuhama</w:t>
            </w:r>
            <w:proofErr w:type="spellEnd"/>
          </w:p>
          <w:p w14:paraId="304D67D3" w14:textId="77777777" w:rsidR="009F4021" w:rsidRPr="002334E2" w:rsidRDefault="009F4021" w:rsidP="00661D7C">
            <w:pPr>
              <w:numPr>
                <w:ilvl w:val="0"/>
                <w:numId w:val="6"/>
              </w:numPr>
              <w:tabs>
                <w:tab w:val="clear" w:pos="1134"/>
                <w:tab w:val="clear" w:pos="1871"/>
                <w:tab w:val="clear" w:pos="2268"/>
                <w:tab w:val="left" w:pos="794"/>
                <w:tab w:val="left" w:pos="1191"/>
                <w:tab w:val="left" w:pos="1588"/>
                <w:tab w:val="left" w:pos="1985"/>
              </w:tabs>
              <w:spacing w:before="80"/>
              <w:ind w:hanging="794"/>
              <w:jc w:val="both"/>
            </w:pPr>
            <w:r w:rsidRPr="002334E2">
              <w:t>ETRI</w:t>
            </w:r>
          </w:p>
          <w:p w14:paraId="2494D901" w14:textId="77777777" w:rsidR="009F4021" w:rsidRPr="002334E2" w:rsidRDefault="009F4021" w:rsidP="00661D7C">
            <w:pPr>
              <w:numPr>
                <w:ilvl w:val="0"/>
                <w:numId w:val="6"/>
              </w:numPr>
              <w:tabs>
                <w:tab w:val="clear" w:pos="1134"/>
                <w:tab w:val="clear" w:pos="1871"/>
                <w:tab w:val="clear" w:pos="2268"/>
                <w:tab w:val="left" w:pos="794"/>
                <w:tab w:val="left" w:pos="1191"/>
                <w:tab w:val="left" w:pos="1588"/>
                <w:tab w:val="left" w:pos="1985"/>
              </w:tabs>
              <w:spacing w:before="80"/>
              <w:ind w:hanging="794"/>
              <w:jc w:val="both"/>
            </w:pPr>
            <w:r w:rsidRPr="002334E2">
              <w:t>Maitra-Gibbins Gamma 2</w:t>
            </w:r>
          </w:p>
        </w:tc>
        <w:tc>
          <w:tcPr>
            <w:tcW w:w="4925" w:type="dxa"/>
          </w:tcPr>
          <w:p w14:paraId="7D55BC8C" w14:textId="77777777" w:rsidR="009F4021" w:rsidRPr="002334E2" w:rsidRDefault="009F4021" w:rsidP="00661D7C">
            <w:pPr>
              <w:numPr>
                <w:ilvl w:val="0"/>
                <w:numId w:val="6"/>
              </w:numPr>
              <w:tabs>
                <w:tab w:val="clear" w:pos="1134"/>
                <w:tab w:val="clear" w:pos="1871"/>
                <w:tab w:val="clear" w:pos="2268"/>
                <w:tab w:val="left" w:pos="794"/>
                <w:tab w:val="left" w:pos="1191"/>
                <w:tab w:val="left" w:pos="1588"/>
                <w:tab w:val="left" w:pos="1985"/>
              </w:tabs>
              <w:spacing w:before="80"/>
              <w:ind w:hanging="794"/>
              <w:jc w:val="both"/>
            </w:pPr>
            <w:r w:rsidRPr="002334E2">
              <w:t>Joss widespread</w:t>
            </w:r>
          </w:p>
          <w:p w14:paraId="5D2F481C" w14:textId="77777777" w:rsidR="009F4021" w:rsidRPr="002334E2" w:rsidRDefault="009F4021" w:rsidP="00661D7C">
            <w:pPr>
              <w:numPr>
                <w:ilvl w:val="0"/>
                <w:numId w:val="6"/>
              </w:numPr>
              <w:tabs>
                <w:tab w:val="clear" w:pos="1134"/>
                <w:tab w:val="clear" w:pos="1871"/>
                <w:tab w:val="clear" w:pos="2268"/>
                <w:tab w:val="left" w:pos="794"/>
                <w:tab w:val="left" w:pos="1191"/>
                <w:tab w:val="left" w:pos="1588"/>
                <w:tab w:val="left" w:pos="1985"/>
              </w:tabs>
              <w:spacing w:before="80"/>
              <w:ind w:hanging="794"/>
              <w:jc w:val="both"/>
            </w:pPr>
            <w:proofErr w:type="spellStart"/>
            <w:r w:rsidRPr="002334E2">
              <w:t>Ulbrich</w:t>
            </w:r>
            <w:proofErr w:type="spellEnd"/>
            <w:r w:rsidRPr="002334E2">
              <w:t xml:space="preserve"> (Laws and Parsons)</w:t>
            </w:r>
          </w:p>
          <w:p w14:paraId="79EE40BF" w14:textId="77777777" w:rsidR="009F4021" w:rsidRPr="002334E2" w:rsidRDefault="009F4021" w:rsidP="00661D7C">
            <w:pPr>
              <w:numPr>
                <w:ilvl w:val="0"/>
                <w:numId w:val="6"/>
              </w:numPr>
              <w:tabs>
                <w:tab w:val="clear" w:pos="1134"/>
                <w:tab w:val="clear" w:pos="1871"/>
                <w:tab w:val="clear" w:pos="2268"/>
                <w:tab w:val="left" w:pos="794"/>
                <w:tab w:val="left" w:pos="1191"/>
                <w:tab w:val="left" w:pos="1588"/>
                <w:tab w:val="left" w:pos="1985"/>
              </w:tabs>
              <w:spacing w:before="80"/>
              <w:ind w:hanging="794"/>
              <w:jc w:val="both"/>
            </w:pPr>
            <w:proofErr w:type="spellStart"/>
            <w:r w:rsidRPr="002334E2">
              <w:t>Uijlenhoet</w:t>
            </w:r>
            <w:proofErr w:type="spellEnd"/>
            <w:r w:rsidRPr="002334E2">
              <w:t xml:space="preserve"> 1,2,3,4 &amp; 5</w:t>
            </w:r>
          </w:p>
          <w:p w14:paraId="4436D2C7" w14:textId="77777777" w:rsidR="009F4021" w:rsidRPr="002334E2" w:rsidRDefault="009F4021" w:rsidP="00661D7C">
            <w:pPr>
              <w:numPr>
                <w:ilvl w:val="0"/>
                <w:numId w:val="6"/>
              </w:numPr>
              <w:tabs>
                <w:tab w:val="clear" w:pos="1134"/>
                <w:tab w:val="clear" w:pos="1871"/>
                <w:tab w:val="clear" w:pos="2268"/>
                <w:tab w:val="left" w:pos="794"/>
                <w:tab w:val="left" w:pos="1191"/>
                <w:tab w:val="left" w:pos="1588"/>
                <w:tab w:val="left" w:pos="1985"/>
              </w:tabs>
              <w:spacing w:before="80"/>
              <w:ind w:hanging="794"/>
              <w:jc w:val="both"/>
            </w:pPr>
            <w:proofErr w:type="spellStart"/>
            <w:r w:rsidRPr="002334E2">
              <w:t>Brussaard</w:t>
            </w:r>
            <w:proofErr w:type="spellEnd"/>
            <w:r w:rsidRPr="002334E2">
              <w:t xml:space="preserve"> and Watson Weibull 2</w:t>
            </w:r>
          </w:p>
        </w:tc>
      </w:tr>
    </w:tbl>
    <w:p w14:paraId="039CDA22" w14:textId="77777777" w:rsidR="009F4021" w:rsidRPr="002334E2" w:rsidRDefault="009F4021" w:rsidP="009F4021">
      <w:r w:rsidRPr="002334E2">
        <w:t>These DSDs have been selected for the detailed investigation of path length reduction factors, basing the model on the full rainfall rate distribution, rather than solely the rain rate exceeded for 0.01% of time, as in the current model in Recommendation ITU-R P.530-10.</w:t>
      </w:r>
    </w:p>
    <w:p w14:paraId="3368FEE1" w14:textId="77777777" w:rsidR="009F4021" w:rsidRPr="002334E2" w:rsidRDefault="009F4021" w:rsidP="009F4021">
      <w:pPr>
        <w:pStyle w:val="FigureNo"/>
      </w:pPr>
      <w:r w:rsidRPr="002334E2">
        <w:t>FIGURE 5</w:t>
      </w:r>
    </w:p>
    <w:p w14:paraId="5E06BDE0" w14:textId="77777777" w:rsidR="009F4021" w:rsidRPr="002334E2" w:rsidRDefault="009F4021" w:rsidP="009F4021">
      <w:pPr>
        <w:pStyle w:val="Figuretitle"/>
      </w:pPr>
      <w:r w:rsidRPr="002334E2">
        <w:t xml:space="preserve">Ratio of </w:t>
      </w:r>
      <w:proofErr w:type="spellStart"/>
      <w:r w:rsidRPr="002334E2">
        <w:t>r.m.s</w:t>
      </w:r>
      <w:proofErr w:type="spellEnd"/>
      <w:r w:rsidRPr="002334E2">
        <w:t xml:space="preserve"> values for different rain drop size </w:t>
      </w:r>
      <w:proofErr w:type="gramStart"/>
      <w:r w:rsidRPr="002334E2">
        <w:t>distributions</w:t>
      </w:r>
      <w:proofErr w:type="gramEnd"/>
    </w:p>
    <w:p w14:paraId="43AF26CC" w14:textId="77777777" w:rsidR="009F4021" w:rsidRPr="002334E2" w:rsidRDefault="009F4021" w:rsidP="009F4021">
      <w:pPr>
        <w:jc w:val="center"/>
      </w:pPr>
      <w:r w:rsidRPr="002334E2">
        <w:rPr>
          <w:noProof/>
          <w:lang w:eastAsia="zh-CN"/>
        </w:rPr>
        <w:drawing>
          <wp:inline distT="0" distB="0" distL="0" distR="0" wp14:anchorId="7C3CE37D" wp14:editId="46F039CE">
            <wp:extent cx="5748655" cy="3883660"/>
            <wp:effectExtent l="0" t="0" r="0" b="2540"/>
            <wp:docPr id="595" name="Picture 595" descr="..\..\..\..\Project Files\KnAlpha\Data Plots\D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Project Files\KnAlpha\Data Plots\DSD.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8655" cy="3883660"/>
                    </a:xfrm>
                    <a:prstGeom prst="rect">
                      <a:avLst/>
                    </a:prstGeom>
                    <a:noFill/>
                    <a:ln>
                      <a:noFill/>
                    </a:ln>
                  </pic:spPr>
                </pic:pic>
              </a:graphicData>
            </a:graphic>
          </wp:inline>
        </w:drawing>
      </w:r>
    </w:p>
    <w:p w14:paraId="31703395" w14:textId="77777777" w:rsidR="009F4021" w:rsidRPr="002334E2" w:rsidRDefault="009F4021" w:rsidP="009F4021">
      <w:pPr>
        <w:pStyle w:val="Normalaftertitle"/>
        <w:spacing w:before="0"/>
      </w:pPr>
    </w:p>
    <w:p w14:paraId="38779BF1" w14:textId="77777777" w:rsidR="009F4021" w:rsidRPr="002334E2" w:rsidRDefault="009F4021" w:rsidP="009F4021">
      <w:pPr>
        <w:pStyle w:val="Heading2"/>
      </w:pPr>
      <w:bookmarkStart w:id="44" w:name="_Toc420078907"/>
      <w:bookmarkStart w:id="45" w:name="_Toc420085575"/>
      <w:r w:rsidRPr="002334E2">
        <w:t>9.4</w:t>
      </w:r>
      <w:r w:rsidRPr="002334E2">
        <w:tab/>
        <w:t xml:space="preserve">Development of a model based on the full rain rate </w:t>
      </w:r>
      <w:proofErr w:type="gramStart"/>
      <w:r w:rsidRPr="002334E2">
        <w:t>distribution</w:t>
      </w:r>
      <w:bookmarkEnd w:id="44"/>
      <w:bookmarkEnd w:id="45"/>
      <w:proofErr w:type="gramEnd"/>
    </w:p>
    <w:p w14:paraId="5FA64AF5" w14:textId="77777777" w:rsidR="009F4021" w:rsidRPr="002334E2" w:rsidRDefault="009F4021" w:rsidP="009F4021">
      <w:r w:rsidRPr="002334E2">
        <w:t xml:space="preserve">The primary aim in this work is to develop a model for rainfall attenuation which is based on the full rainfall rate distribution, rather than one based on the rain rate exceeded at one </w:t>
      </w:r>
      <w:proofErr w:type="gramStart"/>
      <w:r w:rsidRPr="002334E2">
        <w:t>particular time</w:t>
      </w:r>
      <w:proofErr w:type="gramEnd"/>
      <w:r w:rsidRPr="002334E2">
        <w:t xml:space="preserve"> percentage, with a global (or near-global) extrapolation to other time percentages, as in the current model.  This latter method, which has been in use for many years, has the disadvantage of imbuing </w:t>
      </w:r>
      <w:r w:rsidRPr="002334E2">
        <w:lastRenderedPageBreak/>
        <w:t xml:space="preserve">all attenuation distributions with the same shape, merely shifting this in one direction, </w:t>
      </w:r>
      <w:proofErr w:type="gramStart"/>
      <w:r w:rsidRPr="002334E2">
        <w:t>despite the fact that</w:t>
      </w:r>
      <w:proofErr w:type="gramEnd"/>
      <w:r w:rsidRPr="002334E2">
        <w:t xml:space="preserve"> rainfall rate distributions from disparate climatic regions clearly exhibit characteristically different shapes.  Attempts to take this into account have been applied to both Recommendations ITU-R P.530 and ITU-R P.618, through extrapolation formulae which depend on latitude; this method results in non-physical discontinuities in the attenuation distributions at the boundaries between the latitude regions.</w:t>
      </w:r>
    </w:p>
    <w:p w14:paraId="0996941D" w14:textId="77777777" w:rsidR="009F4021" w:rsidRPr="002334E2" w:rsidRDefault="009F4021" w:rsidP="009F4021">
      <w:r w:rsidRPr="002334E2">
        <w:t>It is hence considered more appropriate to develop a new model which exploits the full rainfall rate distribution, obviating the need to apply such universal extrapolations.</w:t>
      </w:r>
    </w:p>
    <w:p w14:paraId="70BCE0B8" w14:textId="77777777" w:rsidR="009F4021" w:rsidRPr="002334E2" w:rsidRDefault="009F4021" w:rsidP="009F4021">
      <w:r w:rsidRPr="002334E2">
        <w:t>The seven path length reduction factors have been used with each of the 12 raindrop size distributions listed above, applied to each point in the rainfall rate distribution.  The results are summarized in Figure 6.</w:t>
      </w:r>
    </w:p>
    <w:p w14:paraId="1905D7ED" w14:textId="77777777" w:rsidR="009F4021" w:rsidRPr="002334E2" w:rsidRDefault="009F4021" w:rsidP="009F4021">
      <w:r w:rsidRPr="002334E2">
        <w:t xml:space="preserve">Using the current values for the coefficients in the various path length reduction factors, only the RAL and </w:t>
      </w:r>
      <w:proofErr w:type="spellStart"/>
      <w:r w:rsidRPr="002334E2">
        <w:t>Morgensen-Stephansen</w:t>
      </w:r>
      <w:proofErr w:type="spellEnd"/>
      <w:r w:rsidRPr="002334E2">
        <w:t xml:space="preserve"> formulations yield results which are comparable with the current procedure in P.530-10.  These expressions were, of course, derived from comparisons between experimental data and the extant calculated specific attenuation coefficients.  In this analysis, however, new values are being employed for the specific attenuation coefficients, and it is therefore appropriate to re-examine the values of the coefficients in the path length reduction factors.</w:t>
      </w:r>
    </w:p>
    <w:p w14:paraId="103953ED" w14:textId="77777777" w:rsidR="009F4021" w:rsidRPr="002334E2" w:rsidRDefault="009F4021" w:rsidP="009F4021">
      <w:pPr>
        <w:pStyle w:val="FigureNo"/>
      </w:pPr>
      <w:r w:rsidRPr="002334E2">
        <w:t>FIGURE 6</w:t>
      </w:r>
    </w:p>
    <w:p w14:paraId="025560C0" w14:textId="77777777" w:rsidR="009F4021" w:rsidRPr="002334E2" w:rsidRDefault="009F4021" w:rsidP="009F4021">
      <w:pPr>
        <w:pStyle w:val="Figuretitle"/>
      </w:pPr>
      <w:r w:rsidRPr="002334E2">
        <w:t xml:space="preserve">Ratio of </w:t>
      </w:r>
      <w:proofErr w:type="spellStart"/>
      <w:r w:rsidRPr="002334E2">
        <w:t>r.m.s</w:t>
      </w:r>
      <w:proofErr w:type="spellEnd"/>
      <w:r w:rsidRPr="002334E2">
        <w:t xml:space="preserve"> values for 12 DSDs and 7 path length reduction factors</w:t>
      </w:r>
    </w:p>
    <w:p w14:paraId="206D5B53" w14:textId="77777777" w:rsidR="009F4021" w:rsidRPr="002334E2" w:rsidRDefault="009F4021" w:rsidP="009F4021">
      <w:pPr>
        <w:pStyle w:val="BodyText"/>
        <w:jc w:val="center"/>
        <w:rPr>
          <w:lang w:val="en-GB"/>
        </w:rPr>
      </w:pPr>
      <w:r w:rsidRPr="002334E2">
        <w:rPr>
          <w:noProof/>
          <w:lang w:val="en-GB" w:eastAsia="zh-CN"/>
        </w:rPr>
        <w:drawing>
          <wp:inline distT="0" distB="0" distL="0" distR="0" wp14:anchorId="08E6765F" wp14:editId="0C57C885">
            <wp:extent cx="5767070" cy="3693795"/>
            <wp:effectExtent l="0" t="0" r="0" b="0"/>
            <wp:docPr id="596" name="Picture 596" descr="..\..\..\..\KnAlpha\Data Plots\DSD and P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KnAlpha\Data Plots\DSD and PRF.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7070" cy="3693795"/>
                    </a:xfrm>
                    <a:prstGeom prst="rect">
                      <a:avLst/>
                    </a:prstGeom>
                    <a:noFill/>
                    <a:ln>
                      <a:noFill/>
                    </a:ln>
                  </pic:spPr>
                </pic:pic>
              </a:graphicData>
            </a:graphic>
          </wp:inline>
        </w:drawing>
      </w:r>
    </w:p>
    <w:p w14:paraId="1E555420" w14:textId="77777777" w:rsidR="009F4021" w:rsidRPr="002334E2" w:rsidRDefault="009F4021" w:rsidP="009F4021">
      <w:pPr>
        <w:pStyle w:val="Heading2"/>
      </w:pPr>
      <w:bookmarkStart w:id="46" w:name="_Toc420078908"/>
      <w:bookmarkStart w:id="47" w:name="_Toc420085576"/>
      <w:r w:rsidRPr="002334E2">
        <w:t>9.5</w:t>
      </w:r>
      <w:r w:rsidRPr="002334E2">
        <w:tab/>
        <w:t>Derivation of a new path length adjustment factor</w:t>
      </w:r>
      <w:bookmarkEnd w:id="46"/>
      <w:bookmarkEnd w:id="47"/>
    </w:p>
    <w:p w14:paraId="4A89195B" w14:textId="77777777" w:rsidR="009F4021" w:rsidRPr="002334E2" w:rsidRDefault="009F4021" w:rsidP="009F4021">
      <w:r w:rsidRPr="002334E2">
        <w:t xml:space="preserve">The four functional forms of the path length reduction factors – ITU-R, RAL, </w:t>
      </w:r>
      <w:proofErr w:type="gramStart"/>
      <w:r w:rsidRPr="002334E2">
        <w:t>Lin</w:t>
      </w:r>
      <w:proofErr w:type="gramEnd"/>
      <w:r w:rsidRPr="002334E2">
        <w:t xml:space="preserve"> and Garcia-Lopez – have been generalized to provide the highest degree of freedom, and the algorithms fitted to the experimental data using a non-linear </w:t>
      </w:r>
      <w:proofErr w:type="spellStart"/>
      <w:r w:rsidRPr="002334E2">
        <w:t>Levernberg</w:t>
      </w:r>
      <w:proofErr w:type="spellEnd"/>
      <w:r w:rsidRPr="002334E2">
        <w:t xml:space="preserve">-Marquardt method, to derive the best fits, using </w:t>
      </w:r>
      <w:r w:rsidRPr="002334E2">
        <w:lastRenderedPageBreak/>
        <w:t>the Recommendation ITU-R P.311 test variable as the residual to be minimized.  The resultant model for terrestrial path attenuation is then expressed as:</w:t>
      </w:r>
    </w:p>
    <w:p w14:paraId="089E87B6" w14:textId="77777777" w:rsidR="009F4021" w:rsidRPr="002334E2" w:rsidRDefault="009F4021" w:rsidP="009F4021">
      <w:pPr>
        <w:pStyle w:val="Equation"/>
      </w:pPr>
      <w:r w:rsidRPr="002334E2">
        <w:tab/>
      </w:r>
      <w:r w:rsidRPr="002334E2">
        <w:tab/>
      </w:r>
      <w:r w:rsidRPr="002334E2">
        <w:rPr>
          <w:noProof/>
          <w:position w:val="-10"/>
          <w:lang w:eastAsia="zh-CN"/>
        </w:rPr>
        <w:drawing>
          <wp:inline distT="0" distB="0" distL="0" distR="0" wp14:anchorId="1EB45E06" wp14:editId="0887DF81">
            <wp:extent cx="1243330" cy="22669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43330" cy="226695"/>
                    </a:xfrm>
                    <a:prstGeom prst="rect">
                      <a:avLst/>
                    </a:prstGeom>
                    <a:noFill/>
                    <a:ln>
                      <a:noFill/>
                    </a:ln>
                  </pic:spPr>
                </pic:pic>
              </a:graphicData>
            </a:graphic>
          </wp:inline>
        </w:drawing>
      </w:r>
      <w:r w:rsidRPr="002334E2">
        <w:t xml:space="preserve">        dB</w:t>
      </w:r>
      <w:r w:rsidRPr="002334E2">
        <w:tab/>
        <w:t>(</w:t>
      </w:r>
      <w:r>
        <w:t>9</w:t>
      </w:r>
      <w:r w:rsidRPr="002334E2">
        <w:t>)</w:t>
      </w:r>
    </w:p>
    <w:p w14:paraId="44C907D1" w14:textId="77777777" w:rsidR="009F4021" w:rsidRPr="002334E2" w:rsidRDefault="009F4021" w:rsidP="009F4021">
      <w:r w:rsidRPr="002334E2">
        <w:t xml:space="preserve">where </w:t>
      </w:r>
      <w:r w:rsidRPr="002334E2">
        <w:rPr>
          <w:i/>
        </w:rPr>
        <w:t>d</w:t>
      </w:r>
      <w:r w:rsidRPr="002334E2">
        <w:t xml:space="preserve"> is the path length, in km, and </w:t>
      </w:r>
      <w:r w:rsidRPr="002334E2">
        <w:rPr>
          <w:noProof/>
          <w:position w:val="-10"/>
          <w:lang w:eastAsia="zh-CN"/>
        </w:rPr>
        <w:drawing>
          <wp:inline distT="0" distB="0" distL="0" distR="0" wp14:anchorId="5F960ABD" wp14:editId="1A26DB51">
            <wp:extent cx="461010" cy="2197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1010" cy="219710"/>
                    </a:xfrm>
                    <a:prstGeom prst="rect">
                      <a:avLst/>
                    </a:prstGeom>
                    <a:noFill/>
                    <a:ln>
                      <a:noFill/>
                    </a:ln>
                  </pic:spPr>
                </pic:pic>
              </a:graphicData>
            </a:graphic>
          </wp:inline>
        </w:drawing>
      </w:r>
      <w:r w:rsidRPr="002334E2">
        <w:t xml:space="preserve"> is the path length reduction factor, a function of rainfall rate, </w:t>
      </w:r>
      <w:r w:rsidRPr="002334E2">
        <w:rPr>
          <w:i/>
        </w:rPr>
        <w:t>R</w:t>
      </w:r>
      <w:r w:rsidRPr="002334E2">
        <w:t xml:space="preserve"> and path length.</w:t>
      </w:r>
    </w:p>
    <w:p w14:paraId="6F3DA754" w14:textId="77777777" w:rsidR="009F4021" w:rsidRPr="002334E2" w:rsidRDefault="009F4021" w:rsidP="009F4021">
      <w:r w:rsidRPr="002334E2">
        <w:t xml:space="preserve">The four path length reduction factors were examined for two cases: (a) constraining the value to a maximum of unity, and (b) allowing the value to exceed unity, for short paths and low rainfall rates.  In every case, better fits were obtained allowing the path length reduction factor to exceed unity.  That this should be the case is clearly demonstrated by examining the experimental data, dividing the measured attenuations by the specific attenuation multiplied by the true path length, </w:t>
      </w:r>
      <w:proofErr w:type="gramStart"/>
      <w:r w:rsidRPr="002334E2">
        <w:t>i.e.</w:t>
      </w:r>
      <w:proofErr w:type="gramEnd"/>
      <w:r w:rsidRPr="002334E2">
        <w:t xml:space="preserve"> inverting Equation (</w:t>
      </w:r>
      <w:r>
        <w:t>9</w:t>
      </w:r>
      <w:r w:rsidRPr="002334E2">
        <w:t xml:space="preserve">) to obtain experimental values for </w:t>
      </w:r>
      <w:r w:rsidRPr="002334E2">
        <w:rPr>
          <w:i/>
        </w:rPr>
        <w:t>r</w:t>
      </w:r>
      <w:r w:rsidRPr="002334E2">
        <w:t>.  These are shown in Figure 7, as functions separately of rainfall rate and path length.</w:t>
      </w:r>
    </w:p>
    <w:p w14:paraId="2B492985" w14:textId="77777777" w:rsidR="009F4021" w:rsidRPr="002334E2" w:rsidRDefault="009F4021" w:rsidP="009F4021">
      <w:r w:rsidRPr="002334E2">
        <w:t>It is relevant to note that very similar results are obtained using the current model for rain specific attenuation in Recommendation ITU-R P.838-2.</w:t>
      </w:r>
    </w:p>
    <w:p w14:paraId="30CA8B4A" w14:textId="77777777" w:rsidR="009F4021" w:rsidRPr="002334E2" w:rsidRDefault="009F4021" w:rsidP="009F4021">
      <w:pPr>
        <w:pStyle w:val="FigureNo"/>
      </w:pPr>
      <w:r w:rsidRPr="002334E2">
        <w:t>FIGURE 7</w:t>
      </w:r>
    </w:p>
    <w:p w14:paraId="654E63A8" w14:textId="77777777" w:rsidR="009F4021" w:rsidRPr="002334E2" w:rsidRDefault="009F4021" w:rsidP="009F4021">
      <w:pPr>
        <w:pStyle w:val="Figuretitle"/>
      </w:pPr>
      <w:r w:rsidRPr="002334E2">
        <w:t>Experimental values for the path length reduction factor</w:t>
      </w:r>
    </w:p>
    <w:p w14:paraId="0B5212B4" w14:textId="77777777" w:rsidR="009F4021" w:rsidRPr="002334E2" w:rsidRDefault="009F4021" w:rsidP="009F4021">
      <w:pPr>
        <w:pStyle w:val="xl22"/>
        <w:spacing w:before="0" w:after="0"/>
        <w:rPr>
          <w:rFonts w:ascii="Times New Roman" w:eastAsia="Times New Roman" w:hAnsi="Times New Roman"/>
        </w:rPr>
      </w:pPr>
      <w:r w:rsidRPr="002334E2">
        <w:rPr>
          <w:rFonts w:ascii="Times New Roman" w:eastAsia="Times New Roman" w:hAnsi="Times New Roman"/>
          <w:noProof/>
          <w:lang w:eastAsia="zh-CN"/>
        </w:rPr>
        <w:drawing>
          <wp:inline distT="0" distB="0" distL="0" distR="0" wp14:anchorId="5FB8600E" wp14:editId="3F49EAAD">
            <wp:extent cx="3334739" cy="2507810"/>
            <wp:effectExtent l="0" t="0" r="0" b="6985"/>
            <wp:docPr id="599" name="Picture 599" descr="..\..\..\..\KnAlpha\Data Plots\Pathlength reduction d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KnAlpha\Data Plots\Pathlength reduction data.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34739" cy="2507810"/>
                    </a:xfrm>
                    <a:prstGeom prst="rect">
                      <a:avLst/>
                    </a:prstGeom>
                    <a:noFill/>
                    <a:ln>
                      <a:noFill/>
                    </a:ln>
                  </pic:spPr>
                </pic:pic>
              </a:graphicData>
            </a:graphic>
          </wp:inline>
        </w:drawing>
      </w:r>
    </w:p>
    <w:p w14:paraId="66A441BB" w14:textId="77777777" w:rsidR="009F4021" w:rsidRPr="002334E2" w:rsidRDefault="009F4021" w:rsidP="009F4021">
      <w:r w:rsidRPr="002334E2">
        <w:t>Further justification for allowing the path length reduction factor to exceed unity may be found from the likelihood that, in general, rain gauges may not be as effective in measuring low rainfall rates as they are for higher rainfall rates, either through delays in response times due to wetting effects or through entrainment of light rain in prevailing winds, thus reducing the rain deposit at ground level.  It is also worth noting that the reduction/adjustment factors currently used in Recommendation ITU-R P.618 can exceed unity.</w:t>
      </w:r>
    </w:p>
    <w:p w14:paraId="467A8191" w14:textId="77777777" w:rsidR="009F4021" w:rsidRPr="002334E2" w:rsidRDefault="009F4021" w:rsidP="009F4021">
      <w:r w:rsidRPr="002334E2">
        <w:t>In view of this, it is more appropriate now to denote this term as a “path length adjustment factor”.</w:t>
      </w:r>
    </w:p>
    <w:p w14:paraId="64C98153" w14:textId="77777777" w:rsidR="009F4021" w:rsidRPr="002334E2" w:rsidRDefault="009F4021" w:rsidP="009F4021">
      <w:r w:rsidRPr="002334E2">
        <w:t>The results of fitting each path length adjustment factor to the data are summarized in Figure 8.</w:t>
      </w:r>
    </w:p>
    <w:p w14:paraId="21732B57" w14:textId="77777777" w:rsidR="009F4021" w:rsidRPr="002334E2" w:rsidRDefault="009F4021" w:rsidP="009F4021">
      <w:pPr>
        <w:pStyle w:val="FigureNo"/>
      </w:pPr>
      <w:r w:rsidRPr="002334E2">
        <w:lastRenderedPageBreak/>
        <w:t>FIGURE 8</w:t>
      </w:r>
    </w:p>
    <w:p w14:paraId="5A526871" w14:textId="77777777" w:rsidR="009F4021" w:rsidRPr="002334E2" w:rsidRDefault="009F4021" w:rsidP="009F4021">
      <w:pPr>
        <w:pStyle w:val="Figuretitle"/>
      </w:pPr>
      <w:r w:rsidRPr="002334E2">
        <w:t xml:space="preserve">Ratio of </w:t>
      </w:r>
      <w:proofErr w:type="spellStart"/>
      <w:r w:rsidRPr="002334E2">
        <w:t>r.m.s</w:t>
      </w:r>
      <w:proofErr w:type="spellEnd"/>
      <w:r w:rsidRPr="002334E2">
        <w:t xml:space="preserve"> values for 12 DSDs and 4 path length adjustment factors</w:t>
      </w:r>
    </w:p>
    <w:p w14:paraId="267DADF7" w14:textId="77777777" w:rsidR="009F4021" w:rsidRPr="002334E2" w:rsidRDefault="009F4021" w:rsidP="009F4021">
      <w:pPr>
        <w:jc w:val="center"/>
      </w:pPr>
      <w:r w:rsidRPr="002334E2">
        <w:rPr>
          <w:noProof/>
          <w:lang w:eastAsia="zh-CN"/>
        </w:rPr>
        <w:drawing>
          <wp:inline distT="0" distB="0" distL="0" distR="0" wp14:anchorId="11BCD6C7" wp14:editId="1488414D">
            <wp:extent cx="4843510" cy="3048291"/>
            <wp:effectExtent l="0" t="0" r="8255" b="0"/>
            <wp:docPr id="600" name="Picture 600" descr="..\..\..\..\KnAlpha\Data Plots\DSD and PRF-fit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KnAlpha\Data Plots\DSD and PRF-fitted.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43510" cy="3048291"/>
                    </a:xfrm>
                    <a:prstGeom prst="rect">
                      <a:avLst/>
                    </a:prstGeom>
                    <a:noFill/>
                    <a:ln>
                      <a:noFill/>
                    </a:ln>
                  </pic:spPr>
                </pic:pic>
              </a:graphicData>
            </a:graphic>
          </wp:inline>
        </w:drawing>
      </w:r>
    </w:p>
    <w:p w14:paraId="3E879A52" w14:textId="77777777" w:rsidR="009F4021" w:rsidRPr="002334E2" w:rsidRDefault="009F4021" w:rsidP="009F4021">
      <w:pPr>
        <w:jc w:val="center"/>
      </w:pPr>
    </w:p>
    <w:p w14:paraId="73382177" w14:textId="77777777" w:rsidR="009F4021" w:rsidRPr="002334E2" w:rsidRDefault="009F4021" w:rsidP="009F4021">
      <w:r w:rsidRPr="002334E2">
        <w:t xml:space="preserve">The best overall performance is obtained using the </w:t>
      </w:r>
      <w:proofErr w:type="spellStart"/>
      <w:r w:rsidRPr="002334E2">
        <w:t>Ulbrich</w:t>
      </w:r>
      <w:proofErr w:type="spellEnd"/>
      <w:r w:rsidRPr="002334E2">
        <w:t xml:space="preserve"> (Laws and Parsons) rain drop size distribution with path length adjustment factors based on the Lin and the Garcia-Lopez functions.  </w:t>
      </w:r>
    </w:p>
    <w:p w14:paraId="4B68BEBA" w14:textId="77777777" w:rsidR="009F4021" w:rsidRPr="002334E2" w:rsidRDefault="009F4021" w:rsidP="009F4021">
      <w:r w:rsidRPr="002334E2">
        <w:t>It is appropriate to examine the performance of these two models in different frequency ranges, and the terrestrial databank has been divided into five frequency ranges, each group representing, as far as possible, the major frequency bands used for terrestrial services, while maintaining approximately equal numbers of samples.  The frequency bands, and the number of data points in each band, are listed in Table 8.</w:t>
      </w:r>
    </w:p>
    <w:p w14:paraId="0C69C003" w14:textId="77777777" w:rsidR="009F4021" w:rsidRPr="002334E2" w:rsidRDefault="009F4021" w:rsidP="009F4021">
      <w:pPr>
        <w:pStyle w:val="TableNo"/>
      </w:pPr>
      <w:r w:rsidRPr="002334E2">
        <w:t>TABLE 8</w:t>
      </w:r>
    </w:p>
    <w:p w14:paraId="4FF7EFC8" w14:textId="77777777" w:rsidR="009F4021" w:rsidRPr="002334E2" w:rsidRDefault="009F4021" w:rsidP="009F4021">
      <w:pPr>
        <w:pStyle w:val="Tabletitle"/>
      </w:pPr>
      <w:r w:rsidRPr="002334E2">
        <w:t>Division of DBSG5 Databank into Frequency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1086"/>
        <w:gridCol w:w="1087"/>
        <w:gridCol w:w="1087"/>
        <w:gridCol w:w="1086"/>
        <w:gridCol w:w="1087"/>
        <w:gridCol w:w="1087"/>
      </w:tblGrid>
      <w:tr w:rsidR="009F4021" w:rsidRPr="002334E2" w14:paraId="5975AE52" w14:textId="77777777" w:rsidTr="00661D7C">
        <w:trPr>
          <w:jc w:val="center"/>
        </w:trPr>
        <w:tc>
          <w:tcPr>
            <w:tcW w:w="2373" w:type="dxa"/>
          </w:tcPr>
          <w:p w14:paraId="75B6AA70" w14:textId="77777777" w:rsidR="009F4021" w:rsidRPr="002334E2" w:rsidRDefault="009F4021" w:rsidP="00661D7C">
            <w:pPr>
              <w:pStyle w:val="BodyText"/>
              <w:jc w:val="left"/>
              <w:rPr>
                <w:lang w:val="en-GB"/>
              </w:rPr>
            </w:pPr>
            <w:r w:rsidRPr="002334E2">
              <w:rPr>
                <w:lang w:val="en-GB"/>
              </w:rPr>
              <w:t>Frequency band, GHz</w:t>
            </w:r>
          </w:p>
        </w:tc>
        <w:tc>
          <w:tcPr>
            <w:tcW w:w="1086" w:type="dxa"/>
          </w:tcPr>
          <w:p w14:paraId="7BB58245" w14:textId="77777777" w:rsidR="009F4021" w:rsidRPr="002334E2" w:rsidRDefault="009F4021" w:rsidP="00661D7C">
            <w:pPr>
              <w:pStyle w:val="BodyText"/>
              <w:jc w:val="center"/>
              <w:rPr>
                <w:lang w:val="en-GB"/>
              </w:rPr>
            </w:pPr>
            <w:r w:rsidRPr="002334E2">
              <w:rPr>
                <w:lang w:val="en-GB"/>
              </w:rPr>
              <w:t>&lt; 13</w:t>
            </w:r>
          </w:p>
        </w:tc>
        <w:tc>
          <w:tcPr>
            <w:tcW w:w="1087" w:type="dxa"/>
          </w:tcPr>
          <w:p w14:paraId="7D538D5E" w14:textId="77777777" w:rsidR="009F4021" w:rsidRPr="002334E2" w:rsidRDefault="009F4021" w:rsidP="00661D7C">
            <w:pPr>
              <w:pStyle w:val="BodyText"/>
              <w:jc w:val="center"/>
              <w:rPr>
                <w:lang w:val="en-GB"/>
              </w:rPr>
            </w:pPr>
            <w:r w:rsidRPr="002334E2">
              <w:rPr>
                <w:lang w:val="en-GB"/>
              </w:rPr>
              <w:t>13-15</w:t>
            </w:r>
          </w:p>
        </w:tc>
        <w:tc>
          <w:tcPr>
            <w:tcW w:w="1087" w:type="dxa"/>
          </w:tcPr>
          <w:p w14:paraId="09635C8B" w14:textId="77777777" w:rsidR="009F4021" w:rsidRPr="002334E2" w:rsidRDefault="009F4021" w:rsidP="00661D7C">
            <w:pPr>
              <w:pStyle w:val="BodyText"/>
              <w:jc w:val="center"/>
              <w:rPr>
                <w:lang w:val="en-GB"/>
              </w:rPr>
            </w:pPr>
            <w:r w:rsidRPr="002334E2">
              <w:rPr>
                <w:lang w:val="en-GB"/>
              </w:rPr>
              <w:t>15-19</w:t>
            </w:r>
          </w:p>
        </w:tc>
        <w:tc>
          <w:tcPr>
            <w:tcW w:w="1086" w:type="dxa"/>
          </w:tcPr>
          <w:p w14:paraId="43E1EAAE" w14:textId="77777777" w:rsidR="009F4021" w:rsidRPr="002334E2" w:rsidRDefault="009F4021" w:rsidP="00661D7C">
            <w:pPr>
              <w:pStyle w:val="BodyText"/>
              <w:jc w:val="center"/>
              <w:rPr>
                <w:lang w:val="en-GB"/>
              </w:rPr>
            </w:pPr>
            <w:r w:rsidRPr="002334E2">
              <w:rPr>
                <w:lang w:val="en-GB"/>
              </w:rPr>
              <w:t>19-25</w:t>
            </w:r>
          </w:p>
        </w:tc>
        <w:tc>
          <w:tcPr>
            <w:tcW w:w="1087" w:type="dxa"/>
          </w:tcPr>
          <w:p w14:paraId="4CF4F92A" w14:textId="77777777" w:rsidR="009F4021" w:rsidRPr="002334E2" w:rsidRDefault="009F4021" w:rsidP="00661D7C">
            <w:pPr>
              <w:pStyle w:val="BodyText"/>
              <w:jc w:val="center"/>
              <w:rPr>
                <w:lang w:val="en-GB"/>
              </w:rPr>
            </w:pPr>
            <w:r w:rsidRPr="002334E2">
              <w:rPr>
                <w:lang w:val="en-GB"/>
              </w:rPr>
              <w:t>25-40</w:t>
            </w:r>
          </w:p>
        </w:tc>
        <w:tc>
          <w:tcPr>
            <w:tcW w:w="1087" w:type="dxa"/>
          </w:tcPr>
          <w:p w14:paraId="6D07A5EF" w14:textId="77777777" w:rsidR="009F4021" w:rsidRPr="002334E2" w:rsidRDefault="009F4021" w:rsidP="00661D7C">
            <w:pPr>
              <w:pStyle w:val="BodyText"/>
              <w:jc w:val="center"/>
              <w:rPr>
                <w:lang w:val="en-GB"/>
              </w:rPr>
            </w:pPr>
            <w:r w:rsidRPr="002334E2">
              <w:rPr>
                <w:lang w:val="en-GB"/>
              </w:rPr>
              <w:t>&gt; 40</w:t>
            </w:r>
          </w:p>
        </w:tc>
      </w:tr>
      <w:tr w:rsidR="009F4021" w:rsidRPr="002334E2" w14:paraId="52D45DBD" w14:textId="77777777" w:rsidTr="00661D7C">
        <w:trPr>
          <w:jc w:val="center"/>
        </w:trPr>
        <w:tc>
          <w:tcPr>
            <w:tcW w:w="2373" w:type="dxa"/>
          </w:tcPr>
          <w:p w14:paraId="12AD5A3B" w14:textId="77777777" w:rsidR="009F4021" w:rsidRPr="002334E2" w:rsidRDefault="009F4021" w:rsidP="00661D7C">
            <w:pPr>
              <w:pStyle w:val="BodyText"/>
              <w:rPr>
                <w:lang w:val="en-GB"/>
              </w:rPr>
            </w:pPr>
            <w:r w:rsidRPr="002334E2">
              <w:rPr>
                <w:lang w:val="en-GB"/>
              </w:rPr>
              <w:t>No. of data points</w:t>
            </w:r>
          </w:p>
        </w:tc>
        <w:tc>
          <w:tcPr>
            <w:tcW w:w="1086" w:type="dxa"/>
          </w:tcPr>
          <w:p w14:paraId="1F6B4621" w14:textId="77777777" w:rsidR="009F4021" w:rsidRPr="002334E2" w:rsidRDefault="009F4021" w:rsidP="00661D7C">
            <w:pPr>
              <w:pStyle w:val="BodyText"/>
              <w:jc w:val="center"/>
              <w:rPr>
                <w:lang w:val="en-GB"/>
              </w:rPr>
            </w:pPr>
            <w:r w:rsidRPr="002334E2">
              <w:rPr>
                <w:lang w:val="en-GB"/>
              </w:rPr>
              <w:t>90</w:t>
            </w:r>
          </w:p>
        </w:tc>
        <w:tc>
          <w:tcPr>
            <w:tcW w:w="1087" w:type="dxa"/>
          </w:tcPr>
          <w:p w14:paraId="716E1868" w14:textId="77777777" w:rsidR="009F4021" w:rsidRPr="002334E2" w:rsidRDefault="009F4021" w:rsidP="00661D7C">
            <w:pPr>
              <w:pStyle w:val="BodyText"/>
              <w:jc w:val="center"/>
              <w:rPr>
                <w:lang w:val="en-GB"/>
              </w:rPr>
            </w:pPr>
            <w:r w:rsidRPr="002334E2">
              <w:rPr>
                <w:lang w:val="en-GB"/>
              </w:rPr>
              <w:t>86</w:t>
            </w:r>
          </w:p>
        </w:tc>
        <w:tc>
          <w:tcPr>
            <w:tcW w:w="1087" w:type="dxa"/>
          </w:tcPr>
          <w:p w14:paraId="27AB455E" w14:textId="77777777" w:rsidR="009F4021" w:rsidRPr="002334E2" w:rsidRDefault="009F4021" w:rsidP="00661D7C">
            <w:pPr>
              <w:pStyle w:val="BodyText"/>
              <w:jc w:val="center"/>
              <w:rPr>
                <w:lang w:val="en-GB"/>
              </w:rPr>
            </w:pPr>
            <w:r w:rsidRPr="002334E2">
              <w:rPr>
                <w:lang w:val="en-GB"/>
              </w:rPr>
              <w:t>76</w:t>
            </w:r>
          </w:p>
        </w:tc>
        <w:tc>
          <w:tcPr>
            <w:tcW w:w="1086" w:type="dxa"/>
          </w:tcPr>
          <w:p w14:paraId="7090FD17" w14:textId="77777777" w:rsidR="009F4021" w:rsidRPr="002334E2" w:rsidRDefault="009F4021" w:rsidP="00661D7C">
            <w:pPr>
              <w:pStyle w:val="BodyText"/>
              <w:jc w:val="center"/>
              <w:rPr>
                <w:lang w:val="en-GB"/>
              </w:rPr>
            </w:pPr>
            <w:r w:rsidRPr="002334E2">
              <w:rPr>
                <w:lang w:val="en-GB"/>
              </w:rPr>
              <w:t>74</w:t>
            </w:r>
          </w:p>
        </w:tc>
        <w:tc>
          <w:tcPr>
            <w:tcW w:w="1087" w:type="dxa"/>
          </w:tcPr>
          <w:p w14:paraId="054A4250" w14:textId="77777777" w:rsidR="009F4021" w:rsidRPr="002334E2" w:rsidRDefault="009F4021" w:rsidP="00661D7C">
            <w:pPr>
              <w:pStyle w:val="BodyText"/>
              <w:jc w:val="center"/>
              <w:rPr>
                <w:lang w:val="en-GB"/>
              </w:rPr>
            </w:pPr>
            <w:r w:rsidRPr="002334E2">
              <w:rPr>
                <w:lang w:val="en-GB"/>
              </w:rPr>
              <w:t>88</w:t>
            </w:r>
          </w:p>
        </w:tc>
        <w:tc>
          <w:tcPr>
            <w:tcW w:w="1087" w:type="dxa"/>
          </w:tcPr>
          <w:p w14:paraId="0CDE9A5B" w14:textId="77777777" w:rsidR="009F4021" w:rsidRPr="002334E2" w:rsidRDefault="009F4021" w:rsidP="00661D7C">
            <w:pPr>
              <w:pStyle w:val="BodyText"/>
              <w:jc w:val="center"/>
              <w:rPr>
                <w:lang w:val="en-GB"/>
              </w:rPr>
            </w:pPr>
            <w:r w:rsidRPr="002334E2">
              <w:rPr>
                <w:lang w:val="en-GB"/>
              </w:rPr>
              <w:t>63</w:t>
            </w:r>
          </w:p>
        </w:tc>
      </w:tr>
    </w:tbl>
    <w:p w14:paraId="381CFCD8" w14:textId="77777777" w:rsidR="009F4021" w:rsidRPr="002334E2" w:rsidRDefault="009F4021" w:rsidP="009F4021"/>
    <w:p w14:paraId="4B1CB47F" w14:textId="77777777" w:rsidR="009F4021" w:rsidRPr="002334E2" w:rsidRDefault="009F4021" w:rsidP="009F4021">
      <w:r w:rsidRPr="002334E2">
        <w:t xml:space="preserve">Figures 9 shows respectively the mean value, the standard </w:t>
      </w:r>
      <w:proofErr w:type="gramStart"/>
      <w:r w:rsidRPr="002334E2">
        <w:t>deviation</w:t>
      </w:r>
      <w:proofErr w:type="gramEnd"/>
      <w:r w:rsidRPr="002334E2">
        <w:t xml:space="preserve"> and the </w:t>
      </w:r>
      <w:proofErr w:type="spellStart"/>
      <w:r w:rsidRPr="002334E2">
        <w:t>r.m.s</w:t>
      </w:r>
      <w:proofErr w:type="spellEnd"/>
      <w:r w:rsidRPr="002334E2">
        <w:t xml:space="preserve"> values of the test variable for the two models together with reference values from</w:t>
      </w:r>
      <w:r>
        <w:t xml:space="preserve"> Recommendation ITU-R</w:t>
      </w:r>
      <w:r w:rsidRPr="002334E2">
        <w:t xml:space="preserve"> P.530-10.  In the frequency bands &lt; 13 GHz, 13-15 GHz, 19-25 GHz and &gt; 40 GHz, both new models yield predictions better than </w:t>
      </w:r>
      <w:r>
        <w:t xml:space="preserve">ITU-R </w:t>
      </w:r>
      <w:r w:rsidRPr="002334E2">
        <w:t xml:space="preserve">P.530.  However, in the 15-19 and 25-40 GHz bands, the new models yield slightly </w:t>
      </w:r>
      <w:proofErr w:type="gramStart"/>
      <w:r w:rsidRPr="002334E2">
        <w:t>less</w:t>
      </w:r>
      <w:proofErr w:type="gramEnd"/>
      <w:r w:rsidRPr="002334E2">
        <w:t xml:space="preserve"> effective predictions than does </w:t>
      </w:r>
      <w:r>
        <w:t xml:space="preserve">ITU-R </w:t>
      </w:r>
      <w:r w:rsidRPr="002334E2">
        <w:t xml:space="preserve">P.530-10.  </w:t>
      </w:r>
    </w:p>
    <w:p w14:paraId="274557A9" w14:textId="77777777" w:rsidR="009F4021" w:rsidRPr="002334E2" w:rsidRDefault="009F4021" w:rsidP="009F4021">
      <w:pPr>
        <w:pStyle w:val="FigureNo"/>
      </w:pPr>
      <w:r w:rsidRPr="002334E2">
        <w:lastRenderedPageBreak/>
        <w:t>FIGURE 9</w:t>
      </w:r>
    </w:p>
    <w:p w14:paraId="2A40BAF9" w14:textId="77777777" w:rsidR="009F4021" w:rsidRPr="002334E2" w:rsidRDefault="009F4021" w:rsidP="009F4021">
      <w:pPr>
        <w:pStyle w:val="Figuretitle"/>
      </w:pPr>
      <w:r w:rsidRPr="002334E2">
        <w:t xml:space="preserve">Mean, standard deviation and </w:t>
      </w:r>
      <w:proofErr w:type="spellStart"/>
      <w:r w:rsidRPr="002334E2">
        <w:t>r.m.s</w:t>
      </w:r>
      <w:proofErr w:type="spellEnd"/>
      <w:r w:rsidRPr="002334E2">
        <w:t xml:space="preserve"> values for </w:t>
      </w:r>
      <w:r>
        <w:t xml:space="preserve">Rec. ITU-R </w:t>
      </w:r>
      <w:r w:rsidRPr="002334E2">
        <w:t xml:space="preserve">P.311 test </w:t>
      </w:r>
      <w:proofErr w:type="gramStart"/>
      <w:r w:rsidRPr="002334E2">
        <w:t>variable</w:t>
      </w:r>
      <w:proofErr w:type="gramEnd"/>
    </w:p>
    <w:tbl>
      <w:tblPr>
        <w:tblW w:w="0" w:type="auto"/>
        <w:jc w:val="center"/>
        <w:tblLayout w:type="fixed"/>
        <w:tblLook w:val="0000" w:firstRow="0" w:lastRow="0" w:firstColumn="0" w:lastColumn="0" w:noHBand="0" w:noVBand="0"/>
      </w:tblPr>
      <w:tblGrid>
        <w:gridCol w:w="3089"/>
        <w:gridCol w:w="3120"/>
        <w:gridCol w:w="3147"/>
      </w:tblGrid>
      <w:tr w:rsidR="009F4021" w:rsidRPr="002334E2" w14:paraId="6013035E" w14:textId="77777777" w:rsidTr="00661D7C">
        <w:trPr>
          <w:jc w:val="center"/>
        </w:trPr>
        <w:tc>
          <w:tcPr>
            <w:tcW w:w="3089" w:type="dxa"/>
          </w:tcPr>
          <w:p w14:paraId="1051AE5D" w14:textId="77777777" w:rsidR="009F4021" w:rsidRPr="002334E2" w:rsidRDefault="009F4021" w:rsidP="00661D7C">
            <w:pPr>
              <w:jc w:val="both"/>
            </w:pPr>
            <w:r w:rsidRPr="002334E2">
              <w:rPr>
                <w:noProof/>
                <w:lang w:eastAsia="zh-CN"/>
              </w:rPr>
              <w:drawing>
                <wp:inline distT="0" distB="0" distL="0" distR="0" wp14:anchorId="4A3DD281" wp14:editId="40C18D28">
                  <wp:extent cx="1828800" cy="1367155"/>
                  <wp:effectExtent l="0" t="0" r="0" b="4445"/>
                  <wp:docPr id="601" name="Picture 601" descr="..\..\..\..\KnAlpha\Data Plots\Mean va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KnAlpha\Data Plots\Mean value.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28800" cy="1367155"/>
                          </a:xfrm>
                          <a:prstGeom prst="rect">
                            <a:avLst/>
                          </a:prstGeom>
                          <a:noFill/>
                          <a:ln>
                            <a:noFill/>
                          </a:ln>
                        </pic:spPr>
                      </pic:pic>
                    </a:graphicData>
                  </a:graphic>
                </wp:inline>
              </w:drawing>
            </w:r>
          </w:p>
        </w:tc>
        <w:tc>
          <w:tcPr>
            <w:tcW w:w="3120" w:type="dxa"/>
          </w:tcPr>
          <w:p w14:paraId="289AD956" w14:textId="77777777" w:rsidR="009F4021" w:rsidRPr="002334E2" w:rsidRDefault="009F4021" w:rsidP="00661D7C">
            <w:pPr>
              <w:jc w:val="both"/>
            </w:pPr>
            <w:r w:rsidRPr="002334E2">
              <w:rPr>
                <w:noProof/>
                <w:lang w:eastAsia="zh-CN"/>
              </w:rPr>
              <w:drawing>
                <wp:inline distT="0" distB="0" distL="0" distR="0" wp14:anchorId="5C511FC1" wp14:editId="2F3C225B">
                  <wp:extent cx="1847215" cy="1384935"/>
                  <wp:effectExtent l="0" t="0" r="6985" b="12065"/>
                  <wp:docPr id="602" name="Picture 602" descr="..\..\..\..\KnAlpha\Data Plots\Standard devi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KnAlpha\Data Plots\Standard deviation.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47215" cy="1384935"/>
                          </a:xfrm>
                          <a:prstGeom prst="rect">
                            <a:avLst/>
                          </a:prstGeom>
                          <a:noFill/>
                          <a:ln>
                            <a:noFill/>
                          </a:ln>
                        </pic:spPr>
                      </pic:pic>
                    </a:graphicData>
                  </a:graphic>
                </wp:inline>
              </w:drawing>
            </w:r>
          </w:p>
        </w:tc>
        <w:tc>
          <w:tcPr>
            <w:tcW w:w="3147" w:type="dxa"/>
          </w:tcPr>
          <w:p w14:paraId="579090E2" w14:textId="77777777" w:rsidR="009F4021" w:rsidRPr="002334E2" w:rsidRDefault="009F4021" w:rsidP="00661D7C">
            <w:pPr>
              <w:jc w:val="both"/>
            </w:pPr>
            <w:r w:rsidRPr="002334E2">
              <w:rPr>
                <w:noProof/>
                <w:lang w:eastAsia="zh-CN"/>
              </w:rPr>
              <w:drawing>
                <wp:inline distT="0" distB="0" distL="0" distR="0" wp14:anchorId="30FEBE79" wp14:editId="37DDF163">
                  <wp:extent cx="1864995" cy="1394460"/>
                  <wp:effectExtent l="0" t="0" r="0" b="2540"/>
                  <wp:docPr id="603" name="Picture 603" descr="..\..\..\..\KnAlpha\Data Plots\Rms va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KnAlpha\Data Plots\Rms value.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64995" cy="1394460"/>
                          </a:xfrm>
                          <a:prstGeom prst="rect">
                            <a:avLst/>
                          </a:prstGeom>
                          <a:noFill/>
                          <a:ln>
                            <a:noFill/>
                          </a:ln>
                        </pic:spPr>
                      </pic:pic>
                    </a:graphicData>
                  </a:graphic>
                </wp:inline>
              </w:drawing>
            </w:r>
          </w:p>
        </w:tc>
      </w:tr>
    </w:tbl>
    <w:p w14:paraId="5475221C" w14:textId="77777777" w:rsidR="009F4021" w:rsidRPr="002334E2" w:rsidRDefault="009F4021" w:rsidP="009F4021"/>
    <w:p w14:paraId="2CAA7AC4" w14:textId="77777777" w:rsidR="009F4021" w:rsidRPr="002334E2" w:rsidRDefault="009F4021" w:rsidP="009F4021">
      <w:r w:rsidRPr="002334E2">
        <w:t xml:space="preserve">It is worth examining this in a little more detail, in particular with reference to the </w:t>
      </w:r>
      <w:r w:rsidRPr="002334E2">
        <w:rPr>
          <w:i/>
        </w:rPr>
        <w:t>relative</w:t>
      </w:r>
      <w:r w:rsidRPr="002334E2">
        <w:t xml:space="preserve"> differences in attenuation, rather than the </w:t>
      </w:r>
      <w:r>
        <w:t xml:space="preserve">Recommendation ITU-R </w:t>
      </w:r>
      <w:r w:rsidRPr="002334E2">
        <w:t xml:space="preserve">P.311 test variable, </w:t>
      </w:r>
      <w:proofErr w:type="gramStart"/>
      <w:r w:rsidRPr="002334E2">
        <w:t>i.e.</w:t>
      </w:r>
      <w:proofErr w:type="gramEnd"/>
      <w:r w:rsidRPr="002334E2">
        <w:t xml:space="preserve"> using the following test variable:</w:t>
      </w:r>
    </w:p>
    <w:p w14:paraId="23348EF1" w14:textId="77777777" w:rsidR="009F4021" w:rsidRPr="002334E2" w:rsidRDefault="009F4021" w:rsidP="009F4021">
      <w:pPr>
        <w:jc w:val="center"/>
      </w:pPr>
      <w:r w:rsidRPr="002334E2">
        <w:rPr>
          <w:noProof/>
          <w:position w:val="-30"/>
          <w:lang w:eastAsia="zh-CN"/>
        </w:rPr>
        <w:drawing>
          <wp:inline distT="0" distB="0" distL="0" distR="0" wp14:anchorId="58823D1A" wp14:editId="176EFBFE">
            <wp:extent cx="570865" cy="4610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0865" cy="461010"/>
                    </a:xfrm>
                    <a:prstGeom prst="rect">
                      <a:avLst/>
                    </a:prstGeom>
                    <a:noFill/>
                    <a:ln>
                      <a:noFill/>
                    </a:ln>
                  </pic:spPr>
                </pic:pic>
              </a:graphicData>
            </a:graphic>
          </wp:inline>
        </w:drawing>
      </w:r>
    </w:p>
    <w:p w14:paraId="325C6FF2" w14:textId="77777777" w:rsidR="009F4021" w:rsidRPr="002334E2" w:rsidRDefault="009F4021" w:rsidP="009F4021">
      <w:r w:rsidRPr="002334E2">
        <w:t xml:space="preserve">Figure 10 shows the mean, standard </w:t>
      </w:r>
      <w:proofErr w:type="gramStart"/>
      <w:r w:rsidRPr="002334E2">
        <w:t>deviation</w:t>
      </w:r>
      <w:proofErr w:type="gramEnd"/>
      <w:r w:rsidRPr="002334E2">
        <w:t xml:space="preserve"> and </w:t>
      </w:r>
      <w:proofErr w:type="spellStart"/>
      <w:r w:rsidRPr="002334E2">
        <w:t>r.m.s</w:t>
      </w:r>
      <w:proofErr w:type="spellEnd"/>
      <w:r w:rsidRPr="002334E2">
        <w:t xml:space="preserve"> values for this test variable.  With this alternative test variable, the new models yield predictions which are, in fact, superior to those from </w:t>
      </w:r>
      <w:r>
        <w:t xml:space="preserve">Recommendation ITU-R </w:t>
      </w:r>
      <w:r w:rsidRPr="002334E2">
        <w:t xml:space="preserve">P.530 in the 25-40 GHz band.  </w:t>
      </w:r>
    </w:p>
    <w:p w14:paraId="1F3F59D4" w14:textId="77777777" w:rsidR="009F4021" w:rsidRPr="002334E2" w:rsidRDefault="009F4021" w:rsidP="009F4021">
      <w:pPr>
        <w:pStyle w:val="FigureNo"/>
      </w:pPr>
      <w:r w:rsidRPr="002334E2">
        <w:t>FIGURE 10</w:t>
      </w:r>
    </w:p>
    <w:p w14:paraId="5C65D55C" w14:textId="77777777" w:rsidR="009F4021" w:rsidRPr="002334E2" w:rsidRDefault="009F4021" w:rsidP="009F4021">
      <w:pPr>
        <w:pStyle w:val="Figuretitle"/>
      </w:pPr>
      <w:r w:rsidRPr="002334E2">
        <w:t xml:space="preserve">Mean, standard deviation and </w:t>
      </w:r>
      <w:proofErr w:type="spellStart"/>
      <w:r w:rsidRPr="002334E2">
        <w:t>r.m.s</w:t>
      </w:r>
      <w:proofErr w:type="spellEnd"/>
      <w:r w:rsidRPr="002334E2">
        <w:t xml:space="preserve"> values for the </w:t>
      </w:r>
      <w:r w:rsidRPr="002334E2">
        <w:rPr>
          <w:i/>
        </w:rPr>
        <w:t>relative</w:t>
      </w:r>
      <w:r w:rsidRPr="002334E2">
        <w:t xml:space="preserve"> difference in </w:t>
      </w:r>
      <w:proofErr w:type="gramStart"/>
      <w:r w:rsidRPr="002334E2">
        <w:t>attenuation</w:t>
      </w:r>
      <w:proofErr w:type="gramEnd"/>
    </w:p>
    <w:tbl>
      <w:tblPr>
        <w:tblW w:w="0" w:type="auto"/>
        <w:jc w:val="center"/>
        <w:tblLayout w:type="fixed"/>
        <w:tblLook w:val="0000" w:firstRow="0" w:lastRow="0" w:firstColumn="0" w:lastColumn="0" w:noHBand="0" w:noVBand="0"/>
      </w:tblPr>
      <w:tblGrid>
        <w:gridCol w:w="3103"/>
        <w:gridCol w:w="3089"/>
        <w:gridCol w:w="3094"/>
      </w:tblGrid>
      <w:tr w:rsidR="009F4021" w:rsidRPr="002334E2" w14:paraId="7BD71A4E" w14:textId="77777777" w:rsidTr="00661D7C">
        <w:trPr>
          <w:jc w:val="center"/>
        </w:trPr>
        <w:tc>
          <w:tcPr>
            <w:tcW w:w="3103" w:type="dxa"/>
          </w:tcPr>
          <w:p w14:paraId="49B6FEDE" w14:textId="77777777" w:rsidR="009F4021" w:rsidRPr="002334E2" w:rsidRDefault="009F4021" w:rsidP="00661D7C">
            <w:pPr>
              <w:jc w:val="both"/>
            </w:pPr>
            <w:r w:rsidRPr="002334E2">
              <w:rPr>
                <w:noProof/>
                <w:lang w:eastAsia="zh-CN"/>
              </w:rPr>
              <w:drawing>
                <wp:inline distT="0" distB="0" distL="0" distR="0" wp14:anchorId="17C6082E" wp14:editId="23349C70">
                  <wp:extent cx="1828800" cy="1367155"/>
                  <wp:effectExtent l="0" t="0" r="0" b="4445"/>
                  <wp:docPr id="605" name="Picture 605" descr="..\..\..\..\KnAlpha\Data Plots\Mean value - relative differen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KnAlpha\Data Plots\Mean value - relative differences.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28800" cy="1367155"/>
                          </a:xfrm>
                          <a:prstGeom prst="rect">
                            <a:avLst/>
                          </a:prstGeom>
                          <a:noFill/>
                          <a:ln>
                            <a:noFill/>
                          </a:ln>
                        </pic:spPr>
                      </pic:pic>
                    </a:graphicData>
                  </a:graphic>
                </wp:inline>
              </w:drawing>
            </w:r>
          </w:p>
        </w:tc>
        <w:tc>
          <w:tcPr>
            <w:tcW w:w="3089" w:type="dxa"/>
          </w:tcPr>
          <w:p w14:paraId="0C5C5954" w14:textId="77777777" w:rsidR="009F4021" w:rsidRPr="002334E2" w:rsidRDefault="009F4021" w:rsidP="00661D7C">
            <w:pPr>
              <w:jc w:val="both"/>
            </w:pPr>
            <w:r w:rsidRPr="002334E2">
              <w:rPr>
                <w:noProof/>
                <w:lang w:eastAsia="zh-CN"/>
              </w:rPr>
              <w:drawing>
                <wp:inline distT="0" distB="0" distL="0" distR="0" wp14:anchorId="3462325B" wp14:editId="36329358">
                  <wp:extent cx="1801495" cy="1358265"/>
                  <wp:effectExtent l="0" t="0" r="1905" b="0"/>
                  <wp:docPr id="606" name="Picture 606" descr="..\..\..\..\KnAlpha\Data Plots\Standard deviation - relative dif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KnAlpha\Data Plots\Standard deviation - relative difference.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1495" cy="1358265"/>
                          </a:xfrm>
                          <a:prstGeom prst="rect">
                            <a:avLst/>
                          </a:prstGeom>
                          <a:noFill/>
                          <a:ln>
                            <a:noFill/>
                          </a:ln>
                        </pic:spPr>
                      </pic:pic>
                    </a:graphicData>
                  </a:graphic>
                </wp:inline>
              </w:drawing>
            </w:r>
          </w:p>
        </w:tc>
        <w:tc>
          <w:tcPr>
            <w:tcW w:w="3094" w:type="dxa"/>
          </w:tcPr>
          <w:p w14:paraId="4DDB945A" w14:textId="77777777" w:rsidR="009F4021" w:rsidRPr="002334E2" w:rsidRDefault="009F4021" w:rsidP="00661D7C">
            <w:pPr>
              <w:jc w:val="both"/>
            </w:pPr>
            <w:r w:rsidRPr="002334E2">
              <w:rPr>
                <w:noProof/>
                <w:lang w:eastAsia="zh-CN"/>
              </w:rPr>
              <w:drawing>
                <wp:inline distT="0" distB="0" distL="0" distR="0" wp14:anchorId="4D4B58FB" wp14:editId="5EA16FFF">
                  <wp:extent cx="1819910" cy="1367155"/>
                  <wp:effectExtent l="0" t="0" r="8890" b="4445"/>
                  <wp:docPr id="607" name="Picture 607" descr="..\..\..\..\KnAlpha\Data Plots\Rms value - relative dif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KnAlpha\Data Plots\Rms value - relative difference.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9910" cy="1367155"/>
                          </a:xfrm>
                          <a:prstGeom prst="rect">
                            <a:avLst/>
                          </a:prstGeom>
                          <a:noFill/>
                          <a:ln>
                            <a:noFill/>
                          </a:ln>
                        </pic:spPr>
                      </pic:pic>
                    </a:graphicData>
                  </a:graphic>
                </wp:inline>
              </w:drawing>
            </w:r>
          </w:p>
        </w:tc>
      </w:tr>
    </w:tbl>
    <w:p w14:paraId="06192BD5" w14:textId="77777777" w:rsidR="009F4021" w:rsidRPr="002334E2" w:rsidRDefault="009F4021" w:rsidP="009F4021">
      <w:pPr>
        <w:pStyle w:val="BodyText"/>
        <w:rPr>
          <w:lang w:val="en-GB"/>
        </w:rPr>
      </w:pPr>
    </w:p>
    <w:p w14:paraId="0EB349D9" w14:textId="77777777" w:rsidR="009F4021" w:rsidRPr="002334E2" w:rsidRDefault="009F4021" w:rsidP="009F4021">
      <w:r w:rsidRPr="002334E2">
        <w:t>There is little to choose between the two models, however.  Overall, the Lin function yields marginally better predictions, especially at the higher frequencies, and has the added benefit of simplicity.  Thus, the proposed new model for terrestrial path attenuation is based on the following path length adjustment factor:</w:t>
      </w:r>
    </w:p>
    <w:p w14:paraId="0F24B78B" w14:textId="77777777" w:rsidR="009F4021" w:rsidRPr="002334E2" w:rsidRDefault="009F4021" w:rsidP="009F4021">
      <w:pPr>
        <w:pStyle w:val="Equation"/>
      </w:pPr>
      <w:r w:rsidRPr="002334E2">
        <w:tab/>
      </w:r>
      <w:r w:rsidRPr="002334E2">
        <w:tab/>
      </w:r>
      <w:r w:rsidRPr="002334E2">
        <w:rPr>
          <w:noProof/>
          <w:position w:val="-28"/>
          <w:lang w:eastAsia="zh-CN"/>
        </w:rPr>
        <w:drawing>
          <wp:inline distT="0" distB="0" distL="0" distR="0" wp14:anchorId="7252692B" wp14:editId="5E998729">
            <wp:extent cx="2121535" cy="41719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21535" cy="417195"/>
                    </a:xfrm>
                    <a:prstGeom prst="rect">
                      <a:avLst/>
                    </a:prstGeom>
                    <a:noFill/>
                    <a:ln>
                      <a:noFill/>
                    </a:ln>
                  </pic:spPr>
                </pic:pic>
              </a:graphicData>
            </a:graphic>
          </wp:inline>
        </w:drawing>
      </w:r>
      <w:r w:rsidRPr="002334E2">
        <w:tab/>
        <w:t>(</w:t>
      </w:r>
      <w:r>
        <w:t>10</w:t>
      </w:r>
      <w:r w:rsidRPr="002334E2">
        <w:t>)</w:t>
      </w:r>
    </w:p>
    <w:p w14:paraId="0EA1FB55" w14:textId="77777777" w:rsidR="009F4021" w:rsidRPr="002334E2" w:rsidRDefault="009F4021" w:rsidP="009F4021">
      <w:r w:rsidRPr="002334E2">
        <w:t xml:space="preserve">Figure 11 illustrates some examples of this function, in comparison with the current model in </w:t>
      </w:r>
      <w:r>
        <w:t xml:space="preserve">Recommendation ITU-R </w:t>
      </w:r>
      <w:r w:rsidRPr="002334E2">
        <w:t>P.530-10.</w:t>
      </w:r>
    </w:p>
    <w:p w14:paraId="7733A951" w14:textId="77777777" w:rsidR="009F4021" w:rsidRPr="002334E2" w:rsidRDefault="009F4021" w:rsidP="009F4021">
      <w:pPr>
        <w:pStyle w:val="FigureNo"/>
      </w:pPr>
      <w:r w:rsidRPr="002334E2">
        <w:lastRenderedPageBreak/>
        <w:t>FIGURE 11</w:t>
      </w:r>
    </w:p>
    <w:p w14:paraId="13F38688" w14:textId="77777777" w:rsidR="009F4021" w:rsidRPr="002334E2" w:rsidRDefault="009F4021" w:rsidP="009F4021">
      <w:pPr>
        <w:pStyle w:val="Figuretitle"/>
      </w:pPr>
      <w:r w:rsidRPr="002334E2">
        <w:t>Path length adjustment factor vs. path length and rainfall rate</w:t>
      </w:r>
    </w:p>
    <w:tbl>
      <w:tblPr>
        <w:tblW w:w="0" w:type="auto"/>
        <w:jc w:val="center"/>
        <w:tblLayout w:type="fixed"/>
        <w:tblLook w:val="0000" w:firstRow="0" w:lastRow="0" w:firstColumn="0" w:lastColumn="0" w:noHBand="0" w:noVBand="0"/>
      </w:tblPr>
      <w:tblGrid>
        <w:gridCol w:w="4712"/>
        <w:gridCol w:w="4651"/>
      </w:tblGrid>
      <w:tr w:rsidR="009F4021" w:rsidRPr="002334E2" w14:paraId="374D52F6" w14:textId="77777777" w:rsidTr="00661D7C">
        <w:trPr>
          <w:jc w:val="center"/>
        </w:trPr>
        <w:tc>
          <w:tcPr>
            <w:tcW w:w="4712" w:type="dxa"/>
          </w:tcPr>
          <w:p w14:paraId="007CDDDC" w14:textId="77777777" w:rsidR="009F4021" w:rsidRPr="002334E2" w:rsidRDefault="009F4021" w:rsidP="00661D7C">
            <w:pPr>
              <w:jc w:val="both"/>
            </w:pPr>
            <w:r w:rsidRPr="002334E2">
              <w:rPr>
                <w:noProof/>
                <w:lang w:eastAsia="zh-CN"/>
              </w:rPr>
              <w:drawing>
                <wp:inline distT="0" distB="0" distL="0" distR="0" wp14:anchorId="42E32981" wp14:editId="1FBC0C23">
                  <wp:extent cx="2851785" cy="2164080"/>
                  <wp:effectExtent l="0" t="0" r="0" b="0"/>
                  <wp:docPr id="609" name="Picture 609" descr="..\..\..\..\Project Files\KnAlpha\Data Plots\prf vs dist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Project Files\KnAlpha\Data Plots\prf vs distance.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51785" cy="2164080"/>
                          </a:xfrm>
                          <a:prstGeom prst="rect">
                            <a:avLst/>
                          </a:prstGeom>
                          <a:noFill/>
                          <a:ln>
                            <a:noFill/>
                          </a:ln>
                        </pic:spPr>
                      </pic:pic>
                    </a:graphicData>
                  </a:graphic>
                </wp:inline>
              </w:drawing>
            </w:r>
          </w:p>
        </w:tc>
        <w:tc>
          <w:tcPr>
            <w:tcW w:w="4651" w:type="dxa"/>
          </w:tcPr>
          <w:p w14:paraId="5157FB37" w14:textId="77777777" w:rsidR="009F4021" w:rsidRPr="002334E2" w:rsidRDefault="009F4021" w:rsidP="00661D7C">
            <w:pPr>
              <w:jc w:val="both"/>
            </w:pPr>
            <w:r w:rsidRPr="002334E2">
              <w:rPr>
                <w:noProof/>
                <w:lang w:eastAsia="zh-CN"/>
              </w:rPr>
              <w:drawing>
                <wp:inline distT="0" distB="0" distL="0" distR="0" wp14:anchorId="0C2A5F21" wp14:editId="5090223F">
                  <wp:extent cx="2815590" cy="2164080"/>
                  <wp:effectExtent l="0" t="0" r="3810" b="0"/>
                  <wp:docPr id="610" name="Picture 610" descr="..\..\..\..\Project Files\KnAlpha\Data Plots\prf vs rain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Project Files\KnAlpha\Data Plots\prf vs rainrate.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15590" cy="2164080"/>
                          </a:xfrm>
                          <a:prstGeom prst="rect">
                            <a:avLst/>
                          </a:prstGeom>
                          <a:noFill/>
                          <a:ln>
                            <a:noFill/>
                          </a:ln>
                        </pic:spPr>
                      </pic:pic>
                    </a:graphicData>
                  </a:graphic>
                </wp:inline>
              </w:drawing>
            </w:r>
          </w:p>
        </w:tc>
      </w:tr>
    </w:tbl>
    <w:p w14:paraId="2C746E7A" w14:textId="77777777" w:rsidR="009F4021" w:rsidRPr="002334E2" w:rsidRDefault="009F4021" w:rsidP="009F4021">
      <w:pPr>
        <w:jc w:val="both"/>
      </w:pPr>
    </w:p>
    <w:p w14:paraId="09BF0043" w14:textId="77777777" w:rsidR="009F4021" w:rsidRPr="002334E2" w:rsidRDefault="009F4021" w:rsidP="009F4021">
      <w:r w:rsidRPr="002334E2">
        <w:t xml:space="preserve">The final comparisons between the new model and </w:t>
      </w:r>
      <w:r>
        <w:t xml:space="preserve">Recommendation ITU-R </w:t>
      </w:r>
      <w:r w:rsidRPr="002334E2">
        <w:t>P.530-10 are summarized in Tables 9 and 10, and in Figure 12.</w:t>
      </w:r>
    </w:p>
    <w:p w14:paraId="7F79B7D1" w14:textId="77777777" w:rsidR="009F4021" w:rsidRPr="002334E2" w:rsidRDefault="009F4021" w:rsidP="009F4021">
      <w:pPr>
        <w:pStyle w:val="TableNo"/>
      </w:pPr>
      <w:r w:rsidRPr="002334E2">
        <w:t>TABLE 9</w:t>
      </w:r>
    </w:p>
    <w:p w14:paraId="7B8DD6F1" w14:textId="77777777" w:rsidR="009F4021" w:rsidRPr="002334E2" w:rsidRDefault="009F4021" w:rsidP="009F4021">
      <w:pPr>
        <w:pStyle w:val="Tabletitle"/>
      </w:pPr>
      <w:r w:rsidRPr="002334E2">
        <w:t xml:space="preserve">Summary of </w:t>
      </w:r>
      <w:proofErr w:type="spellStart"/>
      <w:r w:rsidRPr="002334E2">
        <w:t>r.m.s.</w:t>
      </w:r>
      <w:proofErr w:type="spellEnd"/>
      <w:r w:rsidRPr="002334E2">
        <w:t xml:space="preserve"> values for different time percentages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21"/>
        <w:gridCol w:w="721"/>
        <w:gridCol w:w="722"/>
        <w:gridCol w:w="721"/>
        <w:gridCol w:w="721"/>
        <w:gridCol w:w="722"/>
        <w:gridCol w:w="721"/>
        <w:gridCol w:w="721"/>
        <w:gridCol w:w="722"/>
        <w:gridCol w:w="669"/>
        <w:gridCol w:w="669"/>
      </w:tblGrid>
      <w:tr w:rsidR="009F4021" w:rsidRPr="002334E2" w14:paraId="326E4D46" w14:textId="77777777" w:rsidTr="00661D7C">
        <w:trPr>
          <w:cantSplit/>
          <w:jc w:val="center"/>
        </w:trPr>
        <w:tc>
          <w:tcPr>
            <w:tcW w:w="1242" w:type="dxa"/>
            <w:vMerge w:val="restart"/>
            <w:vAlign w:val="center"/>
          </w:tcPr>
          <w:p w14:paraId="0B7BCBDF" w14:textId="77777777" w:rsidR="009F4021" w:rsidRPr="002334E2" w:rsidRDefault="009F4021" w:rsidP="00661D7C">
            <w:pPr>
              <w:pStyle w:val="Header"/>
              <w:rPr>
                <w:sz w:val="20"/>
              </w:rPr>
            </w:pPr>
            <w:r w:rsidRPr="002334E2">
              <w:rPr>
                <w:sz w:val="20"/>
              </w:rPr>
              <w:t>Model</w:t>
            </w:r>
          </w:p>
        </w:tc>
        <w:tc>
          <w:tcPr>
            <w:tcW w:w="6492" w:type="dxa"/>
            <w:gridSpan w:val="9"/>
          </w:tcPr>
          <w:p w14:paraId="2748E847" w14:textId="77777777" w:rsidR="009F4021" w:rsidRPr="002334E2" w:rsidRDefault="009F4021" w:rsidP="00661D7C">
            <w:pPr>
              <w:pStyle w:val="Header"/>
              <w:rPr>
                <w:sz w:val="20"/>
              </w:rPr>
            </w:pPr>
            <w:r w:rsidRPr="002334E2">
              <w:rPr>
                <w:sz w:val="20"/>
              </w:rPr>
              <w:t>Percentage of time</w:t>
            </w:r>
          </w:p>
        </w:tc>
        <w:tc>
          <w:tcPr>
            <w:tcW w:w="1338" w:type="dxa"/>
            <w:gridSpan w:val="2"/>
          </w:tcPr>
          <w:p w14:paraId="3303C376" w14:textId="77777777" w:rsidR="009F4021" w:rsidRPr="002334E2" w:rsidRDefault="009F4021" w:rsidP="00661D7C">
            <w:pPr>
              <w:pStyle w:val="Header"/>
              <w:rPr>
                <w:sz w:val="20"/>
              </w:rPr>
            </w:pPr>
            <w:r w:rsidRPr="002334E2">
              <w:rPr>
                <w:sz w:val="20"/>
              </w:rPr>
              <w:t>Overall</w:t>
            </w:r>
          </w:p>
        </w:tc>
      </w:tr>
      <w:tr w:rsidR="009F4021" w:rsidRPr="002334E2" w14:paraId="79DF7A6C" w14:textId="77777777" w:rsidTr="00661D7C">
        <w:trPr>
          <w:cantSplit/>
          <w:jc w:val="center"/>
        </w:trPr>
        <w:tc>
          <w:tcPr>
            <w:tcW w:w="1242" w:type="dxa"/>
            <w:vMerge/>
          </w:tcPr>
          <w:p w14:paraId="4C97543D" w14:textId="77777777" w:rsidR="009F4021" w:rsidRPr="002334E2" w:rsidRDefault="009F4021" w:rsidP="00661D7C">
            <w:pPr>
              <w:pStyle w:val="Header"/>
              <w:rPr>
                <w:sz w:val="20"/>
              </w:rPr>
            </w:pPr>
          </w:p>
        </w:tc>
        <w:tc>
          <w:tcPr>
            <w:tcW w:w="721" w:type="dxa"/>
            <w:vAlign w:val="center"/>
          </w:tcPr>
          <w:p w14:paraId="648791E2" w14:textId="77777777" w:rsidR="009F4021" w:rsidRPr="002334E2" w:rsidRDefault="009F4021" w:rsidP="00661D7C">
            <w:pPr>
              <w:jc w:val="center"/>
              <w:rPr>
                <w:rFonts w:eastAsia="Arial Unicode MS"/>
                <w:sz w:val="20"/>
              </w:rPr>
            </w:pPr>
            <w:r w:rsidRPr="002334E2">
              <w:rPr>
                <w:sz w:val="20"/>
              </w:rPr>
              <w:t>0.001</w:t>
            </w:r>
          </w:p>
        </w:tc>
        <w:tc>
          <w:tcPr>
            <w:tcW w:w="721" w:type="dxa"/>
            <w:vAlign w:val="center"/>
          </w:tcPr>
          <w:p w14:paraId="3FF47041" w14:textId="77777777" w:rsidR="009F4021" w:rsidRPr="002334E2" w:rsidRDefault="009F4021" w:rsidP="00661D7C">
            <w:pPr>
              <w:jc w:val="center"/>
              <w:rPr>
                <w:rFonts w:eastAsia="Arial Unicode MS"/>
                <w:sz w:val="20"/>
              </w:rPr>
            </w:pPr>
            <w:r w:rsidRPr="002334E2">
              <w:rPr>
                <w:sz w:val="20"/>
              </w:rPr>
              <w:t>0.002</w:t>
            </w:r>
          </w:p>
        </w:tc>
        <w:tc>
          <w:tcPr>
            <w:tcW w:w="722" w:type="dxa"/>
            <w:vAlign w:val="center"/>
          </w:tcPr>
          <w:p w14:paraId="1F834FB2" w14:textId="77777777" w:rsidR="009F4021" w:rsidRPr="002334E2" w:rsidRDefault="009F4021" w:rsidP="00661D7C">
            <w:pPr>
              <w:jc w:val="center"/>
              <w:rPr>
                <w:rFonts w:eastAsia="Arial Unicode MS"/>
                <w:sz w:val="20"/>
              </w:rPr>
            </w:pPr>
            <w:r w:rsidRPr="002334E2">
              <w:rPr>
                <w:sz w:val="20"/>
              </w:rPr>
              <w:t>0.003</w:t>
            </w:r>
          </w:p>
        </w:tc>
        <w:tc>
          <w:tcPr>
            <w:tcW w:w="721" w:type="dxa"/>
            <w:vAlign w:val="center"/>
          </w:tcPr>
          <w:p w14:paraId="0B953097" w14:textId="77777777" w:rsidR="009F4021" w:rsidRPr="002334E2" w:rsidRDefault="009F4021" w:rsidP="00661D7C">
            <w:pPr>
              <w:jc w:val="center"/>
              <w:rPr>
                <w:rFonts w:eastAsia="Arial Unicode MS"/>
                <w:sz w:val="20"/>
              </w:rPr>
            </w:pPr>
            <w:r w:rsidRPr="002334E2">
              <w:rPr>
                <w:sz w:val="20"/>
              </w:rPr>
              <w:t>0.006</w:t>
            </w:r>
          </w:p>
        </w:tc>
        <w:tc>
          <w:tcPr>
            <w:tcW w:w="721" w:type="dxa"/>
            <w:vAlign w:val="center"/>
          </w:tcPr>
          <w:p w14:paraId="7575CAEC" w14:textId="77777777" w:rsidR="009F4021" w:rsidRPr="002334E2" w:rsidRDefault="009F4021" w:rsidP="00661D7C">
            <w:pPr>
              <w:jc w:val="center"/>
              <w:rPr>
                <w:rFonts w:eastAsia="Arial Unicode MS"/>
                <w:sz w:val="20"/>
              </w:rPr>
            </w:pPr>
            <w:r w:rsidRPr="002334E2">
              <w:rPr>
                <w:sz w:val="20"/>
              </w:rPr>
              <w:t>0.010</w:t>
            </w:r>
          </w:p>
        </w:tc>
        <w:tc>
          <w:tcPr>
            <w:tcW w:w="722" w:type="dxa"/>
            <w:vAlign w:val="center"/>
          </w:tcPr>
          <w:p w14:paraId="42F6B72C" w14:textId="77777777" w:rsidR="009F4021" w:rsidRPr="002334E2" w:rsidRDefault="009F4021" w:rsidP="00661D7C">
            <w:pPr>
              <w:jc w:val="center"/>
              <w:rPr>
                <w:rFonts w:eastAsia="Arial Unicode MS"/>
                <w:sz w:val="20"/>
              </w:rPr>
            </w:pPr>
            <w:r w:rsidRPr="002334E2">
              <w:rPr>
                <w:sz w:val="20"/>
              </w:rPr>
              <w:t>0.020</w:t>
            </w:r>
          </w:p>
        </w:tc>
        <w:tc>
          <w:tcPr>
            <w:tcW w:w="721" w:type="dxa"/>
            <w:vAlign w:val="center"/>
          </w:tcPr>
          <w:p w14:paraId="0DDDDB25" w14:textId="77777777" w:rsidR="009F4021" w:rsidRPr="002334E2" w:rsidRDefault="009F4021" w:rsidP="00661D7C">
            <w:pPr>
              <w:jc w:val="center"/>
              <w:rPr>
                <w:rFonts w:eastAsia="Arial Unicode MS"/>
                <w:sz w:val="20"/>
              </w:rPr>
            </w:pPr>
            <w:r w:rsidRPr="002334E2">
              <w:rPr>
                <w:sz w:val="20"/>
              </w:rPr>
              <w:t>0.030</w:t>
            </w:r>
          </w:p>
        </w:tc>
        <w:tc>
          <w:tcPr>
            <w:tcW w:w="721" w:type="dxa"/>
            <w:vAlign w:val="center"/>
          </w:tcPr>
          <w:p w14:paraId="132CCAD9" w14:textId="77777777" w:rsidR="009F4021" w:rsidRPr="002334E2" w:rsidRDefault="009F4021" w:rsidP="00661D7C">
            <w:pPr>
              <w:jc w:val="center"/>
              <w:rPr>
                <w:rFonts w:eastAsia="Arial Unicode MS"/>
                <w:sz w:val="20"/>
              </w:rPr>
            </w:pPr>
            <w:r w:rsidRPr="002334E2">
              <w:rPr>
                <w:sz w:val="20"/>
              </w:rPr>
              <w:t>0.060</w:t>
            </w:r>
          </w:p>
        </w:tc>
        <w:tc>
          <w:tcPr>
            <w:tcW w:w="722" w:type="dxa"/>
            <w:vAlign w:val="center"/>
          </w:tcPr>
          <w:p w14:paraId="386EA759" w14:textId="77777777" w:rsidR="009F4021" w:rsidRPr="002334E2" w:rsidRDefault="009F4021" w:rsidP="00661D7C">
            <w:pPr>
              <w:jc w:val="center"/>
              <w:rPr>
                <w:rFonts w:eastAsia="Arial Unicode MS"/>
                <w:sz w:val="20"/>
              </w:rPr>
            </w:pPr>
            <w:r w:rsidRPr="002334E2">
              <w:rPr>
                <w:sz w:val="20"/>
              </w:rPr>
              <w:t>0.100</w:t>
            </w:r>
          </w:p>
        </w:tc>
        <w:tc>
          <w:tcPr>
            <w:tcW w:w="669" w:type="dxa"/>
          </w:tcPr>
          <w:p w14:paraId="0816C3DF" w14:textId="77777777" w:rsidR="009F4021" w:rsidRPr="002334E2" w:rsidRDefault="009F4021" w:rsidP="00661D7C">
            <w:pPr>
              <w:pStyle w:val="Header"/>
              <w:rPr>
                <w:sz w:val="20"/>
              </w:rPr>
            </w:pPr>
          </w:p>
        </w:tc>
        <w:tc>
          <w:tcPr>
            <w:tcW w:w="669" w:type="dxa"/>
          </w:tcPr>
          <w:p w14:paraId="6C6500E0" w14:textId="77777777" w:rsidR="009F4021" w:rsidRPr="002334E2" w:rsidRDefault="009F4021" w:rsidP="00661D7C">
            <w:pPr>
              <w:pStyle w:val="Header"/>
              <w:rPr>
                <w:sz w:val="20"/>
              </w:rPr>
            </w:pPr>
            <w:r w:rsidRPr="002334E2">
              <w:rPr>
                <w:sz w:val="20"/>
              </w:rPr>
              <w:t>%</w:t>
            </w:r>
          </w:p>
        </w:tc>
      </w:tr>
      <w:tr w:rsidR="009F4021" w:rsidRPr="002334E2" w14:paraId="49CCA73C" w14:textId="77777777" w:rsidTr="00661D7C">
        <w:trPr>
          <w:jc w:val="center"/>
        </w:trPr>
        <w:tc>
          <w:tcPr>
            <w:tcW w:w="1242" w:type="dxa"/>
          </w:tcPr>
          <w:p w14:paraId="0D68748D" w14:textId="77777777" w:rsidR="009F4021" w:rsidRPr="002334E2" w:rsidRDefault="009F4021" w:rsidP="00661D7C">
            <w:pPr>
              <w:pStyle w:val="Header"/>
              <w:rPr>
                <w:sz w:val="20"/>
              </w:rPr>
            </w:pPr>
            <w:r w:rsidRPr="002334E2">
              <w:rPr>
                <w:sz w:val="20"/>
              </w:rPr>
              <w:t>P.530-10</w:t>
            </w:r>
          </w:p>
        </w:tc>
        <w:tc>
          <w:tcPr>
            <w:tcW w:w="721" w:type="dxa"/>
            <w:vAlign w:val="center"/>
          </w:tcPr>
          <w:p w14:paraId="7B4C0DAD" w14:textId="77777777" w:rsidR="009F4021" w:rsidRPr="002334E2" w:rsidRDefault="009F4021" w:rsidP="00661D7C">
            <w:pPr>
              <w:jc w:val="center"/>
              <w:rPr>
                <w:rFonts w:eastAsia="Arial Unicode MS"/>
                <w:sz w:val="20"/>
              </w:rPr>
            </w:pPr>
            <w:r w:rsidRPr="002334E2">
              <w:rPr>
                <w:sz w:val="20"/>
              </w:rPr>
              <w:t>0.73</w:t>
            </w:r>
          </w:p>
        </w:tc>
        <w:tc>
          <w:tcPr>
            <w:tcW w:w="721" w:type="dxa"/>
            <w:vAlign w:val="center"/>
          </w:tcPr>
          <w:p w14:paraId="2FB5987D" w14:textId="77777777" w:rsidR="009F4021" w:rsidRPr="002334E2" w:rsidRDefault="009F4021" w:rsidP="00661D7C">
            <w:pPr>
              <w:jc w:val="center"/>
              <w:rPr>
                <w:rFonts w:eastAsia="Arial Unicode MS"/>
                <w:sz w:val="20"/>
              </w:rPr>
            </w:pPr>
            <w:r w:rsidRPr="002334E2">
              <w:rPr>
                <w:sz w:val="20"/>
              </w:rPr>
              <w:t>0.61</w:t>
            </w:r>
          </w:p>
        </w:tc>
        <w:tc>
          <w:tcPr>
            <w:tcW w:w="722" w:type="dxa"/>
            <w:vAlign w:val="center"/>
          </w:tcPr>
          <w:p w14:paraId="64A7C9F3" w14:textId="77777777" w:rsidR="009F4021" w:rsidRPr="002334E2" w:rsidRDefault="009F4021" w:rsidP="00661D7C">
            <w:pPr>
              <w:jc w:val="center"/>
              <w:rPr>
                <w:rFonts w:eastAsia="Arial Unicode MS"/>
                <w:sz w:val="20"/>
              </w:rPr>
            </w:pPr>
            <w:r w:rsidRPr="002334E2">
              <w:rPr>
                <w:sz w:val="20"/>
              </w:rPr>
              <w:t>0.60</w:t>
            </w:r>
          </w:p>
        </w:tc>
        <w:tc>
          <w:tcPr>
            <w:tcW w:w="721" w:type="dxa"/>
            <w:vAlign w:val="center"/>
          </w:tcPr>
          <w:p w14:paraId="13FB679D" w14:textId="77777777" w:rsidR="009F4021" w:rsidRPr="002334E2" w:rsidRDefault="009F4021" w:rsidP="00661D7C">
            <w:pPr>
              <w:jc w:val="center"/>
              <w:rPr>
                <w:rFonts w:eastAsia="Arial Unicode MS"/>
                <w:sz w:val="20"/>
              </w:rPr>
            </w:pPr>
            <w:r w:rsidRPr="002334E2">
              <w:rPr>
                <w:sz w:val="20"/>
              </w:rPr>
              <w:t>0.59</w:t>
            </w:r>
          </w:p>
        </w:tc>
        <w:tc>
          <w:tcPr>
            <w:tcW w:w="721" w:type="dxa"/>
            <w:vAlign w:val="center"/>
          </w:tcPr>
          <w:p w14:paraId="2EC2C0F0" w14:textId="77777777" w:rsidR="009F4021" w:rsidRPr="002334E2" w:rsidRDefault="009F4021" w:rsidP="00661D7C">
            <w:pPr>
              <w:jc w:val="center"/>
              <w:rPr>
                <w:rFonts w:eastAsia="Arial Unicode MS"/>
                <w:sz w:val="20"/>
              </w:rPr>
            </w:pPr>
            <w:r w:rsidRPr="002334E2">
              <w:rPr>
                <w:sz w:val="20"/>
              </w:rPr>
              <w:t>0.57</w:t>
            </w:r>
          </w:p>
        </w:tc>
        <w:tc>
          <w:tcPr>
            <w:tcW w:w="722" w:type="dxa"/>
            <w:vAlign w:val="center"/>
          </w:tcPr>
          <w:p w14:paraId="007074EF" w14:textId="77777777" w:rsidR="009F4021" w:rsidRPr="002334E2" w:rsidRDefault="009F4021" w:rsidP="00661D7C">
            <w:pPr>
              <w:jc w:val="center"/>
              <w:rPr>
                <w:rFonts w:eastAsia="Arial Unicode MS"/>
                <w:sz w:val="20"/>
              </w:rPr>
            </w:pPr>
            <w:r w:rsidRPr="002334E2">
              <w:rPr>
                <w:sz w:val="20"/>
              </w:rPr>
              <w:t>0.53</w:t>
            </w:r>
          </w:p>
        </w:tc>
        <w:tc>
          <w:tcPr>
            <w:tcW w:w="721" w:type="dxa"/>
            <w:vAlign w:val="center"/>
          </w:tcPr>
          <w:p w14:paraId="75429BB6" w14:textId="77777777" w:rsidR="009F4021" w:rsidRPr="002334E2" w:rsidRDefault="009F4021" w:rsidP="00661D7C">
            <w:pPr>
              <w:jc w:val="center"/>
              <w:rPr>
                <w:rFonts w:eastAsia="Arial Unicode MS"/>
                <w:sz w:val="20"/>
              </w:rPr>
            </w:pPr>
            <w:r w:rsidRPr="002334E2">
              <w:rPr>
                <w:sz w:val="20"/>
              </w:rPr>
              <w:t>0.54</w:t>
            </w:r>
          </w:p>
        </w:tc>
        <w:tc>
          <w:tcPr>
            <w:tcW w:w="721" w:type="dxa"/>
            <w:vAlign w:val="center"/>
          </w:tcPr>
          <w:p w14:paraId="175C7960" w14:textId="77777777" w:rsidR="009F4021" w:rsidRPr="002334E2" w:rsidRDefault="009F4021" w:rsidP="00661D7C">
            <w:pPr>
              <w:jc w:val="center"/>
              <w:rPr>
                <w:rFonts w:eastAsia="Arial Unicode MS"/>
                <w:sz w:val="20"/>
              </w:rPr>
            </w:pPr>
            <w:r w:rsidRPr="002334E2">
              <w:rPr>
                <w:sz w:val="20"/>
              </w:rPr>
              <w:t>0.60</w:t>
            </w:r>
          </w:p>
        </w:tc>
        <w:tc>
          <w:tcPr>
            <w:tcW w:w="722" w:type="dxa"/>
            <w:vAlign w:val="center"/>
          </w:tcPr>
          <w:p w14:paraId="51A9183D" w14:textId="77777777" w:rsidR="009F4021" w:rsidRPr="002334E2" w:rsidRDefault="009F4021" w:rsidP="00661D7C">
            <w:pPr>
              <w:jc w:val="center"/>
              <w:rPr>
                <w:rFonts w:eastAsia="Arial Unicode MS"/>
                <w:sz w:val="20"/>
              </w:rPr>
            </w:pPr>
            <w:r w:rsidRPr="002334E2">
              <w:rPr>
                <w:sz w:val="20"/>
              </w:rPr>
              <w:t>0.66</w:t>
            </w:r>
          </w:p>
        </w:tc>
        <w:tc>
          <w:tcPr>
            <w:tcW w:w="669" w:type="dxa"/>
            <w:vAlign w:val="center"/>
          </w:tcPr>
          <w:p w14:paraId="5F13B71F" w14:textId="77777777" w:rsidR="009F4021" w:rsidRPr="002334E2" w:rsidRDefault="009F4021" w:rsidP="00661D7C">
            <w:pPr>
              <w:jc w:val="center"/>
              <w:rPr>
                <w:rFonts w:eastAsia="Arial Unicode MS"/>
                <w:b/>
                <w:sz w:val="20"/>
              </w:rPr>
            </w:pPr>
            <w:r w:rsidRPr="002334E2">
              <w:rPr>
                <w:b/>
                <w:sz w:val="20"/>
              </w:rPr>
              <w:t>0.593</w:t>
            </w:r>
          </w:p>
        </w:tc>
        <w:tc>
          <w:tcPr>
            <w:tcW w:w="669" w:type="dxa"/>
            <w:vAlign w:val="center"/>
          </w:tcPr>
          <w:p w14:paraId="12650DBC" w14:textId="77777777" w:rsidR="009F4021" w:rsidRPr="002334E2" w:rsidRDefault="009F4021" w:rsidP="00661D7C">
            <w:pPr>
              <w:jc w:val="center"/>
              <w:rPr>
                <w:rFonts w:eastAsia="Arial Unicode MS"/>
                <w:b/>
                <w:sz w:val="20"/>
              </w:rPr>
            </w:pPr>
            <w:r w:rsidRPr="002334E2">
              <w:rPr>
                <w:b/>
                <w:sz w:val="20"/>
              </w:rPr>
              <w:t>81.0</w:t>
            </w:r>
          </w:p>
        </w:tc>
      </w:tr>
      <w:tr w:rsidR="009F4021" w:rsidRPr="002334E2" w14:paraId="73ECB778" w14:textId="77777777" w:rsidTr="00661D7C">
        <w:trPr>
          <w:jc w:val="center"/>
        </w:trPr>
        <w:tc>
          <w:tcPr>
            <w:tcW w:w="1242" w:type="dxa"/>
          </w:tcPr>
          <w:p w14:paraId="4B387CA4" w14:textId="77777777" w:rsidR="009F4021" w:rsidRPr="002334E2" w:rsidRDefault="009F4021" w:rsidP="00661D7C">
            <w:pPr>
              <w:pStyle w:val="Header"/>
              <w:rPr>
                <w:sz w:val="20"/>
              </w:rPr>
            </w:pPr>
            <w:r w:rsidRPr="002334E2">
              <w:rPr>
                <w:sz w:val="20"/>
              </w:rPr>
              <w:t>New</w:t>
            </w:r>
          </w:p>
        </w:tc>
        <w:tc>
          <w:tcPr>
            <w:tcW w:w="721" w:type="dxa"/>
            <w:vAlign w:val="center"/>
          </w:tcPr>
          <w:p w14:paraId="5112833B" w14:textId="77777777" w:rsidR="009F4021" w:rsidRPr="002334E2" w:rsidRDefault="009F4021" w:rsidP="00661D7C">
            <w:pPr>
              <w:jc w:val="center"/>
              <w:rPr>
                <w:rFonts w:eastAsia="Arial Unicode MS"/>
                <w:sz w:val="20"/>
              </w:rPr>
            </w:pPr>
            <w:r w:rsidRPr="002334E2">
              <w:rPr>
                <w:sz w:val="20"/>
              </w:rPr>
              <w:t>0.66</w:t>
            </w:r>
          </w:p>
        </w:tc>
        <w:tc>
          <w:tcPr>
            <w:tcW w:w="721" w:type="dxa"/>
            <w:vAlign w:val="center"/>
          </w:tcPr>
          <w:p w14:paraId="4E415E9A" w14:textId="77777777" w:rsidR="009F4021" w:rsidRPr="002334E2" w:rsidRDefault="009F4021" w:rsidP="00661D7C">
            <w:pPr>
              <w:jc w:val="center"/>
              <w:rPr>
                <w:rFonts w:eastAsia="Arial Unicode MS"/>
                <w:sz w:val="20"/>
              </w:rPr>
            </w:pPr>
            <w:r w:rsidRPr="002334E2">
              <w:rPr>
                <w:sz w:val="20"/>
              </w:rPr>
              <w:t>0.63</w:t>
            </w:r>
          </w:p>
        </w:tc>
        <w:tc>
          <w:tcPr>
            <w:tcW w:w="722" w:type="dxa"/>
            <w:vAlign w:val="center"/>
          </w:tcPr>
          <w:p w14:paraId="3CD71090" w14:textId="77777777" w:rsidR="009F4021" w:rsidRPr="002334E2" w:rsidRDefault="009F4021" w:rsidP="00661D7C">
            <w:pPr>
              <w:jc w:val="center"/>
              <w:rPr>
                <w:rFonts w:eastAsia="Arial Unicode MS"/>
                <w:sz w:val="20"/>
              </w:rPr>
            </w:pPr>
            <w:r w:rsidRPr="002334E2">
              <w:rPr>
                <w:sz w:val="20"/>
              </w:rPr>
              <w:t>0.57</w:t>
            </w:r>
          </w:p>
        </w:tc>
        <w:tc>
          <w:tcPr>
            <w:tcW w:w="721" w:type="dxa"/>
            <w:vAlign w:val="center"/>
          </w:tcPr>
          <w:p w14:paraId="21A33D41" w14:textId="77777777" w:rsidR="009F4021" w:rsidRPr="002334E2" w:rsidRDefault="009F4021" w:rsidP="00661D7C">
            <w:pPr>
              <w:jc w:val="center"/>
              <w:rPr>
                <w:rFonts w:eastAsia="Arial Unicode MS"/>
                <w:sz w:val="20"/>
              </w:rPr>
            </w:pPr>
            <w:r w:rsidRPr="002334E2">
              <w:rPr>
                <w:sz w:val="20"/>
              </w:rPr>
              <w:t>0.47</w:t>
            </w:r>
          </w:p>
        </w:tc>
        <w:tc>
          <w:tcPr>
            <w:tcW w:w="721" w:type="dxa"/>
            <w:vAlign w:val="center"/>
          </w:tcPr>
          <w:p w14:paraId="0E71B165" w14:textId="77777777" w:rsidR="009F4021" w:rsidRPr="002334E2" w:rsidRDefault="009F4021" w:rsidP="00661D7C">
            <w:pPr>
              <w:jc w:val="center"/>
              <w:rPr>
                <w:rFonts w:eastAsia="Arial Unicode MS"/>
                <w:sz w:val="20"/>
              </w:rPr>
            </w:pPr>
            <w:r w:rsidRPr="002334E2">
              <w:rPr>
                <w:sz w:val="20"/>
              </w:rPr>
              <w:t>0.46</w:t>
            </w:r>
          </w:p>
        </w:tc>
        <w:tc>
          <w:tcPr>
            <w:tcW w:w="722" w:type="dxa"/>
            <w:vAlign w:val="center"/>
          </w:tcPr>
          <w:p w14:paraId="3AAF2DCF" w14:textId="77777777" w:rsidR="009F4021" w:rsidRPr="002334E2" w:rsidRDefault="009F4021" w:rsidP="00661D7C">
            <w:pPr>
              <w:jc w:val="center"/>
              <w:rPr>
                <w:rFonts w:eastAsia="Arial Unicode MS"/>
                <w:sz w:val="20"/>
              </w:rPr>
            </w:pPr>
            <w:r w:rsidRPr="002334E2">
              <w:rPr>
                <w:sz w:val="20"/>
              </w:rPr>
              <w:t>0.46</w:t>
            </w:r>
          </w:p>
        </w:tc>
        <w:tc>
          <w:tcPr>
            <w:tcW w:w="721" w:type="dxa"/>
            <w:vAlign w:val="center"/>
          </w:tcPr>
          <w:p w14:paraId="6D7D27ED" w14:textId="77777777" w:rsidR="009F4021" w:rsidRPr="002334E2" w:rsidRDefault="009F4021" w:rsidP="00661D7C">
            <w:pPr>
              <w:jc w:val="center"/>
              <w:rPr>
                <w:rFonts w:eastAsia="Arial Unicode MS"/>
                <w:sz w:val="20"/>
              </w:rPr>
            </w:pPr>
            <w:r w:rsidRPr="002334E2">
              <w:rPr>
                <w:sz w:val="20"/>
              </w:rPr>
              <w:t>0.46</w:t>
            </w:r>
          </w:p>
        </w:tc>
        <w:tc>
          <w:tcPr>
            <w:tcW w:w="721" w:type="dxa"/>
            <w:vAlign w:val="center"/>
          </w:tcPr>
          <w:p w14:paraId="7571A51B" w14:textId="77777777" w:rsidR="009F4021" w:rsidRPr="002334E2" w:rsidRDefault="009F4021" w:rsidP="00661D7C">
            <w:pPr>
              <w:jc w:val="center"/>
              <w:rPr>
                <w:rFonts w:eastAsia="Arial Unicode MS"/>
                <w:sz w:val="20"/>
              </w:rPr>
            </w:pPr>
            <w:r w:rsidRPr="002334E2">
              <w:rPr>
                <w:sz w:val="20"/>
              </w:rPr>
              <w:t>0.50</w:t>
            </w:r>
          </w:p>
        </w:tc>
        <w:tc>
          <w:tcPr>
            <w:tcW w:w="722" w:type="dxa"/>
            <w:vAlign w:val="center"/>
          </w:tcPr>
          <w:p w14:paraId="23D8004F" w14:textId="77777777" w:rsidR="009F4021" w:rsidRPr="002334E2" w:rsidRDefault="009F4021" w:rsidP="00661D7C">
            <w:pPr>
              <w:jc w:val="center"/>
              <w:rPr>
                <w:rFonts w:eastAsia="Arial Unicode MS"/>
                <w:sz w:val="20"/>
              </w:rPr>
            </w:pPr>
            <w:r w:rsidRPr="002334E2">
              <w:rPr>
                <w:sz w:val="20"/>
              </w:rPr>
              <w:t>0.52</w:t>
            </w:r>
          </w:p>
        </w:tc>
        <w:tc>
          <w:tcPr>
            <w:tcW w:w="669" w:type="dxa"/>
            <w:vAlign w:val="center"/>
          </w:tcPr>
          <w:p w14:paraId="3090A826" w14:textId="77777777" w:rsidR="009F4021" w:rsidRPr="002334E2" w:rsidRDefault="009F4021" w:rsidP="00661D7C">
            <w:pPr>
              <w:jc w:val="center"/>
              <w:rPr>
                <w:rFonts w:eastAsia="Arial Unicode MS"/>
                <w:b/>
                <w:sz w:val="20"/>
              </w:rPr>
            </w:pPr>
            <w:r w:rsidRPr="002334E2">
              <w:rPr>
                <w:b/>
                <w:sz w:val="20"/>
              </w:rPr>
              <w:t>0.513</w:t>
            </w:r>
          </w:p>
        </w:tc>
        <w:tc>
          <w:tcPr>
            <w:tcW w:w="669" w:type="dxa"/>
            <w:vAlign w:val="center"/>
          </w:tcPr>
          <w:p w14:paraId="388F7E4A" w14:textId="77777777" w:rsidR="009F4021" w:rsidRPr="002334E2" w:rsidRDefault="009F4021" w:rsidP="00661D7C">
            <w:pPr>
              <w:jc w:val="center"/>
              <w:rPr>
                <w:rFonts w:eastAsia="Arial Unicode MS"/>
                <w:b/>
                <w:sz w:val="20"/>
              </w:rPr>
            </w:pPr>
            <w:r w:rsidRPr="002334E2">
              <w:rPr>
                <w:b/>
                <w:sz w:val="20"/>
              </w:rPr>
              <w:t>66.9</w:t>
            </w:r>
          </w:p>
        </w:tc>
      </w:tr>
    </w:tbl>
    <w:p w14:paraId="5B476796" w14:textId="77777777" w:rsidR="009F4021" w:rsidRPr="002334E2" w:rsidRDefault="009F4021" w:rsidP="009F4021">
      <w:pPr>
        <w:pStyle w:val="BodyText"/>
        <w:rPr>
          <w:lang w:val="en-GB"/>
        </w:rPr>
      </w:pPr>
    </w:p>
    <w:p w14:paraId="5D5DBC08" w14:textId="77777777" w:rsidR="009F4021" w:rsidRPr="002334E2" w:rsidRDefault="009F4021" w:rsidP="009F4021">
      <w:pPr>
        <w:pStyle w:val="TableNo"/>
      </w:pPr>
      <w:r w:rsidRPr="002334E2">
        <w:t>TABLE 10</w:t>
      </w:r>
    </w:p>
    <w:p w14:paraId="7003773D" w14:textId="77777777" w:rsidR="009F4021" w:rsidRPr="002334E2" w:rsidRDefault="009F4021" w:rsidP="009F4021">
      <w:pPr>
        <w:pStyle w:val="Tabletitle"/>
      </w:pPr>
      <w:r w:rsidRPr="002334E2">
        <w:t xml:space="preserve">Summary of </w:t>
      </w:r>
      <w:proofErr w:type="spellStart"/>
      <w:r w:rsidRPr="002334E2">
        <w:t>r.m.s.</w:t>
      </w:r>
      <w:proofErr w:type="spellEnd"/>
      <w:r w:rsidRPr="002334E2">
        <w:t xml:space="preserve"> values for different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
        <w:gridCol w:w="704"/>
        <w:gridCol w:w="705"/>
        <w:gridCol w:w="705"/>
        <w:gridCol w:w="705"/>
        <w:gridCol w:w="705"/>
        <w:gridCol w:w="704"/>
        <w:gridCol w:w="705"/>
        <w:gridCol w:w="705"/>
        <w:gridCol w:w="705"/>
        <w:gridCol w:w="705"/>
        <w:gridCol w:w="636"/>
        <w:gridCol w:w="637"/>
      </w:tblGrid>
      <w:tr w:rsidR="009F4021" w:rsidRPr="002334E2" w14:paraId="6885E45C" w14:textId="77777777" w:rsidTr="00661D7C">
        <w:trPr>
          <w:cantSplit/>
          <w:jc w:val="center"/>
        </w:trPr>
        <w:tc>
          <w:tcPr>
            <w:tcW w:w="749" w:type="dxa"/>
          </w:tcPr>
          <w:p w14:paraId="5002546C" w14:textId="77777777" w:rsidR="009F4021" w:rsidRPr="002334E2" w:rsidRDefault="009F4021" w:rsidP="00661D7C">
            <w:pPr>
              <w:jc w:val="center"/>
              <w:rPr>
                <w:sz w:val="20"/>
              </w:rPr>
            </w:pPr>
            <w:r w:rsidRPr="002334E2">
              <w:rPr>
                <w:sz w:val="20"/>
              </w:rPr>
              <w:t>Freq.</w:t>
            </w:r>
          </w:p>
        </w:tc>
        <w:tc>
          <w:tcPr>
            <w:tcW w:w="1409" w:type="dxa"/>
            <w:gridSpan w:val="2"/>
          </w:tcPr>
          <w:p w14:paraId="046D976B" w14:textId="77777777" w:rsidR="009F4021" w:rsidRPr="002334E2" w:rsidRDefault="009F4021" w:rsidP="00661D7C">
            <w:pPr>
              <w:jc w:val="center"/>
              <w:rPr>
                <w:sz w:val="20"/>
              </w:rPr>
            </w:pPr>
            <w:r w:rsidRPr="002334E2">
              <w:rPr>
                <w:sz w:val="20"/>
              </w:rPr>
              <w:t>&lt; 13 GHz</w:t>
            </w:r>
          </w:p>
        </w:tc>
        <w:tc>
          <w:tcPr>
            <w:tcW w:w="1410" w:type="dxa"/>
            <w:gridSpan w:val="2"/>
          </w:tcPr>
          <w:p w14:paraId="7B5691B9" w14:textId="77777777" w:rsidR="009F4021" w:rsidRPr="002334E2" w:rsidRDefault="009F4021" w:rsidP="00661D7C">
            <w:pPr>
              <w:jc w:val="center"/>
              <w:rPr>
                <w:sz w:val="20"/>
              </w:rPr>
            </w:pPr>
            <w:r w:rsidRPr="002334E2">
              <w:rPr>
                <w:sz w:val="20"/>
              </w:rPr>
              <w:t>13-15 GHz</w:t>
            </w:r>
          </w:p>
        </w:tc>
        <w:tc>
          <w:tcPr>
            <w:tcW w:w="1409" w:type="dxa"/>
            <w:gridSpan w:val="2"/>
          </w:tcPr>
          <w:p w14:paraId="43216CB4" w14:textId="77777777" w:rsidR="009F4021" w:rsidRPr="002334E2" w:rsidRDefault="009F4021" w:rsidP="00661D7C">
            <w:pPr>
              <w:jc w:val="center"/>
              <w:rPr>
                <w:sz w:val="20"/>
              </w:rPr>
            </w:pPr>
            <w:r w:rsidRPr="002334E2">
              <w:rPr>
                <w:sz w:val="20"/>
              </w:rPr>
              <w:t>15-19 GHz</w:t>
            </w:r>
          </w:p>
        </w:tc>
        <w:tc>
          <w:tcPr>
            <w:tcW w:w="1410" w:type="dxa"/>
            <w:gridSpan w:val="2"/>
          </w:tcPr>
          <w:p w14:paraId="74541106" w14:textId="77777777" w:rsidR="009F4021" w:rsidRPr="002334E2" w:rsidRDefault="009F4021" w:rsidP="00661D7C">
            <w:pPr>
              <w:jc w:val="center"/>
              <w:rPr>
                <w:sz w:val="20"/>
              </w:rPr>
            </w:pPr>
            <w:r w:rsidRPr="002334E2">
              <w:rPr>
                <w:sz w:val="20"/>
              </w:rPr>
              <w:t>19-25 GHz</w:t>
            </w:r>
          </w:p>
        </w:tc>
        <w:tc>
          <w:tcPr>
            <w:tcW w:w="1410" w:type="dxa"/>
            <w:gridSpan w:val="2"/>
          </w:tcPr>
          <w:p w14:paraId="581E1900" w14:textId="77777777" w:rsidR="009F4021" w:rsidRPr="002334E2" w:rsidRDefault="009F4021" w:rsidP="00661D7C">
            <w:pPr>
              <w:jc w:val="center"/>
              <w:rPr>
                <w:sz w:val="20"/>
              </w:rPr>
            </w:pPr>
            <w:r w:rsidRPr="002334E2">
              <w:rPr>
                <w:sz w:val="20"/>
              </w:rPr>
              <w:t>25-40 GHz</w:t>
            </w:r>
          </w:p>
        </w:tc>
        <w:tc>
          <w:tcPr>
            <w:tcW w:w="1273" w:type="dxa"/>
            <w:gridSpan w:val="2"/>
          </w:tcPr>
          <w:p w14:paraId="15B1FEBA" w14:textId="77777777" w:rsidR="009F4021" w:rsidRPr="002334E2" w:rsidRDefault="009F4021" w:rsidP="00661D7C">
            <w:pPr>
              <w:jc w:val="center"/>
              <w:rPr>
                <w:sz w:val="20"/>
              </w:rPr>
            </w:pPr>
            <w:r w:rsidRPr="002334E2">
              <w:rPr>
                <w:sz w:val="20"/>
              </w:rPr>
              <w:t>&gt; 40 GHz</w:t>
            </w:r>
          </w:p>
        </w:tc>
      </w:tr>
      <w:tr w:rsidR="009F4021" w:rsidRPr="002334E2" w14:paraId="580E6837" w14:textId="77777777" w:rsidTr="00661D7C">
        <w:trPr>
          <w:jc w:val="center"/>
        </w:trPr>
        <w:tc>
          <w:tcPr>
            <w:tcW w:w="749" w:type="dxa"/>
          </w:tcPr>
          <w:p w14:paraId="73967F80" w14:textId="77777777" w:rsidR="009F4021" w:rsidRPr="002334E2" w:rsidRDefault="009F4021" w:rsidP="00661D7C">
            <w:pPr>
              <w:jc w:val="center"/>
              <w:rPr>
                <w:sz w:val="20"/>
              </w:rPr>
            </w:pPr>
            <w:r w:rsidRPr="002334E2">
              <w:rPr>
                <w:sz w:val="20"/>
              </w:rPr>
              <w:t>Model</w:t>
            </w:r>
          </w:p>
        </w:tc>
        <w:tc>
          <w:tcPr>
            <w:tcW w:w="704" w:type="dxa"/>
          </w:tcPr>
          <w:p w14:paraId="6FA648C9" w14:textId="77777777" w:rsidR="009F4021" w:rsidRPr="002334E2" w:rsidRDefault="009F4021" w:rsidP="00661D7C">
            <w:pPr>
              <w:jc w:val="center"/>
              <w:rPr>
                <w:sz w:val="20"/>
              </w:rPr>
            </w:pPr>
          </w:p>
        </w:tc>
        <w:tc>
          <w:tcPr>
            <w:tcW w:w="705" w:type="dxa"/>
          </w:tcPr>
          <w:p w14:paraId="59432773" w14:textId="77777777" w:rsidR="009F4021" w:rsidRPr="002334E2" w:rsidRDefault="009F4021" w:rsidP="00661D7C">
            <w:pPr>
              <w:jc w:val="center"/>
              <w:rPr>
                <w:sz w:val="20"/>
              </w:rPr>
            </w:pPr>
            <w:r w:rsidRPr="002334E2">
              <w:rPr>
                <w:sz w:val="20"/>
              </w:rPr>
              <w:t>%</w:t>
            </w:r>
          </w:p>
        </w:tc>
        <w:tc>
          <w:tcPr>
            <w:tcW w:w="705" w:type="dxa"/>
          </w:tcPr>
          <w:p w14:paraId="004D5E4B" w14:textId="77777777" w:rsidR="009F4021" w:rsidRPr="002334E2" w:rsidRDefault="009F4021" w:rsidP="00661D7C">
            <w:pPr>
              <w:jc w:val="center"/>
              <w:rPr>
                <w:sz w:val="20"/>
              </w:rPr>
            </w:pPr>
          </w:p>
        </w:tc>
        <w:tc>
          <w:tcPr>
            <w:tcW w:w="705" w:type="dxa"/>
          </w:tcPr>
          <w:p w14:paraId="33270BDC" w14:textId="77777777" w:rsidR="009F4021" w:rsidRPr="002334E2" w:rsidRDefault="009F4021" w:rsidP="00661D7C">
            <w:pPr>
              <w:jc w:val="center"/>
              <w:rPr>
                <w:sz w:val="20"/>
              </w:rPr>
            </w:pPr>
            <w:r w:rsidRPr="002334E2">
              <w:rPr>
                <w:sz w:val="20"/>
              </w:rPr>
              <w:t>%</w:t>
            </w:r>
          </w:p>
        </w:tc>
        <w:tc>
          <w:tcPr>
            <w:tcW w:w="705" w:type="dxa"/>
          </w:tcPr>
          <w:p w14:paraId="7BFEBBA1" w14:textId="77777777" w:rsidR="009F4021" w:rsidRPr="002334E2" w:rsidRDefault="009F4021" w:rsidP="00661D7C">
            <w:pPr>
              <w:jc w:val="center"/>
              <w:rPr>
                <w:sz w:val="20"/>
              </w:rPr>
            </w:pPr>
          </w:p>
        </w:tc>
        <w:tc>
          <w:tcPr>
            <w:tcW w:w="704" w:type="dxa"/>
          </w:tcPr>
          <w:p w14:paraId="76710D5D" w14:textId="77777777" w:rsidR="009F4021" w:rsidRPr="002334E2" w:rsidRDefault="009F4021" w:rsidP="00661D7C">
            <w:pPr>
              <w:jc w:val="center"/>
              <w:rPr>
                <w:sz w:val="20"/>
              </w:rPr>
            </w:pPr>
            <w:r w:rsidRPr="002334E2">
              <w:rPr>
                <w:sz w:val="20"/>
              </w:rPr>
              <w:t>%</w:t>
            </w:r>
          </w:p>
        </w:tc>
        <w:tc>
          <w:tcPr>
            <w:tcW w:w="705" w:type="dxa"/>
          </w:tcPr>
          <w:p w14:paraId="6A1AAEFB" w14:textId="77777777" w:rsidR="009F4021" w:rsidRPr="002334E2" w:rsidRDefault="009F4021" w:rsidP="00661D7C">
            <w:pPr>
              <w:jc w:val="center"/>
              <w:rPr>
                <w:sz w:val="20"/>
              </w:rPr>
            </w:pPr>
          </w:p>
        </w:tc>
        <w:tc>
          <w:tcPr>
            <w:tcW w:w="705" w:type="dxa"/>
          </w:tcPr>
          <w:p w14:paraId="1CB7B950" w14:textId="77777777" w:rsidR="009F4021" w:rsidRPr="002334E2" w:rsidRDefault="009F4021" w:rsidP="00661D7C">
            <w:pPr>
              <w:jc w:val="center"/>
              <w:rPr>
                <w:sz w:val="20"/>
              </w:rPr>
            </w:pPr>
            <w:r w:rsidRPr="002334E2">
              <w:rPr>
                <w:sz w:val="20"/>
              </w:rPr>
              <w:t>%</w:t>
            </w:r>
          </w:p>
        </w:tc>
        <w:tc>
          <w:tcPr>
            <w:tcW w:w="705" w:type="dxa"/>
          </w:tcPr>
          <w:p w14:paraId="4F4CFBA4" w14:textId="77777777" w:rsidR="009F4021" w:rsidRPr="002334E2" w:rsidRDefault="009F4021" w:rsidP="00661D7C">
            <w:pPr>
              <w:jc w:val="center"/>
              <w:rPr>
                <w:sz w:val="20"/>
              </w:rPr>
            </w:pPr>
          </w:p>
        </w:tc>
        <w:tc>
          <w:tcPr>
            <w:tcW w:w="705" w:type="dxa"/>
          </w:tcPr>
          <w:p w14:paraId="575EAAA7" w14:textId="77777777" w:rsidR="009F4021" w:rsidRPr="002334E2" w:rsidRDefault="009F4021" w:rsidP="00661D7C">
            <w:pPr>
              <w:jc w:val="center"/>
              <w:rPr>
                <w:sz w:val="20"/>
              </w:rPr>
            </w:pPr>
            <w:r w:rsidRPr="002334E2">
              <w:rPr>
                <w:sz w:val="20"/>
              </w:rPr>
              <w:t>%</w:t>
            </w:r>
          </w:p>
        </w:tc>
        <w:tc>
          <w:tcPr>
            <w:tcW w:w="636" w:type="dxa"/>
          </w:tcPr>
          <w:p w14:paraId="65C5ADF8" w14:textId="77777777" w:rsidR="009F4021" w:rsidRPr="002334E2" w:rsidRDefault="009F4021" w:rsidP="00661D7C">
            <w:pPr>
              <w:jc w:val="center"/>
              <w:rPr>
                <w:sz w:val="20"/>
              </w:rPr>
            </w:pPr>
          </w:p>
        </w:tc>
        <w:tc>
          <w:tcPr>
            <w:tcW w:w="637" w:type="dxa"/>
          </w:tcPr>
          <w:p w14:paraId="6BAFF31C" w14:textId="77777777" w:rsidR="009F4021" w:rsidRPr="002334E2" w:rsidRDefault="009F4021" w:rsidP="00661D7C">
            <w:pPr>
              <w:jc w:val="center"/>
              <w:rPr>
                <w:sz w:val="20"/>
              </w:rPr>
            </w:pPr>
            <w:r w:rsidRPr="002334E2">
              <w:rPr>
                <w:sz w:val="20"/>
              </w:rPr>
              <w:t>%</w:t>
            </w:r>
          </w:p>
        </w:tc>
      </w:tr>
      <w:tr w:rsidR="009F4021" w:rsidRPr="002334E2" w14:paraId="0356119B" w14:textId="77777777" w:rsidTr="00661D7C">
        <w:trPr>
          <w:jc w:val="center"/>
        </w:trPr>
        <w:tc>
          <w:tcPr>
            <w:tcW w:w="749" w:type="dxa"/>
          </w:tcPr>
          <w:p w14:paraId="3BC0E750" w14:textId="77777777" w:rsidR="009F4021" w:rsidRPr="002334E2" w:rsidRDefault="009F4021" w:rsidP="00661D7C">
            <w:pPr>
              <w:jc w:val="center"/>
              <w:rPr>
                <w:sz w:val="20"/>
              </w:rPr>
            </w:pPr>
            <w:r w:rsidRPr="002334E2">
              <w:rPr>
                <w:sz w:val="20"/>
              </w:rPr>
              <w:t>P.530</w:t>
            </w:r>
          </w:p>
        </w:tc>
        <w:tc>
          <w:tcPr>
            <w:tcW w:w="704" w:type="dxa"/>
            <w:vAlign w:val="center"/>
          </w:tcPr>
          <w:p w14:paraId="7276C007" w14:textId="77777777" w:rsidR="009F4021" w:rsidRPr="002334E2" w:rsidRDefault="009F4021" w:rsidP="00661D7C">
            <w:pPr>
              <w:jc w:val="center"/>
              <w:rPr>
                <w:rFonts w:eastAsia="Arial Unicode MS"/>
                <w:sz w:val="20"/>
              </w:rPr>
            </w:pPr>
            <w:r w:rsidRPr="002334E2">
              <w:rPr>
                <w:sz w:val="20"/>
              </w:rPr>
              <w:t>0.92</w:t>
            </w:r>
          </w:p>
        </w:tc>
        <w:tc>
          <w:tcPr>
            <w:tcW w:w="705" w:type="dxa"/>
            <w:vAlign w:val="center"/>
          </w:tcPr>
          <w:p w14:paraId="50B1AFD3" w14:textId="77777777" w:rsidR="009F4021" w:rsidRPr="002334E2" w:rsidRDefault="009F4021" w:rsidP="00661D7C">
            <w:pPr>
              <w:jc w:val="center"/>
              <w:rPr>
                <w:rFonts w:eastAsia="Arial Unicode MS"/>
                <w:sz w:val="20"/>
              </w:rPr>
            </w:pPr>
            <w:r w:rsidRPr="002334E2">
              <w:rPr>
                <w:sz w:val="20"/>
              </w:rPr>
              <w:t>150.5</w:t>
            </w:r>
          </w:p>
        </w:tc>
        <w:tc>
          <w:tcPr>
            <w:tcW w:w="705" w:type="dxa"/>
            <w:vAlign w:val="center"/>
          </w:tcPr>
          <w:p w14:paraId="4BB2FF0E" w14:textId="77777777" w:rsidR="009F4021" w:rsidRPr="002334E2" w:rsidRDefault="009F4021" w:rsidP="00661D7C">
            <w:pPr>
              <w:jc w:val="center"/>
              <w:rPr>
                <w:rFonts w:eastAsia="Arial Unicode MS"/>
                <w:sz w:val="20"/>
              </w:rPr>
            </w:pPr>
            <w:r w:rsidRPr="002334E2">
              <w:rPr>
                <w:sz w:val="20"/>
              </w:rPr>
              <w:t>0.57</w:t>
            </w:r>
          </w:p>
        </w:tc>
        <w:tc>
          <w:tcPr>
            <w:tcW w:w="705" w:type="dxa"/>
            <w:vAlign w:val="center"/>
          </w:tcPr>
          <w:p w14:paraId="2CEF87EA" w14:textId="77777777" w:rsidR="009F4021" w:rsidRPr="002334E2" w:rsidRDefault="009F4021" w:rsidP="00661D7C">
            <w:pPr>
              <w:jc w:val="center"/>
              <w:rPr>
                <w:rFonts w:eastAsia="Arial Unicode MS"/>
                <w:sz w:val="20"/>
              </w:rPr>
            </w:pPr>
            <w:r w:rsidRPr="002334E2">
              <w:rPr>
                <w:sz w:val="20"/>
              </w:rPr>
              <w:t>76.1</w:t>
            </w:r>
          </w:p>
        </w:tc>
        <w:tc>
          <w:tcPr>
            <w:tcW w:w="705" w:type="dxa"/>
            <w:vAlign w:val="center"/>
          </w:tcPr>
          <w:p w14:paraId="7C3DEEF3" w14:textId="77777777" w:rsidR="009F4021" w:rsidRPr="002334E2" w:rsidRDefault="009F4021" w:rsidP="00661D7C">
            <w:pPr>
              <w:jc w:val="center"/>
              <w:rPr>
                <w:rFonts w:eastAsia="Arial Unicode MS"/>
                <w:sz w:val="20"/>
              </w:rPr>
            </w:pPr>
            <w:r w:rsidRPr="002334E2">
              <w:rPr>
                <w:sz w:val="20"/>
              </w:rPr>
              <w:t>0.42</w:t>
            </w:r>
          </w:p>
        </w:tc>
        <w:tc>
          <w:tcPr>
            <w:tcW w:w="704" w:type="dxa"/>
            <w:vAlign w:val="center"/>
          </w:tcPr>
          <w:p w14:paraId="6F04E366" w14:textId="77777777" w:rsidR="009F4021" w:rsidRPr="002334E2" w:rsidRDefault="009F4021" w:rsidP="00661D7C">
            <w:pPr>
              <w:jc w:val="center"/>
              <w:rPr>
                <w:rFonts w:eastAsia="Arial Unicode MS"/>
                <w:sz w:val="20"/>
              </w:rPr>
            </w:pPr>
            <w:r w:rsidRPr="002334E2">
              <w:rPr>
                <w:sz w:val="20"/>
              </w:rPr>
              <w:t>51.4</w:t>
            </w:r>
          </w:p>
        </w:tc>
        <w:tc>
          <w:tcPr>
            <w:tcW w:w="705" w:type="dxa"/>
            <w:vAlign w:val="center"/>
          </w:tcPr>
          <w:p w14:paraId="2994BB77" w14:textId="77777777" w:rsidR="009F4021" w:rsidRPr="002334E2" w:rsidRDefault="009F4021" w:rsidP="00661D7C">
            <w:pPr>
              <w:jc w:val="center"/>
              <w:rPr>
                <w:rFonts w:eastAsia="Arial Unicode MS"/>
                <w:sz w:val="20"/>
              </w:rPr>
            </w:pPr>
            <w:r w:rsidRPr="002334E2">
              <w:rPr>
                <w:sz w:val="20"/>
              </w:rPr>
              <w:t>0.75</w:t>
            </w:r>
          </w:p>
        </w:tc>
        <w:tc>
          <w:tcPr>
            <w:tcW w:w="705" w:type="dxa"/>
            <w:vAlign w:val="center"/>
          </w:tcPr>
          <w:p w14:paraId="49E87E00" w14:textId="77777777" w:rsidR="009F4021" w:rsidRPr="002334E2" w:rsidRDefault="009F4021" w:rsidP="00661D7C">
            <w:pPr>
              <w:jc w:val="center"/>
              <w:rPr>
                <w:rFonts w:eastAsia="Arial Unicode MS"/>
                <w:sz w:val="20"/>
              </w:rPr>
            </w:pPr>
            <w:r w:rsidRPr="002334E2">
              <w:rPr>
                <w:sz w:val="20"/>
              </w:rPr>
              <w:t>112.0</w:t>
            </w:r>
          </w:p>
        </w:tc>
        <w:tc>
          <w:tcPr>
            <w:tcW w:w="705" w:type="dxa"/>
            <w:vAlign w:val="center"/>
          </w:tcPr>
          <w:p w14:paraId="7736A18F" w14:textId="77777777" w:rsidR="009F4021" w:rsidRPr="002334E2" w:rsidRDefault="009F4021" w:rsidP="00661D7C">
            <w:pPr>
              <w:jc w:val="center"/>
              <w:rPr>
                <w:rFonts w:eastAsia="Arial Unicode MS"/>
                <w:sz w:val="20"/>
              </w:rPr>
            </w:pPr>
            <w:r w:rsidRPr="002334E2">
              <w:rPr>
                <w:sz w:val="20"/>
              </w:rPr>
              <w:t>0.33</w:t>
            </w:r>
          </w:p>
        </w:tc>
        <w:tc>
          <w:tcPr>
            <w:tcW w:w="705" w:type="dxa"/>
            <w:vAlign w:val="center"/>
          </w:tcPr>
          <w:p w14:paraId="05E0E9CF" w14:textId="77777777" w:rsidR="009F4021" w:rsidRPr="002334E2" w:rsidRDefault="009F4021" w:rsidP="00661D7C">
            <w:pPr>
              <w:jc w:val="center"/>
              <w:rPr>
                <w:rFonts w:eastAsia="Arial Unicode MS"/>
                <w:sz w:val="20"/>
              </w:rPr>
            </w:pPr>
            <w:r w:rsidRPr="002334E2">
              <w:rPr>
                <w:sz w:val="20"/>
              </w:rPr>
              <w:t>39.7</w:t>
            </w:r>
          </w:p>
        </w:tc>
        <w:tc>
          <w:tcPr>
            <w:tcW w:w="636" w:type="dxa"/>
            <w:vAlign w:val="center"/>
          </w:tcPr>
          <w:p w14:paraId="20764B3F" w14:textId="77777777" w:rsidR="009F4021" w:rsidRPr="002334E2" w:rsidRDefault="009F4021" w:rsidP="00661D7C">
            <w:pPr>
              <w:jc w:val="center"/>
              <w:rPr>
                <w:rFonts w:eastAsia="Arial Unicode MS"/>
                <w:sz w:val="20"/>
              </w:rPr>
            </w:pPr>
            <w:r w:rsidRPr="002334E2">
              <w:rPr>
                <w:sz w:val="20"/>
              </w:rPr>
              <w:t>0.25</w:t>
            </w:r>
          </w:p>
        </w:tc>
        <w:tc>
          <w:tcPr>
            <w:tcW w:w="637" w:type="dxa"/>
            <w:vAlign w:val="center"/>
          </w:tcPr>
          <w:p w14:paraId="75316755" w14:textId="77777777" w:rsidR="009F4021" w:rsidRPr="002334E2" w:rsidRDefault="009F4021" w:rsidP="00661D7C">
            <w:pPr>
              <w:jc w:val="center"/>
              <w:rPr>
                <w:rFonts w:eastAsia="Arial Unicode MS"/>
                <w:sz w:val="20"/>
              </w:rPr>
            </w:pPr>
            <w:r w:rsidRPr="002334E2">
              <w:rPr>
                <w:sz w:val="20"/>
              </w:rPr>
              <w:t>28.6</w:t>
            </w:r>
          </w:p>
        </w:tc>
      </w:tr>
      <w:tr w:rsidR="009F4021" w:rsidRPr="002334E2" w14:paraId="28ECD569" w14:textId="77777777" w:rsidTr="00661D7C">
        <w:trPr>
          <w:jc w:val="center"/>
        </w:trPr>
        <w:tc>
          <w:tcPr>
            <w:tcW w:w="749" w:type="dxa"/>
          </w:tcPr>
          <w:p w14:paraId="17EE262D" w14:textId="77777777" w:rsidR="009F4021" w:rsidRPr="002334E2" w:rsidRDefault="009F4021" w:rsidP="00661D7C">
            <w:pPr>
              <w:jc w:val="center"/>
              <w:rPr>
                <w:sz w:val="20"/>
              </w:rPr>
            </w:pPr>
            <w:r w:rsidRPr="002334E2">
              <w:rPr>
                <w:sz w:val="20"/>
              </w:rPr>
              <w:t>New</w:t>
            </w:r>
          </w:p>
        </w:tc>
        <w:tc>
          <w:tcPr>
            <w:tcW w:w="704" w:type="dxa"/>
            <w:vAlign w:val="center"/>
          </w:tcPr>
          <w:p w14:paraId="263B4F09" w14:textId="77777777" w:rsidR="009F4021" w:rsidRPr="002334E2" w:rsidRDefault="009F4021" w:rsidP="00661D7C">
            <w:pPr>
              <w:jc w:val="center"/>
              <w:rPr>
                <w:rFonts w:eastAsia="Arial Unicode MS"/>
                <w:sz w:val="20"/>
              </w:rPr>
            </w:pPr>
            <w:r w:rsidRPr="002334E2">
              <w:rPr>
                <w:sz w:val="20"/>
              </w:rPr>
              <w:t>0.72</w:t>
            </w:r>
          </w:p>
        </w:tc>
        <w:tc>
          <w:tcPr>
            <w:tcW w:w="705" w:type="dxa"/>
            <w:vAlign w:val="center"/>
          </w:tcPr>
          <w:p w14:paraId="4C53D912" w14:textId="77777777" w:rsidR="009F4021" w:rsidRPr="002334E2" w:rsidRDefault="009F4021" w:rsidP="00661D7C">
            <w:pPr>
              <w:jc w:val="center"/>
              <w:rPr>
                <w:rFonts w:eastAsia="Arial Unicode MS"/>
                <w:sz w:val="20"/>
              </w:rPr>
            </w:pPr>
            <w:r w:rsidRPr="002334E2">
              <w:rPr>
                <w:sz w:val="20"/>
              </w:rPr>
              <w:t>104.8</w:t>
            </w:r>
          </w:p>
        </w:tc>
        <w:tc>
          <w:tcPr>
            <w:tcW w:w="705" w:type="dxa"/>
            <w:vAlign w:val="center"/>
          </w:tcPr>
          <w:p w14:paraId="47BB6859" w14:textId="77777777" w:rsidR="009F4021" w:rsidRPr="002334E2" w:rsidRDefault="009F4021" w:rsidP="00661D7C">
            <w:pPr>
              <w:jc w:val="center"/>
              <w:rPr>
                <w:rFonts w:eastAsia="Arial Unicode MS"/>
                <w:sz w:val="20"/>
              </w:rPr>
            </w:pPr>
            <w:r w:rsidRPr="002334E2">
              <w:rPr>
                <w:sz w:val="20"/>
              </w:rPr>
              <w:t>0.38</w:t>
            </w:r>
          </w:p>
        </w:tc>
        <w:tc>
          <w:tcPr>
            <w:tcW w:w="705" w:type="dxa"/>
            <w:vAlign w:val="center"/>
          </w:tcPr>
          <w:p w14:paraId="7B9EEBE1" w14:textId="77777777" w:rsidR="009F4021" w:rsidRPr="002334E2" w:rsidRDefault="009F4021" w:rsidP="00661D7C">
            <w:pPr>
              <w:jc w:val="center"/>
              <w:rPr>
                <w:rFonts w:eastAsia="Arial Unicode MS"/>
                <w:sz w:val="20"/>
              </w:rPr>
            </w:pPr>
            <w:r w:rsidRPr="002334E2">
              <w:rPr>
                <w:sz w:val="20"/>
              </w:rPr>
              <w:t>45.7</w:t>
            </w:r>
          </w:p>
        </w:tc>
        <w:tc>
          <w:tcPr>
            <w:tcW w:w="705" w:type="dxa"/>
            <w:vAlign w:val="center"/>
          </w:tcPr>
          <w:p w14:paraId="1ACC16DE" w14:textId="77777777" w:rsidR="009F4021" w:rsidRPr="002334E2" w:rsidRDefault="009F4021" w:rsidP="00661D7C">
            <w:pPr>
              <w:jc w:val="center"/>
              <w:rPr>
                <w:rFonts w:eastAsia="Arial Unicode MS"/>
                <w:sz w:val="20"/>
              </w:rPr>
            </w:pPr>
            <w:r w:rsidRPr="002334E2">
              <w:rPr>
                <w:sz w:val="20"/>
              </w:rPr>
              <w:t>0.45</w:t>
            </w:r>
          </w:p>
        </w:tc>
        <w:tc>
          <w:tcPr>
            <w:tcW w:w="704" w:type="dxa"/>
            <w:vAlign w:val="center"/>
          </w:tcPr>
          <w:p w14:paraId="22960D81" w14:textId="77777777" w:rsidR="009F4021" w:rsidRPr="002334E2" w:rsidRDefault="009F4021" w:rsidP="00661D7C">
            <w:pPr>
              <w:jc w:val="center"/>
              <w:rPr>
                <w:rFonts w:eastAsia="Arial Unicode MS"/>
                <w:sz w:val="20"/>
              </w:rPr>
            </w:pPr>
            <w:r w:rsidRPr="002334E2">
              <w:rPr>
                <w:sz w:val="20"/>
              </w:rPr>
              <w:t>57.2</w:t>
            </w:r>
          </w:p>
        </w:tc>
        <w:tc>
          <w:tcPr>
            <w:tcW w:w="705" w:type="dxa"/>
            <w:vAlign w:val="center"/>
          </w:tcPr>
          <w:p w14:paraId="7190D2F2" w14:textId="77777777" w:rsidR="009F4021" w:rsidRPr="002334E2" w:rsidRDefault="009F4021" w:rsidP="00661D7C">
            <w:pPr>
              <w:jc w:val="center"/>
              <w:rPr>
                <w:rFonts w:eastAsia="Arial Unicode MS"/>
                <w:sz w:val="20"/>
              </w:rPr>
            </w:pPr>
            <w:r w:rsidRPr="002334E2">
              <w:rPr>
                <w:sz w:val="20"/>
              </w:rPr>
              <w:t>0.69</w:t>
            </w:r>
          </w:p>
        </w:tc>
        <w:tc>
          <w:tcPr>
            <w:tcW w:w="705" w:type="dxa"/>
            <w:vAlign w:val="center"/>
          </w:tcPr>
          <w:p w14:paraId="5BF979E2" w14:textId="77777777" w:rsidR="009F4021" w:rsidRPr="002334E2" w:rsidRDefault="009F4021" w:rsidP="00661D7C">
            <w:pPr>
              <w:jc w:val="center"/>
              <w:rPr>
                <w:rFonts w:eastAsia="Arial Unicode MS"/>
                <w:sz w:val="20"/>
              </w:rPr>
            </w:pPr>
            <w:r w:rsidRPr="002334E2">
              <w:rPr>
                <w:sz w:val="20"/>
              </w:rPr>
              <w:t>99.5</w:t>
            </w:r>
          </w:p>
        </w:tc>
        <w:tc>
          <w:tcPr>
            <w:tcW w:w="705" w:type="dxa"/>
            <w:vAlign w:val="center"/>
          </w:tcPr>
          <w:p w14:paraId="0CC5C991" w14:textId="77777777" w:rsidR="009F4021" w:rsidRPr="002334E2" w:rsidRDefault="009F4021" w:rsidP="00661D7C">
            <w:pPr>
              <w:jc w:val="center"/>
              <w:rPr>
                <w:rFonts w:eastAsia="Arial Unicode MS"/>
                <w:sz w:val="20"/>
              </w:rPr>
            </w:pPr>
            <w:r w:rsidRPr="002334E2">
              <w:rPr>
                <w:sz w:val="20"/>
              </w:rPr>
              <w:t>0.43</w:t>
            </w:r>
          </w:p>
        </w:tc>
        <w:tc>
          <w:tcPr>
            <w:tcW w:w="705" w:type="dxa"/>
            <w:vAlign w:val="center"/>
          </w:tcPr>
          <w:p w14:paraId="1AD279D3" w14:textId="77777777" w:rsidR="009F4021" w:rsidRPr="002334E2" w:rsidRDefault="009F4021" w:rsidP="00661D7C">
            <w:pPr>
              <w:jc w:val="center"/>
              <w:rPr>
                <w:rFonts w:eastAsia="Arial Unicode MS"/>
                <w:sz w:val="20"/>
              </w:rPr>
            </w:pPr>
            <w:r w:rsidRPr="002334E2">
              <w:rPr>
                <w:sz w:val="20"/>
              </w:rPr>
              <w:t>54.2</w:t>
            </w:r>
          </w:p>
        </w:tc>
        <w:tc>
          <w:tcPr>
            <w:tcW w:w="636" w:type="dxa"/>
            <w:vAlign w:val="center"/>
          </w:tcPr>
          <w:p w14:paraId="17984555" w14:textId="77777777" w:rsidR="009F4021" w:rsidRPr="002334E2" w:rsidRDefault="009F4021" w:rsidP="00661D7C">
            <w:pPr>
              <w:jc w:val="center"/>
              <w:rPr>
                <w:rFonts w:eastAsia="Arial Unicode MS"/>
                <w:sz w:val="20"/>
              </w:rPr>
            </w:pPr>
            <w:r w:rsidRPr="002334E2">
              <w:rPr>
                <w:sz w:val="20"/>
              </w:rPr>
              <w:t>0.13</w:t>
            </w:r>
          </w:p>
        </w:tc>
        <w:tc>
          <w:tcPr>
            <w:tcW w:w="637" w:type="dxa"/>
            <w:vAlign w:val="center"/>
          </w:tcPr>
          <w:p w14:paraId="47A891C4" w14:textId="77777777" w:rsidR="009F4021" w:rsidRPr="002334E2" w:rsidRDefault="009F4021" w:rsidP="00661D7C">
            <w:pPr>
              <w:jc w:val="center"/>
              <w:rPr>
                <w:rFonts w:eastAsia="Arial Unicode MS"/>
                <w:sz w:val="20"/>
              </w:rPr>
            </w:pPr>
            <w:r w:rsidRPr="002334E2">
              <w:rPr>
                <w:sz w:val="20"/>
              </w:rPr>
              <w:t>14.0</w:t>
            </w:r>
          </w:p>
        </w:tc>
      </w:tr>
    </w:tbl>
    <w:p w14:paraId="20C3E261" w14:textId="77777777" w:rsidR="009F4021" w:rsidRPr="002334E2" w:rsidRDefault="009F4021" w:rsidP="009F4021">
      <w:pPr>
        <w:pStyle w:val="TableNo"/>
      </w:pPr>
      <w:r w:rsidRPr="002334E2">
        <w:lastRenderedPageBreak/>
        <w:t>FIGURE 12</w:t>
      </w:r>
    </w:p>
    <w:p w14:paraId="15D076C9" w14:textId="77777777" w:rsidR="009F4021" w:rsidRPr="002334E2" w:rsidRDefault="009F4021" w:rsidP="009F4021">
      <w:pPr>
        <w:pStyle w:val="Tabletitle"/>
      </w:pPr>
      <w:proofErr w:type="spellStart"/>
      <w:r w:rsidRPr="002334E2">
        <w:t>R.m.s</w:t>
      </w:r>
      <w:proofErr w:type="spellEnd"/>
      <w:r w:rsidRPr="002334E2">
        <w:t xml:space="preserve"> values for the new model and </w:t>
      </w:r>
      <w:r>
        <w:t xml:space="preserve">Rec. ITU-R </w:t>
      </w:r>
      <w:r w:rsidRPr="002334E2">
        <w:t>P.530-10, at different time percentages</w:t>
      </w:r>
    </w:p>
    <w:p w14:paraId="7969C4CC" w14:textId="77777777" w:rsidR="009F4021" w:rsidRPr="002334E2" w:rsidRDefault="009F4021" w:rsidP="009F4021">
      <w:pPr>
        <w:pStyle w:val="BodyText"/>
        <w:jc w:val="center"/>
        <w:rPr>
          <w:lang w:val="en-GB"/>
        </w:rPr>
      </w:pPr>
      <w:r w:rsidRPr="002334E2">
        <w:rPr>
          <w:noProof/>
          <w:lang w:val="en-GB" w:eastAsia="zh-CN"/>
        </w:rPr>
        <w:drawing>
          <wp:inline distT="0" distB="0" distL="0" distR="0" wp14:anchorId="447E99A3" wp14:editId="47D8D862">
            <wp:extent cx="4273550" cy="2743200"/>
            <wp:effectExtent l="0" t="0" r="0" b="0"/>
            <wp:docPr id="611" name="Picture 611" descr="..\..\..\..\KnAlpha\Report\Comparison vs time percent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KnAlpha\Report\Comparison vs time percentage.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73550" cy="2743200"/>
                    </a:xfrm>
                    <a:prstGeom prst="rect">
                      <a:avLst/>
                    </a:prstGeom>
                    <a:noFill/>
                    <a:ln>
                      <a:noFill/>
                    </a:ln>
                  </pic:spPr>
                </pic:pic>
              </a:graphicData>
            </a:graphic>
          </wp:inline>
        </w:drawing>
      </w:r>
    </w:p>
    <w:p w14:paraId="69AFC6C2" w14:textId="77777777" w:rsidR="009F4021" w:rsidRPr="002334E2" w:rsidRDefault="009F4021" w:rsidP="009F4021">
      <w:pPr>
        <w:pStyle w:val="Heading2"/>
      </w:pPr>
      <w:bookmarkStart w:id="48" w:name="_Toc420078909"/>
      <w:bookmarkStart w:id="49" w:name="_Toc420085577"/>
      <w:r w:rsidRPr="002334E2">
        <w:t>9.6</w:t>
      </w:r>
      <w:r w:rsidRPr="002334E2">
        <w:tab/>
        <w:t>Temperature Dependence</w:t>
      </w:r>
      <w:bookmarkEnd w:id="48"/>
      <w:bookmarkEnd w:id="49"/>
    </w:p>
    <w:p w14:paraId="1768FC09" w14:textId="77777777" w:rsidR="009F4021" w:rsidRPr="002334E2" w:rsidRDefault="009F4021" w:rsidP="009F4021">
      <w:r w:rsidRPr="002334E2">
        <w:t xml:space="preserve">In all the tests described above, evaluations were performed for each set of </w:t>
      </w:r>
      <w:r w:rsidRPr="002334E2">
        <w:rPr>
          <w:i/>
        </w:rPr>
        <w:t>k</w:t>
      </w:r>
      <w:r w:rsidRPr="002334E2">
        <w:t xml:space="preserve"> and </w:t>
      </w:r>
      <w:r w:rsidRPr="002334E2">
        <w:rPr>
          <w:i/>
        </w:rPr>
        <w:sym w:font="Symbol" w:char="F061"/>
      </w:r>
      <w:r w:rsidRPr="002334E2">
        <w:t xml:space="preserve"> coefficients for all the seven different temperatures at which the scattering amplitudes were calculated.  The results reported are those at the temperature which yielded the best fits.  In most cases, the temperature which gave the best fit was either 25</w:t>
      </w:r>
      <w:r w:rsidRPr="002334E2">
        <w:sym w:font="Symbol" w:char="F0B0"/>
      </w:r>
      <w:r w:rsidRPr="002334E2">
        <w:t xml:space="preserve"> or 30</w:t>
      </w:r>
      <w:r w:rsidRPr="002334E2">
        <w:sym w:font="Symbol" w:char="F0B0"/>
      </w:r>
      <w:r w:rsidRPr="002334E2">
        <w:t xml:space="preserve"> C, apart from the Weibull DSDs, which yielded the best fits with the 0</w:t>
      </w:r>
      <w:r w:rsidRPr="002334E2">
        <w:sym w:font="Symbol" w:char="F0B0"/>
      </w:r>
      <w:r w:rsidRPr="002334E2">
        <w:t xml:space="preserve"> coefficients.  The reason for this bias towards the extremes of the temperature range is not understood.  There are small changes in the shape of the </w:t>
      </w:r>
      <w:r w:rsidRPr="002334E2">
        <w:rPr>
          <w:i/>
        </w:rPr>
        <w:t>k</w:t>
      </w:r>
      <w:r w:rsidRPr="002334E2">
        <w:t xml:space="preserve"> and </w:t>
      </w:r>
      <w:r w:rsidRPr="002334E2">
        <w:rPr>
          <w:i/>
        </w:rPr>
        <w:sym w:font="Symbol" w:char="F061"/>
      </w:r>
      <w:r w:rsidRPr="002334E2">
        <w:t xml:space="preserve"> curves as the temperature changes, which give rise to differences in the fitting to experimental data, which is variable in quality.  That the best fits occur at temperatures which may be regarded as somewhat unrealistic </w:t>
      </w:r>
      <w:proofErr w:type="gramStart"/>
      <w:r w:rsidRPr="002334E2">
        <w:t>is considered to be</w:t>
      </w:r>
      <w:proofErr w:type="gramEnd"/>
      <w:r w:rsidRPr="002334E2">
        <w:t xml:space="preserve"> evidence that, of all the DSDs included in the calculations, perhaps none describe accurately the actual path-integrated distribution of rain drop sizes which ultimately determines the path attenuation.  Additionally, it may be over</w:t>
      </w:r>
      <w:r>
        <w:t>-</w:t>
      </w:r>
      <w:r w:rsidRPr="002334E2">
        <w:t>simplistic to assume that a single DSD can adequately describe the whole range of different types of rain, from widespread drizzle in temperate regions to tropical monsoons.</w:t>
      </w:r>
    </w:p>
    <w:p w14:paraId="3199ACE7" w14:textId="77777777" w:rsidR="009F4021" w:rsidRPr="002334E2" w:rsidRDefault="009F4021" w:rsidP="009F4021">
      <w:r w:rsidRPr="002334E2">
        <w:t xml:space="preserve">It is suggested, therefore, that little heed be paid to the fact that the best fits derive from calculations carried out at temperatures which could be regarded as unrealistically high, and the model should therefore be considered on its merits as an empirical procedure.  It is, after all, derived from many successive approximations and subsequent curve fits.  The assumption of a power-law relationship between attenuation and rainfall rate is itself a generalization requiring a curve-fitting process to derive simple coefficients which can readily be used for calculation.  The inclusion of factors to describe the inhomogeneity of rain is a wholly empirical concept, while the development of algorithms for analytical functions for the </w:t>
      </w:r>
      <w:r w:rsidRPr="002334E2">
        <w:rPr>
          <w:i/>
        </w:rPr>
        <w:t>k</w:t>
      </w:r>
      <w:r w:rsidRPr="002334E2">
        <w:t xml:space="preserve"> and </w:t>
      </w:r>
      <w:r w:rsidRPr="002334E2">
        <w:rPr>
          <w:i/>
        </w:rPr>
        <w:sym w:font="Symbol" w:char="F061"/>
      </w:r>
      <w:r w:rsidRPr="002334E2">
        <w:t xml:space="preserve"> coefficients is again based on pure curve fitting.  It is hence not altogether surprizing (nor indeed should it be unacceptable) that some aspects of the model may be perhaps less than physical in their </w:t>
      </w:r>
      <w:proofErr w:type="gramStart"/>
      <w:r w:rsidRPr="002334E2">
        <w:t>origin, since</w:t>
      </w:r>
      <w:proofErr w:type="gramEnd"/>
      <w:r w:rsidRPr="002334E2">
        <w:t xml:space="preserve"> there are so many elements in the model which are empirical.  Indeed, the very foundation of the method, the complex refractive index of water (developed by Ray in 1972) is itself an empirical model.</w:t>
      </w:r>
    </w:p>
    <w:p w14:paraId="6F8AE644" w14:textId="77777777" w:rsidR="009F4021" w:rsidRPr="002334E2" w:rsidRDefault="009F4021" w:rsidP="009F4021">
      <w:r w:rsidRPr="002334E2">
        <w:t xml:space="preserve">This being the case, it is considered that there would be little benefit to be gained from including temperature as a parameter.  There is some evidence to corroborate this, from tests which have been carried out during the development of the new models.  An attempt was made to include temperature as a parameter, this being obtained from Recommendation </w:t>
      </w:r>
      <w:r>
        <w:t xml:space="preserve">ITU-R </w:t>
      </w:r>
      <w:r w:rsidRPr="002334E2">
        <w:t xml:space="preserve">P.1510 for each of </w:t>
      </w:r>
      <w:r w:rsidRPr="002334E2">
        <w:lastRenderedPageBreak/>
        <w:t>the links in the databank.  The average annual surface temperature for the terrestrial links was about 10</w:t>
      </w:r>
      <w:r w:rsidRPr="002334E2">
        <w:sym w:font="Symbol" w:char="F0B0"/>
      </w:r>
      <w:r>
        <w:t> </w:t>
      </w:r>
      <w:r w:rsidRPr="002334E2">
        <w:t>C, with a range from 0</w:t>
      </w:r>
      <w:r w:rsidRPr="002334E2">
        <w:sym w:font="Symbol" w:char="F0B0"/>
      </w:r>
      <w:r w:rsidRPr="002334E2">
        <w:t xml:space="preserve"> to 20</w:t>
      </w:r>
      <w:r w:rsidRPr="002334E2">
        <w:sym w:font="Symbol" w:char="F0B0"/>
      </w:r>
      <w:r w:rsidRPr="002334E2">
        <w:t xml:space="preserve">C.  The attenuations for each data point were calculated using the </w:t>
      </w:r>
      <w:r w:rsidRPr="002334E2">
        <w:rPr>
          <w:i/>
        </w:rPr>
        <w:t>k</w:t>
      </w:r>
      <w:r w:rsidRPr="002334E2">
        <w:t xml:space="preserve"> and </w:t>
      </w:r>
      <w:r w:rsidRPr="002334E2">
        <w:rPr>
          <w:i/>
        </w:rPr>
        <w:sym w:font="Symbol" w:char="F061"/>
      </w:r>
      <w:r w:rsidRPr="002334E2">
        <w:t xml:space="preserve"> coefficients at the temperature closest to that for each link, and the results compared with those using a single temperature for all links.  There was no improvement discernible, indeed the procedure yielded results generally inferior to those with a global value for temperature.  It is thus considered that temperature is not a parameter which should be incorporated into the model.</w:t>
      </w:r>
    </w:p>
    <w:p w14:paraId="3EB0C26D" w14:textId="77777777" w:rsidR="009F4021" w:rsidRPr="002334E2" w:rsidRDefault="009F4021" w:rsidP="009F4021">
      <w:pPr>
        <w:pStyle w:val="Heading2"/>
      </w:pPr>
      <w:bookmarkStart w:id="50" w:name="_Toc420078910"/>
      <w:bookmarkStart w:id="51" w:name="_Toc420085578"/>
      <w:r w:rsidRPr="002334E2">
        <w:t>9.7</w:t>
      </w:r>
      <w:r w:rsidRPr="002334E2">
        <w:tab/>
        <w:t>Comparisons with the Terrestrial Databank</w:t>
      </w:r>
      <w:bookmarkEnd w:id="50"/>
      <w:bookmarkEnd w:id="51"/>
    </w:p>
    <w:p w14:paraId="1E1FB607" w14:textId="77777777" w:rsidR="009F4021" w:rsidRPr="002334E2" w:rsidRDefault="009F4021" w:rsidP="009F4021">
      <w:r w:rsidRPr="002334E2">
        <w:t>Figure 13 shows the comparison between predicted and measured attenuations for the current model in Recommendation</w:t>
      </w:r>
      <w:r>
        <w:t xml:space="preserve"> ITU-R</w:t>
      </w:r>
      <w:r w:rsidRPr="002334E2">
        <w:t xml:space="preserve"> P.530-10 and for the new model.  The continuous lines represent the contour of equal attenuation, and it is clearly apparent that </w:t>
      </w:r>
      <w:r>
        <w:t xml:space="preserve">ITU-R </w:t>
      </w:r>
      <w:r w:rsidRPr="002334E2">
        <w:t>P.530-10 underestimates attenuations, and that this underestimation is removed with the new model.</w:t>
      </w:r>
    </w:p>
    <w:p w14:paraId="4196E9A2" w14:textId="77777777" w:rsidR="009F4021" w:rsidRPr="002334E2" w:rsidRDefault="009F4021" w:rsidP="009F4021">
      <w:pPr>
        <w:pStyle w:val="TableNo"/>
      </w:pPr>
      <w:r w:rsidRPr="002334E2">
        <w:t>FIGURE 13</w:t>
      </w:r>
    </w:p>
    <w:p w14:paraId="558DC371" w14:textId="77777777" w:rsidR="009F4021" w:rsidRPr="002334E2" w:rsidRDefault="009F4021" w:rsidP="009F4021">
      <w:pPr>
        <w:pStyle w:val="Tabletitle"/>
      </w:pPr>
      <w:r w:rsidRPr="002334E2">
        <w:t>Comparisons between predicted and measured attenuations</w:t>
      </w:r>
    </w:p>
    <w:tbl>
      <w:tblPr>
        <w:tblW w:w="0" w:type="auto"/>
        <w:jc w:val="center"/>
        <w:tblLayout w:type="fixed"/>
        <w:tblLook w:val="0000" w:firstRow="0" w:lastRow="0" w:firstColumn="0" w:lastColumn="0" w:noHBand="0" w:noVBand="0"/>
      </w:tblPr>
      <w:tblGrid>
        <w:gridCol w:w="4714"/>
        <w:gridCol w:w="4749"/>
      </w:tblGrid>
      <w:tr w:rsidR="009F4021" w:rsidRPr="002334E2" w14:paraId="1E55F9FA" w14:textId="77777777" w:rsidTr="00661D7C">
        <w:trPr>
          <w:jc w:val="center"/>
        </w:trPr>
        <w:tc>
          <w:tcPr>
            <w:tcW w:w="4714" w:type="dxa"/>
          </w:tcPr>
          <w:p w14:paraId="3A8FACDA" w14:textId="77777777" w:rsidR="009F4021" w:rsidRPr="002334E2" w:rsidRDefault="009F4021" w:rsidP="00661D7C">
            <w:pPr>
              <w:pStyle w:val="BodyText"/>
              <w:rPr>
                <w:lang w:val="en-GB"/>
              </w:rPr>
            </w:pPr>
            <w:r w:rsidRPr="002334E2">
              <w:rPr>
                <w:noProof/>
                <w:lang w:val="en-GB" w:eastAsia="zh-CN"/>
              </w:rPr>
              <w:drawing>
                <wp:inline distT="0" distB="0" distL="0" distR="0" wp14:anchorId="64F1FD18" wp14:editId="3287653A">
                  <wp:extent cx="2122910" cy="2136618"/>
                  <wp:effectExtent l="0" t="0" r="10795" b="0"/>
                  <wp:docPr id="612" name="Picture 612" descr="Comparison with P.5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omparison with P.530.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22910" cy="2136618"/>
                          </a:xfrm>
                          <a:prstGeom prst="rect">
                            <a:avLst/>
                          </a:prstGeom>
                          <a:noFill/>
                          <a:ln>
                            <a:noFill/>
                          </a:ln>
                        </pic:spPr>
                      </pic:pic>
                    </a:graphicData>
                  </a:graphic>
                </wp:inline>
              </w:drawing>
            </w:r>
          </w:p>
        </w:tc>
        <w:tc>
          <w:tcPr>
            <w:tcW w:w="4749" w:type="dxa"/>
          </w:tcPr>
          <w:p w14:paraId="34E70921" w14:textId="77777777" w:rsidR="009F4021" w:rsidRPr="002334E2" w:rsidRDefault="009F4021" w:rsidP="00661D7C">
            <w:pPr>
              <w:pStyle w:val="BodyText"/>
              <w:rPr>
                <w:lang w:val="en-GB"/>
              </w:rPr>
            </w:pPr>
            <w:r w:rsidRPr="002334E2">
              <w:rPr>
                <w:noProof/>
                <w:lang w:val="en-GB" w:eastAsia="zh-CN"/>
              </w:rPr>
              <w:drawing>
                <wp:inline distT="0" distB="0" distL="0" distR="0" wp14:anchorId="0F431DF1" wp14:editId="1CE05F0D">
                  <wp:extent cx="1990987" cy="2009869"/>
                  <wp:effectExtent l="0" t="0" r="0" b="0"/>
                  <wp:docPr id="613" name="Picture 613" descr="Comparison with new 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omparison with new model.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90987" cy="2009869"/>
                          </a:xfrm>
                          <a:prstGeom prst="rect">
                            <a:avLst/>
                          </a:prstGeom>
                          <a:noFill/>
                          <a:ln>
                            <a:noFill/>
                          </a:ln>
                        </pic:spPr>
                      </pic:pic>
                    </a:graphicData>
                  </a:graphic>
                </wp:inline>
              </w:drawing>
            </w:r>
          </w:p>
        </w:tc>
      </w:tr>
    </w:tbl>
    <w:p w14:paraId="6363AE21" w14:textId="77777777" w:rsidR="009F4021" w:rsidRPr="002334E2" w:rsidRDefault="009F4021" w:rsidP="009F4021"/>
    <w:p w14:paraId="021C1EAE" w14:textId="77777777" w:rsidR="009F4021" w:rsidRPr="002334E2" w:rsidRDefault="009F4021" w:rsidP="009F4021">
      <w:r w:rsidRPr="002334E2">
        <w:t xml:space="preserve">It is worth examining the performance of the model in different frequency bands, and Figure 14 shows the same comparisons for each of the 6 frequency bands noted above.  In general, the new model provides a closer approximation to experiment in </w:t>
      </w:r>
      <w:proofErr w:type="gramStart"/>
      <w:r w:rsidRPr="002334E2">
        <w:t>the majority of</w:t>
      </w:r>
      <w:proofErr w:type="gramEnd"/>
      <w:r w:rsidRPr="002334E2">
        <w:t xml:space="preserve"> these bands, although there is evidence of an increase in scatter in the 25-40 GHz band in particular.  This higher level of scatter arises from the use of the full rainfall rate, and the fact that, for some of the links in the databank, the rainfall rate distributions appear to deviate, at times significantly, from those that might be expected from Recommendation </w:t>
      </w:r>
      <w:r>
        <w:t xml:space="preserve">ITU-R </w:t>
      </w:r>
      <w:r w:rsidRPr="002334E2">
        <w:t xml:space="preserve">P.837-3.  While some differences might be expected between annual and long-term statistics, due to the inherent year-to-year variability in meteorological processes, there are marked differences in the </w:t>
      </w:r>
      <w:r w:rsidRPr="002334E2">
        <w:rPr>
          <w:i/>
        </w:rPr>
        <w:t>shape</w:t>
      </w:r>
      <w:r w:rsidRPr="002334E2">
        <w:t xml:space="preserve"> of the distributions which remain unexplained, and which contribute to the increase in scatter in this band.</w:t>
      </w:r>
    </w:p>
    <w:p w14:paraId="0BD1A1E7" w14:textId="77777777" w:rsidR="009F4021" w:rsidRPr="002334E2" w:rsidRDefault="009F4021" w:rsidP="009F4021">
      <w:r w:rsidRPr="002334E2">
        <w:t xml:space="preserve">Nevertheless, these comparisons show the general improvement achieved by the new model, when compared with the current model in Recommendation </w:t>
      </w:r>
      <w:r>
        <w:t xml:space="preserve">ITU-R </w:t>
      </w:r>
      <w:r w:rsidRPr="002334E2">
        <w:t>P.530-10.</w:t>
      </w:r>
    </w:p>
    <w:p w14:paraId="043CC03D" w14:textId="77777777" w:rsidR="009F4021" w:rsidRPr="002334E2" w:rsidRDefault="009F4021" w:rsidP="009F4021">
      <w:pPr>
        <w:pStyle w:val="FigureNo"/>
      </w:pPr>
      <w:r w:rsidRPr="002334E2">
        <w:lastRenderedPageBreak/>
        <w:t>FIGURE 14</w:t>
      </w:r>
    </w:p>
    <w:p w14:paraId="29A799CD" w14:textId="77777777" w:rsidR="009F4021" w:rsidRPr="002334E2" w:rsidRDefault="009F4021" w:rsidP="009F4021">
      <w:pPr>
        <w:pStyle w:val="Figuretitle"/>
      </w:pPr>
      <w:r w:rsidRPr="002334E2">
        <w:t>Comparisons of predicted and measured attenuations from</w:t>
      </w:r>
      <w:r>
        <w:t xml:space="preserve"> Rec. ITU-R</w:t>
      </w:r>
      <w:r w:rsidRPr="002334E2">
        <w:t xml:space="preserve"> P.530-10 and the new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5"/>
        <w:gridCol w:w="4880"/>
      </w:tblGrid>
      <w:tr w:rsidR="009F4021" w:rsidRPr="002334E2" w14:paraId="437F719F" w14:textId="77777777" w:rsidTr="00661D7C">
        <w:trPr>
          <w:jc w:val="center"/>
        </w:trPr>
        <w:tc>
          <w:tcPr>
            <w:tcW w:w="4915" w:type="dxa"/>
            <w:tcBorders>
              <w:top w:val="nil"/>
              <w:left w:val="nil"/>
              <w:bottom w:val="nil"/>
              <w:right w:val="nil"/>
            </w:tcBorders>
          </w:tcPr>
          <w:p w14:paraId="1DC41A28" w14:textId="77777777" w:rsidR="009F4021" w:rsidRPr="002334E2" w:rsidRDefault="009F4021" w:rsidP="00661D7C">
            <w:pPr>
              <w:pStyle w:val="BodyText"/>
              <w:jc w:val="center"/>
              <w:rPr>
                <w:lang w:val="en-GB"/>
              </w:rPr>
            </w:pPr>
            <w:r w:rsidRPr="002334E2">
              <w:rPr>
                <w:noProof/>
                <w:lang w:val="en-GB" w:eastAsia="zh-CN"/>
              </w:rPr>
              <w:drawing>
                <wp:inline distT="0" distB="0" distL="0" distR="0" wp14:anchorId="66AB278C" wp14:editId="4F191E0B">
                  <wp:extent cx="2501900" cy="1407160"/>
                  <wp:effectExtent l="0" t="0" r="12700" b="0"/>
                  <wp:docPr id="614" name="Picture 614" descr="Comparison lt 13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omparison lt 13 GHz.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01900" cy="1407160"/>
                          </a:xfrm>
                          <a:prstGeom prst="rect">
                            <a:avLst/>
                          </a:prstGeom>
                          <a:noFill/>
                          <a:ln>
                            <a:noFill/>
                          </a:ln>
                        </pic:spPr>
                      </pic:pic>
                    </a:graphicData>
                  </a:graphic>
                </wp:inline>
              </w:drawing>
            </w:r>
          </w:p>
        </w:tc>
        <w:tc>
          <w:tcPr>
            <w:tcW w:w="4880" w:type="dxa"/>
            <w:tcBorders>
              <w:top w:val="nil"/>
              <w:left w:val="nil"/>
              <w:bottom w:val="nil"/>
              <w:right w:val="nil"/>
            </w:tcBorders>
          </w:tcPr>
          <w:p w14:paraId="072C2476" w14:textId="77777777" w:rsidR="009F4021" w:rsidRPr="002334E2" w:rsidRDefault="009F4021" w:rsidP="00661D7C">
            <w:pPr>
              <w:pStyle w:val="BodyText"/>
              <w:jc w:val="center"/>
              <w:rPr>
                <w:lang w:val="en-GB"/>
              </w:rPr>
            </w:pPr>
            <w:r w:rsidRPr="002334E2">
              <w:rPr>
                <w:noProof/>
                <w:lang w:val="en-GB" w:eastAsia="zh-CN"/>
              </w:rPr>
              <w:drawing>
                <wp:inline distT="0" distB="0" distL="0" distR="0" wp14:anchorId="11A27353" wp14:editId="202EFD23">
                  <wp:extent cx="2501900" cy="1407160"/>
                  <wp:effectExtent l="0" t="0" r="12700" b="0"/>
                  <wp:docPr id="615" name="Picture 615" descr="Comparison 13-15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omparison 13-15 GHz.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01900" cy="1407160"/>
                          </a:xfrm>
                          <a:prstGeom prst="rect">
                            <a:avLst/>
                          </a:prstGeom>
                          <a:noFill/>
                          <a:ln>
                            <a:noFill/>
                          </a:ln>
                        </pic:spPr>
                      </pic:pic>
                    </a:graphicData>
                  </a:graphic>
                </wp:inline>
              </w:drawing>
            </w:r>
          </w:p>
        </w:tc>
      </w:tr>
      <w:tr w:rsidR="009F4021" w:rsidRPr="002334E2" w14:paraId="16DF8E8C" w14:textId="77777777" w:rsidTr="00661D7C">
        <w:trPr>
          <w:jc w:val="center"/>
        </w:trPr>
        <w:tc>
          <w:tcPr>
            <w:tcW w:w="4915" w:type="dxa"/>
            <w:tcBorders>
              <w:top w:val="nil"/>
              <w:left w:val="nil"/>
              <w:bottom w:val="nil"/>
              <w:right w:val="nil"/>
            </w:tcBorders>
          </w:tcPr>
          <w:p w14:paraId="0B36C7CB" w14:textId="77777777" w:rsidR="009F4021" w:rsidRPr="002334E2" w:rsidRDefault="009F4021" w:rsidP="00661D7C">
            <w:pPr>
              <w:pStyle w:val="BodyText"/>
              <w:jc w:val="center"/>
              <w:rPr>
                <w:lang w:val="en-GB"/>
              </w:rPr>
            </w:pPr>
            <w:r w:rsidRPr="002334E2">
              <w:rPr>
                <w:noProof/>
                <w:lang w:val="en-GB" w:eastAsia="zh-CN"/>
              </w:rPr>
              <w:drawing>
                <wp:inline distT="0" distB="0" distL="0" distR="0" wp14:anchorId="45B1F437" wp14:editId="56F2CD47">
                  <wp:extent cx="2501900" cy="1407160"/>
                  <wp:effectExtent l="0" t="0" r="12700" b="0"/>
                  <wp:docPr id="616" name="Picture 616" descr="Comparison 15-19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omparison 15-19 GHz.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01900" cy="1407160"/>
                          </a:xfrm>
                          <a:prstGeom prst="rect">
                            <a:avLst/>
                          </a:prstGeom>
                          <a:noFill/>
                          <a:ln>
                            <a:noFill/>
                          </a:ln>
                        </pic:spPr>
                      </pic:pic>
                    </a:graphicData>
                  </a:graphic>
                </wp:inline>
              </w:drawing>
            </w:r>
          </w:p>
        </w:tc>
        <w:tc>
          <w:tcPr>
            <w:tcW w:w="4880" w:type="dxa"/>
            <w:tcBorders>
              <w:top w:val="nil"/>
              <w:left w:val="nil"/>
              <w:bottom w:val="nil"/>
              <w:right w:val="nil"/>
            </w:tcBorders>
          </w:tcPr>
          <w:p w14:paraId="4F9B60DB" w14:textId="77777777" w:rsidR="009F4021" w:rsidRPr="002334E2" w:rsidRDefault="009F4021" w:rsidP="00661D7C">
            <w:pPr>
              <w:pStyle w:val="BodyText"/>
              <w:jc w:val="center"/>
              <w:rPr>
                <w:lang w:val="en-GB"/>
              </w:rPr>
            </w:pPr>
            <w:r w:rsidRPr="002334E2">
              <w:rPr>
                <w:noProof/>
                <w:lang w:val="en-GB" w:eastAsia="zh-CN"/>
              </w:rPr>
              <w:drawing>
                <wp:inline distT="0" distB="0" distL="0" distR="0" wp14:anchorId="3BB9FAD4" wp14:editId="68D86F47">
                  <wp:extent cx="2501900" cy="1407160"/>
                  <wp:effectExtent l="0" t="0" r="12700" b="0"/>
                  <wp:docPr id="617" name="Picture 617" descr="Comparison 19-25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omparison 19-25 GHz.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01900" cy="1407160"/>
                          </a:xfrm>
                          <a:prstGeom prst="rect">
                            <a:avLst/>
                          </a:prstGeom>
                          <a:noFill/>
                          <a:ln>
                            <a:noFill/>
                          </a:ln>
                        </pic:spPr>
                      </pic:pic>
                    </a:graphicData>
                  </a:graphic>
                </wp:inline>
              </w:drawing>
            </w:r>
          </w:p>
        </w:tc>
      </w:tr>
      <w:tr w:rsidR="009F4021" w:rsidRPr="002334E2" w14:paraId="2509CD1C" w14:textId="77777777" w:rsidTr="00661D7C">
        <w:trPr>
          <w:jc w:val="center"/>
        </w:trPr>
        <w:tc>
          <w:tcPr>
            <w:tcW w:w="4915" w:type="dxa"/>
            <w:tcBorders>
              <w:top w:val="nil"/>
              <w:left w:val="nil"/>
              <w:bottom w:val="nil"/>
              <w:right w:val="nil"/>
            </w:tcBorders>
          </w:tcPr>
          <w:p w14:paraId="196C544C" w14:textId="77777777" w:rsidR="009F4021" w:rsidRPr="002334E2" w:rsidRDefault="009F4021" w:rsidP="00661D7C">
            <w:pPr>
              <w:pStyle w:val="BodyText"/>
              <w:jc w:val="center"/>
              <w:rPr>
                <w:lang w:val="en-GB"/>
              </w:rPr>
            </w:pPr>
            <w:r w:rsidRPr="002334E2">
              <w:rPr>
                <w:noProof/>
                <w:lang w:val="en-GB" w:eastAsia="zh-CN"/>
              </w:rPr>
              <w:drawing>
                <wp:inline distT="0" distB="0" distL="0" distR="0" wp14:anchorId="5231F5F2" wp14:editId="61B5281E">
                  <wp:extent cx="2501900" cy="1407160"/>
                  <wp:effectExtent l="0" t="0" r="12700" b="0"/>
                  <wp:docPr id="618" name="Picture 618" descr="Comparison 25-40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Comparison 25-40 GHz.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01900" cy="1407160"/>
                          </a:xfrm>
                          <a:prstGeom prst="rect">
                            <a:avLst/>
                          </a:prstGeom>
                          <a:noFill/>
                          <a:ln>
                            <a:noFill/>
                          </a:ln>
                        </pic:spPr>
                      </pic:pic>
                    </a:graphicData>
                  </a:graphic>
                </wp:inline>
              </w:drawing>
            </w:r>
          </w:p>
        </w:tc>
        <w:tc>
          <w:tcPr>
            <w:tcW w:w="4880" w:type="dxa"/>
            <w:tcBorders>
              <w:top w:val="nil"/>
              <w:left w:val="nil"/>
              <w:bottom w:val="nil"/>
              <w:right w:val="nil"/>
            </w:tcBorders>
          </w:tcPr>
          <w:p w14:paraId="6BEAAD5E" w14:textId="77777777" w:rsidR="009F4021" w:rsidRPr="002334E2" w:rsidRDefault="009F4021" w:rsidP="00661D7C">
            <w:pPr>
              <w:pStyle w:val="BodyText"/>
              <w:jc w:val="center"/>
              <w:rPr>
                <w:lang w:val="en-GB"/>
              </w:rPr>
            </w:pPr>
            <w:r w:rsidRPr="002334E2">
              <w:rPr>
                <w:noProof/>
                <w:lang w:val="en-GB" w:eastAsia="zh-CN"/>
              </w:rPr>
              <w:drawing>
                <wp:inline distT="0" distB="0" distL="0" distR="0" wp14:anchorId="7DD0F39E" wp14:editId="541EE3BE">
                  <wp:extent cx="2547620" cy="1450340"/>
                  <wp:effectExtent l="0" t="0" r="0" b="0"/>
                  <wp:docPr id="619" name="Picture 619" descr="Comparison gt 40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omparison gt 40 GHz.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47620" cy="1450340"/>
                          </a:xfrm>
                          <a:prstGeom prst="rect">
                            <a:avLst/>
                          </a:prstGeom>
                          <a:noFill/>
                          <a:ln>
                            <a:noFill/>
                          </a:ln>
                        </pic:spPr>
                      </pic:pic>
                    </a:graphicData>
                  </a:graphic>
                </wp:inline>
              </w:drawing>
            </w:r>
          </w:p>
        </w:tc>
      </w:tr>
    </w:tbl>
    <w:p w14:paraId="040E7C9F" w14:textId="77777777" w:rsidR="009F4021" w:rsidRPr="002334E2" w:rsidRDefault="009F4021" w:rsidP="009F4021">
      <w:pPr>
        <w:pStyle w:val="BodyText"/>
        <w:jc w:val="center"/>
        <w:rPr>
          <w:lang w:val="en-GB"/>
        </w:rPr>
      </w:pPr>
    </w:p>
    <w:p w14:paraId="3ACFA43F" w14:textId="77777777" w:rsidR="009F4021" w:rsidRPr="002334E2" w:rsidRDefault="009F4021" w:rsidP="009F4021">
      <w:bookmarkStart w:id="52" w:name="_Toc420078911"/>
    </w:p>
    <w:p w14:paraId="4ADCDF7A" w14:textId="77777777" w:rsidR="009F4021" w:rsidRPr="002334E2" w:rsidRDefault="009F4021" w:rsidP="009F4021">
      <w:pPr>
        <w:pStyle w:val="Heading1"/>
      </w:pPr>
      <w:bookmarkStart w:id="53" w:name="_Toc420085579"/>
      <w:r w:rsidRPr="002334E2">
        <w:t>10</w:t>
      </w:r>
      <w:r w:rsidRPr="002334E2">
        <w:tab/>
        <w:t>Algorithms for the regression coefficients</w:t>
      </w:r>
      <w:bookmarkEnd w:id="52"/>
      <w:bookmarkEnd w:id="53"/>
    </w:p>
    <w:p w14:paraId="167615F4" w14:textId="77777777" w:rsidR="009F4021" w:rsidRPr="002334E2" w:rsidRDefault="009F4021" w:rsidP="009F4021">
      <w:r w:rsidRPr="002334E2">
        <w:t xml:space="preserve">Following the current method in Recommendation </w:t>
      </w:r>
      <w:r>
        <w:t xml:space="preserve">ITU-R </w:t>
      </w:r>
      <w:r w:rsidRPr="002334E2">
        <w:t xml:space="preserve">P.838-2, algorithms based on sums of Gaussian functions have been used to develop a model for the rain regression coefficients.  Because of the more detailed structure in the coefficients, it was necessary to increase the number of Gaussian functions, to four for the </w:t>
      </w:r>
      <w:r w:rsidRPr="002334E2">
        <w:rPr>
          <w:i/>
        </w:rPr>
        <w:t>k</w:t>
      </w:r>
      <w:r w:rsidRPr="002334E2">
        <w:t xml:space="preserve"> coefficient (fitting to </w:t>
      </w:r>
      <w:r w:rsidRPr="002334E2">
        <w:rPr>
          <w:i/>
        </w:rPr>
        <w:sym w:font="Symbol" w:char="F068"/>
      </w:r>
      <w:r w:rsidRPr="002334E2">
        <w:t xml:space="preserve">, the base-10 logarithm of </w:t>
      </w:r>
      <w:r w:rsidRPr="002334E2">
        <w:rPr>
          <w:i/>
        </w:rPr>
        <w:t>k</w:t>
      </w:r>
      <w:r w:rsidRPr="002334E2">
        <w:t xml:space="preserve">) and five for the </w:t>
      </w:r>
      <w:r w:rsidRPr="002334E2">
        <w:rPr>
          <w:i/>
        </w:rPr>
        <w:sym w:font="Symbol" w:char="F061"/>
      </w:r>
      <w:r w:rsidRPr="002334E2">
        <w:t xml:space="preserve"> coefficient.  The resulting expression for </w:t>
      </w:r>
      <w:r w:rsidRPr="002334E2">
        <w:rPr>
          <w:i/>
        </w:rPr>
        <w:t>k</w:t>
      </w:r>
      <w:r w:rsidRPr="002334E2">
        <w:t xml:space="preserve"> is then given by: </w:t>
      </w:r>
    </w:p>
    <w:p w14:paraId="4B34E1D2" w14:textId="77777777" w:rsidR="009F4021" w:rsidRPr="002334E2" w:rsidRDefault="009F4021" w:rsidP="009F4021">
      <w:pPr>
        <w:pStyle w:val="Equation"/>
      </w:pPr>
      <w:r w:rsidRPr="002334E2">
        <w:tab/>
      </w:r>
      <w:r w:rsidRPr="002334E2">
        <w:tab/>
      </w:r>
      <w:r w:rsidRPr="002334E2">
        <w:rPr>
          <w:noProof/>
          <w:position w:val="-42"/>
          <w:lang w:eastAsia="zh-CN"/>
        </w:rPr>
        <w:drawing>
          <wp:inline distT="0" distB="0" distL="0" distR="0" wp14:anchorId="4013C6DE" wp14:editId="51C0FA21">
            <wp:extent cx="3540760" cy="607060"/>
            <wp:effectExtent l="0" t="0" r="254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40760" cy="607060"/>
                    </a:xfrm>
                    <a:prstGeom prst="rect">
                      <a:avLst/>
                    </a:prstGeom>
                    <a:noFill/>
                    <a:ln>
                      <a:noFill/>
                    </a:ln>
                  </pic:spPr>
                </pic:pic>
              </a:graphicData>
            </a:graphic>
          </wp:inline>
        </w:drawing>
      </w:r>
      <w:r w:rsidRPr="002334E2">
        <w:tab/>
        <w:t>(</w:t>
      </w:r>
      <w:r>
        <w:t>11</w:t>
      </w:r>
      <w:r w:rsidRPr="002334E2">
        <w:t>)</w:t>
      </w:r>
    </w:p>
    <w:p w14:paraId="46C80743" w14:textId="77777777" w:rsidR="009F4021" w:rsidRPr="002334E2" w:rsidRDefault="009F4021" w:rsidP="009F4021">
      <w:r w:rsidRPr="002334E2">
        <w:t>and the numerical values for the coefficients are listed in Table 11, for horizontal polarization, and Table 12 for vertical polarization.</w:t>
      </w:r>
    </w:p>
    <w:p w14:paraId="02CB643E" w14:textId="77777777" w:rsidR="009F4021" w:rsidRDefault="009F4021" w:rsidP="009F4021">
      <w:pPr>
        <w:tabs>
          <w:tab w:val="clear" w:pos="1134"/>
          <w:tab w:val="clear" w:pos="1871"/>
          <w:tab w:val="clear" w:pos="2268"/>
        </w:tabs>
        <w:overflowPunct/>
        <w:autoSpaceDE/>
        <w:autoSpaceDN/>
        <w:adjustRightInd/>
        <w:spacing w:before="0"/>
        <w:textAlignment w:val="auto"/>
        <w:rPr>
          <w:caps/>
          <w:sz w:val="20"/>
        </w:rPr>
      </w:pPr>
      <w:r>
        <w:br w:type="page"/>
      </w:r>
    </w:p>
    <w:p w14:paraId="4FD15C44" w14:textId="77777777" w:rsidR="009F4021" w:rsidRPr="002334E2" w:rsidRDefault="009F4021" w:rsidP="009F4021">
      <w:pPr>
        <w:pStyle w:val="Figurewithouttitle"/>
        <w:keepLines w:val="0"/>
        <w:spacing w:before="120" w:after="0"/>
      </w:pPr>
      <w:r w:rsidRPr="002334E2">
        <w:lastRenderedPageBreak/>
        <w:t>TABLE 11</w:t>
      </w:r>
    </w:p>
    <w:p w14:paraId="2DCD69F5" w14:textId="77777777" w:rsidR="009F4021" w:rsidRPr="002334E2" w:rsidRDefault="009F4021" w:rsidP="009F4021">
      <w:pPr>
        <w:jc w:val="center"/>
        <w:rPr>
          <w:b/>
          <w:bCs/>
        </w:rPr>
      </w:pPr>
      <w:r w:rsidRPr="002334E2">
        <w:rPr>
          <w:b/>
          <w:bCs/>
        </w:rPr>
        <w:t xml:space="preserve">Coefficients for </w:t>
      </w:r>
      <w:r w:rsidRPr="002334E2">
        <w:rPr>
          <w:b/>
          <w:bCs/>
          <w:noProof/>
          <w:position w:val="-12"/>
          <w:lang w:eastAsia="zh-CN"/>
        </w:rPr>
        <w:drawing>
          <wp:inline distT="0" distB="0" distL="0" distR="0" wp14:anchorId="7348A8C4" wp14:editId="457F4CCE">
            <wp:extent cx="694690" cy="2266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94690" cy="22669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547"/>
        <w:gridCol w:w="1548"/>
        <w:gridCol w:w="1548"/>
        <w:gridCol w:w="1548"/>
        <w:gridCol w:w="1548"/>
      </w:tblGrid>
      <w:tr w:rsidR="009F4021" w:rsidRPr="002334E2" w14:paraId="6378C025" w14:textId="77777777" w:rsidTr="00661D7C">
        <w:trPr>
          <w:trHeight w:hRule="exact" w:val="454"/>
          <w:jc w:val="center"/>
        </w:trPr>
        <w:tc>
          <w:tcPr>
            <w:tcW w:w="708" w:type="dxa"/>
            <w:vAlign w:val="center"/>
          </w:tcPr>
          <w:p w14:paraId="3C66B0E6" w14:textId="77777777" w:rsidR="009F4021" w:rsidRPr="002334E2" w:rsidRDefault="009F4021" w:rsidP="00661D7C">
            <w:pPr>
              <w:pStyle w:val="Tablehead"/>
            </w:pPr>
            <w:r w:rsidRPr="002334E2">
              <w:t>j</w:t>
            </w:r>
          </w:p>
        </w:tc>
        <w:tc>
          <w:tcPr>
            <w:tcW w:w="1547" w:type="dxa"/>
            <w:vAlign w:val="center"/>
          </w:tcPr>
          <w:p w14:paraId="4A9D39AD" w14:textId="77777777" w:rsidR="009F4021" w:rsidRPr="002334E2" w:rsidRDefault="009F4021" w:rsidP="00661D7C">
            <w:pPr>
              <w:pStyle w:val="Tablehead"/>
              <w:rPr>
                <w:vertAlign w:val="subscript"/>
              </w:rPr>
            </w:pPr>
            <w:proofErr w:type="spellStart"/>
            <w:r w:rsidRPr="002334E2">
              <w:t>a</w:t>
            </w:r>
            <w:r w:rsidRPr="002334E2">
              <w:rPr>
                <w:vertAlign w:val="subscript"/>
              </w:rPr>
              <w:t>j</w:t>
            </w:r>
            <w:proofErr w:type="spellEnd"/>
          </w:p>
        </w:tc>
        <w:tc>
          <w:tcPr>
            <w:tcW w:w="1548" w:type="dxa"/>
            <w:vAlign w:val="center"/>
          </w:tcPr>
          <w:p w14:paraId="0CBA7EB0" w14:textId="77777777" w:rsidR="009F4021" w:rsidRPr="002334E2" w:rsidRDefault="009F4021" w:rsidP="00661D7C">
            <w:pPr>
              <w:pStyle w:val="Tablehead"/>
              <w:rPr>
                <w:vertAlign w:val="subscript"/>
              </w:rPr>
            </w:pPr>
            <w:proofErr w:type="spellStart"/>
            <w:r w:rsidRPr="002334E2">
              <w:t>b</w:t>
            </w:r>
            <w:r w:rsidRPr="002334E2">
              <w:rPr>
                <w:vertAlign w:val="subscript"/>
              </w:rPr>
              <w:t>j</w:t>
            </w:r>
            <w:proofErr w:type="spellEnd"/>
          </w:p>
        </w:tc>
        <w:tc>
          <w:tcPr>
            <w:tcW w:w="1548" w:type="dxa"/>
            <w:vAlign w:val="center"/>
          </w:tcPr>
          <w:p w14:paraId="699ADB6F" w14:textId="77777777" w:rsidR="009F4021" w:rsidRPr="002334E2" w:rsidRDefault="009F4021" w:rsidP="00661D7C">
            <w:pPr>
              <w:pStyle w:val="Tablehead"/>
              <w:rPr>
                <w:vertAlign w:val="subscript"/>
              </w:rPr>
            </w:pPr>
            <w:proofErr w:type="spellStart"/>
            <w:r w:rsidRPr="002334E2">
              <w:t>c</w:t>
            </w:r>
            <w:r w:rsidRPr="002334E2">
              <w:rPr>
                <w:vertAlign w:val="subscript"/>
              </w:rPr>
              <w:t>j</w:t>
            </w:r>
            <w:proofErr w:type="spellEnd"/>
          </w:p>
        </w:tc>
        <w:tc>
          <w:tcPr>
            <w:tcW w:w="1548" w:type="dxa"/>
            <w:vAlign w:val="center"/>
          </w:tcPr>
          <w:p w14:paraId="74E125AF" w14:textId="77777777" w:rsidR="009F4021" w:rsidRPr="002334E2" w:rsidRDefault="009F4021" w:rsidP="00661D7C">
            <w:pPr>
              <w:pStyle w:val="Tablehead"/>
              <w:rPr>
                <w:vertAlign w:val="subscript"/>
              </w:rPr>
            </w:pPr>
            <w:r w:rsidRPr="002334E2">
              <w:t>d</w:t>
            </w:r>
          </w:p>
        </w:tc>
        <w:tc>
          <w:tcPr>
            <w:tcW w:w="1548" w:type="dxa"/>
            <w:vAlign w:val="center"/>
          </w:tcPr>
          <w:p w14:paraId="7C6FAE25" w14:textId="77777777" w:rsidR="009F4021" w:rsidRPr="002334E2" w:rsidRDefault="009F4021" w:rsidP="00661D7C">
            <w:pPr>
              <w:pStyle w:val="Tablehead"/>
              <w:rPr>
                <w:vertAlign w:val="subscript"/>
              </w:rPr>
            </w:pPr>
            <w:r w:rsidRPr="002334E2">
              <w:t>e</w:t>
            </w:r>
          </w:p>
        </w:tc>
      </w:tr>
      <w:tr w:rsidR="009F4021" w:rsidRPr="002334E2" w14:paraId="23F538A3" w14:textId="77777777" w:rsidTr="00661D7C">
        <w:trPr>
          <w:cantSplit/>
          <w:jc w:val="center"/>
        </w:trPr>
        <w:tc>
          <w:tcPr>
            <w:tcW w:w="708" w:type="dxa"/>
          </w:tcPr>
          <w:p w14:paraId="2A702B47" w14:textId="77777777" w:rsidR="009F4021" w:rsidRPr="002334E2" w:rsidRDefault="009F4021" w:rsidP="00661D7C">
            <w:pPr>
              <w:pStyle w:val="Tabletext"/>
              <w:jc w:val="center"/>
            </w:pPr>
            <w:r w:rsidRPr="002334E2">
              <w:t>1</w:t>
            </w:r>
          </w:p>
        </w:tc>
        <w:tc>
          <w:tcPr>
            <w:tcW w:w="1547" w:type="dxa"/>
          </w:tcPr>
          <w:p w14:paraId="2C39027C" w14:textId="77777777" w:rsidR="009F4021" w:rsidRPr="002334E2" w:rsidRDefault="009F4021" w:rsidP="00661D7C">
            <w:pPr>
              <w:pStyle w:val="Tabletext"/>
              <w:jc w:val="center"/>
            </w:pPr>
            <w:r w:rsidRPr="002334E2">
              <w:t>-5.339</w:t>
            </w:r>
            <w:r>
              <w:t> </w:t>
            </w:r>
            <w:r w:rsidRPr="002334E2">
              <w:t>80</w:t>
            </w:r>
          </w:p>
        </w:tc>
        <w:tc>
          <w:tcPr>
            <w:tcW w:w="1548" w:type="dxa"/>
          </w:tcPr>
          <w:p w14:paraId="222111A9" w14:textId="77777777" w:rsidR="009F4021" w:rsidRPr="002334E2" w:rsidRDefault="009F4021" w:rsidP="00661D7C">
            <w:pPr>
              <w:pStyle w:val="Tabletext"/>
              <w:jc w:val="center"/>
            </w:pPr>
            <w:r w:rsidRPr="002334E2">
              <w:t>-0.100</w:t>
            </w:r>
            <w:r>
              <w:t> </w:t>
            </w:r>
            <w:r w:rsidRPr="002334E2">
              <w:t>08</w:t>
            </w:r>
          </w:p>
        </w:tc>
        <w:tc>
          <w:tcPr>
            <w:tcW w:w="1548" w:type="dxa"/>
          </w:tcPr>
          <w:p w14:paraId="69AF463A" w14:textId="77777777" w:rsidR="009F4021" w:rsidRPr="002334E2" w:rsidRDefault="009F4021" w:rsidP="00661D7C">
            <w:pPr>
              <w:pStyle w:val="Tabletext"/>
              <w:jc w:val="center"/>
            </w:pPr>
            <w:r w:rsidRPr="002334E2">
              <w:t>1.130</w:t>
            </w:r>
            <w:r>
              <w:t> </w:t>
            </w:r>
            <w:r w:rsidRPr="002334E2">
              <w:t>98</w:t>
            </w:r>
          </w:p>
        </w:tc>
        <w:tc>
          <w:tcPr>
            <w:tcW w:w="1548" w:type="dxa"/>
            <w:vMerge w:val="restart"/>
            <w:vAlign w:val="center"/>
          </w:tcPr>
          <w:p w14:paraId="04260401" w14:textId="77777777" w:rsidR="009F4021" w:rsidRPr="002334E2" w:rsidRDefault="009F4021" w:rsidP="00661D7C">
            <w:pPr>
              <w:pStyle w:val="Tabletext"/>
              <w:jc w:val="center"/>
            </w:pPr>
            <w:r w:rsidRPr="002334E2">
              <w:t>0.711</w:t>
            </w:r>
            <w:r>
              <w:t> </w:t>
            </w:r>
            <w:r w:rsidRPr="002334E2">
              <w:t>47</w:t>
            </w:r>
          </w:p>
        </w:tc>
        <w:tc>
          <w:tcPr>
            <w:tcW w:w="1548" w:type="dxa"/>
            <w:vMerge w:val="restart"/>
            <w:vAlign w:val="center"/>
          </w:tcPr>
          <w:p w14:paraId="4174412D" w14:textId="77777777" w:rsidR="009F4021" w:rsidRPr="002334E2" w:rsidRDefault="009F4021" w:rsidP="00661D7C">
            <w:pPr>
              <w:pStyle w:val="Tabletext"/>
              <w:jc w:val="center"/>
            </w:pPr>
            <w:r w:rsidRPr="002334E2">
              <w:t>-0.189</w:t>
            </w:r>
            <w:r>
              <w:t> </w:t>
            </w:r>
            <w:r w:rsidRPr="002334E2">
              <w:t>61</w:t>
            </w:r>
          </w:p>
        </w:tc>
      </w:tr>
      <w:tr w:rsidR="009F4021" w:rsidRPr="002334E2" w14:paraId="3D486CCE" w14:textId="77777777" w:rsidTr="00661D7C">
        <w:trPr>
          <w:cantSplit/>
          <w:jc w:val="center"/>
        </w:trPr>
        <w:tc>
          <w:tcPr>
            <w:tcW w:w="708" w:type="dxa"/>
          </w:tcPr>
          <w:p w14:paraId="118A7E2A" w14:textId="77777777" w:rsidR="009F4021" w:rsidRPr="002334E2" w:rsidRDefault="009F4021" w:rsidP="00661D7C">
            <w:pPr>
              <w:pStyle w:val="Tabletext"/>
              <w:jc w:val="center"/>
            </w:pPr>
            <w:r w:rsidRPr="002334E2">
              <w:t>2</w:t>
            </w:r>
          </w:p>
        </w:tc>
        <w:tc>
          <w:tcPr>
            <w:tcW w:w="1547" w:type="dxa"/>
          </w:tcPr>
          <w:p w14:paraId="0916C689" w14:textId="77777777" w:rsidR="009F4021" w:rsidRPr="002334E2" w:rsidRDefault="009F4021" w:rsidP="00661D7C">
            <w:pPr>
              <w:pStyle w:val="Tabletext"/>
              <w:jc w:val="center"/>
            </w:pPr>
            <w:r w:rsidRPr="002334E2">
              <w:t>-0.353</w:t>
            </w:r>
            <w:r>
              <w:t> </w:t>
            </w:r>
            <w:r w:rsidRPr="002334E2">
              <w:t>51</w:t>
            </w:r>
          </w:p>
        </w:tc>
        <w:tc>
          <w:tcPr>
            <w:tcW w:w="1548" w:type="dxa"/>
          </w:tcPr>
          <w:p w14:paraId="49CB2EDD" w14:textId="77777777" w:rsidR="009F4021" w:rsidRPr="002334E2" w:rsidRDefault="009F4021" w:rsidP="00661D7C">
            <w:pPr>
              <w:pStyle w:val="Tabletext"/>
              <w:jc w:val="center"/>
            </w:pPr>
            <w:r w:rsidRPr="002334E2">
              <w:t>1.269</w:t>
            </w:r>
            <w:r>
              <w:t> </w:t>
            </w:r>
            <w:r w:rsidRPr="002334E2">
              <w:t>70</w:t>
            </w:r>
          </w:p>
        </w:tc>
        <w:tc>
          <w:tcPr>
            <w:tcW w:w="1548" w:type="dxa"/>
          </w:tcPr>
          <w:p w14:paraId="12D1BDDD" w14:textId="77777777" w:rsidR="009F4021" w:rsidRPr="002334E2" w:rsidRDefault="009F4021" w:rsidP="00661D7C">
            <w:pPr>
              <w:pStyle w:val="Tabletext"/>
              <w:jc w:val="center"/>
            </w:pPr>
            <w:r w:rsidRPr="002334E2">
              <w:t>0.454</w:t>
            </w:r>
            <w:r>
              <w:t> </w:t>
            </w:r>
            <w:r w:rsidRPr="002334E2">
              <w:t>00</w:t>
            </w:r>
          </w:p>
        </w:tc>
        <w:tc>
          <w:tcPr>
            <w:tcW w:w="1548" w:type="dxa"/>
            <w:vMerge/>
          </w:tcPr>
          <w:p w14:paraId="136D7824" w14:textId="77777777" w:rsidR="009F4021" w:rsidRPr="002334E2" w:rsidRDefault="009F4021" w:rsidP="00661D7C">
            <w:pPr>
              <w:pStyle w:val="Tabletext"/>
              <w:jc w:val="center"/>
            </w:pPr>
          </w:p>
        </w:tc>
        <w:tc>
          <w:tcPr>
            <w:tcW w:w="1548" w:type="dxa"/>
            <w:vMerge/>
          </w:tcPr>
          <w:p w14:paraId="69A6C109" w14:textId="77777777" w:rsidR="009F4021" w:rsidRPr="002334E2" w:rsidRDefault="009F4021" w:rsidP="00661D7C">
            <w:pPr>
              <w:pStyle w:val="Tabletext"/>
              <w:jc w:val="center"/>
            </w:pPr>
          </w:p>
        </w:tc>
      </w:tr>
      <w:tr w:rsidR="009F4021" w:rsidRPr="002334E2" w14:paraId="080B1941" w14:textId="77777777" w:rsidTr="00661D7C">
        <w:trPr>
          <w:cantSplit/>
          <w:jc w:val="center"/>
        </w:trPr>
        <w:tc>
          <w:tcPr>
            <w:tcW w:w="708" w:type="dxa"/>
          </w:tcPr>
          <w:p w14:paraId="1E830250" w14:textId="77777777" w:rsidR="009F4021" w:rsidRPr="002334E2" w:rsidRDefault="009F4021" w:rsidP="00661D7C">
            <w:pPr>
              <w:pStyle w:val="Tabletext"/>
              <w:jc w:val="center"/>
            </w:pPr>
            <w:r w:rsidRPr="002334E2">
              <w:t>3</w:t>
            </w:r>
          </w:p>
        </w:tc>
        <w:tc>
          <w:tcPr>
            <w:tcW w:w="1547" w:type="dxa"/>
          </w:tcPr>
          <w:p w14:paraId="22FC8AFC" w14:textId="77777777" w:rsidR="009F4021" w:rsidRPr="002334E2" w:rsidRDefault="009F4021" w:rsidP="00661D7C">
            <w:pPr>
              <w:pStyle w:val="Tabletext"/>
              <w:jc w:val="center"/>
            </w:pPr>
            <w:r w:rsidRPr="002334E2">
              <w:t>-0.237</w:t>
            </w:r>
            <w:r>
              <w:t> </w:t>
            </w:r>
            <w:r w:rsidRPr="002334E2">
              <w:t>89</w:t>
            </w:r>
          </w:p>
        </w:tc>
        <w:tc>
          <w:tcPr>
            <w:tcW w:w="1548" w:type="dxa"/>
          </w:tcPr>
          <w:p w14:paraId="4D6CA9CE" w14:textId="77777777" w:rsidR="009F4021" w:rsidRPr="002334E2" w:rsidRDefault="009F4021" w:rsidP="00661D7C">
            <w:pPr>
              <w:pStyle w:val="Tabletext"/>
              <w:jc w:val="center"/>
            </w:pPr>
            <w:r w:rsidRPr="002334E2">
              <w:t>0.860</w:t>
            </w:r>
            <w:r>
              <w:t> </w:t>
            </w:r>
            <w:r w:rsidRPr="002334E2">
              <w:t>36</w:t>
            </w:r>
          </w:p>
        </w:tc>
        <w:tc>
          <w:tcPr>
            <w:tcW w:w="1548" w:type="dxa"/>
          </w:tcPr>
          <w:p w14:paraId="5CBB2FE2" w14:textId="77777777" w:rsidR="009F4021" w:rsidRPr="002334E2" w:rsidRDefault="009F4021" w:rsidP="00661D7C">
            <w:pPr>
              <w:pStyle w:val="Tabletext"/>
              <w:jc w:val="center"/>
            </w:pPr>
            <w:r w:rsidRPr="002334E2">
              <w:t>0.153</w:t>
            </w:r>
            <w:r>
              <w:t> </w:t>
            </w:r>
            <w:r w:rsidRPr="002334E2">
              <w:t>54</w:t>
            </w:r>
          </w:p>
        </w:tc>
        <w:tc>
          <w:tcPr>
            <w:tcW w:w="1548" w:type="dxa"/>
            <w:vMerge/>
          </w:tcPr>
          <w:p w14:paraId="1428C819" w14:textId="77777777" w:rsidR="009F4021" w:rsidRPr="002334E2" w:rsidRDefault="009F4021" w:rsidP="00661D7C">
            <w:pPr>
              <w:pStyle w:val="Tabletext"/>
              <w:jc w:val="center"/>
            </w:pPr>
          </w:p>
        </w:tc>
        <w:tc>
          <w:tcPr>
            <w:tcW w:w="1548" w:type="dxa"/>
            <w:vMerge/>
          </w:tcPr>
          <w:p w14:paraId="7B911622" w14:textId="77777777" w:rsidR="009F4021" w:rsidRPr="002334E2" w:rsidRDefault="009F4021" w:rsidP="00661D7C">
            <w:pPr>
              <w:pStyle w:val="Tabletext"/>
              <w:jc w:val="center"/>
            </w:pPr>
          </w:p>
        </w:tc>
      </w:tr>
      <w:tr w:rsidR="009F4021" w:rsidRPr="002334E2" w14:paraId="006451A4" w14:textId="77777777" w:rsidTr="00661D7C">
        <w:trPr>
          <w:cantSplit/>
          <w:jc w:val="center"/>
        </w:trPr>
        <w:tc>
          <w:tcPr>
            <w:tcW w:w="708" w:type="dxa"/>
          </w:tcPr>
          <w:p w14:paraId="2CD492AE" w14:textId="77777777" w:rsidR="009F4021" w:rsidRPr="002334E2" w:rsidRDefault="009F4021" w:rsidP="00661D7C">
            <w:pPr>
              <w:pStyle w:val="Tabletext"/>
              <w:jc w:val="center"/>
            </w:pPr>
            <w:r w:rsidRPr="002334E2">
              <w:t>4</w:t>
            </w:r>
          </w:p>
        </w:tc>
        <w:tc>
          <w:tcPr>
            <w:tcW w:w="1547" w:type="dxa"/>
          </w:tcPr>
          <w:p w14:paraId="720BDC4C" w14:textId="77777777" w:rsidR="009F4021" w:rsidRPr="002334E2" w:rsidRDefault="009F4021" w:rsidP="00661D7C">
            <w:pPr>
              <w:pStyle w:val="Tabletext"/>
              <w:jc w:val="center"/>
            </w:pPr>
            <w:r w:rsidRPr="002334E2">
              <w:t>-0.941</w:t>
            </w:r>
            <w:r>
              <w:t> </w:t>
            </w:r>
            <w:r w:rsidRPr="002334E2">
              <w:t>58</w:t>
            </w:r>
          </w:p>
        </w:tc>
        <w:tc>
          <w:tcPr>
            <w:tcW w:w="1548" w:type="dxa"/>
          </w:tcPr>
          <w:p w14:paraId="4C0F4D90" w14:textId="77777777" w:rsidR="009F4021" w:rsidRPr="002334E2" w:rsidRDefault="009F4021" w:rsidP="00661D7C">
            <w:pPr>
              <w:pStyle w:val="Tabletext"/>
              <w:jc w:val="center"/>
            </w:pPr>
            <w:r w:rsidRPr="002334E2">
              <w:t>0.645</w:t>
            </w:r>
            <w:r>
              <w:t> </w:t>
            </w:r>
            <w:r w:rsidRPr="002334E2">
              <w:t>52</w:t>
            </w:r>
          </w:p>
        </w:tc>
        <w:tc>
          <w:tcPr>
            <w:tcW w:w="1548" w:type="dxa"/>
          </w:tcPr>
          <w:p w14:paraId="021F7431" w14:textId="77777777" w:rsidR="009F4021" w:rsidRPr="002334E2" w:rsidRDefault="009F4021" w:rsidP="00661D7C">
            <w:pPr>
              <w:pStyle w:val="Tabletext"/>
              <w:jc w:val="center"/>
            </w:pPr>
            <w:r w:rsidRPr="002334E2">
              <w:t>0.168</w:t>
            </w:r>
            <w:r>
              <w:t> </w:t>
            </w:r>
            <w:r w:rsidRPr="002334E2">
              <w:t>17</w:t>
            </w:r>
          </w:p>
        </w:tc>
        <w:tc>
          <w:tcPr>
            <w:tcW w:w="1548" w:type="dxa"/>
            <w:vMerge/>
          </w:tcPr>
          <w:p w14:paraId="0BB93E57" w14:textId="77777777" w:rsidR="009F4021" w:rsidRPr="002334E2" w:rsidRDefault="009F4021" w:rsidP="00661D7C">
            <w:pPr>
              <w:pStyle w:val="Tabletext"/>
              <w:jc w:val="center"/>
            </w:pPr>
          </w:p>
        </w:tc>
        <w:tc>
          <w:tcPr>
            <w:tcW w:w="1548" w:type="dxa"/>
            <w:vMerge/>
          </w:tcPr>
          <w:p w14:paraId="5C994E79" w14:textId="77777777" w:rsidR="009F4021" w:rsidRPr="002334E2" w:rsidRDefault="009F4021" w:rsidP="00661D7C">
            <w:pPr>
              <w:pStyle w:val="Tabletext"/>
              <w:jc w:val="center"/>
            </w:pPr>
          </w:p>
        </w:tc>
      </w:tr>
    </w:tbl>
    <w:p w14:paraId="239CB508" w14:textId="77777777" w:rsidR="009F4021" w:rsidRPr="002334E2" w:rsidRDefault="009F4021" w:rsidP="009F4021"/>
    <w:p w14:paraId="4DD9AD14" w14:textId="77777777" w:rsidR="009F4021" w:rsidRPr="002334E2" w:rsidRDefault="009F4021" w:rsidP="009F4021">
      <w:pPr>
        <w:pStyle w:val="Figurewithouttitle"/>
        <w:keepLines w:val="0"/>
        <w:spacing w:before="120" w:after="0"/>
      </w:pPr>
      <w:r w:rsidRPr="002334E2">
        <w:t>TABLE 12</w:t>
      </w:r>
    </w:p>
    <w:p w14:paraId="32D1B0D5" w14:textId="77777777" w:rsidR="009F4021" w:rsidRPr="002334E2" w:rsidRDefault="009F4021" w:rsidP="009F4021">
      <w:pPr>
        <w:jc w:val="center"/>
        <w:rPr>
          <w:b/>
          <w:bCs/>
        </w:rPr>
      </w:pPr>
      <w:r w:rsidRPr="002334E2">
        <w:rPr>
          <w:b/>
          <w:bCs/>
        </w:rPr>
        <w:t xml:space="preserve">Coefficients for </w:t>
      </w:r>
      <w:r w:rsidRPr="002334E2">
        <w:rPr>
          <w:b/>
          <w:bCs/>
          <w:noProof/>
          <w:position w:val="-12"/>
          <w:lang w:eastAsia="zh-CN"/>
        </w:rPr>
        <w:drawing>
          <wp:inline distT="0" distB="0" distL="0" distR="0" wp14:anchorId="3FB2605D" wp14:editId="3927AE58">
            <wp:extent cx="687705" cy="2266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87705" cy="22669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547"/>
        <w:gridCol w:w="1548"/>
        <w:gridCol w:w="1548"/>
        <w:gridCol w:w="1548"/>
        <w:gridCol w:w="1548"/>
      </w:tblGrid>
      <w:tr w:rsidR="009F4021" w:rsidRPr="002334E2" w14:paraId="7C1C76B5" w14:textId="77777777" w:rsidTr="00661D7C">
        <w:trPr>
          <w:trHeight w:hRule="exact" w:val="454"/>
          <w:jc w:val="center"/>
        </w:trPr>
        <w:tc>
          <w:tcPr>
            <w:tcW w:w="708" w:type="dxa"/>
            <w:vAlign w:val="center"/>
          </w:tcPr>
          <w:p w14:paraId="3179A9AE" w14:textId="77777777" w:rsidR="009F4021" w:rsidRPr="002334E2" w:rsidRDefault="009F4021" w:rsidP="00661D7C">
            <w:pPr>
              <w:pStyle w:val="Tablehead"/>
            </w:pPr>
            <w:r w:rsidRPr="002334E2">
              <w:t>j</w:t>
            </w:r>
          </w:p>
        </w:tc>
        <w:tc>
          <w:tcPr>
            <w:tcW w:w="1547" w:type="dxa"/>
            <w:vAlign w:val="center"/>
          </w:tcPr>
          <w:p w14:paraId="236F4AEF" w14:textId="77777777" w:rsidR="009F4021" w:rsidRPr="002334E2" w:rsidRDefault="009F4021" w:rsidP="00661D7C">
            <w:pPr>
              <w:pStyle w:val="Tablehead"/>
              <w:rPr>
                <w:vertAlign w:val="subscript"/>
              </w:rPr>
            </w:pPr>
            <w:proofErr w:type="spellStart"/>
            <w:r w:rsidRPr="002334E2">
              <w:t>a</w:t>
            </w:r>
            <w:r w:rsidRPr="002334E2">
              <w:rPr>
                <w:vertAlign w:val="subscript"/>
              </w:rPr>
              <w:t>j</w:t>
            </w:r>
            <w:proofErr w:type="spellEnd"/>
          </w:p>
        </w:tc>
        <w:tc>
          <w:tcPr>
            <w:tcW w:w="1548" w:type="dxa"/>
            <w:vAlign w:val="center"/>
          </w:tcPr>
          <w:p w14:paraId="7F9A7AAD" w14:textId="77777777" w:rsidR="009F4021" w:rsidRPr="002334E2" w:rsidRDefault="009F4021" w:rsidP="00661D7C">
            <w:pPr>
              <w:pStyle w:val="Tablehead"/>
              <w:rPr>
                <w:vertAlign w:val="subscript"/>
              </w:rPr>
            </w:pPr>
            <w:proofErr w:type="spellStart"/>
            <w:r w:rsidRPr="002334E2">
              <w:t>b</w:t>
            </w:r>
            <w:r w:rsidRPr="002334E2">
              <w:rPr>
                <w:vertAlign w:val="subscript"/>
              </w:rPr>
              <w:t>j</w:t>
            </w:r>
            <w:proofErr w:type="spellEnd"/>
          </w:p>
        </w:tc>
        <w:tc>
          <w:tcPr>
            <w:tcW w:w="1548" w:type="dxa"/>
            <w:vAlign w:val="center"/>
          </w:tcPr>
          <w:p w14:paraId="64614677" w14:textId="77777777" w:rsidR="009F4021" w:rsidRPr="002334E2" w:rsidRDefault="009F4021" w:rsidP="00661D7C">
            <w:pPr>
              <w:pStyle w:val="Tablehead"/>
              <w:rPr>
                <w:vertAlign w:val="subscript"/>
              </w:rPr>
            </w:pPr>
            <w:proofErr w:type="spellStart"/>
            <w:r w:rsidRPr="002334E2">
              <w:t>c</w:t>
            </w:r>
            <w:r w:rsidRPr="002334E2">
              <w:rPr>
                <w:vertAlign w:val="subscript"/>
              </w:rPr>
              <w:t>j</w:t>
            </w:r>
            <w:proofErr w:type="spellEnd"/>
          </w:p>
        </w:tc>
        <w:tc>
          <w:tcPr>
            <w:tcW w:w="1548" w:type="dxa"/>
            <w:vAlign w:val="center"/>
          </w:tcPr>
          <w:p w14:paraId="02D93ABF" w14:textId="77777777" w:rsidR="009F4021" w:rsidRPr="002334E2" w:rsidRDefault="009F4021" w:rsidP="00661D7C">
            <w:pPr>
              <w:pStyle w:val="Tablehead"/>
              <w:rPr>
                <w:vertAlign w:val="subscript"/>
              </w:rPr>
            </w:pPr>
            <w:r w:rsidRPr="002334E2">
              <w:t>d</w:t>
            </w:r>
          </w:p>
        </w:tc>
        <w:tc>
          <w:tcPr>
            <w:tcW w:w="1548" w:type="dxa"/>
            <w:vAlign w:val="center"/>
          </w:tcPr>
          <w:p w14:paraId="62AF59FF" w14:textId="77777777" w:rsidR="009F4021" w:rsidRPr="002334E2" w:rsidRDefault="009F4021" w:rsidP="00661D7C">
            <w:pPr>
              <w:pStyle w:val="Tablehead"/>
              <w:rPr>
                <w:vertAlign w:val="subscript"/>
              </w:rPr>
            </w:pPr>
            <w:r w:rsidRPr="002334E2">
              <w:t>e</w:t>
            </w:r>
          </w:p>
        </w:tc>
      </w:tr>
      <w:tr w:rsidR="009F4021" w:rsidRPr="002334E2" w14:paraId="7252D4EB" w14:textId="77777777" w:rsidTr="00661D7C">
        <w:trPr>
          <w:cantSplit/>
          <w:jc w:val="center"/>
        </w:trPr>
        <w:tc>
          <w:tcPr>
            <w:tcW w:w="708" w:type="dxa"/>
          </w:tcPr>
          <w:p w14:paraId="6B03043F" w14:textId="77777777" w:rsidR="009F4021" w:rsidRPr="002334E2" w:rsidRDefault="009F4021" w:rsidP="00661D7C">
            <w:pPr>
              <w:pStyle w:val="Tabletext"/>
              <w:jc w:val="center"/>
            </w:pPr>
            <w:r w:rsidRPr="002334E2">
              <w:t>1</w:t>
            </w:r>
          </w:p>
        </w:tc>
        <w:tc>
          <w:tcPr>
            <w:tcW w:w="1547" w:type="dxa"/>
          </w:tcPr>
          <w:p w14:paraId="6DC6E6E3" w14:textId="77777777" w:rsidR="009F4021" w:rsidRPr="002334E2" w:rsidRDefault="009F4021" w:rsidP="00661D7C">
            <w:pPr>
              <w:pStyle w:val="Tabletext"/>
              <w:jc w:val="center"/>
            </w:pPr>
            <w:r w:rsidRPr="002334E2">
              <w:t>-3.805</w:t>
            </w:r>
            <w:r>
              <w:t> </w:t>
            </w:r>
            <w:r w:rsidRPr="002334E2">
              <w:t>95</w:t>
            </w:r>
          </w:p>
        </w:tc>
        <w:tc>
          <w:tcPr>
            <w:tcW w:w="1548" w:type="dxa"/>
          </w:tcPr>
          <w:p w14:paraId="02947201" w14:textId="77777777" w:rsidR="009F4021" w:rsidRPr="002334E2" w:rsidRDefault="009F4021" w:rsidP="00661D7C">
            <w:pPr>
              <w:pStyle w:val="Tabletext"/>
              <w:jc w:val="center"/>
            </w:pPr>
            <w:r w:rsidRPr="002334E2">
              <w:t>0.569</w:t>
            </w:r>
            <w:r>
              <w:t> </w:t>
            </w:r>
            <w:r w:rsidRPr="002334E2">
              <w:t>34</w:t>
            </w:r>
          </w:p>
        </w:tc>
        <w:tc>
          <w:tcPr>
            <w:tcW w:w="1548" w:type="dxa"/>
          </w:tcPr>
          <w:p w14:paraId="13E63442" w14:textId="77777777" w:rsidR="009F4021" w:rsidRPr="002334E2" w:rsidRDefault="009F4021" w:rsidP="00661D7C">
            <w:pPr>
              <w:pStyle w:val="Tabletext"/>
              <w:jc w:val="center"/>
            </w:pPr>
            <w:r w:rsidRPr="002334E2">
              <w:t>0.810</w:t>
            </w:r>
            <w:r>
              <w:t> </w:t>
            </w:r>
            <w:r w:rsidRPr="002334E2">
              <w:t>61</w:t>
            </w:r>
          </w:p>
        </w:tc>
        <w:tc>
          <w:tcPr>
            <w:tcW w:w="1548" w:type="dxa"/>
            <w:vMerge w:val="restart"/>
            <w:vAlign w:val="center"/>
          </w:tcPr>
          <w:p w14:paraId="016F7BAF" w14:textId="77777777" w:rsidR="009F4021" w:rsidRPr="002334E2" w:rsidRDefault="009F4021" w:rsidP="00661D7C">
            <w:pPr>
              <w:pStyle w:val="Tabletext"/>
              <w:jc w:val="center"/>
            </w:pPr>
            <w:r w:rsidRPr="002334E2">
              <w:t>0.632</w:t>
            </w:r>
            <w:r>
              <w:t> </w:t>
            </w:r>
            <w:r w:rsidRPr="002334E2">
              <w:t>97</w:t>
            </w:r>
          </w:p>
        </w:tc>
        <w:tc>
          <w:tcPr>
            <w:tcW w:w="1548" w:type="dxa"/>
            <w:vMerge w:val="restart"/>
            <w:vAlign w:val="center"/>
          </w:tcPr>
          <w:p w14:paraId="2CE8996E" w14:textId="77777777" w:rsidR="009F4021" w:rsidRPr="002334E2" w:rsidRDefault="009F4021" w:rsidP="00661D7C">
            <w:pPr>
              <w:pStyle w:val="Tabletext"/>
              <w:jc w:val="center"/>
            </w:pPr>
            <w:r w:rsidRPr="002334E2">
              <w:t>-0.163</w:t>
            </w:r>
            <w:r>
              <w:t> </w:t>
            </w:r>
            <w:r w:rsidRPr="002334E2">
              <w:t>98</w:t>
            </w:r>
          </w:p>
        </w:tc>
      </w:tr>
      <w:tr w:rsidR="009F4021" w:rsidRPr="002334E2" w14:paraId="6696A635" w14:textId="77777777" w:rsidTr="00661D7C">
        <w:trPr>
          <w:cantSplit/>
          <w:jc w:val="center"/>
        </w:trPr>
        <w:tc>
          <w:tcPr>
            <w:tcW w:w="708" w:type="dxa"/>
          </w:tcPr>
          <w:p w14:paraId="6EBF3D68" w14:textId="77777777" w:rsidR="009F4021" w:rsidRPr="002334E2" w:rsidRDefault="009F4021" w:rsidP="00661D7C">
            <w:pPr>
              <w:pStyle w:val="Tabletext"/>
              <w:jc w:val="center"/>
            </w:pPr>
            <w:r w:rsidRPr="002334E2">
              <w:t>2</w:t>
            </w:r>
          </w:p>
        </w:tc>
        <w:tc>
          <w:tcPr>
            <w:tcW w:w="1547" w:type="dxa"/>
          </w:tcPr>
          <w:p w14:paraId="39A3B4F2" w14:textId="77777777" w:rsidR="009F4021" w:rsidRPr="002334E2" w:rsidRDefault="009F4021" w:rsidP="00661D7C">
            <w:pPr>
              <w:pStyle w:val="Tabletext"/>
              <w:jc w:val="center"/>
            </w:pPr>
            <w:r w:rsidRPr="002334E2">
              <w:t>-3.449</w:t>
            </w:r>
            <w:r>
              <w:t> </w:t>
            </w:r>
            <w:r w:rsidRPr="002334E2">
              <w:t>65</w:t>
            </w:r>
          </w:p>
        </w:tc>
        <w:tc>
          <w:tcPr>
            <w:tcW w:w="1548" w:type="dxa"/>
          </w:tcPr>
          <w:p w14:paraId="58616C9F" w14:textId="77777777" w:rsidR="009F4021" w:rsidRPr="002334E2" w:rsidRDefault="009F4021" w:rsidP="00661D7C">
            <w:pPr>
              <w:pStyle w:val="Tabletext"/>
              <w:jc w:val="center"/>
            </w:pPr>
            <w:r w:rsidRPr="002334E2">
              <w:t>-0.229</w:t>
            </w:r>
            <w:r>
              <w:t> </w:t>
            </w:r>
            <w:r w:rsidRPr="002334E2">
              <w:t>11</w:t>
            </w:r>
          </w:p>
        </w:tc>
        <w:tc>
          <w:tcPr>
            <w:tcW w:w="1548" w:type="dxa"/>
          </w:tcPr>
          <w:p w14:paraId="2C90FF42" w14:textId="77777777" w:rsidR="009F4021" w:rsidRPr="002334E2" w:rsidRDefault="009F4021" w:rsidP="00661D7C">
            <w:pPr>
              <w:pStyle w:val="Tabletext"/>
              <w:jc w:val="center"/>
            </w:pPr>
            <w:r w:rsidRPr="002334E2">
              <w:t>0.510</w:t>
            </w:r>
            <w:r>
              <w:t> </w:t>
            </w:r>
            <w:r w:rsidRPr="002334E2">
              <w:t>59</w:t>
            </w:r>
          </w:p>
        </w:tc>
        <w:tc>
          <w:tcPr>
            <w:tcW w:w="1548" w:type="dxa"/>
            <w:vMerge/>
          </w:tcPr>
          <w:p w14:paraId="519D453E" w14:textId="77777777" w:rsidR="009F4021" w:rsidRPr="002334E2" w:rsidRDefault="009F4021" w:rsidP="00661D7C">
            <w:pPr>
              <w:pStyle w:val="Tabletext"/>
              <w:jc w:val="center"/>
            </w:pPr>
          </w:p>
        </w:tc>
        <w:tc>
          <w:tcPr>
            <w:tcW w:w="1548" w:type="dxa"/>
            <w:vMerge/>
          </w:tcPr>
          <w:p w14:paraId="19763331" w14:textId="77777777" w:rsidR="009F4021" w:rsidRPr="002334E2" w:rsidRDefault="009F4021" w:rsidP="00661D7C">
            <w:pPr>
              <w:pStyle w:val="Tabletext"/>
              <w:jc w:val="center"/>
            </w:pPr>
          </w:p>
        </w:tc>
      </w:tr>
      <w:tr w:rsidR="009F4021" w:rsidRPr="002334E2" w14:paraId="3C37C3C7" w14:textId="77777777" w:rsidTr="00661D7C">
        <w:trPr>
          <w:cantSplit/>
          <w:jc w:val="center"/>
        </w:trPr>
        <w:tc>
          <w:tcPr>
            <w:tcW w:w="708" w:type="dxa"/>
          </w:tcPr>
          <w:p w14:paraId="3C731D11" w14:textId="77777777" w:rsidR="009F4021" w:rsidRPr="002334E2" w:rsidRDefault="009F4021" w:rsidP="00661D7C">
            <w:pPr>
              <w:pStyle w:val="Tabletext"/>
              <w:jc w:val="center"/>
            </w:pPr>
            <w:r w:rsidRPr="002334E2">
              <w:t>3</w:t>
            </w:r>
          </w:p>
        </w:tc>
        <w:tc>
          <w:tcPr>
            <w:tcW w:w="1547" w:type="dxa"/>
          </w:tcPr>
          <w:p w14:paraId="272ED88A" w14:textId="77777777" w:rsidR="009F4021" w:rsidRPr="002334E2" w:rsidRDefault="009F4021" w:rsidP="00661D7C">
            <w:pPr>
              <w:pStyle w:val="Tabletext"/>
              <w:jc w:val="center"/>
            </w:pPr>
            <w:r w:rsidRPr="002334E2">
              <w:t>-0.399</w:t>
            </w:r>
            <w:r>
              <w:t> </w:t>
            </w:r>
            <w:r w:rsidRPr="002334E2">
              <w:t>02</w:t>
            </w:r>
          </w:p>
        </w:tc>
        <w:tc>
          <w:tcPr>
            <w:tcW w:w="1548" w:type="dxa"/>
          </w:tcPr>
          <w:p w14:paraId="4B35E4EC" w14:textId="77777777" w:rsidR="009F4021" w:rsidRPr="002334E2" w:rsidRDefault="009F4021" w:rsidP="00661D7C">
            <w:pPr>
              <w:pStyle w:val="Tabletext"/>
              <w:jc w:val="center"/>
            </w:pPr>
            <w:r w:rsidRPr="002334E2">
              <w:t>0.730</w:t>
            </w:r>
            <w:r>
              <w:t> </w:t>
            </w:r>
            <w:r w:rsidRPr="002334E2">
              <w:t>42</w:t>
            </w:r>
          </w:p>
        </w:tc>
        <w:tc>
          <w:tcPr>
            <w:tcW w:w="1548" w:type="dxa"/>
          </w:tcPr>
          <w:p w14:paraId="6D9C13D0" w14:textId="77777777" w:rsidR="009F4021" w:rsidRPr="002334E2" w:rsidRDefault="009F4021" w:rsidP="00661D7C">
            <w:pPr>
              <w:pStyle w:val="Tabletext"/>
              <w:jc w:val="center"/>
            </w:pPr>
            <w:r w:rsidRPr="002334E2">
              <w:t>0.118</w:t>
            </w:r>
            <w:r>
              <w:t> </w:t>
            </w:r>
            <w:r w:rsidRPr="002334E2">
              <w:t>99</w:t>
            </w:r>
          </w:p>
        </w:tc>
        <w:tc>
          <w:tcPr>
            <w:tcW w:w="1548" w:type="dxa"/>
            <w:vMerge/>
          </w:tcPr>
          <w:p w14:paraId="17B109DA" w14:textId="77777777" w:rsidR="009F4021" w:rsidRPr="002334E2" w:rsidRDefault="009F4021" w:rsidP="00661D7C">
            <w:pPr>
              <w:pStyle w:val="Tabletext"/>
              <w:jc w:val="center"/>
            </w:pPr>
          </w:p>
        </w:tc>
        <w:tc>
          <w:tcPr>
            <w:tcW w:w="1548" w:type="dxa"/>
            <w:vMerge/>
          </w:tcPr>
          <w:p w14:paraId="7DD3AA43" w14:textId="77777777" w:rsidR="009F4021" w:rsidRPr="002334E2" w:rsidRDefault="009F4021" w:rsidP="00661D7C">
            <w:pPr>
              <w:pStyle w:val="Tabletext"/>
              <w:jc w:val="center"/>
            </w:pPr>
          </w:p>
        </w:tc>
      </w:tr>
      <w:tr w:rsidR="009F4021" w:rsidRPr="002334E2" w14:paraId="3322521D" w14:textId="77777777" w:rsidTr="00661D7C">
        <w:trPr>
          <w:cantSplit/>
          <w:jc w:val="center"/>
        </w:trPr>
        <w:tc>
          <w:tcPr>
            <w:tcW w:w="708" w:type="dxa"/>
          </w:tcPr>
          <w:p w14:paraId="425E7173" w14:textId="77777777" w:rsidR="009F4021" w:rsidRPr="002334E2" w:rsidRDefault="009F4021" w:rsidP="00661D7C">
            <w:pPr>
              <w:pStyle w:val="Tabletext"/>
              <w:jc w:val="center"/>
            </w:pPr>
            <w:r w:rsidRPr="002334E2">
              <w:t>4</w:t>
            </w:r>
          </w:p>
        </w:tc>
        <w:tc>
          <w:tcPr>
            <w:tcW w:w="1547" w:type="dxa"/>
          </w:tcPr>
          <w:p w14:paraId="3C331F8B" w14:textId="77777777" w:rsidR="009F4021" w:rsidRPr="002334E2" w:rsidRDefault="009F4021" w:rsidP="00661D7C">
            <w:pPr>
              <w:pStyle w:val="Tabletext"/>
              <w:jc w:val="center"/>
            </w:pPr>
            <w:r w:rsidRPr="002334E2">
              <w:t>0.501</w:t>
            </w:r>
            <w:r>
              <w:t> </w:t>
            </w:r>
            <w:r w:rsidRPr="002334E2">
              <w:t>67</w:t>
            </w:r>
          </w:p>
        </w:tc>
        <w:tc>
          <w:tcPr>
            <w:tcW w:w="1548" w:type="dxa"/>
          </w:tcPr>
          <w:p w14:paraId="104DFE60" w14:textId="77777777" w:rsidR="009F4021" w:rsidRPr="002334E2" w:rsidRDefault="009F4021" w:rsidP="00661D7C">
            <w:pPr>
              <w:pStyle w:val="Tabletext"/>
              <w:jc w:val="center"/>
            </w:pPr>
            <w:r w:rsidRPr="002334E2">
              <w:t>1.073</w:t>
            </w:r>
            <w:r>
              <w:t> </w:t>
            </w:r>
            <w:r w:rsidRPr="002334E2">
              <w:t>19</w:t>
            </w:r>
          </w:p>
        </w:tc>
        <w:tc>
          <w:tcPr>
            <w:tcW w:w="1548" w:type="dxa"/>
          </w:tcPr>
          <w:p w14:paraId="1B246B6A" w14:textId="77777777" w:rsidR="009F4021" w:rsidRPr="002334E2" w:rsidRDefault="009F4021" w:rsidP="00661D7C">
            <w:pPr>
              <w:pStyle w:val="Tabletext"/>
              <w:jc w:val="center"/>
            </w:pPr>
            <w:r w:rsidRPr="002334E2">
              <w:t>0.271</w:t>
            </w:r>
            <w:r>
              <w:t> </w:t>
            </w:r>
            <w:r w:rsidRPr="002334E2">
              <w:t>95</w:t>
            </w:r>
          </w:p>
        </w:tc>
        <w:tc>
          <w:tcPr>
            <w:tcW w:w="1548" w:type="dxa"/>
            <w:vMerge/>
          </w:tcPr>
          <w:p w14:paraId="5F39805F" w14:textId="77777777" w:rsidR="009F4021" w:rsidRPr="002334E2" w:rsidRDefault="009F4021" w:rsidP="00661D7C">
            <w:pPr>
              <w:pStyle w:val="Tabletext"/>
              <w:jc w:val="center"/>
            </w:pPr>
          </w:p>
        </w:tc>
        <w:tc>
          <w:tcPr>
            <w:tcW w:w="1548" w:type="dxa"/>
            <w:vMerge/>
          </w:tcPr>
          <w:p w14:paraId="3BFEA590" w14:textId="77777777" w:rsidR="009F4021" w:rsidRPr="002334E2" w:rsidRDefault="009F4021" w:rsidP="00661D7C">
            <w:pPr>
              <w:pStyle w:val="Tabletext"/>
              <w:jc w:val="center"/>
            </w:pPr>
          </w:p>
        </w:tc>
      </w:tr>
    </w:tbl>
    <w:p w14:paraId="46B50358" w14:textId="77777777" w:rsidR="009F4021" w:rsidRPr="002334E2" w:rsidRDefault="009F4021" w:rsidP="009F4021">
      <w:r w:rsidRPr="002334E2">
        <w:t>The coefficients for horizontal and vertical polarizations are shown in Figure 15, together with their individual components.</w:t>
      </w:r>
    </w:p>
    <w:p w14:paraId="294E1485" w14:textId="77777777" w:rsidR="009F4021" w:rsidRPr="002334E2" w:rsidRDefault="009F4021" w:rsidP="009F4021">
      <w:pPr>
        <w:pStyle w:val="FigureNo"/>
      </w:pPr>
      <w:r w:rsidRPr="002334E2">
        <w:t>FIGURE 15</w:t>
      </w:r>
    </w:p>
    <w:p w14:paraId="33760C15" w14:textId="77777777" w:rsidR="009F4021" w:rsidRPr="002334E2" w:rsidRDefault="009F4021" w:rsidP="009F4021">
      <w:pPr>
        <w:pStyle w:val="Figuretitle"/>
      </w:pPr>
      <w:r w:rsidRPr="002334E2">
        <w:rPr>
          <w:i/>
        </w:rPr>
        <w:sym w:font="Symbol" w:char="F068"/>
      </w:r>
      <w:r w:rsidRPr="002334E2">
        <w:t xml:space="preserve"> coefficients for horizontal and vertical polarizations, and their components</w:t>
      </w:r>
    </w:p>
    <w:tbl>
      <w:tblPr>
        <w:tblW w:w="0" w:type="auto"/>
        <w:jc w:val="center"/>
        <w:tblLayout w:type="fixed"/>
        <w:tblLook w:val="0000" w:firstRow="0" w:lastRow="0" w:firstColumn="0" w:lastColumn="0" w:noHBand="0" w:noVBand="0"/>
      </w:tblPr>
      <w:tblGrid>
        <w:gridCol w:w="4932"/>
        <w:gridCol w:w="4850"/>
      </w:tblGrid>
      <w:tr w:rsidR="009F4021" w:rsidRPr="002334E2" w14:paraId="72A6682D" w14:textId="77777777" w:rsidTr="00661D7C">
        <w:trPr>
          <w:jc w:val="center"/>
        </w:trPr>
        <w:tc>
          <w:tcPr>
            <w:tcW w:w="4932" w:type="dxa"/>
          </w:tcPr>
          <w:p w14:paraId="52BA4C55" w14:textId="77777777" w:rsidR="009F4021" w:rsidRPr="002334E2" w:rsidRDefault="009F4021" w:rsidP="00661D7C">
            <w:pPr>
              <w:pStyle w:val="BodyText3"/>
              <w:jc w:val="right"/>
            </w:pPr>
            <w:r w:rsidRPr="002334E2">
              <w:rPr>
                <w:noProof/>
                <w:lang w:eastAsia="zh-CN"/>
              </w:rPr>
              <w:drawing>
                <wp:inline distT="0" distB="0" distL="0" distR="0" wp14:anchorId="425848A6" wp14:editId="4FE7EA9C">
                  <wp:extent cx="2498260" cy="1819034"/>
                  <wp:effectExtent l="0" t="0" r="0" b="10160"/>
                  <wp:docPr id="623" name="Picture 623" descr="..\KnAFits\Plots\k_h compon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KnAFits\Plots\k_h components.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98832" cy="1819450"/>
                          </a:xfrm>
                          <a:prstGeom prst="rect">
                            <a:avLst/>
                          </a:prstGeom>
                          <a:noFill/>
                          <a:ln>
                            <a:noFill/>
                          </a:ln>
                        </pic:spPr>
                      </pic:pic>
                    </a:graphicData>
                  </a:graphic>
                </wp:inline>
              </w:drawing>
            </w:r>
          </w:p>
        </w:tc>
        <w:tc>
          <w:tcPr>
            <w:tcW w:w="4850" w:type="dxa"/>
          </w:tcPr>
          <w:p w14:paraId="500F3664" w14:textId="77777777" w:rsidR="009F4021" w:rsidRPr="002334E2" w:rsidRDefault="009F4021" w:rsidP="00661D7C">
            <w:pPr>
              <w:pStyle w:val="BodyText3"/>
            </w:pPr>
            <w:r w:rsidRPr="002334E2">
              <w:rPr>
                <w:noProof/>
                <w:lang w:eastAsia="zh-CN"/>
              </w:rPr>
              <w:drawing>
                <wp:inline distT="0" distB="0" distL="0" distR="0" wp14:anchorId="0F204881" wp14:editId="648A2A91">
                  <wp:extent cx="2347067" cy="1747319"/>
                  <wp:effectExtent l="0" t="0" r="0" b="5715"/>
                  <wp:docPr id="624" name="Picture 624" descr="..\KnAFits\Plots\k_v compon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KnAFits\Plots\k_v components.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47326" cy="1747512"/>
                          </a:xfrm>
                          <a:prstGeom prst="rect">
                            <a:avLst/>
                          </a:prstGeom>
                          <a:noFill/>
                          <a:ln>
                            <a:noFill/>
                          </a:ln>
                        </pic:spPr>
                      </pic:pic>
                    </a:graphicData>
                  </a:graphic>
                </wp:inline>
              </w:drawing>
            </w:r>
          </w:p>
        </w:tc>
      </w:tr>
    </w:tbl>
    <w:p w14:paraId="74F77BFB" w14:textId="77777777" w:rsidR="009F4021" w:rsidRPr="002334E2" w:rsidRDefault="009F4021" w:rsidP="009F4021"/>
    <w:p w14:paraId="555C5347" w14:textId="77777777" w:rsidR="009F4021" w:rsidRPr="002334E2" w:rsidRDefault="009F4021" w:rsidP="009F4021">
      <w:r w:rsidRPr="002334E2">
        <w:t xml:space="preserve">The absolute errors in the derived values for </w:t>
      </w:r>
      <w:r w:rsidRPr="002334E2">
        <w:rPr>
          <w:i/>
        </w:rPr>
        <w:sym w:font="Symbol" w:char="F068"/>
      </w:r>
      <w:r w:rsidRPr="002334E2">
        <w:t xml:space="preserve"> are shown in Figure 16 for horizontal and vertical polarizations.</w:t>
      </w:r>
    </w:p>
    <w:p w14:paraId="51F3B7D0" w14:textId="77777777" w:rsidR="009F4021" w:rsidRPr="002334E2" w:rsidRDefault="009F4021" w:rsidP="009F4021">
      <w:r w:rsidRPr="002334E2">
        <w:t xml:space="preserve">For the </w:t>
      </w:r>
      <w:r w:rsidRPr="002334E2">
        <w:rPr>
          <w:i/>
        </w:rPr>
        <w:sym w:font="Symbol" w:char="F061"/>
      </w:r>
      <w:r w:rsidRPr="002334E2">
        <w:t xml:space="preserve"> coefficients, it was found necessary to fit with 5 Gaussian functions, together with the linear component:</w:t>
      </w:r>
    </w:p>
    <w:p w14:paraId="0DDF8B6B" w14:textId="77777777" w:rsidR="009F4021" w:rsidRPr="002334E2" w:rsidRDefault="009F4021" w:rsidP="009F4021">
      <w:pPr>
        <w:pStyle w:val="Equation"/>
      </w:pPr>
      <w:r w:rsidRPr="002334E2">
        <w:tab/>
      </w:r>
      <w:r w:rsidRPr="002334E2">
        <w:tab/>
      </w:r>
      <w:r w:rsidRPr="002334E2">
        <w:rPr>
          <w:noProof/>
          <w:position w:val="-42"/>
          <w:lang w:eastAsia="zh-CN"/>
        </w:rPr>
        <w:drawing>
          <wp:inline distT="0" distB="0" distL="0" distR="0" wp14:anchorId="238FF53D" wp14:editId="64BFE299">
            <wp:extent cx="2984500" cy="607060"/>
            <wp:effectExtent l="0" t="0" r="635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84500" cy="607060"/>
                    </a:xfrm>
                    <a:prstGeom prst="rect">
                      <a:avLst/>
                    </a:prstGeom>
                    <a:noFill/>
                    <a:ln>
                      <a:noFill/>
                    </a:ln>
                  </pic:spPr>
                </pic:pic>
              </a:graphicData>
            </a:graphic>
          </wp:inline>
        </w:drawing>
      </w:r>
      <w:r w:rsidRPr="002334E2">
        <w:tab/>
        <w:t>(</w:t>
      </w:r>
      <w:r>
        <w:t>12</w:t>
      </w:r>
      <w:r w:rsidRPr="002334E2">
        <w:t>)</w:t>
      </w:r>
    </w:p>
    <w:p w14:paraId="53F44E14" w14:textId="77777777" w:rsidR="009F4021" w:rsidRPr="002334E2" w:rsidRDefault="009F4021" w:rsidP="009F4021">
      <w:r w:rsidRPr="002334E2">
        <w:t>and the numerical values for the coefficients are given in Tables 13 and 14, for horizontal and vertical polarizations, respectively.</w:t>
      </w:r>
    </w:p>
    <w:p w14:paraId="5E6436AC" w14:textId="77777777" w:rsidR="009F4021" w:rsidRPr="002334E2" w:rsidRDefault="009F4021" w:rsidP="009F4021">
      <w:pPr>
        <w:pStyle w:val="FigureNo"/>
      </w:pPr>
      <w:r w:rsidRPr="002334E2">
        <w:lastRenderedPageBreak/>
        <w:t>FIGURE 16</w:t>
      </w:r>
    </w:p>
    <w:p w14:paraId="4592436B" w14:textId="77777777" w:rsidR="009F4021" w:rsidRPr="002334E2" w:rsidRDefault="009F4021" w:rsidP="009F4021">
      <w:pPr>
        <w:pStyle w:val="Figuretitle"/>
      </w:pPr>
      <w:r w:rsidRPr="002334E2">
        <w:t xml:space="preserve">Absolute differences in </w:t>
      </w:r>
      <w:r w:rsidRPr="002334E2">
        <w:rPr>
          <w:i/>
        </w:rPr>
        <w:sym w:font="Symbol" w:char="F068"/>
      </w:r>
      <w:r w:rsidRPr="002334E2">
        <w:t xml:space="preserve"> for horizontal and vertical polarizations</w:t>
      </w:r>
    </w:p>
    <w:tbl>
      <w:tblPr>
        <w:tblW w:w="0" w:type="auto"/>
        <w:jc w:val="center"/>
        <w:tblLayout w:type="fixed"/>
        <w:tblLook w:val="0000" w:firstRow="0" w:lastRow="0" w:firstColumn="0" w:lastColumn="0" w:noHBand="0" w:noVBand="0"/>
      </w:tblPr>
      <w:tblGrid>
        <w:gridCol w:w="4824"/>
        <w:gridCol w:w="4958"/>
      </w:tblGrid>
      <w:tr w:rsidR="009F4021" w:rsidRPr="002334E2" w14:paraId="15679903" w14:textId="77777777" w:rsidTr="00661D7C">
        <w:trPr>
          <w:jc w:val="center"/>
        </w:trPr>
        <w:tc>
          <w:tcPr>
            <w:tcW w:w="4824" w:type="dxa"/>
          </w:tcPr>
          <w:p w14:paraId="17313F08" w14:textId="77777777" w:rsidR="009F4021" w:rsidRPr="002334E2" w:rsidRDefault="009F4021" w:rsidP="00661D7C">
            <w:pPr>
              <w:pStyle w:val="BodyText3"/>
              <w:jc w:val="right"/>
            </w:pPr>
            <w:r w:rsidRPr="002334E2">
              <w:rPr>
                <w:noProof/>
                <w:lang w:eastAsia="zh-CN"/>
              </w:rPr>
              <w:drawing>
                <wp:inline distT="0" distB="0" distL="0" distR="0" wp14:anchorId="306505B0" wp14:editId="2E97FF50">
                  <wp:extent cx="2544024" cy="1756233"/>
                  <wp:effectExtent l="0" t="0" r="0" b="0"/>
                  <wp:docPr id="626" name="Picture 626" descr="..\KnAFits\Plots\diff in et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KnAFits\Plots\diff in eta-h.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44593" cy="1756626"/>
                          </a:xfrm>
                          <a:prstGeom prst="rect">
                            <a:avLst/>
                          </a:prstGeom>
                          <a:noFill/>
                          <a:ln>
                            <a:noFill/>
                          </a:ln>
                        </pic:spPr>
                      </pic:pic>
                    </a:graphicData>
                  </a:graphic>
                </wp:inline>
              </w:drawing>
            </w:r>
          </w:p>
        </w:tc>
        <w:tc>
          <w:tcPr>
            <w:tcW w:w="4958" w:type="dxa"/>
          </w:tcPr>
          <w:p w14:paraId="574BE39B" w14:textId="77777777" w:rsidR="009F4021" w:rsidRPr="002334E2" w:rsidRDefault="009F4021" w:rsidP="00661D7C">
            <w:pPr>
              <w:pStyle w:val="BodyText3"/>
            </w:pPr>
            <w:r w:rsidRPr="002334E2">
              <w:rPr>
                <w:noProof/>
                <w:lang w:eastAsia="zh-CN"/>
              </w:rPr>
              <w:drawing>
                <wp:inline distT="0" distB="0" distL="0" distR="0" wp14:anchorId="182A79C1" wp14:editId="308DA4DA">
                  <wp:extent cx="2562378" cy="1755775"/>
                  <wp:effectExtent l="0" t="0" r="3175" b="0"/>
                  <wp:docPr id="627" name="Picture 627" descr="..\KnAFits\Plots\diff in et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KnAFits\Plots\diff in eta-v.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62764" cy="1756039"/>
                          </a:xfrm>
                          <a:prstGeom prst="rect">
                            <a:avLst/>
                          </a:prstGeom>
                          <a:noFill/>
                          <a:ln>
                            <a:noFill/>
                          </a:ln>
                        </pic:spPr>
                      </pic:pic>
                    </a:graphicData>
                  </a:graphic>
                </wp:inline>
              </w:drawing>
            </w:r>
          </w:p>
        </w:tc>
      </w:tr>
    </w:tbl>
    <w:p w14:paraId="4265CA8D" w14:textId="77777777" w:rsidR="009F4021" w:rsidRPr="002334E2" w:rsidRDefault="009F4021" w:rsidP="009F4021">
      <w:pPr>
        <w:pStyle w:val="TableNoBR"/>
        <w:rPr>
          <w:sz w:val="20"/>
        </w:rPr>
      </w:pPr>
      <w:r w:rsidRPr="002334E2">
        <w:rPr>
          <w:sz w:val="20"/>
        </w:rPr>
        <w:t>TABLE 13</w:t>
      </w:r>
    </w:p>
    <w:p w14:paraId="5618617B" w14:textId="77777777" w:rsidR="009F4021" w:rsidRPr="002334E2" w:rsidRDefault="009F4021" w:rsidP="009F4021">
      <w:pPr>
        <w:pStyle w:val="TabletitleBR"/>
        <w:rPr>
          <w:sz w:val="20"/>
        </w:rPr>
      </w:pPr>
      <w:r w:rsidRPr="002334E2">
        <w:rPr>
          <w:sz w:val="20"/>
        </w:rPr>
        <w:t xml:space="preserve">Coefficients for </w:t>
      </w:r>
      <w:r w:rsidRPr="002334E2">
        <w:rPr>
          <w:i/>
          <w:sz w:val="20"/>
        </w:rPr>
        <w:sym w:font="Symbol" w:char="F061"/>
      </w:r>
      <w:r w:rsidRPr="002334E2">
        <w:rPr>
          <w:i/>
          <w:sz w:val="20"/>
          <w:vertAlign w:val="subscript"/>
        </w:rPr>
        <w: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547"/>
        <w:gridCol w:w="1548"/>
        <w:gridCol w:w="1548"/>
        <w:gridCol w:w="1548"/>
        <w:gridCol w:w="1548"/>
      </w:tblGrid>
      <w:tr w:rsidR="009F4021" w:rsidRPr="002334E2" w14:paraId="473F479C" w14:textId="77777777" w:rsidTr="00661D7C">
        <w:trPr>
          <w:trHeight w:hRule="exact" w:val="454"/>
          <w:jc w:val="center"/>
        </w:trPr>
        <w:tc>
          <w:tcPr>
            <w:tcW w:w="708" w:type="dxa"/>
            <w:vAlign w:val="center"/>
          </w:tcPr>
          <w:p w14:paraId="006098DC" w14:textId="77777777" w:rsidR="009F4021" w:rsidRPr="002334E2" w:rsidRDefault="009F4021" w:rsidP="00661D7C">
            <w:pPr>
              <w:pStyle w:val="Tablehead"/>
            </w:pPr>
            <w:r w:rsidRPr="002334E2">
              <w:t>j</w:t>
            </w:r>
          </w:p>
        </w:tc>
        <w:tc>
          <w:tcPr>
            <w:tcW w:w="1547" w:type="dxa"/>
            <w:vAlign w:val="center"/>
          </w:tcPr>
          <w:p w14:paraId="14D4D5FD" w14:textId="77777777" w:rsidR="009F4021" w:rsidRPr="002334E2" w:rsidRDefault="009F4021" w:rsidP="00661D7C">
            <w:pPr>
              <w:pStyle w:val="Tablehead"/>
              <w:rPr>
                <w:vertAlign w:val="subscript"/>
              </w:rPr>
            </w:pPr>
            <w:proofErr w:type="spellStart"/>
            <w:r w:rsidRPr="002334E2">
              <w:t>a</w:t>
            </w:r>
            <w:r w:rsidRPr="002334E2">
              <w:rPr>
                <w:vertAlign w:val="subscript"/>
              </w:rPr>
              <w:t>j</w:t>
            </w:r>
            <w:proofErr w:type="spellEnd"/>
          </w:p>
        </w:tc>
        <w:tc>
          <w:tcPr>
            <w:tcW w:w="1548" w:type="dxa"/>
            <w:vAlign w:val="center"/>
          </w:tcPr>
          <w:p w14:paraId="442208E1" w14:textId="77777777" w:rsidR="009F4021" w:rsidRPr="002334E2" w:rsidRDefault="009F4021" w:rsidP="00661D7C">
            <w:pPr>
              <w:pStyle w:val="Tablehead"/>
              <w:rPr>
                <w:vertAlign w:val="subscript"/>
              </w:rPr>
            </w:pPr>
            <w:proofErr w:type="spellStart"/>
            <w:r w:rsidRPr="002334E2">
              <w:t>b</w:t>
            </w:r>
            <w:r w:rsidRPr="002334E2">
              <w:rPr>
                <w:vertAlign w:val="subscript"/>
              </w:rPr>
              <w:t>j</w:t>
            </w:r>
            <w:proofErr w:type="spellEnd"/>
          </w:p>
        </w:tc>
        <w:tc>
          <w:tcPr>
            <w:tcW w:w="1548" w:type="dxa"/>
            <w:vAlign w:val="center"/>
          </w:tcPr>
          <w:p w14:paraId="68BB69E5" w14:textId="77777777" w:rsidR="009F4021" w:rsidRPr="002334E2" w:rsidRDefault="009F4021" w:rsidP="00661D7C">
            <w:pPr>
              <w:pStyle w:val="Tablehead"/>
              <w:rPr>
                <w:vertAlign w:val="subscript"/>
              </w:rPr>
            </w:pPr>
            <w:proofErr w:type="spellStart"/>
            <w:r w:rsidRPr="002334E2">
              <w:t>c</w:t>
            </w:r>
            <w:r w:rsidRPr="002334E2">
              <w:rPr>
                <w:vertAlign w:val="subscript"/>
              </w:rPr>
              <w:t>j</w:t>
            </w:r>
            <w:proofErr w:type="spellEnd"/>
          </w:p>
        </w:tc>
        <w:tc>
          <w:tcPr>
            <w:tcW w:w="1548" w:type="dxa"/>
            <w:vAlign w:val="center"/>
          </w:tcPr>
          <w:p w14:paraId="78DA7784" w14:textId="77777777" w:rsidR="009F4021" w:rsidRPr="002334E2" w:rsidRDefault="009F4021" w:rsidP="00661D7C">
            <w:pPr>
              <w:pStyle w:val="Tablehead"/>
              <w:rPr>
                <w:vertAlign w:val="subscript"/>
              </w:rPr>
            </w:pPr>
            <w:r w:rsidRPr="002334E2">
              <w:t>d</w:t>
            </w:r>
          </w:p>
        </w:tc>
        <w:tc>
          <w:tcPr>
            <w:tcW w:w="1548" w:type="dxa"/>
            <w:vAlign w:val="center"/>
          </w:tcPr>
          <w:p w14:paraId="7027F06C" w14:textId="77777777" w:rsidR="009F4021" w:rsidRPr="002334E2" w:rsidRDefault="009F4021" w:rsidP="00661D7C">
            <w:pPr>
              <w:pStyle w:val="Tablehead"/>
              <w:rPr>
                <w:vertAlign w:val="subscript"/>
              </w:rPr>
            </w:pPr>
            <w:r w:rsidRPr="002334E2">
              <w:t>e</w:t>
            </w:r>
          </w:p>
        </w:tc>
      </w:tr>
      <w:tr w:rsidR="009F4021" w:rsidRPr="002334E2" w14:paraId="17C53E4C" w14:textId="77777777" w:rsidTr="00661D7C">
        <w:trPr>
          <w:cantSplit/>
          <w:jc w:val="center"/>
        </w:trPr>
        <w:tc>
          <w:tcPr>
            <w:tcW w:w="708" w:type="dxa"/>
          </w:tcPr>
          <w:p w14:paraId="61AB068F" w14:textId="77777777" w:rsidR="009F4021" w:rsidRPr="002334E2" w:rsidRDefault="009F4021" w:rsidP="00661D7C">
            <w:pPr>
              <w:pStyle w:val="Tabletext"/>
              <w:jc w:val="center"/>
            </w:pPr>
            <w:r w:rsidRPr="002334E2">
              <w:t>1</w:t>
            </w:r>
          </w:p>
        </w:tc>
        <w:tc>
          <w:tcPr>
            <w:tcW w:w="1547" w:type="dxa"/>
          </w:tcPr>
          <w:p w14:paraId="79278273" w14:textId="77777777" w:rsidR="009F4021" w:rsidRPr="002334E2" w:rsidRDefault="009F4021" w:rsidP="00661D7C">
            <w:pPr>
              <w:pStyle w:val="Tabletext"/>
              <w:jc w:val="center"/>
            </w:pPr>
            <w:r w:rsidRPr="002334E2">
              <w:t>-0.143</w:t>
            </w:r>
            <w:r>
              <w:t> </w:t>
            </w:r>
            <w:r w:rsidRPr="002334E2">
              <w:t>18</w:t>
            </w:r>
          </w:p>
        </w:tc>
        <w:tc>
          <w:tcPr>
            <w:tcW w:w="1548" w:type="dxa"/>
          </w:tcPr>
          <w:p w14:paraId="7BC46232" w14:textId="77777777" w:rsidR="009F4021" w:rsidRPr="002334E2" w:rsidRDefault="009F4021" w:rsidP="00661D7C">
            <w:pPr>
              <w:pStyle w:val="Tabletext"/>
              <w:jc w:val="center"/>
            </w:pPr>
            <w:r w:rsidRPr="002334E2">
              <w:t>1.824</w:t>
            </w:r>
            <w:r>
              <w:t> </w:t>
            </w:r>
            <w:r w:rsidRPr="002334E2">
              <w:t>42</w:t>
            </w:r>
          </w:p>
        </w:tc>
        <w:tc>
          <w:tcPr>
            <w:tcW w:w="1548" w:type="dxa"/>
          </w:tcPr>
          <w:p w14:paraId="37F81213" w14:textId="77777777" w:rsidR="009F4021" w:rsidRPr="002334E2" w:rsidRDefault="009F4021" w:rsidP="00661D7C">
            <w:pPr>
              <w:pStyle w:val="Tabletext"/>
              <w:jc w:val="center"/>
            </w:pPr>
            <w:r w:rsidRPr="002334E2">
              <w:t>-0.551</w:t>
            </w:r>
            <w:r>
              <w:t> </w:t>
            </w:r>
            <w:r w:rsidRPr="002334E2">
              <w:t>87</w:t>
            </w:r>
          </w:p>
        </w:tc>
        <w:tc>
          <w:tcPr>
            <w:tcW w:w="1548" w:type="dxa"/>
            <w:vMerge w:val="restart"/>
            <w:vAlign w:val="center"/>
          </w:tcPr>
          <w:p w14:paraId="42DA2AC2" w14:textId="77777777" w:rsidR="009F4021" w:rsidRPr="002334E2" w:rsidRDefault="009F4021" w:rsidP="00661D7C">
            <w:pPr>
              <w:pStyle w:val="Tabletext"/>
              <w:jc w:val="center"/>
            </w:pPr>
            <w:r w:rsidRPr="002334E2">
              <w:t>-1.955</w:t>
            </w:r>
            <w:r>
              <w:t> </w:t>
            </w:r>
            <w:r w:rsidRPr="002334E2">
              <w:t>37</w:t>
            </w:r>
          </w:p>
        </w:tc>
        <w:tc>
          <w:tcPr>
            <w:tcW w:w="1548" w:type="dxa"/>
            <w:vMerge w:val="restart"/>
            <w:vAlign w:val="center"/>
          </w:tcPr>
          <w:p w14:paraId="46A735BC" w14:textId="77777777" w:rsidR="009F4021" w:rsidRPr="002334E2" w:rsidRDefault="009F4021" w:rsidP="00661D7C">
            <w:pPr>
              <w:pStyle w:val="Tabletext"/>
              <w:jc w:val="center"/>
            </w:pPr>
            <w:r w:rsidRPr="002334E2">
              <w:t>0.678</w:t>
            </w:r>
            <w:r>
              <w:t> </w:t>
            </w:r>
            <w:r w:rsidRPr="002334E2">
              <w:t>49</w:t>
            </w:r>
          </w:p>
        </w:tc>
      </w:tr>
      <w:tr w:rsidR="009F4021" w:rsidRPr="002334E2" w14:paraId="41591B5A" w14:textId="77777777" w:rsidTr="00661D7C">
        <w:trPr>
          <w:cantSplit/>
          <w:jc w:val="center"/>
        </w:trPr>
        <w:tc>
          <w:tcPr>
            <w:tcW w:w="708" w:type="dxa"/>
          </w:tcPr>
          <w:p w14:paraId="04F3AAA7" w14:textId="77777777" w:rsidR="009F4021" w:rsidRPr="002334E2" w:rsidRDefault="009F4021" w:rsidP="00661D7C">
            <w:pPr>
              <w:pStyle w:val="Tabletext"/>
              <w:jc w:val="center"/>
            </w:pPr>
            <w:r w:rsidRPr="002334E2">
              <w:t>2</w:t>
            </w:r>
          </w:p>
        </w:tc>
        <w:tc>
          <w:tcPr>
            <w:tcW w:w="1547" w:type="dxa"/>
          </w:tcPr>
          <w:p w14:paraId="12E66F42" w14:textId="77777777" w:rsidR="009F4021" w:rsidRPr="002334E2" w:rsidRDefault="009F4021" w:rsidP="00661D7C">
            <w:pPr>
              <w:pStyle w:val="Tabletext"/>
              <w:jc w:val="center"/>
            </w:pPr>
            <w:r w:rsidRPr="002334E2">
              <w:t>0.295</w:t>
            </w:r>
            <w:r>
              <w:t> </w:t>
            </w:r>
            <w:r w:rsidRPr="002334E2">
              <w:t>91</w:t>
            </w:r>
          </w:p>
        </w:tc>
        <w:tc>
          <w:tcPr>
            <w:tcW w:w="1548" w:type="dxa"/>
          </w:tcPr>
          <w:p w14:paraId="2D46FF5C" w14:textId="77777777" w:rsidR="009F4021" w:rsidRPr="002334E2" w:rsidRDefault="009F4021" w:rsidP="00661D7C">
            <w:pPr>
              <w:pStyle w:val="Tabletext"/>
              <w:jc w:val="center"/>
            </w:pPr>
            <w:r w:rsidRPr="002334E2">
              <w:t>0.775</w:t>
            </w:r>
            <w:r>
              <w:t> </w:t>
            </w:r>
            <w:r w:rsidRPr="002334E2">
              <w:t>64</w:t>
            </w:r>
          </w:p>
        </w:tc>
        <w:tc>
          <w:tcPr>
            <w:tcW w:w="1548" w:type="dxa"/>
          </w:tcPr>
          <w:p w14:paraId="17BF31BC" w14:textId="77777777" w:rsidR="009F4021" w:rsidRPr="002334E2" w:rsidRDefault="009F4021" w:rsidP="00661D7C">
            <w:pPr>
              <w:pStyle w:val="Tabletext"/>
              <w:jc w:val="center"/>
            </w:pPr>
            <w:r w:rsidRPr="002334E2">
              <w:t>0.198</w:t>
            </w:r>
            <w:r>
              <w:t> </w:t>
            </w:r>
            <w:r w:rsidRPr="002334E2">
              <w:t>22</w:t>
            </w:r>
          </w:p>
        </w:tc>
        <w:tc>
          <w:tcPr>
            <w:tcW w:w="1548" w:type="dxa"/>
            <w:vMerge/>
          </w:tcPr>
          <w:p w14:paraId="1CE3AD73" w14:textId="77777777" w:rsidR="009F4021" w:rsidRPr="002334E2" w:rsidRDefault="009F4021" w:rsidP="00661D7C">
            <w:pPr>
              <w:pStyle w:val="Tabletext"/>
              <w:jc w:val="center"/>
            </w:pPr>
          </w:p>
        </w:tc>
        <w:tc>
          <w:tcPr>
            <w:tcW w:w="1548" w:type="dxa"/>
            <w:vMerge/>
          </w:tcPr>
          <w:p w14:paraId="6581D870" w14:textId="77777777" w:rsidR="009F4021" w:rsidRPr="002334E2" w:rsidRDefault="009F4021" w:rsidP="00661D7C">
            <w:pPr>
              <w:pStyle w:val="Tabletext"/>
              <w:jc w:val="center"/>
            </w:pPr>
          </w:p>
        </w:tc>
      </w:tr>
      <w:tr w:rsidR="009F4021" w:rsidRPr="002334E2" w14:paraId="519B71A2" w14:textId="77777777" w:rsidTr="00661D7C">
        <w:trPr>
          <w:cantSplit/>
          <w:jc w:val="center"/>
        </w:trPr>
        <w:tc>
          <w:tcPr>
            <w:tcW w:w="708" w:type="dxa"/>
          </w:tcPr>
          <w:p w14:paraId="127B1D4C" w14:textId="77777777" w:rsidR="009F4021" w:rsidRPr="002334E2" w:rsidRDefault="009F4021" w:rsidP="00661D7C">
            <w:pPr>
              <w:pStyle w:val="Tabletext"/>
              <w:jc w:val="center"/>
            </w:pPr>
            <w:r w:rsidRPr="002334E2">
              <w:t>3</w:t>
            </w:r>
          </w:p>
        </w:tc>
        <w:tc>
          <w:tcPr>
            <w:tcW w:w="1547" w:type="dxa"/>
          </w:tcPr>
          <w:p w14:paraId="181F98AC" w14:textId="77777777" w:rsidR="009F4021" w:rsidRPr="002334E2" w:rsidRDefault="009F4021" w:rsidP="00661D7C">
            <w:pPr>
              <w:pStyle w:val="Tabletext"/>
              <w:jc w:val="center"/>
            </w:pPr>
            <w:r w:rsidRPr="002334E2">
              <w:t>0.321</w:t>
            </w:r>
            <w:r>
              <w:t> </w:t>
            </w:r>
            <w:r w:rsidRPr="002334E2">
              <w:t>77</w:t>
            </w:r>
          </w:p>
        </w:tc>
        <w:tc>
          <w:tcPr>
            <w:tcW w:w="1548" w:type="dxa"/>
          </w:tcPr>
          <w:p w14:paraId="0F30AA78" w14:textId="77777777" w:rsidR="009F4021" w:rsidRPr="002334E2" w:rsidRDefault="009F4021" w:rsidP="00661D7C">
            <w:pPr>
              <w:pStyle w:val="Tabletext"/>
              <w:jc w:val="center"/>
            </w:pPr>
            <w:r w:rsidRPr="002334E2">
              <w:t>0.637</w:t>
            </w:r>
            <w:r>
              <w:t> </w:t>
            </w:r>
            <w:r w:rsidRPr="002334E2">
              <w:t>73</w:t>
            </w:r>
          </w:p>
        </w:tc>
        <w:tc>
          <w:tcPr>
            <w:tcW w:w="1548" w:type="dxa"/>
          </w:tcPr>
          <w:p w14:paraId="590888F8" w14:textId="77777777" w:rsidR="009F4021" w:rsidRPr="002334E2" w:rsidRDefault="009F4021" w:rsidP="00661D7C">
            <w:pPr>
              <w:pStyle w:val="Tabletext"/>
              <w:jc w:val="center"/>
            </w:pPr>
            <w:r w:rsidRPr="002334E2">
              <w:t>0.131</w:t>
            </w:r>
            <w:r>
              <w:t> </w:t>
            </w:r>
            <w:r w:rsidRPr="002334E2">
              <w:t>64</w:t>
            </w:r>
          </w:p>
        </w:tc>
        <w:tc>
          <w:tcPr>
            <w:tcW w:w="1548" w:type="dxa"/>
            <w:vMerge/>
          </w:tcPr>
          <w:p w14:paraId="377B87F5" w14:textId="77777777" w:rsidR="009F4021" w:rsidRPr="002334E2" w:rsidRDefault="009F4021" w:rsidP="00661D7C">
            <w:pPr>
              <w:pStyle w:val="Tabletext"/>
              <w:jc w:val="center"/>
            </w:pPr>
          </w:p>
        </w:tc>
        <w:tc>
          <w:tcPr>
            <w:tcW w:w="1548" w:type="dxa"/>
            <w:vMerge/>
          </w:tcPr>
          <w:p w14:paraId="191B9122" w14:textId="77777777" w:rsidR="009F4021" w:rsidRPr="002334E2" w:rsidRDefault="009F4021" w:rsidP="00661D7C">
            <w:pPr>
              <w:pStyle w:val="Tabletext"/>
              <w:jc w:val="center"/>
            </w:pPr>
          </w:p>
        </w:tc>
      </w:tr>
      <w:tr w:rsidR="009F4021" w:rsidRPr="002334E2" w14:paraId="3E19AA2E" w14:textId="77777777" w:rsidTr="00661D7C">
        <w:trPr>
          <w:cantSplit/>
          <w:jc w:val="center"/>
        </w:trPr>
        <w:tc>
          <w:tcPr>
            <w:tcW w:w="708" w:type="dxa"/>
          </w:tcPr>
          <w:p w14:paraId="53633B1A" w14:textId="77777777" w:rsidR="009F4021" w:rsidRPr="002334E2" w:rsidRDefault="009F4021" w:rsidP="00661D7C">
            <w:pPr>
              <w:pStyle w:val="Tabletext"/>
              <w:jc w:val="center"/>
            </w:pPr>
            <w:r w:rsidRPr="002334E2">
              <w:t>4</w:t>
            </w:r>
          </w:p>
        </w:tc>
        <w:tc>
          <w:tcPr>
            <w:tcW w:w="1547" w:type="dxa"/>
          </w:tcPr>
          <w:p w14:paraId="20DF39D3" w14:textId="77777777" w:rsidR="009F4021" w:rsidRPr="002334E2" w:rsidRDefault="009F4021" w:rsidP="00661D7C">
            <w:pPr>
              <w:pStyle w:val="Tabletext"/>
              <w:jc w:val="center"/>
            </w:pPr>
            <w:r w:rsidRPr="002334E2">
              <w:t>-5.376</w:t>
            </w:r>
            <w:r>
              <w:t> </w:t>
            </w:r>
            <w:r w:rsidRPr="002334E2">
              <w:t>10</w:t>
            </w:r>
          </w:p>
        </w:tc>
        <w:tc>
          <w:tcPr>
            <w:tcW w:w="1548" w:type="dxa"/>
          </w:tcPr>
          <w:p w14:paraId="2EBA2447" w14:textId="77777777" w:rsidR="009F4021" w:rsidRPr="002334E2" w:rsidRDefault="009F4021" w:rsidP="00661D7C">
            <w:pPr>
              <w:pStyle w:val="Tabletext"/>
              <w:jc w:val="center"/>
            </w:pPr>
            <w:r w:rsidRPr="002334E2">
              <w:t>-0.962</w:t>
            </w:r>
            <w:r>
              <w:t> </w:t>
            </w:r>
            <w:r w:rsidRPr="002334E2">
              <w:t>30</w:t>
            </w:r>
          </w:p>
        </w:tc>
        <w:tc>
          <w:tcPr>
            <w:tcW w:w="1548" w:type="dxa"/>
          </w:tcPr>
          <w:p w14:paraId="360E7C5A" w14:textId="77777777" w:rsidR="009F4021" w:rsidRPr="002334E2" w:rsidRDefault="009F4021" w:rsidP="00661D7C">
            <w:pPr>
              <w:pStyle w:val="Tabletext"/>
              <w:jc w:val="center"/>
            </w:pPr>
            <w:r w:rsidRPr="002334E2">
              <w:t>1.478</w:t>
            </w:r>
            <w:r>
              <w:t> </w:t>
            </w:r>
            <w:r w:rsidRPr="002334E2">
              <w:t>28</w:t>
            </w:r>
          </w:p>
        </w:tc>
        <w:tc>
          <w:tcPr>
            <w:tcW w:w="1548" w:type="dxa"/>
            <w:vMerge/>
          </w:tcPr>
          <w:p w14:paraId="64C56A40" w14:textId="77777777" w:rsidR="009F4021" w:rsidRPr="002334E2" w:rsidRDefault="009F4021" w:rsidP="00661D7C">
            <w:pPr>
              <w:pStyle w:val="Tabletext"/>
              <w:jc w:val="center"/>
            </w:pPr>
          </w:p>
        </w:tc>
        <w:tc>
          <w:tcPr>
            <w:tcW w:w="1548" w:type="dxa"/>
            <w:vMerge/>
          </w:tcPr>
          <w:p w14:paraId="048A0620" w14:textId="77777777" w:rsidR="009F4021" w:rsidRPr="002334E2" w:rsidRDefault="009F4021" w:rsidP="00661D7C">
            <w:pPr>
              <w:pStyle w:val="Tabletext"/>
              <w:jc w:val="center"/>
            </w:pPr>
          </w:p>
        </w:tc>
      </w:tr>
      <w:tr w:rsidR="009F4021" w:rsidRPr="002334E2" w14:paraId="0FE1910F" w14:textId="77777777" w:rsidTr="00661D7C">
        <w:trPr>
          <w:cantSplit/>
          <w:jc w:val="center"/>
        </w:trPr>
        <w:tc>
          <w:tcPr>
            <w:tcW w:w="708" w:type="dxa"/>
          </w:tcPr>
          <w:p w14:paraId="79A27528" w14:textId="77777777" w:rsidR="009F4021" w:rsidRPr="002334E2" w:rsidRDefault="009F4021" w:rsidP="00661D7C">
            <w:pPr>
              <w:pStyle w:val="Tabletext"/>
              <w:jc w:val="center"/>
            </w:pPr>
            <w:r w:rsidRPr="002334E2">
              <w:t>5</w:t>
            </w:r>
          </w:p>
        </w:tc>
        <w:tc>
          <w:tcPr>
            <w:tcW w:w="1547" w:type="dxa"/>
          </w:tcPr>
          <w:p w14:paraId="6875868D" w14:textId="77777777" w:rsidR="009F4021" w:rsidRPr="002334E2" w:rsidRDefault="009F4021" w:rsidP="00661D7C">
            <w:pPr>
              <w:pStyle w:val="Tabletext"/>
              <w:jc w:val="center"/>
            </w:pPr>
            <w:r w:rsidRPr="002334E2">
              <w:t>16.17</w:t>
            </w:r>
            <w:r>
              <w:t> </w:t>
            </w:r>
            <w:r w:rsidRPr="002334E2">
              <w:t>21</w:t>
            </w:r>
          </w:p>
        </w:tc>
        <w:tc>
          <w:tcPr>
            <w:tcW w:w="1548" w:type="dxa"/>
          </w:tcPr>
          <w:p w14:paraId="7FB7B559" w14:textId="77777777" w:rsidR="009F4021" w:rsidRPr="002334E2" w:rsidRDefault="009F4021" w:rsidP="00661D7C">
            <w:pPr>
              <w:pStyle w:val="Tabletext"/>
              <w:jc w:val="center"/>
            </w:pPr>
            <w:r w:rsidRPr="002334E2">
              <w:t>-3.299</w:t>
            </w:r>
            <w:r>
              <w:t> </w:t>
            </w:r>
            <w:r w:rsidRPr="002334E2">
              <w:t>80</w:t>
            </w:r>
          </w:p>
        </w:tc>
        <w:tc>
          <w:tcPr>
            <w:tcW w:w="1548" w:type="dxa"/>
          </w:tcPr>
          <w:p w14:paraId="45B50746" w14:textId="77777777" w:rsidR="009F4021" w:rsidRPr="002334E2" w:rsidRDefault="009F4021" w:rsidP="00661D7C">
            <w:pPr>
              <w:pStyle w:val="Tabletext"/>
              <w:jc w:val="center"/>
            </w:pPr>
            <w:r w:rsidRPr="002334E2">
              <w:t>3.439</w:t>
            </w:r>
            <w:r>
              <w:t> </w:t>
            </w:r>
            <w:r w:rsidRPr="002334E2">
              <w:t>90</w:t>
            </w:r>
          </w:p>
        </w:tc>
        <w:tc>
          <w:tcPr>
            <w:tcW w:w="1548" w:type="dxa"/>
            <w:vMerge/>
          </w:tcPr>
          <w:p w14:paraId="4CE4F0A8" w14:textId="77777777" w:rsidR="009F4021" w:rsidRPr="002334E2" w:rsidRDefault="009F4021" w:rsidP="00661D7C">
            <w:pPr>
              <w:pStyle w:val="Tabletext"/>
              <w:jc w:val="center"/>
            </w:pPr>
          </w:p>
        </w:tc>
        <w:tc>
          <w:tcPr>
            <w:tcW w:w="1548" w:type="dxa"/>
            <w:vMerge/>
          </w:tcPr>
          <w:p w14:paraId="05F129E9" w14:textId="77777777" w:rsidR="009F4021" w:rsidRPr="002334E2" w:rsidRDefault="009F4021" w:rsidP="00661D7C">
            <w:pPr>
              <w:pStyle w:val="Tabletext"/>
              <w:jc w:val="center"/>
            </w:pPr>
          </w:p>
        </w:tc>
      </w:tr>
    </w:tbl>
    <w:p w14:paraId="5B86B5E1" w14:textId="77777777" w:rsidR="009F4021" w:rsidRPr="002334E2" w:rsidRDefault="009F4021" w:rsidP="009F4021">
      <w:pPr>
        <w:pStyle w:val="TableNoBR"/>
        <w:spacing w:before="360"/>
        <w:rPr>
          <w:sz w:val="20"/>
        </w:rPr>
      </w:pPr>
      <w:r w:rsidRPr="002334E2">
        <w:rPr>
          <w:sz w:val="20"/>
        </w:rPr>
        <w:t>TABLE 14</w:t>
      </w:r>
    </w:p>
    <w:p w14:paraId="59FC52E0" w14:textId="77777777" w:rsidR="009F4021" w:rsidRPr="002334E2" w:rsidRDefault="009F4021" w:rsidP="009F4021">
      <w:pPr>
        <w:pStyle w:val="TabletitleBR"/>
        <w:rPr>
          <w:sz w:val="20"/>
        </w:rPr>
      </w:pPr>
      <w:r w:rsidRPr="002334E2">
        <w:rPr>
          <w:sz w:val="20"/>
        </w:rPr>
        <w:t xml:space="preserve">Coefficients for </w:t>
      </w:r>
      <w:r w:rsidRPr="002334E2">
        <w:rPr>
          <w:i/>
          <w:sz w:val="20"/>
        </w:rPr>
        <w:sym w:font="Symbol" w:char="F061"/>
      </w:r>
      <w:r w:rsidRPr="002334E2">
        <w:rPr>
          <w:i/>
          <w:sz w:val="20"/>
          <w:vertAlign w:val="subscript"/>
        </w:rPr>
        <w:t>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547"/>
        <w:gridCol w:w="1548"/>
        <w:gridCol w:w="1548"/>
        <w:gridCol w:w="1548"/>
        <w:gridCol w:w="1548"/>
      </w:tblGrid>
      <w:tr w:rsidR="009F4021" w:rsidRPr="002334E2" w14:paraId="435D533D" w14:textId="77777777" w:rsidTr="00661D7C">
        <w:trPr>
          <w:trHeight w:hRule="exact" w:val="454"/>
          <w:jc w:val="center"/>
        </w:trPr>
        <w:tc>
          <w:tcPr>
            <w:tcW w:w="708" w:type="dxa"/>
            <w:vAlign w:val="center"/>
          </w:tcPr>
          <w:p w14:paraId="400448EC" w14:textId="77777777" w:rsidR="009F4021" w:rsidRPr="002334E2" w:rsidRDefault="009F4021" w:rsidP="00661D7C">
            <w:pPr>
              <w:pStyle w:val="Tablehead"/>
            </w:pPr>
            <w:r w:rsidRPr="002334E2">
              <w:t>j</w:t>
            </w:r>
          </w:p>
        </w:tc>
        <w:tc>
          <w:tcPr>
            <w:tcW w:w="1547" w:type="dxa"/>
            <w:vAlign w:val="center"/>
          </w:tcPr>
          <w:p w14:paraId="7F6E4EA3" w14:textId="77777777" w:rsidR="009F4021" w:rsidRPr="002334E2" w:rsidRDefault="009F4021" w:rsidP="00661D7C">
            <w:pPr>
              <w:pStyle w:val="Tablehead"/>
              <w:rPr>
                <w:vertAlign w:val="subscript"/>
              </w:rPr>
            </w:pPr>
            <w:proofErr w:type="spellStart"/>
            <w:r w:rsidRPr="002334E2">
              <w:t>a</w:t>
            </w:r>
            <w:r w:rsidRPr="002334E2">
              <w:rPr>
                <w:vertAlign w:val="subscript"/>
              </w:rPr>
              <w:t>j</w:t>
            </w:r>
            <w:proofErr w:type="spellEnd"/>
          </w:p>
        </w:tc>
        <w:tc>
          <w:tcPr>
            <w:tcW w:w="1548" w:type="dxa"/>
            <w:vAlign w:val="center"/>
          </w:tcPr>
          <w:p w14:paraId="45CBB94D" w14:textId="77777777" w:rsidR="009F4021" w:rsidRPr="002334E2" w:rsidRDefault="009F4021" w:rsidP="00661D7C">
            <w:pPr>
              <w:pStyle w:val="Tablehead"/>
              <w:rPr>
                <w:vertAlign w:val="subscript"/>
              </w:rPr>
            </w:pPr>
            <w:proofErr w:type="spellStart"/>
            <w:r w:rsidRPr="002334E2">
              <w:t>b</w:t>
            </w:r>
            <w:r w:rsidRPr="002334E2">
              <w:rPr>
                <w:vertAlign w:val="subscript"/>
              </w:rPr>
              <w:t>j</w:t>
            </w:r>
            <w:proofErr w:type="spellEnd"/>
          </w:p>
        </w:tc>
        <w:tc>
          <w:tcPr>
            <w:tcW w:w="1548" w:type="dxa"/>
            <w:vAlign w:val="center"/>
          </w:tcPr>
          <w:p w14:paraId="3390A301" w14:textId="77777777" w:rsidR="009F4021" w:rsidRPr="002334E2" w:rsidRDefault="009F4021" w:rsidP="00661D7C">
            <w:pPr>
              <w:pStyle w:val="Tablehead"/>
              <w:rPr>
                <w:vertAlign w:val="subscript"/>
              </w:rPr>
            </w:pPr>
            <w:proofErr w:type="spellStart"/>
            <w:r w:rsidRPr="002334E2">
              <w:t>c</w:t>
            </w:r>
            <w:r w:rsidRPr="002334E2">
              <w:rPr>
                <w:vertAlign w:val="subscript"/>
              </w:rPr>
              <w:t>j</w:t>
            </w:r>
            <w:proofErr w:type="spellEnd"/>
          </w:p>
        </w:tc>
        <w:tc>
          <w:tcPr>
            <w:tcW w:w="1548" w:type="dxa"/>
            <w:vAlign w:val="center"/>
          </w:tcPr>
          <w:p w14:paraId="4ECA23A5" w14:textId="77777777" w:rsidR="009F4021" w:rsidRPr="002334E2" w:rsidRDefault="009F4021" w:rsidP="00661D7C">
            <w:pPr>
              <w:pStyle w:val="Tablehead"/>
              <w:rPr>
                <w:vertAlign w:val="subscript"/>
              </w:rPr>
            </w:pPr>
            <w:r w:rsidRPr="002334E2">
              <w:t>d</w:t>
            </w:r>
          </w:p>
        </w:tc>
        <w:tc>
          <w:tcPr>
            <w:tcW w:w="1548" w:type="dxa"/>
            <w:vAlign w:val="center"/>
          </w:tcPr>
          <w:p w14:paraId="3BC65951" w14:textId="77777777" w:rsidR="009F4021" w:rsidRPr="002334E2" w:rsidRDefault="009F4021" w:rsidP="00661D7C">
            <w:pPr>
              <w:pStyle w:val="Tablehead"/>
              <w:rPr>
                <w:vertAlign w:val="subscript"/>
              </w:rPr>
            </w:pPr>
            <w:r w:rsidRPr="002334E2">
              <w:t>e</w:t>
            </w:r>
          </w:p>
        </w:tc>
      </w:tr>
      <w:tr w:rsidR="009F4021" w:rsidRPr="002334E2" w14:paraId="1354B001" w14:textId="77777777" w:rsidTr="00661D7C">
        <w:trPr>
          <w:cantSplit/>
          <w:jc w:val="center"/>
        </w:trPr>
        <w:tc>
          <w:tcPr>
            <w:tcW w:w="708" w:type="dxa"/>
          </w:tcPr>
          <w:p w14:paraId="6E4F2AB1" w14:textId="77777777" w:rsidR="009F4021" w:rsidRPr="002334E2" w:rsidRDefault="009F4021" w:rsidP="00661D7C">
            <w:pPr>
              <w:pStyle w:val="Tabletext"/>
              <w:jc w:val="center"/>
            </w:pPr>
            <w:r w:rsidRPr="002334E2">
              <w:t>1</w:t>
            </w:r>
          </w:p>
        </w:tc>
        <w:tc>
          <w:tcPr>
            <w:tcW w:w="1547" w:type="dxa"/>
          </w:tcPr>
          <w:p w14:paraId="6E25B8D7" w14:textId="77777777" w:rsidR="009F4021" w:rsidRPr="002334E2" w:rsidRDefault="009F4021" w:rsidP="00661D7C">
            <w:pPr>
              <w:pStyle w:val="Tabletext"/>
              <w:jc w:val="center"/>
            </w:pPr>
            <w:r w:rsidRPr="002334E2">
              <w:t>-0.077</w:t>
            </w:r>
            <w:r>
              <w:t> </w:t>
            </w:r>
            <w:r w:rsidRPr="002334E2">
              <w:t>71</w:t>
            </w:r>
          </w:p>
        </w:tc>
        <w:tc>
          <w:tcPr>
            <w:tcW w:w="1548" w:type="dxa"/>
          </w:tcPr>
          <w:p w14:paraId="383109B7" w14:textId="77777777" w:rsidR="009F4021" w:rsidRPr="002334E2" w:rsidRDefault="009F4021" w:rsidP="00661D7C">
            <w:pPr>
              <w:pStyle w:val="Tabletext"/>
              <w:jc w:val="center"/>
            </w:pPr>
            <w:r w:rsidRPr="002334E2">
              <w:t>2.338</w:t>
            </w:r>
            <w:r>
              <w:t> </w:t>
            </w:r>
            <w:r w:rsidRPr="002334E2">
              <w:t>40</w:t>
            </w:r>
          </w:p>
        </w:tc>
        <w:tc>
          <w:tcPr>
            <w:tcW w:w="1548" w:type="dxa"/>
          </w:tcPr>
          <w:p w14:paraId="4C4E83D4" w14:textId="77777777" w:rsidR="009F4021" w:rsidRPr="002334E2" w:rsidRDefault="009F4021" w:rsidP="00661D7C">
            <w:pPr>
              <w:pStyle w:val="Tabletext"/>
              <w:jc w:val="center"/>
            </w:pPr>
            <w:r w:rsidRPr="002334E2">
              <w:t>-0.762</w:t>
            </w:r>
            <w:r>
              <w:t> </w:t>
            </w:r>
            <w:r w:rsidRPr="002334E2">
              <w:t>84</w:t>
            </w:r>
          </w:p>
        </w:tc>
        <w:tc>
          <w:tcPr>
            <w:tcW w:w="1548" w:type="dxa"/>
            <w:vMerge w:val="restart"/>
            <w:vAlign w:val="center"/>
          </w:tcPr>
          <w:p w14:paraId="7B242764" w14:textId="77777777" w:rsidR="009F4021" w:rsidRPr="002334E2" w:rsidRDefault="009F4021" w:rsidP="00661D7C">
            <w:pPr>
              <w:pStyle w:val="Tabletext"/>
              <w:jc w:val="center"/>
            </w:pPr>
            <w:r w:rsidRPr="002334E2">
              <w:t>0.834</w:t>
            </w:r>
            <w:r>
              <w:t> </w:t>
            </w:r>
            <w:r w:rsidRPr="002334E2">
              <w:t>33</w:t>
            </w:r>
          </w:p>
        </w:tc>
        <w:tc>
          <w:tcPr>
            <w:tcW w:w="1548" w:type="dxa"/>
            <w:vMerge w:val="restart"/>
            <w:vAlign w:val="center"/>
          </w:tcPr>
          <w:p w14:paraId="35081D31" w14:textId="77777777" w:rsidR="009F4021" w:rsidRPr="002334E2" w:rsidRDefault="009F4021" w:rsidP="00661D7C">
            <w:pPr>
              <w:pStyle w:val="Tabletext"/>
              <w:jc w:val="center"/>
            </w:pPr>
            <w:r w:rsidRPr="002334E2">
              <w:t>-0.0537</w:t>
            </w:r>
            <w:r>
              <w:t> </w:t>
            </w:r>
            <w:r w:rsidRPr="002334E2">
              <w:t>39</w:t>
            </w:r>
          </w:p>
        </w:tc>
      </w:tr>
      <w:tr w:rsidR="009F4021" w:rsidRPr="002334E2" w14:paraId="08CA2DC8" w14:textId="77777777" w:rsidTr="00661D7C">
        <w:trPr>
          <w:cantSplit/>
          <w:jc w:val="center"/>
        </w:trPr>
        <w:tc>
          <w:tcPr>
            <w:tcW w:w="708" w:type="dxa"/>
          </w:tcPr>
          <w:p w14:paraId="32F0C99E" w14:textId="77777777" w:rsidR="009F4021" w:rsidRPr="002334E2" w:rsidRDefault="009F4021" w:rsidP="00661D7C">
            <w:pPr>
              <w:pStyle w:val="Tabletext"/>
              <w:jc w:val="center"/>
            </w:pPr>
            <w:r w:rsidRPr="002334E2">
              <w:t>2</w:t>
            </w:r>
          </w:p>
        </w:tc>
        <w:tc>
          <w:tcPr>
            <w:tcW w:w="1547" w:type="dxa"/>
          </w:tcPr>
          <w:p w14:paraId="5A736F2A" w14:textId="77777777" w:rsidR="009F4021" w:rsidRPr="002334E2" w:rsidRDefault="009F4021" w:rsidP="00661D7C">
            <w:pPr>
              <w:pStyle w:val="Tabletext"/>
              <w:jc w:val="center"/>
            </w:pPr>
            <w:r w:rsidRPr="002334E2">
              <w:t>0.567</w:t>
            </w:r>
            <w:r>
              <w:t> </w:t>
            </w:r>
            <w:r w:rsidRPr="002334E2">
              <w:t>27</w:t>
            </w:r>
          </w:p>
        </w:tc>
        <w:tc>
          <w:tcPr>
            <w:tcW w:w="1548" w:type="dxa"/>
          </w:tcPr>
          <w:p w14:paraId="197C8403" w14:textId="77777777" w:rsidR="009F4021" w:rsidRPr="002334E2" w:rsidRDefault="009F4021" w:rsidP="00661D7C">
            <w:pPr>
              <w:pStyle w:val="Tabletext"/>
              <w:jc w:val="center"/>
            </w:pPr>
            <w:r w:rsidRPr="002334E2">
              <w:t>0.955</w:t>
            </w:r>
            <w:r>
              <w:t> </w:t>
            </w:r>
            <w:r w:rsidRPr="002334E2">
              <w:t>45</w:t>
            </w:r>
          </w:p>
        </w:tc>
        <w:tc>
          <w:tcPr>
            <w:tcW w:w="1548" w:type="dxa"/>
          </w:tcPr>
          <w:p w14:paraId="58E13431" w14:textId="77777777" w:rsidR="009F4021" w:rsidRPr="002334E2" w:rsidRDefault="009F4021" w:rsidP="00661D7C">
            <w:pPr>
              <w:pStyle w:val="Tabletext"/>
              <w:jc w:val="center"/>
            </w:pPr>
            <w:r w:rsidRPr="002334E2">
              <w:t>0.540</w:t>
            </w:r>
            <w:r>
              <w:t> </w:t>
            </w:r>
            <w:r w:rsidRPr="002334E2">
              <w:t>39</w:t>
            </w:r>
          </w:p>
        </w:tc>
        <w:tc>
          <w:tcPr>
            <w:tcW w:w="1548" w:type="dxa"/>
            <w:vMerge/>
          </w:tcPr>
          <w:p w14:paraId="529C121E" w14:textId="77777777" w:rsidR="009F4021" w:rsidRPr="002334E2" w:rsidRDefault="009F4021" w:rsidP="00661D7C">
            <w:pPr>
              <w:pStyle w:val="Tabletext"/>
              <w:jc w:val="center"/>
            </w:pPr>
          </w:p>
        </w:tc>
        <w:tc>
          <w:tcPr>
            <w:tcW w:w="1548" w:type="dxa"/>
            <w:vMerge/>
          </w:tcPr>
          <w:p w14:paraId="486FEC54" w14:textId="77777777" w:rsidR="009F4021" w:rsidRPr="002334E2" w:rsidRDefault="009F4021" w:rsidP="00661D7C">
            <w:pPr>
              <w:pStyle w:val="Tabletext"/>
              <w:jc w:val="center"/>
            </w:pPr>
          </w:p>
        </w:tc>
      </w:tr>
      <w:tr w:rsidR="009F4021" w:rsidRPr="002334E2" w14:paraId="48DFBB69" w14:textId="77777777" w:rsidTr="00661D7C">
        <w:trPr>
          <w:cantSplit/>
          <w:jc w:val="center"/>
        </w:trPr>
        <w:tc>
          <w:tcPr>
            <w:tcW w:w="708" w:type="dxa"/>
          </w:tcPr>
          <w:p w14:paraId="4F4B0E46" w14:textId="77777777" w:rsidR="009F4021" w:rsidRPr="002334E2" w:rsidRDefault="009F4021" w:rsidP="00661D7C">
            <w:pPr>
              <w:pStyle w:val="Tabletext"/>
              <w:jc w:val="center"/>
            </w:pPr>
            <w:r w:rsidRPr="002334E2">
              <w:t>3</w:t>
            </w:r>
          </w:p>
        </w:tc>
        <w:tc>
          <w:tcPr>
            <w:tcW w:w="1547" w:type="dxa"/>
          </w:tcPr>
          <w:p w14:paraId="0D6F6B40" w14:textId="77777777" w:rsidR="009F4021" w:rsidRPr="002334E2" w:rsidRDefault="009F4021" w:rsidP="00661D7C">
            <w:pPr>
              <w:pStyle w:val="Tabletext"/>
              <w:jc w:val="center"/>
            </w:pPr>
            <w:r w:rsidRPr="002334E2">
              <w:t>-0.202</w:t>
            </w:r>
            <w:r>
              <w:t> </w:t>
            </w:r>
            <w:r w:rsidRPr="002334E2">
              <w:t>38</w:t>
            </w:r>
          </w:p>
        </w:tc>
        <w:tc>
          <w:tcPr>
            <w:tcW w:w="1548" w:type="dxa"/>
          </w:tcPr>
          <w:p w14:paraId="0672253C" w14:textId="77777777" w:rsidR="009F4021" w:rsidRPr="002334E2" w:rsidRDefault="009F4021" w:rsidP="00661D7C">
            <w:pPr>
              <w:pStyle w:val="Tabletext"/>
              <w:jc w:val="center"/>
            </w:pPr>
            <w:r w:rsidRPr="002334E2">
              <w:t>1.145</w:t>
            </w:r>
            <w:r>
              <w:t> </w:t>
            </w:r>
            <w:r w:rsidRPr="002334E2">
              <w:t>20</w:t>
            </w:r>
          </w:p>
        </w:tc>
        <w:tc>
          <w:tcPr>
            <w:tcW w:w="1548" w:type="dxa"/>
          </w:tcPr>
          <w:p w14:paraId="640B1E00" w14:textId="77777777" w:rsidR="009F4021" w:rsidRPr="002334E2" w:rsidRDefault="009F4021" w:rsidP="00661D7C">
            <w:pPr>
              <w:pStyle w:val="Tabletext"/>
              <w:jc w:val="center"/>
            </w:pPr>
            <w:r w:rsidRPr="002334E2">
              <w:t>0.268</w:t>
            </w:r>
            <w:r>
              <w:t> </w:t>
            </w:r>
            <w:r w:rsidRPr="002334E2">
              <w:t>09</w:t>
            </w:r>
          </w:p>
        </w:tc>
        <w:tc>
          <w:tcPr>
            <w:tcW w:w="1548" w:type="dxa"/>
            <w:vMerge/>
          </w:tcPr>
          <w:p w14:paraId="198AD07A" w14:textId="77777777" w:rsidR="009F4021" w:rsidRPr="002334E2" w:rsidRDefault="009F4021" w:rsidP="00661D7C">
            <w:pPr>
              <w:pStyle w:val="Tabletext"/>
              <w:jc w:val="center"/>
            </w:pPr>
          </w:p>
        </w:tc>
        <w:tc>
          <w:tcPr>
            <w:tcW w:w="1548" w:type="dxa"/>
            <w:vMerge/>
          </w:tcPr>
          <w:p w14:paraId="7D6C9010" w14:textId="77777777" w:rsidR="009F4021" w:rsidRPr="002334E2" w:rsidRDefault="009F4021" w:rsidP="00661D7C">
            <w:pPr>
              <w:pStyle w:val="Tabletext"/>
              <w:jc w:val="center"/>
            </w:pPr>
          </w:p>
        </w:tc>
      </w:tr>
      <w:tr w:rsidR="009F4021" w:rsidRPr="002334E2" w14:paraId="1AF2BA5B" w14:textId="77777777" w:rsidTr="00661D7C">
        <w:trPr>
          <w:cantSplit/>
          <w:jc w:val="center"/>
        </w:trPr>
        <w:tc>
          <w:tcPr>
            <w:tcW w:w="708" w:type="dxa"/>
          </w:tcPr>
          <w:p w14:paraId="4A257FE3" w14:textId="77777777" w:rsidR="009F4021" w:rsidRPr="002334E2" w:rsidRDefault="009F4021" w:rsidP="00661D7C">
            <w:pPr>
              <w:pStyle w:val="Tabletext"/>
              <w:jc w:val="center"/>
            </w:pPr>
            <w:r w:rsidRPr="002334E2">
              <w:t>4</w:t>
            </w:r>
          </w:p>
        </w:tc>
        <w:tc>
          <w:tcPr>
            <w:tcW w:w="1547" w:type="dxa"/>
          </w:tcPr>
          <w:p w14:paraId="1BA81204" w14:textId="77777777" w:rsidR="009F4021" w:rsidRPr="002334E2" w:rsidRDefault="009F4021" w:rsidP="00661D7C">
            <w:pPr>
              <w:pStyle w:val="Tabletext"/>
              <w:jc w:val="center"/>
            </w:pPr>
            <w:r w:rsidRPr="002334E2">
              <w:t>-48.29</w:t>
            </w:r>
            <w:r>
              <w:t> </w:t>
            </w:r>
            <w:r w:rsidRPr="002334E2">
              <w:t>91</w:t>
            </w:r>
          </w:p>
        </w:tc>
        <w:tc>
          <w:tcPr>
            <w:tcW w:w="1548" w:type="dxa"/>
          </w:tcPr>
          <w:p w14:paraId="19C7E22C" w14:textId="77777777" w:rsidR="009F4021" w:rsidRPr="002334E2" w:rsidRDefault="009F4021" w:rsidP="00661D7C">
            <w:pPr>
              <w:pStyle w:val="Tabletext"/>
              <w:jc w:val="center"/>
            </w:pPr>
            <w:r w:rsidRPr="002334E2">
              <w:t>0.7916</w:t>
            </w:r>
            <w:r>
              <w:t> </w:t>
            </w:r>
            <w:r w:rsidRPr="002334E2">
              <w:t>69</w:t>
            </w:r>
          </w:p>
        </w:tc>
        <w:tc>
          <w:tcPr>
            <w:tcW w:w="1548" w:type="dxa"/>
          </w:tcPr>
          <w:p w14:paraId="243C66BC" w14:textId="77777777" w:rsidR="009F4021" w:rsidRPr="002334E2" w:rsidRDefault="009F4021" w:rsidP="00661D7C">
            <w:pPr>
              <w:pStyle w:val="Tabletext"/>
              <w:jc w:val="center"/>
            </w:pPr>
            <w:r w:rsidRPr="002334E2">
              <w:t>0.1162</w:t>
            </w:r>
            <w:r>
              <w:t> </w:t>
            </w:r>
            <w:r w:rsidRPr="002334E2">
              <w:t>26</w:t>
            </w:r>
          </w:p>
        </w:tc>
        <w:tc>
          <w:tcPr>
            <w:tcW w:w="1548" w:type="dxa"/>
            <w:vMerge/>
          </w:tcPr>
          <w:p w14:paraId="3C3E0F57" w14:textId="77777777" w:rsidR="009F4021" w:rsidRPr="002334E2" w:rsidRDefault="009F4021" w:rsidP="00661D7C">
            <w:pPr>
              <w:pStyle w:val="Tabletext"/>
              <w:jc w:val="center"/>
            </w:pPr>
          </w:p>
        </w:tc>
        <w:tc>
          <w:tcPr>
            <w:tcW w:w="1548" w:type="dxa"/>
            <w:vMerge/>
          </w:tcPr>
          <w:p w14:paraId="33DF5CAA" w14:textId="77777777" w:rsidR="009F4021" w:rsidRPr="002334E2" w:rsidRDefault="009F4021" w:rsidP="00661D7C">
            <w:pPr>
              <w:pStyle w:val="Tabletext"/>
              <w:jc w:val="center"/>
            </w:pPr>
          </w:p>
        </w:tc>
      </w:tr>
      <w:tr w:rsidR="009F4021" w:rsidRPr="002334E2" w14:paraId="4A1DFAE9" w14:textId="77777777" w:rsidTr="00661D7C">
        <w:trPr>
          <w:cantSplit/>
          <w:jc w:val="center"/>
        </w:trPr>
        <w:tc>
          <w:tcPr>
            <w:tcW w:w="708" w:type="dxa"/>
          </w:tcPr>
          <w:p w14:paraId="6CE3EB4E" w14:textId="77777777" w:rsidR="009F4021" w:rsidRPr="002334E2" w:rsidRDefault="009F4021" w:rsidP="00661D7C">
            <w:pPr>
              <w:pStyle w:val="Tabletext"/>
              <w:jc w:val="center"/>
            </w:pPr>
            <w:r w:rsidRPr="002334E2">
              <w:t>5</w:t>
            </w:r>
          </w:p>
        </w:tc>
        <w:tc>
          <w:tcPr>
            <w:tcW w:w="1547" w:type="dxa"/>
          </w:tcPr>
          <w:p w14:paraId="7EC6FCA7" w14:textId="77777777" w:rsidR="009F4021" w:rsidRPr="002334E2" w:rsidRDefault="009F4021" w:rsidP="00661D7C">
            <w:pPr>
              <w:pStyle w:val="Tabletext"/>
              <w:jc w:val="center"/>
            </w:pPr>
            <w:r w:rsidRPr="002334E2">
              <w:t>48.58</w:t>
            </w:r>
            <w:r>
              <w:t> </w:t>
            </w:r>
            <w:r w:rsidRPr="002334E2">
              <w:t>33</w:t>
            </w:r>
          </w:p>
        </w:tc>
        <w:tc>
          <w:tcPr>
            <w:tcW w:w="1548" w:type="dxa"/>
          </w:tcPr>
          <w:p w14:paraId="32D79379" w14:textId="77777777" w:rsidR="009F4021" w:rsidRPr="002334E2" w:rsidRDefault="009F4021" w:rsidP="00661D7C">
            <w:pPr>
              <w:pStyle w:val="Tabletext"/>
              <w:jc w:val="center"/>
            </w:pPr>
            <w:r w:rsidRPr="002334E2">
              <w:t>0.7914</w:t>
            </w:r>
            <w:r>
              <w:t> </w:t>
            </w:r>
            <w:r w:rsidRPr="002334E2">
              <w:t>59</w:t>
            </w:r>
          </w:p>
        </w:tc>
        <w:tc>
          <w:tcPr>
            <w:tcW w:w="1548" w:type="dxa"/>
          </w:tcPr>
          <w:p w14:paraId="134145BA" w14:textId="77777777" w:rsidR="009F4021" w:rsidRPr="002334E2" w:rsidRDefault="009F4021" w:rsidP="00661D7C">
            <w:pPr>
              <w:pStyle w:val="Tabletext"/>
              <w:jc w:val="center"/>
            </w:pPr>
            <w:r w:rsidRPr="002334E2">
              <w:t>0.1164</w:t>
            </w:r>
            <w:r>
              <w:t> </w:t>
            </w:r>
            <w:r w:rsidRPr="002334E2">
              <w:t>79</w:t>
            </w:r>
          </w:p>
        </w:tc>
        <w:tc>
          <w:tcPr>
            <w:tcW w:w="1548" w:type="dxa"/>
            <w:vMerge/>
          </w:tcPr>
          <w:p w14:paraId="4A1CAFF6" w14:textId="77777777" w:rsidR="009F4021" w:rsidRPr="002334E2" w:rsidRDefault="009F4021" w:rsidP="00661D7C">
            <w:pPr>
              <w:pStyle w:val="Tabletext"/>
              <w:jc w:val="center"/>
            </w:pPr>
          </w:p>
        </w:tc>
        <w:tc>
          <w:tcPr>
            <w:tcW w:w="1548" w:type="dxa"/>
            <w:vMerge/>
          </w:tcPr>
          <w:p w14:paraId="49973D78" w14:textId="77777777" w:rsidR="009F4021" w:rsidRPr="002334E2" w:rsidRDefault="009F4021" w:rsidP="00661D7C">
            <w:pPr>
              <w:pStyle w:val="Tabletext"/>
              <w:jc w:val="center"/>
            </w:pPr>
          </w:p>
        </w:tc>
      </w:tr>
    </w:tbl>
    <w:p w14:paraId="7B2FA012" w14:textId="77777777" w:rsidR="009F4021" w:rsidRPr="002334E2" w:rsidRDefault="009F4021" w:rsidP="009F4021"/>
    <w:p w14:paraId="6D1CD42A" w14:textId="77777777" w:rsidR="009F4021" w:rsidRPr="002334E2" w:rsidRDefault="009F4021" w:rsidP="009F4021">
      <w:r w:rsidRPr="002334E2">
        <w:t xml:space="preserve">The </w:t>
      </w:r>
      <w:r w:rsidRPr="002334E2">
        <w:rPr>
          <w:i/>
        </w:rPr>
        <w:sym w:font="Symbol" w:char="F061"/>
      </w:r>
      <w:r w:rsidRPr="002334E2">
        <w:t xml:space="preserve"> coefficients, and their individual components, and shown graphically in Figure 1</w:t>
      </w:r>
      <w:r>
        <w:t>7</w:t>
      </w:r>
      <w:r w:rsidRPr="002334E2">
        <w:t xml:space="preserve"> for horizontal and vertical polarizations, respectively, while the absolute errors are illustrated in Figure 1</w:t>
      </w:r>
      <w:r>
        <w:t>8</w:t>
      </w:r>
      <w:r w:rsidRPr="002334E2">
        <w:t>.</w:t>
      </w:r>
    </w:p>
    <w:p w14:paraId="06043264" w14:textId="77777777" w:rsidR="009F4021" w:rsidRPr="002334E2" w:rsidRDefault="009F4021" w:rsidP="009F4021">
      <w:pPr>
        <w:tabs>
          <w:tab w:val="clear" w:pos="1134"/>
          <w:tab w:val="clear" w:pos="1871"/>
          <w:tab w:val="clear" w:pos="2268"/>
        </w:tabs>
        <w:overflowPunct/>
        <w:autoSpaceDE/>
        <w:autoSpaceDN/>
        <w:adjustRightInd/>
        <w:spacing w:before="0"/>
        <w:textAlignment w:val="auto"/>
        <w:rPr>
          <w:caps/>
          <w:sz w:val="20"/>
        </w:rPr>
      </w:pPr>
      <w:r w:rsidRPr="002334E2">
        <w:br w:type="page"/>
      </w:r>
    </w:p>
    <w:p w14:paraId="6A0DE5CA" w14:textId="77777777" w:rsidR="009F4021" w:rsidRPr="002334E2" w:rsidRDefault="009F4021" w:rsidP="009F4021">
      <w:pPr>
        <w:pStyle w:val="Figurewithouttitle"/>
        <w:keepLines w:val="0"/>
        <w:spacing w:before="240" w:after="0"/>
      </w:pPr>
      <w:r>
        <w:lastRenderedPageBreak/>
        <w:t>FIGURE 17</w:t>
      </w:r>
    </w:p>
    <w:p w14:paraId="323570D1" w14:textId="77777777" w:rsidR="009F4021" w:rsidRPr="002334E2" w:rsidRDefault="009F4021" w:rsidP="009F4021">
      <w:pPr>
        <w:pStyle w:val="Figuretitle"/>
      </w:pPr>
      <w:r w:rsidRPr="002334E2">
        <w:rPr>
          <w:i/>
        </w:rPr>
        <w:sym w:font="Symbol" w:char="F061"/>
      </w:r>
      <w:r w:rsidRPr="002334E2">
        <w:t xml:space="preserve"> coefficient for horizontal and vertical polarizations, and their components</w:t>
      </w:r>
    </w:p>
    <w:tbl>
      <w:tblPr>
        <w:tblW w:w="0" w:type="auto"/>
        <w:jc w:val="center"/>
        <w:tblLayout w:type="fixed"/>
        <w:tblLook w:val="0000" w:firstRow="0" w:lastRow="0" w:firstColumn="0" w:lastColumn="0" w:noHBand="0" w:noVBand="0"/>
      </w:tblPr>
      <w:tblGrid>
        <w:gridCol w:w="4928"/>
        <w:gridCol w:w="4950"/>
      </w:tblGrid>
      <w:tr w:rsidR="009F4021" w:rsidRPr="002334E2" w14:paraId="5D8B9CEA" w14:textId="77777777" w:rsidTr="00661D7C">
        <w:trPr>
          <w:jc w:val="center"/>
        </w:trPr>
        <w:tc>
          <w:tcPr>
            <w:tcW w:w="4928" w:type="dxa"/>
          </w:tcPr>
          <w:p w14:paraId="4735D41F" w14:textId="77777777" w:rsidR="009F4021" w:rsidRPr="002334E2" w:rsidRDefault="009F4021" w:rsidP="00661D7C">
            <w:pPr>
              <w:pStyle w:val="Recdate"/>
              <w:overflowPunct/>
              <w:autoSpaceDE/>
              <w:autoSpaceDN/>
              <w:adjustRightInd/>
              <w:spacing w:before="0"/>
              <w:jc w:val="center"/>
              <w:textAlignment w:val="auto"/>
            </w:pPr>
            <w:r w:rsidRPr="002334E2">
              <w:rPr>
                <w:noProof/>
                <w:lang w:eastAsia="zh-CN"/>
              </w:rPr>
              <w:drawing>
                <wp:inline distT="0" distB="0" distL="0" distR="0" wp14:anchorId="44F9FA77" wp14:editId="450A74B5">
                  <wp:extent cx="2987675" cy="2190750"/>
                  <wp:effectExtent l="0" t="0" r="9525" b="0"/>
                  <wp:docPr id="628" name="Picture 628" descr="..\KnAFits\Plots\alpha_h compon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KnAFits\Plots\alpha_h components.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87675" cy="2190750"/>
                          </a:xfrm>
                          <a:prstGeom prst="rect">
                            <a:avLst/>
                          </a:prstGeom>
                          <a:noFill/>
                          <a:ln>
                            <a:noFill/>
                          </a:ln>
                        </pic:spPr>
                      </pic:pic>
                    </a:graphicData>
                  </a:graphic>
                </wp:inline>
              </w:drawing>
            </w:r>
          </w:p>
        </w:tc>
        <w:tc>
          <w:tcPr>
            <w:tcW w:w="4950" w:type="dxa"/>
          </w:tcPr>
          <w:p w14:paraId="77178D10" w14:textId="77777777" w:rsidR="009F4021" w:rsidRPr="002334E2" w:rsidRDefault="009F4021" w:rsidP="00661D7C">
            <w:pPr>
              <w:pStyle w:val="Header"/>
            </w:pPr>
            <w:r w:rsidRPr="002334E2">
              <w:rPr>
                <w:noProof/>
                <w:lang w:eastAsia="zh-CN"/>
              </w:rPr>
              <w:drawing>
                <wp:inline distT="0" distB="0" distL="0" distR="0" wp14:anchorId="3D2C168D" wp14:editId="5F69EE0C">
                  <wp:extent cx="3005455" cy="2154555"/>
                  <wp:effectExtent l="0" t="0" r="0" b="4445"/>
                  <wp:docPr id="629" name="Picture 629" descr="..\KnAFits\Plots\alpha_v compon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KnAFits\Plots\alpha_v components.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05455" cy="2154555"/>
                          </a:xfrm>
                          <a:prstGeom prst="rect">
                            <a:avLst/>
                          </a:prstGeom>
                          <a:noFill/>
                          <a:ln>
                            <a:noFill/>
                          </a:ln>
                        </pic:spPr>
                      </pic:pic>
                    </a:graphicData>
                  </a:graphic>
                </wp:inline>
              </w:drawing>
            </w:r>
          </w:p>
        </w:tc>
      </w:tr>
    </w:tbl>
    <w:p w14:paraId="500FB1D2" w14:textId="77777777" w:rsidR="009F4021" w:rsidRPr="002334E2" w:rsidRDefault="009F4021" w:rsidP="009F4021">
      <w:pPr>
        <w:pStyle w:val="FigureNo"/>
      </w:pPr>
      <w:r>
        <w:t>FIGURE 18</w:t>
      </w:r>
    </w:p>
    <w:p w14:paraId="0525A5F3" w14:textId="77777777" w:rsidR="009F4021" w:rsidRPr="002334E2" w:rsidRDefault="009F4021" w:rsidP="009F4021">
      <w:pPr>
        <w:pStyle w:val="Figuretitle"/>
        <w:spacing w:after="240"/>
      </w:pPr>
      <w:r w:rsidRPr="002334E2">
        <w:t xml:space="preserve">Absolute errors in the </w:t>
      </w:r>
      <w:r w:rsidRPr="002334E2">
        <w:rPr>
          <w:i/>
        </w:rPr>
        <w:sym w:font="Symbol" w:char="F061"/>
      </w:r>
      <w:r w:rsidRPr="002334E2">
        <w:t xml:space="preserve"> coefficients for vertical polarization</w:t>
      </w:r>
    </w:p>
    <w:tbl>
      <w:tblPr>
        <w:tblW w:w="0" w:type="auto"/>
        <w:jc w:val="center"/>
        <w:tblLayout w:type="fixed"/>
        <w:tblLook w:val="0000" w:firstRow="0" w:lastRow="0" w:firstColumn="0" w:lastColumn="0" w:noHBand="0" w:noVBand="0"/>
      </w:tblPr>
      <w:tblGrid>
        <w:gridCol w:w="4923"/>
        <w:gridCol w:w="4859"/>
      </w:tblGrid>
      <w:tr w:rsidR="009F4021" w:rsidRPr="002334E2" w14:paraId="348EA1B3" w14:textId="77777777" w:rsidTr="00661D7C">
        <w:trPr>
          <w:jc w:val="center"/>
        </w:trPr>
        <w:tc>
          <w:tcPr>
            <w:tcW w:w="4923" w:type="dxa"/>
          </w:tcPr>
          <w:p w14:paraId="105C1AE5" w14:textId="77777777" w:rsidR="009F4021" w:rsidRPr="002334E2" w:rsidRDefault="009F4021" w:rsidP="00661D7C">
            <w:pPr>
              <w:pStyle w:val="BodyText3"/>
              <w:jc w:val="right"/>
            </w:pPr>
            <w:r w:rsidRPr="002334E2">
              <w:rPr>
                <w:noProof/>
                <w:lang w:eastAsia="zh-CN"/>
              </w:rPr>
              <w:drawing>
                <wp:inline distT="0" distB="0" distL="0" distR="0" wp14:anchorId="7DDE1F7E" wp14:editId="4D6B1C82">
                  <wp:extent cx="2987675" cy="2054860"/>
                  <wp:effectExtent l="0" t="0" r="9525" b="2540"/>
                  <wp:docPr id="630" name="Picture 630" descr="..\KnAFits\Plots\diff in alph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KnAFits\Plots\diff in alpha-h.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87675" cy="2054860"/>
                          </a:xfrm>
                          <a:prstGeom prst="rect">
                            <a:avLst/>
                          </a:prstGeom>
                          <a:noFill/>
                          <a:ln>
                            <a:noFill/>
                          </a:ln>
                        </pic:spPr>
                      </pic:pic>
                    </a:graphicData>
                  </a:graphic>
                </wp:inline>
              </w:drawing>
            </w:r>
          </w:p>
        </w:tc>
        <w:tc>
          <w:tcPr>
            <w:tcW w:w="4859" w:type="dxa"/>
          </w:tcPr>
          <w:p w14:paraId="38807ED6" w14:textId="77777777" w:rsidR="009F4021" w:rsidRPr="002334E2" w:rsidRDefault="009F4021" w:rsidP="00661D7C">
            <w:pPr>
              <w:pStyle w:val="BodyText3"/>
            </w:pPr>
            <w:r w:rsidRPr="002334E2">
              <w:rPr>
                <w:noProof/>
                <w:lang w:eastAsia="zh-CN"/>
              </w:rPr>
              <w:drawing>
                <wp:inline distT="0" distB="0" distL="0" distR="0" wp14:anchorId="21318B42" wp14:editId="04B82943">
                  <wp:extent cx="2942590" cy="2028190"/>
                  <wp:effectExtent l="0" t="0" r="3810" b="3810"/>
                  <wp:docPr id="631" name="Picture 631" descr="..\KnAFits\Plots\diff in alph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KnAFits\Plots\diff in alpha-v.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42590" cy="2028190"/>
                          </a:xfrm>
                          <a:prstGeom prst="rect">
                            <a:avLst/>
                          </a:prstGeom>
                          <a:noFill/>
                          <a:ln>
                            <a:noFill/>
                          </a:ln>
                        </pic:spPr>
                      </pic:pic>
                    </a:graphicData>
                  </a:graphic>
                </wp:inline>
              </w:drawing>
            </w:r>
          </w:p>
        </w:tc>
      </w:tr>
    </w:tbl>
    <w:p w14:paraId="5EDE0E37" w14:textId="77777777" w:rsidR="009F4021" w:rsidRPr="002334E2" w:rsidRDefault="009F4021" w:rsidP="009F4021"/>
    <w:p w14:paraId="07D44B0C" w14:textId="566B1922" w:rsidR="009F4021" w:rsidRPr="002334E2" w:rsidRDefault="009F4021" w:rsidP="009F4021">
      <w:r w:rsidRPr="002334E2">
        <w:t>It is relevant to note that there was virtually no difference in the test results, comparing the model with experimental data, when changing from the use of tabulated values for the coefficients, with interpolation, to the use of these algorithms. The errors given above are therefore considered to be well within acceptable limits.</w:t>
      </w:r>
    </w:p>
    <w:p w14:paraId="764FB085" w14:textId="77777777" w:rsidR="009F4021" w:rsidRPr="002334E2" w:rsidRDefault="009F4021" w:rsidP="009F4021">
      <w:pPr>
        <w:pStyle w:val="Heading1"/>
      </w:pPr>
      <w:bookmarkStart w:id="54" w:name="_Toc420078912"/>
      <w:bookmarkStart w:id="55" w:name="_Toc420085580"/>
      <w:r w:rsidRPr="002334E2">
        <w:t>11</w:t>
      </w:r>
      <w:r w:rsidRPr="002334E2">
        <w:tab/>
        <w:t xml:space="preserve">Comparison with Recommendation </w:t>
      </w:r>
      <w:r>
        <w:t xml:space="preserve">ITU-R </w:t>
      </w:r>
      <w:r w:rsidRPr="002334E2">
        <w:t>P.838-2 in 2003</w:t>
      </w:r>
      <w:bookmarkEnd w:id="54"/>
      <w:bookmarkEnd w:id="55"/>
    </w:p>
    <w:p w14:paraId="6A33E21D" w14:textId="77777777" w:rsidR="009F4021" w:rsidRPr="002334E2" w:rsidRDefault="009F4021" w:rsidP="009F4021">
      <w:r w:rsidRPr="002334E2">
        <w:t xml:space="preserve">The following figure show the predicted rain specific attenuations from the new model, in comparison with those from the current model in Recommendation </w:t>
      </w:r>
      <w:r>
        <w:t xml:space="preserve">ITU-R </w:t>
      </w:r>
      <w:r w:rsidRPr="002334E2">
        <w:t>P.838-2, to where the most significant differences occur.  These are mainly at the lower rainfall rates, where the new model generally predicts higher attenuations, while at the higher rainfall rates, the new model predicts lower attenuations, especially at frequencies above 100 GHz.</w:t>
      </w:r>
    </w:p>
    <w:p w14:paraId="63765FDB" w14:textId="77777777" w:rsidR="009F4021" w:rsidRPr="002334E2" w:rsidRDefault="009F4021" w:rsidP="009F4021">
      <w:pPr>
        <w:tabs>
          <w:tab w:val="clear" w:pos="1134"/>
          <w:tab w:val="clear" w:pos="1871"/>
          <w:tab w:val="clear" w:pos="2268"/>
        </w:tabs>
        <w:overflowPunct/>
        <w:autoSpaceDE/>
        <w:autoSpaceDN/>
        <w:adjustRightInd/>
        <w:spacing w:before="0"/>
        <w:textAlignment w:val="auto"/>
        <w:rPr>
          <w:caps/>
        </w:rPr>
      </w:pPr>
      <w:r w:rsidRPr="002334E2">
        <w:br w:type="page"/>
      </w:r>
    </w:p>
    <w:p w14:paraId="4F482EEC" w14:textId="77777777" w:rsidR="009F4021" w:rsidRPr="002334E2" w:rsidRDefault="009F4021" w:rsidP="009F4021">
      <w:pPr>
        <w:pStyle w:val="FigureNo"/>
      </w:pPr>
      <w:r>
        <w:lastRenderedPageBreak/>
        <w:t>FIGURE 19</w:t>
      </w:r>
    </w:p>
    <w:p w14:paraId="1F3CEFD3" w14:textId="77777777" w:rsidR="009F4021" w:rsidRPr="002334E2" w:rsidRDefault="009F4021" w:rsidP="009F4021">
      <w:pPr>
        <w:pStyle w:val="Figuretitle"/>
      </w:pPr>
      <w:r w:rsidRPr="002334E2">
        <w:t xml:space="preserve">Comparison of specific attenuations between </w:t>
      </w:r>
      <w:r>
        <w:t>Rec. ITU-R P.</w:t>
      </w:r>
      <w:r w:rsidRPr="002334E2">
        <w:t xml:space="preserve">838-3 and </w:t>
      </w:r>
      <w:r>
        <w:t xml:space="preserve">ITU-R </w:t>
      </w:r>
      <w:r w:rsidRPr="002334E2">
        <w:t>P.838-2, for some rainfall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8"/>
        <w:gridCol w:w="4653"/>
      </w:tblGrid>
      <w:tr w:rsidR="009F4021" w:rsidRPr="002334E2" w14:paraId="23131DA2" w14:textId="77777777" w:rsidTr="00661D7C">
        <w:trPr>
          <w:jc w:val="center"/>
        </w:trPr>
        <w:tc>
          <w:tcPr>
            <w:tcW w:w="4638" w:type="dxa"/>
          </w:tcPr>
          <w:p w14:paraId="7FC92E31" w14:textId="77777777" w:rsidR="009F4021" w:rsidRPr="002334E2" w:rsidRDefault="009F4021" w:rsidP="00661D7C">
            <w:pPr>
              <w:pStyle w:val="BodyText"/>
              <w:rPr>
                <w:lang w:val="en-GB"/>
              </w:rPr>
            </w:pPr>
            <w:r w:rsidRPr="002334E2">
              <w:rPr>
                <w:noProof/>
                <w:lang w:val="en-GB" w:eastAsia="zh-CN"/>
              </w:rPr>
              <w:drawing>
                <wp:inline distT="0" distB="0" distL="0" distR="0" wp14:anchorId="2813B15A" wp14:editId="1687A483">
                  <wp:extent cx="2806700" cy="2136775"/>
                  <wp:effectExtent l="0" t="0" r="12700" b="0"/>
                  <wp:docPr id="755" name="Picture 755" descr="..\Data Plots\10 mm-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Data Plots\10 mm-h.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06700" cy="2136775"/>
                          </a:xfrm>
                          <a:prstGeom prst="rect">
                            <a:avLst/>
                          </a:prstGeom>
                          <a:noFill/>
                          <a:ln>
                            <a:noFill/>
                          </a:ln>
                        </pic:spPr>
                      </pic:pic>
                    </a:graphicData>
                  </a:graphic>
                </wp:inline>
              </w:drawing>
            </w:r>
          </w:p>
        </w:tc>
        <w:tc>
          <w:tcPr>
            <w:tcW w:w="4653" w:type="dxa"/>
          </w:tcPr>
          <w:p w14:paraId="63FE0503" w14:textId="77777777" w:rsidR="009F4021" w:rsidRPr="002334E2" w:rsidRDefault="009F4021" w:rsidP="00661D7C">
            <w:pPr>
              <w:pStyle w:val="BodyText"/>
              <w:rPr>
                <w:lang w:val="en-GB"/>
              </w:rPr>
            </w:pPr>
            <w:r w:rsidRPr="002334E2">
              <w:rPr>
                <w:noProof/>
                <w:lang w:val="en-GB" w:eastAsia="zh-CN"/>
              </w:rPr>
              <w:drawing>
                <wp:inline distT="0" distB="0" distL="0" distR="0" wp14:anchorId="6CBEEEC2" wp14:editId="73DA7904">
                  <wp:extent cx="2815590" cy="2127250"/>
                  <wp:effectExtent l="0" t="0" r="3810" b="6350"/>
                  <wp:docPr id="756" name="Picture 756" descr="..\Data Plots\20 mm-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Data Plots\20 mm-h.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15590" cy="2127250"/>
                          </a:xfrm>
                          <a:prstGeom prst="rect">
                            <a:avLst/>
                          </a:prstGeom>
                          <a:noFill/>
                          <a:ln>
                            <a:noFill/>
                          </a:ln>
                        </pic:spPr>
                      </pic:pic>
                    </a:graphicData>
                  </a:graphic>
                </wp:inline>
              </w:drawing>
            </w:r>
          </w:p>
        </w:tc>
      </w:tr>
      <w:tr w:rsidR="009F4021" w:rsidRPr="002334E2" w14:paraId="3AE78070" w14:textId="77777777" w:rsidTr="00661D7C">
        <w:trPr>
          <w:jc w:val="center"/>
        </w:trPr>
        <w:tc>
          <w:tcPr>
            <w:tcW w:w="4638" w:type="dxa"/>
          </w:tcPr>
          <w:p w14:paraId="2F6485A7" w14:textId="77777777" w:rsidR="009F4021" w:rsidRPr="002334E2" w:rsidRDefault="009F4021" w:rsidP="00661D7C">
            <w:pPr>
              <w:pStyle w:val="BodyText"/>
              <w:rPr>
                <w:lang w:val="en-GB"/>
              </w:rPr>
            </w:pPr>
            <w:r w:rsidRPr="002334E2">
              <w:rPr>
                <w:noProof/>
                <w:lang w:val="en-GB" w:eastAsia="zh-CN"/>
              </w:rPr>
              <w:drawing>
                <wp:inline distT="0" distB="0" distL="0" distR="0" wp14:anchorId="1F618810" wp14:editId="7BADA028">
                  <wp:extent cx="2806700" cy="2109470"/>
                  <wp:effectExtent l="0" t="0" r="12700" b="0"/>
                  <wp:docPr id="757" name="Picture 757" descr="..\Data Plots\30 mm-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Data Plots\30 mm-h.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06700" cy="2109470"/>
                          </a:xfrm>
                          <a:prstGeom prst="rect">
                            <a:avLst/>
                          </a:prstGeom>
                          <a:noFill/>
                          <a:ln>
                            <a:noFill/>
                          </a:ln>
                        </pic:spPr>
                      </pic:pic>
                    </a:graphicData>
                  </a:graphic>
                </wp:inline>
              </w:drawing>
            </w:r>
          </w:p>
        </w:tc>
        <w:tc>
          <w:tcPr>
            <w:tcW w:w="4653" w:type="dxa"/>
          </w:tcPr>
          <w:p w14:paraId="3E681B2E" w14:textId="77777777" w:rsidR="009F4021" w:rsidRPr="002334E2" w:rsidRDefault="009F4021" w:rsidP="00661D7C">
            <w:pPr>
              <w:pStyle w:val="BodyText"/>
              <w:rPr>
                <w:lang w:val="en-GB"/>
              </w:rPr>
            </w:pPr>
            <w:r w:rsidRPr="002334E2">
              <w:rPr>
                <w:noProof/>
                <w:lang w:val="en-GB" w:eastAsia="zh-CN"/>
              </w:rPr>
              <w:drawing>
                <wp:inline distT="0" distB="0" distL="0" distR="0" wp14:anchorId="4EE61046" wp14:editId="6B0B1D13">
                  <wp:extent cx="2788285" cy="2109470"/>
                  <wp:effectExtent l="0" t="0" r="5715" b="0"/>
                  <wp:docPr id="758" name="Picture 758" descr="..\Data Plots\50 mm-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Data Plots\50 mm-h.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88285" cy="2109470"/>
                          </a:xfrm>
                          <a:prstGeom prst="rect">
                            <a:avLst/>
                          </a:prstGeom>
                          <a:noFill/>
                          <a:ln>
                            <a:noFill/>
                          </a:ln>
                        </pic:spPr>
                      </pic:pic>
                    </a:graphicData>
                  </a:graphic>
                </wp:inline>
              </w:drawing>
            </w:r>
          </w:p>
        </w:tc>
      </w:tr>
      <w:tr w:rsidR="009F4021" w:rsidRPr="002334E2" w14:paraId="695553DE" w14:textId="77777777" w:rsidTr="00661D7C">
        <w:trPr>
          <w:jc w:val="center"/>
        </w:trPr>
        <w:tc>
          <w:tcPr>
            <w:tcW w:w="4638" w:type="dxa"/>
          </w:tcPr>
          <w:p w14:paraId="5E372286" w14:textId="77777777" w:rsidR="009F4021" w:rsidRPr="002334E2" w:rsidRDefault="009F4021" w:rsidP="00661D7C">
            <w:pPr>
              <w:pStyle w:val="BodyText"/>
              <w:rPr>
                <w:lang w:val="en-GB"/>
              </w:rPr>
            </w:pPr>
            <w:r w:rsidRPr="002334E2">
              <w:rPr>
                <w:noProof/>
                <w:lang w:val="en-GB" w:eastAsia="zh-CN"/>
              </w:rPr>
              <w:drawing>
                <wp:inline distT="0" distB="0" distL="0" distR="0" wp14:anchorId="24676554" wp14:editId="2DA71212">
                  <wp:extent cx="2797810" cy="2100580"/>
                  <wp:effectExtent l="0" t="0" r="0" b="7620"/>
                  <wp:docPr id="759" name="Picture 759" descr="..\Data Plots\75 mm-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Data Plots\75 mm-h.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97810" cy="2100580"/>
                          </a:xfrm>
                          <a:prstGeom prst="rect">
                            <a:avLst/>
                          </a:prstGeom>
                          <a:noFill/>
                          <a:ln>
                            <a:noFill/>
                          </a:ln>
                        </pic:spPr>
                      </pic:pic>
                    </a:graphicData>
                  </a:graphic>
                </wp:inline>
              </w:drawing>
            </w:r>
          </w:p>
        </w:tc>
        <w:tc>
          <w:tcPr>
            <w:tcW w:w="4653" w:type="dxa"/>
          </w:tcPr>
          <w:p w14:paraId="043466B8" w14:textId="77777777" w:rsidR="009F4021" w:rsidRPr="002334E2" w:rsidRDefault="009F4021" w:rsidP="00661D7C">
            <w:pPr>
              <w:pStyle w:val="BodyText"/>
              <w:rPr>
                <w:lang w:val="en-GB"/>
              </w:rPr>
            </w:pPr>
            <w:r w:rsidRPr="002334E2">
              <w:rPr>
                <w:noProof/>
                <w:lang w:val="en-GB" w:eastAsia="zh-CN"/>
              </w:rPr>
              <w:drawing>
                <wp:inline distT="0" distB="0" distL="0" distR="0" wp14:anchorId="7D6D0C1C" wp14:editId="5B768AA0">
                  <wp:extent cx="2806700" cy="2109470"/>
                  <wp:effectExtent l="0" t="0" r="12700" b="0"/>
                  <wp:docPr id="760" name="Picture 760" descr="..\Data Plots\100 mm-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Data Plots\100 mm-h.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06700" cy="2109470"/>
                          </a:xfrm>
                          <a:prstGeom prst="rect">
                            <a:avLst/>
                          </a:prstGeom>
                          <a:noFill/>
                          <a:ln>
                            <a:noFill/>
                          </a:ln>
                        </pic:spPr>
                      </pic:pic>
                    </a:graphicData>
                  </a:graphic>
                </wp:inline>
              </w:drawing>
            </w:r>
          </w:p>
        </w:tc>
      </w:tr>
    </w:tbl>
    <w:p w14:paraId="097F603E" w14:textId="77777777" w:rsidR="009F4021" w:rsidRPr="002334E2" w:rsidRDefault="009F4021" w:rsidP="009F4021">
      <w:pPr>
        <w:pStyle w:val="BodyText"/>
        <w:jc w:val="center"/>
        <w:rPr>
          <w:lang w:val="en-GB"/>
        </w:rPr>
      </w:pPr>
    </w:p>
    <w:p w14:paraId="769BCFE9" w14:textId="77777777" w:rsidR="009F4021" w:rsidRPr="002334E2" w:rsidRDefault="009F4021" w:rsidP="009F4021">
      <w:pPr>
        <w:pStyle w:val="Heading1"/>
      </w:pPr>
      <w:bookmarkStart w:id="56" w:name="_Toc420078913"/>
      <w:bookmarkStart w:id="57" w:name="_Toc420085581"/>
      <w:r w:rsidRPr="002334E2">
        <w:t>12</w:t>
      </w:r>
      <w:r w:rsidRPr="002334E2">
        <w:tab/>
        <w:t>Results of testing on slant paths in 2003</w:t>
      </w:r>
      <w:bookmarkEnd w:id="56"/>
      <w:bookmarkEnd w:id="57"/>
    </w:p>
    <w:p w14:paraId="52840FFC" w14:textId="77777777" w:rsidR="009F4021" w:rsidRPr="002334E2" w:rsidRDefault="009F4021" w:rsidP="009F4021">
      <w:r w:rsidRPr="002334E2">
        <w:t xml:space="preserve">The new model for rain attenuation must also be applied to the slant-path prediction procedure in Recommendation ITU-R P.618.  This method is slightly more complicated than that for terrestrial paths, in that the path length through the rain is not determined precisely and solely by the link geometry.  Instead, the path through the rain is considered to extend from the terminal (earth station) up to the rain height.  Information on the rain height can be derived from Recommendation </w:t>
      </w:r>
      <w:r>
        <w:t xml:space="preserve">ITU-R </w:t>
      </w:r>
      <w:r w:rsidRPr="002334E2">
        <w:t xml:space="preserve">P.839 for the appropriate latitude and </w:t>
      </w:r>
      <w:proofErr w:type="gramStart"/>
      <w:r w:rsidRPr="002334E2">
        <w:t>longitude, if</w:t>
      </w:r>
      <w:proofErr w:type="gramEnd"/>
      <w:r w:rsidRPr="002334E2">
        <w:t xml:space="preserve"> this is not known locally.  There are then </w:t>
      </w:r>
      <w:r w:rsidRPr="002334E2">
        <w:lastRenderedPageBreak/>
        <w:t xml:space="preserve">two path length adjustment factors to be applied to this slant path length, one for the horizontal component, which takes account of the non-homogeneity of rain near ground level (as in the case for terrestrial paths), and one for the vertical component.  </w:t>
      </w:r>
      <w:proofErr w:type="gramStart"/>
      <w:r w:rsidRPr="002334E2">
        <w:t>Both of these</w:t>
      </w:r>
      <w:proofErr w:type="gramEnd"/>
      <w:r w:rsidRPr="002334E2">
        <w:t xml:space="preserve"> factors in the current model in </w:t>
      </w:r>
      <w:r>
        <w:t xml:space="preserve">Recommendation ITU-R </w:t>
      </w:r>
      <w:r w:rsidRPr="002334E2">
        <w:t xml:space="preserve">P.618-8 are empirically derived and depend on frequency and attenuation, in addition to the expected parameters.  As such, they attempt to account for deficiencies in the model for specific </w:t>
      </w:r>
      <w:proofErr w:type="gramStart"/>
      <w:r w:rsidRPr="002334E2">
        <w:t>attenuation, and</w:t>
      </w:r>
      <w:proofErr w:type="gramEnd"/>
      <w:r w:rsidRPr="002334E2">
        <w:t xml:space="preserve"> are hence unsuitable for use in the new model.</w:t>
      </w:r>
    </w:p>
    <w:p w14:paraId="2F661795" w14:textId="77777777" w:rsidR="009F4021" w:rsidRPr="002334E2" w:rsidRDefault="009F4021" w:rsidP="009F4021">
      <w:r w:rsidRPr="002334E2">
        <w:t xml:space="preserve">In </w:t>
      </w:r>
      <w:proofErr w:type="gramStart"/>
      <w:r w:rsidRPr="002334E2">
        <w:t>principal</w:t>
      </w:r>
      <w:proofErr w:type="gramEnd"/>
      <w:r w:rsidRPr="002334E2">
        <w:t>, and ideally, the method for slant-path attenuation should be an extension of the terrestrial model, with one of the terminals elevated to an altitude above the rain height.  This, the path length adjustment factor for the horizontal component of the slant path should ideally be the same as that employed in the terrestrial model.  With this assumption, it becomes necessary only to determine a new “vertical adjustment” factor, to take account of inhomogeneities in the vertical distribution of rainfall.</w:t>
      </w:r>
    </w:p>
    <w:p w14:paraId="7AA36B38" w14:textId="77777777" w:rsidR="009F4021" w:rsidRPr="002334E2" w:rsidRDefault="009F4021" w:rsidP="009F4021">
      <w:r w:rsidRPr="002334E2">
        <w:t>A new model has thus been developed, based on the terrestrial model, with the addition of a vertical adjustment factor.  The model derives from curve fitting for this adjustment factor, to the slant-path rain attenuation data in Table II-1 of the Study Group 3 Databank DBSG5 in 2003.  There were 271 links used in the analysis, comprising 2</w:t>
      </w:r>
      <w:r>
        <w:t> </w:t>
      </w:r>
      <w:r w:rsidRPr="002334E2">
        <w:t>753 individual measurements.</w:t>
      </w:r>
    </w:p>
    <w:p w14:paraId="6A55371B" w14:textId="77777777" w:rsidR="009F4021" w:rsidRPr="002334E2" w:rsidRDefault="009F4021" w:rsidP="009F4021">
      <w:pPr>
        <w:pStyle w:val="Heading2"/>
      </w:pPr>
      <w:bookmarkStart w:id="58" w:name="_Toc420078914"/>
      <w:bookmarkStart w:id="59" w:name="_Toc420085582"/>
      <w:r w:rsidRPr="002334E2">
        <w:t>12.1</w:t>
      </w:r>
      <w:r w:rsidRPr="002334E2">
        <w:tab/>
        <w:t>Development of a new model for slant-path rain attenuation</w:t>
      </w:r>
      <w:bookmarkEnd w:id="58"/>
      <w:bookmarkEnd w:id="59"/>
    </w:p>
    <w:p w14:paraId="622FF913" w14:textId="77777777" w:rsidR="009F4021" w:rsidRPr="002334E2" w:rsidRDefault="009F4021" w:rsidP="009F4021">
      <w:r w:rsidRPr="002334E2">
        <w:t xml:space="preserve">The model can be defined as follows, using the same terminology as in Recommendation </w:t>
      </w:r>
      <w:r>
        <w:t xml:space="preserve">ITU-R </w:t>
      </w:r>
      <w:r w:rsidRPr="002334E2">
        <w:t xml:space="preserve">P.618-8, with the rain assumed to extend from the ground, at a height </w:t>
      </w:r>
      <w:proofErr w:type="spellStart"/>
      <w:r w:rsidRPr="002334E2">
        <w:rPr>
          <w:i/>
        </w:rPr>
        <w:t>h</w:t>
      </w:r>
      <w:r w:rsidRPr="002334E2">
        <w:rPr>
          <w:i/>
          <w:vertAlign w:val="subscript"/>
        </w:rPr>
        <w:t>S</w:t>
      </w:r>
      <w:proofErr w:type="spellEnd"/>
      <w:r w:rsidRPr="002334E2">
        <w:t xml:space="preserve"> above mean sea level, up to the rain height, </w:t>
      </w:r>
      <w:proofErr w:type="spellStart"/>
      <w:r w:rsidRPr="002334E2">
        <w:rPr>
          <w:i/>
        </w:rPr>
        <w:t>h</w:t>
      </w:r>
      <w:r w:rsidRPr="002334E2">
        <w:rPr>
          <w:i/>
          <w:vertAlign w:val="subscript"/>
        </w:rPr>
        <w:t>R</w:t>
      </w:r>
      <w:r w:rsidRPr="002334E2">
        <w:t>.</w:t>
      </w:r>
      <w:proofErr w:type="spellEnd"/>
      <w:r w:rsidRPr="002334E2">
        <w:t xml:space="preserve">  These heights may be obtained from Recommendations </w:t>
      </w:r>
      <w:r>
        <w:t xml:space="preserve">ITU-R </w:t>
      </w:r>
      <w:r w:rsidRPr="002334E2">
        <w:t xml:space="preserve">P.1511 and </w:t>
      </w:r>
      <w:r>
        <w:t xml:space="preserve">ITU-R </w:t>
      </w:r>
      <w:r w:rsidRPr="002334E2">
        <w:t>P.839-3, respectively.</w:t>
      </w:r>
    </w:p>
    <w:p w14:paraId="657327D0" w14:textId="77777777" w:rsidR="009F4021" w:rsidRPr="002334E2" w:rsidRDefault="009F4021" w:rsidP="009F4021">
      <w:r w:rsidRPr="002334E2">
        <w:t xml:space="preserve">The slant path length, </w:t>
      </w:r>
      <w:r w:rsidRPr="002334E2">
        <w:rPr>
          <w:i/>
        </w:rPr>
        <w:t>L</w:t>
      </w:r>
      <w:r w:rsidRPr="002334E2">
        <w:rPr>
          <w:i/>
          <w:vertAlign w:val="subscript"/>
        </w:rPr>
        <w:t>S</w:t>
      </w:r>
      <w:r w:rsidRPr="002334E2">
        <w:t>, from the earth station to the rain height is determined from:</w:t>
      </w:r>
    </w:p>
    <w:p w14:paraId="0DCB5592" w14:textId="77777777" w:rsidR="009F4021" w:rsidRPr="002334E2" w:rsidRDefault="009F4021" w:rsidP="009F4021">
      <w:pPr>
        <w:pStyle w:val="Equation"/>
      </w:pPr>
      <w:r w:rsidRPr="002334E2">
        <w:tab/>
      </w:r>
      <w:r w:rsidRPr="002334E2">
        <w:tab/>
      </w:r>
      <w:r w:rsidRPr="002334E2">
        <w:rPr>
          <w:noProof/>
          <w:position w:val="-84"/>
          <w:lang w:eastAsia="zh-CN"/>
        </w:rPr>
        <w:drawing>
          <wp:inline distT="0" distB="0" distL="0" distR="0" wp14:anchorId="6DB11116" wp14:editId="3CE96796">
            <wp:extent cx="3665220" cy="11410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665220" cy="1141095"/>
                    </a:xfrm>
                    <a:prstGeom prst="rect">
                      <a:avLst/>
                    </a:prstGeom>
                    <a:noFill/>
                    <a:ln>
                      <a:noFill/>
                    </a:ln>
                  </pic:spPr>
                </pic:pic>
              </a:graphicData>
            </a:graphic>
          </wp:inline>
        </w:drawing>
      </w:r>
      <w:r w:rsidRPr="002334E2">
        <w:tab/>
        <w:t>(</w:t>
      </w:r>
      <w:r>
        <w:t>13</w:t>
      </w:r>
      <w:r w:rsidRPr="002334E2">
        <w:t>)</w:t>
      </w:r>
    </w:p>
    <w:p w14:paraId="4C9E70F2" w14:textId="77777777" w:rsidR="009F4021" w:rsidRPr="002334E2" w:rsidRDefault="009F4021" w:rsidP="009F4021">
      <w:r w:rsidRPr="002334E2">
        <w:t>The horizontal projection of the slant path length along the ground is given by:</w:t>
      </w:r>
    </w:p>
    <w:p w14:paraId="755FC283" w14:textId="77777777" w:rsidR="009F4021" w:rsidRPr="002334E2" w:rsidRDefault="009F4021" w:rsidP="009F4021">
      <w:pPr>
        <w:pStyle w:val="Equation"/>
      </w:pPr>
      <w:r w:rsidRPr="002334E2">
        <w:tab/>
      </w:r>
      <w:r w:rsidRPr="002334E2">
        <w:tab/>
      </w:r>
      <w:r w:rsidRPr="002334E2">
        <w:rPr>
          <w:noProof/>
          <w:position w:val="-12"/>
          <w:lang w:eastAsia="zh-CN"/>
        </w:rPr>
        <w:drawing>
          <wp:inline distT="0" distB="0" distL="0" distR="0" wp14:anchorId="6137C33A" wp14:editId="33496AD4">
            <wp:extent cx="877570" cy="22669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77570" cy="226695"/>
                    </a:xfrm>
                    <a:prstGeom prst="rect">
                      <a:avLst/>
                    </a:prstGeom>
                    <a:noFill/>
                    <a:ln>
                      <a:noFill/>
                    </a:ln>
                  </pic:spPr>
                </pic:pic>
              </a:graphicData>
            </a:graphic>
          </wp:inline>
        </w:drawing>
      </w:r>
      <w:r w:rsidRPr="002334E2">
        <w:tab/>
        <w:t>(</w:t>
      </w:r>
      <w:r>
        <w:t>14</w:t>
      </w:r>
      <w:r w:rsidRPr="002334E2">
        <w:t>)</w:t>
      </w:r>
    </w:p>
    <w:p w14:paraId="75B60A2E" w14:textId="77777777" w:rsidR="009F4021" w:rsidRPr="002334E2" w:rsidRDefault="009F4021" w:rsidP="009F4021">
      <w:r w:rsidRPr="002334E2">
        <w:t xml:space="preserve">The specific attenuation due to rain is obtained </w:t>
      </w:r>
      <w:proofErr w:type="gramStart"/>
      <w:r w:rsidRPr="002334E2">
        <w:t>from</w:t>
      </w:r>
      <w:proofErr w:type="gramEnd"/>
    </w:p>
    <w:p w14:paraId="63B18ACF" w14:textId="77777777" w:rsidR="009F4021" w:rsidRPr="002334E2" w:rsidRDefault="009F4021" w:rsidP="009F4021">
      <w:pPr>
        <w:pStyle w:val="Equation"/>
      </w:pPr>
      <w:r w:rsidRPr="002334E2">
        <w:tab/>
      </w:r>
      <w:r w:rsidRPr="002334E2">
        <w:tab/>
      </w:r>
      <w:r w:rsidRPr="002334E2">
        <w:rPr>
          <w:noProof/>
          <w:position w:val="-10"/>
          <w:lang w:eastAsia="zh-CN"/>
        </w:rPr>
        <w:drawing>
          <wp:inline distT="0" distB="0" distL="0" distR="0" wp14:anchorId="229409EE" wp14:editId="244DAACE">
            <wp:extent cx="534035" cy="22669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4035" cy="226695"/>
                    </a:xfrm>
                    <a:prstGeom prst="rect">
                      <a:avLst/>
                    </a:prstGeom>
                    <a:noFill/>
                    <a:ln>
                      <a:noFill/>
                    </a:ln>
                  </pic:spPr>
                </pic:pic>
              </a:graphicData>
            </a:graphic>
          </wp:inline>
        </w:drawing>
      </w:r>
      <w:r w:rsidRPr="002334E2">
        <w:tab/>
        <w:t>(</w:t>
      </w:r>
      <w:r>
        <w:t>15</w:t>
      </w:r>
      <w:r w:rsidRPr="002334E2">
        <w:t>)</w:t>
      </w:r>
    </w:p>
    <w:p w14:paraId="2D270A08" w14:textId="77777777" w:rsidR="009F4021" w:rsidRPr="002334E2" w:rsidRDefault="009F4021" w:rsidP="009F4021">
      <w:r w:rsidRPr="002334E2">
        <w:t xml:space="preserve">where </w:t>
      </w:r>
      <w:r w:rsidRPr="002334E2">
        <w:rPr>
          <w:i/>
        </w:rPr>
        <w:t>R</w:t>
      </w:r>
      <w:r w:rsidRPr="002334E2">
        <w:t xml:space="preserve"> is the rainfall rate at the required time percentage.</w:t>
      </w:r>
    </w:p>
    <w:p w14:paraId="4DB89EC9" w14:textId="77777777" w:rsidR="009F4021" w:rsidRPr="002334E2" w:rsidRDefault="009F4021" w:rsidP="009F4021">
      <w:r w:rsidRPr="002334E2">
        <w:t>The horizontal path length adjustment factor is then given by the expression developed for terrestrial paths, for this horizontal path length:</w:t>
      </w:r>
    </w:p>
    <w:p w14:paraId="3EB0629B" w14:textId="77777777" w:rsidR="009F4021" w:rsidRPr="002334E2" w:rsidRDefault="009F4021" w:rsidP="009F4021">
      <w:pPr>
        <w:pStyle w:val="Equation"/>
        <w:spacing w:before="0"/>
      </w:pPr>
      <w:r w:rsidRPr="002334E2">
        <w:tab/>
      </w:r>
      <w:r w:rsidRPr="002334E2">
        <w:tab/>
      </w:r>
      <w:r w:rsidRPr="002334E2">
        <w:rPr>
          <w:noProof/>
          <w:position w:val="-30"/>
          <w:lang w:eastAsia="zh-CN"/>
        </w:rPr>
        <w:drawing>
          <wp:inline distT="0" distB="0" distL="0" distR="0" wp14:anchorId="529E7548" wp14:editId="240619D5">
            <wp:extent cx="2092325" cy="4318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92325" cy="431800"/>
                    </a:xfrm>
                    <a:prstGeom prst="rect">
                      <a:avLst/>
                    </a:prstGeom>
                    <a:noFill/>
                    <a:ln>
                      <a:noFill/>
                    </a:ln>
                  </pic:spPr>
                </pic:pic>
              </a:graphicData>
            </a:graphic>
          </wp:inline>
        </w:drawing>
      </w:r>
      <w:r w:rsidRPr="002334E2">
        <w:tab/>
        <w:t>(</w:t>
      </w:r>
      <w:r>
        <w:t>16</w:t>
      </w:r>
      <w:r w:rsidRPr="002334E2">
        <w:t>)</w:t>
      </w:r>
    </w:p>
    <w:p w14:paraId="0FC3A921" w14:textId="77777777" w:rsidR="009F4021" w:rsidRPr="002334E2" w:rsidRDefault="009F4021" w:rsidP="009F4021">
      <w:r w:rsidRPr="002334E2">
        <w:t>The effective path length along the slant path can then be defined as:</w:t>
      </w:r>
    </w:p>
    <w:p w14:paraId="603C2224" w14:textId="77777777" w:rsidR="009F4021" w:rsidRPr="002334E2" w:rsidRDefault="009F4021" w:rsidP="009F4021">
      <w:pPr>
        <w:pStyle w:val="Equation"/>
      </w:pPr>
      <w:r w:rsidRPr="002334E2">
        <w:tab/>
      </w:r>
      <w:r w:rsidRPr="002334E2">
        <w:tab/>
      </w:r>
      <w:r w:rsidRPr="002334E2">
        <w:rPr>
          <w:noProof/>
          <w:position w:val="-12"/>
          <w:lang w:eastAsia="zh-CN"/>
        </w:rPr>
        <w:drawing>
          <wp:inline distT="0" distB="0" distL="0" distR="0" wp14:anchorId="1919CF95" wp14:editId="0E3D3A62">
            <wp:extent cx="862965" cy="22669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2965" cy="226695"/>
                    </a:xfrm>
                    <a:prstGeom prst="rect">
                      <a:avLst/>
                    </a:prstGeom>
                    <a:noFill/>
                    <a:ln>
                      <a:noFill/>
                    </a:ln>
                  </pic:spPr>
                </pic:pic>
              </a:graphicData>
            </a:graphic>
          </wp:inline>
        </w:drawing>
      </w:r>
      <w:r w:rsidRPr="002334E2">
        <w:tab/>
        <w:t>(</w:t>
      </w:r>
      <w:r>
        <w:t>17</w:t>
      </w:r>
      <w:r w:rsidRPr="002334E2">
        <w:t>)</w:t>
      </w:r>
    </w:p>
    <w:p w14:paraId="7DF6A008" w14:textId="77777777" w:rsidR="009F4021" w:rsidRPr="002334E2" w:rsidRDefault="009F4021" w:rsidP="009F4021">
      <w:r w:rsidRPr="002334E2">
        <w:lastRenderedPageBreak/>
        <w:t xml:space="preserve">where </w:t>
      </w:r>
      <w:r w:rsidRPr="002334E2">
        <w:rPr>
          <w:i/>
        </w:rPr>
        <w:sym w:font="Symbol" w:char="F06E"/>
      </w:r>
      <w:r w:rsidRPr="002334E2">
        <w:t xml:space="preserve"> is a vertical adjustment factor, to be determined, and the slant-path attenuation is then given by:</w:t>
      </w:r>
    </w:p>
    <w:p w14:paraId="796654C1" w14:textId="77777777" w:rsidR="009F4021" w:rsidRPr="002334E2" w:rsidRDefault="009F4021" w:rsidP="009F4021">
      <w:pPr>
        <w:pStyle w:val="Equation"/>
        <w:spacing w:before="0"/>
      </w:pPr>
      <w:r w:rsidRPr="002334E2">
        <w:tab/>
      </w:r>
      <w:r w:rsidRPr="002334E2">
        <w:tab/>
      </w:r>
      <w:r w:rsidRPr="002334E2">
        <w:rPr>
          <w:noProof/>
          <w:position w:val="-10"/>
          <w:lang w:eastAsia="zh-CN"/>
        </w:rPr>
        <w:drawing>
          <wp:inline distT="0" distB="0" distL="0" distR="0" wp14:anchorId="5DF57E5E" wp14:editId="2DFDC1E7">
            <wp:extent cx="563245" cy="21971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63245" cy="219710"/>
                    </a:xfrm>
                    <a:prstGeom prst="rect">
                      <a:avLst/>
                    </a:prstGeom>
                    <a:noFill/>
                    <a:ln>
                      <a:noFill/>
                    </a:ln>
                  </pic:spPr>
                </pic:pic>
              </a:graphicData>
            </a:graphic>
          </wp:inline>
        </w:drawing>
      </w:r>
      <w:r w:rsidRPr="002334E2">
        <w:tab/>
        <w:t>(</w:t>
      </w:r>
      <w:r>
        <w:t>18</w:t>
      </w:r>
      <w:r w:rsidRPr="002334E2">
        <w:t>)</w:t>
      </w:r>
    </w:p>
    <w:p w14:paraId="65CE6812" w14:textId="77777777" w:rsidR="009F4021" w:rsidRPr="002334E2" w:rsidRDefault="009F4021" w:rsidP="009F4021">
      <w:pPr>
        <w:pStyle w:val="Heading2"/>
      </w:pPr>
      <w:bookmarkStart w:id="60" w:name="_Toc420078915"/>
      <w:bookmarkStart w:id="61" w:name="_Toc420085583"/>
      <w:r w:rsidRPr="002334E2">
        <w:t>12.2</w:t>
      </w:r>
      <w:r w:rsidRPr="002334E2">
        <w:tab/>
        <w:t>Determination of the vertical adjustment factor</w:t>
      </w:r>
      <w:bookmarkEnd w:id="60"/>
      <w:bookmarkEnd w:id="61"/>
    </w:p>
    <w:p w14:paraId="3A7B7366" w14:textId="77777777" w:rsidR="009F4021" w:rsidRPr="002334E2" w:rsidRDefault="009F4021" w:rsidP="009F4021">
      <w:r w:rsidRPr="002334E2">
        <w:t>Using the terrestrial path model described in Sections 9 and 10, each of the four functional forms for the path length adjustment factor have been examined.  These are:</w:t>
      </w:r>
    </w:p>
    <w:p w14:paraId="2D06E95F" w14:textId="77777777" w:rsidR="009F4021" w:rsidRPr="002334E2" w:rsidRDefault="009F4021" w:rsidP="009F4021">
      <w:pPr>
        <w:pStyle w:val="enumlev1"/>
      </w:pPr>
      <w:r w:rsidRPr="002334E2">
        <w:t>•</w:t>
      </w:r>
      <w:r w:rsidRPr="002334E2">
        <w:tab/>
        <w:t xml:space="preserve">the ITU-R </w:t>
      </w:r>
      <w:proofErr w:type="gramStart"/>
      <w:r w:rsidRPr="002334E2">
        <w:t>function;</w:t>
      </w:r>
      <w:proofErr w:type="gramEnd"/>
    </w:p>
    <w:p w14:paraId="7D33A8C4" w14:textId="77777777" w:rsidR="009F4021" w:rsidRPr="002334E2" w:rsidRDefault="009F4021" w:rsidP="009F4021">
      <w:pPr>
        <w:pStyle w:val="enumlev1"/>
      </w:pPr>
      <w:r w:rsidRPr="002334E2">
        <w:t>•</w:t>
      </w:r>
      <w:r w:rsidRPr="002334E2">
        <w:tab/>
        <w:t xml:space="preserve">the RAL </w:t>
      </w:r>
      <w:proofErr w:type="gramStart"/>
      <w:r w:rsidRPr="002334E2">
        <w:t>function;</w:t>
      </w:r>
      <w:proofErr w:type="gramEnd"/>
    </w:p>
    <w:p w14:paraId="41DE5D71" w14:textId="77777777" w:rsidR="009F4021" w:rsidRPr="002334E2" w:rsidRDefault="009F4021" w:rsidP="009F4021">
      <w:pPr>
        <w:pStyle w:val="enumlev1"/>
      </w:pPr>
      <w:r w:rsidRPr="002334E2">
        <w:t>•</w:t>
      </w:r>
      <w:r w:rsidRPr="002334E2">
        <w:tab/>
        <w:t xml:space="preserve">the Lin / </w:t>
      </w:r>
      <w:proofErr w:type="spellStart"/>
      <w:r w:rsidRPr="002334E2">
        <w:t>Morgensen-Stephansen</w:t>
      </w:r>
      <w:proofErr w:type="spellEnd"/>
      <w:r w:rsidRPr="002334E2">
        <w:t xml:space="preserve"> function; and</w:t>
      </w:r>
    </w:p>
    <w:p w14:paraId="0AB383CF" w14:textId="77777777" w:rsidR="009F4021" w:rsidRPr="002334E2" w:rsidRDefault="009F4021" w:rsidP="009F4021">
      <w:pPr>
        <w:pStyle w:val="enumlev1"/>
      </w:pPr>
      <w:r w:rsidRPr="002334E2">
        <w:t>•</w:t>
      </w:r>
      <w:r w:rsidRPr="002334E2">
        <w:tab/>
        <w:t>the Garcia-Lopez function.</w:t>
      </w:r>
    </w:p>
    <w:p w14:paraId="23D441D1" w14:textId="77777777" w:rsidR="009F4021" w:rsidRPr="002334E2" w:rsidRDefault="009F4021" w:rsidP="009F4021">
      <w:r w:rsidRPr="002334E2">
        <w:t xml:space="preserve">The distance in these functional forms for the vertical adjustment factor is assumed to be the vertical distance from the ground to the height of the rain, i.e. to </w:t>
      </w:r>
      <w:r w:rsidRPr="002334E2">
        <w:rPr>
          <w:noProof/>
          <w:position w:val="-12"/>
          <w:lang w:eastAsia="zh-CN"/>
        </w:rPr>
        <w:drawing>
          <wp:inline distT="0" distB="0" distL="0" distR="0" wp14:anchorId="7B048804" wp14:editId="77E2FE21">
            <wp:extent cx="585470" cy="226695"/>
            <wp:effectExtent l="0" t="0" r="508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5470" cy="226695"/>
                    </a:xfrm>
                    <a:prstGeom prst="rect">
                      <a:avLst/>
                    </a:prstGeom>
                    <a:noFill/>
                    <a:ln>
                      <a:noFill/>
                    </a:ln>
                  </pic:spPr>
                </pic:pic>
              </a:graphicData>
            </a:graphic>
          </wp:inline>
        </w:drawing>
      </w:r>
      <w:r w:rsidRPr="002334E2">
        <w:t xml:space="preserve">, where </w:t>
      </w:r>
      <w:proofErr w:type="spellStart"/>
      <w:r w:rsidRPr="002334E2">
        <w:rPr>
          <w:i/>
        </w:rPr>
        <w:t>h</w:t>
      </w:r>
      <w:r w:rsidRPr="002334E2">
        <w:rPr>
          <w:i/>
          <w:vertAlign w:val="subscript"/>
        </w:rPr>
        <w:t>R</w:t>
      </w:r>
      <w:proofErr w:type="spellEnd"/>
      <w:r w:rsidRPr="002334E2">
        <w:t xml:space="preserve"> is the rain height, obtained from Recommendation </w:t>
      </w:r>
      <w:r>
        <w:t xml:space="preserve">ITU-R </w:t>
      </w:r>
      <w:r w:rsidRPr="002334E2">
        <w:t xml:space="preserve">P.839-3 and </w:t>
      </w:r>
      <w:proofErr w:type="spellStart"/>
      <w:r w:rsidRPr="002334E2">
        <w:rPr>
          <w:i/>
        </w:rPr>
        <w:t>h</w:t>
      </w:r>
      <w:r w:rsidRPr="002334E2">
        <w:rPr>
          <w:i/>
          <w:vertAlign w:val="subscript"/>
        </w:rPr>
        <w:t>S</w:t>
      </w:r>
      <w:proofErr w:type="spellEnd"/>
      <w:r w:rsidRPr="002334E2">
        <w:t xml:space="preserve"> is the height of the ground above sea level, which can be obtained from Recommendation </w:t>
      </w:r>
      <w:r>
        <w:t xml:space="preserve">ITU-R </w:t>
      </w:r>
      <w:r w:rsidRPr="002334E2">
        <w:t>P.1510, at the latitude and longitude of interest.</w:t>
      </w:r>
    </w:p>
    <w:p w14:paraId="20EDA972" w14:textId="77777777" w:rsidR="009F4021" w:rsidRPr="002334E2" w:rsidRDefault="009F4021" w:rsidP="009F4021">
      <w:r w:rsidRPr="002334E2">
        <w:t xml:space="preserve">The model has been fitted to the slant-path databank, comprising 2753 individual measurements, to derive values for the various coefficients, using the non-linear </w:t>
      </w:r>
      <w:proofErr w:type="spellStart"/>
      <w:r w:rsidRPr="002334E2">
        <w:t>Levernberg</w:t>
      </w:r>
      <w:proofErr w:type="spellEnd"/>
      <w:r w:rsidRPr="002334E2">
        <w:t xml:space="preserve">-Marquardt technique described earlier.  The overall results are summarized in Figure </w:t>
      </w:r>
      <w:r>
        <w:t>20</w:t>
      </w:r>
      <w:r w:rsidRPr="002334E2">
        <w:t xml:space="preserve"> for three ranges of time percentages, from 0.001 – 0.1 %, from 0.001 – 1 % and over the full range in the databank from 0.001 – 50 %.</w:t>
      </w:r>
    </w:p>
    <w:p w14:paraId="588A4EEF" w14:textId="77777777" w:rsidR="009F4021" w:rsidRPr="002334E2" w:rsidRDefault="009F4021" w:rsidP="009F4021">
      <w:r>
        <w:t>Figure 21</w:t>
      </w:r>
      <w:r w:rsidRPr="002334E2">
        <w:t xml:space="preserve"> illustrates the variation with time percentage in more detail, giving the </w:t>
      </w:r>
      <w:proofErr w:type="spellStart"/>
      <w:r w:rsidRPr="002334E2">
        <w:t>r.m.s</w:t>
      </w:r>
      <w:proofErr w:type="spellEnd"/>
      <w:r w:rsidRPr="002334E2">
        <w:t xml:space="preserve"> values individually for each time percentage in the databank.  The marked increase in </w:t>
      </w:r>
      <w:proofErr w:type="spellStart"/>
      <w:r w:rsidRPr="002334E2">
        <w:t>r.m.s</w:t>
      </w:r>
      <w:proofErr w:type="spellEnd"/>
      <w:r w:rsidRPr="002334E2">
        <w:t xml:space="preserve"> values from the </w:t>
      </w:r>
      <w:r>
        <w:t xml:space="preserve">Recommendation ITU-R </w:t>
      </w:r>
      <w:r w:rsidRPr="002334E2">
        <w:t xml:space="preserve">P.618-8 model at long time percentages originated primarily from the mean value, with the </w:t>
      </w:r>
      <w:r>
        <w:t xml:space="preserve">Recommendation ITU-R </w:t>
      </w:r>
      <w:r w:rsidRPr="002334E2">
        <w:t xml:space="preserve">P.618-8 model seriously underestimating the attenuations at these </w:t>
      </w:r>
      <w:proofErr w:type="gramStart"/>
      <w:r w:rsidRPr="002334E2">
        <w:t>long time</w:t>
      </w:r>
      <w:proofErr w:type="gramEnd"/>
      <w:r w:rsidRPr="002334E2">
        <w:t xml:space="preserve"> percentages.</w:t>
      </w:r>
    </w:p>
    <w:p w14:paraId="4D02FC77" w14:textId="77777777" w:rsidR="009F4021" w:rsidRPr="002334E2" w:rsidRDefault="009F4021" w:rsidP="009F4021">
      <w:pPr>
        <w:pStyle w:val="FigureNo"/>
      </w:pPr>
      <w:r w:rsidRPr="001503C6">
        <w:t>FIGURE</w:t>
      </w:r>
      <w:r w:rsidRPr="002334E2">
        <w:t xml:space="preserve"> </w:t>
      </w:r>
      <w:r>
        <w:t>20</w:t>
      </w:r>
    </w:p>
    <w:p w14:paraId="069C52AD" w14:textId="77777777" w:rsidR="009F4021" w:rsidRPr="002334E2" w:rsidRDefault="009F4021" w:rsidP="009F4021">
      <w:pPr>
        <w:pStyle w:val="Figuretitle"/>
      </w:pPr>
      <w:proofErr w:type="spellStart"/>
      <w:r w:rsidRPr="002334E2">
        <w:t>R.m.s</w:t>
      </w:r>
      <w:proofErr w:type="spellEnd"/>
      <w:r w:rsidRPr="002334E2">
        <w:t xml:space="preserve"> values for the vertical adjustment factor models, compared with </w:t>
      </w:r>
      <w:r>
        <w:t xml:space="preserve">Rec. ITU-R </w:t>
      </w:r>
      <w:r w:rsidRPr="002334E2">
        <w:t>P.618-8</w:t>
      </w:r>
    </w:p>
    <w:p w14:paraId="361C6A79" w14:textId="77777777" w:rsidR="009F4021" w:rsidRPr="002334E2" w:rsidRDefault="009F4021" w:rsidP="009F4021">
      <w:pPr>
        <w:jc w:val="center"/>
      </w:pPr>
      <w:r w:rsidRPr="002334E2">
        <w:rPr>
          <w:noProof/>
          <w:lang w:eastAsia="zh-CN"/>
        </w:rPr>
        <w:drawing>
          <wp:inline distT="0" distB="0" distL="0" distR="0" wp14:anchorId="5A3C41C8" wp14:editId="54B470FE">
            <wp:extent cx="3321919" cy="2186432"/>
            <wp:effectExtent l="0" t="0" r="5715" b="0"/>
            <wp:docPr id="774" name="Picture 774" descr="..\..\..\..\KnAlpha\Data Plots\Slant path\rms value summ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KnAlpha\Data Plots\Slant path\rms value summary.g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24215" cy="2187943"/>
                    </a:xfrm>
                    <a:prstGeom prst="rect">
                      <a:avLst/>
                    </a:prstGeom>
                    <a:noFill/>
                    <a:ln>
                      <a:noFill/>
                    </a:ln>
                  </pic:spPr>
                </pic:pic>
              </a:graphicData>
            </a:graphic>
          </wp:inline>
        </w:drawing>
      </w:r>
    </w:p>
    <w:p w14:paraId="7B2D8390" w14:textId="77777777" w:rsidR="009F4021" w:rsidRPr="002334E2" w:rsidRDefault="009F4021" w:rsidP="009F4021">
      <w:pPr>
        <w:pStyle w:val="FigureNo"/>
      </w:pPr>
      <w:r>
        <w:lastRenderedPageBreak/>
        <w:t>FIGURE 21</w:t>
      </w:r>
    </w:p>
    <w:p w14:paraId="1C1D22D3" w14:textId="77777777" w:rsidR="009F4021" w:rsidRPr="002334E2" w:rsidRDefault="009F4021" w:rsidP="009F4021">
      <w:pPr>
        <w:pStyle w:val="Figuretitle"/>
      </w:pPr>
      <w:proofErr w:type="spellStart"/>
      <w:r w:rsidRPr="002334E2">
        <w:t>R.m.s</w:t>
      </w:r>
      <w:proofErr w:type="spellEnd"/>
      <w:r w:rsidRPr="002334E2">
        <w:t xml:space="preserve"> values for all time percentages</w:t>
      </w:r>
    </w:p>
    <w:p w14:paraId="24CDC7B4" w14:textId="77777777" w:rsidR="009F4021" w:rsidRPr="002334E2" w:rsidRDefault="009F4021" w:rsidP="009F4021">
      <w:pPr>
        <w:pStyle w:val="BodyText"/>
        <w:jc w:val="center"/>
        <w:rPr>
          <w:lang w:val="en-GB"/>
        </w:rPr>
      </w:pPr>
      <w:r w:rsidRPr="002334E2">
        <w:rPr>
          <w:noProof/>
          <w:lang w:val="en-GB" w:eastAsia="zh-CN"/>
        </w:rPr>
        <w:drawing>
          <wp:inline distT="0" distB="0" distL="0" distR="0" wp14:anchorId="295FAA39" wp14:editId="56122067">
            <wp:extent cx="4717157" cy="3088174"/>
            <wp:effectExtent l="0" t="0" r="7620" b="10795"/>
            <wp:docPr id="775" name="Picture 775" descr="..\..\..\..\KnAlpha\Data Plots\Slant path\rms va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KnAlpha\Data Plots\Slant path\rms value.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17157" cy="3088174"/>
                    </a:xfrm>
                    <a:prstGeom prst="rect">
                      <a:avLst/>
                    </a:prstGeom>
                    <a:noFill/>
                    <a:ln>
                      <a:noFill/>
                    </a:ln>
                  </pic:spPr>
                </pic:pic>
              </a:graphicData>
            </a:graphic>
          </wp:inline>
        </w:drawing>
      </w:r>
    </w:p>
    <w:p w14:paraId="05731012" w14:textId="77777777" w:rsidR="009F4021" w:rsidRPr="002334E2" w:rsidRDefault="009F4021" w:rsidP="009F4021"/>
    <w:p w14:paraId="2A3C478D" w14:textId="77777777" w:rsidR="009F4021" w:rsidRPr="002334E2" w:rsidRDefault="009F4021" w:rsidP="009F4021">
      <w:r w:rsidRPr="002334E2">
        <w:t>The model was also fitted to data extending only over the time percentage range from 0.001% to 1%.  This produced in small changes to the values of the coefficients in the vertical adjustment factor, but resulted in a marginally inferior performance, in fact.</w:t>
      </w:r>
    </w:p>
    <w:p w14:paraId="6591AADC" w14:textId="77777777" w:rsidR="009F4021" w:rsidRPr="002334E2" w:rsidRDefault="009F4021" w:rsidP="009F4021">
      <w:r w:rsidRPr="002334E2">
        <w:t xml:space="preserve">The results have been further analysed in terms of frequency bands.  The databank was divided into four groups, each representing, as far as possible, the major satellite frequency bands; these are specified in Table 15, which </w:t>
      </w:r>
      <w:proofErr w:type="gramStart"/>
      <w:r w:rsidRPr="002334E2">
        <w:t>gives also</w:t>
      </w:r>
      <w:proofErr w:type="gramEnd"/>
      <w:r w:rsidRPr="002334E2">
        <w:t xml:space="preserve"> the number of samples in each group.</w:t>
      </w:r>
    </w:p>
    <w:p w14:paraId="2054B46F" w14:textId="77777777" w:rsidR="009F4021" w:rsidRPr="002334E2" w:rsidRDefault="009F4021" w:rsidP="009F4021">
      <w:pPr>
        <w:pStyle w:val="TableNo"/>
      </w:pPr>
      <w:r w:rsidRPr="002334E2">
        <w:t>TABLE 15</w:t>
      </w:r>
    </w:p>
    <w:p w14:paraId="6C9AB920" w14:textId="77777777" w:rsidR="009F4021" w:rsidRPr="002334E2" w:rsidRDefault="009F4021" w:rsidP="009F4021">
      <w:pPr>
        <w:pStyle w:val="Tabletitle"/>
      </w:pPr>
      <w:r w:rsidRPr="002334E2">
        <w:t xml:space="preserve">Frequency bands used in the </w:t>
      </w:r>
      <w:proofErr w:type="gramStart"/>
      <w:r w:rsidRPr="002334E2">
        <w:t>analysis</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857"/>
        <w:gridCol w:w="1857"/>
        <w:gridCol w:w="1857"/>
        <w:gridCol w:w="1858"/>
      </w:tblGrid>
      <w:tr w:rsidR="009F4021" w:rsidRPr="002334E2" w14:paraId="144FB31E" w14:textId="77777777" w:rsidTr="00661D7C">
        <w:trPr>
          <w:jc w:val="center"/>
        </w:trPr>
        <w:tc>
          <w:tcPr>
            <w:tcW w:w="1857" w:type="dxa"/>
          </w:tcPr>
          <w:p w14:paraId="06BCE050" w14:textId="77777777" w:rsidR="009F4021" w:rsidRPr="002334E2" w:rsidRDefault="009F4021" w:rsidP="00661D7C">
            <w:pPr>
              <w:pStyle w:val="Tabletext"/>
            </w:pPr>
            <w:r w:rsidRPr="002334E2">
              <w:t>Frequency band</w:t>
            </w:r>
          </w:p>
        </w:tc>
        <w:tc>
          <w:tcPr>
            <w:tcW w:w="1857" w:type="dxa"/>
          </w:tcPr>
          <w:p w14:paraId="16F60EE5" w14:textId="77777777" w:rsidR="009F4021" w:rsidRPr="002334E2" w:rsidRDefault="009F4021" w:rsidP="00661D7C">
            <w:pPr>
              <w:pStyle w:val="Tabletext"/>
              <w:jc w:val="center"/>
            </w:pPr>
            <w:r w:rsidRPr="002334E2">
              <w:t>&lt; 13 GHz</w:t>
            </w:r>
          </w:p>
        </w:tc>
        <w:tc>
          <w:tcPr>
            <w:tcW w:w="1857" w:type="dxa"/>
          </w:tcPr>
          <w:p w14:paraId="78A612A6" w14:textId="77777777" w:rsidR="009F4021" w:rsidRPr="002334E2" w:rsidRDefault="009F4021" w:rsidP="00661D7C">
            <w:pPr>
              <w:pStyle w:val="Tabletext"/>
              <w:jc w:val="center"/>
            </w:pPr>
            <w:r w:rsidRPr="002334E2">
              <w:t>13-17 GHz</w:t>
            </w:r>
          </w:p>
        </w:tc>
        <w:tc>
          <w:tcPr>
            <w:tcW w:w="1857" w:type="dxa"/>
          </w:tcPr>
          <w:p w14:paraId="162651A2" w14:textId="77777777" w:rsidR="009F4021" w:rsidRPr="002334E2" w:rsidRDefault="009F4021" w:rsidP="00661D7C">
            <w:pPr>
              <w:pStyle w:val="Tabletext"/>
              <w:jc w:val="center"/>
            </w:pPr>
            <w:r w:rsidRPr="002334E2">
              <w:t>17-20 GHz</w:t>
            </w:r>
          </w:p>
        </w:tc>
        <w:tc>
          <w:tcPr>
            <w:tcW w:w="1858" w:type="dxa"/>
          </w:tcPr>
          <w:p w14:paraId="571679E9" w14:textId="77777777" w:rsidR="009F4021" w:rsidRPr="002334E2" w:rsidRDefault="009F4021" w:rsidP="00661D7C">
            <w:pPr>
              <w:pStyle w:val="Tabletext"/>
              <w:jc w:val="center"/>
            </w:pPr>
            <w:r w:rsidRPr="002334E2">
              <w:t>&gt; 20 GHz</w:t>
            </w:r>
          </w:p>
        </w:tc>
      </w:tr>
      <w:tr w:rsidR="009F4021" w:rsidRPr="002334E2" w14:paraId="3DD9183A" w14:textId="77777777" w:rsidTr="00661D7C">
        <w:trPr>
          <w:jc w:val="center"/>
        </w:trPr>
        <w:tc>
          <w:tcPr>
            <w:tcW w:w="1857" w:type="dxa"/>
          </w:tcPr>
          <w:p w14:paraId="509746B6" w14:textId="77777777" w:rsidR="009F4021" w:rsidRPr="002334E2" w:rsidRDefault="009F4021" w:rsidP="00661D7C">
            <w:pPr>
              <w:pStyle w:val="Tabletext"/>
            </w:pPr>
            <w:r w:rsidRPr="002334E2">
              <w:t>No. of samples</w:t>
            </w:r>
          </w:p>
        </w:tc>
        <w:tc>
          <w:tcPr>
            <w:tcW w:w="1857" w:type="dxa"/>
          </w:tcPr>
          <w:p w14:paraId="56809287" w14:textId="77777777" w:rsidR="009F4021" w:rsidRPr="002334E2" w:rsidRDefault="009F4021" w:rsidP="00661D7C">
            <w:pPr>
              <w:pStyle w:val="Tabletext"/>
              <w:jc w:val="center"/>
            </w:pPr>
            <w:r w:rsidRPr="002334E2">
              <w:t>1630</w:t>
            </w:r>
          </w:p>
        </w:tc>
        <w:tc>
          <w:tcPr>
            <w:tcW w:w="1857" w:type="dxa"/>
          </w:tcPr>
          <w:p w14:paraId="1D8219CA" w14:textId="77777777" w:rsidR="009F4021" w:rsidRPr="002334E2" w:rsidRDefault="009F4021" w:rsidP="00661D7C">
            <w:pPr>
              <w:pStyle w:val="Tabletext"/>
              <w:jc w:val="center"/>
            </w:pPr>
            <w:r w:rsidRPr="002334E2">
              <w:t>146</w:t>
            </w:r>
          </w:p>
        </w:tc>
        <w:tc>
          <w:tcPr>
            <w:tcW w:w="1857" w:type="dxa"/>
          </w:tcPr>
          <w:p w14:paraId="23241E92" w14:textId="77777777" w:rsidR="009F4021" w:rsidRPr="002334E2" w:rsidRDefault="009F4021" w:rsidP="00661D7C">
            <w:pPr>
              <w:pStyle w:val="Tabletext"/>
              <w:jc w:val="center"/>
            </w:pPr>
            <w:r w:rsidRPr="002334E2">
              <w:t>692</w:t>
            </w:r>
          </w:p>
        </w:tc>
        <w:tc>
          <w:tcPr>
            <w:tcW w:w="1858" w:type="dxa"/>
          </w:tcPr>
          <w:p w14:paraId="3BB585C1" w14:textId="77777777" w:rsidR="009F4021" w:rsidRPr="002334E2" w:rsidRDefault="009F4021" w:rsidP="00661D7C">
            <w:pPr>
              <w:pStyle w:val="Tabletext"/>
              <w:jc w:val="center"/>
            </w:pPr>
            <w:r w:rsidRPr="002334E2">
              <w:t>285</w:t>
            </w:r>
          </w:p>
        </w:tc>
      </w:tr>
    </w:tbl>
    <w:p w14:paraId="4C833E1D" w14:textId="77777777" w:rsidR="009F4021" w:rsidRPr="002334E2" w:rsidRDefault="009F4021" w:rsidP="009F4021">
      <w:pPr>
        <w:pStyle w:val="BodyText3"/>
      </w:pPr>
    </w:p>
    <w:p w14:paraId="61F2BE97" w14:textId="77777777" w:rsidR="009F4021" w:rsidRPr="002334E2" w:rsidRDefault="009F4021" w:rsidP="009F4021">
      <w:r w:rsidRPr="002334E2">
        <w:t>Figures 2</w:t>
      </w:r>
      <w:r>
        <w:t>2</w:t>
      </w:r>
      <w:r w:rsidRPr="002334E2">
        <w:t xml:space="preserve"> and 2</w:t>
      </w:r>
      <w:r>
        <w:t>3</w:t>
      </w:r>
      <w:r w:rsidRPr="002334E2">
        <w:t xml:space="preserve"> show the mean and </w:t>
      </w:r>
      <w:proofErr w:type="spellStart"/>
      <w:r w:rsidRPr="002334E2">
        <w:t>r.m.s</w:t>
      </w:r>
      <w:proofErr w:type="spellEnd"/>
      <w:r w:rsidRPr="002334E2">
        <w:t xml:space="preserve"> values of the test variable for each of the four models, together with </w:t>
      </w:r>
      <w:r>
        <w:t xml:space="preserve">Recommendation ITU-R </w:t>
      </w:r>
      <w:r w:rsidRPr="002334E2">
        <w:t>P.618-8, for the four frequency bands.</w:t>
      </w:r>
    </w:p>
    <w:p w14:paraId="3886A1D0" w14:textId="77777777" w:rsidR="009F4021" w:rsidRPr="002334E2" w:rsidRDefault="009F4021" w:rsidP="009F4021">
      <w:pPr>
        <w:pStyle w:val="FigureNo"/>
      </w:pPr>
      <w:r w:rsidRPr="002334E2">
        <w:br w:type="page"/>
      </w:r>
      <w:r>
        <w:lastRenderedPageBreak/>
        <w:t>FIGURE 22</w:t>
      </w:r>
    </w:p>
    <w:p w14:paraId="1FFA852D" w14:textId="77777777" w:rsidR="009F4021" w:rsidRPr="002334E2" w:rsidRDefault="009F4021" w:rsidP="009F4021">
      <w:pPr>
        <w:pStyle w:val="Figuretitle"/>
      </w:pPr>
      <w:r w:rsidRPr="002334E2">
        <w:t>Mean values in the four frequency bands</w:t>
      </w:r>
    </w:p>
    <w:p w14:paraId="68D3D64D" w14:textId="77777777" w:rsidR="009F4021" w:rsidRPr="002334E2" w:rsidRDefault="009F4021" w:rsidP="009F4021">
      <w:pPr>
        <w:pStyle w:val="BodyText"/>
        <w:jc w:val="center"/>
        <w:rPr>
          <w:lang w:val="en-GB"/>
        </w:rPr>
      </w:pPr>
      <w:r w:rsidRPr="002334E2">
        <w:rPr>
          <w:noProof/>
          <w:lang w:val="en-GB" w:eastAsia="zh-CN"/>
        </w:rPr>
        <w:drawing>
          <wp:inline distT="0" distB="0" distL="0" distR="0" wp14:anchorId="1071E524" wp14:editId="7C7041C2">
            <wp:extent cx="4309745" cy="2743200"/>
            <wp:effectExtent l="0" t="0" r="8255" b="0"/>
            <wp:docPr id="776" name="Picture 776" descr="..\Data Plots\Slant path\mean value vs fr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Data Plots\Slant path\mean value vs freq.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09745" cy="2743200"/>
                    </a:xfrm>
                    <a:prstGeom prst="rect">
                      <a:avLst/>
                    </a:prstGeom>
                    <a:noFill/>
                    <a:ln>
                      <a:noFill/>
                    </a:ln>
                  </pic:spPr>
                </pic:pic>
              </a:graphicData>
            </a:graphic>
          </wp:inline>
        </w:drawing>
      </w:r>
    </w:p>
    <w:p w14:paraId="21D148B4" w14:textId="77777777" w:rsidR="009F4021" w:rsidRPr="002334E2" w:rsidRDefault="009F4021" w:rsidP="009F4021">
      <w:pPr>
        <w:pStyle w:val="FigureNo"/>
      </w:pPr>
      <w:r>
        <w:t>FIGURE 23</w:t>
      </w:r>
    </w:p>
    <w:p w14:paraId="74DED71C" w14:textId="77777777" w:rsidR="009F4021" w:rsidRPr="002334E2" w:rsidRDefault="009F4021" w:rsidP="009F4021">
      <w:pPr>
        <w:pStyle w:val="Figuretitle"/>
      </w:pPr>
      <w:proofErr w:type="spellStart"/>
      <w:r w:rsidRPr="002334E2">
        <w:t>R.m.s</w:t>
      </w:r>
      <w:proofErr w:type="spellEnd"/>
      <w:r w:rsidRPr="002334E2">
        <w:t xml:space="preserve"> values in the four frequency bands</w:t>
      </w:r>
    </w:p>
    <w:p w14:paraId="23EF5671" w14:textId="77777777" w:rsidR="009F4021" w:rsidRPr="002334E2" w:rsidRDefault="009F4021" w:rsidP="009F4021">
      <w:pPr>
        <w:pStyle w:val="BodyText"/>
        <w:jc w:val="center"/>
        <w:rPr>
          <w:lang w:val="en-GB"/>
        </w:rPr>
      </w:pPr>
      <w:r w:rsidRPr="002334E2">
        <w:rPr>
          <w:noProof/>
          <w:lang w:val="en-GB" w:eastAsia="zh-CN"/>
        </w:rPr>
        <w:drawing>
          <wp:inline distT="0" distB="0" distL="0" distR="0" wp14:anchorId="7997ABB4" wp14:editId="4AA31EE3">
            <wp:extent cx="4408805" cy="2879090"/>
            <wp:effectExtent l="0" t="0" r="10795" b="0"/>
            <wp:docPr id="777" name="Picture 777" descr="..\..\..\..\KnAlpha\Data Plots\Slant path\rms value vs fr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KnAlpha\Data Plots\Slant path\rms value vs freq.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08805" cy="2879090"/>
                    </a:xfrm>
                    <a:prstGeom prst="rect">
                      <a:avLst/>
                    </a:prstGeom>
                    <a:noFill/>
                    <a:ln>
                      <a:noFill/>
                    </a:ln>
                  </pic:spPr>
                </pic:pic>
              </a:graphicData>
            </a:graphic>
          </wp:inline>
        </w:drawing>
      </w:r>
    </w:p>
    <w:p w14:paraId="2FD3FDE6" w14:textId="77777777" w:rsidR="009F4021" w:rsidRPr="002334E2" w:rsidRDefault="009F4021" w:rsidP="009F4021"/>
    <w:p w14:paraId="72C03A04" w14:textId="77777777" w:rsidR="009F4021" w:rsidRPr="002334E2" w:rsidRDefault="009F4021" w:rsidP="009F4021">
      <w:r w:rsidRPr="002334E2">
        <w:t xml:space="preserve">The best overall performance is obtained using the RAL function for the vertical adjustment factor.  However, with the coefficients deriving from the fitting procedure, it was found that this function could attain very large values for very short vertical paths – paths shorter than any in the databank, in fact.  Nevertheless, it was felt expedient to place an upper limit on this function, and a value of 2 was found to give the best results.  Furthermore, it was also found that, for very low rainfall rates, less than 1 mm/h, the function could become negative, so it is necessary to place an additional constraint that, for </w:t>
      </w:r>
      <w:proofErr w:type="spellStart"/>
      <w:r w:rsidRPr="002334E2">
        <w:t>rainrates</w:t>
      </w:r>
      <w:proofErr w:type="spellEnd"/>
      <w:r w:rsidRPr="002334E2">
        <w:t xml:space="preserve"> less than 1 mm/h, a value of 1 mm/h should be used.</w:t>
      </w:r>
    </w:p>
    <w:p w14:paraId="537EA702" w14:textId="77777777" w:rsidR="009F4021" w:rsidRPr="002334E2" w:rsidRDefault="009F4021" w:rsidP="009F4021">
      <w:r w:rsidRPr="002334E2">
        <w:br w:type="page"/>
      </w:r>
      <w:r w:rsidRPr="002334E2">
        <w:lastRenderedPageBreak/>
        <w:t>With these constraints, the vertical adjustment factor has the form:</w:t>
      </w:r>
    </w:p>
    <w:p w14:paraId="3CD9E5CC" w14:textId="77777777" w:rsidR="009F4021" w:rsidRPr="002334E2" w:rsidRDefault="009F4021" w:rsidP="009F4021">
      <w:pPr>
        <w:pStyle w:val="Equation"/>
      </w:pPr>
      <w:r w:rsidRPr="002334E2">
        <w:tab/>
      </w:r>
      <w:r w:rsidRPr="002334E2">
        <w:tab/>
      </w:r>
      <w:r w:rsidRPr="002334E2">
        <w:rPr>
          <w:noProof/>
          <w:position w:val="-12"/>
          <w:lang w:eastAsia="zh-CN"/>
        </w:rPr>
        <w:drawing>
          <wp:inline distT="0" distB="0" distL="0" distR="0" wp14:anchorId="6EE4C619" wp14:editId="5990B2E7">
            <wp:extent cx="3057525" cy="255905"/>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57525" cy="255905"/>
                    </a:xfrm>
                    <a:prstGeom prst="rect">
                      <a:avLst/>
                    </a:prstGeom>
                    <a:noFill/>
                    <a:ln>
                      <a:noFill/>
                    </a:ln>
                  </pic:spPr>
                </pic:pic>
              </a:graphicData>
            </a:graphic>
          </wp:inline>
        </w:drawing>
      </w:r>
      <w:r w:rsidRPr="002334E2">
        <w:tab/>
        <w:t>(</w:t>
      </w:r>
      <w:r>
        <w:t>19</w:t>
      </w:r>
      <w:r w:rsidRPr="002334E2">
        <w:t>)</w:t>
      </w:r>
    </w:p>
    <w:p w14:paraId="0E51966F" w14:textId="77777777" w:rsidR="009F4021" w:rsidRPr="002334E2" w:rsidRDefault="009F4021" w:rsidP="009F4021">
      <w:r w:rsidRPr="002334E2">
        <w:t xml:space="preserve">with the constraint that </w:t>
      </w:r>
      <w:r w:rsidRPr="002334E2">
        <w:rPr>
          <w:i/>
        </w:rPr>
        <w:t>R</w:t>
      </w:r>
      <w:r w:rsidRPr="002334E2">
        <w:t xml:space="preserve"> </w:t>
      </w:r>
      <w:r w:rsidRPr="002334E2">
        <w:sym w:font="Symbol" w:char="F0B3"/>
      </w:r>
      <w:r w:rsidRPr="002334E2">
        <w:t xml:space="preserve"> 1 mm/h.</w:t>
      </w:r>
    </w:p>
    <w:p w14:paraId="6B04D333" w14:textId="77777777" w:rsidR="009F4021" w:rsidRPr="002334E2" w:rsidRDefault="009F4021" w:rsidP="009F4021">
      <w:r w:rsidRPr="002334E2">
        <w:t>Figure 2</w:t>
      </w:r>
      <w:r>
        <w:t>4</w:t>
      </w:r>
      <w:r w:rsidRPr="002334E2">
        <w:t xml:space="preserve"> shows some example values for this factor, in comparison with the current vertical adjustment factor from </w:t>
      </w:r>
      <w:r>
        <w:t xml:space="preserve">Recommendation ITU-R </w:t>
      </w:r>
      <w:r w:rsidRPr="002334E2">
        <w:t>P.618-8, for a frequency of 11 GHz, elevation angle of 30</w:t>
      </w:r>
      <w:r w:rsidRPr="002334E2">
        <w:sym w:font="Symbol" w:char="F0B0"/>
      </w:r>
      <w:r w:rsidRPr="002334E2">
        <w:t xml:space="preserve"> and latitude of 30</w:t>
      </w:r>
      <w:r w:rsidRPr="002334E2">
        <w:sym w:font="Symbol" w:char="F0B0"/>
      </w:r>
      <w:r w:rsidRPr="002334E2">
        <w:t xml:space="preserve">.  Under these conditions, there are, in fact, only quite small differences between the two </w:t>
      </w:r>
      <w:proofErr w:type="gramStart"/>
      <w:r w:rsidRPr="002334E2">
        <w:t>factor</w:t>
      </w:r>
      <w:proofErr w:type="gramEnd"/>
      <w:r w:rsidRPr="002334E2">
        <w:t xml:space="preserve"> for rain heights of 2 km or more above the ground.  Only for lower rain heights do differences begin to appear.</w:t>
      </w:r>
    </w:p>
    <w:p w14:paraId="3327322E" w14:textId="77777777" w:rsidR="009F4021" w:rsidRPr="002334E2" w:rsidRDefault="009F4021" w:rsidP="009F4021">
      <w:pPr>
        <w:pStyle w:val="FigureNoBR"/>
        <w:rPr>
          <w:sz w:val="20"/>
        </w:rPr>
      </w:pPr>
      <w:r>
        <w:rPr>
          <w:sz w:val="20"/>
        </w:rPr>
        <w:t>FIGURE 24</w:t>
      </w:r>
    </w:p>
    <w:p w14:paraId="01BCE2DC" w14:textId="77777777" w:rsidR="009F4021" w:rsidRPr="001145DE" w:rsidRDefault="009F4021" w:rsidP="001145DE">
      <w:pPr>
        <w:pStyle w:val="FiguretitleBR"/>
        <w:spacing w:after="120"/>
        <w:rPr>
          <w:sz w:val="20"/>
          <w:szCs w:val="16"/>
        </w:rPr>
      </w:pPr>
      <w:r w:rsidRPr="001145DE">
        <w:rPr>
          <w:sz w:val="20"/>
          <w:szCs w:val="16"/>
        </w:rPr>
        <w:t>Vertical adjustment factor for different rain heights above the ground</w:t>
      </w:r>
    </w:p>
    <w:p w14:paraId="4657C4B9" w14:textId="77777777" w:rsidR="009F4021" w:rsidRPr="002334E2" w:rsidRDefault="009F4021" w:rsidP="009F4021">
      <w:pPr>
        <w:pStyle w:val="BodyText"/>
        <w:jc w:val="center"/>
        <w:rPr>
          <w:lang w:val="en-GB"/>
        </w:rPr>
      </w:pPr>
      <w:r w:rsidRPr="002334E2">
        <w:rPr>
          <w:noProof/>
          <w:lang w:val="en-GB" w:eastAsia="zh-CN"/>
        </w:rPr>
        <w:drawing>
          <wp:inline distT="0" distB="0" distL="0" distR="0" wp14:anchorId="1F2C31A5" wp14:editId="7D7945BA">
            <wp:extent cx="4382135" cy="3204845"/>
            <wp:effectExtent l="0" t="0" r="12065" b="0"/>
            <wp:docPr id="779" name="Picture 779" descr="..\Data Plots\Slant path\path adjustment fa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ata Plots\Slant path\path adjustment factor.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82135" cy="3204845"/>
                    </a:xfrm>
                    <a:prstGeom prst="rect">
                      <a:avLst/>
                    </a:prstGeom>
                    <a:noFill/>
                    <a:ln>
                      <a:noFill/>
                    </a:ln>
                  </pic:spPr>
                </pic:pic>
              </a:graphicData>
            </a:graphic>
          </wp:inline>
        </w:drawing>
      </w:r>
    </w:p>
    <w:p w14:paraId="3022CCE5" w14:textId="77777777" w:rsidR="009F4021" w:rsidRPr="002334E2" w:rsidRDefault="009F4021" w:rsidP="009F4021">
      <w:pPr>
        <w:pStyle w:val="BodyText"/>
        <w:jc w:val="center"/>
        <w:rPr>
          <w:lang w:val="en-GB"/>
        </w:rPr>
      </w:pPr>
    </w:p>
    <w:p w14:paraId="421B35F2" w14:textId="77777777" w:rsidR="009F4021" w:rsidRPr="002334E2" w:rsidRDefault="009F4021" w:rsidP="009F4021">
      <w:pPr>
        <w:pStyle w:val="Heading2"/>
      </w:pPr>
      <w:bookmarkStart w:id="62" w:name="_Toc420078916"/>
      <w:bookmarkStart w:id="63" w:name="_Toc420085584"/>
      <w:r w:rsidRPr="002334E2">
        <w:t>12.3</w:t>
      </w:r>
      <w:r w:rsidRPr="002334E2">
        <w:tab/>
        <w:t>Comparisons with the slant-path databank</w:t>
      </w:r>
      <w:bookmarkEnd w:id="62"/>
      <w:bookmarkEnd w:id="63"/>
    </w:p>
    <w:p w14:paraId="28F16D11" w14:textId="77777777" w:rsidR="009F4021" w:rsidRPr="002334E2" w:rsidRDefault="009F4021" w:rsidP="009F4021">
      <w:r w:rsidRPr="002334E2">
        <w:t>Figure 2</w:t>
      </w:r>
      <w:r>
        <w:t>5</w:t>
      </w:r>
      <w:r w:rsidRPr="002334E2">
        <w:t xml:space="preserve"> gives comparisons between the predicted and measured data for the current model in </w:t>
      </w:r>
      <w:r>
        <w:t xml:space="preserve">Recommendation ITU-R </w:t>
      </w:r>
      <w:r w:rsidRPr="002334E2">
        <w:t xml:space="preserve">P.618-8 and for the new model.  The high degree of scatter is </w:t>
      </w:r>
      <w:proofErr w:type="gramStart"/>
      <w:r w:rsidRPr="002334E2">
        <w:t>clearly evident</w:t>
      </w:r>
      <w:proofErr w:type="gramEnd"/>
      <w:r w:rsidRPr="002334E2">
        <w:t xml:space="preserve">, especially in predictions from the current model in </w:t>
      </w:r>
      <w:r>
        <w:t xml:space="preserve">Recommendation ITU-R </w:t>
      </w:r>
      <w:r w:rsidRPr="002334E2">
        <w:t>P.618-8, while the new model reduces the underestimation in attenuation and, to a smaller extent, the scatter.</w:t>
      </w:r>
    </w:p>
    <w:p w14:paraId="50F1EB15" w14:textId="77777777" w:rsidR="009F4021" w:rsidRPr="002334E2" w:rsidRDefault="009F4021" w:rsidP="009F4021">
      <w:pPr>
        <w:pStyle w:val="FigureNoBR"/>
        <w:rPr>
          <w:sz w:val="20"/>
        </w:rPr>
      </w:pPr>
      <w:r w:rsidRPr="002334E2">
        <w:br w:type="page"/>
      </w:r>
      <w:r>
        <w:rPr>
          <w:sz w:val="20"/>
        </w:rPr>
        <w:lastRenderedPageBreak/>
        <w:t>FIGURE 25</w:t>
      </w:r>
    </w:p>
    <w:p w14:paraId="6BD47086" w14:textId="77777777" w:rsidR="009F4021" w:rsidRPr="001145DE" w:rsidRDefault="009F4021" w:rsidP="001145DE">
      <w:pPr>
        <w:pStyle w:val="FiguretitleBR"/>
        <w:spacing w:after="120"/>
        <w:rPr>
          <w:sz w:val="20"/>
          <w:szCs w:val="16"/>
        </w:rPr>
      </w:pPr>
      <w:r w:rsidRPr="001145DE">
        <w:rPr>
          <w:sz w:val="20"/>
          <w:szCs w:val="16"/>
        </w:rPr>
        <w:t>Comparison of Rec. ITU-R P.618-8 and new model with DBSG5 databank</w:t>
      </w:r>
    </w:p>
    <w:tbl>
      <w:tblPr>
        <w:tblW w:w="0" w:type="auto"/>
        <w:jc w:val="center"/>
        <w:tblLayout w:type="fixed"/>
        <w:tblLook w:val="0000" w:firstRow="0" w:lastRow="0" w:firstColumn="0" w:lastColumn="0" w:noHBand="0" w:noVBand="0"/>
      </w:tblPr>
      <w:tblGrid>
        <w:gridCol w:w="4685"/>
        <w:gridCol w:w="4671"/>
      </w:tblGrid>
      <w:tr w:rsidR="009F4021" w:rsidRPr="002334E2" w14:paraId="72E334AE" w14:textId="77777777" w:rsidTr="00661D7C">
        <w:trPr>
          <w:jc w:val="center"/>
        </w:trPr>
        <w:tc>
          <w:tcPr>
            <w:tcW w:w="4685" w:type="dxa"/>
          </w:tcPr>
          <w:p w14:paraId="4FEDB419" w14:textId="77777777" w:rsidR="009F4021" w:rsidRPr="002334E2" w:rsidRDefault="009F4021" w:rsidP="00661D7C">
            <w:pPr>
              <w:pStyle w:val="BodyText"/>
              <w:jc w:val="right"/>
              <w:rPr>
                <w:lang w:val="en-GB"/>
              </w:rPr>
            </w:pPr>
            <w:r w:rsidRPr="002334E2">
              <w:rPr>
                <w:noProof/>
                <w:lang w:val="en-GB" w:eastAsia="zh-CN"/>
              </w:rPr>
              <w:drawing>
                <wp:inline distT="0" distB="0" distL="0" distR="0" wp14:anchorId="3074F904" wp14:editId="1281DF74">
                  <wp:extent cx="2806700" cy="2743200"/>
                  <wp:effectExtent l="0" t="0" r="12700" b="0"/>
                  <wp:docPr id="793" name="Picture 793" descr="..\Data Plots\Slant path\comparison with P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ata Plots\Slant path\comparison with P618.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06700" cy="2743200"/>
                          </a:xfrm>
                          <a:prstGeom prst="rect">
                            <a:avLst/>
                          </a:prstGeom>
                          <a:noFill/>
                          <a:ln>
                            <a:noFill/>
                          </a:ln>
                        </pic:spPr>
                      </pic:pic>
                    </a:graphicData>
                  </a:graphic>
                </wp:inline>
              </w:drawing>
            </w:r>
          </w:p>
        </w:tc>
        <w:tc>
          <w:tcPr>
            <w:tcW w:w="4671" w:type="dxa"/>
          </w:tcPr>
          <w:p w14:paraId="6D2300D1" w14:textId="77777777" w:rsidR="009F4021" w:rsidRPr="002334E2" w:rsidRDefault="009F4021" w:rsidP="00661D7C">
            <w:pPr>
              <w:pStyle w:val="BodyText"/>
              <w:rPr>
                <w:lang w:val="en-GB"/>
              </w:rPr>
            </w:pPr>
            <w:r w:rsidRPr="002334E2">
              <w:rPr>
                <w:noProof/>
                <w:lang w:val="en-GB" w:eastAsia="zh-CN"/>
              </w:rPr>
              <w:drawing>
                <wp:inline distT="0" distB="0" distL="0" distR="0" wp14:anchorId="1B66262E" wp14:editId="38D37FAA">
                  <wp:extent cx="2824480" cy="2761615"/>
                  <wp:effectExtent l="0" t="0" r="0" b="6985"/>
                  <wp:docPr id="794" name="Picture 794" descr="..\Data Plots\Slant path\comparison with new 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Data Plots\Slant path\comparison with new model.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24480" cy="2761615"/>
                          </a:xfrm>
                          <a:prstGeom prst="rect">
                            <a:avLst/>
                          </a:prstGeom>
                          <a:noFill/>
                          <a:ln>
                            <a:noFill/>
                          </a:ln>
                        </pic:spPr>
                      </pic:pic>
                    </a:graphicData>
                  </a:graphic>
                </wp:inline>
              </w:drawing>
            </w:r>
          </w:p>
        </w:tc>
      </w:tr>
    </w:tbl>
    <w:p w14:paraId="1168E0A3" w14:textId="77777777" w:rsidR="009F4021" w:rsidRPr="002334E2" w:rsidRDefault="009F4021" w:rsidP="009F4021">
      <w:pPr>
        <w:pStyle w:val="BodyText"/>
        <w:jc w:val="center"/>
        <w:rPr>
          <w:lang w:val="en-GB"/>
        </w:rPr>
      </w:pPr>
    </w:p>
    <w:p w14:paraId="7F7E9691" w14:textId="77777777" w:rsidR="009F4021" w:rsidRPr="002334E2" w:rsidRDefault="009F4021" w:rsidP="009F4021">
      <w:r w:rsidRPr="002334E2">
        <w:t>The comparisons between prediction and measurement are further illustrated in Figure 2</w:t>
      </w:r>
      <w:r>
        <w:t>6</w:t>
      </w:r>
      <w:r w:rsidRPr="002334E2">
        <w:t>, for each of the four frequency bands into which the databank was subdivided, showing the general reduction in underestimation, especially in the lower frequency bands.</w:t>
      </w:r>
    </w:p>
    <w:p w14:paraId="36633236" w14:textId="77777777" w:rsidR="009F4021" w:rsidRPr="002334E2" w:rsidRDefault="009F4021" w:rsidP="009F4021">
      <w:pPr>
        <w:pStyle w:val="FigureNoBR"/>
        <w:rPr>
          <w:sz w:val="20"/>
        </w:rPr>
      </w:pPr>
      <w:r>
        <w:rPr>
          <w:sz w:val="20"/>
        </w:rPr>
        <w:t>FIGURE 26</w:t>
      </w:r>
    </w:p>
    <w:p w14:paraId="168A0D13" w14:textId="0243B6FF" w:rsidR="009F4021" w:rsidRPr="001145DE" w:rsidRDefault="001145DE" w:rsidP="001145DE">
      <w:pPr>
        <w:pStyle w:val="FiguretitleBR"/>
        <w:spacing w:after="120"/>
        <w:rPr>
          <w:sz w:val="20"/>
          <w:szCs w:val="16"/>
        </w:rPr>
      </w:pPr>
      <w:r w:rsidRPr="001145DE">
        <w:rPr>
          <w:sz w:val="20"/>
          <w:szCs w:val="16"/>
        </w:rPr>
        <w:t>Comparison of Rec. ITU-R P.618-8 and new model in different frequency bands</w:t>
      </w:r>
    </w:p>
    <w:tbl>
      <w:tblPr>
        <w:tblW w:w="0" w:type="auto"/>
        <w:jc w:val="center"/>
        <w:tblLayout w:type="fixed"/>
        <w:tblLook w:val="0000" w:firstRow="0" w:lastRow="0" w:firstColumn="0" w:lastColumn="0" w:noHBand="0" w:noVBand="0"/>
      </w:tblPr>
      <w:tblGrid>
        <w:gridCol w:w="4651"/>
        <w:gridCol w:w="4682"/>
      </w:tblGrid>
      <w:tr w:rsidR="009F4021" w:rsidRPr="002334E2" w14:paraId="508605F4" w14:textId="77777777" w:rsidTr="00661D7C">
        <w:trPr>
          <w:jc w:val="center"/>
        </w:trPr>
        <w:tc>
          <w:tcPr>
            <w:tcW w:w="4651" w:type="dxa"/>
          </w:tcPr>
          <w:p w14:paraId="49244202" w14:textId="77777777" w:rsidR="009F4021" w:rsidRPr="002334E2" w:rsidRDefault="009F4021" w:rsidP="00661D7C">
            <w:pPr>
              <w:pStyle w:val="BodyText"/>
              <w:jc w:val="right"/>
              <w:rPr>
                <w:lang w:val="en-GB"/>
              </w:rPr>
            </w:pPr>
            <w:r w:rsidRPr="002334E2">
              <w:rPr>
                <w:noProof/>
                <w:lang w:val="en-GB" w:eastAsia="zh-CN"/>
              </w:rPr>
              <w:drawing>
                <wp:inline distT="0" distB="0" distL="0" distR="0" wp14:anchorId="24D56524" wp14:editId="2995DB63">
                  <wp:extent cx="2806700" cy="1837690"/>
                  <wp:effectExtent l="0" t="0" r="12700" b="0"/>
                  <wp:docPr id="795" name="Picture 795" descr="..\..\..\..\KnAlpha\Data Plots\Slant path\comparison lt 13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KnAlpha\Data Plots\Slant path\comparison lt 13 GHz.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06700" cy="1837690"/>
                          </a:xfrm>
                          <a:prstGeom prst="rect">
                            <a:avLst/>
                          </a:prstGeom>
                          <a:noFill/>
                          <a:ln>
                            <a:noFill/>
                          </a:ln>
                        </pic:spPr>
                      </pic:pic>
                    </a:graphicData>
                  </a:graphic>
                </wp:inline>
              </w:drawing>
            </w:r>
          </w:p>
        </w:tc>
        <w:tc>
          <w:tcPr>
            <w:tcW w:w="4682" w:type="dxa"/>
          </w:tcPr>
          <w:p w14:paraId="0F0511BC" w14:textId="77777777" w:rsidR="009F4021" w:rsidRPr="002334E2" w:rsidRDefault="009F4021" w:rsidP="00661D7C">
            <w:pPr>
              <w:pStyle w:val="BodyText"/>
              <w:jc w:val="left"/>
              <w:rPr>
                <w:lang w:val="en-GB"/>
              </w:rPr>
            </w:pPr>
            <w:r w:rsidRPr="002334E2">
              <w:rPr>
                <w:noProof/>
                <w:lang w:val="en-GB" w:eastAsia="zh-CN"/>
              </w:rPr>
              <w:drawing>
                <wp:inline distT="0" distB="0" distL="0" distR="0" wp14:anchorId="750E3F7A" wp14:editId="3EA61558">
                  <wp:extent cx="2815590" cy="1837690"/>
                  <wp:effectExtent l="0" t="0" r="3810" b="0"/>
                  <wp:docPr id="796" name="Picture 796" descr="..\..\..\..\KnAlpha\Data Plots\Slant path\comparison 13-17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KnAlpha\Data Plots\Slant path\comparison 13-17 GHz.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15590" cy="1837690"/>
                          </a:xfrm>
                          <a:prstGeom prst="rect">
                            <a:avLst/>
                          </a:prstGeom>
                          <a:noFill/>
                          <a:ln>
                            <a:noFill/>
                          </a:ln>
                        </pic:spPr>
                      </pic:pic>
                    </a:graphicData>
                  </a:graphic>
                </wp:inline>
              </w:drawing>
            </w:r>
          </w:p>
        </w:tc>
      </w:tr>
      <w:tr w:rsidR="009F4021" w:rsidRPr="002334E2" w14:paraId="45D7A904" w14:textId="77777777" w:rsidTr="00661D7C">
        <w:trPr>
          <w:jc w:val="center"/>
        </w:trPr>
        <w:tc>
          <w:tcPr>
            <w:tcW w:w="4651" w:type="dxa"/>
          </w:tcPr>
          <w:p w14:paraId="409F455F" w14:textId="77777777" w:rsidR="009F4021" w:rsidRPr="002334E2" w:rsidRDefault="009F4021" w:rsidP="00661D7C">
            <w:pPr>
              <w:pStyle w:val="BodyText"/>
              <w:jc w:val="right"/>
              <w:rPr>
                <w:lang w:val="en-GB"/>
              </w:rPr>
            </w:pPr>
            <w:r w:rsidRPr="002334E2">
              <w:rPr>
                <w:noProof/>
                <w:lang w:val="en-GB" w:eastAsia="zh-CN"/>
              </w:rPr>
              <w:drawing>
                <wp:inline distT="0" distB="0" distL="0" distR="0" wp14:anchorId="048DABB6" wp14:editId="4A011752">
                  <wp:extent cx="2815590" cy="1856105"/>
                  <wp:effectExtent l="0" t="0" r="3810" b="0"/>
                  <wp:docPr id="797" name="Picture 797" descr="..\..\..\..\KnAlpha\Data Plots\Slant path\comparison 17-20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KnAlpha\Data Plots\Slant path\comparison 17-20 GHz.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15590" cy="1856105"/>
                          </a:xfrm>
                          <a:prstGeom prst="rect">
                            <a:avLst/>
                          </a:prstGeom>
                          <a:noFill/>
                          <a:ln>
                            <a:noFill/>
                          </a:ln>
                        </pic:spPr>
                      </pic:pic>
                    </a:graphicData>
                  </a:graphic>
                </wp:inline>
              </w:drawing>
            </w:r>
          </w:p>
        </w:tc>
        <w:tc>
          <w:tcPr>
            <w:tcW w:w="4682" w:type="dxa"/>
          </w:tcPr>
          <w:p w14:paraId="39351E49" w14:textId="77777777" w:rsidR="009F4021" w:rsidRPr="002334E2" w:rsidRDefault="009F4021" w:rsidP="00661D7C">
            <w:pPr>
              <w:pStyle w:val="BodyText"/>
              <w:jc w:val="left"/>
              <w:rPr>
                <w:lang w:val="en-GB"/>
              </w:rPr>
            </w:pPr>
            <w:r w:rsidRPr="002334E2">
              <w:rPr>
                <w:noProof/>
                <w:lang w:val="en-GB" w:eastAsia="zh-CN"/>
              </w:rPr>
              <w:drawing>
                <wp:inline distT="0" distB="0" distL="0" distR="0" wp14:anchorId="26E87317" wp14:editId="3E940C14">
                  <wp:extent cx="2834005" cy="1864995"/>
                  <wp:effectExtent l="0" t="0" r="10795" b="0"/>
                  <wp:docPr id="798" name="Picture 798" descr="..\..\..\..\KnAlpha\Data Plots\Slant path\comparison gt 20 G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KnAlpha\Data Plots\Slant path\comparison gt 20 GHz.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34005" cy="1864995"/>
                          </a:xfrm>
                          <a:prstGeom prst="rect">
                            <a:avLst/>
                          </a:prstGeom>
                          <a:noFill/>
                          <a:ln>
                            <a:noFill/>
                          </a:ln>
                        </pic:spPr>
                      </pic:pic>
                    </a:graphicData>
                  </a:graphic>
                </wp:inline>
              </w:drawing>
            </w:r>
          </w:p>
        </w:tc>
      </w:tr>
    </w:tbl>
    <w:p w14:paraId="7D7BD7C4" w14:textId="77777777" w:rsidR="009F4021" w:rsidRPr="002334E2" w:rsidRDefault="009F4021" w:rsidP="009F4021"/>
    <w:p w14:paraId="131167D4" w14:textId="77777777" w:rsidR="009F4021" w:rsidRPr="002334E2" w:rsidRDefault="009F4021" w:rsidP="009F4021">
      <w:r w:rsidRPr="002334E2">
        <w:t>It is interesting to note that, while there is some evidence of an overestimation in predicted attenuations in the frequency band above 20 GHz, this does not appear, subjectively at least, to be quite as severe as the test results, as shown in Figure 2</w:t>
      </w:r>
      <w:r>
        <w:t>2</w:t>
      </w:r>
      <w:r w:rsidRPr="002334E2">
        <w:t>, might suggest.  It is worth investigating this in more detail, particularly in terms of the time percentage ranges used in the analysis.  The results shown in Figure 2</w:t>
      </w:r>
      <w:r>
        <w:t>2</w:t>
      </w:r>
      <w:r w:rsidRPr="002334E2">
        <w:t xml:space="preserve"> are for the complete database, </w:t>
      </w:r>
      <w:proofErr w:type="gramStart"/>
      <w:r w:rsidRPr="002334E2">
        <w:t>i.e.</w:t>
      </w:r>
      <w:proofErr w:type="gramEnd"/>
      <w:r w:rsidRPr="002334E2">
        <w:t xml:space="preserve"> over the range from 0.001 to 50% of time.  Comparisons between the models and data at long time percentages are not especially meaningful, though, since there are other propagation effects which start to play increasingly important roles at longer time percentages, especially at higher frequencies.  These include attenuation due to atmospheric molecules and clouds, for example, and these are not </w:t>
      </w:r>
      <w:proofErr w:type="gramStart"/>
      <w:r w:rsidRPr="002334E2">
        <w:t>taken into account</w:t>
      </w:r>
      <w:proofErr w:type="gramEnd"/>
      <w:r w:rsidRPr="002334E2">
        <w:t xml:space="preserve"> in the current analysis, which considers only attenuation due to rain.  Indeed, to be strictly accurate in the overall prediction procedure, it is necessary to include these effects in a combined model.  There are some difficulties in this, however.  Firstly, there is still some debate as to how the different effects should be combined.  Secondly, it will be necessary, when comparing predictions from a combined model with experimental measurements, to have knowledge of whether the measurements are of total attenuation, which will include gaseous absorption and cloud effects, or are of excess attenuation, </w:t>
      </w:r>
      <w:proofErr w:type="gramStart"/>
      <w:r w:rsidRPr="002334E2">
        <w:t>i.e.</w:t>
      </w:r>
      <w:proofErr w:type="gramEnd"/>
      <w:r w:rsidRPr="002334E2">
        <w:t xml:space="preserve"> that induced by rain alone.  Even here, it will not be possible to separate out cloud attenuation in the presence of rain.  Furthermore, there is not enough information in the DBSG5 databank to facilitate such distinctions.  For these reasons, no attempt has been made here to examine a combined model.</w:t>
      </w:r>
    </w:p>
    <w:p w14:paraId="1DC8D99A" w14:textId="77777777" w:rsidR="009F4021" w:rsidRPr="002334E2" w:rsidRDefault="009F4021" w:rsidP="009F4021">
      <w:r w:rsidRPr="002334E2">
        <w:t xml:space="preserve">It is, however, relevant to examine the performance of the model over restricted ranges of time </w:t>
      </w:r>
      <w:proofErr w:type="gramStart"/>
      <w:r w:rsidRPr="002334E2">
        <w:t>percentage, and</w:t>
      </w:r>
      <w:proofErr w:type="gramEnd"/>
      <w:r w:rsidRPr="002334E2">
        <w:t xml:space="preserve"> confining the analysis to time percentages up to 1 % and even to 0.1 % will help to reduce the influence of these other propagation phenomena in the data, especially at the higher frequencies, where clouds, in particular, are expected to play a more significant role.  Figure</w:t>
      </w:r>
      <w:r>
        <w:t> </w:t>
      </w:r>
      <w:r w:rsidRPr="002334E2">
        <w:t>2</w:t>
      </w:r>
      <w:r>
        <w:t>7</w:t>
      </w:r>
      <w:r w:rsidRPr="002334E2">
        <w:t xml:space="preserve"> shows the mean values and </w:t>
      </w:r>
      <w:proofErr w:type="spellStart"/>
      <w:r w:rsidRPr="002334E2">
        <w:t>r.m.s</w:t>
      </w:r>
      <w:proofErr w:type="spellEnd"/>
      <w:r w:rsidRPr="002334E2">
        <w:t xml:space="preserve"> values for the new model in comparison with </w:t>
      </w:r>
      <w:r>
        <w:t xml:space="preserve">Recommendation ITU-R </w:t>
      </w:r>
      <w:r w:rsidRPr="002334E2">
        <w:t>P.618-8 for the four frequency bands, for three different ranges of the time percentage:  the full range from 0.001 to 50%, and ranges from 0.001 to 1 % and from 0.001 to 0.1%.</w:t>
      </w:r>
    </w:p>
    <w:p w14:paraId="3D50BB84" w14:textId="77777777" w:rsidR="009F4021" w:rsidRPr="002334E2" w:rsidRDefault="009F4021" w:rsidP="009F4021">
      <w:r w:rsidRPr="002334E2">
        <w:t xml:space="preserve">At the most restricted range, from 0.001 to 0.1 %, which will be dominated almost entirely by rain effects only, the new model performs consistently better than does </w:t>
      </w:r>
      <w:r>
        <w:t xml:space="preserve">Recommendation ITU-R </w:t>
      </w:r>
      <w:r w:rsidRPr="002334E2">
        <w:t>P.618</w:t>
      </w:r>
      <w:r>
        <w:noBreakHyphen/>
      </w:r>
      <w:r w:rsidRPr="002334E2">
        <w:t xml:space="preserve">8.  Only as data from longer time percentages, where other propagation phenomena start to become of importance, does the model perform less effectively.  These discrepancies arise from the prediction of small attenuations and the application of the test variable in Recommendation </w:t>
      </w:r>
      <w:r>
        <w:t xml:space="preserve">ITU-R </w:t>
      </w:r>
      <w:r w:rsidRPr="002334E2">
        <w:t>P.311.  At time percentages above 1%, all the measured attenuations are less than about 7</w:t>
      </w:r>
      <w:r>
        <w:t> </w:t>
      </w:r>
      <w:r w:rsidRPr="002334E2">
        <w:t>dB, and close inspection of Figure 2</w:t>
      </w:r>
      <w:r>
        <w:t>6</w:t>
      </w:r>
      <w:r w:rsidRPr="002334E2">
        <w:t xml:space="preserve"> suggests that the new model may, perhaps, tend to overestimate the attenuations for low rainfall rates at frequencies above about 20 GHz.  Because of the nature of the test variable, these overestimates of attenuation, while small in absolute magnitude, can have an undue influence on the overall test result, despite the weighting factor included to reduce the impact of errors in attenuations less than 10 </w:t>
      </w:r>
      <w:proofErr w:type="spellStart"/>
      <w:r w:rsidRPr="002334E2">
        <w:t>dB.</w:t>
      </w:r>
      <w:proofErr w:type="spellEnd"/>
      <w:r w:rsidRPr="002334E2">
        <w:t xml:space="preserve">  This is clearly apparent from the fact that the </w:t>
      </w:r>
      <w:proofErr w:type="spellStart"/>
      <w:r w:rsidRPr="002334E2">
        <w:t>r.m.s.</w:t>
      </w:r>
      <w:proofErr w:type="spellEnd"/>
      <w:r w:rsidRPr="002334E2">
        <w:t xml:space="preserve"> value reduces from 74%, for the full range of time percentages, down to 32% when the test is restricted to time percentages less than 0.1%, thus removing from the analysis all the small attenuations.  For high levels of attenuation, the new model offers a significant improvement over the current model in Recommendation </w:t>
      </w:r>
      <w:r>
        <w:t xml:space="preserve">ITU-R </w:t>
      </w:r>
      <w:r w:rsidRPr="002334E2">
        <w:t>P.618-8.</w:t>
      </w:r>
    </w:p>
    <w:p w14:paraId="5D36973C" w14:textId="77777777" w:rsidR="009F4021" w:rsidRPr="002334E2" w:rsidRDefault="009F4021" w:rsidP="009F4021">
      <w:pPr>
        <w:tabs>
          <w:tab w:val="clear" w:pos="1134"/>
          <w:tab w:val="clear" w:pos="1871"/>
          <w:tab w:val="clear" w:pos="2268"/>
        </w:tabs>
        <w:overflowPunct/>
        <w:autoSpaceDE/>
        <w:autoSpaceDN/>
        <w:adjustRightInd/>
        <w:spacing w:before="0"/>
        <w:textAlignment w:val="auto"/>
        <w:rPr>
          <w:caps/>
          <w:sz w:val="20"/>
        </w:rPr>
      </w:pPr>
      <w:r w:rsidRPr="002334E2">
        <w:rPr>
          <w:sz w:val="20"/>
        </w:rPr>
        <w:br w:type="page"/>
      </w:r>
    </w:p>
    <w:p w14:paraId="1254C24D" w14:textId="77777777" w:rsidR="009F4021" w:rsidRPr="002334E2" w:rsidRDefault="009F4021" w:rsidP="009F4021">
      <w:pPr>
        <w:pStyle w:val="FigureNoBR"/>
        <w:rPr>
          <w:sz w:val="20"/>
        </w:rPr>
      </w:pPr>
      <w:r>
        <w:rPr>
          <w:sz w:val="20"/>
        </w:rPr>
        <w:lastRenderedPageBreak/>
        <w:t>FIGURE 27</w:t>
      </w:r>
    </w:p>
    <w:p w14:paraId="58AEADDB" w14:textId="77777777" w:rsidR="009F4021" w:rsidRPr="002334E2" w:rsidRDefault="009F4021" w:rsidP="009F4021">
      <w:pPr>
        <w:pStyle w:val="FiguretitleBR"/>
        <w:spacing w:after="120"/>
        <w:rPr>
          <w:sz w:val="20"/>
        </w:rPr>
      </w:pPr>
      <w:r w:rsidRPr="002334E2">
        <w:rPr>
          <w:sz w:val="20"/>
        </w:rPr>
        <w:t xml:space="preserve">Mean value and </w:t>
      </w:r>
      <w:proofErr w:type="spellStart"/>
      <w:r w:rsidRPr="002334E2">
        <w:rPr>
          <w:sz w:val="20"/>
        </w:rPr>
        <w:t>r.m.s</w:t>
      </w:r>
      <w:proofErr w:type="spellEnd"/>
      <w:r w:rsidRPr="002334E2">
        <w:rPr>
          <w:sz w:val="20"/>
        </w:rPr>
        <w:t xml:space="preserve"> value in 4 frequency bands for different time ranges</w:t>
      </w:r>
    </w:p>
    <w:tbl>
      <w:tblPr>
        <w:tblW w:w="0" w:type="auto"/>
        <w:jc w:val="center"/>
        <w:tblLayout w:type="fixed"/>
        <w:tblLook w:val="0000" w:firstRow="0" w:lastRow="0" w:firstColumn="0" w:lastColumn="0" w:noHBand="0" w:noVBand="0"/>
      </w:tblPr>
      <w:tblGrid>
        <w:gridCol w:w="5367"/>
      </w:tblGrid>
      <w:tr w:rsidR="009F4021" w:rsidRPr="002334E2" w14:paraId="6F0A8B29" w14:textId="77777777" w:rsidTr="00661D7C">
        <w:trPr>
          <w:jc w:val="center"/>
        </w:trPr>
        <w:tc>
          <w:tcPr>
            <w:tcW w:w="5367" w:type="dxa"/>
          </w:tcPr>
          <w:p w14:paraId="40509901" w14:textId="77777777" w:rsidR="009F4021" w:rsidRPr="002334E2" w:rsidRDefault="009F4021" w:rsidP="00661D7C">
            <w:pPr>
              <w:pStyle w:val="BodyText"/>
              <w:rPr>
                <w:lang w:val="en-GB"/>
              </w:rPr>
            </w:pPr>
            <w:r w:rsidRPr="002334E2">
              <w:rPr>
                <w:noProof/>
                <w:lang w:val="en-GB" w:eastAsia="zh-CN"/>
              </w:rPr>
              <w:drawing>
                <wp:inline distT="0" distB="0" distL="0" distR="0" wp14:anchorId="50A0231F" wp14:editId="2A703D85">
                  <wp:extent cx="3268345" cy="1856105"/>
                  <wp:effectExtent l="0" t="0" r="8255" b="0"/>
                  <wp:docPr id="799" name="Picture 799" descr="..\..\..\..\KnAlpha\Data Plots\Slant path\mean value vs time 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KnAlpha\Data Plots\Slant path\mean value vs time range.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268345" cy="1856105"/>
                          </a:xfrm>
                          <a:prstGeom prst="rect">
                            <a:avLst/>
                          </a:prstGeom>
                          <a:noFill/>
                          <a:ln>
                            <a:noFill/>
                          </a:ln>
                        </pic:spPr>
                      </pic:pic>
                    </a:graphicData>
                  </a:graphic>
                </wp:inline>
              </w:drawing>
            </w:r>
          </w:p>
        </w:tc>
      </w:tr>
      <w:tr w:rsidR="009F4021" w:rsidRPr="002334E2" w14:paraId="723BA95A" w14:textId="77777777" w:rsidTr="00661D7C">
        <w:trPr>
          <w:jc w:val="center"/>
        </w:trPr>
        <w:tc>
          <w:tcPr>
            <w:tcW w:w="5367" w:type="dxa"/>
          </w:tcPr>
          <w:p w14:paraId="02898EE5" w14:textId="77777777" w:rsidR="009F4021" w:rsidRPr="002334E2" w:rsidRDefault="009F4021" w:rsidP="00661D7C">
            <w:pPr>
              <w:pStyle w:val="BodyText"/>
              <w:rPr>
                <w:lang w:val="en-GB"/>
              </w:rPr>
            </w:pPr>
            <w:r w:rsidRPr="002334E2">
              <w:rPr>
                <w:noProof/>
                <w:lang w:val="en-GB" w:eastAsia="zh-CN"/>
              </w:rPr>
              <w:drawing>
                <wp:inline distT="0" distB="0" distL="0" distR="0" wp14:anchorId="2EF4E851" wp14:editId="04812C78">
                  <wp:extent cx="3268345" cy="1856105"/>
                  <wp:effectExtent l="0" t="0" r="8255" b="0"/>
                  <wp:docPr id="800" name="Picture 800" descr="..\..\..\..\KnAlpha\Data Plots\Slant path\rms vs time 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KnAlpha\Data Plots\Slant path\rms vs time range.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68345" cy="1856105"/>
                          </a:xfrm>
                          <a:prstGeom prst="rect">
                            <a:avLst/>
                          </a:prstGeom>
                          <a:noFill/>
                          <a:ln>
                            <a:noFill/>
                          </a:ln>
                        </pic:spPr>
                      </pic:pic>
                    </a:graphicData>
                  </a:graphic>
                </wp:inline>
              </w:drawing>
            </w:r>
          </w:p>
        </w:tc>
      </w:tr>
    </w:tbl>
    <w:p w14:paraId="75DCCA72" w14:textId="77777777" w:rsidR="009F4021" w:rsidRPr="002334E2" w:rsidRDefault="009F4021" w:rsidP="009F4021">
      <w:pPr>
        <w:pStyle w:val="BodyText"/>
        <w:rPr>
          <w:lang w:val="en-GB"/>
        </w:rPr>
      </w:pPr>
    </w:p>
    <w:p w14:paraId="324F65C9" w14:textId="77777777" w:rsidR="009F4021" w:rsidRPr="002334E2" w:rsidRDefault="009F4021" w:rsidP="009F4021">
      <w:pPr>
        <w:pStyle w:val="Heading1"/>
      </w:pPr>
      <w:bookmarkStart w:id="64" w:name="_Toc420078917"/>
      <w:bookmarkStart w:id="65" w:name="_Toc420085585"/>
      <w:r w:rsidRPr="002334E2">
        <w:t>13</w:t>
      </w:r>
      <w:r w:rsidRPr="002334E2">
        <w:tab/>
        <w:t>Summary and conclusions</w:t>
      </w:r>
      <w:bookmarkEnd w:id="64"/>
      <w:bookmarkEnd w:id="65"/>
    </w:p>
    <w:p w14:paraId="2B0098ED" w14:textId="77777777" w:rsidR="009F4021" w:rsidRPr="002334E2" w:rsidRDefault="009F4021" w:rsidP="009F4021">
      <w:r w:rsidRPr="002334E2">
        <w:t xml:space="preserve">A new model was developed in 2003 for the specific attenuation due to rain at frequencies from 1 to 1 000 GHz.  This has been applied to the rain attenuation prediction procedures for terrestrial paths, in Recommendation </w:t>
      </w:r>
      <w:r>
        <w:t xml:space="preserve">ITU-R </w:t>
      </w:r>
      <w:r w:rsidRPr="002334E2">
        <w:t xml:space="preserve">P.530, and for Earth-space paths, in Recommendation </w:t>
      </w:r>
      <w:r>
        <w:t>ITU-R</w:t>
      </w:r>
      <w:r w:rsidRPr="002334E2">
        <w:t>P.618.</w:t>
      </w:r>
    </w:p>
    <w:p w14:paraId="50F78BD2" w14:textId="77777777" w:rsidR="009F4021" w:rsidRPr="002334E2" w:rsidRDefault="009F4021" w:rsidP="009F4021">
      <w:r w:rsidRPr="002334E2">
        <w:t xml:space="preserve">Tables 16 and 17 highlight the performance of the new models for terrestrial paths and slant paths, respectively, in comparison with the current model in </w:t>
      </w:r>
      <w:r>
        <w:t xml:space="preserve">Recommendation ITU-R </w:t>
      </w:r>
      <w:r w:rsidRPr="002334E2">
        <w:t xml:space="preserve">P.530, in terms of the percentage mean, standard deviation and </w:t>
      </w:r>
      <w:proofErr w:type="spellStart"/>
      <w:r w:rsidRPr="002334E2">
        <w:t>r.m.s</w:t>
      </w:r>
      <w:proofErr w:type="spellEnd"/>
      <w:r w:rsidRPr="002334E2">
        <w:t xml:space="preserve"> values of the Recommendation </w:t>
      </w:r>
      <w:r>
        <w:t xml:space="preserve">ITU-R </w:t>
      </w:r>
      <w:r w:rsidRPr="002334E2">
        <w:t>P.311 test variable.  Also included is the skewness divided by the standard deviation, as a measure of how well the errors in prediction are distributed normally.  Note that a normal distribution is defined as one having a skewness of ~ 2</w:t>
      </w:r>
      <w:r w:rsidRPr="002334E2">
        <w:rPr>
          <w:i/>
        </w:rPr>
        <w:sym w:font="Symbol" w:char="F073"/>
      </w:r>
      <w:r w:rsidRPr="002334E2">
        <w:t xml:space="preserve"> or less.</w:t>
      </w:r>
    </w:p>
    <w:p w14:paraId="43BBDB52" w14:textId="77777777" w:rsidR="009F4021" w:rsidRPr="002334E2" w:rsidRDefault="009F4021" w:rsidP="009F4021">
      <w:r w:rsidRPr="002334E2">
        <w:t>The new models both provide a substantial improvement in the accuracy of prediction, while at the same time being based on the full distribution of rainfall rates, thus removing the reliance on a single statistic at a single time percentage and obviating the need to apply empirical global (or near-global) extrapolations to a range of time percentages.</w:t>
      </w:r>
    </w:p>
    <w:p w14:paraId="18D99F13" w14:textId="77777777" w:rsidR="009F4021" w:rsidRPr="002334E2" w:rsidRDefault="009F4021" w:rsidP="009F4021">
      <w:pPr>
        <w:pStyle w:val="TableNoBR"/>
        <w:spacing w:before="360"/>
        <w:rPr>
          <w:sz w:val="20"/>
        </w:rPr>
      </w:pPr>
      <w:r w:rsidRPr="002334E2">
        <w:rPr>
          <w:sz w:val="20"/>
        </w:rPr>
        <w:t>TABLE 16</w:t>
      </w:r>
    </w:p>
    <w:p w14:paraId="6FB85DE9" w14:textId="77777777" w:rsidR="009F4021" w:rsidRPr="002334E2" w:rsidRDefault="009F4021" w:rsidP="009F4021">
      <w:pPr>
        <w:pStyle w:val="TabletitleBR"/>
        <w:rPr>
          <w:sz w:val="20"/>
        </w:rPr>
      </w:pPr>
      <w:r w:rsidRPr="002334E2">
        <w:rPr>
          <w:sz w:val="20"/>
        </w:rPr>
        <w:t>Summary of performance of models for terrestrial paths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37"/>
        <w:gridCol w:w="1738"/>
        <w:gridCol w:w="1737"/>
        <w:gridCol w:w="1738"/>
      </w:tblGrid>
      <w:tr w:rsidR="009F4021" w:rsidRPr="002334E2" w14:paraId="2473168E" w14:textId="77777777" w:rsidTr="00661D7C">
        <w:trPr>
          <w:jc w:val="center"/>
        </w:trPr>
        <w:tc>
          <w:tcPr>
            <w:tcW w:w="2122" w:type="dxa"/>
            <w:vAlign w:val="center"/>
          </w:tcPr>
          <w:p w14:paraId="0EF7B4D3" w14:textId="77777777" w:rsidR="009F4021" w:rsidRPr="002334E2" w:rsidRDefault="009F4021" w:rsidP="00661D7C">
            <w:pPr>
              <w:pStyle w:val="Tablehead"/>
              <w:spacing w:before="20" w:after="20"/>
            </w:pPr>
            <w:r w:rsidRPr="002334E2">
              <w:t>Model</w:t>
            </w:r>
          </w:p>
        </w:tc>
        <w:tc>
          <w:tcPr>
            <w:tcW w:w="1737" w:type="dxa"/>
            <w:vAlign w:val="center"/>
          </w:tcPr>
          <w:p w14:paraId="4FE0BBD2" w14:textId="77777777" w:rsidR="009F4021" w:rsidRPr="002334E2" w:rsidRDefault="009F4021" w:rsidP="00661D7C">
            <w:pPr>
              <w:pStyle w:val="Tablehead"/>
              <w:spacing w:before="20" w:after="20"/>
            </w:pPr>
            <w:r w:rsidRPr="002334E2">
              <w:t>Mean</w:t>
            </w:r>
            <w:r w:rsidRPr="002334E2">
              <w:br/>
              <w:t>%</w:t>
            </w:r>
          </w:p>
        </w:tc>
        <w:tc>
          <w:tcPr>
            <w:tcW w:w="1738" w:type="dxa"/>
            <w:vAlign w:val="center"/>
          </w:tcPr>
          <w:p w14:paraId="7B9257D4" w14:textId="77777777" w:rsidR="009F4021" w:rsidRPr="002334E2" w:rsidRDefault="009F4021" w:rsidP="00661D7C">
            <w:pPr>
              <w:pStyle w:val="Tablehead"/>
              <w:spacing w:before="20" w:after="20"/>
            </w:pPr>
            <w:r w:rsidRPr="002334E2">
              <w:t>Standard deviation %</w:t>
            </w:r>
          </w:p>
        </w:tc>
        <w:tc>
          <w:tcPr>
            <w:tcW w:w="1737" w:type="dxa"/>
            <w:vAlign w:val="center"/>
          </w:tcPr>
          <w:p w14:paraId="3840597A" w14:textId="77777777" w:rsidR="009F4021" w:rsidRPr="002334E2" w:rsidRDefault="009F4021" w:rsidP="00661D7C">
            <w:pPr>
              <w:pStyle w:val="Tablehead"/>
              <w:spacing w:before="20" w:after="20"/>
            </w:pPr>
            <w:proofErr w:type="spellStart"/>
            <w:r w:rsidRPr="002334E2">
              <w:t>R.m.s</w:t>
            </w:r>
            <w:proofErr w:type="spellEnd"/>
            <w:r w:rsidRPr="002334E2">
              <w:t xml:space="preserve"> value</w:t>
            </w:r>
            <w:r w:rsidRPr="002334E2">
              <w:br/>
              <w:t>%</w:t>
            </w:r>
          </w:p>
        </w:tc>
        <w:tc>
          <w:tcPr>
            <w:tcW w:w="1738" w:type="dxa"/>
            <w:vAlign w:val="center"/>
          </w:tcPr>
          <w:p w14:paraId="17B561BC" w14:textId="77777777" w:rsidR="009F4021" w:rsidRPr="002334E2" w:rsidRDefault="009F4021" w:rsidP="00661D7C">
            <w:pPr>
              <w:pStyle w:val="Tablehead"/>
              <w:spacing w:before="20" w:after="20"/>
            </w:pPr>
            <w:r w:rsidRPr="002334E2">
              <w:t>Skewness / SD</w:t>
            </w:r>
          </w:p>
        </w:tc>
      </w:tr>
      <w:tr w:rsidR="009F4021" w:rsidRPr="002334E2" w14:paraId="1C2E0B2B" w14:textId="77777777" w:rsidTr="00661D7C">
        <w:trPr>
          <w:jc w:val="center"/>
        </w:trPr>
        <w:tc>
          <w:tcPr>
            <w:tcW w:w="2122" w:type="dxa"/>
          </w:tcPr>
          <w:p w14:paraId="6E351455" w14:textId="77777777" w:rsidR="009F4021" w:rsidRPr="002334E2" w:rsidRDefault="009F4021" w:rsidP="00661D7C">
            <w:pPr>
              <w:pStyle w:val="Tabletext"/>
              <w:spacing w:before="20" w:after="20"/>
              <w:jc w:val="center"/>
            </w:pPr>
            <w:r w:rsidRPr="002334E2">
              <w:t>New model</w:t>
            </w:r>
          </w:p>
        </w:tc>
        <w:tc>
          <w:tcPr>
            <w:tcW w:w="1737" w:type="dxa"/>
            <w:vAlign w:val="center"/>
          </w:tcPr>
          <w:p w14:paraId="0559FD6A" w14:textId="77777777" w:rsidR="009F4021" w:rsidRPr="002334E2" w:rsidRDefault="009F4021" w:rsidP="00661D7C">
            <w:pPr>
              <w:pStyle w:val="Tabletext"/>
              <w:spacing w:before="20" w:after="20"/>
              <w:jc w:val="center"/>
            </w:pPr>
            <w:r w:rsidRPr="002334E2">
              <w:t>-0.2</w:t>
            </w:r>
          </w:p>
        </w:tc>
        <w:tc>
          <w:tcPr>
            <w:tcW w:w="1738" w:type="dxa"/>
            <w:vAlign w:val="center"/>
          </w:tcPr>
          <w:p w14:paraId="685B7AC9" w14:textId="77777777" w:rsidR="009F4021" w:rsidRPr="002334E2" w:rsidRDefault="009F4021" w:rsidP="00661D7C">
            <w:pPr>
              <w:pStyle w:val="Tabletext"/>
              <w:spacing w:before="20" w:after="20"/>
              <w:jc w:val="center"/>
            </w:pPr>
            <w:r w:rsidRPr="002334E2">
              <w:t>66.9</w:t>
            </w:r>
          </w:p>
        </w:tc>
        <w:tc>
          <w:tcPr>
            <w:tcW w:w="1737" w:type="dxa"/>
            <w:vAlign w:val="center"/>
          </w:tcPr>
          <w:p w14:paraId="18826277" w14:textId="77777777" w:rsidR="009F4021" w:rsidRPr="002334E2" w:rsidRDefault="009F4021" w:rsidP="00661D7C">
            <w:pPr>
              <w:pStyle w:val="Tabletext"/>
              <w:spacing w:before="20" w:after="20"/>
              <w:jc w:val="center"/>
            </w:pPr>
            <w:r w:rsidRPr="002334E2">
              <w:t>66.9</w:t>
            </w:r>
          </w:p>
        </w:tc>
        <w:tc>
          <w:tcPr>
            <w:tcW w:w="1738" w:type="dxa"/>
            <w:vAlign w:val="center"/>
          </w:tcPr>
          <w:p w14:paraId="5D0822DB" w14:textId="77777777" w:rsidR="009F4021" w:rsidRPr="002334E2" w:rsidRDefault="009F4021" w:rsidP="00661D7C">
            <w:pPr>
              <w:pStyle w:val="Tabletext"/>
              <w:spacing w:before="20" w:after="20"/>
              <w:jc w:val="center"/>
            </w:pPr>
            <w:r w:rsidRPr="002334E2">
              <w:t>-0.4</w:t>
            </w:r>
          </w:p>
        </w:tc>
      </w:tr>
      <w:tr w:rsidR="009F4021" w:rsidRPr="002334E2" w14:paraId="6BF03B19" w14:textId="77777777" w:rsidTr="00661D7C">
        <w:trPr>
          <w:jc w:val="center"/>
        </w:trPr>
        <w:tc>
          <w:tcPr>
            <w:tcW w:w="2122" w:type="dxa"/>
          </w:tcPr>
          <w:p w14:paraId="2D6F41C5" w14:textId="77777777" w:rsidR="009F4021" w:rsidRPr="002334E2" w:rsidRDefault="009F4021" w:rsidP="00661D7C">
            <w:pPr>
              <w:pStyle w:val="Tabletext"/>
              <w:spacing w:before="20" w:after="20"/>
              <w:jc w:val="center"/>
            </w:pPr>
            <w:r w:rsidRPr="002334E2">
              <w:t>P.530-10</w:t>
            </w:r>
          </w:p>
        </w:tc>
        <w:tc>
          <w:tcPr>
            <w:tcW w:w="1737" w:type="dxa"/>
            <w:vAlign w:val="center"/>
          </w:tcPr>
          <w:p w14:paraId="203AF18B" w14:textId="77777777" w:rsidR="009F4021" w:rsidRPr="002334E2" w:rsidRDefault="009F4021" w:rsidP="00661D7C">
            <w:pPr>
              <w:pStyle w:val="Tabletext"/>
              <w:spacing w:before="20" w:after="20"/>
              <w:jc w:val="center"/>
            </w:pPr>
            <w:r w:rsidRPr="002334E2">
              <w:t>-21.6</w:t>
            </w:r>
          </w:p>
        </w:tc>
        <w:tc>
          <w:tcPr>
            <w:tcW w:w="1738" w:type="dxa"/>
            <w:vAlign w:val="center"/>
          </w:tcPr>
          <w:p w14:paraId="10512635" w14:textId="77777777" w:rsidR="009F4021" w:rsidRPr="002334E2" w:rsidRDefault="009F4021" w:rsidP="00661D7C">
            <w:pPr>
              <w:pStyle w:val="Tabletext"/>
              <w:spacing w:before="20" w:after="20"/>
              <w:jc w:val="center"/>
            </w:pPr>
            <w:r w:rsidRPr="002334E2">
              <w:t>71.8</w:t>
            </w:r>
          </w:p>
        </w:tc>
        <w:tc>
          <w:tcPr>
            <w:tcW w:w="1737" w:type="dxa"/>
            <w:vAlign w:val="center"/>
          </w:tcPr>
          <w:p w14:paraId="14338863" w14:textId="77777777" w:rsidR="009F4021" w:rsidRPr="002334E2" w:rsidRDefault="009F4021" w:rsidP="00661D7C">
            <w:pPr>
              <w:pStyle w:val="Tabletext"/>
              <w:spacing w:before="20" w:after="20"/>
              <w:jc w:val="center"/>
            </w:pPr>
            <w:r w:rsidRPr="002334E2">
              <w:t>81.0</w:t>
            </w:r>
          </w:p>
        </w:tc>
        <w:tc>
          <w:tcPr>
            <w:tcW w:w="1738" w:type="dxa"/>
            <w:vAlign w:val="center"/>
          </w:tcPr>
          <w:p w14:paraId="1803FC3C" w14:textId="77777777" w:rsidR="009F4021" w:rsidRPr="002334E2" w:rsidRDefault="009F4021" w:rsidP="00661D7C">
            <w:pPr>
              <w:pStyle w:val="Tabletext"/>
              <w:spacing w:before="20" w:after="20"/>
              <w:jc w:val="center"/>
            </w:pPr>
            <w:r w:rsidRPr="002334E2">
              <w:t>-1.9</w:t>
            </w:r>
          </w:p>
        </w:tc>
      </w:tr>
    </w:tbl>
    <w:p w14:paraId="7A181BD9" w14:textId="77777777" w:rsidR="009F4021" w:rsidRPr="002334E2" w:rsidRDefault="009F4021" w:rsidP="009F4021">
      <w:pPr>
        <w:pStyle w:val="TableNoBR"/>
        <w:spacing w:before="120"/>
        <w:rPr>
          <w:sz w:val="20"/>
        </w:rPr>
      </w:pPr>
      <w:r w:rsidRPr="002334E2">
        <w:rPr>
          <w:sz w:val="20"/>
        </w:rPr>
        <w:lastRenderedPageBreak/>
        <w:t>TABLE 17</w:t>
      </w:r>
    </w:p>
    <w:p w14:paraId="09F15816" w14:textId="77777777" w:rsidR="009F4021" w:rsidRPr="002334E2" w:rsidRDefault="009F4021" w:rsidP="009F4021">
      <w:pPr>
        <w:pStyle w:val="TabletitleBR"/>
        <w:rPr>
          <w:sz w:val="20"/>
        </w:rPr>
      </w:pPr>
      <w:r w:rsidRPr="002334E2">
        <w:rPr>
          <w:sz w:val="20"/>
        </w:rPr>
        <w:t>Summary of performance of models for slant paths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37"/>
        <w:gridCol w:w="1738"/>
        <w:gridCol w:w="1737"/>
        <w:gridCol w:w="1738"/>
      </w:tblGrid>
      <w:tr w:rsidR="009F4021" w:rsidRPr="002334E2" w14:paraId="3A65C243" w14:textId="77777777" w:rsidTr="00661D7C">
        <w:trPr>
          <w:jc w:val="center"/>
        </w:trPr>
        <w:tc>
          <w:tcPr>
            <w:tcW w:w="2122" w:type="dxa"/>
            <w:vAlign w:val="center"/>
          </w:tcPr>
          <w:p w14:paraId="0ACCE809" w14:textId="77777777" w:rsidR="009F4021" w:rsidRPr="002334E2" w:rsidRDefault="009F4021" w:rsidP="00661D7C">
            <w:pPr>
              <w:pStyle w:val="TabletitleBR"/>
              <w:spacing w:before="20" w:after="20"/>
            </w:pPr>
            <w:r w:rsidRPr="002334E2">
              <w:t>Model</w:t>
            </w:r>
          </w:p>
        </w:tc>
        <w:tc>
          <w:tcPr>
            <w:tcW w:w="1737" w:type="dxa"/>
            <w:vAlign w:val="center"/>
          </w:tcPr>
          <w:p w14:paraId="71EE62E7" w14:textId="77777777" w:rsidR="009F4021" w:rsidRPr="002334E2" w:rsidRDefault="009F4021" w:rsidP="00661D7C">
            <w:pPr>
              <w:pStyle w:val="TabletitleBR"/>
              <w:spacing w:before="20" w:after="20"/>
            </w:pPr>
            <w:r w:rsidRPr="002334E2">
              <w:t>Mean</w:t>
            </w:r>
            <w:r w:rsidRPr="002334E2">
              <w:br/>
              <w:t>%</w:t>
            </w:r>
          </w:p>
        </w:tc>
        <w:tc>
          <w:tcPr>
            <w:tcW w:w="1738" w:type="dxa"/>
            <w:vAlign w:val="center"/>
          </w:tcPr>
          <w:p w14:paraId="61553C9D" w14:textId="77777777" w:rsidR="009F4021" w:rsidRPr="002334E2" w:rsidRDefault="009F4021" w:rsidP="00661D7C">
            <w:pPr>
              <w:pStyle w:val="TabletitleBR"/>
              <w:spacing w:before="20" w:after="20"/>
            </w:pPr>
            <w:r w:rsidRPr="002334E2">
              <w:t>Standard deviation %</w:t>
            </w:r>
          </w:p>
        </w:tc>
        <w:tc>
          <w:tcPr>
            <w:tcW w:w="1737" w:type="dxa"/>
            <w:vAlign w:val="center"/>
          </w:tcPr>
          <w:p w14:paraId="1E034740" w14:textId="77777777" w:rsidR="009F4021" w:rsidRPr="002334E2" w:rsidRDefault="009F4021" w:rsidP="00661D7C">
            <w:pPr>
              <w:pStyle w:val="TabletitleBR"/>
              <w:spacing w:before="20" w:after="20"/>
            </w:pPr>
            <w:proofErr w:type="spellStart"/>
            <w:r w:rsidRPr="002334E2">
              <w:t>R.m.s</w:t>
            </w:r>
            <w:proofErr w:type="spellEnd"/>
            <w:r w:rsidRPr="002334E2">
              <w:t xml:space="preserve"> value</w:t>
            </w:r>
            <w:r w:rsidRPr="002334E2">
              <w:br/>
              <w:t>%</w:t>
            </w:r>
          </w:p>
        </w:tc>
        <w:tc>
          <w:tcPr>
            <w:tcW w:w="1738" w:type="dxa"/>
            <w:vAlign w:val="center"/>
          </w:tcPr>
          <w:p w14:paraId="7ED13185" w14:textId="77777777" w:rsidR="009F4021" w:rsidRPr="002334E2" w:rsidRDefault="009F4021" w:rsidP="00661D7C">
            <w:pPr>
              <w:pStyle w:val="TabletitleBR"/>
              <w:spacing w:before="20" w:after="20"/>
            </w:pPr>
            <w:r w:rsidRPr="002334E2">
              <w:t>Skewness / SD</w:t>
            </w:r>
          </w:p>
        </w:tc>
      </w:tr>
      <w:tr w:rsidR="009F4021" w:rsidRPr="002334E2" w14:paraId="7DE9390A" w14:textId="77777777" w:rsidTr="00661D7C">
        <w:trPr>
          <w:jc w:val="center"/>
        </w:trPr>
        <w:tc>
          <w:tcPr>
            <w:tcW w:w="2122" w:type="dxa"/>
          </w:tcPr>
          <w:p w14:paraId="6CDA636C" w14:textId="77777777" w:rsidR="009F4021" w:rsidRPr="002334E2" w:rsidRDefault="009F4021" w:rsidP="00661D7C">
            <w:pPr>
              <w:pStyle w:val="Tabletext"/>
              <w:spacing w:before="20" w:after="20"/>
              <w:jc w:val="center"/>
            </w:pPr>
            <w:r w:rsidRPr="002334E2">
              <w:t>New model</w:t>
            </w:r>
          </w:p>
        </w:tc>
        <w:tc>
          <w:tcPr>
            <w:tcW w:w="1737" w:type="dxa"/>
            <w:vAlign w:val="center"/>
          </w:tcPr>
          <w:p w14:paraId="11251355" w14:textId="77777777" w:rsidR="009F4021" w:rsidRPr="002334E2" w:rsidRDefault="009F4021" w:rsidP="00661D7C">
            <w:pPr>
              <w:pStyle w:val="Tabletext"/>
              <w:spacing w:before="20" w:after="20"/>
              <w:jc w:val="center"/>
            </w:pPr>
            <w:r w:rsidRPr="002334E2">
              <w:t>2.1</w:t>
            </w:r>
          </w:p>
        </w:tc>
        <w:tc>
          <w:tcPr>
            <w:tcW w:w="1738" w:type="dxa"/>
            <w:vAlign w:val="center"/>
          </w:tcPr>
          <w:p w14:paraId="56636956" w14:textId="77777777" w:rsidR="009F4021" w:rsidRPr="002334E2" w:rsidRDefault="009F4021" w:rsidP="00661D7C">
            <w:pPr>
              <w:pStyle w:val="Tabletext"/>
              <w:spacing w:before="20" w:after="20"/>
              <w:jc w:val="center"/>
            </w:pPr>
            <w:r w:rsidRPr="002334E2">
              <w:t>56.4</w:t>
            </w:r>
          </w:p>
        </w:tc>
        <w:tc>
          <w:tcPr>
            <w:tcW w:w="1737" w:type="dxa"/>
            <w:vAlign w:val="center"/>
          </w:tcPr>
          <w:p w14:paraId="3ECCF0B1" w14:textId="77777777" w:rsidR="009F4021" w:rsidRPr="002334E2" w:rsidRDefault="009F4021" w:rsidP="00661D7C">
            <w:pPr>
              <w:pStyle w:val="Tabletext"/>
              <w:spacing w:before="20" w:after="20"/>
              <w:jc w:val="center"/>
            </w:pPr>
            <w:r w:rsidRPr="002334E2">
              <w:t>56.6</w:t>
            </w:r>
          </w:p>
        </w:tc>
        <w:tc>
          <w:tcPr>
            <w:tcW w:w="1738" w:type="dxa"/>
            <w:vAlign w:val="center"/>
          </w:tcPr>
          <w:p w14:paraId="573A9815" w14:textId="77777777" w:rsidR="009F4021" w:rsidRPr="002334E2" w:rsidRDefault="009F4021" w:rsidP="00661D7C">
            <w:pPr>
              <w:pStyle w:val="Tabletext"/>
              <w:spacing w:before="20" w:after="20"/>
              <w:jc w:val="center"/>
            </w:pPr>
            <w:r w:rsidRPr="002334E2">
              <w:t>-1.4</w:t>
            </w:r>
          </w:p>
        </w:tc>
      </w:tr>
      <w:tr w:rsidR="009F4021" w:rsidRPr="002334E2" w14:paraId="08A3DDC9" w14:textId="77777777" w:rsidTr="00661D7C">
        <w:trPr>
          <w:jc w:val="center"/>
        </w:trPr>
        <w:tc>
          <w:tcPr>
            <w:tcW w:w="2122" w:type="dxa"/>
          </w:tcPr>
          <w:p w14:paraId="773E258C" w14:textId="77777777" w:rsidR="009F4021" w:rsidRPr="002334E2" w:rsidRDefault="009F4021" w:rsidP="00661D7C">
            <w:pPr>
              <w:pStyle w:val="Tabletext"/>
              <w:spacing w:before="20" w:after="20"/>
              <w:jc w:val="center"/>
            </w:pPr>
            <w:r w:rsidRPr="002334E2">
              <w:t>P.618-8</w:t>
            </w:r>
          </w:p>
        </w:tc>
        <w:tc>
          <w:tcPr>
            <w:tcW w:w="1737" w:type="dxa"/>
            <w:vAlign w:val="center"/>
          </w:tcPr>
          <w:p w14:paraId="263361E0" w14:textId="77777777" w:rsidR="009F4021" w:rsidRPr="002334E2" w:rsidRDefault="009F4021" w:rsidP="00661D7C">
            <w:pPr>
              <w:pStyle w:val="Tabletext"/>
              <w:spacing w:before="20" w:after="20"/>
              <w:jc w:val="center"/>
            </w:pPr>
            <w:r w:rsidRPr="002334E2">
              <w:t>-22.2</w:t>
            </w:r>
          </w:p>
        </w:tc>
        <w:tc>
          <w:tcPr>
            <w:tcW w:w="1738" w:type="dxa"/>
            <w:vAlign w:val="center"/>
          </w:tcPr>
          <w:p w14:paraId="1C3E8526" w14:textId="77777777" w:rsidR="009F4021" w:rsidRPr="002334E2" w:rsidRDefault="009F4021" w:rsidP="00661D7C">
            <w:pPr>
              <w:pStyle w:val="Tabletext"/>
              <w:spacing w:before="20" w:after="20"/>
              <w:jc w:val="center"/>
            </w:pPr>
            <w:r w:rsidRPr="002334E2">
              <w:t>73.9</w:t>
            </w:r>
          </w:p>
        </w:tc>
        <w:tc>
          <w:tcPr>
            <w:tcW w:w="1737" w:type="dxa"/>
            <w:vAlign w:val="center"/>
          </w:tcPr>
          <w:p w14:paraId="2586D42E" w14:textId="77777777" w:rsidR="009F4021" w:rsidRPr="002334E2" w:rsidRDefault="009F4021" w:rsidP="00661D7C">
            <w:pPr>
              <w:pStyle w:val="Tabletext"/>
              <w:spacing w:before="20" w:after="20"/>
              <w:jc w:val="center"/>
            </w:pPr>
            <w:r w:rsidRPr="002334E2">
              <w:t>83.6</w:t>
            </w:r>
          </w:p>
        </w:tc>
        <w:tc>
          <w:tcPr>
            <w:tcW w:w="1738" w:type="dxa"/>
            <w:vAlign w:val="center"/>
          </w:tcPr>
          <w:p w14:paraId="4086A63A" w14:textId="77777777" w:rsidR="009F4021" w:rsidRPr="002334E2" w:rsidRDefault="009F4021" w:rsidP="00661D7C">
            <w:pPr>
              <w:pStyle w:val="Tabletext"/>
              <w:spacing w:before="20" w:after="20"/>
              <w:jc w:val="center"/>
            </w:pPr>
            <w:r w:rsidRPr="002334E2">
              <w:t>-3.2</w:t>
            </w:r>
          </w:p>
        </w:tc>
      </w:tr>
    </w:tbl>
    <w:p w14:paraId="11800BEA" w14:textId="77777777" w:rsidR="009F4021" w:rsidRPr="002334E2" w:rsidRDefault="009F4021" w:rsidP="009F4021">
      <w:pPr>
        <w:pStyle w:val="BodyText"/>
        <w:rPr>
          <w:lang w:val="en-GB"/>
        </w:rPr>
      </w:pPr>
    </w:p>
    <w:p w14:paraId="7855C3B5" w14:textId="77777777" w:rsidR="009F4021" w:rsidRPr="002334E2" w:rsidRDefault="009F4021" w:rsidP="009F4021">
      <w:pPr>
        <w:spacing w:before="0"/>
        <w:rPr>
          <w:b/>
        </w:rPr>
      </w:pPr>
      <w:r w:rsidRPr="002334E2">
        <w:t xml:space="preserve">Separate proposals are made in companion documents for the consequent revision of Recommendations </w:t>
      </w:r>
      <w:r>
        <w:t xml:space="preserve">ITU-R </w:t>
      </w:r>
      <w:r w:rsidRPr="002334E2">
        <w:t xml:space="preserve">P.838, </w:t>
      </w:r>
      <w:r>
        <w:t xml:space="preserve">ITU-R </w:t>
      </w:r>
      <w:r w:rsidRPr="002334E2">
        <w:t xml:space="preserve">P.530 and </w:t>
      </w:r>
      <w:r>
        <w:t xml:space="preserve">ITU-R </w:t>
      </w:r>
      <w:r w:rsidRPr="002334E2">
        <w:t>P.618.</w:t>
      </w:r>
    </w:p>
    <w:p w14:paraId="5B01E6D4" w14:textId="77777777" w:rsidR="00905D5D" w:rsidRPr="002C6909" w:rsidRDefault="00905D5D" w:rsidP="00905D5D">
      <w:pPr>
        <w:pStyle w:val="Headingb"/>
        <w:rPr>
          <w:noProof/>
        </w:rPr>
      </w:pPr>
      <w:r w:rsidRPr="002C6909">
        <w:rPr>
          <w:noProof/>
        </w:rPr>
        <w:t>References</w:t>
      </w:r>
    </w:p>
    <w:p w14:paraId="73012B21" w14:textId="77777777" w:rsidR="00905D5D" w:rsidRPr="002C6909" w:rsidRDefault="00905D5D" w:rsidP="00905D5D">
      <w:pPr>
        <w:pStyle w:val="Reftext"/>
        <w:spacing w:before="100"/>
        <w:ind w:left="0" w:firstLine="0"/>
        <w:rPr>
          <w:noProof/>
        </w:rPr>
      </w:pPr>
      <w:r w:rsidRPr="002C6909">
        <w:rPr>
          <w:noProof/>
        </w:rPr>
        <w:t xml:space="preserve">Ajayi, G. O. and Olsen, R. L. (1985), “Modelling of a tropical raindrop size distribution for microwave and millimeter wave applications”, </w:t>
      </w:r>
      <w:r w:rsidRPr="002C6909">
        <w:rPr>
          <w:i/>
          <w:noProof/>
        </w:rPr>
        <w:t>Radio Sci.</w:t>
      </w:r>
      <w:r w:rsidRPr="002C6909">
        <w:rPr>
          <w:noProof/>
        </w:rPr>
        <w:t xml:space="preserve">, </w:t>
      </w:r>
      <w:r w:rsidRPr="002C6909">
        <w:rPr>
          <w:b/>
          <w:noProof/>
        </w:rPr>
        <w:t>20</w:t>
      </w:r>
      <w:r w:rsidRPr="002C6909">
        <w:rPr>
          <w:noProof/>
        </w:rPr>
        <w:t>, pp 193 – 202</w:t>
      </w:r>
    </w:p>
    <w:p w14:paraId="0EE09936" w14:textId="77777777" w:rsidR="00905D5D" w:rsidRPr="002C6909" w:rsidRDefault="00905D5D" w:rsidP="00905D5D">
      <w:pPr>
        <w:pStyle w:val="Reftext"/>
        <w:spacing w:before="100"/>
        <w:ind w:left="0" w:firstLine="0"/>
        <w:rPr>
          <w:noProof/>
        </w:rPr>
      </w:pPr>
      <w:r w:rsidRPr="002C6909">
        <w:rPr>
          <w:noProof/>
        </w:rPr>
        <w:t xml:space="preserve">Åsen, W. and Gibbins C. J. (2002), “A comparison of rain attenuation and drop size distributions measured in Chilbolton and Singapore”, </w:t>
      </w:r>
      <w:r w:rsidRPr="002C6909">
        <w:rPr>
          <w:i/>
          <w:noProof/>
        </w:rPr>
        <w:t>Radio Sci</w:t>
      </w:r>
      <w:r w:rsidRPr="002C6909">
        <w:rPr>
          <w:noProof/>
        </w:rPr>
        <w:t>.</w:t>
      </w:r>
    </w:p>
    <w:p w14:paraId="596268C9" w14:textId="77777777" w:rsidR="00905D5D" w:rsidRPr="002C6909" w:rsidRDefault="00905D5D" w:rsidP="00905D5D">
      <w:pPr>
        <w:pStyle w:val="Reftext"/>
        <w:spacing w:before="100"/>
        <w:ind w:left="0" w:firstLine="0"/>
        <w:rPr>
          <w:noProof/>
        </w:rPr>
      </w:pPr>
      <w:r w:rsidRPr="002C6909">
        <w:rPr>
          <w:noProof/>
        </w:rPr>
        <w:t xml:space="preserve">Assouline, S. and Mualem, Y. (1989), “The similarity of regional rainfall: a dimensionless model of drop size distribution”, </w:t>
      </w:r>
      <w:r w:rsidRPr="002C6909">
        <w:rPr>
          <w:i/>
          <w:noProof/>
        </w:rPr>
        <w:t>Trans. ASAE</w:t>
      </w:r>
      <w:r w:rsidRPr="002C6909">
        <w:rPr>
          <w:noProof/>
        </w:rPr>
        <w:t xml:space="preserve">, </w:t>
      </w:r>
      <w:r w:rsidRPr="002C6909">
        <w:rPr>
          <w:b/>
          <w:noProof/>
        </w:rPr>
        <w:t>32</w:t>
      </w:r>
      <w:r w:rsidRPr="002C6909">
        <w:rPr>
          <w:noProof/>
        </w:rPr>
        <w:t>, pp 1216 – 1222</w:t>
      </w:r>
    </w:p>
    <w:p w14:paraId="2F5ABB64" w14:textId="77777777" w:rsidR="00905D5D" w:rsidRPr="002C6909" w:rsidRDefault="00905D5D" w:rsidP="00905D5D">
      <w:pPr>
        <w:pStyle w:val="Reftext"/>
        <w:spacing w:before="100"/>
        <w:ind w:left="0" w:firstLine="0"/>
        <w:rPr>
          <w:noProof/>
        </w:rPr>
      </w:pPr>
      <w:r w:rsidRPr="002C6909">
        <w:rPr>
          <w:noProof/>
        </w:rPr>
        <w:t xml:space="preserve">Beard, K. V. and Chuang, C. (1987), “A new model for the equilibrium shape of raindrops”, </w:t>
      </w:r>
      <w:r w:rsidRPr="002C6909">
        <w:rPr>
          <w:i/>
          <w:noProof/>
        </w:rPr>
        <w:t>J. Atmos. Sci.</w:t>
      </w:r>
      <w:r w:rsidRPr="002C6909">
        <w:rPr>
          <w:noProof/>
        </w:rPr>
        <w:t>, </w:t>
      </w:r>
      <w:r w:rsidRPr="002C6909">
        <w:rPr>
          <w:b/>
          <w:noProof/>
        </w:rPr>
        <w:t>44</w:t>
      </w:r>
      <w:r w:rsidRPr="002C6909">
        <w:rPr>
          <w:noProof/>
        </w:rPr>
        <w:t>, pp 1509 – 1524</w:t>
      </w:r>
    </w:p>
    <w:p w14:paraId="46D3B309" w14:textId="77777777" w:rsidR="00905D5D" w:rsidRPr="002C6909" w:rsidRDefault="00905D5D" w:rsidP="00905D5D">
      <w:pPr>
        <w:pStyle w:val="Reftext"/>
        <w:spacing w:before="100"/>
        <w:ind w:left="0" w:firstLine="0"/>
        <w:rPr>
          <w:noProof/>
          <w:color w:val="000000"/>
        </w:rPr>
      </w:pPr>
      <w:r w:rsidRPr="002C6909">
        <w:rPr>
          <w:noProof/>
        </w:rPr>
        <w:t>Brussaard, G. and Watson, P. A. (1995), “Atmospheric Modelling and Millimetre Wave Propagation”, Chapman and Hall, London, ISBN 0 412 56230 8</w:t>
      </w:r>
    </w:p>
    <w:p w14:paraId="42883397" w14:textId="77777777" w:rsidR="00905D5D" w:rsidRPr="002C6909" w:rsidRDefault="00905D5D" w:rsidP="00905D5D">
      <w:pPr>
        <w:pStyle w:val="Reftext"/>
        <w:spacing w:before="100"/>
        <w:ind w:left="0" w:firstLine="0"/>
        <w:rPr>
          <w:noProof/>
          <w:color w:val="000000"/>
        </w:rPr>
      </w:pPr>
      <w:r w:rsidRPr="002C6909">
        <w:rPr>
          <w:noProof/>
          <w:color w:val="000000"/>
        </w:rPr>
        <w:t xml:space="preserve">Chuang, C. and Beard, K. V. (1990), “A numerical model for the equilibrium shape of electrified raindrops”, </w:t>
      </w:r>
      <w:r w:rsidRPr="002C6909">
        <w:rPr>
          <w:i/>
          <w:noProof/>
          <w:color w:val="000000"/>
        </w:rPr>
        <w:t>J. Atmos. Sci.</w:t>
      </w:r>
      <w:r w:rsidRPr="002C6909">
        <w:rPr>
          <w:b/>
          <w:noProof/>
          <w:color w:val="000000"/>
        </w:rPr>
        <w:t xml:space="preserve"> </w:t>
      </w:r>
      <w:r w:rsidRPr="002C6909">
        <w:rPr>
          <w:noProof/>
          <w:color w:val="000000"/>
        </w:rPr>
        <w:t>47, pp 1374 – 1389</w:t>
      </w:r>
    </w:p>
    <w:p w14:paraId="7E300117" w14:textId="77777777" w:rsidR="00905D5D" w:rsidRPr="002C6909" w:rsidRDefault="00905D5D" w:rsidP="00905D5D">
      <w:pPr>
        <w:pStyle w:val="Reftext"/>
        <w:spacing w:before="100"/>
        <w:ind w:left="0" w:firstLine="0"/>
        <w:rPr>
          <w:noProof/>
        </w:rPr>
      </w:pPr>
      <w:r w:rsidRPr="002C6909">
        <w:rPr>
          <w:noProof/>
        </w:rPr>
        <w:t>COST 235 (1996), “Radiowave Propagation Effects on Next Generation Fixed-Services Terrestrial Telecommunications Systems”, Final Report, EUR 16992, Luxembourg</w:t>
      </w:r>
    </w:p>
    <w:p w14:paraId="12A6DC60" w14:textId="77777777" w:rsidR="00905D5D" w:rsidRPr="002C6909" w:rsidRDefault="00905D5D" w:rsidP="00905D5D">
      <w:pPr>
        <w:pStyle w:val="Reftext"/>
        <w:spacing w:before="100"/>
        <w:ind w:left="0" w:firstLine="0"/>
        <w:rPr>
          <w:noProof/>
          <w:color w:val="000000"/>
        </w:rPr>
      </w:pPr>
      <w:r w:rsidRPr="002C6909">
        <w:rPr>
          <w:noProof/>
        </w:rPr>
        <w:t xml:space="preserve">Crane, R. K. (1980), “Prediction of attenuation by rain”, </w:t>
      </w:r>
      <w:r w:rsidRPr="002C6909">
        <w:rPr>
          <w:i/>
          <w:noProof/>
        </w:rPr>
        <w:t>IEEE Trans. Comm.</w:t>
      </w:r>
      <w:r w:rsidRPr="002C6909">
        <w:rPr>
          <w:noProof/>
        </w:rPr>
        <w:t xml:space="preserve">, </w:t>
      </w:r>
      <w:r w:rsidRPr="002C6909">
        <w:rPr>
          <w:b/>
          <w:noProof/>
        </w:rPr>
        <w:t>COM-28</w:t>
      </w:r>
      <w:r w:rsidRPr="002C6909">
        <w:rPr>
          <w:noProof/>
        </w:rPr>
        <w:t>, pp 1717 – 1773</w:t>
      </w:r>
    </w:p>
    <w:p w14:paraId="2660FCA8" w14:textId="77777777" w:rsidR="00905D5D" w:rsidRPr="002C6909" w:rsidRDefault="00905D5D" w:rsidP="00905D5D">
      <w:pPr>
        <w:pStyle w:val="Reftext"/>
        <w:spacing w:before="100"/>
        <w:ind w:left="0" w:firstLine="0"/>
        <w:rPr>
          <w:noProof/>
        </w:rPr>
      </w:pPr>
      <w:r w:rsidRPr="002C6909">
        <w:rPr>
          <w:noProof/>
        </w:rPr>
        <w:t>Diermendjian, D. (1963), “Complete microwave scattering and extinction properties of poly dispersed cloud and rain elements”, The Rand Corporation Report, R-422-PR</w:t>
      </w:r>
    </w:p>
    <w:p w14:paraId="71C99231" w14:textId="77777777" w:rsidR="00905D5D" w:rsidRPr="002C6909" w:rsidRDefault="00905D5D" w:rsidP="00905D5D">
      <w:pPr>
        <w:pStyle w:val="Reftext"/>
        <w:spacing w:before="100"/>
        <w:ind w:left="0" w:firstLine="0"/>
        <w:rPr>
          <w:noProof/>
        </w:rPr>
      </w:pPr>
      <w:r w:rsidRPr="002C6909">
        <w:rPr>
          <w:noProof/>
        </w:rPr>
        <w:t xml:space="preserve">Dissanayake, A., Allnutt, J. and Haidara, F. (1997), “A prediction model that combines rain attenuation and other propagation impairments along Earth-satellite paths”, </w:t>
      </w:r>
      <w:r w:rsidRPr="002C6909">
        <w:rPr>
          <w:i/>
          <w:noProof/>
        </w:rPr>
        <w:t>IEEE Trans. Ant. Prop.</w:t>
      </w:r>
      <w:r w:rsidRPr="002C6909">
        <w:rPr>
          <w:noProof/>
        </w:rPr>
        <w:t xml:space="preserve">, </w:t>
      </w:r>
      <w:r w:rsidRPr="002C6909">
        <w:rPr>
          <w:b/>
          <w:noProof/>
        </w:rPr>
        <w:t>45</w:t>
      </w:r>
      <w:r w:rsidRPr="002C6909">
        <w:rPr>
          <w:noProof/>
        </w:rPr>
        <w:t>, pp 1546 – 1558</w:t>
      </w:r>
    </w:p>
    <w:p w14:paraId="5CFA67D9" w14:textId="77777777" w:rsidR="00905D5D" w:rsidRPr="009F4021" w:rsidRDefault="00905D5D" w:rsidP="00905D5D">
      <w:pPr>
        <w:pStyle w:val="Reftext"/>
        <w:spacing w:before="100"/>
        <w:ind w:left="0" w:firstLine="0"/>
        <w:rPr>
          <w:noProof/>
          <w:lang w:val="fr-FR"/>
        </w:rPr>
      </w:pPr>
      <w:r w:rsidRPr="002C6909">
        <w:rPr>
          <w:noProof/>
        </w:rPr>
        <w:t xml:space="preserve">Gibbins, C. J. and Walden, C. J. (2003), “A study into the derivation of improved rain attenuation regression coefficients”, Radicommunications Agency Report No. </w:t>
      </w:r>
      <w:r w:rsidRPr="009F4021">
        <w:rPr>
          <w:noProof/>
          <w:lang w:val="fr-FR"/>
        </w:rPr>
        <w:t xml:space="preserve">AY4359, available from </w:t>
      </w:r>
      <w:hyperlink r:id="rId145" w:history="1">
        <w:r w:rsidRPr="009F4021">
          <w:rPr>
            <w:rStyle w:val="Hyperlink"/>
            <w:noProof/>
            <w:lang w:val="fr-FR"/>
          </w:rPr>
          <w:t>http://www.radio.gov.uk/topics/research/research-index.htm</w:t>
        </w:r>
        <w:r w:rsidRPr="009F4021">
          <w:rPr>
            <w:noProof/>
            <w:lang w:val="fr-FR"/>
          </w:rPr>
          <w:t xml:space="preserve"> </w:t>
        </w:r>
      </w:hyperlink>
    </w:p>
    <w:p w14:paraId="0D6EC807" w14:textId="77777777" w:rsidR="00905D5D" w:rsidRPr="009F4021" w:rsidRDefault="00905D5D" w:rsidP="00905D5D">
      <w:pPr>
        <w:pStyle w:val="Reftext"/>
        <w:spacing w:before="100"/>
        <w:ind w:left="0" w:firstLine="0"/>
        <w:rPr>
          <w:noProof/>
          <w:lang w:val="fr-FR"/>
        </w:rPr>
      </w:pPr>
      <w:r w:rsidRPr="009F4021">
        <w:rPr>
          <w:noProof/>
          <w:lang w:val="fr-FR"/>
        </w:rPr>
        <w:t>Gloaguen, C. (1994), “Influence de la pluie sur la propagation des ondes électromagnétiques dans le domaine millimétrique: approches théoretique et expérimentale”, Thèse de doctorat d’Etat, Paris VII</w:t>
      </w:r>
    </w:p>
    <w:p w14:paraId="6DFC6000" w14:textId="77777777" w:rsidR="00905D5D" w:rsidRPr="002C6909" w:rsidRDefault="00905D5D" w:rsidP="00905D5D">
      <w:pPr>
        <w:pStyle w:val="Reftext"/>
        <w:spacing w:before="100"/>
        <w:ind w:left="0" w:firstLine="0"/>
        <w:rPr>
          <w:noProof/>
        </w:rPr>
      </w:pPr>
      <w:r w:rsidRPr="002C6909">
        <w:rPr>
          <w:noProof/>
          <w:color w:val="000000"/>
        </w:rPr>
        <w:t xml:space="preserve">Goddard, J. W. F. and Thurai, M. (1997), “Radar-derived path reduction factors for terrestrial paths”, </w:t>
      </w:r>
      <w:r w:rsidRPr="002C6909">
        <w:rPr>
          <w:i/>
          <w:noProof/>
          <w:color w:val="000000"/>
        </w:rPr>
        <w:t>Proc. 10</w:t>
      </w:r>
      <w:r w:rsidRPr="002C6909">
        <w:rPr>
          <w:i/>
          <w:noProof/>
          <w:color w:val="000000"/>
          <w:vertAlign w:val="superscript"/>
        </w:rPr>
        <w:t>th</w:t>
      </w:r>
      <w:r w:rsidRPr="002C6909">
        <w:rPr>
          <w:i/>
          <w:noProof/>
          <w:color w:val="000000"/>
        </w:rPr>
        <w:t xml:space="preserve"> Int. Conf. Ant. Prop.</w:t>
      </w:r>
      <w:r w:rsidRPr="002C6909">
        <w:rPr>
          <w:noProof/>
          <w:color w:val="000000"/>
        </w:rPr>
        <w:t>, ICAP97, Heriot-Watt University, Edinburgh, 1997, IEE Conf. Publ. 436, pp 2.218 – 2.221</w:t>
      </w:r>
    </w:p>
    <w:p w14:paraId="05FBC754" w14:textId="77777777" w:rsidR="00905D5D" w:rsidRPr="002C6909" w:rsidRDefault="00905D5D" w:rsidP="00905D5D">
      <w:pPr>
        <w:pStyle w:val="Reftext"/>
        <w:spacing w:before="100"/>
        <w:ind w:left="0" w:firstLine="0"/>
        <w:rPr>
          <w:noProof/>
        </w:rPr>
      </w:pPr>
      <w:r w:rsidRPr="002C6909">
        <w:rPr>
          <w:noProof/>
        </w:rPr>
        <w:t xml:space="preserve">Green, A. W. (1975), “An approximation for the shape of large raindrops”, </w:t>
      </w:r>
      <w:r w:rsidRPr="002C6909">
        <w:rPr>
          <w:i/>
          <w:noProof/>
        </w:rPr>
        <w:t>J. Appl. Meteor</w:t>
      </w:r>
      <w:r w:rsidRPr="002C6909">
        <w:rPr>
          <w:noProof/>
        </w:rPr>
        <w:t xml:space="preserve">., </w:t>
      </w:r>
      <w:r w:rsidRPr="002C6909">
        <w:rPr>
          <w:b/>
          <w:noProof/>
        </w:rPr>
        <w:t>14</w:t>
      </w:r>
      <w:r w:rsidRPr="002C6909">
        <w:rPr>
          <w:noProof/>
        </w:rPr>
        <w:t>, 1578</w:t>
      </w:r>
      <w:r w:rsidRPr="002C6909">
        <w:rPr>
          <w:noProof/>
        </w:rPr>
        <w:noBreakHyphen/>
        <w:t>1583</w:t>
      </w:r>
    </w:p>
    <w:p w14:paraId="271AA793" w14:textId="77777777" w:rsidR="00905D5D" w:rsidRPr="002C6909" w:rsidRDefault="00905D5D" w:rsidP="00905D5D">
      <w:pPr>
        <w:pStyle w:val="Reftext"/>
        <w:spacing w:before="100"/>
        <w:ind w:left="0" w:firstLine="0"/>
        <w:rPr>
          <w:noProof/>
          <w:color w:val="000000"/>
        </w:rPr>
      </w:pPr>
      <w:r w:rsidRPr="002C6909">
        <w:rPr>
          <w:noProof/>
          <w:color w:val="000000"/>
        </w:rPr>
        <w:lastRenderedPageBreak/>
        <w:t>Holt, A. R. (1978), Uzunoglu, N. and Evans, B. G. (1978), “</w:t>
      </w:r>
      <w:r w:rsidRPr="002C6909">
        <w:rPr>
          <w:noProof/>
        </w:rPr>
        <w:t xml:space="preserve">An integral equation approach to the scattering of electromagnetic radiation by dielectric spheroids and ellipsoids”, </w:t>
      </w:r>
      <w:r w:rsidRPr="002C6909">
        <w:rPr>
          <w:i/>
          <w:noProof/>
        </w:rPr>
        <w:t>IEEE Trans. Ant. Prop</w:t>
      </w:r>
      <w:r w:rsidRPr="002C6909">
        <w:rPr>
          <w:noProof/>
        </w:rPr>
        <w:t xml:space="preserve">., </w:t>
      </w:r>
      <w:r w:rsidRPr="002C6909">
        <w:rPr>
          <w:b/>
          <w:noProof/>
        </w:rPr>
        <w:t>AP-26</w:t>
      </w:r>
      <w:r w:rsidRPr="002C6909">
        <w:rPr>
          <w:noProof/>
        </w:rPr>
        <w:t>, pp 706</w:t>
      </w:r>
      <w:r w:rsidRPr="002C6909">
        <w:rPr>
          <w:noProof/>
        </w:rPr>
        <w:noBreakHyphen/>
        <w:t>712</w:t>
      </w:r>
    </w:p>
    <w:p w14:paraId="449B85DF" w14:textId="77777777" w:rsidR="00905D5D" w:rsidRPr="002C6909" w:rsidRDefault="00905D5D" w:rsidP="00905D5D">
      <w:pPr>
        <w:pStyle w:val="Reftext"/>
        <w:spacing w:before="100"/>
        <w:ind w:left="0" w:firstLine="0"/>
        <w:rPr>
          <w:noProof/>
        </w:rPr>
      </w:pPr>
      <w:r w:rsidRPr="002C6909">
        <w:rPr>
          <w:noProof/>
        </w:rPr>
        <w:t xml:space="preserve">Ihara, T, Furuhama, Y. and Manabe, T. (1984), Inference of raindrop size distribution from rain attenuation statistics at 12, 35 and 82 GHz”, </w:t>
      </w:r>
      <w:r w:rsidRPr="002C6909">
        <w:rPr>
          <w:i/>
          <w:noProof/>
        </w:rPr>
        <w:t>Trans. IECE Japan</w:t>
      </w:r>
      <w:r w:rsidRPr="002C6909">
        <w:rPr>
          <w:noProof/>
        </w:rPr>
        <w:t xml:space="preserve">, </w:t>
      </w:r>
      <w:r w:rsidRPr="002C6909">
        <w:rPr>
          <w:b/>
          <w:noProof/>
        </w:rPr>
        <w:t>E67</w:t>
      </w:r>
      <w:r w:rsidRPr="002C6909">
        <w:rPr>
          <w:noProof/>
        </w:rPr>
        <w:t>, pp 211 – 217</w:t>
      </w:r>
    </w:p>
    <w:p w14:paraId="1D6BA331" w14:textId="77777777" w:rsidR="00905D5D" w:rsidRPr="002C6909" w:rsidRDefault="00905D5D" w:rsidP="00905D5D">
      <w:pPr>
        <w:pStyle w:val="Reftext"/>
        <w:spacing w:before="100" w:after="120"/>
        <w:ind w:left="0" w:firstLine="0"/>
        <w:rPr>
          <w:noProof/>
          <w:color w:val="000000"/>
        </w:rPr>
      </w:pPr>
      <w:r w:rsidRPr="002C6909">
        <w:rPr>
          <w:noProof/>
        </w:rPr>
        <w:t>Ishimaru, A. (1978), Wave Propagation and Scattering in Random Media, pp. 10-12, 30-32, 287-294, Academic, New York.</w:t>
      </w:r>
    </w:p>
    <w:p w14:paraId="456046D9" w14:textId="77777777" w:rsidR="00905D5D" w:rsidRPr="002C6909" w:rsidRDefault="00905D5D" w:rsidP="00905D5D">
      <w:pPr>
        <w:pStyle w:val="Reftext"/>
        <w:spacing w:before="100" w:after="120"/>
        <w:ind w:left="0" w:firstLine="0"/>
        <w:rPr>
          <w:noProof/>
        </w:rPr>
      </w:pPr>
      <w:r w:rsidRPr="002C6909">
        <w:rPr>
          <w:noProof/>
        </w:rPr>
        <w:t>Joss, J., Thams, J. C. and Waldvogel, A. (1968), “The variation of raindrop size distribution at Locarno”, Proc. Int. Conf. on Cloud Physics, Toronto, Canada, pp 369 – 377</w:t>
      </w:r>
    </w:p>
    <w:p w14:paraId="198AC794" w14:textId="77777777" w:rsidR="00905D5D" w:rsidRPr="002C6909" w:rsidRDefault="00905D5D" w:rsidP="00905D5D">
      <w:pPr>
        <w:tabs>
          <w:tab w:val="clear" w:pos="1134"/>
          <w:tab w:val="clear" w:pos="1871"/>
          <w:tab w:val="clear" w:pos="2268"/>
        </w:tabs>
        <w:overflowPunct/>
        <w:autoSpaceDE/>
        <w:autoSpaceDN/>
        <w:adjustRightInd/>
        <w:spacing w:before="0" w:after="120"/>
        <w:jc w:val="both"/>
        <w:textAlignment w:val="auto"/>
        <w:rPr>
          <w:noProof/>
          <w:szCs w:val="24"/>
        </w:rPr>
      </w:pPr>
      <w:r w:rsidRPr="002C6909">
        <w:rPr>
          <w:noProof/>
          <w:szCs w:val="24"/>
        </w:rPr>
        <w:t>Karam, M. A., and A. K. Fung, (1982) “Vector forward scattering theorem, “Radio Science, 17(4), pp. 752 – 756.</w:t>
      </w:r>
    </w:p>
    <w:p w14:paraId="7C173CF2" w14:textId="77777777" w:rsidR="00905D5D" w:rsidRPr="002C6909" w:rsidRDefault="00905D5D" w:rsidP="00905D5D">
      <w:pPr>
        <w:tabs>
          <w:tab w:val="clear" w:pos="1134"/>
          <w:tab w:val="clear" w:pos="1871"/>
          <w:tab w:val="clear" w:pos="2268"/>
        </w:tabs>
        <w:overflowPunct/>
        <w:autoSpaceDE/>
        <w:autoSpaceDN/>
        <w:adjustRightInd/>
        <w:spacing w:before="0" w:after="120"/>
        <w:jc w:val="both"/>
        <w:textAlignment w:val="auto"/>
        <w:rPr>
          <w:noProof/>
          <w:szCs w:val="24"/>
        </w:rPr>
      </w:pPr>
      <w:r w:rsidRPr="002C6909">
        <w:rPr>
          <w:noProof/>
          <w:szCs w:val="24"/>
        </w:rPr>
        <w:t>Karam, M. A., (1998) ” Polarimetric optical theorem, “ Journal of Optical Society of America A, vol. 15, no. 1, pp. 196 - 201, 1998.</w:t>
      </w:r>
    </w:p>
    <w:p w14:paraId="228A1B5C" w14:textId="77777777" w:rsidR="00905D5D" w:rsidRPr="002C6909" w:rsidRDefault="00905D5D" w:rsidP="00905D5D">
      <w:pPr>
        <w:pStyle w:val="Reftext"/>
        <w:ind w:left="0" w:firstLine="0"/>
        <w:rPr>
          <w:noProof/>
          <w:color w:val="000000"/>
        </w:rPr>
      </w:pPr>
      <w:r w:rsidRPr="002C6909">
        <w:rPr>
          <w:noProof/>
          <w:color w:val="000000"/>
        </w:rPr>
        <w:t xml:space="preserve">Keenan, T. D., Carey, L. D., Zrnic, D. S. and May, P. T. (2001), “Sensitivity of 5-cm wavelength polarimetric radar variables to raindrop axial ratio and drop size distribution”, </w:t>
      </w:r>
      <w:r w:rsidRPr="002C6909">
        <w:rPr>
          <w:i/>
          <w:noProof/>
          <w:color w:val="000000"/>
        </w:rPr>
        <w:t>J. Appl. Meteorol.</w:t>
      </w:r>
      <w:r w:rsidRPr="002C6909">
        <w:rPr>
          <w:noProof/>
          <w:color w:val="000000"/>
        </w:rPr>
        <w:t xml:space="preserve">, </w:t>
      </w:r>
      <w:r w:rsidRPr="002C6909">
        <w:rPr>
          <w:b/>
          <w:noProof/>
          <w:color w:val="000000"/>
        </w:rPr>
        <w:t>40</w:t>
      </w:r>
      <w:r w:rsidRPr="002C6909">
        <w:rPr>
          <w:noProof/>
          <w:color w:val="000000"/>
        </w:rPr>
        <w:t>, pp 526</w:t>
      </w:r>
      <w:r w:rsidRPr="002C6909">
        <w:rPr>
          <w:noProof/>
          <w:color w:val="000000"/>
        </w:rPr>
        <w:noBreakHyphen/>
        <w:t>545</w:t>
      </w:r>
    </w:p>
    <w:p w14:paraId="27484D40" w14:textId="77777777" w:rsidR="00905D5D" w:rsidRPr="002C6909" w:rsidRDefault="00905D5D" w:rsidP="00905D5D">
      <w:pPr>
        <w:pStyle w:val="Reftext"/>
        <w:ind w:left="0" w:firstLine="0"/>
        <w:rPr>
          <w:noProof/>
          <w:color w:val="000000"/>
        </w:rPr>
      </w:pPr>
      <w:r w:rsidRPr="002C6909">
        <w:rPr>
          <w:noProof/>
          <w:color w:val="000000"/>
        </w:rPr>
        <w:t xml:space="preserve">Kim, Y.-S., Lee, J.-H., Kim, J-H. and Choi, Y.-S. (2001), “The effects of drop shape and size distribution on the specific rain attenuation”, </w:t>
      </w:r>
      <w:r w:rsidRPr="002C6909">
        <w:rPr>
          <w:i/>
          <w:noProof/>
          <w:color w:val="000000"/>
        </w:rPr>
        <w:t>Proc. CLIMPARA 2001</w:t>
      </w:r>
      <w:r w:rsidRPr="002C6909">
        <w:rPr>
          <w:noProof/>
          <w:color w:val="000000"/>
        </w:rPr>
        <w:t>, Budapest, Hungary</w:t>
      </w:r>
    </w:p>
    <w:p w14:paraId="1BC845E7" w14:textId="77777777" w:rsidR="00905D5D" w:rsidRPr="002C6909" w:rsidRDefault="00905D5D" w:rsidP="00905D5D">
      <w:pPr>
        <w:pStyle w:val="Reftext"/>
        <w:ind w:left="0" w:firstLine="0"/>
        <w:rPr>
          <w:noProof/>
          <w:color w:val="000000"/>
        </w:rPr>
      </w:pPr>
      <w:r w:rsidRPr="002C6909">
        <w:rPr>
          <w:noProof/>
        </w:rPr>
        <w:t xml:space="preserve">Lin, S. H. (1977), “Nationwide long-term rainrate statistics and empirical calculation of 11 GHz microwave rain attenuation”, </w:t>
      </w:r>
      <w:r w:rsidRPr="002C6909">
        <w:rPr>
          <w:i/>
          <w:noProof/>
        </w:rPr>
        <w:t>Bell Syst. Tech. J.</w:t>
      </w:r>
      <w:r w:rsidRPr="002C6909">
        <w:rPr>
          <w:noProof/>
        </w:rPr>
        <w:t xml:space="preserve">, </w:t>
      </w:r>
      <w:r w:rsidRPr="002C6909">
        <w:rPr>
          <w:b/>
          <w:noProof/>
        </w:rPr>
        <w:t>56</w:t>
      </w:r>
      <w:r w:rsidRPr="002C6909">
        <w:rPr>
          <w:noProof/>
        </w:rPr>
        <w:t>, pp 1581 – 1604</w:t>
      </w:r>
    </w:p>
    <w:p w14:paraId="6D2E647D" w14:textId="77777777" w:rsidR="00905D5D" w:rsidRPr="002C6909" w:rsidRDefault="00905D5D" w:rsidP="00905D5D">
      <w:pPr>
        <w:pStyle w:val="Reftext"/>
        <w:ind w:left="0" w:firstLine="0"/>
        <w:rPr>
          <w:noProof/>
        </w:rPr>
      </w:pPr>
      <w:r w:rsidRPr="002C6909">
        <w:rPr>
          <w:noProof/>
        </w:rPr>
        <w:t xml:space="preserve">Maitra, A and Gibbins, C. J. (1995), “Inference of raindrop size distributions from measurements of rainfall rate and attenuation at infrared wavelengths”, </w:t>
      </w:r>
      <w:r w:rsidRPr="002C6909">
        <w:rPr>
          <w:i/>
          <w:noProof/>
        </w:rPr>
        <w:t>Radio Sci</w:t>
      </w:r>
      <w:r w:rsidRPr="002C6909">
        <w:rPr>
          <w:noProof/>
        </w:rPr>
        <w:t xml:space="preserve">., </w:t>
      </w:r>
      <w:r w:rsidRPr="002C6909">
        <w:rPr>
          <w:b/>
          <w:noProof/>
        </w:rPr>
        <w:t>30</w:t>
      </w:r>
      <w:r w:rsidRPr="002C6909">
        <w:rPr>
          <w:noProof/>
        </w:rPr>
        <w:t>, pp 931 – 941</w:t>
      </w:r>
    </w:p>
    <w:p w14:paraId="27D20ABE" w14:textId="77777777" w:rsidR="00905D5D" w:rsidRPr="002C6909" w:rsidRDefault="00905D5D" w:rsidP="00905D5D">
      <w:pPr>
        <w:pStyle w:val="Reftext"/>
        <w:ind w:left="0" w:firstLine="0"/>
        <w:rPr>
          <w:noProof/>
          <w:color w:val="000000"/>
        </w:rPr>
      </w:pPr>
      <w:r w:rsidRPr="002C6909">
        <w:rPr>
          <w:noProof/>
        </w:rPr>
        <w:t xml:space="preserve">Maitra, A and Gibbins, C. J. (1999), “Modeling of raindrop size distributions from multiwavelength rain attenuation measurements”, </w:t>
      </w:r>
      <w:r w:rsidRPr="002C6909">
        <w:rPr>
          <w:i/>
          <w:noProof/>
        </w:rPr>
        <w:t>Radio Sci</w:t>
      </w:r>
      <w:r w:rsidRPr="002C6909">
        <w:rPr>
          <w:noProof/>
        </w:rPr>
        <w:t xml:space="preserve">., </w:t>
      </w:r>
      <w:r w:rsidRPr="002C6909">
        <w:rPr>
          <w:b/>
          <w:noProof/>
        </w:rPr>
        <w:t>34</w:t>
      </w:r>
      <w:r w:rsidRPr="002C6909">
        <w:rPr>
          <w:noProof/>
        </w:rPr>
        <w:t>, pp 657 – 666</w:t>
      </w:r>
    </w:p>
    <w:p w14:paraId="3FF2F443" w14:textId="77777777" w:rsidR="00905D5D" w:rsidRPr="002C6909" w:rsidRDefault="00905D5D" w:rsidP="00905D5D">
      <w:pPr>
        <w:pStyle w:val="Reftext"/>
        <w:ind w:left="0" w:firstLine="0"/>
        <w:rPr>
          <w:noProof/>
          <w:color w:val="000000"/>
        </w:rPr>
      </w:pPr>
      <w:r w:rsidRPr="002C6909">
        <w:rPr>
          <w:noProof/>
        </w:rPr>
        <w:t xml:space="preserve">Manabe, T. Ihara, T. and Furuhama, Y. (1984), “Inference of raindrop size distribution from attenuation and rain rate measurements”, </w:t>
      </w:r>
      <w:r w:rsidRPr="002C6909">
        <w:rPr>
          <w:i/>
          <w:noProof/>
        </w:rPr>
        <w:t>IEEE Trans. Ant. Prop.</w:t>
      </w:r>
      <w:r w:rsidRPr="002C6909">
        <w:rPr>
          <w:noProof/>
        </w:rPr>
        <w:t xml:space="preserve">, </w:t>
      </w:r>
      <w:r w:rsidRPr="002C6909">
        <w:rPr>
          <w:b/>
          <w:noProof/>
        </w:rPr>
        <w:t>AP-32</w:t>
      </w:r>
      <w:r w:rsidRPr="002C6909">
        <w:rPr>
          <w:noProof/>
        </w:rPr>
        <w:t>, pp 474 – 478</w:t>
      </w:r>
    </w:p>
    <w:p w14:paraId="669194FD" w14:textId="77777777" w:rsidR="00905D5D" w:rsidRPr="002C6909" w:rsidRDefault="00905D5D" w:rsidP="00905D5D">
      <w:pPr>
        <w:pStyle w:val="Reftext"/>
        <w:ind w:left="0" w:firstLine="0"/>
        <w:rPr>
          <w:noProof/>
        </w:rPr>
      </w:pPr>
      <w:r w:rsidRPr="002C6909">
        <w:rPr>
          <w:noProof/>
        </w:rPr>
        <w:t xml:space="preserve">Marshall, J. S. and Palmer, W. McK. (1948), “The distribution of raindrops with size”, </w:t>
      </w:r>
      <w:r w:rsidRPr="002C6909">
        <w:rPr>
          <w:i/>
          <w:noProof/>
        </w:rPr>
        <w:t>J. Meteorol</w:t>
      </w:r>
      <w:r w:rsidRPr="002C6909">
        <w:rPr>
          <w:noProof/>
        </w:rPr>
        <w:t xml:space="preserve">., </w:t>
      </w:r>
      <w:r w:rsidRPr="002C6909">
        <w:rPr>
          <w:b/>
          <w:noProof/>
        </w:rPr>
        <w:t>5</w:t>
      </w:r>
      <w:r w:rsidRPr="002C6909">
        <w:rPr>
          <w:noProof/>
        </w:rPr>
        <w:t>, pp 165 – 166</w:t>
      </w:r>
    </w:p>
    <w:p w14:paraId="7A0DA844" w14:textId="77777777" w:rsidR="00905D5D" w:rsidRPr="002C6909" w:rsidRDefault="00905D5D" w:rsidP="00905D5D">
      <w:pPr>
        <w:pStyle w:val="Reftext"/>
        <w:ind w:left="0" w:firstLine="0"/>
        <w:rPr>
          <w:noProof/>
          <w:color w:val="000000"/>
        </w:rPr>
      </w:pPr>
      <w:r w:rsidRPr="002C6909">
        <w:rPr>
          <w:noProof/>
          <w:color w:val="000000"/>
        </w:rPr>
        <w:t>Mishchenko, M. I., Hovenier, J. W. and Travis, L. D. (2000), “Light Scattering by Non-Spherical Particles.  Theory, Measurements and Applications”, Academic Press, San Diego, Ca., USA, 690 pp</w:t>
      </w:r>
    </w:p>
    <w:p w14:paraId="78FD2A4B" w14:textId="77777777" w:rsidR="00905D5D" w:rsidRPr="002C6909" w:rsidRDefault="00905D5D" w:rsidP="00905D5D">
      <w:pPr>
        <w:pStyle w:val="Reftext"/>
        <w:ind w:left="0" w:firstLine="0"/>
        <w:rPr>
          <w:noProof/>
          <w:color w:val="000000"/>
        </w:rPr>
      </w:pPr>
      <w:r w:rsidRPr="002C6909">
        <w:rPr>
          <w:noProof/>
          <w:color w:val="000000"/>
        </w:rPr>
        <w:t>Mishchenko, M. I., Travis, L. D. and Macke, A. (2000), “T-matrix method and its applications”, in “Light Scattering by Nonspherical Particles”, eds. Mishchenko, Hovenier and Travis, Academic Press, San Diego, Ca., USA</w:t>
      </w:r>
    </w:p>
    <w:p w14:paraId="234C672C" w14:textId="77777777" w:rsidR="00905D5D" w:rsidRPr="002C6909" w:rsidRDefault="00905D5D" w:rsidP="00905D5D">
      <w:pPr>
        <w:pStyle w:val="Reftext"/>
        <w:ind w:left="0" w:firstLine="0"/>
        <w:rPr>
          <w:noProof/>
        </w:rPr>
      </w:pPr>
      <w:r w:rsidRPr="002C6909">
        <w:rPr>
          <w:noProof/>
        </w:rPr>
        <w:t xml:space="preserve">Moupfouma, F. (1984), “Improvement of a rain attenuation prediction method for terrestrial microwave links”, </w:t>
      </w:r>
      <w:r w:rsidRPr="002C6909">
        <w:rPr>
          <w:i/>
          <w:noProof/>
        </w:rPr>
        <w:t>IEEE Trans. Ant. Prop.</w:t>
      </w:r>
      <w:r w:rsidRPr="002C6909">
        <w:rPr>
          <w:noProof/>
        </w:rPr>
        <w:t xml:space="preserve">, </w:t>
      </w:r>
      <w:r w:rsidRPr="002C6909">
        <w:rPr>
          <w:b/>
          <w:noProof/>
        </w:rPr>
        <w:t>AP-32</w:t>
      </w:r>
      <w:r w:rsidRPr="002C6909">
        <w:rPr>
          <w:noProof/>
        </w:rPr>
        <w:t>, pp 1368 – 1372</w:t>
      </w:r>
    </w:p>
    <w:p w14:paraId="451EDA6D" w14:textId="77777777" w:rsidR="00905D5D" w:rsidRPr="002C6909" w:rsidRDefault="00905D5D" w:rsidP="00905D5D">
      <w:pPr>
        <w:pStyle w:val="Reftext"/>
        <w:ind w:left="0" w:firstLine="0"/>
        <w:rPr>
          <w:noProof/>
        </w:rPr>
      </w:pPr>
      <w:r w:rsidRPr="002C6909">
        <w:rPr>
          <w:noProof/>
        </w:rPr>
        <w:t>Okamura, S., and Oguchi, T. (2010),” Electromagnetic wave propagation in rain and polarization effects,” Proc. Jpn. Acad. Ser B, Vol. 86, PP. 539 – 562,</w:t>
      </w:r>
    </w:p>
    <w:p w14:paraId="44F93ECA" w14:textId="77777777" w:rsidR="009F4021" w:rsidRPr="002334E2" w:rsidRDefault="009F4021" w:rsidP="009F4021">
      <w:pPr>
        <w:tabs>
          <w:tab w:val="clear" w:pos="1134"/>
          <w:tab w:val="clear" w:pos="1871"/>
          <w:tab w:val="clear" w:pos="2268"/>
        </w:tabs>
        <w:overflowPunct/>
        <w:autoSpaceDE/>
        <w:autoSpaceDN/>
        <w:adjustRightInd/>
        <w:spacing w:before="0"/>
        <w:textAlignment w:val="auto"/>
        <w:rPr>
          <w:rFonts w:asciiTheme="majorBidi" w:hAnsiTheme="majorBidi" w:cstheme="majorBidi"/>
          <w:szCs w:val="24"/>
        </w:rPr>
      </w:pPr>
      <w:r w:rsidRPr="002334E2">
        <w:rPr>
          <w:rFonts w:asciiTheme="majorBidi" w:hAnsiTheme="majorBidi" w:cstheme="majorBidi"/>
          <w:szCs w:val="24"/>
        </w:rPr>
        <w:br w:type="page"/>
      </w:r>
    </w:p>
    <w:p w14:paraId="28EAA3E0" w14:textId="77777777" w:rsidR="009F4021" w:rsidRDefault="009F4021" w:rsidP="009F4021">
      <w:pPr>
        <w:pStyle w:val="Heading1"/>
        <w:jc w:val="center"/>
      </w:pPr>
      <w:bookmarkStart w:id="66" w:name="_Toc420085586"/>
      <w:r w:rsidRPr="002334E2">
        <w:lastRenderedPageBreak/>
        <w:t>Annex 1</w:t>
      </w:r>
    </w:p>
    <w:p w14:paraId="4C9D8FB5" w14:textId="77777777" w:rsidR="009F4021" w:rsidRPr="002334E2" w:rsidRDefault="009F4021" w:rsidP="009F4021">
      <w:pPr>
        <w:pStyle w:val="Heading1"/>
        <w:jc w:val="center"/>
      </w:pPr>
      <w:r w:rsidRPr="002334E2">
        <w:t>The derivation of the equations in Rec ITU-R P.838</w:t>
      </w:r>
      <w:bookmarkEnd w:id="66"/>
    </w:p>
    <w:p w14:paraId="539EE998" w14:textId="77777777" w:rsidR="009F4021" w:rsidRDefault="009F4021" w:rsidP="009F4021"/>
    <w:p w14:paraId="12745A11" w14:textId="77777777" w:rsidR="009F4021" w:rsidRPr="002334E2" w:rsidRDefault="009F4021" w:rsidP="009F4021">
      <w:r w:rsidRPr="002334E2">
        <w:t xml:space="preserve">Recommendation ITU-R P.838-3 provides a method to predict the specific rain attenuation vs. frequency, polarization tilt angle, and elevation angle. </w:t>
      </w:r>
    </w:p>
    <w:p w14:paraId="14AFFC98" w14:textId="77777777" w:rsidR="009F4021" w:rsidRPr="002334E2" w:rsidRDefault="009F4021" w:rsidP="009F4021">
      <w:r w:rsidRPr="002334E2">
        <w:t xml:space="preserve">The specific rain attenuation, </w:t>
      </w:r>
      <m:oMath>
        <m:sSub>
          <m:sSubPr>
            <m:ctrlPr>
              <w:rPr>
                <w:rFonts w:ascii="Cambria Math" w:hAnsi="Cambria Math"/>
                <w:i/>
              </w:rPr>
            </m:ctrlPr>
          </m:sSubPr>
          <m:e>
            <m:r>
              <w:rPr>
                <w:rFonts w:ascii="Cambria Math" w:hAnsi="Cambria Math"/>
              </w:rPr>
              <m:t>γ</m:t>
            </m:r>
          </m:e>
          <m:sub>
            <m:r>
              <w:rPr>
                <w:rFonts w:ascii="Cambria Math" w:hAnsi="Cambria Math"/>
              </w:rPr>
              <m:t>R</m:t>
            </m:r>
          </m:sub>
        </m:sSub>
        <m:r>
          <w:rPr>
            <w:rFonts w:ascii="Cambria Math" w:hAnsi="Cambria Math"/>
          </w:rPr>
          <m:t>,</m:t>
        </m:r>
      </m:oMath>
      <w:r w:rsidRPr="002334E2">
        <w:t xml:space="preserve"> is given by Equation (1) of Recommendation ITU-R P.838-3:</w:t>
      </w:r>
    </w:p>
    <w:p w14:paraId="3E7A1275" w14:textId="77777777" w:rsidR="009F4021" w:rsidRPr="002334E2" w:rsidRDefault="009F4021" w:rsidP="009F4021">
      <w:pPr>
        <w:pStyle w:val="Equation"/>
      </w:pPr>
      <w:r w:rsidRPr="002334E2">
        <w:tab/>
      </w:r>
      <w:r w:rsidRPr="002334E2">
        <w:tab/>
      </w:r>
      <m:oMath>
        <m:sSub>
          <m:sSubPr>
            <m:ctrlPr>
              <w:rPr>
                <w:rFonts w:ascii="Cambria Math" w:hAnsi="Cambria Math"/>
              </w:rPr>
            </m:ctrlPr>
          </m:sSubPr>
          <m:e>
            <m:r>
              <w:rPr>
                <w:rFonts w:ascii="Cambria Math" w:hAnsi="Cambria Math"/>
              </w:rPr>
              <m:t>γ</m:t>
            </m:r>
          </m:e>
          <m:sub>
            <m:r>
              <w:rPr>
                <w:rFonts w:ascii="Cambria Math" w:hAnsi="Cambria Math"/>
              </w:rPr>
              <m:t>R</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R</m:t>
            </m:r>
          </m:e>
          <m:sup>
            <m:r>
              <m:rPr>
                <m:sty m:val="p"/>
              </m:rPr>
              <w:rPr>
                <w:rFonts w:ascii="Cambria Math" w:hAnsi="Cambria Math"/>
              </w:rPr>
              <m:t>α</m:t>
            </m:r>
          </m:sup>
        </m:sSup>
      </m:oMath>
      <w:r w:rsidRPr="002334E2">
        <w:tab/>
        <w:t>(1)</w:t>
      </w:r>
    </w:p>
    <w:p w14:paraId="6C22F808" w14:textId="77777777" w:rsidR="009F4021" w:rsidRPr="002334E2" w:rsidRDefault="009F4021" w:rsidP="009F4021">
      <w:r w:rsidRPr="002334E2">
        <w:t>Recommendation ITU-R P.838-3 and the accompanying Equations (4) and (5) state:</w:t>
      </w:r>
    </w:p>
    <w:p w14:paraId="14922978" w14:textId="77777777" w:rsidR="009F4021" w:rsidRPr="002334E2" w:rsidRDefault="009F4021" w:rsidP="009F4021">
      <w:pPr>
        <w:pStyle w:val="enumlev1"/>
      </w:pPr>
      <w:r w:rsidRPr="002334E2">
        <w:tab/>
        <w:t>For linear and circular polarization, and for all path geometries, the coefficients in Equation (1) can be calculated from the values given by Equations (2) and (3) using the following equations:</w:t>
      </w:r>
    </w:p>
    <w:p w14:paraId="464D9D10" w14:textId="77777777" w:rsidR="009F4021" w:rsidRPr="002334E2" w:rsidRDefault="009F4021" w:rsidP="009F4021">
      <w:pPr>
        <w:pStyle w:val="Equation"/>
      </w:pPr>
      <w:bookmarkStart w:id="67" w:name="f002"/>
      <w:r w:rsidRPr="002334E2">
        <w:tab/>
      </w:r>
      <w:r w:rsidRPr="002334E2">
        <w:tab/>
      </w:r>
      <m:oMath>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V</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V</m:t>
                    </m:r>
                  </m:sub>
                </m:sSub>
              </m:e>
            </m:d>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m:rPr>
                    <m:sty m:val="p"/>
                  </m:rPr>
                  <w:rPr>
                    <w:rFonts w:ascii="Cambria Math" w:hAnsi="Cambria Math"/>
                  </w:rPr>
                  <m:t>θ</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2τ</m:t>
                    </m:r>
                  </m:e>
                </m:func>
              </m:e>
            </m:func>
          </m:e>
        </m:d>
      </m:oMath>
      <w:r w:rsidRPr="002334E2">
        <w:tab/>
        <w:t>(2)</w:t>
      </w:r>
      <w:bookmarkEnd w:id="67"/>
    </w:p>
    <w:p w14:paraId="2A8F38B2" w14:textId="77777777" w:rsidR="009F4021" w:rsidRPr="002334E2" w:rsidRDefault="009F4021" w:rsidP="009F4021">
      <w:pPr>
        <w:pStyle w:val="Equation"/>
      </w:pPr>
      <w:r w:rsidRPr="002334E2">
        <w:tab/>
      </w:r>
      <w:r w:rsidRPr="002334E2">
        <w:tab/>
      </w:r>
      <m:oMath>
        <m:r>
          <m:rPr>
            <m:sty m:val="p"/>
          </m:rPr>
          <w:rPr>
            <w:rFonts w:ascii="Cambria Math" w:hAnsi="Cambria Math"/>
          </w:rPr>
          <m:t>α=</m:t>
        </m:r>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H</m:t>
                </m:r>
              </m:sub>
            </m:sSub>
            <m:sSub>
              <m:sSubPr>
                <m:ctrlPr>
                  <w:rPr>
                    <w:rFonts w:ascii="Cambria Math" w:hAnsi="Cambria Math"/>
                  </w:rPr>
                </m:ctrlPr>
              </m:sSubPr>
              <m:e>
                <m:r>
                  <m:rPr>
                    <m:sty m:val="p"/>
                  </m:rPr>
                  <w:rPr>
                    <w:rFonts w:ascii="Cambria Math" w:hAnsi="Cambria Math"/>
                  </w:rPr>
                  <m:t>α</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V</m:t>
                </m:r>
              </m:sub>
            </m:sSub>
            <m:sSub>
              <m:sSubPr>
                <m:ctrlPr>
                  <w:rPr>
                    <w:rFonts w:ascii="Cambria Math" w:hAnsi="Cambria Math"/>
                  </w:rPr>
                </m:ctrlPr>
              </m:sSubPr>
              <m:e>
                <m:r>
                  <m:rPr>
                    <m:sty m:val="p"/>
                  </m:rPr>
                  <w:rPr>
                    <w:rFonts w:ascii="Cambria Math" w:hAnsi="Cambria Math"/>
                  </w:rPr>
                  <m:t>α</m:t>
                </m:r>
              </m:e>
              <m:sub>
                <m:r>
                  <w:rPr>
                    <w:rFonts w:ascii="Cambria Math" w:hAnsi="Cambria Math"/>
                  </w:rPr>
                  <m:t>V</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H</m:t>
                    </m:r>
                  </m:sub>
                </m:sSub>
                <m:sSub>
                  <m:sSubPr>
                    <m:ctrlPr>
                      <w:rPr>
                        <w:rFonts w:ascii="Cambria Math" w:hAnsi="Cambria Math"/>
                      </w:rPr>
                    </m:ctrlPr>
                  </m:sSubPr>
                  <m:e>
                    <m:r>
                      <m:rPr>
                        <m:sty m:val="p"/>
                      </m:rPr>
                      <w:rPr>
                        <w:rFonts w:ascii="Cambria Math" w:hAnsi="Cambria Math"/>
                      </w:rPr>
                      <m:t>α</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V</m:t>
                    </m:r>
                  </m:sub>
                </m:sSub>
                <m:sSub>
                  <m:sSubPr>
                    <m:ctrlPr>
                      <w:rPr>
                        <w:rFonts w:ascii="Cambria Math" w:hAnsi="Cambria Math"/>
                      </w:rPr>
                    </m:ctrlPr>
                  </m:sSubPr>
                  <m:e>
                    <m:r>
                      <m:rPr>
                        <m:sty m:val="p"/>
                      </m:rPr>
                      <w:rPr>
                        <w:rFonts w:ascii="Cambria Math" w:hAnsi="Cambria Math"/>
                      </w:rPr>
                      <m:t>α</m:t>
                    </m:r>
                  </m:e>
                  <m:sub>
                    <m:r>
                      <w:rPr>
                        <w:rFonts w:ascii="Cambria Math" w:hAnsi="Cambria Math"/>
                      </w:rPr>
                      <m:t>V</m:t>
                    </m:r>
                  </m:sub>
                </m:sSub>
              </m:e>
            </m:d>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m:rPr>
                    <m:sty m:val="p"/>
                  </m:rPr>
                  <w:rPr>
                    <w:rFonts w:ascii="Cambria Math" w:hAnsi="Cambria Math"/>
                  </w:rPr>
                  <m:t>θ</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2τ</m:t>
                    </m:r>
                  </m:e>
                </m:func>
              </m:e>
            </m:func>
          </m:e>
        </m:d>
      </m:oMath>
      <w:r w:rsidRPr="002334E2">
        <w:object w:dxaOrig="180" w:dyaOrig="340" w14:anchorId="34DE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46" o:title=""/>
          </v:shape>
          <o:OLEObject Type="Embed" ProgID="Equation.3" ShapeID="_x0000_i1025" DrawAspect="Content" ObjectID="_1748096148" r:id="rId147"/>
        </w:object>
      </w:r>
      <w:r w:rsidRPr="002334E2">
        <w:tab/>
        <w:t>(3)</w:t>
      </w:r>
    </w:p>
    <w:p w14:paraId="537EBBE3" w14:textId="77777777" w:rsidR="009F4021" w:rsidRPr="002334E2" w:rsidRDefault="009F4021" w:rsidP="009F4021">
      <w:pPr>
        <w:pStyle w:val="enumlev1"/>
      </w:pPr>
      <w:r w:rsidRPr="002334E2">
        <w:tab/>
        <w:t xml:space="preserve">where </w:t>
      </w:r>
      <w:r w:rsidRPr="002334E2">
        <w:rPr>
          <w:rFonts w:ascii="Symbol" w:hAnsi="Symbol"/>
        </w:rPr>
        <w:t></w:t>
      </w:r>
      <w:r w:rsidRPr="002334E2">
        <w:t xml:space="preserve"> is the path elevation angle, and </w:t>
      </w:r>
      <w:r w:rsidRPr="002334E2">
        <w:rPr>
          <w:rFonts w:ascii="Symbol" w:hAnsi="Symbol"/>
        </w:rPr>
        <w:t></w:t>
      </w:r>
      <w:r w:rsidRPr="002334E2">
        <w:t xml:space="preserve"> is the polarization tilt angle relative to the horizontal (</w:t>
      </w:r>
      <w:r w:rsidRPr="002334E2">
        <w:rPr>
          <w:rFonts w:ascii="Symbol" w:hAnsi="Symbol"/>
        </w:rPr>
        <w:t></w:t>
      </w:r>
      <w:r w:rsidRPr="002334E2">
        <w:t> </w:t>
      </w:r>
      <w:r w:rsidRPr="002334E2">
        <w:rPr>
          <w:rFonts w:ascii="Symbol" w:hAnsi="Symbol"/>
        </w:rPr>
        <w:t></w:t>
      </w:r>
      <w:r w:rsidRPr="002334E2">
        <w:t> 45</w:t>
      </w:r>
      <w:r w:rsidRPr="002334E2">
        <w:rPr>
          <w:rFonts w:ascii="Symbol" w:hAnsi="Symbol"/>
        </w:rPr>
        <w:t></w:t>
      </w:r>
      <w:r w:rsidRPr="002334E2">
        <w:t xml:space="preserve"> for circular polarization).</w:t>
      </w:r>
    </w:p>
    <w:p w14:paraId="3FFAC849" w14:textId="77777777" w:rsidR="009F4021" w:rsidRPr="002334E2" w:rsidRDefault="009F4021" w:rsidP="009F4021">
      <w:r w:rsidRPr="002334E2">
        <w:t xml:space="preserve">These equations were published in </w:t>
      </w:r>
      <w:proofErr w:type="spellStart"/>
      <w:r w:rsidRPr="002334E2">
        <w:t>Nowland</w:t>
      </w:r>
      <w:proofErr w:type="spellEnd"/>
      <w:r w:rsidRPr="002334E2">
        <w:t xml:space="preserve">, </w:t>
      </w:r>
      <w:r w:rsidRPr="002334E2">
        <w:rPr>
          <w:i/>
          <w:iCs/>
        </w:rPr>
        <w:t>et al</w:t>
      </w:r>
      <w:r w:rsidRPr="002334E2">
        <w:t>.</w:t>
      </w:r>
      <w:r w:rsidRPr="002334E2">
        <w:rPr>
          <w:rStyle w:val="FootnoteReference"/>
        </w:rPr>
        <w:footnoteReference w:id="1"/>
      </w:r>
      <w:r w:rsidRPr="002334E2">
        <w:t>; however, the derivation is not documented in a readily available reference.</w:t>
      </w:r>
    </w:p>
    <w:p w14:paraId="12E263AD" w14:textId="77777777" w:rsidR="009F4021" w:rsidRPr="002334E2" w:rsidRDefault="009F4021" w:rsidP="009F4021">
      <w:pPr>
        <w:pStyle w:val="Headingb"/>
      </w:pPr>
      <w:r w:rsidRPr="002334E2">
        <w:t>Derivation of exact equation</w:t>
      </w:r>
    </w:p>
    <w:p w14:paraId="12169E72" w14:textId="77777777" w:rsidR="009F4021" w:rsidRPr="002334E2" w:rsidRDefault="009F4021" w:rsidP="009F4021">
      <w:pPr>
        <w:rPr>
          <w:rFonts w:eastAsiaTheme="minorEastAsia"/>
        </w:rPr>
      </w:pPr>
      <w:r w:rsidRPr="002334E2">
        <w:rPr>
          <w:rFonts w:eastAsiaTheme="minorEastAsia"/>
        </w:rPr>
        <w:t>Consider a right-hand coordinate system, where the x and y axes are in the horizontal plane and z is up, with the two rotation matrices:</w:t>
      </w:r>
    </w:p>
    <w:p w14:paraId="08C9308B"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y</m:t>
            </m:r>
          </m:sub>
        </m:sSub>
        <m:r>
          <m:rPr>
            <m:sty m:val="p"/>
          </m:rPr>
          <w:rPr>
            <w:rFonts w:ascii="Cambria Math" w:eastAsiaTheme="minorEastAsia" w:hAnsi="Cambria Math"/>
          </w:rPr>
          <m:t>=</m:t>
        </m:r>
        <m:d>
          <m:dPr>
            <m:ctrlPr>
              <w:rPr>
                <w:rFonts w:ascii="Cambria Math" w:eastAsiaTheme="minorEastAsia" w:hAnsi="Cambria Math"/>
              </w:rPr>
            </m:ctrlPr>
          </m:dPr>
          <m:e>
            <m:m>
              <m:mPr>
                <m:mcs>
                  <m:mc>
                    <m:mcPr>
                      <m:count m:val="3"/>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θ</m:t>
                      </m:r>
                    </m:e>
                  </m:func>
                </m:e>
                <m:e>
                  <m:r>
                    <m:rPr>
                      <m:sty m:val="p"/>
                    </m:rPr>
                    <w:rPr>
                      <w:rFonts w:ascii="Cambria Math" w:eastAsiaTheme="minorEastAsia" w:hAnsi="Cambria Math"/>
                    </w:rPr>
                    <m:t>0</m:t>
                  </m:r>
                </m:e>
                <m:e>
                  <m:func>
                    <m:funcPr>
                      <m:ctrlPr>
                        <w:rPr>
                          <w:rFonts w:ascii="Cambria Math" w:eastAsiaTheme="minorEastAsia" w:hAnsi="Cambria Math"/>
                          <w:iCs/>
                        </w:rPr>
                      </m:ctrlPr>
                    </m:funcPr>
                    <m:fName>
                      <m:r>
                        <m:rPr>
                          <m:sty m:val="p"/>
                        </m:rPr>
                        <w:rPr>
                          <w:rFonts w:ascii="Cambria Math" w:eastAsiaTheme="minorEastAsia" w:hAnsi="Cambria Math"/>
                        </w:rPr>
                        <m:t>sin</m:t>
                      </m:r>
                    </m:fName>
                    <m:e>
                      <m:r>
                        <m:rPr>
                          <m:sty m:val="p"/>
                        </m:rPr>
                        <w:rPr>
                          <w:rFonts w:ascii="Cambria Math" w:eastAsiaTheme="minorEastAsia" w:hAnsi="Cambria Math"/>
                        </w:rPr>
                        <m:t>θ</m:t>
                      </m:r>
                    </m:e>
                  </m:func>
                </m:e>
              </m:mr>
              <m:mr>
                <m:e>
                  <m:r>
                    <m:rPr>
                      <m:sty m:val="p"/>
                    </m:rPr>
                    <w:rPr>
                      <w:rFonts w:ascii="Cambria Math" w:eastAsiaTheme="minorEastAsia" w:hAnsi="Cambria Math"/>
                    </w:rPr>
                    <m:t>0</m:t>
                  </m:r>
                </m:e>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m:t>
                  </m:r>
                  <m:func>
                    <m:funcPr>
                      <m:ctrlPr>
                        <w:rPr>
                          <w:rFonts w:ascii="Cambria Math" w:eastAsiaTheme="minorEastAsia" w:hAnsi="Cambria Math"/>
                          <w:iCs/>
                        </w:rPr>
                      </m:ctrlPr>
                    </m:funcPr>
                    <m:fName>
                      <m:r>
                        <m:rPr>
                          <m:sty m:val="p"/>
                        </m:rPr>
                        <w:rPr>
                          <w:rFonts w:ascii="Cambria Math" w:eastAsiaTheme="minorEastAsia" w:hAnsi="Cambria Math"/>
                        </w:rPr>
                        <m:t>sin</m:t>
                      </m:r>
                    </m:fName>
                    <m:e>
                      <m:r>
                        <m:rPr>
                          <m:sty m:val="p"/>
                        </m:rPr>
                        <w:rPr>
                          <w:rFonts w:ascii="Cambria Math" w:eastAsiaTheme="minorEastAsia" w:hAnsi="Cambria Math"/>
                        </w:rPr>
                        <m:t>θ</m:t>
                      </m:r>
                    </m:e>
                  </m:func>
                </m:e>
                <m:e>
                  <m:r>
                    <m:rPr>
                      <m:sty m:val="p"/>
                    </m:rPr>
                    <w:rPr>
                      <w:rFonts w:ascii="Cambria Math" w:eastAsiaTheme="minorEastAsia" w:hAnsi="Cambria Math"/>
                    </w:rPr>
                    <m:t>0</m:t>
                  </m:r>
                </m:e>
                <m:e>
                  <m:func>
                    <m:funcPr>
                      <m:ctrlPr>
                        <w:rPr>
                          <w:rFonts w:ascii="Cambria Math" w:eastAsiaTheme="minorEastAsia" w:hAnsi="Cambria Math"/>
                          <w:iCs/>
                        </w:rPr>
                      </m:ctrlPr>
                    </m:funcPr>
                    <m:fName>
                      <m:r>
                        <m:rPr>
                          <m:sty m:val="p"/>
                        </m:rPr>
                        <w:rPr>
                          <w:rFonts w:ascii="Cambria Math" w:eastAsiaTheme="minorEastAsia" w:hAnsi="Cambria Math"/>
                        </w:rPr>
                        <m:t>cos</m:t>
                      </m:r>
                    </m:fName>
                    <m:e>
                      <m:r>
                        <m:rPr>
                          <m:sty m:val="p"/>
                        </m:rPr>
                        <w:rPr>
                          <w:rFonts w:ascii="Cambria Math" w:eastAsiaTheme="minorEastAsia" w:hAnsi="Cambria Math"/>
                        </w:rPr>
                        <m:t>θ</m:t>
                      </m:r>
                    </m:e>
                  </m:func>
                </m:e>
              </m:mr>
            </m:m>
          </m:e>
        </m:d>
      </m:oMath>
      <w:r w:rsidRPr="002334E2">
        <w:rPr>
          <w:rFonts w:eastAsiaTheme="minorEastAsia"/>
        </w:rPr>
        <w:tab/>
        <w:t>(4)</w:t>
      </w:r>
    </w:p>
    <w:p w14:paraId="2957EFA8"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z</m:t>
            </m:r>
          </m:sub>
        </m:sSub>
        <m:r>
          <m:rPr>
            <m:sty m:val="p"/>
          </m:rPr>
          <w:rPr>
            <w:rFonts w:ascii="Cambria Math" w:eastAsiaTheme="minorEastAsia" w:hAnsi="Cambria Math"/>
          </w:rPr>
          <m:t>=</m:t>
        </m:r>
        <m:d>
          <m:dPr>
            <m:ctrlPr>
              <w:rPr>
                <w:rFonts w:ascii="Cambria Math" w:eastAsiaTheme="minorEastAsia" w:hAnsi="Cambria Math"/>
              </w:rPr>
            </m:ctrlPr>
          </m:dPr>
          <m:e>
            <m:m>
              <m:mPr>
                <m:mcs>
                  <m:mc>
                    <m:mcPr>
                      <m:count m:val="3"/>
                      <m:mcJc m:val="center"/>
                    </m:mcPr>
                  </m:mc>
                </m:mcs>
                <m:ctrlPr>
                  <w:rPr>
                    <w:rFonts w:ascii="Cambria Math" w:eastAsiaTheme="minorEastAsia" w:hAnsi="Cambria Math"/>
                  </w:rPr>
                </m:ctrlPr>
              </m:mPr>
              <m:mr>
                <m:e>
                  <m:func>
                    <m:funcPr>
                      <m:ctrlPr>
                        <w:rPr>
                          <w:rFonts w:ascii="Cambria Math" w:eastAsiaTheme="minorEastAsia" w:hAnsi="Cambria Math"/>
                          <w:iCs/>
                        </w:rPr>
                      </m:ctrlPr>
                    </m:funcPr>
                    <m:fName>
                      <m:r>
                        <m:rPr>
                          <m:sty m:val="p"/>
                        </m:rPr>
                        <w:rPr>
                          <w:rFonts w:ascii="Cambria Math" w:eastAsiaTheme="minorEastAsia" w:hAnsi="Cambria Math"/>
                        </w:rPr>
                        <m:t>cos</m:t>
                      </m:r>
                    </m:fName>
                    <m:e>
                      <m:r>
                        <m:rPr>
                          <m:sty m:val="p"/>
                        </m:rPr>
                        <w:rPr>
                          <w:rFonts w:ascii="Cambria Math" w:eastAsiaTheme="minorEastAsia" w:hAnsi="Cambria Math"/>
                        </w:rPr>
                        <m:t>τ</m:t>
                      </m:r>
                    </m:e>
                  </m:func>
                </m:e>
                <m:e>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r>
                        <m:rPr>
                          <m:sty m:val="p"/>
                        </m:rPr>
                        <w:rPr>
                          <w:rFonts w:ascii="Cambria Math" w:eastAsiaTheme="minorEastAsia" w:hAnsi="Cambria Math"/>
                        </w:rPr>
                        <m:t>τ</m:t>
                      </m:r>
                    </m:e>
                  </m:func>
                </m:e>
                <m:e>
                  <m:r>
                    <m:rPr>
                      <m:sty m:val="p"/>
                    </m:rPr>
                    <w:rPr>
                      <w:rFonts w:ascii="Cambria Math" w:eastAsiaTheme="minorEastAsia" w:hAnsi="Cambria Math"/>
                    </w:rPr>
                    <m:t>0</m:t>
                  </m:r>
                </m:e>
              </m:mr>
              <m:mr>
                <m:e>
                  <m:func>
                    <m:funcPr>
                      <m:ctrlPr>
                        <w:rPr>
                          <w:rFonts w:ascii="Cambria Math" w:eastAsiaTheme="minorEastAsia" w:hAnsi="Cambria Math"/>
                        </w:rPr>
                      </m:ctrlPr>
                    </m:funcPr>
                    <m:fName>
                      <m:r>
                        <m:rPr>
                          <m:sty m:val="p"/>
                        </m:rPr>
                        <w:rPr>
                          <w:rFonts w:ascii="Cambria Math" w:eastAsiaTheme="minorEastAsia" w:hAnsi="Cambria Math"/>
                        </w:rPr>
                        <m:t>sin</m:t>
                      </m:r>
                    </m:fName>
                    <m:e>
                      <m:r>
                        <m:rPr>
                          <m:sty m:val="p"/>
                        </m:rPr>
                        <w:rPr>
                          <w:rFonts w:ascii="Cambria Math" w:eastAsiaTheme="minorEastAsia" w:hAnsi="Cambria Math"/>
                        </w:rPr>
                        <m:t>τ</m:t>
                      </m:r>
                    </m:e>
                  </m:func>
                </m:e>
                <m:e>
                  <m:func>
                    <m:funcPr>
                      <m:ctrlPr>
                        <w:rPr>
                          <w:rFonts w:ascii="Cambria Math" w:eastAsiaTheme="minorEastAsia" w:hAnsi="Cambria Math"/>
                          <w:iCs/>
                        </w:rPr>
                      </m:ctrlPr>
                    </m:funcPr>
                    <m:fName>
                      <m:r>
                        <m:rPr>
                          <m:sty m:val="p"/>
                        </m:rPr>
                        <w:rPr>
                          <w:rFonts w:ascii="Cambria Math" w:eastAsiaTheme="minorEastAsia" w:hAnsi="Cambria Math"/>
                        </w:rPr>
                        <m:t>cos</m:t>
                      </m:r>
                    </m:fName>
                    <m:e>
                      <m:r>
                        <m:rPr>
                          <m:sty m:val="p"/>
                        </m:rPr>
                        <w:rPr>
                          <w:rFonts w:ascii="Cambria Math" w:eastAsiaTheme="minorEastAsia" w:hAnsi="Cambria Math"/>
                        </w:rPr>
                        <m:t>τ</m:t>
                      </m:r>
                    </m:e>
                  </m:func>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1</m:t>
                  </m:r>
                </m:e>
              </m:mr>
            </m:m>
          </m:e>
        </m:d>
      </m:oMath>
      <w:r w:rsidRPr="002334E2">
        <w:rPr>
          <w:rFonts w:eastAsiaTheme="minorEastAsia"/>
        </w:rPr>
        <w:tab/>
        <w:t>(5)</w:t>
      </w:r>
    </w:p>
    <w:p w14:paraId="2D91CB7C" w14:textId="77777777" w:rsidR="009F4021" w:rsidRPr="002334E2" w:rsidRDefault="009F4021" w:rsidP="009F4021">
      <w:pPr>
        <w:rPr>
          <w:rFonts w:eastAsiaTheme="minorEastAsia"/>
        </w:rPr>
      </w:pPr>
      <w:r w:rsidRPr="002334E2">
        <w:rPr>
          <w:rFonts w:eastAsiaTheme="minorEastAsia"/>
        </w:rPr>
        <w:t xml:space="preserve">The elevation angle, </w:t>
      </w:r>
      <m:oMath>
        <m:r>
          <m:rPr>
            <m:sty m:val="p"/>
          </m:rPr>
          <w:rPr>
            <w:rFonts w:ascii="Cambria Math" w:eastAsiaTheme="minorEastAsia" w:hAnsi="Cambria Math"/>
          </w:rPr>
          <m:t>θ</m:t>
        </m:r>
      </m:oMath>
      <w:r w:rsidRPr="002334E2">
        <w:rPr>
          <w:rFonts w:eastAsiaTheme="minorEastAsia"/>
        </w:rPr>
        <w:t xml:space="preserve">, is a CCW rotation around y, and the polarization tilt angle, </w:t>
      </w:r>
      <m:oMath>
        <m:r>
          <m:rPr>
            <m:sty m:val="p"/>
          </m:rPr>
          <w:rPr>
            <w:rFonts w:ascii="Cambria Math" w:eastAsiaTheme="minorEastAsia" w:hAnsi="Cambria Math"/>
          </w:rPr>
          <m:t>τ</m:t>
        </m:r>
      </m:oMath>
      <w:r w:rsidRPr="002334E2">
        <w:rPr>
          <w:rFonts w:eastAsiaTheme="minorEastAsia"/>
        </w:rPr>
        <w:t xml:space="preserve">, is a CW rotation around </w:t>
      </w:r>
      <w:r w:rsidRPr="002334E2">
        <w:rPr>
          <w:rFonts w:eastAsiaTheme="minorEastAsia"/>
          <w:i/>
          <w:iCs/>
        </w:rPr>
        <w:t>z</w:t>
      </w:r>
      <w:r w:rsidRPr="002334E2">
        <w:rPr>
          <w:rFonts w:eastAsiaTheme="minorEastAsia"/>
        </w:rPr>
        <w:t>. Then, assuming a linearly polarized signal, where the x-axis is the reference, the resultant vector is:</w:t>
      </w:r>
    </w:p>
    <w:p w14:paraId="4D382A83"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z</m:t>
            </m:r>
          </m:sub>
        </m:sSub>
        <m:sSub>
          <m:sSubPr>
            <m:ctrlPr>
              <w:rPr>
                <w:rFonts w:ascii="Cambria Math" w:eastAsiaTheme="minorEastAsia" w:hAnsi="Cambria Math"/>
              </w:rPr>
            </m:ctrlPr>
          </m:sSubPr>
          <m:e>
            <m:d>
              <m:dPr>
                <m:ctrlPr>
                  <w:rPr>
                    <w:rFonts w:ascii="Cambria Math" w:eastAsiaTheme="minorEastAsia" w:hAnsi="Cambria Math"/>
                  </w:rPr>
                </m:ctrlPr>
              </m:dPr>
              <m:e>
                <m:r>
                  <m:rPr>
                    <m:sty m:val="p"/>
                  </m:rPr>
                  <w:rPr>
                    <w:rFonts w:ascii="Cambria Math" w:eastAsiaTheme="minorEastAsia" w:hAnsi="Cambria Math"/>
                  </w:rPr>
                  <m:t>τ</m:t>
                </m:r>
              </m:e>
            </m:d>
            <m:r>
              <w:rPr>
                <w:rFonts w:ascii="Cambria Math" w:eastAsiaTheme="minorEastAsia" w:hAnsi="Cambria Math"/>
              </w:rPr>
              <m:t>R</m:t>
            </m:r>
          </m:e>
          <m:sub>
            <m:r>
              <w:rPr>
                <w:rFonts w:ascii="Cambria Math" w:eastAsiaTheme="minorEastAsia" w:hAnsi="Cambria Math"/>
              </w:rPr>
              <m:t>y</m:t>
            </m:r>
          </m:sub>
        </m:sSub>
        <m:d>
          <m:dPr>
            <m:ctrlPr>
              <w:rPr>
                <w:rFonts w:ascii="Cambria Math" w:eastAsiaTheme="minorEastAsia" w:hAnsi="Cambria Math"/>
              </w:rPr>
            </m:ctrlPr>
          </m:dPr>
          <m:e>
            <m:r>
              <m:rPr>
                <m:sty m:val="p"/>
              </m:rPr>
              <w:rPr>
                <w:rFonts w:ascii="Cambria Math" w:eastAsiaTheme="minorEastAsia" w:hAnsi="Cambria Math"/>
              </w:rPr>
              <m:t>-θ</m:t>
            </m:r>
          </m:e>
        </m:d>
        <m:d>
          <m:dPr>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r>
                    <m:rPr>
                      <m:sty m:val="p"/>
                    </m:rPr>
                    <w:rPr>
                      <w:rFonts w:ascii="Cambria Math" w:eastAsiaTheme="minorEastAsia" w:hAnsi="Cambria Math"/>
                    </w:rPr>
                    <m:t>1</m:t>
                  </m:r>
                </m:e>
              </m:mr>
              <m:mr>
                <m:e>
                  <m:r>
                    <m:rPr>
                      <m:sty m:val="p"/>
                    </m:rPr>
                    <w:rPr>
                      <w:rFonts w:ascii="Cambria Math" w:eastAsiaTheme="minorEastAsia" w:hAnsi="Cambria Math"/>
                    </w:rPr>
                    <m:t>0</m:t>
                  </m:r>
                </m:e>
              </m:mr>
              <m:mr>
                <m:e>
                  <m:r>
                    <m:rPr>
                      <m:sty m:val="p"/>
                    </m:rPr>
                    <w:rPr>
                      <w:rFonts w:ascii="Cambria Math" w:eastAsiaTheme="minorEastAsia" w:hAnsi="Cambria Math"/>
                    </w:rPr>
                    <m:t>0</m:t>
                  </m:r>
                </m:e>
              </m:mr>
            </m:m>
          </m:e>
        </m:d>
        <m:r>
          <m:rPr>
            <m:sty m:val="p"/>
          </m:rPr>
          <w:rPr>
            <w:rFonts w:ascii="Cambria Math" w:eastAsiaTheme="minorEastAsia" w:hAnsi="Cambria Math"/>
          </w:rPr>
          <m:t>=</m:t>
        </m:r>
        <m:d>
          <m:dPr>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θ</m:t>
                      </m:r>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τ</m:t>
                          </m:r>
                        </m:e>
                      </m:func>
                    </m:e>
                  </m:func>
                </m:e>
              </m:mr>
              <m:mr>
                <m:e>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θ</m:t>
                      </m:r>
                      <m:func>
                        <m:funcPr>
                          <m:ctrlPr>
                            <w:rPr>
                              <w:rFonts w:ascii="Cambria Math" w:eastAsiaTheme="minorEastAsia" w:hAnsi="Cambria Math"/>
                            </w:rPr>
                          </m:ctrlPr>
                        </m:funcPr>
                        <m:fName>
                          <m:r>
                            <m:rPr>
                              <m:sty m:val="p"/>
                            </m:rPr>
                            <w:rPr>
                              <w:rFonts w:ascii="Cambria Math" w:eastAsiaTheme="minorEastAsia" w:hAnsi="Cambria Math"/>
                            </w:rPr>
                            <m:t>sin</m:t>
                          </m:r>
                        </m:fName>
                        <m:e>
                          <m:r>
                            <m:rPr>
                              <m:sty m:val="p"/>
                            </m:rPr>
                            <w:rPr>
                              <w:rFonts w:ascii="Cambria Math" w:eastAsiaTheme="minorEastAsia" w:hAnsi="Cambria Math"/>
                            </w:rPr>
                            <m:t>τ</m:t>
                          </m:r>
                        </m:e>
                      </m:func>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r>
                        <m:rPr>
                          <m:sty m:val="p"/>
                        </m:rPr>
                        <w:rPr>
                          <w:rFonts w:ascii="Cambria Math" w:eastAsiaTheme="minorEastAsia" w:hAnsi="Cambria Math"/>
                        </w:rPr>
                        <m:t>θ</m:t>
                      </m:r>
                    </m:e>
                  </m:func>
                </m:e>
              </m:mr>
            </m:m>
          </m:e>
        </m:d>
      </m:oMath>
      <w:r w:rsidRPr="002334E2">
        <w:rPr>
          <w:rFonts w:eastAsiaTheme="minorEastAsia"/>
        </w:rPr>
        <w:tab/>
        <w:t>(6)</w:t>
      </w:r>
    </w:p>
    <w:p w14:paraId="7EC3D4F4" w14:textId="77777777" w:rsidR="009F4021" w:rsidRPr="002334E2" w:rsidRDefault="009F4021" w:rsidP="009F4021">
      <w:pPr>
        <w:rPr>
          <w:rFonts w:eastAsiaTheme="minorEastAsia"/>
        </w:rPr>
      </w:pPr>
      <w:r w:rsidRPr="002334E2">
        <w:rPr>
          <w:rFonts w:eastAsiaTheme="minorEastAsia"/>
        </w:rPr>
        <w:t xml:space="preserve">The specific attenuation in the x-direction is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x</m:t>
            </m:r>
          </m:sub>
        </m:sSub>
      </m:oMath>
      <w:r w:rsidRPr="002334E2">
        <w:rPr>
          <w:rFonts w:eastAsiaTheme="minorEastAsia"/>
        </w:rPr>
        <w:t xml:space="preserve">, the specific attenuation in the y-direction is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y</m:t>
            </m:r>
          </m:sub>
        </m:sSub>
      </m:oMath>
      <w:r w:rsidRPr="002334E2">
        <w:rPr>
          <w:rFonts w:eastAsiaTheme="minorEastAsia"/>
        </w:rPr>
        <w:t xml:space="preserve">, and the specific attenuation in the z-direction is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z</m:t>
            </m:r>
          </m:sub>
        </m:sSub>
        <m:r>
          <w:rPr>
            <w:rFonts w:ascii="Cambria Math" w:eastAsiaTheme="minorEastAsia" w:hAnsi="Cambria Math"/>
          </w:rPr>
          <m:t xml:space="preserve">. </m:t>
        </m:r>
      </m:oMath>
      <w:r w:rsidRPr="002334E2">
        <w:rPr>
          <w:rFonts w:eastAsiaTheme="minorEastAsia"/>
        </w:rPr>
        <w:t xml:space="preserve">Then the net specific attenuation,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oMath>
      <w:r w:rsidRPr="002334E2">
        <w:rPr>
          <w:rFonts w:eastAsiaTheme="minorEastAsia"/>
        </w:rPr>
        <w:t xml:space="preserve">, assuming an elevation angle of </w:t>
      </w:r>
      <m:oMath>
        <m:r>
          <m:rPr>
            <m:sty m:val="p"/>
          </m:rPr>
          <w:rPr>
            <w:rFonts w:ascii="Cambria Math" w:eastAsiaTheme="minorEastAsia" w:hAnsi="Cambria Math"/>
          </w:rPr>
          <m:t>θ</m:t>
        </m:r>
      </m:oMath>
      <w:r w:rsidRPr="002334E2">
        <w:rPr>
          <w:rFonts w:eastAsiaTheme="minorEastAsia"/>
        </w:rPr>
        <w:t xml:space="preserve"> and polarization tilt angle of </w:t>
      </w:r>
      <m:oMath>
        <m:r>
          <w:rPr>
            <w:rFonts w:ascii="Cambria Math" w:eastAsiaTheme="minorEastAsia" w:hAnsi="Cambria Math"/>
          </w:rPr>
          <m:t>τ</m:t>
        </m:r>
      </m:oMath>
      <w:r w:rsidRPr="002334E2">
        <w:rPr>
          <w:rFonts w:eastAsiaTheme="minorEastAsia"/>
        </w:rPr>
        <w:t xml:space="preserve"> is:</w:t>
      </w:r>
    </w:p>
    <w:p w14:paraId="39CD8E06"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R</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x</m:t>
            </m:r>
          </m:sub>
        </m:sSub>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τ)+</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y</m:t>
                    </m:r>
                  </m:sub>
                </m:sSub>
                <m:r>
                  <m:rPr>
                    <m:sty m:val="p"/>
                  </m:rPr>
                  <w:rPr>
                    <w:rFonts w:ascii="Cambria Math" w:eastAsiaTheme="minorEastAsia" w:hAnsi="Cambria Math"/>
                  </w:rPr>
                  <m:t xml:space="preserve"> (</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m:rPr>
                            <m:sty m:val="p"/>
                          </m:rPr>
                          <w:rPr>
                            <w:rFonts w:ascii="Cambria Math" w:eastAsiaTheme="minorEastAsia" w:hAnsi="Cambria Math"/>
                          </w:rPr>
                          <m:t>τ)+</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z</m:t>
                            </m:r>
                          </m:sub>
                        </m:sSub>
                      </m:e>
                    </m:func>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m:rPr>
                            <m:sty m:val="p"/>
                          </m:rPr>
                          <w:rPr>
                            <w:rFonts w:ascii="Cambria Math" w:eastAsiaTheme="minorEastAsia" w:hAnsi="Cambria Math"/>
                          </w:rPr>
                          <m:t>θ</m:t>
                        </m:r>
                      </m:e>
                    </m:func>
                  </m:e>
                </m:func>
              </m:e>
            </m:func>
          </m:e>
        </m:func>
      </m:oMath>
      <w:r w:rsidRPr="002334E2">
        <w:rPr>
          <w:rFonts w:eastAsiaTheme="minorEastAsia"/>
        </w:rPr>
        <w:tab/>
        <w:t>(7)</w:t>
      </w:r>
    </w:p>
    <w:p w14:paraId="1DCE5FE9" w14:textId="77777777" w:rsidR="009F4021" w:rsidRPr="002334E2" w:rsidRDefault="009F4021" w:rsidP="009F4021">
      <w:pPr>
        <w:rPr>
          <w:rFonts w:eastAsiaTheme="minorEastAsia"/>
        </w:rPr>
      </w:pPr>
      <w:r w:rsidRPr="002334E2">
        <w:rPr>
          <w:rFonts w:eastAsiaTheme="minorEastAsia"/>
        </w:rPr>
        <w:lastRenderedPageBreak/>
        <w:t xml:space="preserve">Based on the coefficients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H</m:t>
            </m:r>
          </m:sub>
        </m:sSub>
      </m:oMath>
      <w:r w:rsidRPr="002334E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m:t>
            </m:r>
          </m:sub>
        </m:sSub>
      </m:oMath>
      <w:r w:rsidRPr="002334E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V</m:t>
            </m:r>
          </m:sub>
        </m:sSub>
      </m:oMath>
      <w:r w:rsidRPr="002334E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V</m:t>
            </m:r>
          </m:sub>
        </m:sSub>
      </m:oMath>
      <w:r w:rsidRPr="002334E2">
        <w:rPr>
          <w:rFonts w:eastAsiaTheme="minorEastAsia"/>
        </w:rPr>
        <w:t xml:space="preserve">, where </w:t>
      </w:r>
      <m:oMath>
        <m:r>
          <w:rPr>
            <w:rFonts w:ascii="Cambria Math" w:eastAsiaTheme="minorEastAsia" w:hAnsi="Cambria Math"/>
          </w:rPr>
          <m:t>R</m:t>
        </m:r>
      </m:oMath>
      <w:r w:rsidRPr="002334E2">
        <w:rPr>
          <w:rFonts w:eastAsiaTheme="minorEastAsia"/>
        </w:rPr>
        <w:t xml:space="preserve"> is the rainfall rate (mm/hr), Recommendation ITU-R P.838 predicts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x</m:t>
            </m:r>
          </m:sub>
        </m:sSub>
      </m:oMath>
      <w:r w:rsidRPr="002334E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y</m:t>
            </m:r>
          </m:sub>
        </m:sSub>
      </m:oMath>
      <w:r w:rsidRPr="002334E2">
        <w:rPr>
          <w:rFonts w:eastAsiaTheme="minorEastAsia"/>
        </w:rPr>
        <w:t xml:space="preserve"> as:</w:t>
      </w:r>
    </w:p>
    <w:p w14:paraId="11423E6C"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H</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H</m:t>
            </m:r>
          </m:sub>
        </m:sSub>
        <m:sSup>
          <m:sSupPr>
            <m:ctrlPr>
              <w:rPr>
                <w:rFonts w:ascii="Cambria Math" w:eastAsiaTheme="minorEastAsia" w:hAnsi="Cambria Math"/>
              </w:rPr>
            </m:ctrlPr>
          </m:sSupPr>
          <m:e>
            <m:r>
              <w:rPr>
                <w:rFonts w:ascii="Cambria Math" w:eastAsiaTheme="minorEastAsia" w:hAnsi="Cambria Math"/>
              </w:rPr>
              <m:t>R</m:t>
            </m:r>
          </m:e>
          <m:sup>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H</m:t>
                </m:r>
              </m:sub>
            </m:sSub>
          </m:sup>
        </m:sSup>
      </m:oMath>
      <w:r w:rsidRPr="002334E2">
        <w:rPr>
          <w:rFonts w:eastAsiaTheme="minorEastAsia"/>
        </w:rPr>
        <w:tab/>
        <w:t>(8)</w:t>
      </w:r>
    </w:p>
    <w:p w14:paraId="3561615E"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y</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V</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V</m:t>
            </m:r>
          </m:sub>
        </m:sSub>
        <m:sSup>
          <m:sSupPr>
            <m:ctrlPr>
              <w:rPr>
                <w:rFonts w:ascii="Cambria Math" w:eastAsiaTheme="minorEastAsia" w:hAnsi="Cambria Math"/>
              </w:rPr>
            </m:ctrlPr>
          </m:sSupPr>
          <m:e>
            <m:r>
              <w:rPr>
                <w:rFonts w:ascii="Cambria Math" w:eastAsiaTheme="minorEastAsia" w:hAnsi="Cambria Math"/>
              </w:rPr>
              <m:t>R</m:t>
            </m:r>
          </m:e>
          <m:sup>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m:t>
                </m:r>
              </m:sub>
            </m:sSub>
          </m:sup>
        </m:sSup>
      </m:oMath>
      <w:r w:rsidRPr="002334E2">
        <w:rPr>
          <w:rFonts w:eastAsiaTheme="minorEastAsia"/>
        </w:rPr>
        <w:tab/>
        <w:t>(9)</w:t>
      </w:r>
    </w:p>
    <w:p w14:paraId="73E12C76" w14:textId="77777777" w:rsidR="009F4021" w:rsidRPr="002334E2" w:rsidRDefault="009F4021" w:rsidP="009F4021">
      <w:pPr>
        <w:rPr>
          <w:rFonts w:eastAsiaTheme="minorEastAsia"/>
        </w:rPr>
      </w:pPr>
      <w:r w:rsidRPr="002334E2">
        <w:rPr>
          <w:rFonts w:eastAsiaTheme="minorEastAsia"/>
        </w:rPr>
        <w:t xml:space="preserve">and implicitly assumes that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z</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y</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V</m:t>
                </m:r>
              </m:sub>
            </m:sSub>
          </m:num>
          <m:den>
            <m:r>
              <w:rPr>
                <w:rFonts w:ascii="Cambria Math" w:eastAsiaTheme="minorEastAsia" w:hAnsi="Cambria Math"/>
              </w:rPr>
              <m:t>2</m:t>
            </m:r>
          </m:den>
        </m:f>
      </m:oMath>
      <w:r w:rsidRPr="002334E2">
        <w:rPr>
          <w:rFonts w:eastAsiaTheme="minorEastAsia"/>
        </w:rPr>
        <w:t xml:space="preserve">. </w:t>
      </w:r>
    </w:p>
    <w:p w14:paraId="2073987D" w14:textId="77777777" w:rsidR="009F4021" w:rsidRPr="002334E2" w:rsidRDefault="009F4021" w:rsidP="009F4021">
      <w:pPr>
        <w:rPr>
          <w:rFonts w:eastAsiaTheme="minorEastAsia"/>
        </w:rPr>
      </w:pPr>
      <w:r w:rsidRPr="002334E2">
        <w:rPr>
          <w:rFonts w:eastAsiaTheme="minorEastAsia"/>
        </w:rPr>
        <w:t>Consequently,</w:t>
      </w:r>
    </w:p>
    <w:p w14:paraId="0DADC35D"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R</m:t>
            </m:r>
          </m:sub>
        </m:sSub>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H</m:t>
            </m:r>
          </m:sub>
        </m:sSub>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τ)+</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V</m:t>
                    </m:r>
                  </m:sub>
                </m:sSub>
                <m:r>
                  <m:rPr>
                    <m:sty m:val="p"/>
                  </m:rPr>
                  <w:rPr>
                    <w:rFonts w:ascii="Cambria Math" w:eastAsiaTheme="minorEastAsia" w:hAnsi="Cambria Math"/>
                  </w:rPr>
                  <m:t xml:space="preserve"> (</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m:rPr>
                            <m:sty m:val="p"/>
                          </m:rPr>
                          <w:rPr>
                            <w:rFonts w:ascii="Cambria Math" w:eastAsiaTheme="minorEastAsia" w:hAnsi="Cambria Math"/>
                          </w:rPr>
                          <m:t>τ)+</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γ</m:t>
                                </m:r>
                              </m:e>
                              <m:sub>
                                <m:r>
                                  <m:rPr>
                                    <m:sty m:val="p"/>
                                  </m:rPr>
                                  <w:rPr>
                                    <w:rFonts w:ascii="Cambria Math" w:eastAsiaTheme="minorEastAsia" w:hAnsi="Cambria Math"/>
                                  </w:rPr>
                                  <m:t>H</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V</m:t>
                                </m:r>
                              </m:sub>
                            </m:sSub>
                          </m:num>
                          <m:den>
                            <m:r>
                              <m:rPr>
                                <m:sty m:val="p"/>
                              </m:rPr>
                              <w:rPr>
                                <w:rFonts w:ascii="Cambria Math" w:eastAsiaTheme="minorEastAsia" w:hAnsi="Cambria Math"/>
                              </w:rPr>
                              <m:t>2</m:t>
                            </m:r>
                          </m:den>
                        </m:f>
                      </m:e>
                    </m:func>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m:rPr>
                            <m:sty m:val="p"/>
                          </m:rPr>
                          <w:rPr>
                            <w:rFonts w:ascii="Cambria Math" w:eastAsiaTheme="minorEastAsia" w:hAnsi="Cambria Math"/>
                          </w:rPr>
                          <m:t>θ</m:t>
                        </m:r>
                      </m:e>
                    </m:func>
                  </m:e>
                </m:func>
              </m:e>
            </m:func>
          </m:e>
        </m:func>
      </m:oMath>
      <w:r w:rsidRPr="002334E2">
        <w:rPr>
          <w:rFonts w:eastAsiaTheme="minorEastAsia"/>
        </w:rPr>
        <w:tab/>
        <w:t>(10a)</w:t>
      </w:r>
      <m:oMath>
        <m:r>
          <m:rPr>
            <m:sty m:val="p"/>
          </m:rPr>
          <w:rPr>
            <w:rFonts w:ascii="Cambria Math" w:eastAsiaTheme="minorEastAsia" w:hAnsi="Cambria Math"/>
          </w:rPr>
          <w:br/>
        </m:r>
      </m:oMath>
      <w:r w:rsidRPr="002334E2">
        <w:rPr>
          <w:rFonts w:eastAsiaTheme="minorEastAsia"/>
        </w:rPr>
        <w:tab/>
      </w:r>
      <w:r w:rsidRPr="002334E2">
        <w:rPr>
          <w:rFonts w:eastAsiaTheme="minorEastAsia"/>
        </w:rPr>
        <w:tab/>
      </w:r>
      <m:oMath>
        <m:r>
          <m:rPr>
            <m:sty m:val="p"/>
            <m:aln/>
          </m:rPr>
          <w:rPr>
            <w:rFonts w:ascii="Cambria Math" w:eastAsiaTheme="minorEastAsia" w:hAnsi="Cambria Math"/>
          </w:rPr>
          <m:t xml:space="preserve">= </m:t>
        </m:r>
        <m:f>
          <m:fPr>
            <m:ctrlPr>
              <w:rPr>
                <w:rFonts w:ascii="Cambria Math" w:eastAsiaTheme="minorEastAsia" w:hAnsi="Cambria Math"/>
              </w:rPr>
            </m:ctrlPr>
          </m:fPr>
          <m:num>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H</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V</m:t>
                    </m:r>
                  </m:sub>
                </m:sSub>
              </m:e>
            </m:d>
            <m:r>
              <m:rPr>
                <m:sty m:val="p"/>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γ</m:t>
                    </m:r>
                  </m:e>
                  <m:sub>
                    <m:r>
                      <m:rPr>
                        <m:sty m:val="p"/>
                      </m:rPr>
                      <w:rPr>
                        <w:rFonts w:ascii="Cambria Math" w:eastAsiaTheme="minorEastAsia" w:hAnsi="Cambria Math"/>
                      </w:rPr>
                      <m:t>H</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V</m:t>
                    </m:r>
                  </m:sub>
                </m:sSub>
              </m:e>
            </m:d>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2τ</m:t>
                    </m:r>
                  </m:e>
                </m:func>
              </m:e>
            </m:func>
          </m:num>
          <m:den>
            <m:r>
              <m:rPr>
                <m:sty m:val="p"/>
              </m:rPr>
              <w:rPr>
                <w:rFonts w:ascii="Cambria Math" w:eastAsiaTheme="minorEastAsia" w:hAnsi="Cambria Math"/>
              </w:rPr>
              <m:t>2</m:t>
            </m:r>
          </m:den>
        </m:f>
      </m:oMath>
      <w:r w:rsidRPr="002334E2">
        <w:rPr>
          <w:rFonts w:eastAsiaTheme="minorEastAsia"/>
        </w:rPr>
        <w:tab/>
        <w:t>(10b)</w:t>
      </w:r>
      <m:oMath>
        <m:r>
          <m:rPr>
            <m:sty m:val="p"/>
          </m:rPr>
          <w:rPr>
            <w:rFonts w:eastAsiaTheme="minorEastAsia"/>
          </w:rPr>
          <w:br/>
        </m:r>
      </m:oMath>
      <w:r w:rsidRPr="002334E2">
        <w:rPr>
          <w:rFonts w:eastAsiaTheme="minorEastAsia"/>
        </w:rPr>
        <w:tab/>
      </w:r>
      <w:r w:rsidRPr="002334E2">
        <w:rPr>
          <w:rFonts w:eastAsiaTheme="minorEastAsia"/>
        </w:rPr>
        <w:tab/>
      </w:r>
      <m:oMath>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H</m:t>
                </m:r>
              </m:sub>
            </m:sSub>
            <m:d>
              <m:dPr>
                <m:ctrlPr>
                  <w:rPr>
                    <w:rFonts w:ascii="Cambria Math" w:eastAsiaTheme="minorEastAsia" w:hAnsi="Cambria Math"/>
                  </w:rPr>
                </m:ctrlPr>
              </m:dPr>
              <m:e>
                <m:r>
                  <m:rPr>
                    <m:sty m:val="p"/>
                  </m:rPr>
                  <w:rPr>
                    <w:rFonts w:ascii="Cambria Math" w:eastAsiaTheme="minorEastAsia" w:hAnsi="Cambria Math"/>
                  </w:rPr>
                  <m:t>1+</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2τ</m:t>
                        </m:r>
                      </m:e>
                    </m:func>
                  </m:e>
                </m:func>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γ</m:t>
                </m:r>
              </m:e>
              <m:sub>
                <m:r>
                  <m:rPr>
                    <m:sty m:val="p"/>
                  </m:rPr>
                  <w:rPr>
                    <w:rFonts w:ascii="Cambria Math" w:eastAsiaTheme="minorEastAsia" w:hAnsi="Cambria Math"/>
                  </w:rPr>
                  <m:t>V</m:t>
                </m:r>
              </m:sub>
            </m:sSub>
            <m:r>
              <m:rPr>
                <m:sty m:val="p"/>
              </m:rPr>
              <w:rPr>
                <w:rFonts w:ascii="Cambria Math" w:eastAsiaTheme="minorEastAsia" w:hAnsi="Cambria Math"/>
              </w:rPr>
              <m:t>(1-</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2τ</m:t>
                    </m:r>
                  </m:e>
                </m:func>
              </m:e>
            </m:func>
            <m:r>
              <m:rPr>
                <m:sty m:val="p"/>
              </m:rPr>
              <w:rPr>
                <w:rFonts w:ascii="Cambria Math" w:eastAsiaTheme="minorEastAsia" w:hAnsi="Cambria Math"/>
              </w:rPr>
              <m:t>)</m:t>
            </m:r>
          </m:num>
          <m:den>
            <m:r>
              <m:rPr>
                <m:sty m:val="p"/>
              </m:rPr>
              <w:rPr>
                <w:rFonts w:ascii="Cambria Math" w:eastAsiaTheme="minorEastAsia" w:hAnsi="Cambria Math"/>
              </w:rPr>
              <m:t>2</m:t>
            </m:r>
          </m:den>
        </m:f>
      </m:oMath>
      <w:r w:rsidRPr="002334E2">
        <w:rPr>
          <w:rFonts w:eastAsiaTheme="minorEastAsia"/>
        </w:rPr>
        <w:tab/>
        <w:t>(10c)</w:t>
      </w:r>
    </w:p>
    <w:p w14:paraId="5E2C72FE" w14:textId="77777777" w:rsidR="009F4021" w:rsidRPr="002334E2" w:rsidRDefault="009F4021" w:rsidP="009F4021">
      <w:pPr>
        <w:keepNext/>
        <w:keepLines/>
        <w:rPr>
          <w:rFonts w:eastAsiaTheme="minorEastAsia"/>
        </w:rPr>
      </w:pPr>
      <w:r w:rsidRPr="002334E2">
        <w:rPr>
          <w:rFonts w:eastAsiaTheme="minorEastAsia"/>
        </w:rPr>
        <w:t xml:space="preserve">However, Recommendation ITU-R P.838-3 consolidates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H</m:t>
            </m:r>
          </m:sub>
        </m:sSub>
      </m:oMath>
      <w:r w:rsidRPr="002334E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V</m:t>
            </m:r>
          </m:sub>
        </m:sSub>
      </m:oMath>
      <w:r w:rsidRPr="002334E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m:t>
            </m:r>
          </m:sub>
        </m:sSub>
      </m:oMath>
      <w:r w:rsidRPr="002334E2">
        <w:rPr>
          <w:rFonts w:eastAsiaTheme="minorEastAsia"/>
        </w:rPr>
        <w:t xml:space="preserve">, and </w:t>
      </w:r>
      <m:oMath>
        <m:sSub>
          <m:sSubPr>
            <m:ctrlPr>
              <w:rPr>
                <w:rFonts w:ascii="Cambria Math" w:eastAsiaTheme="minorEastAsia" w:hAnsi="Cambria Math"/>
                <w:i/>
              </w:rPr>
            </m:ctrlPr>
          </m:sSubPr>
          <m:e>
            <m:r>
              <m:rPr>
                <m:sty m:val="p"/>
              </m:rPr>
              <w:rPr>
                <w:rFonts w:ascii="Cambria Math" w:eastAsiaTheme="minorEastAsia" w:hAnsi="Cambria Math"/>
              </w:rPr>
              <m:t>α</m:t>
            </m:r>
          </m:e>
          <m:sub>
            <m:r>
              <w:rPr>
                <w:rFonts w:ascii="Cambria Math" w:eastAsiaTheme="minorEastAsia" w:hAnsi="Cambria Math"/>
              </w:rPr>
              <m:t>V</m:t>
            </m:r>
          </m:sub>
        </m:sSub>
      </m:oMath>
      <w:r w:rsidRPr="002334E2">
        <w:rPr>
          <w:rFonts w:eastAsiaTheme="minorEastAsia"/>
        </w:rPr>
        <w:t xml:space="preserve"> into approximate net </w:t>
      </w:r>
      <m:oMath>
        <m:r>
          <w:rPr>
            <w:rFonts w:ascii="Cambria Math" w:eastAsiaTheme="minorEastAsia" w:hAnsi="Cambria Math"/>
          </w:rPr>
          <m:t>k</m:t>
        </m:r>
      </m:oMath>
      <w:r w:rsidRPr="002334E2">
        <w:rPr>
          <w:rFonts w:eastAsiaTheme="minorEastAsia"/>
        </w:rPr>
        <w:t xml:space="preserve"> and </w:t>
      </w:r>
      <m:oMath>
        <m:r>
          <m:rPr>
            <m:sty m:val="p"/>
          </m:rPr>
          <w:rPr>
            <w:rFonts w:ascii="Cambria Math" w:eastAsiaTheme="minorEastAsia" w:hAnsi="Cambria Math"/>
          </w:rPr>
          <m:t>α</m:t>
        </m:r>
      </m:oMath>
      <w:r w:rsidRPr="002334E2">
        <w:rPr>
          <w:rFonts w:eastAsiaTheme="minorEastAsia"/>
        </w:rPr>
        <w:t xml:space="preserve"> per Equations (1), (2), and (3) above. </w:t>
      </w:r>
    </w:p>
    <w:p w14:paraId="6A445A8E" w14:textId="77777777" w:rsidR="009F4021" w:rsidRPr="002334E2" w:rsidRDefault="009F4021" w:rsidP="009F4021">
      <w:pPr>
        <w:keepNext/>
        <w:keepLines/>
        <w:rPr>
          <w:rFonts w:eastAsiaTheme="minorEastAsia"/>
        </w:rPr>
      </w:pPr>
      <w:r w:rsidRPr="002334E2">
        <w:rPr>
          <w:rFonts w:eastAsiaTheme="minorEastAsia"/>
        </w:rPr>
        <w:t xml:space="preserve">Note that at </w:t>
      </w:r>
      <m:oMath>
        <m:r>
          <m:rPr>
            <m:sty m:val="p"/>
          </m:rPr>
          <w:rPr>
            <w:rFonts w:ascii="Cambria Math" w:eastAsiaTheme="minorEastAsia" w:hAnsi="Cambria Math"/>
          </w:rPr>
          <m:t>θ</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o</m:t>
            </m:r>
          </m:sup>
        </m:sSup>
      </m:oMath>
      <w:r w:rsidRPr="002334E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H</m:t>
            </m:r>
          </m:sub>
        </m:sSub>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τ</m:t>
            </m:r>
            <m:r>
              <w:rPr>
                <w:rFonts w:ascii="Cambria Math" w:eastAsiaTheme="minorEastAsia" w:hAnsi="Cambria Math"/>
              </w:rPr>
              <m:t>+</m:t>
            </m:r>
          </m:e>
        </m:func>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V</m:t>
            </m:r>
          </m:sub>
        </m:sSub>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sin</m:t>
                </m:r>
                <m:ctrlPr>
                  <w:rPr>
                    <w:rFonts w:ascii="Cambria Math" w:eastAsiaTheme="minorEastAsia" w:hAnsi="Cambria Math"/>
                  </w:rPr>
                </m:ctrlPr>
              </m:e>
              <m:sup>
                <m:r>
                  <w:rPr>
                    <w:rFonts w:ascii="Cambria Math" w:eastAsiaTheme="minorEastAsia" w:hAnsi="Cambria Math"/>
                  </w:rPr>
                  <m:t>2</m:t>
                </m:r>
                <m:ctrlPr>
                  <w:rPr>
                    <w:rFonts w:ascii="Cambria Math" w:eastAsiaTheme="minorEastAsia" w:hAnsi="Cambria Math"/>
                  </w:rPr>
                </m:ctrlPr>
              </m:sup>
            </m:sSup>
          </m:fName>
          <m:e>
            <m:r>
              <m:rPr>
                <m:sty m:val="p"/>
              </m:rPr>
              <w:rPr>
                <w:rFonts w:ascii="Cambria Math" w:eastAsiaTheme="minorEastAsia" w:hAnsi="Cambria Math"/>
              </w:rPr>
              <m:t>τ</m:t>
            </m:r>
          </m:e>
        </m:func>
      </m:oMath>
      <w:r w:rsidRPr="002334E2">
        <w:rPr>
          <w:rFonts w:eastAsiaTheme="minorEastAsia"/>
        </w:rPr>
        <w:t xml:space="preserve">. In this case,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H</m:t>
            </m:r>
          </m:sub>
        </m:sSub>
      </m:oMath>
      <w:r w:rsidRPr="002334E2">
        <w:rPr>
          <w:rFonts w:eastAsiaTheme="minorEastAsia"/>
        </w:rPr>
        <w:t xml:space="preserve"> for </w:t>
      </w:r>
      <m:oMath>
        <m:r>
          <m:rPr>
            <m:sty m:val="p"/>
          </m:rPr>
          <w:rPr>
            <w:rFonts w:ascii="Cambria Math" w:eastAsiaTheme="minorEastAsia" w:hAnsi="Cambria Math"/>
          </w:rPr>
          <m:t>τ</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o</m:t>
            </m:r>
          </m:sup>
        </m:sSup>
      </m:oMath>
      <w:r w:rsidRPr="002334E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R</m:t>
            </m:r>
          </m:sub>
        </m:sSub>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V</m:t>
            </m:r>
          </m:sub>
        </m:sSub>
      </m:oMath>
      <w:r w:rsidRPr="002334E2">
        <w:rPr>
          <w:rFonts w:eastAsiaTheme="minorEastAsia"/>
        </w:rPr>
        <w:t xml:space="preserve"> for </w:t>
      </w:r>
      <m:oMath>
        <m:r>
          <m:rPr>
            <m:sty m:val="p"/>
          </m:rPr>
          <w:rPr>
            <w:rFonts w:ascii="Cambria Math" w:eastAsiaTheme="minorEastAsia" w:hAnsi="Cambria Math"/>
          </w:rPr>
          <m:t>τ</m:t>
        </m:r>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o</m:t>
            </m:r>
          </m:sup>
        </m:sSup>
      </m:oMath>
      <w:r w:rsidRPr="002334E2">
        <w:rPr>
          <w:rFonts w:eastAsiaTheme="minorEastAsia"/>
        </w:rPr>
        <w:t>, which are exact.</w:t>
      </w:r>
    </w:p>
    <w:p w14:paraId="5B52E315" w14:textId="77777777" w:rsidR="009F4021" w:rsidRPr="002334E2" w:rsidRDefault="009F4021" w:rsidP="009F4021">
      <w:pPr>
        <w:pStyle w:val="Headingb"/>
      </w:pPr>
      <w:r w:rsidRPr="002334E2">
        <w:t>General sum of exponentials</w:t>
      </w:r>
    </w:p>
    <w:p w14:paraId="15DE933E" w14:textId="77777777" w:rsidR="009F4021" w:rsidRPr="002334E2" w:rsidRDefault="009F4021" w:rsidP="009F4021">
      <w:pPr>
        <w:rPr>
          <w:rFonts w:eastAsiaTheme="minorEastAsia"/>
          <w:spacing w:val="-3"/>
        </w:rPr>
      </w:pPr>
      <w:proofErr w:type="gramStart"/>
      <w:r w:rsidRPr="002334E2">
        <w:rPr>
          <w:spacing w:val="-3"/>
        </w:rPr>
        <w:t>In order to</w:t>
      </w:r>
      <w:proofErr w:type="gramEnd"/>
      <w:r w:rsidRPr="002334E2">
        <w:rPr>
          <w:spacing w:val="-3"/>
        </w:rPr>
        <w:t xml:space="preserve"> derive the approximation in Equations (1), (2), and (3) of Recommendation ITU-R P.838-3, consider the general problem of determining </w:t>
      </w:r>
      <m:oMath>
        <m:r>
          <w:rPr>
            <w:rFonts w:ascii="Cambria Math" w:hAnsi="Cambria Math"/>
            <w:spacing w:val="-3"/>
          </w:rPr>
          <m:t>a</m:t>
        </m:r>
      </m:oMath>
      <w:r w:rsidRPr="002334E2">
        <w:rPr>
          <w:rFonts w:eastAsiaTheme="minorEastAsia"/>
          <w:spacing w:val="-3"/>
        </w:rPr>
        <w:t xml:space="preserve"> and </w:t>
      </w:r>
      <m:oMath>
        <m:r>
          <w:rPr>
            <w:rFonts w:ascii="Cambria Math" w:eastAsiaTheme="minorEastAsia" w:hAnsi="Cambria Math"/>
            <w:spacing w:val="-3"/>
          </w:rPr>
          <m:t>b</m:t>
        </m:r>
      </m:oMath>
      <w:r w:rsidRPr="002334E2">
        <w:rPr>
          <w:rFonts w:eastAsiaTheme="minorEastAsia"/>
          <w:spacing w:val="-3"/>
        </w:rPr>
        <w:t>, where:</w:t>
      </w:r>
    </w:p>
    <w:p w14:paraId="16C3799B"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p>
          <m:sSupPr>
            <m:ctrlPr>
              <w:rPr>
                <w:rFonts w:ascii="Cambria Math" w:eastAsiaTheme="minorEastAsia" w:hAnsi="Cambria Math"/>
              </w:rPr>
            </m:ctrlPr>
          </m:sSupPr>
          <m:e>
            <m:r>
              <w:rPr>
                <w:rFonts w:ascii="Cambria Math" w:eastAsiaTheme="minorEastAsia" w:hAnsi="Cambria Math"/>
              </w:rPr>
              <m:t>R</m:t>
            </m:r>
          </m:e>
          <m:sup>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p>
          <m:sSupPr>
            <m:ctrlPr>
              <w:rPr>
                <w:rFonts w:ascii="Cambria Math" w:eastAsiaTheme="minorEastAsia" w:hAnsi="Cambria Math"/>
              </w:rPr>
            </m:ctrlPr>
          </m:sSupPr>
          <m:e>
            <m:r>
              <w:rPr>
                <w:rFonts w:ascii="Cambria Math" w:eastAsiaTheme="minorEastAsia" w:hAnsi="Cambria Math"/>
              </w:rPr>
              <m:t>R</m:t>
            </m:r>
          </m:e>
          <m:sup>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sup>
        </m:sSup>
        <m:r>
          <m:rPr>
            <m:sty m:val="p"/>
          </m:rPr>
          <w:rPr>
            <w:rFonts w:ascii="Cambria Math" w:eastAsiaTheme="minorEastAsia" w:hAnsi="Cambria Math"/>
          </w:rPr>
          <m:t>≈</m:t>
        </m:r>
        <m:r>
          <w:rPr>
            <w:rFonts w:ascii="Cambria Math" w:eastAsiaTheme="minorEastAsia" w:hAnsi="Cambria Math"/>
          </w:rPr>
          <m:t>a</m:t>
        </m:r>
        <m:sSup>
          <m:sSupPr>
            <m:ctrlPr>
              <w:rPr>
                <w:rFonts w:ascii="Cambria Math" w:eastAsiaTheme="minorEastAsia" w:hAnsi="Cambria Math"/>
              </w:rPr>
            </m:ctrlPr>
          </m:sSupPr>
          <m:e>
            <m:r>
              <w:rPr>
                <w:rFonts w:ascii="Cambria Math" w:eastAsiaTheme="minorEastAsia" w:hAnsi="Cambria Math"/>
              </w:rPr>
              <m:t>R</m:t>
            </m:r>
          </m:e>
          <m:sup>
            <m:r>
              <w:rPr>
                <w:rFonts w:ascii="Cambria Math" w:eastAsiaTheme="minorEastAsia" w:hAnsi="Cambria Math"/>
              </w:rPr>
              <m:t>b</m:t>
            </m:r>
          </m:sup>
        </m:sSup>
      </m:oMath>
      <w:r w:rsidRPr="002334E2">
        <w:rPr>
          <w:rFonts w:eastAsiaTheme="minorEastAsia"/>
        </w:rPr>
        <w:tab/>
        <w:t>(11)</w:t>
      </w:r>
    </w:p>
    <w:p w14:paraId="641CFF1B" w14:textId="77777777" w:rsidR="009F4021" w:rsidRPr="002334E2" w:rsidRDefault="009F4021" w:rsidP="009F4021">
      <w:pPr>
        <w:rPr>
          <w:rFonts w:eastAsiaTheme="minorEastAsia"/>
        </w:rPr>
      </w:pPr>
      <w:r w:rsidRPr="002334E2">
        <w:t xml:space="preserve">Let </w:t>
      </w:r>
      <m:oMath>
        <m:r>
          <w:rPr>
            <w:rFonts w:ascii="Cambria Math" w:hAnsi="Cambria Math"/>
          </w:rPr>
          <m:t>R=</m:t>
        </m:r>
        <m:sSup>
          <m:sSupPr>
            <m:ctrlPr>
              <w:rPr>
                <w:rFonts w:ascii="Cambria Math" w:hAnsi="Cambria Math"/>
                <w:i/>
              </w:rPr>
            </m:ctrlPr>
          </m:sSupPr>
          <m:e>
            <m:r>
              <w:rPr>
                <w:rFonts w:ascii="Cambria Math" w:hAnsi="Cambria Math"/>
              </w:rPr>
              <m:t>e</m:t>
            </m:r>
          </m:e>
          <m:sup>
            <m:r>
              <w:rPr>
                <w:rFonts w:ascii="Cambria Math" w:hAnsi="Cambria Math"/>
              </w:rPr>
              <m:t>r</m:t>
            </m:r>
          </m:sup>
        </m:sSup>
      </m:oMath>
      <w:r w:rsidRPr="002334E2">
        <w:rPr>
          <w:rFonts w:eastAsiaTheme="minorEastAsia"/>
        </w:rPr>
        <w:t>, then:</w:t>
      </w:r>
    </w:p>
    <w:p w14:paraId="477399CE"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p>
          <m:sSupPr>
            <m:ctrlPr>
              <w:rPr>
                <w:rFonts w:ascii="Cambria Math" w:eastAsiaTheme="minorEastAsia" w:hAnsi="Cambria Math"/>
              </w:rPr>
            </m:ctrlPr>
          </m:sSupPr>
          <m:e>
            <m:r>
              <w:rPr>
                <w:rFonts w:ascii="Cambria Math" w:eastAsiaTheme="minorEastAsia" w:hAnsi="Cambria Math"/>
              </w:rPr>
              <m:t>R</m:t>
            </m:r>
          </m:e>
          <m:sup>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p>
          <m:sSupPr>
            <m:ctrlPr>
              <w:rPr>
                <w:rFonts w:ascii="Cambria Math" w:eastAsiaTheme="minorEastAsia" w:hAnsi="Cambria Math"/>
              </w:rPr>
            </m:ctrlPr>
          </m:sSupPr>
          <m:e>
            <m:r>
              <w:rPr>
                <w:rFonts w:ascii="Cambria Math" w:eastAsiaTheme="minorEastAsia" w:hAnsi="Cambria Math"/>
              </w:rPr>
              <m:t>R</m:t>
            </m:r>
          </m:e>
          <m:sup>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p>
          <m:sSupPr>
            <m:ctrlPr>
              <w:rPr>
                <w:rFonts w:ascii="Cambria Math" w:eastAsiaTheme="minorEastAsia" w:hAnsi="Cambria Math"/>
              </w:rPr>
            </m:ctrlPr>
          </m:sSupPr>
          <m:e>
            <m:r>
              <w:rPr>
                <w:rFonts w:ascii="Cambria Math" w:eastAsiaTheme="minorEastAsia" w:hAnsi="Cambria Math"/>
              </w:rPr>
              <m:t>e</m:t>
            </m:r>
          </m:e>
          <m:sup>
            <m:r>
              <w:rPr>
                <w:rFonts w:ascii="Cambria Math" w:eastAsiaTheme="minorEastAsia" w:hAnsi="Cambria Math"/>
              </w:rPr>
              <m:t>r</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p>
          <m:sSupPr>
            <m:ctrlPr>
              <w:rPr>
                <w:rFonts w:ascii="Cambria Math" w:eastAsiaTheme="minorEastAsia" w:hAnsi="Cambria Math"/>
              </w:rPr>
            </m:ctrlPr>
          </m:sSupPr>
          <m:e>
            <m:r>
              <w:rPr>
                <w:rFonts w:ascii="Cambria Math" w:eastAsiaTheme="minorEastAsia" w:hAnsi="Cambria Math"/>
              </w:rPr>
              <m:t>e</m:t>
            </m:r>
          </m:e>
          <m:sup>
            <m:r>
              <w:rPr>
                <w:rFonts w:ascii="Cambria Math" w:eastAsiaTheme="minorEastAsia" w:hAnsi="Cambria Math"/>
              </w:rPr>
              <m:t>r</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sup>
        </m:sSup>
      </m:oMath>
      <w:r w:rsidRPr="002334E2">
        <w:rPr>
          <w:rFonts w:eastAsiaTheme="minorEastAsia"/>
        </w:rPr>
        <w:tab/>
        <w:t>(12a)</w:t>
      </w:r>
    </w:p>
    <w:p w14:paraId="38E05C5D" w14:textId="77777777" w:rsidR="009F4021" w:rsidRPr="002334E2" w:rsidRDefault="009F4021" w:rsidP="009F4021">
      <w:pPr>
        <w:pStyle w:val="Equation"/>
        <w:rPr>
          <w:rFonts w:eastAsiaTheme="minorEastAsia"/>
        </w:rPr>
      </w:pPr>
      <m:oMath>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d>
          <m:dPr>
            <m:begChr m:val="["/>
            <m:endChr m:val="]"/>
            <m:ctrlPr>
              <w:rPr>
                <w:rFonts w:ascii="Cambria Math" w:eastAsiaTheme="minorEastAsia" w:hAnsi="Cambria Math"/>
              </w:rPr>
            </m:ctrlPr>
          </m:dPr>
          <m:e>
            <m:r>
              <m:rPr>
                <m:sty m:val="p"/>
              </m:rPr>
              <w:rPr>
                <w:rFonts w:ascii="Cambria Math" w:eastAsiaTheme="minorEastAsia" w:hAnsi="Cambria Math"/>
              </w:rPr>
              <m:t>1+</m:t>
            </m:r>
            <m:r>
              <w:rPr>
                <w:rFonts w:ascii="Cambria Math" w:eastAsiaTheme="minorEastAsia" w:hAnsi="Cambria Math"/>
              </w:rPr>
              <m:t>r</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r</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e>
                    </m:d>
                  </m:e>
                  <m:sup>
                    <m:r>
                      <m:rPr>
                        <m:sty m:val="p"/>
                      </m:rPr>
                      <w:rPr>
                        <w:rFonts w:ascii="Cambria Math" w:eastAsiaTheme="minorEastAsia" w:hAnsi="Cambria Math"/>
                      </w:rPr>
                      <m:t>2</m:t>
                    </m:r>
                  </m:sup>
                </m:sSup>
              </m:num>
              <m:den>
                <m:r>
                  <m:rPr>
                    <m:sty m:val="p"/>
                  </m:rPr>
                  <w:rPr>
                    <w:rFonts w:ascii="Cambria Math" w:eastAsiaTheme="minorEastAsia" w:hAnsi="Cambria Math"/>
                  </w:rPr>
                  <m:t>2</m:t>
                </m:r>
              </m:den>
            </m:f>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r</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e>
                    </m:d>
                  </m:e>
                  <m:sup>
                    <m:r>
                      <m:rPr>
                        <m:sty m:val="p"/>
                      </m:rPr>
                      <w:rPr>
                        <w:rFonts w:ascii="Cambria Math" w:eastAsiaTheme="minorEastAsia" w:hAnsi="Cambria Math"/>
                      </w:rPr>
                      <m:t>3</m:t>
                    </m:r>
                  </m:sup>
                </m:sSup>
              </m:num>
              <m:den>
                <m:r>
                  <m:rPr>
                    <m:sty m:val="p"/>
                  </m:rPr>
                  <w:rPr>
                    <w:rFonts w:ascii="Cambria Math" w:eastAsiaTheme="minorEastAsia" w:hAnsi="Cambria Math"/>
                  </w:rPr>
                  <m:t>6</m:t>
                </m:r>
              </m:den>
            </m:f>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r</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e>
                    </m:d>
                  </m:e>
                  <m:sup>
                    <m:r>
                      <m:rPr>
                        <m:sty m:val="p"/>
                      </m:rPr>
                      <w:rPr>
                        <w:rFonts w:ascii="Cambria Math" w:eastAsiaTheme="minorEastAsia" w:hAnsi="Cambria Math"/>
                      </w:rPr>
                      <m:t>4</m:t>
                    </m:r>
                  </m:sup>
                </m:sSup>
              </m:num>
              <m:den>
                <m:r>
                  <m:rPr>
                    <m:sty m:val="p"/>
                  </m:rPr>
                  <w:rPr>
                    <w:rFonts w:ascii="Cambria Math" w:eastAsiaTheme="minorEastAsia" w:hAnsi="Cambria Math"/>
                  </w:rPr>
                  <m:t>24</m:t>
                </m:r>
              </m:den>
            </m:f>
            <m:r>
              <m:rPr>
                <m:sty m:val="p"/>
              </m:rPr>
              <w:rPr>
                <w:rFonts w:ascii="Cambria Math" w:eastAsiaTheme="minorEastAsia" w:hAnsi="Cambria Math"/>
              </w:rPr>
              <m:t>+…</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d>
          <m:dPr>
            <m:begChr m:val="["/>
            <m:endChr m:val="]"/>
            <m:ctrlPr>
              <w:rPr>
                <w:rFonts w:ascii="Cambria Math" w:eastAsiaTheme="minorEastAsia" w:hAnsi="Cambria Math"/>
              </w:rPr>
            </m:ctrlPr>
          </m:dPr>
          <m:e>
            <m:r>
              <m:rPr>
                <m:sty m:val="p"/>
              </m:rPr>
              <w:rPr>
                <w:rFonts w:ascii="Cambria Math" w:eastAsiaTheme="minorEastAsia" w:hAnsi="Cambria Math"/>
              </w:rPr>
              <m:t>1+</m:t>
            </m:r>
            <m:r>
              <w:rPr>
                <w:rFonts w:ascii="Cambria Math" w:eastAsiaTheme="minorEastAsia" w:hAnsi="Cambria Math"/>
              </w:rPr>
              <m:t>r</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r</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e>
                    </m:d>
                  </m:e>
                  <m:sup>
                    <m:r>
                      <m:rPr>
                        <m:sty m:val="p"/>
                      </m:rPr>
                      <w:rPr>
                        <w:rFonts w:ascii="Cambria Math" w:eastAsiaTheme="minorEastAsia" w:hAnsi="Cambria Math"/>
                      </w:rPr>
                      <m:t>2</m:t>
                    </m:r>
                  </m:sup>
                </m:sSup>
              </m:num>
              <m:den>
                <m:r>
                  <m:rPr>
                    <m:sty m:val="p"/>
                  </m:rPr>
                  <w:rPr>
                    <w:rFonts w:ascii="Cambria Math" w:eastAsiaTheme="minorEastAsia" w:hAnsi="Cambria Math"/>
                  </w:rPr>
                  <m:t>2</m:t>
                </m:r>
              </m:den>
            </m:f>
            <m:r>
              <m:rPr>
                <m:sty m:val="p"/>
              </m:rPr>
              <w:rPr>
                <w:rFonts w:ascii="Cambria Math" w:eastAsiaTheme="minorEastAsia" w:hAnsi="Cambria Math"/>
              </w:rPr>
              <m:t>+</m:t>
            </m:r>
            <m:f>
              <m:fPr>
                <m:ctrlPr>
                  <w:rPr>
                    <w:rFonts w:ascii="Cambria Math" w:eastAsiaTheme="minorEastAsia" w:hAnsi="Cambria Math"/>
                  </w:rPr>
                </m:ctrlPr>
              </m:fPr>
              <m:num>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r</m:t>
                        </m:r>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e>
                    </m:d>
                  </m:e>
                  <m:sup>
                    <m:r>
                      <m:rPr>
                        <m:sty m:val="p"/>
                      </m:rPr>
                      <w:rPr>
                        <w:rFonts w:ascii="Cambria Math" w:eastAsiaTheme="minorEastAsia" w:hAnsi="Cambria Math"/>
                      </w:rPr>
                      <m:t>4</m:t>
                    </m:r>
                  </m:sup>
                </m:sSup>
              </m:num>
              <m:den>
                <m:r>
                  <m:rPr>
                    <m:sty m:val="p"/>
                  </m:rPr>
                  <w:rPr>
                    <w:rFonts w:ascii="Cambria Math" w:eastAsiaTheme="minorEastAsia" w:hAnsi="Cambria Math"/>
                  </w:rPr>
                  <m:t>24</m:t>
                </m:r>
              </m:den>
            </m:f>
            <m:r>
              <m:rPr>
                <m:sty m:val="p"/>
              </m:rPr>
              <w:rPr>
                <w:rFonts w:ascii="Cambria Math" w:eastAsiaTheme="minorEastAsia" w:hAnsi="Cambria Math"/>
              </w:rPr>
              <m:t>+…</m:t>
            </m:r>
          </m:e>
        </m:d>
      </m:oMath>
      <w:r w:rsidRPr="002334E2">
        <w:rPr>
          <w:rFonts w:eastAsiaTheme="minorEastAsia"/>
        </w:rPr>
        <w:tab/>
        <w:t>(12b)</w:t>
      </w:r>
    </w:p>
    <w:p w14:paraId="12441E2D" w14:textId="77777777" w:rsidR="009F4021" w:rsidRPr="002334E2" w:rsidRDefault="009F4021" w:rsidP="009F4021">
      <w:pPr>
        <w:pStyle w:val="Equation"/>
        <w:rPr>
          <w:rFonts w:eastAsiaTheme="minorEastAsia"/>
        </w:rPr>
      </w:pPr>
      <w:r w:rsidRPr="002334E2">
        <w:rPr>
          <w:rFonts w:eastAsiaTheme="minorEastAsia"/>
        </w:rPr>
        <w:tab/>
      </w:r>
      <m:oMath>
        <m:r>
          <m:rPr>
            <m:sty m:val="p"/>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r>
          <m:rPr>
            <m:sty m:val="p"/>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e>
        </m:d>
        <m:r>
          <w:rPr>
            <w:rFonts w:ascii="Cambria Math" w:eastAsiaTheme="minorEastAsia" w:hAnsi="Cambria Math"/>
          </w:rPr>
          <m:t>r</m:t>
        </m:r>
        <m:r>
          <m:rPr>
            <m:sty m:val="p"/>
          </m:rPr>
          <w:rPr>
            <w:rFonts w:ascii="Cambria Math" w:eastAsiaTheme="minorEastAsia" w:hAnsi="Cambria Math"/>
          </w:rPr>
          <m:t>+</m:t>
        </m:r>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x</m:t>
                    </m:r>
                  </m:sub>
                  <m:sup>
                    <m:r>
                      <m:rPr>
                        <m:sty m:val="p"/>
                      </m:rPr>
                      <w:rPr>
                        <w:rFonts w:ascii="Cambria Math" w:eastAsiaTheme="minorEastAsia" w:hAnsi="Cambria Math"/>
                      </w:rPr>
                      <m:t>2</m:t>
                    </m:r>
                  </m:sup>
                </m:sSubSup>
              </m:num>
              <m:den>
                <m:r>
                  <m:rPr>
                    <m:sty m:val="p"/>
                  </m:rPr>
                  <w:rPr>
                    <w:rFonts w:ascii="Cambria Math" w:eastAsiaTheme="minorEastAsia" w:hAnsi="Cambria Math"/>
                  </w:rPr>
                  <m:t>2</m:t>
                </m:r>
              </m:den>
            </m:f>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y</m:t>
                    </m:r>
                  </m:sub>
                  <m:sup>
                    <m:r>
                      <m:rPr>
                        <m:sty m:val="p"/>
                      </m:rPr>
                      <w:rPr>
                        <w:rFonts w:ascii="Cambria Math" w:eastAsiaTheme="minorEastAsia" w:hAnsi="Cambria Math"/>
                      </w:rPr>
                      <m:t>2</m:t>
                    </m:r>
                  </m:sup>
                </m:sSubSup>
              </m:num>
              <m:den>
                <m:r>
                  <m:rPr>
                    <m:sty m:val="p"/>
                  </m:rPr>
                  <w:rPr>
                    <w:rFonts w:ascii="Cambria Math" w:eastAsiaTheme="minorEastAsia" w:hAnsi="Cambria Math"/>
                  </w:rPr>
                  <m:t>2</m:t>
                </m:r>
              </m:den>
            </m:f>
          </m:e>
        </m:d>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2</m:t>
            </m:r>
          </m:sup>
        </m:sSup>
        <m:r>
          <m:rPr>
            <m:sty m:val="p"/>
          </m:rPr>
          <w:rPr>
            <w:rFonts w:ascii="Cambria Math" w:eastAsiaTheme="minorEastAsia" w:hAnsi="Cambria Math"/>
          </w:rPr>
          <m:t>+</m:t>
        </m:r>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x</m:t>
                    </m:r>
                  </m:sub>
                  <m:sup>
                    <m:r>
                      <m:rPr>
                        <m:sty m:val="p"/>
                      </m:rPr>
                      <w:rPr>
                        <w:rFonts w:ascii="Cambria Math" w:eastAsiaTheme="minorEastAsia" w:hAnsi="Cambria Math"/>
                      </w:rPr>
                      <m:t>3</m:t>
                    </m:r>
                  </m:sup>
                </m:sSubSup>
              </m:num>
              <m:den>
                <m:r>
                  <m:rPr>
                    <m:sty m:val="p"/>
                  </m:rPr>
                  <w:rPr>
                    <w:rFonts w:ascii="Cambria Math" w:eastAsiaTheme="minorEastAsia" w:hAnsi="Cambria Math"/>
                  </w:rPr>
                  <m:t>6</m:t>
                </m:r>
              </m:den>
            </m:f>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y</m:t>
                    </m:r>
                  </m:sub>
                  <m:sup>
                    <m:r>
                      <m:rPr>
                        <m:sty m:val="p"/>
                      </m:rPr>
                      <w:rPr>
                        <w:rFonts w:ascii="Cambria Math" w:eastAsiaTheme="minorEastAsia" w:hAnsi="Cambria Math"/>
                      </w:rPr>
                      <m:t>3</m:t>
                    </m:r>
                  </m:sup>
                </m:sSubSup>
              </m:num>
              <m:den>
                <m:r>
                  <m:rPr>
                    <m:sty m:val="p"/>
                  </m:rPr>
                  <w:rPr>
                    <w:rFonts w:ascii="Cambria Math" w:eastAsiaTheme="minorEastAsia" w:hAnsi="Cambria Math"/>
                  </w:rPr>
                  <m:t>6</m:t>
                </m:r>
              </m:den>
            </m:f>
          </m:e>
        </m:d>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3</m:t>
            </m:r>
          </m:sup>
        </m:sSup>
        <m:r>
          <m:rPr>
            <m:sty m:val="p"/>
          </m:rPr>
          <w:rPr>
            <w:rFonts w:ascii="Cambria Math" w:eastAsiaTheme="minorEastAsia" w:hAnsi="Cambria Math"/>
          </w:rPr>
          <w:br/>
        </m:r>
      </m:oMath>
      <w:r w:rsidRPr="002334E2">
        <w:rPr>
          <w:rFonts w:eastAsiaTheme="minorEastAsia"/>
        </w:rPr>
        <w:tab/>
      </w:r>
      <w:r w:rsidRPr="002334E2">
        <w:rPr>
          <w:rFonts w:eastAsiaTheme="minorEastAsia"/>
        </w:rPr>
        <w:tab/>
      </w:r>
      <m:oMath>
        <m:r>
          <m:rPr>
            <m:sty m:val="p"/>
          </m:rPr>
          <w:rPr>
            <w:rFonts w:ascii="Cambria Math" w:eastAsiaTheme="minorEastAsia" w:hAnsi="Cambria Math"/>
          </w:rPr>
          <m:t>+</m:t>
        </m:r>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x</m:t>
                    </m:r>
                  </m:sub>
                  <m:sup>
                    <m:r>
                      <m:rPr>
                        <m:sty m:val="p"/>
                      </m:rPr>
                      <w:rPr>
                        <w:rFonts w:ascii="Cambria Math" w:eastAsiaTheme="minorEastAsia" w:hAnsi="Cambria Math"/>
                      </w:rPr>
                      <m:t>4</m:t>
                    </m:r>
                  </m:sup>
                </m:sSubSup>
              </m:num>
              <m:den>
                <m:r>
                  <m:rPr>
                    <m:sty m:val="p"/>
                  </m:rPr>
                  <w:rPr>
                    <w:rFonts w:ascii="Cambria Math" w:eastAsiaTheme="minorEastAsia" w:hAnsi="Cambria Math"/>
                  </w:rPr>
                  <m:t>24</m:t>
                </m:r>
              </m:den>
            </m:f>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y</m:t>
                    </m:r>
                  </m:sub>
                  <m:sup>
                    <m:r>
                      <m:rPr>
                        <m:sty m:val="p"/>
                      </m:rPr>
                      <w:rPr>
                        <w:rFonts w:ascii="Cambria Math" w:eastAsiaTheme="minorEastAsia" w:hAnsi="Cambria Math"/>
                      </w:rPr>
                      <m:t>4</m:t>
                    </m:r>
                  </m:sup>
                </m:sSubSup>
              </m:num>
              <m:den>
                <m:r>
                  <m:rPr>
                    <m:sty m:val="p"/>
                  </m:rPr>
                  <w:rPr>
                    <w:rFonts w:ascii="Cambria Math" w:eastAsiaTheme="minorEastAsia" w:hAnsi="Cambria Math"/>
                  </w:rPr>
                  <m:t>24</m:t>
                </m:r>
              </m:den>
            </m:f>
          </m:e>
        </m:d>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4</m:t>
            </m:r>
          </m:sup>
        </m:sSup>
        <m:r>
          <m:rPr>
            <m:sty m:val="p"/>
          </m:rPr>
          <w:rPr>
            <w:rFonts w:ascii="Cambria Math" w:eastAsiaTheme="minorEastAsia" w:hAnsi="Cambria Math"/>
          </w:rPr>
          <m:t>…</m:t>
        </m:r>
      </m:oMath>
      <w:r w:rsidRPr="002334E2">
        <w:rPr>
          <w:rFonts w:eastAsiaTheme="minorEastAsia"/>
        </w:rPr>
        <w:tab/>
        <w:t>(12c)</w:t>
      </w:r>
    </w:p>
    <w:p w14:paraId="5A465546" w14:textId="77777777" w:rsidR="009F4021" w:rsidRPr="002334E2" w:rsidRDefault="009F4021" w:rsidP="009F4021">
      <w:pPr>
        <w:pStyle w:val="Equation"/>
        <w:rPr>
          <w:rFonts w:eastAsiaTheme="minorEastAsia"/>
        </w:rPr>
      </w:pPr>
      <w:r w:rsidRPr="002334E2">
        <w:rPr>
          <w:rFonts w:eastAsiaTheme="minorEastAsia"/>
        </w:rPr>
        <w:tab/>
      </w:r>
      <m:oMath>
        <m:r>
          <m:rPr>
            <m:sty m:val="p"/>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d>
          <m:dPr>
            <m:begChr m:val="["/>
            <m:endChr m:val="]"/>
            <m:ctrlPr>
              <w:rPr>
                <w:rFonts w:ascii="Cambria Math" w:eastAsiaTheme="minorEastAsia" w:hAnsi="Cambria Math"/>
              </w:rPr>
            </m:ctrlPr>
          </m:dPr>
          <m:e>
            <m:r>
              <m:rPr>
                <m:sty m:val="p"/>
              </m:rPr>
              <w:rPr>
                <w:rFonts w:ascii="Cambria Math" w:eastAsiaTheme="minorEastAsia" w:hAnsi="Cambria Math"/>
              </w:rPr>
              <m:t>1+</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den>
            </m:f>
            <m:r>
              <w:rPr>
                <w:rFonts w:ascii="Cambria Math" w:eastAsiaTheme="minorEastAsia" w:hAnsi="Cambria Math"/>
              </w:rPr>
              <m:t>r</m:t>
            </m:r>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x</m:t>
                    </m:r>
                  </m:sub>
                  <m:sup>
                    <m:r>
                      <m:rPr>
                        <m:sty m:val="p"/>
                      </m:rPr>
                      <w:rPr>
                        <w:rFonts w:ascii="Cambria Math" w:eastAsiaTheme="minorEastAsia" w:hAnsi="Cambria Math"/>
                      </w:rPr>
                      <m:t>2</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y</m:t>
                    </m:r>
                  </m:sub>
                  <m:sup>
                    <m:r>
                      <m:rPr>
                        <m:sty m:val="p"/>
                      </m:rPr>
                      <w:rPr>
                        <w:rFonts w:ascii="Cambria Math" w:eastAsiaTheme="minorEastAsia" w:hAnsi="Cambria Math"/>
                      </w:rPr>
                      <m:t>2</m:t>
                    </m:r>
                  </m:sup>
                </m:sSubSup>
              </m:num>
              <m:den>
                <m:r>
                  <m:rPr>
                    <m:sty m:val="p"/>
                  </m:rPr>
                  <w:rPr>
                    <w:rFonts w:ascii="Cambria Math" w:eastAsiaTheme="minorEastAsia" w:hAnsi="Cambria Math"/>
                  </w:rPr>
                  <m:t>2</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den>
            </m:f>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2</m:t>
                </m:r>
              </m:sup>
            </m:sSup>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x</m:t>
                    </m:r>
                  </m:sub>
                  <m:sup>
                    <m:r>
                      <m:rPr>
                        <m:sty m:val="p"/>
                      </m:rPr>
                      <w:rPr>
                        <w:rFonts w:ascii="Cambria Math" w:eastAsiaTheme="minorEastAsia" w:hAnsi="Cambria Math"/>
                      </w:rPr>
                      <m:t>3</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y</m:t>
                    </m:r>
                  </m:sub>
                  <m:sup>
                    <m:r>
                      <m:rPr>
                        <m:sty m:val="p"/>
                      </m:rPr>
                      <w:rPr>
                        <w:rFonts w:ascii="Cambria Math" w:eastAsiaTheme="minorEastAsia" w:hAnsi="Cambria Math"/>
                      </w:rPr>
                      <m:t>3</m:t>
                    </m:r>
                  </m:sup>
                </m:sSubSup>
              </m:num>
              <m:den>
                <m:r>
                  <m:rPr>
                    <m:sty m:val="p"/>
                  </m:rPr>
                  <w:rPr>
                    <w:rFonts w:ascii="Cambria Math" w:eastAsiaTheme="minorEastAsia" w:hAnsi="Cambria Math"/>
                  </w:rPr>
                  <m:t>6</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den>
            </m:f>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3</m:t>
                </m:r>
              </m:sup>
            </m:sSup>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x</m:t>
                    </m:r>
                  </m:sub>
                  <m:sup>
                    <m:r>
                      <m:rPr>
                        <m:sty m:val="p"/>
                      </m:rPr>
                      <w:rPr>
                        <w:rFonts w:ascii="Cambria Math" w:eastAsiaTheme="minorEastAsia" w:hAnsi="Cambria Math"/>
                      </w:rPr>
                      <m:t>4</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y</m:t>
                    </m:r>
                  </m:sub>
                  <m:sup>
                    <m:r>
                      <m:rPr>
                        <m:sty m:val="p"/>
                      </m:rPr>
                      <w:rPr>
                        <w:rFonts w:ascii="Cambria Math" w:eastAsiaTheme="minorEastAsia" w:hAnsi="Cambria Math"/>
                      </w:rPr>
                      <m:t>4</m:t>
                    </m:r>
                  </m:sup>
                </m:sSubSup>
              </m:num>
              <m:den>
                <m:r>
                  <m:rPr>
                    <m:sty m:val="p"/>
                  </m:rPr>
                  <w:rPr>
                    <w:rFonts w:ascii="Cambria Math" w:eastAsiaTheme="minorEastAsia" w:hAnsi="Cambria Math"/>
                  </w:rPr>
                  <m:t>24</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den>
            </m:f>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4</m:t>
                </m:r>
              </m:sup>
            </m:sSup>
            <m:r>
              <m:rPr>
                <m:sty m:val="p"/>
              </m:rPr>
              <w:rPr>
                <w:rFonts w:ascii="Cambria Math" w:eastAsiaTheme="minorEastAsia" w:hAnsi="Cambria Math"/>
              </w:rPr>
              <m:t>+…</m:t>
            </m:r>
          </m:e>
        </m:d>
      </m:oMath>
      <w:r w:rsidRPr="002334E2">
        <w:rPr>
          <w:rFonts w:eastAsiaTheme="minorEastAsia"/>
        </w:rPr>
        <w:tab/>
        <w:t>(12d)</w:t>
      </w:r>
    </w:p>
    <w:p w14:paraId="57424FB8" w14:textId="77777777" w:rsidR="009F4021" w:rsidRPr="002334E2" w:rsidRDefault="009F4021" w:rsidP="009F4021">
      <w:pPr>
        <w:keepNext/>
        <w:tabs>
          <w:tab w:val="right" w:pos="9540"/>
        </w:tabs>
        <w:rPr>
          <w:rFonts w:eastAsiaTheme="minorEastAsia"/>
        </w:rPr>
      </w:pPr>
      <w:r w:rsidRPr="002334E2">
        <w:rPr>
          <w:rFonts w:eastAsiaTheme="minorEastAsia"/>
        </w:rPr>
        <w:t>Assuming the series represents an exponential function defined by the first-order term:</w:t>
      </w:r>
    </w:p>
    <w:p w14:paraId="25F93843"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r>
          <m:rPr>
            <m:sty m:val="p"/>
            <m:aln/>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sSup>
          <m:sSupPr>
            <m:ctrlPr>
              <w:rPr>
                <w:rFonts w:ascii="Cambria Math" w:eastAsiaTheme="minorEastAsia" w:hAnsi="Cambria Math"/>
              </w:rPr>
            </m:ctrlPr>
          </m:sSupPr>
          <m:e>
            <m:r>
              <w:rPr>
                <w:rFonts w:ascii="Cambria Math" w:eastAsiaTheme="minorEastAsia" w:hAnsi="Cambria Math"/>
              </w:rPr>
              <m:t>e</m:t>
            </m:r>
          </m:e>
          <m:sup>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den>
            </m:f>
            <m:r>
              <w:rPr>
                <w:rFonts w:ascii="Cambria Math" w:eastAsiaTheme="minorEastAsia" w:hAnsi="Cambria Math"/>
              </w:rPr>
              <m:t>r</m:t>
            </m:r>
          </m:sup>
        </m:sSup>
      </m:oMath>
      <w:r w:rsidRPr="002334E2">
        <w:rPr>
          <w:rFonts w:eastAsiaTheme="minorEastAsia"/>
        </w:rPr>
        <w:tab/>
        <w:t>(13a)</w:t>
      </w:r>
    </w:p>
    <w:p w14:paraId="64F023D3"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r>
          <m:rPr>
            <m:sty m:val="p"/>
            <m:aln/>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sSup>
          <m:sSupPr>
            <m:ctrlPr>
              <w:rPr>
                <w:rFonts w:ascii="Cambria Math" w:eastAsiaTheme="minorEastAsia" w:hAnsi="Cambria Math"/>
              </w:rPr>
            </m:ctrlPr>
          </m:sSupPr>
          <m:e>
            <m:r>
              <w:rPr>
                <w:rFonts w:ascii="Cambria Math" w:eastAsiaTheme="minorEastAsia" w:hAnsi="Cambria Math"/>
              </w:rPr>
              <m:t>R</m:t>
            </m:r>
          </m:e>
          <m:sup>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den>
            </m:f>
          </m:sup>
        </m:sSup>
      </m:oMath>
      <w:r w:rsidRPr="002334E2">
        <w:rPr>
          <w:rFonts w:eastAsiaTheme="minorEastAsia"/>
        </w:rPr>
        <w:tab/>
        <w:t>(13b)</w:t>
      </w:r>
    </w:p>
    <w:p w14:paraId="6B9B4C69" w14:textId="77777777" w:rsidR="009F4021" w:rsidRPr="002334E2" w:rsidRDefault="009F4021" w:rsidP="009F4021">
      <w:pPr>
        <w:pStyle w:val="Equation"/>
        <w:rPr>
          <w:rFonts w:eastAsiaTheme="minorEastAsia"/>
        </w:rPr>
      </w:pPr>
      <w:r w:rsidRPr="002334E2">
        <w:rPr>
          <w:rFonts w:eastAsiaTheme="minorEastAsia"/>
        </w:rPr>
        <w:t xml:space="preserve">Hence, </w:t>
      </w:r>
      <m:oMath>
        <m:r>
          <w:rPr>
            <w:rFonts w:ascii="Cambria Math" w:eastAsiaTheme="minorEastAsia" w:hAnsi="Cambria Math"/>
          </w:rPr>
          <m:t>a=</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oMath>
      <w:r w:rsidRPr="002334E2">
        <w:rPr>
          <w:rFonts w:eastAsiaTheme="minorEastAsia"/>
        </w:rPr>
        <w:t xml:space="preserve">, and </w:t>
      </w:r>
      <m:oMath>
        <m:r>
          <w:rPr>
            <w:rFonts w:ascii="Cambria Math" w:eastAsiaTheme="minorEastAsia" w:hAnsi="Cambria Math"/>
          </w:rPr>
          <m:t>b=</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den>
        </m:f>
      </m:oMath>
      <w:r w:rsidRPr="002334E2">
        <w:rPr>
          <w:rFonts w:eastAsiaTheme="minorEastAsia"/>
        </w:rPr>
        <w:t>.</w:t>
      </w:r>
    </w:p>
    <w:p w14:paraId="3FCF5487" w14:textId="77777777" w:rsidR="009F4021" w:rsidRPr="002334E2" w:rsidRDefault="009F4021" w:rsidP="009F4021">
      <w:pPr>
        <w:rPr>
          <w:rFonts w:eastAsiaTheme="minorEastAsia"/>
        </w:rPr>
      </w:pPr>
      <w:r w:rsidRPr="002334E2">
        <w:rPr>
          <w:rFonts w:eastAsiaTheme="minorEastAsia"/>
        </w:rPr>
        <w:t>Since the higher-order terms are not the higher-order terms of an exponential function defined by the first-order term, the error in the second-order term is:</w:t>
      </w:r>
    </w:p>
    <w:p w14:paraId="0FEA869A"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sSup>
          <m:sSupPr>
            <m:ctrlPr>
              <w:rPr>
                <w:rFonts w:ascii="Cambria Math" w:eastAsiaTheme="minorEastAsia" w:hAnsi="Cambria Math"/>
              </w:rPr>
            </m:ctrlPr>
          </m:sSupPr>
          <m:e>
            <m:r>
              <m:rPr>
                <m:sty m:val="p"/>
              </m:rPr>
              <w:rPr>
                <w:rFonts w:ascii="Cambria Math" w:eastAsiaTheme="minorEastAsia" w:hAnsi="Cambria Math"/>
              </w:rPr>
              <m:t xml:space="preserve"> </m:t>
            </m:r>
            <m:r>
              <w:rPr>
                <w:rFonts w:ascii="Cambria Math" w:eastAsiaTheme="minorEastAsia" w:hAnsi="Cambria Math"/>
              </w:rPr>
              <m:t>r</m:t>
            </m:r>
          </m:e>
          <m:sup>
            <m:r>
              <m:rPr>
                <m:sty m:val="p"/>
              </m:rPr>
              <w:rPr>
                <w:rFonts w:ascii="Cambria Math" w:eastAsiaTheme="minorEastAsia" w:hAnsi="Cambria Math"/>
              </w:rPr>
              <m:t>2</m:t>
            </m:r>
          </m:sup>
        </m:sSup>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x</m:t>
                    </m:r>
                  </m:sub>
                  <m:sup>
                    <m:r>
                      <m:rPr>
                        <m:sty m:val="p"/>
                      </m:rPr>
                      <w:rPr>
                        <w:rFonts w:ascii="Cambria Math" w:eastAsiaTheme="minorEastAsia" w:hAnsi="Cambria Math"/>
                      </w:rPr>
                      <m:t>2</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y</m:t>
                    </m:r>
                  </m:sub>
                  <m:sup>
                    <m:r>
                      <m:rPr>
                        <m:sty m:val="p"/>
                      </m:rPr>
                      <w:rPr>
                        <w:rFonts w:ascii="Cambria Math" w:eastAsiaTheme="minorEastAsia" w:hAnsi="Cambria Math"/>
                      </w:rPr>
                      <m:t>2</m:t>
                    </m:r>
                  </m:sup>
                </m:sSubSup>
              </m:num>
              <m:den>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den>
            </m:f>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den>
                    </m:f>
                  </m:e>
                </m:d>
              </m:e>
              <m:sup>
                <m:r>
                  <m:rPr>
                    <m:sty m:val="p"/>
                  </m:rPr>
                  <w:rPr>
                    <w:rFonts w:ascii="Cambria Math" w:eastAsiaTheme="minorEastAsia" w:hAnsi="Cambria Math"/>
                  </w:rPr>
                  <m:t>2</m:t>
                </m:r>
              </m:sup>
            </m:sSup>
          </m:e>
        </m:d>
      </m:oMath>
      <w:r w:rsidRPr="002334E2">
        <w:rPr>
          <w:rFonts w:eastAsiaTheme="minorEastAsia"/>
        </w:rPr>
        <w:tab/>
        <w:t>(14a)</w:t>
      </w:r>
    </w:p>
    <w:p w14:paraId="333A8754" w14:textId="77777777" w:rsidR="009F4021" w:rsidRPr="002334E2" w:rsidRDefault="009F4021" w:rsidP="009F4021">
      <w:pPr>
        <w:rPr>
          <w:rFonts w:eastAsiaTheme="minorEastAsia"/>
        </w:rPr>
      </w:pPr>
      <w:r w:rsidRPr="002334E2">
        <w:rPr>
          <w:rFonts w:eastAsiaTheme="minorEastAsia"/>
        </w:rPr>
        <w:lastRenderedPageBreak/>
        <w:t>the error in the third-order term is:</w:t>
      </w:r>
    </w:p>
    <w:p w14:paraId="676682FF"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r>
          <m:rPr>
            <m:sty m:val="p"/>
          </m:rPr>
          <w:rPr>
            <w:rFonts w:ascii="Cambria Math" w:eastAsiaTheme="minorEastAsia" w:hAnsi="Cambria Math"/>
          </w:rPr>
          <m:t xml:space="preserve"> </m:t>
        </m:r>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3</m:t>
            </m:r>
          </m:sup>
        </m:sSup>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x</m:t>
                    </m:r>
                  </m:sub>
                  <m:sup>
                    <m:r>
                      <m:rPr>
                        <m:sty m:val="p"/>
                      </m:rPr>
                      <w:rPr>
                        <w:rFonts w:ascii="Cambria Math" w:eastAsiaTheme="minorEastAsia" w:hAnsi="Cambria Math"/>
                      </w:rPr>
                      <m:t>3</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y</m:t>
                    </m:r>
                  </m:sub>
                  <m:sup>
                    <m:r>
                      <m:rPr>
                        <m:sty m:val="p"/>
                      </m:rPr>
                      <w:rPr>
                        <w:rFonts w:ascii="Cambria Math" w:eastAsiaTheme="minorEastAsia" w:hAnsi="Cambria Math"/>
                      </w:rPr>
                      <m:t>3</m:t>
                    </m:r>
                  </m:sup>
                </m:sSubSup>
              </m:num>
              <m:den>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den>
            </m:f>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den>
                    </m:f>
                  </m:e>
                </m:d>
              </m:e>
              <m:sup>
                <m:r>
                  <m:rPr>
                    <m:sty m:val="p"/>
                  </m:rPr>
                  <w:rPr>
                    <w:rFonts w:ascii="Cambria Math" w:eastAsiaTheme="minorEastAsia" w:hAnsi="Cambria Math"/>
                  </w:rPr>
                  <m:t>3</m:t>
                </m:r>
              </m:sup>
            </m:sSup>
          </m:e>
        </m:d>
      </m:oMath>
      <w:r w:rsidRPr="002334E2">
        <w:rPr>
          <w:rFonts w:eastAsiaTheme="minorEastAsia"/>
        </w:rPr>
        <w:tab/>
        <w:t>(14b)</w:t>
      </w:r>
    </w:p>
    <w:p w14:paraId="62BC568A" w14:textId="77777777" w:rsidR="009F4021" w:rsidRPr="002334E2" w:rsidRDefault="009F4021" w:rsidP="009F4021">
      <w:pPr>
        <w:tabs>
          <w:tab w:val="center" w:pos="4770"/>
          <w:tab w:val="right" w:pos="9540"/>
        </w:tabs>
        <w:rPr>
          <w:rFonts w:eastAsiaTheme="minorEastAsia"/>
        </w:rPr>
      </w:pPr>
      <w:r w:rsidRPr="002334E2">
        <w:rPr>
          <w:rFonts w:eastAsiaTheme="minorEastAsia"/>
        </w:rPr>
        <w:t xml:space="preserve">and the error in the </w:t>
      </w:r>
      <w:proofErr w:type="spellStart"/>
      <w:r w:rsidRPr="002334E2">
        <w:rPr>
          <w:rFonts w:eastAsiaTheme="minorEastAsia"/>
        </w:rPr>
        <w:t>i</w:t>
      </w:r>
      <w:r w:rsidRPr="002334E2">
        <w:rPr>
          <w:rFonts w:eastAsiaTheme="minorEastAsia"/>
          <w:vertAlign w:val="superscript"/>
        </w:rPr>
        <w:t>th</w:t>
      </w:r>
      <w:proofErr w:type="spellEnd"/>
      <w:r w:rsidRPr="002334E2">
        <w:rPr>
          <w:rFonts w:eastAsiaTheme="minorEastAsia"/>
        </w:rPr>
        <w:t>-order term (i&gt;2) is:</w:t>
      </w:r>
    </w:p>
    <w:p w14:paraId="6E50C72B"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i</m:t>
            </m:r>
            <m:r>
              <m:rPr>
                <m:sty m:val="p"/>
              </m:rPr>
              <w:rPr>
                <w:rFonts w:ascii="Cambria Math" w:eastAsiaTheme="minorEastAsia" w:hAnsi="Cambria Math"/>
              </w:rPr>
              <m:t>!</m:t>
            </m:r>
          </m:den>
        </m:f>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r>
          <m:rPr>
            <m:sty m:val="p"/>
          </m:rPr>
          <w:rPr>
            <w:rFonts w:ascii="Cambria Math" w:eastAsiaTheme="minorEastAsia" w:hAnsi="Cambria Math"/>
          </w:rPr>
          <m:t xml:space="preserve"> </m:t>
        </m:r>
        <m:sSup>
          <m:sSupPr>
            <m:ctrlPr>
              <w:rPr>
                <w:rFonts w:ascii="Cambria Math" w:eastAsiaTheme="minorEastAsia" w:hAnsi="Cambria Math"/>
              </w:rPr>
            </m:ctrlPr>
          </m:sSupPr>
          <m:e>
            <m:r>
              <w:rPr>
                <w:rFonts w:ascii="Cambria Math" w:eastAsiaTheme="minorEastAsia" w:hAnsi="Cambria Math"/>
              </w:rPr>
              <m:t>r</m:t>
            </m:r>
          </m:e>
          <m:sup>
            <m:r>
              <w:rPr>
                <w:rFonts w:ascii="Cambria Math" w:eastAsiaTheme="minorEastAsia" w:hAnsi="Cambria Math"/>
              </w:rPr>
              <m:t>i</m:t>
            </m:r>
          </m:sup>
        </m:sSup>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x</m:t>
                    </m:r>
                  </m:sub>
                  <m:sup>
                    <m:r>
                      <w:rPr>
                        <w:rFonts w:ascii="Cambria Math" w:eastAsiaTheme="minorEastAsia" w:hAnsi="Cambria Math"/>
                      </w:rPr>
                      <m:t>i</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y</m:t>
                    </m:r>
                  </m:sub>
                  <m:sup>
                    <m:r>
                      <w:rPr>
                        <w:rFonts w:ascii="Cambria Math" w:eastAsiaTheme="minorEastAsia" w:hAnsi="Cambria Math"/>
                      </w:rPr>
                      <m:t>i</m:t>
                    </m:r>
                  </m:sup>
                </m:sSubSup>
              </m:num>
              <m:den>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e>
                </m:d>
              </m:den>
            </m:f>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y</m:t>
                            </m:r>
                          </m:sub>
                        </m:sSub>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x</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y</m:t>
                            </m:r>
                          </m:sub>
                        </m:sSub>
                      </m:den>
                    </m:f>
                  </m:e>
                </m:d>
              </m:e>
              <m:sup>
                <m:r>
                  <w:rPr>
                    <w:rFonts w:ascii="Cambria Math" w:eastAsiaTheme="minorEastAsia" w:hAnsi="Cambria Math"/>
                  </w:rPr>
                  <m:t>i</m:t>
                </m:r>
              </m:sup>
            </m:sSup>
          </m:e>
        </m:d>
      </m:oMath>
      <w:r w:rsidRPr="002334E2">
        <w:rPr>
          <w:rFonts w:eastAsiaTheme="minorEastAsia"/>
        </w:rPr>
        <w:tab/>
        <w:t>(14c)</w:t>
      </w:r>
    </w:p>
    <w:p w14:paraId="2BF5B110" w14:textId="77777777" w:rsidR="009F4021" w:rsidRPr="002334E2" w:rsidRDefault="009F4021" w:rsidP="009F4021">
      <w:pPr>
        <w:pStyle w:val="Headingb"/>
      </w:pPr>
      <w:r w:rsidRPr="002334E2">
        <w:t xml:space="preserve">Derivation of approximate equation consolidating </w:t>
      </w:r>
      <m:oMath>
        <m:r>
          <m:rPr>
            <m:sty m:val="bi"/>
          </m:rPr>
          <w:rPr>
            <w:rFonts w:ascii="Cambria Math" w:hAnsi="Cambria Math"/>
          </w:rPr>
          <m:t>k</m:t>
        </m:r>
      </m:oMath>
      <w:r w:rsidRPr="002334E2">
        <w:t xml:space="preserve"> and </w:t>
      </w:r>
      <m:oMath>
        <m:r>
          <m:rPr>
            <m:sty m:val="bi"/>
          </m:rPr>
          <w:rPr>
            <w:rFonts w:ascii="Cambria Math" w:hAnsi="Cambria Math"/>
          </w:rPr>
          <m:t>α</m:t>
        </m:r>
      </m:oMath>
    </w:p>
    <w:p w14:paraId="0B9670C8" w14:textId="77777777" w:rsidR="009F4021" w:rsidRPr="002334E2" w:rsidRDefault="009F4021" w:rsidP="009F4021">
      <w:pPr>
        <w:tabs>
          <w:tab w:val="center" w:pos="4770"/>
          <w:tab w:val="right" w:pos="9000"/>
        </w:tabs>
      </w:pPr>
      <w:r w:rsidRPr="002334E2">
        <w:t>Based on Equations (10c) and (13b),</w:t>
      </w:r>
    </w:p>
    <w:p w14:paraId="25716473"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sSub>
          <m:sSubPr>
            <m:ctrlPr>
              <w:rPr>
                <w:rFonts w:ascii="Cambria Math" w:eastAsiaTheme="minorEastAsia" w:hAnsi="Cambria Math"/>
              </w:rPr>
            </m:ctrlPr>
          </m:sSubPr>
          <m:e>
            <m:r>
              <w:rPr>
                <w:rFonts w:ascii="Cambria Math" w:eastAsiaTheme="minorEastAsia" w:hAnsi="Cambria Math"/>
              </w:rPr>
              <m:t>γ</m:t>
            </m:r>
          </m:e>
          <m:sub>
            <m:r>
              <w:rPr>
                <w:rFonts w:ascii="Cambria Math" w:eastAsiaTheme="minorEastAsia" w:hAnsi="Cambria Math"/>
              </w:rPr>
              <m:t>R</m:t>
            </m:r>
          </m:sub>
        </m:sSub>
        <m:r>
          <m:rPr>
            <m:sty m:val="p"/>
            <m:aln/>
          </m:rPr>
          <w:rPr>
            <w:rFonts w:ascii="Cambria Math" w:eastAsiaTheme="minorEastAsia" w:hAnsi="Cambria Math"/>
          </w:rPr>
          <m:t>≈</m:t>
        </m:r>
        <m:r>
          <w:rPr>
            <w:rFonts w:ascii="Cambria Math" w:eastAsiaTheme="minorEastAsia" w:hAnsi="Cambria Math"/>
          </w:rPr>
          <m:t>k</m:t>
        </m:r>
        <m:sSup>
          <m:sSupPr>
            <m:ctrlPr>
              <w:rPr>
                <w:rFonts w:ascii="Cambria Math" w:eastAsiaTheme="minorEastAsia" w:hAnsi="Cambria Math"/>
              </w:rPr>
            </m:ctrlPr>
          </m:sSupPr>
          <m:e>
            <m:r>
              <w:rPr>
                <w:rFonts w:ascii="Cambria Math" w:eastAsiaTheme="minorEastAsia" w:hAnsi="Cambria Math"/>
              </w:rPr>
              <m:t>R</m:t>
            </m:r>
          </m:e>
          <m:sup>
            <m:r>
              <w:rPr>
                <w:rFonts w:ascii="Cambria Math" w:eastAsiaTheme="minorEastAsia" w:hAnsi="Cambria Math"/>
              </w:rPr>
              <m:t>α</m:t>
            </m:r>
          </m:sup>
        </m:sSup>
      </m:oMath>
      <w:r w:rsidRPr="002334E2">
        <w:rPr>
          <w:rFonts w:eastAsiaTheme="minorEastAsia"/>
        </w:rPr>
        <w:tab/>
        <w:t>(15)</w:t>
      </w:r>
    </w:p>
    <w:p w14:paraId="0A2767AC" w14:textId="77777777" w:rsidR="009F4021" w:rsidRPr="002334E2" w:rsidRDefault="009F4021" w:rsidP="009F4021">
      <w:pPr>
        <w:tabs>
          <w:tab w:val="center" w:pos="4770"/>
        </w:tabs>
        <w:rPr>
          <w:rFonts w:ascii="Cambria Math" w:eastAsiaTheme="minorEastAsia" w:hAnsi="Cambria Math"/>
        </w:rPr>
      </w:pPr>
      <w:proofErr w:type="gramStart"/>
      <w:r w:rsidRPr="002334E2">
        <w:rPr>
          <w:rFonts w:ascii="Cambria Math" w:eastAsiaTheme="minorEastAsia" w:hAnsi="Cambria Math"/>
        </w:rPr>
        <w:t>where</w:t>
      </w:r>
      <w:proofErr w:type="gramEnd"/>
    </w:p>
    <w:p w14:paraId="24C0E76F"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r>
          <w:rPr>
            <w:rFonts w:ascii="Cambria Math" w:eastAsiaTheme="minorEastAsia" w:hAnsi="Cambria Math"/>
          </w:rPr>
          <m:t>k</m:t>
        </m:r>
        <m:r>
          <m:rPr>
            <m:sty m:val="p"/>
            <m:aln/>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H</m:t>
                </m:r>
              </m:sub>
            </m:sSub>
            <m:d>
              <m:dPr>
                <m:ctrlPr>
                  <w:rPr>
                    <w:rFonts w:ascii="Cambria Math" w:eastAsiaTheme="minorEastAsia" w:hAnsi="Cambria Math"/>
                  </w:rPr>
                </m:ctrlPr>
              </m:dPr>
              <m:e>
                <m:r>
                  <m:rPr>
                    <m:sty m:val="p"/>
                  </m:rPr>
                  <w:rPr>
                    <w:rFonts w:ascii="Cambria Math" w:eastAsiaTheme="minorEastAsia" w:hAnsi="Cambria Math"/>
                  </w:rPr>
                  <m:t>1+</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2τ</m:t>
                        </m:r>
                      </m:e>
                    </m:func>
                  </m:e>
                </m:func>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V</m:t>
                </m:r>
              </m:sub>
            </m:sSub>
            <m:d>
              <m:dPr>
                <m:ctrlPr>
                  <w:rPr>
                    <w:rFonts w:ascii="Cambria Math" w:eastAsiaTheme="minorEastAsia" w:hAnsi="Cambria Math"/>
                  </w:rPr>
                </m:ctrlPr>
              </m:dPr>
              <m:e>
                <m:r>
                  <m:rPr>
                    <m:sty m:val="p"/>
                  </m:rPr>
                  <w:rPr>
                    <w:rFonts w:ascii="Cambria Math" w:eastAsiaTheme="minorEastAsia" w:hAnsi="Cambria Math"/>
                  </w:rPr>
                  <m:t>1-</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2τ</m:t>
                        </m:r>
                      </m:e>
                    </m:func>
                  </m:e>
                </m:func>
              </m:e>
            </m:d>
          </m:num>
          <m:den>
            <m:r>
              <m:rPr>
                <m:sty m:val="p"/>
              </m:rPr>
              <w:rPr>
                <w:rFonts w:ascii="Cambria Math" w:eastAsiaTheme="minorEastAsia" w:hAnsi="Cambria Math"/>
              </w:rPr>
              <m:t>2</m:t>
            </m:r>
          </m:den>
        </m:f>
      </m:oMath>
      <w:r w:rsidRPr="002334E2">
        <w:rPr>
          <w:rFonts w:eastAsiaTheme="minorEastAsia"/>
        </w:rPr>
        <w:tab/>
        <w:t>(16a)</w:t>
      </w:r>
    </w:p>
    <w:p w14:paraId="177B5EC6"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r>
          <m:rPr>
            <m:sty m:val="p"/>
            <m:aln/>
          </m:rPr>
          <w:rPr>
            <w:rFonts w:ascii="Cambria Math" w:eastAsiaTheme="minorEastAsia" w:hAnsi="Cambria Math"/>
          </w:rPr>
          <m:t>=</m:t>
        </m:r>
        <m:f>
          <m:fPr>
            <m:ctrlPr>
              <w:rPr>
                <w:rFonts w:ascii="Cambria Math" w:eastAsiaTheme="minorEastAsia" w:hAnsi="Cambria Math"/>
              </w:rPr>
            </m:ctrlPr>
          </m:fPr>
          <m:num>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H</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V</m:t>
                    </m:r>
                  </m:sub>
                </m:sSub>
              </m:e>
            </m:d>
            <m:r>
              <m:rPr>
                <m:sty m:val="p"/>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H</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V</m:t>
                    </m:r>
                  </m:sub>
                </m:sSub>
              </m:e>
            </m:d>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m:rPr>
                        <m:sty m:val="p"/>
                      </m:rPr>
                      <w:rPr>
                        <w:rFonts w:ascii="Cambria Math" w:eastAsiaTheme="minorEastAsia" w:hAnsi="Cambria Math"/>
                      </w:rPr>
                      <m:t>cos</m:t>
                    </m:r>
                  </m:fName>
                  <m:e>
                    <m:r>
                      <m:rPr>
                        <m:sty m:val="p"/>
                      </m:rPr>
                      <w:rPr>
                        <w:rFonts w:ascii="Cambria Math" w:eastAsiaTheme="minorEastAsia" w:hAnsi="Cambria Math"/>
                      </w:rPr>
                      <m:t>2τ</m:t>
                    </m:r>
                  </m:e>
                </m:func>
              </m:e>
            </m:func>
          </m:num>
          <m:den>
            <m:r>
              <m:rPr>
                <m:sty m:val="p"/>
              </m:rPr>
              <w:rPr>
                <w:rFonts w:ascii="Cambria Math" w:eastAsiaTheme="minorEastAsia" w:hAnsi="Cambria Math"/>
              </w:rPr>
              <m:t>2</m:t>
            </m:r>
          </m:den>
        </m:f>
      </m:oMath>
      <w:r w:rsidRPr="002334E2">
        <w:rPr>
          <w:rFonts w:eastAsiaTheme="minorEastAsia"/>
        </w:rPr>
        <w:tab/>
        <w:t>(16b)</w:t>
      </w:r>
    </w:p>
    <w:p w14:paraId="72EF9669" w14:textId="77777777" w:rsidR="009F4021" w:rsidRPr="002334E2" w:rsidRDefault="009F4021" w:rsidP="009F4021">
      <w:pPr>
        <w:rPr>
          <w:rFonts w:eastAsiaTheme="minorEastAsia"/>
        </w:rPr>
      </w:pPr>
      <w:r w:rsidRPr="002334E2">
        <w:rPr>
          <w:rFonts w:eastAsiaTheme="minorEastAsia"/>
        </w:rPr>
        <w:t>and</w:t>
      </w:r>
    </w:p>
    <w:p w14:paraId="6C6A3B18"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r>
          <w:rPr>
            <w:rFonts w:ascii="Cambria Math" w:eastAsiaTheme="minorEastAsia" w:hAnsi="Cambria Math"/>
          </w:rPr>
          <m:t>α</m:t>
        </m:r>
        <m:r>
          <m:rPr>
            <m:sty m:val="p"/>
            <m:aln/>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H</m:t>
                </m:r>
              </m:sub>
            </m:sSub>
            <m:d>
              <m:dPr>
                <m:ctrlPr>
                  <w:rPr>
                    <w:rFonts w:ascii="Cambria Math" w:eastAsiaTheme="minorEastAsia" w:hAnsi="Cambria Math"/>
                  </w:rPr>
                </m:ctrlPr>
              </m:dPr>
              <m:e>
                <m:r>
                  <m:rPr>
                    <m:sty m:val="p"/>
                  </m:rPr>
                  <w:rPr>
                    <w:rFonts w:ascii="Cambria Math" w:eastAsiaTheme="minorEastAsia" w:hAnsi="Cambria Math"/>
                  </w:rPr>
                  <m:t>1+</m:t>
                </m:r>
                <m:func>
                  <m:funcPr>
                    <m:ctrlPr>
                      <w:rPr>
                        <w:rFonts w:ascii="Cambria Math" w:eastAsiaTheme="minorEastAsia" w:hAnsi="Cambria Math"/>
                      </w:rPr>
                    </m:ctrlPr>
                  </m:funcPr>
                  <m:fName>
                    <m:sSup>
                      <m:sSupPr>
                        <m:ctrlPr>
                          <w:rPr>
                            <w:rFonts w:ascii="Cambria Math" w:eastAsiaTheme="minorEastAsia" w:hAnsi="Cambria Math"/>
                          </w:rPr>
                        </m:ctrlPr>
                      </m:sSupPr>
                      <m:e>
                        <m: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w:rPr>
                            <w:rFonts w:ascii="Cambria Math" w:eastAsiaTheme="minorEastAsia" w:hAnsi="Cambria Math"/>
                          </w:rPr>
                          <m:t>cos</m:t>
                        </m:r>
                      </m:fName>
                      <m:e>
                        <m:r>
                          <m:rPr>
                            <m:sty m:val="p"/>
                          </m:rPr>
                          <w:rPr>
                            <w:rFonts w:ascii="Cambria Math" w:eastAsiaTheme="minorEastAsia" w:hAnsi="Cambria Math"/>
                          </w:rPr>
                          <m:t>2τ</m:t>
                        </m:r>
                      </m:e>
                    </m:func>
                  </m:e>
                </m:func>
              </m:e>
            </m:d>
            <m:sSub>
              <m:sSubPr>
                <m:ctrlPr>
                  <w:rPr>
                    <w:rFonts w:ascii="Cambria Math" w:eastAsiaTheme="minorEastAsia" w:hAnsi="Cambria Math"/>
                  </w:rPr>
                </m:ctrlPr>
              </m:sSubPr>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H</m:t>
                    </m:r>
                  </m:sub>
                </m:sSub>
                <m:r>
                  <m:rPr>
                    <m:sty m:val="p"/>
                  </m:rPr>
                  <w:rPr>
                    <w:rFonts w:ascii="Cambria Math" w:eastAsiaTheme="minorEastAsia" w:hAnsi="Cambria Math"/>
                  </w:rPr>
                  <m:t>+</m:t>
                </m:r>
                <m:r>
                  <w:rPr>
                    <w:rFonts w:ascii="Cambria Math" w:eastAsiaTheme="minorEastAsia" w:hAnsi="Cambria Math"/>
                  </w:rPr>
                  <m:t>k</m:t>
                </m:r>
              </m:e>
              <m:sub>
                <m:r>
                  <w:rPr>
                    <w:rFonts w:ascii="Cambria Math" w:eastAsiaTheme="minorEastAsia" w:hAnsi="Cambria Math"/>
                  </w:rPr>
                  <m:t>V</m:t>
                </m:r>
              </m:sub>
            </m:sSub>
            <m:d>
              <m:dPr>
                <m:ctrlPr>
                  <w:rPr>
                    <w:rFonts w:ascii="Cambria Math" w:eastAsiaTheme="minorEastAsia" w:hAnsi="Cambria Math"/>
                  </w:rPr>
                </m:ctrlPr>
              </m:dPr>
              <m:e>
                <m:r>
                  <m:rPr>
                    <m:sty m:val="p"/>
                  </m:rPr>
                  <w:rPr>
                    <w:rFonts w:ascii="Cambria Math" w:eastAsiaTheme="minorEastAsia" w:hAnsi="Cambria Math"/>
                  </w:rPr>
                  <m:t>1-</m:t>
                </m:r>
                <m:func>
                  <m:funcPr>
                    <m:ctrlPr>
                      <w:rPr>
                        <w:rFonts w:ascii="Cambria Math" w:eastAsiaTheme="minorEastAsia" w:hAnsi="Cambria Math"/>
                      </w:rPr>
                    </m:ctrlPr>
                  </m:funcPr>
                  <m:fName>
                    <m:sSup>
                      <m:sSupPr>
                        <m:ctrlPr>
                          <w:rPr>
                            <w:rFonts w:ascii="Cambria Math" w:eastAsiaTheme="minorEastAsia" w:hAnsi="Cambria Math"/>
                          </w:rPr>
                        </m:ctrlPr>
                      </m:sSupPr>
                      <m:e>
                        <m: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w:rPr>
                            <w:rFonts w:ascii="Cambria Math" w:eastAsiaTheme="minorEastAsia" w:hAnsi="Cambria Math"/>
                          </w:rPr>
                          <m:t>cos</m:t>
                        </m:r>
                      </m:fName>
                      <m:e>
                        <m:r>
                          <m:rPr>
                            <m:sty m:val="p"/>
                          </m:rPr>
                          <w:rPr>
                            <w:rFonts w:ascii="Cambria Math" w:eastAsiaTheme="minorEastAsia" w:hAnsi="Cambria Math"/>
                          </w:rPr>
                          <m:t>2τ</m:t>
                        </m:r>
                      </m:e>
                    </m:func>
                  </m:e>
                </m:func>
              </m:e>
            </m:d>
            <m:sSub>
              <m:sSubPr>
                <m:ctrlPr>
                  <w:rPr>
                    <w:rFonts w:ascii="Cambria Math" w:eastAsiaTheme="minorEastAsia" w:hAnsi="Cambria Math"/>
                    <w:iCs/>
                  </w:rPr>
                </m:ctrlPr>
              </m:sSubPr>
              <m:e>
                <m:r>
                  <m:rPr>
                    <m:sty m:val="p"/>
                  </m:rPr>
                  <w:rPr>
                    <w:rFonts w:ascii="Cambria Math" w:eastAsiaTheme="minorEastAsia" w:hAnsi="Cambria Math"/>
                  </w:rPr>
                  <m:t>α</m:t>
                </m:r>
              </m:e>
              <m:sub>
                <m:r>
                  <w:rPr>
                    <w:rFonts w:ascii="Cambria Math" w:eastAsiaTheme="minorEastAsia" w:hAnsi="Cambria Math"/>
                  </w:rPr>
                  <m:t>Y</m:t>
                </m:r>
              </m:sub>
            </m:sSub>
          </m:num>
          <m:den>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x</m:t>
                </m:r>
              </m:sub>
            </m:sSub>
            <m:d>
              <m:dPr>
                <m:ctrlPr>
                  <w:rPr>
                    <w:rFonts w:ascii="Cambria Math" w:eastAsiaTheme="minorEastAsia" w:hAnsi="Cambria Math"/>
                  </w:rPr>
                </m:ctrlPr>
              </m:dPr>
              <m:e>
                <m:r>
                  <m:rPr>
                    <m:sty m:val="p"/>
                  </m:rPr>
                  <w:rPr>
                    <w:rFonts w:ascii="Cambria Math" w:eastAsiaTheme="minorEastAsia" w:hAnsi="Cambria Math"/>
                  </w:rPr>
                  <m:t>1+</m:t>
                </m:r>
                <m:func>
                  <m:funcPr>
                    <m:ctrlPr>
                      <w:rPr>
                        <w:rFonts w:ascii="Cambria Math" w:eastAsiaTheme="minorEastAsia" w:hAnsi="Cambria Math"/>
                      </w:rPr>
                    </m:ctrlPr>
                  </m:funcPr>
                  <m:fName>
                    <m:sSup>
                      <m:sSupPr>
                        <m:ctrlPr>
                          <w:rPr>
                            <w:rFonts w:ascii="Cambria Math" w:eastAsiaTheme="minorEastAsia" w:hAnsi="Cambria Math"/>
                          </w:rPr>
                        </m:ctrlPr>
                      </m:sSupPr>
                      <m:e>
                        <m: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w:rPr>
                            <w:rFonts w:ascii="Cambria Math" w:eastAsiaTheme="minorEastAsia" w:hAnsi="Cambria Math"/>
                          </w:rPr>
                          <m:t>cos</m:t>
                        </m:r>
                      </m:fName>
                      <m:e>
                        <m:r>
                          <m:rPr>
                            <m:sty m:val="p"/>
                          </m:rPr>
                          <w:rPr>
                            <w:rFonts w:ascii="Cambria Math" w:eastAsiaTheme="minorEastAsia" w:hAnsi="Cambria Math"/>
                          </w:rPr>
                          <m:t>2τ</m:t>
                        </m:r>
                      </m:e>
                    </m:func>
                  </m:e>
                </m:func>
              </m:e>
            </m:d>
            <m:sSub>
              <m:sSubPr>
                <m:ctrlPr>
                  <w:rPr>
                    <w:rFonts w:ascii="Cambria Math" w:eastAsiaTheme="minorEastAsia" w:hAnsi="Cambria Math"/>
                  </w:rPr>
                </m:ctrlPr>
              </m:sSubPr>
              <m:e>
                <m:r>
                  <m:rPr>
                    <m:sty m:val="p"/>
                  </m:rPr>
                  <w:rPr>
                    <w:rFonts w:ascii="Cambria Math" w:eastAsiaTheme="minorEastAsia" w:hAnsi="Cambria Math"/>
                  </w:rPr>
                  <m:t>+</m:t>
                </m:r>
                <m:r>
                  <w:rPr>
                    <w:rFonts w:ascii="Cambria Math" w:eastAsiaTheme="minorEastAsia" w:hAnsi="Cambria Math"/>
                  </w:rPr>
                  <m:t>k</m:t>
                </m:r>
              </m:e>
              <m:sub>
                <m:r>
                  <w:rPr>
                    <w:rFonts w:ascii="Cambria Math" w:eastAsiaTheme="minorEastAsia" w:hAnsi="Cambria Math"/>
                  </w:rPr>
                  <m:t>y</m:t>
                </m:r>
              </m:sub>
            </m:sSub>
            <m:d>
              <m:dPr>
                <m:ctrlPr>
                  <w:rPr>
                    <w:rFonts w:ascii="Cambria Math" w:eastAsiaTheme="minorEastAsia" w:hAnsi="Cambria Math"/>
                  </w:rPr>
                </m:ctrlPr>
              </m:dPr>
              <m:e>
                <m:r>
                  <m:rPr>
                    <m:sty m:val="p"/>
                  </m:rPr>
                  <w:rPr>
                    <w:rFonts w:ascii="Cambria Math" w:eastAsiaTheme="minorEastAsia" w:hAnsi="Cambria Math"/>
                  </w:rPr>
                  <m:t>1-</m:t>
                </m:r>
                <m:func>
                  <m:funcPr>
                    <m:ctrlPr>
                      <w:rPr>
                        <w:rFonts w:ascii="Cambria Math" w:eastAsiaTheme="minorEastAsia" w:hAnsi="Cambria Math"/>
                      </w:rPr>
                    </m:ctrlPr>
                  </m:funcPr>
                  <m:fName>
                    <m:sSup>
                      <m:sSupPr>
                        <m:ctrlPr>
                          <w:rPr>
                            <w:rFonts w:ascii="Cambria Math" w:eastAsiaTheme="minorEastAsia" w:hAnsi="Cambria Math"/>
                          </w:rPr>
                        </m:ctrlPr>
                      </m:sSupPr>
                      <m:e>
                        <m:r>
                          <w:rPr>
                            <w:rFonts w:ascii="Cambria Math" w:eastAsiaTheme="minorEastAsia" w:hAnsi="Cambria Math"/>
                          </w:rPr>
                          <m:t>cos</m:t>
                        </m:r>
                      </m:e>
                      <m:sup>
                        <m:r>
                          <m:rPr>
                            <m:sty m:val="p"/>
                          </m:rPr>
                          <w:rPr>
                            <w:rFonts w:ascii="Cambria Math" w:eastAsiaTheme="minorEastAsia" w:hAnsi="Cambria Math"/>
                          </w:rPr>
                          <m:t>2</m:t>
                        </m:r>
                      </m:sup>
                    </m:sSup>
                  </m:fName>
                  <m:e>
                    <m:r>
                      <w:rPr>
                        <w:rFonts w:ascii="Cambria Math" w:eastAsiaTheme="minorEastAsia" w:hAnsi="Cambria Math"/>
                      </w:rPr>
                      <m:t>θ</m:t>
                    </m:r>
                    <m:func>
                      <m:funcPr>
                        <m:ctrlPr>
                          <w:rPr>
                            <w:rFonts w:ascii="Cambria Math" w:eastAsiaTheme="minorEastAsia" w:hAnsi="Cambria Math"/>
                          </w:rPr>
                        </m:ctrlPr>
                      </m:funcPr>
                      <m:fName>
                        <m:r>
                          <w:rPr>
                            <w:rFonts w:ascii="Cambria Math" w:eastAsiaTheme="minorEastAsia" w:hAnsi="Cambria Math"/>
                          </w:rPr>
                          <m:t>cos</m:t>
                        </m:r>
                      </m:fName>
                      <m:e>
                        <m:r>
                          <m:rPr>
                            <m:sty m:val="p"/>
                          </m:rPr>
                          <w:rPr>
                            <w:rFonts w:ascii="Cambria Math" w:eastAsiaTheme="minorEastAsia" w:hAnsi="Cambria Math"/>
                          </w:rPr>
                          <m:t>2</m:t>
                        </m:r>
                        <m:r>
                          <w:rPr>
                            <w:rFonts w:ascii="Cambria Math" w:eastAsiaTheme="minorEastAsia" w:hAnsi="Cambria Math"/>
                          </w:rPr>
                          <m:t>τ</m:t>
                        </m:r>
                      </m:e>
                    </m:func>
                  </m:e>
                </m:func>
              </m:e>
            </m:d>
          </m:den>
        </m:f>
      </m:oMath>
      <w:r w:rsidRPr="002334E2">
        <w:rPr>
          <w:rFonts w:eastAsiaTheme="minorEastAsia"/>
        </w:rPr>
        <w:tab/>
        <w:t>(17a)</w:t>
      </w:r>
    </w:p>
    <w:p w14:paraId="4269F8C9" w14:textId="77777777" w:rsidR="009F4021" w:rsidRPr="002334E2" w:rsidRDefault="009F4021" w:rsidP="009F4021">
      <w:pPr>
        <w:pStyle w:val="Equation"/>
        <w:rPr>
          <w:rFonts w:eastAsiaTheme="minorEastAsia"/>
        </w:rPr>
      </w:pPr>
      <w:r w:rsidRPr="002334E2">
        <w:rPr>
          <w:rFonts w:eastAsiaTheme="minorEastAsia"/>
        </w:rPr>
        <w:tab/>
      </w:r>
      <w:r w:rsidRPr="002334E2">
        <w:rPr>
          <w:rFonts w:eastAsiaTheme="minorEastAsia"/>
        </w:rPr>
        <w:tab/>
      </w:r>
      <m:oMath>
        <m:r>
          <m:rPr>
            <m:sty m:val="p"/>
            <m:aln/>
          </m:rPr>
          <w:rPr>
            <w:rFonts w:ascii="Cambria Math" w:eastAsiaTheme="minorEastAsia" w:hAnsi="Cambria Math"/>
          </w:rPr>
          <m:t>=</m:t>
        </m:r>
        <m:f>
          <m:fPr>
            <m:ctrlPr>
              <w:rPr>
                <w:rFonts w:ascii="Cambria Math" w:eastAsiaTheme="minorEastAsia" w:hAnsi="Cambria Math"/>
              </w:rPr>
            </m:ctrlPr>
          </m:fPr>
          <m:num>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H</m:t>
                    </m:r>
                  </m:sub>
                </m:sSub>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H</m:t>
                    </m:r>
                  </m:sub>
                </m:sSub>
                <m:sSub>
                  <m:sSubPr>
                    <m:ctrlPr>
                      <w:rPr>
                        <w:rFonts w:ascii="Cambria Math" w:eastAsiaTheme="minorEastAsia" w:hAnsi="Cambria Math"/>
                      </w:rPr>
                    </m:ctrlPr>
                  </m:sSubPr>
                  <m:e>
                    <m:r>
                      <m:rPr>
                        <m:sty m:val="p"/>
                      </m:rPr>
                      <w:rPr>
                        <w:rFonts w:ascii="Cambria Math" w:eastAsiaTheme="minorEastAsia" w:hAnsi="Cambria Math"/>
                      </w:rPr>
                      <m:t>+</m:t>
                    </m:r>
                    <m:r>
                      <w:rPr>
                        <w:rFonts w:ascii="Cambria Math" w:eastAsiaTheme="minorEastAsia" w:hAnsi="Cambria Math"/>
                      </w:rPr>
                      <m:t>k</m:t>
                    </m:r>
                  </m:e>
                  <m:sub>
                    <m:r>
                      <w:rPr>
                        <w:rFonts w:ascii="Cambria Math" w:eastAsiaTheme="minorEastAsia" w:hAnsi="Cambria Math"/>
                      </w:rPr>
                      <m:t>V</m:t>
                    </m:r>
                  </m:sub>
                </m:sSub>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Y</m:t>
                    </m:r>
                  </m:sub>
                </m:sSub>
              </m:e>
            </m:d>
            <m:r>
              <m:rPr>
                <m:sty m:val="p"/>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k</m:t>
                    </m:r>
                  </m:e>
                  <m:sub>
                    <m:r>
                      <w:rPr>
                        <w:rFonts w:ascii="Cambria Math" w:eastAsiaTheme="minorEastAsia" w:hAnsi="Cambria Math"/>
                      </w:rPr>
                      <m:t>H</m:t>
                    </m:r>
                  </m:sub>
                </m:sSub>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H</m:t>
                    </m:r>
                  </m:sub>
                </m:sSub>
                <m:sSub>
                  <m:sSubPr>
                    <m:ctrlPr>
                      <w:rPr>
                        <w:rFonts w:ascii="Cambria Math" w:eastAsiaTheme="minorEastAsia" w:hAnsi="Cambria Math"/>
                      </w:rPr>
                    </m:ctrlPr>
                  </m:sSubPr>
                  <m:e>
                    <m:r>
                      <m:rPr>
                        <m:sty m:val="p"/>
                      </m:rPr>
                      <w:rPr>
                        <w:rFonts w:ascii="Cambria Math" w:eastAsiaTheme="minorEastAsia" w:hAnsi="Cambria Math"/>
                      </w:rPr>
                      <m:t>-</m:t>
                    </m:r>
                    <m:r>
                      <w:rPr>
                        <w:rFonts w:ascii="Cambria Math" w:eastAsiaTheme="minorEastAsia" w:hAnsi="Cambria Math"/>
                      </w:rPr>
                      <m:t>k</m:t>
                    </m:r>
                  </m:e>
                  <m:sub>
                    <m:r>
                      <w:rPr>
                        <w:rFonts w:ascii="Cambria Math" w:eastAsiaTheme="minorEastAsia" w:hAnsi="Cambria Math"/>
                      </w:rPr>
                      <m:t>V</m:t>
                    </m:r>
                  </m:sub>
                </m:sSub>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Y</m:t>
                    </m:r>
                  </m:sub>
                </m:sSub>
              </m:e>
            </m:d>
            <m:func>
              <m:funcPr>
                <m:ctrlPr>
                  <w:rPr>
                    <w:rFonts w:ascii="Cambria Math" w:eastAsiaTheme="minorEastAsia" w:hAnsi="Cambria Math"/>
                  </w:rPr>
                </m:ctrlPr>
              </m:funcPr>
              <m:fName>
                <m:sSup>
                  <m:sSupPr>
                    <m:ctrlPr>
                      <w:rPr>
                        <w:rFonts w:ascii="Cambria Math" w:eastAsiaTheme="minorEastAsia" w:hAnsi="Cambria Math"/>
                      </w:rPr>
                    </m:ctrlPr>
                  </m:sSupPr>
                  <m:e>
                    <m:r>
                      <w:rPr>
                        <w:rFonts w:ascii="Cambria Math" w:eastAsiaTheme="minorEastAsia" w:hAnsi="Cambria Math"/>
                      </w:rPr>
                      <m:t>cos</m:t>
                    </m:r>
                  </m:e>
                  <m:sup>
                    <m:r>
                      <m:rPr>
                        <m:sty m:val="p"/>
                      </m:rPr>
                      <w:rPr>
                        <w:rFonts w:ascii="Cambria Math" w:eastAsiaTheme="minorEastAsia" w:hAnsi="Cambria Math"/>
                      </w:rPr>
                      <m:t>2</m:t>
                    </m:r>
                  </m:sup>
                </m:sSup>
              </m:fName>
              <m:e>
                <m:r>
                  <m:rPr>
                    <m:sty m:val="p"/>
                  </m:rPr>
                  <w:rPr>
                    <w:rFonts w:ascii="Cambria Math" w:eastAsiaTheme="minorEastAsia" w:hAnsi="Cambria Math"/>
                  </w:rPr>
                  <m:t>θ</m:t>
                </m:r>
                <m:func>
                  <m:funcPr>
                    <m:ctrlPr>
                      <w:rPr>
                        <w:rFonts w:ascii="Cambria Math" w:eastAsiaTheme="minorEastAsia" w:hAnsi="Cambria Math"/>
                      </w:rPr>
                    </m:ctrlPr>
                  </m:funcPr>
                  <m:fName>
                    <m:r>
                      <w:rPr>
                        <w:rFonts w:ascii="Cambria Math" w:eastAsiaTheme="minorEastAsia" w:hAnsi="Cambria Math"/>
                      </w:rPr>
                      <m:t>cos</m:t>
                    </m:r>
                  </m:fName>
                  <m:e>
                    <m:r>
                      <m:rPr>
                        <m:sty m:val="p"/>
                      </m:rPr>
                      <w:rPr>
                        <w:rFonts w:ascii="Cambria Math" w:eastAsiaTheme="minorEastAsia" w:hAnsi="Cambria Math"/>
                      </w:rPr>
                      <m:t>2τ</m:t>
                    </m:r>
                  </m:e>
                </m:func>
              </m:e>
            </m:func>
          </m:num>
          <m:den>
            <m:r>
              <m:rPr>
                <m:sty m:val="p"/>
              </m:rPr>
              <w:rPr>
                <w:rFonts w:ascii="Cambria Math" w:eastAsiaTheme="minorEastAsia" w:hAnsi="Cambria Math"/>
              </w:rPr>
              <m:t>2</m:t>
            </m:r>
            <m:r>
              <w:rPr>
                <w:rFonts w:ascii="Cambria Math" w:eastAsiaTheme="minorEastAsia" w:hAnsi="Cambria Math"/>
              </w:rPr>
              <m:t>k</m:t>
            </m:r>
          </m:den>
        </m:f>
      </m:oMath>
      <w:r w:rsidRPr="002334E2">
        <w:rPr>
          <w:rFonts w:eastAsiaTheme="minorEastAsia"/>
        </w:rPr>
        <w:tab/>
        <w:t>(17b)</w:t>
      </w:r>
    </w:p>
    <w:p w14:paraId="767A149A" w14:textId="77777777" w:rsidR="009F4021" w:rsidRPr="002334E2" w:rsidRDefault="009F4021" w:rsidP="009F4021">
      <w:pPr>
        <w:pStyle w:val="Headingb"/>
      </w:pPr>
    </w:p>
    <w:p w14:paraId="44755321" w14:textId="77777777" w:rsidR="009F4021" w:rsidRPr="002334E2" w:rsidRDefault="009F4021" w:rsidP="009F4021">
      <w:pPr>
        <w:pStyle w:val="Headingb"/>
      </w:pPr>
      <w:r w:rsidRPr="002334E2">
        <w:t>Raindrop shape</w:t>
      </w:r>
    </w:p>
    <w:p w14:paraId="6402E424" w14:textId="77777777" w:rsidR="009F4021" w:rsidRPr="002334E2" w:rsidRDefault="009F4021" w:rsidP="009F4021">
      <w:pPr>
        <w:rPr>
          <w:rFonts w:eastAsiaTheme="minorEastAsia"/>
        </w:rPr>
      </w:pPr>
      <w:r w:rsidRPr="002334E2">
        <w:rPr>
          <w:rFonts w:eastAsiaTheme="minorEastAsia"/>
        </w:rPr>
        <w:t xml:space="preserve">The raindrop shape is assumed to be an oblate spheroid obtained by rotating an ellipse around its minor </w:t>
      </w:r>
      <w:proofErr w:type="gramStart"/>
      <w:r w:rsidRPr="002334E2">
        <w:rPr>
          <w:rFonts w:eastAsiaTheme="minorEastAsia"/>
        </w:rPr>
        <w:t>axis;</w:t>
      </w:r>
      <w:proofErr w:type="gramEnd"/>
      <w:r w:rsidRPr="002334E2">
        <w:rPr>
          <w:rFonts w:eastAsiaTheme="minorEastAsia"/>
        </w:rPr>
        <w:t xml:space="preserve"> i.e. a "squashed" </w:t>
      </w:r>
      <w:hyperlink r:id="rId148" w:history="1">
        <w:r w:rsidRPr="002334E2">
          <w:rPr>
            <w:rFonts w:eastAsiaTheme="minorEastAsia"/>
          </w:rPr>
          <w:t>spheroid</w:t>
        </w:r>
      </w:hyperlink>
      <w:r w:rsidRPr="002334E2">
        <w:rPr>
          <w:rFonts w:eastAsiaTheme="minorEastAsia"/>
        </w:rPr>
        <w:t> for which the equatorial radius is greater than the polar radius. For a terrestrial link and an elevation of 0º, the raindrop looks like a squashed ellipse, and the horizontally polarized wave will experience more attenuation than a vertically polarized wave. For an Earth-space link at an elevation of 90º, the raindrop looks like a circle, and the attenuation is independent of the polarization.</w:t>
      </w:r>
    </w:p>
    <w:p w14:paraId="7BB7790A" w14:textId="77777777" w:rsidR="00905D5D" w:rsidRPr="002C6909" w:rsidRDefault="00905D5D" w:rsidP="00905D5D">
      <w:pPr>
        <w:pStyle w:val="Reasons"/>
        <w:rPr>
          <w:noProof/>
        </w:rPr>
      </w:pPr>
    </w:p>
    <w:p w14:paraId="6F116A3F" w14:textId="30322B22" w:rsidR="000069D4" w:rsidRPr="002C6909" w:rsidRDefault="00905D5D" w:rsidP="00302180">
      <w:pPr>
        <w:pStyle w:val="Normalaftertitle"/>
        <w:jc w:val="center"/>
        <w:rPr>
          <w:noProof/>
          <w:lang w:eastAsia="zh-CN"/>
        </w:rPr>
      </w:pPr>
      <w:r w:rsidRPr="002C6909">
        <w:rPr>
          <w:noProof/>
        </w:rPr>
        <w:t>______________</w:t>
      </w:r>
    </w:p>
    <w:sectPr w:rsidR="000069D4" w:rsidRPr="002C6909" w:rsidSect="00D02712">
      <w:headerReference w:type="default" r:id="rId14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8187C" w14:textId="77777777" w:rsidR="006971F1" w:rsidRDefault="006971F1">
      <w:r>
        <w:separator/>
      </w:r>
    </w:p>
  </w:endnote>
  <w:endnote w:type="continuationSeparator" w:id="0">
    <w:p w14:paraId="2D71CCA8" w14:textId="77777777" w:rsidR="006971F1" w:rsidRDefault="0069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28B88" w14:textId="77777777" w:rsidR="006971F1" w:rsidRDefault="006971F1">
      <w:r>
        <w:t>____________________</w:t>
      </w:r>
    </w:p>
  </w:footnote>
  <w:footnote w:type="continuationSeparator" w:id="0">
    <w:p w14:paraId="669283A2" w14:textId="77777777" w:rsidR="006971F1" w:rsidRDefault="006971F1">
      <w:r>
        <w:continuationSeparator/>
      </w:r>
    </w:p>
  </w:footnote>
  <w:footnote w:id="1">
    <w:p w14:paraId="6BAEA6C1" w14:textId="77777777" w:rsidR="009F4021" w:rsidRPr="00AF09C5" w:rsidRDefault="009F4021" w:rsidP="009F4021">
      <w:pPr>
        <w:pStyle w:val="FootnoteText"/>
        <w:rPr>
          <w:lang w:val="en-US"/>
        </w:rPr>
      </w:pPr>
      <w:r>
        <w:rPr>
          <w:rStyle w:val="FootnoteReference"/>
        </w:rPr>
        <w:footnoteRef/>
      </w:r>
      <w:r>
        <w:t xml:space="preserve"> </w:t>
      </w:r>
      <w:r>
        <w:tab/>
      </w:r>
      <w:proofErr w:type="spellStart"/>
      <w:r>
        <w:rPr>
          <w:lang w:val="en-US"/>
        </w:rPr>
        <w:t>Nowland</w:t>
      </w:r>
      <w:proofErr w:type="spellEnd"/>
      <w:r>
        <w:rPr>
          <w:lang w:val="en-US"/>
        </w:rPr>
        <w:t xml:space="preserve">, W.L., Olsen, R.L., and </w:t>
      </w:r>
      <w:proofErr w:type="spellStart"/>
      <w:r>
        <w:rPr>
          <w:lang w:val="en-US"/>
        </w:rPr>
        <w:t>Shkarofsky</w:t>
      </w:r>
      <w:proofErr w:type="spellEnd"/>
      <w:r>
        <w:rPr>
          <w:lang w:val="en-US"/>
        </w:rPr>
        <w:t xml:space="preserve">, </w:t>
      </w:r>
      <w:r w:rsidRPr="006744B9">
        <w:rPr>
          <w:i/>
          <w:iCs/>
          <w:lang w:val="en-US"/>
        </w:rPr>
        <w:t xml:space="preserve">Theoretical relationship between rain </w:t>
      </w:r>
      <w:proofErr w:type="spellStart"/>
      <w:r w:rsidRPr="006744B9">
        <w:rPr>
          <w:i/>
          <w:iCs/>
          <w:lang w:val="en-US"/>
        </w:rPr>
        <w:t>depolarisation</w:t>
      </w:r>
      <w:proofErr w:type="spellEnd"/>
      <w:r w:rsidRPr="006744B9">
        <w:rPr>
          <w:i/>
          <w:iCs/>
          <w:lang w:val="en-US"/>
        </w:rPr>
        <w:t xml:space="preserve"> and attenuation</w:t>
      </w:r>
      <w:r w:rsidRPr="00AF09C5">
        <w:rPr>
          <w:lang w:val="en-US"/>
        </w:rPr>
        <w:t>, Elect</w:t>
      </w:r>
      <w:r>
        <w:rPr>
          <w:lang w:val="en-US"/>
        </w:rPr>
        <w:t>ronics</w:t>
      </w:r>
      <w:r w:rsidRPr="00AF09C5">
        <w:rPr>
          <w:lang w:val="en-US"/>
        </w:rPr>
        <w:t xml:space="preserve"> L</w:t>
      </w:r>
      <w:r>
        <w:rPr>
          <w:lang w:val="en-US"/>
        </w:rPr>
        <w:t>etters, 27 October 1977,</w:t>
      </w:r>
      <w:r w:rsidRPr="00AF09C5">
        <w:rPr>
          <w:lang w:val="en-US"/>
        </w:rPr>
        <w:t xml:space="preserve"> Vol. 13 No. 22, pp. 676-678.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2340" w14:textId="77777777" w:rsidR="00F076AB" w:rsidRDefault="00F076AB" w:rsidP="00F0063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336E1F48" w14:textId="4D881CBC" w:rsidR="00FA124A" w:rsidRDefault="00F076AB" w:rsidP="00EC6966">
    <w:pPr>
      <w:pStyle w:val="Header"/>
      <w:rPr>
        <w:lang w:val="en-US"/>
      </w:rPr>
    </w:pPr>
    <w:r>
      <w:rPr>
        <w:lang w:val="en-US"/>
      </w:rPr>
      <w:t>3J/</w:t>
    </w:r>
    <w:r w:rsidR="001145DE">
      <w:rPr>
        <w:lang w:val="en-US"/>
      </w:rPr>
      <w:t>FAS</w:t>
    </w:r>
    <w:r>
      <w:rPr>
        <w:lang w:val="en-US"/>
      </w:rPr>
      <w:t>/</w:t>
    </w:r>
    <w:r w:rsidR="001145DE">
      <w:rPr>
        <w:lang w:val="en-US"/>
      </w:rPr>
      <w:t>9Rev.1</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C55CC"/>
    <w:multiLevelType w:val="singleLevel"/>
    <w:tmpl w:val="AD0891CA"/>
    <w:lvl w:ilvl="0">
      <w:start w:val="1"/>
      <w:numFmt w:val="decimal"/>
      <w:pStyle w:val="RfrenceBibliographique"/>
      <w:lvlText w:val="[%1]"/>
      <w:lvlJc w:val="left"/>
      <w:pPr>
        <w:tabs>
          <w:tab w:val="num" w:pos="454"/>
        </w:tabs>
        <w:ind w:left="454" w:hanging="454"/>
      </w:pPr>
    </w:lvl>
  </w:abstractNum>
  <w:abstractNum w:abstractNumId="1" w15:restartNumberingAfterBreak="0">
    <w:nsid w:val="1FED7D1B"/>
    <w:multiLevelType w:val="hybridMultilevel"/>
    <w:tmpl w:val="6DA23D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C07126"/>
    <w:multiLevelType w:val="hybridMultilevel"/>
    <w:tmpl w:val="02B8BC8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15:restartNumberingAfterBreak="0">
    <w:nsid w:val="2FDF38F8"/>
    <w:multiLevelType w:val="hybridMultilevel"/>
    <w:tmpl w:val="A5A655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831107"/>
    <w:multiLevelType w:val="singleLevel"/>
    <w:tmpl w:val="7AA0C9FA"/>
    <w:lvl w:ilvl="0">
      <w:start w:val="1"/>
      <w:numFmt w:val="bullet"/>
      <w:pStyle w:val="EnumrationPuceCarr"/>
      <w:lvlText w:val=""/>
      <w:lvlJc w:val="left"/>
      <w:pPr>
        <w:tabs>
          <w:tab w:val="num" w:pos="360"/>
        </w:tabs>
        <w:ind w:left="360" w:hanging="360"/>
      </w:pPr>
      <w:rPr>
        <w:rFonts w:ascii="Wingdings" w:hAnsi="Wingdings" w:hint="default"/>
      </w:rPr>
    </w:lvl>
  </w:abstractNum>
  <w:abstractNum w:abstractNumId="5" w15:restartNumberingAfterBreak="0">
    <w:nsid w:val="636D0882"/>
    <w:multiLevelType w:val="hybridMultilevel"/>
    <w:tmpl w:val="0F3A6CF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165EFC"/>
    <w:multiLevelType w:val="singleLevel"/>
    <w:tmpl w:val="B2F60AC2"/>
    <w:lvl w:ilvl="0">
      <w:start w:val="1"/>
      <w:numFmt w:val="bullet"/>
      <w:pStyle w:val="EnumrationPuceTiret"/>
      <w:lvlText w:val="–"/>
      <w:lvlJc w:val="left"/>
      <w:pPr>
        <w:tabs>
          <w:tab w:val="num" w:pos="717"/>
        </w:tabs>
        <w:ind w:left="709" w:hanging="352"/>
      </w:pPr>
      <w:rPr>
        <w:rFonts w:ascii="Times New Roman" w:hAnsi="Times New Roman" w:hint="default"/>
      </w:rPr>
    </w:lvl>
  </w:abstractNum>
  <w:num w:numId="1" w16cid:durableId="2015526177">
    <w:abstractNumId w:val="3"/>
  </w:num>
  <w:num w:numId="2" w16cid:durableId="1444378467">
    <w:abstractNumId w:val="4"/>
  </w:num>
  <w:num w:numId="3" w16cid:durableId="1489394553">
    <w:abstractNumId w:val="6"/>
  </w:num>
  <w:num w:numId="4" w16cid:durableId="2000376873">
    <w:abstractNumId w:val="0"/>
  </w:num>
  <w:num w:numId="5" w16cid:durableId="1853952211">
    <w:abstractNumId w:val="2"/>
  </w:num>
  <w:num w:numId="6" w16cid:durableId="782723985">
    <w:abstractNumId w:val="1"/>
  </w:num>
  <w:num w:numId="7" w16cid:durableId="15475241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D5D"/>
    <w:rsid w:val="000069D4"/>
    <w:rsid w:val="000174AD"/>
    <w:rsid w:val="00047A1D"/>
    <w:rsid w:val="000604B9"/>
    <w:rsid w:val="000A7D55"/>
    <w:rsid w:val="000C12C8"/>
    <w:rsid w:val="000C24D8"/>
    <w:rsid w:val="000C2E8E"/>
    <w:rsid w:val="000E0E7C"/>
    <w:rsid w:val="000F1B4B"/>
    <w:rsid w:val="001145DE"/>
    <w:rsid w:val="0012744F"/>
    <w:rsid w:val="00131178"/>
    <w:rsid w:val="00156F66"/>
    <w:rsid w:val="00163271"/>
    <w:rsid w:val="00172122"/>
    <w:rsid w:val="00182528"/>
    <w:rsid w:val="0018500B"/>
    <w:rsid w:val="0019685C"/>
    <w:rsid w:val="00196A19"/>
    <w:rsid w:val="001D2A8F"/>
    <w:rsid w:val="00202DC1"/>
    <w:rsid w:val="002116EE"/>
    <w:rsid w:val="002309D8"/>
    <w:rsid w:val="002A7FE2"/>
    <w:rsid w:val="002C6909"/>
    <w:rsid w:val="002E1B4F"/>
    <w:rsid w:val="002F2E67"/>
    <w:rsid w:val="002F7CB3"/>
    <w:rsid w:val="00302180"/>
    <w:rsid w:val="00315546"/>
    <w:rsid w:val="00330567"/>
    <w:rsid w:val="00386A9D"/>
    <w:rsid w:val="00391081"/>
    <w:rsid w:val="003923E7"/>
    <w:rsid w:val="003B2789"/>
    <w:rsid w:val="003C13CE"/>
    <w:rsid w:val="003C697E"/>
    <w:rsid w:val="003E2518"/>
    <w:rsid w:val="003E7CEF"/>
    <w:rsid w:val="004B1EF7"/>
    <w:rsid w:val="004B3FAD"/>
    <w:rsid w:val="004C5749"/>
    <w:rsid w:val="00501DCA"/>
    <w:rsid w:val="00513A47"/>
    <w:rsid w:val="005408DF"/>
    <w:rsid w:val="00561586"/>
    <w:rsid w:val="00573344"/>
    <w:rsid w:val="00583F9B"/>
    <w:rsid w:val="005B0D29"/>
    <w:rsid w:val="005E5C10"/>
    <w:rsid w:val="005F2C78"/>
    <w:rsid w:val="006144E4"/>
    <w:rsid w:val="00650299"/>
    <w:rsid w:val="00652277"/>
    <w:rsid w:val="00655FC5"/>
    <w:rsid w:val="00692C5C"/>
    <w:rsid w:val="006971F1"/>
    <w:rsid w:val="006B1FAE"/>
    <w:rsid w:val="0080538C"/>
    <w:rsid w:val="00814E0A"/>
    <w:rsid w:val="00822581"/>
    <w:rsid w:val="008309DD"/>
    <w:rsid w:val="0083227A"/>
    <w:rsid w:val="00866900"/>
    <w:rsid w:val="00876A8A"/>
    <w:rsid w:val="00881BA1"/>
    <w:rsid w:val="008C2302"/>
    <w:rsid w:val="008C26B8"/>
    <w:rsid w:val="008E367F"/>
    <w:rsid w:val="008F208F"/>
    <w:rsid w:val="00905D5D"/>
    <w:rsid w:val="00961535"/>
    <w:rsid w:val="009760EE"/>
    <w:rsid w:val="00982084"/>
    <w:rsid w:val="00995963"/>
    <w:rsid w:val="009B61EB"/>
    <w:rsid w:val="009C185B"/>
    <w:rsid w:val="009C2064"/>
    <w:rsid w:val="009D1697"/>
    <w:rsid w:val="009F3A46"/>
    <w:rsid w:val="009F4021"/>
    <w:rsid w:val="009F6520"/>
    <w:rsid w:val="00A014F8"/>
    <w:rsid w:val="00A5173C"/>
    <w:rsid w:val="00A61AEF"/>
    <w:rsid w:val="00AD2345"/>
    <w:rsid w:val="00AF173A"/>
    <w:rsid w:val="00B066A4"/>
    <w:rsid w:val="00B07A13"/>
    <w:rsid w:val="00B4279B"/>
    <w:rsid w:val="00B45FC9"/>
    <w:rsid w:val="00B57EC8"/>
    <w:rsid w:val="00B76F35"/>
    <w:rsid w:val="00B81138"/>
    <w:rsid w:val="00B967C3"/>
    <w:rsid w:val="00BC7CCF"/>
    <w:rsid w:val="00BE470B"/>
    <w:rsid w:val="00C57A91"/>
    <w:rsid w:val="00CC01C2"/>
    <w:rsid w:val="00CD19B3"/>
    <w:rsid w:val="00CF21F2"/>
    <w:rsid w:val="00D02712"/>
    <w:rsid w:val="00D046A7"/>
    <w:rsid w:val="00D14D7B"/>
    <w:rsid w:val="00D214D0"/>
    <w:rsid w:val="00D22B9E"/>
    <w:rsid w:val="00D6546B"/>
    <w:rsid w:val="00D73187"/>
    <w:rsid w:val="00D85450"/>
    <w:rsid w:val="00DB178B"/>
    <w:rsid w:val="00DC17D3"/>
    <w:rsid w:val="00DD4BED"/>
    <w:rsid w:val="00DE39F0"/>
    <w:rsid w:val="00DF0AF3"/>
    <w:rsid w:val="00DF7E9F"/>
    <w:rsid w:val="00E27D7E"/>
    <w:rsid w:val="00E34688"/>
    <w:rsid w:val="00E42E13"/>
    <w:rsid w:val="00E56D5C"/>
    <w:rsid w:val="00E6257C"/>
    <w:rsid w:val="00E63C59"/>
    <w:rsid w:val="00EC6966"/>
    <w:rsid w:val="00ED241F"/>
    <w:rsid w:val="00F076AB"/>
    <w:rsid w:val="00F25662"/>
    <w:rsid w:val="00F723FC"/>
    <w:rsid w:val="00FA124A"/>
    <w:rsid w:val="00FC08DD"/>
    <w:rsid w:val="00FC2316"/>
    <w:rsid w:val="00FC2CFD"/>
    <w:rsid w:val="00FF05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D7D1B36"/>
  <w15:docId w15:val="{7C77AEAB-DE11-4381-B6F6-CCF88A4E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장 제목,1,h1,l1,1st level,título 1,Normal + Font: Helvetica,Bold,Space Before 12 pt,Not Bold,Titre 1b,H1,AboutDocument,H1-TS,h11,h12,h13,h14,h15,h16,h17,h111,h121,h131,h141,h151,h161,h18,h112,h122,h132,h142,h152,h162,h19,h113,h123,h133,h143,h153"/>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ader odd22"/>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link w:val="HeadingiChar"/>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basedOn w:val="DefaultParagraphFont"/>
    <w:uiPriority w:val="99"/>
    <w:unhideWhenUsed/>
    <w:rsid w:val="00905D5D"/>
    <w:rPr>
      <w:color w:val="0000FF" w:themeColor="hyperlink"/>
      <w:u w:val="single"/>
    </w:rPr>
  </w:style>
  <w:style w:type="character" w:customStyle="1" w:styleId="NormalaftertitleChar">
    <w:name w:val="Normal_after_title Char"/>
    <w:basedOn w:val="DefaultParagraphFont"/>
    <w:link w:val="Normalaftertitle"/>
    <w:locked/>
    <w:rsid w:val="00905D5D"/>
    <w:rPr>
      <w:rFonts w:ascii="Times New Roman" w:hAnsi="Times New Roman"/>
      <w:sz w:val="24"/>
      <w:lang w:val="en-GB" w:eastAsia="en-US"/>
    </w:rPr>
  </w:style>
  <w:style w:type="character" w:customStyle="1" w:styleId="EquationChar">
    <w:name w:val="Equation Char"/>
    <w:basedOn w:val="DefaultParagraphFont"/>
    <w:link w:val="Equation"/>
    <w:locked/>
    <w:rsid w:val="00905D5D"/>
    <w:rPr>
      <w:rFonts w:ascii="Times New Roman" w:hAnsi="Times New Roman"/>
      <w:sz w:val="24"/>
      <w:lang w:val="en-GB" w:eastAsia="en-US"/>
    </w:rPr>
  </w:style>
  <w:style w:type="character" w:customStyle="1" w:styleId="Heading1Char">
    <w:name w:val="Heading 1 Char"/>
    <w:aliases w:val="장 제목 Char,1 Char,h1 Char,l1 Char,1st level Char,título 1 Char,Normal + Font: Helvetica Char,Bold Char,Space Before 12 pt Char,Not Bold Char,Titre 1b Char,H1 Char,AboutDocument Char,H1-TS Char,h11 Char,h12 Char,h13 Char,h14 Char,h15 Char"/>
    <w:basedOn w:val="DefaultParagraphFont"/>
    <w:link w:val="Heading1"/>
    <w:rsid w:val="00905D5D"/>
    <w:rPr>
      <w:rFonts w:ascii="Times New Roman" w:hAnsi="Times New Roman"/>
      <w:b/>
      <w:sz w:val="28"/>
      <w:lang w:val="en-GB" w:eastAsia="en-US"/>
    </w:rPr>
  </w:style>
  <w:style w:type="paragraph" w:styleId="Revision">
    <w:name w:val="Revision"/>
    <w:hidden/>
    <w:uiPriority w:val="99"/>
    <w:semiHidden/>
    <w:rsid w:val="00D14D7B"/>
    <w:rPr>
      <w:rFonts w:ascii="Times New Roman" w:hAnsi="Times New Roman"/>
      <w:sz w:val="24"/>
      <w:lang w:val="en-GB" w:eastAsia="en-US"/>
    </w:rPr>
  </w:style>
  <w:style w:type="character" w:styleId="PlaceholderText">
    <w:name w:val="Placeholder Text"/>
    <w:basedOn w:val="DefaultParagraphFont"/>
    <w:uiPriority w:val="99"/>
    <w:semiHidden/>
    <w:rsid w:val="00FF0576"/>
    <w:rPr>
      <w:color w:val="808080"/>
    </w:rPr>
  </w:style>
  <w:style w:type="character" w:styleId="UnresolvedMention">
    <w:name w:val="Unresolved Mention"/>
    <w:basedOn w:val="DefaultParagraphFont"/>
    <w:uiPriority w:val="99"/>
    <w:semiHidden/>
    <w:unhideWhenUsed/>
    <w:rsid w:val="00961535"/>
    <w:rPr>
      <w:color w:val="605E5C"/>
      <w:shd w:val="clear" w:color="auto" w:fill="E1DFDD"/>
    </w:rPr>
  </w:style>
  <w:style w:type="character" w:styleId="FollowedHyperlink">
    <w:name w:val="FollowedHyperlink"/>
    <w:basedOn w:val="DefaultParagraphFont"/>
    <w:semiHidden/>
    <w:unhideWhenUsed/>
    <w:rsid w:val="00692C5C"/>
    <w:rPr>
      <w:color w:val="800080" w:themeColor="followedHyperlink"/>
      <w:u w:val="single"/>
    </w:rPr>
  </w:style>
  <w:style w:type="paragraph" w:customStyle="1" w:styleId="FiguretitleBR">
    <w:name w:val="Figure_title_BR"/>
    <w:basedOn w:val="Normal"/>
    <w:next w:val="Figurewithouttitle"/>
    <w:rsid w:val="006B1FAE"/>
    <w:pPr>
      <w:keepLines/>
      <w:tabs>
        <w:tab w:val="clear" w:pos="1134"/>
        <w:tab w:val="clear" w:pos="1871"/>
        <w:tab w:val="clear" w:pos="2268"/>
        <w:tab w:val="left" w:pos="794"/>
        <w:tab w:val="left" w:pos="1191"/>
        <w:tab w:val="left" w:pos="1588"/>
        <w:tab w:val="left" w:pos="1985"/>
      </w:tabs>
      <w:spacing w:before="0" w:after="480"/>
      <w:jc w:val="center"/>
    </w:pPr>
    <w:rPr>
      <w:b/>
    </w:rPr>
  </w:style>
  <w:style w:type="paragraph" w:customStyle="1" w:styleId="FigureNoBR">
    <w:name w:val="Figure_No_BR"/>
    <w:basedOn w:val="Normal"/>
    <w:next w:val="FiguretitleBR"/>
    <w:rsid w:val="006B1FAE"/>
    <w:pPr>
      <w:keepNext/>
      <w:keepLines/>
      <w:tabs>
        <w:tab w:val="clear" w:pos="1134"/>
        <w:tab w:val="clear" w:pos="1871"/>
        <w:tab w:val="clear" w:pos="2268"/>
        <w:tab w:val="left" w:pos="794"/>
        <w:tab w:val="left" w:pos="1191"/>
        <w:tab w:val="left" w:pos="1588"/>
        <w:tab w:val="left" w:pos="1985"/>
      </w:tabs>
      <w:spacing w:before="480" w:after="120"/>
      <w:jc w:val="center"/>
    </w:pPr>
    <w:rPr>
      <w:caps/>
    </w:rPr>
  </w:style>
  <w:style w:type="character" w:customStyle="1" w:styleId="Recdef">
    <w:name w:val="Rec_def"/>
    <w:basedOn w:val="DefaultParagraphFont"/>
    <w:rsid w:val="009F4021"/>
    <w:rPr>
      <w:b/>
    </w:rPr>
  </w:style>
  <w:style w:type="character" w:customStyle="1" w:styleId="Resdef">
    <w:name w:val="Res_def"/>
    <w:basedOn w:val="DefaultParagraphFont"/>
    <w:rsid w:val="009F4021"/>
    <w:rPr>
      <w:rFonts w:ascii="Times New Roman" w:hAnsi="Times New Roman"/>
      <w:b/>
    </w:rPr>
  </w:style>
  <w:style w:type="paragraph" w:styleId="BalloonText">
    <w:name w:val="Balloon Text"/>
    <w:basedOn w:val="Normal"/>
    <w:link w:val="BalloonTextChar"/>
    <w:unhideWhenUsed/>
    <w:rsid w:val="009F4021"/>
    <w:pPr>
      <w:spacing w:before="0"/>
    </w:pPr>
    <w:rPr>
      <w:rFonts w:ascii="Tahoma" w:hAnsi="Tahoma" w:cs="Tahoma"/>
      <w:sz w:val="16"/>
      <w:szCs w:val="16"/>
    </w:rPr>
  </w:style>
  <w:style w:type="character" w:customStyle="1" w:styleId="BalloonTextChar">
    <w:name w:val="Balloon Text Char"/>
    <w:basedOn w:val="DefaultParagraphFont"/>
    <w:link w:val="BalloonText"/>
    <w:rsid w:val="009F4021"/>
    <w:rPr>
      <w:rFonts w:ascii="Tahoma" w:hAnsi="Tahoma" w:cs="Tahoma"/>
      <w:sz w:val="16"/>
      <w:szCs w:val="16"/>
      <w:lang w:val="en-GB" w:eastAsia="en-US"/>
    </w:rPr>
  </w:style>
  <w:style w:type="character" w:customStyle="1" w:styleId="href">
    <w:name w:val="href"/>
    <w:basedOn w:val="DefaultParagraphFont"/>
    <w:rsid w:val="009F4021"/>
  </w:style>
  <w:style w:type="paragraph" w:customStyle="1" w:styleId="HeadingSum">
    <w:name w:val="Heading_Sum"/>
    <w:basedOn w:val="Headingb"/>
    <w:next w:val="Normal"/>
    <w:autoRedefine/>
    <w:rsid w:val="009F4021"/>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Summary">
    <w:name w:val="Summary"/>
    <w:basedOn w:val="Normal"/>
    <w:next w:val="Normalaftertitle"/>
    <w:autoRedefine/>
    <w:rsid w:val="009F4021"/>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customStyle="1" w:styleId="CallChar">
    <w:name w:val="Call Char"/>
    <w:basedOn w:val="DefaultParagraphFont"/>
    <w:link w:val="Call"/>
    <w:locked/>
    <w:rsid w:val="009F4021"/>
    <w:rPr>
      <w:rFonts w:ascii="Times New Roman" w:hAnsi="Times New Roman"/>
      <w:i/>
      <w:sz w:val="24"/>
      <w:lang w:val="en-GB" w:eastAsia="en-US"/>
    </w:rPr>
  </w:style>
  <w:style w:type="character" w:customStyle="1" w:styleId="RectitleChar">
    <w:name w:val="Rec_title Char"/>
    <w:basedOn w:val="DefaultParagraphFont"/>
    <w:link w:val="Rectitle"/>
    <w:locked/>
    <w:rsid w:val="009F4021"/>
    <w:rPr>
      <w:rFonts w:ascii="Times New Roman Bold" w:hAnsi="Times New Roman Bold"/>
      <w:b/>
      <w:sz w:val="28"/>
      <w:lang w:val="en-GB" w:eastAsia="en-US"/>
    </w:rPr>
  </w:style>
  <w:style w:type="character" w:customStyle="1" w:styleId="RecNoChar">
    <w:name w:val="Rec_No Char"/>
    <w:link w:val="RecNo"/>
    <w:locked/>
    <w:rsid w:val="009F4021"/>
    <w:rPr>
      <w:rFonts w:ascii="Times New Roman" w:hAnsi="Times New Roman"/>
      <w:caps/>
      <w:sz w:val="28"/>
      <w:lang w:val="en-GB" w:eastAsia="en-US"/>
    </w:rPr>
  </w:style>
  <w:style w:type="paragraph" w:styleId="ListParagraph">
    <w:name w:val="List Paragraph"/>
    <w:basedOn w:val="Normal"/>
    <w:uiPriority w:val="34"/>
    <w:qFormat/>
    <w:rsid w:val="009F4021"/>
    <w:pPr>
      <w:ind w:left="720"/>
      <w:contextualSpacing/>
    </w:pPr>
  </w:style>
  <w:style w:type="paragraph" w:customStyle="1" w:styleId="AnnexNoTitle">
    <w:name w:val="Annex_NoTitle"/>
    <w:basedOn w:val="Normal"/>
    <w:next w:val="Normalaftertitle"/>
    <w:rsid w:val="009F4021"/>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FigureNoChar">
    <w:name w:val="Figure_No Char"/>
    <w:basedOn w:val="DefaultParagraphFont"/>
    <w:link w:val="FigureNo"/>
    <w:locked/>
    <w:rsid w:val="009F4021"/>
    <w:rPr>
      <w:rFonts w:ascii="Times New Roman" w:hAnsi="Times New Roman"/>
      <w:caps/>
      <w:lang w:val="en-GB" w:eastAsia="en-US"/>
    </w:rPr>
  </w:style>
  <w:style w:type="character" w:customStyle="1" w:styleId="enumlev1Char">
    <w:name w:val="enumlev1 Char"/>
    <w:link w:val="enumlev1"/>
    <w:locked/>
    <w:rsid w:val="009F4021"/>
    <w:rPr>
      <w:rFonts w:ascii="Times New Roman" w:hAnsi="Times New Roman"/>
      <w:sz w:val="24"/>
      <w:lang w:val="en-GB" w:eastAsia="en-US"/>
    </w:rPr>
  </w:style>
  <w:style w:type="paragraph" w:customStyle="1" w:styleId="Blanc">
    <w:name w:val="Blanc"/>
    <w:basedOn w:val="Normal"/>
    <w:next w:val="Tabletext"/>
    <w:rsid w:val="009F4021"/>
    <w:pPr>
      <w:keepNext/>
      <w:keepLines/>
      <w:tabs>
        <w:tab w:val="clear" w:pos="1134"/>
        <w:tab w:val="clear" w:pos="1871"/>
        <w:tab w:val="clear" w:pos="2268"/>
      </w:tabs>
      <w:spacing w:before="0"/>
      <w:jc w:val="both"/>
    </w:pPr>
    <w:rPr>
      <w:sz w:val="16"/>
    </w:rPr>
  </w:style>
  <w:style w:type="character" w:customStyle="1" w:styleId="HeadingiChar">
    <w:name w:val="Heading_i Char"/>
    <w:basedOn w:val="DefaultParagraphFont"/>
    <w:link w:val="Headingi"/>
    <w:locked/>
    <w:rsid w:val="009F4021"/>
    <w:rPr>
      <w:rFonts w:ascii="Times New Roman" w:hAnsi="Times New Roman"/>
      <w:i/>
      <w:sz w:val="24"/>
      <w:lang w:val="en-GB" w:eastAsia="en-US"/>
    </w:rPr>
  </w:style>
  <w:style w:type="paragraph" w:styleId="TOCHeading">
    <w:name w:val="TOC Heading"/>
    <w:basedOn w:val="Heading1"/>
    <w:next w:val="Normal"/>
    <w:uiPriority w:val="39"/>
    <w:unhideWhenUsed/>
    <w:qFormat/>
    <w:rsid w:val="009F4021"/>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fr-FR" w:eastAsia="fr-FR"/>
    </w:rPr>
  </w:style>
  <w:style w:type="character" w:styleId="CommentReference">
    <w:name w:val="annotation reference"/>
    <w:basedOn w:val="DefaultParagraphFont"/>
    <w:unhideWhenUsed/>
    <w:rsid w:val="009F4021"/>
    <w:rPr>
      <w:sz w:val="16"/>
      <w:szCs w:val="16"/>
    </w:rPr>
  </w:style>
  <w:style w:type="paragraph" w:styleId="CommentText">
    <w:name w:val="annotation text"/>
    <w:basedOn w:val="Normal"/>
    <w:link w:val="CommentTextChar"/>
    <w:unhideWhenUsed/>
    <w:rsid w:val="009F4021"/>
    <w:rPr>
      <w:sz w:val="20"/>
    </w:rPr>
  </w:style>
  <w:style w:type="character" w:customStyle="1" w:styleId="CommentTextChar">
    <w:name w:val="Comment Text Char"/>
    <w:basedOn w:val="DefaultParagraphFont"/>
    <w:link w:val="CommentText"/>
    <w:rsid w:val="009F4021"/>
    <w:rPr>
      <w:rFonts w:ascii="Times New Roman" w:hAnsi="Times New Roman"/>
      <w:lang w:val="en-GB" w:eastAsia="en-US"/>
    </w:rPr>
  </w:style>
  <w:style w:type="paragraph" w:styleId="CommentSubject">
    <w:name w:val="annotation subject"/>
    <w:basedOn w:val="CommentText"/>
    <w:next w:val="CommentText"/>
    <w:link w:val="CommentSubjectChar"/>
    <w:unhideWhenUsed/>
    <w:rsid w:val="009F4021"/>
    <w:rPr>
      <w:b/>
      <w:bCs/>
    </w:rPr>
  </w:style>
  <w:style w:type="character" w:customStyle="1" w:styleId="CommentSubjectChar">
    <w:name w:val="Comment Subject Char"/>
    <w:basedOn w:val="CommentTextChar"/>
    <w:link w:val="CommentSubject"/>
    <w:rsid w:val="009F4021"/>
    <w:rPr>
      <w:rFonts w:ascii="Times New Roman" w:hAnsi="Times New Roman"/>
      <w:b/>
      <w:bCs/>
      <w:lang w:val="en-GB" w:eastAsia="en-US"/>
    </w:rPr>
  </w:style>
  <w:style w:type="numbering" w:customStyle="1" w:styleId="Aucuneliste1">
    <w:name w:val="Aucune liste1"/>
    <w:next w:val="NoList"/>
    <w:uiPriority w:val="99"/>
    <w:semiHidden/>
    <w:unhideWhenUsed/>
    <w:rsid w:val="009F4021"/>
  </w:style>
  <w:style w:type="paragraph" w:styleId="Subtitle">
    <w:name w:val="Subtitle"/>
    <w:basedOn w:val="Normal"/>
    <w:next w:val="Normal"/>
    <w:link w:val="SubtitleChar"/>
    <w:qFormat/>
    <w:rsid w:val="009F402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9F4021"/>
    <w:rPr>
      <w:rFonts w:asciiTheme="majorHAnsi" w:eastAsiaTheme="majorEastAsia" w:hAnsiTheme="majorHAnsi" w:cstheme="majorBidi"/>
      <w:i/>
      <w:iCs/>
      <w:color w:val="4F81BD" w:themeColor="accent1"/>
      <w:spacing w:val="15"/>
      <w:sz w:val="24"/>
      <w:szCs w:val="24"/>
      <w:lang w:val="en-GB" w:eastAsia="en-US"/>
    </w:rPr>
  </w:style>
  <w:style w:type="paragraph" w:styleId="Caption">
    <w:name w:val="caption"/>
    <w:aliases w:val="Figure-caption,CAPTION,Figure Caption,Figure-caption1,CAPTION1,Figure Caption1,Figure-caption2,CAPTION2,Figure Caption2,Figure-caption3,CAPTION3,Figure Caption3,Figure-caption4,CAPTION4,Figure Caption4,Figure-caption5,CAPTION5,Table Caption,c"/>
    <w:basedOn w:val="Normal"/>
    <w:next w:val="Normal"/>
    <w:link w:val="CaptionChar"/>
    <w:qFormat/>
    <w:rsid w:val="009F4021"/>
    <w:pPr>
      <w:tabs>
        <w:tab w:val="clear" w:pos="1134"/>
        <w:tab w:val="clear" w:pos="1871"/>
        <w:tab w:val="clear" w:pos="2268"/>
      </w:tabs>
      <w:overflowPunct/>
      <w:autoSpaceDE/>
      <w:autoSpaceDN/>
      <w:adjustRightInd/>
      <w:spacing w:after="120"/>
      <w:jc w:val="center"/>
      <w:textAlignment w:val="auto"/>
    </w:pPr>
    <w:rPr>
      <w:i/>
      <w:iCs/>
      <w:sz w:val="20"/>
      <w:lang w:val="fr-FR" w:eastAsia="fr-FR"/>
    </w:rPr>
  </w:style>
  <w:style w:type="paragraph" w:styleId="BodyText">
    <w:name w:val="Body Text"/>
    <w:aliases w:val="Car Car Car,Car Car Car Car,Car,AvtalBrödtext,ändrad,bt,Bodytext,compact,AvtalBrodtext,andrad,EHPT,Body Text2,Body3,paragraph 2,body indent"/>
    <w:basedOn w:val="Normal"/>
    <w:link w:val="BodyTextChar"/>
    <w:unhideWhenUsed/>
    <w:rsid w:val="009F4021"/>
    <w:pPr>
      <w:tabs>
        <w:tab w:val="clear" w:pos="1134"/>
        <w:tab w:val="clear" w:pos="1871"/>
        <w:tab w:val="clear" w:pos="2268"/>
      </w:tabs>
      <w:overflowPunct/>
      <w:autoSpaceDE/>
      <w:autoSpaceDN/>
      <w:adjustRightInd/>
      <w:spacing w:before="0" w:after="120"/>
      <w:ind w:firstLine="709"/>
      <w:jc w:val="both"/>
      <w:textAlignment w:val="auto"/>
    </w:pPr>
    <w:rPr>
      <w:szCs w:val="24"/>
      <w:lang w:val="fr-FR" w:eastAsia="fr-FR"/>
    </w:rPr>
  </w:style>
  <w:style w:type="character" w:customStyle="1" w:styleId="BodyTextChar">
    <w:name w:val="Body Text Char"/>
    <w:aliases w:val="Car Car Car Char,Car Car Car Car Char,Car Char,AvtalBrödtext Char,ändrad Char,bt Char,Bodytext Char,compact Char,AvtalBrodtext Char,andrad Char,EHPT Char,Body Text2 Char,Body3 Char,paragraph 2 Char,body indent Char"/>
    <w:basedOn w:val="DefaultParagraphFont"/>
    <w:link w:val="BodyText"/>
    <w:rsid w:val="009F4021"/>
    <w:rPr>
      <w:rFonts w:ascii="Times New Roman" w:hAnsi="Times New Roman"/>
      <w:sz w:val="24"/>
      <w:szCs w:val="24"/>
      <w:lang w:val="fr-FR" w:eastAsia="fr-FR"/>
    </w:rPr>
  </w:style>
  <w:style w:type="character" w:customStyle="1" w:styleId="CaptionChar">
    <w:name w:val="Caption Char"/>
    <w:aliases w:val="Figure-caption Char,CAPTION Char,Figure Caption Char,Figure-caption1 Char,CAPTION1 Char,Figure Caption1 Char,Figure-caption2 Char,CAPTION2 Char,Figure Caption2 Char,Figure-caption3 Char,CAPTION3 Char,Figure Caption3 Char,CAPTION4 Char"/>
    <w:link w:val="Caption"/>
    <w:locked/>
    <w:rsid w:val="009F4021"/>
    <w:rPr>
      <w:rFonts w:ascii="Times New Roman" w:hAnsi="Times New Roman"/>
      <w:i/>
      <w:iCs/>
      <w:lang w:val="fr-FR" w:eastAsia="fr-FR"/>
    </w:rPr>
  </w:style>
  <w:style w:type="paragraph" w:customStyle="1" w:styleId="IEEEParagraph">
    <w:name w:val="IEEE Paragraph"/>
    <w:basedOn w:val="Normal"/>
    <w:link w:val="IEEEParagraphChar"/>
    <w:uiPriority w:val="99"/>
    <w:rsid w:val="009F4021"/>
    <w:pPr>
      <w:tabs>
        <w:tab w:val="clear" w:pos="1134"/>
        <w:tab w:val="clear" w:pos="1871"/>
        <w:tab w:val="clear" w:pos="2268"/>
      </w:tabs>
      <w:overflowPunct/>
      <w:autoSpaceDE/>
      <w:autoSpaceDN/>
      <w:snapToGrid w:val="0"/>
      <w:spacing w:before="0"/>
      <w:ind w:firstLine="216"/>
      <w:jc w:val="both"/>
      <w:textAlignment w:val="auto"/>
    </w:pPr>
    <w:rPr>
      <w:rFonts w:eastAsia="SimSun"/>
      <w:sz w:val="20"/>
      <w:szCs w:val="24"/>
      <w:lang w:val="en-AU" w:eastAsia="zh-CN"/>
    </w:rPr>
  </w:style>
  <w:style w:type="character" w:customStyle="1" w:styleId="IEEEParagraphChar">
    <w:name w:val="IEEE Paragraph Char"/>
    <w:link w:val="IEEEParagraph"/>
    <w:uiPriority w:val="99"/>
    <w:locked/>
    <w:rsid w:val="009F4021"/>
    <w:rPr>
      <w:rFonts w:ascii="Times New Roman" w:eastAsia="SimSun" w:hAnsi="Times New Roman"/>
      <w:szCs w:val="24"/>
      <w:lang w:val="en-AU"/>
    </w:rPr>
  </w:style>
  <w:style w:type="paragraph" w:styleId="EndnoteText">
    <w:name w:val="endnote text"/>
    <w:basedOn w:val="Normal"/>
    <w:link w:val="EndnoteTextChar"/>
    <w:semiHidden/>
    <w:rsid w:val="009F4021"/>
    <w:pPr>
      <w:tabs>
        <w:tab w:val="clear" w:pos="1134"/>
        <w:tab w:val="clear" w:pos="1871"/>
        <w:tab w:val="clear" w:pos="2268"/>
      </w:tabs>
      <w:overflowPunct/>
      <w:autoSpaceDE/>
      <w:autoSpaceDN/>
      <w:adjustRightInd/>
      <w:spacing w:before="0" w:after="240"/>
      <w:ind w:left="1418" w:hanging="567"/>
      <w:textAlignment w:val="auto"/>
    </w:pPr>
    <w:rPr>
      <w:szCs w:val="24"/>
      <w:lang w:val="fr-FR" w:eastAsia="fr-FR"/>
    </w:rPr>
  </w:style>
  <w:style w:type="character" w:customStyle="1" w:styleId="EndnoteTextChar">
    <w:name w:val="Endnote Text Char"/>
    <w:basedOn w:val="DefaultParagraphFont"/>
    <w:link w:val="EndnoteText"/>
    <w:semiHidden/>
    <w:rsid w:val="009F4021"/>
    <w:rPr>
      <w:rFonts w:ascii="Times New Roman" w:hAnsi="Times New Roman"/>
      <w:sz w:val="24"/>
      <w:szCs w:val="24"/>
      <w:lang w:val="fr-FR" w:eastAsia="fr-FR"/>
    </w:rPr>
  </w:style>
  <w:style w:type="paragraph" w:styleId="TOC9">
    <w:name w:val="toc 9"/>
    <w:next w:val="Normal"/>
    <w:semiHidden/>
    <w:rsid w:val="009F4021"/>
    <w:pPr>
      <w:tabs>
        <w:tab w:val="left" w:pos="3261"/>
        <w:tab w:val="right" w:leader="dot" w:pos="10432"/>
      </w:tabs>
      <w:ind w:left="3261" w:hanging="1560"/>
    </w:pPr>
    <w:rPr>
      <w:rFonts w:ascii="Times New Roman" w:hAnsi="Times New Roman"/>
      <w:i/>
      <w:iCs/>
      <w:noProof/>
      <w:lang w:val="fr-FR" w:eastAsia="fr-FR"/>
    </w:rPr>
  </w:style>
  <w:style w:type="paragraph" w:customStyle="1" w:styleId="Titre0">
    <w:name w:val="Titre 0"/>
    <w:next w:val="Normal"/>
    <w:rsid w:val="009F4021"/>
    <w:pPr>
      <w:spacing w:before="600" w:after="280"/>
      <w:jc w:val="center"/>
    </w:pPr>
    <w:rPr>
      <w:rFonts w:ascii="Times New Roman" w:hAnsi="Times New Roman"/>
      <w:b/>
      <w:bCs/>
      <w:caps/>
      <w:noProof/>
      <w:sz w:val="28"/>
      <w:szCs w:val="28"/>
      <w:lang w:val="fr-FR" w:eastAsia="fr-FR"/>
    </w:rPr>
  </w:style>
  <w:style w:type="paragraph" w:customStyle="1" w:styleId="TitreTDM">
    <w:name w:val="Titre TDM"/>
    <w:basedOn w:val="Heading1"/>
    <w:next w:val="Normal"/>
    <w:rsid w:val="009F4021"/>
    <w:pPr>
      <w:keepLines w:val="0"/>
      <w:tabs>
        <w:tab w:val="clear" w:pos="1134"/>
        <w:tab w:val="clear" w:pos="1871"/>
        <w:tab w:val="clear" w:pos="2268"/>
        <w:tab w:val="num" w:pos="709"/>
      </w:tabs>
      <w:overflowPunct/>
      <w:autoSpaceDE/>
      <w:autoSpaceDN/>
      <w:adjustRightInd/>
      <w:spacing w:before="600" w:after="280"/>
      <w:ind w:left="0" w:firstLine="0"/>
      <w:jc w:val="center"/>
      <w:textAlignment w:val="auto"/>
      <w:outlineLvl w:val="9"/>
    </w:pPr>
    <w:rPr>
      <w:bCs/>
      <w:caps/>
      <w:noProof/>
      <w:szCs w:val="28"/>
      <w:lang w:val="fr-FR" w:eastAsia="fr-FR"/>
    </w:rPr>
  </w:style>
  <w:style w:type="paragraph" w:customStyle="1" w:styleId="Numerodepage">
    <w:name w:val="Numero de page"/>
    <w:basedOn w:val="Header"/>
    <w:rsid w:val="009F4021"/>
    <w:pPr>
      <w:tabs>
        <w:tab w:val="clear" w:pos="1134"/>
        <w:tab w:val="clear" w:pos="1871"/>
        <w:tab w:val="clear" w:pos="2268"/>
        <w:tab w:val="right" w:pos="10206"/>
      </w:tabs>
      <w:overflowPunct/>
      <w:autoSpaceDE/>
      <w:autoSpaceDN/>
      <w:adjustRightInd/>
      <w:jc w:val="right"/>
      <w:textAlignment w:val="auto"/>
    </w:pPr>
    <w:rPr>
      <w:caps/>
      <w:sz w:val="22"/>
      <w:szCs w:val="22"/>
      <w:lang w:val="fr-FR" w:eastAsia="fr-FR"/>
    </w:rPr>
  </w:style>
  <w:style w:type="paragraph" w:customStyle="1" w:styleId="Tampon">
    <w:name w:val="Tampon"/>
    <w:basedOn w:val="Normal"/>
    <w:rsid w:val="009F4021"/>
    <w:pPr>
      <w:tabs>
        <w:tab w:val="clear" w:pos="1134"/>
        <w:tab w:val="clear" w:pos="1871"/>
        <w:tab w:val="clear" w:pos="2268"/>
      </w:tabs>
      <w:overflowPunct/>
      <w:autoSpaceDE/>
      <w:autoSpaceDN/>
      <w:adjustRightInd/>
      <w:spacing w:before="0"/>
      <w:jc w:val="center"/>
      <w:textAlignment w:val="auto"/>
    </w:pPr>
    <w:rPr>
      <w:rFonts w:ascii="Arial" w:hAnsi="Arial" w:cs="Arial"/>
      <w:color w:val="000000"/>
      <w:sz w:val="26"/>
      <w:szCs w:val="24"/>
      <w:lang w:val="fr-FR" w:eastAsia="fr-FR"/>
    </w:rPr>
  </w:style>
  <w:style w:type="paragraph" w:customStyle="1" w:styleId="ParagrapheStandard">
    <w:name w:val="Paragraphe Standard"/>
    <w:rsid w:val="009F4021"/>
    <w:pPr>
      <w:spacing w:line="300" w:lineRule="atLeast"/>
    </w:pPr>
    <w:rPr>
      <w:rFonts w:ascii="Times New Roman" w:hAnsi="Times New Roman"/>
      <w:noProof/>
      <w:sz w:val="24"/>
      <w:szCs w:val="24"/>
      <w:lang w:val="fr-FR" w:eastAsia="fr-FR"/>
    </w:rPr>
  </w:style>
  <w:style w:type="paragraph" w:customStyle="1" w:styleId="EnumrationPuceCarr">
    <w:name w:val="Enumération Puce Carré"/>
    <w:rsid w:val="009F4021"/>
    <w:pPr>
      <w:numPr>
        <w:numId w:val="2"/>
      </w:numPr>
      <w:tabs>
        <w:tab w:val="clear" w:pos="360"/>
        <w:tab w:val="num" w:pos="1069"/>
      </w:tabs>
      <w:spacing w:line="300" w:lineRule="atLeast"/>
      <w:ind w:left="1066" w:hanging="357"/>
      <w:jc w:val="both"/>
    </w:pPr>
    <w:rPr>
      <w:rFonts w:ascii="Times New Roman" w:hAnsi="Times New Roman"/>
      <w:noProof/>
      <w:sz w:val="24"/>
      <w:szCs w:val="24"/>
      <w:lang w:val="fr-FR" w:eastAsia="fr-FR"/>
    </w:rPr>
  </w:style>
  <w:style w:type="paragraph" w:customStyle="1" w:styleId="EnumrationPuceTiret">
    <w:name w:val="Enumération Puce Tiret"/>
    <w:rsid w:val="009F4021"/>
    <w:pPr>
      <w:numPr>
        <w:numId w:val="3"/>
      </w:numPr>
      <w:tabs>
        <w:tab w:val="clear" w:pos="717"/>
        <w:tab w:val="left" w:pos="1072"/>
      </w:tabs>
      <w:spacing w:line="300" w:lineRule="atLeast"/>
      <w:ind w:left="1066" w:hanging="357"/>
      <w:jc w:val="both"/>
    </w:pPr>
    <w:rPr>
      <w:rFonts w:ascii="Times New Roman" w:hAnsi="Times New Roman"/>
      <w:noProof/>
      <w:sz w:val="24"/>
      <w:szCs w:val="24"/>
      <w:lang w:val="fr-FR" w:eastAsia="fr-FR"/>
    </w:rPr>
  </w:style>
  <w:style w:type="paragraph" w:customStyle="1" w:styleId="RfrenceBibliographique">
    <w:name w:val="Référence Bibliographique"/>
    <w:basedOn w:val="Normal"/>
    <w:rsid w:val="009F4021"/>
    <w:pPr>
      <w:numPr>
        <w:numId w:val="4"/>
      </w:numPr>
      <w:tabs>
        <w:tab w:val="clear" w:pos="454"/>
        <w:tab w:val="clear" w:pos="1871"/>
        <w:tab w:val="clear" w:pos="2268"/>
        <w:tab w:val="num" w:pos="1134"/>
      </w:tabs>
      <w:overflowPunct/>
      <w:autoSpaceDE/>
      <w:autoSpaceDN/>
      <w:adjustRightInd/>
      <w:ind w:left="1163"/>
      <w:textAlignment w:val="auto"/>
    </w:pPr>
    <w:rPr>
      <w:szCs w:val="24"/>
      <w:lang w:val="fr-FR" w:eastAsia="fr-FR"/>
    </w:rPr>
  </w:style>
  <w:style w:type="paragraph" w:styleId="Title">
    <w:name w:val="Title"/>
    <w:basedOn w:val="Normal"/>
    <w:link w:val="TitleChar"/>
    <w:qFormat/>
    <w:rsid w:val="009F4021"/>
    <w:pPr>
      <w:tabs>
        <w:tab w:val="clear" w:pos="1134"/>
        <w:tab w:val="clear" w:pos="1871"/>
        <w:tab w:val="clear" w:pos="2268"/>
      </w:tabs>
      <w:overflowPunct/>
      <w:autoSpaceDE/>
      <w:autoSpaceDN/>
      <w:adjustRightInd/>
      <w:spacing w:before="0"/>
      <w:jc w:val="center"/>
      <w:textAlignment w:val="auto"/>
    </w:pPr>
    <w:rPr>
      <w:b/>
      <w:bCs/>
      <w:szCs w:val="24"/>
      <w:lang w:val="fr-FR" w:eastAsia="fr-FR"/>
    </w:rPr>
  </w:style>
  <w:style w:type="character" w:customStyle="1" w:styleId="TitleChar">
    <w:name w:val="Title Char"/>
    <w:basedOn w:val="DefaultParagraphFont"/>
    <w:link w:val="Title"/>
    <w:rsid w:val="009F4021"/>
    <w:rPr>
      <w:rFonts w:ascii="Times New Roman" w:hAnsi="Times New Roman"/>
      <w:b/>
      <w:bCs/>
      <w:sz w:val="24"/>
      <w:szCs w:val="24"/>
      <w:lang w:val="fr-FR" w:eastAsia="fr-FR"/>
    </w:rPr>
  </w:style>
  <w:style w:type="character" w:customStyle="1" w:styleId="Heading2Char">
    <w:name w:val="Heading 2 Char"/>
    <w:link w:val="Heading2"/>
    <w:rsid w:val="009F4021"/>
    <w:rPr>
      <w:rFonts w:ascii="Times New Roman" w:hAnsi="Times New Roman"/>
      <w:b/>
      <w:sz w:val="24"/>
      <w:lang w:val="en-GB" w:eastAsia="en-US"/>
    </w:rPr>
  </w:style>
  <w:style w:type="character" w:customStyle="1" w:styleId="Heading3Char">
    <w:name w:val="Heading 3 Char"/>
    <w:link w:val="Heading3"/>
    <w:rsid w:val="009F4021"/>
    <w:rPr>
      <w:rFonts w:ascii="Times New Roman" w:hAnsi="Times New Roman"/>
      <w:b/>
      <w:sz w:val="24"/>
      <w:lang w:val="en-GB" w:eastAsia="en-US"/>
    </w:rPr>
  </w:style>
  <w:style w:type="paragraph" w:customStyle="1" w:styleId="HBReferences">
    <w:name w:val="HB References"/>
    <w:basedOn w:val="Normal"/>
    <w:link w:val="HBReferencesCarattere"/>
    <w:qFormat/>
    <w:rsid w:val="009F4021"/>
    <w:pPr>
      <w:tabs>
        <w:tab w:val="clear" w:pos="1134"/>
        <w:tab w:val="clear" w:pos="1871"/>
        <w:tab w:val="clear" w:pos="2268"/>
        <w:tab w:val="right" w:pos="397"/>
        <w:tab w:val="left" w:pos="567"/>
        <w:tab w:val="left" w:pos="1276"/>
        <w:tab w:val="left" w:pos="1985"/>
        <w:tab w:val="left" w:pos="3402"/>
        <w:tab w:val="left" w:pos="4818"/>
      </w:tabs>
      <w:overflowPunct/>
      <w:autoSpaceDE/>
      <w:autoSpaceDN/>
      <w:adjustRightInd/>
      <w:spacing w:before="0" w:after="40"/>
      <w:ind w:left="567" w:hanging="567"/>
      <w:textAlignment w:val="auto"/>
    </w:pPr>
    <w:rPr>
      <w:sz w:val="22"/>
      <w:lang w:val="en-US"/>
    </w:rPr>
  </w:style>
  <w:style w:type="character" w:customStyle="1" w:styleId="HBReferencesCarattere">
    <w:name w:val="HB References Carattere"/>
    <w:link w:val="HBReferences"/>
    <w:rsid w:val="009F4021"/>
    <w:rPr>
      <w:rFonts w:ascii="Times New Roman" w:hAnsi="Times New Roman"/>
      <w:sz w:val="22"/>
      <w:lang w:eastAsia="en-US"/>
    </w:rPr>
  </w:style>
  <w:style w:type="paragraph" w:styleId="TableofFigures">
    <w:name w:val="table of figures"/>
    <w:basedOn w:val="Normal"/>
    <w:next w:val="Normal"/>
    <w:uiPriority w:val="99"/>
    <w:unhideWhenUsed/>
    <w:rsid w:val="009F4021"/>
    <w:pPr>
      <w:tabs>
        <w:tab w:val="clear" w:pos="1134"/>
        <w:tab w:val="clear" w:pos="1871"/>
        <w:tab w:val="clear" w:pos="2268"/>
      </w:tabs>
      <w:overflowPunct/>
      <w:autoSpaceDE/>
      <w:autoSpaceDN/>
      <w:adjustRightInd/>
      <w:spacing w:before="0"/>
      <w:ind w:firstLine="709"/>
      <w:jc w:val="both"/>
      <w:textAlignment w:val="auto"/>
    </w:pPr>
    <w:rPr>
      <w:szCs w:val="24"/>
      <w:lang w:val="fr-FR" w:eastAsia="fr-FR"/>
    </w:rPr>
  </w:style>
  <w:style w:type="table" w:styleId="TableGrid">
    <w:name w:val="Table Grid"/>
    <w:basedOn w:val="TableNormal"/>
    <w:uiPriority w:val="59"/>
    <w:rsid w:val="009F4021"/>
    <w:rPr>
      <w:rFonts w:ascii="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1Char">
    <w:name w:val="Char1 Char Char1 Char"/>
    <w:basedOn w:val="Normal"/>
    <w:rsid w:val="009F402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styleId="DocumentMap">
    <w:name w:val="Document Map"/>
    <w:basedOn w:val="Normal"/>
    <w:link w:val="DocumentMapChar"/>
    <w:semiHidden/>
    <w:rsid w:val="009F4021"/>
    <w:pPr>
      <w:shd w:val="clear" w:color="auto" w:fill="000080"/>
      <w:tabs>
        <w:tab w:val="clear" w:pos="1134"/>
        <w:tab w:val="clear" w:pos="1871"/>
        <w:tab w:val="clear" w:pos="2268"/>
      </w:tabs>
      <w:overflowPunct/>
      <w:autoSpaceDE/>
      <w:autoSpaceDN/>
      <w:adjustRightInd/>
      <w:spacing w:before="0"/>
      <w:ind w:firstLine="709"/>
      <w:jc w:val="both"/>
      <w:textAlignment w:val="auto"/>
    </w:pPr>
    <w:rPr>
      <w:rFonts w:ascii="Tahoma" w:hAnsi="Tahoma" w:cs="Tahoma"/>
      <w:szCs w:val="24"/>
      <w:lang w:val="fr-FR" w:eastAsia="fr-FR"/>
    </w:rPr>
  </w:style>
  <w:style w:type="character" w:customStyle="1" w:styleId="DocumentMapChar">
    <w:name w:val="Document Map Char"/>
    <w:basedOn w:val="DefaultParagraphFont"/>
    <w:link w:val="DocumentMap"/>
    <w:semiHidden/>
    <w:rsid w:val="009F4021"/>
    <w:rPr>
      <w:rFonts w:ascii="Tahoma" w:hAnsi="Tahoma" w:cs="Tahoma"/>
      <w:sz w:val="24"/>
      <w:szCs w:val="24"/>
      <w:shd w:val="clear" w:color="auto" w:fill="000080"/>
      <w:lang w:val="fr-FR" w:eastAsia="fr-FR"/>
    </w:rPr>
  </w:style>
  <w:style w:type="paragraph" w:customStyle="1" w:styleId="Legend">
    <w:name w:val="Legend"/>
    <w:basedOn w:val="Normal"/>
    <w:rsid w:val="009F4021"/>
    <w:pPr>
      <w:tabs>
        <w:tab w:val="clear" w:pos="1134"/>
        <w:tab w:val="clear" w:pos="1871"/>
        <w:tab w:val="clear" w:pos="2268"/>
      </w:tabs>
      <w:overflowPunct/>
      <w:autoSpaceDE/>
      <w:autoSpaceDN/>
      <w:adjustRightInd/>
      <w:spacing w:before="0"/>
      <w:ind w:left="709"/>
      <w:jc w:val="both"/>
      <w:textAlignment w:val="auto"/>
    </w:pPr>
    <w:rPr>
      <w:szCs w:val="24"/>
      <w:lang w:eastAsia="fr-FR"/>
    </w:rPr>
  </w:style>
  <w:style w:type="numbering" w:customStyle="1" w:styleId="Aucuneliste11">
    <w:name w:val="Aucune liste11"/>
    <w:next w:val="NoList"/>
    <w:uiPriority w:val="99"/>
    <w:semiHidden/>
    <w:unhideWhenUsed/>
    <w:rsid w:val="009F4021"/>
  </w:style>
  <w:style w:type="character" w:customStyle="1" w:styleId="Heading4Char">
    <w:name w:val="Heading 4 Char"/>
    <w:link w:val="Heading4"/>
    <w:rsid w:val="009F4021"/>
    <w:rPr>
      <w:rFonts w:ascii="Times New Roman" w:hAnsi="Times New Roman"/>
      <w:b/>
      <w:sz w:val="24"/>
      <w:lang w:val="en-GB" w:eastAsia="en-US"/>
    </w:rPr>
  </w:style>
  <w:style w:type="character" w:customStyle="1" w:styleId="Heading5Char">
    <w:name w:val="Heading 5 Char"/>
    <w:link w:val="Heading5"/>
    <w:rsid w:val="009F4021"/>
    <w:rPr>
      <w:rFonts w:ascii="Times New Roman" w:hAnsi="Times New Roman"/>
      <w:b/>
      <w:sz w:val="24"/>
      <w:lang w:val="en-GB" w:eastAsia="en-US"/>
    </w:rPr>
  </w:style>
  <w:style w:type="character" w:customStyle="1" w:styleId="Heading6Char">
    <w:name w:val="Heading 6 Char"/>
    <w:link w:val="Heading6"/>
    <w:rsid w:val="009F4021"/>
    <w:rPr>
      <w:rFonts w:ascii="Times New Roman" w:hAnsi="Times New Roman"/>
      <w:b/>
      <w:sz w:val="24"/>
      <w:lang w:val="en-GB" w:eastAsia="en-US"/>
    </w:rPr>
  </w:style>
  <w:style w:type="character" w:customStyle="1" w:styleId="Heading7Char">
    <w:name w:val="Heading 7 Char"/>
    <w:link w:val="Heading7"/>
    <w:rsid w:val="009F4021"/>
    <w:rPr>
      <w:rFonts w:ascii="Times New Roman" w:hAnsi="Times New Roman"/>
      <w:b/>
      <w:sz w:val="24"/>
      <w:lang w:val="en-GB" w:eastAsia="en-US"/>
    </w:rPr>
  </w:style>
  <w:style w:type="character" w:customStyle="1" w:styleId="Heading8Char">
    <w:name w:val="Heading 8 Char"/>
    <w:link w:val="Heading8"/>
    <w:rsid w:val="009F4021"/>
    <w:rPr>
      <w:rFonts w:ascii="Times New Roman" w:hAnsi="Times New Roman"/>
      <w:b/>
      <w:sz w:val="24"/>
      <w:lang w:val="en-GB" w:eastAsia="en-US"/>
    </w:rPr>
  </w:style>
  <w:style w:type="character" w:customStyle="1" w:styleId="Heading9Char">
    <w:name w:val="Heading 9 Char"/>
    <w:link w:val="Heading9"/>
    <w:rsid w:val="009F4021"/>
    <w:rPr>
      <w:rFonts w:ascii="Times New Roman" w:hAnsi="Times New Roman"/>
      <w:b/>
      <w:sz w:val="24"/>
      <w:lang w:val="en-GB" w:eastAsia="en-US"/>
    </w:rPr>
  </w:style>
  <w:style w:type="character" w:customStyle="1" w:styleId="NotedefinCar1">
    <w:name w:val="Note de fin Car1"/>
    <w:semiHidden/>
    <w:rsid w:val="009F4021"/>
    <w:rPr>
      <w:rFonts w:ascii="Times New Roman" w:hAnsi="Times New Roman"/>
      <w:lang w:val="en-GB" w:eastAsia="en-US"/>
    </w:rPr>
  </w:style>
  <w:style w:type="character" w:customStyle="1" w:styleId="CommentaireCar1">
    <w:name w:val="Commentaire Car1"/>
    <w:semiHidden/>
    <w:rsid w:val="009F4021"/>
    <w:rPr>
      <w:rFonts w:ascii="Times New Roman" w:hAnsi="Times New Roman"/>
      <w:lang w:val="en-GB" w:eastAsia="en-US"/>
    </w:rPr>
  </w:style>
  <w:style w:type="character" w:customStyle="1" w:styleId="ExplorateurdedocumentsCar1">
    <w:name w:val="Explorateur de documents Car1"/>
    <w:semiHidden/>
    <w:rsid w:val="009F4021"/>
    <w:rPr>
      <w:rFonts w:ascii="Tahoma" w:hAnsi="Tahoma" w:cs="Tahoma"/>
      <w:sz w:val="16"/>
      <w:szCs w:val="16"/>
      <w:lang w:val="en-GB" w:eastAsia="en-US"/>
    </w:rPr>
  </w:style>
  <w:style w:type="paragraph" w:styleId="NormalWeb">
    <w:name w:val="Normal (Web)"/>
    <w:basedOn w:val="Normal"/>
    <w:uiPriority w:val="99"/>
    <w:unhideWhenUsed/>
    <w:rsid w:val="009F4021"/>
    <w:pPr>
      <w:tabs>
        <w:tab w:val="clear" w:pos="1134"/>
        <w:tab w:val="clear" w:pos="1871"/>
        <w:tab w:val="clear" w:pos="2268"/>
      </w:tabs>
      <w:overflowPunct/>
      <w:autoSpaceDE/>
      <w:autoSpaceDN/>
      <w:adjustRightInd/>
      <w:spacing w:before="100" w:beforeAutospacing="1" w:after="100" w:afterAutospacing="1"/>
      <w:textAlignment w:val="auto"/>
    </w:pPr>
    <w:rPr>
      <w:szCs w:val="24"/>
      <w:lang w:val="fr-FR" w:eastAsia="fr-FR"/>
    </w:rPr>
  </w:style>
  <w:style w:type="paragraph" w:styleId="BodyTextIndent">
    <w:name w:val="Body Text Indent"/>
    <w:basedOn w:val="Normal"/>
    <w:link w:val="BodyTextIndentChar"/>
    <w:semiHidden/>
    <w:unhideWhenUsed/>
    <w:rsid w:val="009F4021"/>
    <w:pPr>
      <w:spacing w:after="120"/>
      <w:ind w:left="283"/>
    </w:pPr>
  </w:style>
  <w:style w:type="character" w:customStyle="1" w:styleId="BodyTextIndentChar">
    <w:name w:val="Body Text Indent Char"/>
    <w:basedOn w:val="DefaultParagraphFont"/>
    <w:link w:val="BodyTextIndent"/>
    <w:semiHidden/>
    <w:rsid w:val="009F4021"/>
    <w:rPr>
      <w:rFonts w:ascii="Times New Roman" w:hAnsi="Times New Roman"/>
      <w:sz w:val="24"/>
      <w:lang w:val="en-GB" w:eastAsia="en-US"/>
    </w:rPr>
  </w:style>
  <w:style w:type="paragraph" w:customStyle="1" w:styleId="TableNoBR">
    <w:name w:val="Table_No_BR"/>
    <w:basedOn w:val="Normal"/>
    <w:next w:val="TabletitleBR"/>
    <w:rsid w:val="009F4021"/>
    <w:pPr>
      <w:keepNext/>
      <w:tabs>
        <w:tab w:val="clear" w:pos="1134"/>
        <w:tab w:val="clear" w:pos="1871"/>
        <w:tab w:val="clear" w:pos="2268"/>
        <w:tab w:val="left" w:pos="794"/>
        <w:tab w:val="left" w:pos="1191"/>
        <w:tab w:val="left" w:pos="1588"/>
        <w:tab w:val="left" w:pos="1985"/>
      </w:tabs>
      <w:spacing w:before="560" w:after="120"/>
      <w:jc w:val="center"/>
    </w:pPr>
    <w:rPr>
      <w:caps/>
    </w:rPr>
  </w:style>
  <w:style w:type="paragraph" w:customStyle="1" w:styleId="TabletitleBR">
    <w:name w:val="Table_title_BR"/>
    <w:basedOn w:val="Normal"/>
    <w:next w:val="Tablehead"/>
    <w:rsid w:val="009F4021"/>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3">
    <w:name w:val="Body Text 3"/>
    <w:basedOn w:val="Normal"/>
    <w:link w:val="BodyText3Char"/>
    <w:semiHidden/>
    <w:unhideWhenUsed/>
    <w:rsid w:val="009F4021"/>
    <w:pPr>
      <w:spacing w:after="120"/>
    </w:pPr>
    <w:rPr>
      <w:sz w:val="16"/>
      <w:szCs w:val="16"/>
    </w:rPr>
  </w:style>
  <w:style w:type="character" w:customStyle="1" w:styleId="BodyText3Char">
    <w:name w:val="Body Text 3 Char"/>
    <w:basedOn w:val="DefaultParagraphFont"/>
    <w:link w:val="BodyText3"/>
    <w:semiHidden/>
    <w:rsid w:val="009F4021"/>
    <w:rPr>
      <w:rFonts w:ascii="Times New Roman" w:hAnsi="Times New Roman"/>
      <w:sz w:val="16"/>
      <w:szCs w:val="16"/>
      <w:lang w:val="en-GB" w:eastAsia="en-US"/>
    </w:rPr>
  </w:style>
  <w:style w:type="paragraph" w:customStyle="1" w:styleId="xl22">
    <w:name w:val="xl22"/>
    <w:basedOn w:val="Normal"/>
    <w:rsid w:val="009F4021"/>
    <w:pP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rPr>
  </w:style>
  <w:style w:type="character" w:customStyle="1" w:styleId="TabletextChar">
    <w:name w:val="Table_text Char"/>
    <w:basedOn w:val="DefaultParagraphFont"/>
    <w:link w:val="Tabletext"/>
    <w:locked/>
    <w:rsid w:val="009F4021"/>
    <w:rPr>
      <w:rFonts w:ascii="Times New Roman" w:hAnsi="Times New Roman"/>
      <w:lang w:val="en-GB" w:eastAsia="en-US"/>
    </w:rPr>
  </w:style>
  <w:style w:type="character" w:customStyle="1" w:styleId="TableheadChar">
    <w:name w:val="Table_head Char"/>
    <w:basedOn w:val="DefaultParagraphFont"/>
    <w:link w:val="Tablehead"/>
    <w:locked/>
    <w:rsid w:val="009F4021"/>
    <w:rPr>
      <w:rFonts w:ascii="Times New Roman Bold" w:hAnsi="Times New Roman Bold" w:cs="Times New Roman Bold"/>
      <w:b/>
      <w:lang w:val="en-GB" w:eastAsia="en-US"/>
    </w:rPr>
  </w:style>
  <w:style w:type="character" w:customStyle="1" w:styleId="FigureChar">
    <w:name w:val="Figure Char"/>
    <w:aliases w:val="fig Char"/>
    <w:basedOn w:val="DefaultParagraphFont"/>
    <w:link w:val="Figure"/>
    <w:locked/>
    <w:rsid w:val="009F4021"/>
    <w:rPr>
      <w:rFonts w:ascii="Times New Roman" w:hAnsi="Times New Roman"/>
      <w:noProof/>
      <w:sz w:val="24"/>
      <w:lang w:val="en-GB"/>
    </w:rPr>
  </w:style>
  <w:style w:type="paragraph" w:customStyle="1" w:styleId="AppendixNoTitle">
    <w:name w:val="Appendix_NoTitle"/>
    <w:basedOn w:val="AnnexNoTitle"/>
    <w:next w:val="Normal"/>
    <w:rsid w:val="009F4021"/>
    <w:rPr>
      <w:lang w:val="en-GB"/>
    </w:rPr>
  </w:style>
  <w:style w:type="paragraph" w:customStyle="1" w:styleId="tocpart">
    <w:name w:val="tocpart"/>
    <w:basedOn w:val="Normal"/>
    <w:rsid w:val="009F4021"/>
    <w:pPr>
      <w:tabs>
        <w:tab w:val="clear" w:pos="1134"/>
        <w:tab w:val="clear" w:pos="1871"/>
        <w:tab w:val="clear" w:pos="2268"/>
        <w:tab w:val="left" w:pos="2693"/>
        <w:tab w:val="left" w:pos="8789"/>
        <w:tab w:val="right" w:pos="9639"/>
      </w:tabs>
      <w:ind w:left="2693" w:hanging="2693"/>
      <w:jc w:val="both"/>
    </w:pPr>
  </w:style>
  <w:style w:type="paragraph" w:customStyle="1" w:styleId="Line">
    <w:name w:val="Line"/>
    <w:basedOn w:val="Normal"/>
    <w:next w:val="Normal"/>
    <w:rsid w:val="009F4021"/>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9F4021"/>
    <w:pPr>
      <w:tabs>
        <w:tab w:val="clear" w:pos="1134"/>
        <w:tab w:val="clear" w:pos="1871"/>
        <w:tab w:val="clear" w:pos="2268"/>
        <w:tab w:val="left" w:pos="2693"/>
        <w:tab w:val="left" w:leader="dot" w:pos="8789"/>
        <w:tab w:val="right" w:pos="9639"/>
      </w:tabs>
      <w:ind w:left="2693" w:right="964" w:hanging="2693"/>
      <w:jc w:val="both"/>
    </w:pPr>
  </w:style>
  <w:style w:type="paragraph" w:customStyle="1" w:styleId="TableLegendNote">
    <w:name w:val="Table_Legend_Note"/>
    <w:basedOn w:val="Tablelegend"/>
    <w:next w:val="Tablelegend"/>
    <w:rsid w:val="009F402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t3">
    <w:name w:val="t3"/>
    <w:basedOn w:val="Normal"/>
    <w:rsid w:val="009F4021"/>
    <w:pPr>
      <w:widowControl w:val="0"/>
      <w:tabs>
        <w:tab w:val="clear" w:pos="1134"/>
        <w:tab w:val="clear" w:pos="1871"/>
        <w:tab w:val="clear" w:pos="2268"/>
      </w:tabs>
      <w:overflowPunct/>
      <w:spacing w:before="0" w:line="272" w:lineRule="atLeast"/>
      <w:textAlignment w:val="auto"/>
    </w:pPr>
    <w:rPr>
      <w:rFonts w:eastAsia="MS Mincho"/>
      <w:szCs w:val="24"/>
      <w:lang w:val="en-US"/>
    </w:rPr>
  </w:style>
  <w:style w:type="character" w:customStyle="1" w:styleId="EquationeqChar">
    <w:name w:val="Equation.eq Char"/>
    <w:basedOn w:val="DefaultParagraphFont"/>
    <w:locked/>
    <w:rsid w:val="009F4021"/>
    <w:rPr>
      <w:rFonts w:ascii="Times New Roman" w:eastAsia="Times New Roman" w:hAnsi="Times New Roman" w:cs="Times New Roman"/>
      <w:sz w:val="24"/>
      <w:szCs w:val="20"/>
      <w:lang w:val="fr-FR"/>
    </w:rPr>
  </w:style>
  <w:style w:type="paragraph" w:customStyle="1" w:styleId="TableFIN0">
    <w:name w:val="Table FIN"/>
    <w:basedOn w:val="Normal"/>
    <w:rsid w:val="009F4021"/>
    <w:pPr>
      <w:spacing w:before="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106.png"/><Relationship Id="rId21" Type="http://schemas.openxmlformats.org/officeDocument/2006/relationships/image" Target="media/image10.wmf"/><Relationship Id="rId42" Type="http://schemas.openxmlformats.org/officeDocument/2006/relationships/image" Target="media/image31.wmf"/><Relationship Id="rId47" Type="http://schemas.openxmlformats.org/officeDocument/2006/relationships/image" Target="media/image36.wmf"/><Relationship Id="rId63" Type="http://schemas.openxmlformats.org/officeDocument/2006/relationships/image" Target="media/image52.wmf"/><Relationship Id="rId68" Type="http://schemas.openxmlformats.org/officeDocument/2006/relationships/image" Target="media/image57.wmf"/><Relationship Id="rId84" Type="http://schemas.openxmlformats.org/officeDocument/2006/relationships/image" Target="media/image73.wmf"/><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5.wmf"/><Relationship Id="rId107" Type="http://schemas.openxmlformats.org/officeDocument/2006/relationships/image" Target="media/image96.wmf"/><Relationship Id="rId11" Type="http://schemas.openxmlformats.org/officeDocument/2006/relationships/hyperlink" Target="https://www.itu.int/oth/R0A0400008C/en" TargetMode="External"/><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42.wmf"/><Relationship Id="rId58" Type="http://schemas.openxmlformats.org/officeDocument/2006/relationships/image" Target="media/image47.wmf"/><Relationship Id="rId74" Type="http://schemas.openxmlformats.org/officeDocument/2006/relationships/image" Target="media/image63.wmf"/><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wmf"/><Relationship Id="rId144" Type="http://schemas.openxmlformats.org/officeDocument/2006/relationships/image" Target="media/image133.png"/><Relationship Id="rId149" Type="http://schemas.openxmlformats.org/officeDocument/2006/relationships/header" Target="header1.xml"/><Relationship Id="rId5" Type="http://schemas.openxmlformats.org/officeDocument/2006/relationships/styles" Target="styles.xml"/><Relationship Id="rId90" Type="http://schemas.openxmlformats.org/officeDocument/2006/relationships/image" Target="media/image79.wmf"/><Relationship Id="rId95" Type="http://schemas.openxmlformats.org/officeDocument/2006/relationships/image" Target="media/image84.png"/><Relationship Id="rId22" Type="http://schemas.openxmlformats.org/officeDocument/2006/relationships/image" Target="media/image11.wmf"/><Relationship Id="rId27" Type="http://schemas.openxmlformats.org/officeDocument/2006/relationships/image" Target="media/image16.wmf"/><Relationship Id="rId43" Type="http://schemas.openxmlformats.org/officeDocument/2006/relationships/image" Target="media/image32.wmf"/><Relationship Id="rId48" Type="http://schemas.openxmlformats.org/officeDocument/2006/relationships/image" Target="media/image37.wmf"/><Relationship Id="rId64" Type="http://schemas.openxmlformats.org/officeDocument/2006/relationships/image" Target="media/image53.wmf"/><Relationship Id="rId69" Type="http://schemas.openxmlformats.org/officeDocument/2006/relationships/image" Target="media/image58.wmf"/><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fontTable" Target="fontTable.xml"/><Relationship Id="rId12" Type="http://schemas.openxmlformats.org/officeDocument/2006/relationships/hyperlink" Target="https://www.itu.int/md/R19-WP3J-C-0255/en"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wmf"/><Relationship Id="rId67" Type="http://schemas.openxmlformats.org/officeDocument/2006/relationships/image" Target="media/image56.wmf"/><Relationship Id="rId103" Type="http://schemas.openxmlformats.org/officeDocument/2006/relationships/image" Target="media/image92.png"/><Relationship Id="rId108" Type="http://schemas.openxmlformats.org/officeDocument/2006/relationships/image" Target="media/image97.wmf"/><Relationship Id="rId116" Type="http://schemas.openxmlformats.org/officeDocument/2006/relationships/image" Target="media/image105.png"/><Relationship Id="rId124" Type="http://schemas.openxmlformats.org/officeDocument/2006/relationships/image" Target="media/image113.wmf"/><Relationship Id="rId129" Type="http://schemas.openxmlformats.org/officeDocument/2006/relationships/image" Target="media/image118.wmf"/><Relationship Id="rId137" Type="http://schemas.openxmlformats.org/officeDocument/2006/relationships/image" Target="media/image126.png"/><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image" Target="media/image51.wmf"/><Relationship Id="rId70" Type="http://schemas.openxmlformats.org/officeDocument/2006/relationships/image" Target="media/image59.wmf"/><Relationship Id="rId75" Type="http://schemas.openxmlformats.org/officeDocument/2006/relationships/image" Target="media/image64.wmf"/><Relationship Id="rId83" Type="http://schemas.openxmlformats.org/officeDocument/2006/relationships/image" Target="media/image72.wmf"/><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wmf"/><Relationship Id="rId132" Type="http://schemas.openxmlformats.org/officeDocument/2006/relationships/image" Target="media/image121.png"/><Relationship Id="rId140" Type="http://schemas.openxmlformats.org/officeDocument/2006/relationships/image" Target="media/image129.png"/><Relationship Id="rId145" Type="http://schemas.openxmlformats.org/officeDocument/2006/relationships/hyperlink" Target="http://www.radio.gov.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 Id="rId106" Type="http://schemas.openxmlformats.org/officeDocument/2006/relationships/image" Target="media/image95.wmf"/><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wmf"/><Relationship Id="rId10" Type="http://schemas.openxmlformats.org/officeDocument/2006/relationships/image" Target="media/image1.png"/><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image" Target="media/image54.wmf"/><Relationship Id="rId73" Type="http://schemas.openxmlformats.org/officeDocument/2006/relationships/image" Target="media/image62.wmf"/><Relationship Id="rId78" Type="http://schemas.openxmlformats.org/officeDocument/2006/relationships/image" Target="media/image67.wmf"/><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wmf"/><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wmf"/><Relationship Id="rId135" Type="http://schemas.openxmlformats.org/officeDocument/2006/relationships/image" Target="media/image124.wmf"/><Relationship Id="rId143" Type="http://schemas.openxmlformats.org/officeDocument/2006/relationships/image" Target="media/image132.png"/><Relationship Id="rId148" Type="http://schemas.openxmlformats.org/officeDocument/2006/relationships/hyperlink" Target="http://mathworld.wolfram.com/Spheroid.html" TargetMode="External"/><Relationship Id="rId15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image" Target="media/image28.wmf"/><Relationship Id="rId109" Type="http://schemas.openxmlformats.org/officeDocument/2006/relationships/image" Target="media/image98.png"/><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wmf"/><Relationship Id="rId76" Type="http://schemas.openxmlformats.org/officeDocument/2006/relationships/image" Target="media/image65.wmf"/><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wmf"/><Relationship Id="rId141" Type="http://schemas.openxmlformats.org/officeDocument/2006/relationships/image" Target="media/image130.png"/><Relationship Id="rId146" Type="http://schemas.openxmlformats.org/officeDocument/2006/relationships/image" Target="media/image134.wmf"/><Relationship Id="rId7" Type="http://schemas.openxmlformats.org/officeDocument/2006/relationships/webSettings" Target="webSettings.xml"/><Relationship Id="rId71" Type="http://schemas.openxmlformats.org/officeDocument/2006/relationships/image" Target="media/image60.wmf"/><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image" Target="media/image55.wmf"/><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wmf"/><Relationship Id="rId82" Type="http://schemas.openxmlformats.org/officeDocument/2006/relationships/image" Target="media/image71.png"/><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image" Target="media/image45.wmf"/><Relationship Id="rId77" Type="http://schemas.openxmlformats.org/officeDocument/2006/relationships/image" Target="media/image66.wmf"/><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wmf"/><Relationship Id="rId147" Type="http://schemas.openxmlformats.org/officeDocument/2006/relationships/oleObject" Target="embeddings/oleObject1.bin"/><Relationship Id="rId8" Type="http://schemas.openxmlformats.org/officeDocument/2006/relationships/footnotes" Target="footnotes.xml"/><Relationship Id="rId51" Type="http://schemas.openxmlformats.org/officeDocument/2006/relationships/image" Target="media/image40.wmf"/><Relationship Id="rId72" Type="http://schemas.openxmlformats.org/officeDocument/2006/relationships/image" Target="media/image61.wmf"/><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CA735DD057AA419AE479CDA47B0404" ma:contentTypeVersion="3" ma:contentTypeDescription="Create a new document." ma:contentTypeScope="" ma:versionID="b571ca1b60db6650b464e33e196c88fa">
  <xsd:schema xmlns:xsd="http://www.w3.org/2001/XMLSchema" xmlns:xs="http://www.w3.org/2001/XMLSchema" xmlns:p="http://schemas.microsoft.com/office/2006/metadata/properties" xmlns:ns2="4c6a61cb-1973-4fc6-92ae-f4d7a4471404" xmlns:ns3="c99e5d3f-f2cc-4b31-b0a6-11c12a994122" targetNamespace="http://schemas.microsoft.com/office/2006/metadata/properties" ma:root="true" ma:fieldsID="40c617e28ed71a1df9c7a1290b762014" ns2:_="" ns3:_="">
    <xsd:import namespace="4c6a61cb-1973-4fc6-92ae-f4d7a4471404"/>
    <xsd:import namespace="c99e5d3f-f2cc-4b31-b0a6-11c12a994122"/>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9e5d3f-f2cc-4b31-b0a6-11c12a994122"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A645F1-E71E-4EFF-B0AA-DCC39880457A}">
  <ds:schemaRefs>
    <ds:schemaRef ds:uri="http://schemas.microsoft.com/sharepoint/v3/contenttype/forms"/>
  </ds:schemaRefs>
</ds:datastoreItem>
</file>

<file path=customXml/itemProps2.xml><?xml version="1.0" encoding="utf-8"?>
<ds:datastoreItem xmlns:ds="http://schemas.openxmlformats.org/officeDocument/2006/customXml" ds:itemID="{B0503200-6D5A-4C1A-B00A-DCC38110A14B}">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85313189-272B-4094-8516-8DDBEAC6C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99e5d3f-f2cc-4b31-b0a6-11c12a994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PE_BR.dotm</Template>
  <TotalTime>9</TotalTime>
  <Pages>38</Pages>
  <Words>9402</Words>
  <Characters>54207</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Norton Viard, Emma</cp:lastModifiedBy>
  <cp:revision>3</cp:revision>
  <cp:lastPrinted>2008-02-21T14:04:00Z</cp:lastPrinted>
  <dcterms:created xsi:type="dcterms:W3CDTF">2023-06-12T14:49:00Z</dcterms:created>
  <dcterms:modified xsi:type="dcterms:W3CDTF">2023-06-12T14:58:00Z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0x01010008CA735DD057AA419AE479CDA47B0404</vt:lpwstr>
  </property>
</Properties>
</file>