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81783F" w:rsidTr="00876A8A">
        <w:trPr>
          <w:cantSplit/>
        </w:trPr>
        <w:tc>
          <w:tcPr>
            <w:tcW w:w="6487" w:type="dxa"/>
            <w:vAlign w:val="center"/>
          </w:tcPr>
          <w:p w:rsidR="009F6520" w:rsidRPr="0081783F" w:rsidRDefault="009F6520" w:rsidP="009F6520">
            <w:pPr>
              <w:shd w:val="solid" w:color="FFFFFF" w:fill="FFFFFF"/>
              <w:spacing w:before="0"/>
              <w:rPr>
                <w:rFonts w:ascii="Verdana" w:hAnsi="Verdana" w:cs="Times New Roman Bold"/>
                <w:b/>
                <w:bCs/>
                <w:sz w:val="26"/>
                <w:szCs w:val="26"/>
              </w:rPr>
            </w:pPr>
            <w:proofErr w:type="spellStart"/>
            <w:r w:rsidRPr="0081783F">
              <w:rPr>
                <w:rFonts w:ascii="Verdana" w:hAnsi="Verdana" w:cs="Times New Roman Bold"/>
                <w:b/>
                <w:bCs/>
                <w:sz w:val="26"/>
                <w:szCs w:val="26"/>
              </w:rPr>
              <w:t>Radiocommunication</w:t>
            </w:r>
            <w:proofErr w:type="spellEnd"/>
            <w:r w:rsidRPr="0081783F">
              <w:rPr>
                <w:rFonts w:ascii="Verdana" w:hAnsi="Verdana" w:cs="Times New Roman Bold"/>
                <w:b/>
                <w:bCs/>
                <w:sz w:val="26"/>
                <w:szCs w:val="26"/>
              </w:rPr>
              <w:t xml:space="preserve"> Study Groups</w:t>
            </w:r>
          </w:p>
        </w:tc>
        <w:tc>
          <w:tcPr>
            <w:tcW w:w="3402" w:type="dxa"/>
          </w:tcPr>
          <w:p w:rsidR="009F6520" w:rsidRPr="0081783F" w:rsidRDefault="00FC1C1E" w:rsidP="00FC1C1E">
            <w:pPr>
              <w:shd w:val="solid" w:color="FFFFFF" w:fill="FFFFFF"/>
              <w:spacing w:before="0" w:line="240" w:lineRule="atLeast"/>
            </w:pPr>
            <w:bookmarkStart w:id="0" w:name="ditulogo"/>
            <w:bookmarkEnd w:id="0"/>
            <w:r w:rsidRPr="0081783F">
              <w:rPr>
                <w:b/>
                <w:bCs/>
                <w:noProof/>
                <w:sz w:val="20"/>
                <w:lang w:eastAsia="zh-CN"/>
              </w:rPr>
              <w:drawing>
                <wp:inline distT="0" distB="0" distL="0" distR="0" wp14:anchorId="3AF5F3E2" wp14:editId="0899FBB9">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81783F" w:rsidTr="00876A8A">
        <w:trPr>
          <w:cantSplit/>
        </w:trPr>
        <w:tc>
          <w:tcPr>
            <w:tcW w:w="6487" w:type="dxa"/>
            <w:tcBorders>
              <w:bottom w:val="single" w:sz="12" w:space="0" w:color="auto"/>
            </w:tcBorders>
          </w:tcPr>
          <w:p w:rsidR="000069D4" w:rsidRPr="0081783F" w:rsidRDefault="00E62BD8" w:rsidP="00A5173C">
            <w:pPr>
              <w:shd w:val="solid" w:color="FFFFFF" w:fill="FFFFFF"/>
              <w:spacing w:before="0" w:after="48"/>
              <w:rPr>
                <w:rFonts w:ascii="Verdana" w:hAnsi="Verdana" w:cs="Times New Roman Bold"/>
                <w:b/>
                <w:sz w:val="22"/>
                <w:szCs w:val="22"/>
              </w:rPr>
            </w:pPr>
            <w:r w:rsidRPr="00925689">
              <w:rPr>
                <w:rFonts w:ascii="Verdana" w:hAnsi="Verdana" w:cs="Times New Roman Bold"/>
                <w:b/>
                <w:sz w:val="22"/>
                <w:szCs w:val="22"/>
              </w:rPr>
              <w:t>Meeting</w:t>
            </w:r>
            <w:r>
              <w:rPr>
                <w:rFonts w:ascii="Verdana" w:hAnsi="Verdana" w:cs="Times New Roman Bold"/>
                <w:b/>
                <w:sz w:val="22"/>
                <w:szCs w:val="22"/>
              </w:rPr>
              <w:t>s</w:t>
            </w:r>
            <w:r w:rsidRPr="00925689">
              <w:rPr>
                <w:rFonts w:ascii="Verdana" w:hAnsi="Verdana" w:cs="Times New Roman Bold"/>
                <w:b/>
                <w:sz w:val="22"/>
                <w:szCs w:val="22"/>
              </w:rPr>
              <w:t xml:space="preserve"> of </w:t>
            </w:r>
            <w:r>
              <w:rPr>
                <w:rFonts w:ascii="Verdana" w:hAnsi="Verdana" w:cs="Times New Roman Bold"/>
                <w:b/>
                <w:sz w:val="22"/>
                <w:szCs w:val="22"/>
              </w:rPr>
              <w:t>Working Parties 3J, 3K, 3L and 3M</w:t>
            </w:r>
            <w:r w:rsidRPr="00925689">
              <w:rPr>
                <w:rFonts w:ascii="Verdana" w:hAnsi="Verdana" w:cs="Times New Roman Bold"/>
                <w:b/>
                <w:sz w:val="22"/>
                <w:szCs w:val="22"/>
              </w:rPr>
              <w:br/>
            </w:r>
            <w:r>
              <w:rPr>
                <w:rFonts w:ascii="Verdana" w:hAnsi="Verdana" w:cs="Times New Roman Bold"/>
                <w:b/>
                <w:sz w:val="22"/>
                <w:szCs w:val="22"/>
              </w:rPr>
              <w:t>Montreal</w:t>
            </w:r>
            <w:r w:rsidRPr="00925689">
              <w:rPr>
                <w:rFonts w:ascii="Verdana" w:hAnsi="Verdana" w:cs="Times New Roman Bold"/>
                <w:b/>
                <w:sz w:val="22"/>
                <w:szCs w:val="22"/>
              </w:rPr>
              <w:t>,</w:t>
            </w:r>
            <w:r>
              <w:rPr>
                <w:rFonts w:ascii="Verdana" w:hAnsi="Verdana" w:cs="Times New Roman Bold"/>
                <w:b/>
                <w:sz w:val="22"/>
                <w:szCs w:val="22"/>
              </w:rPr>
              <w:t xml:space="preserve"> Canada - </w:t>
            </w:r>
            <w:r w:rsidRPr="00925689">
              <w:rPr>
                <w:rFonts w:ascii="Verdana" w:hAnsi="Verdana" w:cs="Times New Roman Bold"/>
                <w:b/>
                <w:sz w:val="22"/>
                <w:szCs w:val="22"/>
              </w:rPr>
              <w:t xml:space="preserve">19-28 </w:t>
            </w:r>
            <w:r>
              <w:rPr>
                <w:rFonts w:ascii="Verdana" w:hAnsi="Verdana" w:cs="Times New Roman Bold"/>
                <w:b/>
                <w:sz w:val="22"/>
                <w:szCs w:val="22"/>
              </w:rPr>
              <w:t>June 2018</w:t>
            </w:r>
          </w:p>
        </w:tc>
        <w:tc>
          <w:tcPr>
            <w:tcW w:w="3402" w:type="dxa"/>
            <w:tcBorders>
              <w:bottom w:val="single" w:sz="12" w:space="0" w:color="auto"/>
            </w:tcBorders>
          </w:tcPr>
          <w:p w:rsidR="000069D4" w:rsidRPr="0081783F" w:rsidRDefault="000069D4" w:rsidP="00A5173C">
            <w:pPr>
              <w:shd w:val="solid" w:color="FFFFFF" w:fill="FFFFFF"/>
              <w:spacing w:before="0" w:after="48" w:line="240" w:lineRule="atLeast"/>
              <w:rPr>
                <w:sz w:val="22"/>
                <w:szCs w:val="22"/>
              </w:rPr>
            </w:pPr>
          </w:p>
        </w:tc>
      </w:tr>
      <w:tr w:rsidR="008513AB" w:rsidRPr="0081783F" w:rsidTr="00876A8A">
        <w:trPr>
          <w:cantSplit/>
        </w:trPr>
        <w:tc>
          <w:tcPr>
            <w:tcW w:w="6487" w:type="dxa"/>
            <w:tcBorders>
              <w:top w:val="single" w:sz="12" w:space="0" w:color="auto"/>
            </w:tcBorders>
          </w:tcPr>
          <w:p w:rsidR="008513AB" w:rsidRPr="0051782D" w:rsidRDefault="008513AB" w:rsidP="008513AB">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8513AB" w:rsidRPr="0081783F" w:rsidRDefault="008513AB" w:rsidP="008513AB">
            <w:pPr>
              <w:shd w:val="solid" w:color="FFFFFF" w:fill="FFFFFF"/>
              <w:spacing w:before="0" w:after="48" w:line="240" w:lineRule="atLeast"/>
            </w:pPr>
          </w:p>
        </w:tc>
      </w:tr>
      <w:tr w:rsidR="008513AB" w:rsidRPr="0081783F" w:rsidTr="00876A8A">
        <w:trPr>
          <w:cantSplit/>
        </w:trPr>
        <w:tc>
          <w:tcPr>
            <w:tcW w:w="6487" w:type="dxa"/>
            <w:vMerge w:val="restart"/>
          </w:tcPr>
          <w:p w:rsidR="008513AB" w:rsidRPr="00391122" w:rsidRDefault="008513AB" w:rsidP="008513AB">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5870CA">
              <w:rPr>
                <w:rFonts w:ascii="Verdana" w:hAnsi="Verdana"/>
                <w:sz w:val="20"/>
              </w:rPr>
              <w:t>Source:</w:t>
            </w:r>
            <w:r w:rsidRPr="005870CA">
              <w:rPr>
                <w:rFonts w:ascii="Verdana" w:hAnsi="Verdana"/>
                <w:sz w:val="20"/>
              </w:rPr>
              <w:tab/>
            </w:r>
            <w:r w:rsidR="00E62BD8">
              <w:rPr>
                <w:rFonts w:ascii="Verdana" w:hAnsi="Verdana"/>
                <w:sz w:val="20"/>
              </w:rPr>
              <w:t>Document</w:t>
            </w:r>
            <w:r w:rsidR="00493A2B">
              <w:rPr>
                <w:rFonts w:ascii="Verdana" w:hAnsi="Verdana"/>
                <w:sz w:val="20"/>
              </w:rPr>
              <w:t xml:space="preserve"> 3M/TEMP/98</w:t>
            </w:r>
          </w:p>
          <w:p w:rsidR="008513AB" w:rsidRPr="00982084" w:rsidRDefault="008513AB" w:rsidP="00153A06">
            <w:pPr>
              <w:shd w:val="solid" w:color="FFFFFF" w:fill="FFFFFF"/>
              <w:tabs>
                <w:tab w:val="clear" w:pos="1134"/>
                <w:tab w:val="clear" w:pos="1871"/>
                <w:tab w:val="clear" w:pos="2268"/>
              </w:tabs>
              <w:spacing w:before="0" w:after="240"/>
              <w:ind w:left="1134" w:hanging="1134"/>
              <w:rPr>
                <w:rFonts w:ascii="Verdana" w:hAnsi="Verdana"/>
                <w:sz w:val="20"/>
              </w:rPr>
            </w:pPr>
            <w:r w:rsidRPr="005870CA">
              <w:rPr>
                <w:rFonts w:ascii="Verdana" w:hAnsi="Verdana"/>
                <w:sz w:val="20"/>
              </w:rPr>
              <w:t>Subject:</w:t>
            </w:r>
            <w:r>
              <w:rPr>
                <w:rFonts w:ascii="Verdana" w:hAnsi="Verdana"/>
                <w:sz w:val="20"/>
              </w:rPr>
              <w:tab/>
            </w:r>
            <w:r w:rsidR="00153A06">
              <w:rPr>
                <w:rFonts w:ascii="Verdana" w:hAnsi="Verdana"/>
                <w:sz w:val="20"/>
              </w:rPr>
              <w:t xml:space="preserve">Fascicule proposition associated to the </w:t>
            </w:r>
            <w:r w:rsidR="00153A06">
              <w:rPr>
                <w:rFonts w:ascii="Verdana" w:hAnsi="Verdana"/>
                <w:sz w:val="20"/>
              </w:rPr>
              <w:br/>
            </w:r>
            <w:r w:rsidRPr="005870CA">
              <w:rPr>
                <w:rFonts w:ascii="Verdana" w:hAnsi="Verdana"/>
                <w:sz w:val="20"/>
              </w:rPr>
              <w:t xml:space="preserve">Rec. </w:t>
            </w:r>
            <w:hyperlink r:id="rId12" w:history="1">
              <w:r w:rsidRPr="005870CA">
                <w:rPr>
                  <w:rStyle w:val="Hyperlink"/>
                  <w:rFonts w:ascii="Verdana" w:hAnsi="Verdana"/>
                  <w:sz w:val="20"/>
                </w:rPr>
                <w:t>ITU-R P.681</w:t>
              </w:r>
            </w:hyperlink>
          </w:p>
        </w:tc>
        <w:tc>
          <w:tcPr>
            <w:tcW w:w="3402" w:type="dxa"/>
          </w:tcPr>
          <w:p w:rsidR="008513AB" w:rsidRPr="0081783F" w:rsidRDefault="008513AB" w:rsidP="00493A2B">
            <w:pPr>
              <w:shd w:val="solid" w:color="FFFFFF" w:fill="FFFFFF"/>
              <w:spacing w:before="0" w:line="240" w:lineRule="atLeast"/>
              <w:rPr>
                <w:rFonts w:ascii="Verdana" w:hAnsi="Verdana"/>
                <w:sz w:val="20"/>
                <w:lang w:eastAsia="zh-CN"/>
              </w:rPr>
            </w:pPr>
            <w:r w:rsidRPr="0081783F">
              <w:rPr>
                <w:rFonts w:ascii="Verdana" w:hAnsi="Verdana"/>
                <w:b/>
                <w:sz w:val="20"/>
                <w:lang w:eastAsia="zh-CN"/>
              </w:rPr>
              <w:t>Document 3M/</w:t>
            </w:r>
            <w:r w:rsidR="00493A2B">
              <w:rPr>
                <w:rFonts w:ascii="Verdana" w:hAnsi="Verdana"/>
                <w:b/>
                <w:sz w:val="20"/>
                <w:lang w:eastAsia="zh-CN"/>
              </w:rPr>
              <w:t>FAS</w:t>
            </w:r>
            <w:r>
              <w:rPr>
                <w:rFonts w:ascii="Verdana" w:hAnsi="Verdana"/>
                <w:b/>
                <w:sz w:val="20"/>
                <w:lang w:eastAsia="zh-CN"/>
              </w:rPr>
              <w:t>/</w:t>
            </w:r>
            <w:r w:rsidR="00493A2B">
              <w:rPr>
                <w:rFonts w:ascii="Verdana" w:hAnsi="Verdana"/>
                <w:b/>
                <w:sz w:val="20"/>
                <w:lang w:eastAsia="zh-CN"/>
              </w:rPr>
              <w:t>11</w:t>
            </w:r>
            <w:r w:rsidR="00E62BD8">
              <w:rPr>
                <w:rFonts w:ascii="Verdana" w:hAnsi="Verdana"/>
                <w:b/>
                <w:sz w:val="20"/>
                <w:lang w:eastAsia="zh-CN"/>
              </w:rPr>
              <w:t>-E</w:t>
            </w:r>
          </w:p>
        </w:tc>
      </w:tr>
      <w:tr w:rsidR="000069D4" w:rsidRPr="0081783F" w:rsidTr="00876A8A">
        <w:trPr>
          <w:cantSplit/>
        </w:trPr>
        <w:tc>
          <w:tcPr>
            <w:tcW w:w="6487" w:type="dxa"/>
            <w:vMerge/>
          </w:tcPr>
          <w:p w:rsidR="000069D4" w:rsidRPr="0081783F" w:rsidRDefault="000069D4" w:rsidP="00A5173C">
            <w:pPr>
              <w:spacing w:before="60"/>
              <w:jc w:val="center"/>
              <w:rPr>
                <w:b/>
                <w:smallCaps/>
                <w:sz w:val="32"/>
                <w:lang w:eastAsia="zh-CN"/>
              </w:rPr>
            </w:pPr>
            <w:bookmarkStart w:id="3" w:name="ddate" w:colFirst="1" w:colLast="1"/>
            <w:bookmarkEnd w:id="2"/>
          </w:p>
        </w:tc>
        <w:tc>
          <w:tcPr>
            <w:tcW w:w="3402" w:type="dxa"/>
          </w:tcPr>
          <w:p w:rsidR="000069D4" w:rsidRPr="0081783F" w:rsidRDefault="002A1C78" w:rsidP="00121CE3">
            <w:pPr>
              <w:shd w:val="solid" w:color="FFFFFF" w:fill="FFFFFF"/>
              <w:spacing w:before="0" w:line="240" w:lineRule="atLeast"/>
              <w:rPr>
                <w:rFonts w:ascii="Verdana" w:hAnsi="Verdana"/>
                <w:sz w:val="20"/>
                <w:lang w:eastAsia="zh-CN"/>
              </w:rPr>
            </w:pPr>
            <w:r>
              <w:rPr>
                <w:rFonts w:ascii="Verdana" w:hAnsi="Verdana"/>
                <w:b/>
                <w:sz w:val="20"/>
                <w:lang w:eastAsia="zh-CN"/>
              </w:rPr>
              <w:t>4</w:t>
            </w:r>
            <w:r w:rsidR="00493A2B">
              <w:rPr>
                <w:rFonts w:ascii="Verdana" w:hAnsi="Verdana"/>
                <w:b/>
                <w:sz w:val="20"/>
                <w:lang w:eastAsia="zh-CN"/>
              </w:rPr>
              <w:t xml:space="preserve"> July</w:t>
            </w:r>
            <w:r w:rsidR="00FC1C1E" w:rsidRPr="0081783F">
              <w:rPr>
                <w:rFonts w:ascii="Verdana" w:hAnsi="Verdana"/>
                <w:b/>
                <w:sz w:val="20"/>
                <w:lang w:eastAsia="zh-CN"/>
              </w:rPr>
              <w:t xml:space="preserve"> 2018</w:t>
            </w:r>
          </w:p>
        </w:tc>
      </w:tr>
      <w:tr w:rsidR="000069D4" w:rsidRPr="0081783F" w:rsidTr="00876A8A">
        <w:trPr>
          <w:cantSplit/>
        </w:trPr>
        <w:tc>
          <w:tcPr>
            <w:tcW w:w="6487" w:type="dxa"/>
            <w:vMerge/>
          </w:tcPr>
          <w:p w:rsidR="000069D4" w:rsidRPr="0081783F"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81783F" w:rsidRDefault="00FC1C1E" w:rsidP="00A5173C">
            <w:pPr>
              <w:shd w:val="solid" w:color="FFFFFF" w:fill="FFFFFF"/>
              <w:spacing w:before="0" w:line="240" w:lineRule="atLeast"/>
              <w:rPr>
                <w:rFonts w:ascii="Verdana" w:eastAsia="SimSun" w:hAnsi="Verdana"/>
                <w:sz w:val="20"/>
                <w:lang w:eastAsia="zh-CN"/>
              </w:rPr>
            </w:pPr>
            <w:r w:rsidRPr="0081783F">
              <w:rPr>
                <w:rFonts w:ascii="Verdana" w:eastAsia="SimSun" w:hAnsi="Verdana"/>
                <w:b/>
                <w:sz w:val="20"/>
                <w:lang w:eastAsia="zh-CN"/>
              </w:rPr>
              <w:t>English only</w:t>
            </w:r>
          </w:p>
        </w:tc>
      </w:tr>
      <w:tr w:rsidR="000069D4" w:rsidRPr="0081783F" w:rsidTr="00D046A7">
        <w:trPr>
          <w:cantSplit/>
        </w:trPr>
        <w:tc>
          <w:tcPr>
            <w:tcW w:w="9889" w:type="dxa"/>
            <w:gridSpan w:val="2"/>
          </w:tcPr>
          <w:p w:rsidR="000069D4" w:rsidRPr="0081783F" w:rsidRDefault="00E26FD4" w:rsidP="00493A2B">
            <w:pPr>
              <w:pStyle w:val="Source"/>
              <w:rPr>
                <w:lang w:eastAsia="zh-CN"/>
              </w:rPr>
            </w:pPr>
            <w:bookmarkStart w:id="5" w:name="dsource" w:colFirst="0" w:colLast="0"/>
            <w:bookmarkEnd w:id="4"/>
            <w:r>
              <w:t>Working Party 3M</w:t>
            </w:r>
          </w:p>
        </w:tc>
      </w:tr>
      <w:tr w:rsidR="000069D4" w:rsidRPr="0081783F" w:rsidTr="00D046A7">
        <w:trPr>
          <w:cantSplit/>
        </w:trPr>
        <w:tc>
          <w:tcPr>
            <w:tcW w:w="9889" w:type="dxa"/>
            <w:gridSpan w:val="2"/>
          </w:tcPr>
          <w:p w:rsidR="000069D4" w:rsidRPr="0081783F" w:rsidRDefault="00493A2B" w:rsidP="00391122">
            <w:pPr>
              <w:pStyle w:val="Title1"/>
              <w:rPr>
                <w:lang w:eastAsia="zh-CN"/>
              </w:rPr>
            </w:pPr>
            <w:bookmarkStart w:id="6" w:name="drec" w:colFirst="0" w:colLast="0"/>
            <w:bookmarkEnd w:id="5"/>
            <w:r>
              <w:rPr>
                <w:lang w:eastAsia="zh-CN"/>
              </w:rPr>
              <w:t>Fascicle</w:t>
            </w:r>
          </w:p>
        </w:tc>
      </w:tr>
      <w:tr w:rsidR="000069D4" w:rsidRPr="0081783F" w:rsidTr="00D046A7">
        <w:trPr>
          <w:cantSplit/>
        </w:trPr>
        <w:tc>
          <w:tcPr>
            <w:tcW w:w="9889" w:type="dxa"/>
            <w:gridSpan w:val="2"/>
          </w:tcPr>
          <w:p w:rsidR="000069D4" w:rsidRPr="0081783F" w:rsidRDefault="00493A2B" w:rsidP="00493A2B">
            <w:pPr>
              <w:pStyle w:val="Source"/>
              <w:spacing w:before="120"/>
              <w:rPr>
                <w:lang w:eastAsia="zh-CN"/>
              </w:rPr>
            </w:pPr>
            <w:bookmarkStart w:id="7" w:name="dtitle1" w:colFirst="0" w:colLast="0"/>
            <w:bookmarkEnd w:id="6"/>
            <w:r w:rsidRPr="0081783F">
              <w:t>Guidelines for parameter extraction</w:t>
            </w:r>
            <w:r>
              <w:t xml:space="preserve"> </w:t>
            </w:r>
            <w:r w:rsidRPr="0081783F">
              <w:t>and testing of land mobile satellite narrowband</w:t>
            </w:r>
            <w:r>
              <w:t xml:space="preserve"> channel models</w:t>
            </w:r>
          </w:p>
        </w:tc>
      </w:tr>
    </w:tbl>
    <w:p w:rsidR="00EA4BC0" w:rsidRPr="0081783F" w:rsidRDefault="00EA4BC0" w:rsidP="00EA4BC0">
      <w:pPr>
        <w:pStyle w:val="Headingb"/>
        <w:rPr>
          <w:rFonts w:eastAsia="SimSun"/>
          <w:sz w:val="22"/>
          <w:szCs w:val="22"/>
          <w:lang w:val="en-GB"/>
        </w:rPr>
      </w:pPr>
      <w:bookmarkStart w:id="8" w:name="dbreak"/>
      <w:bookmarkEnd w:id="7"/>
      <w:bookmarkEnd w:id="8"/>
      <w:r w:rsidRPr="0081783F">
        <w:rPr>
          <w:rFonts w:eastAsia="SimSun"/>
          <w:sz w:val="22"/>
          <w:szCs w:val="22"/>
          <w:lang w:val="en-GB"/>
        </w:rPr>
        <w:t>Scope</w:t>
      </w:r>
    </w:p>
    <w:p w:rsidR="00EA4BC0" w:rsidRPr="001E636C" w:rsidRDefault="00EA4BC0" w:rsidP="00E4342F">
      <w:pPr>
        <w:rPr>
          <w:rFonts w:asciiTheme="majorBidi" w:eastAsia="SimSun" w:hAnsiTheme="majorBidi" w:cstheme="majorBidi"/>
          <w:sz w:val="22"/>
          <w:szCs w:val="22"/>
        </w:rPr>
      </w:pPr>
      <w:r w:rsidRPr="001E636C">
        <w:rPr>
          <w:rFonts w:asciiTheme="majorBidi" w:eastAsia="SimSun" w:hAnsiTheme="majorBidi" w:cstheme="majorBidi"/>
          <w:sz w:val="22"/>
          <w:szCs w:val="22"/>
        </w:rPr>
        <w:t xml:space="preserve">This fascicle provides step-by-step methods to extract channel model parameters from experimental data that are consistent with </w:t>
      </w:r>
      <w:r w:rsidR="00E4342F" w:rsidRPr="001E636C">
        <w:rPr>
          <w:rFonts w:asciiTheme="majorBidi" w:eastAsia="SimSun" w:hAnsiTheme="majorBidi" w:cstheme="majorBidi"/>
          <w:sz w:val="22"/>
          <w:szCs w:val="22"/>
        </w:rPr>
        <w:t>the statistical model for mixed propagation conditions using a two-state semi-Markov chain approach for the</w:t>
      </w:r>
      <w:r w:rsidR="00F37686" w:rsidRPr="001E636C">
        <w:rPr>
          <w:rFonts w:asciiTheme="majorBidi" w:eastAsia="SimSun" w:hAnsiTheme="majorBidi" w:cstheme="majorBidi"/>
          <w:sz w:val="22"/>
          <w:szCs w:val="22"/>
        </w:rPr>
        <w:t xml:space="preserve"> </w:t>
      </w:r>
      <w:r w:rsidR="00EB21C8" w:rsidRPr="001E636C">
        <w:rPr>
          <w:rFonts w:asciiTheme="majorBidi" w:eastAsia="SimSun" w:hAnsiTheme="majorBidi" w:cstheme="majorBidi"/>
          <w:sz w:val="22"/>
          <w:szCs w:val="22"/>
        </w:rPr>
        <w:t>land mobile-satellite service (</w:t>
      </w:r>
      <w:r w:rsidR="00F37686" w:rsidRPr="001E636C">
        <w:rPr>
          <w:rFonts w:asciiTheme="majorBidi" w:eastAsia="SimSun" w:hAnsiTheme="majorBidi" w:cstheme="majorBidi"/>
          <w:sz w:val="22"/>
          <w:szCs w:val="22"/>
        </w:rPr>
        <w:t>LM</w:t>
      </w:r>
      <w:r w:rsidR="00EB21C8" w:rsidRPr="001E636C">
        <w:rPr>
          <w:rFonts w:asciiTheme="majorBidi" w:eastAsia="SimSun" w:hAnsiTheme="majorBidi" w:cstheme="majorBidi"/>
          <w:sz w:val="22"/>
          <w:szCs w:val="22"/>
        </w:rPr>
        <w:t>S</w:t>
      </w:r>
      <w:r w:rsidR="00F37686" w:rsidRPr="001E636C">
        <w:rPr>
          <w:rFonts w:asciiTheme="majorBidi" w:eastAsia="SimSun" w:hAnsiTheme="majorBidi" w:cstheme="majorBidi"/>
          <w:sz w:val="22"/>
          <w:szCs w:val="22"/>
        </w:rPr>
        <w:t>S</w:t>
      </w:r>
      <w:r w:rsidR="00EB21C8" w:rsidRPr="001E636C">
        <w:rPr>
          <w:rFonts w:asciiTheme="majorBidi" w:eastAsia="SimSun" w:hAnsiTheme="majorBidi" w:cstheme="majorBidi"/>
          <w:sz w:val="22"/>
          <w:szCs w:val="22"/>
        </w:rPr>
        <w:t>)</w:t>
      </w:r>
      <w:r w:rsidR="00F37686" w:rsidRPr="001E636C">
        <w:rPr>
          <w:rFonts w:asciiTheme="majorBidi" w:eastAsia="SimSun" w:hAnsiTheme="majorBidi" w:cstheme="majorBidi"/>
          <w:sz w:val="22"/>
          <w:szCs w:val="22"/>
        </w:rPr>
        <w:t xml:space="preserve"> channel models in </w:t>
      </w:r>
      <w:r w:rsidR="00EB21C8" w:rsidRPr="001E636C">
        <w:rPr>
          <w:rFonts w:asciiTheme="majorBidi" w:eastAsia="SimSun" w:hAnsiTheme="majorBidi" w:cstheme="majorBidi"/>
          <w:sz w:val="22"/>
          <w:szCs w:val="22"/>
        </w:rPr>
        <w:t>Section 6 of Recommendation</w:t>
      </w:r>
      <w:r w:rsidR="00F37686" w:rsidRPr="001E636C">
        <w:rPr>
          <w:rFonts w:asciiTheme="majorBidi" w:eastAsia="SimSun" w:hAnsiTheme="majorBidi" w:cstheme="majorBidi"/>
          <w:sz w:val="22"/>
          <w:szCs w:val="22"/>
        </w:rPr>
        <w:t xml:space="preserve"> </w:t>
      </w:r>
      <w:hyperlink r:id="rId13" w:history="1">
        <w:r w:rsidR="00F37686" w:rsidRPr="001E636C">
          <w:rPr>
            <w:rStyle w:val="Hyperlink"/>
            <w:rFonts w:asciiTheme="majorBidi" w:hAnsiTheme="majorBidi" w:cstheme="majorBidi"/>
            <w:sz w:val="22"/>
            <w:szCs w:val="22"/>
          </w:rPr>
          <w:t>ITU-R P.681</w:t>
        </w:r>
      </w:hyperlink>
      <w:r w:rsidR="00EB21C8" w:rsidRPr="001E636C">
        <w:rPr>
          <w:rStyle w:val="Hyperlink"/>
          <w:rFonts w:asciiTheme="majorBidi" w:hAnsiTheme="majorBidi" w:cstheme="majorBidi"/>
          <w:sz w:val="22"/>
          <w:szCs w:val="22"/>
        </w:rPr>
        <w:t>-10</w:t>
      </w:r>
      <w:r w:rsidR="00F37686" w:rsidRPr="001E636C">
        <w:rPr>
          <w:rStyle w:val="Hyperlink"/>
          <w:rFonts w:asciiTheme="majorBidi" w:hAnsiTheme="majorBidi" w:cstheme="majorBidi"/>
          <w:color w:val="auto"/>
          <w:sz w:val="22"/>
          <w:szCs w:val="22"/>
          <w:u w:val="none"/>
        </w:rPr>
        <w:t xml:space="preserve">. </w:t>
      </w:r>
    </w:p>
    <w:p w:rsidR="00EA4BC0" w:rsidRPr="0081783F" w:rsidRDefault="00116E81" w:rsidP="00116E81">
      <w:pPr>
        <w:pStyle w:val="Heading1"/>
      </w:pPr>
      <w:r w:rsidRPr="0081783F">
        <w:t>1</w:t>
      </w:r>
      <w:r w:rsidRPr="0081783F">
        <w:tab/>
      </w:r>
      <w:r w:rsidR="00EA4BC0" w:rsidRPr="0081783F">
        <w:t>LOS calibration</w:t>
      </w:r>
    </w:p>
    <w:p w:rsidR="00EA4BC0" w:rsidRPr="0081783F" w:rsidRDefault="00EA4BC0" w:rsidP="00EA4BC0">
      <w:pPr>
        <w:jc w:val="both"/>
        <w:rPr>
          <w:szCs w:val="24"/>
        </w:rPr>
      </w:pPr>
      <w:r w:rsidRPr="0081783F">
        <w:rPr>
          <w:szCs w:val="24"/>
        </w:rPr>
        <w:t xml:space="preserve">The first step consists in calibrating the </w:t>
      </w:r>
      <w:r w:rsidR="00EB21C8">
        <w:rPr>
          <w:szCs w:val="24"/>
        </w:rPr>
        <w:t>line-of-sight (</w:t>
      </w:r>
      <w:r w:rsidRPr="0081783F">
        <w:rPr>
          <w:szCs w:val="24"/>
        </w:rPr>
        <w:t>LOS</w:t>
      </w:r>
      <w:r w:rsidR="00EB21C8">
        <w:rPr>
          <w:szCs w:val="24"/>
        </w:rPr>
        <w:t>)</w:t>
      </w:r>
      <w:r w:rsidRPr="0081783F">
        <w:rPr>
          <w:szCs w:val="24"/>
        </w:rPr>
        <w:t xml:space="preserve"> level. The link budget is defined as follows: </w:t>
      </w:r>
    </w:p>
    <w:p w:rsidR="00EA4BC0" w:rsidRPr="0081783F" w:rsidRDefault="00EA4BC0" w:rsidP="00EA4BC0">
      <w:pPr>
        <w:pStyle w:val="Blanc"/>
      </w:pPr>
    </w:p>
    <w:p w:rsidR="00EA4BC0" w:rsidRPr="0081783F" w:rsidRDefault="00EA4BC0" w:rsidP="00116E81">
      <w:pPr>
        <w:pStyle w:val="Equation"/>
      </w:pPr>
      <w:r w:rsidRPr="0081783F">
        <w:tab/>
      </w:r>
      <w:r w:rsidRPr="0081783F">
        <w:tab/>
      </w:r>
      <w:r w:rsidRPr="0081783F">
        <w:rPr>
          <w:noProof/>
          <w:lang w:eastAsia="zh-CN"/>
        </w:rPr>
        <w:drawing>
          <wp:inline distT="0" distB="0" distL="0" distR="0">
            <wp:extent cx="3069590" cy="1962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9590" cy="196215"/>
                    </a:xfrm>
                    <a:prstGeom prst="rect">
                      <a:avLst/>
                    </a:prstGeom>
                    <a:noFill/>
                    <a:ln>
                      <a:noFill/>
                    </a:ln>
                  </pic:spPr>
                </pic:pic>
              </a:graphicData>
            </a:graphic>
          </wp:inline>
        </w:drawing>
      </w:r>
      <w:r w:rsidRPr="0081783F">
        <w:t xml:space="preserve">      (dB)</w:t>
      </w:r>
    </w:p>
    <w:p w:rsidR="00EA4BC0" w:rsidRPr="0081783F" w:rsidRDefault="00EA4BC0" w:rsidP="00EA4BC0">
      <w:pPr>
        <w:pStyle w:val="Blanc"/>
      </w:pPr>
    </w:p>
    <w:p w:rsidR="00EA4BC0" w:rsidRPr="0081783F" w:rsidRDefault="00EA4BC0" w:rsidP="00EA4BC0">
      <w:pPr>
        <w:spacing w:after="60"/>
        <w:jc w:val="both"/>
        <w:rPr>
          <w:szCs w:val="24"/>
        </w:rPr>
      </w:pPr>
      <w:r w:rsidRPr="0081783F">
        <w:rPr>
          <w:szCs w:val="24"/>
        </w:rPr>
        <w:t xml:space="preserve">where </w:t>
      </w:r>
      <w:proofErr w:type="spellStart"/>
      <w:r w:rsidRPr="0081783F">
        <w:rPr>
          <w:szCs w:val="24"/>
        </w:rPr>
        <w:t>P</w:t>
      </w:r>
      <w:r w:rsidRPr="0081783F">
        <w:rPr>
          <w:szCs w:val="24"/>
          <w:vertAlign w:val="subscript"/>
        </w:rPr>
        <w:t>t,r</w:t>
      </w:r>
      <w:proofErr w:type="spellEnd"/>
      <w:r w:rsidRPr="0081783F">
        <w:rPr>
          <w:szCs w:val="24"/>
        </w:rPr>
        <w:t xml:space="preserve">, </w:t>
      </w:r>
      <w:proofErr w:type="spellStart"/>
      <w:r w:rsidRPr="0081783F">
        <w:rPr>
          <w:szCs w:val="24"/>
        </w:rPr>
        <w:t>G</w:t>
      </w:r>
      <w:r w:rsidRPr="0081783F">
        <w:rPr>
          <w:szCs w:val="24"/>
          <w:vertAlign w:val="subscript"/>
        </w:rPr>
        <w:t>t,r</w:t>
      </w:r>
      <w:proofErr w:type="spellEnd"/>
      <w:r w:rsidRPr="0081783F">
        <w:rPr>
          <w:szCs w:val="24"/>
        </w:rPr>
        <w:t>, and L</w:t>
      </w:r>
      <w:r w:rsidRPr="0081783F">
        <w:rPr>
          <w:szCs w:val="24"/>
          <w:vertAlign w:val="subscript"/>
        </w:rPr>
        <w:t>t,</w:t>
      </w:r>
      <w:proofErr w:type="spellStart"/>
      <w:r w:rsidRPr="0081783F">
        <w:rPr>
          <w:szCs w:val="24"/>
          <w:vertAlign w:val="subscript"/>
        </w:rPr>
        <w:t xml:space="preserve">r </w:t>
      </w:r>
      <w:r w:rsidRPr="0081783F">
        <w:rPr>
          <w:szCs w:val="24"/>
        </w:rPr>
        <w:t xml:space="preserve"> are</w:t>
      </w:r>
      <w:proofErr w:type="spellEnd"/>
      <w:r w:rsidRPr="0081783F">
        <w:rPr>
          <w:szCs w:val="24"/>
        </w:rPr>
        <w:t xml:space="preserve"> respectively the transmitted and received power, the transmitter and receiver antenna Gain, the feeder loss. Finally, </w:t>
      </w:r>
      <w:proofErr w:type="spellStart"/>
      <w:r w:rsidRPr="0081783F">
        <w:rPr>
          <w:i/>
          <w:iCs/>
          <w:szCs w:val="24"/>
        </w:rPr>
        <w:t>L</w:t>
      </w:r>
      <w:r w:rsidRPr="0081783F">
        <w:rPr>
          <w:szCs w:val="24"/>
          <w:vertAlign w:val="subscript"/>
        </w:rPr>
        <w:t>p</w:t>
      </w:r>
      <w:proofErr w:type="spellEnd"/>
      <w:r w:rsidRPr="0081783F">
        <w:rPr>
          <w:szCs w:val="24"/>
        </w:rPr>
        <w:t xml:space="preserve"> corresponds to the path loss.</w:t>
      </w:r>
    </w:p>
    <w:p w:rsidR="00EA4BC0" w:rsidRPr="0081783F" w:rsidRDefault="00EA4BC0" w:rsidP="00EA4BC0">
      <w:pPr>
        <w:jc w:val="both"/>
        <w:rPr>
          <w:szCs w:val="24"/>
        </w:rPr>
      </w:pPr>
      <w:r w:rsidRPr="0081783F">
        <w:rPr>
          <w:szCs w:val="24"/>
        </w:rPr>
        <w:t xml:space="preserve">The time series calibration is obtained while performing the following corrections: </w:t>
      </w:r>
    </w:p>
    <w:p w:rsidR="00EA4BC0" w:rsidRPr="0081783F" w:rsidRDefault="00EA4BC0" w:rsidP="00EA4BC0">
      <w:pPr>
        <w:pStyle w:val="enumlev1"/>
        <w:jc w:val="both"/>
      </w:pPr>
      <w:r w:rsidRPr="0081783F">
        <w:t>–</w:t>
      </w:r>
      <w:r w:rsidRPr="0081783F">
        <w:tab/>
        <w:t xml:space="preserve">Compensation for the </w:t>
      </w:r>
      <w:proofErr w:type="spellStart"/>
      <w:r w:rsidRPr="0081783F">
        <w:t>Tx</w:t>
      </w:r>
      <w:proofErr w:type="spellEnd"/>
      <w:r w:rsidRPr="0081783F">
        <w:t>-Rx distance variations during the experiment.</w:t>
      </w:r>
    </w:p>
    <w:p w:rsidR="00EA4BC0" w:rsidRPr="0081783F" w:rsidRDefault="00EA4BC0" w:rsidP="00EA4BC0">
      <w:pPr>
        <w:pStyle w:val="enumlev1"/>
        <w:jc w:val="both"/>
      </w:pPr>
      <w:r w:rsidRPr="0081783F">
        <w:t>–</w:t>
      </w:r>
      <w:r w:rsidRPr="0081783F">
        <w:tab/>
        <w:t>Compensation for the Transmitted power variation (in case the transmitted power is recorded).</w:t>
      </w:r>
    </w:p>
    <w:p w:rsidR="00EA4BC0" w:rsidRPr="0081783F" w:rsidRDefault="00EA4BC0" w:rsidP="00EA4BC0">
      <w:pPr>
        <w:pStyle w:val="enumlev1"/>
        <w:jc w:val="both"/>
      </w:pPr>
      <w:r w:rsidRPr="0081783F">
        <w:t>–</w:t>
      </w:r>
      <w:r w:rsidRPr="0081783F">
        <w:tab/>
        <w:t xml:space="preserve">Compensating for the </w:t>
      </w:r>
      <w:proofErr w:type="spellStart"/>
      <w:r w:rsidRPr="0081783F">
        <w:t>Tx</w:t>
      </w:r>
      <w:proofErr w:type="spellEnd"/>
      <w:r w:rsidRPr="0081783F">
        <w:t xml:space="preserve"> and Rx antenna gain (in case the relative directions of the </w:t>
      </w:r>
      <w:proofErr w:type="spellStart"/>
      <w:r w:rsidRPr="0081783F">
        <w:t>Tx</w:t>
      </w:r>
      <w:proofErr w:type="spellEnd"/>
      <w:r w:rsidRPr="0081783F">
        <w:t xml:space="preserve"> and Rx are known as well as their antenna pattern).</w:t>
      </w:r>
    </w:p>
    <w:p w:rsidR="00EA4BC0" w:rsidRPr="0081783F" w:rsidRDefault="00EA4BC0" w:rsidP="00EA4BC0">
      <w:pPr>
        <w:pStyle w:val="enumlev1"/>
        <w:jc w:val="both"/>
        <w:rPr>
          <w:b/>
          <w:bCs/>
        </w:rPr>
      </w:pPr>
      <w:r w:rsidRPr="0081783F">
        <w:rPr>
          <w:b/>
          <w:bCs/>
        </w:rPr>
        <w:t>–</w:t>
      </w:r>
      <w:r w:rsidRPr="0081783F">
        <w:rPr>
          <w:b/>
          <w:bCs/>
        </w:rPr>
        <w:tab/>
      </w:r>
      <w:r w:rsidRPr="0081783F">
        <w:rPr>
          <w:bCs/>
        </w:rPr>
        <w:t>Compensation for time varying instrumental biases.</w:t>
      </w:r>
    </w:p>
    <w:p w:rsidR="00EA4BC0" w:rsidRPr="0081783F" w:rsidRDefault="00116E81" w:rsidP="00116E81">
      <w:pPr>
        <w:pStyle w:val="Heading1"/>
      </w:pPr>
      <w:bookmarkStart w:id="9" w:name="_Ref318966139"/>
      <w:r w:rsidRPr="0081783F">
        <w:t>2</w:t>
      </w:r>
      <w:r w:rsidRPr="0081783F">
        <w:tab/>
      </w:r>
      <w:r w:rsidR="00EA4BC0" w:rsidRPr="0081783F">
        <w:t>Shadowing and multipath envelope extraction</w:t>
      </w:r>
    </w:p>
    <w:p w:rsidR="00EA4BC0" w:rsidRPr="0081783F" w:rsidRDefault="00EA4BC0" w:rsidP="00EA4BC0">
      <w:pPr>
        <w:jc w:val="both"/>
        <w:rPr>
          <w:szCs w:val="24"/>
        </w:rPr>
      </w:pPr>
      <w:r w:rsidRPr="0081783F">
        <w:rPr>
          <w:szCs w:val="24"/>
        </w:rPr>
        <w:t xml:space="preserve">This step will deal with the calculation, from the time-series files, </w:t>
      </w:r>
      <w:r w:rsidRPr="0081783F">
        <w:rPr>
          <w:i/>
          <w:iCs/>
          <w:szCs w:val="24"/>
        </w:rPr>
        <w:t>R</w:t>
      </w:r>
      <w:r w:rsidRPr="0081783F">
        <w:rPr>
          <w:szCs w:val="24"/>
        </w:rPr>
        <w:t>(</w:t>
      </w:r>
      <w:r w:rsidRPr="0081783F">
        <w:rPr>
          <w:i/>
          <w:iCs/>
          <w:szCs w:val="24"/>
        </w:rPr>
        <w:t>x</w:t>
      </w:r>
      <w:r w:rsidRPr="0081783F">
        <w:rPr>
          <w:szCs w:val="24"/>
        </w:rPr>
        <w:t xml:space="preserve">), of the two parameters of the Rice distribution, the direct signal level (or shadowing), </w:t>
      </w:r>
      <w:r w:rsidRPr="0081783F">
        <w:rPr>
          <w:i/>
          <w:iCs/>
          <w:szCs w:val="24"/>
        </w:rPr>
        <w:t>A</w:t>
      </w:r>
      <w:r w:rsidRPr="0081783F">
        <w:rPr>
          <w:szCs w:val="24"/>
        </w:rPr>
        <w:t>(</w:t>
      </w:r>
      <w:r w:rsidRPr="0081783F">
        <w:rPr>
          <w:i/>
          <w:iCs/>
          <w:szCs w:val="24"/>
        </w:rPr>
        <w:t>x</w:t>
      </w:r>
      <w:r w:rsidRPr="0081783F">
        <w:rPr>
          <w:szCs w:val="24"/>
        </w:rPr>
        <w:t xml:space="preserve">), and the Rice K-factor (direct signal to multipath ratio), </w:t>
      </w:r>
      <w:r w:rsidRPr="0081783F">
        <w:rPr>
          <w:i/>
          <w:iCs/>
          <w:szCs w:val="24"/>
        </w:rPr>
        <w:t>K</w:t>
      </w:r>
      <w:r w:rsidRPr="0081783F">
        <w:rPr>
          <w:szCs w:val="24"/>
        </w:rPr>
        <w:t>(</w:t>
      </w:r>
      <w:r w:rsidRPr="0081783F">
        <w:rPr>
          <w:i/>
          <w:iCs/>
          <w:szCs w:val="24"/>
        </w:rPr>
        <w:t>x</w:t>
      </w:r>
      <w:r w:rsidRPr="0081783F">
        <w:rPr>
          <w:szCs w:val="24"/>
        </w:rPr>
        <w:t>).</w:t>
      </w:r>
    </w:p>
    <w:p w:rsidR="00EA4BC0" w:rsidRPr="0081783F" w:rsidRDefault="00EA4BC0" w:rsidP="00EA4BC0">
      <w:pPr>
        <w:jc w:val="both"/>
        <w:rPr>
          <w:szCs w:val="24"/>
        </w:rPr>
      </w:pPr>
      <w:r w:rsidRPr="0081783F">
        <w:rPr>
          <w:szCs w:val="24"/>
        </w:rPr>
        <w:t>The Rice distribution is given by the equation</w:t>
      </w:r>
    </w:p>
    <w:p w:rsidR="00EA4BC0" w:rsidRPr="0081783F" w:rsidRDefault="00EA4BC0" w:rsidP="00EA4BC0">
      <w:pPr>
        <w:pStyle w:val="Blanc"/>
      </w:pPr>
      <w:bookmarkStart w:id="10" w:name="_GoBack"/>
      <w:bookmarkEnd w:id="10"/>
    </w:p>
    <w:p w:rsidR="00EA4BC0" w:rsidRPr="0081783F" w:rsidRDefault="00EA4BC0" w:rsidP="00EA4BC0">
      <w:pPr>
        <w:pStyle w:val="Equation"/>
      </w:pPr>
      <w:r w:rsidRPr="0081783F">
        <w:tab/>
      </w:r>
      <w:r w:rsidRPr="0081783F">
        <w:tab/>
      </w:r>
      <w:r w:rsidRPr="0081783F">
        <w:object w:dxaOrig="45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223pt;height:38.5pt" o:ole="" fillcolor="window">
            <v:imagedata r:id="rId15" o:title=""/>
          </v:shape>
          <o:OLEObject Type="Embed" ProgID="Equation.3" ShapeID="_x0000_i1125" DrawAspect="Content" ObjectID="_1592233376" r:id="rId16"/>
        </w:object>
      </w:r>
    </w:p>
    <w:p w:rsidR="00EA4BC0" w:rsidRPr="0081783F" w:rsidRDefault="00EA4BC0" w:rsidP="00EA4BC0">
      <w:pPr>
        <w:widowControl w:val="0"/>
        <w:jc w:val="both"/>
        <w:rPr>
          <w:szCs w:val="24"/>
        </w:rPr>
      </w:pPr>
      <w:r w:rsidRPr="0081783F">
        <w:rPr>
          <w:szCs w:val="24"/>
        </w:rPr>
        <w:t xml:space="preserve">where a is the direct signal's amplitude and </w:t>
      </w:r>
      <w:r w:rsidRPr="0081783F">
        <w:rPr>
          <w:position w:val="-8"/>
          <w:szCs w:val="24"/>
        </w:rPr>
        <w:object w:dxaOrig="620" w:dyaOrig="400">
          <v:shape id="_x0000_i1126" type="#_x0000_t75" style="width:22pt;height:16pt" o:ole="" fillcolor="window">
            <v:imagedata r:id="rId17" o:title=""/>
          </v:shape>
          <o:OLEObject Type="Embed" ProgID="Equation.3" ShapeID="_x0000_i1126" DrawAspect="Content" ObjectID="_1592233377" r:id="rId18"/>
        </w:object>
      </w:r>
      <w:r w:rsidRPr="0081783F">
        <w:rPr>
          <w:szCs w:val="24"/>
        </w:rPr>
        <w:t xml:space="preserve">describes the amount of diffuse multipath. The convention has been taken where the LOS level is equivalent to a normalized value </w:t>
      </w:r>
      <w:proofErr w:type="spellStart"/>
      <w:r w:rsidRPr="0081783F">
        <w:rPr>
          <w:i/>
          <w:iCs/>
          <w:szCs w:val="24"/>
        </w:rPr>
        <w:t>a</w:t>
      </w:r>
      <w:r w:rsidRPr="0081783F">
        <w:rPr>
          <w:szCs w:val="24"/>
          <w:vertAlign w:val="subscript"/>
        </w:rPr>
        <w:t>LOS</w:t>
      </w:r>
      <w:proofErr w:type="spellEnd"/>
      <w:r w:rsidRPr="0081783F">
        <w:rPr>
          <w:szCs w:val="24"/>
        </w:rPr>
        <w:t xml:space="preserve">=1 (0 dB). </w:t>
      </w:r>
    </w:p>
    <w:p w:rsidR="00EA4BC0" w:rsidRPr="0081783F" w:rsidRDefault="00EA4BC0" w:rsidP="00EA4BC0">
      <w:pPr>
        <w:widowControl w:val="0"/>
        <w:jc w:val="both"/>
        <w:rPr>
          <w:szCs w:val="24"/>
        </w:rPr>
      </w:pPr>
      <w:r w:rsidRPr="0081783F">
        <w:rPr>
          <w:szCs w:val="24"/>
        </w:rPr>
        <w:t>The two parameters in the above equation are given in dB as follows:</w:t>
      </w:r>
    </w:p>
    <w:p w:rsidR="00EA4BC0" w:rsidRPr="0081783F" w:rsidRDefault="00EA4BC0" w:rsidP="00EA4BC0">
      <w:pPr>
        <w:pStyle w:val="Blanc"/>
      </w:pPr>
    </w:p>
    <w:p w:rsidR="00EA4BC0" w:rsidRPr="0081783F" w:rsidRDefault="00EA4BC0" w:rsidP="00EA4BC0">
      <w:pPr>
        <w:pStyle w:val="Equation"/>
      </w:pPr>
      <w:r w:rsidRPr="0081783F">
        <w:tab/>
      </w:r>
      <w:r w:rsidRPr="0081783F">
        <w:tab/>
      </w:r>
      <w:r w:rsidRPr="0081783F">
        <w:rPr>
          <w:position w:val="-10"/>
        </w:rPr>
        <w:object w:dxaOrig="1800" w:dyaOrig="320">
          <v:shape id="_x0000_i1127" type="#_x0000_t75" style="width:88.5pt;height:15.5pt" o:ole="" fillcolor="window">
            <v:imagedata r:id="rId19" o:title=""/>
          </v:shape>
          <o:OLEObject Type="Embed" ProgID="Equation.3" ShapeID="_x0000_i1127" DrawAspect="Content" ObjectID="_1592233378" r:id="rId20"/>
        </w:object>
      </w:r>
      <w:r w:rsidRPr="0081783F">
        <w:t xml:space="preserve"> and </w:t>
      </w:r>
      <w:r w:rsidRPr="0081783F">
        <w:rPr>
          <w:position w:val="-32"/>
        </w:rPr>
        <w:object w:dxaOrig="2140" w:dyaOrig="760">
          <v:shape id="_x0000_i1128" type="#_x0000_t75" style="width:105.5pt;height:38.5pt" o:ole="" fillcolor="window">
            <v:imagedata r:id="rId21" o:title=""/>
          </v:shape>
          <o:OLEObject Type="Embed" ProgID="Equation.3" ShapeID="_x0000_i1128" DrawAspect="Content" ObjectID="_1592233379" r:id="rId22"/>
        </w:object>
      </w:r>
      <w:r w:rsidRPr="0081783F">
        <w:t>.</w:t>
      </w:r>
    </w:p>
    <w:p w:rsidR="00EA4BC0" w:rsidRPr="0081783F" w:rsidRDefault="00EA4BC0" w:rsidP="00EA4BC0">
      <w:pPr>
        <w:keepNext/>
        <w:keepLines/>
        <w:widowControl w:val="0"/>
        <w:rPr>
          <w:szCs w:val="24"/>
        </w:rPr>
      </w:pPr>
      <w:r w:rsidRPr="0081783F">
        <w:rPr>
          <w:szCs w:val="24"/>
        </w:rPr>
        <w:t xml:space="preserve">And, of course, </w:t>
      </w:r>
      <w:r w:rsidRPr="0081783F">
        <w:rPr>
          <w:i/>
          <w:iCs/>
          <w:szCs w:val="24"/>
        </w:rPr>
        <w:t>R</w:t>
      </w:r>
      <w:r w:rsidRPr="0081783F">
        <w:rPr>
          <w:szCs w:val="24"/>
        </w:rPr>
        <w:t>=20log(</w:t>
      </w:r>
      <w:r w:rsidRPr="0081783F">
        <w:rPr>
          <w:i/>
          <w:iCs/>
          <w:szCs w:val="24"/>
        </w:rPr>
        <w:t>r</w:t>
      </w:r>
      <w:r w:rsidRPr="0081783F">
        <w:rPr>
          <w:szCs w:val="24"/>
        </w:rPr>
        <w:t>). One further parameter provided is the average multipath power, MP (dB/LOS), given by:</w:t>
      </w:r>
    </w:p>
    <w:p w:rsidR="00EA4BC0" w:rsidRPr="0081783F" w:rsidRDefault="00EA4BC0" w:rsidP="00EA4BC0">
      <w:pPr>
        <w:pStyle w:val="Blanc"/>
      </w:pPr>
    </w:p>
    <w:p w:rsidR="00EA4BC0" w:rsidRPr="0081783F" w:rsidRDefault="00EA4BC0" w:rsidP="00EA4BC0">
      <w:pPr>
        <w:pStyle w:val="Equation"/>
      </w:pPr>
      <w:r w:rsidRPr="0081783F">
        <w:tab/>
      </w:r>
      <w:r w:rsidRPr="0081783F">
        <w:tab/>
      </w:r>
      <w:r w:rsidRPr="0081783F">
        <w:object w:dxaOrig="3040" w:dyaOrig="360">
          <v:shape id="_x0000_i1129" type="#_x0000_t75" style="width:151.5pt;height:16.5pt" o:ole="" fillcolor="window">
            <v:imagedata r:id="rId23" o:title=""/>
          </v:shape>
          <o:OLEObject Type="Embed" ProgID="Equation.3" ShapeID="_x0000_i1129" DrawAspect="Content" ObjectID="_1592233380" r:id="rId24"/>
        </w:object>
      </w:r>
      <w:r w:rsidRPr="0081783F">
        <w:t>.</w:t>
      </w:r>
    </w:p>
    <w:p w:rsidR="00EA4BC0" w:rsidRPr="0081783F" w:rsidRDefault="00EA4BC0" w:rsidP="00EA4BC0">
      <w:pPr>
        <w:pStyle w:val="Blanc"/>
      </w:pPr>
    </w:p>
    <w:p w:rsidR="00EA4BC0" w:rsidRPr="0081783F" w:rsidRDefault="00EA4BC0" w:rsidP="004001B0">
      <w:pPr>
        <w:jc w:val="both"/>
        <w:rPr>
          <w:szCs w:val="24"/>
        </w:rPr>
      </w:pPr>
      <w:r w:rsidRPr="0081783F">
        <w:rPr>
          <w:i/>
          <w:iCs/>
          <w:szCs w:val="24"/>
        </w:rPr>
        <w:t>A</w:t>
      </w:r>
      <w:r w:rsidRPr="0081783F">
        <w:rPr>
          <w:szCs w:val="24"/>
        </w:rPr>
        <w:t xml:space="preserve"> and </w:t>
      </w:r>
      <w:r w:rsidRPr="0081783F">
        <w:rPr>
          <w:i/>
          <w:iCs/>
          <w:szCs w:val="24"/>
        </w:rPr>
        <w:t>K</w:t>
      </w:r>
      <w:r w:rsidRPr="0081783F">
        <w:rPr>
          <w:szCs w:val="24"/>
        </w:rPr>
        <w:t xml:space="preserve"> parameters extraction will be performed using the so called Method of Moments [Greenstein et al., 1999] applied on a sliding window representing a so-called small area </w:t>
      </w:r>
      <w:r w:rsidRPr="0081783F">
        <w:rPr>
          <w:b/>
          <w:bCs/>
          <w:szCs w:val="24"/>
        </w:rPr>
        <w:t>(10 to 30 wavelengths)</w:t>
      </w:r>
      <w:r w:rsidRPr="0081783F">
        <w:rPr>
          <w:szCs w:val="24"/>
        </w:rPr>
        <w:t xml:space="preserve"> where stationarity is assumed. See the example on</w:t>
      </w:r>
      <w:r w:rsidR="004001B0">
        <w:rPr>
          <w:szCs w:val="24"/>
        </w:rPr>
        <w:t xml:space="preserve"> Figure 1</w:t>
      </w:r>
      <w:r w:rsidRPr="0081783F">
        <w:rPr>
          <w:szCs w:val="24"/>
        </w:rPr>
        <w:t>.</w:t>
      </w:r>
    </w:p>
    <w:p w:rsidR="00116E81" w:rsidRPr="0081783F" w:rsidRDefault="00116E81" w:rsidP="00116E81">
      <w:pPr>
        <w:pStyle w:val="FigureNo"/>
      </w:pPr>
      <w:bookmarkStart w:id="11" w:name="_Ref500509396"/>
      <w:r w:rsidRPr="0081783F">
        <w:t xml:space="preserve">Figure </w:t>
      </w:r>
      <w:r w:rsidRPr="0081783F">
        <w:fldChar w:fldCharType="begin"/>
      </w:r>
      <w:r w:rsidRPr="0081783F">
        <w:instrText xml:space="preserve"> SEQ Figure \* ARABIC </w:instrText>
      </w:r>
      <w:r w:rsidRPr="0081783F">
        <w:fldChar w:fldCharType="separate"/>
      </w:r>
      <w:r w:rsidR="00821F7A">
        <w:rPr>
          <w:noProof/>
        </w:rPr>
        <w:t>1</w:t>
      </w:r>
      <w:r w:rsidRPr="0081783F">
        <w:fldChar w:fldCharType="end"/>
      </w:r>
      <w:bookmarkEnd w:id="11"/>
    </w:p>
    <w:p w:rsidR="00EA4BC0" w:rsidRPr="0081783F" w:rsidRDefault="00116E81" w:rsidP="001E636C">
      <w:pPr>
        <w:pStyle w:val="Figuretitle"/>
        <w:spacing w:after="240"/>
      </w:pPr>
      <w:r w:rsidRPr="0081783F">
        <w:t>Time series measured and shadowing</w:t>
      </w:r>
    </w:p>
    <w:p w:rsidR="00EA4BC0" w:rsidRPr="0081783F" w:rsidRDefault="00EA4BC0" w:rsidP="00EA4BC0">
      <w:pPr>
        <w:pStyle w:val="Figure"/>
      </w:pPr>
      <w:r w:rsidRPr="0081783F">
        <w:rPr>
          <w:noProof/>
          <w:lang w:eastAsia="zh-CN"/>
        </w:rPr>
        <w:drawing>
          <wp:inline distT="0" distB="0" distL="0" distR="0">
            <wp:extent cx="6074410" cy="1437005"/>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4410" cy="1437005"/>
                    </a:xfrm>
                    <a:prstGeom prst="rect">
                      <a:avLst/>
                    </a:prstGeom>
                    <a:noFill/>
                    <a:ln>
                      <a:noFill/>
                    </a:ln>
                  </pic:spPr>
                </pic:pic>
              </a:graphicData>
            </a:graphic>
          </wp:inline>
        </w:drawing>
      </w:r>
    </w:p>
    <w:p w:rsidR="00EA4BC0" w:rsidRPr="0081783F" w:rsidRDefault="00116E81" w:rsidP="00116E81">
      <w:pPr>
        <w:pStyle w:val="Heading1"/>
      </w:pPr>
      <w:bookmarkStart w:id="12" w:name="_Ref501026781"/>
      <w:bookmarkEnd w:id="9"/>
      <w:r w:rsidRPr="0081783F">
        <w:t>3</w:t>
      </w:r>
      <w:r w:rsidRPr="0081783F">
        <w:tab/>
      </w:r>
      <w:r w:rsidR="00EA4BC0" w:rsidRPr="0081783F">
        <w:t>States identification</w:t>
      </w:r>
      <w:bookmarkEnd w:id="12"/>
    </w:p>
    <w:p w:rsidR="00EA4BC0" w:rsidRPr="0081783F" w:rsidRDefault="00EA4BC0" w:rsidP="00116E81">
      <w:r w:rsidRPr="0081783F">
        <w:t xml:space="preserve">The next step is identifying the sections of data corresponding to the GOOD and BAD states. The classification is performed using the fuzzy logic classification algorithm "fuzzy c-means", as available in </w:t>
      </w:r>
      <w:r w:rsidR="00D6183D" w:rsidRPr="0081783F">
        <w:t xml:space="preserve">MATLAB </w:t>
      </w:r>
      <w:r w:rsidRPr="0081783F">
        <w:t xml:space="preserve">(function </w:t>
      </w:r>
      <w:proofErr w:type="spellStart"/>
      <w:r w:rsidRPr="0081783F">
        <w:rPr>
          <w:rFonts w:ascii="Courier New" w:hAnsi="Courier New" w:cs="Courier New"/>
        </w:rPr>
        <w:t>fcm</w:t>
      </w:r>
      <w:proofErr w:type="spellEnd"/>
      <w:r w:rsidRPr="0081783F">
        <w:t>) [</w:t>
      </w:r>
      <w:proofErr w:type="spellStart"/>
      <w:r w:rsidRPr="0081783F">
        <w:t>Bezdec</w:t>
      </w:r>
      <w:proofErr w:type="spellEnd"/>
      <w:r w:rsidRPr="0081783F">
        <w:t xml:space="preserve">, 1981]. The principle is the same as for the K-means algorithm, except that the fuzzy c-means does not make a ‘hard’ decision, but each data sample is given a degree of belonging to clusters. Thus, the </w:t>
      </w:r>
      <w:r w:rsidR="00D6183D" w:rsidRPr="0081783F">
        <w:t xml:space="preserve">MATLAB </w:t>
      </w:r>
      <w:r w:rsidRPr="0081783F">
        <w:t xml:space="preserve">function </w:t>
      </w:r>
      <w:proofErr w:type="spellStart"/>
      <w:r w:rsidRPr="0081783F">
        <w:rPr>
          <w:rFonts w:ascii="Courier New" w:hAnsi="Courier New" w:cs="Courier New"/>
        </w:rPr>
        <w:t>fcm</w:t>
      </w:r>
      <w:proofErr w:type="spellEnd"/>
      <w:r w:rsidRPr="0081783F">
        <w:t xml:space="preserve"> provides a parameter, the so-called "membership" parameter in the [0, 1] interval, indicating the degree to which one element in the population to be classified belongs to each possible cluster. </w:t>
      </w:r>
    </w:p>
    <w:p w:rsidR="00EA4BC0" w:rsidRPr="0081783F" w:rsidRDefault="00EA4BC0" w:rsidP="00C429D7">
      <w:r w:rsidRPr="0081783F">
        <w:t xml:space="preserve">The classification may be done on the values of </w:t>
      </w:r>
      <w:r w:rsidRPr="0081783F">
        <w:rPr>
          <w:i/>
          <w:iCs/>
        </w:rPr>
        <w:t>A</w:t>
      </w:r>
      <w:r w:rsidRPr="0081783F">
        <w:t xml:space="preserve">, or on the values of A and K. Here, there is no absolute criterion to make this choice. Empirically, </w:t>
      </w:r>
      <w:r w:rsidR="00C429D7">
        <w:t xml:space="preserve">it is </w:t>
      </w:r>
      <w:r w:rsidRPr="0081783F">
        <w:t>just observe</w:t>
      </w:r>
      <w:r w:rsidR="00C429D7">
        <w:t>d</w:t>
      </w:r>
      <w:r w:rsidRPr="0081783F">
        <w:t xml:space="preserve"> </w:t>
      </w:r>
      <w:r w:rsidR="00C429D7">
        <w:t xml:space="preserve">that </w:t>
      </w:r>
      <w:r w:rsidRPr="0081783F">
        <w:t xml:space="preserve">use </w:t>
      </w:r>
      <w:r w:rsidR="00C429D7">
        <w:t xml:space="preserve">of </w:t>
      </w:r>
      <w:r w:rsidRPr="0081783F">
        <w:t>the A value provide</w:t>
      </w:r>
      <w:r w:rsidR="00C429D7">
        <w:t>s</w:t>
      </w:r>
      <w:r w:rsidRPr="0081783F">
        <w:t xml:space="preserve"> </w:t>
      </w:r>
      <w:r w:rsidR="00C429D7">
        <w:t xml:space="preserve">a </w:t>
      </w:r>
      <w:r w:rsidRPr="0081783F">
        <w:t>better classification for lower band (1 – 5</w:t>
      </w:r>
      <w:r w:rsidR="00C570E1">
        <w:t xml:space="preserve"> </w:t>
      </w:r>
      <w:r w:rsidRPr="0081783F">
        <w:t xml:space="preserve">GHz), and </w:t>
      </w:r>
      <w:r w:rsidR="00C429D7">
        <w:t xml:space="preserve">that </w:t>
      </w:r>
      <w:r w:rsidRPr="0081783F">
        <w:t xml:space="preserve">use </w:t>
      </w:r>
      <w:r w:rsidR="00C429D7">
        <w:t xml:space="preserve">of </w:t>
      </w:r>
      <w:r w:rsidRPr="0081783F">
        <w:t xml:space="preserve">the A and K values is better for </w:t>
      </w:r>
      <w:r w:rsidR="00C429D7">
        <w:t xml:space="preserve">the </w:t>
      </w:r>
      <w:r w:rsidRPr="0081783F">
        <w:t xml:space="preserve">upper band. </w:t>
      </w:r>
    </w:p>
    <w:p w:rsidR="00EA4BC0" w:rsidRPr="0081783F" w:rsidRDefault="00EA4BC0" w:rsidP="00D6183D">
      <w:r w:rsidRPr="0081783F">
        <w:lastRenderedPageBreak/>
        <w:t xml:space="preserve">Two possible clusters are asked from </w:t>
      </w:r>
      <w:proofErr w:type="spellStart"/>
      <w:r w:rsidRPr="0081783F">
        <w:rPr>
          <w:rFonts w:ascii="Courier New" w:hAnsi="Courier New" w:cs="Courier New"/>
        </w:rPr>
        <w:t>fcm</w:t>
      </w:r>
      <w:proofErr w:type="spellEnd"/>
      <w:r w:rsidRPr="0081783F">
        <w:t xml:space="preserve">. Using a 0.99 membership threshold </w:t>
      </w:r>
      <w:r w:rsidR="00116E81" w:rsidRPr="0081783F">
        <w:t>for lower band (1</w:t>
      </w:r>
      <w:r w:rsidR="00116E81" w:rsidRPr="0081783F">
        <w:noBreakHyphen/>
      </w:r>
      <w:r w:rsidRPr="0081783F">
        <w:t>5</w:t>
      </w:r>
      <w:r w:rsidR="00D6183D" w:rsidRPr="0081783F">
        <w:t> </w:t>
      </w:r>
      <w:r w:rsidRPr="0081783F">
        <w:t xml:space="preserve">GHz) or 0.9 membership threshold for higher band (10-20 GHz) for each state, an intermediate state in between the GOOD and BAD is generated in the intermediate region. </w:t>
      </w:r>
    </w:p>
    <w:p w:rsidR="00EA4BC0" w:rsidRPr="0081783F" w:rsidRDefault="00EA4BC0" w:rsidP="00116E81">
      <w:r w:rsidRPr="0081783F">
        <w:t xml:space="preserve">A second pass through the GOOD-indefinite-BAD state series allowed classifying the "indefinite" events as either GOOD or BAD depending on the surrounding events. If an "indefinite" sample is surrounded by both a GOOD and a BAD sample, it is marked as GOOD during this second pass. This prevented small peaks or troughs in the middle of long states to produce a transition to a very short event, thus acting as some sort of hysteresis process. </w:t>
      </w:r>
    </w:p>
    <w:p w:rsidR="00EA4BC0" w:rsidRPr="0081783F" w:rsidRDefault="004001B0" w:rsidP="004001B0">
      <w:pPr>
        <w:jc w:val="both"/>
        <w:rPr>
          <w:szCs w:val="24"/>
        </w:rPr>
      </w:pPr>
      <w:r>
        <w:rPr>
          <w:szCs w:val="24"/>
        </w:rPr>
        <w:t xml:space="preserve">Figure 2 </w:t>
      </w:r>
      <w:r w:rsidR="00EA4BC0" w:rsidRPr="0081783F">
        <w:rPr>
          <w:szCs w:val="24"/>
        </w:rPr>
        <w:t xml:space="preserve">illustrates how the membership parameter varies for the values of </w:t>
      </w:r>
      <w:r w:rsidR="00EA4BC0" w:rsidRPr="0081783F">
        <w:rPr>
          <w:i/>
          <w:iCs/>
          <w:szCs w:val="24"/>
        </w:rPr>
        <w:t>A</w:t>
      </w:r>
      <w:r w:rsidR="00EA4BC0" w:rsidRPr="0081783F">
        <w:rPr>
          <w:szCs w:val="24"/>
        </w:rPr>
        <w:t xml:space="preserve">. The obtained state time-series is illustrated in </w:t>
      </w:r>
      <w:r>
        <w:rPr>
          <w:szCs w:val="24"/>
        </w:rPr>
        <w:t>Figure 3</w:t>
      </w:r>
      <w:r w:rsidR="00EA4BC0" w:rsidRPr="0081783F">
        <w:rPr>
          <w:szCs w:val="24"/>
        </w:rPr>
        <w:fldChar w:fldCharType="begin"/>
      </w:r>
      <w:r w:rsidR="00EA4BC0" w:rsidRPr="0081783F">
        <w:rPr>
          <w:szCs w:val="24"/>
        </w:rPr>
        <w:instrText xml:space="preserve"> REF _Ref500509474 \h </w:instrText>
      </w:r>
      <w:r w:rsidR="00EA4BC0" w:rsidRPr="0081783F">
        <w:rPr>
          <w:szCs w:val="24"/>
        </w:rPr>
      </w:r>
      <w:r w:rsidR="00EA4BC0" w:rsidRPr="0081783F">
        <w:rPr>
          <w:szCs w:val="24"/>
        </w:rPr>
        <w:fldChar w:fldCharType="separate"/>
      </w:r>
      <w:r w:rsidR="00EA4BC0" w:rsidRPr="0081783F">
        <w:rPr>
          <w:szCs w:val="24"/>
        </w:rPr>
        <w:fldChar w:fldCharType="end"/>
      </w:r>
      <w:r w:rsidR="00EA4BC0" w:rsidRPr="0081783F">
        <w:rPr>
          <w:szCs w:val="24"/>
        </w:rPr>
        <w:t>.</w:t>
      </w:r>
    </w:p>
    <w:p w:rsidR="00BD6EA8" w:rsidRPr="0081783F" w:rsidRDefault="00BD6EA8" w:rsidP="00BD6EA8">
      <w:pPr>
        <w:pStyle w:val="FigureNo"/>
      </w:pPr>
      <w:r w:rsidRPr="0081783F">
        <w:t xml:space="preserve">Figure </w:t>
      </w:r>
      <w:r w:rsidRPr="0081783F">
        <w:fldChar w:fldCharType="begin"/>
      </w:r>
      <w:r w:rsidRPr="0081783F">
        <w:instrText xml:space="preserve"> SEQ Figure \* ARABIC </w:instrText>
      </w:r>
      <w:r w:rsidRPr="0081783F">
        <w:fldChar w:fldCharType="separate"/>
      </w:r>
      <w:r w:rsidR="00821F7A">
        <w:rPr>
          <w:noProof/>
        </w:rPr>
        <w:t>2</w:t>
      </w:r>
      <w:r w:rsidRPr="0081783F">
        <w:fldChar w:fldCharType="end"/>
      </w:r>
    </w:p>
    <w:p w:rsidR="00EA4BC0" w:rsidRPr="0081783F" w:rsidRDefault="00BD6EA8" w:rsidP="001E636C">
      <w:pPr>
        <w:pStyle w:val="Figuretitle"/>
        <w:spacing w:after="240"/>
        <w:rPr>
          <w:szCs w:val="24"/>
        </w:rPr>
      </w:pPr>
      <w:r w:rsidRPr="0081783F">
        <w:t>Membership parameter resulting from the classification of the A values,</w:t>
      </w:r>
      <w:r w:rsidRPr="0081783F">
        <w:br/>
        <w:t>and membership thresholds used</w:t>
      </w:r>
    </w:p>
    <w:p w:rsidR="00EA4BC0" w:rsidRPr="0081783F" w:rsidRDefault="00EA4BC0" w:rsidP="00EA4BC0">
      <w:pPr>
        <w:pStyle w:val="Figure"/>
      </w:pPr>
      <w:r w:rsidRPr="0081783F">
        <w:rPr>
          <w:noProof/>
          <w:lang w:eastAsia="zh-CN"/>
        </w:rPr>
        <w:drawing>
          <wp:inline distT="0" distB="0" distL="0" distR="0">
            <wp:extent cx="3657600" cy="2677795"/>
            <wp:effectExtent l="0" t="0" r="0" b="8255"/>
            <wp:docPr id="29" name="Picture 29" descr="Menmb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nmbership"/>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57600" cy="2677795"/>
                    </a:xfrm>
                    <a:prstGeom prst="rect">
                      <a:avLst/>
                    </a:prstGeom>
                    <a:noFill/>
                    <a:ln>
                      <a:noFill/>
                    </a:ln>
                  </pic:spPr>
                </pic:pic>
              </a:graphicData>
            </a:graphic>
          </wp:inline>
        </w:drawing>
      </w:r>
    </w:p>
    <w:p w:rsidR="00BD6EA8" w:rsidRPr="0081783F" w:rsidRDefault="00BD6EA8" w:rsidP="00BD6EA8">
      <w:pPr>
        <w:pStyle w:val="FigureNo"/>
      </w:pPr>
      <w:bookmarkStart w:id="13" w:name="_Ref500509474"/>
      <w:r w:rsidRPr="0081783F">
        <w:t xml:space="preserve">Figure </w:t>
      </w:r>
      <w:r w:rsidRPr="0081783F">
        <w:fldChar w:fldCharType="begin"/>
      </w:r>
      <w:r w:rsidRPr="0081783F">
        <w:instrText xml:space="preserve"> SEQ Figure \* ARABIC </w:instrText>
      </w:r>
      <w:r w:rsidRPr="0081783F">
        <w:fldChar w:fldCharType="separate"/>
      </w:r>
      <w:r w:rsidR="00821F7A">
        <w:rPr>
          <w:noProof/>
        </w:rPr>
        <w:t>3</w:t>
      </w:r>
      <w:r w:rsidRPr="0081783F">
        <w:fldChar w:fldCharType="end"/>
      </w:r>
      <w:bookmarkEnd w:id="13"/>
    </w:p>
    <w:p w:rsidR="00EA4BC0" w:rsidRPr="0081783F" w:rsidRDefault="00BD6EA8" w:rsidP="001E636C">
      <w:pPr>
        <w:pStyle w:val="Figuretitle"/>
        <w:spacing w:after="240"/>
      </w:pPr>
      <w:r w:rsidRPr="0081783F">
        <w:t>Resulting GOOD and BAD events out of the classification processing</w:t>
      </w:r>
    </w:p>
    <w:p w:rsidR="00EA4BC0" w:rsidRPr="0081783F" w:rsidRDefault="00EA4BC0" w:rsidP="00EA4BC0">
      <w:pPr>
        <w:pStyle w:val="Figure"/>
      </w:pPr>
      <w:r w:rsidRPr="0081783F">
        <w:rPr>
          <w:noProof/>
          <w:lang w:eastAsia="zh-CN"/>
        </w:rPr>
        <w:drawing>
          <wp:inline distT="0" distB="0" distL="0" distR="0">
            <wp:extent cx="6074410" cy="1567815"/>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74410" cy="1567815"/>
                    </a:xfrm>
                    <a:prstGeom prst="rect">
                      <a:avLst/>
                    </a:prstGeom>
                    <a:noFill/>
                    <a:ln>
                      <a:noFill/>
                    </a:ln>
                  </pic:spPr>
                </pic:pic>
              </a:graphicData>
            </a:graphic>
          </wp:inline>
        </w:drawing>
      </w:r>
    </w:p>
    <w:p w:rsidR="00EA4BC0" w:rsidRPr="0081783F" w:rsidRDefault="00EA4BC0" w:rsidP="001E636C">
      <w:pPr>
        <w:spacing w:before="80"/>
        <w:jc w:val="both"/>
        <w:rPr>
          <w:b/>
          <w:bCs/>
          <w:i/>
          <w:szCs w:val="24"/>
        </w:rPr>
      </w:pPr>
      <w:r w:rsidRPr="0081783F">
        <w:rPr>
          <w:b/>
          <w:bCs/>
          <w:i/>
          <w:szCs w:val="24"/>
        </w:rPr>
        <w:t>Note 1:</w:t>
      </w:r>
      <w:r w:rsidRPr="0081783F">
        <w:rPr>
          <w:i/>
          <w:szCs w:val="24"/>
        </w:rPr>
        <w:t xml:space="preserve"> The number of states increases with the threshold values</w:t>
      </w:r>
    </w:p>
    <w:p w:rsidR="00EA4BC0" w:rsidRPr="0081783F" w:rsidRDefault="00EA4BC0" w:rsidP="001E636C">
      <w:pPr>
        <w:spacing w:before="80"/>
        <w:jc w:val="both"/>
        <w:rPr>
          <w:i/>
          <w:szCs w:val="24"/>
        </w:rPr>
      </w:pPr>
      <w:r w:rsidRPr="0081783F">
        <w:rPr>
          <w:b/>
          <w:bCs/>
          <w:i/>
          <w:szCs w:val="24"/>
        </w:rPr>
        <w:t>Note 2:</w:t>
      </w:r>
      <w:r w:rsidRPr="0081783F">
        <w:rPr>
          <w:i/>
          <w:szCs w:val="24"/>
        </w:rPr>
        <w:t xml:space="preserve"> classification over AK provide more states than AA.</w:t>
      </w:r>
    </w:p>
    <w:p w:rsidR="00EA4BC0" w:rsidRPr="0081783F" w:rsidRDefault="00EA4BC0" w:rsidP="001E636C">
      <w:pPr>
        <w:spacing w:before="80"/>
        <w:jc w:val="both"/>
        <w:rPr>
          <w:i/>
        </w:rPr>
      </w:pPr>
      <w:r w:rsidRPr="0081783F">
        <w:rPr>
          <w:b/>
          <w:bCs/>
          <w:i/>
        </w:rPr>
        <w:t>Note 3:</w:t>
      </w:r>
      <w:r w:rsidRPr="0081783F">
        <w:rPr>
          <w:i/>
        </w:rPr>
        <w:t xml:space="preserve"> the fuzzy logic includes random stages that can lead to different results on the same dataset. However, trends remain the same and in practice only very minor differences are observed</w:t>
      </w:r>
    </w:p>
    <w:p w:rsidR="00EA4BC0" w:rsidRPr="0081783F" w:rsidRDefault="00BD6EA8" w:rsidP="00BD6EA8">
      <w:pPr>
        <w:pStyle w:val="Heading1"/>
      </w:pPr>
      <w:bookmarkStart w:id="14" w:name="_Ref263772604"/>
      <w:bookmarkStart w:id="15" w:name="_Toc265510874"/>
      <w:bookmarkStart w:id="16" w:name="_Toc277072926"/>
      <w:r w:rsidRPr="0081783F">
        <w:lastRenderedPageBreak/>
        <w:t>4</w:t>
      </w:r>
      <w:r w:rsidRPr="0081783F">
        <w:tab/>
      </w:r>
      <w:r w:rsidR="00EA4BC0" w:rsidRPr="0081783F">
        <w:t>1st order parameters of the Loo distribution</w:t>
      </w:r>
      <w:bookmarkEnd w:id="14"/>
      <w:bookmarkEnd w:id="15"/>
      <w:bookmarkEnd w:id="16"/>
    </w:p>
    <w:p w:rsidR="00EA4BC0" w:rsidRPr="0081783F" w:rsidRDefault="00EA4BC0" w:rsidP="00EA4BC0">
      <w:r w:rsidRPr="0081783F">
        <w:t xml:space="preserve">The next step is modelling the variations of </w:t>
      </w:r>
      <w:r w:rsidRPr="0081783F">
        <w:rPr>
          <w:i/>
          <w:iCs/>
        </w:rPr>
        <w:t>A</w:t>
      </w:r>
      <w:r w:rsidRPr="0081783F">
        <w:t xml:space="preserve"> and </w:t>
      </w:r>
      <w:r w:rsidRPr="0081783F">
        <w:rPr>
          <w:i/>
          <w:iCs/>
        </w:rPr>
        <w:t>MP</w:t>
      </w:r>
      <w:r w:rsidRPr="0081783F">
        <w:t xml:space="preserve"> in each state occurrence. This is because the model assumes different Loo parameters with each state outcome. To perform this particular study, only sufficiently long events (longer than the 15</w:t>
      </w:r>
      <w:r w:rsidRPr="0081783F">
        <w:rPr>
          <w:vertAlign w:val="superscript"/>
        </w:rPr>
        <w:t>th</w:t>
      </w:r>
      <w:r w:rsidRPr="0081783F">
        <w:t xml:space="preserve"> percentile for each state) are used in order to be able to compute standard deviations of </w:t>
      </w:r>
      <w:r w:rsidRPr="0081783F">
        <w:rPr>
          <w:i/>
          <w:iCs/>
        </w:rPr>
        <w:t>A</w:t>
      </w:r>
      <w:r w:rsidRPr="0081783F">
        <w:t xml:space="preserve"> with each particular event. </w:t>
      </w:r>
    </w:p>
    <w:p w:rsidR="00EA4BC0" w:rsidRPr="0081783F" w:rsidRDefault="00EA4BC0" w:rsidP="004001B0">
      <w:r w:rsidRPr="0081783F">
        <w:t xml:space="preserve">For lower frequency, the distribution of the state direct signal means, </w:t>
      </w:r>
      <w:r w:rsidRPr="0081783F">
        <w:rPr>
          <w:i/>
          <w:iCs/>
        </w:rPr>
        <w:t>&lt;A&gt;</w:t>
      </w:r>
      <w:r w:rsidRPr="0081783F">
        <w:t xml:space="preserve">, follows a Normal distribution. An example of experimental CDF of </w:t>
      </w:r>
      <w:r w:rsidRPr="0081783F">
        <w:rPr>
          <w:i/>
          <w:iCs/>
        </w:rPr>
        <w:t>&lt;A&gt;</w:t>
      </w:r>
      <w:r w:rsidRPr="0081783F">
        <w:t xml:space="preserve"> can be seen in </w:t>
      </w:r>
      <w:r w:rsidR="004001B0">
        <w:t xml:space="preserve">Figure 4 </w:t>
      </w:r>
      <w:r w:rsidRPr="0081783F">
        <w:t>together with fitted Normal distributions.</w:t>
      </w:r>
    </w:p>
    <w:p w:rsidR="00BD6EA8" w:rsidRPr="0081783F" w:rsidRDefault="00BD6EA8" w:rsidP="00BD6EA8">
      <w:pPr>
        <w:pStyle w:val="FigureNo"/>
      </w:pPr>
      <w:bookmarkStart w:id="17" w:name="_Ref500509529"/>
      <w:r w:rsidRPr="0081783F">
        <w:t xml:space="preserve">Figure </w:t>
      </w:r>
      <w:r w:rsidRPr="0081783F">
        <w:fldChar w:fldCharType="begin"/>
      </w:r>
      <w:r w:rsidRPr="0081783F">
        <w:instrText xml:space="preserve"> SEQ Figure \* ARABIC </w:instrText>
      </w:r>
      <w:r w:rsidRPr="0081783F">
        <w:fldChar w:fldCharType="separate"/>
      </w:r>
      <w:r w:rsidR="00821F7A">
        <w:rPr>
          <w:noProof/>
        </w:rPr>
        <w:t>4</w:t>
      </w:r>
      <w:r w:rsidRPr="0081783F">
        <w:fldChar w:fldCharType="end"/>
      </w:r>
      <w:bookmarkEnd w:id="17"/>
    </w:p>
    <w:p w:rsidR="00BD6EA8" w:rsidRPr="0081783F" w:rsidRDefault="00BD6EA8" w:rsidP="001E636C">
      <w:pPr>
        <w:pStyle w:val="Figuretitle"/>
        <w:spacing w:after="240"/>
      </w:pPr>
      <w:r w:rsidRPr="0081783F">
        <w:t>CDFs for &lt;A&gt; parameter (GOOD state and BAD state with respective Gaussian fitted distributions</w:t>
      </w:r>
      <w:r w:rsidRPr="0081783F">
        <w:rPr>
          <w:lang w:eastAsia="fr-FR"/>
        </w:rPr>
        <w:t xml:space="preserve"> and overall series with respective weighted mixed distribution). Example for low frequency (here S band)</w:t>
      </w:r>
    </w:p>
    <w:p w:rsidR="00EA4BC0" w:rsidRPr="0081783F" w:rsidRDefault="00EA4BC0" w:rsidP="00EA4BC0">
      <w:pPr>
        <w:pStyle w:val="Figure"/>
      </w:pPr>
      <w:r w:rsidRPr="0081783F">
        <w:rPr>
          <w:noProof/>
          <w:lang w:eastAsia="zh-CN"/>
        </w:rPr>
        <w:drawing>
          <wp:inline distT="0" distB="0" distL="0" distR="0">
            <wp:extent cx="3657600" cy="24822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57600" cy="2482215"/>
                    </a:xfrm>
                    <a:prstGeom prst="rect">
                      <a:avLst/>
                    </a:prstGeom>
                    <a:noFill/>
                    <a:ln>
                      <a:noFill/>
                    </a:ln>
                  </pic:spPr>
                </pic:pic>
              </a:graphicData>
            </a:graphic>
          </wp:inline>
        </w:drawing>
      </w:r>
    </w:p>
    <w:p w:rsidR="00EA4BC0" w:rsidRPr="0081783F" w:rsidRDefault="00EA4BC0" w:rsidP="00EA4BC0">
      <w:pPr>
        <w:pStyle w:val="Caption"/>
      </w:pPr>
    </w:p>
    <w:p w:rsidR="00EA4BC0" w:rsidRPr="0081783F" w:rsidRDefault="00EA4BC0" w:rsidP="004001B0">
      <w:r w:rsidRPr="0081783F">
        <w:t xml:space="preserve">However, this is not true anymore for higher frequency as </w:t>
      </w:r>
      <w:r w:rsidR="00C429D7">
        <w:t>can b</w:t>
      </w:r>
      <w:r w:rsidRPr="0081783F">
        <w:t>e see</w:t>
      </w:r>
      <w:r w:rsidR="00C429D7">
        <w:t>n</w:t>
      </w:r>
      <w:r w:rsidRPr="0081783F">
        <w:t xml:space="preserve"> in the </w:t>
      </w:r>
      <w:r w:rsidR="004001B0">
        <w:t xml:space="preserve">Figure 5 </w:t>
      </w:r>
      <w:r w:rsidR="00D6183D" w:rsidRPr="0081783F">
        <w:t>t</w:t>
      </w:r>
      <w:r w:rsidRPr="0081783F">
        <w:t>hen the fit will be done directly on the A samples. For the GOOD state, a normal fit</w:t>
      </w:r>
      <w:r w:rsidR="00A042FA">
        <w:t xml:space="preserve"> </w:t>
      </w:r>
      <w:r w:rsidR="00A042FA" w:rsidRPr="0081783F">
        <w:t xml:space="preserve">will </w:t>
      </w:r>
      <w:r w:rsidR="00A042FA">
        <w:t xml:space="preserve">be </w:t>
      </w:r>
      <w:r w:rsidR="00A042FA" w:rsidRPr="0081783F">
        <w:t>use</w:t>
      </w:r>
      <w:r w:rsidR="00A042FA">
        <w:t>d</w:t>
      </w:r>
      <w:r w:rsidRPr="0081783F">
        <w:t xml:space="preserve">. For the BAD state, </w:t>
      </w:r>
      <w:r w:rsidR="00A042FA">
        <w:t xml:space="preserve">it is </w:t>
      </w:r>
      <w:r w:rsidRPr="0081783F">
        <w:t>recommend</w:t>
      </w:r>
      <w:r w:rsidR="00A042FA">
        <w:t>ed</w:t>
      </w:r>
      <w:r w:rsidRPr="0081783F">
        <w:t xml:space="preserve"> to use a truncated normal definition. Here, (thanks to 2 parameters </w:t>
      </w:r>
      <w:proofErr w:type="spellStart"/>
      <w:r w:rsidRPr="0081783F">
        <w:t>A_mean_min</w:t>
      </w:r>
      <w:proofErr w:type="spellEnd"/>
      <w:r w:rsidRPr="0081783F">
        <w:t xml:space="preserve"> and </w:t>
      </w:r>
      <w:proofErr w:type="spellStart"/>
      <w:r w:rsidRPr="0081783F">
        <w:t>A_mean_max</w:t>
      </w:r>
      <w:proofErr w:type="spellEnd"/>
      <w:r w:rsidRPr="0081783F">
        <w:t xml:space="preserve">) </w:t>
      </w:r>
      <w:r w:rsidR="00A042FA">
        <w:t>the range values is</w:t>
      </w:r>
      <w:r w:rsidR="00A042FA" w:rsidRPr="0081783F">
        <w:t xml:space="preserve"> define</w:t>
      </w:r>
      <w:r w:rsidR="00A042FA">
        <w:t>d</w:t>
      </w:r>
      <w:r w:rsidR="00A042FA" w:rsidRPr="0081783F">
        <w:t xml:space="preserve"> </w:t>
      </w:r>
      <w:r w:rsidRPr="0081783F">
        <w:t xml:space="preserve">where the fit should be done in order to reject noise receiver saturation. These values will depend of the measurement set up. In this example (sub urban Ku) </w:t>
      </w:r>
      <w:r w:rsidR="00A042FA">
        <w:t>a</w:t>
      </w:r>
      <w:r w:rsidRPr="0081783F">
        <w:t xml:space="preserve"> 25</w:t>
      </w:r>
      <w:r w:rsidR="00D6183D" w:rsidRPr="0081783F">
        <w:t> </w:t>
      </w:r>
      <w:r w:rsidRPr="0081783F">
        <w:t>dB dynamic range</w:t>
      </w:r>
      <w:r w:rsidR="00A042FA">
        <w:t xml:space="preserve"> is</w:t>
      </w:r>
      <w:r w:rsidR="00A042FA" w:rsidRPr="0081783F">
        <w:t xml:space="preserve"> observe</w:t>
      </w:r>
      <w:r w:rsidR="00A042FA">
        <w:t>d</w:t>
      </w:r>
      <w:r w:rsidRPr="0081783F">
        <w:t xml:space="preserve">. </w:t>
      </w:r>
      <w:proofErr w:type="spellStart"/>
      <w:r w:rsidRPr="0081783F">
        <w:t>A_mean</w:t>
      </w:r>
      <w:r w:rsidR="003E22C1" w:rsidRPr="0081783F">
        <w:t>_min</w:t>
      </w:r>
      <w:proofErr w:type="spellEnd"/>
      <w:r w:rsidR="003E22C1" w:rsidRPr="0081783F">
        <w:t xml:space="preserve"> = -20</w:t>
      </w:r>
      <w:r w:rsidR="00D6183D" w:rsidRPr="0081783F">
        <w:t> </w:t>
      </w:r>
      <w:r w:rsidR="003E22C1" w:rsidRPr="0081783F">
        <w:t xml:space="preserve">dB, and </w:t>
      </w:r>
      <w:proofErr w:type="spellStart"/>
      <w:r w:rsidR="003E22C1" w:rsidRPr="0081783F">
        <w:t>A_mean_max</w:t>
      </w:r>
      <w:proofErr w:type="spellEnd"/>
      <w:r w:rsidR="003E22C1" w:rsidRPr="0081783F">
        <w:t xml:space="preserve"> = </w:t>
      </w:r>
      <w:r w:rsidR="003E22C1" w:rsidRPr="0081783F">
        <w:noBreakHyphen/>
      </w:r>
      <w:r w:rsidRPr="0081783F">
        <w:t>3</w:t>
      </w:r>
      <w:r w:rsidR="00D6183D" w:rsidRPr="0081783F">
        <w:t> </w:t>
      </w:r>
      <w:r w:rsidRPr="0081783F">
        <w:t>dB</w:t>
      </w:r>
      <w:r w:rsidR="00A042FA">
        <w:t xml:space="preserve"> are used</w:t>
      </w:r>
      <w:r w:rsidRPr="0081783F">
        <w:t xml:space="preserve">. </w:t>
      </w:r>
      <w:r w:rsidR="004001B0">
        <w:t xml:space="preserve">Figure 6 </w:t>
      </w:r>
      <w:r w:rsidRPr="0081783F">
        <w:t xml:space="preserve">is an example for high frequency. Please note </w:t>
      </w:r>
      <w:r w:rsidR="00A042FA">
        <w:t xml:space="preserve">that </w:t>
      </w:r>
      <w:r w:rsidRPr="0081783F">
        <w:t xml:space="preserve">a relation </w:t>
      </w:r>
      <w:r w:rsidR="00A042FA">
        <w:t xml:space="preserve">can be found </w:t>
      </w:r>
      <w:r w:rsidRPr="0081783F">
        <w:t>between “</w:t>
      </w:r>
      <w:proofErr w:type="spellStart"/>
      <w:r w:rsidRPr="0081783F">
        <w:t>A_mean_min</w:t>
      </w:r>
      <w:proofErr w:type="spellEnd"/>
      <w:r w:rsidRPr="0081783F">
        <w:t>” / “</w:t>
      </w:r>
      <w:proofErr w:type="spellStart"/>
      <w:r w:rsidRPr="0081783F">
        <w:t>A_mean_max</w:t>
      </w:r>
      <w:proofErr w:type="spellEnd"/>
      <w:r w:rsidRPr="0081783F">
        <w:t>” and the probability range in the equation</w:t>
      </w:r>
      <w:r w:rsidR="00D6183D" w:rsidRPr="0081783F">
        <w:t>s</w:t>
      </w:r>
      <w:r w:rsidRPr="0081783F">
        <w:t xml:space="preserve"> 18a and 18b of</w:t>
      </w:r>
      <w:r w:rsidR="00D6183D" w:rsidRPr="0081783F">
        <w:t xml:space="preserve"> Recommendation </w:t>
      </w:r>
      <w:r w:rsidR="003E22C1" w:rsidRPr="0081783F">
        <w:t>ITU</w:t>
      </w:r>
      <w:r w:rsidR="003E22C1" w:rsidRPr="0081783F">
        <w:noBreakHyphen/>
      </w:r>
      <w:r w:rsidRPr="0081783F">
        <w:t>R P</w:t>
      </w:r>
      <w:r w:rsidR="00D6183D" w:rsidRPr="0081783F">
        <w:t>.</w:t>
      </w:r>
      <w:r w:rsidRPr="0081783F">
        <w:t xml:space="preserve">681. </w:t>
      </w:r>
    </w:p>
    <w:p w:rsidR="00BD6EA8" w:rsidRPr="0081783F" w:rsidRDefault="00BD6EA8" w:rsidP="00BD6EA8">
      <w:pPr>
        <w:pStyle w:val="FigureNo"/>
      </w:pPr>
      <w:r w:rsidRPr="0081783F">
        <w:lastRenderedPageBreak/>
        <w:t xml:space="preserve">Figure </w:t>
      </w:r>
      <w:r w:rsidRPr="0081783F">
        <w:fldChar w:fldCharType="begin"/>
      </w:r>
      <w:r w:rsidRPr="0081783F">
        <w:instrText xml:space="preserve"> SEQ Figure \* ARABIC </w:instrText>
      </w:r>
      <w:r w:rsidRPr="0081783F">
        <w:fldChar w:fldCharType="separate"/>
      </w:r>
      <w:r w:rsidR="00821F7A">
        <w:rPr>
          <w:noProof/>
        </w:rPr>
        <w:t>5</w:t>
      </w:r>
      <w:r w:rsidRPr="0081783F">
        <w:fldChar w:fldCharType="end"/>
      </w:r>
    </w:p>
    <w:p w:rsidR="00EA4BC0" w:rsidRPr="0081783F" w:rsidRDefault="00BD6EA8" w:rsidP="001E636C">
      <w:pPr>
        <w:pStyle w:val="Figuretitle"/>
        <w:spacing w:after="240"/>
      </w:pPr>
      <w:r w:rsidRPr="0081783F">
        <w:t>CDFs for &lt;A&gt; parameter (GOOD state and BAD state with respective Gaussian fitted distributions</w:t>
      </w:r>
      <w:r w:rsidRPr="0081783F">
        <w:rPr>
          <w:lang w:eastAsia="fr-FR"/>
        </w:rPr>
        <w:t xml:space="preserve"> and overall series with respective weighted mixed distribution). Example f</w:t>
      </w:r>
      <w:r w:rsidR="004001B0">
        <w:rPr>
          <w:lang w:eastAsia="fr-FR"/>
        </w:rPr>
        <w:t>or high frequency (here 11 GHz)</w:t>
      </w:r>
    </w:p>
    <w:p w:rsidR="00EA4BC0" w:rsidRPr="0081783F" w:rsidRDefault="00EA4BC0" w:rsidP="00EA4BC0">
      <w:pPr>
        <w:pStyle w:val="Figure"/>
      </w:pPr>
      <w:r w:rsidRPr="0081783F">
        <w:rPr>
          <w:noProof/>
          <w:lang w:eastAsia="zh-CN"/>
        </w:rPr>
        <w:drawing>
          <wp:inline distT="0" distB="0" distL="0" distR="0">
            <wp:extent cx="2874010" cy="215519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74010" cy="2155190"/>
                    </a:xfrm>
                    <a:prstGeom prst="rect">
                      <a:avLst/>
                    </a:prstGeom>
                    <a:noFill/>
                    <a:ln>
                      <a:noFill/>
                    </a:ln>
                  </pic:spPr>
                </pic:pic>
              </a:graphicData>
            </a:graphic>
          </wp:inline>
        </w:drawing>
      </w:r>
    </w:p>
    <w:p w:rsidR="00BD6EA8" w:rsidRPr="0081783F" w:rsidRDefault="00BD6EA8" w:rsidP="00BD6EA8">
      <w:pPr>
        <w:pStyle w:val="FigureNo"/>
      </w:pPr>
      <w:bookmarkStart w:id="18" w:name="_Ref500832474"/>
      <w:r w:rsidRPr="0081783F">
        <w:t xml:space="preserve">Figure </w:t>
      </w:r>
      <w:r w:rsidRPr="0081783F">
        <w:fldChar w:fldCharType="begin"/>
      </w:r>
      <w:r w:rsidRPr="0081783F">
        <w:instrText xml:space="preserve"> SEQ Figure \* ARABIC </w:instrText>
      </w:r>
      <w:r w:rsidRPr="0081783F">
        <w:fldChar w:fldCharType="separate"/>
      </w:r>
      <w:r w:rsidR="00821F7A">
        <w:rPr>
          <w:noProof/>
        </w:rPr>
        <w:t>6</w:t>
      </w:r>
      <w:r w:rsidRPr="0081783F">
        <w:fldChar w:fldCharType="end"/>
      </w:r>
      <w:bookmarkEnd w:id="18"/>
    </w:p>
    <w:p w:rsidR="00EA4BC0" w:rsidRPr="0081783F" w:rsidRDefault="00BD6EA8" w:rsidP="001E636C">
      <w:pPr>
        <w:pStyle w:val="Figuretitle"/>
        <w:spacing w:after="240"/>
      </w:pPr>
      <w:r w:rsidRPr="0081783F">
        <w:t>CDFs for A parameter (GOOD state and BAD state with respective Gaussian fitted distributions</w:t>
      </w:r>
      <w:r w:rsidRPr="0081783F">
        <w:rPr>
          <w:lang w:eastAsia="fr-FR"/>
        </w:rPr>
        <w:t xml:space="preserve"> and overall series with respective weighted mixed distribution). Example f</w:t>
      </w:r>
      <w:r w:rsidR="004001B0">
        <w:rPr>
          <w:lang w:eastAsia="fr-FR"/>
        </w:rPr>
        <w:t>or high frequency (here 11 GHz)</w:t>
      </w:r>
    </w:p>
    <w:p w:rsidR="00EA4BC0" w:rsidRPr="0081783F" w:rsidRDefault="00EA4BC0" w:rsidP="00EA4BC0">
      <w:pPr>
        <w:jc w:val="center"/>
      </w:pPr>
      <w:r w:rsidRPr="0081783F">
        <w:rPr>
          <w:noProof/>
          <w:sz w:val="16"/>
          <w:szCs w:val="16"/>
          <w:lang w:eastAsia="zh-CN"/>
        </w:rPr>
        <w:drawing>
          <wp:inline distT="0" distB="0" distL="0" distR="0">
            <wp:extent cx="3853815" cy="28740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53815" cy="2874010"/>
                    </a:xfrm>
                    <a:prstGeom prst="rect">
                      <a:avLst/>
                    </a:prstGeom>
                    <a:noFill/>
                    <a:ln>
                      <a:noFill/>
                    </a:ln>
                  </pic:spPr>
                </pic:pic>
              </a:graphicData>
            </a:graphic>
          </wp:inline>
        </w:drawing>
      </w:r>
    </w:p>
    <w:p w:rsidR="00EA4BC0" w:rsidRPr="0081783F" w:rsidRDefault="00EA4BC0" w:rsidP="004001B0">
      <w:r w:rsidRPr="0081783F">
        <w:t xml:space="preserve">Empirical relationships are then worked out to link </w:t>
      </w:r>
      <w:r w:rsidRPr="0081783F">
        <w:rPr>
          <w:i/>
          <w:iCs/>
        </w:rPr>
        <w:t>&lt;A&gt;</w:t>
      </w:r>
      <w:r w:rsidRPr="0081783F">
        <w:t xml:space="preserve"> to the other two variables: </w:t>
      </w:r>
      <w:proofErr w:type="spellStart"/>
      <w:r w:rsidRPr="0081783F">
        <w:rPr>
          <w:i/>
          <w:iCs/>
        </w:rPr>
        <w:t>std</w:t>
      </w:r>
      <w:proofErr w:type="spellEnd"/>
      <w:r w:rsidRPr="0081783F">
        <w:rPr>
          <w:i/>
          <w:iCs/>
        </w:rPr>
        <w:t>(A)</w:t>
      </w:r>
      <w:r w:rsidRPr="0081783F">
        <w:t xml:space="preserve"> and </w:t>
      </w:r>
      <w:r w:rsidRPr="0081783F">
        <w:rPr>
          <w:i/>
          <w:iCs/>
        </w:rPr>
        <w:t>&lt;MP&gt;</w:t>
      </w:r>
      <w:r w:rsidRPr="0081783F">
        <w:t>, the standard deviation of &lt;</w:t>
      </w:r>
      <w:r w:rsidRPr="0081783F">
        <w:rPr>
          <w:i/>
          <w:iCs/>
        </w:rPr>
        <w:t>A&gt;</w:t>
      </w:r>
      <w:r w:rsidRPr="0081783F">
        <w:t xml:space="preserve"> in a given state event and the average value of </w:t>
      </w:r>
      <w:r w:rsidRPr="0081783F">
        <w:rPr>
          <w:i/>
          <w:iCs/>
        </w:rPr>
        <w:t>MP</w:t>
      </w:r>
      <w:r w:rsidRPr="0081783F">
        <w:t xml:space="preserve"> in the event. An example of relation between </w:t>
      </w:r>
      <w:r w:rsidRPr="0081783F">
        <w:rPr>
          <w:i/>
          <w:iCs/>
        </w:rPr>
        <w:t>&lt;A&gt;</w:t>
      </w:r>
      <w:r w:rsidRPr="0081783F">
        <w:t xml:space="preserve"> and </w:t>
      </w:r>
      <w:proofErr w:type="spellStart"/>
      <w:r w:rsidRPr="0081783F">
        <w:rPr>
          <w:i/>
          <w:iCs/>
        </w:rPr>
        <w:t>std</w:t>
      </w:r>
      <w:proofErr w:type="spellEnd"/>
      <w:r w:rsidRPr="0081783F">
        <w:rPr>
          <w:i/>
          <w:iCs/>
        </w:rPr>
        <w:t>(A)</w:t>
      </w:r>
      <w:r w:rsidRPr="0081783F">
        <w:t xml:space="preserve"> obtained for both states is shown in </w:t>
      </w:r>
      <w:r w:rsidR="004001B0">
        <w:t xml:space="preserve">Figure 7 </w:t>
      </w:r>
      <w:r w:rsidRPr="0081783F">
        <w:t xml:space="preserve">(for lower band) and </w:t>
      </w:r>
      <w:r w:rsidR="004001B0">
        <w:t xml:space="preserve">Figure 8 </w:t>
      </w:r>
      <w:r w:rsidRPr="0081783F">
        <w:t>(for higher band). It can be observed in the figures that the outliers, the too short events, are not been taken into consideration in the extraction of a regression fit.</w:t>
      </w:r>
    </w:p>
    <w:p w:rsidR="00BD6EA8" w:rsidRPr="0081783F" w:rsidRDefault="00BD6EA8" w:rsidP="00BD6EA8">
      <w:pPr>
        <w:pStyle w:val="FigureNo"/>
      </w:pPr>
      <w:bookmarkStart w:id="19" w:name="_Ref500841036"/>
      <w:r w:rsidRPr="0081783F">
        <w:lastRenderedPageBreak/>
        <w:t xml:space="preserve">Figure </w:t>
      </w:r>
      <w:r w:rsidRPr="0081783F">
        <w:fldChar w:fldCharType="begin"/>
      </w:r>
      <w:r w:rsidRPr="0081783F">
        <w:instrText xml:space="preserve"> SEQ Figure \* ARABIC </w:instrText>
      </w:r>
      <w:r w:rsidRPr="0081783F">
        <w:fldChar w:fldCharType="separate"/>
      </w:r>
      <w:r w:rsidR="00821F7A">
        <w:rPr>
          <w:noProof/>
        </w:rPr>
        <w:t>7</w:t>
      </w:r>
      <w:r w:rsidRPr="0081783F">
        <w:fldChar w:fldCharType="end"/>
      </w:r>
      <w:bookmarkEnd w:id="19"/>
    </w:p>
    <w:p w:rsidR="00BD6EA8" w:rsidRPr="0081783F" w:rsidRDefault="00BD6EA8" w:rsidP="001E636C">
      <w:pPr>
        <w:pStyle w:val="Figuretitle"/>
        <w:spacing w:after="240"/>
        <w:rPr>
          <w:szCs w:val="24"/>
        </w:rPr>
      </w:pPr>
      <w:r w:rsidRPr="0081783F">
        <w:t xml:space="preserve">Relation between &lt;A&gt; and </w:t>
      </w:r>
      <w:proofErr w:type="spellStart"/>
      <w:r w:rsidRPr="0081783F">
        <w:t>std</w:t>
      </w:r>
      <w:proofErr w:type="spellEnd"/>
      <w:r w:rsidRPr="0081783F">
        <w:t>(A) for both states (S band)</w:t>
      </w:r>
    </w:p>
    <w:p w:rsidR="00EA4BC0" w:rsidRPr="0081783F" w:rsidRDefault="00EA4BC0" w:rsidP="00EA4BC0">
      <w:pPr>
        <w:pStyle w:val="Figure"/>
      </w:pPr>
      <w:r w:rsidRPr="0081783F">
        <w:rPr>
          <w:noProof/>
          <w:lang w:eastAsia="zh-CN"/>
        </w:rPr>
        <w:drawing>
          <wp:inline distT="0" distB="0" distL="0" distR="0">
            <wp:extent cx="4832985" cy="3526790"/>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32985" cy="3526790"/>
                    </a:xfrm>
                    <a:prstGeom prst="rect">
                      <a:avLst/>
                    </a:prstGeom>
                    <a:noFill/>
                    <a:ln>
                      <a:noFill/>
                    </a:ln>
                  </pic:spPr>
                </pic:pic>
              </a:graphicData>
            </a:graphic>
          </wp:inline>
        </w:drawing>
      </w:r>
    </w:p>
    <w:p w:rsidR="00BD6EA8" w:rsidRPr="0081783F" w:rsidRDefault="00BD6EA8" w:rsidP="00BD6EA8">
      <w:pPr>
        <w:pStyle w:val="FigureNo"/>
      </w:pPr>
      <w:bookmarkStart w:id="20" w:name="_Ref500841077"/>
      <w:r w:rsidRPr="0081783F">
        <w:t xml:space="preserve">Figure </w:t>
      </w:r>
      <w:r w:rsidRPr="0081783F">
        <w:fldChar w:fldCharType="begin"/>
      </w:r>
      <w:r w:rsidRPr="0081783F">
        <w:instrText xml:space="preserve"> SEQ Figure \* ARABIC </w:instrText>
      </w:r>
      <w:r w:rsidRPr="0081783F">
        <w:fldChar w:fldCharType="separate"/>
      </w:r>
      <w:r w:rsidR="00821F7A">
        <w:rPr>
          <w:noProof/>
        </w:rPr>
        <w:t>8</w:t>
      </w:r>
      <w:r w:rsidRPr="0081783F">
        <w:fldChar w:fldCharType="end"/>
      </w:r>
      <w:bookmarkEnd w:id="20"/>
    </w:p>
    <w:p w:rsidR="00EA4BC0" w:rsidRPr="0081783F" w:rsidRDefault="00BD6EA8" w:rsidP="001E636C">
      <w:pPr>
        <w:pStyle w:val="Figuretitle"/>
        <w:spacing w:after="240"/>
      </w:pPr>
      <w:r w:rsidRPr="0081783F">
        <w:t xml:space="preserve">Relation between &lt;A&gt; and </w:t>
      </w:r>
      <w:proofErr w:type="spellStart"/>
      <w:r w:rsidRPr="0081783F">
        <w:t>std</w:t>
      </w:r>
      <w:proofErr w:type="spellEnd"/>
      <w:r w:rsidRPr="0081783F">
        <w:t>(A) for both states (Ku band)</w:t>
      </w:r>
    </w:p>
    <w:p w:rsidR="00EA4BC0" w:rsidRPr="0081783F" w:rsidRDefault="00EA4BC0" w:rsidP="00EA4BC0">
      <w:r w:rsidRPr="0081783F">
        <w:rPr>
          <w:noProof/>
          <w:lang w:eastAsia="zh-CN"/>
        </w:rPr>
        <w:drawing>
          <wp:inline distT="0" distB="0" distL="0" distR="0">
            <wp:extent cx="3200400" cy="21551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00400" cy="2155190"/>
                    </a:xfrm>
                    <a:prstGeom prst="rect">
                      <a:avLst/>
                    </a:prstGeom>
                    <a:noFill/>
                    <a:ln>
                      <a:noFill/>
                    </a:ln>
                  </pic:spPr>
                </pic:pic>
              </a:graphicData>
            </a:graphic>
          </wp:inline>
        </w:drawing>
      </w:r>
      <w:r w:rsidRPr="0081783F">
        <w:rPr>
          <w:noProof/>
          <w:lang w:eastAsia="zh-CN"/>
        </w:rPr>
        <w:drawing>
          <wp:inline distT="0" distB="0" distL="0" distR="0">
            <wp:extent cx="2874010" cy="21551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74010" cy="2155190"/>
                    </a:xfrm>
                    <a:prstGeom prst="rect">
                      <a:avLst/>
                    </a:prstGeom>
                    <a:noFill/>
                    <a:ln>
                      <a:noFill/>
                    </a:ln>
                  </pic:spPr>
                </pic:pic>
              </a:graphicData>
            </a:graphic>
          </wp:inline>
        </w:drawing>
      </w:r>
    </w:p>
    <w:p w:rsidR="00EA4BC0" w:rsidRPr="0081783F" w:rsidRDefault="00EA4BC0" w:rsidP="00EA4BC0">
      <w:pPr>
        <w:pStyle w:val="Caption"/>
      </w:pPr>
    </w:p>
    <w:p w:rsidR="00EA4BC0" w:rsidRPr="0081783F" w:rsidRDefault="00EA4BC0" w:rsidP="004001B0">
      <w:r w:rsidRPr="0081783F">
        <w:t xml:space="preserve">Finally, the relationship between </w:t>
      </w:r>
      <w:r w:rsidRPr="0081783F">
        <w:rPr>
          <w:i/>
          <w:iCs/>
        </w:rPr>
        <w:t>&lt;A&gt;</w:t>
      </w:r>
      <w:r w:rsidRPr="0081783F">
        <w:t xml:space="preserve"> and </w:t>
      </w:r>
      <w:r w:rsidRPr="0081783F">
        <w:rPr>
          <w:i/>
          <w:iCs/>
        </w:rPr>
        <w:t xml:space="preserve">&lt;MP&gt; </w:t>
      </w:r>
      <w:r w:rsidRPr="0081783F">
        <w:t xml:space="preserve">is worked out. It is preferred to use the parameter </w:t>
      </w:r>
      <w:r w:rsidRPr="0081783F">
        <w:rPr>
          <w:i/>
          <w:iCs/>
        </w:rPr>
        <w:t>K=A</w:t>
      </w:r>
      <w:r w:rsidRPr="0081783F">
        <w:rPr>
          <w:i/>
          <w:iCs/>
        </w:rPr>
        <w:sym w:font="Symbol" w:char="F02D"/>
      </w:r>
      <w:r w:rsidRPr="0081783F">
        <w:rPr>
          <w:i/>
          <w:iCs/>
        </w:rPr>
        <w:t>MP</w:t>
      </w:r>
      <w:r w:rsidRPr="0081783F">
        <w:t xml:space="preserve">, as this parameter provides a much clearer view of the existing trend, i.e., a more marked slope. An example of fitted relationship is illustrated </w:t>
      </w:r>
      <w:r w:rsidR="00996782">
        <w:t>i</w:t>
      </w:r>
      <w:r w:rsidRPr="0081783F">
        <w:t xml:space="preserve">n </w:t>
      </w:r>
      <w:r w:rsidR="004001B0">
        <w:t xml:space="preserve">Figure 9 </w:t>
      </w:r>
      <w:r w:rsidR="00996782">
        <w:t>and</w:t>
      </w:r>
      <w:r w:rsidR="004001B0">
        <w:t xml:space="preserve"> Figure 10</w:t>
      </w:r>
      <w:r w:rsidRPr="0081783F">
        <w:t>. For these parameters, a unique relationship whatever the state (i.e., either GOOD or BAD) might be preferred.</w:t>
      </w:r>
    </w:p>
    <w:p w:rsidR="00BD6EA8" w:rsidRPr="0081783F" w:rsidRDefault="00BD6EA8" w:rsidP="00BD6EA8">
      <w:pPr>
        <w:pStyle w:val="FigureNo"/>
      </w:pPr>
      <w:bookmarkStart w:id="21" w:name="_Ref517706574"/>
      <w:r w:rsidRPr="0081783F">
        <w:lastRenderedPageBreak/>
        <w:t xml:space="preserve">Figure </w:t>
      </w:r>
      <w:r w:rsidRPr="0081783F">
        <w:fldChar w:fldCharType="begin"/>
      </w:r>
      <w:r w:rsidRPr="0081783F">
        <w:instrText xml:space="preserve"> SEQ Figure \* ARABIC </w:instrText>
      </w:r>
      <w:r w:rsidRPr="0081783F">
        <w:fldChar w:fldCharType="separate"/>
      </w:r>
      <w:r w:rsidR="00821F7A">
        <w:rPr>
          <w:noProof/>
        </w:rPr>
        <w:t>9</w:t>
      </w:r>
      <w:r w:rsidRPr="0081783F">
        <w:fldChar w:fldCharType="end"/>
      </w:r>
      <w:bookmarkEnd w:id="21"/>
    </w:p>
    <w:p w:rsidR="00BD6EA8" w:rsidRPr="0081783F" w:rsidRDefault="00BD6EA8" w:rsidP="001E636C">
      <w:pPr>
        <w:pStyle w:val="Figuretitle"/>
        <w:spacing w:after="240"/>
      </w:pPr>
      <w:r w:rsidRPr="0081783F">
        <w:t>Relationship between &lt;A&gt; and &lt;K&gt; for GOOD, BAD and both states (S band example)</w:t>
      </w:r>
    </w:p>
    <w:p w:rsidR="00EA4BC0" w:rsidRPr="0081783F" w:rsidRDefault="00EA4BC0" w:rsidP="00EA4BC0">
      <w:pPr>
        <w:pStyle w:val="Figure"/>
        <w:rPr>
          <w:lang w:eastAsia="fr-FR"/>
        </w:rPr>
      </w:pPr>
      <w:r w:rsidRPr="0081783F">
        <w:rPr>
          <w:noProof/>
          <w:lang w:eastAsia="zh-CN"/>
        </w:rPr>
        <w:drawing>
          <wp:inline distT="0" distB="0" distL="0" distR="0" wp14:anchorId="0D2C57A3" wp14:editId="792AB984">
            <wp:extent cx="3918585" cy="2874010"/>
            <wp:effectExtent l="0" t="0" r="5715"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18585" cy="2874010"/>
                    </a:xfrm>
                    <a:prstGeom prst="rect">
                      <a:avLst/>
                    </a:prstGeom>
                    <a:noFill/>
                    <a:ln>
                      <a:noFill/>
                    </a:ln>
                  </pic:spPr>
                </pic:pic>
              </a:graphicData>
            </a:graphic>
          </wp:inline>
        </w:drawing>
      </w:r>
    </w:p>
    <w:p w:rsidR="00BD6EA8" w:rsidRPr="0081783F" w:rsidRDefault="00BD6EA8" w:rsidP="00BD6EA8">
      <w:pPr>
        <w:pStyle w:val="FigureNo"/>
      </w:pPr>
      <w:bookmarkStart w:id="22" w:name="_Ref500841103"/>
      <w:r w:rsidRPr="0081783F">
        <w:t xml:space="preserve">Figure </w:t>
      </w:r>
      <w:r w:rsidRPr="0081783F">
        <w:fldChar w:fldCharType="begin"/>
      </w:r>
      <w:r w:rsidRPr="0081783F">
        <w:instrText xml:space="preserve"> SEQ Figure \* ARABIC </w:instrText>
      </w:r>
      <w:r w:rsidRPr="0081783F">
        <w:fldChar w:fldCharType="separate"/>
      </w:r>
      <w:r w:rsidR="00821F7A">
        <w:rPr>
          <w:noProof/>
        </w:rPr>
        <w:t>10</w:t>
      </w:r>
      <w:r w:rsidRPr="0081783F">
        <w:fldChar w:fldCharType="end"/>
      </w:r>
      <w:bookmarkEnd w:id="22"/>
    </w:p>
    <w:p w:rsidR="00EA4BC0" w:rsidRPr="0081783F" w:rsidRDefault="00BD6EA8" w:rsidP="001E636C">
      <w:pPr>
        <w:pStyle w:val="Figuretitle"/>
        <w:spacing w:after="240"/>
      </w:pPr>
      <w:r w:rsidRPr="0081783F">
        <w:t>Relationship between &lt;A&gt; and &lt;K&gt; for GOOD, BAD and both states (Ku band example)</w:t>
      </w:r>
    </w:p>
    <w:p w:rsidR="00EA4BC0" w:rsidRPr="0081783F" w:rsidRDefault="00EA4BC0" w:rsidP="00EA4BC0">
      <w:pPr>
        <w:jc w:val="center"/>
      </w:pPr>
      <w:r w:rsidRPr="0081783F">
        <w:rPr>
          <w:noProof/>
          <w:lang w:eastAsia="zh-CN"/>
        </w:rPr>
        <w:drawing>
          <wp:inline distT="0" distB="0" distL="0" distR="0" wp14:anchorId="771BEAB8" wp14:editId="05089919">
            <wp:extent cx="3853815" cy="287401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53815" cy="2874010"/>
                    </a:xfrm>
                    <a:prstGeom prst="rect">
                      <a:avLst/>
                    </a:prstGeom>
                    <a:noFill/>
                    <a:ln>
                      <a:noFill/>
                    </a:ln>
                  </pic:spPr>
                </pic:pic>
              </a:graphicData>
            </a:graphic>
          </wp:inline>
        </w:drawing>
      </w:r>
    </w:p>
    <w:p w:rsidR="00EA4BC0" w:rsidRPr="0081783F" w:rsidRDefault="00EA4BC0" w:rsidP="00EA4BC0">
      <w:pPr>
        <w:jc w:val="both"/>
        <w:rPr>
          <w:i/>
        </w:rPr>
      </w:pPr>
      <w:r w:rsidRPr="0081783F">
        <w:rPr>
          <w:b/>
          <w:bCs/>
          <w:i/>
        </w:rPr>
        <w:t>Note 1:</w:t>
      </w:r>
      <w:r w:rsidRPr="0081783F">
        <w:rPr>
          <w:i/>
        </w:rPr>
        <w:t xml:space="preserve"> </w:t>
      </w:r>
      <w:proofErr w:type="spellStart"/>
      <w:r w:rsidRPr="0081783F">
        <w:rPr>
          <w:i/>
        </w:rPr>
        <w:t>A_mean_min</w:t>
      </w:r>
      <w:proofErr w:type="spellEnd"/>
      <w:r w:rsidRPr="0081783F">
        <w:rPr>
          <w:i/>
        </w:rPr>
        <w:t xml:space="preserve"> and </w:t>
      </w:r>
      <w:proofErr w:type="spellStart"/>
      <w:r w:rsidRPr="0081783F">
        <w:rPr>
          <w:i/>
        </w:rPr>
        <w:t>A_mean_max</w:t>
      </w:r>
      <w:proofErr w:type="spellEnd"/>
      <w:r w:rsidRPr="0081783F">
        <w:rPr>
          <w:i/>
        </w:rPr>
        <w:t xml:space="preserve"> will influence the value of </w:t>
      </w:r>
      <w:r w:rsidRPr="0081783F">
        <w:fldChar w:fldCharType="begin"/>
      </w:r>
      <w:r w:rsidRPr="0081783F">
        <w:instrText xml:space="preserve"> QUOTE </w:instrText>
      </w:r>
      <w:r w:rsidRPr="0081783F">
        <w:rPr>
          <w:noProof/>
          <w:lang w:eastAsia="zh-CN"/>
        </w:rPr>
        <w:drawing>
          <wp:inline distT="0" distB="0" distL="0" distR="0" wp14:anchorId="35E5F820" wp14:editId="526CA543">
            <wp:extent cx="718185" cy="196215"/>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8185" cy="196215"/>
                    </a:xfrm>
                    <a:prstGeom prst="rect">
                      <a:avLst/>
                    </a:prstGeom>
                    <a:noFill/>
                    <a:ln>
                      <a:noFill/>
                    </a:ln>
                  </pic:spPr>
                </pic:pic>
              </a:graphicData>
            </a:graphic>
          </wp:inline>
        </w:drawing>
      </w:r>
      <w:r w:rsidRPr="0081783F">
        <w:instrText xml:space="preserve"> </w:instrText>
      </w:r>
      <w:r w:rsidRPr="0081783F">
        <w:fldChar w:fldCharType="separate"/>
      </w:r>
      <w:r w:rsidRPr="0081783F">
        <w:rPr>
          <w:noProof/>
          <w:lang w:eastAsia="zh-CN"/>
        </w:rPr>
        <w:drawing>
          <wp:inline distT="0" distB="0" distL="0" distR="0" wp14:anchorId="2D0CD9AD" wp14:editId="61078F9F">
            <wp:extent cx="718185" cy="196215"/>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8185" cy="196215"/>
                    </a:xfrm>
                    <a:prstGeom prst="rect">
                      <a:avLst/>
                    </a:prstGeom>
                    <a:noFill/>
                    <a:ln>
                      <a:noFill/>
                    </a:ln>
                  </pic:spPr>
                </pic:pic>
              </a:graphicData>
            </a:graphic>
          </wp:inline>
        </w:drawing>
      </w:r>
      <w:r w:rsidRPr="0081783F">
        <w:fldChar w:fldCharType="end"/>
      </w:r>
      <w:r w:rsidRPr="0081783F">
        <w:rPr>
          <w:i/>
        </w:rPr>
        <w:t>, as it define the value to take into account in the reference time series</w:t>
      </w:r>
    </w:p>
    <w:p w:rsidR="00EA4BC0" w:rsidRPr="0081783F" w:rsidRDefault="00EA4BC0" w:rsidP="00EA4BC0">
      <w:pPr>
        <w:jc w:val="both"/>
        <w:rPr>
          <w:i/>
        </w:rPr>
      </w:pPr>
      <w:r w:rsidRPr="0081783F">
        <w:rPr>
          <w:b/>
          <w:bCs/>
          <w:i/>
        </w:rPr>
        <w:t>Note 2:</w:t>
      </w:r>
      <w:r w:rsidRPr="0081783F">
        <w:rPr>
          <w:i/>
        </w:rPr>
        <w:t xml:space="preserve"> </w:t>
      </w:r>
      <w:r w:rsidRPr="0081783F">
        <w:fldChar w:fldCharType="begin"/>
      </w:r>
      <w:r w:rsidRPr="0081783F">
        <w:instrText xml:space="preserve"> QUOTE </w:instrText>
      </w:r>
      <w:r w:rsidRPr="0081783F">
        <w:rPr>
          <w:noProof/>
          <w:lang w:eastAsia="zh-CN"/>
        </w:rPr>
        <w:drawing>
          <wp:inline distT="0" distB="0" distL="0" distR="0" wp14:anchorId="7A1DB56D" wp14:editId="60C621AA">
            <wp:extent cx="588010" cy="19621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8010" cy="196215"/>
                    </a:xfrm>
                    <a:prstGeom prst="rect">
                      <a:avLst/>
                    </a:prstGeom>
                    <a:noFill/>
                    <a:ln>
                      <a:noFill/>
                    </a:ln>
                  </pic:spPr>
                </pic:pic>
              </a:graphicData>
            </a:graphic>
          </wp:inline>
        </w:drawing>
      </w:r>
      <w:r w:rsidRPr="0081783F">
        <w:instrText xml:space="preserve"> </w:instrText>
      </w:r>
      <w:r w:rsidRPr="0081783F">
        <w:fldChar w:fldCharType="separate"/>
      </w:r>
      <w:r w:rsidRPr="0081783F">
        <w:rPr>
          <w:noProof/>
          <w:lang w:eastAsia="zh-CN"/>
        </w:rPr>
        <w:drawing>
          <wp:inline distT="0" distB="0" distL="0" distR="0" wp14:anchorId="2C065565" wp14:editId="0A06C6FB">
            <wp:extent cx="588010" cy="19621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8010" cy="196215"/>
                    </a:xfrm>
                    <a:prstGeom prst="rect">
                      <a:avLst/>
                    </a:prstGeom>
                    <a:noFill/>
                    <a:ln>
                      <a:noFill/>
                    </a:ln>
                  </pic:spPr>
                </pic:pic>
              </a:graphicData>
            </a:graphic>
          </wp:inline>
        </w:drawing>
      </w:r>
      <w:r w:rsidRPr="0081783F">
        <w:fldChar w:fldCharType="end"/>
      </w:r>
      <w:r w:rsidRPr="0081783F">
        <w:rPr>
          <w:i/>
        </w:rPr>
        <w:t xml:space="preserve"> will influence the value of </w:t>
      </w:r>
      <w:r w:rsidRPr="0081783F">
        <w:fldChar w:fldCharType="begin"/>
      </w:r>
      <w:r w:rsidRPr="0081783F">
        <w:instrText xml:space="preserve"> QUOTE </w:instrText>
      </w:r>
      <w:r w:rsidRPr="0081783F">
        <w:rPr>
          <w:noProof/>
          <w:lang w:eastAsia="zh-CN"/>
        </w:rPr>
        <w:drawing>
          <wp:inline distT="0" distB="0" distL="0" distR="0" wp14:anchorId="410C4301" wp14:editId="0E736392">
            <wp:extent cx="588010" cy="130810"/>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8010" cy="130810"/>
                    </a:xfrm>
                    <a:prstGeom prst="rect">
                      <a:avLst/>
                    </a:prstGeom>
                    <a:noFill/>
                    <a:ln>
                      <a:noFill/>
                    </a:ln>
                  </pic:spPr>
                </pic:pic>
              </a:graphicData>
            </a:graphic>
          </wp:inline>
        </w:drawing>
      </w:r>
      <w:r w:rsidRPr="0081783F">
        <w:instrText xml:space="preserve"> </w:instrText>
      </w:r>
      <w:r w:rsidRPr="0081783F">
        <w:fldChar w:fldCharType="separate"/>
      </w:r>
      <w:r w:rsidRPr="0081783F">
        <w:rPr>
          <w:noProof/>
          <w:lang w:eastAsia="zh-CN"/>
        </w:rPr>
        <w:drawing>
          <wp:inline distT="0" distB="0" distL="0" distR="0" wp14:anchorId="7BBF8238" wp14:editId="7CF3A8A8">
            <wp:extent cx="588010" cy="130810"/>
            <wp:effectExtent l="0" t="0" r="254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8010" cy="130810"/>
                    </a:xfrm>
                    <a:prstGeom prst="rect">
                      <a:avLst/>
                    </a:prstGeom>
                    <a:noFill/>
                    <a:ln>
                      <a:noFill/>
                    </a:ln>
                  </pic:spPr>
                </pic:pic>
              </a:graphicData>
            </a:graphic>
          </wp:inline>
        </w:drawing>
      </w:r>
      <w:r w:rsidRPr="0081783F">
        <w:fldChar w:fldCharType="end"/>
      </w:r>
    </w:p>
    <w:p w:rsidR="00EA4BC0" w:rsidRPr="0081783F" w:rsidRDefault="00BD6EA8" w:rsidP="00BD6EA8">
      <w:pPr>
        <w:pStyle w:val="Heading1"/>
      </w:pPr>
      <w:r w:rsidRPr="0081783F">
        <w:t>5</w:t>
      </w:r>
      <w:r w:rsidRPr="0081783F">
        <w:tab/>
      </w:r>
      <w:r w:rsidR="00EA4BC0" w:rsidRPr="0081783F">
        <w:t>Transition slopes between states</w:t>
      </w:r>
    </w:p>
    <w:p w:rsidR="00EA4BC0" w:rsidRPr="0081783F" w:rsidRDefault="00EA4BC0" w:rsidP="004001B0">
      <w:r w:rsidRPr="0081783F">
        <w:t>The slopes in-between states have also to be characterized.</w:t>
      </w:r>
      <w:r w:rsidRPr="0081783F">
        <w:rPr>
          <w:b/>
          <w:bCs/>
        </w:rPr>
        <w:t xml:space="preserve"> For this purpose, two alternatives can be envisioned.</w:t>
      </w:r>
      <w:r w:rsidRPr="0081783F">
        <w:t xml:space="preserve"> For the first one [Fontan, 2011] reference is made to </w:t>
      </w:r>
      <w:r w:rsidR="004001B0">
        <w:t xml:space="preserve">Figure 11 </w:t>
      </w:r>
      <w:r w:rsidRPr="0081783F">
        <w:t xml:space="preserve">where the average slope between two events is defined base on the first and last inflection points. The second </w:t>
      </w:r>
      <w:r w:rsidRPr="0081783F">
        <w:lastRenderedPageBreak/>
        <w:t>alternative [Montenegro-</w:t>
      </w:r>
      <w:proofErr w:type="spellStart"/>
      <w:r w:rsidRPr="0081783F">
        <w:t>Villacieros</w:t>
      </w:r>
      <w:proofErr w:type="spellEnd"/>
      <w:r w:rsidRPr="0081783F">
        <w:t>, 2011] consists in defining a transition based on the first and last points respectively above and below the mean values of surrounding states.</w:t>
      </w:r>
    </w:p>
    <w:p w:rsidR="00EA4BC0" w:rsidRPr="0081783F" w:rsidRDefault="006E3CCE" w:rsidP="004001B0">
      <w:pPr>
        <w:tabs>
          <w:tab w:val="clear" w:pos="1134"/>
          <w:tab w:val="clear" w:pos="1871"/>
          <w:tab w:val="clear" w:pos="2268"/>
        </w:tabs>
        <w:overflowPunct/>
        <w:autoSpaceDE/>
        <w:autoSpaceDN/>
        <w:adjustRightInd/>
        <w:spacing w:before="0"/>
        <w:textAlignment w:val="auto"/>
      </w:pPr>
      <w:r w:rsidRPr="0081783F">
        <w:t>A</w:t>
      </w:r>
      <w:r w:rsidR="00EA4BC0" w:rsidRPr="0081783F">
        <w:t xml:space="preserve"> linear relation between the </w:t>
      </w:r>
      <w:r w:rsidRPr="0081783F">
        <w:t xml:space="preserve">transition slope </w:t>
      </w:r>
      <w:r w:rsidR="00EA4BC0" w:rsidRPr="0081783F">
        <w:t>and the step in shadowing between 2 states is</w:t>
      </w:r>
      <w:r w:rsidRPr="0081783F">
        <w:t xml:space="preserve"> then</w:t>
      </w:r>
      <w:r w:rsidR="00EA4BC0" w:rsidRPr="0081783F">
        <w:t xml:space="preserve"> looked for. An example of regression</w:t>
      </w:r>
      <w:r w:rsidR="00996782">
        <w:t xml:space="preserve"> is shown i</w:t>
      </w:r>
      <w:r w:rsidR="00EA4BC0" w:rsidRPr="0081783F">
        <w:t>n</w:t>
      </w:r>
      <w:r w:rsidR="004001B0">
        <w:t xml:space="preserve"> Figure 12</w:t>
      </w:r>
      <w:r w:rsidR="00EA4BC0" w:rsidRPr="0081783F">
        <w:t xml:space="preserve">. </w:t>
      </w:r>
    </w:p>
    <w:p w:rsidR="00EA4BC0" w:rsidRPr="0081783F" w:rsidRDefault="00EA4BC0" w:rsidP="00BD6EA8">
      <w:r w:rsidRPr="0081783F">
        <w:t xml:space="preserve">The identified transition zones are then discarded from the following parameters extraction processes. </w:t>
      </w:r>
    </w:p>
    <w:p w:rsidR="00EA4BC0" w:rsidRPr="0081783F" w:rsidRDefault="00EA4BC0" w:rsidP="006E3CCE">
      <w:r w:rsidRPr="0081783F">
        <w:t xml:space="preserve">The outputs of this step are the 2 parameters denote f1 and f2 in the length transition model of </w:t>
      </w:r>
      <w:r w:rsidR="006E3CCE" w:rsidRPr="0081783F">
        <w:t>Recommendation</w:t>
      </w:r>
      <w:r w:rsidRPr="0081783F">
        <w:t xml:space="preserve"> ITU-R P</w:t>
      </w:r>
      <w:r w:rsidR="00BD6EA8" w:rsidRPr="0081783F">
        <w:t>.</w:t>
      </w:r>
      <w:r w:rsidRPr="0081783F">
        <w:t>681</w:t>
      </w:r>
      <w:r w:rsidR="006E3CCE" w:rsidRPr="0081783F">
        <w:t>,</w:t>
      </w:r>
      <w:r w:rsidRPr="0081783F">
        <w:t xml:space="preserve"> </w:t>
      </w:r>
      <w:r w:rsidR="006E3CCE" w:rsidRPr="0081783F">
        <w:t xml:space="preserve">Section </w:t>
      </w:r>
      <w:r w:rsidRPr="0081783F">
        <w:t xml:space="preserve">6. </w:t>
      </w:r>
    </w:p>
    <w:p w:rsidR="00BD6EA8" w:rsidRPr="0081783F" w:rsidRDefault="00BD6EA8" w:rsidP="00BD6EA8">
      <w:pPr>
        <w:pStyle w:val="FigureNo"/>
      </w:pPr>
      <w:r w:rsidRPr="0081783F">
        <w:t xml:space="preserve">Figure </w:t>
      </w:r>
      <w:bookmarkStart w:id="23" w:name="_Ref517706749"/>
      <w:r w:rsidRPr="0081783F">
        <w:fldChar w:fldCharType="begin"/>
      </w:r>
      <w:r w:rsidRPr="0081783F">
        <w:instrText xml:space="preserve"> SEQ Figure \* ARABIC </w:instrText>
      </w:r>
      <w:r w:rsidRPr="0081783F">
        <w:fldChar w:fldCharType="separate"/>
      </w:r>
      <w:r w:rsidR="00821F7A">
        <w:rPr>
          <w:noProof/>
        </w:rPr>
        <w:t>11</w:t>
      </w:r>
      <w:r w:rsidRPr="0081783F">
        <w:fldChar w:fldCharType="end"/>
      </w:r>
      <w:bookmarkEnd w:id="23"/>
    </w:p>
    <w:p w:rsidR="00BD6EA8" w:rsidRPr="0081783F" w:rsidRDefault="00BD6EA8" w:rsidP="001E636C">
      <w:pPr>
        <w:pStyle w:val="Figuretitle"/>
        <w:spacing w:after="240"/>
      </w:pPr>
      <w:r w:rsidRPr="0081783F">
        <w:t>Definition of average transition slope</w:t>
      </w:r>
    </w:p>
    <w:p w:rsidR="00EA4BC0" w:rsidRPr="0081783F" w:rsidRDefault="00EA4BC0" w:rsidP="00EA4BC0">
      <w:pPr>
        <w:pStyle w:val="Figure"/>
      </w:pPr>
      <w:r w:rsidRPr="0081783F">
        <w:rPr>
          <w:noProof/>
          <w:lang w:eastAsia="zh-CN"/>
        </w:rPr>
        <w:drawing>
          <wp:inline distT="0" distB="0" distL="0" distR="0" wp14:anchorId="08D7F002" wp14:editId="5F1F3033">
            <wp:extent cx="3657600" cy="26123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57600" cy="2612390"/>
                    </a:xfrm>
                    <a:prstGeom prst="rect">
                      <a:avLst/>
                    </a:prstGeom>
                    <a:noFill/>
                    <a:ln>
                      <a:noFill/>
                    </a:ln>
                  </pic:spPr>
                </pic:pic>
              </a:graphicData>
            </a:graphic>
          </wp:inline>
        </w:drawing>
      </w:r>
    </w:p>
    <w:p w:rsidR="003E22C1" w:rsidRPr="0081783F" w:rsidRDefault="003E22C1">
      <w:pPr>
        <w:tabs>
          <w:tab w:val="clear" w:pos="1134"/>
          <w:tab w:val="clear" w:pos="1871"/>
          <w:tab w:val="clear" w:pos="2268"/>
        </w:tabs>
        <w:overflowPunct/>
        <w:autoSpaceDE/>
        <w:autoSpaceDN/>
        <w:adjustRightInd/>
        <w:spacing w:before="0"/>
        <w:textAlignment w:val="auto"/>
        <w:rPr>
          <w:caps/>
          <w:sz w:val="20"/>
        </w:rPr>
      </w:pPr>
      <w:bookmarkStart w:id="24" w:name="_Ref500832903"/>
      <w:r w:rsidRPr="0081783F">
        <w:br w:type="page"/>
      </w:r>
    </w:p>
    <w:p w:rsidR="00BD6EA8" w:rsidRPr="0081783F" w:rsidRDefault="00BD6EA8" w:rsidP="00BD6EA8">
      <w:pPr>
        <w:pStyle w:val="FigureNo"/>
      </w:pPr>
      <w:bookmarkStart w:id="25" w:name="_Ref517706750"/>
      <w:r w:rsidRPr="0081783F">
        <w:lastRenderedPageBreak/>
        <w:t xml:space="preserve">Figure </w:t>
      </w:r>
      <w:r w:rsidRPr="0081783F">
        <w:fldChar w:fldCharType="begin"/>
      </w:r>
      <w:r w:rsidRPr="0081783F">
        <w:instrText xml:space="preserve"> SEQ Figure \* ARABIC </w:instrText>
      </w:r>
      <w:r w:rsidRPr="0081783F">
        <w:fldChar w:fldCharType="separate"/>
      </w:r>
      <w:r w:rsidR="00821F7A">
        <w:rPr>
          <w:noProof/>
        </w:rPr>
        <w:t>12</w:t>
      </w:r>
      <w:r w:rsidRPr="0081783F">
        <w:fldChar w:fldCharType="end"/>
      </w:r>
      <w:bookmarkEnd w:id="24"/>
      <w:bookmarkEnd w:id="25"/>
    </w:p>
    <w:p w:rsidR="00EA4BC0" w:rsidRPr="0081783F" w:rsidRDefault="00BD6EA8" w:rsidP="001E636C">
      <w:pPr>
        <w:pStyle w:val="Figuretitle"/>
        <w:spacing w:after="240"/>
      </w:pPr>
      <w:r w:rsidRPr="0081783F">
        <w:t xml:space="preserve">Relation between </w:t>
      </w:r>
      <w:r w:rsidR="006E3CCE" w:rsidRPr="0081783F">
        <w:t xml:space="preserve">transition slopes </w:t>
      </w:r>
      <w:r w:rsidRPr="0081783F">
        <w:t>and ΔA</w:t>
      </w:r>
    </w:p>
    <w:p w:rsidR="00EA4BC0" w:rsidRPr="0081783F" w:rsidRDefault="00EA4BC0" w:rsidP="00EA4BC0">
      <w:pPr>
        <w:pStyle w:val="Figure"/>
      </w:pPr>
      <w:r w:rsidRPr="0081783F">
        <w:rPr>
          <w:noProof/>
          <w:lang w:eastAsia="zh-CN"/>
        </w:rPr>
        <w:drawing>
          <wp:inline distT="0" distB="0" distL="0" distR="0" wp14:anchorId="7F6F9C7B" wp14:editId="77D30647">
            <wp:extent cx="3918585" cy="293941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18585" cy="2939415"/>
                    </a:xfrm>
                    <a:prstGeom prst="rect">
                      <a:avLst/>
                    </a:prstGeom>
                    <a:noFill/>
                    <a:ln>
                      <a:noFill/>
                    </a:ln>
                  </pic:spPr>
                </pic:pic>
              </a:graphicData>
            </a:graphic>
          </wp:inline>
        </w:drawing>
      </w:r>
    </w:p>
    <w:p w:rsidR="00EA4BC0" w:rsidRPr="0081783F" w:rsidRDefault="00BD6EA8" w:rsidP="00BD6EA8">
      <w:pPr>
        <w:pStyle w:val="Heading1"/>
      </w:pPr>
      <w:bookmarkStart w:id="26" w:name="_Toc265510873"/>
      <w:bookmarkStart w:id="27" w:name="_Toc277072925"/>
      <w:r w:rsidRPr="0081783F">
        <w:t>6</w:t>
      </w:r>
      <w:r w:rsidRPr="0081783F">
        <w:tab/>
      </w:r>
      <w:r w:rsidR="00EA4BC0" w:rsidRPr="0081783F">
        <w:t>Markov and semi-Markov chain parameters</w:t>
      </w:r>
      <w:bookmarkEnd w:id="26"/>
      <w:bookmarkEnd w:id="27"/>
    </w:p>
    <w:p w:rsidR="00EA4BC0" w:rsidRPr="0081783F" w:rsidRDefault="00EA4BC0" w:rsidP="004001B0">
      <w:pPr>
        <w:tabs>
          <w:tab w:val="clear" w:pos="1134"/>
          <w:tab w:val="clear" w:pos="1871"/>
          <w:tab w:val="clear" w:pos="2268"/>
        </w:tabs>
        <w:overflowPunct/>
        <w:autoSpaceDE/>
        <w:autoSpaceDN/>
        <w:adjustRightInd/>
        <w:spacing w:before="0"/>
        <w:textAlignment w:val="auto"/>
      </w:pPr>
      <w:r w:rsidRPr="0081783F">
        <w:t>After performing the above classification, it is possible to extract the log-normal distribution parameters for the semi-Markov model. An example of fitted log-normal distributions respectively for the GOOD and BAD states is illustrated in</w:t>
      </w:r>
      <w:r w:rsidR="004001B0">
        <w:t xml:space="preserve"> Figure 13 and Figure 14</w:t>
      </w:r>
      <w:r w:rsidRPr="0081783F">
        <w:t>.</w:t>
      </w:r>
    </w:p>
    <w:p w:rsidR="00BD6EA8" w:rsidRPr="0081783F" w:rsidRDefault="00BD6EA8" w:rsidP="00BD6EA8">
      <w:pPr>
        <w:pStyle w:val="FigureNo"/>
      </w:pPr>
      <w:bookmarkStart w:id="28" w:name="_Ref517706906"/>
      <w:r w:rsidRPr="0081783F">
        <w:t xml:space="preserve">Figure </w:t>
      </w:r>
      <w:r w:rsidRPr="0081783F">
        <w:fldChar w:fldCharType="begin"/>
      </w:r>
      <w:r w:rsidRPr="0081783F">
        <w:instrText xml:space="preserve"> SEQ Figure \* ARABIC </w:instrText>
      </w:r>
      <w:r w:rsidRPr="0081783F">
        <w:fldChar w:fldCharType="separate"/>
      </w:r>
      <w:r w:rsidR="00821F7A">
        <w:rPr>
          <w:noProof/>
        </w:rPr>
        <w:t>13</w:t>
      </w:r>
      <w:r w:rsidRPr="0081783F">
        <w:fldChar w:fldCharType="end"/>
      </w:r>
      <w:bookmarkEnd w:id="28"/>
    </w:p>
    <w:p w:rsidR="00BD6EA8" w:rsidRPr="0081783F" w:rsidRDefault="00BD6EA8" w:rsidP="001E636C">
      <w:pPr>
        <w:pStyle w:val="Figuretitle"/>
        <w:spacing w:after="240"/>
      </w:pPr>
      <w:r w:rsidRPr="0081783F">
        <w:t>Semi-Markov model. Measured and fitted log-normal distributions</w:t>
      </w:r>
      <w:r w:rsidRPr="0081783F">
        <w:br/>
        <w:t>for the GOOD and BAD state durations (S band example)</w:t>
      </w:r>
    </w:p>
    <w:p w:rsidR="00EA4BC0" w:rsidRPr="0081783F" w:rsidRDefault="00EA4BC0" w:rsidP="00EA4BC0">
      <w:pPr>
        <w:pStyle w:val="Figure"/>
      </w:pPr>
      <w:r w:rsidRPr="0081783F">
        <w:rPr>
          <w:noProof/>
          <w:lang w:eastAsia="zh-CN"/>
        </w:rPr>
        <w:drawing>
          <wp:inline distT="0" distB="0" distL="0" distR="0" wp14:anchorId="3D944396" wp14:editId="7BF1A5DC">
            <wp:extent cx="5943600" cy="2286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2286000"/>
                    </a:xfrm>
                    <a:prstGeom prst="rect">
                      <a:avLst/>
                    </a:prstGeom>
                    <a:noFill/>
                    <a:ln>
                      <a:noFill/>
                    </a:ln>
                  </pic:spPr>
                </pic:pic>
              </a:graphicData>
            </a:graphic>
          </wp:inline>
        </w:drawing>
      </w:r>
    </w:p>
    <w:p w:rsidR="003E22C1" w:rsidRPr="0081783F" w:rsidRDefault="003E22C1">
      <w:pPr>
        <w:tabs>
          <w:tab w:val="clear" w:pos="1134"/>
          <w:tab w:val="clear" w:pos="1871"/>
          <w:tab w:val="clear" w:pos="2268"/>
        </w:tabs>
        <w:overflowPunct/>
        <w:autoSpaceDE/>
        <w:autoSpaceDN/>
        <w:adjustRightInd/>
        <w:spacing w:before="0"/>
        <w:textAlignment w:val="auto"/>
        <w:rPr>
          <w:caps/>
          <w:sz w:val="20"/>
        </w:rPr>
      </w:pPr>
      <w:bookmarkStart w:id="29" w:name="_Ref500773959"/>
      <w:r w:rsidRPr="0081783F">
        <w:br w:type="page"/>
      </w:r>
    </w:p>
    <w:p w:rsidR="00BD6EA8" w:rsidRPr="0081783F" w:rsidRDefault="00BD6EA8" w:rsidP="00BD6EA8">
      <w:pPr>
        <w:pStyle w:val="FigureNo"/>
      </w:pPr>
      <w:bookmarkStart w:id="30" w:name="_Ref517706908"/>
      <w:r w:rsidRPr="0081783F">
        <w:lastRenderedPageBreak/>
        <w:t xml:space="preserve">Figure </w:t>
      </w:r>
      <w:r w:rsidRPr="0081783F">
        <w:fldChar w:fldCharType="begin"/>
      </w:r>
      <w:r w:rsidRPr="0081783F">
        <w:instrText xml:space="preserve"> SEQ Figure \* ARABIC </w:instrText>
      </w:r>
      <w:r w:rsidRPr="0081783F">
        <w:fldChar w:fldCharType="separate"/>
      </w:r>
      <w:r w:rsidR="00821F7A">
        <w:rPr>
          <w:noProof/>
        </w:rPr>
        <w:t>14</w:t>
      </w:r>
      <w:r w:rsidRPr="0081783F">
        <w:fldChar w:fldCharType="end"/>
      </w:r>
      <w:bookmarkEnd w:id="29"/>
      <w:bookmarkEnd w:id="30"/>
    </w:p>
    <w:p w:rsidR="00EA4BC0" w:rsidRPr="0081783F" w:rsidRDefault="00BD6EA8" w:rsidP="001E636C">
      <w:pPr>
        <w:pStyle w:val="Figuretitle"/>
        <w:spacing w:after="240"/>
      </w:pPr>
      <w:r w:rsidRPr="0081783F">
        <w:t>Semi-Markov model. Measured and fitted log-normal distributions for the GOOD</w:t>
      </w:r>
      <w:r w:rsidRPr="0081783F">
        <w:br/>
        <w:t>and BAD state durations (Ku band example)</w:t>
      </w:r>
    </w:p>
    <w:p w:rsidR="00EA4BC0" w:rsidRPr="0081783F" w:rsidRDefault="00EA4BC0" w:rsidP="00EA4BC0">
      <w:pPr>
        <w:jc w:val="center"/>
      </w:pPr>
      <w:r w:rsidRPr="0081783F">
        <w:rPr>
          <w:noProof/>
          <w:lang w:eastAsia="zh-CN"/>
        </w:rPr>
        <w:drawing>
          <wp:inline distT="0" distB="0" distL="0" distR="0" wp14:anchorId="46EAD5AD" wp14:editId="3A141F38">
            <wp:extent cx="3853815" cy="28740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53815" cy="2874010"/>
                    </a:xfrm>
                    <a:prstGeom prst="rect">
                      <a:avLst/>
                    </a:prstGeom>
                    <a:noFill/>
                    <a:ln>
                      <a:noFill/>
                    </a:ln>
                  </pic:spPr>
                </pic:pic>
              </a:graphicData>
            </a:graphic>
          </wp:inline>
        </w:drawing>
      </w:r>
    </w:p>
    <w:p w:rsidR="00EA4BC0" w:rsidRPr="0081783F" w:rsidRDefault="00BD6EA8" w:rsidP="00BD6EA8">
      <w:pPr>
        <w:pStyle w:val="Heading1"/>
      </w:pPr>
      <w:r w:rsidRPr="0081783F">
        <w:t>7</w:t>
      </w:r>
      <w:r w:rsidRPr="0081783F">
        <w:tab/>
      </w:r>
      <w:r w:rsidR="00EA4BC0" w:rsidRPr="0081783F">
        <w:t>Shadowing correlation length</w:t>
      </w:r>
    </w:p>
    <w:p w:rsidR="00EA4BC0" w:rsidRPr="0081783F" w:rsidRDefault="00EA4BC0" w:rsidP="00BD6EA8">
      <w:r w:rsidRPr="0081783F">
        <w:t xml:space="preserve">The shadowing component is usually modelled as a Gauss Markov process with correlation </w:t>
      </w:r>
      <w:proofErr w:type="spellStart"/>
      <w:r w:rsidRPr="0081783F">
        <w:rPr>
          <w:i/>
          <w:iCs/>
        </w:rPr>
        <w:t>Lcorr</w:t>
      </w:r>
      <w:proofErr w:type="spellEnd"/>
      <w:r w:rsidRPr="0081783F">
        <w:t>, and then the theoretical cross-correlation function of the process is given by:</w:t>
      </w:r>
    </w:p>
    <w:p w:rsidR="00EA4BC0" w:rsidRPr="0081783F" w:rsidRDefault="00EA4BC0" w:rsidP="00EA4BC0">
      <w:pPr>
        <w:pStyle w:val="Blanc"/>
      </w:pPr>
    </w:p>
    <w:p w:rsidR="00EA4BC0" w:rsidRPr="0081783F" w:rsidRDefault="00EA4BC0" w:rsidP="00EA4BC0">
      <w:pPr>
        <w:pStyle w:val="Equation"/>
      </w:pPr>
      <w:r w:rsidRPr="0081783F">
        <w:tab/>
      </w:r>
      <w:r w:rsidRPr="0081783F">
        <w:tab/>
      </w:r>
      <w:r w:rsidRPr="0081783F">
        <w:object w:dxaOrig="1540" w:dyaOrig="580">
          <v:shape id="_x0000_i1130" type="#_x0000_t75" style="width:79pt;height:29.5pt" o:ole="">
            <v:imagedata r:id="rId43" o:title=""/>
          </v:shape>
          <o:OLEObject Type="Embed" ProgID="Equation.3" ShapeID="_x0000_i1130" DrawAspect="Content" ObjectID="_1592233381" r:id="rId44"/>
        </w:object>
      </w:r>
    </w:p>
    <w:p w:rsidR="00AE5054" w:rsidRDefault="00EA4BC0" w:rsidP="00821F7A">
      <w:r w:rsidRPr="0081783F">
        <w:t xml:space="preserve">Let's consider the </w:t>
      </w:r>
      <w:proofErr w:type="spellStart"/>
      <w:r w:rsidRPr="0081783F">
        <w:t>MoM</w:t>
      </w:r>
      <w:proofErr w:type="spellEnd"/>
      <w:r w:rsidRPr="0081783F">
        <w:t xml:space="preserve"> at Step 2 is applied on a sliding window with fixed duration </w:t>
      </w:r>
      <w:r w:rsidRPr="0081783F">
        <w:rPr>
          <w:i/>
          <w:iCs/>
        </w:rPr>
        <w:t>N.Ds</w:t>
      </w:r>
      <w:r w:rsidRPr="0081783F">
        <w:t xml:space="preserve"> where </w:t>
      </w:r>
      <w:r w:rsidRPr="0081783F">
        <w:rPr>
          <w:i/>
          <w:iCs/>
        </w:rPr>
        <w:t>N</w:t>
      </w:r>
      <w:r w:rsidRPr="0081783F">
        <w:t xml:space="preserve"> is the number of samples of the window and </w:t>
      </w:r>
      <w:r w:rsidRPr="0081783F">
        <w:rPr>
          <w:i/>
          <w:iCs/>
        </w:rPr>
        <w:t>Ds</w:t>
      </w:r>
      <w:r w:rsidRPr="0081783F">
        <w:t xml:space="preserve"> is the sampling distance. The effect of the </w:t>
      </w:r>
      <w:proofErr w:type="spellStart"/>
      <w:r w:rsidRPr="0081783F">
        <w:t>MoM</w:t>
      </w:r>
      <w:proofErr w:type="spellEnd"/>
      <w:r w:rsidRPr="0081783F">
        <w:t xml:space="preserve"> on the Shadowing distance series is the same as that of a simple flat sliding window filter and the impact on the cross-correlation function can be closed-form quantified as follows:</w:t>
      </w:r>
    </w:p>
    <w:p w:rsidR="00821F7A" w:rsidRPr="00821F7A" w:rsidRDefault="00821F7A" w:rsidP="00821F7A">
      <w:pPr>
        <w:rPr>
          <w:sz w:val="18"/>
        </w:rPr>
      </w:pPr>
    </w:p>
    <w:p w:rsidR="00EA4BC0" w:rsidRDefault="00A75939" w:rsidP="00A75939">
      <w:pPr>
        <w:pStyle w:val="Equation"/>
        <w:jc w:val="center"/>
      </w:pPr>
      <w:r>
        <w:tab/>
      </w:r>
      <w:r w:rsidR="00EA4BC0" w:rsidRPr="0081783F">
        <w:tab/>
      </w:r>
      <w:r w:rsidR="007B783A" w:rsidRPr="007B783A">
        <w:rPr>
          <w:position w:val="-136"/>
        </w:rPr>
        <w:object w:dxaOrig="5500" w:dyaOrig="2840">
          <v:shape id="_x0000_i1131" type="#_x0000_t75" style="width:272.5pt;height:138pt" o:ole="">
            <v:imagedata r:id="rId45" o:title=""/>
          </v:shape>
          <o:OLEObject Type="Embed" ProgID="Equation.DSMT4" ShapeID="_x0000_i1131" DrawAspect="Content" ObjectID="_1592233382" r:id="rId46"/>
        </w:object>
      </w:r>
    </w:p>
    <w:p w:rsidR="00821F7A" w:rsidRPr="0081783F" w:rsidRDefault="00821F7A" w:rsidP="00821F7A"/>
    <w:p w:rsidR="007B783A" w:rsidRDefault="007B783A" w:rsidP="007B783A">
      <w:pPr>
        <w:pStyle w:val="Equation"/>
      </w:pPr>
      <w:r>
        <w:t>Where:</w:t>
      </w:r>
      <w:r>
        <w:tab/>
      </w:r>
      <w:r>
        <w:tab/>
      </w:r>
      <w:r w:rsidRPr="007B783A">
        <w:rPr>
          <w:position w:val="-44"/>
        </w:rPr>
        <w:object w:dxaOrig="2900" w:dyaOrig="999">
          <v:shape id="_x0000_i1132" type="#_x0000_t75" style="width:2in;height:49pt" o:ole="">
            <v:imagedata r:id="rId47" o:title=""/>
          </v:shape>
          <o:OLEObject Type="Embed" ProgID="Equation.DSMT4" ShapeID="_x0000_i1132" DrawAspect="Content" ObjectID="_1592233383" r:id="rId48"/>
        </w:object>
      </w:r>
    </w:p>
    <w:p w:rsidR="00821F7A" w:rsidRPr="007B783A" w:rsidRDefault="00821F7A" w:rsidP="007B783A">
      <w:pPr>
        <w:spacing w:before="0"/>
      </w:pPr>
    </w:p>
    <w:p w:rsidR="00EA4BC0" w:rsidRPr="0081783F" w:rsidRDefault="00EA4BC0" w:rsidP="00BD6EA8">
      <w:r w:rsidRPr="0081783F">
        <w:lastRenderedPageBreak/>
        <w:t>From the above expression, it can be deduced that the filtering step widens the cross-correlation function of the shadowing process.</w:t>
      </w:r>
    </w:p>
    <w:p w:rsidR="00EA4BC0" w:rsidRPr="0081783F" w:rsidRDefault="00EA4BC0" w:rsidP="00BD6EA8">
      <w:r w:rsidRPr="0081783F">
        <w:t xml:space="preserve">When processing experimental data in order to parameterize a state oriented channel model, it is also desirable to process separately data corresponding to the different states. As a consequence, the datasets consist of disjoints blocs of continuous data which do not enable to compute easily an average cross correlation function (it is at least not possible to compute it from </w:t>
      </w:r>
      <w:proofErr w:type="spellStart"/>
      <w:r w:rsidRPr="0081783F">
        <w:t>fft</w:t>
      </w:r>
      <w:proofErr w:type="spellEnd"/>
      <w:r w:rsidRPr="0081783F">
        <w:t xml:space="preserve">). It is then proposed to use another second order moment </w:t>
      </w:r>
      <w:r w:rsidRPr="0081783F">
        <w:rPr>
          <w:i/>
          <w:iCs/>
        </w:rPr>
        <w:t>K</w:t>
      </w:r>
      <w:r w:rsidRPr="0081783F">
        <w:rPr>
          <w:i/>
          <w:iCs/>
          <w:vertAlign w:val="subscript"/>
        </w:rPr>
        <w:t>2</w:t>
      </w:r>
      <w:r w:rsidRPr="0081783F">
        <w:t xml:space="preserve"> on the whole datasets as follows:</w:t>
      </w:r>
    </w:p>
    <w:p w:rsidR="00EA4BC0" w:rsidRPr="0081783F" w:rsidRDefault="00EA4BC0" w:rsidP="00EA4BC0">
      <w:pPr>
        <w:pStyle w:val="Blanc"/>
      </w:pPr>
    </w:p>
    <w:p w:rsidR="00EA4BC0" w:rsidRPr="0081783F" w:rsidRDefault="00EA4BC0" w:rsidP="00EA4BC0">
      <w:pPr>
        <w:pStyle w:val="Equation"/>
      </w:pPr>
      <w:r w:rsidRPr="0081783F">
        <w:tab/>
      </w:r>
      <w:r w:rsidRPr="0081783F">
        <w:tab/>
      </w:r>
      <w:r w:rsidRPr="0081783F">
        <w:object w:dxaOrig="3200" w:dyaOrig="400">
          <v:shape id="_x0000_i1133" type="#_x0000_t75" style="width:154.5pt;height:19.5pt" o:ole="">
            <v:imagedata r:id="rId49" o:title=""/>
          </v:shape>
          <o:OLEObject Type="Embed" ProgID="Equation.3" ShapeID="_x0000_i1133" DrawAspect="Content" ObjectID="_1592233384" r:id="rId50"/>
        </w:object>
      </w:r>
    </w:p>
    <w:p w:rsidR="00EA4BC0" w:rsidRPr="0081783F" w:rsidRDefault="00EA4BC0" w:rsidP="00EA4BC0">
      <w:pPr>
        <w:pStyle w:val="Blanc"/>
      </w:pPr>
    </w:p>
    <w:p w:rsidR="00EA4BC0" w:rsidRPr="0081783F" w:rsidRDefault="00EA4BC0" w:rsidP="00EA4BC0">
      <w:pPr>
        <w:jc w:val="both"/>
        <w:rPr>
          <w:szCs w:val="24"/>
        </w:rPr>
      </w:pPr>
      <w:r w:rsidRPr="0081783F">
        <w:rPr>
          <w:szCs w:val="24"/>
        </w:rPr>
        <w:t xml:space="preserve">The </w:t>
      </w:r>
      <w:r w:rsidRPr="0081783F">
        <w:rPr>
          <w:i/>
          <w:iCs/>
          <w:szCs w:val="24"/>
        </w:rPr>
        <w:t>K</w:t>
      </w:r>
      <w:r w:rsidRPr="0081783F">
        <w:rPr>
          <w:i/>
          <w:iCs/>
          <w:szCs w:val="24"/>
          <w:vertAlign w:val="subscript"/>
        </w:rPr>
        <w:t>2</w:t>
      </w:r>
      <w:r w:rsidRPr="0081783F">
        <w:rPr>
          <w:szCs w:val="24"/>
        </w:rPr>
        <w:t xml:space="preserve"> moment is asymptotically related to the cross correlation </w:t>
      </w:r>
      <w:r w:rsidRPr="0081783F">
        <w:rPr>
          <w:i/>
          <w:iCs/>
          <w:szCs w:val="24"/>
        </w:rPr>
        <w:t>R</w:t>
      </w:r>
      <w:r w:rsidRPr="0081783F">
        <w:rPr>
          <w:szCs w:val="24"/>
        </w:rPr>
        <w:t xml:space="preserve"> function as follows: </w:t>
      </w:r>
    </w:p>
    <w:p w:rsidR="00EA4BC0" w:rsidRPr="0081783F" w:rsidRDefault="00EA4BC0" w:rsidP="00EA4BC0">
      <w:pPr>
        <w:pStyle w:val="Blanc"/>
      </w:pPr>
    </w:p>
    <w:p w:rsidR="00EA4BC0" w:rsidRPr="0081783F" w:rsidRDefault="00EA4BC0" w:rsidP="00EA4BC0">
      <w:pPr>
        <w:pStyle w:val="Equation"/>
      </w:pPr>
      <w:r w:rsidRPr="0081783F">
        <w:tab/>
      </w:r>
      <w:r w:rsidRPr="0081783F">
        <w:tab/>
      </w:r>
      <w:r w:rsidRPr="0081783F">
        <w:object w:dxaOrig="2180" w:dyaOrig="340">
          <v:shape id="_x0000_i1134" type="#_x0000_t75" style="width:103.5pt;height:16.5pt" o:ole="" o:bordertopcolor="this" o:borderleftcolor="this" o:borderbottomcolor="this" o:borderrightcolor="this">
            <v:imagedata r:id="rId51" o:title=""/>
          </v:shape>
          <o:OLEObject Type="Embed" ProgID="Equation.3" ShapeID="_x0000_i1134" DrawAspect="Content" ObjectID="_1592233385" r:id="rId52"/>
        </w:object>
      </w:r>
    </w:p>
    <w:p w:rsidR="00EA4BC0" w:rsidRPr="0081783F" w:rsidRDefault="00EA4BC0" w:rsidP="00EA4BC0">
      <w:pPr>
        <w:pStyle w:val="Blanc"/>
      </w:pPr>
    </w:p>
    <w:p w:rsidR="00EA4BC0" w:rsidRPr="0081783F" w:rsidRDefault="00EA4BC0" w:rsidP="00BD6EA8">
      <w:r w:rsidRPr="0081783F">
        <w:t xml:space="preserve">Hence, using either the cross-correlation function or the </w:t>
      </w:r>
      <w:r w:rsidRPr="0081783F">
        <w:rPr>
          <w:i/>
          <w:iCs/>
        </w:rPr>
        <w:t>K</w:t>
      </w:r>
      <w:r w:rsidRPr="0081783F">
        <w:rPr>
          <w:i/>
          <w:iCs/>
          <w:vertAlign w:val="subscript"/>
        </w:rPr>
        <w:t>2</w:t>
      </w:r>
      <w:r w:rsidRPr="0081783F">
        <w:t xml:space="preserve"> moment should not make any difference from the parameter estimation point of view. However, based on Monte-Carlo numerical simulations, it has been observed that the convergence rate of the </w:t>
      </w:r>
      <w:r w:rsidRPr="0081783F">
        <w:rPr>
          <w:i/>
          <w:iCs/>
        </w:rPr>
        <w:t>K</w:t>
      </w:r>
      <w:r w:rsidRPr="0081783F">
        <w:rPr>
          <w:i/>
          <w:iCs/>
          <w:vertAlign w:val="subscript"/>
        </w:rPr>
        <w:t>2</w:t>
      </w:r>
      <w:r w:rsidRPr="0081783F">
        <w:t xml:space="preserve"> moment is faster than that of the cross correlation function (i.e.: less data are required in order to get a good estimation of the </w:t>
      </w:r>
      <w:r w:rsidRPr="0081783F">
        <w:rPr>
          <w:i/>
          <w:iCs/>
        </w:rPr>
        <w:t>K</w:t>
      </w:r>
      <w:r w:rsidRPr="0081783F">
        <w:rPr>
          <w:i/>
          <w:iCs/>
          <w:vertAlign w:val="subscript"/>
        </w:rPr>
        <w:t>2</w:t>
      </w:r>
      <w:r w:rsidRPr="0081783F">
        <w:t xml:space="preserve"> moment). It has also been observed that, using the </w:t>
      </w:r>
      <w:r w:rsidRPr="0081783F">
        <w:rPr>
          <w:i/>
          <w:iCs/>
        </w:rPr>
        <w:t>K</w:t>
      </w:r>
      <w:r w:rsidRPr="0081783F">
        <w:rPr>
          <w:i/>
          <w:iCs/>
          <w:vertAlign w:val="subscript"/>
        </w:rPr>
        <w:t>2</w:t>
      </w:r>
      <w:r w:rsidRPr="0081783F">
        <w:t xml:space="preserve"> moment, the continuous blocs of data should last about 50 times longer than the estimated correlation length in order to get an unbiased estimation of the correlation length. For shorter data blocs, the correlation length will systematically be underestimated.</w:t>
      </w:r>
    </w:p>
    <w:p w:rsidR="00EA4BC0" w:rsidRPr="0081783F" w:rsidRDefault="00EA4BC0" w:rsidP="00BD6EA8">
      <w:r w:rsidRPr="0081783F">
        <w:t xml:space="preserve">Finally, the following method is proposed in order to estimate the shadowing correlation length: first the second order moment is computed on continuous blocs of data as long as possible and averaged over all the considered blocs of data. Then, knowing the sliding window length used to extract to shadowing distance series the </w:t>
      </w:r>
      <w:r w:rsidRPr="0081783F">
        <w:rPr>
          <w:i/>
          <w:iCs/>
        </w:rPr>
        <w:t>K</w:t>
      </w:r>
      <w:r w:rsidRPr="0081783F">
        <w:rPr>
          <w:i/>
          <w:iCs/>
          <w:vertAlign w:val="subscript"/>
        </w:rPr>
        <w:t>2</w:t>
      </w:r>
      <w:r w:rsidRPr="0081783F">
        <w:t xml:space="preserve"> curves are fitted in a RMS sense in order to estimate the correlation length.</w:t>
      </w:r>
    </w:p>
    <w:p w:rsidR="00EA4BC0" w:rsidRPr="0081783F" w:rsidRDefault="00BD6EA8" w:rsidP="00BD6EA8">
      <w:pPr>
        <w:pStyle w:val="Heading1"/>
      </w:pPr>
      <w:r w:rsidRPr="0081783F">
        <w:lastRenderedPageBreak/>
        <w:t>8</w:t>
      </w:r>
      <w:r w:rsidRPr="0081783F">
        <w:tab/>
      </w:r>
      <w:r w:rsidR="00EA4BC0" w:rsidRPr="0081783F">
        <w:t>Summary of the SISO model input parameters</w:t>
      </w:r>
    </w:p>
    <w:p w:rsidR="00EA4BC0" w:rsidRPr="0081783F" w:rsidRDefault="00EA4BC0" w:rsidP="00EA4BC0">
      <w:pPr>
        <w:pStyle w:val="TableNo"/>
      </w:pPr>
      <w:bookmarkStart w:id="31" w:name="_Ref275985341"/>
      <w:r w:rsidRPr="0081783F">
        <w:t>Table</w:t>
      </w:r>
      <w:bookmarkEnd w:id="31"/>
      <w:r w:rsidRPr="0081783F">
        <w:t xml:space="preserve"> I</w:t>
      </w:r>
    </w:p>
    <w:p w:rsidR="00EA4BC0" w:rsidRPr="0081783F" w:rsidRDefault="00EA4BC0" w:rsidP="00EA4BC0">
      <w:pPr>
        <w:pStyle w:val="Tabletitle"/>
      </w:pPr>
      <w:r w:rsidRPr="0081783F">
        <w:t>2-state semi-Markov SISO model input parameters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5313"/>
      </w:tblGrid>
      <w:tr w:rsidR="00EA4BC0" w:rsidRPr="0081783F" w:rsidTr="006E3CCE">
        <w:trPr>
          <w:jc w:val="center"/>
        </w:trPr>
        <w:tc>
          <w:tcPr>
            <w:tcW w:w="2268" w:type="dxa"/>
            <w:vAlign w:val="center"/>
          </w:tcPr>
          <w:p w:rsidR="00EA4BC0" w:rsidRPr="0081783F" w:rsidRDefault="00EA4BC0" w:rsidP="006E3CCE">
            <w:pPr>
              <w:pStyle w:val="Tablehead0"/>
              <w:keepLines/>
            </w:pPr>
            <w:r w:rsidRPr="0081783F">
              <w:t>Parameter</w:t>
            </w:r>
          </w:p>
        </w:tc>
        <w:tc>
          <w:tcPr>
            <w:tcW w:w="5313" w:type="dxa"/>
            <w:vAlign w:val="center"/>
          </w:tcPr>
          <w:p w:rsidR="00EA4BC0" w:rsidRPr="0081783F" w:rsidRDefault="00EA4BC0" w:rsidP="006E3CCE">
            <w:pPr>
              <w:pStyle w:val="Tablehead0"/>
              <w:keepLines/>
            </w:pPr>
            <w:r w:rsidRPr="0081783F">
              <w:t>Description</w:t>
            </w:r>
          </w:p>
        </w:tc>
      </w:tr>
      <w:tr w:rsidR="00EA4BC0" w:rsidRPr="0081783F" w:rsidTr="006E3CCE">
        <w:trPr>
          <w:jc w:val="center"/>
        </w:trPr>
        <w:tc>
          <w:tcPr>
            <w:tcW w:w="2268" w:type="dxa"/>
            <w:vAlign w:val="center"/>
          </w:tcPr>
          <w:p w:rsidR="00EA4BC0" w:rsidRPr="0081783F" w:rsidRDefault="00EA4BC0" w:rsidP="006E3CCE">
            <w:pPr>
              <w:pStyle w:val="Tabletext"/>
              <w:keepNext/>
              <w:keepLines/>
              <w:jc w:val="center"/>
            </w:pPr>
            <w:r w:rsidRPr="0081783F">
              <w:t>(µ,</w:t>
            </w:r>
            <w:r w:rsidRPr="0081783F">
              <w:sym w:font="Symbol" w:char="F073"/>
            </w:r>
            <w:r w:rsidRPr="0081783F">
              <w:t>)</w:t>
            </w:r>
            <w:r w:rsidRPr="0081783F">
              <w:rPr>
                <w:vertAlign w:val="subscript"/>
              </w:rPr>
              <w:t>G,B</w:t>
            </w:r>
          </w:p>
        </w:tc>
        <w:tc>
          <w:tcPr>
            <w:tcW w:w="5313" w:type="dxa"/>
            <w:vAlign w:val="center"/>
          </w:tcPr>
          <w:p w:rsidR="00EA4BC0" w:rsidRPr="0081783F" w:rsidRDefault="00EA4BC0" w:rsidP="00C570E1">
            <w:pPr>
              <w:pStyle w:val="Tabletext"/>
              <w:keepNext/>
              <w:keepLines/>
            </w:pPr>
            <w:r w:rsidRPr="0081783F">
              <w:t>Mean and standard deviation of the log-normal law assumed for events duration(meters)</w:t>
            </w:r>
            <w:r w:rsidR="00121CE3">
              <w:t>, § 6</w:t>
            </w:r>
            <w:r w:rsidR="007D6D52">
              <w:t xml:space="preserve"> in this </w:t>
            </w:r>
            <w:r w:rsidR="00C429D7">
              <w:t>document</w:t>
            </w:r>
            <w:r w:rsidR="007D6D52">
              <w:t xml:space="preserve">, </w:t>
            </w:r>
            <w:r w:rsidR="00A45616">
              <w:t xml:space="preserve">example of fit </w:t>
            </w:r>
            <w:r w:rsidR="00C570E1">
              <w:t xml:space="preserve">Figure 13 </w:t>
            </w:r>
            <w:r w:rsidR="00A45616">
              <w:t xml:space="preserve">and </w:t>
            </w:r>
            <w:r w:rsidR="00C570E1">
              <w:t>Figure 14</w:t>
            </w:r>
          </w:p>
        </w:tc>
      </w:tr>
      <w:tr w:rsidR="00EA4BC0" w:rsidRPr="0081783F" w:rsidTr="006E3CCE">
        <w:trPr>
          <w:jc w:val="center"/>
        </w:trPr>
        <w:tc>
          <w:tcPr>
            <w:tcW w:w="2268" w:type="dxa"/>
            <w:vAlign w:val="center"/>
          </w:tcPr>
          <w:p w:rsidR="00EA4BC0" w:rsidRPr="0081783F" w:rsidRDefault="00EA4BC0" w:rsidP="006E3CCE">
            <w:pPr>
              <w:pStyle w:val="Tabletext"/>
              <w:keepNext/>
              <w:keepLines/>
              <w:jc w:val="center"/>
            </w:pPr>
            <w:proofErr w:type="spellStart"/>
            <w:r w:rsidRPr="0081783F">
              <w:t>dur</w:t>
            </w:r>
            <w:r w:rsidRPr="0081783F">
              <w:rPr>
                <w:vertAlign w:val="subscript"/>
              </w:rPr>
              <w:t>min,G,B</w:t>
            </w:r>
            <w:proofErr w:type="spellEnd"/>
          </w:p>
        </w:tc>
        <w:tc>
          <w:tcPr>
            <w:tcW w:w="5313" w:type="dxa"/>
            <w:vAlign w:val="center"/>
          </w:tcPr>
          <w:p w:rsidR="00EA4BC0" w:rsidRPr="0081783F" w:rsidRDefault="00EA4BC0" w:rsidP="006E3CCE">
            <w:pPr>
              <w:pStyle w:val="Tabletext"/>
              <w:keepNext/>
              <w:keepLines/>
            </w:pPr>
            <w:r w:rsidRPr="0081783F">
              <w:t>Minimum state event duration (meters)</w:t>
            </w:r>
          </w:p>
        </w:tc>
      </w:tr>
      <w:tr w:rsidR="00EA4BC0" w:rsidRPr="0081783F" w:rsidTr="006E3CCE">
        <w:trPr>
          <w:jc w:val="center"/>
        </w:trPr>
        <w:tc>
          <w:tcPr>
            <w:tcW w:w="2268" w:type="dxa"/>
            <w:vAlign w:val="center"/>
          </w:tcPr>
          <w:p w:rsidR="00EA4BC0" w:rsidRPr="0081783F" w:rsidRDefault="00EA4BC0" w:rsidP="006E3CCE">
            <w:pPr>
              <w:pStyle w:val="Tabletext"/>
              <w:keepNext/>
              <w:keepLines/>
              <w:jc w:val="center"/>
            </w:pPr>
            <w:r w:rsidRPr="0081783F">
              <w:t>(</w:t>
            </w:r>
            <w:r w:rsidRPr="0081783F">
              <w:rPr>
                <w:vertAlign w:val="subscript"/>
              </w:rPr>
              <w:fldChar w:fldCharType="begin"/>
            </w:r>
            <w:r w:rsidRPr="0081783F">
              <w:rPr>
                <w:vertAlign w:val="subscript"/>
              </w:rPr>
              <w:instrText xml:space="preserve"> QUOTE </w:instrText>
            </w:r>
            <w:r w:rsidRPr="0081783F">
              <w:rPr>
                <w:noProof/>
                <w:lang w:eastAsia="zh-CN"/>
              </w:rPr>
              <w:drawing>
                <wp:inline distT="0" distB="0" distL="0" distR="0" wp14:anchorId="688D67FA" wp14:editId="13DAD583">
                  <wp:extent cx="260985" cy="19621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81783F">
              <w:rPr>
                <w:vertAlign w:val="subscript"/>
              </w:rPr>
              <w:instrText xml:space="preserve"> </w:instrText>
            </w:r>
            <w:r w:rsidRPr="0081783F">
              <w:rPr>
                <w:vertAlign w:val="subscript"/>
              </w:rPr>
              <w:fldChar w:fldCharType="separate"/>
            </w:r>
            <w:r w:rsidRPr="0081783F">
              <w:rPr>
                <w:noProof/>
                <w:lang w:eastAsia="zh-CN"/>
              </w:rPr>
              <w:drawing>
                <wp:inline distT="0" distB="0" distL="0" distR="0" wp14:anchorId="4D3DC773" wp14:editId="56195DD8">
                  <wp:extent cx="260985" cy="19621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81783F">
              <w:rPr>
                <w:vertAlign w:val="subscript"/>
              </w:rPr>
              <w:fldChar w:fldCharType="end"/>
            </w:r>
            <w:r w:rsidRPr="0081783F">
              <w:rPr>
                <w:vertAlign w:val="subscript"/>
              </w:rPr>
              <w:t>G,B</w:t>
            </w:r>
            <w:r w:rsidRPr="0081783F">
              <w:t>,</w:t>
            </w:r>
            <w:r w:rsidRPr="0081783F">
              <w:rPr>
                <w:vertAlign w:val="subscript"/>
              </w:rPr>
              <w:fldChar w:fldCharType="begin"/>
            </w:r>
            <w:r w:rsidRPr="0081783F">
              <w:rPr>
                <w:vertAlign w:val="subscript"/>
              </w:rPr>
              <w:instrText xml:space="preserve"> QUOTE </w:instrText>
            </w:r>
            <w:r w:rsidRPr="0081783F">
              <w:rPr>
                <w:noProof/>
                <w:lang w:eastAsia="zh-CN"/>
              </w:rPr>
              <w:drawing>
                <wp:inline distT="0" distB="0" distL="0" distR="0" wp14:anchorId="263203DB" wp14:editId="67CAC0F9">
                  <wp:extent cx="326390" cy="1962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6390" cy="196215"/>
                          </a:xfrm>
                          <a:prstGeom prst="rect">
                            <a:avLst/>
                          </a:prstGeom>
                          <a:noFill/>
                          <a:ln>
                            <a:noFill/>
                          </a:ln>
                        </pic:spPr>
                      </pic:pic>
                    </a:graphicData>
                  </a:graphic>
                </wp:inline>
              </w:drawing>
            </w:r>
            <w:r w:rsidRPr="0081783F">
              <w:rPr>
                <w:vertAlign w:val="subscript"/>
              </w:rPr>
              <w:instrText xml:space="preserve"> </w:instrText>
            </w:r>
            <w:r w:rsidRPr="0081783F">
              <w:rPr>
                <w:vertAlign w:val="subscript"/>
              </w:rPr>
              <w:fldChar w:fldCharType="separate"/>
            </w:r>
            <w:r w:rsidRPr="0081783F">
              <w:rPr>
                <w:noProof/>
                <w:lang w:eastAsia="zh-CN"/>
              </w:rPr>
              <w:drawing>
                <wp:inline distT="0" distB="0" distL="0" distR="0" wp14:anchorId="6859F72E" wp14:editId="5E6CA109">
                  <wp:extent cx="326390" cy="1962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6390" cy="196215"/>
                          </a:xfrm>
                          <a:prstGeom prst="rect">
                            <a:avLst/>
                          </a:prstGeom>
                          <a:noFill/>
                          <a:ln>
                            <a:noFill/>
                          </a:ln>
                        </pic:spPr>
                      </pic:pic>
                    </a:graphicData>
                  </a:graphic>
                </wp:inline>
              </w:drawing>
            </w:r>
            <w:r w:rsidRPr="0081783F">
              <w:rPr>
                <w:vertAlign w:val="subscript"/>
              </w:rPr>
              <w:fldChar w:fldCharType="end"/>
            </w:r>
            <w:r w:rsidRPr="0081783F">
              <w:rPr>
                <w:vertAlign w:val="subscript"/>
              </w:rPr>
              <w:t>G,B</w:t>
            </w:r>
            <w:r w:rsidRPr="0081783F">
              <w:t>)</w:t>
            </w:r>
          </w:p>
        </w:tc>
        <w:tc>
          <w:tcPr>
            <w:tcW w:w="5313" w:type="dxa"/>
            <w:vAlign w:val="center"/>
          </w:tcPr>
          <w:p w:rsidR="00EA4BC0" w:rsidRPr="0081783F" w:rsidRDefault="00EA4BC0" w:rsidP="00C570E1">
            <w:pPr>
              <w:pStyle w:val="Tabletext"/>
              <w:keepNext/>
              <w:keepLines/>
            </w:pPr>
            <w:r w:rsidRPr="0081783F">
              <w:t>Parameters of the M</w:t>
            </w:r>
            <w:r w:rsidRPr="0081783F">
              <w:rPr>
                <w:vertAlign w:val="subscript"/>
              </w:rPr>
              <w:t>A G,B</w:t>
            </w:r>
            <w:r w:rsidRPr="0081783F">
              <w:t xml:space="preserve">  distribution, (M</w:t>
            </w:r>
            <w:r w:rsidRPr="0081783F">
              <w:rPr>
                <w:vertAlign w:val="subscript"/>
              </w:rPr>
              <w:t>A</w:t>
            </w:r>
            <w:r w:rsidRPr="0081783F">
              <w:t xml:space="preserve"> being the average value of the direct path amplitude A over one event (dB)</w:t>
            </w:r>
            <w:r w:rsidR="00A45616">
              <w:t xml:space="preserve">. </w:t>
            </w:r>
            <w:r w:rsidR="00121CE3">
              <w:t xml:space="preserve">§ 4 in this </w:t>
            </w:r>
            <w:r w:rsidR="00C429D7">
              <w:t>document</w:t>
            </w:r>
            <w:r w:rsidR="00121CE3">
              <w:t xml:space="preserve">, </w:t>
            </w:r>
            <w:r w:rsidR="00A45616">
              <w:t xml:space="preserve">examples of fit </w:t>
            </w:r>
            <w:r w:rsidR="00C570E1">
              <w:t xml:space="preserve">Figure 4 </w:t>
            </w:r>
            <w:r w:rsidR="00A45616">
              <w:t>and</w:t>
            </w:r>
            <w:r w:rsidR="00121CE3">
              <w:t xml:space="preserve"> </w:t>
            </w:r>
            <w:r w:rsidR="00C570E1">
              <w:t>Figure 6</w:t>
            </w:r>
          </w:p>
        </w:tc>
      </w:tr>
      <w:tr w:rsidR="00EA4BC0" w:rsidRPr="0081783F" w:rsidTr="006E3CCE">
        <w:trPr>
          <w:jc w:val="center"/>
        </w:trPr>
        <w:tc>
          <w:tcPr>
            <w:tcW w:w="2268" w:type="dxa"/>
            <w:vAlign w:val="center"/>
          </w:tcPr>
          <w:p w:rsidR="00EA4BC0" w:rsidRPr="0081783F" w:rsidRDefault="00EA4BC0" w:rsidP="006E3CCE">
            <w:pPr>
              <w:pStyle w:val="Tabletext"/>
              <w:keepNext/>
              <w:keepLines/>
              <w:jc w:val="center"/>
            </w:pPr>
            <w:r w:rsidRPr="0081783F">
              <w:fldChar w:fldCharType="begin"/>
            </w:r>
            <w:r w:rsidRPr="0081783F">
              <w:instrText xml:space="preserve"> QUOTE </w:instrText>
            </w:r>
            <w:r w:rsidRPr="0081783F">
              <w:fldChar w:fldCharType="begin"/>
            </w:r>
            <w:r w:rsidRPr="0081783F">
              <w:instrText xml:space="preserve"> QUOTE </w:instrText>
            </w:r>
            <w:r w:rsidRPr="0081783F">
              <w:rPr>
                <w:noProof/>
                <w:lang w:eastAsia="zh-CN"/>
              </w:rPr>
              <w:drawing>
                <wp:inline distT="0" distB="0" distL="0" distR="0" wp14:anchorId="086AC3BE" wp14:editId="02E411F7">
                  <wp:extent cx="32639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6390" cy="457200"/>
                          </a:xfrm>
                          <a:prstGeom prst="rect">
                            <a:avLst/>
                          </a:prstGeom>
                          <a:noFill/>
                          <a:ln>
                            <a:noFill/>
                          </a:ln>
                        </pic:spPr>
                      </pic:pic>
                    </a:graphicData>
                  </a:graphic>
                </wp:inline>
              </w:drawing>
            </w:r>
            <w:r w:rsidRPr="0081783F">
              <w:instrText xml:space="preserve"> </w:instrText>
            </w:r>
            <w:r w:rsidRPr="0081783F">
              <w:fldChar w:fldCharType="separate"/>
            </w:r>
            <w:r w:rsidRPr="0081783F">
              <w:rPr>
                <w:noProof/>
                <w:lang w:eastAsia="zh-CN"/>
              </w:rPr>
              <w:drawing>
                <wp:inline distT="0" distB="0" distL="0" distR="0" wp14:anchorId="0291DE37" wp14:editId="3106A147">
                  <wp:extent cx="32639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6390" cy="457200"/>
                          </a:xfrm>
                          <a:prstGeom prst="rect">
                            <a:avLst/>
                          </a:prstGeom>
                          <a:noFill/>
                          <a:ln>
                            <a:noFill/>
                          </a:ln>
                        </pic:spPr>
                      </pic:pic>
                    </a:graphicData>
                  </a:graphic>
                </wp:inline>
              </w:drawing>
            </w:r>
            <w:r w:rsidRPr="0081783F">
              <w:fldChar w:fldCharType="end"/>
            </w:r>
            <w:r w:rsidRPr="0081783F">
              <w:instrText xml:space="preserve"> </w:instrText>
            </w:r>
            <w:r w:rsidRPr="0081783F">
              <w:fldChar w:fldCharType="end"/>
            </w:r>
            <w:r w:rsidRPr="0081783F">
              <w:t xml:space="preserve"> g</w:t>
            </w:r>
            <w:r w:rsidRPr="0081783F">
              <w:rPr>
                <w:vertAlign w:val="subscript"/>
              </w:rPr>
              <w:t>1G,B</w:t>
            </w:r>
            <w:r w:rsidRPr="0081783F">
              <w:t>M</w:t>
            </w:r>
            <w:r w:rsidRPr="0081783F">
              <w:rPr>
                <w:vertAlign w:val="subscript"/>
              </w:rPr>
              <w:t>A</w:t>
            </w:r>
            <w:r w:rsidRPr="0081783F">
              <w:t>+g</w:t>
            </w:r>
            <w:r w:rsidRPr="0081783F">
              <w:rPr>
                <w:vertAlign w:val="subscript"/>
              </w:rPr>
              <w:t>2G,B</w:t>
            </w:r>
          </w:p>
        </w:tc>
        <w:tc>
          <w:tcPr>
            <w:tcW w:w="5313" w:type="dxa"/>
            <w:vAlign w:val="center"/>
          </w:tcPr>
          <w:p w:rsidR="00EA4BC0" w:rsidRPr="0081783F" w:rsidRDefault="00EA4BC0" w:rsidP="00C429D7">
            <w:pPr>
              <w:pStyle w:val="Tabletext"/>
              <w:keepNext/>
              <w:keepLines/>
            </w:pPr>
            <w:r w:rsidRPr="0081783F">
              <w:t>Standard deviation of A, Σ</w:t>
            </w:r>
            <w:r w:rsidRPr="0081783F">
              <w:rPr>
                <w:vertAlign w:val="subscript"/>
              </w:rPr>
              <w:t>A, G, B</w:t>
            </w:r>
            <w:r w:rsidRPr="0081783F">
              <w:t>,(one 1</w:t>
            </w:r>
            <w:r w:rsidRPr="0081783F">
              <w:rPr>
                <w:vertAlign w:val="superscript"/>
              </w:rPr>
              <w:t>st</w:t>
            </w:r>
            <w:r w:rsidRPr="0081783F">
              <w:t xml:space="preserve"> order polynomial for each state)</w:t>
            </w:r>
            <w:r w:rsidR="00A45616">
              <w:t xml:space="preserve">. </w:t>
            </w:r>
            <w:r w:rsidR="00121CE3">
              <w:t>§ 4</w:t>
            </w:r>
            <w:r w:rsidR="00956540">
              <w:t xml:space="preserve"> in this </w:t>
            </w:r>
            <w:r w:rsidR="00C429D7">
              <w:t>document</w:t>
            </w:r>
            <w:r w:rsidR="00121CE3">
              <w:t xml:space="preserve">, </w:t>
            </w:r>
            <w:r w:rsidR="00A45616">
              <w:t xml:space="preserve">examples of fit </w:t>
            </w:r>
            <w:r w:rsidR="00121CE3">
              <w:fldChar w:fldCharType="begin"/>
            </w:r>
            <w:r w:rsidR="00121CE3">
              <w:instrText xml:space="preserve"> REF _Ref500841036 \h </w:instrText>
            </w:r>
            <w:r w:rsidR="00121CE3">
              <w:fldChar w:fldCharType="separate"/>
            </w:r>
            <w:r w:rsidR="00821F7A" w:rsidRPr="0081783F">
              <w:t xml:space="preserve">Figure </w:t>
            </w:r>
            <w:r w:rsidR="00821F7A">
              <w:rPr>
                <w:noProof/>
              </w:rPr>
              <w:t>7</w:t>
            </w:r>
            <w:r w:rsidR="00121CE3">
              <w:fldChar w:fldCharType="end"/>
            </w:r>
            <w:r w:rsidR="00121CE3">
              <w:t xml:space="preserve"> </w:t>
            </w:r>
            <w:r w:rsidR="00A45616">
              <w:t xml:space="preserve">and </w:t>
            </w:r>
            <w:r w:rsidR="00121CE3">
              <w:fldChar w:fldCharType="begin"/>
            </w:r>
            <w:r w:rsidR="00121CE3">
              <w:instrText xml:space="preserve"> REF _Ref500841077 \h </w:instrText>
            </w:r>
            <w:r w:rsidR="00121CE3">
              <w:fldChar w:fldCharType="separate"/>
            </w:r>
            <w:r w:rsidR="00821F7A" w:rsidRPr="0081783F">
              <w:t xml:space="preserve">Figure </w:t>
            </w:r>
            <w:r w:rsidR="00821F7A">
              <w:rPr>
                <w:noProof/>
              </w:rPr>
              <w:t>8</w:t>
            </w:r>
            <w:r w:rsidR="00121CE3">
              <w:fldChar w:fldCharType="end"/>
            </w:r>
          </w:p>
        </w:tc>
      </w:tr>
      <w:tr w:rsidR="00EA4BC0" w:rsidRPr="0081783F" w:rsidTr="006E3CCE">
        <w:trPr>
          <w:jc w:val="center"/>
        </w:trPr>
        <w:tc>
          <w:tcPr>
            <w:tcW w:w="2268" w:type="dxa"/>
            <w:vAlign w:val="center"/>
          </w:tcPr>
          <w:p w:rsidR="00EA4BC0" w:rsidRPr="0081783F" w:rsidRDefault="00EA4BC0" w:rsidP="006E3CCE">
            <w:pPr>
              <w:pStyle w:val="Tabletext"/>
              <w:keepNext/>
              <w:keepLines/>
              <w:jc w:val="center"/>
            </w:pPr>
            <w:r w:rsidRPr="0081783F">
              <w:t>h</w:t>
            </w:r>
            <w:r w:rsidRPr="0081783F">
              <w:rPr>
                <w:vertAlign w:val="subscript"/>
              </w:rPr>
              <w:t>1G,B</w:t>
            </w:r>
            <w:r w:rsidRPr="0081783F">
              <w:t>M</w:t>
            </w:r>
            <w:r w:rsidRPr="0081783F">
              <w:rPr>
                <w:vertAlign w:val="subscript"/>
              </w:rPr>
              <w:t>A</w:t>
            </w:r>
            <w:r w:rsidRPr="0081783F">
              <w:t>+h</w:t>
            </w:r>
            <w:r w:rsidRPr="0081783F">
              <w:rPr>
                <w:vertAlign w:val="subscript"/>
              </w:rPr>
              <w:t>2G,B</w:t>
            </w:r>
          </w:p>
        </w:tc>
        <w:tc>
          <w:tcPr>
            <w:tcW w:w="5313" w:type="dxa"/>
            <w:vAlign w:val="center"/>
          </w:tcPr>
          <w:p w:rsidR="00EA4BC0" w:rsidRPr="0081783F" w:rsidRDefault="00EA4BC0" w:rsidP="00C570E1">
            <w:pPr>
              <w:pStyle w:val="Tabletext"/>
              <w:keepNext/>
              <w:keepLines/>
            </w:pPr>
            <w:r w:rsidRPr="0081783F">
              <w:t>Multipath power, MP</w:t>
            </w:r>
            <w:r w:rsidRPr="0081783F">
              <w:rPr>
                <w:vertAlign w:val="subscript"/>
              </w:rPr>
              <w:t xml:space="preserve">G,B, </w:t>
            </w:r>
            <w:r w:rsidRPr="0081783F">
              <w:t xml:space="preserve"> (one 1</w:t>
            </w:r>
            <w:r w:rsidRPr="0081783F">
              <w:rPr>
                <w:vertAlign w:val="superscript"/>
              </w:rPr>
              <w:t>st</w:t>
            </w:r>
            <w:r w:rsidRPr="0081783F">
              <w:t xml:space="preserve"> order polynomial for each state), (dB)</w:t>
            </w:r>
            <w:r w:rsidR="00A45616">
              <w:t>.</w:t>
            </w:r>
            <w:r w:rsidR="00121CE3">
              <w:t>§ 4</w:t>
            </w:r>
            <w:r w:rsidR="00956540">
              <w:t xml:space="preserve"> in this </w:t>
            </w:r>
            <w:r w:rsidR="00C429D7">
              <w:t>document</w:t>
            </w:r>
            <w:r w:rsidR="00121CE3">
              <w:t xml:space="preserve">, </w:t>
            </w:r>
            <w:r w:rsidR="00A45616">
              <w:t xml:space="preserve">examples of fit </w:t>
            </w:r>
            <w:r w:rsidR="00C570E1">
              <w:t xml:space="preserve">Figure 9 </w:t>
            </w:r>
            <w:r w:rsidR="00A45616">
              <w:t xml:space="preserve">and </w:t>
            </w:r>
            <w:r w:rsidR="00C570E1">
              <w:t>Figure 10</w:t>
            </w:r>
          </w:p>
        </w:tc>
      </w:tr>
      <w:tr w:rsidR="00EA4BC0" w:rsidRPr="0081783F" w:rsidTr="006E3CCE">
        <w:trPr>
          <w:jc w:val="center"/>
        </w:trPr>
        <w:tc>
          <w:tcPr>
            <w:tcW w:w="2268" w:type="dxa"/>
            <w:vAlign w:val="center"/>
          </w:tcPr>
          <w:p w:rsidR="00EA4BC0" w:rsidRPr="0081783F" w:rsidRDefault="00EA4BC0" w:rsidP="006E3CCE">
            <w:pPr>
              <w:pStyle w:val="Tabletext"/>
              <w:keepNext/>
              <w:keepLines/>
              <w:jc w:val="center"/>
            </w:pPr>
            <w:proofErr w:type="spellStart"/>
            <w:r w:rsidRPr="0081783F">
              <w:t>L</w:t>
            </w:r>
            <w:r w:rsidRPr="0081783F">
              <w:rPr>
                <w:vertAlign w:val="subscript"/>
              </w:rPr>
              <w:t>corrG,B</w:t>
            </w:r>
            <w:proofErr w:type="spellEnd"/>
            <w:r w:rsidRPr="0081783F">
              <w:t>*</w:t>
            </w:r>
          </w:p>
        </w:tc>
        <w:tc>
          <w:tcPr>
            <w:tcW w:w="5313" w:type="dxa"/>
            <w:vAlign w:val="center"/>
          </w:tcPr>
          <w:p w:rsidR="00EA4BC0" w:rsidRPr="0081783F" w:rsidRDefault="00EA4BC0" w:rsidP="000562DE">
            <w:pPr>
              <w:pStyle w:val="Tabletext"/>
              <w:keepNext/>
              <w:keepLines/>
            </w:pPr>
            <w:r w:rsidRPr="0081783F">
              <w:t>Direct path amplitude correlation distance (meters)</w:t>
            </w:r>
            <w:r w:rsidR="0043675B">
              <w:t xml:space="preserve">. § 7 in this </w:t>
            </w:r>
            <w:r w:rsidR="000562DE">
              <w:t>document</w:t>
            </w:r>
          </w:p>
        </w:tc>
      </w:tr>
      <w:tr w:rsidR="00EA4BC0" w:rsidRPr="0081783F" w:rsidTr="006E3CCE">
        <w:trPr>
          <w:jc w:val="center"/>
        </w:trPr>
        <w:tc>
          <w:tcPr>
            <w:tcW w:w="2268" w:type="dxa"/>
            <w:vAlign w:val="center"/>
          </w:tcPr>
          <w:p w:rsidR="00EA4BC0" w:rsidRPr="0081783F" w:rsidRDefault="00EA4BC0" w:rsidP="006E3CCE">
            <w:pPr>
              <w:pStyle w:val="Tabletext"/>
              <w:keepNext/>
              <w:keepLines/>
              <w:jc w:val="center"/>
            </w:pPr>
            <w:r w:rsidRPr="0081783F">
              <w:t>f</w:t>
            </w:r>
            <w:r w:rsidRPr="0081783F">
              <w:rPr>
                <w:vertAlign w:val="subscript"/>
              </w:rPr>
              <w:t>1</w:t>
            </w:r>
            <w:r w:rsidRPr="0081783F">
              <w:t>ΔM</w:t>
            </w:r>
            <w:r w:rsidRPr="0081783F">
              <w:rPr>
                <w:vertAlign w:val="subscript"/>
              </w:rPr>
              <w:t>A</w:t>
            </w:r>
            <w:r w:rsidRPr="0081783F">
              <w:t>+f</w:t>
            </w:r>
            <w:r w:rsidRPr="0081783F">
              <w:rPr>
                <w:vertAlign w:val="subscript"/>
              </w:rPr>
              <w:t xml:space="preserve">2 </w:t>
            </w:r>
            <w:r w:rsidRPr="0081783F">
              <w:t>*</w:t>
            </w:r>
          </w:p>
        </w:tc>
        <w:tc>
          <w:tcPr>
            <w:tcW w:w="5313" w:type="dxa"/>
            <w:vAlign w:val="center"/>
          </w:tcPr>
          <w:p w:rsidR="00EA4BC0" w:rsidRPr="0081783F" w:rsidRDefault="00EA4BC0" w:rsidP="00C570E1">
            <w:pPr>
              <w:pStyle w:val="Tabletext"/>
              <w:keepNext/>
              <w:keepLines/>
            </w:pPr>
            <w:r w:rsidRPr="0081783F">
              <w:t xml:space="preserve">Transition length, </w:t>
            </w:r>
            <w:proofErr w:type="spellStart"/>
            <w:r w:rsidRPr="0081783F">
              <w:t>L</w:t>
            </w:r>
            <w:r w:rsidRPr="0081783F">
              <w:rPr>
                <w:vertAlign w:val="subscript"/>
              </w:rPr>
              <w:t>trans</w:t>
            </w:r>
            <w:proofErr w:type="spellEnd"/>
            <w:r w:rsidRPr="0081783F">
              <w:t xml:space="preserve"> ,(one single 1</w:t>
            </w:r>
            <w:r w:rsidRPr="0081783F">
              <w:rPr>
                <w:vertAlign w:val="superscript"/>
              </w:rPr>
              <w:t>st</w:t>
            </w:r>
            <w:r w:rsidRPr="0081783F">
              <w:t xml:space="preserve"> order polynomial), (meters)</w:t>
            </w:r>
            <w:r w:rsidR="00A45616">
              <w:t xml:space="preserve">. </w:t>
            </w:r>
            <w:r w:rsidR="00956540">
              <w:t xml:space="preserve">§ 5 in this </w:t>
            </w:r>
            <w:r w:rsidR="00C429D7">
              <w:t>document</w:t>
            </w:r>
            <w:r w:rsidR="00956540">
              <w:t xml:space="preserve">, </w:t>
            </w:r>
            <w:r w:rsidR="001426C0">
              <w:t xml:space="preserve">main principle </w:t>
            </w:r>
            <w:r w:rsidR="00956540">
              <w:fldChar w:fldCharType="begin"/>
            </w:r>
            <w:r w:rsidR="00956540">
              <w:instrText xml:space="preserve"> REF _Ref517706749 \h </w:instrText>
            </w:r>
            <w:r w:rsidR="00956540">
              <w:fldChar w:fldCharType="separate"/>
            </w:r>
            <w:r w:rsidR="00821F7A" w:rsidRPr="0081783F">
              <w:t xml:space="preserve">Figure </w:t>
            </w:r>
            <w:r w:rsidR="00821F7A">
              <w:rPr>
                <w:noProof/>
              </w:rPr>
              <w:t>11</w:t>
            </w:r>
            <w:r w:rsidR="00956540">
              <w:fldChar w:fldCharType="end"/>
            </w:r>
            <w:r w:rsidR="00956540">
              <w:t xml:space="preserve"> </w:t>
            </w:r>
            <w:r w:rsidR="001426C0">
              <w:t>and fit example</w:t>
            </w:r>
            <w:r w:rsidR="00C570E1">
              <w:t xml:space="preserve"> Figure 12</w:t>
            </w:r>
            <w:r w:rsidR="00956540">
              <w:t>)</w:t>
            </w:r>
          </w:p>
        </w:tc>
      </w:tr>
      <w:tr w:rsidR="00EA4BC0" w:rsidRPr="0081783F" w:rsidTr="006E3CCE">
        <w:trPr>
          <w:jc w:val="center"/>
        </w:trPr>
        <w:tc>
          <w:tcPr>
            <w:tcW w:w="2268" w:type="dxa"/>
            <w:vAlign w:val="center"/>
          </w:tcPr>
          <w:p w:rsidR="00EA4BC0" w:rsidRPr="0081783F" w:rsidRDefault="00EA4BC0" w:rsidP="006E3CCE">
            <w:pPr>
              <w:pStyle w:val="Tabletext"/>
              <w:keepNext/>
              <w:keepLines/>
              <w:jc w:val="center"/>
            </w:pPr>
            <w:r w:rsidRPr="0081783F">
              <w:t>[</w:t>
            </w:r>
            <w:proofErr w:type="spellStart"/>
            <w:r w:rsidRPr="0081783F">
              <w:t>p</w:t>
            </w:r>
            <w:r w:rsidRPr="0081783F">
              <w:rPr>
                <w:vertAlign w:val="subscript"/>
              </w:rPr>
              <w:t>B,min</w:t>
            </w:r>
            <w:proofErr w:type="spellEnd"/>
            <w:r w:rsidRPr="0081783F">
              <w:t xml:space="preserve">, </w:t>
            </w:r>
            <w:proofErr w:type="spellStart"/>
            <w:r w:rsidRPr="0081783F">
              <w:t>p</w:t>
            </w:r>
            <w:r w:rsidRPr="0081783F">
              <w:rPr>
                <w:vertAlign w:val="subscript"/>
              </w:rPr>
              <w:t>Bmax</w:t>
            </w:r>
            <w:proofErr w:type="spellEnd"/>
            <w:r w:rsidRPr="0081783F">
              <w:t>]</w:t>
            </w:r>
          </w:p>
        </w:tc>
        <w:tc>
          <w:tcPr>
            <w:tcW w:w="5313" w:type="dxa"/>
            <w:vAlign w:val="center"/>
          </w:tcPr>
          <w:p w:rsidR="00EA4BC0" w:rsidRPr="00956540" w:rsidRDefault="00EA4BC0" w:rsidP="000562DE">
            <w:pPr>
              <w:rPr>
                <w:sz w:val="20"/>
              </w:rPr>
            </w:pPr>
            <w:r w:rsidRPr="00956540">
              <w:rPr>
                <w:sz w:val="20"/>
              </w:rPr>
              <w:t>Probability range to consider for the M</w:t>
            </w:r>
            <w:r w:rsidRPr="00956540">
              <w:rPr>
                <w:sz w:val="20"/>
                <w:vertAlign w:val="subscript"/>
              </w:rPr>
              <w:t>AG</w:t>
            </w:r>
            <w:r w:rsidRPr="00956540">
              <w:rPr>
                <w:sz w:val="20"/>
              </w:rPr>
              <w:t xml:space="preserve"> distribution</w:t>
            </w:r>
            <w:r w:rsidR="00956540" w:rsidRPr="00956540">
              <w:rPr>
                <w:sz w:val="20"/>
              </w:rPr>
              <w:t xml:space="preserve">. § 4 in this </w:t>
            </w:r>
            <w:r w:rsidR="000562DE">
              <w:rPr>
                <w:sz w:val="20"/>
              </w:rPr>
              <w:t>document</w:t>
            </w:r>
            <w:r w:rsidR="00956540" w:rsidRPr="00956540">
              <w:rPr>
                <w:sz w:val="20"/>
              </w:rPr>
              <w:t xml:space="preserve">, related to </w:t>
            </w:r>
            <w:proofErr w:type="spellStart"/>
            <w:r w:rsidR="00956540" w:rsidRPr="00956540">
              <w:rPr>
                <w:sz w:val="20"/>
              </w:rPr>
              <w:t>A_mean_min</w:t>
            </w:r>
            <w:proofErr w:type="spellEnd"/>
            <w:r w:rsidR="00956540" w:rsidRPr="00956540">
              <w:rPr>
                <w:sz w:val="20"/>
              </w:rPr>
              <w:t xml:space="preserve"> and </w:t>
            </w:r>
            <w:proofErr w:type="spellStart"/>
            <w:r w:rsidR="00956540" w:rsidRPr="00956540">
              <w:rPr>
                <w:sz w:val="20"/>
              </w:rPr>
              <w:t>A_mean_max</w:t>
            </w:r>
            <w:proofErr w:type="spellEnd"/>
            <w:r w:rsidR="00956540" w:rsidRPr="00956540">
              <w:rPr>
                <w:sz w:val="20"/>
              </w:rPr>
              <w:t xml:space="preserve"> with the equations 18a and 18b of Recommendation ITU</w:t>
            </w:r>
            <w:r w:rsidR="00956540" w:rsidRPr="00956540">
              <w:rPr>
                <w:sz w:val="20"/>
              </w:rPr>
              <w:noBreakHyphen/>
              <w:t xml:space="preserve">R P.681. </w:t>
            </w:r>
          </w:p>
        </w:tc>
      </w:tr>
    </w:tbl>
    <w:p w:rsidR="00EA4BC0" w:rsidRPr="0081783F" w:rsidRDefault="00EA4BC0" w:rsidP="00EA4BC0">
      <w:pPr>
        <w:pStyle w:val="Tablefin"/>
      </w:pPr>
    </w:p>
    <w:p w:rsidR="00EA4BC0" w:rsidRPr="0081783F" w:rsidRDefault="00BD6EA8" w:rsidP="00BD6EA8">
      <w:pPr>
        <w:pStyle w:val="Heading1"/>
      </w:pPr>
      <w:r w:rsidRPr="0081783F">
        <w:t>9</w:t>
      </w:r>
      <w:r w:rsidRPr="0081783F">
        <w:tab/>
      </w:r>
      <w:r w:rsidR="00EA4BC0" w:rsidRPr="0081783F">
        <w:t>MIMO correlation matrix</w:t>
      </w:r>
    </w:p>
    <w:p w:rsidR="00EA4BC0" w:rsidRPr="0081783F" w:rsidRDefault="00EA4BC0" w:rsidP="00BD6EA8">
      <w:r w:rsidRPr="0081783F">
        <w:t>The following procedure is proposed to extract a shadowing SIMO, MISO or MIMO correlation matrix from an experimental dataset that is compatible with state oriented channel models. It is especially suited to the single satellite dual polarized MIMO channels; with additional adaptations, this procedure should also be used for spatial MIMO channels.</w:t>
      </w:r>
    </w:p>
    <w:p w:rsidR="00EA4BC0" w:rsidRPr="0081783F" w:rsidRDefault="00EA4BC0" w:rsidP="00BD6EA8">
      <w:r w:rsidRPr="0081783F">
        <w:t xml:space="preserve">Based on [Carrie, 2011], a MIMO correlation matrix compatible with state oriented channel models has to be estimated from </w:t>
      </w:r>
      <w:r w:rsidR="005B71A4">
        <w:t xml:space="preserve">a </w:t>
      </w:r>
      <w:r w:rsidRPr="0081783F">
        <w:t xml:space="preserve">normalized distance series. This procedure is therefore necessarily applied after the above steps 1 to 6. Then, for each state episode </w:t>
      </w:r>
      <w:r w:rsidRPr="0081783F">
        <w:rPr>
          <w:i/>
          <w:iCs/>
        </w:rPr>
        <w:t>k</w:t>
      </w:r>
      <w:r w:rsidRPr="0081783F">
        <w:t xml:space="preserve">, the shadowing </w:t>
      </w:r>
      <w:proofErr w:type="spellStart"/>
      <w:r w:rsidRPr="0081783F">
        <w:rPr>
          <w:i/>
          <w:iCs/>
        </w:rPr>
        <w:t>A</w:t>
      </w:r>
      <w:r w:rsidRPr="0081783F">
        <w:rPr>
          <w:i/>
          <w:iCs/>
          <w:vertAlign w:val="subscript"/>
        </w:rPr>
        <w:t>k</w:t>
      </w:r>
      <w:proofErr w:type="spellEnd"/>
      <w:r w:rsidRPr="0081783F">
        <w:t xml:space="preserve"> is normalised into </w:t>
      </w:r>
      <w:r w:rsidRPr="0081783F">
        <w:rPr>
          <w:position w:val="-10"/>
        </w:rPr>
        <w:object w:dxaOrig="540" w:dyaOrig="380">
          <v:shape id="_x0000_i1135" type="#_x0000_t75" style="width:26pt;height:16.5pt" o:ole="">
            <v:imagedata r:id="rId56" o:title=""/>
          </v:shape>
          <o:OLEObject Type="Embed" ProgID="Equation.3" ShapeID="_x0000_i1135" DrawAspect="Content" ObjectID="_1592233386" r:id="rId57"/>
        </w:object>
      </w:r>
      <w:r w:rsidRPr="0081783F">
        <w:t xml:space="preserve"> as:</w:t>
      </w:r>
    </w:p>
    <w:p w:rsidR="00EA4BC0" w:rsidRPr="0081783F" w:rsidRDefault="00EA4BC0" w:rsidP="00EA4BC0">
      <w:pPr>
        <w:pStyle w:val="Blanc"/>
      </w:pPr>
    </w:p>
    <w:p w:rsidR="00EA4BC0" w:rsidRPr="0081783F" w:rsidRDefault="00EA4BC0" w:rsidP="00EA4BC0">
      <w:pPr>
        <w:pStyle w:val="Equation"/>
      </w:pPr>
      <w:r w:rsidRPr="0081783F">
        <w:tab/>
      </w:r>
      <w:r w:rsidRPr="0081783F">
        <w:tab/>
      </w:r>
      <w:r w:rsidRPr="0081783F">
        <w:object w:dxaOrig="1760" w:dyaOrig="700">
          <v:shape id="_x0000_i1136" type="#_x0000_t75" style="width:86pt;height:34.5pt" o:ole="">
            <v:imagedata r:id="rId58" o:title=""/>
          </v:shape>
          <o:OLEObject Type="Embed" ProgID="Equation.3" ShapeID="_x0000_i1136" DrawAspect="Content" ObjectID="_1592233387" r:id="rId59"/>
        </w:object>
      </w:r>
    </w:p>
    <w:p w:rsidR="00EA4BC0" w:rsidRPr="0081783F" w:rsidRDefault="00EA4BC0" w:rsidP="00EA4BC0">
      <w:pPr>
        <w:pStyle w:val="Blanc"/>
      </w:pPr>
    </w:p>
    <w:p w:rsidR="00EA4BC0" w:rsidRPr="0081783F" w:rsidRDefault="00EA4BC0" w:rsidP="00EA4BC0">
      <w:pPr>
        <w:jc w:val="both"/>
        <w:rPr>
          <w:szCs w:val="24"/>
        </w:rPr>
      </w:pPr>
      <w:r w:rsidRPr="0081783F">
        <w:rPr>
          <w:szCs w:val="24"/>
        </w:rPr>
        <w:t xml:space="preserve">where </w:t>
      </w:r>
      <w:r w:rsidRPr="0081783F">
        <w:rPr>
          <w:position w:val="-12"/>
          <w:szCs w:val="24"/>
        </w:rPr>
        <w:object w:dxaOrig="720" w:dyaOrig="360">
          <v:shape id="_x0000_i1137" type="#_x0000_t75" style="width:37.5pt;height:16.5pt" o:ole="">
            <v:imagedata r:id="rId60" o:title=""/>
          </v:shape>
          <o:OLEObject Type="Embed" ProgID="Equation.3" ShapeID="_x0000_i1137" DrawAspect="Content" ObjectID="_1592233388" r:id="rId61"/>
        </w:object>
      </w:r>
      <w:r w:rsidRPr="0081783F">
        <w:rPr>
          <w:szCs w:val="24"/>
        </w:rPr>
        <w:t xml:space="preserve"> and </w:t>
      </w:r>
      <w:r w:rsidRPr="0081783F">
        <w:rPr>
          <w:position w:val="-12"/>
          <w:szCs w:val="24"/>
        </w:rPr>
        <w:object w:dxaOrig="800" w:dyaOrig="360">
          <v:shape id="_x0000_i1138" type="#_x0000_t75" style="width:41pt;height:16.5pt" o:ole="">
            <v:imagedata r:id="rId62" o:title=""/>
          </v:shape>
          <o:OLEObject Type="Embed" ProgID="Equation.3" ShapeID="_x0000_i1138" DrawAspect="Content" ObjectID="_1592233389" r:id="rId63"/>
        </w:object>
      </w:r>
      <w:r w:rsidRPr="0081783F">
        <w:rPr>
          <w:szCs w:val="24"/>
        </w:rPr>
        <w:t xml:space="preserve"> are estimated at step 6.</w:t>
      </w:r>
    </w:p>
    <w:p w:rsidR="00EA4BC0" w:rsidRPr="0081783F" w:rsidRDefault="00EA4BC0" w:rsidP="00BD6EA8">
      <w:r w:rsidRPr="0081783F">
        <w:t xml:space="preserve">Finally, the coefficient of line </w:t>
      </w:r>
      <w:proofErr w:type="spellStart"/>
      <w:r w:rsidRPr="0081783F">
        <w:rPr>
          <w:i/>
          <w:iCs/>
        </w:rPr>
        <w:t>i</w:t>
      </w:r>
      <w:proofErr w:type="spellEnd"/>
      <w:r w:rsidRPr="0081783F">
        <w:t xml:space="preserve"> and column </w:t>
      </w:r>
      <w:r w:rsidRPr="0081783F">
        <w:rPr>
          <w:i/>
          <w:iCs/>
        </w:rPr>
        <w:t>j</w:t>
      </w:r>
      <w:r w:rsidRPr="0081783F">
        <w:t xml:space="preserve"> of the MIMO correlation matrix, corresponding to the correlation coefficient between the channels </w:t>
      </w:r>
      <w:proofErr w:type="spellStart"/>
      <w:r w:rsidRPr="0081783F">
        <w:rPr>
          <w:i/>
          <w:iCs/>
        </w:rPr>
        <w:t>i</w:t>
      </w:r>
      <w:proofErr w:type="spellEnd"/>
      <w:r w:rsidRPr="0081783F">
        <w:t xml:space="preserve"> and </w:t>
      </w:r>
      <w:r w:rsidRPr="0081783F">
        <w:rPr>
          <w:i/>
          <w:iCs/>
        </w:rPr>
        <w:t>j</w:t>
      </w:r>
      <w:r w:rsidRPr="0081783F">
        <w:t>, is computed as:</w:t>
      </w:r>
    </w:p>
    <w:p w:rsidR="00EA4BC0" w:rsidRPr="0081783F" w:rsidRDefault="00EA4BC0" w:rsidP="00EA4BC0">
      <w:pPr>
        <w:pStyle w:val="Blanc"/>
      </w:pPr>
    </w:p>
    <w:p w:rsidR="00EA4BC0" w:rsidRPr="0081783F" w:rsidRDefault="00EA4BC0" w:rsidP="00EA4BC0">
      <w:pPr>
        <w:pStyle w:val="Equation"/>
      </w:pPr>
      <w:r w:rsidRPr="0081783F">
        <w:tab/>
      </w:r>
      <w:r w:rsidRPr="0081783F">
        <w:tab/>
      </w:r>
      <w:r w:rsidRPr="0081783F">
        <w:object w:dxaOrig="3540" w:dyaOrig="859">
          <v:shape id="_x0000_i1139" type="#_x0000_t75" style="width:170.5pt;height:42.5pt" o:ole="">
            <v:imagedata r:id="rId64" o:title=""/>
          </v:shape>
          <o:OLEObject Type="Embed" ProgID="Equation.3" ShapeID="_x0000_i1139" DrawAspect="Content" ObjectID="_1592233390" r:id="rId65"/>
        </w:object>
      </w:r>
    </w:p>
    <w:p w:rsidR="00EA4BC0" w:rsidRPr="0081783F" w:rsidRDefault="00EA4BC0" w:rsidP="00EA4BC0">
      <w:pPr>
        <w:pStyle w:val="Blanc"/>
        <w:keepNext w:val="0"/>
        <w:keepLines w:val="0"/>
      </w:pPr>
    </w:p>
    <w:p w:rsidR="00EA4BC0" w:rsidRPr="0081783F" w:rsidRDefault="00BD6EA8" w:rsidP="00BD6EA8">
      <w:pPr>
        <w:pStyle w:val="Heading1"/>
      </w:pPr>
      <w:r w:rsidRPr="0081783F">
        <w:t>10</w:t>
      </w:r>
      <w:r w:rsidRPr="0081783F">
        <w:tab/>
      </w:r>
      <w:r w:rsidR="00EA4BC0" w:rsidRPr="0081783F">
        <w:t>Parameters to tune in order to optimise the parameters inversion</w:t>
      </w:r>
    </w:p>
    <w:p w:rsidR="00EA4BC0" w:rsidRPr="0081783F" w:rsidRDefault="00EA4BC0" w:rsidP="00EA4BC0">
      <w:r w:rsidRPr="0081783F">
        <w:t xml:space="preserve">There are 4 parameters which should be adjusted: </w:t>
      </w:r>
    </w:p>
    <w:p w:rsidR="00EA4BC0" w:rsidRPr="0081783F" w:rsidRDefault="00BD6EA8" w:rsidP="00C570E1">
      <w:pPr>
        <w:pStyle w:val="enumlev1"/>
        <w:rPr>
          <w:i/>
        </w:rPr>
      </w:pPr>
      <w:r w:rsidRPr="0081783F">
        <w:t>•</w:t>
      </w:r>
      <w:r w:rsidRPr="0081783F">
        <w:tab/>
      </w:r>
      <w:proofErr w:type="spellStart"/>
      <w:r w:rsidR="00EA4BC0" w:rsidRPr="0081783F">
        <w:t>C_fl</w:t>
      </w:r>
      <w:proofErr w:type="spellEnd"/>
      <w:r w:rsidR="00EA4BC0" w:rsidRPr="0081783F">
        <w:t xml:space="preserve"> is the membership threshold used in the fuzzy logic. The r</w:t>
      </w:r>
      <w:r w:rsidR="005B71A4">
        <w:t>anges are usually between 0.9 and</w:t>
      </w:r>
      <w:r w:rsidR="00EA4BC0" w:rsidRPr="0081783F">
        <w:t xml:space="preserve"> 0.99. It can be interesting to test if the fuzzy logic may be applied in A values, or A/K values. Some guidelines are given in § </w:t>
      </w:r>
      <w:r w:rsidR="00EA4BC0" w:rsidRPr="0081783F">
        <w:fldChar w:fldCharType="begin"/>
      </w:r>
      <w:r w:rsidR="00EA4BC0" w:rsidRPr="0081783F">
        <w:instrText xml:space="preserve"> REF _Ref501026781 \n \h </w:instrText>
      </w:r>
      <w:r w:rsidRPr="0081783F">
        <w:instrText xml:space="preserve"> \* MERGEFORMAT </w:instrText>
      </w:r>
      <w:r w:rsidR="00EA4BC0" w:rsidRPr="0081783F">
        <w:fldChar w:fldCharType="separate"/>
      </w:r>
      <w:r w:rsidR="00821F7A">
        <w:rPr>
          <w:cs/>
        </w:rPr>
        <w:t>‎</w:t>
      </w:r>
      <w:r w:rsidR="00EA4BC0" w:rsidRPr="0081783F">
        <w:fldChar w:fldCharType="end"/>
      </w:r>
      <w:r w:rsidR="00C570E1">
        <w:t>3)</w:t>
      </w:r>
      <w:r w:rsidR="00EA4BC0" w:rsidRPr="0081783F">
        <w:t xml:space="preserve">. </w:t>
      </w:r>
    </w:p>
    <w:p w:rsidR="00EA4BC0" w:rsidRPr="0081783F" w:rsidRDefault="00BD6EA8" w:rsidP="00BD6EA8">
      <w:pPr>
        <w:pStyle w:val="enumlev1"/>
      </w:pPr>
      <w:r w:rsidRPr="0081783F">
        <w:t>•</w:t>
      </w:r>
      <w:r w:rsidRPr="0081783F">
        <w:tab/>
      </w:r>
      <w:proofErr w:type="spellStart"/>
      <w:r w:rsidR="00EA4BC0" w:rsidRPr="0081783F">
        <w:t>A_mean_min</w:t>
      </w:r>
      <w:proofErr w:type="spellEnd"/>
      <w:r w:rsidR="00EA4BC0" w:rsidRPr="0081783F">
        <w:t xml:space="preserve"> and </w:t>
      </w:r>
      <w:proofErr w:type="spellStart"/>
      <w:r w:rsidR="00EA4BC0" w:rsidRPr="0081783F">
        <w:t>A_mean_max</w:t>
      </w:r>
      <w:proofErr w:type="spellEnd"/>
      <w:r w:rsidR="00EA4BC0" w:rsidRPr="0081783F">
        <w:t xml:space="preserve"> will mostly influence the </w:t>
      </w:r>
      <w:r w:rsidR="005B71A4" w:rsidRPr="0081783F">
        <w:t xml:space="preserve">CDF </w:t>
      </w:r>
      <w:r w:rsidR="00EA4BC0" w:rsidRPr="0081783F">
        <w:t xml:space="preserve">fit and thus, the </w:t>
      </w:r>
      <w:r w:rsidR="00EA4BC0" w:rsidRPr="0081783F">
        <w:fldChar w:fldCharType="begin"/>
      </w:r>
      <w:r w:rsidR="00EA4BC0" w:rsidRPr="0081783F">
        <w:instrText xml:space="preserve"> QUOTE </w:instrText>
      </w:r>
      <w:r w:rsidR="00EA4BC0" w:rsidRPr="0081783F">
        <w:rPr>
          <w:noProof/>
          <w:lang w:eastAsia="zh-CN"/>
        </w:rPr>
        <w:drawing>
          <wp:inline distT="0" distB="0" distL="0" distR="0">
            <wp:extent cx="653415" cy="196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196215"/>
                    </a:xfrm>
                    <a:prstGeom prst="rect">
                      <a:avLst/>
                    </a:prstGeom>
                    <a:noFill/>
                    <a:ln>
                      <a:noFill/>
                    </a:ln>
                  </pic:spPr>
                </pic:pic>
              </a:graphicData>
            </a:graphic>
          </wp:inline>
        </w:drawing>
      </w:r>
      <w:r w:rsidR="00EA4BC0" w:rsidRPr="0081783F">
        <w:instrText xml:space="preserve"> </w:instrText>
      </w:r>
      <w:r w:rsidR="00EA4BC0" w:rsidRPr="0081783F">
        <w:fldChar w:fldCharType="separate"/>
      </w:r>
      <w:r w:rsidR="00EA4BC0" w:rsidRPr="0081783F">
        <w:rPr>
          <w:noProof/>
          <w:lang w:eastAsia="zh-CN"/>
        </w:rPr>
        <w:drawing>
          <wp:inline distT="0" distB="0" distL="0" distR="0">
            <wp:extent cx="653415" cy="196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415" cy="196215"/>
                    </a:xfrm>
                    <a:prstGeom prst="rect">
                      <a:avLst/>
                    </a:prstGeom>
                    <a:noFill/>
                    <a:ln>
                      <a:noFill/>
                    </a:ln>
                  </pic:spPr>
                </pic:pic>
              </a:graphicData>
            </a:graphic>
          </wp:inline>
        </w:drawing>
      </w:r>
      <w:r w:rsidR="00EA4BC0" w:rsidRPr="0081783F">
        <w:fldChar w:fldCharType="end"/>
      </w:r>
      <w:r w:rsidR="00EA4BC0" w:rsidRPr="0081783F">
        <w:t xml:space="preserve"> value</w:t>
      </w:r>
    </w:p>
    <w:p w:rsidR="00EA4BC0" w:rsidRPr="0081783F" w:rsidRDefault="00FE7044" w:rsidP="00BD6EA8">
      <w:pPr>
        <w:pStyle w:val="enumlev1"/>
      </w:pPr>
      <w:r w:rsidRPr="0081783F">
        <w:t>•</w:t>
      </w:r>
      <w:r w:rsidRPr="0081783F">
        <w:tab/>
      </w:r>
      <w:proofErr w:type="spellStart"/>
      <w:r w:rsidR="00EA4BC0" w:rsidRPr="0081783F">
        <w:rPr>
          <w:lang w:eastAsia="zh-CN"/>
        </w:rPr>
        <w:t>dminB</w:t>
      </w:r>
      <w:proofErr w:type="spellEnd"/>
      <w:r w:rsidR="00EA4BC0" w:rsidRPr="0081783F">
        <w:rPr>
          <w:lang w:eastAsia="zh-CN"/>
        </w:rPr>
        <w:t>, the m</w:t>
      </w:r>
      <w:r w:rsidR="00EA4BC0" w:rsidRPr="0081783F">
        <w:t>inimum state event duration</w:t>
      </w:r>
    </w:p>
    <w:p w:rsidR="00EA4BC0" w:rsidRPr="0081783F" w:rsidRDefault="00BD6EA8" w:rsidP="00BD6EA8">
      <w:pPr>
        <w:pStyle w:val="Heading1"/>
      </w:pPr>
      <w:r w:rsidRPr="0081783F">
        <w:t>11</w:t>
      </w:r>
      <w:r w:rsidRPr="0081783F">
        <w:tab/>
      </w:r>
      <w:r w:rsidR="00EA4BC0" w:rsidRPr="0081783F">
        <w:t>Variables used for the testing of LMS</w:t>
      </w:r>
      <w:r w:rsidR="00E4342F">
        <w:t>S</w:t>
      </w:r>
      <w:r w:rsidR="00EA4BC0" w:rsidRPr="0081783F">
        <w:t xml:space="preserve"> narrowband channel model</w:t>
      </w:r>
    </w:p>
    <w:p w:rsidR="00EA4BC0" w:rsidRPr="0081783F" w:rsidRDefault="00FE7044" w:rsidP="00FE7044">
      <w:pPr>
        <w:pStyle w:val="enumlev1"/>
      </w:pPr>
      <w:r w:rsidRPr="0081783F">
        <w:t>a)</w:t>
      </w:r>
      <w:r w:rsidRPr="0081783F">
        <w:tab/>
      </w:r>
      <w:r w:rsidR="00EA4BC0" w:rsidRPr="0081783F">
        <w:t xml:space="preserve">Fade margin and K-factor CDF </w:t>
      </w:r>
    </w:p>
    <w:p w:rsidR="00EA4BC0" w:rsidRPr="0081783F" w:rsidRDefault="00EA4BC0" w:rsidP="00FE7044">
      <w:r w:rsidRPr="0081783F">
        <w:t xml:space="preserve">The </w:t>
      </w:r>
      <w:r w:rsidR="005B71A4" w:rsidRPr="0081783F">
        <w:t xml:space="preserve">root mean square </w:t>
      </w:r>
      <w:r w:rsidRPr="0081783F">
        <w:t>of absolute differences testing method is proposed to calculate the errors:</w:t>
      </w:r>
    </w:p>
    <w:p w:rsidR="00EA4BC0" w:rsidRPr="0081783F" w:rsidRDefault="00EA4BC0" w:rsidP="00FE7044">
      <w:r w:rsidRPr="0081783F">
        <w:t xml:space="preserve">Considering </w:t>
      </w:r>
      <w:r w:rsidR="005B71A4" w:rsidRPr="0081783F">
        <w:t xml:space="preserve">fading </w:t>
      </w:r>
      <w:r w:rsidRPr="0081783F">
        <w:t xml:space="preserve">margins and Rice </w:t>
      </w:r>
      <w:r w:rsidR="005B71A4" w:rsidRPr="0081783F">
        <w:t xml:space="preserve">factors </w:t>
      </w:r>
      <w:r w:rsidRPr="0081783F">
        <w:t xml:space="preserve">cumulative distribution function at fixed probability levels, e.g. 0.5%, 1%, 5%, 10%, 30%, 50% and 90% of the time. It is possible also to derive the probability levels at constant sample fixed values of the CDF (e.g. 0:30 dBs for </w:t>
      </w:r>
      <w:r w:rsidR="006E3CCE" w:rsidRPr="0081783F">
        <w:t xml:space="preserve">fading margin </w:t>
      </w:r>
      <w:r w:rsidRPr="0081783F">
        <w:t xml:space="preserve">and 10:20 for </w:t>
      </w:r>
      <w:r w:rsidR="005B71A4">
        <w:t xml:space="preserve">the </w:t>
      </w:r>
      <w:r w:rsidRPr="0081783F">
        <w:t xml:space="preserve">Rice </w:t>
      </w:r>
      <w:r w:rsidR="005B71A4" w:rsidRPr="0081783F">
        <w:t>factor</w:t>
      </w:r>
      <w:r w:rsidRPr="0081783F">
        <w:t>).</w:t>
      </w:r>
    </w:p>
    <w:p w:rsidR="00EA4BC0" w:rsidRPr="0081783F" w:rsidRDefault="00EA4BC0" w:rsidP="00EA4BC0">
      <w:pPr>
        <w:jc w:val="both"/>
      </w:pPr>
      <w:r w:rsidRPr="0081783F">
        <w:t xml:space="preserve">Calculate the </w:t>
      </w:r>
      <w:r w:rsidR="006E3CCE" w:rsidRPr="0081783F">
        <w:t xml:space="preserve">root mean square </w:t>
      </w:r>
      <w:r w:rsidRPr="0081783F">
        <w:t xml:space="preserve">of the absolute difference of </w:t>
      </w:r>
      <w:r w:rsidR="006E3CCE" w:rsidRPr="0081783F">
        <w:t xml:space="preserve">fading margin </w:t>
      </w:r>
      <w:r w:rsidRPr="0081783F">
        <w:t xml:space="preserve">/ Rice </w:t>
      </w:r>
      <w:r w:rsidR="005B71A4" w:rsidRPr="0081783F">
        <w:t xml:space="preserve">factor </w:t>
      </w:r>
      <w:r w:rsidRPr="0081783F">
        <w:t>as:</w:t>
      </w:r>
    </w:p>
    <w:p w:rsidR="00EA4BC0" w:rsidRPr="008513AB" w:rsidRDefault="00EA4BC0" w:rsidP="00EA4BC0">
      <w:pPr>
        <w:pStyle w:val="enumlev1"/>
        <w:jc w:val="both"/>
        <w:rPr>
          <w:lang w:val="es-ES_tradnl"/>
        </w:rPr>
      </w:pPr>
      <w:r w:rsidRPr="0081783F">
        <w:tab/>
      </w:r>
      <w:proofErr w:type="spellStart"/>
      <w:r w:rsidRPr="008513AB">
        <w:rPr>
          <w:lang w:val="es-ES_tradnl"/>
        </w:rPr>
        <w:t>Error_Abs</w:t>
      </w:r>
      <w:proofErr w:type="spellEnd"/>
      <w:r w:rsidRPr="008513AB">
        <w:rPr>
          <w:lang w:val="es-ES_tradnl"/>
        </w:rPr>
        <w:t xml:space="preserve"> = </w:t>
      </w:r>
      <w:proofErr w:type="spellStart"/>
      <w:r w:rsidRPr="008513AB">
        <w:rPr>
          <w:lang w:val="es-ES_tradnl"/>
        </w:rPr>
        <w:t>xexperimental</w:t>
      </w:r>
      <w:proofErr w:type="spellEnd"/>
      <w:r w:rsidRPr="008513AB">
        <w:rPr>
          <w:lang w:val="es-ES_tradnl"/>
        </w:rPr>
        <w:t xml:space="preserve"> – </w:t>
      </w:r>
      <w:proofErr w:type="spellStart"/>
      <w:r w:rsidRPr="008513AB">
        <w:rPr>
          <w:lang w:val="es-ES_tradnl"/>
        </w:rPr>
        <w:t>xmodel</w:t>
      </w:r>
      <w:proofErr w:type="spellEnd"/>
      <w:r w:rsidRPr="008513AB">
        <w:rPr>
          <w:lang w:val="es-ES_tradnl"/>
        </w:rPr>
        <w:t>;</w:t>
      </w:r>
    </w:p>
    <w:p w:rsidR="00EA4BC0" w:rsidRPr="005B259C" w:rsidRDefault="00EA4BC0" w:rsidP="00EA4BC0">
      <w:pPr>
        <w:pStyle w:val="enumlev1"/>
        <w:jc w:val="both"/>
        <w:rPr>
          <w:lang w:val="es-ES_tradnl"/>
        </w:rPr>
      </w:pPr>
      <w:r w:rsidRPr="008513AB">
        <w:rPr>
          <w:lang w:val="es-ES_tradnl"/>
        </w:rPr>
        <w:tab/>
      </w:r>
      <w:proofErr w:type="spellStart"/>
      <w:r w:rsidRPr="005B259C">
        <w:rPr>
          <w:lang w:val="es-ES_tradnl"/>
        </w:rPr>
        <w:t>Error_Abs_RMS</w:t>
      </w:r>
      <w:proofErr w:type="spellEnd"/>
      <w:r w:rsidRPr="005B259C">
        <w:rPr>
          <w:lang w:val="es-ES_tradnl"/>
        </w:rPr>
        <w:t xml:space="preserve"> = </w:t>
      </w:r>
      <w:proofErr w:type="spellStart"/>
      <w:r w:rsidRPr="005B259C">
        <w:rPr>
          <w:lang w:val="es-ES_tradnl"/>
        </w:rPr>
        <w:t>norm</w:t>
      </w:r>
      <w:proofErr w:type="spellEnd"/>
      <w:r w:rsidRPr="005B259C">
        <w:rPr>
          <w:lang w:val="es-ES_tradnl"/>
        </w:rPr>
        <w:t>(</w:t>
      </w:r>
      <w:proofErr w:type="spellStart"/>
      <w:r w:rsidRPr="005B259C">
        <w:rPr>
          <w:lang w:val="es-ES_tradnl"/>
        </w:rPr>
        <w:t>Error_Abs</w:t>
      </w:r>
      <w:proofErr w:type="spellEnd"/>
      <w:r w:rsidRPr="005B259C">
        <w:rPr>
          <w:lang w:val="es-ES_tradnl"/>
        </w:rPr>
        <w:t>(~</w:t>
      </w:r>
      <w:proofErr w:type="spellStart"/>
      <w:r w:rsidRPr="005B259C">
        <w:rPr>
          <w:lang w:val="es-ES_tradnl"/>
        </w:rPr>
        <w:t>isnan</w:t>
      </w:r>
      <w:proofErr w:type="spellEnd"/>
      <w:r w:rsidRPr="005B259C">
        <w:rPr>
          <w:lang w:val="es-ES_tradnl"/>
        </w:rPr>
        <w:t>(</w:t>
      </w:r>
      <w:proofErr w:type="spellStart"/>
      <w:r w:rsidRPr="005B259C">
        <w:rPr>
          <w:lang w:val="es-ES_tradnl"/>
        </w:rPr>
        <w:t>Error_Abs</w:t>
      </w:r>
      <w:proofErr w:type="spellEnd"/>
      <w:r w:rsidRPr="005B259C">
        <w:rPr>
          <w:lang w:val="es-ES_tradnl"/>
        </w:rPr>
        <w:t>)));</w:t>
      </w:r>
    </w:p>
    <w:p w:rsidR="00EA4BC0" w:rsidRPr="0081783F" w:rsidRDefault="00FE7044" w:rsidP="00FE7044">
      <w:pPr>
        <w:pStyle w:val="enumlev1"/>
      </w:pPr>
      <w:r w:rsidRPr="0081783F">
        <w:t>b)</w:t>
      </w:r>
      <w:r w:rsidRPr="0081783F">
        <w:tab/>
      </w:r>
      <w:r w:rsidR="00EA4BC0" w:rsidRPr="0081783F">
        <w:t xml:space="preserve">Average </w:t>
      </w:r>
      <w:r w:rsidR="001C752D" w:rsidRPr="0081783F">
        <w:t xml:space="preserve">fade </w:t>
      </w:r>
      <w:r w:rsidR="00EA4BC0" w:rsidRPr="0081783F">
        <w:t>duration</w:t>
      </w:r>
    </w:p>
    <w:p w:rsidR="00EA4BC0" w:rsidRPr="0081783F" w:rsidRDefault="00EA4BC0" w:rsidP="00FE7044">
      <w:r w:rsidRPr="0081783F">
        <w:t xml:space="preserve">The same method applied for </w:t>
      </w:r>
      <w:r w:rsidR="001C752D" w:rsidRPr="0081783F">
        <w:t xml:space="preserve">fading margin </w:t>
      </w:r>
      <w:r w:rsidRPr="0081783F">
        <w:t xml:space="preserve">and K-factor may be applied for </w:t>
      </w:r>
      <w:r w:rsidR="001C752D" w:rsidRPr="0081783F">
        <w:t xml:space="preserve">average fade duration </w:t>
      </w:r>
      <w:r w:rsidRPr="0081783F">
        <w:t xml:space="preserve">where percentage of time is replaced by fade duration. </w:t>
      </w:r>
    </w:p>
    <w:p w:rsidR="00EA4BC0" w:rsidRPr="0081783F" w:rsidRDefault="00EA4BC0" w:rsidP="00FE7044">
      <w:r w:rsidRPr="0081783F">
        <w:t xml:space="preserve">Considering </w:t>
      </w:r>
      <w:r w:rsidR="005B71A4" w:rsidRPr="0081783F">
        <w:t xml:space="preserve">fading </w:t>
      </w:r>
      <w:r w:rsidRPr="0081783F">
        <w:t xml:space="preserve">levels at fixed </w:t>
      </w:r>
      <w:r w:rsidR="005B71A4" w:rsidRPr="0081783F">
        <w:t xml:space="preserve">average fade duration </w:t>
      </w:r>
      <w:r w:rsidRPr="0081783F">
        <w:t xml:space="preserve">values. Calculate the </w:t>
      </w:r>
      <w:r w:rsidR="006E3CCE" w:rsidRPr="0081783F">
        <w:t xml:space="preserve">root mean square </w:t>
      </w:r>
      <w:r w:rsidRPr="0081783F">
        <w:t xml:space="preserve">of the absolute difference of </w:t>
      </w:r>
      <w:r w:rsidR="005B71A4" w:rsidRPr="0081783F">
        <w:t xml:space="preserve">fading </w:t>
      </w:r>
      <w:r w:rsidRPr="0081783F">
        <w:t>levels as:</w:t>
      </w:r>
    </w:p>
    <w:p w:rsidR="00EA4BC0" w:rsidRPr="008513AB" w:rsidRDefault="00EA4BC0" w:rsidP="00EA4BC0">
      <w:pPr>
        <w:pStyle w:val="enumlev1"/>
        <w:jc w:val="both"/>
        <w:rPr>
          <w:lang w:val="es-ES_tradnl"/>
        </w:rPr>
      </w:pPr>
      <w:r w:rsidRPr="0081783F">
        <w:tab/>
      </w:r>
      <w:proofErr w:type="spellStart"/>
      <w:r w:rsidRPr="008513AB">
        <w:rPr>
          <w:lang w:val="es-ES_tradnl"/>
        </w:rPr>
        <w:t>Error_Abs</w:t>
      </w:r>
      <w:proofErr w:type="spellEnd"/>
      <w:r w:rsidRPr="008513AB">
        <w:rPr>
          <w:lang w:val="es-ES_tradnl"/>
        </w:rPr>
        <w:t xml:space="preserve"> = </w:t>
      </w:r>
      <w:proofErr w:type="spellStart"/>
      <w:r w:rsidRPr="008513AB">
        <w:rPr>
          <w:lang w:val="es-ES_tradnl"/>
        </w:rPr>
        <w:t>xexperimental</w:t>
      </w:r>
      <w:proofErr w:type="spellEnd"/>
      <w:r w:rsidRPr="008513AB">
        <w:rPr>
          <w:lang w:val="es-ES_tradnl"/>
        </w:rPr>
        <w:t xml:space="preserve"> – </w:t>
      </w:r>
      <w:proofErr w:type="spellStart"/>
      <w:r w:rsidRPr="008513AB">
        <w:rPr>
          <w:lang w:val="es-ES_tradnl"/>
        </w:rPr>
        <w:t>xmodel</w:t>
      </w:r>
      <w:proofErr w:type="spellEnd"/>
      <w:r w:rsidRPr="008513AB">
        <w:rPr>
          <w:lang w:val="es-ES_tradnl"/>
        </w:rPr>
        <w:t>;</w:t>
      </w:r>
    </w:p>
    <w:p w:rsidR="00EA4BC0" w:rsidRPr="005B259C" w:rsidRDefault="00EA4BC0" w:rsidP="00EA4BC0">
      <w:pPr>
        <w:pStyle w:val="enumlev1"/>
        <w:jc w:val="both"/>
        <w:rPr>
          <w:lang w:val="es-ES_tradnl"/>
        </w:rPr>
      </w:pPr>
      <w:r w:rsidRPr="008513AB">
        <w:rPr>
          <w:lang w:val="es-ES_tradnl"/>
        </w:rPr>
        <w:tab/>
      </w:r>
      <w:proofErr w:type="spellStart"/>
      <w:r w:rsidRPr="005B259C">
        <w:rPr>
          <w:lang w:val="es-ES_tradnl"/>
        </w:rPr>
        <w:t>Error_Abs_RMS</w:t>
      </w:r>
      <w:proofErr w:type="spellEnd"/>
      <w:r w:rsidRPr="005B259C">
        <w:rPr>
          <w:lang w:val="es-ES_tradnl"/>
        </w:rPr>
        <w:t xml:space="preserve"> = </w:t>
      </w:r>
      <w:proofErr w:type="spellStart"/>
      <w:r w:rsidRPr="005B259C">
        <w:rPr>
          <w:lang w:val="es-ES_tradnl"/>
        </w:rPr>
        <w:t>norm</w:t>
      </w:r>
      <w:proofErr w:type="spellEnd"/>
      <w:r w:rsidRPr="005B259C">
        <w:rPr>
          <w:lang w:val="es-ES_tradnl"/>
        </w:rPr>
        <w:t>(</w:t>
      </w:r>
      <w:proofErr w:type="spellStart"/>
      <w:r w:rsidRPr="005B259C">
        <w:rPr>
          <w:lang w:val="es-ES_tradnl"/>
        </w:rPr>
        <w:t>Error_Abs</w:t>
      </w:r>
      <w:proofErr w:type="spellEnd"/>
      <w:r w:rsidRPr="005B259C">
        <w:rPr>
          <w:lang w:val="es-ES_tradnl"/>
        </w:rPr>
        <w:t>(~</w:t>
      </w:r>
      <w:proofErr w:type="spellStart"/>
      <w:r w:rsidRPr="005B259C">
        <w:rPr>
          <w:lang w:val="es-ES_tradnl"/>
        </w:rPr>
        <w:t>isnan</w:t>
      </w:r>
      <w:proofErr w:type="spellEnd"/>
      <w:r w:rsidRPr="005B259C">
        <w:rPr>
          <w:lang w:val="es-ES_tradnl"/>
        </w:rPr>
        <w:t>(</w:t>
      </w:r>
      <w:proofErr w:type="spellStart"/>
      <w:r w:rsidRPr="005B259C">
        <w:rPr>
          <w:lang w:val="es-ES_tradnl"/>
        </w:rPr>
        <w:t>Error_Abs</w:t>
      </w:r>
      <w:proofErr w:type="spellEnd"/>
      <w:r w:rsidRPr="005B259C">
        <w:rPr>
          <w:lang w:val="es-ES_tradnl"/>
        </w:rPr>
        <w:t>)));</w:t>
      </w:r>
    </w:p>
    <w:p w:rsidR="00EA4BC0" w:rsidRPr="0081783F" w:rsidRDefault="00FE7044" w:rsidP="00FE7044">
      <w:pPr>
        <w:pStyle w:val="Heading1"/>
      </w:pPr>
      <w:r w:rsidRPr="0081783F">
        <w:t>12</w:t>
      </w:r>
      <w:r w:rsidRPr="0081783F">
        <w:tab/>
      </w:r>
      <w:r w:rsidR="00EA4BC0" w:rsidRPr="0081783F">
        <w:t xml:space="preserve">Guidelines for acceptance of new input parameters </w:t>
      </w:r>
    </w:p>
    <w:p w:rsidR="00EA4BC0" w:rsidRPr="0081783F" w:rsidRDefault="00EA4BC0" w:rsidP="00C570E1">
      <w:r w:rsidRPr="0081783F">
        <w:t xml:space="preserve">The first acceptance criteria must be the fit of the CDF as can </w:t>
      </w:r>
      <w:r w:rsidR="00FD2916">
        <w:t xml:space="preserve">be </w:t>
      </w:r>
      <w:r w:rsidRPr="0081783F">
        <w:t>see</w:t>
      </w:r>
      <w:r w:rsidR="00FD2916">
        <w:t>n</w:t>
      </w:r>
      <w:r w:rsidR="006E3CCE" w:rsidRPr="0081783F">
        <w:t xml:space="preserve"> in</w:t>
      </w:r>
      <w:r w:rsidRPr="0081783F">
        <w:t xml:space="preserve"> </w:t>
      </w:r>
      <w:r w:rsidR="00C570E1">
        <w:t xml:space="preserve">Figure 4 </w:t>
      </w:r>
      <w:r w:rsidR="001C752D">
        <w:t>and</w:t>
      </w:r>
      <w:r w:rsidR="00C570E1">
        <w:t xml:space="preserve"> Figure 6</w:t>
      </w:r>
      <w:r w:rsidRPr="0081783F">
        <w:t xml:space="preserve">. </w:t>
      </w:r>
    </w:p>
    <w:p w:rsidR="00EA4BC0" w:rsidRPr="0081783F" w:rsidRDefault="00EA4BC0" w:rsidP="001C752D">
      <w:r w:rsidRPr="0081783F">
        <w:t xml:space="preserve">The second acceptance criteria </w:t>
      </w:r>
      <w:r w:rsidR="001C752D">
        <w:t>are</w:t>
      </w:r>
      <w:r w:rsidRPr="0081783F">
        <w:t xml:space="preserve"> the RMS of absolute difference of </w:t>
      </w:r>
      <w:r w:rsidR="001C752D" w:rsidRPr="0081783F">
        <w:t xml:space="preserve">fading margin </w:t>
      </w:r>
      <w:r w:rsidRPr="0081783F">
        <w:t>(</w:t>
      </w:r>
      <w:proofErr w:type="spellStart"/>
      <w:r w:rsidRPr="0081783F">
        <w:t>Err_FM</w:t>
      </w:r>
      <w:proofErr w:type="spellEnd"/>
      <w:r w:rsidRPr="0081783F">
        <w:t xml:space="preserve">), Average </w:t>
      </w:r>
      <w:r w:rsidR="001C752D" w:rsidRPr="0081783F">
        <w:t xml:space="preserve">fade duration </w:t>
      </w:r>
      <w:r w:rsidRPr="0081783F">
        <w:t>(</w:t>
      </w:r>
      <w:proofErr w:type="spellStart"/>
      <w:r w:rsidRPr="0081783F">
        <w:t>Err_AFD</w:t>
      </w:r>
      <w:proofErr w:type="spellEnd"/>
      <w:r w:rsidRPr="0081783F">
        <w:t>), and Rice factor (</w:t>
      </w:r>
      <w:proofErr w:type="spellStart"/>
      <w:r w:rsidRPr="0081783F">
        <w:t>Err_K</w:t>
      </w:r>
      <w:proofErr w:type="spellEnd"/>
      <w:r w:rsidRPr="0081783F">
        <w:t xml:space="preserve">), the input parameters are accepted if the following three criteria are all </w:t>
      </w:r>
      <w:r w:rsidR="0081783F" w:rsidRPr="0081783F">
        <w:t>fulfilled</w:t>
      </w:r>
      <w:r w:rsidRPr="0081783F">
        <w:t>:</w:t>
      </w:r>
    </w:p>
    <w:p w:rsidR="00EA4BC0" w:rsidRPr="005B259C" w:rsidRDefault="003E22C1" w:rsidP="003E22C1">
      <w:pPr>
        <w:pStyle w:val="enumlev1"/>
        <w:rPr>
          <w:lang w:val="de-CH"/>
        </w:rPr>
      </w:pPr>
      <w:r w:rsidRPr="005B259C">
        <w:rPr>
          <w:lang w:val="de-CH"/>
        </w:rPr>
        <w:t>1</w:t>
      </w:r>
      <w:r w:rsidRPr="005B259C">
        <w:rPr>
          <w:lang w:val="de-CH"/>
        </w:rPr>
        <w:tab/>
      </w:r>
      <w:r w:rsidR="00EA4BC0" w:rsidRPr="005B259C">
        <w:rPr>
          <w:lang w:val="de-CH"/>
        </w:rPr>
        <w:t>Err_FM ≤ 2dB</w:t>
      </w:r>
    </w:p>
    <w:p w:rsidR="00EA4BC0" w:rsidRPr="005B259C" w:rsidRDefault="003E22C1" w:rsidP="003E22C1">
      <w:pPr>
        <w:pStyle w:val="enumlev1"/>
        <w:rPr>
          <w:lang w:val="de-CH"/>
        </w:rPr>
      </w:pPr>
      <w:r w:rsidRPr="005B259C">
        <w:rPr>
          <w:lang w:val="de-CH"/>
        </w:rPr>
        <w:t>2</w:t>
      </w:r>
      <w:r w:rsidRPr="005B259C">
        <w:rPr>
          <w:lang w:val="de-CH"/>
        </w:rPr>
        <w:tab/>
      </w:r>
      <w:r w:rsidR="00EA4BC0" w:rsidRPr="005B259C">
        <w:rPr>
          <w:lang w:val="de-CH"/>
        </w:rPr>
        <w:t xml:space="preserve">Err_AFD ≤ 1 m </w:t>
      </w:r>
    </w:p>
    <w:p w:rsidR="00EA4BC0" w:rsidRPr="0081783F" w:rsidRDefault="003E22C1" w:rsidP="00FD2916">
      <w:pPr>
        <w:pStyle w:val="enumlev1"/>
      </w:pPr>
      <w:r w:rsidRPr="0081783F">
        <w:t>3</w:t>
      </w:r>
      <w:r w:rsidRPr="0081783F">
        <w:tab/>
      </w:r>
      <w:proofErr w:type="spellStart"/>
      <w:r w:rsidR="00EA4BC0" w:rsidRPr="0081783F">
        <w:t>E</w:t>
      </w:r>
      <w:r w:rsidR="00FD2916" w:rsidRPr="0081783F">
        <w:t>rr</w:t>
      </w:r>
      <w:r w:rsidR="00EA4BC0" w:rsidRPr="0081783F">
        <w:t>_K</w:t>
      </w:r>
      <w:proofErr w:type="spellEnd"/>
      <w:r w:rsidR="00EA4BC0" w:rsidRPr="0081783F">
        <w:t xml:space="preserve"> ≤ </w:t>
      </w:r>
      <w:proofErr w:type="spellStart"/>
      <w:r w:rsidR="00EA4BC0" w:rsidRPr="0081783F">
        <w:t>resolution_K</w:t>
      </w:r>
      <w:proofErr w:type="spellEnd"/>
      <w:r w:rsidR="00EA4BC0" w:rsidRPr="0081783F">
        <w:t xml:space="preserve"> (Synthetic Rice factor series computed applying the Method of Moments on the fading synthetic series)</w:t>
      </w:r>
    </w:p>
    <w:p w:rsidR="00EA4BC0" w:rsidRPr="0081783F" w:rsidRDefault="00EA4BC0" w:rsidP="00FD2916">
      <w:r w:rsidRPr="0081783F">
        <w:lastRenderedPageBreak/>
        <w:t>The resolution</w:t>
      </w:r>
      <w:r w:rsidR="00FD2916">
        <w:t xml:space="preserve"> </w:t>
      </w:r>
      <w:r w:rsidRPr="0081783F">
        <w:t xml:space="preserve">K is calculated as the RMS difference between the CDFs of the synthetic time series Rice factor and the synthetic time series of the Rice factor after applying the Method of Moments. </w:t>
      </w:r>
    </w:p>
    <w:p w:rsidR="00EA4BC0" w:rsidRDefault="00FE7044" w:rsidP="00FE7044">
      <w:pPr>
        <w:pStyle w:val="Heading1"/>
      </w:pPr>
      <w:r w:rsidRPr="0081783F">
        <w:t>13</w:t>
      </w:r>
      <w:r w:rsidRPr="0081783F">
        <w:tab/>
      </w:r>
      <w:r w:rsidR="00EA4BC0" w:rsidRPr="0081783F">
        <w:t>Error on current parameters</w:t>
      </w:r>
    </w:p>
    <w:p w:rsidR="00720F39" w:rsidRDefault="00720F39" w:rsidP="00FD2916">
      <w:r>
        <w:t>The next tables give the fit performance</w:t>
      </w:r>
      <w:r w:rsidR="009507FF">
        <w:t>s</w:t>
      </w:r>
      <w:r>
        <w:t xml:space="preserve"> in </w:t>
      </w:r>
      <w:r w:rsidR="00E4342F">
        <w:t xml:space="preserve">Recommendation </w:t>
      </w:r>
      <w:r>
        <w:t>ITU-R P</w:t>
      </w:r>
      <w:r w:rsidR="00E4342F">
        <w:t>.</w:t>
      </w:r>
      <w:r>
        <w:t>681-10. All the proposed performa</w:t>
      </w:r>
      <w:r w:rsidR="00FD2916">
        <w:t>nce criteria were respected, exc</w:t>
      </w:r>
      <w:r>
        <w:t>e</w:t>
      </w:r>
      <w:r w:rsidR="00FD2916">
        <w:t>p</w:t>
      </w:r>
      <w:r>
        <w:t>t for the “residential” environment with a 45° ele</w:t>
      </w:r>
      <w:r w:rsidR="00C81DA9">
        <w:t xml:space="preserve">vation (highlight in red). </w:t>
      </w:r>
    </w:p>
    <w:p w:rsidR="00720F39" w:rsidRDefault="00720F39" w:rsidP="00720F39">
      <w:r>
        <w:t xml:space="preserve">Please note the fit have been proceed with data presented in </w:t>
      </w:r>
      <w:r w:rsidR="003B69D5">
        <w:t>[</w:t>
      </w:r>
      <w:r w:rsidR="00A04E9A">
        <w:t>5</w:t>
      </w:r>
      <w:r w:rsidR="003B69D5">
        <w:t>] [</w:t>
      </w:r>
      <w:r w:rsidR="00A04E9A">
        <w:t>6</w:t>
      </w:r>
      <w:r w:rsidR="003B69D5">
        <w:t xml:space="preserve">] for S and C band, and </w:t>
      </w:r>
      <w:r w:rsidR="00FD2916">
        <w:t>[7] for Ku</w:t>
      </w:r>
      <w:r w:rsidR="00FD2916">
        <w:noBreakHyphen/>
      </w:r>
      <w:r w:rsidR="00A04E9A">
        <w:t xml:space="preserve">band. </w:t>
      </w:r>
    </w:p>
    <w:p w:rsidR="00720F39" w:rsidRPr="00720F39" w:rsidRDefault="00720F39" w:rsidP="00720F39"/>
    <w:p w:rsidR="00EA4BC0" w:rsidRPr="0081783F" w:rsidRDefault="00EA4BC0" w:rsidP="00FE7044">
      <w:r w:rsidRPr="0081783F">
        <w:t>Testing results for f = 2.2 GHz</w:t>
      </w:r>
    </w:p>
    <w:p w:rsidR="00EA4BC0" w:rsidRPr="0081783F" w:rsidRDefault="00EA4BC0" w:rsidP="00EA4BC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1403"/>
        <w:gridCol w:w="1527"/>
        <w:gridCol w:w="1536"/>
        <w:gridCol w:w="1527"/>
        <w:gridCol w:w="1527"/>
      </w:tblGrid>
      <w:tr w:rsidR="00EA4BC0" w:rsidRPr="0081783F" w:rsidTr="00116E81">
        <w:trPr>
          <w:jc w:val="center"/>
        </w:trPr>
        <w:tc>
          <w:tcPr>
            <w:tcW w:w="2160" w:type="dxa"/>
            <w:tcBorders>
              <w:tl2br w:val="single" w:sz="4" w:space="0" w:color="auto"/>
            </w:tcBorders>
          </w:tcPr>
          <w:p w:rsidR="00EA4BC0" w:rsidRPr="0081783F" w:rsidRDefault="00EA4BC0" w:rsidP="00116E81">
            <w:pPr>
              <w:pStyle w:val="Tablehead0"/>
              <w:jc w:val="right"/>
            </w:pPr>
            <w:r w:rsidRPr="0081783F">
              <w:t>Elevation (°)</w:t>
            </w:r>
          </w:p>
          <w:p w:rsidR="00EA4BC0" w:rsidRPr="0081783F" w:rsidRDefault="00EA4BC0" w:rsidP="00116E81">
            <w:pPr>
              <w:pStyle w:val="Tablehead0"/>
              <w:jc w:val="left"/>
            </w:pPr>
            <w:r w:rsidRPr="0081783F">
              <w:t>Environment</w:t>
            </w:r>
          </w:p>
        </w:tc>
        <w:tc>
          <w:tcPr>
            <w:tcW w:w="1464" w:type="dxa"/>
          </w:tcPr>
          <w:p w:rsidR="00EA4BC0" w:rsidRPr="0081783F" w:rsidRDefault="00EA4BC0" w:rsidP="00116E81">
            <w:pPr>
              <w:pStyle w:val="Tablehead0"/>
              <w:rPr>
                <w:szCs w:val="24"/>
              </w:rPr>
            </w:pPr>
            <w:r w:rsidRPr="0081783F">
              <w:rPr>
                <w:szCs w:val="24"/>
              </w:rPr>
              <w:t>20</w:t>
            </w:r>
          </w:p>
        </w:tc>
        <w:tc>
          <w:tcPr>
            <w:tcW w:w="1596" w:type="dxa"/>
          </w:tcPr>
          <w:p w:rsidR="00EA4BC0" w:rsidRPr="0081783F" w:rsidRDefault="00EA4BC0" w:rsidP="00116E81">
            <w:pPr>
              <w:pStyle w:val="Tablehead0"/>
              <w:rPr>
                <w:szCs w:val="24"/>
              </w:rPr>
            </w:pPr>
            <w:r w:rsidRPr="0081783F">
              <w:rPr>
                <w:szCs w:val="24"/>
              </w:rPr>
              <w:t>30</w:t>
            </w:r>
          </w:p>
        </w:tc>
        <w:tc>
          <w:tcPr>
            <w:tcW w:w="1596" w:type="dxa"/>
          </w:tcPr>
          <w:p w:rsidR="00EA4BC0" w:rsidRPr="0081783F" w:rsidRDefault="00EA4BC0" w:rsidP="00116E81">
            <w:pPr>
              <w:pStyle w:val="Tablehead0"/>
              <w:rPr>
                <w:szCs w:val="24"/>
              </w:rPr>
            </w:pPr>
            <w:r w:rsidRPr="0081783F">
              <w:rPr>
                <w:szCs w:val="24"/>
              </w:rPr>
              <w:t>45</w:t>
            </w:r>
          </w:p>
        </w:tc>
        <w:tc>
          <w:tcPr>
            <w:tcW w:w="1596" w:type="dxa"/>
          </w:tcPr>
          <w:p w:rsidR="00EA4BC0" w:rsidRPr="0081783F" w:rsidRDefault="00EA4BC0" w:rsidP="00116E81">
            <w:pPr>
              <w:pStyle w:val="Tablehead0"/>
              <w:rPr>
                <w:szCs w:val="24"/>
              </w:rPr>
            </w:pPr>
            <w:r w:rsidRPr="0081783F">
              <w:rPr>
                <w:szCs w:val="24"/>
              </w:rPr>
              <w:t>60</w:t>
            </w:r>
          </w:p>
        </w:tc>
        <w:tc>
          <w:tcPr>
            <w:tcW w:w="1596" w:type="dxa"/>
          </w:tcPr>
          <w:p w:rsidR="00EA4BC0" w:rsidRPr="0081783F" w:rsidRDefault="00EA4BC0" w:rsidP="00116E81">
            <w:pPr>
              <w:pStyle w:val="Tablehead0"/>
              <w:rPr>
                <w:szCs w:val="24"/>
              </w:rPr>
            </w:pPr>
            <w:r w:rsidRPr="0081783F">
              <w:rPr>
                <w:szCs w:val="24"/>
              </w:rPr>
              <w:t>70</w:t>
            </w:r>
          </w:p>
        </w:tc>
      </w:tr>
      <w:tr w:rsidR="00EA4BC0" w:rsidRPr="0081783F" w:rsidTr="00116E81">
        <w:trPr>
          <w:jc w:val="center"/>
        </w:trPr>
        <w:tc>
          <w:tcPr>
            <w:tcW w:w="2160" w:type="dxa"/>
          </w:tcPr>
          <w:p w:rsidR="00EA4BC0" w:rsidRPr="0081783F" w:rsidRDefault="00EA4BC0" w:rsidP="00116E81">
            <w:pPr>
              <w:pStyle w:val="Tabletext"/>
            </w:pPr>
            <w:r w:rsidRPr="0081783F">
              <w:t>Wooded</w:t>
            </w:r>
          </w:p>
        </w:tc>
        <w:tc>
          <w:tcPr>
            <w:tcW w:w="1464" w:type="dxa"/>
          </w:tcPr>
          <w:p w:rsidR="00EA4BC0" w:rsidRPr="0081783F" w:rsidRDefault="00EA4BC0" w:rsidP="00116E81">
            <w:pPr>
              <w:pStyle w:val="Tabletext"/>
              <w:jc w:val="center"/>
            </w:pPr>
            <w:r w:rsidRPr="0081783F">
              <w:rPr>
                <w:szCs w:val="24"/>
              </w:rPr>
              <w:t>OK</w:t>
            </w:r>
          </w:p>
        </w:tc>
        <w:tc>
          <w:tcPr>
            <w:tcW w:w="1596" w:type="dxa"/>
          </w:tcPr>
          <w:p w:rsidR="00EA4BC0" w:rsidRPr="0081783F" w:rsidRDefault="00EA4BC0" w:rsidP="00116E81">
            <w:pPr>
              <w:pStyle w:val="Tabletext"/>
              <w:jc w:val="center"/>
            </w:pPr>
            <w:r w:rsidRPr="0081783F">
              <w:rPr>
                <w:szCs w:val="24"/>
              </w:rPr>
              <w:t>OK</w:t>
            </w:r>
          </w:p>
        </w:tc>
        <w:tc>
          <w:tcPr>
            <w:tcW w:w="1596" w:type="dxa"/>
          </w:tcPr>
          <w:p w:rsidR="00EA4BC0" w:rsidRPr="0081783F" w:rsidRDefault="00EA4BC0" w:rsidP="00116E81">
            <w:pPr>
              <w:pStyle w:val="Tabletext"/>
              <w:jc w:val="center"/>
            </w:pPr>
            <w:r w:rsidRPr="0081783F">
              <w:rPr>
                <w:szCs w:val="24"/>
              </w:rPr>
              <w:t>OK</w:t>
            </w:r>
          </w:p>
        </w:tc>
        <w:tc>
          <w:tcPr>
            <w:tcW w:w="1596" w:type="dxa"/>
          </w:tcPr>
          <w:p w:rsidR="00EA4BC0" w:rsidRPr="0081783F" w:rsidRDefault="00EA4BC0" w:rsidP="00116E81">
            <w:pPr>
              <w:pStyle w:val="Tabletext"/>
              <w:jc w:val="center"/>
            </w:pPr>
            <w:r w:rsidRPr="0081783F">
              <w:rPr>
                <w:szCs w:val="24"/>
              </w:rPr>
              <w:t>OK</w:t>
            </w:r>
          </w:p>
        </w:tc>
        <w:tc>
          <w:tcPr>
            <w:tcW w:w="1596" w:type="dxa"/>
          </w:tcPr>
          <w:p w:rsidR="00EA4BC0" w:rsidRPr="0081783F" w:rsidRDefault="00EA4BC0" w:rsidP="00116E81">
            <w:pPr>
              <w:pStyle w:val="Tabletext"/>
              <w:jc w:val="center"/>
            </w:pPr>
            <w:r w:rsidRPr="0081783F">
              <w:rPr>
                <w:szCs w:val="24"/>
              </w:rPr>
              <w:t>OK</w:t>
            </w:r>
          </w:p>
        </w:tc>
      </w:tr>
      <w:tr w:rsidR="00EA4BC0" w:rsidRPr="0081783F" w:rsidTr="00116E81">
        <w:trPr>
          <w:jc w:val="center"/>
        </w:trPr>
        <w:tc>
          <w:tcPr>
            <w:tcW w:w="2160" w:type="dxa"/>
          </w:tcPr>
          <w:p w:rsidR="00EA4BC0" w:rsidRPr="0081783F" w:rsidRDefault="00EA4BC0" w:rsidP="00116E81">
            <w:pPr>
              <w:pStyle w:val="Tabletext"/>
            </w:pPr>
            <w:r w:rsidRPr="0081783F">
              <w:t>Suburban</w:t>
            </w:r>
          </w:p>
        </w:tc>
        <w:tc>
          <w:tcPr>
            <w:tcW w:w="1464" w:type="dxa"/>
          </w:tcPr>
          <w:p w:rsidR="00EA4BC0" w:rsidRPr="0081783F" w:rsidRDefault="00EA4BC0" w:rsidP="00116E81">
            <w:pPr>
              <w:pStyle w:val="Tabletext"/>
              <w:jc w:val="center"/>
            </w:pPr>
            <w:r w:rsidRPr="0081783F">
              <w:rPr>
                <w:szCs w:val="24"/>
              </w:rPr>
              <w:t>OK</w:t>
            </w:r>
          </w:p>
        </w:tc>
        <w:tc>
          <w:tcPr>
            <w:tcW w:w="1596" w:type="dxa"/>
          </w:tcPr>
          <w:p w:rsidR="00EA4BC0" w:rsidRPr="0081783F" w:rsidRDefault="00EA4BC0" w:rsidP="00116E81">
            <w:pPr>
              <w:pStyle w:val="Tabletext"/>
              <w:jc w:val="center"/>
            </w:pPr>
            <w:r w:rsidRPr="0081783F">
              <w:rPr>
                <w:szCs w:val="24"/>
              </w:rPr>
              <w:t>OK</w:t>
            </w:r>
          </w:p>
        </w:tc>
        <w:tc>
          <w:tcPr>
            <w:tcW w:w="1596" w:type="dxa"/>
          </w:tcPr>
          <w:p w:rsidR="00EA4BC0" w:rsidRPr="0081783F" w:rsidRDefault="00EA4BC0" w:rsidP="00116E81">
            <w:pPr>
              <w:pStyle w:val="Tabletext"/>
              <w:jc w:val="center"/>
            </w:pPr>
            <w:r w:rsidRPr="0081783F">
              <w:rPr>
                <w:szCs w:val="24"/>
              </w:rPr>
              <w:t>OK</w:t>
            </w:r>
          </w:p>
        </w:tc>
        <w:tc>
          <w:tcPr>
            <w:tcW w:w="1596" w:type="dxa"/>
          </w:tcPr>
          <w:p w:rsidR="00EA4BC0" w:rsidRPr="0081783F" w:rsidRDefault="00EA4BC0" w:rsidP="00116E81">
            <w:pPr>
              <w:pStyle w:val="Tabletext"/>
              <w:jc w:val="center"/>
            </w:pPr>
            <w:r w:rsidRPr="0081783F">
              <w:rPr>
                <w:szCs w:val="24"/>
              </w:rPr>
              <w:t>OK</w:t>
            </w:r>
          </w:p>
        </w:tc>
        <w:tc>
          <w:tcPr>
            <w:tcW w:w="1596" w:type="dxa"/>
          </w:tcPr>
          <w:p w:rsidR="00EA4BC0" w:rsidRPr="0081783F" w:rsidRDefault="00EA4BC0" w:rsidP="00116E81">
            <w:pPr>
              <w:pStyle w:val="Tabletext"/>
              <w:jc w:val="center"/>
            </w:pPr>
            <w:r w:rsidRPr="0081783F">
              <w:rPr>
                <w:szCs w:val="24"/>
              </w:rPr>
              <w:t>OK</w:t>
            </w:r>
          </w:p>
        </w:tc>
      </w:tr>
      <w:tr w:rsidR="00EA4BC0" w:rsidRPr="0081783F" w:rsidTr="00116E81">
        <w:trPr>
          <w:jc w:val="center"/>
        </w:trPr>
        <w:tc>
          <w:tcPr>
            <w:tcW w:w="2160" w:type="dxa"/>
          </w:tcPr>
          <w:p w:rsidR="00EA4BC0" w:rsidRPr="0081783F" w:rsidRDefault="00EA4BC0" w:rsidP="00116E81">
            <w:pPr>
              <w:pStyle w:val="Tabletext"/>
            </w:pPr>
            <w:r w:rsidRPr="0081783F">
              <w:t>Urban</w:t>
            </w:r>
          </w:p>
        </w:tc>
        <w:tc>
          <w:tcPr>
            <w:tcW w:w="1464" w:type="dxa"/>
          </w:tcPr>
          <w:p w:rsidR="00EA4BC0" w:rsidRPr="0081783F" w:rsidRDefault="00EA4BC0" w:rsidP="00116E81">
            <w:pPr>
              <w:pStyle w:val="Tabletext"/>
              <w:jc w:val="center"/>
            </w:pPr>
            <w:r w:rsidRPr="0081783F">
              <w:rPr>
                <w:szCs w:val="24"/>
              </w:rPr>
              <w:t>OK</w:t>
            </w:r>
          </w:p>
        </w:tc>
        <w:tc>
          <w:tcPr>
            <w:tcW w:w="1596" w:type="dxa"/>
          </w:tcPr>
          <w:p w:rsidR="00EA4BC0" w:rsidRPr="0081783F" w:rsidRDefault="00EA4BC0" w:rsidP="00116E81">
            <w:pPr>
              <w:pStyle w:val="Tabletext"/>
              <w:jc w:val="center"/>
            </w:pPr>
            <w:r w:rsidRPr="0081783F">
              <w:rPr>
                <w:szCs w:val="24"/>
              </w:rPr>
              <w:t>OK</w:t>
            </w:r>
          </w:p>
        </w:tc>
        <w:tc>
          <w:tcPr>
            <w:tcW w:w="1596" w:type="dxa"/>
          </w:tcPr>
          <w:p w:rsidR="00EA4BC0" w:rsidRPr="0081783F" w:rsidRDefault="00EA4BC0" w:rsidP="00116E81">
            <w:pPr>
              <w:pStyle w:val="Tabletext"/>
              <w:jc w:val="center"/>
            </w:pPr>
            <w:r w:rsidRPr="0081783F">
              <w:rPr>
                <w:szCs w:val="24"/>
              </w:rPr>
              <w:t>OK</w:t>
            </w:r>
          </w:p>
        </w:tc>
        <w:tc>
          <w:tcPr>
            <w:tcW w:w="1596" w:type="dxa"/>
          </w:tcPr>
          <w:p w:rsidR="00EA4BC0" w:rsidRPr="0081783F" w:rsidRDefault="00EA4BC0" w:rsidP="00116E81">
            <w:pPr>
              <w:pStyle w:val="Tabletext"/>
              <w:jc w:val="center"/>
            </w:pPr>
            <w:r w:rsidRPr="0081783F">
              <w:rPr>
                <w:szCs w:val="24"/>
              </w:rPr>
              <w:t>OK</w:t>
            </w:r>
          </w:p>
        </w:tc>
        <w:tc>
          <w:tcPr>
            <w:tcW w:w="1596" w:type="dxa"/>
          </w:tcPr>
          <w:p w:rsidR="00EA4BC0" w:rsidRPr="0081783F" w:rsidRDefault="00EA4BC0" w:rsidP="00116E81">
            <w:pPr>
              <w:pStyle w:val="Tabletext"/>
              <w:jc w:val="center"/>
            </w:pPr>
            <w:r w:rsidRPr="0081783F">
              <w:rPr>
                <w:szCs w:val="24"/>
              </w:rPr>
              <w:t>OK</w:t>
            </w:r>
          </w:p>
        </w:tc>
      </w:tr>
      <w:tr w:rsidR="00EA4BC0" w:rsidRPr="0081783F" w:rsidTr="00116E81">
        <w:trPr>
          <w:jc w:val="center"/>
        </w:trPr>
        <w:tc>
          <w:tcPr>
            <w:tcW w:w="2160" w:type="dxa"/>
          </w:tcPr>
          <w:p w:rsidR="00EA4BC0" w:rsidRPr="0081783F" w:rsidRDefault="00EA4BC0" w:rsidP="00116E81">
            <w:pPr>
              <w:pStyle w:val="Tabletext"/>
            </w:pPr>
            <w:r w:rsidRPr="0081783F">
              <w:t>Village</w:t>
            </w:r>
          </w:p>
        </w:tc>
        <w:tc>
          <w:tcPr>
            <w:tcW w:w="1464" w:type="dxa"/>
          </w:tcPr>
          <w:p w:rsidR="00EA4BC0" w:rsidRPr="0081783F" w:rsidRDefault="00EA4BC0" w:rsidP="00116E81">
            <w:pPr>
              <w:pStyle w:val="Tabletext"/>
              <w:jc w:val="center"/>
            </w:pPr>
            <w:r w:rsidRPr="0081783F">
              <w:rPr>
                <w:szCs w:val="24"/>
              </w:rPr>
              <w:t>OK</w:t>
            </w:r>
          </w:p>
        </w:tc>
        <w:tc>
          <w:tcPr>
            <w:tcW w:w="1596" w:type="dxa"/>
          </w:tcPr>
          <w:p w:rsidR="00EA4BC0" w:rsidRPr="0081783F" w:rsidRDefault="00EA4BC0" w:rsidP="00116E81">
            <w:pPr>
              <w:pStyle w:val="Tabletext"/>
              <w:jc w:val="center"/>
            </w:pPr>
            <w:r w:rsidRPr="0081783F">
              <w:rPr>
                <w:szCs w:val="24"/>
              </w:rPr>
              <w:t>OK</w:t>
            </w:r>
          </w:p>
        </w:tc>
        <w:tc>
          <w:tcPr>
            <w:tcW w:w="1596" w:type="dxa"/>
          </w:tcPr>
          <w:p w:rsidR="00EA4BC0" w:rsidRPr="0081783F" w:rsidRDefault="00EA4BC0" w:rsidP="00116E81">
            <w:pPr>
              <w:pStyle w:val="Tabletext"/>
              <w:jc w:val="center"/>
            </w:pPr>
            <w:r w:rsidRPr="0081783F">
              <w:rPr>
                <w:szCs w:val="24"/>
              </w:rPr>
              <w:t>OK</w:t>
            </w:r>
          </w:p>
        </w:tc>
        <w:tc>
          <w:tcPr>
            <w:tcW w:w="1596" w:type="dxa"/>
          </w:tcPr>
          <w:p w:rsidR="00EA4BC0" w:rsidRPr="0081783F" w:rsidRDefault="00EA4BC0" w:rsidP="00116E81">
            <w:pPr>
              <w:pStyle w:val="Tabletext"/>
              <w:jc w:val="center"/>
            </w:pPr>
            <w:r w:rsidRPr="0081783F">
              <w:rPr>
                <w:szCs w:val="24"/>
              </w:rPr>
              <w:t>OK</w:t>
            </w:r>
          </w:p>
        </w:tc>
        <w:tc>
          <w:tcPr>
            <w:tcW w:w="1596" w:type="dxa"/>
          </w:tcPr>
          <w:p w:rsidR="00EA4BC0" w:rsidRPr="0081783F" w:rsidRDefault="00EA4BC0" w:rsidP="00116E81">
            <w:pPr>
              <w:pStyle w:val="Tabletext"/>
              <w:jc w:val="center"/>
            </w:pPr>
            <w:r w:rsidRPr="0081783F">
              <w:rPr>
                <w:szCs w:val="24"/>
              </w:rPr>
              <w:t>OK</w:t>
            </w:r>
          </w:p>
        </w:tc>
      </w:tr>
      <w:tr w:rsidR="00EA4BC0" w:rsidRPr="0081783F" w:rsidTr="00116E81">
        <w:trPr>
          <w:jc w:val="center"/>
        </w:trPr>
        <w:tc>
          <w:tcPr>
            <w:tcW w:w="2160" w:type="dxa"/>
          </w:tcPr>
          <w:p w:rsidR="00EA4BC0" w:rsidRPr="0081783F" w:rsidRDefault="00EA4BC0" w:rsidP="00116E81">
            <w:pPr>
              <w:pStyle w:val="Tabletext"/>
            </w:pPr>
            <w:r w:rsidRPr="0081783F">
              <w:t>Residential</w:t>
            </w:r>
          </w:p>
        </w:tc>
        <w:tc>
          <w:tcPr>
            <w:tcW w:w="1464" w:type="dxa"/>
          </w:tcPr>
          <w:p w:rsidR="00EA4BC0" w:rsidRPr="0081783F" w:rsidRDefault="00EA4BC0" w:rsidP="00116E81">
            <w:pPr>
              <w:pStyle w:val="Tabletext"/>
              <w:jc w:val="center"/>
            </w:pPr>
            <w:r w:rsidRPr="0081783F">
              <w:rPr>
                <w:szCs w:val="24"/>
              </w:rPr>
              <w:t>OK</w:t>
            </w:r>
          </w:p>
        </w:tc>
        <w:tc>
          <w:tcPr>
            <w:tcW w:w="1596" w:type="dxa"/>
          </w:tcPr>
          <w:p w:rsidR="00EA4BC0" w:rsidRPr="0081783F" w:rsidRDefault="00EA4BC0" w:rsidP="00116E81">
            <w:pPr>
              <w:pStyle w:val="Tabletext"/>
              <w:jc w:val="center"/>
            </w:pPr>
            <w:r w:rsidRPr="0081783F">
              <w:rPr>
                <w:szCs w:val="24"/>
              </w:rPr>
              <w:t>OK</w:t>
            </w:r>
          </w:p>
        </w:tc>
        <w:tc>
          <w:tcPr>
            <w:tcW w:w="1596" w:type="dxa"/>
          </w:tcPr>
          <w:p w:rsidR="00EA4BC0" w:rsidRPr="0081783F" w:rsidRDefault="00EA4BC0" w:rsidP="00116E81">
            <w:pPr>
              <w:pStyle w:val="Tabletext"/>
              <w:jc w:val="center"/>
            </w:pPr>
            <w:r w:rsidRPr="0081783F">
              <w:rPr>
                <w:szCs w:val="24"/>
                <w:highlight w:val="red"/>
              </w:rPr>
              <w:t>NOK</w:t>
            </w:r>
          </w:p>
        </w:tc>
        <w:tc>
          <w:tcPr>
            <w:tcW w:w="1596" w:type="dxa"/>
          </w:tcPr>
          <w:p w:rsidR="00EA4BC0" w:rsidRPr="0081783F" w:rsidRDefault="00EA4BC0" w:rsidP="00116E81">
            <w:pPr>
              <w:pStyle w:val="Tabletext"/>
              <w:jc w:val="center"/>
            </w:pPr>
            <w:r w:rsidRPr="0081783F">
              <w:rPr>
                <w:szCs w:val="24"/>
              </w:rPr>
              <w:t>OK</w:t>
            </w:r>
          </w:p>
        </w:tc>
        <w:tc>
          <w:tcPr>
            <w:tcW w:w="1596" w:type="dxa"/>
          </w:tcPr>
          <w:p w:rsidR="00EA4BC0" w:rsidRPr="0081783F" w:rsidRDefault="00EA4BC0" w:rsidP="00116E81">
            <w:pPr>
              <w:pStyle w:val="Tabletext"/>
              <w:jc w:val="center"/>
            </w:pPr>
            <w:r w:rsidRPr="0081783F">
              <w:rPr>
                <w:szCs w:val="24"/>
              </w:rPr>
              <w:t>OK</w:t>
            </w:r>
          </w:p>
        </w:tc>
      </w:tr>
    </w:tbl>
    <w:p w:rsidR="00EA4BC0" w:rsidRPr="0081783F" w:rsidRDefault="00EA4BC0" w:rsidP="00EA4BC0">
      <w:r w:rsidRPr="0081783F">
        <w:tab/>
      </w:r>
      <w:r w:rsidRPr="0081783F">
        <w:tab/>
      </w:r>
      <w:proofErr w:type="spellStart"/>
      <w:r w:rsidRPr="0081783F">
        <w:t>Err_fm</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2"/>
        <w:gridCol w:w="1405"/>
        <w:gridCol w:w="1528"/>
        <w:gridCol w:w="1528"/>
        <w:gridCol w:w="1528"/>
        <w:gridCol w:w="1528"/>
      </w:tblGrid>
      <w:tr w:rsidR="00EA4BC0" w:rsidRPr="0081783F" w:rsidTr="00116E81">
        <w:trPr>
          <w:jc w:val="center"/>
        </w:trPr>
        <w:tc>
          <w:tcPr>
            <w:tcW w:w="2160" w:type="dxa"/>
            <w:tcBorders>
              <w:tl2br w:val="single" w:sz="4" w:space="0" w:color="auto"/>
            </w:tcBorders>
          </w:tcPr>
          <w:p w:rsidR="00EA4BC0" w:rsidRPr="0081783F" w:rsidRDefault="00EA4BC0" w:rsidP="00116E81">
            <w:pPr>
              <w:pStyle w:val="Tablehead0"/>
              <w:jc w:val="right"/>
            </w:pPr>
            <w:r w:rsidRPr="0081783F">
              <w:t>Elevation (°)</w:t>
            </w:r>
          </w:p>
          <w:p w:rsidR="00EA4BC0" w:rsidRPr="0081783F" w:rsidRDefault="00EA4BC0" w:rsidP="00116E81">
            <w:pPr>
              <w:pStyle w:val="Tablehead0"/>
              <w:jc w:val="left"/>
            </w:pPr>
            <w:r w:rsidRPr="0081783F">
              <w:t>Environment</w:t>
            </w:r>
          </w:p>
        </w:tc>
        <w:tc>
          <w:tcPr>
            <w:tcW w:w="1464" w:type="dxa"/>
          </w:tcPr>
          <w:p w:rsidR="00EA4BC0" w:rsidRPr="0081783F" w:rsidRDefault="00EA4BC0" w:rsidP="00116E81">
            <w:pPr>
              <w:pStyle w:val="Tablehead0"/>
              <w:rPr>
                <w:szCs w:val="24"/>
              </w:rPr>
            </w:pPr>
            <w:r w:rsidRPr="0081783F">
              <w:rPr>
                <w:szCs w:val="24"/>
              </w:rPr>
              <w:t>20</w:t>
            </w:r>
          </w:p>
        </w:tc>
        <w:tc>
          <w:tcPr>
            <w:tcW w:w="1596" w:type="dxa"/>
          </w:tcPr>
          <w:p w:rsidR="00EA4BC0" w:rsidRPr="0081783F" w:rsidRDefault="00EA4BC0" w:rsidP="00116E81">
            <w:pPr>
              <w:pStyle w:val="Tablehead0"/>
              <w:rPr>
                <w:szCs w:val="24"/>
              </w:rPr>
            </w:pPr>
            <w:r w:rsidRPr="0081783F">
              <w:rPr>
                <w:szCs w:val="24"/>
              </w:rPr>
              <w:t>30</w:t>
            </w:r>
          </w:p>
        </w:tc>
        <w:tc>
          <w:tcPr>
            <w:tcW w:w="1596" w:type="dxa"/>
          </w:tcPr>
          <w:p w:rsidR="00EA4BC0" w:rsidRPr="0081783F" w:rsidRDefault="00EA4BC0" w:rsidP="00116E81">
            <w:pPr>
              <w:pStyle w:val="Tablehead0"/>
              <w:rPr>
                <w:szCs w:val="24"/>
              </w:rPr>
            </w:pPr>
            <w:r w:rsidRPr="0081783F">
              <w:rPr>
                <w:szCs w:val="24"/>
              </w:rPr>
              <w:t>45</w:t>
            </w:r>
          </w:p>
        </w:tc>
        <w:tc>
          <w:tcPr>
            <w:tcW w:w="1596" w:type="dxa"/>
          </w:tcPr>
          <w:p w:rsidR="00EA4BC0" w:rsidRPr="0081783F" w:rsidRDefault="00EA4BC0" w:rsidP="00116E81">
            <w:pPr>
              <w:pStyle w:val="Tablehead0"/>
              <w:rPr>
                <w:szCs w:val="24"/>
              </w:rPr>
            </w:pPr>
            <w:r w:rsidRPr="0081783F">
              <w:rPr>
                <w:szCs w:val="24"/>
              </w:rPr>
              <w:t>60</w:t>
            </w:r>
          </w:p>
        </w:tc>
        <w:tc>
          <w:tcPr>
            <w:tcW w:w="1596" w:type="dxa"/>
          </w:tcPr>
          <w:p w:rsidR="00EA4BC0" w:rsidRPr="0081783F" w:rsidRDefault="00EA4BC0" w:rsidP="00116E81">
            <w:pPr>
              <w:pStyle w:val="Tablehead0"/>
              <w:rPr>
                <w:szCs w:val="24"/>
              </w:rPr>
            </w:pPr>
            <w:r w:rsidRPr="0081783F">
              <w:rPr>
                <w:szCs w:val="24"/>
              </w:rPr>
              <w:t>70</w:t>
            </w:r>
          </w:p>
        </w:tc>
      </w:tr>
      <w:tr w:rsidR="00EA4BC0" w:rsidRPr="0081783F" w:rsidTr="00116E81">
        <w:trPr>
          <w:jc w:val="center"/>
        </w:trPr>
        <w:tc>
          <w:tcPr>
            <w:tcW w:w="2160" w:type="dxa"/>
          </w:tcPr>
          <w:p w:rsidR="00EA4BC0" w:rsidRPr="0081783F" w:rsidRDefault="00EA4BC0" w:rsidP="00116E81">
            <w:pPr>
              <w:pStyle w:val="Tabletext"/>
            </w:pPr>
            <w:r w:rsidRPr="0081783F">
              <w:t>Wooded</w:t>
            </w:r>
          </w:p>
        </w:tc>
        <w:tc>
          <w:tcPr>
            <w:tcW w:w="1464" w:type="dxa"/>
            <w:vAlign w:val="bottom"/>
          </w:tcPr>
          <w:p w:rsidR="00EA4BC0" w:rsidRPr="0081783F" w:rsidRDefault="00EA4BC0" w:rsidP="00116E81">
            <w:pPr>
              <w:pStyle w:val="Tabletext"/>
              <w:jc w:val="center"/>
              <w:rPr>
                <w:color w:val="000000"/>
                <w:sz w:val="22"/>
                <w:szCs w:val="22"/>
              </w:rPr>
            </w:pPr>
            <w:r w:rsidRPr="0081783F">
              <w:rPr>
                <w:color w:val="000000"/>
                <w:sz w:val="22"/>
                <w:szCs w:val="22"/>
              </w:rPr>
              <w:t>1.0</w:t>
            </w:r>
          </w:p>
        </w:tc>
        <w:tc>
          <w:tcPr>
            <w:tcW w:w="1596" w:type="dxa"/>
            <w:vAlign w:val="bottom"/>
          </w:tcPr>
          <w:p w:rsidR="00EA4BC0" w:rsidRPr="0081783F" w:rsidRDefault="00EA4BC0" w:rsidP="00116E81">
            <w:pPr>
              <w:pStyle w:val="Tabletext"/>
              <w:jc w:val="center"/>
              <w:rPr>
                <w:color w:val="000000"/>
                <w:sz w:val="22"/>
                <w:szCs w:val="22"/>
              </w:rPr>
            </w:pPr>
            <w:r w:rsidRPr="0081783F">
              <w:rPr>
                <w:color w:val="000000"/>
                <w:sz w:val="22"/>
                <w:szCs w:val="22"/>
              </w:rPr>
              <w:t>0.6</w:t>
            </w:r>
          </w:p>
        </w:tc>
        <w:tc>
          <w:tcPr>
            <w:tcW w:w="1596" w:type="dxa"/>
            <w:vAlign w:val="bottom"/>
          </w:tcPr>
          <w:p w:rsidR="00EA4BC0" w:rsidRPr="0081783F" w:rsidRDefault="00EA4BC0" w:rsidP="00116E81">
            <w:pPr>
              <w:pStyle w:val="Tabletext"/>
              <w:jc w:val="center"/>
              <w:rPr>
                <w:color w:val="000000"/>
                <w:sz w:val="22"/>
                <w:szCs w:val="22"/>
              </w:rPr>
            </w:pPr>
            <w:r w:rsidRPr="0081783F">
              <w:rPr>
                <w:color w:val="000000"/>
                <w:sz w:val="22"/>
                <w:szCs w:val="22"/>
              </w:rPr>
              <w:t>0.9</w:t>
            </w:r>
          </w:p>
        </w:tc>
        <w:tc>
          <w:tcPr>
            <w:tcW w:w="1596" w:type="dxa"/>
            <w:vAlign w:val="bottom"/>
          </w:tcPr>
          <w:p w:rsidR="00EA4BC0" w:rsidRPr="0081783F" w:rsidRDefault="00EA4BC0" w:rsidP="00116E81">
            <w:pPr>
              <w:pStyle w:val="Tabletext"/>
              <w:jc w:val="center"/>
              <w:rPr>
                <w:color w:val="000000"/>
                <w:sz w:val="22"/>
                <w:szCs w:val="22"/>
              </w:rPr>
            </w:pPr>
            <w:r w:rsidRPr="0081783F">
              <w:rPr>
                <w:color w:val="000000"/>
                <w:sz w:val="22"/>
                <w:szCs w:val="22"/>
              </w:rPr>
              <w:t>0.9</w:t>
            </w:r>
          </w:p>
        </w:tc>
        <w:tc>
          <w:tcPr>
            <w:tcW w:w="1596" w:type="dxa"/>
            <w:vAlign w:val="bottom"/>
          </w:tcPr>
          <w:p w:rsidR="00EA4BC0" w:rsidRPr="0081783F" w:rsidRDefault="00EA4BC0" w:rsidP="00116E81">
            <w:pPr>
              <w:pStyle w:val="Tabletext"/>
              <w:jc w:val="center"/>
              <w:rPr>
                <w:color w:val="000000"/>
                <w:sz w:val="22"/>
                <w:szCs w:val="22"/>
              </w:rPr>
            </w:pPr>
            <w:r w:rsidRPr="0081783F">
              <w:rPr>
                <w:color w:val="000000"/>
                <w:sz w:val="22"/>
                <w:szCs w:val="22"/>
              </w:rPr>
              <w:t>0.2</w:t>
            </w:r>
          </w:p>
        </w:tc>
      </w:tr>
      <w:tr w:rsidR="00EA4BC0" w:rsidRPr="0081783F" w:rsidTr="00116E81">
        <w:trPr>
          <w:jc w:val="center"/>
        </w:trPr>
        <w:tc>
          <w:tcPr>
            <w:tcW w:w="2160" w:type="dxa"/>
          </w:tcPr>
          <w:p w:rsidR="00EA4BC0" w:rsidRPr="0081783F" w:rsidRDefault="00EA4BC0" w:rsidP="00116E81">
            <w:pPr>
              <w:pStyle w:val="Tabletext"/>
            </w:pPr>
            <w:r w:rsidRPr="0081783F">
              <w:t>Suburban</w:t>
            </w:r>
          </w:p>
        </w:tc>
        <w:tc>
          <w:tcPr>
            <w:tcW w:w="1464" w:type="dxa"/>
            <w:vAlign w:val="bottom"/>
          </w:tcPr>
          <w:p w:rsidR="00EA4BC0" w:rsidRPr="0081783F" w:rsidRDefault="00EA4BC0" w:rsidP="00116E81">
            <w:pPr>
              <w:pStyle w:val="Tabletext"/>
              <w:jc w:val="center"/>
              <w:rPr>
                <w:color w:val="000000"/>
                <w:sz w:val="22"/>
                <w:szCs w:val="22"/>
              </w:rPr>
            </w:pPr>
            <w:r w:rsidRPr="0081783F">
              <w:rPr>
                <w:color w:val="000000"/>
                <w:sz w:val="22"/>
                <w:szCs w:val="22"/>
              </w:rPr>
              <w:t>0.7</w:t>
            </w:r>
          </w:p>
        </w:tc>
        <w:tc>
          <w:tcPr>
            <w:tcW w:w="1596" w:type="dxa"/>
            <w:vAlign w:val="bottom"/>
          </w:tcPr>
          <w:p w:rsidR="00EA4BC0" w:rsidRPr="0081783F" w:rsidRDefault="00EA4BC0" w:rsidP="00116E81">
            <w:pPr>
              <w:pStyle w:val="Tabletext"/>
              <w:jc w:val="center"/>
              <w:rPr>
                <w:color w:val="000000"/>
                <w:sz w:val="22"/>
                <w:szCs w:val="22"/>
              </w:rPr>
            </w:pPr>
            <w:r w:rsidRPr="0081783F">
              <w:rPr>
                <w:color w:val="000000"/>
                <w:sz w:val="22"/>
                <w:szCs w:val="22"/>
              </w:rPr>
              <w:t>0.5</w:t>
            </w:r>
          </w:p>
        </w:tc>
        <w:tc>
          <w:tcPr>
            <w:tcW w:w="1596" w:type="dxa"/>
            <w:vAlign w:val="bottom"/>
          </w:tcPr>
          <w:p w:rsidR="00EA4BC0" w:rsidRPr="0081783F" w:rsidRDefault="00EA4BC0" w:rsidP="00116E81">
            <w:pPr>
              <w:pStyle w:val="Tabletext"/>
              <w:jc w:val="center"/>
              <w:rPr>
                <w:color w:val="000000"/>
                <w:sz w:val="22"/>
                <w:szCs w:val="22"/>
              </w:rPr>
            </w:pPr>
            <w:r w:rsidRPr="0081783F">
              <w:rPr>
                <w:color w:val="000000"/>
                <w:sz w:val="22"/>
                <w:szCs w:val="22"/>
              </w:rPr>
              <w:t>0.8</w:t>
            </w:r>
          </w:p>
        </w:tc>
        <w:tc>
          <w:tcPr>
            <w:tcW w:w="1596" w:type="dxa"/>
            <w:vAlign w:val="bottom"/>
          </w:tcPr>
          <w:p w:rsidR="00EA4BC0" w:rsidRPr="0081783F" w:rsidRDefault="00EA4BC0" w:rsidP="00116E81">
            <w:pPr>
              <w:pStyle w:val="Tabletext"/>
              <w:jc w:val="center"/>
              <w:rPr>
                <w:color w:val="000000"/>
                <w:sz w:val="22"/>
                <w:szCs w:val="22"/>
              </w:rPr>
            </w:pPr>
            <w:r w:rsidRPr="0081783F">
              <w:rPr>
                <w:color w:val="000000"/>
                <w:sz w:val="22"/>
                <w:szCs w:val="22"/>
              </w:rPr>
              <w:t>0.4</w:t>
            </w:r>
          </w:p>
        </w:tc>
        <w:tc>
          <w:tcPr>
            <w:tcW w:w="1596" w:type="dxa"/>
            <w:vAlign w:val="bottom"/>
          </w:tcPr>
          <w:p w:rsidR="00EA4BC0" w:rsidRPr="0081783F" w:rsidRDefault="00EA4BC0" w:rsidP="00116E81">
            <w:pPr>
              <w:pStyle w:val="Tabletext"/>
              <w:jc w:val="center"/>
              <w:rPr>
                <w:color w:val="000000"/>
                <w:sz w:val="22"/>
                <w:szCs w:val="22"/>
              </w:rPr>
            </w:pPr>
            <w:r w:rsidRPr="0081783F">
              <w:rPr>
                <w:color w:val="000000"/>
                <w:sz w:val="22"/>
                <w:szCs w:val="22"/>
              </w:rPr>
              <w:t>0.5</w:t>
            </w:r>
          </w:p>
        </w:tc>
      </w:tr>
      <w:tr w:rsidR="00EA4BC0" w:rsidRPr="0081783F" w:rsidTr="00116E81">
        <w:trPr>
          <w:jc w:val="center"/>
        </w:trPr>
        <w:tc>
          <w:tcPr>
            <w:tcW w:w="2160" w:type="dxa"/>
          </w:tcPr>
          <w:p w:rsidR="00EA4BC0" w:rsidRPr="0081783F" w:rsidRDefault="00EA4BC0" w:rsidP="00116E81">
            <w:pPr>
              <w:pStyle w:val="Tabletext"/>
            </w:pPr>
            <w:r w:rsidRPr="0081783F">
              <w:t>Urban</w:t>
            </w:r>
          </w:p>
        </w:tc>
        <w:tc>
          <w:tcPr>
            <w:tcW w:w="1464" w:type="dxa"/>
            <w:vAlign w:val="bottom"/>
          </w:tcPr>
          <w:p w:rsidR="00EA4BC0" w:rsidRPr="0081783F" w:rsidRDefault="00EA4BC0" w:rsidP="00116E81">
            <w:pPr>
              <w:pStyle w:val="Tabletext"/>
              <w:jc w:val="center"/>
              <w:rPr>
                <w:color w:val="000000"/>
                <w:sz w:val="22"/>
                <w:szCs w:val="22"/>
              </w:rPr>
            </w:pPr>
            <w:r w:rsidRPr="0081783F">
              <w:rPr>
                <w:color w:val="000000"/>
                <w:sz w:val="22"/>
                <w:szCs w:val="22"/>
              </w:rPr>
              <w:t>2.1</w:t>
            </w:r>
          </w:p>
        </w:tc>
        <w:tc>
          <w:tcPr>
            <w:tcW w:w="1596" w:type="dxa"/>
            <w:vAlign w:val="bottom"/>
          </w:tcPr>
          <w:p w:rsidR="00EA4BC0" w:rsidRPr="0081783F" w:rsidRDefault="00EA4BC0" w:rsidP="00116E81">
            <w:pPr>
              <w:pStyle w:val="Tabletext"/>
              <w:jc w:val="center"/>
              <w:rPr>
                <w:color w:val="000000"/>
                <w:sz w:val="22"/>
                <w:szCs w:val="22"/>
              </w:rPr>
            </w:pPr>
            <w:r w:rsidRPr="0081783F">
              <w:rPr>
                <w:color w:val="000000"/>
                <w:sz w:val="22"/>
                <w:szCs w:val="22"/>
              </w:rPr>
              <w:t>1.2</w:t>
            </w:r>
          </w:p>
        </w:tc>
        <w:tc>
          <w:tcPr>
            <w:tcW w:w="1596" w:type="dxa"/>
            <w:vAlign w:val="bottom"/>
          </w:tcPr>
          <w:p w:rsidR="00EA4BC0" w:rsidRPr="0081783F" w:rsidRDefault="00EA4BC0" w:rsidP="00116E81">
            <w:pPr>
              <w:pStyle w:val="Tabletext"/>
              <w:jc w:val="center"/>
              <w:rPr>
                <w:color w:val="000000"/>
                <w:sz w:val="22"/>
                <w:szCs w:val="22"/>
              </w:rPr>
            </w:pPr>
            <w:r w:rsidRPr="0081783F">
              <w:rPr>
                <w:color w:val="000000"/>
                <w:sz w:val="22"/>
                <w:szCs w:val="22"/>
              </w:rPr>
              <w:t>1.0</w:t>
            </w:r>
          </w:p>
        </w:tc>
        <w:tc>
          <w:tcPr>
            <w:tcW w:w="1596" w:type="dxa"/>
            <w:vAlign w:val="bottom"/>
          </w:tcPr>
          <w:p w:rsidR="00EA4BC0" w:rsidRPr="0081783F" w:rsidRDefault="00EA4BC0" w:rsidP="00116E81">
            <w:pPr>
              <w:pStyle w:val="Tabletext"/>
              <w:jc w:val="center"/>
              <w:rPr>
                <w:color w:val="000000"/>
                <w:sz w:val="22"/>
                <w:szCs w:val="22"/>
              </w:rPr>
            </w:pPr>
            <w:r w:rsidRPr="0081783F">
              <w:rPr>
                <w:color w:val="000000"/>
                <w:sz w:val="22"/>
                <w:szCs w:val="22"/>
              </w:rPr>
              <w:t>0.7</w:t>
            </w:r>
          </w:p>
        </w:tc>
        <w:tc>
          <w:tcPr>
            <w:tcW w:w="1596" w:type="dxa"/>
            <w:vAlign w:val="bottom"/>
          </w:tcPr>
          <w:p w:rsidR="00EA4BC0" w:rsidRPr="0081783F" w:rsidRDefault="00EA4BC0" w:rsidP="00116E81">
            <w:pPr>
              <w:pStyle w:val="Tabletext"/>
              <w:jc w:val="center"/>
              <w:rPr>
                <w:color w:val="000000"/>
                <w:sz w:val="22"/>
                <w:szCs w:val="22"/>
              </w:rPr>
            </w:pPr>
            <w:r w:rsidRPr="0081783F">
              <w:rPr>
                <w:color w:val="000000"/>
                <w:sz w:val="22"/>
                <w:szCs w:val="22"/>
              </w:rPr>
              <w:t>0.4</w:t>
            </w:r>
          </w:p>
        </w:tc>
      </w:tr>
      <w:tr w:rsidR="00EA4BC0" w:rsidRPr="0081783F" w:rsidTr="00116E81">
        <w:trPr>
          <w:jc w:val="center"/>
        </w:trPr>
        <w:tc>
          <w:tcPr>
            <w:tcW w:w="2160" w:type="dxa"/>
          </w:tcPr>
          <w:p w:rsidR="00EA4BC0" w:rsidRPr="0081783F" w:rsidRDefault="00EA4BC0" w:rsidP="00116E81">
            <w:pPr>
              <w:pStyle w:val="Tabletext"/>
            </w:pPr>
            <w:r w:rsidRPr="0081783F">
              <w:t>Village</w:t>
            </w:r>
          </w:p>
        </w:tc>
        <w:tc>
          <w:tcPr>
            <w:tcW w:w="1464" w:type="dxa"/>
            <w:vAlign w:val="bottom"/>
          </w:tcPr>
          <w:p w:rsidR="00EA4BC0" w:rsidRPr="0081783F" w:rsidRDefault="00EA4BC0" w:rsidP="00116E81">
            <w:pPr>
              <w:pStyle w:val="Tabletext"/>
              <w:jc w:val="center"/>
              <w:rPr>
                <w:color w:val="000000"/>
                <w:sz w:val="22"/>
                <w:szCs w:val="22"/>
              </w:rPr>
            </w:pPr>
            <w:r w:rsidRPr="0081783F">
              <w:rPr>
                <w:color w:val="000000"/>
                <w:sz w:val="22"/>
                <w:szCs w:val="22"/>
              </w:rPr>
              <w:t>1.1</w:t>
            </w:r>
          </w:p>
        </w:tc>
        <w:tc>
          <w:tcPr>
            <w:tcW w:w="1596" w:type="dxa"/>
            <w:vAlign w:val="bottom"/>
          </w:tcPr>
          <w:p w:rsidR="00EA4BC0" w:rsidRPr="0081783F" w:rsidRDefault="00EA4BC0" w:rsidP="00116E81">
            <w:pPr>
              <w:pStyle w:val="Tabletext"/>
              <w:jc w:val="center"/>
              <w:rPr>
                <w:color w:val="000000"/>
                <w:sz w:val="22"/>
                <w:szCs w:val="22"/>
              </w:rPr>
            </w:pPr>
            <w:r w:rsidRPr="0081783F">
              <w:rPr>
                <w:color w:val="000000"/>
                <w:sz w:val="22"/>
                <w:szCs w:val="22"/>
              </w:rPr>
              <w:t>1.1</w:t>
            </w:r>
          </w:p>
        </w:tc>
        <w:tc>
          <w:tcPr>
            <w:tcW w:w="1596" w:type="dxa"/>
            <w:vAlign w:val="bottom"/>
          </w:tcPr>
          <w:p w:rsidR="00EA4BC0" w:rsidRPr="0081783F" w:rsidRDefault="00EA4BC0" w:rsidP="00116E81">
            <w:pPr>
              <w:pStyle w:val="Tabletext"/>
              <w:jc w:val="center"/>
              <w:rPr>
                <w:color w:val="000000"/>
                <w:sz w:val="22"/>
                <w:szCs w:val="22"/>
              </w:rPr>
            </w:pPr>
            <w:r w:rsidRPr="0081783F">
              <w:rPr>
                <w:color w:val="000000"/>
                <w:sz w:val="22"/>
                <w:szCs w:val="22"/>
              </w:rPr>
              <w:t>0.9</w:t>
            </w:r>
          </w:p>
        </w:tc>
        <w:tc>
          <w:tcPr>
            <w:tcW w:w="1596" w:type="dxa"/>
            <w:vAlign w:val="bottom"/>
          </w:tcPr>
          <w:p w:rsidR="00EA4BC0" w:rsidRPr="0081783F" w:rsidRDefault="00EA4BC0" w:rsidP="00116E81">
            <w:pPr>
              <w:pStyle w:val="Tabletext"/>
              <w:jc w:val="center"/>
              <w:rPr>
                <w:color w:val="000000"/>
                <w:sz w:val="22"/>
                <w:szCs w:val="22"/>
              </w:rPr>
            </w:pPr>
            <w:r w:rsidRPr="0081783F">
              <w:rPr>
                <w:color w:val="000000"/>
                <w:sz w:val="22"/>
                <w:szCs w:val="22"/>
              </w:rPr>
              <w:t>0.4</w:t>
            </w:r>
          </w:p>
        </w:tc>
        <w:tc>
          <w:tcPr>
            <w:tcW w:w="1596" w:type="dxa"/>
            <w:vAlign w:val="bottom"/>
          </w:tcPr>
          <w:p w:rsidR="00EA4BC0" w:rsidRPr="0081783F" w:rsidRDefault="00EA4BC0" w:rsidP="00116E81">
            <w:pPr>
              <w:pStyle w:val="Tabletext"/>
              <w:jc w:val="center"/>
              <w:rPr>
                <w:color w:val="000000"/>
                <w:sz w:val="22"/>
                <w:szCs w:val="22"/>
              </w:rPr>
            </w:pPr>
            <w:r w:rsidRPr="0081783F">
              <w:rPr>
                <w:color w:val="000000"/>
                <w:sz w:val="22"/>
                <w:szCs w:val="22"/>
              </w:rPr>
              <w:t>0.3</w:t>
            </w:r>
          </w:p>
        </w:tc>
      </w:tr>
      <w:tr w:rsidR="00EA4BC0" w:rsidRPr="0081783F" w:rsidTr="00116E81">
        <w:trPr>
          <w:jc w:val="center"/>
        </w:trPr>
        <w:tc>
          <w:tcPr>
            <w:tcW w:w="2160" w:type="dxa"/>
          </w:tcPr>
          <w:p w:rsidR="00EA4BC0" w:rsidRPr="0081783F" w:rsidRDefault="00EA4BC0" w:rsidP="00116E81">
            <w:pPr>
              <w:pStyle w:val="Tabletext"/>
            </w:pPr>
            <w:r w:rsidRPr="0081783F">
              <w:t>Residential</w:t>
            </w:r>
          </w:p>
        </w:tc>
        <w:tc>
          <w:tcPr>
            <w:tcW w:w="1464" w:type="dxa"/>
            <w:vAlign w:val="bottom"/>
          </w:tcPr>
          <w:p w:rsidR="00EA4BC0" w:rsidRPr="0081783F" w:rsidRDefault="00EA4BC0" w:rsidP="00116E81">
            <w:pPr>
              <w:pStyle w:val="Tabletext"/>
              <w:jc w:val="center"/>
              <w:rPr>
                <w:color w:val="000000"/>
                <w:sz w:val="22"/>
                <w:szCs w:val="22"/>
              </w:rPr>
            </w:pPr>
            <w:r w:rsidRPr="0081783F">
              <w:rPr>
                <w:color w:val="000000"/>
                <w:sz w:val="22"/>
                <w:szCs w:val="22"/>
              </w:rPr>
              <w:t>0.7</w:t>
            </w:r>
          </w:p>
        </w:tc>
        <w:tc>
          <w:tcPr>
            <w:tcW w:w="1596" w:type="dxa"/>
            <w:vAlign w:val="bottom"/>
          </w:tcPr>
          <w:p w:rsidR="00EA4BC0" w:rsidRPr="0081783F" w:rsidRDefault="00EA4BC0" w:rsidP="00116E81">
            <w:pPr>
              <w:pStyle w:val="Tabletext"/>
              <w:jc w:val="center"/>
              <w:rPr>
                <w:color w:val="000000"/>
                <w:sz w:val="22"/>
                <w:szCs w:val="22"/>
              </w:rPr>
            </w:pPr>
            <w:r w:rsidRPr="0081783F">
              <w:rPr>
                <w:color w:val="000000"/>
                <w:sz w:val="22"/>
                <w:szCs w:val="22"/>
              </w:rPr>
              <w:t>0.2</w:t>
            </w:r>
          </w:p>
        </w:tc>
        <w:tc>
          <w:tcPr>
            <w:tcW w:w="1596" w:type="dxa"/>
            <w:vAlign w:val="bottom"/>
          </w:tcPr>
          <w:p w:rsidR="00EA4BC0" w:rsidRPr="0081783F" w:rsidRDefault="00EA4BC0" w:rsidP="00116E81">
            <w:pPr>
              <w:pStyle w:val="Tabletext"/>
              <w:jc w:val="center"/>
              <w:rPr>
                <w:color w:val="000000"/>
                <w:sz w:val="22"/>
                <w:szCs w:val="22"/>
              </w:rPr>
            </w:pPr>
            <w:r w:rsidRPr="0081783F">
              <w:rPr>
                <w:color w:val="000000"/>
                <w:sz w:val="22"/>
                <w:szCs w:val="22"/>
                <w:highlight w:val="red"/>
              </w:rPr>
              <w:t>2.2</w:t>
            </w:r>
          </w:p>
        </w:tc>
        <w:tc>
          <w:tcPr>
            <w:tcW w:w="1596" w:type="dxa"/>
            <w:vAlign w:val="bottom"/>
          </w:tcPr>
          <w:p w:rsidR="00EA4BC0" w:rsidRPr="0081783F" w:rsidRDefault="00EA4BC0" w:rsidP="00116E81">
            <w:pPr>
              <w:pStyle w:val="Tabletext"/>
              <w:jc w:val="center"/>
              <w:rPr>
                <w:color w:val="000000"/>
                <w:sz w:val="22"/>
                <w:szCs w:val="22"/>
              </w:rPr>
            </w:pPr>
            <w:r w:rsidRPr="0081783F">
              <w:rPr>
                <w:color w:val="000000"/>
                <w:sz w:val="22"/>
                <w:szCs w:val="22"/>
              </w:rPr>
              <w:t>1.0</w:t>
            </w:r>
          </w:p>
        </w:tc>
        <w:tc>
          <w:tcPr>
            <w:tcW w:w="1596" w:type="dxa"/>
            <w:vAlign w:val="bottom"/>
          </w:tcPr>
          <w:p w:rsidR="00EA4BC0" w:rsidRPr="0081783F" w:rsidRDefault="00EA4BC0" w:rsidP="00116E81">
            <w:pPr>
              <w:pStyle w:val="Tabletext"/>
              <w:jc w:val="center"/>
              <w:rPr>
                <w:color w:val="000000"/>
                <w:sz w:val="22"/>
                <w:szCs w:val="22"/>
              </w:rPr>
            </w:pPr>
            <w:r w:rsidRPr="0081783F">
              <w:rPr>
                <w:color w:val="000000"/>
                <w:sz w:val="22"/>
                <w:szCs w:val="22"/>
              </w:rPr>
              <w:t>0.1</w:t>
            </w:r>
          </w:p>
        </w:tc>
      </w:tr>
    </w:tbl>
    <w:p w:rsidR="003E22C1" w:rsidRPr="0081783F" w:rsidRDefault="003E22C1" w:rsidP="00EA4BC0"/>
    <w:p w:rsidR="003E22C1" w:rsidRPr="0081783F" w:rsidRDefault="003E22C1">
      <w:pPr>
        <w:tabs>
          <w:tab w:val="clear" w:pos="1134"/>
          <w:tab w:val="clear" w:pos="1871"/>
          <w:tab w:val="clear" w:pos="2268"/>
        </w:tabs>
        <w:overflowPunct/>
        <w:autoSpaceDE/>
        <w:autoSpaceDN/>
        <w:adjustRightInd/>
        <w:spacing w:before="0"/>
        <w:textAlignment w:val="auto"/>
      </w:pPr>
      <w:r w:rsidRPr="0081783F">
        <w:br w:type="page"/>
      </w:r>
    </w:p>
    <w:p w:rsidR="00EA4BC0" w:rsidRPr="0081783F" w:rsidRDefault="00EA4BC0" w:rsidP="001E636C">
      <w:pPr>
        <w:jc w:val="center"/>
      </w:pPr>
      <w:proofErr w:type="spellStart"/>
      <w:r w:rsidRPr="0081783F">
        <w:lastRenderedPageBreak/>
        <w:t>Err_afd</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7"/>
        <w:gridCol w:w="1406"/>
        <w:gridCol w:w="1529"/>
        <w:gridCol w:w="1529"/>
        <w:gridCol w:w="1529"/>
        <w:gridCol w:w="1529"/>
      </w:tblGrid>
      <w:tr w:rsidR="00EA4BC0" w:rsidRPr="0081783F" w:rsidTr="00245FA5">
        <w:trPr>
          <w:jc w:val="center"/>
        </w:trPr>
        <w:tc>
          <w:tcPr>
            <w:tcW w:w="2160" w:type="dxa"/>
            <w:tcBorders>
              <w:tl2br w:val="single" w:sz="4" w:space="0" w:color="auto"/>
            </w:tcBorders>
          </w:tcPr>
          <w:p w:rsidR="00EA4BC0" w:rsidRPr="0081783F" w:rsidRDefault="00EA4BC0" w:rsidP="006E3CCE">
            <w:pPr>
              <w:pStyle w:val="Tablehead0"/>
              <w:jc w:val="right"/>
            </w:pPr>
            <w:r w:rsidRPr="0081783F">
              <w:t>Elevation (°)</w:t>
            </w:r>
          </w:p>
          <w:p w:rsidR="00EA4BC0" w:rsidRPr="0081783F" w:rsidRDefault="00EA4BC0" w:rsidP="006E3CCE">
            <w:pPr>
              <w:pStyle w:val="Tabletext"/>
              <w:rPr>
                <w:b/>
              </w:rPr>
            </w:pPr>
            <w:r w:rsidRPr="0081783F">
              <w:rPr>
                <w:b/>
              </w:rPr>
              <w:t>Environment</w:t>
            </w:r>
          </w:p>
        </w:tc>
        <w:tc>
          <w:tcPr>
            <w:tcW w:w="1464" w:type="dxa"/>
          </w:tcPr>
          <w:p w:rsidR="00EA4BC0" w:rsidRPr="0081783F" w:rsidRDefault="00EA4BC0" w:rsidP="006E3CCE">
            <w:pPr>
              <w:pStyle w:val="Tabletext"/>
              <w:jc w:val="center"/>
              <w:rPr>
                <w:b/>
                <w:szCs w:val="24"/>
              </w:rPr>
            </w:pPr>
            <w:r w:rsidRPr="0081783F">
              <w:rPr>
                <w:b/>
                <w:szCs w:val="24"/>
              </w:rPr>
              <w:t>20</w:t>
            </w:r>
          </w:p>
        </w:tc>
        <w:tc>
          <w:tcPr>
            <w:tcW w:w="1596" w:type="dxa"/>
          </w:tcPr>
          <w:p w:rsidR="00EA4BC0" w:rsidRPr="0081783F" w:rsidRDefault="00EA4BC0" w:rsidP="006E3CCE">
            <w:pPr>
              <w:pStyle w:val="Tabletext"/>
              <w:jc w:val="center"/>
              <w:rPr>
                <w:b/>
                <w:szCs w:val="24"/>
              </w:rPr>
            </w:pPr>
            <w:r w:rsidRPr="0081783F">
              <w:rPr>
                <w:b/>
                <w:szCs w:val="24"/>
              </w:rPr>
              <w:t>30</w:t>
            </w:r>
          </w:p>
        </w:tc>
        <w:tc>
          <w:tcPr>
            <w:tcW w:w="1596" w:type="dxa"/>
          </w:tcPr>
          <w:p w:rsidR="00EA4BC0" w:rsidRPr="0081783F" w:rsidRDefault="00EA4BC0" w:rsidP="006E3CCE">
            <w:pPr>
              <w:pStyle w:val="Tabletext"/>
              <w:jc w:val="center"/>
              <w:rPr>
                <w:b/>
                <w:szCs w:val="24"/>
              </w:rPr>
            </w:pPr>
            <w:r w:rsidRPr="0081783F">
              <w:rPr>
                <w:b/>
                <w:szCs w:val="24"/>
              </w:rPr>
              <w:t>45</w:t>
            </w:r>
          </w:p>
        </w:tc>
        <w:tc>
          <w:tcPr>
            <w:tcW w:w="1596" w:type="dxa"/>
          </w:tcPr>
          <w:p w:rsidR="00EA4BC0" w:rsidRPr="0081783F" w:rsidRDefault="00EA4BC0" w:rsidP="006E3CCE">
            <w:pPr>
              <w:pStyle w:val="Tabletext"/>
              <w:jc w:val="center"/>
              <w:rPr>
                <w:b/>
                <w:szCs w:val="24"/>
              </w:rPr>
            </w:pPr>
            <w:r w:rsidRPr="0081783F">
              <w:rPr>
                <w:b/>
                <w:szCs w:val="24"/>
              </w:rPr>
              <w:t>60</w:t>
            </w:r>
          </w:p>
        </w:tc>
        <w:tc>
          <w:tcPr>
            <w:tcW w:w="1596" w:type="dxa"/>
          </w:tcPr>
          <w:p w:rsidR="00EA4BC0" w:rsidRPr="0081783F" w:rsidRDefault="00EA4BC0" w:rsidP="006E3CCE">
            <w:pPr>
              <w:pStyle w:val="Tabletext"/>
              <w:jc w:val="center"/>
              <w:rPr>
                <w:b/>
                <w:szCs w:val="24"/>
              </w:rPr>
            </w:pPr>
            <w:r w:rsidRPr="0081783F">
              <w:rPr>
                <w:b/>
                <w:szCs w:val="24"/>
              </w:rPr>
              <w:t>70</w:t>
            </w:r>
          </w:p>
        </w:tc>
      </w:tr>
      <w:tr w:rsidR="00EA4BC0" w:rsidRPr="0081783F" w:rsidTr="00245FA5">
        <w:trPr>
          <w:jc w:val="center"/>
        </w:trPr>
        <w:tc>
          <w:tcPr>
            <w:tcW w:w="2160" w:type="dxa"/>
          </w:tcPr>
          <w:p w:rsidR="00EA4BC0" w:rsidRPr="0081783F" w:rsidRDefault="00EA4BC0" w:rsidP="00116E81">
            <w:pPr>
              <w:pStyle w:val="Tabletext"/>
              <w:rPr>
                <w:rFonts w:asciiTheme="majorBidi" w:hAnsiTheme="majorBidi" w:cstheme="majorBidi"/>
              </w:rPr>
            </w:pPr>
            <w:r w:rsidRPr="0081783F">
              <w:rPr>
                <w:rFonts w:asciiTheme="majorBidi" w:hAnsiTheme="majorBidi" w:cstheme="majorBidi"/>
              </w:rPr>
              <w:t>Wooded</w:t>
            </w:r>
          </w:p>
        </w:tc>
        <w:tc>
          <w:tcPr>
            <w:tcW w:w="1464"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0.23</w:t>
            </w:r>
          </w:p>
        </w:tc>
        <w:tc>
          <w:tcPr>
            <w:tcW w:w="1596"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0.12</w:t>
            </w:r>
          </w:p>
        </w:tc>
        <w:tc>
          <w:tcPr>
            <w:tcW w:w="1596"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0.09</w:t>
            </w:r>
          </w:p>
        </w:tc>
        <w:tc>
          <w:tcPr>
            <w:tcW w:w="1596"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0.06</w:t>
            </w:r>
          </w:p>
        </w:tc>
        <w:tc>
          <w:tcPr>
            <w:tcW w:w="1596"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0.07</w:t>
            </w:r>
          </w:p>
        </w:tc>
      </w:tr>
      <w:tr w:rsidR="00EA4BC0" w:rsidRPr="0081783F" w:rsidTr="00245FA5">
        <w:trPr>
          <w:jc w:val="center"/>
        </w:trPr>
        <w:tc>
          <w:tcPr>
            <w:tcW w:w="2160" w:type="dxa"/>
          </w:tcPr>
          <w:p w:rsidR="00EA4BC0" w:rsidRPr="0081783F" w:rsidRDefault="00EA4BC0" w:rsidP="00116E81">
            <w:pPr>
              <w:pStyle w:val="Tabletext"/>
              <w:rPr>
                <w:rFonts w:asciiTheme="majorBidi" w:hAnsiTheme="majorBidi" w:cstheme="majorBidi"/>
              </w:rPr>
            </w:pPr>
            <w:r w:rsidRPr="0081783F">
              <w:rPr>
                <w:rFonts w:asciiTheme="majorBidi" w:hAnsiTheme="majorBidi" w:cstheme="majorBidi"/>
              </w:rPr>
              <w:t>Suburban</w:t>
            </w:r>
          </w:p>
        </w:tc>
        <w:tc>
          <w:tcPr>
            <w:tcW w:w="1464"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0.28</w:t>
            </w:r>
          </w:p>
        </w:tc>
        <w:tc>
          <w:tcPr>
            <w:tcW w:w="1596"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0.17</w:t>
            </w:r>
          </w:p>
        </w:tc>
        <w:tc>
          <w:tcPr>
            <w:tcW w:w="1596"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0.12</w:t>
            </w:r>
          </w:p>
        </w:tc>
        <w:tc>
          <w:tcPr>
            <w:tcW w:w="1596"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0.13</w:t>
            </w:r>
          </w:p>
        </w:tc>
        <w:tc>
          <w:tcPr>
            <w:tcW w:w="1596"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0.17</w:t>
            </w:r>
          </w:p>
        </w:tc>
      </w:tr>
      <w:tr w:rsidR="00EA4BC0" w:rsidRPr="0081783F" w:rsidTr="00245FA5">
        <w:trPr>
          <w:jc w:val="center"/>
        </w:trPr>
        <w:tc>
          <w:tcPr>
            <w:tcW w:w="2160" w:type="dxa"/>
          </w:tcPr>
          <w:p w:rsidR="00EA4BC0" w:rsidRPr="0081783F" w:rsidRDefault="00EA4BC0" w:rsidP="00116E81">
            <w:pPr>
              <w:pStyle w:val="Tabletext"/>
              <w:rPr>
                <w:rFonts w:asciiTheme="majorBidi" w:hAnsiTheme="majorBidi" w:cstheme="majorBidi"/>
              </w:rPr>
            </w:pPr>
            <w:r w:rsidRPr="0081783F">
              <w:rPr>
                <w:rFonts w:asciiTheme="majorBidi" w:hAnsiTheme="majorBidi" w:cstheme="majorBidi"/>
              </w:rPr>
              <w:t>Urban</w:t>
            </w:r>
          </w:p>
        </w:tc>
        <w:tc>
          <w:tcPr>
            <w:tcW w:w="1464"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0.58</w:t>
            </w:r>
          </w:p>
        </w:tc>
        <w:tc>
          <w:tcPr>
            <w:tcW w:w="1596"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0.33</w:t>
            </w:r>
          </w:p>
        </w:tc>
        <w:tc>
          <w:tcPr>
            <w:tcW w:w="1596"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0.34</w:t>
            </w:r>
          </w:p>
        </w:tc>
        <w:tc>
          <w:tcPr>
            <w:tcW w:w="1596"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0.23</w:t>
            </w:r>
          </w:p>
        </w:tc>
        <w:tc>
          <w:tcPr>
            <w:tcW w:w="1596"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0.18</w:t>
            </w:r>
          </w:p>
        </w:tc>
      </w:tr>
      <w:tr w:rsidR="00EA4BC0" w:rsidRPr="0081783F" w:rsidTr="00245FA5">
        <w:trPr>
          <w:jc w:val="center"/>
        </w:trPr>
        <w:tc>
          <w:tcPr>
            <w:tcW w:w="2160" w:type="dxa"/>
          </w:tcPr>
          <w:p w:rsidR="00EA4BC0" w:rsidRPr="0081783F" w:rsidRDefault="00EA4BC0" w:rsidP="00116E81">
            <w:pPr>
              <w:pStyle w:val="Tabletext"/>
              <w:rPr>
                <w:rFonts w:asciiTheme="majorBidi" w:hAnsiTheme="majorBidi" w:cstheme="majorBidi"/>
              </w:rPr>
            </w:pPr>
            <w:r w:rsidRPr="0081783F">
              <w:rPr>
                <w:rFonts w:asciiTheme="majorBidi" w:hAnsiTheme="majorBidi" w:cstheme="majorBidi"/>
              </w:rPr>
              <w:t>Village</w:t>
            </w:r>
          </w:p>
        </w:tc>
        <w:tc>
          <w:tcPr>
            <w:tcW w:w="1464"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0.21</w:t>
            </w:r>
          </w:p>
        </w:tc>
        <w:tc>
          <w:tcPr>
            <w:tcW w:w="1596"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0.22</w:t>
            </w:r>
          </w:p>
        </w:tc>
        <w:tc>
          <w:tcPr>
            <w:tcW w:w="1596"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0.12</w:t>
            </w:r>
          </w:p>
        </w:tc>
        <w:tc>
          <w:tcPr>
            <w:tcW w:w="1596"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0.07</w:t>
            </w:r>
          </w:p>
        </w:tc>
        <w:tc>
          <w:tcPr>
            <w:tcW w:w="1596"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0.08</w:t>
            </w:r>
          </w:p>
        </w:tc>
      </w:tr>
      <w:tr w:rsidR="00EA4BC0" w:rsidRPr="0081783F" w:rsidTr="00245FA5">
        <w:trPr>
          <w:jc w:val="center"/>
        </w:trPr>
        <w:tc>
          <w:tcPr>
            <w:tcW w:w="2160" w:type="dxa"/>
          </w:tcPr>
          <w:p w:rsidR="00EA4BC0" w:rsidRPr="0081783F" w:rsidRDefault="00EA4BC0" w:rsidP="00116E81">
            <w:pPr>
              <w:pStyle w:val="Tabletext"/>
              <w:rPr>
                <w:rFonts w:asciiTheme="majorBidi" w:hAnsiTheme="majorBidi" w:cstheme="majorBidi"/>
              </w:rPr>
            </w:pPr>
            <w:r w:rsidRPr="0081783F">
              <w:rPr>
                <w:rFonts w:asciiTheme="majorBidi" w:hAnsiTheme="majorBidi" w:cstheme="majorBidi"/>
              </w:rPr>
              <w:t>Residential</w:t>
            </w:r>
          </w:p>
        </w:tc>
        <w:tc>
          <w:tcPr>
            <w:tcW w:w="1464"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0.15</w:t>
            </w:r>
          </w:p>
        </w:tc>
        <w:tc>
          <w:tcPr>
            <w:tcW w:w="1596"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0.12</w:t>
            </w:r>
          </w:p>
        </w:tc>
        <w:tc>
          <w:tcPr>
            <w:tcW w:w="1596"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0.11</w:t>
            </w:r>
          </w:p>
        </w:tc>
        <w:tc>
          <w:tcPr>
            <w:tcW w:w="1596"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0.18</w:t>
            </w:r>
          </w:p>
        </w:tc>
        <w:tc>
          <w:tcPr>
            <w:tcW w:w="1596" w:type="dxa"/>
            <w:vAlign w:val="bottom"/>
          </w:tcPr>
          <w:p w:rsidR="00EA4BC0" w:rsidRPr="0081783F" w:rsidRDefault="00EA4BC0" w:rsidP="00116E81">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0.06</w:t>
            </w:r>
          </w:p>
        </w:tc>
      </w:tr>
    </w:tbl>
    <w:p w:rsidR="00EA4BC0" w:rsidRPr="0081783F" w:rsidRDefault="00EA4BC0" w:rsidP="00EA4BC0"/>
    <w:p w:rsidR="00EA4BC0" w:rsidRPr="0081783F" w:rsidRDefault="00EA4BC0" w:rsidP="00EA4BC0">
      <w:pPr>
        <w:jc w:val="center"/>
      </w:pPr>
      <w:r w:rsidRPr="0081783F">
        <w:t xml:space="preserve">F=2.2 </w:t>
      </w:r>
      <w:proofErr w:type="spellStart"/>
      <w:r w:rsidRPr="0081783F">
        <w:t>Err_K</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2"/>
        <w:gridCol w:w="1405"/>
        <w:gridCol w:w="1528"/>
        <w:gridCol w:w="1528"/>
        <w:gridCol w:w="1528"/>
        <w:gridCol w:w="1528"/>
      </w:tblGrid>
      <w:tr w:rsidR="00EA4BC0" w:rsidRPr="0081783F" w:rsidTr="00245FA5">
        <w:trPr>
          <w:jc w:val="center"/>
        </w:trPr>
        <w:tc>
          <w:tcPr>
            <w:tcW w:w="2160" w:type="dxa"/>
            <w:tcBorders>
              <w:tl2br w:val="single" w:sz="4" w:space="0" w:color="auto"/>
            </w:tcBorders>
          </w:tcPr>
          <w:p w:rsidR="00EA4BC0" w:rsidRPr="0081783F" w:rsidRDefault="00EA4BC0" w:rsidP="00245FA5">
            <w:pPr>
              <w:pStyle w:val="Tablehead0"/>
              <w:jc w:val="right"/>
            </w:pPr>
            <w:r w:rsidRPr="0081783F">
              <w:t>Elevation (°)</w:t>
            </w:r>
          </w:p>
          <w:p w:rsidR="00EA4BC0" w:rsidRPr="0081783F" w:rsidRDefault="00EA4BC0" w:rsidP="00245FA5">
            <w:pPr>
              <w:pStyle w:val="Tablehead0"/>
              <w:jc w:val="left"/>
            </w:pPr>
            <w:r w:rsidRPr="0081783F">
              <w:t>Environment</w:t>
            </w:r>
          </w:p>
        </w:tc>
        <w:tc>
          <w:tcPr>
            <w:tcW w:w="1464" w:type="dxa"/>
          </w:tcPr>
          <w:p w:rsidR="00EA4BC0" w:rsidRPr="0081783F" w:rsidRDefault="00EA4BC0" w:rsidP="00245FA5">
            <w:pPr>
              <w:pStyle w:val="Tablehead0"/>
              <w:rPr>
                <w:szCs w:val="24"/>
              </w:rPr>
            </w:pPr>
            <w:r w:rsidRPr="0081783F">
              <w:rPr>
                <w:szCs w:val="24"/>
              </w:rPr>
              <w:t>20</w:t>
            </w:r>
          </w:p>
        </w:tc>
        <w:tc>
          <w:tcPr>
            <w:tcW w:w="1596" w:type="dxa"/>
          </w:tcPr>
          <w:p w:rsidR="00EA4BC0" w:rsidRPr="0081783F" w:rsidRDefault="00EA4BC0" w:rsidP="00245FA5">
            <w:pPr>
              <w:pStyle w:val="Tablehead0"/>
              <w:rPr>
                <w:szCs w:val="24"/>
              </w:rPr>
            </w:pPr>
            <w:r w:rsidRPr="0081783F">
              <w:rPr>
                <w:szCs w:val="24"/>
              </w:rPr>
              <w:t>30</w:t>
            </w:r>
          </w:p>
        </w:tc>
        <w:tc>
          <w:tcPr>
            <w:tcW w:w="1596" w:type="dxa"/>
          </w:tcPr>
          <w:p w:rsidR="00EA4BC0" w:rsidRPr="0081783F" w:rsidRDefault="00EA4BC0" w:rsidP="00245FA5">
            <w:pPr>
              <w:pStyle w:val="Tablehead0"/>
              <w:rPr>
                <w:szCs w:val="24"/>
              </w:rPr>
            </w:pPr>
            <w:r w:rsidRPr="0081783F">
              <w:rPr>
                <w:szCs w:val="24"/>
              </w:rPr>
              <w:t>45</w:t>
            </w:r>
          </w:p>
        </w:tc>
        <w:tc>
          <w:tcPr>
            <w:tcW w:w="1596" w:type="dxa"/>
          </w:tcPr>
          <w:p w:rsidR="00EA4BC0" w:rsidRPr="0081783F" w:rsidRDefault="00EA4BC0" w:rsidP="00245FA5">
            <w:pPr>
              <w:pStyle w:val="Tablehead0"/>
              <w:rPr>
                <w:szCs w:val="24"/>
              </w:rPr>
            </w:pPr>
            <w:r w:rsidRPr="0081783F">
              <w:rPr>
                <w:szCs w:val="24"/>
              </w:rPr>
              <w:t>60</w:t>
            </w:r>
          </w:p>
        </w:tc>
        <w:tc>
          <w:tcPr>
            <w:tcW w:w="1596" w:type="dxa"/>
          </w:tcPr>
          <w:p w:rsidR="00EA4BC0" w:rsidRPr="0081783F" w:rsidRDefault="00EA4BC0" w:rsidP="00245FA5">
            <w:pPr>
              <w:pStyle w:val="Tablehead0"/>
              <w:rPr>
                <w:szCs w:val="24"/>
              </w:rPr>
            </w:pPr>
            <w:r w:rsidRPr="0081783F">
              <w:rPr>
                <w:szCs w:val="24"/>
              </w:rPr>
              <w:t>70</w:t>
            </w:r>
          </w:p>
        </w:tc>
      </w:tr>
      <w:tr w:rsidR="00EA4BC0" w:rsidRPr="0081783F" w:rsidTr="00245FA5">
        <w:trPr>
          <w:jc w:val="center"/>
        </w:trPr>
        <w:tc>
          <w:tcPr>
            <w:tcW w:w="2160" w:type="dxa"/>
          </w:tcPr>
          <w:p w:rsidR="00EA4BC0" w:rsidRPr="0081783F" w:rsidRDefault="00EA4BC0" w:rsidP="00245FA5">
            <w:pPr>
              <w:pStyle w:val="Tabletext"/>
              <w:rPr>
                <w:rFonts w:asciiTheme="majorBidi" w:hAnsiTheme="majorBidi" w:cstheme="majorBidi"/>
              </w:rPr>
            </w:pPr>
            <w:r w:rsidRPr="0081783F">
              <w:rPr>
                <w:rFonts w:asciiTheme="majorBidi" w:hAnsiTheme="majorBidi" w:cstheme="majorBidi"/>
              </w:rPr>
              <w:t>Wooded</w:t>
            </w:r>
          </w:p>
        </w:tc>
        <w:tc>
          <w:tcPr>
            <w:tcW w:w="1464"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3.7</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3.1</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2.8</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2.9</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2.6</w:t>
            </w:r>
          </w:p>
        </w:tc>
      </w:tr>
      <w:tr w:rsidR="00EA4BC0" w:rsidRPr="0081783F" w:rsidTr="00245FA5">
        <w:trPr>
          <w:jc w:val="center"/>
        </w:trPr>
        <w:tc>
          <w:tcPr>
            <w:tcW w:w="2160" w:type="dxa"/>
          </w:tcPr>
          <w:p w:rsidR="00EA4BC0" w:rsidRPr="0081783F" w:rsidRDefault="00EA4BC0" w:rsidP="00245FA5">
            <w:pPr>
              <w:pStyle w:val="Tabletext"/>
              <w:rPr>
                <w:rFonts w:asciiTheme="majorBidi" w:hAnsiTheme="majorBidi" w:cstheme="majorBidi"/>
              </w:rPr>
            </w:pPr>
            <w:r w:rsidRPr="0081783F">
              <w:rPr>
                <w:rFonts w:asciiTheme="majorBidi" w:hAnsiTheme="majorBidi" w:cstheme="majorBidi"/>
              </w:rPr>
              <w:t>Suburban</w:t>
            </w:r>
          </w:p>
        </w:tc>
        <w:tc>
          <w:tcPr>
            <w:tcW w:w="1464"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1.9</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1.6</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1.4</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1.8</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3.0</w:t>
            </w:r>
          </w:p>
        </w:tc>
      </w:tr>
      <w:tr w:rsidR="00EA4BC0" w:rsidRPr="0081783F" w:rsidTr="00245FA5">
        <w:trPr>
          <w:jc w:val="center"/>
        </w:trPr>
        <w:tc>
          <w:tcPr>
            <w:tcW w:w="2160" w:type="dxa"/>
          </w:tcPr>
          <w:p w:rsidR="00EA4BC0" w:rsidRPr="0081783F" w:rsidRDefault="00EA4BC0" w:rsidP="00245FA5">
            <w:pPr>
              <w:pStyle w:val="Tabletext"/>
              <w:rPr>
                <w:rFonts w:asciiTheme="majorBidi" w:hAnsiTheme="majorBidi" w:cstheme="majorBidi"/>
              </w:rPr>
            </w:pPr>
            <w:r w:rsidRPr="0081783F">
              <w:rPr>
                <w:rFonts w:asciiTheme="majorBidi" w:hAnsiTheme="majorBidi" w:cstheme="majorBidi"/>
              </w:rPr>
              <w:t>Urban</w:t>
            </w:r>
          </w:p>
        </w:tc>
        <w:tc>
          <w:tcPr>
            <w:tcW w:w="1464"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1.2</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1.7</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2.1</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1.8</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2.5</w:t>
            </w:r>
          </w:p>
        </w:tc>
      </w:tr>
      <w:tr w:rsidR="00EA4BC0" w:rsidRPr="0081783F" w:rsidTr="00245FA5">
        <w:trPr>
          <w:jc w:val="center"/>
        </w:trPr>
        <w:tc>
          <w:tcPr>
            <w:tcW w:w="2160" w:type="dxa"/>
          </w:tcPr>
          <w:p w:rsidR="00EA4BC0" w:rsidRPr="0081783F" w:rsidRDefault="00EA4BC0" w:rsidP="00245FA5">
            <w:pPr>
              <w:pStyle w:val="Tabletext"/>
              <w:rPr>
                <w:rFonts w:asciiTheme="majorBidi" w:hAnsiTheme="majorBidi" w:cstheme="majorBidi"/>
              </w:rPr>
            </w:pPr>
            <w:r w:rsidRPr="0081783F">
              <w:rPr>
                <w:rFonts w:asciiTheme="majorBidi" w:hAnsiTheme="majorBidi" w:cstheme="majorBidi"/>
              </w:rPr>
              <w:t>Village</w:t>
            </w:r>
          </w:p>
        </w:tc>
        <w:tc>
          <w:tcPr>
            <w:tcW w:w="1464"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2.8</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1.8</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1.3</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1.7</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1.9</w:t>
            </w:r>
          </w:p>
        </w:tc>
      </w:tr>
      <w:tr w:rsidR="00EA4BC0" w:rsidRPr="0081783F" w:rsidTr="00245FA5">
        <w:trPr>
          <w:jc w:val="center"/>
        </w:trPr>
        <w:tc>
          <w:tcPr>
            <w:tcW w:w="2160" w:type="dxa"/>
          </w:tcPr>
          <w:p w:rsidR="00EA4BC0" w:rsidRPr="0081783F" w:rsidRDefault="00EA4BC0" w:rsidP="00245FA5">
            <w:pPr>
              <w:pStyle w:val="Tabletext"/>
              <w:rPr>
                <w:rFonts w:asciiTheme="majorBidi" w:hAnsiTheme="majorBidi" w:cstheme="majorBidi"/>
              </w:rPr>
            </w:pPr>
            <w:r w:rsidRPr="0081783F">
              <w:rPr>
                <w:rFonts w:asciiTheme="majorBidi" w:hAnsiTheme="majorBidi" w:cstheme="majorBidi"/>
              </w:rPr>
              <w:t>Residential</w:t>
            </w:r>
          </w:p>
        </w:tc>
        <w:tc>
          <w:tcPr>
            <w:tcW w:w="1464"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3.1</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2.1</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highlight w:val="red"/>
              </w:rPr>
            </w:pPr>
            <w:r w:rsidRPr="0081783F">
              <w:rPr>
                <w:rFonts w:asciiTheme="majorBidi" w:hAnsiTheme="majorBidi" w:cstheme="majorBidi"/>
                <w:color w:val="000000"/>
                <w:sz w:val="22"/>
                <w:szCs w:val="22"/>
                <w:highlight w:val="red"/>
              </w:rPr>
              <w:t>4.7</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1.6</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0.9</w:t>
            </w:r>
          </w:p>
        </w:tc>
      </w:tr>
    </w:tbl>
    <w:p w:rsidR="00EA4BC0" w:rsidRPr="0081783F" w:rsidRDefault="00EA4BC0" w:rsidP="00EA4BC0"/>
    <w:p w:rsidR="00EA4BC0" w:rsidRPr="0081783F" w:rsidRDefault="00EA4BC0" w:rsidP="00EA4BC0">
      <w:pPr>
        <w:jc w:val="center"/>
      </w:pPr>
      <w:r w:rsidRPr="0081783F">
        <w:t xml:space="preserve">F=2.2 </w:t>
      </w:r>
      <w:proofErr w:type="spellStart"/>
      <w:r w:rsidRPr="0081783F">
        <w:t>Err_K</w:t>
      </w:r>
      <w:proofErr w:type="spellEnd"/>
      <w:r w:rsidRPr="0081783F">
        <w:t xml:space="preser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2"/>
        <w:gridCol w:w="1405"/>
        <w:gridCol w:w="1528"/>
        <w:gridCol w:w="1528"/>
        <w:gridCol w:w="1528"/>
        <w:gridCol w:w="1528"/>
      </w:tblGrid>
      <w:tr w:rsidR="00EA4BC0" w:rsidRPr="0081783F" w:rsidTr="00245FA5">
        <w:trPr>
          <w:jc w:val="center"/>
        </w:trPr>
        <w:tc>
          <w:tcPr>
            <w:tcW w:w="2160" w:type="dxa"/>
            <w:tcBorders>
              <w:tl2br w:val="single" w:sz="4" w:space="0" w:color="auto"/>
            </w:tcBorders>
          </w:tcPr>
          <w:p w:rsidR="00EA4BC0" w:rsidRPr="0081783F" w:rsidRDefault="00EA4BC0" w:rsidP="00245FA5">
            <w:pPr>
              <w:pStyle w:val="Tablehead0"/>
            </w:pPr>
            <w:r w:rsidRPr="0081783F">
              <w:t>Elevation (°)</w:t>
            </w:r>
          </w:p>
          <w:p w:rsidR="00EA4BC0" w:rsidRPr="0081783F" w:rsidRDefault="00EA4BC0" w:rsidP="00245FA5">
            <w:pPr>
              <w:pStyle w:val="Tablehead0"/>
            </w:pPr>
            <w:r w:rsidRPr="0081783F">
              <w:t>Environment</w:t>
            </w:r>
          </w:p>
        </w:tc>
        <w:tc>
          <w:tcPr>
            <w:tcW w:w="1464" w:type="dxa"/>
          </w:tcPr>
          <w:p w:rsidR="00EA4BC0" w:rsidRPr="0081783F" w:rsidRDefault="00EA4BC0" w:rsidP="00245FA5">
            <w:pPr>
              <w:pStyle w:val="Tablehead0"/>
              <w:rPr>
                <w:szCs w:val="24"/>
              </w:rPr>
            </w:pPr>
            <w:r w:rsidRPr="0081783F">
              <w:rPr>
                <w:szCs w:val="24"/>
              </w:rPr>
              <w:t>20</w:t>
            </w:r>
          </w:p>
        </w:tc>
        <w:tc>
          <w:tcPr>
            <w:tcW w:w="1596" w:type="dxa"/>
          </w:tcPr>
          <w:p w:rsidR="00EA4BC0" w:rsidRPr="0081783F" w:rsidRDefault="00EA4BC0" w:rsidP="00245FA5">
            <w:pPr>
              <w:pStyle w:val="Tablehead0"/>
              <w:rPr>
                <w:szCs w:val="24"/>
              </w:rPr>
            </w:pPr>
            <w:r w:rsidRPr="0081783F">
              <w:rPr>
                <w:szCs w:val="24"/>
              </w:rPr>
              <w:t>30</w:t>
            </w:r>
          </w:p>
        </w:tc>
        <w:tc>
          <w:tcPr>
            <w:tcW w:w="1596" w:type="dxa"/>
          </w:tcPr>
          <w:p w:rsidR="00EA4BC0" w:rsidRPr="0081783F" w:rsidRDefault="00EA4BC0" w:rsidP="00245FA5">
            <w:pPr>
              <w:pStyle w:val="Tablehead0"/>
              <w:rPr>
                <w:szCs w:val="24"/>
              </w:rPr>
            </w:pPr>
            <w:r w:rsidRPr="0081783F">
              <w:rPr>
                <w:szCs w:val="24"/>
              </w:rPr>
              <w:t>45</w:t>
            </w:r>
          </w:p>
        </w:tc>
        <w:tc>
          <w:tcPr>
            <w:tcW w:w="1596" w:type="dxa"/>
          </w:tcPr>
          <w:p w:rsidR="00EA4BC0" w:rsidRPr="0081783F" w:rsidRDefault="00EA4BC0" w:rsidP="00245FA5">
            <w:pPr>
              <w:pStyle w:val="Tablehead0"/>
              <w:rPr>
                <w:szCs w:val="24"/>
              </w:rPr>
            </w:pPr>
            <w:r w:rsidRPr="0081783F">
              <w:rPr>
                <w:szCs w:val="24"/>
              </w:rPr>
              <w:t>60</w:t>
            </w:r>
          </w:p>
        </w:tc>
        <w:tc>
          <w:tcPr>
            <w:tcW w:w="1596" w:type="dxa"/>
          </w:tcPr>
          <w:p w:rsidR="00EA4BC0" w:rsidRPr="0081783F" w:rsidRDefault="00EA4BC0" w:rsidP="00245FA5">
            <w:pPr>
              <w:pStyle w:val="Tablehead0"/>
              <w:rPr>
                <w:szCs w:val="24"/>
              </w:rPr>
            </w:pPr>
            <w:r w:rsidRPr="0081783F">
              <w:rPr>
                <w:szCs w:val="24"/>
              </w:rPr>
              <w:t>70</w:t>
            </w:r>
          </w:p>
        </w:tc>
      </w:tr>
      <w:tr w:rsidR="00EA4BC0" w:rsidRPr="0081783F" w:rsidTr="00245FA5">
        <w:trPr>
          <w:jc w:val="center"/>
        </w:trPr>
        <w:tc>
          <w:tcPr>
            <w:tcW w:w="2160" w:type="dxa"/>
          </w:tcPr>
          <w:p w:rsidR="00EA4BC0" w:rsidRPr="0081783F" w:rsidRDefault="00EA4BC0" w:rsidP="00245FA5">
            <w:pPr>
              <w:pStyle w:val="Tabletext"/>
              <w:rPr>
                <w:rFonts w:asciiTheme="majorBidi" w:hAnsiTheme="majorBidi" w:cstheme="majorBidi"/>
              </w:rPr>
            </w:pPr>
            <w:r w:rsidRPr="0081783F">
              <w:rPr>
                <w:rFonts w:asciiTheme="majorBidi" w:hAnsiTheme="majorBidi" w:cstheme="majorBidi"/>
              </w:rPr>
              <w:t>Wooded</w:t>
            </w:r>
          </w:p>
        </w:tc>
        <w:tc>
          <w:tcPr>
            <w:tcW w:w="1464"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2.7</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2.5</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2.0</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2.6</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1.5</w:t>
            </w:r>
          </w:p>
        </w:tc>
      </w:tr>
      <w:tr w:rsidR="00EA4BC0" w:rsidRPr="0081783F" w:rsidTr="00245FA5">
        <w:trPr>
          <w:jc w:val="center"/>
        </w:trPr>
        <w:tc>
          <w:tcPr>
            <w:tcW w:w="2160" w:type="dxa"/>
          </w:tcPr>
          <w:p w:rsidR="00EA4BC0" w:rsidRPr="0081783F" w:rsidRDefault="00EA4BC0" w:rsidP="00245FA5">
            <w:pPr>
              <w:pStyle w:val="Tabletext"/>
              <w:rPr>
                <w:rFonts w:asciiTheme="majorBidi" w:hAnsiTheme="majorBidi" w:cstheme="majorBidi"/>
              </w:rPr>
            </w:pPr>
            <w:r w:rsidRPr="0081783F">
              <w:rPr>
                <w:rFonts w:asciiTheme="majorBidi" w:hAnsiTheme="majorBidi" w:cstheme="majorBidi"/>
              </w:rPr>
              <w:t>Suburban</w:t>
            </w:r>
          </w:p>
        </w:tc>
        <w:tc>
          <w:tcPr>
            <w:tcW w:w="1464"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2.6</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1.6</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1.5</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1.8</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1.2</w:t>
            </w:r>
          </w:p>
        </w:tc>
      </w:tr>
      <w:tr w:rsidR="00EA4BC0" w:rsidRPr="0081783F" w:rsidTr="00245FA5">
        <w:trPr>
          <w:jc w:val="center"/>
        </w:trPr>
        <w:tc>
          <w:tcPr>
            <w:tcW w:w="2160" w:type="dxa"/>
          </w:tcPr>
          <w:p w:rsidR="00EA4BC0" w:rsidRPr="0081783F" w:rsidRDefault="00EA4BC0" w:rsidP="00245FA5">
            <w:pPr>
              <w:pStyle w:val="Tabletext"/>
              <w:rPr>
                <w:rFonts w:asciiTheme="majorBidi" w:hAnsiTheme="majorBidi" w:cstheme="majorBidi"/>
              </w:rPr>
            </w:pPr>
            <w:r w:rsidRPr="0081783F">
              <w:rPr>
                <w:rFonts w:asciiTheme="majorBidi" w:hAnsiTheme="majorBidi" w:cstheme="majorBidi"/>
              </w:rPr>
              <w:t>Urban</w:t>
            </w:r>
          </w:p>
        </w:tc>
        <w:tc>
          <w:tcPr>
            <w:tcW w:w="1464"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3.6</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3.2</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3.2</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2.3</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1.2</w:t>
            </w:r>
          </w:p>
        </w:tc>
      </w:tr>
      <w:tr w:rsidR="00EA4BC0" w:rsidRPr="0081783F" w:rsidTr="00245FA5">
        <w:trPr>
          <w:jc w:val="center"/>
        </w:trPr>
        <w:tc>
          <w:tcPr>
            <w:tcW w:w="2160" w:type="dxa"/>
          </w:tcPr>
          <w:p w:rsidR="00EA4BC0" w:rsidRPr="0081783F" w:rsidRDefault="00EA4BC0" w:rsidP="00245FA5">
            <w:pPr>
              <w:pStyle w:val="Tabletext"/>
              <w:rPr>
                <w:rFonts w:asciiTheme="majorBidi" w:hAnsiTheme="majorBidi" w:cstheme="majorBidi"/>
              </w:rPr>
            </w:pPr>
            <w:r w:rsidRPr="0081783F">
              <w:rPr>
                <w:rFonts w:asciiTheme="majorBidi" w:hAnsiTheme="majorBidi" w:cstheme="majorBidi"/>
              </w:rPr>
              <w:t>Village</w:t>
            </w:r>
          </w:p>
        </w:tc>
        <w:tc>
          <w:tcPr>
            <w:tcW w:w="1464"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3.2</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3.0</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2.5</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2.6</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1.4</w:t>
            </w:r>
          </w:p>
        </w:tc>
      </w:tr>
      <w:tr w:rsidR="00EA4BC0" w:rsidRPr="0081783F" w:rsidTr="00245FA5">
        <w:trPr>
          <w:jc w:val="center"/>
        </w:trPr>
        <w:tc>
          <w:tcPr>
            <w:tcW w:w="2160" w:type="dxa"/>
          </w:tcPr>
          <w:p w:rsidR="00EA4BC0" w:rsidRPr="0081783F" w:rsidRDefault="00EA4BC0" w:rsidP="00245FA5">
            <w:pPr>
              <w:pStyle w:val="Tabletext"/>
              <w:rPr>
                <w:rFonts w:asciiTheme="majorBidi" w:hAnsiTheme="majorBidi" w:cstheme="majorBidi"/>
              </w:rPr>
            </w:pPr>
            <w:r w:rsidRPr="0081783F">
              <w:rPr>
                <w:rFonts w:asciiTheme="majorBidi" w:hAnsiTheme="majorBidi" w:cstheme="majorBidi"/>
              </w:rPr>
              <w:t>Residential</w:t>
            </w:r>
          </w:p>
        </w:tc>
        <w:tc>
          <w:tcPr>
            <w:tcW w:w="1464"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2.4</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2.5</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1.3</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1.1</w:t>
            </w:r>
          </w:p>
        </w:tc>
        <w:tc>
          <w:tcPr>
            <w:tcW w:w="1596" w:type="dxa"/>
            <w:vAlign w:val="bottom"/>
          </w:tcPr>
          <w:p w:rsidR="00EA4BC0" w:rsidRPr="0081783F" w:rsidRDefault="00EA4BC0" w:rsidP="00245FA5">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1.2</w:t>
            </w:r>
          </w:p>
        </w:tc>
      </w:tr>
    </w:tbl>
    <w:p w:rsidR="00EA4BC0" w:rsidRPr="0081783F" w:rsidRDefault="00EA4BC0" w:rsidP="00EA4BC0">
      <w:pPr>
        <w:rPr>
          <w:u w:val="single"/>
        </w:rPr>
      </w:pPr>
      <w:r w:rsidRPr="0081783F">
        <w:rPr>
          <w:u w:val="single"/>
        </w:rPr>
        <w:t>Testing results for f = 3.8 GHz</w:t>
      </w:r>
    </w:p>
    <w:p w:rsidR="00EA4BC0" w:rsidRPr="0081783F" w:rsidRDefault="00EA4BC0" w:rsidP="00EA4BC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1403"/>
        <w:gridCol w:w="1527"/>
        <w:gridCol w:w="1536"/>
        <w:gridCol w:w="1527"/>
        <w:gridCol w:w="1527"/>
      </w:tblGrid>
      <w:tr w:rsidR="00EA4BC0" w:rsidRPr="0081783F" w:rsidTr="00416F06">
        <w:trPr>
          <w:jc w:val="center"/>
        </w:trPr>
        <w:tc>
          <w:tcPr>
            <w:tcW w:w="2160" w:type="dxa"/>
            <w:tcBorders>
              <w:tl2br w:val="single" w:sz="4" w:space="0" w:color="auto"/>
            </w:tcBorders>
          </w:tcPr>
          <w:p w:rsidR="00EA4BC0" w:rsidRPr="0081783F" w:rsidRDefault="00EA4BC0" w:rsidP="00416F06">
            <w:pPr>
              <w:pStyle w:val="Tablehead0"/>
              <w:jc w:val="right"/>
            </w:pPr>
            <w:r w:rsidRPr="0081783F">
              <w:t>Elevation (°)</w:t>
            </w:r>
          </w:p>
          <w:p w:rsidR="00EA4BC0" w:rsidRPr="0081783F" w:rsidRDefault="00EA4BC0" w:rsidP="00416F06">
            <w:pPr>
              <w:pStyle w:val="Tablehead0"/>
              <w:jc w:val="left"/>
            </w:pPr>
            <w:r w:rsidRPr="0081783F">
              <w:t>Environment</w:t>
            </w:r>
          </w:p>
        </w:tc>
        <w:tc>
          <w:tcPr>
            <w:tcW w:w="1464" w:type="dxa"/>
          </w:tcPr>
          <w:p w:rsidR="00EA4BC0" w:rsidRPr="0081783F" w:rsidRDefault="00EA4BC0" w:rsidP="00416F06">
            <w:pPr>
              <w:pStyle w:val="Tablehead0"/>
              <w:rPr>
                <w:szCs w:val="24"/>
              </w:rPr>
            </w:pPr>
            <w:r w:rsidRPr="0081783F">
              <w:rPr>
                <w:szCs w:val="24"/>
              </w:rPr>
              <w:t>20</w:t>
            </w:r>
          </w:p>
        </w:tc>
        <w:tc>
          <w:tcPr>
            <w:tcW w:w="1596" w:type="dxa"/>
          </w:tcPr>
          <w:p w:rsidR="00EA4BC0" w:rsidRPr="0081783F" w:rsidRDefault="00EA4BC0" w:rsidP="00416F06">
            <w:pPr>
              <w:pStyle w:val="Tablehead0"/>
              <w:rPr>
                <w:szCs w:val="24"/>
              </w:rPr>
            </w:pPr>
            <w:r w:rsidRPr="0081783F">
              <w:rPr>
                <w:szCs w:val="24"/>
              </w:rPr>
              <w:t>30</w:t>
            </w:r>
          </w:p>
        </w:tc>
        <w:tc>
          <w:tcPr>
            <w:tcW w:w="1596" w:type="dxa"/>
          </w:tcPr>
          <w:p w:rsidR="00EA4BC0" w:rsidRPr="0081783F" w:rsidRDefault="00EA4BC0" w:rsidP="00416F06">
            <w:pPr>
              <w:pStyle w:val="Tablehead0"/>
              <w:rPr>
                <w:szCs w:val="24"/>
              </w:rPr>
            </w:pPr>
            <w:r w:rsidRPr="0081783F">
              <w:rPr>
                <w:szCs w:val="24"/>
              </w:rPr>
              <w:t>45</w:t>
            </w:r>
          </w:p>
        </w:tc>
        <w:tc>
          <w:tcPr>
            <w:tcW w:w="1596" w:type="dxa"/>
          </w:tcPr>
          <w:p w:rsidR="00EA4BC0" w:rsidRPr="0081783F" w:rsidRDefault="00EA4BC0" w:rsidP="00416F06">
            <w:pPr>
              <w:pStyle w:val="Tablehead0"/>
              <w:rPr>
                <w:szCs w:val="24"/>
              </w:rPr>
            </w:pPr>
            <w:r w:rsidRPr="0081783F">
              <w:rPr>
                <w:szCs w:val="24"/>
              </w:rPr>
              <w:t>60</w:t>
            </w:r>
          </w:p>
        </w:tc>
        <w:tc>
          <w:tcPr>
            <w:tcW w:w="1596" w:type="dxa"/>
          </w:tcPr>
          <w:p w:rsidR="00EA4BC0" w:rsidRPr="0081783F" w:rsidRDefault="00EA4BC0" w:rsidP="00416F06">
            <w:pPr>
              <w:pStyle w:val="Tablehead0"/>
              <w:rPr>
                <w:szCs w:val="24"/>
              </w:rPr>
            </w:pPr>
            <w:r w:rsidRPr="0081783F">
              <w:rPr>
                <w:szCs w:val="24"/>
              </w:rPr>
              <w:t>70</w:t>
            </w:r>
          </w:p>
        </w:tc>
      </w:tr>
      <w:tr w:rsidR="00EA4BC0" w:rsidRPr="0081783F" w:rsidTr="00416F06">
        <w:trPr>
          <w:jc w:val="center"/>
        </w:trPr>
        <w:tc>
          <w:tcPr>
            <w:tcW w:w="2160" w:type="dxa"/>
          </w:tcPr>
          <w:p w:rsidR="00EA4BC0" w:rsidRPr="0081783F" w:rsidRDefault="00EA4BC0" w:rsidP="00416F06">
            <w:pPr>
              <w:pStyle w:val="Tabletext"/>
            </w:pPr>
            <w:r w:rsidRPr="0081783F">
              <w:t>Wooded</w:t>
            </w:r>
          </w:p>
        </w:tc>
        <w:tc>
          <w:tcPr>
            <w:tcW w:w="1464" w:type="dxa"/>
          </w:tcPr>
          <w:p w:rsidR="00EA4BC0" w:rsidRPr="0081783F" w:rsidRDefault="00EA4BC0" w:rsidP="00416F06">
            <w:pPr>
              <w:pStyle w:val="Tabletext"/>
              <w:jc w:val="center"/>
            </w:pPr>
            <w:r w:rsidRPr="0081783F">
              <w:rPr>
                <w:szCs w:val="24"/>
              </w:rPr>
              <w:t>OK</w:t>
            </w:r>
          </w:p>
        </w:tc>
        <w:tc>
          <w:tcPr>
            <w:tcW w:w="1596" w:type="dxa"/>
          </w:tcPr>
          <w:p w:rsidR="00EA4BC0" w:rsidRPr="0081783F" w:rsidRDefault="00EA4BC0" w:rsidP="00416F06">
            <w:pPr>
              <w:pStyle w:val="Tabletext"/>
              <w:jc w:val="center"/>
            </w:pPr>
            <w:r w:rsidRPr="0081783F">
              <w:rPr>
                <w:szCs w:val="24"/>
              </w:rPr>
              <w:t>OK</w:t>
            </w:r>
          </w:p>
        </w:tc>
        <w:tc>
          <w:tcPr>
            <w:tcW w:w="1596" w:type="dxa"/>
          </w:tcPr>
          <w:p w:rsidR="00EA4BC0" w:rsidRPr="0081783F" w:rsidRDefault="00EA4BC0" w:rsidP="00416F06">
            <w:pPr>
              <w:pStyle w:val="Tabletext"/>
              <w:jc w:val="center"/>
            </w:pPr>
            <w:r w:rsidRPr="0081783F">
              <w:rPr>
                <w:szCs w:val="24"/>
              </w:rPr>
              <w:t>OK</w:t>
            </w:r>
          </w:p>
        </w:tc>
        <w:tc>
          <w:tcPr>
            <w:tcW w:w="1596" w:type="dxa"/>
          </w:tcPr>
          <w:p w:rsidR="00EA4BC0" w:rsidRPr="0081783F" w:rsidRDefault="00EA4BC0" w:rsidP="00416F06">
            <w:pPr>
              <w:pStyle w:val="Tabletext"/>
              <w:jc w:val="center"/>
            </w:pPr>
            <w:r w:rsidRPr="0081783F">
              <w:rPr>
                <w:szCs w:val="24"/>
              </w:rPr>
              <w:t>OK</w:t>
            </w:r>
          </w:p>
        </w:tc>
        <w:tc>
          <w:tcPr>
            <w:tcW w:w="1596" w:type="dxa"/>
          </w:tcPr>
          <w:p w:rsidR="00EA4BC0" w:rsidRPr="0081783F" w:rsidRDefault="00EA4BC0" w:rsidP="00416F06">
            <w:pPr>
              <w:pStyle w:val="Tabletext"/>
              <w:jc w:val="center"/>
            </w:pPr>
            <w:r w:rsidRPr="0081783F">
              <w:rPr>
                <w:szCs w:val="24"/>
              </w:rPr>
              <w:t>OK</w:t>
            </w:r>
          </w:p>
        </w:tc>
      </w:tr>
      <w:tr w:rsidR="00EA4BC0" w:rsidRPr="0081783F" w:rsidTr="00416F06">
        <w:trPr>
          <w:jc w:val="center"/>
        </w:trPr>
        <w:tc>
          <w:tcPr>
            <w:tcW w:w="2160" w:type="dxa"/>
          </w:tcPr>
          <w:p w:rsidR="00EA4BC0" w:rsidRPr="0081783F" w:rsidRDefault="00EA4BC0" w:rsidP="00416F06">
            <w:pPr>
              <w:pStyle w:val="Tabletext"/>
            </w:pPr>
            <w:r w:rsidRPr="0081783F">
              <w:t>Suburban</w:t>
            </w:r>
          </w:p>
        </w:tc>
        <w:tc>
          <w:tcPr>
            <w:tcW w:w="1464" w:type="dxa"/>
          </w:tcPr>
          <w:p w:rsidR="00EA4BC0" w:rsidRPr="0081783F" w:rsidRDefault="00EA4BC0" w:rsidP="00416F06">
            <w:pPr>
              <w:pStyle w:val="Tabletext"/>
              <w:jc w:val="center"/>
            </w:pPr>
            <w:r w:rsidRPr="0081783F">
              <w:rPr>
                <w:szCs w:val="24"/>
              </w:rPr>
              <w:t>OK</w:t>
            </w:r>
          </w:p>
        </w:tc>
        <w:tc>
          <w:tcPr>
            <w:tcW w:w="1596" w:type="dxa"/>
          </w:tcPr>
          <w:p w:rsidR="00EA4BC0" w:rsidRPr="0081783F" w:rsidRDefault="00EA4BC0" w:rsidP="00416F06">
            <w:pPr>
              <w:pStyle w:val="Tabletext"/>
              <w:jc w:val="center"/>
            </w:pPr>
            <w:r w:rsidRPr="0081783F">
              <w:rPr>
                <w:szCs w:val="24"/>
              </w:rPr>
              <w:t>OK</w:t>
            </w:r>
          </w:p>
        </w:tc>
        <w:tc>
          <w:tcPr>
            <w:tcW w:w="1596" w:type="dxa"/>
          </w:tcPr>
          <w:p w:rsidR="00EA4BC0" w:rsidRPr="0081783F" w:rsidRDefault="00EA4BC0" w:rsidP="00416F06">
            <w:pPr>
              <w:pStyle w:val="Tabletext"/>
              <w:jc w:val="center"/>
            </w:pPr>
            <w:r w:rsidRPr="0081783F">
              <w:rPr>
                <w:szCs w:val="24"/>
              </w:rPr>
              <w:t>OK</w:t>
            </w:r>
          </w:p>
        </w:tc>
        <w:tc>
          <w:tcPr>
            <w:tcW w:w="1596" w:type="dxa"/>
          </w:tcPr>
          <w:p w:rsidR="00EA4BC0" w:rsidRPr="0081783F" w:rsidRDefault="00EA4BC0" w:rsidP="00416F06">
            <w:pPr>
              <w:pStyle w:val="Tabletext"/>
              <w:jc w:val="center"/>
            </w:pPr>
            <w:r w:rsidRPr="0081783F">
              <w:rPr>
                <w:szCs w:val="24"/>
              </w:rPr>
              <w:t>OK</w:t>
            </w:r>
          </w:p>
        </w:tc>
        <w:tc>
          <w:tcPr>
            <w:tcW w:w="1596" w:type="dxa"/>
          </w:tcPr>
          <w:p w:rsidR="00EA4BC0" w:rsidRPr="0081783F" w:rsidRDefault="00EA4BC0" w:rsidP="00416F06">
            <w:pPr>
              <w:pStyle w:val="Tabletext"/>
              <w:jc w:val="center"/>
            </w:pPr>
            <w:r w:rsidRPr="0081783F">
              <w:rPr>
                <w:szCs w:val="24"/>
              </w:rPr>
              <w:t>OK</w:t>
            </w:r>
          </w:p>
        </w:tc>
      </w:tr>
      <w:tr w:rsidR="00EA4BC0" w:rsidRPr="0081783F" w:rsidTr="00416F06">
        <w:trPr>
          <w:jc w:val="center"/>
        </w:trPr>
        <w:tc>
          <w:tcPr>
            <w:tcW w:w="2160" w:type="dxa"/>
          </w:tcPr>
          <w:p w:rsidR="00EA4BC0" w:rsidRPr="0081783F" w:rsidRDefault="00EA4BC0" w:rsidP="00416F06">
            <w:pPr>
              <w:pStyle w:val="Tabletext"/>
            </w:pPr>
            <w:r w:rsidRPr="0081783F">
              <w:t>Urban</w:t>
            </w:r>
          </w:p>
        </w:tc>
        <w:tc>
          <w:tcPr>
            <w:tcW w:w="1464" w:type="dxa"/>
          </w:tcPr>
          <w:p w:rsidR="00EA4BC0" w:rsidRPr="0081783F" w:rsidRDefault="00EA4BC0" w:rsidP="00416F06">
            <w:pPr>
              <w:pStyle w:val="Tabletext"/>
              <w:jc w:val="center"/>
            </w:pPr>
            <w:r w:rsidRPr="0081783F">
              <w:rPr>
                <w:szCs w:val="24"/>
              </w:rPr>
              <w:t>OK</w:t>
            </w:r>
          </w:p>
        </w:tc>
        <w:tc>
          <w:tcPr>
            <w:tcW w:w="1596" w:type="dxa"/>
          </w:tcPr>
          <w:p w:rsidR="00EA4BC0" w:rsidRPr="0081783F" w:rsidRDefault="00EA4BC0" w:rsidP="00416F06">
            <w:pPr>
              <w:pStyle w:val="Tabletext"/>
              <w:jc w:val="center"/>
            </w:pPr>
            <w:r w:rsidRPr="0081783F">
              <w:rPr>
                <w:szCs w:val="24"/>
              </w:rPr>
              <w:t>OK</w:t>
            </w:r>
          </w:p>
        </w:tc>
        <w:tc>
          <w:tcPr>
            <w:tcW w:w="1596" w:type="dxa"/>
          </w:tcPr>
          <w:p w:rsidR="00EA4BC0" w:rsidRPr="0081783F" w:rsidRDefault="00EA4BC0" w:rsidP="00416F06">
            <w:pPr>
              <w:pStyle w:val="Tabletext"/>
              <w:jc w:val="center"/>
            </w:pPr>
            <w:r w:rsidRPr="0081783F">
              <w:rPr>
                <w:szCs w:val="24"/>
              </w:rPr>
              <w:t>OK</w:t>
            </w:r>
          </w:p>
        </w:tc>
        <w:tc>
          <w:tcPr>
            <w:tcW w:w="1596" w:type="dxa"/>
          </w:tcPr>
          <w:p w:rsidR="00EA4BC0" w:rsidRPr="0081783F" w:rsidRDefault="00EA4BC0" w:rsidP="00416F06">
            <w:pPr>
              <w:pStyle w:val="Tabletext"/>
              <w:jc w:val="center"/>
            </w:pPr>
            <w:r w:rsidRPr="0081783F">
              <w:rPr>
                <w:szCs w:val="24"/>
              </w:rPr>
              <w:t>OK</w:t>
            </w:r>
          </w:p>
        </w:tc>
        <w:tc>
          <w:tcPr>
            <w:tcW w:w="1596" w:type="dxa"/>
          </w:tcPr>
          <w:p w:rsidR="00EA4BC0" w:rsidRPr="0081783F" w:rsidRDefault="00EA4BC0" w:rsidP="00416F06">
            <w:pPr>
              <w:pStyle w:val="Tabletext"/>
              <w:jc w:val="center"/>
            </w:pPr>
            <w:r w:rsidRPr="0081783F">
              <w:rPr>
                <w:szCs w:val="24"/>
              </w:rPr>
              <w:t>OK</w:t>
            </w:r>
          </w:p>
        </w:tc>
      </w:tr>
      <w:tr w:rsidR="00EA4BC0" w:rsidRPr="0081783F" w:rsidTr="00416F06">
        <w:trPr>
          <w:jc w:val="center"/>
        </w:trPr>
        <w:tc>
          <w:tcPr>
            <w:tcW w:w="2160" w:type="dxa"/>
          </w:tcPr>
          <w:p w:rsidR="00EA4BC0" w:rsidRPr="0081783F" w:rsidRDefault="00EA4BC0" w:rsidP="00416F06">
            <w:pPr>
              <w:pStyle w:val="Tabletext"/>
            </w:pPr>
            <w:r w:rsidRPr="0081783F">
              <w:t>Village</w:t>
            </w:r>
          </w:p>
        </w:tc>
        <w:tc>
          <w:tcPr>
            <w:tcW w:w="1464" w:type="dxa"/>
          </w:tcPr>
          <w:p w:rsidR="00EA4BC0" w:rsidRPr="0081783F" w:rsidRDefault="00EA4BC0" w:rsidP="00416F06">
            <w:pPr>
              <w:pStyle w:val="Tabletext"/>
              <w:jc w:val="center"/>
            </w:pPr>
            <w:r w:rsidRPr="0081783F">
              <w:rPr>
                <w:szCs w:val="24"/>
              </w:rPr>
              <w:t>OK</w:t>
            </w:r>
          </w:p>
        </w:tc>
        <w:tc>
          <w:tcPr>
            <w:tcW w:w="1596" w:type="dxa"/>
          </w:tcPr>
          <w:p w:rsidR="00EA4BC0" w:rsidRPr="0081783F" w:rsidRDefault="00EA4BC0" w:rsidP="00416F06">
            <w:pPr>
              <w:pStyle w:val="Tabletext"/>
              <w:jc w:val="center"/>
            </w:pPr>
            <w:r w:rsidRPr="0081783F">
              <w:rPr>
                <w:szCs w:val="24"/>
              </w:rPr>
              <w:t>OK</w:t>
            </w:r>
          </w:p>
        </w:tc>
        <w:tc>
          <w:tcPr>
            <w:tcW w:w="1596" w:type="dxa"/>
          </w:tcPr>
          <w:p w:rsidR="00EA4BC0" w:rsidRPr="0081783F" w:rsidRDefault="00EA4BC0" w:rsidP="00416F06">
            <w:pPr>
              <w:pStyle w:val="Tabletext"/>
              <w:jc w:val="center"/>
            </w:pPr>
            <w:r w:rsidRPr="0081783F">
              <w:rPr>
                <w:szCs w:val="24"/>
              </w:rPr>
              <w:t>OK</w:t>
            </w:r>
          </w:p>
        </w:tc>
        <w:tc>
          <w:tcPr>
            <w:tcW w:w="1596" w:type="dxa"/>
          </w:tcPr>
          <w:p w:rsidR="00EA4BC0" w:rsidRPr="0081783F" w:rsidRDefault="00EA4BC0" w:rsidP="00416F06">
            <w:pPr>
              <w:pStyle w:val="Tabletext"/>
              <w:jc w:val="center"/>
            </w:pPr>
            <w:r w:rsidRPr="0081783F">
              <w:rPr>
                <w:szCs w:val="24"/>
              </w:rPr>
              <w:t>OK</w:t>
            </w:r>
          </w:p>
        </w:tc>
        <w:tc>
          <w:tcPr>
            <w:tcW w:w="1596" w:type="dxa"/>
          </w:tcPr>
          <w:p w:rsidR="00EA4BC0" w:rsidRPr="0081783F" w:rsidRDefault="00EA4BC0" w:rsidP="00416F06">
            <w:pPr>
              <w:pStyle w:val="Tabletext"/>
              <w:jc w:val="center"/>
            </w:pPr>
            <w:r w:rsidRPr="0081783F">
              <w:rPr>
                <w:szCs w:val="24"/>
              </w:rPr>
              <w:t>OK</w:t>
            </w:r>
          </w:p>
        </w:tc>
      </w:tr>
      <w:tr w:rsidR="00EA4BC0" w:rsidRPr="0081783F" w:rsidTr="00416F06">
        <w:trPr>
          <w:jc w:val="center"/>
        </w:trPr>
        <w:tc>
          <w:tcPr>
            <w:tcW w:w="2160" w:type="dxa"/>
          </w:tcPr>
          <w:p w:rsidR="00EA4BC0" w:rsidRPr="0081783F" w:rsidRDefault="00EA4BC0" w:rsidP="00416F06">
            <w:pPr>
              <w:pStyle w:val="Tabletext"/>
            </w:pPr>
            <w:r w:rsidRPr="0081783F">
              <w:t>Residential</w:t>
            </w:r>
          </w:p>
        </w:tc>
        <w:tc>
          <w:tcPr>
            <w:tcW w:w="1464" w:type="dxa"/>
          </w:tcPr>
          <w:p w:rsidR="00EA4BC0" w:rsidRPr="0081783F" w:rsidRDefault="00EA4BC0" w:rsidP="00416F06">
            <w:pPr>
              <w:pStyle w:val="Tabletext"/>
              <w:jc w:val="center"/>
            </w:pPr>
            <w:r w:rsidRPr="0081783F">
              <w:rPr>
                <w:szCs w:val="24"/>
              </w:rPr>
              <w:t>OK</w:t>
            </w:r>
          </w:p>
        </w:tc>
        <w:tc>
          <w:tcPr>
            <w:tcW w:w="1596" w:type="dxa"/>
          </w:tcPr>
          <w:p w:rsidR="00EA4BC0" w:rsidRPr="0081783F" w:rsidRDefault="00EA4BC0" w:rsidP="00416F06">
            <w:pPr>
              <w:pStyle w:val="Tabletext"/>
              <w:jc w:val="center"/>
            </w:pPr>
            <w:r w:rsidRPr="0081783F">
              <w:rPr>
                <w:szCs w:val="24"/>
              </w:rPr>
              <w:t>OK</w:t>
            </w:r>
          </w:p>
        </w:tc>
        <w:tc>
          <w:tcPr>
            <w:tcW w:w="1596" w:type="dxa"/>
          </w:tcPr>
          <w:p w:rsidR="00EA4BC0" w:rsidRPr="0081783F" w:rsidRDefault="00EA4BC0" w:rsidP="00416F06">
            <w:pPr>
              <w:pStyle w:val="Tabletext"/>
              <w:jc w:val="center"/>
              <w:rPr>
                <w:highlight w:val="red"/>
              </w:rPr>
            </w:pPr>
            <w:r w:rsidRPr="0081783F">
              <w:rPr>
                <w:szCs w:val="24"/>
                <w:highlight w:val="red"/>
              </w:rPr>
              <w:t>NOK</w:t>
            </w:r>
          </w:p>
        </w:tc>
        <w:tc>
          <w:tcPr>
            <w:tcW w:w="1596" w:type="dxa"/>
          </w:tcPr>
          <w:p w:rsidR="00EA4BC0" w:rsidRPr="0081783F" w:rsidRDefault="00EA4BC0" w:rsidP="00416F06">
            <w:pPr>
              <w:pStyle w:val="Tabletext"/>
              <w:jc w:val="center"/>
            </w:pPr>
            <w:r w:rsidRPr="0081783F">
              <w:rPr>
                <w:szCs w:val="24"/>
              </w:rPr>
              <w:t>OK</w:t>
            </w:r>
          </w:p>
        </w:tc>
        <w:tc>
          <w:tcPr>
            <w:tcW w:w="1596" w:type="dxa"/>
          </w:tcPr>
          <w:p w:rsidR="00EA4BC0" w:rsidRPr="0081783F" w:rsidRDefault="00EA4BC0" w:rsidP="00416F06">
            <w:pPr>
              <w:pStyle w:val="Tabletext"/>
              <w:jc w:val="center"/>
            </w:pPr>
            <w:r w:rsidRPr="0081783F">
              <w:rPr>
                <w:szCs w:val="24"/>
              </w:rPr>
              <w:t>OK</w:t>
            </w:r>
          </w:p>
        </w:tc>
      </w:tr>
    </w:tbl>
    <w:p w:rsidR="003E22C1" w:rsidRPr="0081783F" w:rsidRDefault="003E22C1" w:rsidP="00416F06"/>
    <w:p w:rsidR="003E22C1" w:rsidRPr="0081783F" w:rsidRDefault="003E22C1">
      <w:pPr>
        <w:tabs>
          <w:tab w:val="clear" w:pos="1134"/>
          <w:tab w:val="clear" w:pos="1871"/>
          <w:tab w:val="clear" w:pos="2268"/>
        </w:tabs>
        <w:overflowPunct/>
        <w:autoSpaceDE/>
        <w:autoSpaceDN/>
        <w:adjustRightInd/>
        <w:spacing w:before="0"/>
        <w:textAlignment w:val="auto"/>
      </w:pPr>
      <w:r w:rsidRPr="0081783F">
        <w:br w:type="page"/>
      </w:r>
    </w:p>
    <w:p w:rsidR="00EA4BC0" w:rsidRPr="0081783F" w:rsidRDefault="00EA4BC0" w:rsidP="00EA4BC0">
      <w:pPr>
        <w:jc w:val="center"/>
      </w:pPr>
      <w:proofErr w:type="spellStart"/>
      <w:r w:rsidRPr="0081783F">
        <w:lastRenderedPageBreak/>
        <w:t>Err_fm</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2"/>
        <w:gridCol w:w="1405"/>
        <w:gridCol w:w="1528"/>
        <w:gridCol w:w="1528"/>
        <w:gridCol w:w="1528"/>
        <w:gridCol w:w="1528"/>
      </w:tblGrid>
      <w:tr w:rsidR="00EA4BC0" w:rsidRPr="0081783F" w:rsidTr="00416F06">
        <w:trPr>
          <w:jc w:val="center"/>
        </w:trPr>
        <w:tc>
          <w:tcPr>
            <w:tcW w:w="2160" w:type="dxa"/>
            <w:tcBorders>
              <w:tl2br w:val="single" w:sz="4" w:space="0" w:color="auto"/>
            </w:tcBorders>
          </w:tcPr>
          <w:p w:rsidR="00EA4BC0" w:rsidRPr="0081783F" w:rsidRDefault="00EA4BC0" w:rsidP="00416F06">
            <w:pPr>
              <w:pStyle w:val="Tablehead0"/>
              <w:jc w:val="right"/>
            </w:pPr>
            <w:r w:rsidRPr="0081783F">
              <w:t>Elevation (°)</w:t>
            </w:r>
          </w:p>
          <w:p w:rsidR="00EA4BC0" w:rsidRPr="0081783F" w:rsidRDefault="00EA4BC0" w:rsidP="00416F06">
            <w:pPr>
              <w:pStyle w:val="Tablehead0"/>
              <w:jc w:val="left"/>
            </w:pPr>
            <w:r w:rsidRPr="0081783F">
              <w:t>Environment</w:t>
            </w:r>
          </w:p>
        </w:tc>
        <w:tc>
          <w:tcPr>
            <w:tcW w:w="1464" w:type="dxa"/>
          </w:tcPr>
          <w:p w:rsidR="00EA4BC0" w:rsidRPr="0081783F" w:rsidRDefault="00EA4BC0" w:rsidP="00416F06">
            <w:pPr>
              <w:pStyle w:val="Tablehead0"/>
              <w:rPr>
                <w:szCs w:val="24"/>
              </w:rPr>
            </w:pPr>
            <w:r w:rsidRPr="0081783F">
              <w:rPr>
                <w:szCs w:val="24"/>
              </w:rPr>
              <w:t>20</w:t>
            </w:r>
          </w:p>
        </w:tc>
        <w:tc>
          <w:tcPr>
            <w:tcW w:w="1596" w:type="dxa"/>
          </w:tcPr>
          <w:p w:rsidR="00EA4BC0" w:rsidRPr="0081783F" w:rsidRDefault="00EA4BC0" w:rsidP="00416F06">
            <w:pPr>
              <w:pStyle w:val="Tablehead0"/>
              <w:rPr>
                <w:szCs w:val="24"/>
              </w:rPr>
            </w:pPr>
            <w:r w:rsidRPr="0081783F">
              <w:rPr>
                <w:szCs w:val="24"/>
              </w:rPr>
              <w:t>30</w:t>
            </w:r>
          </w:p>
        </w:tc>
        <w:tc>
          <w:tcPr>
            <w:tcW w:w="1596" w:type="dxa"/>
          </w:tcPr>
          <w:p w:rsidR="00EA4BC0" w:rsidRPr="0081783F" w:rsidRDefault="00EA4BC0" w:rsidP="00416F06">
            <w:pPr>
              <w:pStyle w:val="Tablehead0"/>
              <w:rPr>
                <w:szCs w:val="24"/>
              </w:rPr>
            </w:pPr>
            <w:r w:rsidRPr="0081783F">
              <w:rPr>
                <w:szCs w:val="24"/>
              </w:rPr>
              <w:t>45</w:t>
            </w:r>
          </w:p>
        </w:tc>
        <w:tc>
          <w:tcPr>
            <w:tcW w:w="1596" w:type="dxa"/>
          </w:tcPr>
          <w:p w:rsidR="00EA4BC0" w:rsidRPr="0081783F" w:rsidRDefault="00EA4BC0" w:rsidP="00416F06">
            <w:pPr>
              <w:pStyle w:val="Tablehead0"/>
              <w:rPr>
                <w:szCs w:val="24"/>
              </w:rPr>
            </w:pPr>
            <w:r w:rsidRPr="0081783F">
              <w:rPr>
                <w:szCs w:val="24"/>
              </w:rPr>
              <w:t>60</w:t>
            </w:r>
          </w:p>
        </w:tc>
        <w:tc>
          <w:tcPr>
            <w:tcW w:w="1596" w:type="dxa"/>
          </w:tcPr>
          <w:p w:rsidR="00EA4BC0" w:rsidRPr="0081783F" w:rsidRDefault="00EA4BC0" w:rsidP="00416F06">
            <w:pPr>
              <w:pStyle w:val="Tablehead0"/>
              <w:rPr>
                <w:szCs w:val="24"/>
              </w:rPr>
            </w:pPr>
            <w:r w:rsidRPr="0081783F">
              <w:rPr>
                <w:szCs w:val="24"/>
              </w:rPr>
              <w:t>70</w:t>
            </w:r>
          </w:p>
        </w:tc>
      </w:tr>
      <w:tr w:rsidR="00EA4BC0" w:rsidRPr="0081783F" w:rsidTr="00416F06">
        <w:trPr>
          <w:jc w:val="center"/>
        </w:trPr>
        <w:tc>
          <w:tcPr>
            <w:tcW w:w="2160" w:type="dxa"/>
          </w:tcPr>
          <w:p w:rsidR="00EA4BC0" w:rsidRPr="0081783F" w:rsidRDefault="00EA4BC0" w:rsidP="00416F06">
            <w:pPr>
              <w:pStyle w:val="Tabletext"/>
              <w:rPr>
                <w:rFonts w:asciiTheme="majorBidi" w:hAnsiTheme="majorBidi" w:cstheme="majorBidi"/>
              </w:rPr>
            </w:pPr>
            <w:r w:rsidRPr="0081783F">
              <w:rPr>
                <w:rFonts w:asciiTheme="majorBidi" w:hAnsiTheme="majorBidi" w:cstheme="majorBidi"/>
              </w:rPr>
              <w:t>Wooded</w:t>
            </w:r>
          </w:p>
        </w:tc>
        <w:tc>
          <w:tcPr>
            <w:tcW w:w="1464"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0.9</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1.0</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1.1</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1.0</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0.5</w:t>
            </w:r>
          </w:p>
        </w:tc>
      </w:tr>
      <w:tr w:rsidR="00EA4BC0" w:rsidRPr="0081783F" w:rsidTr="00416F06">
        <w:trPr>
          <w:jc w:val="center"/>
        </w:trPr>
        <w:tc>
          <w:tcPr>
            <w:tcW w:w="2160" w:type="dxa"/>
          </w:tcPr>
          <w:p w:rsidR="00EA4BC0" w:rsidRPr="0081783F" w:rsidRDefault="00EA4BC0" w:rsidP="00416F06">
            <w:pPr>
              <w:pStyle w:val="Tabletext"/>
              <w:rPr>
                <w:rFonts w:asciiTheme="majorBidi" w:hAnsiTheme="majorBidi" w:cstheme="majorBidi"/>
              </w:rPr>
            </w:pPr>
            <w:r w:rsidRPr="0081783F">
              <w:rPr>
                <w:rFonts w:asciiTheme="majorBidi" w:hAnsiTheme="majorBidi" w:cstheme="majorBidi"/>
              </w:rPr>
              <w:t>Suburban</w:t>
            </w:r>
          </w:p>
        </w:tc>
        <w:tc>
          <w:tcPr>
            <w:tcW w:w="1464"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0.6</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0.9</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1.3</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0.3</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0.2</w:t>
            </w:r>
          </w:p>
        </w:tc>
      </w:tr>
      <w:tr w:rsidR="00EA4BC0" w:rsidRPr="0081783F" w:rsidTr="00416F06">
        <w:trPr>
          <w:jc w:val="center"/>
        </w:trPr>
        <w:tc>
          <w:tcPr>
            <w:tcW w:w="2160" w:type="dxa"/>
          </w:tcPr>
          <w:p w:rsidR="00EA4BC0" w:rsidRPr="0081783F" w:rsidRDefault="00EA4BC0" w:rsidP="00416F06">
            <w:pPr>
              <w:pStyle w:val="Tabletext"/>
              <w:rPr>
                <w:rFonts w:asciiTheme="majorBidi" w:hAnsiTheme="majorBidi" w:cstheme="majorBidi"/>
              </w:rPr>
            </w:pPr>
            <w:r w:rsidRPr="0081783F">
              <w:rPr>
                <w:rFonts w:asciiTheme="majorBidi" w:hAnsiTheme="majorBidi" w:cstheme="majorBidi"/>
              </w:rPr>
              <w:t>Urban</w:t>
            </w:r>
          </w:p>
        </w:tc>
        <w:tc>
          <w:tcPr>
            <w:tcW w:w="1464"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0.9</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1.1</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1.9</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0.7</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0.7</w:t>
            </w:r>
          </w:p>
        </w:tc>
      </w:tr>
      <w:tr w:rsidR="00EA4BC0" w:rsidRPr="0081783F" w:rsidTr="00416F06">
        <w:trPr>
          <w:jc w:val="center"/>
        </w:trPr>
        <w:tc>
          <w:tcPr>
            <w:tcW w:w="2160" w:type="dxa"/>
          </w:tcPr>
          <w:p w:rsidR="00EA4BC0" w:rsidRPr="0081783F" w:rsidRDefault="00EA4BC0" w:rsidP="00416F06">
            <w:pPr>
              <w:pStyle w:val="Tabletext"/>
              <w:rPr>
                <w:rFonts w:asciiTheme="majorBidi" w:hAnsiTheme="majorBidi" w:cstheme="majorBidi"/>
              </w:rPr>
            </w:pPr>
            <w:r w:rsidRPr="0081783F">
              <w:rPr>
                <w:rFonts w:asciiTheme="majorBidi" w:hAnsiTheme="majorBidi" w:cstheme="majorBidi"/>
              </w:rPr>
              <w:t>Village</w:t>
            </w:r>
          </w:p>
        </w:tc>
        <w:tc>
          <w:tcPr>
            <w:tcW w:w="1464"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1.0</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1.4</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1.0</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0.3</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0.4</w:t>
            </w:r>
          </w:p>
        </w:tc>
      </w:tr>
      <w:tr w:rsidR="00EA4BC0" w:rsidRPr="0081783F" w:rsidTr="00416F06">
        <w:trPr>
          <w:jc w:val="center"/>
        </w:trPr>
        <w:tc>
          <w:tcPr>
            <w:tcW w:w="2160" w:type="dxa"/>
          </w:tcPr>
          <w:p w:rsidR="00EA4BC0" w:rsidRPr="0081783F" w:rsidRDefault="00EA4BC0" w:rsidP="00416F06">
            <w:pPr>
              <w:pStyle w:val="Tabletext"/>
              <w:rPr>
                <w:rFonts w:asciiTheme="majorBidi" w:hAnsiTheme="majorBidi" w:cstheme="majorBidi"/>
              </w:rPr>
            </w:pPr>
            <w:r w:rsidRPr="0081783F">
              <w:rPr>
                <w:rFonts w:asciiTheme="majorBidi" w:hAnsiTheme="majorBidi" w:cstheme="majorBidi"/>
              </w:rPr>
              <w:t>Residential</w:t>
            </w:r>
          </w:p>
        </w:tc>
        <w:tc>
          <w:tcPr>
            <w:tcW w:w="1464"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1.4</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0.7</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highlight w:val="red"/>
              </w:rPr>
              <w:t>2.1</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0.5</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0.8</w:t>
            </w:r>
          </w:p>
        </w:tc>
      </w:tr>
    </w:tbl>
    <w:p w:rsidR="00EA4BC0" w:rsidRPr="0081783F" w:rsidRDefault="00EA4BC0" w:rsidP="00416F06"/>
    <w:p w:rsidR="00EA4BC0" w:rsidRPr="0081783F" w:rsidRDefault="00EA4BC0" w:rsidP="00EA4BC0">
      <w:pPr>
        <w:jc w:val="center"/>
      </w:pPr>
      <w:proofErr w:type="spellStart"/>
      <w:r w:rsidRPr="0081783F">
        <w:t>Err_afd</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7"/>
        <w:gridCol w:w="1406"/>
        <w:gridCol w:w="1529"/>
        <w:gridCol w:w="1529"/>
        <w:gridCol w:w="1529"/>
        <w:gridCol w:w="1529"/>
      </w:tblGrid>
      <w:tr w:rsidR="00EA4BC0" w:rsidRPr="0081783F" w:rsidTr="00416F06">
        <w:trPr>
          <w:jc w:val="center"/>
        </w:trPr>
        <w:tc>
          <w:tcPr>
            <w:tcW w:w="2160" w:type="dxa"/>
            <w:tcBorders>
              <w:tl2br w:val="single" w:sz="4" w:space="0" w:color="auto"/>
            </w:tcBorders>
          </w:tcPr>
          <w:p w:rsidR="00EA4BC0" w:rsidRPr="0081783F" w:rsidRDefault="00EA4BC0" w:rsidP="00416F06">
            <w:pPr>
              <w:pStyle w:val="Tablehead0"/>
              <w:jc w:val="right"/>
            </w:pPr>
            <w:r w:rsidRPr="0081783F">
              <w:t>Elevation (°)</w:t>
            </w:r>
          </w:p>
          <w:p w:rsidR="00EA4BC0" w:rsidRPr="0081783F" w:rsidRDefault="00EA4BC0" w:rsidP="00416F06">
            <w:pPr>
              <w:pStyle w:val="Tablehead0"/>
              <w:jc w:val="left"/>
            </w:pPr>
            <w:r w:rsidRPr="0081783F">
              <w:t>Environment</w:t>
            </w:r>
          </w:p>
        </w:tc>
        <w:tc>
          <w:tcPr>
            <w:tcW w:w="1464" w:type="dxa"/>
          </w:tcPr>
          <w:p w:rsidR="00EA4BC0" w:rsidRPr="0081783F" w:rsidRDefault="00EA4BC0" w:rsidP="00416F06">
            <w:pPr>
              <w:pStyle w:val="Tablehead0"/>
              <w:rPr>
                <w:szCs w:val="24"/>
              </w:rPr>
            </w:pPr>
            <w:r w:rsidRPr="0081783F">
              <w:rPr>
                <w:szCs w:val="24"/>
              </w:rPr>
              <w:t>20</w:t>
            </w:r>
          </w:p>
        </w:tc>
        <w:tc>
          <w:tcPr>
            <w:tcW w:w="1596" w:type="dxa"/>
          </w:tcPr>
          <w:p w:rsidR="00EA4BC0" w:rsidRPr="0081783F" w:rsidRDefault="00EA4BC0" w:rsidP="00416F06">
            <w:pPr>
              <w:pStyle w:val="Tablehead0"/>
              <w:rPr>
                <w:szCs w:val="24"/>
              </w:rPr>
            </w:pPr>
            <w:r w:rsidRPr="0081783F">
              <w:rPr>
                <w:szCs w:val="24"/>
              </w:rPr>
              <w:t>30</w:t>
            </w:r>
          </w:p>
        </w:tc>
        <w:tc>
          <w:tcPr>
            <w:tcW w:w="1596" w:type="dxa"/>
          </w:tcPr>
          <w:p w:rsidR="00EA4BC0" w:rsidRPr="0081783F" w:rsidRDefault="00EA4BC0" w:rsidP="00416F06">
            <w:pPr>
              <w:pStyle w:val="Tablehead0"/>
              <w:rPr>
                <w:szCs w:val="24"/>
              </w:rPr>
            </w:pPr>
            <w:r w:rsidRPr="0081783F">
              <w:rPr>
                <w:szCs w:val="24"/>
              </w:rPr>
              <w:t>45</w:t>
            </w:r>
          </w:p>
        </w:tc>
        <w:tc>
          <w:tcPr>
            <w:tcW w:w="1596" w:type="dxa"/>
          </w:tcPr>
          <w:p w:rsidR="00EA4BC0" w:rsidRPr="0081783F" w:rsidRDefault="00EA4BC0" w:rsidP="00416F06">
            <w:pPr>
              <w:pStyle w:val="Tablehead0"/>
              <w:rPr>
                <w:szCs w:val="24"/>
              </w:rPr>
            </w:pPr>
            <w:r w:rsidRPr="0081783F">
              <w:rPr>
                <w:szCs w:val="24"/>
              </w:rPr>
              <w:t>60</w:t>
            </w:r>
          </w:p>
        </w:tc>
        <w:tc>
          <w:tcPr>
            <w:tcW w:w="1596" w:type="dxa"/>
          </w:tcPr>
          <w:p w:rsidR="00EA4BC0" w:rsidRPr="0081783F" w:rsidRDefault="00EA4BC0" w:rsidP="00416F06">
            <w:pPr>
              <w:pStyle w:val="Tablehead0"/>
              <w:rPr>
                <w:szCs w:val="24"/>
              </w:rPr>
            </w:pPr>
            <w:r w:rsidRPr="0081783F">
              <w:rPr>
                <w:szCs w:val="24"/>
              </w:rPr>
              <w:t>70</w:t>
            </w:r>
          </w:p>
        </w:tc>
      </w:tr>
      <w:tr w:rsidR="00EA4BC0" w:rsidRPr="0081783F" w:rsidTr="00416F06">
        <w:trPr>
          <w:jc w:val="center"/>
        </w:trPr>
        <w:tc>
          <w:tcPr>
            <w:tcW w:w="2160" w:type="dxa"/>
          </w:tcPr>
          <w:p w:rsidR="00EA4BC0" w:rsidRPr="0081783F" w:rsidRDefault="00EA4BC0" w:rsidP="00416F06">
            <w:pPr>
              <w:pStyle w:val="Tabletext"/>
              <w:rPr>
                <w:rFonts w:asciiTheme="majorBidi" w:hAnsiTheme="majorBidi" w:cstheme="majorBidi"/>
              </w:rPr>
            </w:pPr>
            <w:r w:rsidRPr="0081783F">
              <w:rPr>
                <w:rFonts w:asciiTheme="majorBidi" w:hAnsiTheme="majorBidi" w:cstheme="majorBidi"/>
              </w:rPr>
              <w:t>Wooded</w:t>
            </w:r>
          </w:p>
        </w:tc>
        <w:tc>
          <w:tcPr>
            <w:tcW w:w="1464"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0.33</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0.34</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0.22</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0.16</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0.11</w:t>
            </w:r>
          </w:p>
        </w:tc>
      </w:tr>
      <w:tr w:rsidR="00EA4BC0" w:rsidRPr="0081783F" w:rsidTr="00416F06">
        <w:trPr>
          <w:jc w:val="center"/>
        </w:trPr>
        <w:tc>
          <w:tcPr>
            <w:tcW w:w="2160" w:type="dxa"/>
          </w:tcPr>
          <w:p w:rsidR="00EA4BC0" w:rsidRPr="0081783F" w:rsidRDefault="00EA4BC0" w:rsidP="00416F06">
            <w:pPr>
              <w:pStyle w:val="Tabletext"/>
              <w:rPr>
                <w:rFonts w:asciiTheme="majorBidi" w:hAnsiTheme="majorBidi" w:cstheme="majorBidi"/>
              </w:rPr>
            </w:pPr>
            <w:r w:rsidRPr="0081783F">
              <w:rPr>
                <w:rFonts w:asciiTheme="majorBidi" w:hAnsiTheme="majorBidi" w:cstheme="majorBidi"/>
              </w:rPr>
              <w:t>Suburban</w:t>
            </w:r>
          </w:p>
        </w:tc>
        <w:tc>
          <w:tcPr>
            <w:tcW w:w="1464"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0.38</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0.37</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0.08</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0.18</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0.08</w:t>
            </w:r>
          </w:p>
        </w:tc>
      </w:tr>
      <w:tr w:rsidR="00EA4BC0" w:rsidRPr="0081783F" w:rsidTr="00416F06">
        <w:trPr>
          <w:jc w:val="center"/>
        </w:trPr>
        <w:tc>
          <w:tcPr>
            <w:tcW w:w="2160" w:type="dxa"/>
          </w:tcPr>
          <w:p w:rsidR="00EA4BC0" w:rsidRPr="0081783F" w:rsidRDefault="00EA4BC0" w:rsidP="00416F06">
            <w:pPr>
              <w:pStyle w:val="Tabletext"/>
              <w:rPr>
                <w:rFonts w:asciiTheme="majorBidi" w:hAnsiTheme="majorBidi" w:cstheme="majorBidi"/>
              </w:rPr>
            </w:pPr>
            <w:r w:rsidRPr="0081783F">
              <w:rPr>
                <w:rFonts w:asciiTheme="majorBidi" w:hAnsiTheme="majorBidi" w:cstheme="majorBidi"/>
              </w:rPr>
              <w:t>Urban</w:t>
            </w:r>
          </w:p>
        </w:tc>
        <w:tc>
          <w:tcPr>
            <w:tcW w:w="1464"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1.03</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0.35</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0.30</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0.16</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0.12</w:t>
            </w:r>
          </w:p>
        </w:tc>
      </w:tr>
      <w:tr w:rsidR="00EA4BC0" w:rsidRPr="0081783F" w:rsidTr="00416F06">
        <w:trPr>
          <w:jc w:val="center"/>
        </w:trPr>
        <w:tc>
          <w:tcPr>
            <w:tcW w:w="2160" w:type="dxa"/>
          </w:tcPr>
          <w:p w:rsidR="00EA4BC0" w:rsidRPr="0081783F" w:rsidRDefault="00EA4BC0" w:rsidP="00416F06">
            <w:pPr>
              <w:pStyle w:val="Tabletext"/>
              <w:rPr>
                <w:rFonts w:asciiTheme="majorBidi" w:hAnsiTheme="majorBidi" w:cstheme="majorBidi"/>
              </w:rPr>
            </w:pPr>
            <w:r w:rsidRPr="0081783F">
              <w:rPr>
                <w:rFonts w:asciiTheme="majorBidi" w:hAnsiTheme="majorBidi" w:cstheme="majorBidi"/>
              </w:rPr>
              <w:t>Village</w:t>
            </w:r>
          </w:p>
        </w:tc>
        <w:tc>
          <w:tcPr>
            <w:tcW w:w="1464"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0.28</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0.22</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0.17</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0.13</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0.08</w:t>
            </w:r>
          </w:p>
        </w:tc>
      </w:tr>
      <w:tr w:rsidR="00EA4BC0" w:rsidRPr="0081783F" w:rsidTr="00416F06">
        <w:trPr>
          <w:jc w:val="center"/>
        </w:trPr>
        <w:tc>
          <w:tcPr>
            <w:tcW w:w="2160" w:type="dxa"/>
          </w:tcPr>
          <w:p w:rsidR="00EA4BC0" w:rsidRPr="0081783F" w:rsidRDefault="00EA4BC0" w:rsidP="00416F06">
            <w:pPr>
              <w:pStyle w:val="Tabletext"/>
              <w:rPr>
                <w:rFonts w:asciiTheme="majorBidi" w:hAnsiTheme="majorBidi" w:cstheme="majorBidi"/>
              </w:rPr>
            </w:pPr>
            <w:r w:rsidRPr="0081783F">
              <w:rPr>
                <w:rFonts w:asciiTheme="majorBidi" w:hAnsiTheme="majorBidi" w:cstheme="majorBidi"/>
              </w:rPr>
              <w:t>Residential</w:t>
            </w:r>
          </w:p>
        </w:tc>
        <w:tc>
          <w:tcPr>
            <w:tcW w:w="1464"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0.27</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0.16</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0.07</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0.21</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0.08</w:t>
            </w:r>
          </w:p>
        </w:tc>
      </w:tr>
    </w:tbl>
    <w:p w:rsidR="00EA4BC0" w:rsidRPr="0081783F" w:rsidRDefault="00EA4BC0" w:rsidP="00416F06"/>
    <w:p w:rsidR="00EA4BC0" w:rsidRPr="0081783F" w:rsidRDefault="00EA4BC0" w:rsidP="00EA4BC0">
      <w:pPr>
        <w:jc w:val="center"/>
      </w:pPr>
      <w:proofErr w:type="spellStart"/>
      <w:r w:rsidRPr="0081783F">
        <w:t>Err_K</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2"/>
        <w:gridCol w:w="1405"/>
        <w:gridCol w:w="1528"/>
        <w:gridCol w:w="1528"/>
        <w:gridCol w:w="1528"/>
        <w:gridCol w:w="1528"/>
      </w:tblGrid>
      <w:tr w:rsidR="00EA4BC0" w:rsidRPr="0081783F" w:rsidTr="00416F06">
        <w:trPr>
          <w:jc w:val="center"/>
        </w:trPr>
        <w:tc>
          <w:tcPr>
            <w:tcW w:w="2160" w:type="dxa"/>
            <w:tcBorders>
              <w:tl2br w:val="single" w:sz="4" w:space="0" w:color="auto"/>
            </w:tcBorders>
          </w:tcPr>
          <w:p w:rsidR="00EA4BC0" w:rsidRPr="0081783F" w:rsidRDefault="00EA4BC0" w:rsidP="00416F06">
            <w:pPr>
              <w:pStyle w:val="Tablehead0"/>
              <w:jc w:val="right"/>
            </w:pPr>
            <w:r w:rsidRPr="0081783F">
              <w:t>Elevation (°)</w:t>
            </w:r>
          </w:p>
          <w:p w:rsidR="00EA4BC0" w:rsidRPr="0081783F" w:rsidRDefault="00EA4BC0" w:rsidP="00416F06">
            <w:pPr>
              <w:pStyle w:val="Tablehead0"/>
              <w:jc w:val="left"/>
            </w:pPr>
            <w:r w:rsidRPr="0081783F">
              <w:t>Environment</w:t>
            </w:r>
          </w:p>
        </w:tc>
        <w:tc>
          <w:tcPr>
            <w:tcW w:w="1464" w:type="dxa"/>
          </w:tcPr>
          <w:p w:rsidR="00EA4BC0" w:rsidRPr="0081783F" w:rsidRDefault="00EA4BC0" w:rsidP="00416F06">
            <w:pPr>
              <w:pStyle w:val="Tablehead0"/>
              <w:rPr>
                <w:szCs w:val="24"/>
              </w:rPr>
            </w:pPr>
            <w:r w:rsidRPr="0081783F">
              <w:rPr>
                <w:szCs w:val="24"/>
              </w:rPr>
              <w:t>20</w:t>
            </w:r>
          </w:p>
        </w:tc>
        <w:tc>
          <w:tcPr>
            <w:tcW w:w="1596" w:type="dxa"/>
          </w:tcPr>
          <w:p w:rsidR="00EA4BC0" w:rsidRPr="0081783F" w:rsidRDefault="00EA4BC0" w:rsidP="00416F06">
            <w:pPr>
              <w:pStyle w:val="Tablehead0"/>
              <w:rPr>
                <w:szCs w:val="24"/>
              </w:rPr>
            </w:pPr>
            <w:r w:rsidRPr="0081783F">
              <w:rPr>
                <w:szCs w:val="24"/>
              </w:rPr>
              <w:t>30</w:t>
            </w:r>
          </w:p>
        </w:tc>
        <w:tc>
          <w:tcPr>
            <w:tcW w:w="1596" w:type="dxa"/>
          </w:tcPr>
          <w:p w:rsidR="00EA4BC0" w:rsidRPr="0081783F" w:rsidRDefault="00EA4BC0" w:rsidP="00416F06">
            <w:pPr>
              <w:pStyle w:val="Tablehead0"/>
              <w:rPr>
                <w:szCs w:val="24"/>
              </w:rPr>
            </w:pPr>
            <w:r w:rsidRPr="0081783F">
              <w:rPr>
                <w:szCs w:val="24"/>
              </w:rPr>
              <w:t>45</w:t>
            </w:r>
          </w:p>
        </w:tc>
        <w:tc>
          <w:tcPr>
            <w:tcW w:w="1596" w:type="dxa"/>
          </w:tcPr>
          <w:p w:rsidR="00EA4BC0" w:rsidRPr="0081783F" w:rsidRDefault="00EA4BC0" w:rsidP="00416F06">
            <w:pPr>
              <w:pStyle w:val="Tablehead0"/>
              <w:rPr>
                <w:szCs w:val="24"/>
              </w:rPr>
            </w:pPr>
            <w:r w:rsidRPr="0081783F">
              <w:rPr>
                <w:szCs w:val="24"/>
              </w:rPr>
              <w:t>60</w:t>
            </w:r>
          </w:p>
        </w:tc>
        <w:tc>
          <w:tcPr>
            <w:tcW w:w="1596" w:type="dxa"/>
          </w:tcPr>
          <w:p w:rsidR="00EA4BC0" w:rsidRPr="0081783F" w:rsidRDefault="00EA4BC0" w:rsidP="00416F06">
            <w:pPr>
              <w:pStyle w:val="Tablehead0"/>
              <w:rPr>
                <w:szCs w:val="24"/>
              </w:rPr>
            </w:pPr>
            <w:r w:rsidRPr="0081783F">
              <w:rPr>
                <w:szCs w:val="24"/>
              </w:rPr>
              <w:t>70</w:t>
            </w:r>
          </w:p>
        </w:tc>
      </w:tr>
      <w:tr w:rsidR="00EA4BC0" w:rsidRPr="0081783F" w:rsidTr="00416F06">
        <w:trPr>
          <w:jc w:val="center"/>
        </w:trPr>
        <w:tc>
          <w:tcPr>
            <w:tcW w:w="2160" w:type="dxa"/>
          </w:tcPr>
          <w:p w:rsidR="00EA4BC0" w:rsidRPr="0081783F" w:rsidRDefault="00EA4BC0" w:rsidP="00416F06">
            <w:pPr>
              <w:pStyle w:val="Tabletext"/>
              <w:jc w:val="center"/>
              <w:rPr>
                <w:rFonts w:asciiTheme="majorBidi" w:hAnsiTheme="majorBidi" w:cstheme="majorBidi"/>
              </w:rPr>
            </w:pPr>
            <w:r w:rsidRPr="0081783F">
              <w:rPr>
                <w:rFonts w:asciiTheme="majorBidi" w:hAnsiTheme="majorBidi" w:cstheme="majorBidi"/>
              </w:rPr>
              <w:t>Wooded</w:t>
            </w:r>
          </w:p>
        </w:tc>
        <w:tc>
          <w:tcPr>
            <w:tcW w:w="1464"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2.9</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3.6</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2.8</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3.6</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3.2</w:t>
            </w:r>
          </w:p>
        </w:tc>
      </w:tr>
      <w:tr w:rsidR="00EA4BC0" w:rsidRPr="0081783F" w:rsidTr="00416F06">
        <w:trPr>
          <w:jc w:val="center"/>
        </w:trPr>
        <w:tc>
          <w:tcPr>
            <w:tcW w:w="2160" w:type="dxa"/>
          </w:tcPr>
          <w:p w:rsidR="00EA4BC0" w:rsidRPr="0081783F" w:rsidRDefault="00EA4BC0" w:rsidP="00416F06">
            <w:pPr>
              <w:pStyle w:val="Tabletext"/>
              <w:jc w:val="center"/>
              <w:rPr>
                <w:rFonts w:asciiTheme="majorBidi" w:hAnsiTheme="majorBidi" w:cstheme="majorBidi"/>
              </w:rPr>
            </w:pPr>
            <w:r w:rsidRPr="0081783F">
              <w:rPr>
                <w:rFonts w:asciiTheme="majorBidi" w:hAnsiTheme="majorBidi" w:cstheme="majorBidi"/>
              </w:rPr>
              <w:t>Suburban</w:t>
            </w:r>
          </w:p>
        </w:tc>
        <w:tc>
          <w:tcPr>
            <w:tcW w:w="1464"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1.7</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1.4</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2.6</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2.7</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1.2</w:t>
            </w:r>
          </w:p>
        </w:tc>
      </w:tr>
      <w:tr w:rsidR="00EA4BC0" w:rsidRPr="0081783F" w:rsidTr="00416F06">
        <w:trPr>
          <w:jc w:val="center"/>
        </w:trPr>
        <w:tc>
          <w:tcPr>
            <w:tcW w:w="2160" w:type="dxa"/>
          </w:tcPr>
          <w:p w:rsidR="00EA4BC0" w:rsidRPr="0081783F" w:rsidRDefault="00EA4BC0" w:rsidP="00416F06">
            <w:pPr>
              <w:pStyle w:val="Tabletext"/>
              <w:jc w:val="center"/>
              <w:rPr>
                <w:rFonts w:asciiTheme="majorBidi" w:hAnsiTheme="majorBidi" w:cstheme="majorBidi"/>
              </w:rPr>
            </w:pPr>
            <w:r w:rsidRPr="0081783F">
              <w:rPr>
                <w:rFonts w:asciiTheme="majorBidi" w:hAnsiTheme="majorBidi" w:cstheme="majorBidi"/>
              </w:rPr>
              <w:t>Urban</w:t>
            </w:r>
          </w:p>
        </w:tc>
        <w:tc>
          <w:tcPr>
            <w:tcW w:w="1464"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1.4</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1.6</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1.9</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2.8</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2.1</w:t>
            </w:r>
          </w:p>
        </w:tc>
      </w:tr>
      <w:tr w:rsidR="00EA4BC0" w:rsidRPr="0081783F" w:rsidTr="00416F06">
        <w:trPr>
          <w:jc w:val="center"/>
        </w:trPr>
        <w:tc>
          <w:tcPr>
            <w:tcW w:w="2160" w:type="dxa"/>
          </w:tcPr>
          <w:p w:rsidR="00EA4BC0" w:rsidRPr="0081783F" w:rsidRDefault="00EA4BC0" w:rsidP="00416F06">
            <w:pPr>
              <w:pStyle w:val="Tabletext"/>
              <w:jc w:val="center"/>
              <w:rPr>
                <w:rFonts w:asciiTheme="majorBidi" w:hAnsiTheme="majorBidi" w:cstheme="majorBidi"/>
              </w:rPr>
            </w:pPr>
            <w:r w:rsidRPr="0081783F">
              <w:rPr>
                <w:rFonts w:asciiTheme="majorBidi" w:hAnsiTheme="majorBidi" w:cstheme="majorBidi"/>
              </w:rPr>
              <w:t>Village</w:t>
            </w:r>
          </w:p>
        </w:tc>
        <w:tc>
          <w:tcPr>
            <w:tcW w:w="1464"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1.9</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1.6</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2.0</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2.0</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2.5</w:t>
            </w:r>
          </w:p>
        </w:tc>
      </w:tr>
      <w:tr w:rsidR="00EA4BC0" w:rsidRPr="0081783F" w:rsidTr="00416F06">
        <w:trPr>
          <w:jc w:val="center"/>
        </w:trPr>
        <w:tc>
          <w:tcPr>
            <w:tcW w:w="2160" w:type="dxa"/>
          </w:tcPr>
          <w:p w:rsidR="00EA4BC0" w:rsidRPr="0081783F" w:rsidRDefault="00EA4BC0" w:rsidP="00416F06">
            <w:pPr>
              <w:pStyle w:val="Tabletext"/>
              <w:jc w:val="center"/>
              <w:rPr>
                <w:rFonts w:asciiTheme="majorBidi" w:hAnsiTheme="majorBidi" w:cstheme="majorBidi"/>
              </w:rPr>
            </w:pPr>
            <w:r w:rsidRPr="0081783F">
              <w:rPr>
                <w:rFonts w:asciiTheme="majorBidi" w:hAnsiTheme="majorBidi" w:cstheme="majorBidi"/>
              </w:rPr>
              <w:t>Residential</w:t>
            </w:r>
          </w:p>
        </w:tc>
        <w:tc>
          <w:tcPr>
            <w:tcW w:w="1464"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2.5</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1.9</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highlight w:val="red"/>
              </w:rPr>
              <w:t>4.5</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2.5</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2.0</w:t>
            </w:r>
          </w:p>
        </w:tc>
      </w:tr>
    </w:tbl>
    <w:p w:rsidR="00EA4BC0" w:rsidRPr="0081783F" w:rsidRDefault="00EA4BC0" w:rsidP="00416F06"/>
    <w:p w:rsidR="00EA4BC0" w:rsidRPr="0081783F" w:rsidRDefault="00EA4BC0" w:rsidP="00EA4BC0">
      <w:pPr>
        <w:jc w:val="center"/>
      </w:pPr>
      <w:proofErr w:type="spellStart"/>
      <w:r w:rsidRPr="0081783F">
        <w:t>Err_K</w:t>
      </w:r>
      <w:proofErr w:type="spellEnd"/>
      <w:r w:rsidRPr="0081783F">
        <w:t xml:space="preser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2"/>
        <w:gridCol w:w="1405"/>
        <w:gridCol w:w="1528"/>
        <w:gridCol w:w="1528"/>
        <w:gridCol w:w="1528"/>
        <w:gridCol w:w="1528"/>
      </w:tblGrid>
      <w:tr w:rsidR="00EA4BC0" w:rsidRPr="0081783F" w:rsidTr="00416F06">
        <w:trPr>
          <w:jc w:val="center"/>
        </w:trPr>
        <w:tc>
          <w:tcPr>
            <w:tcW w:w="2160" w:type="dxa"/>
            <w:tcBorders>
              <w:tl2br w:val="single" w:sz="4" w:space="0" w:color="auto"/>
            </w:tcBorders>
          </w:tcPr>
          <w:p w:rsidR="00EA4BC0" w:rsidRPr="0081783F" w:rsidRDefault="00EA4BC0" w:rsidP="00416F06">
            <w:pPr>
              <w:pStyle w:val="Tablehead0"/>
              <w:jc w:val="right"/>
            </w:pPr>
            <w:r w:rsidRPr="0081783F">
              <w:t>Elevation (°)</w:t>
            </w:r>
          </w:p>
          <w:p w:rsidR="00EA4BC0" w:rsidRPr="0081783F" w:rsidRDefault="00EA4BC0" w:rsidP="00416F06">
            <w:pPr>
              <w:pStyle w:val="Tablehead0"/>
              <w:jc w:val="left"/>
            </w:pPr>
            <w:r w:rsidRPr="0081783F">
              <w:t>Environment</w:t>
            </w:r>
          </w:p>
        </w:tc>
        <w:tc>
          <w:tcPr>
            <w:tcW w:w="1464" w:type="dxa"/>
          </w:tcPr>
          <w:p w:rsidR="00EA4BC0" w:rsidRPr="0081783F" w:rsidRDefault="00EA4BC0" w:rsidP="00416F06">
            <w:pPr>
              <w:pStyle w:val="Tablehead0"/>
              <w:rPr>
                <w:szCs w:val="24"/>
              </w:rPr>
            </w:pPr>
            <w:r w:rsidRPr="0081783F">
              <w:rPr>
                <w:szCs w:val="24"/>
              </w:rPr>
              <w:t>20</w:t>
            </w:r>
          </w:p>
        </w:tc>
        <w:tc>
          <w:tcPr>
            <w:tcW w:w="1596" w:type="dxa"/>
          </w:tcPr>
          <w:p w:rsidR="00EA4BC0" w:rsidRPr="0081783F" w:rsidRDefault="00EA4BC0" w:rsidP="00416F06">
            <w:pPr>
              <w:pStyle w:val="Tablehead0"/>
              <w:rPr>
                <w:szCs w:val="24"/>
              </w:rPr>
            </w:pPr>
            <w:r w:rsidRPr="0081783F">
              <w:rPr>
                <w:szCs w:val="24"/>
              </w:rPr>
              <w:t>30</w:t>
            </w:r>
          </w:p>
        </w:tc>
        <w:tc>
          <w:tcPr>
            <w:tcW w:w="1596" w:type="dxa"/>
          </w:tcPr>
          <w:p w:rsidR="00EA4BC0" w:rsidRPr="0081783F" w:rsidRDefault="00EA4BC0" w:rsidP="00416F06">
            <w:pPr>
              <w:pStyle w:val="Tablehead0"/>
              <w:rPr>
                <w:szCs w:val="24"/>
              </w:rPr>
            </w:pPr>
            <w:r w:rsidRPr="0081783F">
              <w:rPr>
                <w:szCs w:val="24"/>
              </w:rPr>
              <w:t>45</w:t>
            </w:r>
          </w:p>
        </w:tc>
        <w:tc>
          <w:tcPr>
            <w:tcW w:w="1596" w:type="dxa"/>
          </w:tcPr>
          <w:p w:rsidR="00EA4BC0" w:rsidRPr="0081783F" w:rsidRDefault="00EA4BC0" w:rsidP="00416F06">
            <w:pPr>
              <w:pStyle w:val="Tablehead0"/>
              <w:rPr>
                <w:szCs w:val="24"/>
              </w:rPr>
            </w:pPr>
            <w:r w:rsidRPr="0081783F">
              <w:rPr>
                <w:szCs w:val="24"/>
              </w:rPr>
              <w:t>60</w:t>
            </w:r>
          </w:p>
        </w:tc>
        <w:tc>
          <w:tcPr>
            <w:tcW w:w="1596" w:type="dxa"/>
          </w:tcPr>
          <w:p w:rsidR="00EA4BC0" w:rsidRPr="0081783F" w:rsidRDefault="00EA4BC0" w:rsidP="00416F06">
            <w:pPr>
              <w:pStyle w:val="Tablehead0"/>
              <w:rPr>
                <w:szCs w:val="24"/>
              </w:rPr>
            </w:pPr>
            <w:r w:rsidRPr="0081783F">
              <w:rPr>
                <w:szCs w:val="24"/>
              </w:rPr>
              <w:t>70</w:t>
            </w:r>
          </w:p>
        </w:tc>
      </w:tr>
      <w:tr w:rsidR="00EA4BC0" w:rsidRPr="0081783F" w:rsidTr="00416F06">
        <w:trPr>
          <w:jc w:val="center"/>
        </w:trPr>
        <w:tc>
          <w:tcPr>
            <w:tcW w:w="2160" w:type="dxa"/>
          </w:tcPr>
          <w:p w:rsidR="00EA4BC0" w:rsidRPr="0081783F" w:rsidRDefault="00EA4BC0" w:rsidP="00416F06">
            <w:pPr>
              <w:pStyle w:val="Tabletext"/>
              <w:rPr>
                <w:rFonts w:asciiTheme="majorBidi" w:hAnsiTheme="majorBidi" w:cstheme="majorBidi"/>
              </w:rPr>
            </w:pPr>
            <w:r w:rsidRPr="0081783F">
              <w:rPr>
                <w:rFonts w:asciiTheme="majorBidi" w:hAnsiTheme="majorBidi" w:cstheme="majorBidi"/>
              </w:rPr>
              <w:t>Wooded</w:t>
            </w:r>
          </w:p>
        </w:tc>
        <w:tc>
          <w:tcPr>
            <w:tcW w:w="1464"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2.5</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2.5</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2.1</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2.4</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1.9</w:t>
            </w:r>
          </w:p>
        </w:tc>
      </w:tr>
      <w:tr w:rsidR="00EA4BC0" w:rsidRPr="0081783F" w:rsidTr="00416F06">
        <w:trPr>
          <w:jc w:val="center"/>
        </w:trPr>
        <w:tc>
          <w:tcPr>
            <w:tcW w:w="2160" w:type="dxa"/>
          </w:tcPr>
          <w:p w:rsidR="00EA4BC0" w:rsidRPr="0081783F" w:rsidRDefault="00EA4BC0" w:rsidP="00416F06">
            <w:pPr>
              <w:pStyle w:val="Tabletext"/>
              <w:rPr>
                <w:rFonts w:asciiTheme="majorBidi" w:hAnsiTheme="majorBidi" w:cstheme="majorBidi"/>
              </w:rPr>
            </w:pPr>
            <w:r w:rsidRPr="0081783F">
              <w:rPr>
                <w:rFonts w:asciiTheme="majorBidi" w:hAnsiTheme="majorBidi" w:cstheme="majorBidi"/>
              </w:rPr>
              <w:t>Suburban</w:t>
            </w:r>
          </w:p>
        </w:tc>
        <w:tc>
          <w:tcPr>
            <w:tcW w:w="1464"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1.6</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2.2</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0.6</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1.5</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1.0</w:t>
            </w:r>
          </w:p>
        </w:tc>
      </w:tr>
      <w:tr w:rsidR="00EA4BC0" w:rsidRPr="0081783F" w:rsidTr="00416F06">
        <w:trPr>
          <w:jc w:val="center"/>
        </w:trPr>
        <w:tc>
          <w:tcPr>
            <w:tcW w:w="2160" w:type="dxa"/>
          </w:tcPr>
          <w:p w:rsidR="00EA4BC0" w:rsidRPr="0081783F" w:rsidRDefault="00EA4BC0" w:rsidP="00416F06">
            <w:pPr>
              <w:pStyle w:val="Tabletext"/>
              <w:rPr>
                <w:rFonts w:asciiTheme="majorBidi" w:hAnsiTheme="majorBidi" w:cstheme="majorBidi"/>
              </w:rPr>
            </w:pPr>
            <w:r w:rsidRPr="0081783F">
              <w:rPr>
                <w:rFonts w:asciiTheme="majorBidi" w:hAnsiTheme="majorBidi" w:cstheme="majorBidi"/>
              </w:rPr>
              <w:t>Urban</w:t>
            </w:r>
          </w:p>
        </w:tc>
        <w:tc>
          <w:tcPr>
            <w:tcW w:w="1464"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2.2</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2.8</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2.3</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1.2</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1.1</w:t>
            </w:r>
          </w:p>
        </w:tc>
      </w:tr>
      <w:tr w:rsidR="00EA4BC0" w:rsidRPr="0081783F" w:rsidTr="00416F06">
        <w:trPr>
          <w:jc w:val="center"/>
        </w:trPr>
        <w:tc>
          <w:tcPr>
            <w:tcW w:w="2160" w:type="dxa"/>
          </w:tcPr>
          <w:p w:rsidR="00EA4BC0" w:rsidRPr="0081783F" w:rsidRDefault="00EA4BC0" w:rsidP="00416F06">
            <w:pPr>
              <w:pStyle w:val="Tabletext"/>
              <w:rPr>
                <w:rFonts w:asciiTheme="majorBidi" w:hAnsiTheme="majorBidi" w:cstheme="majorBidi"/>
              </w:rPr>
            </w:pPr>
            <w:r w:rsidRPr="0081783F">
              <w:rPr>
                <w:rFonts w:asciiTheme="majorBidi" w:hAnsiTheme="majorBidi" w:cstheme="majorBidi"/>
              </w:rPr>
              <w:t>Village</w:t>
            </w:r>
          </w:p>
        </w:tc>
        <w:tc>
          <w:tcPr>
            <w:tcW w:w="1464"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2.3</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2.7</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1.6</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1.6</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0.7</w:t>
            </w:r>
          </w:p>
        </w:tc>
      </w:tr>
      <w:tr w:rsidR="00EA4BC0" w:rsidRPr="0081783F" w:rsidTr="00416F06">
        <w:trPr>
          <w:jc w:val="center"/>
        </w:trPr>
        <w:tc>
          <w:tcPr>
            <w:tcW w:w="2160" w:type="dxa"/>
          </w:tcPr>
          <w:p w:rsidR="00EA4BC0" w:rsidRPr="0081783F" w:rsidRDefault="00EA4BC0" w:rsidP="00416F06">
            <w:pPr>
              <w:pStyle w:val="Tabletext"/>
              <w:rPr>
                <w:rFonts w:asciiTheme="majorBidi" w:hAnsiTheme="majorBidi" w:cstheme="majorBidi"/>
              </w:rPr>
            </w:pPr>
            <w:r w:rsidRPr="0081783F">
              <w:rPr>
                <w:rFonts w:asciiTheme="majorBidi" w:hAnsiTheme="majorBidi" w:cstheme="majorBidi"/>
              </w:rPr>
              <w:t>Residential</w:t>
            </w:r>
          </w:p>
        </w:tc>
        <w:tc>
          <w:tcPr>
            <w:tcW w:w="1464"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1.9</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1.6</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0.8</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0.6</w:t>
            </w:r>
          </w:p>
        </w:tc>
        <w:tc>
          <w:tcPr>
            <w:tcW w:w="1596" w:type="dxa"/>
            <w:vAlign w:val="bottom"/>
          </w:tcPr>
          <w:p w:rsidR="00EA4BC0" w:rsidRPr="0081783F" w:rsidRDefault="00EA4BC0" w:rsidP="00416F06">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0.8</w:t>
            </w:r>
          </w:p>
        </w:tc>
      </w:tr>
    </w:tbl>
    <w:p w:rsidR="00EA4BC0" w:rsidRPr="0081783F" w:rsidRDefault="00EA4BC0" w:rsidP="00EA4BC0">
      <w:r w:rsidRPr="0081783F">
        <w:t>Testing results for f = 11.7 GHz</w:t>
      </w:r>
    </w:p>
    <w:p w:rsidR="00EA4BC0" w:rsidRPr="0081783F" w:rsidRDefault="00EA4BC0" w:rsidP="00EA4BC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1464"/>
        <w:gridCol w:w="1596"/>
        <w:gridCol w:w="1596"/>
        <w:gridCol w:w="1596"/>
      </w:tblGrid>
      <w:tr w:rsidR="00EA4BC0" w:rsidRPr="0081783F" w:rsidTr="00EA4BC0">
        <w:trPr>
          <w:jc w:val="center"/>
        </w:trPr>
        <w:tc>
          <w:tcPr>
            <w:tcW w:w="2160" w:type="dxa"/>
            <w:tcBorders>
              <w:tl2br w:val="single" w:sz="4" w:space="0" w:color="auto"/>
            </w:tcBorders>
          </w:tcPr>
          <w:p w:rsidR="00EA4BC0" w:rsidRPr="0081783F" w:rsidRDefault="00EA4BC0" w:rsidP="00EA4BC0">
            <w:pPr>
              <w:pStyle w:val="Tablehead0"/>
            </w:pPr>
          </w:p>
          <w:p w:rsidR="00EA4BC0" w:rsidRPr="0081783F" w:rsidRDefault="00EA4BC0" w:rsidP="00416F06">
            <w:pPr>
              <w:pStyle w:val="Tablehead0"/>
              <w:jc w:val="left"/>
            </w:pPr>
            <w:r w:rsidRPr="0081783F">
              <w:t>Environment</w:t>
            </w:r>
          </w:p>
        </w:tc>
        <w:tc>
          <w:tcPr>
            <w:tcW w:w="1464" w:type="dxa"/>
          </w:tcPr>
          <w:p w:rsidR="00EA4BC0" w:rsidRPr="0081783F" w:rsidRDefault="00EA4BC0" w:rsidP="00EA4BC0">
            <w:pPr>
              <w:pStyle w:val="Tablehead0"/>
              <w:rPr>
                <w:szCs w:val="24"/>
              </w:rPr>
            </w:pPr>
            <w:proofErr w:type="spellStart"/>
            <w:r w:rsidRPr="0081783F">
              <w:rPr>
                <w:szCs w:val="24"/>
              </w:rPr>
              <w:t>Err_fm</w:t>
            </w:r>
            <w:proofErr w:type="spellEnd"/>
          </w:p>
        </w:tc>
        <w:tc>
          <w:tcPr>
            <w:tcW w:w="1596" w:type="dxa"/>
          </w:tcPr>
          <w:p w:rsidR="00EA4BC0" w:rsidRPr="0081783F" w:rsidRDefault="00EA4BC0" w:rsidP="00EA4BC0">
            <w:pPr>
              <w:pStyle w:val="Tablehead0"/>
              <w:rPr>
                <w:szCs w:val="24"/>
              </w:rPr>
            </w:pPr>
            <w:proofErr w:type="spellStart"/>
            <w:r w:rsidRPr="0081783F">
              <w:rPr>
                <w:szCs w:val="24"/>
              </w:rPr>
              <w:t>Err_afd</w:t>
            </w:r>
            <w:proofErr w:type="spellEnd"/>
          </w:p>
        </w:tc>
        <w:tc>
          <w:tcPr>
            <w:tcW w:w="1596" w:type="dxa"/>
          </w:tcPr>
          <w:p w:rsidR="00EA4BC0" w:rsidRPr="0081783F" w:rsidRDefault="00EA4BC0" w:rsidP="00EA4BC0">
            <w:pPr>
              <w:pStyle w:val="Tablehead0"/>
              <w:rPr>
                <w:szCs w:val="24"/>
              </w:rPr>
            </w:pPr>
            <w:proofErr w:type="spellStart"/>
            <w:r w:rsidRPr="0081783F">
              <w:rPr>
                <w:szCs w:val="24"/>
              </w:rPr>
              <w:t>Err_K</w:t>
            </w:r>
            <w:proofErr w:type="spellEnd"/>
          </w:p>
        </w:tc>
        <w:tc>
          <w:tcPr>
            <w:tcW w:w="1596" w:type="dxa"/>
          </w:tcPr>
          <w:p w:rsidR="00EA4BC0" w:rsidRPr="0081783F" w:rsidRDefault="00EA4BC0" w:rsidP="00EA4BC0">
            <w:pPr>
              <w:pStyle w:val="Tablehead0"/>
              <w:rPr>
                <w:szCs w:val="24"/>
              </w:rPr>
            </w:pPr>
            <w:proofErr w:type="spellStart"/>
            <w:r w:rsidRPr="0081783F">
              <w:rPr>
                <w:szCs w:val="24"/>
              </w:rPr>
              <w:t>K_acc</w:t>
            </w:r>
            <w:proofErr w:type="spellEnd"/>
          </w:p>
        </w:tc>
      </w:tr>
      <w:tr w:rsidR="00EA4BC0" w:rsidRPr="0081783F" w:rsidTr="00EA4BC0">
        <w:trPr>
          <w:jc w:val="center"/>
        </w:trPr>
        <w:tc>
          <w:tcPr>
            <w:tcW w:w="2160" w:type="dxa"/>
          </w:tcPr>
          <w:p w:rsidR="00EA4BC0" w:rsidRPr="0081783F" w:rsidRDefault="00EA4BC0" w:rsidP="00EA4BC0">
            <w:pPr>
              <w:pStyle w:val="Tabletext"/>
              <w:rPr>
                <w:rFonts w:asciiTheme="majorBidi" w:hAnsiTheme="majorBidi" w:cstheme="majorBidi"/>
              </w:rPr>
            </w:pPr>
            <w:r w:rsidRPr="0081783F">
              <w:rPr>
                <w:rFonts w:asciiTheme="majorBidi" w:hAnsiTheme="majorBidi" w:cstheme="majorBidi"/>
              </w:rPr>
              <w:t>Suburban – 34°</w:t>
            </w:r>
          </w:p>
        </w:tc>
        <w:tc>
          <w:tcPr>
            <w:tcW w:w="1464" w:type="dxa"/>
            <w:vAlign w:val="bottom"/>
          </w:tcPr>
          <w:p w:rsidR="00EA4BC0" w:rsidRPr="0081783F" w:rsidRDefault="00EA4BC0" w:rsidP="00EA4BC0">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0.5</w:t>
            </w:r>
          </w:p>
        </w:tc>
        <w:tc>
          <w:tcPr>
            <w:tcW w:w="1596" w:type="dxa"/>
            <w:vAlign w:val="bottom"/>
          </w:tcPr>
          <w:p w:rsidR="00EA4BC0" w:rsidRPr="0081783F" w:rsidRDefault="00EA4BC0" w:rsidP="00EA4BC0">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0.51</w:t>
            </w:r>
          </w:p>
        </w:tc>
        <w:tc>
          <w:tcPr>
            <w:tcW w:w="1596" w:type="dxa"/>
            <w:vAlign w:val="bottom"/>
          </w:tcPr>
          <w:p w:rsidR="00EA4BC0" w:rsidRPr="0081783F" w:rsidRDefault="00EA4BC0" w:rsidP="00EA4BC0">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4.3</w:t>
            </w:r>
          </w:p>
        </w:tc>
        <w:tc>
          <w:tcPr>
            <w:tcW w:w="1596" w:type="dxa"/>
            <w:vAlign w:val="bottom"/>
          </w:tcPr>
          <w:p w:rsidR="00EA4BC0" w:rsidRPr="0081783F" w:rsidRDefault="00EA4BC0" w:rsidP="00EA4BC0">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8.8</w:t>
            </w:r>
          </w:p>
        </w:tc>
      </w:tr>
      <w:tr w:rsidR="00EA4BC0" w:rsidRPr="0081783F" w:rsidTr="00EA4BC0">
        <w:trPr>
          <w:jc w:val="center"/>
        </w:trPr>
        <w:tc>
          <w:tcPr>
            <w:tcW w:w="2160" w:type="dxa"/>
          </w:tcPr>
          <w:p w:rsidR="00EA4BC0" w:rsidRPr="0081783F" w:rsidRDefault="00EA4BC0" w:rsidP="00EA4BC0">
            <w:pPr>
              <w:pStyle w:val="Tabletext"/>
              <w:rPr>
                <w:rFonts w:asciiTheme="majorBidi" w:hAnsiTheme="majorBidi" w:cstheme="majorBidi"/>
              </w:rPr>
            </w:pPr>
            <w:r w:rsidRPr="0081783F">
              <w:rPr>
                <w:rFonts w:asciiTheme="majorBidi" w:hAnsiTheme="majorBidi" w:cstheme="majorBidi"/>
              </w:rPr>
              <w:t>Rural – 34°</w:t>
            </w:r>
          </w:p>
        </w:tc>
        <w:tc>
          <w:tcPr>
            <w:tcW w:w="1464" w:type="dxa"/>
            <w:vAlign w:val="bottom"/>
          </w:tcPr>
          <w:p w:rsidR="00EA4BC0" w:rsidRPr="0081783F" w:rsidRDefault="00EA4BC0" w:rsidP="00EA4BC0">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0.4</w:t>
            </w:r>
          </w:p>
        </w:tc>
        <w:tc>
          <w:tcPr>
            <w:tcW w:w="1596" w:type="dxa"/>
            <w:vAlign w:val="bottom"/>
          </w:tcPr>
          <w:p w:rsidR="00EA4BC0" w:rsidRPr="0081783F" w:rsidRDefault="00EA4BC0" w:rsidP="00EA4BC0">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0.51</w:t>
            </w:r>
          </w:p>
        </w:tc>
        <w:tc>
          <w:tcPr>
            <w:tcW w:w="1596" w:type="dxa"/>
            <w:vAlign w:val="bottom"/>
          </w:tcPr>
          <w:p w:rsidR="00EA4BC0" w:rsidRPr="0081783F" w:rsidRDefault="00EA4BC0" w:rsidP="00EA4BC0">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5.7</w:t>
            </w:r>
          </w:p>
        </w:tc>
        <w:tc>
          <w:tcPr>
            <w:tcW w:w="1596" w:type="dxa"/>
            <w:vAlign w:val="bottom"/>
          </w:tcPr>
          <w:p w:rsidR="00EA4BC0" w:rsidRPr="0081783F" w:rsidRDefault="00EA4BC0" w:rsidP="00EA4BC0">
            <w:pPr>
              <w:pStyle w:val="Tabletext"/>
              <w:jc w:val="center"/>
              <w:rPr>
                <w:rFonts w:asciiTheme="majorBidi" w:hAnsiTheme="majorBidi" w:cstheme="majorBidi"/>
                <w:color w:val="000000"/>
                <w:sz w:val="22"/>
                <w:szCs w:val="22"/>
              </w:rPr>
            </w:pPr>
            <w:r w:rsidRPr="0081783F">
              <w:rPr>
                <w:rFonts w:asciiTheme="majorBidi" w:hAnsiTheme="majorBidi" w:cstheme="majorBidi"/>
                <w:color w:val="000000"/>
                <w:sz w:val="22"/>
                <w:szCs w:val="22"/>
              </w:rPr>
              <w:t>9.4</w:t>
            </w:r>
          </w:p>
        </w:tc>
      </w:tr>
    </w:tbl>
    <w:p w:rsidR="00EA4BC0" w:rsidRPr="0081783F" w:rsidRDefault="00EA4BC0" w:rsidP="00EA4BC0">
      <w:pPr>
        <w:pStyle w:val="Reftitle"/>
      </w:pPr>
      <w:r w:rsidRPr="0081783F">
        <w:t>References</w:t>
      </w:r>
    </w:p>
    <w:p w:rsidR="00EA4BC0" w:rsidRPr="0081783F" w:rsidRDefault="00EA4BC0" w:rsidP="00EA4BC0">
      <w:pPr>
        <w:pStyle w:val="Reftext"/>
      </w:pPr>
      <w:r w:rsidRPr="0081783F">
        <w:t>[1]</w:t>
      </w:r>
      <w:r w:rsidRPr="0081783F">
        <w:tab/>
        <w:t xml:space="preserve">L. J. Greenstein, D.G. Michelson, V. Erceg, “Moment-Method Estimation of the </w:t>
      </w:r>
      <w:proofErr w:type="spellStart"/>
      <w:r w:rsidRPr="0081783F">
        <w:t>Ricean</w:t>
      </w:r>
      <w:proofErr w:type="spellEnd"/>
      <w:r w:rsidRPr="0081783F">
        <w:t xml:space="preserve"> K-Factor”. IEEE Communications Letters, Vol 3, No. 6, June 1999.</w:t>
      </w:r>
    </w:p>
    <w:p w:rsidR="00EA4BC0" w:rsidRPr="0081783F" w:rsidRDefault="00EA4BC0" w:rsidP="00EA4BC0">
      <w:pPr>
        <w:pStyle w:val="Reftext"/>
      </w:pPr>
      <w:bookmarkStart w:id="32" w:name="_Ref263081110"/>
      <w:r w:rsidRPr="0081783F">
        <w:t>[2]</w:t>
      </w:r>
      <w:r w:rsidRPr="0081783F">
        <w:tab/>
      </w:r>
      <w:proofErr w:type="spellStart"/>
      <w:r w:rsidRPr="0081783F">
        <w:t>Bezdec</w:t>
      </w:r>
      <w:proofErr w:type="spellEnd"/>
      <w:r w:rsidRPr="0081783F">
        <w:t xml:space="preserve"> J.C., “Pattern Recognition with Fuzzy Objective Function Algorithms”, Plenum Press, New York, 1981.</w:t>
      </w:r>
      <w:bookmarkEnd w:id="32"/>
    </w:p>
    <w:p w:rsidR="00EA4BC0" w:rsidRPr="0081783F" w:rsidRDefault="00EA4BC0" w:rsidP="00EA4BC0">
      <w:pPr>
        <w:pStyle w:val="Reftext"/>
      </w:pPr>
      <w:bookmarkStart w:id="33" w:name="_Ref318966377"/>
      <w:r w:rsidRPr="0081783F">
        <w:t>[3]</w:t>
      </w:r>
      <w:r w:rsidRPr="0081783F">
        <w:tab/>
        <w:t>Montenegro-</w:t>
      </w:r>
      <w:proofErr w:type="spellStart"/>
      <w:r w:rsidRPr="0081783F">
        <w:t>Villacieros</w:t>
      </w:r>
      <w:proofErr w:type="spellEnd"/>
      <w:r w:rsidRPr="0081783F">
        <w:t xml:space="preserve"> B.: "Versatile two-state model for land mobile satellite systems: parameter extraction and time series synthesis, </w:t>
      </w:r>
      <w:proofErr w:type="spellStart"/>
      <w:r w:rsidRPr="0081783F">
        <w:t>Ph’D</w:t>
      </w:r>
      <w:proofErr w:type="spellEnd"/>
      <w:r w:rsidRPr="0081783F">
        <w:t xml:space="preserve"> thesis, UCL, Belgium, September 2011.</w:t>
      </w:r>
      <w:bookmarkEnd w:id="33"/>
    </w:p>
    <w:p w:rsidR="00EA4BC0" w:rsidRPr="0081783F" w:rsidRDefault="00EA4BC0" w:rsidP="00EA4BC0">
      <w:pPr>
        <w:pStyle w:val="Reftext"/>
      </w:pPr>
      <w:bookmarkStart w:id="34" w:name="_Ref318966922"/>
      <w:r w:rsidRPr="0081783F">
        <w:t>[4]</w:t>
      </w:r>
      <w:r w:rsidRPr="0081783F">
        <w:tab/>
        <w:t xml:space="preserve">Pérez </w:t>
      </w:r>
      <w:proofErr w:type="spellStart"/>
      <w:r w:rsidRPr="0081783F">
        <w:t>Fontán</w:t>
      </w:r>
      <w:proofErr w:type="spellEnd"/>
      <w:r w:rsidRPr="0081783F">
        <w:t xml:space="preserve"> F., Carrie G., Lacoste F., Montenegro </w:t>
      </w:r>
      <w:proofErr w:type="spellStart"/>
      <w:r w:rsidRPr="0081783F">
        <w:t>Villacieros</w:t>
      </w:r>
      <w:proofErr w:type="spellEnd"/>
      <w:r w:rsidRPr="0081783F">
        <w:t xml:space="preserve"> B., </w:t>
      </w:r>
      <w:proofErr w:type="spellStart"/>
      <w:r w:rsidRPr="0081783F">
        <w:t>Vanhoenacker-Janvier</w:t>
      </w:r>
      <w:proofErr w:type="spellEnd"/>
      <w:r w:rsidRPr="0081783F">
        <w:t xml:space="preserve"> D., </w:t>
      </w:r>
      <w:proofErr w:type="spellStart"/>
      <w:r w:rsidRPr="0081783F">
        <w:t>Lemorton</w:t>
      </w:r>
      <w:proofErr w:type="spellEnd"/>
      <w:r w:rsidRPr="0081783F">
        <w:t xml:space="preserve"> J.: "An Enhanced Narrowband Statistical Land Mobile Satellite Channel Model for the S- and C-Bands", ESA workshop on </w:t>
      </w:r>
      <w:proofErr w:type="spellStart"/>
      <w:r w:rsidRPr="0081783F">
        <w:t>Radiowave</w:t>
      </w:r>
      <w:proofErr w:type="spellEnd"/>
      <w:r w:rsidRPr="0081783F">
        <w:t xml:space="preserve"> propagation 2011, ESTEC, </w:t>
      </w:r>
      <w:proofErr w:type="spellStart"/>
      <w:r w:rsidRPr="0081783F">
        <w:t>Noordwijk</w:t>
      </w:r>
      <w:proofErr w:type="spellEnd"/>
      <w:r w:rsidRPr="0081783F">
        <w:t>, The Netherlands, 30 November - 2 December 2011.</w:t>
      </w:r>
      <w:bookmarkEnd w:id="34"/>
    </w:p>
    <w:p w:rsidR="00EA4BC0" w:rsidRDefault="00EA4BC0" w:rsidP="00C570E1">
      <w:pPr>
        <w:pStyle w:val="Reftext"/>
      </w:pPr>
      <w:r w:rsidRPr="0081783F">
        <w:t>[5]</w:t>
      </w:r>
      <w:r w:rsidRPr="0081783F">
        <w:tab/>
        <w:t xml:space="preserve">Carrie G., Pérez </w:t>
      </w:r>
      <w:proofErr w:type="spellStart"/>
      <w:r w:rsidRPr="0081783F">
        <w:t>Fontán</w:t>
      </w:r>
      <w:proofErr w:type="spellEnd"/>
      <w:r w:rsidRPr="0081783F">
        <w:t xml:space="preserve"> F., Lacoste F., </w:t>
      </w:r>
      <w:proofErr w:type="spellStart"/>
      <w:r w:rsidRPr="0081783F">
        <w:t>Lemorton</w:t>
      </w:r>
      <w:proofErr w:type="spellEnd"/>
      <w:r w:rsidRPr="0081783F">
        <w:t xml:space="preserve"> J.: "A </w:t>
      </w:r>
      <w:r w:rsidR="00FD2916" w:rsidRPr="0081783F">
        <w:t>generative</w:t>
      </w:r>
      <w:r w:rsidRPr="0081783F">
        <w:t xml:space="preserve"> MIMO </w:t>
      </w:r>
      <w:r w:rsidR="00FD2916" w:rsidRPr="0081783F">
        <w:t>channel model encompassing single satellite and satellite diversity cases</w:t>
      </w:r>
      <w:r w:rsidRPr="0081783F">
        <w:t xml:space="preserve">", ESA workshop on </w:t>
      </w:r>
      <w:proofErr w:type="spellStart"/>
      <w:r w:rsidRPr="0081783F">
        <w:t>Radiowave</w:t>
      </w:r>
      <w:proofErr w:type="spellEnd"/>
      <w:r w:rsidRPr="0081783F">
        <w:t xml:space="preserve"> propagation 2011, ESTEC, </w:t>
      </w:r>
      <w:proofErr w:type="spellStart"/>
      <w:r w:rsidRPr="0081783F">
        <w:t>Noordwijk</w:t>
      </w:r>
      <w:proofErr w:type="spellEnd"/>
      <w:r w:rsidRPr="0081783F">
        <w:t>, The Netherlands, 30 November - 2</w:t>
      </w:r>
      <w:r w:rsidR="00C570E1">
        <w:t> </w:t>
      </w:r>
      <w:r w:rsidRPr="0081783F">
        <w:t>December 2011.</w:t>
      </w:r>
    </w:p>
    <w:p w:rsidR="003B69D5" w:rsidRDefault="003B69D5" w:rsidP="003B69D5">
      <w:pPr>
        <w:pStyle w:val="Reftext"/>
      </w:pPr>
      <w:r>
        <w:t>[6</w:t>
      </w:r>
      <w:r w:rsidR="00A93E79">
        <w:t>]</w:t>
      </w:r>
      <w:bookmarkStart w:id="35" w:name="_Ref369081128"/>
      <w:r w:rsidR="00A93E79">
        <w:tab/>
        <w:t xml:space="preserve">T. </w:t>
      </w:r>
      <w:proofErr w:type="spellStart"/>
      <w:r w:rsidR="00A93E79">
        <w:t>Heyn</w:t>
      </w:r>
      <w:proofErr w:type="spellEnd"/>
      <w:r w:rsidR="00A93E79">
        <w:t xml:space="preserve">, E. </w:t>
      </w:r>
      <w:proofErr w:type="spellStart"/>
      <w:r w:rsidR="00A93E79">
        <w:t>Eberlein</w:t>
      </w:r>
      <w:proofErr w:type="spellEnd"/>
      <w:r w:rsidR="00A93E79">
        <w:t xml:space="preserve">, D. Arndt, B. </w:t>
      </w:r>
      <w:proofErr w:type="spellStart"/>
      <w:r w:rsidR="00A93E79">
        <w:t>Matuz</w:t>
      </w:r>
      <w:proofErr w:type="spellEnd"/>
      <w:r w:rsidR="00A93E79">
        <w:t xml:space="preserve">, F. </w:t>
      </w:r>
      <w:proofErr w:type="spellStart"/>
      <w:r w:rsidR="00A93E79">
        <w:t>Lázaro</w:t>
      </w:r>
      <w:proofErr w:type="spellEnd"/>
      <w:r w:rsidR="00A93E79">
        <w:t xml:space="preserve"> </w:t>
      </w:r>
      <w:proofErr w:type="spellStart"/>
      <w:r w:rsidR="00A93E79">
        <w:t>Blasco</w:t>
      </w:r>
      <w:proofErr w:type="spellEnd"/>
      <w:r w:rsidR="00A93E79">
        <w:t>, R. Prieto-</w:t>
      </w:r>
      <w:proofErr w:type="spellStart"/>
      <w:r w:rsidR="00A93E79">
        <w:t>Cerdeira</w:t>
      </w:r>
      <w:proofErr w:type="spellEnd"/>
      <w:r w:rsidR="00A93E79">
        <w:t xml:space="preserve">, J. Rivera-Castro, “Mobile Satellite Channel with Angle Diversity: the </w:t>
      </w:r>
      <w:proofErr w:type="spellStart"/>
      <w:r w:rsidR="00A93E79">
        <w:t>MiLADY</w:t>
      </w:r>
      <w:proofErr w:type="spellEnd"/>
      <w:r w:rsidR="00A93E79">
        <w:t xml:space="preserve"> Project”, </w:t>
      </w:r>
      <w:proofErr w:type="spellStart"/>
      <w:r w:rsidR="00A93E79">
        <w:t>EuCAP</w:t>
      </w:r>
      <w:proofErr w:type="spellEnd"/>
      <w:r w:rsidR="00A93E79">
        <w:t xml:space="preserve"> conference, Barcelona, April 2010</w:t>
      </w:r>
      <w:bookmarkStart w:id="36" w:name="_Ref432696227"/>
      <w:bookmarkEnd w:id="35"/>
    </w:p>
    <w:p w:rsidR="003B69D5" w:rsidRPr="003B69D5" w:rsidRDefault="003B69D5" w:rsidP="003B69D5">
      <w:pPr>
        <w:pStyle w:val="Reftext"/>
      </w:pPr>
      <w:r w:rsidRPr="003B69D5">
        <w:rPr>
          <w:szCs w:val="24"/>
          <w:lang w:val="pt-BR"/>
        </w:rPr>
        <w:t>[7]</w:t>
      </w:r>
      <w:r>
        <w:rPr>
          <w:szCs w:val="24"/>
          <w:lang w:val="pt-BR"/>
        </w:rPr>
        <w:tab/>
      </w:r>
      <w:r w:rsidRPr="003B69D5">
        <w:rPr>
          <w:szCs w:val="24"/>
          <w:lang w:val="pt-BR"/>
        </w:rPr>
        <w:t>S. Scalise, H. Ernst, G. Harles, “Measurement and Modelling of the Land Mobile Satellite Channel at Ku-Band”, IEEE Trans. on Veh. Tech., Vol. 57, No. 2, March 2008</w:t>
      </w:r>
      <w:bookmarkEnd w:id="36"/>
    </w:p>
    <w:p w:rsidR="001E636C" w:rsidRDefault="001E636C" w:rsidP="001E636C">
      <w:pPr>
        <w:pStyle w:val="Reasons"/>
      </w:pPr>
    </w:p>
    <w:p w:rsidR="001E636C" w:rsidRDefault="001E636C">
      <w:pPr>
        <w:jc w:val="center"/>
      </w:pPr>
      <w:r>
        <w:t>______________</w:t>
      </w:r>
    </w:p>
    <w:sectPr w:rsidR="001E636C" w:rsidSect="00D02712">
      <w:headerReference w:type="default" r:id="rId6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C1A" w:rsidRDefault="00957C1A">
      <w:r>
        <w:separator/>
      </w:r>
    </w:p>
  </w:endnote>
  <w:endnote w:type="continuationSeparator" w:id="0">
    <w:p w:rsidR="00957C1A" w:rsidRDefault="0095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C1A" w:rsidRDefault="00957C1A">
      <w:r>
        <w:t>____________________</w:t>
      </w:r>
    </w:p>
  </w:footnote>
  <w:footnote w:type="continuationSeparator" w:id="0">
    <w:p w:rsidR="00957C1A" w:rsidRDefault="00957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C1A" w:rsidRDefault="00957C1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B461D">
      <w:rPr>
        <w:rStyle w:val="PageNumber"/>
        <w:noProof/>
      </w:rPr>
      <w:t>17</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8F5"/>
    <w:multiLevelType w:val="hybridMultilevel"/>
    <w:tmpl w:val="32508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021A4A"/>
    <w:multiLevelType w:val="hybridMultilevel"/>
    <w:tmpl w:val="90164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624F3C"/>
    <w:multiLevelType w:val="hybridMultilevel"/>
    <w:tmpl w:val="41AE008A"/>
    <w:lvl w:ilvl="0" w:tplc="9950FD9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72A8E"/>
    <w:multiLevelType w:val="hybridMultilevel"/>
    <w:tmpl w:val="9F945802"/>
    <w:lvl w:ilvl="0" w:tplc="A3687AE6">
      <w:start w:val="1"/>
      <w:numFmt w:val="decimal"/>
      <w:lvlText w:val="%1."/>
      <w:lvlJc w:val="left"/>
      <w:pPr>
        <w:ind w:left="720" w:hanging="360"/>
      </w:pPr>
      <w:rPr>
        <w:rFonts w:ascii="Times New Roman" w:eastAsia="Times New Roman" w:hAnsi="Times New Roman" w:cs="Times New Roman"/>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A751AC"/>
    <w:multiLevelType w:val="hybridMultilevel"/>
    <w:tmpl w:val="FEA0DA94"/>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5" w15:restartNumberingAfterBreak="0">
    <w:nsid w:val="19A634CF"/>
    <w:multiLevelType w:val="hybridMultilevel"/>
    <w:tmpl w:val="43684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711BED"/>
    <w:multiLevelType w:val="hybridMultilevel"/>
    <w:tmpl w:val="2A80BF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A42C43"/>
    <w:multiLevelType w:val="hybridMultilevel"/>
    <w:tmpl w:val="61B017C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F277F"/>
    <w:multiLevelType w:val="hybridMultilevel"/>
    <w:tmpl w:val="BCA238B0"/>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9" w15:restartNumberingAfterBreak="0">
    <w:nsid w:val="1FA7754F"/>
    <w:multiLevelType w:val="hybridMultilevel"/>
    <w:tmpl w:val="6B7E4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EE516E"/>
    <w:multiLevelType w:val="hybridMultilevel"/>
    <w:tmpl w:val="1DE42134"/>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2623446B"/>
    <w:multiLevelType w:val="hybridMultilevel"/>
    <w:tmpl w:val="12407216"/>
    <w:lvl w:ilvl="0" w:tplc="1C1484F0">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15:restartNumberingAfterBreak="0">
    <w:nsid w:val="2C0E5C3B"/>
    <w:multiLevelType w:val="hybridMultilevel"/>
    <w:tmpl w:val="C408097E"/>
    <w:lvl w:ilvl="0" w:tplc="6C5CA154">
      <w:start w:val="1"/>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A4236E1"/>
    <w:multiLevelType w:val="hybridMultilevel"/>
    <w:tmpl w:val="D646EA46"/>
    <w:lvl w:ilvl="0" w:tplc="50C050E0">
      <w:start w:val="1"/>
      <w:numFmt w:val="decimal"/>
      <w:lvlText w:val="%1"/>
      <w:lvlJc w:val="left"/>
      <w:pPr>
        <w:ind w:left="720" w:hanging="360"/>
      </w:pPr>
      <w:rPr>
        <w:rFonts w:cs="Times New Roman"/>
        <w:i w:val="0"/>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2950463"/>
    <w:multiLevelType w:val="hybridMultilevel"/>
    <w:tmpl w:val="D3E4651E"/>
    <w:lvl w:ilvl="0" w:tplc="040C0011">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15:restartNumberingAfterBreak="0">
    <w:nsid w:val="46EE6D67"/>
    <w:multiLevelType w:val="hybridMultilevel"/>
    <w:tmpl w:val="AD9813EA"/>
    <w:lvl w:ilvl="0" w:tplc="50C050E0">
      <w:start w:val="1"/>
      <w:numFmt w:val="decimal"/>
      <w:lvlText w:val="%1"/>
      <w:lvlJc w:val="left"/>
      <w:pPr>
        <w:ind w:left="720" w:hanging="360"/>
      </w:pPr>
      <w:rPr>
        <w:rFonts w:cs="Times New Roman"/>
        <w:i w:val="0"/>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2CA544A"/>
    <w:multiLevelType w:val="singleLevel"/>
    <w:tmpl w:val="1D7688E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18" w15:restartNumberingAfterBreak="0">
    <w:nsid w:val="63D35675"/>
    <w:multiLevelType w:val="hybridMultilevel"/>
    <w:tmpl w:val="1A626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A463A7"/>
    <w:multiLevelType w:val="hybridMultilevel"/>
    <w:tmpl w:val="B1D24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2A0CAD"/>
    <w:multiLevelType w:val="multilevel"/>
    <w:tmpl w:val="0C0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1" w15:restartNumberingAfterBreak="0">
    <w:nsid w:val="680567BA"/>
    <w:multiLevelType w:val="hybridMultilevel"/>
    <w:tmpl w:val="51DE1DA4"/>
    <w:lvl w:ilvl="0" w:tplc="040C0011">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2" w15:restartNumberingAfterBreak="0">
    <w:nsid w:val="6C402C58"/>
    <w:multiLevelType w:val="hybridMultilevel"/>
    <w:tmpl w:val="3C0611EA"/>
    <w:lvl w:ilvl="0" w:tplc="26887F82">
      <w:start w:val="1"/>
      <w:numFmt w:val="decimal"/>
      <w:pStyle w:val="figurecaption"/>
      <w:lvlText w:val="Fig. %1."/>
      <w:lvlJc w:val="left"/>
      <w:pPr>
        <w:ind w:left="3904"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4984"/>
        </w:tabs>
        <w:ind w:left="4984" w:hanging="360"/>
      </w:pPr>
      <w:rPr>
        <w:rFonts w:cs="Times New Roman"/>
      </w:rPr>
    </w:lvl>
    <w:lvl w:ilvl="2" w:tplc="0409001B">
      <w:start w:val="1"/>
      <w:numFmt w:val="lowerRoman"/>
      <w:lvlText w:val="%3."/>
      <w:lvlJc w:val="right"/>
      <w:pPr>
        <w:tabs>
          <w:tab w:val="num" w:pos="5704"/>
        </w:tabs>
        <w:ind w:left="5704" w:hanging="180"/>
      </w:pPr>
      <w:rPr>
        <w:rFonts w:cs="Times New Roman"/>
      </w:rPr>
    </w:lvl>
    <w:lvl w:ilvl="3" w:tplc="0409000F">
      <w:start w:val="1"/>
      <w:numFmt w:val="decimal"/>
      <w:lvlText w:val="%4."/>
      <w:lvlJc w:val="left"/>
      <w:pPr>
        <w:tabs>
          <w:tab w:val="num" w:pos="6424"/>
        </w:tabs>
        <w:ind w:left="6424" w:hanging="360"/>
      </w:pPr>
      <w:rPr>
        <w:rFonts w:cs="Times New Roman"/>
      </w:rPr>
    </w:lvl>
    <w:lvl w:ilvl="4" w:tplc="04090019">
      <w:start w:val="1"/>
      <w:numFmt w:val="lowerLetter"/>
      <w:lvlText w:val="%5."/>
      <w:lvlJc w:val="left"/>
      <w:pPr>
        <w:tabs>
          <w:tab w:val="num" w:pos="7144"/>
        </w:tabs>
        <w:ind w:left="7144" w:hanging="360"/>
      </w:pPr>
      <w:rPr>
        <w:rFonts w:cs="Times New Roman"/>
      </w:rPr>
    </w:lvl>
    <w:lvl w:ilvl="5" w:tplc="0409001B">
      <w:start w:val="1"/>
      <w:numFmt w:val="lowerRoman"/>
      <w:lvlText w:val="%6."/>
      <w:lvlJc w:val="right"/>
      <w:pPr>
        <w:tabs>
          <w:tab w:val="num" w:pos="7864"/>
        </w:tabs>
        <w:ind w:left="7864" w:hanging="180"/>
      </w:pPr>
      <w:rPr>
        <w:rFonts w:cs="Times New Roman"/>
      </w:rPr>
    </w:lvl>
    <w:lvl w:ilvl="6" w:tplc="0409000F">
      <w:start w:val="1"/>
      <w:numFmt w:val="decimal"/>
      <w:lvlText w:val="%7."/>
      <w:lvlJc w:val="left"/>
      <w:pPr>
        <w:tabs>
          <w:tab w:val="num" w:pos="8584"/>
        </w:tabs>
        <w:ind w:left="8584" w:hanging="360"/>
      </w:pPr>
      <w:rPr>
        <w:rFonts w:cs="Times New Roman"/>
      </w:rPr>
    </w:lvl>
    <w:lvl w:ilvl="7" w:tplc="04090019">
      <w:start w:val="1"/>
      <w:numFmt w:val="lowerLetter"/>
      <w:lvlText w:val="%8."/>
      <w:lvlJc w:val="left"/>
      <w:pPr>
        <w:tabs>
          <w:tab w:val="num" w:pos="9304"/>
        </w:tabs>
        <w:ind w:left="9304" w:hanging="360"/>
      </w:pPr>
      <w:rPr>
        <w:rFonts w:cs="Times New Roman"/>
      </w:rPr>
    </w:lvl>
    <w:lvl w:ilvl="8" w:tplc="0409001B">
      <w:start w:val="1"/>
      <w:numFmt w:val="lowerRoman"/>
      <w:lvlText w:val="%9."/>
      <w:lvlJc w:val="right"/>
      <w:pPr>
        <w:tabs>
          <w:tab w:val="num" w:pos="10024"/>
        </w:tabs>
        <w:ind w:left="10024" w:hanging="180"/>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4" w15:restartNumberingAfterBreak="0">
    <w:nsid w:val="6F2127AF"/>
    <w:multiLevelType w:val="hybridMultilevel"/>
    <w:tmpl w:val="34B09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790339"/>
    <w:multiLevelType w:val="hybridMultilevel"/>
    <w:tmpl w:val="A7144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9F4B02"/>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79DD579D"/>
    <w:multiLevelType w:val="hybridMultilevel"/>
    <w:tmpl w:val="D646EA46"/>
    <w:lvl w:ilvl="0" w:tplc="50C050E0">
      <w:start w:val="1"/>
      <w:numFmt w:val="decimal"/>
      <w:lvlText w:val="%1"/>
      <w:lvlJc w:val="left"/>
      <w:pPr>
        <w:ind w:left="720" w:hanging="360"/>
      </w:pPr>
      <w:rPr>
        <w:rFonts w:cs="Times New Roman"/>
        <w:i w:val="0"/>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E2A6D2C"/>
    <w:multiLevelType w:val="hybridMultilevel"/>
    <w:tmpl w:val="0DA6F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9975E8"/>
    <w:multiLevelType w:val="hybridMultilevel"/>
    <w:tmpl w:val="16FAD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7"/>
    <w:lvlOverride w:ilvl="0">
      <w:startOverride w:val="1"/>
    </w:lvlOverride>
    <w:lvlOverride w:ilvl="1"/>
    <w:lvlOverride w:ilvl="2"/>
    <w:lvlOverride w:ilvl="3"/>
    <w:lvlOverride w:ilvl="4"/>
    <w:lvlOverride w:ilvl="5"/>
    <w:lvlOverride w:ilvl="6"/>
    <w:lvlOverride w:ilvl="7"/>
    <w:lvlOverride w:ilv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num>
  <w:num w:numId="6">
    <w:abstractNumId w:val="24"/>
  </w:num>
  <w:num w:numId="7">
    <w:abstractNumId w:val="3"/>
  </w:num>
  <w:num w:numId="8">
    <w:abstractNumId w:val="2"/>
  </w:num>
  <w:num w:numId="9">
    <w:abstractNumId w:val="17"/>
  </w:num>
  <w:num w:numId="10">
    <w:abstractNumId w:val="22"/>
  </w:num>
  <w:num w:numId="11">
    <w:abstractNumId w:val="23"/>
  </w:num>
  <w:num w:numId="12">
    <w:abstractNumId w:val="9"/>
  </w:num>
  <w:num w:numId="13">
    <w:abstractNumId w:val="11"/>
  </w:num>
  <w:num w:numId="14">
    <w:abstractNumId w:val="28"/>
  </w:num>
  <w:num w:numId="15">
    <w:abstractNumId w:val="5"/>
  </w:num>
  <w:num w:numId="16">
    <w:abstractNumId w:val="1"/>
  </w:num>
  <w:num w:numId="17">
    <w:abstractNumId w:val="18"/>
  </w:num>
  <w:num w:numId="18">
    <w:abstractNumId w:val="29"/>
  </w:num>
  <w:num w:numId="19">
    <w:abstractNumId w:val="16"/>
  </w:num>
  <w:num w:numId="20">
    <w:abstractNumId w:val="20"/>
  </w:num>
  <w:num w:numId="21">
    <w:abstractNumId w:val="19"/>
  </w:num>
  <w:num w:numId="22">
    <w:abstractNumId w:val="0"/>
  </w:num>
  <w:num w:numId="23">
    <w:abstractNumId w:val="12"/>
  </w:num>
  <w:num w:numId="24">
    <w:abstractNumId w:val="7"/>
  </w:num>
  <w:num w:numId="25">
    <w:abstractNumId w:val="10"/>
  </w:num>
  <w:num w:numId="26">
    <w:abstractNumId w:val="14"/>
  </w:num>
  <w:num w:numId="27">
    <w:abstractNumId w:val="8"/>
  </w:num>
  <w:num w:numId="28">
    <w:abstractNumId w:val="25"/>
  </w:num>
  <w:num w:numId="29">
    <w:abstractNumId w:val="2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de-CH"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1E"/>
    <w:rsid w:val="000069D4"/>
    <w:rsid w:val="00012374"/>
    <w:rsid w:val="000174AD"/>
    <w:rsid w:val="00047A1D"/>
    <w:rsid w:val="000562DE"/>
    <w:rsid w:val="000604B9"/>
    <w:rsid w:val="000A7D55"/>
    <w:rsid w:val="000C12C8"/>
    <w:rsid w:val="000C2E8E"/>
    <w:rsid w:val="000E0E7C"/>
    <w:rsid w:val="000F1B4B"/>
    <w:rsid w:val="00105A2F"/>
    <w:rsid w:val="00116E81"/>
    <w:rsid w:val="00121CE3"/>
    <w:rsid w:val="0012744F"/>
    <w:rsid w:val="00131178"/>
    <w:rsid w:val="001426C0"/>
    <w:rsid w:val="00153A06"/>
    <w:rsid w:val="00156F66"/>
    <w:rsid w:val="00163271"/>
    <w:rsid w:val="00182528"/>
    <w:rsid w:val="0018500B"/>
    <w:rsid w:val="00196A19"/>
    <w:rsid w:val="001B461D"/>
    <w:rsid w:val="001C752D"/>
    <w:rsid w:val="001E636C"/>
    <w:rsid w:val="00202DC1"/>
    <w:rsid w:val="002116EE"/>
    <w:rsid w:val="002309D8"/>
    <w:rsid w:val="00245FA5"/>
    <w:rsid w:val="002A1C78"/>
    <w:rsid w:val="002A7FE2"/>
    <w:rsid w:val="002E1B4F"/>
    <w:rsid w:val="002F2E67"/>
    <w:rsid w:val="002F7CB3"/>
    <w:rsid w:val="00315546"/>
    <w:rsid w:val="00330567"/>
    <w:rsid w:val="00386A9D"/>
    <w:rsid w:val="00391081"/>
    <w:rsid w:val="00391122"/>
    <w:rsid w:val="003B2789"/>
    <w:rsid w:val="003B69D5"/>
    <w:rsid w:val="003C13CE"/>
    <w:rsid w:val="003C697E"/>
    <w:rsid w:val="003E22C1"/>
    <w:rsid w:val="003E2518"/>
    <w:rsid w:val="003E7CEF"/>
    <w:rsid w:val="004001B0"/>
    <w:rsid w:val="00416F06"/>
    <w:rsid w:val="0043675B"/>
    <w:rsid w:val="0048124F"/>
    <w:rsid w:val="00493A2B"/>
    <w:rsid w:val="004B1EF7"/>
    <w:rsid w:val="004B3FAD"/>
    <w:rsid w:val="004C5749"/>
    <w:rsid w:val="00501DCA"/>
    <w:rsid w:val="00513A47"/>
    <w:rsid w:val="005408DF"/>
    <w:rsid w:val="00573344"/>
    <w:rsid w:val="00583F9B"/>
    <w:rsid w:val="005B0D29"/>
    <w:rsid w:val="005B259C"/>
    <w:rsid w:val="005B71A4"/>
    <w:rsid w:val="005E5C10"/>
    <w:rsid w:val="005F2C78"/>
    <w:rsid w:val="006144E4"/>
    <w:rsid w:val="00650299"/>
    <w:rsid w:val="00655245"/>
    <w:rsid w:val="00655FC5"/>
    <w:rsid w:val="006E3CCE"/>
    <w:rsid w:val="00720F39"/>
    <w:rsid w:val="00782779"/>
    <w:rsid w:val="007B783A"/>
    <w:rsid w:val="007C2D55"/>
    <w:rsid w:val="007D6D52"/>
    <w:rsid w:val="00814E0A"/>
    <w:rsid w:val="0081783F"/>
    <w:rsid w:val="00821F7A"/>
    <w:rsid w:val="00822581"/>
    <w:rsid w:val="008309DD"/>
    <w:rsid w:val="0083227A"/>
    <w:rsid w:val="008513AB"/>
    <w:rsid w:val="00866900"/>
    <w:rsid w:val="0087187B"/>
    <w:rsid w:val="00876A8A"/>
    <w:rsid w:val="00881BA1"/>
    <w:rsid w:val="008C2302"/>
    <w:rsid w:val="008C26B8"/>
    <w:rsid w:val="008F208F"/>
    <w:rsid w:val="0091596D"/>
    <w:rsid w:val="009507FF"/>
    <w:rsid w:val="00956540"/>
    <w:rsid w:val="00957C1A"/>
    <w:rsid w:val="00982084"/>
    <w:rsid w:val="00994C84"/>
    <w:rsid w:val="00995963"/>
    <w:rsid w:val="00996782"/>
    <w:rsid w:val="009B61EB"/>
    <w:rsid w:val="009C2064"/>
    <w:rsid w:val="009D1697"/>
    <w:rsid w:val="009F3A46"/>
    <w:rsid w:val="009F6520"/>
    <w:rsid w:val="00A014F8"/>
    <w:rsid w:val="00A042FA"/>
    <w:rsid w:val="00A04E9A"/>
    <w:rsid w:val="00A45616"/>
    <w:rsid w:val="00A5173C"/>
    <w:rsid w:val="00A61AEF"/>
    <w:rsid w:val="00A75939"/>
    <w:rsid w:val="00A93E79"/>
    <w:rsid w:val="00A9642B"/>
    <w:rsid w:val="00AD2345"/>
    <w:rsid w:val="00AE5054"/>
    <w:rsid w:val="00AF173A"/>
    <w:rsid w:val="00B066A4"/>
    <w:rsid w:val="00B07A13"/>
    <w:rsid w:val="00B4279B"/>
    <w:rsid w:val="00B45FC9"/>
    <w:rsid w:val="00B76F35"/>
    <w:rsid w:val="00B81138"/>
    <w:rsid w:val="00BC7CCF"/>
    <w:rsid w:val="00BD6EA8"/>
    <w:rsid w:val="00BE470B"/>
    <w:rsid w:val="00C007BD"/>
    <w:rsid w:val="00C429D7"/>
    <w:rsid w:val="00C570E1"/>
    <w:rsid w:val="00C57A91"/>
    <w:rsid w:val="00C81DA9"/>
    <w:rsid w:val="00CA5E24"/>
    <w:rsid w:val="00CC01C2"/>
    <w:rsid w:val="00CF21F2"/>
    <w:rsid w:val="00D02712"/>
    <w:rsid w:val="00D046A7"/>
    <w:rsid w:val="00D214D0"/>
    <w:rsid w:val="00D6183D"/>
    <w:rsid w:val="00D6546B"/>
    <w:rsid w:val="00DB178B"/>
    <w:rsid w:val="00DC17D3"/>
    <w:rsid w:val="00DD4BED"/>
    <w:rsid w:val="00DE39F0"/>
    <w:rsid w:val="00DF0AF3"/>
    <w:rsid w:val="00DF7E9F"/>
    <w:rsid w:val="00E26FD4"/>
    <w:rsid w:val="00E27D7E"/>
    <w:rsid w:val="00E42E13"/>
    <w:rsid w:val="00E4342F"/>
    <w:rsid w:val="00E56D5C"/>
    <w:rsid w:val="00E6257C"/>
    <w:rsid w:val="00E62BD8"/>
    <w:rsid w:val="00E63C59"/>
    <w:rsid w:val="00EA4BC0"/>
    <w:rsid w:val="00EB21C8"/>
    <w:rsid w:val="00F25662"/>
    <w:rsid w:val="00F37686"/>
    <w:rsid w:val="00F919F6"/>
    <w:rsid w:val="00FA124A"/>
    <w:rsid w:val="00FC08DD"/>
    <w:rsid w:val="00FC1C1E"/>
    <w:rsid w:val="00FC2316"/>
    <w:rsid w:val="00FC2CFD"/>
    <w:rsid w:val="00FD2916"/>
    <w:rsid w:val="00FE70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CBD9E4F-0E70-4797-886C-34140E8D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Chapter,Chapter1,T1,aa,Titre Attach 1,h1,PB,H1,1st level,1,PB1,H11,h11,1st level1,11,PB2,H12,h12,1st level2,12,PB3,H13,h13,1st level3,13,PB4,H14,h14,1st level4,14,PB5,H15,h15,1st level5,15,ghost,g,1 ghost,Ghost,TITRE 1,Überschrift 11,Header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0">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BalloonText">
    <w:name w:val="Balloon Text"/>
    <w:basedOn w:val="Normal"/>
    <w:link w:val="BalloonTextChar"/>
    <w:semiHidden/>
    <w:rsid w:val="00EA4BC0"/>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A4BC0"/>
    <w:rPr>
      <w:rFonts w:ascii="Tahoma" w:hAnsi="Tahoma" w:cs="Tahoma"/>
      <w:sz w:val="16"/>
      <w:szCs w:val="16"/>
      <w:lang w:val="en-GB" w:eastAsia="en-US"/>
    </w:rPr>
  </w:style>
  <w:style w:type="character" w:styleId="Hyperlink">
    <w:name w:val="Hyperlink"/>
    <w:aliases w:val="CEO_Hyperlink"/>
    <w:rsid w:val="00EA4BC0"/>
    <w:rPr>
      <w:rFonts w:cs="Times New Roman"/>
      <w:color w:val="0000FF"/>
      <w:u w:val="single"/>
    </w:rPr>
  </w:style>
  <w:style w:type="paragraph" w:customStyle="1" w:styleId="ListParagraph1">
    <w:name w:val="List Paragraph1"/>
    <w:basedOn w:val="Normal"/>
    <w:rsid w:val="00EA4BC0"/>
    <w:pPr>
      <w:ind w:left="720"/>
      <w:contextualSpacing/>
    </w:pPr>
  </w:style>
  <w:style w:type="character" w:styleId="CommentReference">
    <w:name w:val="annotation reference"/>
    <w:semiHidden/>
    <w:rsid w:val="00EA4BC0"/>
    <w:rPr>
      <w:rFonts w:cs="Times New Roman"/>
      <w:sz w:val="16"/>
      <w:szCs w:val="16"/>
    </w:rPr>
  </w:style>
  <w:style w:type="paragraph" w:styleId="CommentText">
    <w:name w:val="annotation text"/>
    <w:basedOn w:val="Normal"/>
    <w:link w:val="CommentTextChar"/>
    <w:semiHidden/>
    <w:rsid w:val="00EA4BC0"/>
    <w:rPr>
      <w:sz w:val="20"/>
    </w:rPr>
  </w:style>
  <w:style w:type="character" w:customStyle="1" w:styleId="CommentTextChar">
    <w:name w:val="Comment Text Char"/>
    <w:basedOn w:val="DefaultParagraphFont"/>
    <w:link w:val="CommentText"/>
    <w:semiHidden/>
    <w:rsid w:val="00EA4BC0"/>
    <w:rPr>
      <w:rFonts w:ascii="Times New Roman" w:hAnsi="Times New Roman"/>
      <w:lang w:val="en-GB" w:eastAsia="en-US"/>
    </w:rPr>
  </w:style>
  <w:style w:type="character" w:customStyle="1" w:styleId="enumlev1Char">
    <w:name w:val="enumlev1 Char"/>
    <w:link w:val="enumlev1"/>
    <w:rsid w:val="00EA4BC0"/>
    <w:rPr>
      <w:rFonts w:ascii="Times New Roman" w:hAnsi="Times New Roman"/>
      <w:sz w:val="24"/>
      <w:lang w:val="en-GB" w:eastAsia="en-US"/>
    </w:rPr>
  </w:style>
  <w:style w:type="paragraph" w:styleId="CommentSubject">
    <w:name w:val="annotation subject"/>
    <w:basedOn w:val="CommentText"/>
    <w:next w:val="CommentText"/>
    <w:link w:val="CommentSubjectChar"/>
    <w:semiHidden/>
    <w:rsid w:val="00EA4BC0"/>
    <w:rPr>
      <w:b/>
      <w:bCs/>
    </w:rPr>
  </w:style>
  <w:style w:type="character" w:customStyle="1" w:styleId="CommentSubjectChar">
    <w:name w:val="Comment Subject Char"/>
    <w:basedOn w:val="CommentTextChar"/>
    <w:link w:val="CommentSubject"/>
    <w:semiHidden/>
    <w:rsid w:val="00EA4BC0"/>
    <w:rPr>
      <w:rFonts w:ascii="Times New Roman" w:hAnsi="Times New Roman"/>
      <w:b/>
      <w:bCs/>
      <w:lang w:val="en-GB" w:eastAsia="en-US"/>
    </w:rPr>
  </w:style>
  <w:style w:type="character" w:customStyle="1" w:styleId="SourceChar">
    <w:name w:val="Source Char"/>
    <w:link w:val="Source"/>
    <w:rsid w:val="00EA4BC0"/>
    <w:rPr>
      <w:rFonts w:ascii="Times New Roman" w:hAnsi="Times New Roman"/>
      <w:b/>
      <w:sz w:val="28"/>
      <w:lang w:val="en-GB" w:eastAsia="en-US"/>
    </w:rPr>
  </w:style>
  <w:style w:type="character" w:customStyle="1" w:styleId="Title1Char">
    <w:name w:val="Title 1 Char"/>
    <w:link w:val="Title1"/>
    <w:rsid w:val="00EA4BC0"/>
    <w:rPr>
      <w:rFonts w:ascii="Times New Roman" w:hAnsi="Times New Roman"/>
      <w:caps/>
      <w:sz w:val="28"/>
      <w:lang w:val="en-GB" w:eastAsia="en-US"/>
    </w:rPr>
  </w:style>
  <w:style w:type="character" w:customStyle="1" w:styleId="Heading1Char">
    <w:name w:val="Heading 1 Char"/>
    <w:aliases w:val="Chapter Char,Chapter1 Char,T1 Char,aa Char,Titre Attach 1 Char,h1 Char,PB Char,H1 Char,1st level Char,1 Char,PB1 Char,H11 Char,h11 Char,1st level1 Char,11 Char,PB2 Char,H12 Char,h12 Char,1st level2 Char,12 Char,PB3 Char,H13 Char,h13 Char"/>
    <w:link w:val="Heading1"/>
    <w:rsid w:val="00EA4BC0"/>
    <w:rPr>
      <w:rFonts w:ascii="Times New Roman" w:hAnsi="Times New Roman"/>
      <w:b/>
      <w:sz w:val="28"/>
      <w:lang w:val="en-GB" w:eastAsia="en-US"/>
    </w:rPr>
  </w:style>
  <w:style w:type="character" w:customStyle="1" w:styleId="Heading2Char">
    <w:name w:val="Heading 2 Char"/>
    <w:link w:val="Heading2"/>
    <w:rsid w:val="00EA4BC0"/>
    <w:rPr>
      <w:rFonts w:ascii="Times New Roman" w:hAnsi="Times New Roman"/>
      <w:b/>
      <w:sz w:val="24"/>
      <w:lang w:val="en-GB" w:eastAsia="en-US"/>
    </w:rPr>
  </w:style>
  <w:style w:type="character" w:customStyle="1" w:styleId="Heading3Char">
    <w:name w:val="Heading 3 Char"/>
    <w:link w:val="Heading3"/>
    <w:rsid w:val="00EA4BC0"/>
    <w:rPr>
      <w:rFonts w:ascii="Times New Roman" w:hAnsi="Times New Roman"/>
      <w:b/>
      <w:sz w:val="24"/>
      <w:lang w:val="en-GB" w:eastAsia="en-US"/>
    </w:rPr>
  </w:style>
  <w:style w:type="character" w:customStyle="1" w:styleId="Heading4Char">
    <w:name w:val="Heading 4 Char"/>
    <w:link w:val="Heading4"/>
    <w:rsid w:val="00EA4BC0"/>
    <w:rPr>
      <w:rFonts w:ascii="Times New Roman" w:hAnsi="Times New Roman"/>
      <w:b/>
      <w:sz w:val="24"/>
      <w:lang w:val="en-GB" w:eastAsia="en-US"/>
    </w:rPr>
  </w:style>
  <w:style w:type="character" w:customStyle="1" w:styleId="Heading5Char">
    <w:name w:val="Heading 5 Char"/>
    <w:link w:val="Heading5"/>
    <w:rsid w:val="00EA4BC0"/>
    <w:rPr>
      <w:rFonts w:ascii="Times New Roman" w:hAnsi="Times New Roman"/>
      <w:b/>
      <w:sz w:val="24"/>
      <w:lang w:val="en-GB" w:eastAsia="en-US"/>
    </w:rPr>
  </w:style>
  <w:style w:type="character" w:customStyle="1" w:styleId="Heading6Char">
    <w:name w:val="Heading 6 Char"/>
    <w:link w:val="Heading6"/>
    <w:rsid w:val="00EA4BC0"/>
    <w:rPr>
      <w:rFonts w:ascii="Times New Roman" w:hAnsi="Times New Roman"/>
      <w:b/>
      <w:sz w:val="24"/>
      <w:lang w:val="en-GB" w:eastAsia="en-US"/>
    </w:rPr>
  </w:style>
  <w:style w:type="character" w:customStyle="1" w:styleId="Heading7Char">
    <w:name w:val="Heading 7 Char"/>
    <w:link w:val="Heading7"/>
    <w:rsid w:val="00EA4BC0"/>
    <w:rPr>
      <w:rFonts w:ascii="Times New Roman" w:hAnsi="Times New Roman"/>
      <w:b/>
      <w:sz w:val="24"/>
      <w:lang w:val="en-GB" w:eastAsia="en-US"/>
    </w:rPr>
  </w:style>
  <w:style w:type="character" w:customStyle="1" w:styleId="Heading8Char">
    <w:name w:val="Heading 8 Char"/>
    <w:link w:val="Heading8"/>
    <w:rsid w:val="00EA4BC0"/>
    <w:rPr>
      <w:rFonts w:ascii="Times New Roman" w:hAnsi="Times New Roman"/>
      <w:b/>
      <w:sz w:val="24"/>
      <w:lang w:val="en-GB" w:eastAsia="en-US"/>
    </w:rPr>
  </w:style>
  <w:style w:type="character" w:customStyle="1" w:styleId="Heading9Char">
    <w:name w:val="Heading 9 Char"/>
    <w:link w:val="Heading9"/>
    <w:rsid w:val="00EA4BC0"/>
    <w:rPr>
      <w:rFonts w:ascii="Times New Roman" w:hAnsi="Times New Roman"/>
      <w:b/>
      <w:sz w:val="24"/>
      <w:lang w:val="en-GB" w:eastAsia="en-US"/>
    </w:rPr>
  </w:style>
  <w:style w:type="table" w:styleId="TableGrid">
    <w:name w:val="Table Grid"/>
    <w:basedOn w:val="TableNormal"/>
    <w:rsid w:val="00EA4BC0"/>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Beschriftung Char,Figure-caption,CAPTION,Figure-caption1,CAPTION1,Figure Caption1,Figure-caption2,CAPTION2,Figure Caption2,Figure-caption3,CAPTION3,Figure Caption3,Figure-caption4,CAPTION4,Figure Caption4,Figure-caption5,CAPTION5,Table Caption"/>
    <w:basedOn w:val="Normal"/>
    <w:next w:val="Normal"/>
    <w:qFormat/>
    <w:rsid w:val="00EA4BC0"/>
    <w:pPr>
      <w:spacing w:before="0" w:after="200"/>
      <w:jc w:val="center"/>
    </w:pPr>
    <w:rPr>
      <w:bCs/>
      <w:color w:val="000000"/>
      <w:sz w:val="20"/>
      <w:szCs w:val="18"/>
    </w:rPr>
  </w:style>
  <w:style w:type="paragraph" w:customStyle="1" w:styleId="Revision1">
    <w:name w:val="Revision1"/>
    <w:hidden/>
    <w:semiHidden/>
    <w:rsid w:val="00EA4BC0"/>
    <w:rPr>
      <w:rFonts w:ascii="Times New Roman" w:hAnsi="Times New Roman"/>
      <w:sz w:val="24"/>
      <w:lang w:val="en-GB" w:eastAsia="en-US"/>
    </w:rPr>
  </w:style>
  <w:style w:type="character" w:customStyle="1" w:styleId="RectitleChar">
    <w:name w:val="Rec_title Char"/>
    <w:link w:val="Rectitle"/>
    <w:rsid w:val="00EA4BC0"/>
    <w:rPr>
      <w:rFonts w:ascii="Times New Roman Bold" w:hAnsi="Times New Roman Bold"/>
      <w:b/>
      <w:sz w:val="28"/>
      <w:lang w:val="en-GB" w:eastAsia="en-US"/>
    </w:rPr>
  </w:style>
  <w:style w:type="paragraph" w:customStyle="1" w:styleId="IEEETableCaption">
    <w:name w:val="IEEE Table Caption"/>
    <w:basedOn w:val="Normal"/>
    <w:next w:val="Normal"/>
    <w:rsid w:val="00EA4BC0"/>
    <w:pPr>
      <w:tabs>
        <w:tab w:val="clear" w:pos="1134"/>
        <w:tab w:val="clear" w:pos="1871"/>
        <w:tab w:val="clear" w:pos="2268"/>
      </w:tabs>
      <w:overflowPunct/>
      <w:autoSpaceDE/>
      <w:autoSpaceDN/>
      <w:adjustRightInd/>
      <w:spacing w:after="120"/>
      <w:jc w:val="center"/>
      <w:textAlignment w:val="auto"/>
    </w:pPr>
    <w:rPr>
      <w:rFonts w:eastAsia="SimSun"/>
      <w:smallCaps/>
      <w:sz w:val="16"/>
      <w:szCs w:val="24"/>
      <w:lang w:val="en-AU" w:eastAsia="zh-CN"/>
    </w:rPr>
  </w:style>
  <w:style w:type="character" w:customStyle="1" w:styleId="TableNoChar">
    <w:name w:val="Table_No Char"/>
    <w:link w:val="TableNo"/>
    <w:rsid w:val="00EA4BC0"/>
    <w:rPr>
      <w:rFonts w:ascii="Times New Roman" w:hAnsi="Times New Roman"/>
      <w:caps/>
      <w:lang w:val="en-GB" w:eastAsia="en-US"/>
    </w:rPr>
  </w:style>
  <w:style w:type="character" w:customStyle="1" w:styleId="TabletitleChar">
    <w:name w:val="Table_title Char"/>
    <w:link w:val="Tabletitle"/>
    <w:rsid w:val="00EA4BC0"/>
    <w:rPr>
      <w:rFonts w:ascii="Times New Roman Bold" w:hAnsi="Times New Roman Bold"/>
      <w:b/>
      <w:lang w:val="en-GB" w:eastAsia="en-US"/>
    </w:rPr>
  </w:style>
  <w:style w:type="paragraph" w:customStyle="1" w:styleId="IEEEParagraph">
    <w:name w:val="IEEE Paragraph"/>
    <w:basedOn w:val="Normal"/>
    <w:link w:val="IEEEParagraphChar"/>
    <w:rsid w:val="00EA4BC0"/>
    <w:pPr>
      <w:tabs>
        <w:tab w:val="clear" w:pos="1134"/>
        <w:tab w:val="clear" w:pos="1871"/>
        <w:tab w:val="clear" w:pos="2268"/>
      </w:tabs>
      <w:overflowPunct/>
      <w:autoSpaceDE/>
      <w:autoSpaceDN/>
      <w:snapToGrid w:val="0"/>
      <w:spacing w:before="0"/>
      <w:ind w:firstLine="216"/>
      <w:jc w:val="both"/>
      <w:textAlignment w:val="auto"/>
    </w:pPr>
    <w:rPr>
      <w:rFonts w:eastAsia="SimSun"/>
      <w:szCs w:val="24"/>
      <w:lang w:val="en-AU" w:eastAsia="fr-FR"/>
    </w:rPr>
  </w:style>
  <w:style w:type="paragraph" w:customStyle="1" w:styleId="IEEETableCell">
    <w:name w:val="IEEE Table Cell"/>
    <w:basedOn w:val="IEEEParagraph"/>
    <w:rsid w:val="00EA4BC0"/>
    <w:pPr>
      <w:ind w:firstLine="0"/>
      <w:jc w:val="left"/>
    </w:pPr>
    <w:rPr>
      <w:sz w:val="18"/>
    </w:rPr>
  </w:style>
  <w:style w:type="character" w:customStyle="1" w:styleId="IEEEParagraphChar">
    <w:name w:val="IEEE Paragraph Char"/>
    <w:link w:val="IEEEParagraph"/>
    <w:rsid w:val="00EA4BC0"/>
    <w:rPr>
      <w:rFonts w:ascii="Times New Roman" w:eastAsia="SimSun" w:hAnsi="Times New Roman"/>
      <w:sz w:val="24"/>
      <w:szCs w:val="24"/>
      <w:lang w:val="en-AU" w:eastAsia="fr-FR"/>
    </w:rPr>
  </w:style>
  <w:style w:type="paragraph" w:customStyle="1" w:styleId="IEEEFigureCaptionSingle-Line">
    <w:name w:val="IEEE Figure Caption Single-Line"/>
    <w:basedOn w:val="IEEETableCaption"/>
    <w:next w:val="IEEEParagraph"/>
    <w:rsid w:val="00EA4BC0"/>
    <w:rPr>
      <w:smallCaps w:val="0"/>
    </w:rPr>
  </w:style>
  <w:style w:type="character" w:customStyle="1" w:styleId="trans">
    <w:name w:val="trans"/>
    <w:rsid w:val="00EA4BC0"/>
  </w:style>
  <w:style w:type="paragraph" w:customStyle="1" w:styleId="references">
    <w:name w:val="references"/>
    <w:uiPriority w:val="99"/>
    <w:rsid w:val="00EA4BC0"/>
    <w:pPr>
      <w:numPr>
        <w:numId w:val="9"/>
      </w:numPr>
      <w:spacing w:after="50" w:line="180" w:lineRule="exact"/>
      <w:jc w:val="both"/>
    </w:pPr>
    <w:rPr>
      <w:rFonts w:ascii="Times New Roman" w:eastAsia="MS Mincho" w:hAnsi="Times New Roman"/>
      <w:noProof/>
      <w:sz w:val="16"/>
      <w:szCs w:val="16"/>
      <w:lang w:eastAsia="en-US"/>
    </w:rPr>
  </w:style>
  <w:style w:type="character" w:customStyle="1" w:styleId="TabletextChar">
    <w:name w:val="Table_text Char"/>
    <w:link w:val="Tabletext"/>
    <w:rsid w:val="00EA4BC0"/>
    <w:rPr>
      <w:rFonts w:ascii="Times New Roman" w:hAnsi="Times New Roman"/>
      <w:lang w:val="en-GB" w:eastAsia="en-US"/>
    </w:rPr>
  </w:style>
  <w:style w:type="character" w:customStyle="1" w:styleId="TableheadChar">
    <w:name w:val="Table_head Char"/>
    <w:link w:val="Tablehead0"/>
    <w:rsid w:val="00EA4BC0"/>
    <w:rPr>
      <w:rFonts w:ascii="Times New Roman Bold" w:hAnsi="Times New Roman Bold" w:cs="Times New Roman Bold"/>
      <w:b/>
      <w:lang w:val="en-GB" w:eastAsia="en-US"/>
    </w:rPr>
  </w:style>
  <w:style w:type="character" w:styleId="Strong">
    <w:name w:val="Strong"/>
    <w:qFormat/>
    <w:rsid w:val="00EA4BC0"/>
    <w:rPr>
      <w:rFonts w:cs="Times New Roman"/>
      <w:b/>
    </w:rPr>
  </w:style>
  <w:style w:type="paragraph" w:customStyle="1" w:styleId="FiguretitleBR">
    <w:name w:val="Figure_title_BR"/>
    <w:basedOn w:val="Normal"/>
    <w:next w:val="Figurewithouttitle"/>
    <w:rsid w:val="00EA4BC0"/>
    <w:pPr>
      <w:keepLines/>
      <w:widowControl w:val="0"/>
      <w:tabs>
        <w:tab w:val="clear" w:pos="1134"/>
        <w:tab w:val="clear" w:pos="1871"/>
        <w:tab w:val="clear" w:pos="2268"/>
        <w:tab w:val="left" w:pos="794"/>
        <w:tab w:val="left" w:pos="1191"/>
        <w:tab w:val="left" w:pos="1588"/>
        <w:tab w:val="left" w:pos="1985"/>
      </w:tabs>
      <w:overflowPunct/>
      <w:autoSpaceDE/>
      <w:autoSpaceDN/>
      <w:adjustRightInd/>
      <w:spacing w:before="0" w:after="480"/>
      <w:jc w:val="center"/>
      <w:textAlignment w:val="auto"/>
    </w:pPr>
    <w:rPr>
      <w:rFonts w:eastAsia="SimSun"/>
      <w:b/>
      <w:kern w:val="2"/>
      <w:sz w:val="21"/>
      <w:lang w:val="en-US" w:eastAsia="zh-CN"/>
    </w:rPr>
  </w:style>
  <w:style w:type="paragraph" w:styleId="BodyText">
    <w:name w:val="Body Text"/>
    <w:basedOn w:val="Normal"/>
    <w:link w:val="BodyTextChar1"/>
    <w:rsid w:val="00EA4BC0"/>
    <w:pPr>
      <w:tabs>
        <w:tab w:val="clear" w:pos="1134"/>
        <w:tab w:val="clear" w:pos="1871"/>
        <w:tab w:val="clear" w:pos="2268"/>
        <w:tab w:val="left" w:pos="794"/>
        <w:tab w:val="left" w:pos="1191"/>
        <w:tab w:val="left" w:pos="1588"/>
        <w:tab w:val="left" w:pos="1985"/>
      </w:tabs>
      <w:jc w:val="both"/>
    </w:pPr>
    <w:rPr>
      <w:szCs w:val="24"/>
    </w:rPr>
  </w:style>
  <w:style w:type="character" w:customStyle="1" w:styleId="BodyTextChar">
    <w:name w:val="Body Text Char"/>
    <w:basedOn w:val="DefaultParagraphFont"/>
    <w:semiHidden/>
    <w:rsid w:val="00EA4BC0"/>
    <w:rPr>
      <w:rFonts w:ascii="Times New Roman" w:hAnsi="Times New Roman"/>
      <w:sz w:val="24"/>
      <w:lang w:val="en-GB" w:eastAsia="en-US"/>
    </w:rPr>
  </w:style>
  <w:style w:type="character" w:customStyle="1" w:styleId="BodyTextChar1">
    <w:name w:val="Body Text Char1"/>
    <w:link w:val="BodyText"/>
    <w:rsid w:val="00EA4BC0"/>
    <w:rPr>
      <w:rFonts w:ascii="Times New Roman" w:hAnsi="Times New Roman"/>
      <w:sz w:val="24"/>
      <w:szCs w:val="24"/>
      <w:lang w:val="en-GB" w:eastAsia="en-US"/>
    </w:rPr>
  </w:style>
  <w:style w:type="paragraph" w:customStyle="1" w:styleId="CarCar">
    <w:name w:val="Car Car"/>
    <w:basedOn w:val="Normal"/>
    <w:rsid w:val="00EA4BC0"/>
    <w:pPr>
      <w:tabs>
        <w:tab w:val="clear" w:pos="1134"/>
        <w:tab w:val="clear" w:pos="1871"/>
        <w:tab w:val="clear" w:pos="2268"/>
      </w:tabs>
      <w:overflowPunct/>
      <w:autoSpaceDE/>
      <w:autoSpaceDN/>
      <w:adjustRightInd/>
      <w:spacing w:before="0" w:after="160" w:line="240" w:lineRule="exact"/>
      <w:textAlignment w:val="auto"/>
    </w:pPr>
    <w:rPr>
      <w:rFonts w:ascii="Arial" w:hAnsi="Arial"/>
      <w:sz w:val="20"/>
      <w:szCs w:val="24"/>
      <w:lang w:val="fr-FR" w:eastAsia="fr-FR"/>
    </w:rPr>
  </w:style>
  <w:style w:type="table" w:customStyle="1" w:styleId="Grilledutableau1">
    <w:name w:val="Grille du tableau1"/>
    <w:rsid w:val="00EA4BC0"/>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rsid w:val="00EA4BC0"/>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caption">
    <w:name w:val="figure caption"/>
    <w:rsid w:val="00EA4BC0"/>
    <w:pPr>
      <w:numPr>
        <w:numId w:val="10"/>
      </w:numPr>
      <w:tabs>
        <w:tab w:val="left" w:pos="533"/>
      </w:tabs>
      <w:spacing w:before="80" w:after="200"/>
      <w:jc w:val="both"/>
    </w:pPr>
    <w:rPr>
      <w:rFonts w:ascii="Times New Roman" w:hAnsi="Times New Roman"/>
      <w:noProof/>
      <w:sz w:val="16"/>
      <w:szCs w:val="16"/>
      <w:lang w:eastAsia="en-US"/>
    </w:rPr>
  </w:style>
  <w:style w:type="paragraph" w:customStyle="1" w:styleId="tablehead">
    <w:name w:val="table head"/>
    <w:rsid w:val="00EA4BC0"/>
    <w:pPr>
      <w:numPr>
        <w:numId w:val="11"/>
      </w:numPr>
      <w:spacing w:before="240" w:after="120" w:line="216" w:lineRule="auto"/>
      <w:jc w:val="center"/>
    </w:pPr>
    <w:rPr>
      <w:rFonts w:ascii="Times New Roman" w:hAnsi="Times New Roman"/>
      <w:smallCaps/>
      <w:noProof/>
      <w:sz w:val="16"/>
      <w:szCs w:val="16"/>
      <w:lang w:eastAsia="en-US"/>
    </w:rPr>
  </w:style>
  <w:style w:type="paragraph" w:customStyle="1" w:styleId="NoSpacing1">
    <w:name w:val="No Spacing1"/>
    <w:rsid w:val="00EA4BC0"/>
    <w:rPr>
      <w:rFonts w:ascii="Calibri" w:hAnsi="Calibri"/>
      <w:sz w:val="22"/>
      <w:szCs w:val="22"/>
      <w:lang w:val="fr-FR" w:eastAsia="en-US"/>
    </w:rPr>
  </w:style>
  <w:style w:type="character" w:customStyle="1" w:styleId="href">
    <w:name w:val="href"/>
    <w:rsid w:val="00EA4BC0"/>
    <w:rPr>
      <w:rFonts w:cs="Times New Roman"/>
    </w:rPr>
  </w:style>
  <w:style w:type="paragraph" w:customStyle="1" w:styleId="Tablefin">
    <w:name w:val="Table_fin"/>
    <w:basedOn w:val="Normal"/>
    <w:next w:val="Normal"/>
    <w:rsid w:val="00EA4BC0"/>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Blanc">
    <w:name w:val="Blanc"/>
    <w:basedOn w:val="Normal"/>
    <w:next w:val="Tabletext"/>
    <w:rsid w:val="00EA4BC0"/>
    <w:pPr>
      <w:keepNext/>
      <w:keepLines/>
      <w:tabs>
        <w:tab w:val="clear" w:pos="1134"/>
        <w:tab w:val="clear" w:pos="1871"/>
        <w:tab w:val="clear" w:pos="2268"/>
      </w:tabs>
      <w:spacing w:before="0"/>
      <w:jc w:val="both"/>
    </w:pPr>
    <w:rPr>
      <w:sz w:val="16"/>
    </w:rPr>
  </w:style>
  <w:style w:type="character" w:customStyle="1" w:styleId="FigureNoChar">
    <w:name w:val="Figure_No Char"/>
    <w:link w:val="FigureNo"/>
    <w:rsid w:val="00EA4BC0"/>
    <w:rPr>
      <w:rFonts w:ascii="Times New Roman" w:hAnsi="Times New Roman"/>
      <w:caps/>
      <w:lang w:val="en-GB" w:eastAsia="en-US"/>
    </w:rPr>
  </w:style>
  <w:style w:type="character" w:customStyle="1" w:styleId="FiguretitleChar">
    <w:name w:val="Figure_title Char"/>
    <w:link w:val="Figuretitle"/>
    <w:rsid w:val="00EA4BC0"/>
    <w:rPr>
      <w:rFonts w:ascii="Times New Roman Bold" w:hAnsi="Times New Roman Bold"/>
      <w:b/>
      <w:lang w:val="en-GB" w:eastAsia="en-US"/>
    </w:rPr>
  </w:style>
  <w:style w:type="paragraph" w:customStyle="1" w:styleId="AnnexNoTitle">
    <w:name w:val="Annex_NoTitle"/>
    <w:basedOn w:val="Normal"/>
    <w:next w:val="Normal"/>
    <w:rsid w:val="00EA4BC0"/>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b/>
      <w:sz w:val="28"/>
      <w:lang w:val="fr-FR"/>
    </w:rPr>
  </w:style>
  <w:style w:type="paragraph" w:customStyle="1" w:styleId="HeadingSum">
    <w:name w:val="Heading_Sum"/>
    <w:basedOn w:val="Headingb"/>
    <w:next w:val="Normal"/>
    <w:rsid w:val="00EA4BC0"/>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ppendixNoTitle">
    <w:name w:val="Appendix_NoTitle"/>
    <w:basedOn w:val="AnnexNoTitle"/>
    <w:next w:val="Normal"/>
    <w:rsid w:val="00EA4BC0"/>
    <w:pPr>
      <w:textAlignment w:val="baseline"/>
    </w:pPr>
  </w:style>
  <w:style w:type="paragraph" w:customStyle="1" w:styleId="Summary">
    <w:name w:val="Summary"/>
    <w:basedOn w:val="Normal"/>
    <w:next w:val="Normalaftertitle"/>
    <w:rsid w:val="00EA4BC0"/>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TableLegend0">
    <w:name w:val="Table_Legend"/>
    <w:basedOn w:val="Normal"/>
    <w:next w:val="Normal"/>
    <w:rsid w:val="00EA4BC0"/>
    <w:pPr>
      <w:tabs>
        <w:tab w:val="clear" w:pos="1134"/>
        <w:tab w:val="clear" w:pos="1871"/>
        <w:tab w:val="clear" w:pos="2268"/>
        <w:tab w:val="left" w:pos="794"/>
        <w:tab w:val="left" w:pos="1191"/>
        <w:tab w:val="left" w:pos="1588"/>
        <w:tab w:val="left" w:pos="1985"/>
      </w:tabs>
      <w:spacing w:before="86" w:line="199" w:lineRule="exact"/>
      <w:jc w:val="both"/>
    </w:pPr>
    <w:rPr>
      <w:sz w:val="18"/>
      <w:szCs w:val="18"/>
      <w:lang w:eastAsia="zh-CN"/>
    </w:rPr>
  </w:style>
  <w:style w:type="character" w:customStyle="1" w:styleId="Titre3Car1">
    <w:name w:val="Titre 3 Car1"/>
    <w:aliases w:val="T3 Car1,H3 Car1,t3 Car1,h3 Car1,Unnumbered Head Car1,uh Car1,UH Car1,Third-Order Heading Car1,Titre 3 de niveau 3 GIE Car1,t3.T3.Titre 3 Car1,TITRE A TROIS CHIFFRES Car1,TITRE A TROIS CHIFFRES1 Car1,TITRE A TROIS CHIFFRES2 Car1"/>
    <w:semiHidden/>
    <w:rsid w:val="00EA4BC0"/>
    <w:rPr>
      <w:rFonts w:ascii="Cambria" w:eastAsia="SimSun" w:hAnsi="Cambria" w:cs="Times New Roman"/>
      <w:b/>
      <w:bCs/>
      <w:color w:val="4F81BD"/>
      <w:sz w:val="24"/>
      <w:lang w:val="en-GB" w:eastAsia="de-DE"/>
    </w:rPr>
  </w:style>
  <w:style w:type="character" w:customStyle="1" w:styleId="Titre4Car1">
    <w:name w:val="Titre 4 Car1"/>
    <w:aliases w:val="H4 Car1,Main Head Car1,mh Car1,MH Car1,Fourth-Order Heading Car1,h4 Car1,T4 Car1,TITRE A QUATRE CHIFFRES Car1,TITRE A QUATRE CHIFFRES1 Car1,TITRE A QUATRE CHIFFRES2 Car1,TITRE A QUATRE CHIFFRES3 Car1,TITRE A QUATRE CHIFFRES4 Car1"/>
    <w:semiHidden/>
    <w:rsid w:val="00EA4BC0"/>
    <w:rPr>
      <w:rFonts w:ascii="Cambria" w:eastAsia="SimSun" w:hAnsi="Cambria" w:cs="Times New Roman"/>
      <w:b/>
      <w:bCs/>
      <w:i/>
      <w:iCs/>
      <w:color w:val="4F81BD"/>
      <w:sz w:val="24"/>
      <w:lang w:val="en-GB" w:eastAsia="de-DE"/>
    </w:rPr>
  </w:style>
  <w:style w:type="character" w:customStyle="1" w:styleId="Titre5Car1">
    <w:name w:val="Titre 5 Car1"/>
    <w:aliases w:val="h5 Car1,TITRE A CINQ CHIFFRES Car1,TITRE A CINQ CHIFFRES1 Car1,TITRE A CINQ CHIFFRES2 Car1,TITRE A CINQ CHIFFRES3 Car1,TITRE A CINQ CHIFFRES4 Car1,TITRE A CINQ CHIFFRES5 Car1,TITRE A CINQ CHIFFRES6 Car1,TITRE A CINQ CHIFFRES7 Car1"/>
    <w:semiHidden/>
    <w:rsid w:val="00EA4BC0"/>
    <w:rPr>
      <w:rFonts w:ascii="Cambria" w:eastAsia="SimSun" w:hAnsi="Cambria" w:cs="Times New Roman"/>
      <w:color w:val="243F60"/>
      <w:sz w:val="24"/>
      <w:lang w:val="en-GB" w:eastAsia="de-DE"/>
    </w:rPr>
  </w:style>
  <w:style w:type="character" w:customStyle="1" w:styleId="Titre6Car1">
    <w:name w:val="Titre 6 Car1"/>
    <w:aliases w:val="h6 Car1,Chapitre Car1,TITRE A 4 CHIFFRES Car1,TITRE A 4 CHIFFRES1 Car1,TITRE A 4 CHIFFRES2 Car1,TITRE A 4 CHIFFRES3 Car1,TITRE A 4 CHIFFRES4 Car1,TITRE A 4 CHIFFRES5 Car1,TITRE A 4 CHIFFRES6 Car1,TITRE A 4 CHIFFRES7 Car1,4.4.4.4 Car"/>
    <w:semiHidden/>
    <w:rsid w:val="00EA4BC0"/>
    <w:rPr>
      <w:rFonts w:ascii="Cambria" w:eastAsia="SimSun" w:hAnsi="Cambria" w:cs="Times New Roman"/>
      <w:i/>
      <w:iCs/>
      <w:color w:val="243F60"/>
      <w:sz w:val="24"/>
      <w:lang w:val="en-GB" w:eastAsia="de-DE"/>
    </w:rPr>
  </w:style>
  <w:style w:type="paragraph" w:styleId="NormalWeb">
    <w:name w:val="Normal (Web)"/>
    <w:basedOn w:val="Normal"/>
    <w:rsid w:val="00EA4BC0"/>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de-AT" w:eastAsia="de-DE"/>
    </w:rPr>
  </w:style>
  <w:style w:type="character" w:customStyle="1" w:styleId="Titre7Car1">
    <w:name w:val="Titre 7 Car1"/>
    <w:aliases w:val="TITRE A 5 CHIFFRES Car1,TITRE A 5 CHIFFRES1 Car1,TITRE A 5 CHIFFRES2 Car1,TITRE A 5 CHIFFRES3 Car1,TITRE A 5 CHIFFRES4 Car1,TITRE A 5 CHIFFRES5 Car1,TITRE A 5 CHIFFRES6 Car1,TITRE A 5 CHIFFRES7 Car1,TITRE A 5 CHIFFRES8 Car1"/>
    <w:semiHidden/>
    <w:rsid w:val="00EA4BC0"/>
    <w:rPr>
      <w:rFonts w:ascii="Cambria" w:eastAsia="SimSun" w:hAnsi="Cambria" w:cs="Times New Roman"/>
      <w:i/>
      <w:iCs/>
      <w:color w:val="404040"/>
      <w:sz w:val="24"/>
      <w:lang w:val="en-GB" w:eastAsia="de-DE"/>
    </w:rPr>
  </w:style>
  <w:style w:type="character" w:customStyle="1" w:styleId="Titre8Car1">
    <w:name w:val="Titre 8 Car1"/>
    <w:aliases w:val="T8 Car1,6.6.6.6.6.6. Car1,Figure Title Car1,(table no.) Car1"/>
    <w:semiHidden/>
    <w:rsid w:val="00EA4BC0"/>
    <w:rPr>
      <w:rFonts w:ascii="Cambria" w:eastAsia="SimSun" w:hAnsi="Cambria" w:cs="Times New Roman"/>
      <w:color w:val="404040"/>
      <w:lang w:val="en-GB" w:eastAsia="de-DE"/>
    </w:rPr>
  </w:style>
  <w:style w:type="character" w:customStyle="1" w:styleId="Titre9Car1">
    <w:name w:val="Titre 9 Car1"/>
    <w:aliases w:val="7.7.7.7.7.7.7. Car1,Titre 10 Car1,(figure no.) Car1,T9 Car1"/>
    <w:semiHidden/>
    <w:rsid w:val="00EA4BC0"/>
    <w:rPr>
      <w:rFonts w:ascii="Cambria" w:eastAsia="SimSun" w:hAnsi="Cambria" w:cs="Times New Roman"/>
      <w:i/>
      <w:iCs/>
      <w:color w:val="404040"/>
      <w:lang w:val="en-GB" w:eastAsia="de-DE"/>
    </w:rPr>
  </w:style>
  <w:style w:type="character" w:customStyle="1" w:styleId="CorpsdetexteCar1">
    <w:name w:val="Corps de texte Car1"/>
    <w:aliases w:val="MW_paragraph Car1,WC_body Car1,MW_paragraph Char Car1,AvtalBrödtext Car1,ändrad Car1,bt Car1,Bodytext Car1,compact Car1,AvtalBrodtext Car1,andrad Car1,EHPT Car1,Body Text2 Car1,Body3 Car1,paragraph 2 Car1,body indent Car1"/>
    <w:semiHidden/>
    <w:rsid w:val="00EA4BC0"/>
    <w:rPr>
      <w:rFonts w:ascii="Arial" w:hAnsi="Arial" w:cs="Times New Roman"/>
      <w:sz w:val="20"/>
      <w:szCs w:val="20"/>
      <w:lang w:val="en-GB" w:eastAsia="de-DE"/>
    </w:rPr>
  </w:style>
  <w:style w:type="paragraph" w:customStyle="1" w:styleId="TOCHeading1">
    <w:name w:val="TOC Heading1"/>
    <w:basedOn w:val="Heading1"/>
    <w:next w:val="Normal"/>
    <w:rsid w:val="00EA4BC0"/>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table" w:styleId="TableClassic1">
    <w:name w:val="Table Classic 1"/>
    <w:basedOn w:val="TableNormal"/>
    <w:rsid w:val="00EA4BC0"/>
    <w:pPr>
      <w:ind w:left="851"/>
    </w:pPr>
    <w:rPr>
      <w:rFonts w:ascii="Arial" w:hAnsi="Arial"/>
      <w:lang w:val="de-AT" w:eastAsia="de-AT"/>
    </w:rPr>
    <w:tblPr>
      <w:tblBorders>
        <w:insideV w:val="single" w:sz="4" w:space="0" w:color="auto"/>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EA4BC0"/>
    <w:pPr>
      <w:ind w:left="851"/>
    </w:pPr>
    <w:rPr>
      <w:rFonts w:ascii="Times New Roman" w:hAnsi="Times New Roman"/>
      <w:lang w:val="de-AT" w:eastAsia="de-AT"/>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2">
    <w:name w:val="Table Colorful 2"/>
    <w:basedOn w:val="TableNormal"/>
    <w:rsid w:val="00EA4BC0"/>
    <w:pPr>
      <w:ind w:left="851"/>
    </w:pPr>
    <w:rPr>
      <w:rFonts w:ascii="Times New Roman" w:hAnsi="Times New Roman"/>
      <w:lang w:val="de-AT" w:eastAsia="de-AT"/>
    </w:rPr>
    <w:tblPr>
      <w:tblBorders>
        <w:bottom w:val="single" w:sz="12" w:space="0" w:color="000000"/>
      </w:tblBorders>
    </w:tblPr>
    <w:tcPr>
      <w:shd w:val="clear" w:color="auto" w:fill="EEECE1"/>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Theme">
    <w:name w:val="Table Theme"/>
    <w:basedOn w:val="TableNormal"/>
    <w:rsid w:val="00EA4BC0"/>
    <w:rPr>
      <w:rFonts w:ascii="Times New Roman" w:hAnsi="Times New Roman"/>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ceholderText1">
    <w:name w:val="Placeholder Text1"/>
    <w:semiHidden/>
    <w:rsid w:val="00EA4BC0"/>
    <w:rPr>
      <w:rFonts w:cs="Times New Roman"/>
      <w:color w:val="808080"/>
    </w:rPr>
  </w:style>
  <w:style w:type="numbering" w:customStyle="1" w:styleId="IEEEBullet1">
    <w:name w:val="IEEE Bullet 1"/>
    <w:rsid w:val="00EA4BC0"/>
    <w:pPr>
      <w:numPr>
        <w:numId w:val="19"/>
      </w:numPr>
    </w:pPr>
  </w:style>
  <w:style w:type="numbering" w:styleId="111111">
    <w:name w:val="Outline List 2"/>
    <w:basedOn w:val="NoList"/>
    <w:rsid w:val="00EA4BC0"/>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rec/R-REC-P.681/en" TargetMode="External"/><Relationship Id="rId18" Type="http://schemas.openxmlformats.org/officeDocument/2006/relationships/oleObject" Target="embeddings/oleObject2.bin"/><Relationship Id="rId26" Type="http://schemas.openxmlformats.org/officeDocument/2006/relationships/image" Target="media/image9.png"/><Relationship Id="rId39" Type="http://schemas.openxmlformats.org/officeDocument/2006/relationships/image" Target="media/image22.wmf"/><Relationship Id="rId21" Type="http://schemas.openxmlformats.org/officeDocument/2006/relationships/image" Target="media/image6.wmf"/><Relationship Id="rId34" Type="http://schemas.openxmlformats.org/officeDocument/2006/relationships/image" Target="media/image17.wmf"/><Relationship Id="rId42" Type="http://schemas.openxmlformats.org/officeDocument/2006/relationships/image" Target="media/image25.emf"/><Relationship Id="rId47" Type="http://schemas.openxmlformats.org/officeDocument/2006/relationships/image" Target="media/image28.wmf"/><Relationship Id="rId50" Type="http://schemas.openxmlformats.org/officeDocument/2006/relationships/oleObject" Target="embeddings/oleObject9.bin"/><Relationship Id="rId55" Type="http://schemas.openxmlformats.org/officeDocument/2006/relationships/image" Target="media/image33.png"/><Relationship Id="rId63" Type="http://schemas.openxmlformats.org/officeDocument/2006/relationships/oleObject" Target="embeddings/oleObject14.bin"/><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5.bin"/><Relationship Id="rId32" Type="http://schemas.openxmlformats.org/officeDocument/2006/relationships/image" Target="media/image15.emf"/><Relationship Id="rId37" Type="http://schemas.openxmlformats.org/officeDocument/2006/relationships/image" Target="media/image20.png"/><Relationship Id="rId40" Type="http://schemas.openxmlformats.org/officeDocument/2006/relationships/image" Target="media/image23.wmf"/><Relationship Id="rId45" Type="http://schemas.openxmlformats.org/officeDocument/2006/relationships/image" Target="media/image27.wmf"/><Relationship Id="rId53" Type="http://schemas.openxmlformats.org/officeDocument/2006/relationships/image" Target="media/image31.png"/><Relationship Id="rId58" Type="http://schemas.openxmlformats.org/officeDocument/2006/relationships/image" Target="media/image35.wmf"/><Relationship Id="rId66" Type="http://schemas.openxmlformats.org/officeDocument/2006/relationships/image" Target="media/image39.png"/><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11.emf"/><Relationship Id="rId36" Type="http://schemas.openxmlformats.org/officeDocument/2006/relationships/image" Target="media/image19.png"/><Relationship Id="rId49" Type="http://schemas.openxmlformats.org/officeDocument/2006/relationships/image" Target="media/image29.wmf"/><Relationship Id="rId57" Type="http://schemas.openxmlformats.org/officeDocument/2006/relationships/oleObject" Target="embeddings/oleObject11.bin"/><Relationship Id="rId61" Type="http://schemas.openxmlformats.org/officeDocument/2006/relationships/oleObject" Target="embeddings/oleObject13.bin"/><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4.wmf"/><Relationship Id="rId44" Type="http://schemas.openxmlformats.org/officeDocument/2006/relationships/oleObject" Target="embeddings/oleObject6.bin"/><Relationship Id="rId52" Type="http://schemas.openxmlformats.org/officeDocument/2006/relationships/oleObject" Target="embeddings/oleObject10.bin"/><Relationship Id="rId60" Type="http://schemas.openxmlformats.org/officeDocument/2006/relationships/image" Target="media/image36.wmf"/><Relationship Id="rId65" Type="http://schemas.openxmlformats.org/officeDocument/2006/relationships/oleObject" Target="embeddings/oleObject15.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oleObject" Target="embeddings/oleObject4.bin"/><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image" Target="media/image26.wmf"/><Relationship Id="rId48" Type="http://schemas.openxmlformats.org/officeDocument/2006/relationships/oleObject" Target="embeddings/oleObject8.bin"/><Relationship Id="rId56" Type="http://schemas.openxmlformats.org/officeDocument/2006/relationships/image" Target="media/image34.wmf"/><Relationship Id="rId64" Type="http://schemas.openxmlformats.org/officeDocument/2006/relationships/image" Target="media/image38.wmf"/><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30.wmf"/><Relationship Id="rId3" Type="http://schemas.openxmlformats.org/officeDocument/2006/relationships/customXml" Target="../customXml/item3.xml"/><Relationship Id="rId12" Type="http://schemas.openxmlformats.org/officeDocument/2006/relationships/hyperlink" Target="http://www.itu.int/rec/R-REC-P.681/en" TargetMode="External"/><Relationship Id="rId17" Type="http://schemas.openxmlformats.org/officeDocument/2006/relationships/image" Target="media/image4.wmf"/><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image" Target="media/image21.png"/><Relationship Id="rId46" Type="http://schemas.openxmlformats.org/officeDocument/2006/relationships/oleObject" Target="embeddings/oleObject7.bin"/><Relationship Id="rId59" Type="http://schemas.openxmlformats.org/officeDocument/2006/relationships/oleObject" Target="embeddings/oleObject12.bin"/><Relationship Id="rId67" Type="http://schemas.openxmlformats.org/officeDocument/2006/relationships/header" Target="header1.xml"/><Relationship Id="rId20" Type="http://schemas.openxmlformats.org/officeDocument/2006/relationships/oleObject" Target="embeddings/oleObject3.bin"/><Relationship Id="rId41" Type="http://schemas.openxmlformats.org/officeDocument/2006/relationships/image" Target="media/image24.emf"/><Relationship Id="rId54" Type="http://schemas.openxmlformats.org/officeDocument/2006/relationships/image" Target="media/image32.png"/><Relationship Id="rId62" Type="http://schemas.openxmlformats.org/officeDocument/2006/relationships/image" Target="media/image3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h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5F8A4796C845932231F3E8E0D062" ma:contentTypeVersion="1" ma:contentTypeDescription="Create a new document." ma:contentTypeScope="" ma:versionID="0eb02617c5776b986d450aa069ef1663">
  <xsd:schema xmlns:xsd="http://www.w3.org/2001/XMLSchema" xmlns:xs="http://www.w3.org/2001/XMLSchema" xmlns:p="http://schemas.microsoft.com/office/2006/metadata/properties" xmlns:ns2="c99e5d3f-f2cc-4b31-b0a6-11c12a994122" targetNamespace="http://schemas.microsoft.com/office/2006/metadata/properties" ma:root="true" ma:fieldsID="258a5621932c804c4f7f607ea529ae85" ns2:_="">
    <xsd:import namespace="c99e5d3f-f2cc-4b31-b0a6-11c12a99412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e5d3f-f2cc-4b31-b0a6-11c12a9941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BC7F7-7C44-4E05-BAB3-F60111874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e5d3f-f2cc-4b31-b0a6-11c12a994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8B939-2712-4612-8A68-5222554794C2}">
  <ds:schemaRefs>
    <ds:schemaRef ds:uri="http://schemas.microsoft.com/sharepoint/v3/contenttype/forms"/>
  </ds:schemaRefs>
</ds:datastoreItem>
</file>

<file path=customXml/itemProps3.xml><?xml version="1.0" encoding="utf-8"?>
<ds:datastoreItem xmlns:ds="http://schemas.openxmlformats.org/officeDocument/2006/customXml" ds:itemID="{09D830C1-9D80-4791-8BF8-B9DDFFD90727}">
  <ds:schemaRefs>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c99e5d3f-f2cc-4b31-b0a6-11c12a994122"/>
    <ds:schemaRef ds:uri="http://purl.org/dc/elements/1.1/"/>
  </ds:schemaRefs>
</ds:datastoreItem>
</file>

<file path=customXml/itemProps4.xml><?xml version="1.0" encoding="utf-8"?>
<ds:datastoreItem xmlns:ds="http://schemas.openxmlformats.org/officeDocument/2006/customXml" ds:itemID="{0ED7C88F-3F8B-45AE-901B-A416CA4C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123</TotalTime>
  <Pages>17</Pages>
  <Words>3399</Words>
  <Characters>18453</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Proposed a New fascicle on “Guidelines for parameter extraction and testing of Land Mobile Satellite narrowband channel models”</vt:lpstr>
      <vt:lpstr/>
    </vt:vector>
  </TitlesOfParts>
  <Company>ITU</Company>
  <LinksUpToDate>false</LinksUpToDate>
  <CharactersWithSpaces>21809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 New fascicle on “Guidelines for parameter extraction and testing of Land Mobile Satellite narrowband channel models”</dc:title>
  <dc:creator>Detraz, Laurence</dc:creator>
  <cp:lastModifiedBy>ITU</cp:lastModifiedBy>
  <cp:revision>7</cp:revision>
  <cp:lastPrinted>2018-07-04T13:02:00Z</cp:lastPrinted>
  <dcterms:created xsi:type="dcterms:W3CDTF">2018-07-04T12:49:00Z</dcterms:created>
  <dcterms:modified xsi:type="dcterms:W3CDTF">2018-07-04T16:08:00Z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0x010100CF535F8A4796C845932231F3E8E0D062</vt:lpwstr>
  </property>
</Properties>
</file>