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62" w:rsidRDefault="001B2D62" w:rsidP="001B2D62">
      <w:pPr>
        <w:sectPr w:rsidR="001B2D62" w:rsidSect="00D02712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1B2D62" w:rsidRPr="006C7C56" w:rsidRDefault="001B2D62" w:rsidP="001B2D62">
      <w:pPr>
        <w:rPr>
          <w:i/>
          <w:sz w:val="20"/>
        </w:rPr>
      </w:pPr>
      <w:r w:rsidRPr="006C7C56">
        <w:rPr>
          <w:sz w:val="20"/>
        </w:rPr>
        <w:t xml:space="preserve">TABLE  VII-6 – </w:t>
      </w:r>
      <w:r w:rsidRPr="006C7C56">
        <w:rPr>
          <w:i/>
          <w:sz w:val="20"/>
        </w:rPr>
        <w:t>Narrow-band statistics of aeronautical mobile-ground links</w:t>
      </w:r>
      <w:r w:rsidRPr="006C7C56">
        <w:rPr>
          <w:rStyle w:val="FootnoteReference"/>
          <w:i/>
          <w:sz w:val="16"/>
          <w:szCs w:val="16"/>
        </w:rPr>
        <w:footnoteReference w:customMarkFollows="1" w:id="1"/>
        <w:t>+</w:t>
      </w:r>
    </w:p>
    <w:p w:rsidR="001B2D62" w:rsidRPr="001A4944" w:rsidRDefault="001B2D62" w:rsidP="001B2D62">
      <w:pPr>
        <w:rPr>
          <w:i/>
        </w:rPr>
      </w:pP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 xml:space="preserve">Frequency </w:t>
      </w:r>
      <w:r>
        <w:rPr>
          <w:i/>
          <w:sz w:val="18"/>
        </w:rPr>
        <w:t xml:space="preserve">f </w:t>
      </w:r>
      <w:r>
        <w:rPr>
          <w:sz w:val="18"/>
        </w:rPr>
        <w:t>(GHz)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Polarization (L/C)</w:t>
      </w:r>
      <w:r>
        <w:rPr>
          <w:sz w:val="18"/>
        </w:rPr>
        <w:tab/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 xml:space="preserve">Polarization tilt angle </w:t>
      </w:r>
      <w:r>
        <w:rPr>
          <w:sz w:val="18"/>
        </w:rPr>
        <w:fldChar w:fldCharType="begin"/>
      </w:r>
      <w:r>
        <w:rPr>
          <w:sz w:val="18"/>
        </w:rPr>
        <w:instrText>SYMBOL 106 \f "Symbol"</w:instrText>
      </w:r>
      <w:r>
        <w:rPr>
          <w:sz w:val="18"/>
        </w:rPr>
        <w:fldChar w:fldCharType="end"/>
      </w:r>
      <w:r>
        <w:rPr>
          <w:i/>
          <w:position w:val="-4"/>
          <w:sz w:val="14"/>
        </w:rPr>
        <w:t xml:space="preserve">p </w:t>
      </w:r>
      <w:r>
        <w:rPr>
          <w:sz w:val="18"/>
        </w:rPr>
        <w:t xml:space="preserve">(degrees) 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Pr="002B6D11" w:rsidRDefault="001B2D62" w:rsidP="001B2D62">
      <w:pPr>
        <w:rPr>
          <w:b/>
          <w:sz w:val="18"/>
          <w:szCs w:val="18"/>
        </w:rPr>
      </w:pPr>
      <w:r w:rsidRPr="002B6D11">
        <w:rPr>
          <w:b/>
          <w:sz w:val="18"/>
          <w:szCs w:val="18"/>
        </w:rPr>
        <w:t>Signal source</w:t>
      </w:r>
    </w:p>
    <w:p w:rsidR="001B2D62" w:rsidRDefault="001B2D62" w:rsidP="001B2D62">
      <w:r w:rsidRPr="002B6D11">
        <w:rPr>
          <w:sz w:val="18"/>
          <w:szCs w:val="18"/>
        </w:rPr>
        <w:t>Ground Station latitude (–90…+90) (degrees)</w:t>
      </w:r>
      <w:r>
        <w:rPr>
          <w:b/>
        </w:rPr>
        <w:tab/>
      </w:r>
      <w:r>
        <w:t>_ _</w:t>
      </w:r>
    </w:p>
    <w:p w:rsidR="001B2D62" w:rsidRDefault="001B2D62" w:rsidP="001B2D62">
      <w:r w:rsidRPr="002B6D11">
        <w:rPr>
          <w:sz w:val="18"/>
          <w:szCs w:val="18"/>
        </w:rPr>
        <w:t>Ground Station longitude (–90…+90) (degrees)</w:t>
      </w:r>
      <w:r>
        <w:rPr>
          <w:b/>
        </w:rPr>
        <w:tab/>
      </w:r>
      <w:r>
        <w:t>_ _</w:t>
      </w:r>
    </w:p>
    <w:p w:rsidR="001B2D62" w:rsidRDefault="001B2D62" w:rsidP="001B2D62">
      <w:pPr>
        <w:tabs>
          <w:tab w:val="right" w:pos="4537"/>
        </w:tabs>
        <w:spacing w:before="0"/>
        <w:rPr>
          <w:color w:val="000000"/>
          <w:sz w:val="18"/>
        </w:rPr>
      </w:pPr>
      <w:r>
        <w:rPr>
          <w:sz w:val="18"/>
        </w:rPr>
        <w:t>TX antenna gain towards mobile (</w:t>
      </w:r>
      <w:proofErr w:type="spellStart"/>
      <w:r>
        <w:rPr>
          <w:sz w:val="18"/>
        </w:rPr>
        <w:t>dBi</w:t>
      </w:r>
      <w:proofErr w:type="spellEnd"/>
      <w:r>
        <w:rPr>
          <w:sz w:val="18"/>
        </w:rPr>
        <w:t>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color w:val="000000"/>
          <w:sz w:val="18"/>
        </w:rPr>
      </w:pPr>
      <w:r>
        <w:rPr>
          <w:sz w:val="18"/>
        </w:rPr>
        <w:t xml:space="preserve">TX 3 dB </w:t>
      </w:r>
      <w:proofErr w:type="spellStart"/>
      <w:r>
        <w:rPr>
          <w:sz w:val="18"/>
        </w:rPr>
        <w:t>beamwidth</w:t>
      </w:r>
      <w:proofErr w:type="spellEnd"/>
      <w:r>
        <w:rPr>
          <w:sz w:val="18"/>
        </w:rPr>
        <w:t xml:space="preserve"> </w:t>
      </w:r>
      <w:r>
        <w:rPr>
          <w:rFonts w:ascii="Symbol" w:hAnsi="Symbol"/>
          <w:sz w:val="18"/>
        </w:rPr>
        <w:t></w:t>
      </w:r>
      <w:r>
        <w:rPr>
          <w:i/>
          <w:position w:val="-3"/>
          <w:sz w:val="14"/>
        </w:rPr>
        <w:t>r</w:t>
      </w:r>
      <w:r>
        <w:rPr>
          <w:sz w:val="18"/>
        </w:rPr>
        <w:t xml:space="preserve"> (degrees)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 w:rsidRPr="00F74AB0">
        <w:rPr>
          <w:sz w:val="18"/>
        </w:rPr>
        <w:t xml:space="preserve">Local ground site characteristics </w:t>
      </w:r>
      <w:r>
        <w:rPr>
          <w:position w:val="6"/>
          <w:sz w:val="14"/>
        </w:rPr>
        <w:t>(5)</w:t>
      </w:r>
    </w:p>
    <w:p w:rsidR="001B2D62" w:rsidRDefault="001B2D62" w:rsidP="001B2D62">
      <w:pPr>
        <w:tabs>
          <w:tab w:val="left" w:pos="284"/>
          <w:tab w:val="right" w:pos="4537"/>
        </w:tabs>
        <w:spacing w:before="0"/>
        <w:rPr>
          <w:sz w:val="18"/>
        </w:rPr>
      </w:pPr>
      <w:r>
        <w:rPr>
          <w:sz w:val="18"/>
        </w:rPr>
        <w:t xml:space="preserve">TX antenna height ag </w:t>
      </w:r>
      <w:r>
        <w:rPr>
          <w:i/>
          <w:sz w:val="18"/>
        </w:rPr>
        <w:t>h</w:t>
      </w:r>
      <w:r>
        <w:rPr>
          <w:i/>
          <w:position w:val="-4"/>
          <w:sz w:val="14"/>
        </w:rPr>
        <w:t>t</w:t>
      </w:r>
      <w:r>
        <w:rPr>
          <w:sz w:val="18"/>
        </w:rPr>
        <w:t xml:space="preserve"> (m)     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</w:p>
    <w:p w:rsidR="001B2D62" w:rsidRPr="00375469" w:rsidRDefault="001B2D62" w:rsidP="001B2D62">
      <w:pPr>
        <w:rPr>
          <w:b/>
          <w:sz w:val="18"/>
          <w:szCs w:val="18"/>
        </w:rPr>
      </w:pPr>
      <w:r w:rsidRPr="00375469">
        <w:rPr>
          <w:b/>
          <w:sz w:val="18"/>
          <w:szCs w:val="18"/>
        </w:rPr>
        <w:t>Aeronautical mobile station</w:t>
      </w:r>
    </w:p>
    <w:p w:rsidR="001B2D62" w:rsidRPr="00375469" w:rsidRDefault="001B2D62" w:rsidP="001B2D62">
      <w:pPr>
        <w:tabs>
          <w:tab w:val="right" w:pos="4537"/>
        </w:tabs>
        <w:spacing w:before="0"/>
        <w:rPr>
          <w:sz w:val="18"/>
        </w:rPr>
      </w:pPr>
      <w:r w:rsidRPr="00375469">
        <w:rPr>
          <w:sz w:val="18"/>
        </w:rPr>
        <w:t>RX Aircraft Type</w:t>
      </w:r>
      <w:r w:rsidRPr="00375469">
        <w:rPr>
          <w:sz w:val="18"/>
        </w:rPr>
        <w:tab/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  <w:r w:rsidRPr="00375469">
        <w:rPr>
          <w:color w:val="000000"/>
          <w:sz w:val="12"/>
        </w:rPr>
        <w:t xml:space="preserve"> </w:t>
      </w:r>
      <w:r w:rsidRPr="00375469"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RX country</w:t>
      </w:r>
      <w:r>
        <w:rPr>
          <w:position w:val="6"/>
          <w:sz w:val="14"/>
        </w:rPr>
        <w:t>(1)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RX Path Type (linear, oval, etc.)</w:t>
      </w:r>
      <w:r w:rsidRPr="00FA12EC">
        <w:rPr>
          <w:sz w:val="18"/>
          <w:vertAlign w:val="superscript"/>
        </w:rPr>
        <w:t>(2)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RX start latitude (–90…+90)</w:t>
      </w:r>
      <w:r>
        <w:t xml:space="preserve"> </w:t>
      </w:r>
      <w:r>
        <w:rPr>
          <w:sz w:val="18"/>
        </w:rPr>
        <w:t xml:space="preserve">(degrees)  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 xml:space="preserve">RX start longitude (0..360) (degrees) E 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RX end latitude (–90…+90)</w:t>
      </w:r>
      <w:r>
        <w:t xml:space="preserve"> </w:t>
      </w:r>
      <w:r>
        <w:rPr>
          <w:sz w:val="18"/>
        </w:rPr>
        <w:t>(degrees)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 xml:space="preserve">RX end longitude (0…360) (degrees) E 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 xml:space="preserve">RX average altitude </w:t>
      </w:r>
      <w:proofErr w:type="spellStart"/>
      <w:r>
        <w:rPr>
          <w:sz w:val="18"/>
        </w:rPr>
        <w:t>amsl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h</w:t>
      </w:r>
      <w:r>
        <w:rPr>
          <w:i/>
          <w:position w:val="-4"/>
          <w:sz w:val="14"/>
        </w:rPr>
        <w:t>gr</w:t>
      </w:r>
      <w:r>
        <w:rPr>
          <w:sz w:val="18"/>
        </w:rPr>
        <w:t xml:space="preserve"> (m)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rPr>
          <w:sz w:val="18"/>
        </w:rPr>
      </w:pPr>
      <w:r>
        <w:rPr>
          <w:sz w:val="18"/>
        </w:rPr>
        <w:br w:type="column"/>
        <w:t>RX antenna type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 xml:space="preserve">RX 3 dB </w:t>
      </w:r>
      <w:proofErr w:type="spellStart"/>
      <w:r>
        <w:rPr>
          <w:sz w:val="18"/>
        </w:rPr>
        <w:t>beamwidth</w:t>
      </w:r>
      <w:proofErr w:type="spellEnd"/>
      <w:r>
        <w:rPr>
          <w:sz w:val="18"/>
        </w:rPr>
        <w:t xml:space="preserve"> </w:t>
      </w:r>
      <w:r>
        <w:rPr>
          <w:rFonts w:ascii="Symbol" w:hAnsi="Symbol"/>
          <w:sz w:val="18"/>
        </w:rPr>
        <w:t></w:t>
      </w:r>
      <w:r>
        <w:rPr>
          <w:i/>
          <w:position w:val="-3"/>
          <w:sz w:val="14"/>
        </w:rPr>
        <w:t>r</w:t>
      </w:r>
      <w:r>
        <w:rPr>
          <w:sz w:val="18"/>
        </w:rPr>
        <w:t xml:space="preserve"> (degrees)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Pr="005C419C" w:rsidRDefault="001B2D62" w:rsidP="001B2D62">
      <w:pPr>
        <w:tabs>
          <w:tab w:val="right" w:pos="4537"/>
        </w:tabs>
        <w:spacing w:before="0"/>
        <w:rPr>
          <w:sz w:val="18"/>
          <w:lang w:val="it-IT"/>
        </w:rPr>
      </w:pPr>
      <w:r w:rsidRPr="005C419C">
        <w:rPr>
          <w:sz w:val="18"/>
          <w:lang w:val="it-IT"/>
        </w:rPr>
        <w:t>RX antenna gain (dBi)</w:t>
      </w:r>
      <w:r w:rsidRPr="005C419C">
        <w:rPr>
          <w:sz w:val="18"/>
          <w:lang w:val="it-IT"/>
        </w:rPr>
        <w:tab/>
      </w:r>
      <w:r w:rsidRPr="005C419C">
        <w:rPr>
          <w:color w:val="000000"/>
          <w:sz w:val="18"/>
          <w:lang w:val="it-IT"/>
        </w:rPr>
        <w:t>_</w:t>
      </w:r>
      <w:r w:rsidRPr="005C419C">
        <w:rPr>
          <w:color w:val="000000"/>
          <w:sz w:val="12"/>
          <w:lang w:val="it-IT"/>
        </w:rPr>
        <w:t xml:space="preserve"> </w:t>
      </w:r>
      <w:r w:rsidRPr="005C419C">
        <w:rPr>
          <w:color w:val="000000"/>
          <w:sz w:val="18"/>
          <w:lang w:val="it-IT"/>
        </w:rPr>
        <w:t>_</w:t>
      </w:r>
      <w:r w:rsidRPr="005C419C">
        <w:rPr>
          <w:color w:val="000000"/>
          <w:sz w:val="12"/>
          <w:lang w:val="it-IT"/>
        </w:rPr>
        <w:t xml:space="preserve"> </w:t>
      </w:r>
      <w:r>
        <w:rPr>
          <w:color w:val="000000"/>
          <w:sz w:val="12"/>
        </w:rPr>
        <w:fldChar w:fldCharType="begin"/>
      </w:r>
      <w:r w:rsidRPr="005C419C">
        <w:rPr>
          <w:color w:val="000000"/>
          <w:sz w:val="12"/>
          <w:lang w:val="it-IT"/>
        </w:rPr>
        <w:instrText>SYMBOL 215 \f "Symbol"</w:instrText>
      </w:r>
      <w:r>
        <w:rPr>
          <w:color w:val="000000"/>
          <w:sz w:val="12"/>
        </w:rPr>
        <w:fldChar w:fldCharType="end"/>
      </w:r>
      <w:r w:rsidRPr="005C419C">
        <w:rPr>
          <w:color w:val="000000"/>
          <w:sz w:val="12"/>
          <w:lang w:val="it-IT"/>
        </w:rPr>
        <w:t xml:space="preserve"> </w:t>
      </w:r>
      <w:r w:rsidRPr="005C419C">
        <w:rPr>
          <w:color w:val="000000"/>
          <w:sz w:val="18"/>
          <w:lang w:val="it-IT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RX figure of merit (dB(K</w:t>
      </w:r>
      <w:r>
        <w:rPr>
          <w:position w:val="4"/>
          <w:sz w:val="14"/>
        </w:rPr>
        <w:t>–1</w:t>
      </w:r>
      <w:r>
        <w:rPr>
          <w:sz w:val="18"/>
        </w:rPr>
        <w:t>))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RX multipath reduction? (Y/N)</w:t>
      </w:r>
      <w:r>
        <w:rPr>
          <w:sz w:val="18"/>
        </w:rPr>
        <w:tab/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RX dynamic range (dB)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RX integration time (s)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Data sampling interval (s)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Calibration interval (days)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Data resolution (dB)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rPr>
          <w:sz w:val="18"/>
        </w:rPr>
      </w:pPr>
      <w:r>
        <w:rPr>
          <w:b/>
          <w:sz w:val="18"/>
        </w:rPr>
        <w:t>Measurement:</w:t>
      </w:r>
      <w:r>
        <w:rPr>
          <w:sz w:val="18"/>
        </w:rPr>
        <w:t xml:space="preserve"> Experiment No.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rPr>
          <w:sz w:val="18"/>
        </w:rPr>
      </w:pPr>
      <w:r>
        <w:rPr>
          <w:sz w:val="18"/>
        </w:rPr>
        <w:t>Start date (yyyy.mm.dd)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End date (yyyy.mm.dd)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 xml:space="preserve">Duration </w:t>
      </w:r>
      <w:r>
        <w:rPr>
          <w:i/>
          <w:sz w:val="18"/>
        </w:rPr>
        <w:t>d</w:t>
      </w:r>
      <w:r>
        <w:rPr>
          <w:sz w:val="18"/>
        </w:rPr>
        <w:t xml:space="preserve"> (days) </w:t>
      </w:r>
      <w:r>
        <w:rPr>
          <w:position w:val="6"/>
          <w:sz w:val="14"/>
        </w:rPr>
        <w:t>(3)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color w:val="000000"/>
          <w:sz w:val="18"/>
        </w:rPr>
      </w:pPr>
      <w:r>
        <w:rPr>
          <w:sz w:val="18"/>
        </w:rPr>
        <w:t>Average elevation angle (degrees)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color w:val="000000"/>
          <w:sz w:val="18"/>
        </w:rPr>
        <w:t>Range of elevation angles (degrees)</w:t>
      </w:r>
      <w:r>
        <w:rPr>
          <w:color w:val="000000"/>
          <w:sz w:val="18"/>
        </w:rPr>
        <w:tab/>
        <w:t>_______</w:t>
      </w:r>
    </w:p>
    <w:p w:rsidR="001B2D62" w:rsidRDefault="001B2D62" w:rsidP="001B2D62">
      <w:pPr>
        <w:tabs>
          <w:tab w:val="right" w:pos="4537"/>
        </w:tabs>
        <w:spacing w:before="0"/>
        <w:rPr>
          <w:sz w:val="18"/>
        </w:rPr>
      </w:pPr>
      <w:r>
        <w:rPr>
          <w:sz w:val="18"/>
        </w:rPr>
        <w:t>Average velocity of aircraft (m/s)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Pr="002B6D11" w:rsidRDefault="001B2D62" w:rsidP="001B2D62">
      <w:pPr>
        <w:rPr>
          <w:b/>
          <w:sz w:val="18"/>
          <w:szCs w:val="18"/>
        </w:rPr>
      </w:pPr>
      <w:r w:rsidRPr="002B6D11">
        <w:rPr>
          <w:b/>
          <w:sz w:val="18"/>
          <w:szCs w:val="18"/>
        </w:rPr>
        <w:t xml:space="preserve">Environment </w:t>
      </w:r>
    </w:p>
    <w:p w:rsidR="001B2D62" w:rsidRDefault="001B2D62" w:rsidP="001B2D62">
      <w:pPr>
        <w:tabs>
          <w:tab w:val="right" w:pos="4537"/>
        </w:tabs>
        <w:spacing w:before="0"/>
        <w:rPr>
          <w:color w:val="000000"/>
          <w:sz w:val="18"/>
        </w:rPr>
      </w:pPr>
      <w:r>
        <w:rPr>
          <w:color w:val="000000"/>
          <w:sz w:val="18"/>
        </w:rPr>
        <w:t>Weather conditions</w:t>
      </w:r>
      <w:r w:rsidRPr="004323F3">
        <w:rPr>
          <w:color w:val="000000"/>
          <w:sz w:val="18"/>
          <w:vertAlign w:val="superscript"/>
        </w:rPr>
        <w:t>(4)</w:t>
      </w:r>
      <w:r>
        <w:rPr>
          <w:color w:val="000000"/>
          <w:sz w:val="18"/>
        </w:rPr>
        <w:t xml:space="preserve"> </w:t>
      </w:r>
    </w:p>
    <w:p w:rsidR="001B2D62" w:rsidRDefault="001B2D62" w:rsidP="001B2D62">
      <w:pPr>
        <w:tabs>
          <w:tab w:val="right" w:pos="4537"/>
        </w:tabs>
        <w:spacing w:before="0"/>
        <w:rPr>
          <w:color w:val="000000"/>
          <w:sz w:val="18"/>
        </w:rPr>
      </w:pPr>
      <w:r>
        <w:rPr>
          <w:color w:val="000000"/>
          <w:sz w:val="18"/>
        </w:rPr>
        <w:t>Ground temperature range at TX</w:t>
      </w:r>
    </w:p>
    <w:p w:rsidR="001B2D62" w:rsidRDefault="001B2D62" w:rsidP="001B2D62">
      <w:pPr>
        <w:tabs>
          <w:tab w:val="left" w:pos="284"/>
          <w:tab w:val="right" w:pos="4537"/>
        </w:tabs>
        <w:spacing w:before="0"/>
        <w:rPr>
          <w:sz w:val="18"/>
        </w:rPr>
      </w:pPr>
      <w:r>
        <w:rPr>
          <w:sz w:val="18"/>
        </w:rPr>
        <w:t>Land mobile terrain type</w:t>
      </w:r>
      <w:r>
        <w:rPr>
          <w:position w:val="6"/>
          <w:sz w:val="14"/>
        </w:rPr>
        <w:t>(5)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left" w:pos="284"/>
          <w:tab w:val="right" w:pos="4537"/>
        </w:tabs>
        <w:spacing w:before="0"/>
        <w:rPr>
          <w:sz w:val="18"/>
        </w:rPr>
      </w:pPr>
      <w:r>
        <w:rPr>
          <w:sz w:val="18"/>
        </w:rPr>
        <w:tab/>
        <w:t>Land mobile building type</w:t>
      </w:r>
      <w:r>
        <w:rPr>
          <w:position w:val="6"/>
          <w:sz w:val="14"/>
        </w:rPr>
        <w:t>(5)</w:t>
      </w:r>
      <w:r>
        <w:rPr>
          <w:position w:val="6"/>
          <w:sz w:val="14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Pr="00A77DE9" w:rsidRDefault="001B2D62" w:rsidP="001B2D62">
      <w:pPr>
        <w:tabs>
          <w:tab w:val="left" w:pos="284"/>
          <w:tab w:val="right" w:pos="4537"/>
        </w:tabs>
        <w:spacing w:before="0"/>
        <w:rPr>
          <w:sz w:val="18"/>
        </w:rPr>
      </w:pPr>
      <w:r>
        <w:rPr>
          <w:sz w:val="18"/>
        </w:rPr>
        <w:tab/>
      </w:r>
      <w:r w:rsidRPr="00A77DE9">
        <w:rPr>
          <w:sz w:val="18"/>
        </w:rPr>
        <w:t>Land mobile vegetation type</w:t>
      </w:r>
      <w:r w:rsidRPr="00A77DE9">
        <w:rPr>
          <w:position w:val="6"/>
          <w:sz w:val="14"/>
        </w:rPr>
        <w:t>(5)</w:t>
      </w:r>
      <w:r w:rsidRPr="00A77DE9">
        <w:rPr>
          <w:position w:val="6"/>
          <w:sz w:val="14"/>
        </w:rPr>
        <w:tab/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</w:p>
    <w:p w:rsidR="001B2D62" w:rsidRPr="00A77DE9" w:rsidRDefault="001B2D62" w:rsidP="001B2D62">
      <w:pPr>
        <w:tabs>
          <w:tab w:val="left" w:pos="284"/>
          <w:tab w:val="right" w:pos="4537"/>
        </w:tabs>
        <w:spacing w:before="0"/>
        <w:rPr>
          <w:sz w:val="18"/>
        </w:rPr>
      </w:pPr>
      <w:r w:rsidRPr="00A77DE9">
        <w:rPr>
          <w:sz w:val="18"/>
        </w:rPr>
        <w:t>Land mobile surface shape</w:t>
      </w:r>
      <w:r w:rsidRPr="00A77DE9">
        <w:rPr>
          <w:position w:val="6"/>
          <w:sz w:val="14"/>
        </w:rPr>
        <w:t>(6)</w:t>
      </w:r>
      <w:r w:rsidRPr="00A77DE9">
        <w:rPr>
          <w:position w:val="6"/>
          <w:sz w:val="14"/>
        </w:rPr>
        <w:tab/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  <w:r w:rsidRPr="00A77DE9">
        <w:rPr>
          <w:color w:val="000000"/>
          <w:sz w:val="12"/>
        </w:rPr>
        <w:t xml:space="preserve"> </w:t>
      </w:r>
      <w:r w:rsidRPr="00A77DE9">
        <w:rPr>
          <w:color w:val="000000"/>
          <w:sz w:val="18"/>
        </w:rPr>
        <w:t>_</w:t>
      </w:r>
    </w:p>
    <w:p w:rsidR="001B2D62" w:rsidRDefault="001B2D62" w:rsidP="001B2D62">
      <w:pPr>
        <w:tabs>
          <w:tab w:val="left" w:pos="284"/>
          <w:tab w:val="right" w:pos="4537"/>
        </w:tabs>
        <w:spacing w:before="0"/>
        <w:rPr>
          <w:sz w:val="18"/>
        </w:rPr>
      </w:pPr>
      <w:r>
        <w:rPr>
          <w:sz w:val="18"/>
        </w:rPr>
        <w:t>Sea state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Default="001B2D62" w:rsidP="001B2D62">
      <w:pPr>
        <w:tabs>
          <w:tab w:val="left" w:pos="284"/>
          <w:tab w:val="right" w:pos="4537"/>
        </w:tabs>
        <w:spacing w:before="0"/>
        <w:rPr>
          <w:sz w:val="18"/>
        </w:rPr>
      </w:pPr>
    </w:p>
    <w:p w:rsidR="001B2D62" w:rsidRDefault="001B2D62" w:rsidP="001B2D62">
      <w:pPr>
        <w:tabs>
          <w:tab w:val="left" w:pos="284"/>
          <w:tab w:val="right" w:pos="4537"/>
        </w:tabs>
        <w:rPr>
          <w:sz w:val="18"/>
        </w:rPr>
      </w:pPr>
      <w:r>
        <w:rPr>
          <w:sz w:val="18"/>
        </w:rPr>
        <w:t>80% CDF of basic transmission loss, L80 (dB)</w:t>
      </w:r>
      <w:r>
        <w:rPr>
          <w:sz w:val="16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Pr="00432F10" w:rsidRDefault="001B2D62" w:rsidP="00432F10">
      <w:pPr>
        <w:tabs>
          <w:tab w:val="left" w:pos="284"/>
          <w:tab w:val="right" w:pos="4537"/>
        </w:tabs>
        <w:spacing w:before="0"/>
        <w:rPr>
          <w:color w:val="000000"/>
          <w:sz w:val="18"/>
        </w:rPr>
        <w:sectPr w:rsidR="001B2D62" w:rsidRPr="00432F10" w:rsidSect="00445ED1">
          <w:type w:val="continuous"/>
          <w:pgSz w:w="11907" w:h="16834"/>
          <w:pgMar w:top="1418" w:right="1134" w:bottom="1418" w:left="1134" w:header="720" w:footer="720" w:gutter="0"/>
          <w:paperSrc w:first="15" w:other="15"/>
          <w:cols w:num="2" w:space="720"/>
          <w:titlePg/>
        </w:sectPr>
      </w:pPr>
      <w:r>
        <w:rPr>
          <w:sz w:val="18"/>
        </w:rPr>
        <w:t>90% CDF of basic transmission loss, L90 (dB)</w:t>
      </w:r>
      <w:r>
        <w:rPr>
          <w:sz w:val="18"/>
        </w:rPr>
        <w:tab/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>SYMBOL 215 \f "Symbol"</w:instrText>
      </w:r>
      <w:r>
        <w:rPr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8"/>
        </w:rPr>
        <w:t>_</w:t>
      </w:r>
    </w:p>
    <w:p w:rsidR="001B2D62" w:rsidRPr="002B6D11" w:rsidRDefault="001B2D62" w:rsidP="001B2D62">
      <w:pPr>
        <w:rPr>
          <w:b/>
          <w:sz w:val="18"/>
          <w:szCs w:val="18"/>
        </w:rPr>
      </w:pPr>
      <w:r w:rsidRPr="002B6D11">
        <w:rPr>
          <w:b/>
          <w:sz w:val="18"/>
          <w:szCs w:val="18"/>
        </w:rPr>
        <w:t xml:space="preserve">Table a: </w:t>
      </w:r>
      <w:r w:rsidRPr="002B6D11">
        <w:rPr>
          <w:b/>
          <w:position w:val="6"/>
          <w:sz w:val="18"/>
          <w:szCs w:val="18"/>
        </w:rPr>
        <w:t>(7)</w:t>
      </w:r>
    </w:p>
    <w:p w:rsidR="001B2D62" w:rsidRDefault="001B2D62" w:rsidP="001B2D62">
      <w:pPr>
        <w:spacing w:before="86" w:after="240"/>
        <w:rPr>
          <w:sz w:val="18"/>
        </w:rPr>
      </w:pPr>
      <w:r>
        <w:rPr>
          <w:sz w:val="18"/>
        </w:rPr>
        <w:t>Fade depth relative to LOS (dB) exceeded for percentage of time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B2D62" w:rsidTr="00F4653D">
        <w:trPr>
          <w:cantSplit/>
          <w:jc w:val="center"/>
        </w:trPr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tabs>
                <w:tab w:val="right" w:pos="1702"/>
              </w:tabs>
              <w:spacing w:before="100" w:after="10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Percentage of time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</w:tr>
      <w:tr w:rsidR="001B2D62" w:rsidTr="00F4653D">
        <w:trPr>
          <w:cantSplit/>
          <w:jc w:val="center"/>
        </w:trPr>
        <w:tc>
          <w:tcPr>
            <w:tcW w:w="2081" w:type="dxa"/>
            <w:tcBorders>
              <w:left w:val="double" w:sz="6" w:space="0" w:color="auto"/>
            </w:tcBorders>
          </w:tcPr>
          <w:p w:rsidR="001B2D62" w:rsidRDefault="001B2D62" w:rsidP="00F4653D">
            <w:pPr>
              <w:tabs>
                <w:tab w:val="right" w:pos="1985"/>
              </w:tabs>
              <w:spacing w:before="100" w:after="100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Fade depth A </w:t>
            </w:r>
            <w:r>
              <w:rPr>
                <w:sz w:val="18"/>
              </w:rPr>
              <w:tab/>
              <w:t>(dB)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1B2D62" w:rsidTr="00F4653D">
        <w:trPr>
          <w:cantSplit/>
          <w:jc w:val="center"/>
        </w:trPr>
        <w:tc>
          <w:tcPr>
            <w:tcW w:w="20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tabs>
                <w:tab w:val="right" w:pos="1985"/>
              </w:tabs>
              <w:spacing w:before="100" w:after="100"/>
              <w:ind w:left="113" w:right="113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</w:p>
        </w:tc>
      </w:tr>
    </w:tbl>
    <w:p w:rsidR="001B2D62" w:rsidRDefault="001B2D62" w:rsidP="001B2D62">
      <w:pPr>
        <w:spacing w:before="480"/>
        <w:rPr>
          <w:sz w:val="18"/>
        </w:rPr>
      </w:pPr>
      <w:r>
        <w:rPr>
          <w:b/>
          <w:sz w:val="18"/>
        </w:rPr>
        <w:t xml:space="preserve">Table b: </w:t>
      </w:r>
      <w:r>
        <w:rPr>
          <w:position w:val="6"/>
          <w:sz w:val="14"/>
        </w:rPr>
        <w:t>(7)</w:t>
      </w:r>
    </w:p>
    <w:p w:rsidR="001B2D62" w:rsidRDefault="001B2D62" w:rsidP="001B2D62">
      <w:pPr>
        <w:spacing w:before="86" w:after="240"/>
        <w:rPr>
          <w:sz w:val="18"/>
        </w:rPr>
      </w:pPr>
      <w:r>
        <w:rPr>
          <w:sz w:val="18"/>
        </w:rPr>
        <w:t>Fade duration (s) NOT exceeded for percentage of time at given fade levels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B2D62" w:rsidTr="00A41A9F">
        <w:trPr>
          <w:cantSplit/>
          <w:jc w:val="center"/>
        </w:trPr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Percentage </w:t>
            </w:r>
            <w:r>
              <w:rPr>
                <w:sz w:val="18"/>
              </w:rPr>
              <w:br/>
              <w:t>of time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B2D62" w:rsidRDefault="001B2D62" w:rsidP="00F4653D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</w:tr>
      <w:tr w:rsidR="001B2D62" w:rsidTr="00A41A9F">
        <w:trPr>
          <w:cantSplit/>
          <w:jc w:val="center"/>
        </w:trPr>
        <w:tc>
          <w:tcPr>
            <w:tcW w:w="2081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color w:val="FFFFFF"/>
                <w:sz w:val="18"/>
                <w:lang w:val="es-ES_tradnl"/>
              </w:rPr>
              <w:t>0</w:t>
            </w:r>
            <w:r>
              <w:rPr>
                <w:sz w:val="18"/>
                <w:lang w:val="es-ES_tradnl"/>
              </w:rPr>
              <w:t>0 dB</w:t>
            </w:r>
            <w:r>
              <w:rPr>
                <w:sz w:val="18"/>
                <w:lang w:val="es-ES_tradnl"/>
              </w:rPr>
              <w:br/>
            </w:r>
            <w:r>
              <w:rPr>
                <w:color w:val="FFFFFF"/>
                <w:sz w:val="18"/>
                <w:lang w:val="es-ES_tradnl"/>
              </w:rPr>
              <w:t>0</w:t>
            </w:r>
            <w:r>
              <w:rPr>
                <w:sz w:val="18"/>
                <w:lang w:val="es-ES_tradnl"/>
              </w:rPr>
              <w:t>2 dB</w:t>
            </w:r>
            <w:r>
              <w:rPr>
                <w:sz w:val="18"/>
                <w:lang w:val="es-ES_tradnl"/>
              </w:rPr>
              <w:br/>
            </w:r>
            <w:r>
              <w:rPr>
                <w:color w:val="FFFFFF"/>
                <w:sz w:val="18"/>
                <w:lang w:val="es-ES_tradnl"/>
              </w:rPr>
              <w:t>0</w:t>
            </w:r>
            <w:r>
              <w:rPr>
                <w:sz w:val="18"/>
                <w:lang w:val="es-ES_tradnl"/>
              </w:rPr>
              <w:t>5 dB</w:t>
            </w:r>
            <w:r>
              <w:rPr>
                <w:sz w:val="18"/>
                <w:lang w:val="es-ES_tradnl"/>
              </w:rPr>
              <w:br/>
              <w:t>10 dB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  <w:right w:val="sing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  <w:right w:val="sing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  <w:right w:val="sing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  <w:right w:val="double" w:sz="6" w:space="0" w:color="auto"/>
            </w:tcBorders>
          </w:tcPr>
          <w:p w:rsidR="001B2D62" w:rsidRDefault="001B2D62" w:rsidP="00F4653D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</w:tr>
    </w:tbl>
    <w:p w:rsidR="00A41A9F" w:rsidRPr="00A41A9F" w:rsidRDefault="00A41A9F" w:rsidP="00A41A9F">
      <w:pPr>
        <w:spacing w:before="480"/>
        <w:rPr>
          <w:sz w:val="18"/>
          <w:highlight w:val="yellow"/>
        </w:rPr>
      </w:pPr>
      <w:r w:rsidRPr="00A41A9F">
        <w:rPr>
          <w:b/>
          <w:sz w:val="18"/>
          <w:highlight w:val="yellow"/>
        </w:rPr>
        <w:t xml:space="preserve">Table c: </w:t>
      </w:r>
      <w:r w:rsidRPr="00A41A9F">
        <w:rPr>
          <w:position w:val="6"/>
          <w:sz w:val="14"/>
          <w:highlight w:val="yellow"/>
        </w:rPr>
        <w:t>(8)</w:t>
      </w:r>
    </w:p>
    <w:p w:rsidR="00A41A9F" w:rsidRDefault="00A41A9F" w:rsidP="00A41A9F">
      <w:pPr>
        <w:spacing w:before="86" w:after="240"/>
        <w:rPr>
          <w:sz w:val="18"/>
        </w:rPr>
      </w:pPr>
      <w:r w:rsidRPr="00A41A9F">
        <w:rPr>
          <w:sz w:val="18"/>
          <w:highlight w:val="yellow"/>
        </w:rPr>
        <w:t>Fade length (m) NOT exceeded for percentage of time at given fade levels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41A9F" w:rsidTr="00432F10">
        <w:trPr>
          <w:cantSplit/>
          <w:jc w:val="center"/>
        </w:trPr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Percentage </w:t>
            </w:r>
            <w:r>
              <w:rPr>
                <w:sz w:val="18"/>
              </w:rPr>
              <w:br/>
              <w:t>of time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41A9F" w:rsidRDefault="00A41A9F" w:rsidP="00D21F80">
            <w:pPr>
              <w:spacing w:before="100" w:after="100"/>
              <w:jc w:val="center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</w:tr>
      <w:tr w:rsidR="00A41A9F" w:rsidTr="00432F10">
        <w:trPr>
          <w:cantSplit/>
          <w:jc w:val="center"/>
        </w:trPr>
        <w:tc>
          <w:tcPr>
            <w:tcW w:w="2081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color w:val="FFFFFF"/>
                <w:sz w:val="18"/>
                <w:lang w:val="es-ES_tradnl"/>
              </w:rPr>
              <w:t>0</w:t>
            </w:r>
            <w:r>
              <w:rPr>
                <w:sz w:val="18"/>
                <w:lang w:val="es-ES_tradnl"/>
              </w:rPr>
              <w:t>0 dB</w:t>
            </w:r>
            <w:r>
              <w:rPr>
                <w:sz w:val="18"/>
                <w:lang w:val="es-ES_tradnl"/>
              </w:rPr>
              <w:br/>
            </w:r>
            <w:r>
              <w:rPr>
                <w:color w:val="FFFFFF"/>
                <w:sz w:val="18"/>
                <w:lang w:val="es-ES_tradnl"/>
              </w:rPr>
              <w:t>0</w:t>
            </w:r>
            <w:r>
              <w:rPr>
                <w:sz w:val="18"/>
                <w:lang w:val="es-ES_tradnl"/>
              </w:rPr>
              <w:t>2 dB</w:t>
            </w:r>
            <w:r>
              <w:rPr>
                <w:sz w:val="18"/>
                <w:lang w:val="es-ES_tradnl"/>
              </w:rPr>
              <w:br/>
            </w:r>
            <w:r>
              <w:rPr>
                <w:color w:val="FFFFFF"/>
                <w:sz w:val="18"/>
                <w:lang w:val="es-ES_tradnl"/>
              </w:rPr>
              <w:t>0</w:t>
            </w:r>
            <w:r>
              <w:rPr>
                <w:sz w:val="18"/>
                <w:lang w:val="es-ES_tradnl"/>
              </w:rPr>
              <w:t>5 dB</w:t>
            </w:r>
            <w:r>
              <w:rPr>
                <w:sz w:val="18"/>
                <w:lang w:val="es-ES_tradnl"/>
              </w:rPr>
              <w:br/>
              <w:t>10 dB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  <w:right w:val="sing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  <w:right w:val="sing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  <w:right w:val="sing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  <w:tc>
          <w:tcPr>
            <w:tcW w:w="851" w:type="dxa"/>
            <w:tcBorders>
              <w:bottom w:val="double" w:sz="6" w:space="0" w:color="auto"/>
              <w:right w:val="double" w:sz="6" w:space="0" w:color="auto"/>
            </w:tcBorders>
          </w:tcPr>
          <w:p w:rsidR="00A41A9F" w:rsidRDefault="00A41A9F" w:rsidP="00D21F80">
            <w:pPr>
              <w:tabs>
                <w:tab w:val="right" w:pos="4536"/>
              </w:tabs>
              <w:spacing w:before="100" w:after="100"/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  <w:r>
              <w:rPr>
                <w:sz w:val="18"/>
                <w:lang w:val="es-ES_tradnl"/>
              </w:rPr>
              <w:br/>
              <w:t>–</w:t>
            </w:r>
          </w:p>
        </w:tc>
      </w:tr>
    </w:tbl>
    <w:p w:rsidR="00A41A9F" w:rsidRDefault="00A41A9F" w:rsidP="001B2D62">
      <w:pPr>
        <w:spacing w:before="480"/>
        <w:rPr>
          <w:b/>
          <w:sz w:val="18"/>
        </w:rPr>
      </w:pPr>
    </w:p>
    <w:p w:rsidR="001B2D62" w:rsidRDefault="001B2D62" w:rsidP="001B2D62">
      <w:pPr>
        <w:spacing w:before="480"/>
        <w:rPr>
          <w:b/>
          <w:sz w:val="18"/>
        </w:rPr>
      </w:pPr>
      <w:r>
        <w:rPr>
          <w:b/>
          <w:sz w:val="18"/>
        </w:rPr>
        <w:t>References:</w:t>
      </w:r>
    </w:p>
    <w:p w:rsidR="001B2D62" w:rsidRDefault="001B2D62" w:rsidP="001B2D62">
      <w:pPr>
        <w:spacing w:before="0"/>
        <w:rPr>
          <w:b/>
          <w:sz w:val="18"/>
        </w:rPr>
      </w:pPr>
    </w:p>
    <w:p w:rsidR="001B2D62" w:rsidRPr="002B6D11" w:rsidRDefault="001B2D62" w:rsidP="001B2D62">
      <w:pPr>
        <w:rPr>
          <w:b/>
          <w:sz w:val="18"/>
          <w:szCs w:val="18"/>
        </w:rPr>
      </w:pPr>
      <w:r w:rsidRPr="002B6D11">
        <w:rPr>
          <w:b/>
          <w:sz w:val="18"/>
          <w:szCs w:val="18"/>
        </w:rPr>
        <w:t>Comments:</w:t>
      </w:r>
    </w:p>
    <w:p w:rsidR="001B2D62" w:rsidRDefault="001B2D62" w:rsidP="001B2D62">
      <w:pPr>
        <w:spacing w:before="0"/>
        <w:rPr>
          <w:b/>
          <w:i/>
          <w:sz w:val="18"/>
        </w:rPr>
      </w:pPr>
    </w:p>
    <w:p w:rsidR="001B2D62" w:rsidRDefault="001B2D62" w:rsidP="001B2D62">
      <w:pPr>
        <w:pStyle w:val="TableLegend"/>
        <w:tabs>
          <w:tab w:val="clear" w:pos="794"/>
          <w:tab w:val="left" w:pos="284"/>
        </w:tabs>
        <w:spacing w:before="360" w:line="240" w:lineRule="auto"/>
        <w:ind w:left="284" w:hanging="284"/>
        <w:jc w:val="left"/>
      </w:pPr>
      <w:r>
        <w:rPr>
          <w:position w:val="6"/>
          <w:sz w:val="14"/>
        </w:rPr>
        <w:t>(1)</w:t>
      </w:r>
      <w:r>
        <w:rPr>
          <w:position w:val="6"/>
          <w:sz w:val="14"/>
        </w:rPr>
        <w:tab/>
      </w:r>
      <w:r w:rsidRPr="00A53291">
        <w:t>Use ISO 3166-1 alpha-2 country codes</w:t>
      </w:r>
      <w:r>
        <w:t>.</w:t>
      </w:r>
    </w:p>
    <w:p w:rsidR="001B2D62" w:rsidRPr="00FA12EC" w:rsidRDefault="001B2D62" w:rsidP="001B2D62">
      <w:pPr>
        <w:pStyle w:val="TableLegend"/>
        <w:tabs>
          <w:tab w:val="clear" w:pos="794"/>
          <w:tab w:val="left" w:pos="284"/>
        </w:tabs>
        <w:spacing w:before="80" w:line="240" w:lineRule="auto"/>
        <w:ind w:left="284" w:hanging="284"/>
        <w:jc w:val="left"/>
      </w:pPr>
      <w:r w:rsidRPr="00FD73AA">
        <w:rPr>
          <w:position w:val="6"/>
          <w:sz w:val="14"/>
          <w:szCs w:val="14"/>
        </w:rPr>
        <w:t>(2)</w:t>
      </w:r>
      <w:r>
        <w:tab/>
      </w:r>
      <w:r w:rsidRPr="00FA12EC">
        <w:t>Description of oval, or other flight track shapes</w:t>
      </w:r>
    </w:p>
    <w:p w:rsidR="001B2D62" w:rsidRPr="004323F3" w:rsidRDefault="001B2D62" w:rsidP="001B2D62">
      <w:pPr>
        <w:pStyle w:val="TableLegend"/>
        <w:tabs>
          <w:tab w:val="clear" w:pos="794"/>
          <w:tab w:val="left" w:pos="284"/>
        </w:tabs>
        <w:spacing w:before="80" w:line="240" w:lineRule="auto"/>
        <w:ind w:left="284" w:hanging="284"/>
        <w:jc w:val="left"/>
      </w:pPr>
      <w:r w:rsidRPr="00B65B30">
        <w:rPr>
          <w:position w:val="6"/>
          <w:sz w:val="14"/>
          <w:szCs w:val="14"/>
        </w:rPr>
        <w:t>(3)</w:t>
      </w:r>
      <w:r w:rsidRPr="004323F3">
        <w:tab/>
        <w:t xml:space="preserve">Duration is the total time of valid measurements for this dataset, expressed as a real number (e.g. 8157.312 hours). </w:t>
      </w:r>
      <w:r w:rsidRPr="004323F3">
        <w:br/>
      </w:r>
      <w:r w:rsidRPr="00D91FED">
        <w:t>The ratio of duration to the period identified by the start and the end dates of this dataset is the availability (e.g. start=2001/</w:t>
      </w:r>
      <w:r w:rsidRPr="00AC790C">
        <w:t xml:space="preserve">1/1, end=2001/12/31, duration= </w:t>
      </w:r>
      <w:r w:rsidRPr="004323F3">
        <w:t xml:space="preserve">8157.312 hours corresponds to 93.12 % availability). </w:t>
      </w:r>
    </w:p>
    <w:p w:rsidR="001B2D62" w:rsidRPr="004323F3" w:rsidRDefault="001B2D62" w:rsidP="001B2D62">
      <w:pPr>
        <w:pStyle w:val="TableLegend"/>
        <w:tabs>
          <w:tab w:val="clear" w:pos="794"/>
          <w:tab w:val="left" w:pos="284"/>
        </w:tabs>
        <w:spacing w:before="80" w:line="240" w:lineRule="auto"/>
        <w:ind w:left="284" w:hanging="284"/>
        <w:jc w:val="left"/>
      </w:pPr>
      <w:r w:rsidRPr="00FD73AA">
        <w:rPr>
          <w:position w:val="6"/>
          <w:sz w:val="14"/>
          <w:szCs w:val="14"/>
        </w:rPr>
        <w:t>(4)</w:t>
      </w:r>
      <w:r>
        <w:tab/>
      </w:r>
      <w:r w:rsidRPr="004323F3">
        <w:t>Weather conditions can be one or more of the following: clear, partly cloudy, rain, fog, snow, sleet, hail, etc.</w:t>
      </w:r>
    </w:p>
    <w:p w:rsidR="001B2D62" w:rsidRPr="004323F3" w:rsidRDefault="001B2D62" w:rsidP="001B2D62">
      <w:pPr>
        <w:pStyle w:val="TableLegend"/>
        <w:tabs>
          <w:tab w:val="clear" w:pos="794"/>
          <w:tab w:val="left" w:pos="284"/>
        </w:tabs>
        <w:spacing w:before="80" w:line="240" w:lineRule="auto"/>
        <w:ind w:left="284" w:hanging="284"/>
        <w:jc w:val="left"/>
      </w:pPr>
      <w:r w:rsidRPr="00B65B30">
        <w:rPr>
          <w:position w:val="6"/>
          <w:sz w:val="14"/>
          <w:szCs w:val="14"/>
        </w:rPr>
        <w:t>(5)</w:t>
      </w:r>
      <w:r w:rsidRPr="004323F3">
        <w:tab/>
        <w:t xml:space="preserve">See Annex 3 for environment types. </w:t>
      </w:r>
      <w:r>
        <w:t xml:space="preserve">Note: </w:t>
      </w:r>
      <w:hyperlink r:id="rId12" w:history="1">
        <w:r w:rsidRPr="00E22CC3">
          <w:rPr>
            <w:rStyle w:val="Hyperlink"/>
          </w:rPr>
          <w:t>https://www.itu.int/oth/R0A04/en</w:t>
        </w:r>
      </w:hyperlink>
    </w:p>
    <w:p w:rsidR="001B2D62" w:rsidRPr="004323F3" w:rsidRDefault="001B2D62" w:rsidP="001B2D62">
      <w:pPr>
        <w:pStyle w:val="TableLegend"/>
        <w:tabs>
          <w:tab w:val="clear" w:pos="794"/>
          <w:tab w:val="left" w:pos="284"/>
        </w:tabs>
        <w:spacing w:before="80" w:line="240" w:lineRule="auto"/>
        <w:ind w:left="284" w:hanging="284"/>
        <w:jc w:val="left"/>
      </w:pPr>
      <w:r w:rsidRPr="00B65B30">
        <w:rPr>
          <w:position w:val="6"/>
          <w:sz w:val="14"/>
          <w:szCs w:val="14"/>
        </w:rPr>
        <w:t>(6)</w:t>
      </w:r>
      <w:r w:rsidRPr="004323F3">
        <w:tab/>
        <w:t xml:space="preserve">Terrain </w:t>
      </w:r>
      <w:r>
        <w:t>surface shape</w:t>
      </w:r>
      <w:r w:rsidRPr="004323F3">
        <w:t xml:space="preserve"> can be given as: FL: flat, HI: hilly, MO: mountainous.</w:t>
      </w:r>
    </w:p>
    <w:p w:rsidR="001B2D62" w:rsidRPr="004323F3" w:rsidRDefault="001B2D62" w:rsidP="001B2D62">
      <w:pPr>
        <w:pStyle w:val="TableLegend"/>
        <w:tabs>
          <w:tab w:val="clear" w:pos="794"/>
          <w:tab w:val="left" w:pos="284"/>
        </w:tabs>
        <w:spacing w:before="80" w:line="240" w:lineRule="auto"/>
        <w:ind w:left="284" w:hanging="284"/>
        <w:jc w:val="left"/>
      </w:pPr>
      <w:r w:rsidRPr="00B65B30">
        <w:rPr>
          <w:position w:val="6"/>
          <w:sz w:val="14"/>
          <w:szCs w:val="14"/>
        </w:rPr>
        <w:t>(7)</w:t>
      </w:r>
      <w:r w:rsidRPr="004323F3">
        <w:rPr>
          <w:position w:val="6"/>
        </w:rPr>
        <w:tab/>
      </w:r>
      <w:r w:rsidRPr="004323F3">
        <w:t>Submissions should comply with the acceptance criteria specified in Rec. ITU-R P.311.</w:t>
      </w:r>
    </w:p>
    <w:p w:rsidR="00A41A9F" w:rsidRPr="004323F3" w:rsidRDefault="00A41A9F" w:rsidP="00A41A9F">
      <w:pPr>
        <w:pStyle w:val="TableLegend"/>
        <w:tabs>
          <w:tab w:val="clear" w:pos="794"/>
          <w:tab w:val="left" w:pos="284"/>
        </w:tabs>
        <w:spacing w:before="80" w:line="240" w:lineRule="auto"/>
        <w:ind w:left="284" w:hanging="284"/>
        <w:jc w:val="left"/>
      </w:pPr>
      <w:r w:rsidRPr="00A41A9F">
        <w:rPr>
          <w:position w:val="6"/>
          <w:sz w:val="14"/>
          <w:szCs w:val="14"/>
          <w:highlight w:val="yellow"/>
        </w:rPr>
        <w:t>(8)</w:t>
      </w:r>
      <w:r w:rsidRPr="00A41A9F">
        <w:rPr>
          <w:position w:val="6"/>
          <w:highlight w:val="yellow"/>
        </w:rPr>
        <w:tab/>
      </w:r>
      <w:r w:rsidRPr="00A41A9F">
        <w:rPr>
          <w:highlight w:val="yellow"/>
        </w:rPr>
        <w:t>The precise point-of-incidence of the fade-length interval corresponds to a statistically derived parameter which will vary depending on the specific flight path.</w:t>
      </w:r>
    </w:p>
    <w:p w:rsidR="004A03B9" w:rsidRDefault="004A03B9"/>
    <w:sectPr w:rsidR="004A0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4A" w:rsidRDefault="00DB2E4A" w:rsidP="001B2D62">
      <w:pPr>
        <w:spacing w:before="0"/>
      </w:pPr>
      <w:r>
        <w:separator/>
      </w:r>
    </w:p>
  </w:endnote>
  <w:endnote w:type="continuationSeparator" w:id="0">
    <w:p w:rsidR="00DB2E4A" w:rsidRDefault="00DB2E4A" w:rsidP="001B2D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62" w:rsidRPr="002F7CB3" w:rsidRDefault="00DB2E4A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1B2D62" w:rsidRPr="00F5430C">
      <w:rPr>
        <w:lang w:val="en-US"/>
      </w:rPr>
      <w:t>M</w:t>
    </w:r>
    <w:r w:rsidR="001B2D62">
      <w:t>:\BRSGD\TEXT2017\SG03\WP3K\100\105e.docx</w:t>
    </w:r>
    <w:r>
      <w:fldChar w:fldCharType="end"/>
    </w:r>
    <w:r w:rsidR="001B2D62" w:rsidRPr="002F7CB3">
      <w:rPr>
        <w:lang w:val="en-US"/>
      </w:rPr>
      <w:tab/>
    </w:r>
    <w:r w:rsidR="001B2D62">
      <w:fldChar w:fldCharType="begin"/>
    </w:r>
    <w:r w:rsidR="001B2D62">
      <w:instrText xml:space="preserve"> savedate \@ dd.MM.yy </w:instrText>
    </w:r>
    <w:r w:rsidR="001B2D62">
      <w:fldChar w:fldCharType="separate"/>
    </w:r>
    <w:r w:rsidR="0063359E">
      <w:t>05.10.17</w:t>
    </w:r>
    <w:r w:rsidR="001B2D62">
      <w:fldChar w:fldCharType="end"/>
    </w:r>
    <w:r w:rsidR="001B2D62" w:rsidRPr="002F7CB3">
      <w:rPr>
        <w:lang w:val="en-US"/>
      </w:rPr>
      <w:tab/>
    </w:r>
    <w:r w:rsidR="001B2D62">
      <w:fldChar w:fldCharType="begin"/>
    </w:r>
    <w:r w:rsidR="001B2D62">
      <w:instrText xml:space="preserve"> printdate \@ dd.MM.yy </w:instrText>
    </w:r>
    <w:r w:rsidR="001B2D62">
      <w:fldChar w:fldCharType="separate"/>
    </w:r>
    <w:r w:rsidR="001B2D62">
      <w:t>21.02.08</w:t>
    </w:r>
    <w:r w:rsidR="001B2D6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62" w:rsidRPr="002F7CB3" w:rsidRDefault="00DB2E4A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1B2D62" w:rsidRPr="00F5430C">
      <w:rPr>
        <w:lang w:val="en-US"/>
      </w:rPr>
      <w:t>M</w:t>
    </w:r>
    <w:r w:rsidR="001B2D62">
      <w:t>:\BRSGD\TEXT2017\SG03\WP3K\100\105e.docx</w:t>
    </w:r>
    <w:r>
      <w:fldChar w:fldCharType="end"/>
    </w:r>
    <w:r w:rsidR="001B2D62" w:rsidRPr="002F7CB3">
      <w:rPr>
        <w:lang w:val="en-US"/>
      </w:rPr>
      <w:tab/>
    </w:r>
    <w:r w:rsidR="001B2D62">
      <w:fldChar w:fldCharType="begin"/>
    </w:r>
    <w:r w:rsidR="001B2D62">
      <w:instrText xml:space="preserve"> savedate \@ dd.MM.yy </w:instrText>
    </w:r>
    <w:r w:rsidR="001B2D62">
      <w:fldChar w:fldCharType="separate"/>
    </w:r>
    <w:r w:rsidR="0063359E">
      <w:t>05.10.17</w:t>
    </w:r>
    <w:r w:rsidR="001B2D62">
      <w:fldChar w:fldCharType="end"/>
    </w:r>
    <w:r w:rsidR="001B2D62" w:rsidRPr="002F7CB3">
      <w:rPr>
        <w:lang w:val="en-US"/>
      </w:rPr>
      <w:tab/>
    </w:r>
    <w:r w:rsidR="001B2D62">
      <w:fldChar w:fldCharType="begin"/>
    </w:r>
    <w:r w:rsidR="001B2D62">
      <w:instrText xml:space="preserve"> printdate \@ dd.MM.yy </w:instrText>
    </w:r>
    <w:r w:rsidR="001B2D62">
      <w:fldChar w:fldCharType="separate"/>
    </w:r>
    <w:r w:rsidR="001B2D62">
      <w:t>21.02.08</w:t>
    </w:r>
    <w:r w:rsidR="001B2D6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4A" w:rsidRDefault="00DB2E4A" w:rsidP="001B2D62">
      <w:pPr>
        <w:spacing w:before="0"/>
      </w:pPr>
      <w:r>
        <w:separator/>
      </w:r>
    </w:p>
  </w:footnote>
  <w:footnote w:type="continuationSeparator" w:id="0">
    <w:p w:rsidR="00DB2E4A" w:rsidRDefault="00DB2E4A" w:rsidP="001B2D62">
      <w:pPr>
        <w:spacing w:before="0"/>
      </w:pPr>
      <w:r>
        <w:continuationSeparator/>
      </w:r>
    </w:p>
  </w:footnote>
  <w:footnote w:id="1">
    <w:p w:rsidR="001B2D62" w:rsidRPr="00C05191" w:rsidRDefault="001B2D62" w:rsidP="001B2D62">
      <w:pPr>
        <w:pStyle w:val="FootnoteText"/>
        <w:keepLines w:val="0"/>
        <w:spacing w:before="80"/>
        <w:rPr>
          <w:sz w:val="18"/>
          <w:szCs w:val="18"/>
        </w:rPr>
      </w:pPr>
      <w:r>
        <w:rPr>
          <w:rStyle w:val="FootnoteReference"/>
        </w:rPr>
        <w:t>+</w:t>
      </w:r>
      <w:r>
        <w:tab/>
      </w:r>
      <w:r w:rsidRPr="00C05191">
        <w:rPr>
          <w:sz w:val="18"/>
          <w:szCs w:val="18"/>
        </w:rPr>
        <w:t xml:space="preserve">In addition to the tables provided in this document the submitter is requested to provide the data files according to the instructions available on ITU-R SG 3 Web page: </w:t>
      </w:r>
      <w:hyperlink r:id="rId1" w:history="1">
        <w:r w:rsidRPr="00C05191">
          <w:rPr>
            <w:rStyle w:val="Hyperlink"/>
            <w:sz w:val="18"/>
            <w:szCs w:val="18"/>
          </w:rPr>
          <w:t xml:space="preserve">Study Group 3 databanks </w:t>
        </w:r>
        <w:r>
          <w:rPr>
            <w:rStyle w:val="Hyperlink"/>
            <w:sz w:val="18"/>
            <w:szCs w:val="18"/>
          </w:rPr>
          <w:t>–</w:t>
        </w:r>
        <w:r w:rsidRPr="00C05191">
          <w:rPr>
            <w:rStyle w:val="Hyperlink"/>
            <w:sz w:val="18"/>
            <w:szCs w:val="18"/>
          </w:rPr>
          <w:t xml:space="preserve"> DBSG3</w:t>
        </w:r>
      </w:hyperlink>
      <w:r w:rsidRPr="00C0519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62" w:rsidRDefault="001B2D62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359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B2D62" w:rsidRDefault="001B2D62" w:rsidP="00F5430C">
    <w:pPr>
      <w:pStyle w:val="Header"/>
      <w:rPr>
        <w:lang w:val="en-US"/>
      </w:rPr>
    </w:pPr>
    <w:r>
      <w:rPr>
        <w:lang w:val="en-US"/>
      </w:rPr>
      <w:t>3K/105-E</w:t>
    </w:r>
    <w:r>
      <w:rPr>
        <w:lang w:val="en-US"/>
      </w:rPr>
      <w:br/>
      <w:t>3M/152-E</w:t>
    </w:r>
    <w:r>
      <w:rPr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62"/>
    <w:rsid w:val="001621F5"/>
    <w:rsid w:val="001B2D62"/>
    <w:rsid w:val="00432F10"/>
    <w:rsid w:val="004A03B9"/>
    <w:rsid w:val="0063359E"/>
    <w:rsid w:val="00665880"/>
    <w:rsid w:val="0081513E"/>
    <w:rsid w:val="0095279E"/>
    <w:rsid w:val="00A13A74"/>
    <w:rsid w:val="00A41A9F"/>
    <w:rsid w:val="00C96BC8"/>
    <w:rsid w:val="00D560DA"/>
    <w:rsid w:val="00D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2DF5E-E0F3-482D-BB96-51C432A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D6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2D6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1B2D62"/>
    <w:rPr>
      <w:rFonts w:ascii="Times New Roman" w:eastAsia="Times New Roman" w:hAnsi="Times New Roman" w:cs="Times New Roman"/>
      <w:caps/>
      <w:noProof/>
      <w:sz w:val="16"/>
      <w:szCs w:val="20"/>
      <w:lang w:val="en-GB"/>
    </w:rPr>
  </w:style>
  <w:style w:type="character" w:styleId="FootnoteReference">
    <w:name w:val="footnote reference"/>
    <w:basedOn w:val="DefaultParagraphFont"/>
    <w:rsid w:val="001B2D62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B2D62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1B2D6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aliases w:val="encabezado,header odd,header odd1,header odd2,he,header"/>
    <w:basedOn w:val="Normal"/>
    <w:link w:val="HeaderChar"/>
    <w:rsid w:val="001B2D62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Char"/>
    <w:basedOn w:val="DefaultParagraphFont"/>
    <w:link w:val="Header"/>
    <w:rsid w:val="001B2D62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1B2D62"/>
  </w:style>
  <w:style w:type="paragraph" w:customStyle="1" w:styleId="AnnexNo">
    <w:name w:val="Annex_No"/>
    <w:basedOn w:val="Normal"/>
    <w:next w:val="Normal"/>
    <w:rsid w:val="001B2D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ableLegend">
    <w:name w:val="Table_Legend"/>
    <w:basedOn w:val="Normal"/>
    <w:next w:val="Normal"/>
    <w:rsid w:val="001B2D62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jc w:val="both"/>
    </w:pPr>
    <w:rPr>
      <w:sz w:val="18"/>
      <w:szCs w:val="18"/>
      <w:lang w:eastAsia="zh-CN"/>
    </w:rPr>
  </w:style>
  <w:style w:type="character" w:styleId="Hyperlink">
    <w:name w:val="Hyperlink"/>
    <w:rsid w:val="001B2D62"/>
    <w:rPr>
      <w:color w:val="0000FF"/>
      <w:u w:val="single"/>
    </w:rPr>
  </w:style>
  <w:style w:type="table" w:styleId="TableGrid">
    <w:name w:val="Table Grid"/>
    <w:basedOn w:val="TableNormal"/>
    <w:uiPriority w:val="39"/>
    <w:rsid w:val="00A4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oth/R0A04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R/index.asp?category=study-groups&amp;rlink=sg3-dtbank-dbsg3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F00060B7B36499E5D15BE592CFD31" ma:contentTypeVersion="2" ma:contentTypeDescription="Create a new document." ma:contentTypeScope="" ma:versionID="bd1f0becb282034de7b241b4b0345708">
  <xsd:schema xmlns:xsd="http://www.w3.org/2001/XMLSchema" xmlns:xs="http://www.w3.org/2001/XMLSchema" xmlns:p="http://schemas.microsoft.com/office/2006/metadata/properties" xmlns:ns2="4c6a61cb-1973-4fc6-92ae-f4d7a4471404" xmlns:ns3="http://schemas.microsoft.com/sharepoint/v3/fields" targetNamespace="http://schemas.microsoft.com/office/2006/metadata/properties" ma:root="true" ma:fieldsID="36ee73fb0fd5afe088ef398f5cab2e8a" ns2:_="" ns3:_="">
    <xsd:import namespace="4c6a61cb-1973-4fc6-92ae-f4d7a447140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R0</_Version>
    <Comments xmlns="4c6a61cb-1973-4fc6-92ae-f4d7a4471404">Can we include the table addition this meeting?</Comments>
  </documentManagement>
</p:properties>
</file>

<file path=customXml/itemProps1.xml><?xml version="1.0" encoding="utf-8"?>
<ds:datastoreItem xmlns:ds="http://schemas.openxmlformats.org/officeDocument/2006/customXml" ds:itemID="{510AA40A-15BE-4669-8333-3D4F5EB10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893C1-F04E-4828-A375-37ACB8D89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0BE31-78B5-47D3-A876-1CC1B45831F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Narrow-band statistics of aeronautical mobile-ground links</vt:lpstr>
    </vt:vector>
  </TitlesOfParts>
  <Company>HPES ACES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Narrow-band statistics of aeronautical mobile-ground links</dc:title>
  <dc:subject/>
  <dc:creator>laptopuser</dc:creator>
  <cp:keywords/>
  <dc:description/>
  <cp:lastModifiedBy>ITU</cp:lastModifiedBy>
  <cp:revision>1</cp:revision>
  <dcterms:created xsi:type="dcterms:W3CDTF">2017-10-05T11:27:00Z</dcterms:created>
  <dcterms:modified xsi:type="dcterms:W3CDTF">2017-10-05T11:27:00Z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0x010100165F00060B7B36499E5D15BE592CFD31</vt:lpwstr>
  </property>
</Properties>
</file>