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E7F" w:rsidRDefault="00611E7F" w:rsidP="00435287">
      <w:pPr>
        <w:pStyle w:val="Part"/>
        <w:spacing w:before="0"/>
        <w:jc w:val="left"/>
        <w:outlineLvl w:val="0"/>
        <w:rPr>
          <w:b/>
        </w:rPr>
      </w:pPr>
      <w:r>
        <w:rPr>
          <w:b/>
        </w:rPr>
        <w:t xml:space="preserve">Part IV:  </w:t>
      </w:r>
      <w:proofErr w:type="spellStart"/>
      <w:r>
        <w:rPr>
          <w:b/>
        </w:rPr>
        <w:t>Radiometeorological</w:t>
      </w:r>
      <w:proofErr w:type="spellEnd"/>
      <w:r>
        <w:rPr>
          <w:b/>
        </w:rPr>
        <w:t xml:space="preserve"> data</w:t>
      </w:r>
    </w:p>
    <w:p w:rsidR="00611E7F" w:rsidRDefault="00611E7F" w:rsidP="00435287">
      <w:pPr>
        <w:pStyle w:val="Table"/>
        <w:tabs>
          <w:tab w:val="right" w:pos="4536"/>
        </w:tabs>
        <w:spacing w:before="136"/>
        <w:jc w:val="both"/>
        <w:outlineLvl w:val="0"/>
        <w:rPr>
          <w:i/>
          <w:caps/>
          <w:sz w:val="20"/>
        </w:rPr>
      </w:pPr>
      <w:r>
        <w:rPr>
          <w:sz w:val="20"/>
        </w:rPr>
        <w:t xml:space="preserve">TABLE  IV-1 – </w:t>
      </w:r>
      <w:r>
        <w:rPr>
          <w:i/>
          <w:caps/>
          <w:sz w:val="20"/>
        </w:rPr>
        <w:t>S</w:t>
      </w:r>
      <w:r>
        <w:rPr>
          <w:i/>
          <w:sz w:val="20"/>
        </w:rPr>
        <w:t xml:space="preserve">tatistics of </w:t>
      </w:r>
      <w:r w:rsidR="00FD57BE">
        <w:rPr>
          <w:i/>
          <w:sz w:val="20"/>
        </w:rPr>
        <w:t xml:space="preserve">yearly and monthly </w:t>
      </w:r>
      <w:r>
        <w:rPr>
          <w:i/>
          <w:sz w:val="20"/>
        </w:rPr>
        <w:t>rain intensity</w:t>
      </w:r>
      <w:r w:rsidR="00A46F4A">
        <w:rPr>
          <w:rStyle w:val="FootnoteReference"/>
          <w:i/>
        </w:rPr>
        <w:footnoteReference w:customMarkFollows="1" w:id="1"/>
        <w:t>+</w:t>
      </w:r>
    </w:p>
    <w:p w:rsidR="00611E7F" w:rsidRDefault="00611E7F">
      <w:pPr>
        <w:tabs>
          <w:tab w:val="clear" w:pos="794"/>
          <w:tab w:val="clear" w:pos="1191"/>
          <w:tab w:val="clear" w:pos="1588"/>
          <w:tab w:val="clear" w:pos="1985"/>
          <w:tab w:val="right" w:pos="4536"/>
        </w:tabs>
        <w:rPr>
          <w:sz w:val="18"/>
        </w:rPr>
        <w:sectPr w:rsidR="00611E7F" w:rsidSect="00761ED9">
          <w:headerReference w:type="even" r:id="rId12"/>
          <w:headerReference w:type="default" r:id="rId13"/>
          <w:footerReference w:type="even" r:id="rId14"/>
          <w:footerReference w:type="default" r:id="rId15"/>
          <w:headerReference w:type="first" r:id="rId16"/>
          <w:footerReference w:type="first" r:id="rId17"/>
          <w:type w:val="continuous"/>
          <w:pgSz w:w="16834" w:h="11913" w:orient="landscape"/>
          <w:pgMar w:top="1088" w:right="1088" w:bottom="1088" w:left="1088" w:header="483" w:footer="483" w:gutter="0"/>
          <w:paperSrc w:first="1" w:other="1"/>
          <w:cols w:space="720"/>
          <w:docGrid w:linePitch="272"/>
        </w:sectPr>
      </w:pPr>
    </w:p>
    <w:p w:rsidR="00611E7F" w:rsidRDefault="00611E7F">
      <w:pPr>
        <w:tabs>
          <w:tab w:val="clear" w:pos="794"/>
          <w:tab w:val="clear" w:pos="1191"/>
          <w:tab w:val="clear" w:pos="1588"/>
          <w:tab w:val="clear" w:pos="1985"/>
          <w:tab w:val="right" w:pos="4536"/>
        </w:tabs>
        <w:rPr>
          <w:sz w:val="18"/>
        </w:rPr>
      </w:pPr>
      <w:r>
        <w:rPr>
          <w:sz w:val="18"/>
        </w:rPr>
        <w:t>Station number</w:t>
      </w:r>
      <w:r w:rsidR="001E749F">
        <w:rPr>
          <w:sz w:val="18"/>
        </w:rPr>
        <w:tab/>
      </w:r>
      <w:r>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jc w:val="left"/>
        <w:rPr>
          <w:sz w:val="18"/>
        </w:rPr>
      </w:pPr>
      <w:r>
        <w:rPr>
          <w:sz w:val="18"/>
        </w:rPr>
        <w:t>RG site name</w:t>
      </w:r>
      <w:r>
        <w:rPr>
          <w:sz w:val="18"/>
        </w:rPr>
        <w:tab/>
      </w:r>
      <w:r w:rsidR="001E749F">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RG country</w:t>
      </w:r>
      <w:r>
        <w:rPr>
          <w:position w:val="6"/>
          <w:sz w:val="14"/>
        </w:rPr>
        <w:t>(1)</w:t>
      </w:r>
      <w:r w:rsidR="001E749F">
        <w:rPr>
          <w:position w:val="6"/>
          <w:sz w:val="14"/>
        </w:rPr>
        <w:tab/>
      </w:r>
      <w:r>
        <w:rPr>
          <w:sz w:val="18"/>
        </w:rPr>
        <w:tab/>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RG latitude (–90..+90) (degrees)</w:t>
      </w:r>
      <w:r w:rsidR="001E749F">
        <w:rPr>
          <w:sz w:val="18"/>
        </w:rPr>
        <w:tab/>
      </w:r>
      <w:r>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 xml:space="preserve">RG longitude (0..360) (degrees) E </w:t>
      </w:r>
      <w:r w:rsidR="001E749F">
        <w:rPr>
          <w:sz w:val="18"/>
        </w:rPr>
        <w:tab/>
      </w:r>
      <w:r>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 xml:space="preserve">RG altitude </w:t>
      </w:r>
      <w:proofErr w:type="spellStart"/>
      <w:r>
        <w:rPr>
          <w:sz w:val="18"/>
        </w:rPr>
        <w:t>amsl</w:t>
      </w:r>
      <w:proofErr w:type="spellEnd"/>
      <w:r>
        <w:rPr>
          <w:sz w:val="18"/>
        </w:rPr>
        <w:t xml:space="preserve"> </w:t>
      </w:r>
      <w:r>
        <w:rPr>
          <w:i/>
          <w:sz w:val="18"/>
        </w:rPr>
        <w:t>h</w:t>
      </w:r>
      <w:r>
        <w:rPr>
          <w:i/>
          <w:position w:val="-4"/>
          <w:sz w:val="14"/>
        </w:rPr>
        <w:t>g</w:t>
      </w:r>
      <w:r>
        <w:rPr>
          <w:sz w:val="18"/>
        </w:rPr>
        <w:t xml:space="preserve"> (m)</w:t>
      </w:r>
      <w:r w:rsidR="001E749F">
        <w:rPr>
          <w:sz w:val="18"/>
        </w:rPr>
        <w:tab/>
      </w:r>
      <w:r>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7"/>
        </w:tabs>
        <w:rPr>
          <w:sz w:val="18"/>
        </w:rPr>
      </w:pPr>
      <w:r>
        <w:rPr>
          <w:b/>
          <w:sz w:val="18"/>
        </w:rPr>
        <w:t xml:space="preserve">Measurement: </w:t>
      </w:r>
      <w:r>
        <w:rPr>
          <w:sz w:val="18"/>
        </w:rPr>
        <w:t>Experiment No.</w:t>
      </w:r>
      <w:r w:rsidR="001E749F">
        <w:rPr>
          <w:sz w:val="18"/>
        </w:rPr>
        <w:tab/>
      </w:r>
      <w:r>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rPr>
          <w:sz w:val="18"/>
        </w:rPr>
      </w:pPr>
      <w:r w:rsidRPr="00300013">
        <w:rPr>
          <w:sz w:val="18"/>
        </w:rPr>
        <w:t>Rain gauge</w:t>
      </w:r>
      <w:r>
        <w:rPr>
          <w:sz w:val="18"/>
        </w:rPr>
        <w:t xml:space="preserve"> type</w:t>
      </w:r>
      <w:r>
        <w:rPr>
          <w:sz w:val="18"/>
        </w:rPr>
        <w:tab/>
      </w:r>
      <w:r w:rsidR="001E749F">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RG resolution (mm/h)</w:t>
      </w:r>
      <w:r>
        <w:rPr>
          <w:sz w:val="18"/>
        </w:rPr>
        <w:tab/>
      </w:r>
      <w:r w:rsidR="001E749F">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RG integration time (s)</w:t>
      </w:r>
      <w:r w:rsidR="001E749F">
        <w:rPr>
          <w:sz w:val="18"/>
        </w:rPr>
        <w:tab/>
      </w:r>
      <w:r>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RG accumulation per tip (mm/tip)</w:t>
      </w:r>
      <w:r w:rsidR="001E749F">
        <w:rPr>
          <w:sz w:val="18"/>
        </w:rPr>
        <w:tab/>
      </w:r>
      <w:r>
        <w:rPr>
          <w:sz w:val="18"/>
        </w:rPr>
        <w:tab/>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RG aperture (cm</w:t>
      </w:r>
      <w:r>
        <w:rPr>
          <w:position w:val="4"/>
          <w:sz w:val="14"/>
        </w:rPr>
        <w:t>2</w:t>
      </w:r>
      <w:r>
        <w:rPr>
          <w:sz w:val="18"/>
        </w:rPr>
        <w:t>)</w:t>
      </w:r>
      <w:r>
        <w:rPr>
          <w:sz w:val="18"/>
        </w:rPr>
        <w:tab/>
      </w:r>
      <w:r w:rsidR="001E749F">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rPr>
          <w:sz w:val="18"/>
        </w:rPr>
      </w:pPr>
      <w:r>
        <w:rPr>
          <w:sz w:val="18"/>
        </w:rPr>
        <w:t>Start date (yyyy.mm.dd)</w:t>
      </w:r>
      <w:r>
        <w:rPr>
          <w:sz w:val="18"/>
        </w:rPr>
        <w:tab/>
      </w:r>
      <w:r w:rsidR="001E749F">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r>
        <w:rPr>
          <w:color w:val="000000"/>
          <w:sz w:val="12"/>
        </w:rPr>
        <w:t xml:space="preserve"> </w:t>
      </w:r>
      <w:r>
        <w:rPr>
          <w:color w:val="000000"/>
          <w:sz w:val="18"/>
        </w:rPr>
        <w:t>_</w:t>
      </w:r>
    </w:p>
    <w:p w:rsidR="00611E7F" w:rsidRDefault="00611E7F">
      <w:pPr>
        <w:tabs>
          <w:tab w:val="clear" w:pos="794"/>
          <w:tab w:val="clear" w:pos="1191"/>
          <w:tab w:val="clear" w:pos="1588"/>
          <w:tab w:val="clear" w:pos="1985"/>
          <w:tab w:val="right" w:pos="4536"/>
        </w:tabs>
        <w:spacing w:before="0"/>
        <w:rPr>
          <w:sz w:val="18"/>
        </w:rPr>
      </w:pPr>
      <w:r>
        <w:rPr>
          <w:sz w:val="18"/>
        </w:rPr>
        <w:t>End date (yyyy.mm.dd)</w:t>
      </w:r>
      <w:r w:rsidR="001E749F">
        <w:rPr>
          <w:sz w:val="18"/>
        </w:rPr>
        <w:tab/>
      </w:r>
      <w:r>
        <w:rPr>
          <w:sz w:val="18"/>
        </w:rPr>
        <w:tab/>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r>
        <w:rPr>
          <w:color w:val="000000"/>
          <w:sz w:val="12"/>
        </w:rPr>
        <w:t xml:space="preserve"> </w:t>
      </w:r>
      <w:r>
        <w:rPr>
          <w:color w:val="000000"/>
          <w:sz w:val="18"/>
        </w:rPr>
        <w:t>_</w:t>
      </w:r>
      <w:r>
        <w:rPr>
          <w:color w:val="000000"/>
          <w:sz w:val="12"/>
        </w:rPr>
        <w:t xml:space="preserve"> </w:t>
      </w:r>
      <w:r>
        <w:rPr>
          <w:color w:val="000000"/>
          <w:sz w:val="12"/>
        </w:rPr>
        <w:fldChar w:fldCharType="begin"/>
      </w:r>
      <w:r>
        <w:rPr>
          <w:color w:val="000000"/>
          <w:sz w:val="12"/>
        </w:rPr>
        <w:instrText>SYMBOL 215 \f "Symbol"</w:instrText>
      </w:r>
      <w:r>
        <w:rPr>
          <w:color w:val="000000"/>
          <w:sz w:val="12"/>
        </w:rPr>
        <w:fldChar w:fldCharType="end"/>
      </w:r>
      <w:r>
        <w:rPr>
          <w:color w:val="000000"/>
          <w:sz w:val="12"/>
        </w:rPr>
        <w:t xml:space="preserve"> </w:t>
      </w:r>
      <w:r>
        <w:rPr>
          <w:color w:val="000000"/>
          <w:sz w:val="18"/>
        </w:rPr>
        <w:t>_</w:t>
      </w:r>
      <w:r>
        <w:rPr>
          <w:color w:val="000000"/>
          <w:sz w:val="12"/>
        </w:rPr>
        <w:t xml:space="preserve"> </w:t>
      </w:r>
      <w:r>
        <w:rPr>
          <w:color w:val="000000"/>
          <w:sz w:val="18"/>
        </w:rPr>
        <w:t>_</w:t>
      </w:r>
    </w:p>
    <w:p w:rsidR="00B92DFD" w:rsidRDefault="00B92DFD">
      <w:pPr>
        <w:tabs>
          <w:tab w:val="clear" w:pos="794"/>
          <w:tab w:val="clear" w:pos="1191"/>
          <w:tab w:val="clear" w:pos="1588"/>
          <w:tab w:val="clear" w:pos="1985"/>
          <w:tab w:val="right" w:pos="4536"/>
        </w:tabs>
        <w:spacing w:before="0"/>
        <w:rPr>
          <w:sz w:val="18"/>
        </w:rPr>
      </w:pPr>
    </w:p>
    <w:p w:rsidR="00B92DFD" w:rsidRDefault="00B92DFD">
      <w:pPr>
        <w:spacing w:before="240"/>
        <w:rPr>
          <w:b/>
          <w:sz w:val="18"/>
        </w:rPr>
        <w:sectPr w:rsidR="00B92DFD" w:rsidSect="00761ED9">
          <w:type w:val="continuous"/>
          <w:pgSz w:w="16834" w:h="11913" w:orient="landscape"/>
          <w:pgMar w:top="1088" w:right="1088" w:bottom="1088" w:left="1088" w:header="483" w:footer="483" w:gutter="0"/>
          <w:paperSrc w:first="1" w:other="1"/>
          <w:cols w:space="567"/>
          <w:docGrid w:linePitch="272"/>
        </w:sectPr>
      </w:pPr>
    </w:p>
    <w:p w:rsidR="00B92DFD" w:rsidRDefault="00B92DFD" w:rsidP="00435287">
      <w:pPr>
        <w:spacing w:before="480"/>
        <w:outlineLvl w:val="0"/>
        <w:rPr>
          <w:b/>
          <w:sz w:val="18"/>
        </w:rPr>
        <w:sectPr w:rsidR="00B92DFD" w:rsidSect="00761ED9">
          <w:type w:val="continuous"/>
          <w:pgSz w:w="16834" w:h="11913" w:orient="landscape"/>
          <w:pgMar w:top="1088" w:right="1088" w:bottom="1088" w:left="1088" w:header="483" w:footer="483" w:gutter="0"/>
          <w:paperSrc w:first="1" w:other="1"/>
          <w:cols w:space="720"/>
          <w:docGrid w:linePitch="272"/>
        </w:sectPr>
      </w:pPr>
    </w:p>
    <w:p w:rsidR="00611E7F" w:rsidRDefault="00611E7F" w:rsidP="00435287">
      <w:pPr>
        <w:spacing w:before="480"/>
        <w:outlineLvl w:val="0"/>
        <w:rPr>
          <w:b/>
          <w:sz w:val="18"/>
        </w:rPr>
      </w:pPr>
      <w:r>
        <w:rPr>
          <w:b/>
          <w:sz w:val="18"/>
        </w:rPr>
        <w:t>Table a</w:t>
      </w:r>
      <w:r w:rsidR="00300013">
        <w:rPr>
          <w:b/>
          <w:sz w:val="18"/>
        </w:rPr>
        <w:t xml:space="preserve"> </w:t>
      </w:r>
      <w:r w:rsidR="00300013" w:rsidRPr="00300013">
        <w:rPr>
          <w:b/>
          <w:sz w:val="18"/>
          <w:vertAlign w:val="superscript"/>
        </w:rPr>
        <w:t>(</w:t>
      </w:r>
      <w:r w:rsidR="004E1244">
        <w:rPr>
          <w:b/>
          <w:sz w:val="18"/>
          <w:vertAlign w:val="superscript"/>
        </w:rPr>
        <w:t>6) (7</w:t>
      </w:r>
      <w:r w:rsidR="00300013" w:rsidRPr="00300013">
        <w:rPr>
          <w:b/>
          <w:sz w:val="18"/>
          <w:vertAlign w:val="superscript"/>
        </w:rPr>
        <w:t>)</w:t>
      </w:r>
      <w:r>
        <w:rPr>
          <w:b/>
          <w:sz w:val="18"/>
        </w:rPr>
        <w:t>:</w:t>
      </w:r>
    </w:p>
    <w:p w:rsidR="00611E7F" w:rsidRDefault="001737AE">
      <w:pPr>
        <w:spacing w:before="86"/>
        <w:rPr>
          <w:sz w:val="18"/>
        </w:rPr>
      </w:pPr>
      <w:r w:rsidRPr="002F0493">
        <w:rPr>
          <w:i/>
          <w:sz w:val="18"/>
        </w:rPr>
        <w:t>R</w:t>
      </w:r>
      <w:r>
        <w:rPr>
          <w:sz w:val="18"/>
        </w:rPr>
        <w:t xml:space="preserve">: </w:t>
      </w:r>
      <w:r w:rsidR="00AB245F">
        <w:rPr>
          <w:sz w:val="18"/>
        </w:rPr>
        <w:t>Yearly/monthly r</w:t>
      </w:r>
      <w:r w:rsidR="00611E7F">
        <w:rPr>
          <w:sz w:val="18"/>
        </w:rPr>
        <w:t xml:space="preserve">ain rate exceeded </w:t>
      </w:r>
      <w:r>
        <w:rPr>
          <w:sz w:val="18"/>
        </w:rPr>
        <w:t xml:space="preserve">for 0.001%, 0.002%, 0.003%, 0.005%, 0.01%, 0.02%, 0.03%, 0.05%, 0.1%, 0.2%, 0.3%, 0.5%, 1%, 2%, 3%, 5% and 10% </w:t>
      </w:r>
      <w:r w:rsidR="00486788" w:rsidRPr="00486788">
        <w:rPr>
          <w:sz w:val="18"/>
        </w:rPr>
        <w:t>of the measurement period</w:t>
      </w:r>
      <w:r w:rsidR="00D71020">
        <w:rPr>
          <w:sz w:val="18"/>
        </w:rPr>
        <w:t xml:space="preserve"> -</w:t>
      </w:r>
      <w:r w:rsidR="00486788" w:rsidRPr="00486788" w:rsidDel="00486788">
        <w:rPr>
          <w:sz w:val="18"/>
        </w:rPr>
        <w:t xml:space="preserve"> </w:t>
      </w:r>
      <w:r w:rsidR="00611E7F">
        <w:rPr>
          <w:i/>
          <w:sz w:val="18"/>
        </w:rPr>
        <w:t>R</w:t>
      </w:r>
      <w:r w:rsidR="00611E7F">
        <w:rPr>
          <w:sz w:val="18"/>
        </w:rPr>
        <w:t xml:space="preserve"> (mm/h)</w:t>
      </w:r>
      <w:r w:rsidR="00300013">
        <w:rPr>
          <w:sz w:val="18"/>
        </w:rPr>
        <w:t xml:space="preserve"> </w:t>
      </w:r>
      <w:r w:rsidR="004E1244">
        <w:rPr>
          <w:sz w:val="18"/>
          <w:vertAlign w:val="superscript"/>
        </w:rPr>
        <w:t>(</w:t>
      </w:r>
      <w:r w:rsidR="004B3A1D">
        <w:rPr>
          <w:sz w:val="18"/>
          <w:vertAlign w:val="superscript"/>
        </w:rPr>
        <w:t>8</w:t>
      </w:r>
      <w:r w:rsidR="00300013" w:rsidRPr="00300013">
        <w:rPr>
          <w:sz w:val="18"/>
          <w:vertAlign w:val="superscript"/>
        </w:rPr>
        <w:t>)</w:t>
      </w:r>
    </w:p>
    <w:p w:rsidR="00611E7F" w:rsidRPr="002F0493" w:rsidRDefault="001737AE" w:rsidP="002F0493">
      <w:pPr>
        <w:spacing w:before="86"/>
        <w:rPr>
          <w:sz w:val="18"/>
        </w:rPr>
      </w:pPr>
      <w:proofErr w:type="spellStart"/>
      <w:r w:rsidRPr="002F0493">
        <w:rPr>
          <w:i/>
          <w:sz w:val="18"/>
        </w:rPr>
        <w:t>R</w:t>
      </w:r>
      <w:r w:rsidRPr="002F0493">
        <w:rPr>
          <w:i/>
          <w:sz w:val="18"/>
          <w:vertAlign w:val="subscript"/>
        </w:rPr>
        <w:t>wm</w:t>
      </w:r>
      <w:proofErr w:type="spellEnd"/>
      <w:r>
        <w:rPr>
          <w:sz w:val="18"/>
        </w:rPr>
        <w:t xml:space="preserve">: </w:t>
      </w:r>
      <w:r w:rsidR="00611E7F">
        <w:rPr>
          <w:sz w:val="18"/>
        </w:rPr>
        <w:t xml:space="preserve">Rain rate exceeded for percentage of worst month </w:t>
      </w:r>
      <w:r w:rsidR="00D71020">
        <w:rPr>
          <w:sz w:val="18"/>
        </w:rPr>
        <w:t xml:space="preserve">- </w:t>
      </w:r>
      <w:proofErr w:type="spellStart"/>
      <w:r w:rsidR="00611E7F" w:rsidRPr="002F0493">
        <w:rPr>
          <w:sz w:val="18"/>
        </w:rPr>
        <w:t>R</w:t>
      </w:r>
      <w:r w:rsidR="00611E7F" w:rsidRPr="002F0493">
        <w:rPr>
          <w:sz w:val="18"/>
          <w:vertAlign w:val="subscript"/>
        </w:rPr>
        <w:t>wm</w:t>
      </w:r>
      <w:proofErr w:type="spellEnd"/>
      <w:r w:rsidR="00611E7F">
        <w:rPr>
          <w:sz w:val="18"/>
        </w:rPr>
        <w:t xml:space="preserve"> (mm/h)</w:t>
      </w:r>
      <w:r w:rsidR="00300013">
        <w:rPr>
          <w:sz w:val="18"/>
        </w:rPr>
        <w:t xml:space="preserve"> </w:t>
      </w:r>
      <w:r w:rsidR="00300013" w:rsidRPr="00FD57BE">
        <w:rPr>
          <w:sz w:val="18"/>
          <w:vertAlign w:val="superscript"/>
        </w:rPr>
        <w:t>(</w:t>
      </w:r>
      <w:r w:rsidR="004B3A1D">
        <w:rPr>
          <w:sz w:val="18"/>
          <w:vertAlign w:val="superscript"/>
        </w:rPr>
        <w:t>9</w:t>
      </w:r>
      <w:r w:rsidR="00300013" w:rsidRPr="00FD57BE">
        <w:rPr>
          <w:sz w:val="18"/>
          <w:vertAlign w:val="superscript"/>
        </w:rPr>
        <w:t>)</w:t>
      </w:r>
    </w:p>
    <w:p w:rsidR="001737AE" w:rsidRDefault="001737AE" w:rsidP="002F0493">
      <w:pPr>
        <w:spacing w:before="86"/>
        <w:rPr>
          <w:sz w:val="18"/>
        </w:rPr>
      </w:pPr>
      <w:proofErr w:type="spellStart"/>
      <w:r w:rsidRPr="00FD57BE">
        <w:rPr>
          <w:i/>
          <w:sz w:val="18"/>
        </w:rPr>
        <w:t>R</w:t>
      </w:r>
      <w:r w:rsidRPr="002F0493">
        <w:rPr>
          <w:i/>
          <w:sz w:val="18"/>
          <w:vertAlign w:val="subscript"/>
        </w:rPr>
        <w:t>t</w:t>
      </w:r>
      <w:proofErr w:type="spellEnd"/>
      <w:r>
        <w:rPr>
          <w:sz w:val="18"/>
        </w:rPr>
        <w:t xml:space="preserve">: </w:t>
      </w:r>
      <w:r w:rsidR="00AB245F">
        <w:rPr>
          <w:sz w:val="18"/>
        </w:rPr>
        <w:t>Yearly/monthly t</w:t>
      </w:r>
      <w:r>
        <w:rPr>
          <w:sz w:val="18"/>
        </w:rPr>
        <w:t xml:space="preserve">otal accumulation of rain during </w:t>
      </w:r>
      <w:r w:rsidR="00D71020" w:rsidRPr="00486788">
        <w:rPr>
          <w:sz w:val="18"/>
        </w:rPr>
        <w:t>the measurement period</w:t>
      </w:r>
      <w:r w:rsidR="00D71020">
        <w:rPr>
          <w:sz w:val="18"/>
        </w:rPr>
        <w:t xml:space="preserve"> </w:t>
      </w:r>
      <w:proofErr w:type="spellStart"/>
      <w:r w:rsidR="00D71020" w:rsidRPr="002F0493">
        <w:rPr>
          <w:i/>
          <w:sz w:val="18"/>
        </w:rPr>
        <w:t>R</w:t>
      </w:r>
      <w:r w:rsidR="00D71020" w:rsidRPr="002F0493">
        <w:rPr>
          <w:i/>
          <w:sz w:val="18"/>
          <w:vertAlign w:val="subscript"/>
        </w:rPr>
        <w:t>t</w:t>
      </w:r>
      <w:proofErr w:type="spellEnd"/>
      <w:r w:rsidR="00D71020">
        <w:rPr>
          <w:sz w:val="18"/>
        </w:rPr>
        <w:t xml:space="preserve"> (mm)</w:t>
      </w:r>
      <w:r w:rsidR="00154D5D">
        <w:rPr>
          <w:sz w:val="18"/>
        </w:rPr>
        <w:t xml:space="preserve"> for single years. </w:t>
      </w:r>
      <w:r w:rsidR="00154D5D" w:rsidRPr="00154D5D">
        <w:rPr>
          <w:sz w:val="18"/>
        </w:rPr>
        <w:t>For the full period, MEAN monthly and yearly amounts are required.</w:t>
      </w:r>
    </w:p>
    <w:p w:rsidR="001737AE" w:rsidRDefault="001737AE">
      <w:pPr>
        <w:spacing w:before="0" w:after="113"/>
        <w:rPr>
          <w:sz w:val="18"/>
        </w:rPr>
      </w:pPr>
    </w:p>
    <w:p w:rsidR="00761ED9" w:rsidRDefault="00761ED9">
      <w:pPr>
        <w:spacing w:before="0" w:after="113"/>
        <w:rPr>
          <w:sz w:val="18"/>
        </w:rPr>
      </w:pPr>
      <w:r>
        <w:rPr>
          <w:sz w:val="18"/>
        </w:rPr>
        <w:br w:type="page"/>
      </w:r>
    </w:p>
    <w:tbl>
      <w:tblPr>
        <w:tblW w:w="14175" w:type="dxa"/>
        <w:jc w:val="center"/>
        <w:tblLayout w:type="fixed"/>
        <w:tblCellMar>
          <w:left w:w="0" w:type="dxa"/>
          <w:right w:w="0" w:type="dxa"/>
        </w:tblCellMar>
        <w:tblLook w:val="0000" w:firstRow="0" w:lastRow="0" w:firstColumn="0" w:lastColumn="0" w:noHBand="0" w:noVBand="0"/>
      </w:tblPr>
      <w:tblGrid>
        <w:gridCol w:w="1989"/>
        <w:gridCol w:w="871"/>
        <w:gridCol w:w="871"/>
        <w:gridCol w:w="871"/>
        <w:gridCol w:w="871"/>
        <w:gridCol w:w="871"/>
        <w:gridCol w:w="871"/>
        <w:gridCol w:w="870"/>
        <w:gridCol w:w="870"/>
        <w:gridCol w:w="870"/>
        <w:gridCol w:w="870"/>
        <w:gridCol w:w="870"/>
        <w:gridCol w:w="870"/>
        <w:gridCol w:w="870"/>
        <w:gridCol w:w="870"/>
      </w:tblGrid>
      <w:tr w:rsidR="00761ED9" w:rsidTr="002F0493">
        <w:trPr>
          <w:cantSplit/>
          <w:jc w:val="center"/>
        </w:trPr>
        <w:tc>
          <w:tcPr>
            <w:tcW w:w="1944" w:type="dxa"/>
            <w:tcBorders>
              <w:top w:val="double" w:sz="6" w:space="0" w:color="auto"/>
              <w:left w:val="double" w:sz="6" w:space="0" w:color="auto"/>
              <w:bottom w:val="double" w:sz="6" w:space="0" w:color="auto"/>
            </w:tcBorders>
          </w:tcPr>
          <w:p w:rsidR="00761ED9" w:rsidRDefault="00731314">
            <w:pPr>
              <w:spacing w:before="40" w:after="40"/>
              <w:jc w:val="center"/>
              <w:rPr>
                <w:sz w:val="18"/>
              </w:rPr>
            </w:pPr>
            <w:r>
              <w:rPr>
                <w:sz w:val="18"/>
              </w:rPr>
              <w:lastRenderedPageBreak/>
              <w:t xml:space="preserve">Period </w:t>
            </w:r>
            <w:r w:rsidR="00761ED9">
              <w:rPr>
                <w:sz w:val="18"/>
              </w:rPr>
              <w:t>of year</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Year</w:t>
            </w:r>
          </w:p>
        </w:tc>
        <w:tc>
          <w:tcPr>
            <w:tcW w:w="851" w:type="dxa"/>
            <w:tcBorders>
              <w:top w:val="double" w:sz="6" w:space="0" w:color="auto"/>
              <w:left w:val="single" w:sz="6" w:space="0" w:color="auto"/>
              <w:bottom w:val="double" w:sz="6" w:space="0" w:color="auto"/>
              <w:right w:val="single" w:sz="6" w:space="0" w:color="auto"/>
            </w:tcBorders>
          </w:tcPr>
          <w:p w:rsidR="00761ED9" w:rsidRDefault="00761ED9">
            <w:pPr>
              <w:spacing w:before="40" w:after="40"/>
              <w:jc w:val="center"/>
              <w:rPr>
                <w:sz w:val="18"/>
              </w:rPr>
            </w:pPr>
            <w:r>
              <w:rPr>
                <w:sz w:val="18"/>
              </w:rPr>
              <w:t>Worst month</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Jan</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Feb</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Mar</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Apr</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May</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Jun</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Jul</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Aug</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Sep</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Oct</w:t>
            </w:r>
          </w:p>
        </w:tc>
        <w:tc>
          <w:tcPr>
            <w:tcW w:w="851" w:type="dxa"/>
            <w:tcBorders>
              <w:top w:val="double" w:sz="6" w:space="0" w:color="auto"/>
              <w:left w:val="single" w:sz="6" w:space="0" w:color="auto"/>
              <w:bottom w:val="double" w:sz="6" w:space="0" w:color="auto"/>
            </w:tcBorders>
          </w:tcPr>
          <w:p w:rsidR="00761ED9" w:rsidRDefault="00761ED9">
            <w:pPr>
              <w:spacing w:before="40" w:after="40"/>
              <w:jc w:val="center"/>
              <w:rPr>
                <w:sz w:val="18"/>
              </w:rPr>
            </w:pPr>
            <w:r>
              <w:rPr>
                <w:sz w:val="18"/>
              </w:rPr>
              <w:t>Nov</w:t>
            </w:r>
          </w:p>
        </w:tc>
        <w:tc>
          <w:tcPr>
            <w:tcW w:w="851" w:type="dxa"/>
            <w:tcBorders>
              <w:top w:val="double" w:sz="6" w:space="0" w:color="auto"/>
              <w:left w:val="single" w:sz="6" w:space="0" w:color="auto"/>
              <w:bottom w:val="double" w:sz="6" w:space="0" w:color="auto"/>
              <w:right w:val="double" w:sz="6" w:space="0" w:color="auto"/>
            </w:tcBorders>
          </w:tcPr>
          <w:p w:rsidR="00761ED9" w:rsidRDefault="00761ED9">
            <w:pPr>
              <w:spacing w:before="40" w:after="40"/>
              <w:jc w:val="center"/>
              <w:rPr>
                <w:sz w:val="18"/>
              </w:rPr>
            </w:pPr>
            <w:r>
              <w:rPr>
                <w:sz w:val="18"/>
              </w:rPr>
              <w:t>Dec</w:t>
            </w:r>
          </w:p>
        </w:tc>
      </w:tr>
      <w:tr w:rsidR="00761ED9" w:rsidTr="002F0493">
        <w:trPr>
          <w:cantSplit/>
          <w:jc w:val="center"/>
        </w:trPr>
        <w:tc>
          <w:tcPr>
            <w:tcW w:w="1944" w:type="dxa"/>
            <w:tcBorders>
              <w:top w:val="doub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rPr>
                <w:i/>
              </w:rPr>
            </w:pPr>
            <w:proofErr w:type="spellStart"/>
            <w:r>
              <w:rPr>
                <w:i/>
              </w:rPr>
              <w:t>dt</w:t>
            </w:r>
            <w:proofErr w:type="spellEnd"/>
            <w:r>
              <w:rPr>
                <w:i/>
              </w:rPr>
              <w:t xml:space="preserve"> </w:t>
            </w:r>
            <w:r w:rsidRPr="00371D81">
              <w:rPr>
                <w:i/>
                <w:vertAlign w:val="superscript"/>
              </w:rPr>
              <w:t>(</w:t>
            </w:r>
            <w:r w:rsidR="00D63594">
              <w:rPr>
                <w:i/>
                <w:vertAlign w:val="superscript"/>
              </w:rPr>
              <w:t>3</w:t>
            </w:r>
            <w:r w:rsidRPr="00371D81">
              <w:rPr>
                <w:i/>
                <w:vertAlign w:val="superscript"/>
              </w:rPr>
              <w:t>)</w:t>
            </w:r>
            <w:r>
              <w:tab/>
              <w:t>(days)</w:t>
            </w: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rPr>
                <w:i/>
              </w:rPr>
            </w:pPr>
            <w:r>
              <w:rPr>
                <w:i/>
              </w:rPr>
              <w:t xml:space="preserve">dg </w:t>
            </w:r>
            <w:r w:rsidRPr="00A30758">
              <w:rPr>
                <w:i/>
                <w:vertAlign w:val="superscript"/>
              </w:rPr>
              <w:t>(</w:t>
            </w:r>
            <w:r w:rsidR="00D63594">
              <w:rPr>
                <w:i/>
                <w:vertAlign w:val="superscript"/>
              </w:rPr>
              <w:t>4</w:t>
            </w:r>
            <w:r>
              <w:rPr>
                <w:i/>
                <w:vertAlign w:val="superscript"/>
              </w:rPr>
              <w:t>)</w:t>
            </w:r>
            <w:r>
              <w:tab/>
              <w:t>(days)</w:t>
            </w: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8474F">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8474F">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doub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rPr>
                <w:i/>
              </w:rPr>
            </w:pPr>
            <w:r>
              <w:rPr>
                <w:i/>
              </w:rPr>
              <w:t>p</w:t>
            </w:r>
            <w:r w:rsidRPr="00371D81">
              <w:rPr>
                <w:i/>
                <w:vertAlign w:val="subscript"/>
              </w:rPr>
              <w:t>0</w:t>
            </w:r>
            <w:r w:rsidR="004B3A1D">
              <w:rPr>
                <w:i/>
                <w:vertAlign w:val="subscript"/>
              </w:rPr>
              <w:t xml:space="preserve"> </w:t>
            </w:r>
            <w:r w:rsidR="004B3A1D" w:rsidRPr="002F0493">
              <w:rPr>
                <w:i/>
                <w:vertAlign w:val="superscript"/>
              </w:rPr>
              <w:t>(5)</w:t>
            </w:r>
            <w:r>
              <w:tab/>
              <w:t>(%)</w:t>
            </w: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doub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rsidR="004B3A1D">
              <w:t xml:space="preserve"> </w:t>
            </w:r>
            <w:r>
              <w:t>0.001</w:t>
            </w:r>
            <w:r w:rsidR="004B3A1D">
              <w:rPr>
                <w:vertAlign w:val="superscript"/>
              </w:rPr>
              <w:t>(10)</w:t>
            </w:r>
            <w:r>
              <w:tab/>
              <w:t>(mm/h)</w:t>
            </w: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doub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0.002</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0.003</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0.005</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0.01</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0.02</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0.03</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0.05</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0.1</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0.2</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0.3</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0.5</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1</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2</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3</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5</w:t>
            </w:r>
            <w:r w:rsidR="004B3A1D">
              <w:rPr>
                <w:vertAlign w:val="superscript"/>
              </w:rPr>
              <w:t>(10)</w:t>
            </w:r>
            <w:r>
              <w:tab/>
              <w:t>(mm/h)</w:t>
            </w: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doub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rPr>
                <w:i/>
              </w:rPr>
              <w:t>R</w:t>
            </w:r>
            <w:r>
              <w:t xml:space="preserve"> 10</w:t>
            </w:r>
            <w:r w:rsidR="004B3A1D">
              <w:rPr>
                <w:vertAlign w:val="superscript"/>
              </w:rPr>
              <w:t>(10)</w:t>
            </w:r>
            <w:r>
              <w:tab/>
              <w:t>(mm/h)</w:t>
            </w: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right w:val="sing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rsidP="00AF50F0">
            <w:pPr>
              <w:spacing w:before="48" w:after="48"/>
              <w:jc w:val="center"/>
              <w:rPr>
                <w:sz w:val="18"/>
              </w:rPr>
            </w:pPr>
          </w:p>
        </w:tc>
        <w:tc>
          <w:tcPr>
            <w:tcW w:w="851" w:type="dxa"/>
            <w:tcBorders>
              <w:top w:val="single" w:sz="6" w:space="0" w:color="auto"/>
              <w:left w:val="single" w:sz="6" w:space="0" w:color="auto"/>
              <w:bottom w:val="double" w:sz="6" w:space="0" w:color="auto"/>
              <w:right w:val="double" w:sz="6" w:space="0" w:color="auto"/>
            </w:tcBorders>
          </w:tcPr>
          <w:p w:rsidR="00761ED9" w:rsidRDefault="00761ED9" w:rsidP="00AF50F0">
            <w:pPr>
              <w:spacing w:before="48" w:after="48"/>
              <w:jc w:val="center"/>
              <w:rPr>
                <w:sz w:val="18"/>
              </w:rPr>
            </w:pPr>
          </w:p>
        </w:tc>
      </w:tr>
      <w:tr w:rsidR="00761ED9" w:rsidTr="002F0493">
        <w:trPr>
          <w:cantSplit/>
          <w:jc w:val="center"/>
        </w:trPr>
        <w:tc>
          <w:tcPr>
            <w:tcW w:w="1944" w:type="dxa"/>
            <w:tcBorders>
              <w:top w:val="double" w:sz="6" w:space="0" w:color="auto"/>
              <w:left w:val="double" w:sz="6" w:space="0" w:color="auto"/>
              <w:bottom w:val="single" w:sz="6" w:space="0" w:color="auto"/>
            </w:tcBorders>
          </w:tcPr>
          <w:p w:rsidR="00761ED9" w:rsidRPr="003D0402" w:rsidRDefault="00761ED9" w:rsidP="002F0493">
            <w:pPr>
              <w:pStyle w:val="TableText"/>
              <w:tabs>
                <w:tab w:val="clear" w:pos="794"/>
                <w:tab w:val="clear" w:pos="1191"/>
                <w:tab w:val="clear" w:pos="1588"/>
                <w:tab w:val="clear" w:pos="1985"/>
                <w:tab w:val="right" w:pos="1598"/>
              </w:tabs>
              <w:spacing w:before="48" w:after="48"/>
              <w:ind w:left="113"/>
            </w:pPr>
            <w:proofErr w:type="spellStart"/>
            <w:r w:rsidRPr="00761ED9">
              <w:rPr>
                <w:i/>
              </w:rPr>
              <w:t>Rt</w:t>
            </w:r>
            <w:proofErr w:type="spellEnd"/>
            <w:r w:rsidRPr="003D0402">
              <w:tab/>
              <w:t>(mm)</w:t>
            </w: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right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double" w:sz="6" w:space="0" w:color="auto"/>
              <w:left w:val="single" w:sz="6" w:space="0" w:color="auto"/>
              <w:bottom w:val="single" w:sz="6" w:space="0" w:color="auto"/>
              <w:right w:val="double" w:sz="6" w:space="0" w:color="auto"/>
            </w:tcBorders>
          </w:tcPr>
          <w:p w:rsidR="00761ED9" w:rsidRDefault="00761ED9">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sing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pPr>
            <w:r>
              <w:t>Snow included</w:t>
            </w:r>
            <w:r w:rsidR="00D71020">
              <w:t xml:space="preserve"> </w:t>
            </w:r>
            <w:r>
              <w:rPr>
                <w:position w:val="6"/>
                <w:sz w:val="14"/>
              </w:rPr>
              <w:t>(1</w:t>
            </w:r>
            <w:r w:rsidR="00D71020">
              <w:rPr>
                <w:position w:val="6"/>
                <w:sz w:val="14"/>
              </w:rPr>
              <w:t>1</w:t>
            </w:r>
            <w:r>
              <w:rPr>
                <w:position w:val="6"/>
                <w:sz w:val="14"/>
              </w:rPr>
              <w:t>)</w:t>
            </w: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right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single" w:sz="6" w:space="0" w:color="auto"/>
              <w:right w:val="double" w:sz="6" w:space="0" w:color="auto"/>
            </w:tcBorders>
          </w:tcPr>
          <w:p w:rsidR="00761ED9" w:rsidRDefault="00761ED9">
            <w:pPr>
              <w:spacing w:before="48" w:after="48"/>
              <w:jc w:val="center"/>
              <w:rPr>
                <w:sz w:val="18"/>
              </w:rPr>
            </w:pPr>
          </w:p>
        </w:tc>
      </w:tr>
      <w:tr w:rsidR="00761ED9" w:rsidTr="002F0493">
        <w:trPr>
          <w:cantSplit/>
          <w:jc w:val="center"/>
        </w:trPr>
        <w:tc>
          <w:tcPr>
            <w:tcW w:w="1944" w:type="dxa"/>
            <w:tcBorders>
              <w:top w:val="single" w:sz="6" w:space="0" w:color="auto"/>
              <w:left w:val="double" w:sz="6" w:space="0" w:color="auto"/>
              <w:bottom w:val="double" w:sz="6" w:space="0" w:color="auto"/>
            </w:tcBorders>
          </w:tcPr>
          <w:p w:rsidR="00761ED9" w:rsidRDefault="00761ED9" w:rsidP="002F0493">
            <w:pPr>
              <w:pStyle w:val="TableText"/>
              <w:tabs>
                <w:tab w:val="clear" w:pos="794"/>
                <w:tab w:val="clear" w:pos="1191"/>
                <w:tab w:val="clear" w:pos="1588"/>
                <w:tab w:val="clear" w:pos="1985"/>
                <w:tab w:val="right" w:pos="1598"/>
              </w:tabs>
              <w:spacing w:before="48" w:after="48"/>
              <w:ind w:left="113"/>
              <w:jc w:val="left"/>
            </w:pPr>
            <w:r>
              <w:t>RG up-time</w:t>
            </w:r>
            <w:r>
              <w:rPr>
                <w:position w:val="6"/>
                <w:sz w:val="14"/>
              </w:rPr>
              <w:t>(1</w:t>
            </w:r>
            <w:r w:rsidR="00AB245F">
              <w:rPr>
                <w:position w:val="6"/>
                <w:sz w:val="14"/>
              </w:rPr>
              <w:t>2</w:t>
            </w:r>
            <w:r>
              <w:rPr>
                <w:position w:val="6"/>
                <w:sz w:val="14"/>
              </w:rPr>
              <w:t>)</w:t>
            </w:r>
            <w:r>
              <w:tab/>
              <w:t>(%)</w:t>
            </w: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right w:val="sing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tcBorders>
          </w:tcPr>
          <w:p w:rsidR="00761ED9" w:rsidRDefault="00761ED9">
            <w:pPr>
              <w:spacing w:before="48" w:after="48"/>
              <w:jc w:val="center"/>
              <w:rPr>
                <w:sz w:val="18"/>
              </w:rPr>
            </w:pPr>
          </w:p>
        </w:tc>
        <w:tc>
          <w:tcPr>
            <w:tcW w:w="851" w:type="dxa"/>
            <w:tcBorders>
              <w:top w:val="single" w:sz="6" w:space="0" w:color="auto"/>
              <w:left w:val="single" w:sz="6" w:space="0" w:color="auto"/>
              <w:bottom w:val="double" w:sz="6" w:space="0" w:color="auto"/>
              <w:right w:val="double" w:sz="6" w:space="0" w:color="auto"/>
            </w:tcBorders>
          </w:tcPr>
          <w:p w:rsidR="00761ED9" w:rsidRDefault="00761ED9">
            <w:pPr>
              <w:spacing w:before="48" w:after="48"/>
              <w:jc w:val="center"/>
              <w:rPr>
                <w:sz w:val="18"/>
              </w:rPr>
            </w:pPr>
          </w:p>
        </w:tc>
      </w:tr>
    </w:tbl>
    <w:p w:rsidR="00761ED9" w:rsidRDefault="00761ED9">
      <w:pPr>
        <w:spacing w:before="360"/>
        <w:rPr>
          <w:b/>
          <w:sz w:val="18"/>
        </w:rPr>
      </w:pPr>
    </w:p>
    <w:p w:rsidR="00AB245F" w:rsidRDefault="00AB245F" w:rsidP="00AB245F">
      <w:pPr>
        <w:spacing w:before="360"/>
        <w:rPr>
          <w:b/>
          <w:sz w:val="18"/>
        </w:rPr>
      </w:pPr>
      <w:r>
        <w:rPr>
          <w:b/>
          <w:sz w:val="18"/>
        </w:rPr>
        <w:br w:type="page"/>
      </w:r>
      <w:r>
        <w:rPr>
          <w:b/>
          <w:sz w:val="18"/>
        </w:rPr>
        <w:lastRenderedPageBreak/>
        <w:t xml:space="preserve">Comments </w:t>
      </w:r>
      <w:r w:rsidRPr="001E749F">
        <w:rPr>
          <w:b/>
          <w:sz w:val="18"/>
          <w:vertAlign w:val="superscript"/>
        </w:rPr>
        <w:t>(1</w:t>
      </w:r>
      <w:r>
        <w:rPr>
          <w:b/>
          <w:sz w:val="18"/>
          <w:vertAlign w:val="superscript"/>
        </w:rPr>
        <w:t>2</w:t>
      </w:r>
      <w:r w:rsidRPr="001E749F">
        <w:rPr>
          <w:b/>
          <w:sz w:val="18"/>
          <w:vertAlign w:val="superscript"/>
        </w:rPr>
        <w:t>)</w:t>
      </w:r>
      <w:r>
        <w:rPr>
          <w:b/>
          <w:sz w:val="18"/>
        </w:rPr>
        <w:t>:</w:t>
      </w:r>
    </w:p>
    <w:p w:rsidR="00AB245F" w:rsidRDefault="00AB245F">
      <w:pPr>
        <w:spacing w:before="360"/>
        <w:rPr>
          <w:b/>
          <w:sz w:val="18"/>
        </w:rPr>
      </w:pPr>
    </w:p>
    <w:p w:rsidR="00611E7F" w:rsidRDefault="00611E7F">
      <w:pPr>
        <w:spacing w:before="360"/>
        <w:rPr>
          <w:b/>
          <w:sz w:val="18"/>
        </w:rPr>
      </w:pPr>
      <w:r>
        <w:rPr>
          <w:b/>
          <w:sz w:val="18"/>
        </w:rPr>
        <w:t>References</w:t>
      </w:r>
      <w:r w:rsidR="001E749F">
        <w:rPr>
          <w:b/>
          <w:sz w:val="18"/>
        </w:rPr>
        <w:t xml:space="preserve"> </w:t>
      </w:r>
      <w:r w:rsidR="001E749F" w:rsidRPr="001E749F">
        <w:rPr>
          <w:b/>
          <w:sz w:val="18"/>
          <w:vertAlign w:val="superscript"/>
        </w:rPr>
        <w:t>(1</w:t>
      </w:r>
      <w:r w:rsidR="00AB245F">
        <w:rPr>
          <w:b/>
          <w:sz w:val="18"/>
          <w:vertAlign w:val="superscript"/>
        </w:rPr>
        <w:t>3</w:t>
      </w:r>
      <w:r w:rsidR="001E749F" w:rsidRPr="001E749F">
        <w:rPr>
          <w:b/>
          <w:sz w:val="18"/>
          <w:vertAlign w:val="superscript"/>
        </w:rPr>
        <w:t>)</w:t>
      </w:r>
      <w:r>
        <w:rPr>
          <w:b/>
          <w:sz w:val="18"/>
        </w:rPr>
        <w:t>:</w:t>
      </w:r>
    </w:p>
    <w:p w:rsidR="00AB245F" w:rsidRDefault="00AB245F">
      <w:pPr>
        <w:spacing w:before="360"/>
        <w:rPr>
          <w:b/>
          <w:sz w:val="18"/>
        </w:rPr>
      </w:pPr>
    </w:p>
    <w:p w:rsidR="00435287" w:rsidRPr="002F0493" w:rsidRDefault="004E1244" w:rsidP="00A46F4A">
      <w:pPr>
        <w:tabs>
          <w:tab w:val="left" w:pos="284"/>
        </w:tabs>
        <w:spacing w:before="240"/>
        <w:outlineLvl w:val="0"/>
        <w:rPr>
          <w:b/>
          <w:i/>
        </w:rPr>
      </w:pPr>
      <w:r w:rsidRPr="002F0493">
        <w:rPr>
          <w:b/>
          <w:i/>
        </w:rPr>
        <w:t>Instructions, definitions and notes</w:t>
      </w:r>
      <w:r w:rsidR="00611E7F" w:rsidRPr="002F0493">
        <w:rPr>
          <w:b/>
          <w:i/>
        </w:rPr>
        <w:t>:</w:t>
      </w:r>
    </w:p>
    <w:p w:rsidR="00611E7F" w:rsidRPr="002F0493" w:rsidRDefault="00611E7F" w:rsidP="002F0493">
      <w:pPr>
        <w:pStyle w:val="TableLegend"/>
        <w:keepNext w:val="0"/>
        <w:widowControl w:val="0"/>
        <w:tabs>
          <w:tab w:val="clear" w:pos="794"/>
          <w:tab w:val="left" w:pos="426"/>
        </w:tabs>
        <w:spacing w:before="120" w:line="240" w:lineRule="auto"/>
        <w:ind w:left="426" w:hanging="426"/>
        <w:jc w:val="left"/>
        <w:rPr>
          <w:sz w:val="20"/>
        </w:rPr>
      </w:pPr>
      <w:r w:rsidRPr="002F0493">
        <w:rPr>
          <w:position w:val="6"/>
          <w:sz w:val="20"/>
        </w:rPr>
        <w:t>(1)</w:t>
      </w:r>
      <w:r w:rsidRPr="002F0493">
        <w:rPr>
          <w:position w:val="6"/>
          <w:sz w:val="20"/>
        </w:rPr>
        <w:tab/>
      </w:r>
      <w:r w:rsidR="00CF2C31" w:rsidRPr="002F0493">
        <w:rPr>
          <w:sz w:val="20"/>
        </w:rPr>
        <w:t>Use ISO 3166-1 alpha-2 country codes</w:t>
      </w:r>
      <w:r w:rsidRPr="002F0493">
        <w:rPr>
          <w:sz w:val="20"/>
        </w:rPr>
        <w:t>.</w:t>
      </w:r>
    </w:p>
    <w:p w:rsidR="00611E7F" w:rsidRPr="002F0493" w:rsidRDefault="00611E7F" w:rsidP="002F0493">
      <w:pPr>
        <w:pStyle w:val="TableLegend"/>
        <w:keepNext w:val="0"/>
        <w:tabs>
          <w:tab w:val="clear" w:pos="794"/>
          <w:tab w:val="left" w:pos="426"/>
        </w:tabs>
        <w:spacing w:before="120" w:line="240" w:lineRule="auto"/>
        <w:ind w:left="426" w:hanging="426"/>
        <w:jc w:val="left"/>
        <w:rPr>
          <w:sz w:val="20"/>
        </w:rPr>
      </w:pPr>
      <w:r w:rsidRPr="002F0493">
        <w:rPr>
          <w:position w:val="6"/>
          <w:sz w:val="20"/>
        </w:rPr>
        <w:t>(2)</w:t>
      </w:r>
      <w:r w:rsidRPr="002F0493">
        <w:rPr>
          <w:sz w:val="20"/>
        </w:rPr>
        <w:tab/>
      </w:r>
      <w:r w:rsidR="00613DB3">
        <w:rPr>
          <w:sz w:val="20"/>
        </w:rPr>
        <w:t>Not attributed</w:t>
      </w:r>
    </w:p>
    <w:p w:rsidR="00D63594" w:rsidRPr="00187FA1" w:rsidRDefault="00611E7F" w:rsidP="002F0493">
      <w:pPr>
        <w:pStyle w:val="TableLegend"/>
        <w:keepNext w:val="0"/>
        <w:widowControl w:val="0"/>
        <w:tabs>
          <w:tab w:val="clear" w:pos="794"/>
          <w:tab w:val="left" w:pos="426"/>
        </w:tabs>
        <w:spacing w:before="120" w:line="240" w:lineRule="auto"/>
        <w:ind w:left="426" w:hanging="426"/>
        <w:jc w:val="left"/>
        <w:rPr>
          <w:position w:val="6"/>
          <w:sz w:val="20"/>
        </w:rPr>
      </w:pPr>
      <w:r w:rsidRPr="002F0493">
        <w:rPr>
          <w:position w:val="6"/>
          <w:sz w:val="20"/>
        </w:rPr>
        <w:t>(3)</w:t>
      </w:r>
      <w:r w:rsidRPr="002F0493">
        <w:rPr>
          <w:position w:val="6"/>
          <w:sz w:val="20"/>
        </w:rPr>
        <w:tab/>
      </w:r>
      <w:r w:rsidR="004E1244" w:rsidRPr="002F0493">
        <w:rPr>
          <w:position w:val="6"/>
          <w:sz w:val="20"/>
        </w:rPr>
        <w:t xml:space="preserve">The total period of the measurements, </w:t>
      </w:r>
      <w:proofErr w:type="spellStart"/>
      <w:r w:rsidR="004E1244" w:rsidRPr="002F0493">
        <w:rPr>
          <w:position w:val="6"/>
          <w:sz w:val="20"/>
        </w:rPr>
        <w:t>dt</w:t>
      </w:r>
      <w:proofErr w:type="spellEnd"/>
      <w:r w:rsidR="004E1244" w:rsidRPr="002F0493">
        <w:rPr>
          <w:position w:val="6"/>
          <w:sz w:val="20"/>
        </w:rPr>
        <w:t>, (in days) is defined by the start and the end dates of the experiment.</w:t>
      </w:r>
      <w:r w:rsidR="004B3A1D" w:rsidRPr="002F0493">
        <w:rPr>
          <w:position w:val="6"/>
          <w:sz w:val="20"/>
        </w:rPr>
        <w:br/>
      </w:r>
      <w:r w:rsidR="00D63594" w:rsidRPr="00187FA1">
        <w:rPr>
          <w:position w:val="6"/>
          <w:sz w:val="20"/>
        </w:rPr>
        <w:t>For months, the total period of the measurements in month N, is defined as the total number of days of month N between the start and the end dates of the experiment.</w:t>
      </w:r>
      <w:r w:rsidR="00D63594" w:rsidRPr="00187FA1">
        <w:rPr>
          <w:position w:val="6"/>
          <w:sz w:val="20"/>
        </w:rPr>
        <w:br/>
        <w:t xml:space="preserve">(e.g. for </w:t>
      </w:r>
      <w:proofErr w:type="spellStart"/>
      <w:r w:rsidR="00D63594" w:rsidRPr="00187FA1">
        <w:rPr>
          <w:position w:val="6"/>
          <w:sz w:val="20"/>
        </w:rPr>
        <w:t>For</w:t>
      </w:r>
      <w:proofErr w:type="spellEnd"/>
      <w:r w:rsidR="00D63594" w:rsidRPr="00187FA1">
        <w:rPr>
          <w:position w:val="6"/>
          <w:sz w:val="20"/>
        </w:rPr>
        <w:t xml:space="preserve"> example, for an experiment starting on 2001/1/1 and ending 2002/12/31 the total period of the measurements in month 4, is 60 days). In another case for an experiment starting on 2002/1/1 and ending 2004/12/31 (leap year in 2004) the total period of the measurements in month 2, is 85 days.</w:t>
      </w:r>
    </w:p>
    <w:p w:rsidR="001737AE" w:rsidRPr="00187FA1" w:rsidRDefault="00B92DFD" w:rsidP="002F0493">
      <w:pPr>
        <w:pStyle w:val="TableLegend"/>
        <w:keepNext w:val="0"/>
        <w:widowControl w:val="0"/>
        <w:tabs>
          <w:tab w:val="clear" w:pos="794"/>
          <w:tab w:val="left" w:pos="426"/>
        </w:tabs>
        <w:spacing w:before="120" w:line="240" w:lineRule="auto"/>
        <w:ind w:left="426" w:hanging="426"/>
        <w:jc w:val="left"/>
        <w:rPr>
          <w:position w:val="6"/>
          <w:sz w:val="20"/>
        </w:rPr>
      </w:pPr>
      <w:r w:rsidRPr="002F0493">
        <w:rPr>
          <w:position w:val="6"/>
          <w:sz w:val="20"/>
        </w:rPr>
        <w:t>(4)</w:t>
      </w:r>
      <w:r w:rsidRPr="002F0493">
        <w:rPr>
          <w:position w:val="6"/>
          <w:sz w:val="20"/>
        </w:rPr>
        <w:tab/>
        <w:t xml:space="preserve">The duration of valid rain gauge data, </w:t>
      </w:r>
      <w:r w:rsidRPr="002F0493">
        <w:rPr>
          <w:i/>
          <w:position w:val="6"/>
          <w:sz w:val="20"/>
        </w:rPr>
        <w:t>dg</w:t>
      </w:r>
      <w:r w:rsidRPr="002F0493">
        <w:rPr>
          <w:position w:val="6"/>
          <w:sz w:val="20"/>
        </w:rPr>
        <w:t>, is the total time of valid rain gauge measurements during the total period of the measurements, expressed in days as a real number</w:t>
      </w:r>
      <w:r w:rsidR="00D63594" w:rsidRPr="00187FA1">
        <w:rPr>
          <w:position w:val="6"/>
          <w:sz w:val="20"/>
        </w:rPr>
        <w:t>.</w:t>
      </w:r>
      <w:r w:rsidRPr="002F0493">
        <w:rPr>
          <w:position w:val="6"/>
          <w:sz w:val="20"/>
        </w:rPr>
        <w:t xml:space="preserve"> (e.g. 339.888 days</w:t>
      </w:r>
      <w:r w:rsidR="00D63594" w:rsidRPr="002F0493">
        <w:rPr>
          <w:position w:val="6"/>
          <w:sz w:val="20"/>
        </w:rPr>
        <w:t xml:space="preserve"> for a year</w:t>
      </w:r>
      <w:r w:rsidRPr="002F0493">
        <w:rPr>
          <w:position w:val="6"/>
          <w:sz w:val="20"/>
        </w:rPr>
        <w:t>).</w:t>
      </w:r>
      <w:r w:rsidR="004B3A1D">
        <w:rPr>
          <w:position w:val="6"/>
          <w:sz w:val="20"/>
        </w:rPr>
        <w:br/>
      </w:r>
      <w:r w:rsidR="001737AE" w:rsidRPr="00187FA1">
        <w:rPr>
          <w:position w:val="6"/>
          <w:sz w:val="20"/>
        </w:rPr>
        <w:t>The duration of valid rain gauge data in month N</w:t>
      </w:r>
      <w:r w:rsidR="001737AE">
        <w:rPr>
          <w:position w:val="6"/>
          <w:sz w:val="20"/>
        </w:rPr>
        <w:t>,</w:t>
      </w:r>
      <w:r w:rsidR="001737AE" w:rsidRPr="00187FA1">
        <w:rPr>
          <w:position w:val="6"/>
          <w:sz w:val="20"/>
        </w:rPr>
        <w:t xml:space="preserve"> is the total time of valid rain measurements in month N during the total period of the measurements in month N, expressed in days as a real number.</w:t>
      </w:r>
      <w:r w:rsidR="001737AE" w:rsidRPr="00187FA1">
        <w:rPr>
          <w:position w:val="6"/>
          <w:sz w:val="20"/>
        </w:rPr>
        <w:br/>
        <w:t xml:space="preserve">For example an experiment starting on 2001/1/1 and ending on 2002/12/31, with an amount of valid data in the months of April during this period corresponding to 98.15 % of the total period of measurements in April, </w:t>
      </w:r>
      <w:proofErr w:type="spellStart"/>
      <w:r w:rsidR="001737AE" w:rsidRPr="00FD57BE">
        <w:rPr>
          <w:position w:val="6"/>
          <w:sz w:val="20"/>
        </w:rPr>
        <w:t>dt</w:t>
      </w:r>
      <w:proofErr w:type="spellEnd"/>
      <w:r w:rsidR="001737AE" w:rsidRPr="00187FA1">
        <w:rPr>
          <w:position w:val="6"/>
          <w:sz w:val="20"/>
        </w:rPr>
        <w:t xml:space="preserve"> equals 60 days, the concurrent duration parameter </w:t>
      </w:r>
      <w:r w:rsidR="001737AE" w:rsidRPr="00FD57BE">
        <w:rPr>
          <w:position w:val="6"/>
          <w:sz w:val="20"/>
        </w:rPr>
        <w:t>dc</w:t>
      </w:r>
      <w:r w:rsidR="001737AE" w:rsidRPr="00187FA1">
        <w:rPr>
          <w:position w:val="6"/>
          <w:sz w:val="20"/>
        </w:rPr>
        <w:t>, shall indicate = 58.890 days.</w:t>
      </w:r>
    </w:p>
    <w:p w:rsidR="004E1244" w:rsidRPr="00187FA1" w:rsidRDefault="004E1244" w:rsidP="002F0493">
      <w:pPr>
        <w:pStyle w:val="TableLegend"/>
        <w:keepNext w:val="0"/>
        <w:tabs>
          <w:tab w:val="clear" w:pos="794"/>
          <w:tab w:val="left" w:pos="426"/>
        </w:tabs>
        <w:spacing w:before="120" w:line="240" w:lineRule="auto"/>
        <w:ind w:left="426" w:hanging="426"/>
        <w:rPr>
          <w:sz w:val="20"/>
        </w:rPr>
      </w:pPr>
      <w:r w:rsidRPr="002F0493">
        <w:rPr>
          <w:position w:val="6"/>
          <w:sz w:val="20"/>
        </w:rPr>
        <w:t>(5)</w:t>
      </w:r>
      <w:r w:rsidRPr="002F0493">
        <w:rPr>
          <w:position w:val="6"/>
          <w:sz w:val="20"/>
        </w:rPr>
        <w:tab/>
      </w:r>
      <w:r w:rsidRPr="00187FA1">
        <w:rPr>
          <w:sz w:val="20"/>
        </w:rPr>
        <w:t>The threshold values of 0.25 mm/h for p</w:t>
      </w:r>
      <w:r w:rsidRPr="00187FA1">
        <w:rPr>
          <w:sz w:val="20"/>
          <w:vertAlign w:val="subscript"/>
        </w:rPr>
        <w:t>0</w:t>
      </w:r>
      <w:r w:rsidRPr="00187FA1">
        <w:rPr>
          <w:sz w:val="20"/>
        </w:rPr>
        <w:t xml:space="preserve"> has been derived from the sensitivity of commonly used tipping bucket rain gauges.</w:t>
      </w:r>
    </w:p>
    <w:p w:rsidR="00300013" w:rsidRPr="00187FA1" w:rsidRDefault="00300013" w:rsidP="002F0493">
      <w:pPr>
        <w:pStyle w:val="TableLegend"/>
        <w:keepNext w:val="0"/>
        <w:tabs>
          <w:tab w:val="clear" w:pos="794"/>
          <w:tab w:val="left" w:pos="426"/>
        </w:tabs>
        <w:spacing w:before="120" w:line="240" w:lineRule="auto"/>
        <w:ind w:left="426" w:hanging="426"/>
        <w:rPr>
          <w:sz w:val="20"/>
        </w:rPr>
      </w:pPr>
      <w:r w:rsidRPr="002F0493">
        <w:rPr>
          <w:position w:val="6"/>
          <w:sz w:val="20"/>
        </w:rPr>
        <w:t>(</w:t>
      </w:r>
      <w:r w:rsidR="004E1244" w:rsidRPr="002F0493">
        <w:rPr>
          <w:position w:val="6"/>
          <w:sz w:val="20"/>
        </w:rPr>
        <w:t>6</w:t>
      </w:r>
      <w:r w:rsidRPr="002F0493">
        <w:rPr>
          <w:position w:val="6"/>
          <w:sz w:val="20"/>
        </w:rPr>
        <w:t>)</w:t>
      </w:r>
      <w:r w:rsidRPr="002F0493">
        <w:rPr>
          <w:position w:val="6"/>
          <w:sz w:val="20"/>
        </w:rPr>
        <w:tab/>
      </w:r>
      <w:r w:rsidRPr="00187FA1">
        <w:rPr>
          <w:sz w:val="20"/>
        </w:rPr>
        <w:t>It is requested to provide distributions of measurement periods lasting at least one year or multiple complete years.</w:t>
      </w:r>
      <w:r w:rsidRPr="00187FA1">
        <w:rPr>
          <w:sz w:val="20"/>
        </w:rPr>
        <w:br/>
        <w:t xml:space="preserve">In the case where the measurement period includes multiple years, </w:t>
      </w:r>
      <w:r w:rsidRPr="00187FA1">
        <w:rPr>
          <w:sz w:val="20"/>
          <w:u w:val="single"/>
        </w:rPr>
        <w:t>it is requested to provide the distributions of individual years</w:t>
      </w:r>
      <w:r w:rsidRPr="00187FA1">
        <w:rPr>
          <w:sz w:val="20"/>
        </w:rPr>
        <w:t xml:space="preserve"> (</w:t>
      </w:r>
      <w:r w:rsidRPr="00187FA1">
        <w:rPr>
          <w:rFonts w:ascii="Symbol" w:hAnsi="Symbol"/>
          <w:sz w:val="20"/>
        </w:rPr>
        <w:t></w:t>
      </w:r>
      <w:r w:rsidRPr="00187FA1">
        <w:rPr>
          <w:sz w:val="20"/>
        </w:rPr>
        <w:t xml:space="preserve"> 12 consecutive months) </w:t>
      </w:r>
      <w:r w:rsidRPr="00187FA1">
        <w:rPr>
          <w:sz w:val="20"/>
          <w:u w:val="single"/>
        </w:rPr>
        <w:t>and the distribution of the complete measurement period</w:t>
      </w:r>
      <w:r w:rsidR="001737AE" w:rsidRPr="00FD57BE">
        <w:rPr>
          <w:sz w:val="20"/>
        </w:rPr>
        <w:t xml:space="preserve"> (multiple of 12 months)</w:t>
      </w:r>
      <w:r w:rsidRPr="00187FA1">
        <w:rPr>
          <w:sz w:val="20"/>
        </w:rPr>
        <w:t>.</w:t>
      </w:r>
    </w:p>
    <w:p w:rsidR="00300013" w:rsidRPr="00187FA1" w:rsidRDefault="00300013" w:rsidP="002F0493">
      <w:pPr>
        <w:pStyle w:val="TableLegend"/>
        <w:keepNext w:val="0"/>
        <w:tabs>
          <w:tab w:val="clear" w:pos="794"/>
          <w:tab w:val="left" w:pos="426"/>
        </w:tabs>
        <w:spacing w:before="120" w:line="240" w:lineRule="auto"/>
        <w:ind w:left="426" w:hanging="426"/>
        <w:rPr>
          <w:sz w:val="20"/>
        </w:rPr>
      </w:pPr>
      <w:r w:rsidRPr="002F0493">
        <w:rPr>
          <w:position w:val="6"/>
          <w:sz w:val="20"/>
        </w:rPr>
        <w:t>(</w:t>
      </w:r>
      <w:r w:rsidR="004E1244" w:rsidRPr="002F0493">
        <w:rPr>
          <w:position w:val="6"/>
          <w:sz w:val="20"/>
        </w:rPr>
        <w:t>7</w:t>
      </w:r>
      <w:r w:rsidRPr="002F0493">
        <w:rPr>
          <w:position w:val="6"/>
          <w:sz w:val="20"/>
        </w:rPr>
        <w:t>)</w:t>
      </w:r>
      <w:r w:rsidRPr="00187FA1">
        <w:rPr>
          <w:sz w:val="20"/>
        </w:rPr>
        <w:tab/>
        <w:t>Submissions should comply with the acceptance criteria specified in Rec. ITU-R P.311.</w:t>
      </w:r>
    </w:p>
    <w:p w:rsidR="00D71020" w:rsidRDefault="004E1244" w:rsidP="00D71020">
      <w:pPr>
        <w:pStyle w:val="TableLegend"/>
        <w:keepNext w:val="0"/>
        <w:tabs>
          <w:tab w:val="clear" w:pos="794"/>
          <w:tab w:val="left" w:pos="426"/>
        </w:tabs>
        <w:spacing w:before="120" w:line="240" w:lineRule="auto"/>
        <w:ind w:left="426" w:hanging="426"/>
        <w:rPr>
          <w:sz w:val="20"/>
        </w:rPr>
      </w:pPr>
      <w:r w:rsidRPr="002F0493">
        <w:rPr>
          <w:position w:val="6"/>
          <w:sz w:val="20"/>
        </w:rPr>
        <w:t>(</w:t>
      </w:r>
      <w:r w:rsidR="004B3A1D">
        <w:rPr>
          <w:position w:val="6"/>
          <w:sz w:val="20"/>
        </w:rPr>
        <w:t>8</w:t>
      </w:r>
      <w:r w:rsidR="003C5918" w:rsidRPr="002F0493">
        <w:rPr>
          <w:position w:val="6"/>
          <w:sz w:val="20"/>
        </w:rPr>
        <w:t>)</w:t>
      </w:r>
      <w:r w:rsidR="003C5918" w:rsidRPr="00187FA1">
        <w:rPr>
          <w:sz w:val="20"/>
        </w:rPr>
        <w:tab/>
        <w:t xml:space="preserve">The </w:t>
      </w:r>
      <w:r w:rsidR="00D71020" w:rsidRPr="002F0493">
        <w:rPr>
          <w:i/>
          <w:sz w:val="20"/>
        </w:rPr>
        <w:t xml:space="preserve">yearly </w:t>
      </w:r>
      <w:r w:rsidR="003C5918" w:rsidRPr="00187FA1">
        <w:rPr>
          <w:i/>
          <w:sz w:val="20"/>
        </w:rPr>
        <w:t>exceedance percentage</w:t>
      </w:r>
      <w:r w:rsidR="003C5918" w:rsidRPr="00187FA1">
        <w:rPr>
          <w:sz w:val="20"/>
        </w:rPr>
        <w:t xml:space="preserve"> shall be calculat</w:t>
      </w:r>
      <w:r w:rsidR="004B3A1D" w:rsidRPr="00FD57BE">
        <w:rPr>
          <w:sz w:val="20"/>
        </w:rPr>
        <w:t xml:space="preserve">ed as </w:t>
      </w:r>
      <w:r w:rsidR="004B3A1D" w:rsidRPr="00731314">
        <w:rPr>
          <w:sz w:val="20"/>
        </w:rPr>
        <w:t>the ratio between the exc</w:t>
      </w:r>
      <w:r w:rsidR="004B3A1D">
        <w:rPr>
          <w:sz w:val="20"/>
        </w:rPr>
        <w:t>e</w:t>
      </w:r>
      <w:r w:rsidR="003C5918" w:rsidRPr="00187FA1">
        <w:rPr>
          <w:sz w:val="20"/>
        </w:rPr>
        <w:t xml:space="preserve">edance time and the total amount of time during the which the experiment was performed from the start of the experiment to its end, </w:t>
      </w:r>
      <w:proofErr w:type="spellStart"/>
      <w:r w:rsidR="003C5918" w:rsidRPr="00187FA1">
        <w:rPr>
          <w:i/>
          <w:sz w:val="20"/>
        </w:rPr>
        <w:t>dt</w:t>
      </w:r>
      <w:proofErr w:type="spellEnd"/>
      <w:r w:rsidR="003C5918" w:rsidRPr="00187FA1">
        <w:rPr>
          <w:i/>
          <w:sz w:val="20"/>
        </w:rPr>
        <w:t xml:space="preserve"> </w:t>
      </w:r>
      <w:r w:rsidR="003C5918" w:rsidRPr="00187FA1">
        <w:rPr>
          <w:sz w:val="20"/>
          <w:vertAlign w:val="superscript"/>
        </w:rPr>
        <w:t>(3)</w:t>
      </w:r>
      <w:r w:rsidR="003C5918" w:rsidRPr="00187FA1">
        <w:rPr>
          <w:sz w:val="20"/>
        </w:rPr>
        <w:t>.</w:t>
      </w:r>
      <w:r w:rsidR="003C5918" w:rsidRPr="00187FA1">
        <w:rPr>
          <w:sz w:val="20"/>
        </w:rPr>
        <w:br/>
        <w:t xml:space="preserve">For example, in an experiment starting on 2001/1/1 and ending on 2001/12/31 (i.e. </w:t>
      </w:r>
      <w:proofErr w:type="spellStart"/>
      <w:r w:rsidR="003C5918" w:rsidRPr="00187FA1">
        <w:rPr>
          <w:i/>
          <w:sz w:val="20"/>
        </w:rPr>
        <w:t>dt</w:t>
      </w:r>
      <w:proofErr w:type="spellEnd"/>
      <w:r w:rsidR="003C5918" w:rsidRPr="00187FA1">
        <w:rPr>
          <w:sz w:val="20"/>
        </w:rPr>
        <w:t xml:space="preserve">=365 days) with an exceedance time of 63072 s, the exceedance percentage shall be the ratio between 63072 s and </w:t>
      </w:r>
      <w:r w:rsidR="004B3A1D" w:rsidRPr="00FD57BE">
        <w:rPr>
          <w:sz w:val="20"/>
        </w:rPr>
        <w:t>365 x 24 x 3600 s (i.e. 0.2 %).</w:t>
      </w:r>
    </w:p>
    <w:p w:rsidR="00D71020" w:rsidRDefault="00D71020" w:rsidP="002F0493">
      <w:pPr>
        <w:pStyle w:val="TableLegend"/>
        <w:keepNext w:val="0"/>
        <w:tabs>
          <w:tab w:val="clear" w:pos="794"/>
          <w:tab w:val="left" w:pos="426"/>
        </w:tabs>
        <w:spacing w:before="120" w:line="240" w:lineRule="auto"/>
        <w:ind w:left="425" w:hanging="425"/>
        <w:rPr>
          <w:position w:val="6"/>
          <w:sz w:val="20"/>
        </w:rPr>
      </w:pPr>
      <w:r>
        <w:rPr>
          <w:sz w:val="20"/>
        </w:rPr>
        <w:tab/>
      </w:r>
      <w:r w:rsidRPr="004F4B9E">
        <w:rPr>
          <w:position w:val="6"/>
          <w:sz w:val="20"/>
        </w:rPr>
        <w:t xml:space="preserve">The </w:t>
      </w:r>
      <w:r w:rsidRPr="002F0493">
        <w:rPr>
          <w:i/>
          <w:position w:val="6"/>
          <w:sz w:val="20"/>
        </w:rPr>
        <w:t>monthly exceedance percentage</w:t>
      </w:r>
      <w:r w:rsidRPr="004F4B9E">
        <w:rPr>
          <w:position w:val="6"/>
          <w:sz w:val="20"/>
        </w:rPr>
        <w:t xml:space="preserve"> shall be calculat</w:t>
      </w:r>
      <w:r>
        <w:rPr>
          <w:position w:val="6"/>
          <w:sz w:val="20"/>
        </w:rPr>
        <w:t>ed as the ratio between the exce</w:t>
      </w:r>
      <w:r w:rsidRPr="004F4B9E">
        <w:rPr>
          <w:position w:val="6"/>
          <w:sz w:val="20"/>
        </w:rPr>
        <w:t xml:space="preserve">edance time during the month and the total amount of time in the during the which the experiment was performed from the start of the experiment to its end, </w:t>
      </w:r>
      <w:proofErr w:type="spellStart"/>
      <w:r w:rsidRPr="002F0493">
        <w:rPr>
          <w:i/>
          <w:position w:val="6"/>
          <w:sz w:val="20"/>
        </w:rPr>
        <w:t>dt</w:t>
      </w:r>
      <w:proofErr w:type="spellEnd"/>
      <w:r w:rsidRPr="004F4B9E">
        <w:rPr>
          <w:position w:val="6"/>
          <w:sz w:val="20"/>
        </w:rPr>
        <w:t xml:space="preserve"> </w:t>
      </w:r>
      <w:r w:rsidRPr="002F0493">
        <w:rPr>
          <w:position w:val="6"/>
          <w:sz w:val="20"/>
          <w:vertAlign w:val="superscript"/>
        </w:rPr>
        <w:t>(3)</w:t>
      </w:r>
      <w:r w:rsidRPr="004F4B9E">
        <w:rPr>
          <w:position w:val="6"/>
          <w:sz w:val="20"/>
        </w:rPr>
        <w:t>.</w:t>
      </w:r>
      <w:r w:rsidRPr="004F4B9E">
        <w:rPr>
          <w:position w:val="6"/>
          <w:sz w:val="20"/>
        </w:rPr>
        <w:br/>
      </w:r>
      <w:r w:rsidRPr="004F4B9E">
        <w:rPr>
          <w:position w:val="6"/>
          <w:sz w:val="20"/>
        </w:rPr>
        <w:lastRenderedPageBreak/>
        <w:t>For example in an experiment starting on 2001/1/1 and ending on 2002/12/31 with an exceedance time of 10000 s in the mo</w:t>
      </w:r>
      <w:r>
        <w:rPr>
          <w:position w:val="6"/>
          <w:sz w:val="20"/>
        </w:rPr>
        <w:t xml:space="preserve">nths of April (in this case  </w:t>
      </w:r>
      <w:proofErr w:type="spellStart"/>
      <w:r>
        <w:rPr>
          <w:position w:val="6"/>
          <w:sz w:val="20"/>
        </w:rPr>
        <w:t>dt</w:t>
      </w:r>
      <w:proofErr w:type="spellEnd"/>
      <w:r w:rsidRPr="004F4B9E">
        <w:rPr>
          <w:position w:val="6"/>
          <w:sz w:val="20"/>
        </w:rPr>
        <w:t xml:space="preserve"> is equal to 60 days ), the exceedance percentage in the month of April shall be the ratio between 10368 s and 60 x 24 x 3600 s (i.e. 0.2 %).</w:t>
      </w:r>
    </w:p>
    <w:p w:rsidR="00D71020" w:rsidRPr="002F0493" w:rsidRDefault="00D71020" w:rsidP="002F0493">
      <w:pPr>
        <w:pStyle w:val="TableLegend"/>
        <w:keepNext w:val="0"/>
        <w:tabs>
          <w:tab w:val="clear" w:pos="794"/>
          <w:tab w:val="left" w:pos="426"/>
        </w:tabs>
        <w:spacing w:before="0" w:line="240" w:lineRule="auto"/>
        <w:ind w:left="425" w:hanging="425"/>
        <w:rPr>
          <w:sz w:val="20"/>
          <w:u w:val="single"/>
        </w:rPr>
      </w:pPr>
      <w:r>
        <w:rPr>
          <w:b/>
          <w:sz w:val="20"/>
        </w:rPr>
        <w:tab/>
      </w:r>
      <w:r w:rsidRPr="002F0493">
        <w:rPr>
          <w:sz w:val="20"/>
          <w:u w:val="single"/>
        </w:rPr>
        <w:t xml:space="preserve">Whatever the period of the measurement, the experimenter shall not normalise using the total duration of valid rain gauge data, </w:t>
      </w:r>
      <w:r w:rsidRPr="002F0493">
        <w:rPr>
          <w:i/>
          <w:sz w:val="20"/>
          <w:u w:val="single"/>
        </w:rPr>
        <w:t xml:space="preserve">dg </w:t>
      </w:r>
      <w:r w:rsidRPr="002F0493">
        <w:rPr>
          <w:sz w:val="20"/>
          <w:u w:val="single"/>
          <w:vertAlign w:val="superscript"/>
        </w:rPr>
        <w:t>(4)</w:t>
      </w:r>
      <w:r w:rsidRPr="002F0493">
        <w:rPr>
          <w:sz w:val="20"/>
          <w:u w:val="single"/>
        </w:rPr>
        <w:t>.</w:t>
      </w:r>
    </w:p>
    <w:p w:rsidR="004B3A1D" w:rsidRPr="004F4B9E" w:rsidRDefault="004B3A1D" w:rsidP="002F0493">
      <w:pPr>
        <w:pStyle w:val="TableLegend"/>
        <w:keepNext w:val="0"/>
        <w:tabs>
          <w:tab w:val="clear" w:pos="794"/>
          <w:tab w:val="left" w:pos="426"/>
        </w:tabs>
        <w:spacing w:before="120" w:line="240" w:lineRule="auto"/>
        <w:ind w:left="426" w:hanging="426"/>
        <w:rPr>
          <w:sz w:val="20"/>
        </w:rPr>
      </w:pPr>
      <w:r w:rsidRPr="004F4B9E">
        <w:rPr>
          <w:position w:val="6"/>
          <w:sz w:val="20"/>
        </w:rPr>
        <w:t>(</w:t>
      </w:r>
      <w:r>
        <w:rPr>
          <w:position w:val="6"/>
          <w:sz w:val="20"/>
        </w:rPr>
        <w:t>9</w:t>
      </w:r>
      <w:r w:rsidRPr="004F4B9E">
        <w:rPr>
          <w:position w:val="6"/>
          <w:sz w:val="20"/>
        </w:rPr>
        <w:t>)</w:t>
      </w:r>
      <w:r w:rsidRPr="004F4B9E">
        <w:rPr>
          <w:sz w:val="20"/>
        </w:rPr>
        <w:tab/>
        <w:t>The worst month concept is defined in Rec. ITU-R P.581.</w:t>
      </w:r>
    </w:p>
    <w:p w:rsidR="003C5918" w:rsidRPr="00187FA1" w:rsidRDefault="004E1244" w:rsidP="002F0493">
      <w:pPr>
        <w:pStyle w:val="TableLegend"/>
        <w:keepNext w:val="0"/>
        <w:tabs>
          <w:tab w:val="clear" w:pos="794"/>
          <w:tab w:val="left" w:pos="426"/>
        </w:tabs>
        <w:spacing w:before="120" w:line="240" w:lineRule="auto"/>
        <w:ind w:left="426" w:hanging="426"/>
        <w:rPr>
          <w:sz w:val="20"/>
        </w:rPr>
      </w:pPr>
      <w:r w:rsidRPr="002F0493">
        <w:rPr>
          <w:position w:val="6"/>
          <w:sz w:val="20"/>
        </w:rPr>
        <w:t>(10</w:t>
      </w:r>
      <w:r w:rsidR="003C5918" w:rsidRPr="002F0493">
        <w:rPr>
          <w:position w:val="6"/>
          <w:sz w:val="20"/>
        </w:rPr>
        <w:t>)</w:t>
      </w:r>
      <w:r w:rsidR="003C5918" w:rsidRPr="00187FA1">
        <w:rPr>
          <w:sz w:val="20"/>
        </w:rPr>
        <w:tab/>
        <w:t>For versions of this table published before 2014, this parameter was defined as “percentage of time”.</w:t>
      </w:r>
    </w:p>
    <w:p w:rsidR="001E749F" w:rsidRPr="002F0493" w:rsidRDefault="001E749F" w:rsidP="002F0493">
      <w:pPr>
        <w:pStyle w:val="TableLegend"/>
        <w:keepNext w:val="0"/>
        <w:tabs>
          <w:tab w:val="clear" w:pos="794"/>
          <w:tab w:val="left" w:pos="426"/>
        </w:tabs>
        <w:spacing w:before="120" w:line="240" w:lineRule="auto"/>
        <w:ind w:left="426" w:hanging="426"/>
        <w:rPr>
          <w:position w:val="6"/>
          <w:sz w:val="20"/>
        </w:rPr>
      </w:pPr>
      <w:r w:rsidRPr="002F0493">
        <w:rPr>
          <w:position w:val="6"/>
          <w:sz w:val="20"/>
        </w:rPr>
        <w:t>(1</w:t>
      </w:r>
      <w:r w:rsidR="00D71020">
        <w:rPr>
          <w:position w:val="6"/>
          <w:sz w:val="20"/>
        </w:rPr>
        <w:t>1</w:t>
      </w:r>
      <w:r w:rsidRPr="002F0493">
        <w:rPr>
          <w:position w:val="6"/>
          <w:sz w:val="20"/>
        </w:rPr>
        <w:t>)</w:t>
      </w:r>
      <w:r w:rsidRPr="002F0493">
        <w:rPr>
          <w:position w:val="6"/>
          <w:sz w:val="20"/>
        </w:rPr>
        <w:tab/>
        <w:t>In geographic locations where precipitation in the form of ice or snow may occur, an explanation should be given as to when and how long these conditions prevail and how the rain gauge data is treated during these intervals.</w:t>
      </w:r>
      <w:r w:rsidR="00486788" w:rsidRPr="002F0493">
        <w:rPr>
          <w:position w:val="6"/>
          <w:sz w:val="20"/>
        </w:rPr>
        <w:br/>
      </w:r>
      <w:r w:rsidR="00AB245F">
        <w:rPr>
          <w:position w:val="6"/>
          <w:sz w:val="20"/>
        </w:rPr>
        <w:t>T</w:t>
      </w:r>
      <w:r w:rsidRPr="002F0493">
        <w:rPr>
          <w:position w:val="6"/>
          <w:sz w:val="20"/>
        </w:rPr>
        <w:t>he occurrence of snow is to be indicated as follows: 0: No snow, 1: Snow eliminated from statistics, 2: Equivalent water content of snow was included in the measurements, 3: Other (explain under Comments).</w:t>
      </w:r>
    </w:p>
    <w:p w:rsidR="001E749F" w:rsidRPr="002F0493" w:rsidRDefault="001E749F" w:rsidP="002F0493">
      <w:pPr>
        <w:pStyle w:val="TableLegend"/>
        <w:keepNext w:val="0"/>
        <w:tabs>
          <w:tab w:val="clear" w:pos="794"/>
          <w:tab w:val="left" w:pos="426"/>
        </w:tabs>
        <w:spacing w:before="120" w:line="240" w:lineRule="auto"/>
        <w:ind w:left="426" w:hanging="426"/>
        <w:rPr>
          <w:position w:val="6"/>
          <w:sz w:val="20"/>
        </w:rPr>
      </w:pPr>
      <w:r w:rsidRPr="002F0493">
        <w:rPr>
          <w:position w:val="6"/>
          <w:sz w:val="20"/>
        </w:rPr>
        <w:t>(1</w:t>
      </w:r>
      <w:r w:rsidR="00AB245F">
        <w:rPr>
          <w:position w:val="6"/>
          <w:sz w:val="20"/>
        </w:rPr>
        <w:t>2</w:t>
      </w:r>
      <w:r w:rsidRPr="002F0493">
        <w:rPr>
          <w:position w:val="6"/>
          <w:sz w:val="20"/>
        </w:rPr>
        <w:t>)</w:t>
      </w:r>
      <w:r w:rsidRPr="002F0493">
        <w:rPr>
          <w:position w:val="6"/>
          <w:sz w:val="20"/>
        </w:rPr>
        <w:tab/>
        <w:t xml:space="preserve">If outages occurred in the measurement of rain, explain under </w:t>
      </w:r>
      <w:r w:rsidR="00AB245F">
        <w:rPr>
          <w:position w:val="6"/>
          <w:sz w:val="20"/>
        </w:rPr>
        <w:t>‘</w:t>
      </w:r>
      <w:r w:rsidRPr="002F0493">
        <w:rPr>
          <w:position w:val="6"/>
          <w:sz w:val="20"/>
        </w:rPr>
        <w:t>Comments</w:t>
      </w:r>
      <w:r w:rsidR="00AB245F">
        <w:rPr>
          <w:position w:val="6"/>
          <w:sz w:val="20"/>
        </w:rPr>
        <w:t>’</w:t>
      </w:r>
      <w:r w:rsidRPr="002F0493">
        <w:rPr>
          <w:position w:val="6"/>
          <w:sz w:val="20"/>
        </w:rPr>
        <w:t xml:space="preserve"> whether rainfall occurred during the outage or not.</w:t>
      </w:r>
    </w:p>
    <w:p w:rsidR="001E749F" w:rsidRPr="002F0493" w:rsidRDefault="001E749F" w:rsidP="002F0493">
      <w:pPr>
        <w:pStyle w:val="TableLegend"/>
        <w:keepNext w:val="0"/>
        <w:tabs>
          <w:tab w:val="clear" w:pos="794"/>
          <w:tab w:val="left" w:pos="426"/>
        </w:tabs>
        <w:spacing w:before="120" w:line="240" w:lineRule="auto"/>
        <w:ind w:left="426" w:hanging="426"/>
        <w:rPr>
          <w:position w:val="6"/>
          <w:sz w:val="20"/>
        </w:rPr>
      </w:pPr>
      <w:r w:rsidRPr="002F0493">
        <w:rPr>
          <w:position w:val="6"/>
          <w:sz w:val="20"/>
        </w:rPr>
        <w:t>(1</w:t>
      </w:r>
      <w:r w:rsidR="00AB245F">
        <w:rPr>
          <w:position w:val="6"/>
          <w:sz w:val="20"/>
        </w:rPr>
        <w:t>3</w:t>
      </w:r>
      <w:r w:rsidRPr="002F0493">
        <w:rPr>
          <w:position w:val="6"/>
          <w:sz w:val="20"/>
        </w:rPr>
        <w:t>)</w:t>
      </w:r>
      <w:r w:rsidRPr="002F0493">
        <w:rPr>
          <w:position w:val="6"/>
          <w:sz w:val="20"/>
        </w:rPr>
        <w:tab/>
        <w:t>This field should indicate the reference documents that provide the detailed description of the experiment.</w:t>
      </w:r>
      <w:r w:rsidRPr="002F0493">
        <w:rPr>
          <w:position w:val="6"/>
          <w:sz w:val="20"/>
        </w:rPr>
        <w:br/>
        <w:t>These documents shall be available to study group participants (e.g. input document for SG3, journal or international conference).</w:t>
      </w:r>
    </w:p>
    <w:p w:rsidR="00CF2C31" w:rsidRPr="002F0493" w:rsidRDefault="00CF2C31" w:rsidP="002F0493">
      <w:pPr>
        <w:spacing w:before="120"/>
        <w:rPr>
          <w:sz w:val="18"/>
          <w:szCs w:val="18"/>
        </w:rPr>
      </w:pPr>
    </w:p>
    <w:sectPr w:rsidR="00CF2C31" w:rsidRPr="002F0493" w:rsidSect="00172DFA">
      <w:headerReference w:type="default" r:id="rId18"/>
      <w:type w:val="continuous"/>
      <w:pgSz w:w="16834" w:h="11913" w:orient="landscape"/>
      <w:pgMar w:top="1088" w:right="1088" w:bottom="1088" w:left="1088" w:header="483" w:footer="483" w:gutter="0"/>
      <w:paperSrc w:first="1" w:other="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660" w:rsidRDefault="005F1660">
      <w:r>
        <w:separator/>
      </w:r>
    </w:p>
  </w:endnote>
  <w:endnote w:type="continuationSeparator" w:id="0">
    <w:p w:rsidR="005F1660" w:rsidRDefault="005F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 Joann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DFA" w:rsidRDefault="00172D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DFA" w:rsidRDefault="00172D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DFA" w:rsidRDefault="00172D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660" w:rsidRDefault="005F1660">
      <w:r>
        <w:rPr>
          <w:b/>
        </w:rPr>
        <w:t>_______________</w:t>
      </w:r>
    </w:p>
  </w:footnote>
  <w:footnote w:type="continuationSeparator" w:id="0">
    <w:p w:rsidR="005F1660" w:rsidRDefault="005F1660">
      <w:r>
        <w:continuationSeparator/>
      </w:r>
    </w:p>
  </w:footnote>
  <w:footnote w:id="1">
    <w:p w:rsidR="000E03A1" w:rsidRPr="00183B13" w:rsidRDefault="000E03A1" w:rsidP="00A46F4A">
      <w:pPr>
        <w:pStyle w:val="FootnoteText"/>
        <w:jc w:val="left"/>
      </w:pPr>
      <w:r>
        <w:rPr>
          <w:rStyle w:val="FootnoteReference"/>
        </w:rPr>
        <w:t>+</w:t>
      </w:r>
      <w:r>
        <w:t xml:space="preserve"> </w:t>
      </w:r>
      <w:r w:rsidR="00154D5D">
        <w:t>T</w:t>
      </w:r>
      <w:r w:rsidR="00154D5D" w:rsidRPr="00183B13">
        <w:t xml:space="preserve">he submitter is requested to provide the data files </w:t>
      </w:r>
      <w:r w:rsidR="00154D5D">
        <w:t>using the</w:t>
      </w:r>
      <w:r w:rsidR="00154D5D" w:rsidRPr="00183B13">
        <w:t xml:space="preserve"> </w:t>
      </w:r>
      <w:r w:rsidR="00154D5D">
        <w:t>EXCEL template and</w:t>
      </w:r>
      <w:r w:rsidRPr="00183B13">
        <w:t xml:space="preserve"> according to the instructions available  on ITU-R SG 3 Web page: </w:t>
      </w:r>
      <w:hyperlink r:id="rId1" w:history="1">
        <w:r w:rsidRPr="00183B13">
          <w:rPr>
            <w:rStyle w:val="Hyperlink"/>
          </w:rPr>
          <w:t>Study Group 3 databanks - DBSG3</w:t>
        </w:r>
      </w:hyperlink>
      <w:r w:rsidRPr="00183B13">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3A1" w:rsidRDefault="000E03A1">
    <w:pPr>
      <w:pStyle w:val="Header"/>
    </w:pPr>
    <w:r>
      <w:fldChar w:fldCharType="begin"/>
    </w:r>
    <w:r>
      <w:instrText>PAGE</w:instrText>
    </w:r>
    <w:r>
      <w:fldChar w:fldCharType="separate"/>
    </w:r>
    <w:r>
      <w:t>32</w:t>
    </w:r>
    <w:r>
      <w:fldChar w:fldCharType="end"/>
    </w:r>
    <w:r>
      <w:tab/>
    </w:r>
    <w:r>
      <w:fldChar w:fldCharType="begin"/>
    </w:r>
    <w:r>
      <w:instrText>styleref head_foot</w:instrText>
    </w:r>
    <w:r>
      <w:fldChar w:fldCharType="separate"/>
    </w:r>
    <w:r w:rsidR="00C04F54">
      <w:rPr>
        <w:b w:val="0"/>
        <w:noProof/>
      </w:rPr>
      <w:t>Error! No text of specified style in document.</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621413"/>
      <w:docPartObj>
        <w:docPartGallery w:val="Page Numbers (Top of Page)"/>
        <w:docPartUnique/>
      </w:docPartObj>
    </w:sdtPr>
    <w:sdtEndPr>
      <w:rPr>
        <w:noProof/>
      </w:rPr>
    </w:sdtEndPr>
    <w:sdtContent>
      <w:p w:rsidR="00172DFA" w:rsidRDefault="00172DFA">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rsidR="00172DFA" w:rsidRDefault="00172D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DFA" w:rsidRDefault="00172DF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DFA" w:rsidRDefault="00172DFA" w:rsidP="00172DFA">
    <w:pPr>
      <w:pStyle w:val="Header"/>
      <w:jc w:val="center"/>
    </w:pPr>
    <w:r w:rsidRPr="00172DFA">
      <w:rPr>
        <w:sz w:val="18"/>
        <w:szCs w:val="18"/>
        <w:lang w:val="en-US"/>
      </w:rPr>
      <w:t xml:space="preserve">- </w:t>
    </w:r>
    <w:r w:rsidRPr="00172DFA">
      <w:rPr>
        <w:rStyle w:val="PageNumber"/>
        <w:sz w:val="18"/>
        <w:szCs w:val="18"/>
      </w:rPr>
      <w:fldChar w:fldCharType="begin"/>
    </w:r>
    <w:r w:rsidRPr="00172DFA">
      <w:rPr>
        <w:rStyle w:val="PageNumber"/>
        <w:sz w:val="18"/>
        <w:szCs w:val="18"/>
      </w:rPr>
      <w:instrText xml:space="preserve"> PAGE </w:instrText>
    </w:r>
    <w:r w:rsidRPr="00172DFA">
      <w:rPr>
        <w:rStyle w:val="PageNumber"/>
        <w:sz w:val="18"/>
        <w:szCs w:val="18"/>
      </w:rPr>
      <w:fldChar w:fldCharType="separate"/>
    </w:r>
    <w:r>
      <w:rPr>
        <w:rStyle w:val="PageNumber"/>
        <w:noProof/>
        <w:sz w:val="18"/>
        <w:szCs w:val="18"/>
      </w:rPr>
      <w:t>2</w:t>
    </w:r>
    <w:r w:rsidRPr="00172DFA">
      <w:rPr>
        <w:rStyle w:val="PageNumber"/>
        <w:sz w:val="18"/>
        <w:szCs w:val="18"/>
      </w:rPr>
      <w:fldChar w:fldCharType="end"/>
    </w:r>
    <w:r w:rsidRPr="00172DFA">
      <w:rPr>
        <w:rStyle w:val="PageNumber"/>
        <w:sz w:val="18"/>
        <w:szCs w:val="18"/>
      </w:rPr>
      <w:t xml:space="preserve"> -</w:t>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8CF4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7F"/>
    <w:rsid w:val="000206BA"/>
    <w:rsid w:val="00074A73"/>
    <w:rsid w:val="000E03A1"/>
    <w:rsid w:val="00154D5D"/>
    <w:rsid w:val="00172DFA"/>
    <w:rsid w:val="001737AE"/>
    <w:rsid w:val="00187FA1"/>
    <w:rsid w:val="001E749F"/>
    <w:rsid w:val="00220208"/>
    <w:rsid w:val="002650CE"/>
    <w:rsid w:val="002D2FB8"/>
    <w:rsid w:val="002F0493"/>
    <w:rsid w:val="00300013"/>
    <w:rsid w:val="003210CD"/>
    <w:rsid w:val="00345D9A"/>
    <w:rsid w:val="00371D81"/>
    <w:rsid w:val="003A2747"/>
    <w:rsid w:val="003C5918"/>
    <w:rsid w:val="003D0402"/>
    <w:rsid w:val="003F52FE"/>
    <w:rsid w:val="00435287"/>
    <w:rsid w:val="00486788"/>
    <w:rsid w:val="004B3A1D"/>
    <w:rsid w:val="004D4848"/>
    <w:rsid w:val="004E1244"/>
    <w:rsid w:val="005014CA"/>
    <w:rsid w:val="00517321"/>
    <w:rsid w:val="005F1660"/>
    <w:rsid w:val="00611E7F"/>
    <w:rsid w:val="00613DB3"/>
    <w:rsid w:val="0063015B"/>
    <w:rsid w:val="00705ECF"/>
    <w:rsid w:val="00731314"/>
    <w:rsid w:val="00761ED9"/>
    <w:rsid w:val="00797F53"/>
    <w:rsid w:val="00882FE3"/>
    <w:rsid w:val="008A6FF4"/>
    <w:rsid w:val="00A2173E"/>
    <w:rsid w:val="00A46F4A"/>
    <w:rsid w:val="00A8474F"/>
    <w:rsid w:val="00A853A0"/>
    <w:rsid w:val="00AB245F"/>
    <w:rsid w:val="00AF50F0"/>
    <w:rsid w:val="00B92DFD"/>
    <w:rsid w:val="00C04F54"/>
    <w:rsid w:val="00CB46A8"/>
    <w:rsid w:val="00CD53C0"/>
    <w:rsid w:val="00CE0617"/>
    <w:rsid w:val="00CF2C31"/>
    <w:rsid w:val="00D06054"/>
    <w:rsid w:val="00D63594"/>
    <w:rsid w:val="00D71020"/>
    <w:rsid w:val="00DC624D"/>
    <w:rsid w:val="00DE2BD7"/>
    <w:rsid w:val="00DE3ABA"/>
    <w:rsid w:val="00DF7E18"/>
    <w:rsid w:val="00E62B97"/>
    <w:rsid w:val="00F6065B"/>
    <w:rsid w:val="00F652C1"/>
    <w:rsid w:val="00FC0617"/>
    <w:rsid w:val="00FC0F4D"/>
    <w:rsid w:val="00FD57BE"/>
    <w:rsid w:val="00FD68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E34201-2E41-42D8-9153-CFCE911C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style>
  <w:style w:type="paragraph" w:styleId="Heading1">
    <w:name w:val="heading 1"/>
    <w:basedOn w:val="Normal"/>
    <w:next w:val="Normal"/>
    <w:qFormat/>
    <w:pPr>
      <w:keepNext/>
      <w:keepLines/>
      <w:tabs>
        <w:tab w:val="clear" w:pos="1191"/>
        <w:tab w:val="clear" w:pos="1588"/>
        <w:tab w:val="clear" w:pos="1985"/>
        <w:tab w:val="center" w:pos="4849"/>
        <w:tab w:val="right" w:pos="9696"/>
      </w:tabs>
      <w:spacing w:before="480"/>
      <w:ind w:left="794" w:hanging="794"/>
      <w:outlineLvl w:val="0"/>
    </w:pPr>
    <w:rPr>
      <w:b/>
      <w:bCs/>
    </w:rPr>
  </w:style>
  <w:style w:type="paragraph" w:styleId="Heading2">
    <w:name w:val="heading 2"/>
    <w:basedOn w:val="Normal"/>
    <w:next w:val="Normal"/>
    <w:qFormat/>
    <w:pPr>
      <w:keepNext/>
      <w:keepLines/>
      <w:tabs>
        <w:tab w:val="clear" w:pos="1191"/>
        <w:tab w:val="clear" w:pos="1588"/>
        <w:tab w:val="clear" w:pos="1985"/>
        <w:tab w:val="center" w:pos="4849"/>
        <w:tab w:val="right" w:pos="9696"/>
      </w:tabs>
      <w:spacing w:before="313"/>
      <w:ind w:left="794" w:hanging="794"/>
      <w:outlineLvl w:val="1"/>
    </w:pPr>
    <w:rPr>
      <w:b/>
      <w:bCs/>
      <w:i/>
      <w:iCs/>
    </w:rPr>
  </w:style>
  <w:style w:type="paragraph" w:styleId="Heading3">
    <w:name w:val="heading 3"/>
    <w:basedOn w:val="Normal"/>
    <w:next w:val="Normal"/>
    <w:qFormat/>
    <w:pPr>
      <w:keepNext/>
      <w:keepLines/>
      <w:tabs>
        <w:tab w:val="clear" w:pos="1191"/>
        <w:tab w:val="clear" w:pos="1588"/>
        <w:tab w:val="clear" w:pos="1985"/>
        <w:tab w:val="center" w:pos="4849"/>
        <w:tab w:val="right" w:pos="9696"/>
      </w:tabs>
      <w:spacing w:before="181"/>
      <w:ind w:left="794" w:hanging="794"/>
      <w:outlineLvl w:val="2"/>
    </w:pPr>
    <w:rPr>
      <w:b/>
      <w:bCs/>
      <w:i/>
      <w:iCs/>
    </w:rPr>
  </w:style>
  <w:style w:type="paragraph" w:styleId="Heading4">
    <w:name w:val="heading 4"/>
    <w:basedOn w:val="Heading3"/>
    <w:next w:val="Normal"/>
    <w:qFormat/>
    <w:pPr>
      <w:outlineLvl w:val="3"/>
    </w:pPr>
  </w:style>
  <w:style w:type="paragraph" w:styleId="Heading5">
    <w:name w:val="heading 5"/>
    <w:basedOn w:val="Heading3"/>
    <w:next w:val="Normal"/>
    <w:qFormat/>
    <w:pPr>
      <w:tabs>
        <w:tab w:val="clear" w:pos="794"/>
        <w:tab w:val="left" w:pos="1077"/>
      </w:tabs>
      <w:ind w:left="1077" w:hanging="1077"/>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304"/>
      </w:tabs>
      <w:ind w:left="1304" w:hanging="1304"/>
      <w:outlineLvl w:val="6"/>
    </w:pPr>
  </w:style>
  <w:style w:type="paragraph" w:styleId="Heading8">
    <w:name w:val="heading 8"/>
    <w:basedOn w:val="Heading3"/>
    <w:next w:val="Normal"/>
    <w:qFormat/>
    <w:pPr>
      <w:tabs>
        <w:tab w:val="clear" w:pos="794"/>
        <w:tab w:val="left" w:pos="1418"/>
      </w:tabs>
      <w:ind w:left="1418" w:hanging="1418"/>
      <w:outlineLvl w:val="7"/>
    </w:pPr>
  </w:style>
  <w:style w:type="paragraph" w:styleId="Heading9">
    <w:name w:val="heading 9"/>
    <w:basedOn w:val="Heading3"/>
    <w:next w:val="Normal"/>
    <w:qFormat/>
    <w:pPr>
      <w:tabs>
        <w:tab w:val="clear" w:pos="794"/>
        <w:tab w:val="left" w:pos="1531"/>
      </w:tabs>
      <w:ind w:left="1531" w:hanging="153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Normal"/>
    <w:next w:val="Normal"/>
    <w:semiHidden/>
    <w:pPr>
      <w:tabs>
        <w:tab w:val="left" w:pos="5104"/>
        <w:tab w:val="right" w:leader="dot" w:pos="9725"/>
      </w:tabs>
      <w:ind w:left="3969"/>
    </w:pPr>
  </w:style>
  <w:style w:type="paragraph" w:styleId="TOC5">
    <w:name w:val="toc 5"/>
    <w:basedOn w:val="Normal"/>
    <w:next w:val="Normal"/>
    <w:semiHidden/>
    <w:pPr>
      <w:tabs>
        <w:tab w:val="left" w:pos="3969"/>
        <w:tab w:val="right" w:leader="dot" w:pos="9725"/>
      </w:tabs>
      <w:ind w:left="2948"/>
    </w:pPr>
  </w:style>
  <w:style w:type="paragraph" w:styleId="TOC4">
    <w:name w:val="toc 4"/>
    <w:basedOn w:val="TOC3"/>
    <w:next w:val="TOC5"/>
    <w:semiHidden/>
    <w:pPr>
      <w:tabs>
        <w:tab w:val="left" w:pos="2948"/>
      </w:tabs>
      <w:ind w:left="2948" w:hanging="907"/>
    </w:pPr>
  </w:style>
  <w:style w:type="paragraph" w:styleId="TOC3">
    <w:name w:val="toc 3"/>
    <w:basedOn w:val="TOC2"/>
    <w:next w:val="TOC4"/>
    <w:semiHidden/>
    <w:pPr>
      <w:tabs>
        <w:tab w:val="clear" w:pos="1247"/>
        <w:tab w:val="left" w:pos="2041"/>
      </w:tabs>
      <w:spacing w:before="20"/>
      <w:ind w:left="2041" w:hanging="794"/>
    </w:pPr>
  </w:style>
  <w:style w:type="paragraph" w:styleId="TOC2">
    <w:name w:val="toc 2"/>
    <w:basedOn w:val="TOC1"/>
    <w:next w:val="TOC3"/>
    <w:semiHidden/>
    <w:pPr>
      <w:tabs>
        <w:tab w:val="clear" w:pos="567"/>
        <w:tab w:val="left" w:pos="1247"/>
      </w:tabs>
      <w:spacing w:before="40"/>
      <w:ind w:left="1247" w:hanging="680"/>
    </w:pPr>
  </w:style>
  <w:style w:type="paragraph" w:styleId="TOC1">
    <w:name w:val="toc 1"/>
    <w:basedOn w:val="Normal"/>
    <w:next w:val="TOC2"/>
    <w:semiHidden/>
    <w:pPr>
      <w:keepNext/>
      <w:tabs>
        <w:tab w:val="clear" w:pos="794"/>
        <w:tab w:val="clear" w:pos="1191"/>
        <w:tab w:val="clear" w:pos="1588"/>
        <w:tab w:val="clear" w:pos="1985"/>
        <w:tab w:val="left" w:pos="567"/>
        <w:tab w:val="right" w:leader="dot" w:pos="9072"/>
        <w:tab w:val="right" w:pos="9725"/>
      </w:tabs>
      <w:spacing w:before="120"/>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lear" w:pos="794"/>
        <w:tab w:val="clear" w:pos="1191"/>
        <w:tab w:val="clear" w:pos="1588"/>
        <w:tab w:val="clear" w:pos="1985"/>
        <w:tab w:val="center" w:pos="4849"/>
        <w:tab w:val="right" w:pos="9696"/>
      </w:tabs>
      <w:jc w:val="left"/>
    </w:pPr>
    <w:rPr>
      <w:b/>
      <w:bCs/>
    </w:rPr>
  </w:style>
  <w:style w:type="paragraph" w:styleId="Header">
    <w:name w:val="header"/>
    <w:basedOn w:val="Normal"/>
    <w:link w:val="HeaderChar"/>
    <w:uiPriority w:val="99"/>
    <w:pPr>
      <w:tabs>
        <w:tab w:val="clear" w:pos="794"/>
        <w:tab w:val="clear" w:pos="1191"/>
        <w:tab w:val="clear" w:pos="1588"/>
        <w:tab w:val="clear" w:pos="1985"/>
        <w:tab w:val="center" w:pos="4849"/>
        <w:tab w:val="right" w:pos="9696"/>
      </w:tabs>
    </w:pPr>
    <w:rPr>
      <w:b/>
      <w:bCs/>
    </w:rPr>
  </w:style>
  <w:style w:type="character" w:styleId="FootnoteReference">
    <w:name w:val="footnote reference"/>
    <w:semiHidden/>
    <w:rPr>
      <w:position w:val="4"/>
      <w:sz w:val="16"/>
      <w:szCs w:val="16"/>
    </w:rPr>
  </w:style>
  <w:style w:type="paragraph" w:styleId="FootnoteText">
    <w:name w:val="footnote text"/>
    <w:basedOn w:val="Normal"/>
    <w:link w:val="FootnoteTextChar"/>
    <w:semiHidden/>
    <w:pPr>
      <w:tabs>
        <w:tab w:val="clear" w:pos="794"/>
        <w:tab w:val="clear" w:pos="1191"/>
        <w:tab w:val="clear" w:pos="1588"/>
        <w:tab w:val="clear" w:pos="1985"/>
        <w:tab w:val="left" w:pos="313"/>
      </w:tabs>
    </w:pPr>
    <w:rPr>
      <w:sz w:val="18"/>
      <w:szCs w:val="18"/>
    </w:rPr>
  </w:style>
  <w:style w:type="paragraph" w:styleId="NormalIndent">
    <w:name w:val="Normal Indent"/>
    <w:basedOn w:val="Normal"/>
    <w:pPr>
      <w:ind w:left="600"/>
    </w:pPr>
  </w:style>
  <w:style w:type="paragraph" w:customStyle="1" w:styleId="TableLegend">
    <w:name w:val="Table_Legend"/>
    <w:basedOn w:val="Normal"/>
    <w:next w:val="Normal"/>
    <w:pPr>
      <w:keepNext/>
      <w:spacing w:before="86" w:line="199" w:lineRule="exact"/>
    </w:pPr>
    <w:rPr>
      <w:sz w:val="18"/>
      <w:szCs w:val="18"/>
    </w:rPr>
  </w:style>
  <w:style w:type="paragraph" w:customStyle="1" w:styleId="TableTitle">
    <w:name w:val="Table_Title"/>
    <w:basedOn w:val="Table"/>
    <w:next w:val="Blanc"/>
    <w:pPr>
      <w:spacing w:before="0"/>
    </w:pPr>
    <w:rPr>
      <w:b/>
      <w:bCs/>
    </w:rPr>
  </w:style>
  <w:style w:type="paragraph" w:customStyle="1" w:styleId="Table">
    <w:name w:val="Table_#"/>
    <w:basedOn w:val="Normal"/>
    <w:next w:val="TableTitle"/>
    <w:pPr>
      <w:keepNext/>
      <w:tabs>
        <w:tab w:val="clear" w:pos="794"/>
        <w:tab w:val="clear" w:pos="1191"/>
        <w:tab w:val="clear" w:pos="1588"/>
        <w:tab w:val="clear" w:pos="1985"/>
      </w:tabs>
      <w:spacing w:before="567" w:after="113"/>
      <w:jc w:val="center"/>
    </w:pPr>
    <w:rPr>
      <w:sz w:val="18"/>
      <w:szCs w:val="18"/>
    </w:rPr>
  </w:style>
  <w:style w:type="paragraph" w:customStyle="1" w:styleId="Blanc">
    <w:name w:val="Blanc"/>
    <w:basedOn w:val="Normal"/>
    <w:next w:val="TableText"/>
    <w:pPr>
      <w:keepNext/>
      <w:keepLines/>
      <w:tabs>
        <w:tab w:val="clear" w:pos="794"/>
        <w:tab w:val="clear" w:pos="1191"/>
        <w:tab w:val="clear" w:pos="1588"/>
        <w:tab w:val="clear" w:pos="1985"/>
      </w:tabs>
      <w:spacing w:before="0"/>
    </w:pPr>
    <w:rPr>
      <w:sz w:val="16"/>
      <w:szCs w:val="16"/>
    </w:rPr>
  </w:style>
  <w:style w:type="paragraph" w:customStyle="1" w:styleId="TableText">
    <w:name w:val="Table_Text"/>
    <w:basedOn w:val="TableLegend"/>
    <w:pPr>
      <w:spacing w:before="100" w:after="100" w:line="190" w:lineRule="exact"/>
    </w:pPr>
  </w:style>
  <w:style w:type="paragraph" w:customStyle="1" w:styleId="enumlev1">
    <w:name w:val="enumlev1"/>
    <w:basedOn w:val="Normal"/>
    <w:next w:val="Normal"/>
    <w:pPr>
      <w:spacing w:before="86"/>
      <w:ind w:left="1191" w:hanging="397"/>
    </w:pPr>
  </w:style>
  <w:style w:type="paragraph" w:customStyle="1" w:styleId="enumlev2">
    <w:name w:val="enumlev2"/>
    <w:basedOn w:val="enumlev1"/>
    <w:pPr>
      <w:ind w:left="1588"/>
    </w:pPr>
  </w:style>
  <w:style w:type="paragraph" w:customStyle="1" w:styleId="enumlev3">
    <w:name w:val="enumlev3"/>
    <w:basedOn w:val="enumlev2"/>
    <w:pPr>
      <w:ind w:left="1985"/>
    </w:pPr>
  </w:style>
  <w:style w:type="paragraph" w:customStyle="1" w:styleId="Figure">
    <w:name w:val="Figure"/>
    <w:basedOn w:val="Normal"/>
    <w:next w:val="Normal"/>
    <w:pPr>
      <w:keepNext/>
      <w:keepLines/>
      <w:spacing w:before="240"/>
      <w:jc w:val="center"/>
    </w:pPr>
  </w:style>
  <w:style w:type="paragraph" w:customStyle="1" w:styleId="FigureLegend">
    <w:name w:val="Figure_Legend"/>
    <w:basedOn w:val="TableLegend"/>
    <w:next w:val="FigureRemark"/>
    <w:pPr>
      <w:jc w:val="left"/>
    </w:pPr>
  </w:style>
  <w:style w:type="paragraph" w:customStyle="1" w:styleId="FigureRemark">
    <w:name w:val="Figure_Remark"/>
    <w:basedOn w:val="TableLegend"/>
    <w:pPr>
      <w:tabs>
        <w:tab w:val="clear" w:pos="794"/>
        <w:tab w:val="clear" w:pos="1191"/>
        <w:tab w:val="clear" w:pos="1588"/>
        <w:tab w:val="clear" w:pos="1985"/>
        <w:tab w:val="center" w:pos="284"/>
      </w:tabs>
      <w:spacing w:before="142"/>
    </w:pPr>
  </w:style>
  <w:style w:type="paragraph" w:customStyle="1" w:styleId="Figure0">
    <w:name w:val="Figure_#"/>
    <w:basedOn w:val="Table"/>
    <w:next w:val="FigureTitle"/>
  </w:style>
  <w:style w:type="paragraph" w:customStyle="1" w:styleId="FigureTitle">
    <w:name w:val="Figure_Title"/>
    <w:basedOn w:val="TableTitle"/>
    <w:next w:val="FigureLegend"/>
    <w:pPr>
      <w:spacing w:after="240"/>
    </w:pPr>
  </w:style>
  <w:style w:type="paragraph" w:customStyle="1" w:styleId="Annex">
    <w:name w:val="Annex_#"/>
    <w:basedOn w:val="Normal"/>
    <w:next w:val="AnnexRef"/>
    <w:pPr>
      <w:tabs>
        <w:tab w:val="clear" w:pos="794"/>
        <w:tab w:val="clear" w:pos="1191"/>
        <w:tab w:val="clear" w:pos="1588"/>
        <w:tab w:val="clear" w:pos="1985"/>
        <w:tab w:val="center" w:pos="4849"/>
        <w:tab w:val="right" w:pos="9696"/>
      </w:tabs>
      <w:spacing w:before="720" w:after="68"/>
      <w:jc w:val="center"/>
    </w:pPr>
  </w:style>
  <w:style w:type="paragraph" w:customStyle="1" w:styleId="AnnexRef">
    <w:name w:val="Annex_Ref"/>
    <w:basedOn w:val="Normal"/>
    <w:next w:val="AnnexTitle"/>
    <w:pPr>
      <w:tabs>
        <w:tab w:val="clear" w:pos="794"/>
        <w:tab w:val="clear" w:pos="1191"/>
        <w:tab w:val="clear" w:pos="1588"/>
        <w:tab w:val="clear" w:pos="1985"/>
        <w:tab w:val="center" w:pos="4849"/>
        <w:tab w:val="right" w:pos="9696"/>
      </w:tabs>
      <w:spacing w:before="0"/>
      <w:jc w:val="center"/>
    </w:pPr>
  </w:style>
  <w:style w:type="paragraph" w:customStyle="1" w:styleId="AnnexTitle">
    <w:name w:val="Annex_Title"/>
    <w:basedOn w:val="Normal"/>
    <w:next w:val="Normalaftertitle"/>
    <w:pPr>
      <w:tabs>
        <w:tab w:val="clear" w:pos="794"/>
        <w:tab w:val="clear" w:pos="1191"/>
        <w:tab w:val="clear" w:pos="1588"/>
        <w:tab w:val="clear" w:pos="1985"/>
        <w:tab w:val="left" w:pos="4849"/>
        <w:tab w:val="right" w:pos="9696"/>
      </w:tabs>
      <w:spacing w:after="68"/>
      <w:jc w:val="center"/>
    </w:pPr>
    <w:rPr>
      <w:b/>
      <w:bCs/>
    </w:rPr>
  </w:style>
  <w:style w:type="paragraph" w:customStyle="1" w:styleId="Normalaftertitle">
    <w:name w:val="Normal after title"/>
    <w:basedOn w:val="Heading1"/>
    <w:next w:val="Normal"/>
    <w:pPr>
      <w:spacing w:before="313"/>
      <w:ind w:left="0" w:firstLine="0"/>
      <w:outlineLvl w:val="9"/>
    </w:pPr>
    <w:rPr>
      <w:b w:val="0"/>
      <w:bCs w:val="0"/>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
  </w:style>
  <w:style w:type="paragraph" w:customStyle="1" w:styleId="RefTitle">
    <w:name w:val="Ref_Title"/>
    <w:basedOn w:val="Normal"/>
    <w:next w:val="RefText"/>
    <w:pPr>
      <w:keepNext/>
      <w:keepLines/>
      <w:tabs>
        <w:tab w:val="clear" w:pos="794"/>
        <w:tab w:val="clear" w:pos="1191"/>
        <w:tab w:val="clear" w:pos="1588"/>
        <w:tab w:val="clear" w:pos="1985"/>
      </w:tabs>
      <w:spacing w:before="600"/>
      <w:jc w:val="center"/>
    </w:pPr>
    <w:rPr>
      <w:sz w:val="18"/>
      <w:szCs w:val="18"/>
    </w:rPr>
  </w:style>
  <w:style w:type="paragraph" w:customStyle="1" w:styleId="RefText">
    <w:name w:val="Ref_Text"/>
    <w:basedOn w:val="Normal"/>
    <w:pPr>
      <w:ind w:left="794" w:hanging="794"/>
    </w:pPr>
    <w:rPr>
      <w:sz w:val="18"/>
      <w:szCs w:val="18"/>
    </w:rPr>
  </w:style>
  <w:style w:type="paragraph" w:customStyle="1" w:styleId="listitem">
    <w:name w:val="listitem"/>
    <w:basedOn w:val="Normal"/>
    <w:pPr>
      <w:keepLines/>
      <w:spacing w:before="0"/>
      <w:jc w:val="left"/>
    </w:pPr>
  </w:style>
  <w:style w:type="paragraph" w:customStyle="1" w:styleId="Rec">
    <w:name w:val="Rec_#"/>
    <w:basedOn w:val="Normal"/>
    <w:next w:val="RecTitle"/>
    <w:pPr>
      <w:keepNext/>
      <w:keepLines/>
      <w:tabs>
        <w:tab w:val="clear" w:pos="794"/>
        <w:tab w:val="clear" w:pos="1191"/>
        <w:tab w:val="clear" w:pos="1588"/>
        <w:tab w:val="clear" w:pos="1985"/>
        <w:tab w:val="center" w:pos="4849"/>
        <w:tab w:val="right" w:pos="9696"/>
      </w:tabs>
      <w:spacing w:before="720"/>
      <w:jc w:val="center"/>
    </w:pPr>
  </w:style>
  <w:style w:type="paragraph" w:customStyle="1" w:styleId="RecTitle">
    <w:name w:val="Rec_Title"/>
    <w:basedOn w:val="Rec"/>
    <w:next w:val="RecTitleRef"/>
    <w:pPr>
      <w:spacing w:before="240"/>
    </w:pPr>
    <w:rPr>
      <w:b/>
      <w:bCs/>
      <w:sz w:val="18"/>
      <w:szCs w:val="18"/>
    </w:rPr>
  </w:style>
  <w:style w:type="paragraph" w:customStyle="1" w:styleId="RecTitleRef">
    <w:name w:val="Rec_Title/Ref"/>
    <w:basedOn w:val="RecTitle"/>
    <w:next w:val="RecTitleDate"/>
    <w:pPr>
      <w:spacing w:before="136"/>
    </w:pPr>
    <w:rPr>
      <w:b w:val="0"/>
      <w:bCs w:val="0"/>
      <w:sz w:val="20"/>
      <w:szCs w:val="20"/>
    </w:rPr>
  </w:style>
  <w:style w:type="paragraph" w:customStyle="1" w:styleId="RecTitleDate">
    <w:name w:val="Rec_Title/Date"/>
    <w:basedOn w:val="RecTitleRef"/>
    <w:next w:val="headfoot"/>
    <w:pPr>
      <w:tabs>
        <w:tab w:val="clear" w:pos="4849"/>
      </w:tabs>
      <w:jc w:val="right"/>
    </w:pPr>
  </w:style>
  <w:style w:type="paragraph" w:customStyle="1" w:styleId="headfoot">
    <w:name w:val="head_foot"/>
    <w:basedOn w:val="Normal"/>
    <w:next w:val="Normalaftertitle"/>
    <w:pPr>
      <w:tabs>
        <w:tab w:val="clear" w:pos="794"/>
        <w:tab w:val="clear" w:pos="1191"/>
        <w:tab w:val="clear" w:pos="1588"/>
        <w:tab w:val="clear" w:pos="1985"/>
      </w:tabs>
      <w:spacing w:before="0"/>
    </w:pPr>
    <w:rPr>
      <w:color w:val="FF0000"/>
      <w:sz w:val="8"/>
      <w:szCs w:val="8"/>
    </w:rPr>
  </w:style>
  <w:style w:type="paragraph" w:customStyle="1" w:styleId="call">
    <w:name w:val="call"/>
    <w:basedOn w:val="Normal"/>
    <w:next w:val="Normal"/>
    <w:pPr>
      <w:keepNext/>
      <w:keepLines/>
      <w:tabs>
        <w:tab w:val="clear" w:pos="1191"/>
        <w:tab w:val="clear" w:pos="1588"/>
        <w:tab w:val="clear" w:pos="1985"/>
      </w:tabs>
      <w:spacing w:before="227"/>
      <w:ind w:left="794"/>
      <w:jc w:val="left"/>
    </w:pPr>
    <w:rPr>
      <w:i/>
      <w:iCs/>
    </w:rPr>
  </w:style>
  <w:style w:type="paragraph" w:customStyle="1" w:styleId="deftitle">
    <w:name w:val="def title"/>
    <w:basedOn w:val="Heading2"/>
    <w:next w:val="deftexte"/>
    <w:pPr>
      <w:outlineLvl w:val="9"/>
    </w:pPr>
  </w:style>
  <w:style w:type="paragraph" w:customStyle="1" w:styleId="deftexte">
    <w:name w:val="def texte"/>
    <w:basedOn w:val="Normal"/>
  </w:style>
  <w:style w:type="paragraph" w:customStyle="1" w:styleId="Equation">
    <w:name w:val="Equation"/>
    <w:basedOn w:val="Normal"/>
    <w:pPr>
      <w:tabs>
        <w:tab w:val="clear" w:pos="1191"/>
        <w:tab w:val="clear" w:pos="1588"/>
        <w:tab w:val="clear" w:pos="1985"/>
        <w:tab w:val="center" w:pos="4849"/>
        <w:tab w:val="right" w:pos="9696"/>
      </w:tabs>
      <w:spacing w:before="140" w:after="40"/>
      <w:jc w:val="left"/>
    </w:pPr>
    <w:rPr>
      <w:sz w:val="22"/>
      <w:szCs w:val="22"/>
    </w:rPr>
  </w:style>
  <w:style w:type="paragraph" w:customStyle="1" w:styleId="Section">
    <w:name w:val="Section #"/>
    <w:basedOn w:val="Normal"/>
    <w:next w:val="Sectiontitle"/>
    <w:pPr>
      <w:keepNext/>
      <w:keepLines/>
      <w:pageBreakBefore/>
      <w:tabs>
        <w:tab w:val="clear" w:pos="794"/>
        <w:tab w:val="clear" w:pos="1191"/>
        <w:tab w:val="clear" w:pos="1588"/>
        <w:tab w:val="clear" w:pos="1985"/>
        <w:tab w:val="left" w:pos="1474"/>
      </w:tabs>
      <w:spacing w:before="0"/>
      <w:ind w:left="1474" w:hanging="1474"/>
      <w:jc w:val="left"/>
    </w:pPr>
  </w:style>
  <w:style w:type="paragraph" w:customStyle="1" w:styleId="Sectiontitle">
    <w:name w:val="Section title"/>
    <w:basedOn w:val="Section"/>
    <w:next w:val="Rec"/>
    <w:pPr>
      <w:pageBreakBefore w:val="0"/>
      <w:spacing w:before="240"/>
    </w:pPr>
    <w:rPr>
      <w:i/>
      <w:iCs/>
    </w:rPr>
  </w:style>
  <w:style w:type="paragraph" w:customStyle="1" w:styleId="heading">
    <w:name w:val="heading"/>
    <w:basedOn w:val="Heading2"/>
    <w:pPr>
      <w:tabs>
        <w:tab w:val="left" w:pos="1191"/>
        <w:tab w:val="left" w:pos="1588"/>
      </w:tabs>
      <w:outlineLvl w:val="9"/>
    </w:pPr>
  </w:style>
  <w:style w:type="paragraph" w:customStyle="1" w:styleId="Line">
    <w:name w:val="Line"/>
    <w:basedOn w:val="Normal"/>
    <w:next w:val="Normal"/>
    <w:pPr>
      <w:tabs>
        <w:tab w:val="clear" w:pos="794"/>
        <w:tab w:val="clear" w:pos="1191"/>
        <w:tab w:val="clear" w:pos="1588"/>
        <w:tab w:val="clear" w:pos="1985"/>
      </w:tabs>
      <w:spacing w:before="159"/>
      <w:jc w:val="center"/>
    </w:pPr>
  </w:style>
  <w:style w:type="paragraph" w:customStyle="1" w:styleId="Part">
    <w:name w:val="Part_#"/>
    <w:basedOn w:val="Annex"/>
    <w:next w:val="PartRef"/>
  </w:style>
  <w:style w:type="paragraph" w:customStyle="1" w:styleId="PartRef">
    <w:name w:val="Part_Ref"/>
    <w:basedOn w:val="AnnexRef"/>
  </w:style>
  <w:style w:type="paragraph" w:customStyle="1" w:styleId="PartTitle">
    <w:name w:val="Part_Title"/>
    <w:basedOn w:val="AnnexTitle"/>
    <w:next w:val="Normalaftertitle"/>
  </w:style>
  <w:style w:type="paragraph" w:customStyle="1" w:styleId="Rep">
    <w:name w:val="Rep_#"/>
    <w:basedOn w:val="Rec"/>
    <w:next w:val="RepTitle"/>
  </w:style>
  <w:style w:type="paragraph" w:customStyle="1" w:styleId="RepTitle">
    <w:name w:val="Rep_Title"/>
    <w:basedOn w:val="RecTitle"/>
    <w:next w:val="RepTitleRef"/>
  </w:style>
  <w:style w:type="paragraph" w:customStyle="1" w:styleId="RepTitleRef">
    <w:name w:val="Rep_Title/Ref"/>
    <w:basedOn w:val="RecTitleRef"/>
    <w:next w:val="RepTitleDate"/>
  </w:style>
  <w:style w:type="paragraph" w:customStyle="1" w:styleId="RepTitleDate">
    <w:name w:val="Rep_Title/Date"/>
    <w:basedOn w:val="RecTitleDate"/>
    <w:next w:val="headfoot"/>
  </w:style>
  <w:style w:type="paragraph" w:customStyle="1" w:styleId="RefDoc">
    <w:name w:val="Ref_Doc"/>
    <w:basedOn w:val="RefText"/>
    <w:next w:val="RefText"/>
    <w:pPr>
      <w:spacing w:before="227"/>
    </w:pPr>
    <w:rPr>
      <w:i/>
      <w:iCs/>
    </w:rPr>
  </w:style>
  <w:style w:type="paragraph" w:customStyle="1" w:styleId="Question">
    <w:name w:val="Question_#"/>
    <w:basedOn w:val="Rec"/>
    <w:next w:val="QuestionTitle"/>
    <w:pPr>
      <w:spacing w:before="0"/>
    </w:pPr>
  </w:style>
  <w:style w:type="paragraph" w:customStyle="1" w:styleId="QuestionTitle">
    <w:name w:val="Question_Title"/>
    <w:basedOn w:val="RecTitle"/>
    <w:next w:val="QuestionTitleRef"/>
  </w:style>
  <w:style w:type="paragraph" w:customStyle="1" w:styleId="QuestionTitleRef">
    <w:name w:val="Question_Title/Ref"/>
    <w:basedOn w:val="RecTitleRef"/>
    <w:next w:val="QuestionTitleDate"/>
  </w:style>
  <w:style w:type="paragraph" w:customStyle="1" w:styleId="QuestionTitleDate">
    <w:name w:val="Question_Title/Date"/>
    <w:basedOn w:val="RecTitleDate"/>
    <w:next w:val="headfoot"/>
  </w:style>
  <w:style w:type="paragraph" w:customStyle="1" w:styleId="Res">
    <w:name w:val="Res_#"/>
    <w:basedOn w:val="Rec"/>
    <w:next w:val="ResTitle"/>
  </w:style>
  <w:style w:type="paragraph" w:customStyle="1" w:styleId="ResTitle">
    <w:name w:val="Res_Title"/>
    <w:basedOn w:val="RecTitle"/>
    <w:next w:val="ResTitleRef"/>
  </w:style>
  <w:style w:type="paragraph" w:customStyle="1" w:styleId="ResTitleRef">
    <w:name w:val="Res_Title/Ref"/>
    <w:basedOn w:val="RecTitleRef"/>
    <w:next w:val="ResTitleDate"/>
  </w:style>
  <w:style w:type="paragraph" w:customStyle="1" w:styleId="ResTitleDate">
    <w:name w:val="Res_Title/Date"/>
    <w:basedOn w:val="RecTitleDate"/>
    <w:next w:val="headfoot"/>
  </w:style>
  <w:style w:type="paragraph" w:customStyle="1" w:styleId="Tablefin">
    <w:name w:val="Table_fin"/>
    <w:basedOn w:val="Normal"/>
    <w:next w:val="Normal"/>
    <w:pPr>
      <w:spacing w:before="284"/>
    </w:pPr>
  </w:style>
  <w:style w:type="paragraph" w:customStyle="1" w:styleId="Note">
    <w:name w:val="Note"/>
    <w:basedOn w:val="Normal"/>
    <w:next w:val="Normal"/>
    <w:pPr>
      <w:spacing w:before="57"/>
    </w:pPr>
  </w:style>
  <w:style w:type="paragraph" w:customStyle="1" w:styleId="Style">
    <w:name w:val="Style"/>
    <w:basedOn w:val="Normal"/>
    <w:pPr>
      <w:tabs>
        <w:tab w:val="center" w:pos="4196"/>
        <w:tab w:val="left" w:pos="9242"/>
        <w:tab w:val="center" w:pos="12587"/>
      </w:tabs>
      <w:spacing w:before="340" w:line="318" w:lineRule="atLeast"/>
      <w:ind w:right="618"/>
    </w:pPr>
    <w:rPr>
      <w:rFonts w:ascii="M Joanna" w:hAnsi="M Joanna"/>
      <w:i/>
      <w:iCs/>
      <w:sz w:val="28"/>
      <w:szCs w:val="28"/>
    </w:rPr>
  </w:style>
  <w:style w:type="paragraph" w:customStyle="1" w:styleId="Sectionsous">
    <w:name w:val="Section_sous"/>
    <w:basedOn w:val="Section"/>
    <w:next w:val="Rec"/>
    <w:pPr>
      <w:pageBreakBefore w:val="0"/>
      <w:spacing w:before="240"/>
    </w:pPr>
  </w:style>
  <w:style w:type="paragraph" w:customStyle="1" w:styleId="CCI">
    <w:name w:val="CCI"/>
    <w:basedOn w:val="Normal"/>
    <w:next w:val="call"/>
    <w:pPr>
      <w:keepNext/>
      <w:keepLines/>
      <w:tabs>
        <w:tab w:val="clear" w:pos="794"/>
        <w:tab w:val="clear" w:pos="1191"/>
        <w:tab w:val="clear" w:pos="1588"/>
        <w:tab w:val="clear" w:pos="1985"/>
      </w:tabs>
      <w:spacing w:before="199"/>
    </w:pPr>
  </w:style>
  <w:style w:type="paragraph" w:customStyle="1" w:styleId="Fig">
    <w:name w:val="Fig"/>
    <w:basedOn w:val="Figure"/>
    <w:next w:val="Fig0"/>
    <w:pPr>
      <w:keepNext w:val="0"/>
      <w:keepLines w:val="0"/>
      <w:spacing w:before="136"/>
    </w:pPr>
    <w:rPr>
      <w:lang w:val="en-US"/>
    </w:rPr>
  </w:style>
  <w:style w:type="paragraph" w:customStyle="1" w:styleId="Fig0">
    <w:name w:val="Fig_#"/>
    <w:basedOn w:val="Fig"/>
    <w:next w:val="Normal"/>
    <w:pPr>
      <w:jc w:val="left"/>
    </w:pPr>
    <w:rPr>
      <w:color w:val="FF0000"/>
    </w:rPr>
  </w:style>
  <w:style w:type="paragraph" w:customStyle="1" w:styleId="Head">
    <w:name w:val="Head"/>
    <w:basedOn w:val="Normal"/>
    <w:pPr>
      <w:tabs>
        <w:tab w:val="clear" w:pos="794"/>
        <w:tab w:val="clear" w:pos="1191"/>
        <w:tab w:val="clear" w:pos="1588"/>
        <w:tab w:val="clear" w:pos="1985"/>
        <w:tab w:val="left" w:pos="6663"/>
      </w:tabs>
      <w:spacing w:before="0"/>
      <w:jc w:val="left"/>
    </w:pPr>
    <w:rPr>
      <w:rFonts w:ascii="Arial" w:hAnsi="Arial" w:cs="Arial"/>
      <w:sz w:val="22"/>
      <w:szCs w:val="22"/>
      <w:lang w:val="fr-FR"/>
    </w:rPr>
  </w:style>
  <w:style w:type="paragraph" w:customStyle="1" w:styleId="RecTitle0">
    <w:name w:val="Rec Title"/>
    <w:basedOn w:val="Normal"/>
    <w:next w:val="Heading1"/>
    <w:pPr>
      <w:spacing w:before="240"/>
      <w:jc w:val="center"/>
    </w:pPr>
    <w:rPr>
      <w:rFonts w:ascii="Arial" w:hAnsi="Arial" w:cs="Arial"/>
      <w:b/>
      <w:bCs/>
      <w:caps/>
      <w:sz w:val="22"/>
      <w:szCs w:val="22"/>
      <w:lang w:val="fr-FR"/>
    </w:rPr>
  </w:style>
  <w:style w:type="paragraph" w:customStyle="1" w:styleId="toc0">
    <w:name w:val="toc 0"/>
    <w:basedOn w:val="Normal"/>
    <w:next w:val="TOC1"/>
    <w:pPr>
      <w:tabs>
        <w:tab w:val="clear" w:pos="794"/>
        <w:tab w:val="clear" w:pos="1191"/>
        <w:tab w:val="clear" w:pos="1588"/>
        <w:tab w:val="clear" w:pos="1985"/>
        <w:tab w:val="right" w:pos="9866"/>
      </w:tabs>
      <w:jc w:val="left"/>
    </w:pPr>
    <w:rPr>
      <w:rFonts w:ascii="Arial" w:hAnsi="Arial" w:cs="Arial"/>
      <w:sz w:val="22"/>
      <w:szCs w:val="22"/>
      <w:u w:val="words"/>
      <w:lang w:val="fr-FR"/>
    </w:rPr>
  </w:style>
  <w:style w:type="paragraph" w:customStyle="1" w:styleId="Infodoc">
    <w:name w:val="Infodoc"/>
    <w:basedOn w:val="Normal"/>
    <w:pPr>
      <w:tabs>
        <w:tab w:val="clear" w:pos="794"/>
        <w:tab w:val="clear" w:pos="1588"/>
        <w:tab w:val="clear" w:pos="1985"/>
      </w:tabs>
      <w:spacing w:before="0"/>
      <w:ind w:left="1191" w:hanging="1191"/>
      <w:jc w:val="left"/>
    </w:pPr>
    <w:rPr>
      <w:rFonts w:ascii="Arial" w:hAnsi="Arial" w:cs="Arial"/>
      <w:sz w:val="22"/>
      <w:szCs w:val="22"/>
      <w:lang w:val="fr-FR"/>
    </w:rPr>
  </w:style>
  <w:style w:type="paragraph" w:customStyle="1" w:styleId="Part0">
    <w:name w:val="Part"/>
    <w:basedOn w:val="Normal"/>
    <w:pPr>
      <w:tabs>
        <w:tab w:val="clear" w:pos="794"/>
        <w:tab w:val="clear" w:pos="1191"/>
        <w:tab w:val="clear" w:pos="1588"/>
        <w:tab w:val="clear" w:pos="1985"/>
        <w:tab w:val="left" w:pos="1276"/>
        <w:tab w:val="left" w:pos="1701"/>
      </w:tabs>
      <w:spacing w:before="199"/>
      <w:ind w:left="1701" w:hanging="1701"/>
      <w:jc w:val="left"/>
    </w:pPr>
    <w:rPr>
      <w:rFonts w:ascii="Arial" w:hAnsi="Arial" w:cs="Arial"/>
      <w:caps/>
      <w:sz w:val="22"/>
      <w:szCs w:val="22"/>
      <w:lang w:val="fr-FR"/>
    </w:rPr>
  </w:style>
  <w:style w:type="paragraph" w:customStyle="1" w:styleId="Address">
    <w:name w:val="Address"/>
    <w:basedOn w:val="Normal"/>
    <w:pPr>
      <w:tabs>
        <w:tab w:val="clear" w:pos="794"/>
        <w:tab w:val="clear" w:pos="1191"/>
        <w:tab w:val="clear" w:pos="1588"/>
        <w:tab w:val="clear" w:pos="1985"/>
        <w:tab w:val="left" w:pos="5954"/>
        <w:tab w:val="left" w:pos="7201"/>
      </w:tabs>
      <w:ind w:left="794"/>
      <w:jc w:val="left"/>
    </w:pPr>
    <w:rPr>
      <w:rFonts w:ascii="Arial" w:hAnsi="Arial" w:cs="Arial"/>
      <w:sz w:val="22"/>
      <w:szCs w:val="22"/>
      <w:lang w:val="fr-FR"/>
    </w:rPr>
  </w:style>
  <w:style w:type="paragraph" w:customStyle="1" w:styleId="Qlist">
    <w:name w:val="Qlist"/>
    <w:basedOn w:val="Normal"/>
    <w:pPr>
      <w:tabs>
        <w:tab w:val="clear" w:pos="1191"/>
        <w:tab w:val="clear" w:pos="1588"/>
        <w:tab w:val="left" w:pos="2268"/>
      </w:tabs>
      <w:spacing w:before="199"/>
      <w:ind w:left="2268" w:hanging="2268"/>
      <w:jc w:val="left"/>
    </w:pPr>
    <w:rPr>
      <w:rFonts w:ascii="Arial" w:hAnsi="Arial" w:cs="Arial"/>
      <w:b/>
      <w:bCs/>
      <w:sz w:val="22"/>
      <w:szCs w:val="22"/>
      <w:lang w:val="fr-FR"/>
    </w:rPr>
  </w:style>
  <w:style w:type="paragraph" w:customStyle="1" w:styleId="Subject">
    <w:name w:val="Subject"/>
    <w:basedOn w:val="Normal"/>
    <w:next w:val="Title1"/>
    <w:pPr>
      <w:tabs>
        <w:tab w:val="clear" w:pos="794"/>
        <w:tab w:val="clear" w:pos="1191"/>
        <w:tab w:val="clear" w:pos="1588"/>
        <w:tab w:val="clear" w:pos="1985"/>
        <w:tab w:val="left" w:pos="993"/>
      </w:tabs>
      <w:spacing w:before="0"/>
      <w:ind w:left="993" w:hanging="993"/>
      <w:jc w:val="left"/>
    </w:pPr>
    <w:rPr>
      <w:rFonts w:ascii="Arial" w:hAnsi="Arial" w:cs="Arial"/>
      <w:sz w:val="22"/>
      <w:szCs w:val="22"/>
      <w:lang w:val="fr-FR"/>
    </w:rPr>
  </w:style>
  <w:style w:type="paragraph" w:customStyle="1" w:styleId="Title1">
    <w:name w:val="Title 1"/>
    <w:basedOn w:val="Normal"/>
    <w:next w:val="Title2"/>
    <w:pPr>
      <w:tabs>
        <w:tab w:val="clear" w:pos="794"/>
        <w:tab w:val="clear" w:pos="1191"/>
        <w:tab w:val="clear" w:pos="1588"/>
        <w:tab w:val="clear" w:pos="1985"/>
      </w:tabs>
      <w:spacing w:before="720"/>
      <w:jc w:val="center"/>
    </w:pPr>
    <w:rPr>
      <w:rFonts w:ascii="Arial" w:hAnsi="Arial" w:cs="Arial"/>
      <w:b/>
      <w:bCs/>
      <w:sz w:val="22"/>
      <w:szCs w:val="22"/>
      <w:lang w:val="fr-FR"/>
    </w:rPr>
  </w:style>
  <w:style w:type="paragraph" w:customStyle="1" w:styleId="Title2">
    <w:name w:val="Title 2"/>
    <w:basedOn w:val="Title1"/>
    <w:next w:val="Title3"/>
    <w:pPr>
      <w:spacing w:before="480"/>
    </w:pPr>
    <w:rPr>
      <w:b w:val="0"/>
      <w:bCs w:val="0"/>
    </w:rPr>
  </w:style>
  <w:style w:type="paragraph" w:customStyle="1" w:styleId="Title3">
    <w:name w:val="Title 3"/>
    <w:basedOn w:val="Title2"/>
    <w:next w:val="Title4"/>
    <w:pPr>
      <w:spacing w:before="240"/>
    </w:pPr>
    <w:rPr>
      <w:b/>
      <w:bCs/>
    </w:rPr>
  </w:style>
  <w:style w:type="paragraph" w:customStyle="1" w:styleId="Title4">
    <w:name w:val="Title 4"/>
    <w:basedOn w:val="Title3"/>
    <w:next w:val="Heading1"/>
  </w:style>
  <w:style w:type="paragraph" w:customStyle="1" w:styleId="Object">
    <w:name w:val="Object"/>
    <w:basedOn w:val="Subject"/>
    <w:next w:val="Subject"/>
  </w:style>
  <w:style w:type="paragraph" w:customStyle="1" w:styleId="Data">
    <w:name w:val="Data"/>
    <w:basedOn w:val="Subject"/>
    <w:next w:val="Subject"/>
  </w:style>
  <w:style w:type="paragraph" w:customStyle="1" w:styleId="meeting">
    <w:name w:val="meeting"/>
    <w:basedOn w:val="Head"/>
    <w:next w:val="Head"/>
    <w:pPr>
      <w:tabs>
        <w:tab w:val="left" w:pos="7371"/>
      </w:tabs>
      <w:spacing w:after="567"/>
    </w:pPr>
  </w:style>
  <w:style w:type="paragraph" w:customStyle="1" w:styleId="prec">
    <w:name w:val="prec"/>
    <w:basedOn w:val="Normal"/>
    <w:pPr>
      <w:framePr w:w="567" w:hSpace="113" w:vSpace="113" w:wrap="auto" w:hAnchor="page"/>
      <w:tabs>
        <w:tab w:val="clear" w:pos="794"/>
        <w:tab w:val="clear" w:pos="1191"/>
        <w:tab w:val="clear" w:pos="1588"/>
        <w:tab w:val="clear" w:pos="1985"/>
      </w:tabs>
      <w:spacing w:line="720" w:lineRule="atLeast"/>
      <w:jc w:val="left"/>
    </w:pPr>
    <w:rPr>
      <w:rFonts w:ascii="Courier" w:hAnsi="Courier"/>
      <w:smallCaps/>
      <w:sz w:val="16"/>
      <w:szCs w:val="16"/>
    </w:rPr>
  </w:style>
  <w:style w:type="paragraph" w:styleId="DocumentMap">
    <w:name w:val="Document Map"/>
    <w:basedOn w:val="Normal"/>
    <w:semiHidden/>
    <w:rsid w:val="00435287"/>
    <w:pPr>
      <w:shd w:val="clear" w:color="auto" w:fill="000080"/>
    </w:pPr>
    <w:rPr>
      <w:rFonts w:ascii="Tahoma" w:hAnsi="Tahoma" w:cs="Tahoma"/>
    </w:rPr>
  </w:style>
  <w:style w:type="character" w:styleId="Hyperlink">
    <w:name w:val="Hyperlink"/>
    <w:rsid w:val="00435287"/>
    <w:rPr>
      <w:color w:val="0000FF"/>
      <w:u w:val="single"/>
    </w:rPr>
  </w:style>
  <w:style w:type="character" w:customStyle="1" w:styleId="FootnoteTextChar">
    <w:name w:val="Footnote Text Char"/>
    <w:link w:val="FootnoteText"/>
    <w:semiHidden/>
    <w:rsid w:val="00A46F4A"/>
    <w:rPr>
      <w:rFonts w:ascii="Times New Roman" w:hAnsi="Times New Roman"/>
      <w:sz w:val="18"/>
      <w:szCs w:val="18"/>
      <w:lang w:eastAsia="zh-CN"/>
    </w:rPr>
  </w:style>
  <w:style w:type="paragraph" w:styleId="BalloonText">
    <w:name w:val="Balloon Text"/>
    <w:basedOn w:val="Normal"/>
    <w:link w:val="BalloonTextChar"/>
    <w:rsid w:val="00CF2C31"/>
    <w:pPr>
      <w:spacing w:before="0"/>
    </w:pPr>
    <w:rPr>
      <w:rFonts w:ascii="Tahoma" w:hAnsi="Tahoma" w:cs="Tahoma"/>
      <w:sz w:val="16"/>
      <w:szCs w:val="16"/>
    </w:rPr>
  </w:style>
  <w:style w:type="character" w:customStyle="1" w:styleId="BalloonTextChar">
    <w:name w:val="Balloon Text Char"/>
    <w:link w:val="BalloonText"/>
    <w:rsid w:val="00CF2C31"/>
    <w:rPr>
      <w:rFonts w:ascii="Tahoma" w:hAnsi="Tahoma" w:cs="Tahoma"/>
      <w:sz w:val="16"/>
      <w:szCs w:val="16"/>
      <w:lang w:eastAsia="zh-CN"/>
    </w:rPr>
  </w:style>
  <w:style w:type="paragraph" w:customStyle="1" w:styleId="MediumList2-Accent21">
    <w:name w:val="Medium List 2 - Accent 21"/>
    <w:hidden/>
    <w:uiPriority w:val="71"/>
    <w:rsid w:val="00187FA1"/>
    <w:rPr>
      <w:rFonts w:ascii="Times New Roman" w:hAnsi="Times New Roman"/>
    </w:rPr>
  </w:style>
  <w:style w:type="character" w:customStyle="1" w:styleId="HeaderChar">
    <w:name w:val="Header Char"/>
    <w:basedOn w:val="DefaultParagraphFont"/>
    <w:link w:val="Header"/>
    <w:uiPriority w:val="99"/>
    <w:rsid w:val="00172DFA"/>
    <w:rPr>
      <w:rFonts w:ascii="Times New Roman" w:hAnsi="Times New Roman"/>
      <w:b/>
      <w:bCs/>
    </w:rPr>
  </w:style>
  <w:style w:type="character" w:styleId="PageNumber">
    <w:name w:val="page number"/>
    <w:basedOn w:val="DefaultParagraphFont"/>
    <w:rsid w:val="0017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tu.int/ITU-R/index.asp?category=study-groups&amp;rlink=sg3-dtbank-dbsg3&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BR_R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5F00060B7B36499E5D15BE592CFD31" ma:contentTypeVersion="2" ma:contentTypeDescription="Create a new document." ma:contentTypeScope="" ma:versionID="bd1f0becb282034de7b241b4b0345708">
  <xsd:schema xmlns:xsd="http://www.w3.org/2001/XMLSchema" xmlns:xs="http://www.w3.org/2001/XMLSchema" xmlns:p="http://schemas.microsoft.com/office/2006/metadata/properties" xmlns:ns2="4c6a61cb-1973-4fc6-92ae-f4d7a4471404" xmlns:ns3="http://schemas.microsoft.com/sharepoint/v3/fields" targetNamespace="http://schemas.microsoft.com/office/2006/metadata/properties" ma:root="true" ma:fieldsID="36ee73fb0fd5afe088ef398f5cab2e8a" ns2:_="" ns3:_="">
    <xsd:import namespace="4c6a61cb-1973-4fc6-92ae-f4d7a4471404"/>
    <xsd:import namespace="http://schemas.microsoft.com/sharepoint/v3/fields"/>
    <xsd:element name="properties">
      <xsd:complexType>
        <xsd:sequence>
          <xsd:element name="documentManagement">
            <xsd:complexType>
              <xsd:all>
                <xsd:element ref="ns2:Comments" minOccurs="0"/>
                <xsd:element ref="ns3: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9"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74F2A-CEE4-47E3-9D75-B7C09D6249AA}">
  <ds:schemaRefs>
    <ds:schemaRef ds:uri="http://schemas.microsoft.com/office/2006/metadata/longProperties"/>
  </ds:schemaRefs>
</ds:datastoreItem>
</file>

<file path=customXml/itemProps2.xml><?xml version="1.0" encoding="utf-8"?>
<ds:datastoreItem xmlns:ds="http://schemas.openxmlformats.org/officeDocument/2006/customXml" ds:itemID="{CBD2590E-2113-4FD2-AAA4-7410B08A8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3C872-9F4E-43B5-85F5-8A042D3A0E75}">
  <ds:schemaRefs>
    <ds:schemaRef ds:uri="http://schemas.microsoft.com/sharepoint/v3/contenttype/forms"/>
  </ds:schemaRefs>
</ds:datastoreItem>
</file>

<file path=customXml/itemProps4.xml><?xml version="1.0" encoding="utf-8"?>
<ds:datastoreItem xmlns:ds="http://schemas.openxmlformats.org/officeDocument/2006/customXml" ds:itemID="{4DDDE594-8495-4437-8298-A21843252F0E}">
  <ds:schemaRefs>
    <ds:schemaRef ds:uri="http://schemas.openxmlformats.org/officeDocument/2006/bibliography"/>
  </ds:schemaRefs>
</ds:datastoreItem>
</file>

<file path=customXml/itemProps5.xml><?xml version="1.0" encoding="utf-8"?>
<ds:datastoreItem xmlns:ds="http://schemas.openxmlformats.org/officeDocument/2006/customXml" ds:itemID="{FAE74970-6FAF-4E1A-82D2-C1AAC752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BR_REC.DOT</Template>
  <TotalTime>0</TotalTime>
  <Pages>4</Pages>
  <Words>1031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BR  Rec. 311-7   Série PN  CE 3</vt:lpstr>
    </vt:vector>
  </TitlesOfParts>
  <Company>ITU</Company>
  <LinksUpToDate>false</LinksUpToDate>
  <CharactersWithSpaces>6213</CharactersWithSpaces>
  <SharedDoc>false</SharedDoc>
  <HLinks>
    <vt:vector size="6" baseType="variant">
      <vt:variant>
        <vt:i4>6488089</vt:i4>
      </vt:variant>
      <vt:variant>
        <vt:i4>0</vt:i4>
      </vt:variant>
      <vt:variant>
        <vt:i4>0</vt:i4>
      </vt:variant>
      <vt:variant>
        <vt:i4>5</vt:i4>
      </vt:variant>
      <vt:variant>
        <vt:lpwstr>http://www.itu.int/ITU-R/index.asp?category=study-groups&amp;rlink=sg3-dtbank-dbsg3&amp;lang=en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  Rec. 311-7   Série PN  CE 3</dc:title>
  <dc:subject>Classeur  49-2</dc:subject>
  <dc:creator>Martha Muñoz</dc:creator>
  <cp:keywords>Tableau 18</cp:keywords>
  <dc:description>Saisie:  17.01.95  MM</dc:description>
  <cp:lastModifiedBy>ITU</cp:lastModifiedBy>
  <cp:revision>2</cp:revision>
  <cp:lastPrinted>2411-12-31T21:59:00Z</cp:lastPrinted>
  <dcterms:created xsi:type="dcterms:W3CDTF">2017-10-05T11:48:00Z</dcterms:created>
  <dcterms:modified xsi:type="dcterms:W3CDTF">2017-10-05T12:15:00Z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Version">
    <vt:lpwstr/>
  </property>
  <property fmtid="{D5CDD505-2E9C-101B-9397-08002B2CF9AE}" pid="3" name="Comments">
    <vt:lpwstr>Table IV-1</vt:lpwstr>
  </property>
</Properties>
</file>