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82B36" w14:paraId="40445552" w14:textId="77777777" w:rsidTr="00876A8A">
        <w:trPr>
          <w:cantSplit/>
        </w:trPr>
        <w:tc>
          <w:tcPr>
            <w:tcW w:w="6487" w:type="dxa"/>
            <w:vAlign w:val="center"/>
          </w:tcPr>
          <w:p w14:paraId="2087595C" w14:textId="77777777" w:rsidR="009F6520" w:rsidRPr="00F82B36" w:rsidRDefault="009F6520" w:rsidP="009F6520">
            <w:pPr>
              <w:shd w:val="solid" w:color="FFFFFF" w:fill="FFFFFF"/>
              <w:spacing w:before="0"/>
              <w:rPr>
                <w:rFonts w:ascii="Verdana" w:hAnsi="Verdana" w:cs="Times New Roman Bold"/>
                <w:b/>
                <w:bCs/>
                <w:sz w:val="26"/>
                <w:szCs w:val="26"/>
              </w:rPr>
            </w:pPr>
            <w:r w:rsidRPr="00F82B36">
              <w:rPr>
                <w:rFonts w:ascii="Verdana" w:hAnsi="Verdana" w:cs="Times New Roman Bold"/>
                <w:b/>
                <w:bCs/>
                <w:sz w:val="26"/>
                <w:szCs w:val="26"/>
              </w:rPr>
              <w:t>Radiocommunication Study Groups</w:t>
            </w:r>
          </w:p>
        </w:tc>
        <w:tc>
          <w:tcPr>
            <w:tcW w:w="3402" w:type="dxa"/>
          </w:tcPr>
          <w:p w14:paraId="037BD26D" w14:textId="77777777" w:rsidR="009F6520" w:rsidRPr="00F82B36" w:rsidRDefault="00DA70C7" w:rsidP="00DA70C7">
            <w:pPr>
              <w:shd w:val="solid" w:color="FFFFFF" w:fill="FFFFFF"/>
              <w:spacing w:before="0" w:line="240" w:lineRule="atLeast"/>
            </w:pPr>
            <w:bookmarkStart w:id="0" w:name="ditulogo"/>
            <w:bookmarkEnd w:id="0"/>
            <w:r w:rsidRPr="00F82B36">
              <w:rPr>
                <w:noProof/>
              </w:rPr>
              <w:drawing>
                <wp:inline distT="0" distB="0" distL="0" distR="0" wp14:anchorId="0F51A9AC" wp14:editId="49AA93F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82B36" w14:paraId="3804190E" w14:textId="77777777" w:rsidTr="00876A8A">
        <w:trPr>
          <w:cantSplit/>
        </w:trPr>
        <w:tc>
          <w:tcPr>
            <w:tcW w:w="6487" w:type="dxa"/>
            <w:tcBorders>
              <w:bottom w:val="single" w:sz="12" w:space="0" w:color="auto"/>
            </w:tcBorders>
          </w:tcPr>
          <w:p w14:paraId="188A0DB2" w14:textId="77777777" w:rsidR="000069D4" w:rsidRPr="00F82B3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3C3684" w14:textId="77777777" w:rsidR="000069D4" w:rsidRPr="00F82B36" w:rsidRDefault="000069D4" w:rsidP="00A5173C">
            <w:pPr>
              <w:shd w:val="solid" w:color="FFFFFF" w:fill="FFFFFF"/>
              <w:spacing w:before="0" w:after="48" w:line="240" w:lineRule="atLeast"/>
              <w:rPr>
                <w:sz w:val="22"/>
                <w:szCs w:val="22"/>
              </w:rPr>
            </w:pPr>
          </w:p>
        </w:tc>
      </w:tr>
      <w:tr w:rsidR="000069D4" w:rsidRPr="00F82B36" w14:paraId="32BE9208" w14:textId="77777777" w:rsidTr="00876A8A">
        <w:trPr>
          <w:cantSplit/>
        </w:trPr>
        <w:tc>
          <w:tcPr>
            <w:tcW w:w="6487" w:type="dxa"/>
            <w:tcBorders>
              <w:top w:val="single" w:sz="12" w:space="0" w:color="auto"/>
            </w:tcBorders>
          </w:tcPr>
          <w:p w14:paraId="10420349" w14:textId="77777777" w:rsidR="000069D4" w:rsidRPr="00F82B3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4BFCA" w14:textId="77777777" w:rsidR="000069D4" w:rsidRPr="00F82B36" w:rsidRDefault="000069D4" w:rsidP="00A5173C">
            <w:pPr>
              <w:shd w:val="solid" w:color="FFFFFF" w:fill="FFFFFF"/>
              <w:spacing w:before="0" w:after="48" w:line="240" w:lineRule="atLeast"/>
            </w:pPr>
          </w:p>
        </w:tc>
      </w:tr>
      <w:tr w:rsidR="000069D4" w:rsidRPr="00F82B36" w14:paraId="6283697F" w14:textId="77777777" w:rsidTr="00876A8A">
        <w:trPr>
          <w:cantSplit/>
        </w:trPr>
        <w:tc>
          <w:tcPr>
            <w:tcW w:w="6487" w:type="dxa"/>
            <w:vMerge w:val="restart"/>
          </w:tcPr>
          <w:p w14:paraId="3DEC84AB" w14:textId="065D956A" w:rsidR="007C55BC" w:rsidRPr="00276C0E" w:rsidRDefault="007C55BC" w:rsidP="007C55BC">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276C0E">
              <w:rPr>
                <w:rFonts w:ascii="Verdana" w:hAnsi="Verdana"/>
                <w:sz w:val="20"/>
                <w:lang w:val="fr-FR"/>
              </w:rPr>
              <w:t>Source:</w:t>
            </w:r>
            <w:proofErr w:type="gramEnd"/>
            <w:r w:rsidRPr="00276C0E">
              <w:rPr>
                <w:rFonts w:ascii="Verdana" w:hAnsi="Verdana"/>
                <w:sz w:val="20"/>
                <w:lang w:val="fr-FR"/>
              </w:rPr>
              <w:tab/>
              <w:t xml:space="preserve">Documents </w:t>
            </w:r>
            <w:r w:rsidR="002852D0" w:rsidRPr="00276C0E">
              <w:rPr>
                <w:rFonts w:ascii="Verdana" w:hAnsi="Verdana"/>
                <w:sz w:val="20"/>
                <w:lang w:val="fr-FR"/>
              </w:rPr>
              <w:t xml:space="preserve">3M/TEMP/61, </w:t>
            </w:r>
            <w:r w:rsidRPr="00276C0E">
              <w:rPr>
                <w:rFonts w:ascii="Verdana" w:hAnsi="Verdana"/>
                <w:sz w:val="20"/>
                <w:lang w:val="fr-FR"/>
              </w:rPr>
              <w:t xml:space="preserve">3M/TEMP/22, </w:t>
            </w:r>
            <w:hyperlink r:id="rId8" w:history="1">
              <w:r w:rsidRPr="00276C0E">
                <w:rPr>
                  <w:rStyle w:val="Hyperlink"/>
                  <w:rFonts w:ascii="Verdana" w:hAnsi="Verdana"/>
                  <w:sz w:val="20"/>
                  <w:lang w:val="fr-FR"/>
                </w:rPr>
                <w:t>3M/51</w:t>
              </w:r>
            </w:hyperlink>
            <w:r w:rsidRPr="00276C0E">
              <w:rPr>
                <w:rFonts w:ascii="Verdana" w:hAnsi="Verdana"/>
                <w:sz w:val="20"/>
                <w:lang w:val="fr-FR"/>
              </w:rPr>
              <w:t xml:space="preserve">(Annex 1), </w:t>
            </w:r>
            <w:hyperlink r:id="rId9" w:history="1">
              <w:r w:rsidRPr="00276C0E">
                <w:rPr>
                  <w:rStyle w:val="Hyperlink"/>
                  <w:rFonts w:ascii="Verdana" w:hAnsi="Verdana"/>
                  <w:sz w:val="20"/>
                  <w:lang w:val="fr-FR"/>
                </w:rPr>
                <w:t>3M/106</w:t>
              </w:r>
            </w:hyperlink>
            <w:r w:rsidRPr="00276C0E">
              <w:rPr>
                <w:rFonts w:ascii="Verdana" w:hAnsi="Verdana"/>
                <w:sz w:val="20"/>
                <w:lang w:val="fr-FR"/>
              </w:rPr>
              <w:t xml:space="preserve"> (Annex 9), </w:t>
            </w:r>
            <w:hyperlink r:id="rId10" w:history="1">
              <w:r w:rsidRPr="00276C0E">
                <w:rPr>
                  <w:rStyle w:val="Hyperlink"/>
                  <w:rFonts w:ascii="Verdana" w:hAnsi="Verdana"/>
                  <w:sz w:val="20"/>
                  <w:lang w:val="fr-FR"/>
                </w:rPr>
                <w:t>3M/157</w:t>
              </w:r>
            </w:hyperlink>
            <w:r w:rsidRPr="00276C0E">
              <w:rPr>
                <w:rFonts w:ascii="Verdana" w:hAnsi="Verdana"/>
                <w:sz w:val="20"/>
                <w:lang w:val="fr-FR"/>
              </w:rPr>
              <w:t xml:space="preserve"> (Annex 7)</w:t>
            </w:r>
          </w:p>
          <w:p w14:paraId="53F51B17" w14:textId="184AD7AB" w:rsidR="00DA70C7" w:rsidRPr="00F82B36" w:rsidRDefault="007C55BC" w:rsidP="007C55BC">
            <w:pPr>
              <w:shd w:val="solid" w:color="FFFFFF" w:fill="FFFFFF"/>
              <w:tabs>
                <w:tab w:val="clear" w:pos="1134"/>
                <w:tab w:val="clear" w:pos="1871"/>
                <w:tab w:val="clear" w:pos="2268"/>
              </w:tabs>
              <w:spacing w:before="0" w:after="240"/>
              <w:ind w:left="1134" w:hanging="1134"/>
              <w:rPr>
                <w:rFonts w:ascii="Verdana" w:hAnsi="Verdana"/>
                <w:sz w:val="20"/>
              </w:rPr>
            </w:pPr>
            <w:r w:rsidRPr="00F82B36">
              <w:rPr>
                <w:rFonts w:ascii="Verdana" w:hAnsi="Verdana"/>
                <w:sz w:val="20"/>
              </w:rPr>
              <w:t>Subject:</w:t>
            </w:r>
            <w:r w:rsidRPr="00F82B36">
              <w:rPr>
                <w:rFonts w:ascii="Verdana" w:hAnsi="Verdana"/>
                <w:sz w:val="20"/>
              </w:rPr>
              <w:tab/>
              <w:t xml:space="preserve">Attenuation models in Rec. </w:t>
            </w:r>
            <w:hyperlink r:id="rId11" w:history="1">
              <w:r w:rsidRPr="00F82B36">
                <w:rPr>
                  <w:rStyle w:val="Hyperlink"/>
                  <w:rFonts w:ascii="Verdana" w:hAnsi="Verdana"/>
                  <w:sz w:val="20"/>
                </w:rPr>
                <w:t>ITU-R P.618</w:t>
              </w:r>
            </w:hyperlink>
          </w:p>
        </w:tc>
        <w:tc>
          <w:tcPr>
            <w:tcW w:w="3402" w:type="dxa"/>
          </w:tcPr>
          <w:p w14:paraId="7D1D278E" w14:textId="3CA05C45" w:rsidR="000069D4" w:rsidRPr="00F82B36" w:rsidRDefault="002852D0" w:rsidP="00F81C80">
            <w:pPr>
              <w:pStyle w:val="DocData"/>
              <w:framePr w:hSpace="0" w:wrap="auto" w:hAnchor="text" w:yAlign="inline"/>
            </w:pPr>
            <w:r>
              <w:t>Revision 6 to</w:t>
            </w:r>
            <w:r>
              <w:br/>
            </w:r>
            <w:r w:rsidR="00DA70C7" w:rsidRPr="00F82B36">
              <w:t xml:space="preserve">Document </w:t>
            </w:r>
            <w:r w:rsidR="007C55BC" w:rsidRPr="00F82B36">
              <w:t>3M</w:t>
            </w:r>
            <w:r w:rsidR="001A09D6" w:rsidRPr="00F82B36">
              <w:t>/</w:t>
            </w:r>
            <w:r>
              <w:t>FAS</w:t>
            </w:r>
            <w:r w:rsidR="001A09D6" w:rsidRPr="00F82B36">
              <w:t>/</w:t>
            </w:r>
            <w:r>
              <w:t>3</w:t>
            </w:r>
            <w:r w:rsidR="00DA70C7" w:rsidRPr="00F82B36">
              <w:t>-E</w:t>
            </w:r>
          </w:p>
        </w:tc>
      </w:tr>
      <w:tr w:rsidR="000069D4" w:rsidRPr="00F82B36" w14:paraId="5E39DA4B" w14:textId="77777777" w:rsidTr="00876A8A">
        <w:trPr>
          <w:cantSplit/>
        </w:trPr>
        <w:tc>
          <w:tcPr>
            <w:tcW w:w="6487" w:type="dxa"/>
            <w:vMerge/>
          </w:tcPr>
          <w:p w14:paraId="6673112A" w14:textId="77777777" w:rsidR="000069D4" w:rsidRPr="00F82B36" w:rsidRDefault="000069D4" w:rsidP="00A5173C">
            <w:pPr>
              <w:spacing w:before="60"/>
              <w:jc w:val="center"/>
              <w:rPr>
                <w:b/>
                <w:smallCaps/>
                <w:sz w:val="32"/>
                <w:lang w:eastAsia="zh-CN"/>
              </w:rPr>
            </w:pPr>
            <w:bookmarkStart w:id="3" w:name="ddate" w:colFirst="1" w:colLast="1"/>
            <w:bookmarkEnd w:id="2"/>
          </w:p>
        </w:tc>
        <w:tc>
          <w:tcPr>
            <w:tcW w:w="3402" w:type="dxa"/>
          </w:tcPr>
          <w:p w14:paraId="676664E7" w14:textId="1A4FF35E" w:rsidR="000069D4" w:rsidRPr="00F82B36" w:rsidRDefault="002852D0" w:rsidP="00F81C80">
            <w:pPr>
              <w:pStyle w:val="DocData"/>
              <w:framePr w:hSpace="0" w:wrap="auto" w:hAnchor="text" w:yAlign="inline"/>
            </w:pPr>
            <w:r>
              <w:t>17</w:t>
            </w:r>
            <w:r w:rsidR="007C55BC" w:rsidRPr="00F82B36">
              <w:t xml:space="preserve"> June 2025</w:t>
            </w:r>
          </w:p>
        </w:tc>
      </w:tr>
      <w:tr w:rsidR="000069D4" w:rsidRPr="00F82B36" w14:paraId="5D388DCD" w14:textId="77777777" w:rsidTr="00876A8A">
        <w:trPr>
          <w:cantSplit/>
        </w:trPr>
        <w:tc>
          <w:tcPr>
            <w:tcW w:w="6487" w:type="dxa"/>
            <w:vMerge/>
          </w:tcPr>
          <w:p w14:paraId="6C784A0F" w14:textId="77777777" w:rsidR="000069D4" w:rsidRPr="00F82B36" w:rsidRDefault="000069D4" w:rsidP="00A5173C">
            <w:pPr>
              <w:spacing w:before="60"/>
              <w:jc w:val="center"/>
              <w:rPr>
                <w:b/>
                <w:smallCaps/>
                <w:sz w:val="32"/>
                <w:lang w:eastAsia="zh-CN"/>
              </w:rPr>
            </w:pPr>
            <w:bookmarkStart w:id="4" w:name="dorlang" w:colFirst="1" w:colLast="1"/>
            <w:bookmarkEnd w:id="3"/>
          </w:p>
        </w:tc>
        <w:tc>
          <w:tcPr>
            <w:tcW w:w="3402" w:type="dxa"/>
          </w:tcPr>
          <w:p w14:paraId="5DBE00FB" w14:textId="77777777" w:rsidR="000069D4" w:rsidRPr="00F82B36" w:rsidRDefault="00DA70C7" w:rsidP="00F81C80">
            <w:pPr>
              <w:pStyle w:val="DocData"/>
              <w:framePr w:hSpace="0" w:wrap="auto" w:hAnchor="text" w:yAlign="inline"/>
              <w:rPr>
                <w:rFonts w:eastAsia="SimSun"/>
              </w:rPr>
            </w:pPr>
            <w:r w:rsidRPr="00F82B36">
              <w:rPr>
                <w:rFonts w:eastAsia="SimSun"/>
              </w:rPr>
              <w:t>English only</w:t>
            </w:r>
          </w:p>
        </w:tc>
      </w:tr>
      <w:tr w:rsidR="000069D4" w:rsidRPr="00F82B36" w14:paraId="16212D59" w14:textId="77777777" w:rsidTr="00D046A7">
        <w:trPr>
          <w:cantSplit/>
        </w:trPr>
        <w:tc>
          <w:tcPr>
            <w:tcW w:w="9889" w:type="dxa"/>
            <w:gridSpan w:val="2"/>
          </w:tcPr>
          <w:p w14:paraId="5DA4CB89" w14:textId="001A2071" w:rsidR="000069D4" w:rsidRPr="00F82B36" w:rsidRDefault="007C55BC" w:rsidP="007C55BC">
            <w:pPr>
              <w:pStyle w:val="Source"/>
              <w:rPr>
                <w:lang w:eastAsia="zh-CN"/>
              </w:rPr>
            </w:pPr>
            <w:bookmarkStart w:id="5" w:name="dsource" w:colFirst="0" w:colLast="0"/>
            <w:bookmarkEnd w:id="4"/>
            <w:r w:rsidRPr="00F82B36">
              <w:rPr>
                <w:lang w:eastAsia="zh-CN"/>
              </w:rPr>
              <w:t>Working Party 3M</w:t>
            </w:r>
          </w:p>
        </w:tc>
      </w:tr>
      <w:tr w:rsidR="000069D4" w:rsidRPr="00F82B36" w14:paraId="4610A4C5" w14:textId="77777777" w:rsidTr="00D046A7">
        <w:trPr>
          <w:cantSplit/>
        </w:trPr>
        <w:tc>
          <w:tcPr>
            <w:tcW w:w="9889" w:type="dxa"/>
            <w:gridSpan w:val="2"/>
          </w:tcPr>
          <w:p w14:paraId="11D57C5D" w14:textId="206B57E0" w:rsidR="000069D4" w:rsidRPr="00F82B36" w:rsidRDefault="007C55BC" w:rsidP="00A5173C">
            <w:pPr>
              <w:pStyle w:val="Title1"/>
              <w:rPr>
                <w:lang w:eastAsia="zh-CN"/>
              </w:rPr>
            </w:pPr>
            <w:bookmarkStart w:id="6" w:name="drec" w:colFirst="0" w:colLast="0"/>
            <w:bookmarkEnd w:id="5"/>
            <w:r w:rsidRPr="00F82B36">
              <w:rPr>
                <w:lang w:eastAsia="zh-CN"/>
              </w:rPr>
              <w:t>FASCICLE 3M/FAS/3</w:t>
            </w:r>
          </w:p>
        </w:tc>
      </w:tr>
      <w:tr w:rsidR="000069D4" w:rsidRPr="00F82B36" w14:paraId="6DCDB6C9" w14:textId="77777777" w:rsidTr="00D046A7">
        <w:trPr>
          <w:cantSplit/>
        </w:trPr>
        <w:tc>
          <w:tcPr>
            <w:tcW w:w="9889" w:type="dxa"/>
            <w:gridSpan w:val="2"/>
          </w:tcPr>
          <w:p w14:paraId="078E011F" w14:textId="5116EC23" w:rsidR="000069D4" w:rsidRPr="00F82B36" w:rsidRDefault="007C55BC" w:rsidP="001A09D6">
            <w:pPr>
              <w:pStyle w:val="Title4"/>
              <w:rPr>
                <w:lang w:eastAsia="zh-CN"/>
              </w:rPr>
            </w:pPr>
            <w:bookmarkStart w:id="7" w:name="dtitle1" w:colFirst="0" w:colLast="0"/>
            <w:bookmarkEnd w:id="6"/>
            <w:r w:rsidRPr="00F82B36">
              <w:rPr>
                <w:lang w:eastAsia="zh-CN"/>
              </w:rPr>
              <w:t>Guidelines for testing Earth-space attenuation prediction methods</w:t>
            </w:r>
            <w:r w:rsidRPr="00F82B36">
              <w:rPr>
                <w:lang w:eastAsia="zh-CN"/>
              </w:rPr>
              <w:br/>
              <w:t>with respect to DBSG3 Table II-1</w:t>
            </w:r>
          </w:p>
        </w:tc>
      </w:tr>
    </w:tbl>
    <w:bookmarkEnd w:id="7" w:displacedByCustomXml="next"/>
    <w:bookmarkStart w:id="8" w:name="dbreak" w:displacedByCustomXml="next"/>
    <w:bookmarkEnd w:id="8" w:displacedByCustomXml="next"/>
    <w:sdt>
      <w:sdtPr>
        <w:rPr>
          <w:rFonts w:ascii="Times New Roman" w:eastAsia="Times New Roman" w:hAnsi="Times New Roman" w:cs="Times New Roman"/>
          <w:color w:val="auto"/>
          <w:sz w:val="24"/>
          <w:szCs w:val="20"/>
          <w:lang w:val="en-GB"/>
        </w:rPr>
        <w:id w:val="987355729"/>
        <w:docPartObj>
          <w:docPartGallery w:val="Table of Contents"/>
          <w:docPartUnique/>
        </w:docPartObj>
      </w:sdtPr>
      <w:sdtEndPr>
        <w:rPr>
          <w:b/>
          <w:bCs/>
        </w:rPr>
      </w:sdtEndPr>
      <w:sdtContent>
        <w:p w14:paraId="5108EA98" w14:textId="77777777" w:rsidR="00E87715" w:rsidRPr="00F82B36" w:rsidRDefault="00E87715" w:rsidP="0025403C">
          <w:pPr>
            <w:pStyle w:val="TOCHeading"/>
            <w:spacing w:before="600"/>
            <w:jc w:val="center"/>
            <w:rPr>
              <w:rFonts w:ascii="Times New Roman" w:hAnsi="Times New Roman" w:cs="Times New Roman"/>
              <w:color w:val="auto"/>
              <w:sz w:val="28"/>
              <w:szCs w:val="28"/>
              <w:lang w:val="en-GB"/>
            </w:rPr>
          </w:pPr>
          <w:r w:rsidRPr="00F82B36">
            <w:rPr>
              <w:rFonts w:ascii="Times New Roman" w:hAnsi="Times New Roman" w:cs="Times New Roman"/>
              <w:color w:val="auto"/>
              <w:sz w:val="28"/>
              <w:szCs w:val="28"/>
              <w:lang w:val="en-GB"/>
            </w:rPr>
            <w:t>TABLE OF CONTENTS</w:t>
          </w:r>
        </w:p>
        <w:p w14:paraId="5E1CB6C3" w14:textId="77777777" w:rsidR="00E87715" w:rsidRPr="00F82B36" w:rsidRDefault="00E87715" w:rsidP="00E72864">
          <w:pPr>
            <w:pStyle w:val="toc0"/>
            <w:jc w:val="right"/>
          </w:pPr>
          <w:r w:rsidRPr="00F82B36">
            <w:t>Page</w:t>
          </w:r>
        </w:p>
        <w:p w14:paraId="0E9C461D" w14:textId="18F24D33" w:rsidR="00E87715" w:rsidRPr="00F82B36" w:rsidRDefault="00E87715">
          <w:pPr>
            <w:pStyle w:val="TOC1"/>
            <w:rPr>
              <w:rFonts w:asciiTheme="minorHAnsi" w:eastAsiaTheme="minorEastAsia" w:hAnsiTheme="minorHAnsi" w:cstheme="minorBidi"/>
              <w:noProof/>
              <w:sz w:val="22"/>
              <w:szCs w:val="22"/>
              <w:lang w:eastAsia="fr-FR"/>
            </w:rPr>
          </w:pPr>
          <w:r w:rsidRPr="00F82B36">
            <w:fldChar w:fldCharType="begin"/>
          </w:r>
          <w:r w:rsidRPr="00F82B36">
            <w:instrText xml:space="preserve"> TOC \o "1-3" \h \z \u </w:instrText>
          </w:r>
          <w:r w:rsidRPr="00F82B36">
            <w:fldChar w:fldCharType="separate"/>
          </w:r>
          <w:hyperlink w:anchor="_Toc168430266" w:history="1">
            <w:r w:rsidRPr="00F82B36">
              <w:rPr>
                <w:rStyle w:val="Hyperlink"/>
                <w:noProof/>
              </w:rPr>
              <w:t>1</w:t>
            </w:r>
            <w:r w:rsidRPr="00F82B36">
              <w:rPr>
                <w:rFonts w:asciiTheme="minorHAnsi" w:eastAsiaTheme="minorEastAsia" w:hAnsiTheme="minorHAnsi" w:cstheme="minorBidi"/>
                <w:noProof/>
                <w:sz w:val="22"/>
                <w:szCs w:val="22"/>
                <w:lang w:eastAsia="fr-FR"/>
              </w:rPr>
              <w:tab/>
            </w:r>
            <w:r w:rsidRPr="00F82B36">
              <w:rPr>
                <w:rStyle w:val="Hyperlink"/>
                <w:noProof/>
              </w:rPr>
              <w:t>Introduction</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_Toc168430266 \h </w:instrText>
            </w:r>
            <w:r w:rsidRPr="00F82B36">
              <w:rPr>
                <w:noProof/>
                <w:webHidden/>
              </w:rPr>
            </w:r>
            <w:r w:rsidRPr="00F82B36">
              <w:rPr>
                <w:noProof/>
                <w:webHidden/>
              </w:rPr>
              <w:fldChar w:fldCharType="separate"/>
            </w:r>
            <w:r w:rsidR="00276C0E">
              <w:rPr>
                <w:noProof/>
                <w:webHidden/>
              </w:rPr>
              <w:t>2</w:t>
            </w:r>
            <w:r w:rsidRPr="00F82B36">
              <w:rPr>
                <w:noProof/>
                <w:webHidden/>
              </w:rPr>
              <w:fldChar w:fldCharType="end"/>
            </w:r>
          </w:hyperlink>
        </w:p>
        <w:p w14:paraId="1C3A6FE6" w14:textId="71F71169" w:rsidR="00E87715" w:rsidRPr="00F82B36" w:rsidRDefault="00E87715">
          <w:pPr>
            <w:pStyle w:val="TOC1"/>
            <w:rPr>
              <w:rFonts w:asciiTheme="minorHAnsi" w:eastAsiaTheme="minorEastAsia" w:hAnsiTheme="minorHAnsi" w:cstheme="minorBidi"/>
              <w:noProof/>
              <w:sz w:val="22"/>
              <w:szCs w:val="22"/>
              <w:lang w:eastAsia="fr-FR"/>
            </w:rPr>
          </w:pPr>
          <w:hyperlink w:anchor="_Toc168430267" w:history="1">
            <w:r w:rsidRPr="00F82B36">
              <w:rPr>
                <w:rStyle w:val="Hyperlink"/>
                <w:noProof/>
              </w:rPr>
              <w:t>2</w:t>
            </w:r>
            <w:r w:rsidRPr="00F82B36">
              <w:rPr>
                <w:rFonts w:asciiTheme="minorHAnsi" w:eastAsiaTheme="minorEastAsia" w:hAnsiTheme="minorHAnsi" w:cstheme="minorBidi"/>
                <w:noProof/>
                <w:sz w:val="22"/>
                <w:szCs w:val="22"/>
                <w:lang w:eastAsia="fr-FR"/>
              </w:rPr>
              <w:tab/>
            </w:r>
            <w:r w:rsidRPr="00F82B36">
              <w:rPr>
                <w:rStyle w:val="Hyperlink"/>
                <w:noProof/>
              </w:rPr>
              <w:t>DBSG3 Table II-1 description</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_Toc168430267 \h </w:instrText>
            </w:r>
            <w:r w:rsidRPr="00F82B36">
              <w:rPr>
                <w:noProof/>
                <w:webHidden/>
              </w:rPr>
            </w:r>
            <w:r w:rsidRPr="00F82B36">
              <w:rPr>
                <w:noProof/>
                <w:webHidden/>
              </w:rPr>
              <w:fldChar w:fldCharType="separate"/>
            </w:r>
            <w:r w:rsidR="00276C0E">
              <w:rPr>
                <w:noProof/>
                <w:webHidden/>
              </w:rPr>
              <w:t>2</w:t>
            </w:r>
            <w:r w:rsidRPr="00F82B36">
              <w:rPr>
                <w:noProof/>
                <w:webHidden/>
              </w:rPr>
              <w:fldChar w:fldCharType="end"/>
            </w:r>
          </w:hyperlink>
        </w:p>
        <w:p w14:paraId="08E38839" w14:textId="092674AB" w:rsidR="00E87715" w:rsidRPr="00F82B36" w:rsidRDefault="00E87715">
          <w:pPr>
            <w:pStyle w:val="TOC1"/>
            <w:rPr>
              <w:rFonts w:asciiTheme="minorHAnsi" w:eastAsiaTheme="minorEastAsia" w:hAnsiTheme="minorHAnsi" w:cstheme="minorBidi"/>
              <w:noProof/>
              <w:sz w:val="22"/>
              <w:szCs w:val="22"/>
              <w:lang w:eastAsia="fr-FR"/>
            </w:rPr>
          </w:pPr>
          <w:hyperlink w:anchor="_Toc168430268" w:history="1">
            <w:r w:rsidRPr="00F82B36">
              <w:rPr>
                <w:rStyle w:val="Hyperlink"/>
                <w:noProof/>
              </w:rPr>
              <w:t>3</w:t>
            </w:r>
            <w:r w:rsidRPr="00F82B36">
              <w:rPr>
                <w:rFonts w:asciiTheme="minorHAnsi" w:eastAsiaTheme="minorEastAsia" w:hAnsiTheme="minorHAnsi" w:cstheme="minorBidi"/>
                <w:noProof/>
                <w:sz w:val="22"/>
                <w:szCs w:val="22"/>
                <w:lang w:eastAsia="fr-FR"/>
              </w:rPr>
              <w:tab/>
            </w:r>
            <w:r w:rsidRPr="00F82B36">
              <w:rPr>
                <w:rStyle w:val="Hyperlink"/>
                <w:noProof/>
              </w:rPr>
              <w:t>Dataset selection using DBSG3 flags</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_Toc168430268 \h </w:instrText>
            </w:r>
            <w:r w:rsidRPr="00F82B36">
              <w:rPr>
                <w:noProof/>
                <w:webHidden/>
              </w:rPr>
            </w:r>
            <w:r w:rsidRPr="00F82B36">
              <w:rPr>
                <w:noProof/>
                <w:webHidden/>
              </w:rPr>
              <w:fldChar w:fldCharType="separate"/>
            </w:r>
            <w:r w:rsidR="00276C0E">
              <w:rPr>
                <w:noProof/>
                <w:webHidden/>
              </w:rPr>
              <w:t>3</w:t>
            </w:r>
            <w:r w:rsidRPr="00F82B36">
              <w:rPr>
                <w:noProof/>
                <w:webHidden/>
              </w:rPr>
              <w:fldChar w:fldCharType="end"/>
            </w:r>
          </w:hyperlink>
        </w:p>
        <w:p w14:paraId="1BEDB8FE" w14:textId="7FB3D4B3" w:rsidR="00E87715" w:rsidRPr="00F82B36" w:rsidRDefault="00E87715" w:rsidP="003753C0">
          <w:pPr>
            <w:pStyle w:val="TOC2"/>
            <w:ind w:left="1134"/>
            <w:rPr>
              <w:rFonts w:asciiTheme="minorHAnsi" w:eastAsiaTheme="minorEastAsia" w:hAnsiTheme="minorHAnsi" w:cstheme="minorBidi"/>
              <w:noProof/>
              <w:sz w:val="22"/>
              <w:szCs w:val="22"/>
              <w:lang w:eastAsia="fr-FR"/>
            </w:rPr>
          </w:pPr>
          <w:hyperlink w:anchor="_Toc168430269" w:history="1">
            <w:r w:rsidRPr="00F82B36">
              <w:rPr>
                <w:rStyle w:val="Hyperlink"/>
                <w:noProof/>
              </w:rPr>
              <w:t>3.1</w:t>
            </w:r>
            <w:r w:rsidRPr="00F82B36">
              <w:rPr>
                <w:rFonts w:asciiTheme="minorHAnsi" w:eastAsiaTheme="minorEastAsia" w:hAnsiTheme="minorHAnsi" w:cstheme="minorBidi"/>
                <w:noProof/>
                <w:sz w:val="22"/>
                <w:szCs w:val="22"/>
                <w:lang w:eastAsia="fr-FR"/>
              </w:rPr>
              <w:tab/>
            </w:r>
            <w:r w:rsidRPr="00F82B36">
              <w:rPr>
                <w:rStyle w:val="Hyperlink"/>
                <w:noProof/>
              </w:rPr>
              <w:t>Testing excess attenuation</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_Toc168430269 \h </w:instrText>
            </w:r>
            <w:r w:rsidRPr="00F82B36">
              <w:rPr>
                <w:noProof/>
                <w:webHidden/>
              </w:rPr>
            </w:r>
            <w:r w:rsidRPr="00F82B36">
              <w:rPr>
                <w:noProof/>
                <w:webHidden/>
              </w:rPr>
              <w:fldChar w:fldCharType="separate"/>
            </w:r>
            <w:r w:rsidR="00276C0E">
              <w:rPr>
                <w:noProof/>
                <w:webHidden/>
              </w:rPr>
              <w:t>3</w:t>
            </w:r>
            <w:r w:rsidRPr="00F82B36">
              <w:rPr>
                <w:noProof/>
                <w:webHidden/>
              </w:rPr>
              <w:fldChar w:fldCharType="end"/>
            </w:r>
          </w:hyperlink>
        </w:p>
        <w:p w14:paraId="09DEAA4A" w14:textId="0921A0E1" w:rsidR="00E87715" w:rsidRPr="00F82B36" w:rsidRDefault="00E87715" w:rsidP="003753C0">
          <w:pPr>
            <w:pStyle w:val="TOC2"/>
            <w:ind w:left="1701"/>
            <w:rPr>
              <w:rFonts w:asciiTheme="minorHAnsi" w:eastAsiaTheme="minorEastAsia" w:hAnsiTheme="minorHAnsi" w:cstheme="minorBidi"/>
              <w:noProof/>
              <w:sz w:val="22"/>
              <w:szCs w:val="22"/>
              <w:lang w:eastAsia="fr-FR"/>
            </w:rPr>
          </w:pPr>
          <w:hyperlink w:anchor="_Toc168430270" w:history="1">
            <w:r w:rsidRPr="00F82B36">
              <w:rPr>
                <w:rStyle w:val="Hyperlink"/>
                <w:noProof/>
              </w:rPr>
              <w:t>3.1.1</w:t>
            </w:r>
            <w:r w:rsidRPr="00F82B36">
              <w:rPr>
                <w:rFonts w:asciiTheme="minorHAnsi" w:eastAsiaTheme="minorEastAsia" w:hAnsiTheme="minorHAnsi" w:cstheme="minorBidi"/>
                <w:noProof/>
                <w:sz w:val="22"/>
                <w:szCs w:val="22"/>
                <w:lang w:eastAsia="fr-FR"/>
              </w:rPr>
              <w:tab/>
            </w:r>
            <w:r w:rsidRPr="00F82B36">
              <w:rPr>
                <w:rStyle w:val="Hyperlink"/>
                <w:noProof/>
              </w:rPr>
              <w:t>Testing excess attenuation using concurrent rainfall rate data</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_Toc168430270 \h </w:instrText>
            </w:r>
            <w:r w:rsidRPr="00F82B36">
              <w:rPr>
                <w:noProof/>
                <w:webHidden/>
              </w:rPr>
            </w:r>
            <w:r w:rsidRPr="00F82B36">
              <w:rPr>
                <w:noProof/>
                <w:webHidden/>
              </w:rPr>
              <w:fldChar w:fldCharType="separate"/>
            </w:r>
            <w:r w:rsidR="00276C0E">
              <w:rPr>
                <w:noProof/>
                <w:webHidden/>
              </w:rPr>
              <w:t>4</w:t>
            </w:r>
            <w:r w:rsidRPr="00F82B36">
              <w:rPr>
                <w:noProof/>
                <w:webHidden/>
              </w:rPr>
              <w:fldChar w:fldCharType="end"/>
            </w:r>
          </w:hyperlink>
        </w:p>
        <w:p w14:paraId="3E378D55" w14:textId="5F9D6FC9" w:rsidR="00E87715" w:rsidRPr="00F82B36" w:rsidRDefault="00E87715" w:rsidP="003753C0">
          <w:pPr>
            <w:pStyle w:val="TOC2"/>
            <w:ind w:left="1701"/>
            <w:rPr>
              <w:rFonts w:asciiTheme="minorHAnsi" w:eastAsiaTheme="minorEastAsia" w:hAnsiTheme="minorHAnsi" w:cstheme="minorBidi"/>
              <w:noProof/>
              <w:sz w:val="22"/>
              <w:szCs w:val="22"/>
              <w:lang w:eastAsia="fr-FR"/>
            </w:rPr>
          </w:pPr>
          <w:hyperlink w:anchor="_Toc168430271" w:history="1">
            <w:r w:rsidRPr="00F82B36">
              <w:rPr>
                <w:rStyle w:val="Hyperlink"/>
                <w:noProof/>
              </w:rPr>
              <w:t>3.1.2</w:t>
            </w:r>
            <w:r w:rsidRPr="00F82B36">
              <w:rPr>
                <w:rFonts w:asciiTheme="minorHAnsi" w:eastAsiaTheme="minorEastAsia" w:hAnsiTheme="minorHAnsi" w:cstheme="minorBidi"/>
                <w:noProof/>
                <w:sz w:val="22"/>
                <w:szCs w:val="22"/>
                <w:lang w:eastAsia="fr-FR"/>
              </w:rPr>
              <w:tab/>
            </w:r>
            <w:r w:rsidRPr="00F82B36">
              <w:rPr>
                <w:rStyle w:val="Hyperlink"/>
                <w:noProof/>
              </w:rPr>
              <w:t xml:space="preserve">Testing excess attenuation using rainfall rate maps in </w:t>
            </w:r>
            <w:r w:rsidRPr="00F82B36">
              <w:rPr>
                <w:rStyle w:val="Hyperlink"/>
                <w:noProof/>
              </w:rPr>
              <w:br/>
              <w:t>Recommendation ITU-R P.837</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_Toc168430271 \h </w:instrText>
            </w:r>
            <w:r w:rsidRPr="00F82B36">
              <w:rPr>
                <w:noProof/>
                <w:webHidden/>
              </w:rPr>
            </w:r>
            <w:r w:rsidRPr="00F82B36">
              <w:rPr>
                <w:noProof/>
                <w:webHidden/>
              </w:rPr>
              <w:fldChar w:fldCharType="separate"/>
            </w:r>
            <w:r w:rsidR="00276C0E">
              <w:rPr>
                <w:noProof/>
                <w:webHidden/>
              </w:rPr>
              <w:t>4</w:t>
            </w:r>
            <w:r w:rsidRPr="00F82B36">
              <w:rPr>
                <w:noProof/>
                <w:webHidden/>
              </w:rPr>
              <w:fldChar w:fldCharType="end"/>
            </w:r>
          </w:hyperlink>
        </w:p>
        <w:p w14:paraId="7435D569" w14:textId="6A372B4D" w:rsidR="00E87715" w:rsidRPr="00F82B36" w:rsidRDefault="00E87715" w:rsidP="003753C0">
          <w:pPr>
            <w:pStyle w:val="TOC2"/>
            <w:ind w:left="1134"/>
            <w:rPr>
              <w:rFonts w:asciiTheme="minorHAnsi" w:eastAsiaTheme="minorEastAsia" w:hAnsiTheme="minorHAnsi" w:cstheme="minorBidi"/>
              <w:noProof/>
              <w:sz w:val="22"/>
              <w:szCs w:val="22"/>
              <w:lang w:eastAsia="fr-FR"/>
            </w:rPr>
          </w:pPr>
          <w:hyperlink w:anchor="_Toc168430272" w:history="1">
            <w:r w:rsidRPr="00F82B36">
              <w:rPr>
                <w:rStyle w:val="Hyperlink"/>
                <w:noProof/>
              </w:rPr>
              <w:t>3.2</w:t>
            </w:r>
            <w:r w:rsidRPr="00F82B36">
              <w:rPr>
                <w:rFonts w:asciiTheme="minorHAnsi" w:eastAsiaTheme="minorEastAsia" w:hAnsiTheme="minorHAnsi" w:cstheme="minorBidi"/>
                <w:noProof/>
                <w:sz w:val="22"/>
                <w:szCs w:val="22"/>
                <w:lang w:eastAsia="fr-FR"/>
              </w:rPr>
              <w:tab/>
            </w:r>
            <w:r w:rsidRPr="00F82B36">
              <w:rPr>
                <w:rStyle w:val="Hyperlink"/>
                <w:noProof/>
              </w:rPr>
              <w:t>Testing total attenuation</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_Toc168430272 \h </w:instrText>
            </w:r>
            <w:r w:rsidRPr="00F82B36">
              <w:rPr>
                <w:noProof/>
                <w:webHidden/>
              </w:rPr>
            </w:r>
            <w:r w:rsidRPr="00F82B36">
              <w:rPr>
                <w:noProof/>
                <w:webHidden/>
              </w:rPr>
              <w:fldChar w:fldCharType="separate"/>
            </w:r>
            <w:r w:rsidR="00276C0E">
              <w:rPr>
                <w:noProof/>
                <w:webHidden/>
              </w:rPr>
              <w:t>4</w:t>
            </w:r>
            <w:r w:rsidRPr="00F82B36">
              <w:rPr>
                <w:noProof/>
                <w:webHidden/>
              </w:rPr>
              <w:fldChar w:fldCharType="end"/>
            </w:r>
          </w:hyperlink>
        </w:p>
        <w:p w14:paraId="50490DB0" w14:textId="45782893" w:rsidR="00E87715" w:rsidRPr="00F82B36" w:rsidRDefault="00E87715" w:rsidP="003753C0">
          <w:pPr>
            <w:pStyle w:val="TOC2"/>
            <w:ind w:left="1701"/>
            <w:rPr>
              <w:rFonts w:asciiTheme="minorHAnsi" w:eastAsiaTheme="minorEastAsia" w:hAnsiTheme="minorHAnsi" w:cstheme="minorBidi"/>
              <w:noProof/>
              <w:sz w:val="22"/>
              <w:szCs w:val="22"/>
              <w:lang w:eastAsia="fr-FR"/>
            </w:rPr>
          </w:pPr>
          <w:hyperlink w:anchor="_Toc168430273" w:history="1">
            <w:r w:rsidRPr="00F82B36">
              <w:rPr>
                <w:rStyle w:val="Hyperlink"/>
                <w:noProof/>
              </w:rPr>
              <w:t>3.2.1</w:t>
            </w:r>
            <w:r w:rsidRPr="00F82B36">
              <w:rPr>
                <w:rFonts w:asciiTheme="minorHAnsi" w:eastAsiaTheme="minorEastAsia" w:hAnsiTheme="minorHAnsi" w:cstheme="minorBidi"/>
                <w:noProof/>
                <w:sz w:val="22"/>
                <w:szCs w:val="22"/>
                <w:lang w:eastAsia="fr-FR"/>
              </w:rPr>
              <w:tab/>
            </w:r>
            <w:r w:rsidRPr="00F82B36">
              <w:rPr>
                <w:rStyle w:val="Hyperlink"/>
                <w:noProof/>
              </w:rPr>
              <w:t>Testing total attenuation using concurrent rainfall rate data</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_Toc168430273 \h </w:instrText>
            </w:r>
            <w:r w:rsidRPr="00F82B36">
              <w:rPr>
                <w:noProof/>
                <w:webHidden/>
              </w:rPr>
            </w:r>
            <w:r w:rsidRPr="00F82B36">
              <w:rPr>
                <w:noProof/>
                <w:webHidden/>
              </w:rPr>
              <w:fldChar w:fldCharType="separate"/>
            </w:r>
            <w:r w:rsidR="00276C0E">
              <w:rPr>
                <w:noProof/>
                <w:webHidden/>
              </w:rPr>
              <w:t>5</w:t>
            </w:r>
            <w:r w:rsidRPr="00F82B36">
              <w:rPr>
                <w:noProof/>
                <w:webHidden/>
              </w:rPr>
              <w:fldChar w:fldCharType="end"/>
            </w:r>
          </w:hyperlink>
        </w:p>
        <w:p w14:paraId="1D9EEC2F" w14:textId="00361569" w:rsidR="00E87715" w:rsidRPr="00F82B36" w:rsidRDefault="00E87715" w:rsidP="003753C0">
          <w:pPr>
            <w:pStyle w:val="TOC2"/>
            <w:ind w:left="1701"/>
            <w:rPr>
              <w:rFonts w:asciiTheme="minorHAnsi" w:eastAsiaTheme="minorEastAsia" w:hAnsiTheme="minorHAnsi" w:cstheme="minorBidi"/>
              <w:noProof/>
              <w:sz w:val="22"/>
              <w:szCs w:val="22"/>
              <w:lang w:eastAsia="fr-FR"/>
            </w:rPr>
          </w:pPr>
          <w:hyperlink w:anchor="_Toc168430274" w:history="1">
            <w:r w:rsidRPr="00F82B36">
              <w:rPr>
                <w:rStyle w:val="Hyperlink"/>
                <w:noProof/>
              </w:rPr>
              <w:t>3.2.2</w:t>
            </w:r>
            <w:r w:rsidRPr="00F82B36">
              <w:rPr>
                <w:rFonts w:asciiTheme="minorHAnsi" w:eastAsiaTheme="minorEastAsia" w:hAnsiTheme="minorHAnsi" w:cstheme="minorBidi"/>
                <w:noProof/>
                <w:sz w:val="22"/>
                <w:szCs w:val="22"/>
                <w:lang w:eastAsia="fr-FR"/>
              </w:rPr>
              <w:tab/>
            </w:r>
            <w:r w:rsidRPr="00F82B36">
              <w:rPr>
                <w:rStyle w:val="Hyperlink"/>
                <w:noProof/>
              </w:rPr>
              <w:t xml:space="preserve">Testing total attenuation using rainfall rate maps in </w:t>
            </w:r>
            <w:r w:rsidRPr="00F82B36">
              <w:rPr>
                <w:rStyle w:val="Hyperlink"/>
                <w:noProof/>
              </w:rPr>
              <w:br/>
              <w:t>Recommendation ITU-R P.837</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_Toc168430274 \h </w:instrText>
            </w:r>
            <w:r w:rsidRPr="00F82B36">
              <w:rPr>
                <w:noProof/>
                <w:webHidden/>
              </w:rPr>
            </w:r>
            <w:r w:rsidRPr="00F82B36">
              <w:rPr>
                <w:noProof/>
                <w:webHidden/>
              </w:rPr>
              <w:fldChar w:fldCharType="separate"/>
            </w:r>
            <w:r w:rsidR="00276C0E">
              <w:rPr>
                <w:noProof/>
                <w:webHidden/>
              </w:rPr>
              <w:t>5</w:t>
            </w:r>
            <w:r w:rsidRPr="00F82B36">
              <w:rPr>
                <w:noProof/>
                <w:webHidden/>
              </w:rPr>
              <w:fldChar w:fldCharType="end"/>
            </w:r>
          </w:hyperlink>
        </w:p>
        <w:p w14:paraId="74D79958" w14:textId="6E3E6367" w:rsidR="00E87715" w:rsidRPr="00F82B36" w:rsidRDefault="00E87715">
          <w:pPr>
            <w:pStyle w:val="TOC1"/>
            <w:rPr>
              <w:rFonts w:asciiTheme="minorHAnsi" w:eastAsiaTheme="minorEastAsia" w:hAnsiTheme="minorHAnsi" w:cstheme="minorBidi"/>
              <w:noProof/>
              <w:sz w:val="22"/>
              <w:szCs w:val="22"/>
              <w:lang w:eastAsia="fr-FR"/>
            </w:rPr>
          </w:pPr>
          <w:hyperlink w:anchor="_Toc168430275" w:history="1">
            <w:r w:rsidRPr="00F82B36">
              <w:rPr>
                <w:rStyle w:val="Hyperlink"/>
                <w:noProof/>
              </w:rPr>
              <w:t>4</w:t>
            </w:r>
            <w:r w:rsidRPr="00F82B36">
              <w:rPr>
                <w:rFonts w:asciiTheme="minorHAnsi" w:eastAsiaTheme="minorEastAsia" w:hAnsiTheme="minorHAnsi" w:cstheme="minorBidi"/>
                <w:noProof/>
                <w:sz w:val="22"/>
                <w:szCs w:val="22"/>
                <w:lang w:eastAsia="fr-FR"/>
              </w:rPr>
              <w:tab/>
            </w:r>
            <w:r w:rsidRPr="00F82B36">
              <w:rPr>
                <w:rStyle w:val="Hyperlink"/>
                <w:noProof/>
              </w:rPr>
              <w:t>Test cases</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_Toc168430275 \h </w:instrText>
            </w:r>
            <w:r w:rsidRPr="00F82B36">
              <w:rPr>
                <w:noProof/>
                <w:webHidden/>
              </w:rPr>
            </w:r>
            <w:r w:rsidRPr="00F82B36">
              <w:rPr>
                <w:noProof/>
                <w:webHidden/>
              </w:rPr>
              <w:fldChar w:fldCharType="separate"/>
            </w:r>
            <w:r w:rsidR="00276C0E">
              <w:rPr>
                <w:noProof/>
                <w:webHidden/>
              </w:rPr>
              <w:t>8</w:t>
            </w:r>
            <w:r w:rsidRPr="00F82B36">
              <w:rPr>
                <w:noProof/>
                <w:webHidden/>
              </w:rPr>
              <w:fldChar w:fldCharType="end"/>
            </w:r>
          </w:hyperlink>
        </w:p>
        <w:p w14:paraId="0E22AFBF" w14:textId="451680DA" w:rsidR="00E87715" w:rsidRPr="00F82B36" w:rsidRDefault="00E87715" w:rsidP="003753C0">
          <w:pPr>
            <w:pStyle w:val="TOC2"/>
            <w:ind w:left="1134"/>
            <w:rPr>
              <w:rFonts w:asciiTheme="minorHAnsi" w:eastAsiaTheme="minorEastAsia" w:hAnsiTheme="minorHAnsi" w:cstheme="minorBidi"/>
              <w:noProof/>
              <w:sz w:val="22"/>
              <w:szCs w:val="22"/>
              <w:lang w:eastAsia="fr-FR"/>
            </w:rPr>
          </w:pPr>
          <w:hyperlink w:anchor="_Toc168430276" w:history="1">
            <w:r w:rsidRPr="00F82B36">
              <w:rPr>
                <w:rStyle w:val="Hyperlink"/>
                <w:noProof/>
              </w:rPr>
              <w:t>4.1</w:t>
            </w:r>
            <w:r w:rsidRPr="00F82B36">
              <w:rPr>
                <w:rFonts w:asciiTheme="minorHAnsi" w:eastAsiaTheme="minorEastAsia" w:hAnsiTheme="minorHAnsi" w:cstheme="minorBidi"/>
                <w:noProof/>
                <w:sz w:val="22"/>
                <w:szCs w:val="22"/>
                <w:lang w:eastAsia="fr-FR"/>
              </w:rPr>
              <w:tab/>
            </w:r>
            <w:r w:rsidRPr="00F82B36">
              <w:rPr>
                <w:rStyle w:val="Hyperlink"/>
                <w:noProof/>
              </w:rPr>
              <w:t>Basic test cases</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_Toc168430276 \h </w:instrText>
            </w:r>
            <w:r w:rsidRPr="00F82B36">
              <w:rPr>
                <w:noProof/>
                <w:webHidden/>
              </w:rPr>
            </w:r>
            <w:r w:rsidRPr="00F82B36">
              <w:rPr>
                <w:noProof/>
                <w:webHidden/>
              </w:rPr>
              <w:fldChar w:fldCharType="separate"/>
            </w:r>
            <w:r w:rsidR="00276C0E">
              <w:rPr>
                <w:noProof/>
                <w:webHidden/>
              </w:rPr>
              <w:t>8</w:t>
            </w:r>
            <w:r w:rsidRPr="00F82B36">
              <w:rPr>
                <w:noProof/>
                <w:webHidden/>
              </w:rPr>
              <w:fldChar w:fldCharType="end"/>
            </w:r>
          </w:hyperlink>
        </w:p>
        <w:p w14:paraId="63BCDFB7" w14:textId="71D1D3E8" w:rsidR="00E87715" w:rsidRPr="00F82B36" w:rsidRDefault="00E87715" w:rsidP="003753C0">
          <w:pPr>
            <w:pStyle w:val="TOC2"/>
            <w:ind w:left="1134"/>
            <w:rPr>
              <w:rFonts w:asciiTheme="minorHAnsi" w:eastAsiaTheme="minorEastAsia" w:hAnsiTheme="minorHAnsi" w:cstheme="minorBidi"/>
              <w:noProof/>
              <w:sz w:val="22"/>
              <w:szCs w:val="22"/>
              <w:lang w:eastAsia="fr-FR"/>
            </w:rPr>
          </w:pPr>
          <w:hyperlink w:anchor="_Toc168430277" w:history="1">
            <w:r w:rsidRPr="00F82B36">
              <w:rPr>
                <w:rStyle w:val="Hyperlink"/>
                <w:noProof/>
              </w:rPr>
              <w:t>4.2</w:t>
            </w:r>
            <w:r w:rsidRPr="00F82B36">
              <w:rPr>
                <w:rFonts w:asciiTheme="minorHAnsi" w:eastAsiaTheme="minorEastAsia" w:hAnsiTheme="minorHAnsi" w:cstheme="minorBidi"/>
                <w:noProof/>
                <w:sz w:val="22"/>
                <w:szCs w:val="22"/>
                <w:lang w:eastAsia="fr-FR"/>
              </w:rPr>
              <w:tab/>
            </w:r>
            <w:r w:rsidRPr="00F82B36">
              <w:rPr>
                <w:rStyle w:val="Hyperlink"/>
                <w:noProof/>
              </w:rPr>
              <w:t>Additional test cases</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_Toc168430277 \h </w:instrText>
            </w:r>
            <w:r w:rsidRPr="00F82B36">
              <w:rPr>
                <w:noProof/>
                <w:webHidden/>
              </w:rPr>
            </w:r>
            <w:r w:rsidRPr="00F82B36">
              <w:rPr>
                <w:noProof/>
                <w:webHidden/>
              </w:rPr>
              <w:fldChar w:fldCharType="separate"/>
            </w:r>
            <w:r w:rsidR="00276C0E">
              <w:rPr>
                <w:noProof/>
                <w:webHidden/>
              </w:rPr>
              <w:t>9</w:t>
            </w:r>
            <w:r w:rsidRPr="00F82B36">
              <w:rPr>
                <w:noProof/>
                <w:webHidden/>
              </w:rPr>
              <w:fldChar w:fldCharType="end"/>
            </w:r>
          </w:hyperlink>
        </w:p>
        <w:p w14:paraId="5FDF6B8F" w14:textId="1C31BC4E" w:rsidR="00E87715" w:rsidRPr="00F82B36" w:rsidRDefault="00E87715">
          <w:pPr>
            <w:pStyle w:val="TOC1"/>
            <w:rPr>
              <w:rFonts w:asciiTheme="minorHAnsi" w:eastAsiaTheme="minorEastAsia" w:hAnsiTheme="minorHAnsi" w:cstheme="minorBidi"/>
              <w:noProof/>
              <w:sz w:val="22"/>
              <w:szCs w:val="22"/>
              <w:lang w:eastAsia="fr-FR"/>
            </w:rPr>
          </w:pPr>
          <w:hyperlink w:anchor="_Toc168430278" w:history="1">
            <w:r w:rsidRPr="00F82B36">
              <w:rPr>
                <w:rStyle w:val="Hyperlink"/>
                <w:noProof/>
              </w:rPr>
              <w:t>5</w:t>
            </w:r>
            <w:r w:rsidRPr="00F82B36">
              <w:rPr>
                <w:rFonts w:asciiTheme="minorHAnsi" w:eastAsiaTheme="minorEastAsia" w:hAnsiTheme="minorHAnsi" w:cstheme="minorBidi"/>
                <w:noProof/>
                <w:sz w:val="22"/>
                <w:szCs w:val="22"/>
                <w:lang w:eastAsia="fr-FR"/>
              </w:rPr>
              <w:tab/>
            </w:r>
            <w:r w:rsidRPr="00F82B36">
              <w:rPr>
                <w:rStyle w:val="Hyperlink"/>
                <w:noProof/>
              </w:rPr>
              <w:t>Testing results</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_Toc168430278 \h </w:instrText>
            </w:r>
            <w:r w:rsidRPr="00F82B36">
              <w:rPr>
                <w:noProof/>
                <w:webHidden/>
              </w:rPr>
            </w:r>
            <w:r w:rsidRPr="00F82B36">
              <w:rPr>
                <w:noProof/>
                <w:webHidden/>
              </w:rPr>
              <w:fldChar w:fldCharType="separate"/>
            </w:r>
            <w:r w:rsidR="00276C0E">
              <w:rPr>
                <w:noProof/>
                <w:webHidden/>
              </w:rPr>
              <w:t>9</w:t>
            </w:r>
            <w:r w:rsidRPr="00F82B36">
              <w:rPr>
                <w:noProof/>
                <w:webHidden/>
              </w:rPr>
              <w:fldChar w:fldCharType="end"/>
            </w:r>
          </w:hyperlink>
        </w:p>
        <w:p w14:paraId="192E455D" w14:textId="30E87EFC" w:rsidR="00E87715" w:rsidRPr="00F82B36" w:rsidRDefault="00E87715">
          <w:pPr>
            <w:pStyle w:val="TOC1"/>
            <w:rPr>
              <w:rFonts w:asciiTheme="minorHAnsi" w:eastAsiaTheme="minorEastAsia" w:hAnsiTheme="minorHAnsi" w:cstheme="minorBidi"/>
              <w:noProof/>
              <w:sz w:val="22"/>
              <w:szCs w:val="22"/>
              <w:lang w:eastAsia="fr-FR"/>
            </w:rPr>
          </w:pPr>
          <w:hyperlink w:anchor="_Toc168430279" w:history="1">
            <w:r w:rsidRPr="00F82B36">
              <w:rPr>
                <w:rStyle w:val="Hyperlink"/>
                <w:noProof/>
              </w:rPr>
              <w:t>6</w:t>
            </w:r>
            <w:r w:rsidRPr="00F82B36">
              <w:rPr>
                <w:rFonts w:asciiTheme="minorHAnsi" w:eastAsiaTheme="minorEastAsia" w:hAnsiTheme="minorHAnsi" w:cstheme="minorBidi"/>
                <w:noProof/>
                <w:sz w:val="22"/>
                <w:szCs w:val="22"/>
                <w:lang w:eastAsia="fr-FR"/>
              </w:rPr>
              <w:tab/>
            </w:r>
            <w:r w:rsidRPr="00F82B36">
              <w:rPr>
                <w:rStyle w:val="Hyperlink"/>
                <w:noProof/>
              </w:rPr>
              <w:t>Contact information</w:t>
            </w:r>
            <w:r w:rsidRPr="00F82B36">
              <w:rPr>
                <w:noProof/>
                <w:webHidden/>
              </w:rPr>
              <w:tab/>
            </w:r>
            <w:r w:rsidRPr="00F82B36">
              <w:rPr>
                <w:noProof/>
                <w:webHidden/>
              </w:rPr>
              <w:tab/>
            </w:r>
            <w:r w:rsidRPr="00F82B36">
              <w:rPr>
                <w:noProof/>
                <w:webHidden/>
              </w:rPr>
              <w:fldChar w:fldCharType="begin"/>
            </w:r>
            <w:r w:rsidRPr="00F82B36">
              <w:rPr>
                <w:noProof/>
                <w:webHidden/>
              </w:rPr>
              <w:instrText xml:space="preserve"> PAGEREF _Toc168430279 \h </w:instrText>
            </w:r>
            <w:r w:rsidRPr="00F82B36">
              <w:rPr>
                <w:noProof/>
                <w:webHidden/>
              </w:rPr>
            </w:r>
            <w:r w:rsidRPr="00F82B36">
              <w:rPr>
                <w:noProof/>
                <w:webHidden/>
              </w:rPr>
              <w:fldChar w:fldCharType="separate"/>
            </w:r>
            <w:r w:rsidR="00276C0E">
              <w:rPr>
                <w:noProof/>
                <w:webHidden/>
              </w:rPr>
              <w:t>10</w:t>
            </w:r>
            <w:r w:rsidRPr="00F82B36">
              <w:rPr>
                <w:noProof/>
                <w:webHidden/>
              </w:rPr>
              <w:fldChar w:fldCharType="end"/>
            </w:r>
          </w:hyperlink>
        </w:p>
        <w:p w14:paraId="1F27B04B" w14:textId="77777777" w:rsidR="00E87715" w:rsidRPr="00F82B36" w:rsidRDefault="00E87715">
          <w:r w:rsidRPr="00F82B36">
            <w:rPr>
              <w:b/>
              <w:bCs/>
            </w:rPr>
            <w:fldChar w:fldCharType="end"/>
          </w:r>
        </w:p>
      </w:sdtContent>
    </w:sdt>
    <w:p w14:paraId="50A2E6DE" w14:textId="77777777" w:rsidR="00E87715" w:rsidRPr="00F82B36" w:rsidRDefault="00E87715" w:rsidP="00E72864">
      <w:pPr>
        <w:pStyle w:val="Heading1"/>
      </w:pPr>
      <w:bookmarkStart w:id="9" w:name="_Toc328834195"/>
      <w:bookmarkStart w:id="10" w:name="_Toc455481200"/>
      <w:bookmarkStart w:id="11" w:name="_Toc455481551"/>
      <w:bookmarkStart w:id="12" w:name="_Toc144218055"/>
      <w:bookmarkStart w:id="13" w:name="_Toc144218230"/>
      <w:bookmarkStart w:id="14" w:name="_Toc168430266"/>
      <w:bookmarkStart w:id="15" w:name="_Toc328834197"/>
      <w:bookmarkStart w:id="16" w:name="_Toc455481202"/>
      <w:bookmarkStart w:id="17" w:name="_Toc455481553"/>
      <w:bookmarkStart w:id="18" w:name="_Toc144218057"/>
      <w:bookmarkStart w:id="19" w:name="_Toc144218232"/>
      <w:r w:rsidRPr="00F82B36">
        <w:lastRenderedPageBreak/>
        <w:t>1</w:t>
      </w:r>
      <w:r w:rsidRPr="00F82B36">
        <w:tab/>
        <w:t>Introduction</w:t>
      </w:r>
      <w:bookmarkEnd w:id="9"/>
      <w:bookmarkEnd w:id="10"/>
      <w:bookmarkEnd w:id="11"/>
      <w:bookmarkEnd w:id="12"/>
      <w:bookmarkEnd w:id="13"/>
      <w:bookmarkEnd w:id="14"/>
    </w:p>
    <w:p w14:paraId="147FA047" w14:textId="56A85C3B" w:rsidR="00E87715" w:rsidRPr="00F82B36" w:rsidRDefault="00E87715" w:rsidP="00E72864">
      <w:r w:rsidRPr="00A650E9">
        <w:rPr>
          <w:spacing w:val="-3"/>
        </w:rPr>
        <w:t xml:space="preserve">Study Group 3 publishes recommended methods that predict: a) gaseous attenuation due to oxygen and water vapour (Annex 2 of Recommendation </w:t>
      </w:r>
      <w:hyperlink r:id="rId12" w:history="1">
        <w:r w:rsidRPr="00A650E9">
          <w:rPr>
            <w:rStyle w:val="Hyperlink"/>
            <w:spacing w:val="-3"/>
          </w:rPr>
          <w:t>ITU-R P.676</w:t>
        </w:r>
      </w:hyperlink>
      <w:r w:rsidRPr="00A650E9">
        <w:rPr>
          <w:spacing w:val="-3"/>
        </w:rPr>
        <w:t xml:space="preserve">), b) cloud loss (§ 3 of Recommendation </w:t>
      </w:r>
      <w:hyperlink r:id="rId13" w:history="1">
        <w:r w:rsidRPr="00A650E9">
          <w:rPr>
            <w:rStyle w:val="Hyperlink"/>
            <w:spacing w:val="-3"/>
          </w:rPr>
          <w:t>ITU-R P.840</w:t>
        </w:r>
      </w:hyperlink>
      <w:r w:rsidRPr="00A650E9">
        <w:rPr>
          <w:spacing w:val="-3"/>
        </w:rPr>
        <w:t xml:space="preserve">), c) rain loss (§ 2.2.1.1 of Recommendation </w:t>
      </w:r>
      <w:hyperlink r:id="rId14" w:history="1">
        <w:r w:rsidRPr="00A650E9">
          <w:rPr>
            <w:rStyle w:val="Hyperlink"/>
            <w:spacing w:val="-3"/>
          </w:rPr>
          <w:t>ITU-R P.618</w:t>
        </w:r>
      </w:hyperlink>
      <w:r w:rsidRPr="00A650E9">
        <w:rPr>
          <w:spacing w:val="-3"/>
        </w:rPr>
        <w:t>), d)</w:t>
      </w:r>
      <w:r w:rsidR="00A650E9" w:rsidRPr="00A650E9">
        <w:rPr>
          <w:spacing w:val="-3"/>
        </w:rPr>
        <w:t> </w:t>
      </w:r>
      <w:r w:rsidRPr="00A650E9">
        <w:rPr>
          <w:spacing w:val="-3"/>
        </w:rPr>
        <w:t>scintillation fading (§</w:t>
      </w:r>
      <w:r w:rsidR="00A650E9">
        <w:rPr>
          <w:spacing w:val="-3"/>
        </w:rPr>
        <w:t> </w:t>
      </w:r>
      <w:r w:rsidRPr="00A650E9">
        <w:rPr>
          <w:spacing w:val="-3"/>
        </w:rPr>
        <w:t>2.4.1</w:t>
      </w:r>
      <w:r w:rsidR="00A650E9">
        <w:rPr>
          <w:spacing w:val="-3"/>
        </w:rPr>
        <w:t> </w:t>
      </w:r>
      <w:r w:rsidRPr="00A650E9">
        <w:rPr>
          <w:spacing w:val="-3"/>
        </w:rPr>
        <w:t xml:space="preserve">of Recommendation ITU-R P.618), and e) total attenuation (§2.5 of Recommendation ITU-R P.618) on Earth-space paths. </w:t>
      </w:r>
      <w:bookmarkStart w:id="20" w:name="_Hlk158981910"/>
      <w:r w:rsidRPr="00A650E9">
        <w:rPr>
          <w:spacing w:val="-3"/>
        </w:rPr>
        <w:t xml:space="preserve">This fascicle describes the procedures to </w:t>
      </w:r>
      <w:r w:rsidRPr="00F82B36">
        <w:t xml:space="preserve">evaluate the accuracy of excess rain attenuation and total attenuation prediction methods using measured data in Table II-1 of DBSG3 and the testing variable specified in § 4 of Fascicle </w:t>
      </w:r>
      <w:hyperlink r:id="rId15" w:history="1">
        <w:r w:rsidRPr="00F82B36">
          <w:rPr>
            <w:rStyle w:val="Hyperlink"/>
          </w:rPr>
          <w:t>3M/FAS/1</w:t>
        </w:r>
      </w:hyperlink>
      <w:r w:rsidRPr="00F82B36">
        <w:t>.</w:t>
      </w:r>
      <w:bookmarkEnd w:id="20"/>
      <w:r w:rsidRPr="00F82B36">
        <w:t xml:space="preserve"> Information for experimenters who submit measured rainfall rate and attenuation data is provided in Recommendation </w:t>
      </w:r>
      <w:hyperlink r:id="rId16" w:history="1">
        <w:r w:rsidRPr="00F82B36">
          <w:rPr>
            <w:rStyle w:val="Hyperlink"/>
          </w:rPr>
          <w:t>ITU-R P.311</w:t>
        </w:r>
      </w:hyperlink>
      <w:r w:rsidRPr="00F82B36">
        <w:t>, and the testing variables for comparing Earth-space propagation prediction methods is provided in Fascicle 3M/FAS/1.</w:t>
      </w:r>
    </w:p>
    <w:p w14:paraId="7F347E29" w14:textId="77777777" w:rsidR="00E87715" w:rsidRPr="00F82B36" w:rsidRDefault="00E87715" w:rsidP="00E72864">
      <w:r w:rsidRPr="00F82B36">
        <w:t>There are four classes of tests that Study Group 3 performs to evaluate the accuracy of Earth-space prediction methods:</w:t>
      </w:r>
    </w:p>
    <w:p w14:paraId="1BD8D7D8" w14:textId="77777777" w:rsidR="00E87715" w:rsidRPr="00F82B36" w:rsidRDefault="00E87715" w:rsidP="00E72864">
      <w:pPr>
        <w:pStyle w:val="enumlev1"/>
      </w:pPr>
      <w:r w:rsidRPr="00F82B36">
        <w:t>1)</w:t>
      </w:r>
      <w:r w:rsidRPr="00F82B36">
        <w:tab/>
        <w:t xml:space="preserve">excess attenuation using concurrent excess attenuation and rainfall rate statistical data in Table II-1 of </w:t>
      </w:r>
      <w:proofErr w:type="gramStart"/>
      <w:r w:rsidRPr="00F82B36">
        <w:t>DBSG3;</w:t>
      </w:r>
      <w:proofErr w:type="gramEnd"/>
    </w:p>
    <w:p w14:paraId="68DD3123" w14:textId="77777777" w:rsidR="00E87715" w:rsidRPr="00F82B36" w:rsidRDefault="00E87715" w:rsidP="00E72864">
      <w:pPr>
        <w:pStyle w:val="enumlev1"/>
      </w:pPr>
      <w:r w:rsidRPr="00F82B36">
        <w:t>2)</w:t>
      </w:r>
      <w:r w:rsidRPr="00F82B36">
        <w:tab/>
        <w:t xml:space="preserve">excess attenuation using excess attenuation data in Table II-1 of DBSG3 with the rainfall rate digital maps in Recommendation </w:t>
      </w:r>
      <w:hyperlink r:id="rId17" w:history="1">
        <w:r w:rsidRPr="00F82B36">
          <w:rPr>
            <w:rStyle w:val="Hyperlink"/>
          </w:rPr>
          <w:t>ITU-R P.837</w:t>
        </w:r>
      </w:hyperlink>
      <w:r w:rsidRPr="00F82B36">
        <w:t>;</w:t>
      </w:r>
    </w:p>
    <w:p w14:paraId="08B30A59" w14:textId="77777777" w:rsidR="00E87715" w:rsidRPr="00F82B36" w:rsidRDefault="00E87715" w:rsidP="00E72864">
      <w:pPr>
        <w:pStyle w:val="enumlev1"/>
      </w:pPr>
      <w:r w:rsidRPr="00F82B36">
        <w:t>3)</w:t>
      </w:r>
      <w:r w:rsidRPr="00F82B36">
        <w:tab/>
        <w:t xml:space="preserve">total attenuation using concurrent total attenuation and rainfall rate statistical data in Table II-1 of </w:t>
      </w:r>
      <w:proofErr w:type="gramStart"/>
      <w:r w:rsidRPr="00F82B36">
        <w:t>DBSG3;</w:t>
      </w:r>
      <w:proofErr w:type="gramEnd"/>
    </w:p>
    <w:p w14:paraId="57A0AAC2" w14:textId="77777777" w:rsidR="00E87715" w:rsidRPr="00F82B36" w:rsidRDefault="00E87715" w:rsidP="00E72864">
      <w:pPr>
        <w:pStyle w:val="enumlev1"/>
      </w:pPr>
      <w:r w:rsidRPr="00F82B36">
        <w:t>4)</w:t>
      </w:r>
      <w:r w:rsidRPr="00F82B36">
        <w:tab/>
        <w:t>total attenuation using total attenuation statistical data in Table II-1 of DBSG3 with the rainfall rate digital maps in Recommendation ITU-R P.837.</w:t>
      </w:r>
    </w:p>
    <w:p w14:paraId="49C3B7AE" w14:textId="77777777" w:rsidR="00E87715" w:rsidRPr="00F82B36" w:rsidRDefault="00E87715" w:rsidP="00E72864">
      <w:pPr>
        <w:pStyle w:val="Heading1"/>
      </w:pPr>
      <w:bookmarkStart w:id="21" w:name="_Toc328834196"/>
      <w:bookmarkStart w:id="22" w:name="_Toc455481201"/>
      <w:bookmarkStart w:id="23" w:name="_Toc455481552"/>
      <w:bookmarkStart w:id="24" w:name="_Toc144218056"/>
      <w:bookmarkStart w:id="25" w:name="_Toc144218231"/>
      <w:bookmarkStart w:id="26" w:name="_Toc168430267"/>
      <w:r w:rsidRPr="00F82B36">
        <w:t>2</w:t>
      </w:r>
      <w:r w:rsidRPr="00F82B36">
        <w:tab/>
        <w:t xml:space="preserve">DBSG3 </w:t>
      </w:r>
      <w:bookmarkEnd w:id="21"/>
      <w:bookmarkEnd w:id="22"/>
      <w:bookmarkEnd w:id="23"/>
      <w:bookmarkEnd w:id="24"/>
      <w:bookmarkEnd w:id="25"/>
      <w:r w:rsidRPr="00F82B36">
        <w:t>Table II-1 description</w:t>
      </w:r>
      <w:bookmarkEnd w:id="26"/>
    </w:p>
    <w:p w14:paraId="746A7AEE" w14:textId="77777777" w:rsidR="00E87715" w:rsidRPr="00F82B36" w:rsidRDefault="00E87715" w:rsidP="00E72864">
      <w:r w:rsidRPr="00F82B36">
        <w:t>Table II-1 of DBSG3 is a database of excess and total rain attenuation and concurrent rainfall rate statistical data from beacon, radiometer, and radar measurements that spans more than 45 years. The full description of Table II-1 (header and data) is provided in the table format definition file accessible in CG 3M-2 “ITU-R SG 3 DBSG3 databank on measurements for all tables except Table VI-1 (Terrestrial Point-to-area data)” share folder.</w:t>
      </w:r>
    </w:p>
    <w:p w14:paraId="33FAEBCE" w14:textId="0BE29060" w:rsidR="00E87715" w:rsidRPr="00F82B36" w:rsidRDefault="00E87715" w:rsidP="00E72864">
      <w:r w:rsidRPr="00F82B36">
        <w:t xml:space="preserve">All tests should be performed using the latest version of Table II-1 of DBSG3. Table II-1 of DBSG3 is a comma-separated file available in the </w:t>
      </w:r>
      <w:hyperlink r:id="rId18" w:history="1">
        <w:r w:rsidRPr="00F82B36">
          <w:rPr>
            <w:rStyle w:val="Hyperlink"/>
          </w:rPr>
          <w:t>SharePoint folder</w:t>
        </w:r>
      </w:hyperlink>
      <w:r w:rsidRPr="00F82B36">
        <w:t xml:space="preserve"> of WP 3M Correspondence Group CG 3M-2. All published test results should include the version of DBSG3 used for testing.</w:t>
      </w:r>
    </w:p>
    <w:bookmarkEnd w:id="15"/>
    <w:bookmarkEnd w:id="16"/>
    <w:bookmarkEnd w:id="17"/>
    <w:bookmarkEnd w:id="18"/>
    <w:bookmarkEnd w:id="19"/>
    <w:p w14:paraId="5B671EB1" w14:textId="77777777" w:rsidR="00E87715" w:rsidRPr="00F82B36" w:rsidRDefault="00E87715" w:rsidP="00E72864">
      <w:r w:rsidRPr="00F82B36">
        <w:t>Several flags are used to select the datasets and the data within a dataset are to be used for testing excess rain attenuation and total attenuation prediction methods. The flags are assigned by the table keepers of Table II-1 and submitted to WP 3M for approval.</w:t>
      </w:r>
    </w:p>
    <w:p w14:paraId="1E115115" w14:textId="77777777" w:rsidR="00E87715" w:rsidRPr="00F82B36" w:rsidRDefault="00E87715" w:rsidP="00E72864">
      <w:r w:rsidRPr="00F82B36">
        <w:t>The flags are defined as follows:</w:t>
      </w:r>
    </w:p>
    <w:p w14:paraId="196051DF" w14:textId="77777777" w:rsidR="00E87715" w:rsidRPr="00F82B36" w:rsidRDefault="00E87715">
      <w:pPr>
        <w:tabs>
          <w:tab w:val="clear" w:pos="1134"/>
          <w:tab w:val="clear" w:pos="1871"/>
          <w:tab w:val="clear" w:pos="2268"/>
        </w:tabs>
        <w:overflowPunct/>
        <w:autoSpaceDE/>
        <w:autoSpaceDN/>
        <w:adjustRightInd/>
        <w:spacing w:before="0" w:after="160" w:line="259" w:lineRule="auto"/>
        <w:textAlignment w:val="auto"/>
        <w:rPr>
          <w:caps/>
          <w:sz w:val="20"/>
        </w:rPr>
      </w:pPr>
      <w:r w:rsidRPr="00F82B36">
        <w:rPr>
          <w:caps/>
          <w:sz w:val="20"/>
        </w:rPr>
        <w:br w:type="page"/>
      </w:r>
    </w:p>
    <w:p w14:paraId="1F31972E" w14:textId="77777777" w:rsidR="00E87715" w:rsidRPr="00F82B36" w:rsidRDefault="00E87715" w:rsidP="00A90655">
      <w:pPr>
        <w:pStyle w:val="TableNo"/>
      </w:pPr>
      <w:r w:rsidRPr="00F82B36">
        <w:lastRenderedPageBreak/>
        <w:t>Table 1</w:t>
      </w:r>
    </w:p>
    <w:p w14:paraId="4C8177E8" w14:textId="77777777" w:rsidR="00E87715" w:rsidRPr="00F82B36" w:rsidRDefault="00E87715" w:rsidP="00A90655">
      <w:pPr>
        <w:pStyle w:val="Tabletitle"/>
      </w:pPr>
      <w:r w:rsidRPr="00F82B36">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70"/>
      </w:tblGrid>
      <w:tr w:rsidR="00E87715" w:rsidRPr="00F82B36" w14:paraId="7709B84F" w14:textId="77777777" w:rsidTr="00E72864">
        <w:trPr>
          <w:tblHeader/>
        </w:trPr>
        <w:tc>
          <w:tcPr>
            <w:tcW w:w="1080" w:type="dxa"/>
            <w:shd w:val="clear" w:color="auto" w:fill="C0C0C0"/>
          </w:tcPr>
          <w:p w14:paraId="1DE1E1F7" w14:textId="77777777" w:rsidR="00E87715" w:rsidRPr="00F82B36" w:rsidRDefault="00E87715" w:rsidP="00E72864">
            <w:pPr>
              <w:keepNext/>
              <w:spacing w:before="80" w:after="80"/>
              <w:jc w:val="center"/>
              <w:rPr>
                <w:rFonts w:ascii="Times New Roman Bold" w:eastAsia="SimSun" w:hAnsi="Times New Roman Bold" w:cs="Times New Roman Bold"/>
                <w:b/>
                <w:sz w:val="20"/>
              </w:rPr>
            </w:pPr>
            <w:r w:rsidRPr="00F82B36">
              <w:rPr>
                <w:rFonts w:ascii="Times New Roman Bold" w:eastAsia="SimSun" w:hAnsi="Times New Roman Bold" w:cs="Times New Roman Bold"/>
                <w:b/>
                <w:sz w:val="20"/>
              </w:rPr>
              <w:t>Flag</w:t>
            </w:r>
          </w:p>
        </w:tc>
        <w:tc>
          <w:tcPr>
            <w:tcW w:w="8270" w:type="dxa"/>
            <w:shd w:val="clear" w:color="auto" w:fill="C0C0C0"/>
          </w:tcPr>
          <w:p w14:paraId="7DA67CAB" w14:textId="77777777" w:rsidR="00E87715" w:rsidRPr="00F82B36" w:rsidRDefault="00E87715" w:rsidP="00E72864">
            <w:pPr>
              <w:keepNext/>
              <w:spacing w:before="80" w:after="80"/>
              <w:jc w:val="center"/>
              <w:rPr>
                <w:rFonts w:ascii="Times New Roman Bold" w:eastAsia="SimSun" w:hAnsi="Times New Roman Bold" w:cs="Times New Roman Bold"/>
                <w:b/>
                <w:sz w:val="20"/>
              </w:rPr>
            </w:pPr>
            <w:r w:rsidRPr="00F82B36">
              <w:rPr>
                <w:rFonts w:ascii="Times New Roman Bold" w:eastAsia="SimSun" w:hAnsi="Times New Roman Bold" w:cs="Times New Roman Bold"/>
                <w:b/>
                <w:sz w:val="20"/>
              </w:rPr>
              <w:t>Description</w:t>
            </w:r>
          </w:p>
        </w:tc>
      </w:tr>
      <w:tr w:rsidR="00E87715" w:rsidRPr="00F82B36" w14:paraId="2262DB6D" w14:textId="77777777" w:rsidTr="00E72864">
        <w:tc>
          <w:tcPr>
            <w:tcW w:w="1080" w:type="dxa"/>
            <w:shd w:val="clear" w:color="auto" w:fill="auto"/>
          </w:tcPr>
          <w:p w14:paraId="4AF0A935"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FLAG1</w:t>
            </w:r>
          </w:p>
        </w:tc>
        <w:tc>
          <w:tcPr>
            <w:tcW w:w="8270" w:type="dxa"/>
            <w:shd w:val="clear" w:color="auto" w:fill="auto"/>
          </w:tcPr>
          <w:p w14:paraId="0D982F7F"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Minimum validity range for the rainfall rate CCDF dataset: exponential format in 4 characters, e.g. 3E-3.</w:t>
            </w:r>
          </w:p>
        </w:tc>
      </w:tr>
      <w:tr w:rsidR="00E87715" w:rsidRPr="00F82B36" w14:paraId="0EE67F58" w14:textId="77777777" w:rsidTr="00E72864">
        <w:tc>
          <w:tcPr>
            <w:tcW w:w="1080" w:type="dxa"/>
            <w:shd w:val="clear" w:color="auto" w:fill="auto"/>
          </w:tcPr>
          <w:p w14:paraId="4588B898"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FLAG2</w:t>
            </w:r>
          </w:p>
        </w:tc>
        <w:tc>
          <w:tcPr>
            <w:tcW w:w="8270" w:type="dxa"/>
            <w:shd w:val="clear" w:color="auto" w:fill="auto"/>
          </w:tcPr>
          <w:p w14:paraId="291E6A73"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Maximum validity range for the rainfall rate CCDF dataset: exponential format in 4 characters, e.g. 3E+0.</w:t>
            </w:r>
          </w:p>
        </w:tc>
      </w:tr>
      <w:tr w:rsidR="00E87715" w:rsidRPr="00F82B36" w14:paraId="79C61FFD" w14:textId="77777777" w:rsidTr="00E72864">
        <w:tc>
          <w:tcPr>
            <w:tcW w:w="1080" w:type="dxa"/>
            <w:shd w:val="clear" w:color="auto" w:fill="auto"/>
          </w:tcPr>
          <w:p w14:paraId="3BB003F9"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FLAG3</w:t>
            </w:r>
          </w:p>
        </w:tc>
        <w:tc>
          <w:tcPr>
            <w:tcW w:w="8270" w:type="dxa"/>
            <w:shd w:val="clear" w:color="auto" w:fill="auto"/>
          </w:tcPr>
          <w:p w14:paraId="6A95395A"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Minimum validity range for excess or total attenuation CCDF dataset: exponential format in 4 characters, e.g. 1E-2.</w:t>
            </w:r>
          </w:p>
        </w:tc>
      </w:tr>
      <w:tr w:rsidR="00E87715" w:rsidRPr="00F82B36" w14:paraId="625DE480" w14:textId="77777777" w:rsidTr="00E72864">
        <w:tc>
          <w:tcPr>
            <w:tcW w:w="1080" w:type="dxa"/>
            <w:shd w:val="clear" w:color="auto" w:fill="auto"/>
          </w:tcPr>
          <w:p w14:paraId="40C61523"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FLAG4</w:t>
            </w:r>
          </w:p>
        </w:tc>
        <w:tc>
          <w:tcPr>
            <w:tcW w:w="8270" w:type="dxa"/>
            <w:shd w:val="clear" w:color="auto" w:fill="auto"/>
          </w:tcPr>
          <w:p w14:paraId="0A25ACAB"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Maximum validity range for excess or total attenuation CCDF dataset: exponential format in 4 characters, e.g. 5E+0.</w:t>
            </w:r>
          </w:p>
        </w:tc>
      </w:tr>
      <w:tr w:rsidR="00E87715" w:rsidRPr="00F82B36" w14:paraId="3367097D" w14:textId="77777777" w:rsidTr="00E72864">
        <w:tc>
          <w:tcPr>
            <w:tcW w:w="1080" w:type="dxa"/>
            <w:shd w:val="clear" w:color="auto" w:fill="auto"/>
          </w:tcPr>
          <w:p w14:paraId="4713EE2C"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FLAG5</w:t>
            </w:r>
          </w:p>
        </w:tc>
        <w:tc>
          <w:tcPr>
            <w:tcW w:w="8270" w:type="dxa"/>
            <w:shd w:val="clear" w:color="auto" w:fill="auto"/>
          </w:tcPr>
          <w:p w14:paraId="62A4E87F"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Identifies single year, multiple year and twin year statistics (“E” or “T”):</w:t>
            </w:r>
          </w:p>
          <w:p w14:paraId="6B783A28"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1</w:t>
            </w:r>
            <w:r w:rsidRPr="00F82B36">
              <w:rPr>
                <w:rFonts w:eastAsia="SimSun"/>
                <w:sz w:val="20"/>
              </w:rPr>
              <w:tab/>
              <w:t>The identification of Single-Year (“S” in the first character of FLAG5) or Multiple-Year statistics (“M” in the first character of FLAG5) are applied only to statistics referring to the same link (i.e. same site, satellite, frequency, elevation, polarization) and to a common observation period.</w:t>
            </w:r>
          </w:p>
          <w:p w14:paraId="7E5C118E"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ab/>
              <w:t>a.</w:t>
            </w:r>
            <w:r w:rsidRPr="00F82B36">
              <w:rPr>
                <w:rFonts w:eastAsia="SimSun"/>
                <w:sz w:val="20"/>
              </w:rPr>
              <w:tab/>
              <w:t>An “S” in the first character of FLAG5 indicates a single-year statistic where at least one multiple year statistic is also present in the database (e.g. statistics from 1994/01/01 to 1994/12/31 when the statistic from 1993/01/01 to 1997/12/31 is also available).</w:t>
            </w:r>
          </w:p>
          <w:p w14:paraId="2D1A6CB3"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ab/>
              <w:t>b.</w:t>
            </w:r>
            <w:r w:rsidRPr="00F82B36">
              <w:rPr>
                <w:rFonts w:eastAsia="SimSun"/>
                <w:sz w:val="20"/>
              </w:rPr>
              <w:tab/>
              <w:t>An “M” in the first character of FLAG5 indicates a multiple-year statistic where single-year statistics (or part of them) are also present.</w:t>
            </w:r>
          </w:p>
          <w:p w14:paraId="69C8C918"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ab/>
              <w:t>c.</w:t>
            </w:r>
            <w:r w:rsidRPr="00F82B36">
              <w:rPr>
                <w:rFonts w:eastAsia="SimSun"/>
                <w:sz w:val="20"/>
              </w:rPr>
              <w:tab/>
              <w:t>A “0” (zero) in the first character of FLAG5 indicates single-year statistic where no multiple year statistics are present.</w:t>
            </w:r>
          </w:p>
          <w:p w14:paraId="56D79527"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ab/>
              <w:t>d.</w:t>
            </w:r>
            <w:r w:rsidRPr="00F82B36">
              <w:rPr>
                <w:rFonts w:eastAsia="SimSun"/>
                <w:sz w:val="20"/>
              </w:rPr>
              <w:tab/>
              <w:t>An “N” in the first character of FLAG5 indicates multiple year statistics when no single year statistics are available.</w:t>
            </w:r>
          </w:p>
          <w:p w14:paraId="2781E78A"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ab/>
              <w:t>e.</w:t>
            </w:r>
            <w:r w:rsidRPr="00F82B36">
              <w:rPr>
                <w:rFonts w:eastAsia="SimSun"/>
                <w:sz w:val="20"/>
              </w:rPr>
              <w:tab/>
              <w:t xml:space="preserve">A “T” in the first character of FLAG5 indicates this statistic is </w:t>
            </w:r>
            <w:proofErr w:type="gramStart"/>
            <w:r w:rsidRPr="00F82B36">
              <w:rPr>
                <w:rFonts w:eastAsia="SimSun"/>
                <w:sz w:val="20"/>
              </w:rPr>
              <w:t>similar to</w:t>
            </w:r>
            <w:proofErr w:type="gramEnd"/>
            <w:r w:rsidRPr="00F82B36">
              <w:rPr>
                <w:rFonts w:eastAsia="SimSun"/>
                <w:sz w:val="20"/>
              </w:rPr>
              <w:t xml:space="preserve"> an already flagged statistic not flagged with “T” (e.g., a statistic referring to the same frequency, elevation angle, observation period, but a different polarization angle). </w:t>
            </w:r>
            <w:proofErr w:type="gramStart"/>
            <w:r w:rsidRPr="00F82B36">
              <w:rPr>
                <w:rFonts w:eastAsia="SimSun"/>
                <w:sz w:val="20"/>
              </w:rPr>
              <w:t>Therefore</w:t>
            </w:r>
            <w:proofErr w:type="gramEnd"/>
            <w:r w:rsidRPr="00F82B36">
              <w:rPr>
                <w:rFonts w:eastAsia="SimSun"/>
                <w:sz w:val="20"/>
              </w:rPr>
              <w:t xml:space="preserve"> the tests could be run with respect to 1 of these 2 statistics only.</w:t>
            </w:r>
          </w:p>
          <w:p w14:paraId="3D9C61F7"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0"/>
              </w:rPr>
            </w:pPr>
            <w:r w:rsidRPr="00F82B36">
              <w:rPr>
                <w:rFonts w:eastAsia="SimSun"/>
                <w:sz w:val="20"/>
              </w:rPr>
              <w:t>2</w:t>
            </w:r>
            <w:r w:rsidRPr="00F82B36">
              <w:rPr>
                <w:rFonts w:eastAsia="SimSun"/>
                <w:sz w:val="20"/>
              </w:rPr>
              <w:tab/>
              <w:t>The second character of this flag denotes if the statistics are to be included in the test of Excess (“E”) or Total (“T”) attenuation.</w:t>
            </w:r>
          </w:p>
        </w:tc>
      </w:tr>
      <w:tr w:rsidR="00E87715" w:rsidRPr="00F82B36" w14:paraId="32516239" w14:textId="77777777" w:rsidTr="00E72864">
        <w:tc>
          <w:tcPr>
            <w:tcW w:w="1080" w:type="dxa"/>
            <w:shd w:val="clear" w:color="auto" w:fill="auto"/>
          </w:tcPr>
          <w:p w14:paraId="12E3C233"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FLAG6</w:t>
            </w:r>
          </w:p>
        </w:tc>
        <w:tc>
          <w:tcPr>
            <w:tcW w:w="8270" w:type="dxa"/>
            <w:shd w:val="clear" w:color="auto" w:fill="auto"/>
          </w:tcPr>
          <w:p w14:paraId="469DE46F"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sz w:val="20"/>
              </w:rPr>
              <w:t>“2” (high quality dataset as described in Annex 1), “1” (dataset with sufficient quality to be used for testing), or “0” (dataset with not sufficient quality to be used for testing). This flag is not currently populated and is reserved for future use.</w:t>
            </w:r>
          </w:p>
        </w:tc>
      </w:tr>
      <w:tr w:rsidR="00E87715" w:rsidRPr="00F82B36" w14:paraId="7DDA1D6F" w14:textId="77777777" w:rsidTr="00E72864">
        <w:tc>
          <w:tcPr>
            <w:tcW w:w="1080" w:type="dxa"/>
            <w:shd w:val="clear" w:color="auto" w:fill="auto"/>
          </w:tcPr>
          <w:p w14:paraId="7731EDC2"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FLAG7</w:t>
            </w:r>
          </w:p>
        </w:tc>
        <w:tc>
          <w:tcPr>
            <w:tcW w:w="8270" w:type="dxa"/>
            <w:shd w:val="clear" w:color="auto" w:fill="auto"/>
          </w:tcPr>
          <w:p w14:paraId="517B2F80"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F82B36">
              <w:rPr>
                <w:sz w:val="20"/>
              </w:rPr>
              <w:t>Reserved for future use.</w:t>
            </w:r>
          </w:p>
        </w:tc>
      </w:tr>
      <w:tr w:rsidR="00E87715" w:rsidRPr="00F82B36" w14:paraId="29DF41B8" w14:textId="77777777" w:rsidTr="00E72864">
        <w:tc>
          <w:tcPr>
            <w:tcW w:w="1080" w:type="dxa"/>
            <w:shd w:val="clear" w:color="auto" w:fill="auto"/>
          </w:tcPr>
          <w:p w14:paraId="33A826A8"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F82B36">
              <w:rPr>
                <w:rFonts w:eastAsia="SimSun"/>
                <w:sz w:val="20"/>
              </w:rPr>
              <w:t>FLAG8</w:t>
            </w:r>
          </w:p>
        </w:tc>
        <w:tc>
          <w:tcPr>
            <w:tcW w:w="8270" w:type="dxa"/>
            <w:shd w:val="clear" w:color="auto" w:fill="auto"/>
          </w:tcPr>
          <w:p w14:paraId="54DFD445" w14:textId="77777777" w:rsidR="00E87715" w:rsidRPr="00F82B36" w:rsidRDefault="00E87715" w:rsidP="00E728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F82B36">
              <w:rPr>
                <w:sz w:val="20"/>
              </w:rPr>
              <w:t>Reserved for future use.</w:t>
            </w:r>
          </w:p>
        </w:tc>
      </w:tr>
    </w:tbl>
    <w:p w14:paraId="48E403AB" w14:textId="77777777" w:rsidR="00E87715" w:rsidRPr="00F82B36" w:rsidRDefault="00E87715" w:rsidP="00E72864">
      <w:pPr>
        <w:pStyle w:val="Heading1"/>
      </w:pPr>
      <w:bookmarkStart w:id="27" w:name="_Toc168430268"/>
      <w:r w:rsidRPr="00F82B36">
        <w:t>3</w:t>
      </w:r>
      <w:r w:rsidRPr="00F82B36">
        <w:tab/>
        <w:t>Dataset selection using DBSG3 flags</w:t>
      </w:r>
      <w:bookmarkEnd w:id="27"/>
    </w:p>
    <w:p w14:paraId="6E6D9035" w14:textId="6C5CCBBD" w:rsidR="00E87715" w:rsidRPr="00F82B36" w:rsidRDefault="00E87715" w:rsidP="00E72864">
      <w:pPr>
        <w:spacing w:before="240"/>
      </w:pPr>
      <w:r w:rsidRPr="00F82B36">
        <w:t>The next subsections specify the procedure to be followed to run the tests of Earth-space excess and total attenuation prediction methods with respect to Table II-1 of DBSG3.</w:t>
      </w:r>
    </w:p>
    <w:p w14:paraId="7C424054" w14:textId="387A174B" w:rsidR="00E87715" w:rsidRPr="00F82B36" w:rsidRDefault="00E87715" w:rsidP="00E72864">
      <w:pPr>
        <w:pStyle w:val="Heading2"/>
      </w:pPr>
      <w:bookmarkStart w:id="28" w:name="_Toc168430269"/>
      <w:r w:rsidRPr="00F82B36">
        <w:t>3.1</w:t>
      </w:r>
      <w:r w:rsidRPr="00F82B36">
        <w:tab/>
        <w:t>Testing excess attenuation</w:t>
      </w:r>
      <w:bookmarkEnd w:id="28"/>
    </w:p>
    <w:p w14:paraId="14AAD91E" w14:textId="77777777" w:rsidR="00E87715" w:rsidRPr="00F82B36" w:rsidRDefault="00E87715" w:rsidP="00E72864">
      <w:r w:rsidRPr="00F82B36">
        <w:t xml:space="preserve">Excess attenuation prediction methods predict rain attenuation using either: a) rainfall rate at a specified exceedance probability (e.g. the current rain attenuation prediction method in Recommendation ITU-R P.618 that requires </w:t>
      </w:r>
      <m:oMath>
        <m:sSub>
          <m:sSubPr>
            <m:ctrlPr>
              <w:rPr>
                <w:rFonts w:ascii="Cambria Math" w:hAnsi="Cambria Math"/>
                <w:i/>
              </w:rPr>
            </m:ctrlPr>
          </m:sSubPr>
          <m:e>
            <m:r>
              <w:rPr>
                <w:rFonts w:ascii="Cambria Math" w:hAnsi="Cambria Math"/>
              </w:rPr>
              <m:t>R</m:t>
            </m:r>
          </m:e>
          <m:sub>
            <m:r>
              <w:rPr>
                <w:rFonts w:ascii="Cambria Math" w:hAnsi="Cambria Math"/>
              </w:rPr>
              <m:t>0.01</m:t>
            </m:r>
          </m:sub>
        </m:sSub>
      </m:oMath>
      <w:r w:rsidRPr="00F82B36">
        <w:t xml:space="preserve">) as shown in Figure 3 or b) the full rainfall rate distribution as shown in Figure 4. </w:t>
      </w:r>
    </w:p>
    <w:p w14:paraId="79581E73" w14:textId="77777777" w:rsidR="00E87715" w:rsidRPr="00F82B36" w:rsidRDefault="00E87715" w:rsidP="00E72864">
      <w:proofErr w:type="gramStart"/>
      <w:r w:rsidRPr="00F82B36">
        <w:t>All of</w:t>
      </w:r>
      <w:proofErr w:type="gramEnd"/>
      <w:r w:rsidRPr="00F82B36">
        <w:t xml:space="preserve"> the parameters required for testing excess attenuation are obtained from Table II-1 of DBSG3, except that for testing excess attenuation using rainfall rate maps in Recommendation </w:t>
      </w:r>
      <w:r w:rsidRPr="00F82B36">
        <w:lastRenderedPageBreak/>
        <w:t>ITU</w:t>
      </w:r>
      <w:r w:rsidRPr="00F82B36">
        <w:noBreakHyphen/>
        <w:t xml:space="preserve">R P.837, the rainfall rates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Pr="00F82B36">
        <w:t xml:space="preserve"> or </w:t>
      </w:r>
      <m:oMath>
        <m:sSub>
          <m:sSubPr>
            <m:ctrlPr>
              <w:rPr>
                <w:rFonts w:ascii="Cambria Math" w:hAnsi="Cambria Math"/>
                <w:i/>
              </w:rPr>
            </m:ctrlPr>
          </m:sSubPr>
          <m:e>
            <m:r>
              <w:rPr>
                <w:rFonts w:ascii="Cambria Math" w:hAnsi="Cambria Math"/>
              </w:rPr>
              <m:t>R</m:t>
            </m:r>
          </m:e>
          <m:sub>
            <m:r>
              <w:rPr>
                <w:rFonts w:ascii="Cambria Math" w:hAnsi="Cambria Math"/>
              </w:rPr>
              <m:t>0.01</m:t>
            </m:r>
          </m:sub>
        </m:sSub>
      </m:oMath>
      <w:r w:rsidRPr="00F82B36">
        <w:t xml:space="preserve"> are obtained from the rainfall rate maps in Recommendation ITU-R P.837.</w:t>
      </w:r>
    </w:p>
    <w:p w14:paraId="26BB9DBA" w14:textId="77777777" w:rsidR="00E87715" w:rsidRPr="00F82B36" w:rsidRDefault="00E87715" w:rsidP="00E72864">
      <w:pPr>
        <w:pStyle w:val="Heading2"/>
      </w:pPr>
      <w:bookmarkStart w:id="29" w:name="_Toc168430270"/>
      <w:r w:rsidRPr="00F82B36">
        <w:t>3.1.1</w:t>
      </w:r>
      <w:r w:rsidRPr="00F82B36">
        <w:tab/>
        <w:t>Testing excess attenuation using concurrent rainfall rate data</w:t>
      </w:r>
      <w:bookmarkEnd w:id="29"/>
    </w:p>
    <w:p w14:paraId="069E9EAC" w14:textId="77777777" w:rsidR="00E87715" w:rsidRPr="00F82B36" w:rsidRDefault="00E87715" w:rsidP="00E72864">
      <w:pPr>
        <w:spacing w:before="240"/>
      </w:pPr>
      <w:r w:rsidRPr="00F82B36">
        <w:t>Step 1: Include the data set if and only if FLAG5 = 0E or FLAG5 = SE.</w:t>
      </w:r>
    </w:p>
    <w:p w14:paraId="0E39E582" w14:textId="77777777" w:rsidR="00E87715" w:rsidRPr="00F82B36" w:rsidRDefault="00E87715" w:rsidP="00E72864">
      <w:pPr>
        <w:spacing w:before="240"/>
      </w:pPr>
      <w:r w:rsidRPr="00F82B36">
        <w:t xml:space="preserve">Step 2a: For a rain attenuation prediction method that requires the rainfall rate at a specific exceedance probability (e.g. the current rain attenuation prediction method in Recommendation ITU-R P.618 that requires </w:t>
      </w:r>
      <m:oMath>
        <m:sSub>
          <m:sSubPr>
            <m:ctrlPr>
              <w:rPr>
                <w:rFonts w:ascii="Cambria Math" w:hAnsi="Cambria Math"/>
                <w:i/>
              </w:rPr>
            </m:ctrlPr>
          </m:sSubPr>
          <m:e>
            <m:r>
              <w:rPr>
                <w:rFonts w:ascii="Cambria Math" w:hAnsi="Cambria Math"/>
              </w:rPr>
              <m:t>R</m:t>
            </m:r>
          </m:e>
          <m:sub>
            <m:r>
              <w:rPr>
                <w:rFonts w:ascii="Cambria Math" w:hAnsi="Cambria Math"/>
              </w:rPr>
              <m:t>0.01</m:t>
            </m:r>
          </m:sub>
        </m:sSub>
      </m:oMath>
      <w:r w:rsidRPr="00F82B36">
        <w:t>), and each included data set, include the value of excess attenuation if and only if:</w:t>
      </w:r>
    </w:p>
    <w:p w14:paraId="5E266878" w14:textId="77777777" w:rsidR="00E87715" w:rsidRPr="00F82B36" w:rsidRDefault="00E87715" w:rsidP="00E72864">
      <w:pPr>
        <w:pStyle w:val="enumlev1"/>
      </w:pPr>
      <w:r w:rsidRPr="00F82B36">
        <w:t>a)</w:t>
      </w:r>
      <w:r w:rsidRPr="00F82B36">
        <w:tab/>
        <w:t xml:space="preserve">the specific exceedance probability, </w:t>
      </w:r>
      <m:oMath>
        <m:r>
          <w:rPr>
            <w:rFonts w:ascii="Cambria Math" w:hAnsi="Cambria Math"/>
          </w:rPr>
          <m:t>p,</m:t>
        </m:r>
      </m:oMath>
      <w:r w:rsidRPr="00F82B36">
        <w:t xml:space="preserve"> (e.g. </w:t>
      </w:r>
      <m:oMath>
        <m:r>
          <w:rPr>
            <w:rFonts w:ascii="Cambria Math" w:hAnsi="Cambria Math"/>
          </w:rPr>
          <m:t xml:space="preserve">p= </m:t>
        </m:r>
      </m:oMath>
      <w:r w:rsidRPr="00F82B36">
        <w:t xml:space="preserve">0.01%) is within the inclusive range from FLAG1 to FLAG2 (i.e. FLAG1 </w:t>
      </w:r>
      <m:oMath>
        <m:r>
          <w:rPr>
            <w:rFonts w:ascii="Cambria Math" w:hAnsi="Cambria Math"/>
          </w:rPr>
          <m:t>≤p≤</m:t>
        </m:r>
      </m:oMath>
      <w:r w:rsidRPr="00F82B36">
        <w:t xml:space="preserve"> FLAG2),</w:t>
      </w:r>
    </w:p>
    <w:p w14:paraId="02829EEF" w14:textId="3EDC6F63" w:rsidR="00E87715" w:rsidRPr="00F82B36" w:rsidRDefault="00E87715" w:rsidP="00E72864">
      <w:pPr>
        <w:pStyle w:val="enumlev1"/>
      </w:pPr>
      <w:r w:rsidRPr="00F82B36">
        <w:t>b)</w:t>
      </w:r>
      <w:r w:rsidRPr="00F82B36">
        <w:tab/>
        <w:t xml:space="preserve">the exceedance probability corresponding to the excess attenuation is within the inclusive range from FLAG3 to FLAG4 (i.e. FLAG3 </w:t>
      </w:r>
      <m:oMath>
        <m:r>
          <w:rPr>
            <w:rFonts w:ascii="Cambria Math" w:hAnsi="Cambria Math"/>
          </w:rPr>
          <m:t>≤p≤</m:t>
        </m:r>
      </m:oMath>
      <w:r w:rsidRPr="00F82B36">
        <w:t xml:space="preserve"> FLAG4), and </w:t>
      </w:r>
    </w:p>
    <w:p w14:paraId="6817FA68" w14:textId="29AA0C52" w:rsidR="00E87715" w:rsidRPr="00F82B36" w:rsidRDefault="00E87715" w:rsidP="00E72864">
      <w:pPr>
        <w:pStyle w:val="enumlev1"/>
      </w:pPr>
      <w:r w:rsidRPr="00F82B36">
        <w:t>c)</w:t>
      </w:r>
      <w:r w:rsidRPr="00F82B36">
        <w:tab/>
        <w:t xml:space="preserve">the value of excess attenuation, </w:t>
      </w:r>
      <m:oMath>
        <m:sSub>
          <m:sSubPr>
            <m:ctrlPr>
              <w:rPr>
                <w:rFonts w:ascii="Cambria Math" w:hAnsi="Cambria Math"/>
                <w:i/>
              </w:rPr>
            </m:ctrlPr>
          </m:sSubPr>
          <m:e>
            <m:r>
              <w:rPr>
                <w:rFonts w:ascii="Cambria Math" w:hAnsi="Cambria Math"/>
              </w:rPr>
              <m:t>A</m:t>
            </m:r>
          </m:e>
          <m:sub>
            <m:r>
              <w:rPr>
                <w:rFonts w:ascii="Cambria Math" w:hAnsi="Cambria Math"/>
              </w:rPr>
              <m:t>excess</m:t>
            </m:r>
          </m:sub>
        </m:sSub>
        <m:r>
          <w:rPr>
            <w:rFonts w:ascii="Cambria Math" w:hAnsi="Cambria Math"/>
          </w:rPr>
          <m:t>,</m:t>
        </m:r>
      </m:oMath>
      <w:r w:rsidRPr="00F82B36">
        <w:t xml:space="preserve"> is greater than or equal to 0.5 dB </w:t>
      </w:r>
      <w:r w:rsidRPr="00F82B36">
        <w:br/>
        <w:t>(i.e. </w:t>
      </w:r>
      <m:oMath>
        <m:sSub>
          <m:sSubPr>
            <m:ctrlPr>
              <w:rPr>
                <w:rFonts w:ascii="Cambria Math" w:hAnsi="Cambria Math"/>
                <w:i/>
              </w:rPr>
            </m:ctrlPr>
          </m:sSubPr>
          <m:e>
            <m:r>
              <w:rPr>
                <w:rFonts w:ascii="Cambria Math" w:hAnsi="Cambria Math"/>
              </w:rPr>
              <m:t>A</m:t>
            </m:r>
          </m:e>
          <m:sub>
            <m:r>
              <w:rPr>
                <w:rFonts w:ascii="Cambria Math" w:hAnsi="Cambria Math"/>
              </w:rPr>
              <m:t>excess</m:t>
            </m:r>
          </m:sub>
        </m:sSub>
        <m:r>
          <w:rPr>
            <w:rFonts w:ascii="Cambria Math" w:hAnsi="Cambria Math"/>
          </w:rPr>
          <m:t>≥0.5 </m:t>
        </m:r>
      </m:oMath>
      <w:r w:rsidRPr="00F82B36">
        <w:t>dB).</w:t>
      </w:r>
    </w:p>
    <w:p w14:paraId="7AEE61D7" w14:textId="77777777" w:rsidR="00E87715" w:rsidRPr="00F82B36" w:rsidRDefault="00E87715" w:rsidP="00E72864">
      <w:r w:rsidRPr="00F82B36">
        <w:t>Step 2b: For a rain attenuation prediction method that requires the full rainfall rate distribution, include the value of excess attenuation if and only if:</w:t>
      </w:r>
    </w:p>
    <w:p w14:paraId="262C61D4" w14:textId="7BA77A14" w:rsidR="00E87715" w:rsidRPr="00F82B36" w:rsidRDefault="00E87715" w:rsidP="00E72864">
      <w:pPr>
        <w:pStyle w:val="enumlev1"/>
      </w:pPr>
      <w:r w:rsidRPr="00F82B36">
        <w:t>a)</w:t>
      </w:r>
      <w:r w:rsidRPr="00F82B36">
        <w:tab/>
        <w:t xml:space="preserve">the exceedance probability is within the inclusive range from FLAG1 to FLAG2 </w:t>
      </w:r>
      <w:r w:rsidRPr="00F82B36">
        <w:br/>
        <w:t xml:space="preserve">(i.e. FLAG1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FLAG2), </w:t>
      </w:r>
    </w:p>
    <w:p w14:paraId="0FB1CB13" w14:textId="63035EBA" w:rsidR="00E87715" w:rsidRPr="00F82B36" w:rsidRDefault="00E87715" w:rsidP="00E72864">
      <w:pPr>
        <w:pStyle w:val="enumlev1"/>
      </w:pPr>
      <w:r w:rsidRPr="00F82B36">
        <w:t>b)</w:t>
      </w:r>
      <w:r w:rsidRPr="00F82B36">
        <w:tab/>
        <w:t xml:space="preserve">the exceedance probability corresponding to the excess attenuation is within the inclusive range from FLAG3 to FLAG4 (i.e. FLAG3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FLAG4), and </w:t>
      </w:r>
    </w:p>
    <w:p w14:paraId="32C84F33" w14:textId="13560361" w:rsidR="00E87715" w:rsidRPr="00F82B36" w:rsidRDefault="00E87715" w:rsidP="00E72864">
      <w:pPr>
        <w:pStyle w:val="enumlev1"/>
      </w:pPr>
      <w:r w:rsidRPr="00F82B36">
        <w:t>c)</w:t>
      </w:r>
      <w:r w:rsidRPr="00F82B36">
        <w:tab/>
        <w:t xml:space="preserve">the value of excess attenuation, </w:t>
      </w:r>
      <m:oMath>
        <m:sSub>
          <m:sSubPr>
            <m:ctrlPr>
              <w:rPr>
                <w:rFonts w:ascii="Cambria Math" w:hAnsi="Cambria Math"/>
              </w:rPr>
            </m:ctrlPr>
          </m:sSubPr>
          <m:e>
            <m:r>
              <w:rPr>
                <w:rFonts w:ascii="Cambria Math" w:hAnsi="Cambria Math"/>
              </w:rPr>
              <m:t>A</m:t>
            </m:r>
          </m:e>
          <m:sub>
            <m:r>
              <w:rPr>
                <w:rFonts w:ascii="Cambria Math" w:hAnsi="Cambria Math"/>
              </w:rPr>
              <m:t>excess</m:t>
            </m:r>
          </m:sub>
        </m:sSub>
        <m:r>
          <m:rPr>
            <m:sty m:val="p"/>
          </m:rPr>
          <w:rPr>
            <w:rFonts w:ascii="Cambria Math" w:hAnsi="Cambria Math"/>
          </w:rPr>
          <m:t>,</m:t>
        </m:r>
      </m:oMath>
      <w:r w:rsidRPr="00F82B36">
        <w:t xml:space="preserve"> is greater than or equal to 0.5 dB </w:t>
      </w:r>
      <w:r w:rsidRPr="00F82B36">
        <w:br/>
        <w:t xml:space="preserve">(i.e. </w:t>
      </w:r>
      <m:oMath>
        <m:sSub>
          <m:sSubPr>
            <m:ctrlPr>
              <w:rPr>
                <w:rFonts w:ascii="Cambria Math" w:hAnsi="Cambria Math"/>
              </w:rPr>
            </m:ctrlPr>
          </m:sSubPr>
          <m:e>
            <m:r>
              <w:rPr>
                <w:rFonts w:ascii="Cambria Math" w:hAnsi="Cambria Math"/>
              </w:rPr>
              <m:t>A</m:t>
            </m:r>
          </m:e>
          <m:sub>
            <m:r>
              <w:rPr>
                <w:rFonts w:ascii="Cambria Math" w:hAnsi="Cambria Math"/>
              </w:rPr>
              <m:t>excess</m:t>
            </m:r>
          </m:sub>
        </m:sSub>
        <m:r>
          <m:rPr>
            <m:sty m:val="p"/>
          </m:rPr>
          <w:rPr>
            <w:rFonts w:ascii="Cambria Math" w:hAnsi="Cambria Math"/>
          </w:rPr>
          <m:t>≥0.5 </m:t>
        </m:r>
      </m:oMath>
      <w:r w:rsidRPr="00F82B36">
        <w:t>dB).</w:t>
      </w:r>
    </w:p>
    <w:p w14:paraId="49933350" w14:textId="77777777" w:rsidR="00E87715" w:rsidRPr="00F82B36" w:rsidRDefault="00E87715" w:rsidP="00E72864">
      <w:r w:rsidRPr="00F82B36">
        <w:t>Step 3: Weight the test variable (see § 4 of Fascicle 3M/FAS/1) by the minimum of: a) the duration in years, or b) 10 years.</w:t>
      </w:r>
    </w:p>
    <w:p w14:paraId="2F247176" w14:textId="77777777" w:rsidR="00E87715" w:rsidRPr="00F82B36" w:rsidRDefault="00E87715" w:rsidP="00E72864">
      <w:pPr>
        <w:pStyle w:val="Heading2"/>
      </w:pPr>
      <w:bookmarkStart w:id="30" w:name="_Toc168430271"/>
      <w:r w:rsidRPr="00F82B36">
        <w:t>3.1.2</w:t>
      </w:r>
      <w:r w:rsidRPr="00F82B36">
        <w:tab/>
        <w:t>Testing excess attenuation using rainfall rate maps in Recommendation ITU-R P.837</w:t>
      </w:r>
      <w:bookmarkEnd w:id="30"/>
    </w:p>
    <w:p w14:paraId="242176D6" w14:textId="77777777" w:rsidR="00E87715" w:rsidRPr="00F82B36" w:rsidRDefault="00E87715" w:rsidP="00E72864">
      <w:pPr>
        <w:spacing w:before="240"/>
      </w:pPr>
      <w:r w:rsidRPr="00F82B36">
        <w:t>Step 1: Include the data set if and only if: a) FLAG5 = 0E or FLAG5 = SE.</w:t>
      </w:r>
    </w:p>
    <w:p w14:paraId="32D8C7B6" w14:textId="77777777" w:rsidR="00E87715" w:rsidRPr="00F82B36" w:rsidRDefault="00E87715" w:rsidP="00E72864">
      <w:pPr>
        <w:spacing w:before="240"/>
      </w:pPr>
      <w:r w:rsidRPr="00F82B36">
        <w:t xml:space="preserve">Step 2: For each included data set, include the value of excess attenuation if and only if: </w:t>
      </w:r>
    </w:p>
    <w:p w14:paraId="41724E09" w14:textId="77777777" w:rsidR="00E87715" w:rsidRPr="00F82B36" w:rsidRDefault="00E87715" w:rsidP="00E72864">
      <w:pPr>
        <w:pStyle w:val="enumlev1"/>
      </w:pPr>
      <w:r w:rsidRPr="00F82B36">
        <w:t>a)</w:t>
      </w:r>
      <w:r w:rsidRPr="00F82B36">
        <w:tab/>
        <w:t xml:space="preserve">the exceedance probability corresponding to the excess attenuation is within the inclusive range from FLAG3 to FLAG4 (i.e. FLAG3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FLAG4), and</w:t>
      </w:r>
    </w:p>
    <w:p w14:paraId="59287C98" w14:textId="65CC52BD" w:rsidR="00E87715" w:rsidRPr="00F82B36" w:rsidRDefault="00E87715" w:rsidP="00E72864">
      <w:pPr>
        <w:pStyle w:val="enumlev1"/>
      </w:pPr>
      <w:r w:rsidRPr="00F82B36">
        <w:t>b)</w:t>
      </w:r>
      <w:r w:rsidRPr="00F82B36">
        <w:tab/>
        <w:t xml:space="preserve">the value of excess attenuation, </w:t>
      </w:r>
      <m:oMath>
        <m:sSub>
          <m:sSubPr>
            <m:ctrlPr>
              <w:rPr>
                <w:rFonts w:ascii="Cambria Math" w:hAnsi="Cambria Math"/>
              </w:rPr>
            </m:ctrlPr>
          </m:sSubPr>
          <m:e>
            <m:r>
              <w:rPr>
                <w:rFonts w:ascii="Cambria Math" w:hAnsi="Cambria Math"/>
              </w:rPr>
              <m:t>A</m:t>
            </m:r>
          </m:e>
          <m:sub>
            <m:r>
              <w:rPr>
                <w:rFonts w:ascii="Cambria Math" w:hAnsi="Cambria Math"/>
              </w:rPr>
              <m:t>excess</m:t>
            </m:r>
          </m:sub>
        </m:sSub>
        <m:r>
          <m:rPr>
            <m:sty m:val="p"/>
          </m:rPr>
          <w:rPr>
            <w:rFonts w:ascii="Cambria Math" w:hAnsi="Cambria Math"/>
          </w:rPr>
          <m:t>,</m:t>
        </m:r>
      </m:oMath>
      <w:r w:rsidRPr="00F82B36">
        <w:t xml:space="preserve"> is greater than or equal to 0.5 dB </w:t>
      </w:r>
      <w:r w:rsidRPr="00F82B36">
        <w:br/>
        <w:t xml:space="preserve">(i.e. </w:t>
      </w:r>
      <m:oMath>
        <m:sSub>
          <m:sSubPr>
            <m:ctrlPr>
              <w:rPr>
                <w:rFonts w:ascii="Cambria Math" w:hAnsi="Cambria Math"/>
              </w:rPr>
            </m:ctrlPr>
          </m:sSubPr>
          <m:e>
            <m:r>
              <w:rPr>
                <w:rFonts w:ascii="Cambria Math" w:hAnsi="Cambria Math"/>
              </w:rPr>
              <m:t>A</m:t>
            </m:r>
          </m:e>
          <m:sub>
            <m:r>
              <w:rPr>
                <w:rFonts w:ascii="Cambria Math" w:hAnsi="Cambria Math"/>
              </w:rPr>
              <m:t>excess</m:t>
            </m:r>
          </m:sub>
        </m:sSub>
        <m:r>
          <m:rPr>
            <m:sty m:val="p"/>
          </m:rPr>
          <w:rPr>
            <w:rFonts w:ascii="Cambria Math" w:hAnsi="Cambria Math"/>
          </w:rPr>
          <m:t>≥0.5</m:t>
        </m:r>
      </m:oMath>
      <w:r w:rsidRPr="00F82B36">
        <w:t xml:space="preserve"> dB).</w:t>
      </w:r>
    </w:p>
    <w:p w14:paraId="0140BE72" w14:textId="77777777" w:rsidR="00E87715" w:rsidRPr="00F82B36" w:rsidRDefault="00E87715" w:rsidP="00E72864">
      <w:r w:rsidRPr="00F82B36">
        <w:t>Step 3: Weight the test variable (see § 4 of Fascicle 3M/FAS/1) by the minimum of: a) the duration in years, or b) 10 years.</w:t>
      </w:r>
    </w:p>
    <w:p w14:paraId="2BD6CC1E" w14:textId="77777777" w:rsidR="00E87715" w:rsidRPr="00F82B36" w:rsidRDefault="00E87715" w:rsidP="00E72864">
      <w:pPr>
        <w:pStyle w:val="Heading2"/>
      </w:pPr>
      <w:bookmarkStart w:id="31" w:name="_Toc168430272"/>
      <w:r w:rsidRPr="00F82B36">
        <w:t>3.2</w:t>
      </w:r>
      <w:r w:rsidRPr="00F82B36">
        <w:tab/>
        <w:t>Testing total attenuation</w:t>
      </w:r>
      <w:bookmarkEnd w:id="31"/>
    </w:p>
    <w:p w14:paraId="6A617749" w14:textId="77777777" w:rsidR="00E87715" w:rsidRPr="00F82B36" w:rsidRDefault="00E87715" w:rsidP="00E72864">
      <w:r w:rsidRPr="00F82B36">
        <w:t>Total attenuation prediction methods predict total attenuation as the combination of gaseous attenuation due to oxygen and water vapour as shown in Figure 1, cloud loss as shown in Figure 2, rain loss, and scintillation fading as shown in Figure 5, where these effects are combined using the method in § 2.5 of Recommendation ITU-R P.618. Rain attenuation is predicted using either:</w:t>
      </w:r>
    </w:p>
    <w:p w14:paraId="382A0F70" w14:textId="6A8F06D5" w:rsidR="00E87715" w:rsidRPr="00F82B36" w:rsidRDefault="00E87715" w:rsidP="00E72864">
      <w:pPr>
        <w:pStyle w:val="enumlev1"/>
      </w:pPr>
      <w:r w:rsidRPr="00F82B36">
        <w:lastRenderedPageBreak/>
        <w:t>a)</w:t>
      </w:r>
      <w:r w:rsidRPr="00F82B36">
        <w:tab/>
        <w:t xml:space="preserve">rainfall rate at a specified exceedance probability (e.g. the current rain attenuation prediction method in Recommendation ITU-R P.618 that requires </w:t>
      </w:r>
      <m:oMath>
        <m:sSub>
          <m:sSubPr>
            <m:ctrlPr>
              <w:rPr>
                <w:rFonts w:ascii="Cambria Math" w:hAnsi="Cambria Math"/>
              </w:rPr>
            </m:ctrlPr>
          </m:sSubPr>
          <m:e>
            <m:r>
              <w:rPr>
                <w:rFonts w:ascii="Cambria Math" w:hAnsi="Cambria Math"/>
              </w:rPr>
              <m:t>R</m:t>
            </m:r>
          </m:e>
          <m:sub>
            <m:r>
              <m:rPr>
                <m:sty m:val="p"/>
              </m:rPr>
              <w:rPr>
                <w:rFonts w:ascii="Cambria Math" w:hAnsi="Cambria Math"/>
              </w:rPr>
              <m:t>0.01</m:t>
            </m:r>
          </m:sub>
        </m:sSub>
      </m:oMath>
      <w:r w:rsidRPr="00F82B36">
        <w:t xml:space="preserve">) as shown in Figure 3 or </w:t>
      </w:r>
    </w:p>
    <w:p w14:paraId="409F0AAA" w14:textId="0C0601FB" w:rsidR="00E87715" w:rsidRPr="00F82B36" w:rsidRDefault="00E87715" w:rsidP="00E72864">
      <w:pPr>
        <w:pStyle w:val="enumlev1"/>
      </w:pPr>
      <w:r w:rsidRPr="00F82B36">
        <w:t>b)</w:t>
      </w:r>
      <w:r w:rsidRPr="00F82B36">
        <w:tab/>
        <w:t xml:space="preserve">the full rainfall rate distribution as shown in Figure 4. </w:t>
      </w:r>
    </w:p>
    <w:p w14:paraId="3068E078" w14:textId="77777777" w:rsidR="00E87715" w:rsidRPr="00F82B36" w:rsidRDefault="00E87715" w:rsidP="00E72864">
      <w:r w:rsidRPr="00F82B36">
        <w:t>All the parameters required for testing total attenuation are obtained from Table II-1 of DBSG3, except that for testing total attenuation using the rainfall rate maps in Recommendation ITU</w:t>
      </w:r>
      <w:r w:rsidRPr="00F82B36">
        <w:noBreakHyphen/>
        <w:t xml:space="preserve">R P.837, the rainfall rates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Pr="00F82B36">
        <w:t xml:space="preserve"> or </w:t>
      </w:r>
      <m:oMath>
        <m:sSub>
          <m:sSubPr>
            <m:ctrlPr>
              <w:rPr>
                <w:rFonts w:ascii="Cambria Math" w:hAnsi="Cambria Math"/>
                <w:i/>
              </w:rPr>
            </m:ctrlPr>
          </m:sSubPr>
          <m:e>
            <m:r>
              <w:rPr>
                <w:rFonts w:ascii="Cambria Math" w:hAnsi="Cambria Math"/>
              </w:rPr>
              <m:t>R</m:t>
            </m:r>
          </m:e>
          <m:sub>
            <m:r>
              <w:rPr>
                <w:rFonts w:ascii="Cambria Math" w:hAnsi="Cambria Math"/>
              </w:rPr>
              <m:t>0.01</m:t>
            </m:r>
          </m:sub>
        </m:sSub>
      </m:oMath>
      <w:r w:rsidRPr="00F82B36">
        <w:t xml:space="preserve"> are obtained from the rainfall rate maps in Recommendation ITU-R P.837.</w:t>
      </w:r>
    </w:p>
    <w:p w14:paraId="1625B1D7" w14:textId="77777777" w:rsidR="00E87715" w:rsidRPr="00F82B36" w:rsidRDefault="00E87715" w:rsidP="00E72864">
      <w:pPr>
        <w:pStyle w:val="Heading2"/>
      </w:pPr>
      <w:bookmarkStart w:id="32" w:name="_Toc168430273"/>
      <w:r w:rsidRPr="00F82B36">
        <w:t>3.2.1</w:t>
      </w:r>
      <w:r w:rsidRPr="00F82B36">
        <w:tab/>
        <w:t>Testing total attenuation using concurrent rainfall rate data</w:t>
      </w:r>
      <w:bookmarkEnd w:id="32"/>
    </w:p>
    <w:p w14:paraId="3F243669" w14:textId="77777777" w:rsidR="00E87715" w:rsidRPr="00F82B36" w:rsidRDefault="00E87715" w:rsidP="00E72864">
      <w:pPr>
        <w:spacing w:before="240"/>
      </w:pPr>
      <w:r w:rsidRPr="00F82B36">
        <w:t>Step 1: Include the data set if and only if: a) FLAG5 = 0T or FLAG5 = ST.</w:t>
      </w:r>
    </w:p>
    <w:p w14:paraId="6B48218D" w14:textId="77777777" w:rsidR="00E87715" w:rsidRPr="00F82B36" w:rsidRDefault="00E87715" w:rsidP="00E72864">
      <w:pPr>
        <w:spacing w:before="240"/>
      </w:pPr>
      <w:r w:rsidRPr="00F82B36">
        <w:t xml:space="preserve">Step 2a: For a rain attenuation prediction method that requires the rainfall rate at a specific exceedance probability (e.g. the current rain attenuation prediction method in Recommendation ITU-R P.618 that requires </w:t>
      </w:r>
      <m:oMath>
        <m:sSub>
          <m:sSubPr>
            <m:ctrlPr>
              <w:rPr>
                <w:rFonts w:ascii="Cambria Math" w:hAnsi="Cambria Math"/>
                <w:i/>
              </w:rPr>
            </m:ctrlPr>
          </m:sSubPr>
          <m:e>
            <m:r>
              <w:rPr>
                <w:rFonts w:ascii="Cambria Math" w:hAnsi="Cambria Math"/>
              </w:rPr>
              <m:t>R</m:t>
            </m:r>
          </m:e>
          <m:sub>
            <m:r>
              <w:rPr>
                <w:rFonts w:ascii="Cambria Math" w:hAnsi="Cambria Math"/>
              </w:rPr>
              <m:t>0.01</m:t>
            </m:r>
          </m:sub>
        </m:sSub>
      </m:oMath>
      <w:r w:rsidRPr="00F82B36">
        <w:t>), and for each included data set, include the value of total attenuation if and only if:</w:t>
      </w:r>
    </w:p>
    <w:p w14:paraId="493BFC08" w14:textId="0CB5B305" w:rsidR="00E87715" w:rsidRPr="00F82B36" w:rsidRDefault="00E87715" w:rsidP="00E72864">
      <w:pPr>
        <w:pStyle w:val="enumlev1"/>
      </w:pPr>
      <w:r w:rsidRPr="00F82B36">
        <w:t>a)</w:t>
      </w:r>
      <w:r w:rsidRPr="00F82B36">
        <w:tab/>
        <w:t xml:space="preserve">the specific exceedance probability, </w:t>
      </w:r>
      <m:oMath>
        <m:r>
          <w:rPr>
            <w:rFonts w:ascii="Cambria Math" w:hAnsi="Cambria Math"/>
          </w:rPr>
          <m:t>p</m:t>
        </m:r>
        <m:r>
          <m:rPr>
            <m:sty m:val="p"/>
          </m:rPr>
          <w:rPr>
            <w:rFonts w:ascii="Cambria Math" w:hAnsi="Cambria Math"/>
          </w:rPr>
          <m:t>,</m:t>
        </m:r>
      </m:oMath>
      <w:r w:rsidRPr="00F82B36">
        <w:t xml:space="preserve"> (e.g. </w:t>
      </w:r>
      <m:oMath>
        <m:r>
          <w:rPr>
            <w:rFonts w:ascii="Cambria Math" w:hAnsi="Cambria Math"/>
          </w:rPr>
          <m:t>p</m:t>
        </m:r>
        <m:r>
          <m:rPr>
            <m:sty m:val="p"/>
          </m:rPr>
          <w:rPr>
            <w:rFonts w:ascii="Cambria Math" w:hAnsi="Cambria Math"/>
          </w:rPr>
          <m:t xml:space="preserve">= </m:t>
        </m:r>
      </m:oMath>
      <w:r w:rsidRPr="00F82B36">
        <w:t xml:space="preserve">0.01%) is within the inclusive range from FLAG1 to FLAG2 (i.e. FLAG1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FLAG2),</w:t>
      </w:r>
    </w:p>
    <w:p w14:paraId="1D40A8A2" w14:textId="31A175F3" w:rsidR="00E87715" w:rsidRPr="00F82B36" w:rsidRDefault="00E87715" w:rsidP="00E72864">
      <w:pPr>
        <w:pStyle w:val="enumlev1"/>
      </w:pPr>
      <w:r w:rsidRPr="00F82B36">
        <w:t>b)</w:t>
      </w:r>
      <w:r w:rsidRPr="00F82B36">
        <w:tab/>
        <w:t xml:space="preserve">the exceedance probability corresponding the total attenuation is within the inclusive range from FLAG3 to FLAG4 (i.e. FLAG3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FLAG4), an</w:t>
      </w:r>
    </w:p>
    <w:p w14:paraId="54920DA4" w14:textId="415A0F6D" w:rsidR="00E87715" w:rsidRPr="00F82B36" w:rsidRDefault="00E87715" w:rsidP="00E72864">
      <w:pPr>
        <w:pStyle w:val="enumlev1"/>
      </w:pPr>
      <w:r w:rsidRPr="00F82B36">
        <w:t>c)</w:t>
      </w:r>
      <w:r w:rsidRPr="00F82B36">
        <w:tab/>
        <w:t xml:space="preserve">the value of excess attenuation,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m:t>
        </m:r>
      </m:oMath>
      <w:r w:rsidRPr="00F82B36">
        <w:t xml:space="preserve"> is greater than or equal to 0.5 dB </w:t>
      </w:r>
      <w:r w:rsidRPr="00F82B36">
        <w:br/>
        <w:t xml:space="preserve">(i.e.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≥0.5</m:t>
        </m:r>
      </m:oMath>
      <w:r w:rsidRPr="00F82B36">
        <w:t xml:space="preserve"> dB).</w:t>
      </w:r>
    </w:p>
    <w:p w14:paraId="02222EAA" w14:textId="77777777" w:rsidR="00E87715" w:rsidRPr="00F82B36" w:rsidRDefault="00E87715" w:rsidP="00E72864">
      <w:r w:rsidRPr="00F82B36">
        <w:t xml:space="preserve">Step 2b: For a rain attenuation prediction method that requires the full rainfall rate distribution, and for each included data set, include the value of total attenuation if and only if: </w:t>
      </w:r>
    </w:p>
    <w:p w14:paraId="7464DA50" w14:textId="370E967D" w:rsidR="00E87715" w:rsidRPr="00F82B36" w:rsidRDefault="00E87715" w:rsidP="00E72864">
      <w:pPr>
        <w:pStyle w:val="enumlev1"/>
      </w:pPr>
      <w:r w:rsidRPr="00F82B36">
        <w:t>a)</w:t>
      </w:r>
      <w:r w:rsidRPr="00F82B36">
        <w:tab/>
        <w:t xml:space="preserve">the exceedance probability is within the inclusive range from FLAG1 to FLAG2 </w:t>
      </w:r>
      <w:r w:rsidRPr="00F82B36">
        <w:br/>
        <w:t xml:space="preserve">(i.e. FLAG1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FLAG2), </w:t>
      </w:r>
    </w:p>
    <w:p w14:paraId="5C1835DC" w14:textId="45AFF8F3" w:rsidR="00E87715" w:rsidRPr="00F82B36" w:rsidRDefault="00E87715" w:rsidP="00E72864">
      <w:pPr>
        <w:pStyle w:val="enumlev1"/>
      </w:pPr>
      <w:r w:rsidRPr="00F82B36">
        <w:t>b)</w:t>
      </w:r>
      <w:r w:rsidRPr="00F82B36">
        <w:tab/>
        <w:t xml:space="preserve">the exceedance probability corresponding to the value of total attenuation is within the inclusive range from FLAG3 to FLAG4 (i.e. FLAG3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FLAG4), and </w:t>
      </w:r>
    </w:p>
    <w:p w14:paraId="27D72100" w14:textId="0AEE5D52" w:rsidR="00E87715" w:rsidRPr="00F82B36" w:rsidRDefault="00E87715" w:rsidP="00E72864">
      <w:pPr>
        <w:pStyle w:val="enumlev1"/>
      </w:pPr>
      <w:r w:rsidRPr="00F82B36">
        <w:t>c)</w:t>
      </w:r>
      <w:r w:rsidRPr="00F82B36">
        <w:tab/>
        <w:t xml:space="preserve">the value of total attenuation,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m:t>
        </m:r>
      </m:oMath>
      <w:r w:rsidRPr="00F82B36">
        <w:t xml:space="preserve"> is greater than or equal to 0.5 dB </w:t>
      </w:r>
      <w:r w:rsidRPr="00F82B36">
        <w:br/>
        <w:t xml:space="preserve">(i.e.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≥0.5</m:t>
        </m:r>
      </m:oMath>
      <w:r w:rsidRPr="00F82B36">
        <w:t xml:space="preserve"> dB).</w:t>
      </w:r>
    </w:p>
    <w:p w14:paraId="0319BBF2" w14:textId="77777777" w:rsidR="00E87715" w:rsidRPr="00F82B36" w:rsidRDefault="00E87715" w:rsidP="00E72864">
      <w:r w:rsidRPr="00F82B36">
        <w:t>Step 3: Weight the test variable (see § 4 of Fascicle 3M/FAS/1) by the minimum of: a) the duration in years, or b) 10 years.</w:t>
      </w:r>
    </w:p>
    <w:p w14:paraId="0D4BD635" w14:textId="77777777" w:rsidR="00E87715" w:rsidRPr="00F82B36" w:rsidRDefault="00E87715" w:rsidP="00E72864">
      <w:pPr>
        <w:pStyle w:val="Heading2"/>
      </w:pPr>
      <w:bookmarkStart w:id="33" w:name="_Toc168430274"/>
      <w:r w:rsidRPr="00F82B36">
        <w:t>3.2.2</w:t>
      </w:r>
      <w:r w:rsidRPr="00F82B36">
        <w:tab/>
        <w:t>Testing total attenuation using rainfall rate maps in Recommendation ITU-R P.837</w:t>
      </w:r>
      <w:bookmarkEnd w:id="33"/>
    </w:p>
    <w:p w14:paraId="316577F0" w14:textId="77777777" w:rsidR="00E87715" w:rsidRPr="00F82B36" w:rsidRDefault="00E87715" w:rsidP="00E72864">
      <w:pPr>
        <w:spacing w:before="240"/>
      </w:pPr>
      <w:bookmarkStart w:id="34" w:name="_Toc328834198"/>
      <w:bookmarkStart w:id="35" w:name="_Toc455481203"/>
      <w:bookmarkStart w:id="36" w:name="_Toc455481554"/>
      <w:bookmarkStart w:id="37" w:name="_Ref105150072"/>
      <w:bookmarkStart w:id="38" w:name="_Toc144218058"/>
      <w:bookmarkStart w:id="39" w:name="_Toc144218233"/>
      <w:r w:rsidRPr="00F82B36">
        <w:t>Step 1: Include the data set if and only if FLAG5 = 0T or FLAG5 = ST.</w:t>
      </w:r>
    </w:p>
    <w:p w14:paraId="1CB70401" w14:textId="77777777" w:rsidR="00E87715" w:rsidRPr="00F82B36" w:rsidRDefault="00E87715" w:rsidP="00E72864">
      <w:pPr>
        <w:spacing w:before="240"/>
      </w:pPr>
      <w:r w:rsidRPr="00F82B36">
        <w:t xml:space="preserve">Step 2: For each included data set, include the value of total attenuation if and only if: </w:t>
      </w:r>
    </w:p>
    <w:p w14:paraId="34214C14" w14:textId="757EBA80" w:rsidR="00E87715" w:rsidRPr="00F82B36" w:rsidRDefault="00E87715" w:rsidP="00E72864">
      <w:pPr>
        <w:pStyle w:val="enumlev1"/>
      </w:pPr>
      <w:r w:rsidRPr="00F82B36">
        <w:t>a)</w:t>
      </w:r>
      <w:r w:rsidRPr="00F82B36">
        <w:tab/>
        <w:t xml:space="preserve">the exceedance probability corresponding to the total attenuation is within the inclusive range from FLAG3 to FLAG4 (i.e. FLAG3 </w:t>
      </w:r>
      <m:oMath>
        <m:r>
          <m:rPr>
            <m:sty m:val="p"/>
          </m:rPr>
          <w:rPr>
            <w:rFonts w:ascii="Cambria Math" w:hAnsi="Cambria Math"/>
          </w:rPr>
          <m:t>≤</m:t>
        </m:r>
        <m:r>
          <w:rPr>
            <w:rFonts w:ascii="Cambria Math" w:hAnsi="Cambria Math"/>
          </w:rPr>
          <m:t>p</m:t>
        </m:r>
        <m:r>
          <m:rPr>
            <m:sty m:val="p"/>
          </m:rPr>
          <w:rPr>
            <w:rFonts w:ascii="Cambria Math" w:hAnsi="Cambria Math"/>
          </w:rPr>
          <m:t>≤</m:t>
        </m:r>
      </m:oMath>
      <w:r w:rsidRPr="00F82B36">
        <w:t xml:space="preserve"> FLAG4), and</w:t>
      </w:r>
    </w:p>
    <w:p w14:paraId="7C7075D0" w14:textId="77777777" w:rsidR="00E87715" w:rsidRPr="00F82B36" w:rsidRDefault="00E87715" w:rsidP="00E72864">
      <w:pPr>
        <w:pStyle w:val="enumlev1"/>
      </w:pPr>
      <w:r w:rsidRPr="00F82B36">
        <w:t>b)</w:t>
      </w:r>
      <w:r w:rsidRPr="00F82B36">
        <w:tab/>
        <w:t xml:space="preserve">the value of total attenuation,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m:t>
        </m:r>
      </m:oMath>
      <w:r w:rsidRPr="00F82B36">
        <w:t xml:space="preserve"> is greater than or equal to 0.5 dB </w:t>
      </w:r>
      <w:r w:rsidRPr="00F82B36">
        <w:br/>
        <w:t xml:space="preserve">(i.e. </w:t>
      </w:r>
      <m:oMath>
        <m:sSub>
          <m:sSubPr>
            <m:ctrlPr>
              <w:rPr>
                <w:rFonts w:ascii="Cambria Math" w:hAnsi="Cambria Math"/>
              </w:rPr>
            </m:ctrlPr>
          </m:sSubPr>
          <m:e>
            <m:r>
              <w:rPr>
                <w:rFonts w:ascii="Cambria Math" w:hAnsi="Cambria Math"/>
              </w:rPr>
              <m:t>A</m:t>
            </m:r>
          </m:e>
          <m:sub>
            <m:r>
              <w:rPr>
                <w:rFonts w:ascii="Cambria Math" w:hAnsi="Cambria Math"/>
              </w:rPr>
              <m:t>total</m:t>
            </m:r>
          </m:sub>
        </m:sSub>
        <m:r>
          <m:rPr>
            <m:sty m:val="p"/>
          </m:rPr>
          <w:rPr>
            <w:rFonts w:ascii="Cambria Math" w:hAnsi="Cambria Math"/>
          </w:rPr>
          <m:t>≥0.5</m:t>
        </m:r>
      </m:oMath>
      <w:r w:rsidRPr="00F82B36">
        <w:t> dB).</w:t>
      </w:r>
    </w:p>
    <w:p w14:paraId="0164AD42" w14:textId="77777777" w:rsidR="00E87715" w:rsidRPr="00F82B36" w:rsidRDefault="00E87715" w:rsidP="00E72864">
      <w:r w:rsidRPr="00F82B36">
        <w:t>Step 3: Weight the test variable (see § 4 of Fascicle 3M/FAS/1) by the minimum of: a) the duration in years, or b) 10 years.</w:t>
      </w:r>
    </w:p>
    <w:bookmarkEnd w:id="34"/>
    <w:bookmarkEnd w:id="35"/>
    <w:bookmarkEnd w:id="36"/>
    <w:bookmarkEnd w:id="37"/>
    <w:bookmarkEnd w:id="38"/>
    <w:bookmarkEnd w:id="39"/>
    <w:p w14:paraId="0E575C13" w14:textId="77777777" w:rsidR="00E87715" w:rsidRPr="00F82B36" w:rsidRDefault="00E87715" w:rsidP="00E72864">
      <w:pPr>
        <w:pStyle w:val="FigureNo"/>
      </w:pPr>
      <w:r w:rsidRPr="00F82B36">
        <w:lastRenderedPageBreak/>
        <w:t>Figure 1</w:t>
      </w:r>
    </w:p>
    <w:p w14:paraId="487406FD" w14:textId="77777777" w:rsidR="00E87715" w:rsidRPr="00F82B36" w:rsidRDefault="00E87715" w:rsidP="00E72864">
      <w:pPr>
        <w:pStyle w:val="Figuretitle"/>
      </w:pPr>
      <w:r w:rsidRPr="00F82B36">
        <w:t>Gaseous attenuation due to oxygen and water vapour</w:t>
      </w:r>
    </w:p>
    <w:p w14:paraId="263D0532" w14:textId="77777777" w:rsidR="00E87715" w:rsidRPr="00F82B36" w:rsidRDefault="00E87715" w:rsidP="00E72864">
      <w:pPr>
        <w:pStyle w:val="Figure"/>
        <w:rPr>
          <w:noProof w:val="0"/>
        </w:rPr>
      </w:pPr>
      <w:r w:rsidRPr="00F82B36">
        <w:rPr>
          <w:lang w:eastAsia="fr-FR"/>
        </w:rPr>
        <w:drawing>
          <wp:inline distT="0" distB="0" distL="0" distR="0" wp14:anchorId="764A580F" wp14:editId="1D21212D">
            <wp:extent cx="6120000" cy="3157200"/>
            <wp:effectExtent l="0" t="0" r="0" b="0"/>
            <wp:docPr id="17269806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3157200"/>
                    </a:xfrm>
                    <a:prstGeom prst="rect">
                      <a:avLst/>
                    </a:prstGeom>
                    <a:noFill/>
                  </pic:spPr>
                </pic:pic>
              </a:graphicData>
            </a:graphic>
          </wp:inline>
        </w:drawing>
      </w:r>
    </w:p>
    <w:p w14:paraId="0DFD12E7" w14:textId="77777777" w:rsidR="00E87715" w:rsidRPr="00F82B36" w:rsidRDefault="00E87715" w:rsidP="00E72864">
      <w:pPr>
        <w:rPr>
          <w:lang w:eastAsia="zh-CN"/>
        </w:rPr>
      </w:pPr>
      <w:r w:rsidRPr="00F82B36">
        <w:rPr>
          <w:lang w:eastAsia="zh-CN"/>
        </w:rPr>
        <w:t>This prediction method is applicable for frequencies up to 350 GHz.</w:t>
      </w:r>
    </w:p>
    <w:p w14:paraId="40CAE330" w14:textId="77777777" w:rsidR="00E87715" w:rsidRPr="00F82B36" w:rsidRDefault="00E87715" w:rsidP="00E72864">
      <w:pPr>
        <w:pStyle w:val="FigureNo"/>
      </w:pPr>
      <w:r w:rsidRPr="00F82B36">
        <w:t>Figure 2</w:t>
      </w:r>
    </w:p>
    <w:p w14:paraId="427A75EA" w14:textId="77777777" w:rsidR="00E87715" w:rsidRPr="00F82B36" w:rsidRDefault="00E87715" w:rsidP="00E72864">
      <w:pPr>
        <w:pStyle w:val="Figuretitle"/>
      </w:pPr>
      <w:r w:rsidRPr="00F82B36">
        <w:t>Cloud loss</w:t>
      </w:r>
    </w:p>
    <w:p w14:paraId="6F0A64CD" w14:textId="77777777" w:rsidR="00E87715" w:rsidRPr="00F82B36" w:rsidRDefault="00E87715" w:rsidP="00E72864">
      <w:pPr>
        <w:pStyle w:val="Figure"/>
        <w:rPr>
          <w:noProof w:val="0"/>
        </w:rPr>
      </w:pPr>
      <w:r w:rsidRPr="00F82B36">
        <w:rPr>
          <w:lang w:eastAsia="fr-FR"/>
        </w:rPr>
        <w:drawing>
          <wp:inline distT="0" distB="0" distL="0" distR="0" wp14:anchorId="1B027A37" wp14:editId="491752AB">
            <wp:extent cx="6120000" cy="1641600"/>
            <wp:effectExtent l="0" t="0" r="0" b="0"/>
            <wp:docPr id="81793918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0" cy="1641600"/>
                    </a:xfrm>
                    <a:prstGeom prst="rect">
                      <a:avLst/>
                    </a:prstGeom>
                    <a:noFill/>
                  </pic:spPr>
                </pic:pic>
              </a:graphicData>
            </a:graphic>
          </wp:inline>
        </w:drawing>
      </w:r>
    </w:p>
    <w:p w14:paraId="7CCA01A8" w14:textId="77777777" w:rsidR="00E87715" w:rsidRPr="00F82B36" w:rsidRDefault="00E87715" w:rsidP="00E72864">
      <w:pPr>
        <w:rPr>
          <w:lang w:eastAsia="zh-CN"/>
        </w:rPr>
      </w:pPr>
      <w:r w:rsidRPr="00F82B36">
        <w:rPr>
          <w:lang w:eastAsia="zh-CN"/>
        </w:rPr>
        <w:t>This prediction method is applicable for frequencies up to 100 GHz.</w:t>
      </w:r>
    </w:p>
    <w:p w14:paraId="6CAE8D87" w14:textId="77777777" w:rsidR="00E87715" w:rsidRPr="00F82B36" w:rsidRDefault="00E87715" w:rsidP="00E72864">
      <w:pPr>
        <w:pStyle w:val="FigureNo"/>
        <w:spacing w:before="600"/>
      </w:pPr>
      <w:r w:rsidRPr="00F82B36">
        <w:lastRenderedPageBreak/>
        <w:t>Figure 3</w:t>
      </w:r>
    </w:p>
    <w:p w14:paraId="7F786BDA" w14:textId="77777777" w:rsidR="00E87715" w:rsidRPr="00F82B36" w:rsidRDefault="00E87715" w:rsidP="00E72864">
      <w:pPr>
        <w:pStyle w:val="Figuretitle"/>
      </w:pPr>
      <w:r w:rsidRPr="00F82B36">
        <w:t>Rain attenuation (rain rate at 0.01% level)</w:t>
      </w:r>
    </w:p>
    <w:p w14:paraId="49CE751E" w14:textId="77777777" w:rsidR="00E87715" w:rsidRPr="00F82B36" w:rsidRDefault="00E87715" w:rsidP="00E72864">
      <w:pPr>
        <w:pStyle w:val="Figure"/>
        <w:rPr>
          <w:noProof w:val="0"/>
        </w:rPr>
      </w:pPr>
      <w:r w:rsidRPr="00F82B36">
        <w:rPr>
          <w:noProof w:val="0"/>
        </w:rPr>
        <w:object w:dxaOrig="11843" w:dyaOrig="6007" w14:anchorId="32D87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243pt;mso-width-percent:0;mso-height-percent:0;mso-width-percent:0;mso-height-percent:0"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Visio.Drawing.11" ShapeID="_x0000_i1025" DrawAspect="Content" ObjectID="_1811743560" r:id="rId22"/>
        </w:object>
      </w:r>
    </w:p>
    <w:p w14:paraId="106FE189" w14:textId="77777777" w:rsidR="00E87715" w:rsidRPr="00F82B36" w:rsidRDefault="00E87715" w:rsidP="00E72864">
      <w:pPr>
        <w:pStyle w:val="FigureNo"/>
      </w:pPr>
      <w:r w:rsidRPr="00F82B36">
        <w:t>Figure 4</w:t>
      </w:r>
    </w:p>
    <w:p w14:paraId="2F2BEBE2" w14:textId="77777777" w:rsidR="00E87715" w:rsidRPr="00F82B36" w:rsidRDefault="00E87715" w:rsidP="00E72864">
      <w:pPr>
        <w:pStyle w:val="Figuretitle"/>
      </w:pPr>
      <w:r w:rsidRPr="00F82B36">
        <w:t>Rain attenuation (full rain rate distribution)</w:t>
      </w:r>
    </w:p>
    <w:p w14:paraId="43050FE6" w14:textId="77777777" w:rsidR="00E87715" w:rsidRPr="00F82B36" w:rsidRDefault="00E87715" w:rsidP="00E72864">
      <w:pPr>
        <w:pStyle w:val="Figure"/>
        <w:rPr>
          <w:noProof w:val="0"/>
        </w:rPr>
      </w:pPr>
      <w:r w:rsidRPr="00F82B36">
        <w:rPr>
          <w:noProof w:val="0"/>
        </w:rPr>
        <w:object w:dxaOrig="11858" w:dyaOrig="5866" w14:anchorId="365B2275">
          <v:shape id="_x0000_i1026" type="#_x0000_t75" alt="" style="width:483.75pt;height:238.5pt;mso-width-percent:0;mso-height-percent:0;mso-width-percent:0;mso-height-percent:0"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Visio.Drawing.11" ShapeID="_x0000_i1026" DrawAspect="Content" ObjectID="_1811743561" r:id="rId24"/>
        </w:object>
      </w:r>
    </w:p>
    <w:p w14:paraId="343FB961" w14:textId="77777777" w:rsidR="00E87715" w:rsidRPr="00F82B36" w:rsidRDefault="00E87715" w:rsidP="00E72864">
      <w:pPr>
        <w:pStyle w:val="FigureNo"/>
      </w:pPr>
      <w:r w:rsidRPr="00F82B36">
        <w:lastRenderedPageBreak/>
        <w:t>Figure 5</w:t>
      </w:r>
    </w:p>
    <w:p w14:paraId="0BB79B61" w14:textId="77777777" w:rsidR="00E87715" w:rsidRPr="00F82B36" w:rsidRDefault="00E87715" w:rsidP="00E72864">
      <w:pPr>
        <w:pStyle w:val="Figuretitle"/>
      </w:pPr>
      <w:r w:rsidRPr="00F82B36">
        <w:t>Scintillation fading</w:t>
      </w:r>
    </w:p>
    <w:p w14:paraId="1DD08340" w14:textId="77777777" w:rsidR="00E87715" w:rsidRPr="00F82B36" w:rsidRDefault="00E87715" w:rsidP="00E72864">
      <w:pPr>
        <w:pStyle w:val="Figure"/>
        <w:rPr>
          <w:noProof w:val="0"/>
        </w:rPr>
      </w:pPr>
      <w:r w:rsidRPr="00F82B36">
        <w:rPr>
          <w:noProof w:val="0"/>
        </w:rPr>
        <w:object w:dxaOrig="11745" w:dyaOrig="5043" w14:anchorId="6145A198">
          <v:shape id="_x0000_i1027" type="#_x0000_t75" alt="" style="width:482.25pt;height:209.25pt;mso-width-percent:0;mso-height-percent:0;mso-width-percent:0;mso-height-percent:0"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Visio.Drawing.11" ShapeID="_x0000_i1027" DrawAspect="Content" ObjectID="_1811743562" r:id="rId26"/>
        </w:object>
      </w:r>
    </w:p>
    <w:p w14:paraId="6347EBC4" w14:textId="77777777" w:rsidR="00E87715" w:rsidRPr="00F82B36" w:rsidRDefault="00E87715" w:rsidP="00E72864">
      <w:r w:rsidRPr="00F82B36">
        <w:rPr>
          <w:lang w:eastAsia="zh-CN"/>
        </w:rPr>
        <w:t xml:space="preserve">Concerning scintillation, </w:t>
      </w:r>
      <w:r w:rsidRPr="00F82B36">
        <w:t>while the prediction method has been tested at frequencies between 7 and 50 GHz, it is recommended for frequencies between 4 and 55 GHz.</w:t>
      </w:r>
    </w:p>
    <w:p w14:paraId="592C9CE9" w14:textId="77777777" w:rsidR="00E87715" w:rsidRPr="00F82B36" w:rsidRDefault="00E87715" w:rsidP="00E72864">
      <w:pPr>
        <w:pStyle w:val="FigureNo"/>
      </w:pPr>
      <w:r w:rsidRPr="00F82B36">
        <w:t>Figure 6</w:t>
      </w:r>
    </w:p>
    <w:p w14:paraId="1F8C8744" w14:textId="77777777" w:rsidR="00E87715" w:rsidRPr="00F82B36" w:rsidRDefault="00E87715" w:rsidP="00E72864">
      <w:pPr>
        <w:pStyle w:val="Figuretitle"/>
      </w:pPr>
      <w:r w:rsidRPr="00F82B36">
        <w:t>Total attenuation</w:t>
      </w:r>
    </w:p>
    <w:p w14:paraId="6D2DEF67" w14:textId="77777777" w:rsidR="00E87715" w:rsidRPr="00F82B36" w:rsidRDefault="00E87715" w:rsidP="00E72864">
      <w:pPr>
        <w:pStyle w:val="Figure"/>
        <w:rPr>
          <w:noProof w:val="0"/>
        </w:rPr>
      </w:pPr>
      <w:r w:rsidRPr="00F82B36">
        <w:rPr>
          <w:noProof w:val="0"/>
        </w:rPr>
        <w:object w:dxaOrig="8930" w:dyaOrig="4332" w14:anchorId="47551BCF">
          <v:shape id="_x0000_i1028" type="#_x0000_t75" alt="" style="width:383.25pt;height:195pt;mso-width-percent:0;mso-height-percent:0;mso-width-percent:0;mso-height-percent:0" o:ole="" o:bordertopcolor="this" o:borderleftcolor="this" o:borderbottomcolor="this" o:borderrightcolor="this">
            <v:imagedata r:id="rId27" o:title="" croptop="-4357f" cropbottom="-4357f" cropleft="-2114f" cropright="-2114f"/>
            <w10:bordertop type="single" width="4"/>
            <w10:borderleft type="single" width="4"/>
            <w10:borderbottom type="single" width="4"/>
            <w10:borderright type="single" width="4"/>
          </v:shape>
          <o:OLEObject Type="Embed" ProgID="Visio.Drawing.11" ShapeID="_x0000_i1028" DrawAspect="Content" ObjectID="_1811743563" r:id="rId28"/>
        </w:object>
      </w:r>
    </w:p>
    <w:p w14:paraId="164628FF" w14:textId="77777777" w:rsidR="00E87715" w:rsidRPr="00F82B36" w:rsidRDefault="00E87715" w:rsidP="00E72864">
      <w:pPr>
        <w:pStyle w:val="Heading1"/>
      </w:pPr>
      <w:bookmarkStart w:id="40" w:name="_Toc328834200"/>
      <w:bookmarkStart w:id="41" w:name="_Toc455481205"/>
      <w:bookmarkStart w:id="42" w:name="_Toc455481556"/>
      <w:bookmarkStart w:id="43" w:name="_Toc144218060"/>
      <w:bookmarkStart w:id="44" w:name="_Toc144218235"/>
      <w:bookmarkStart w:id="45" w:name="_Toc168430275"/>
      <w:r w:rsidRPr="00F82B36">
        <w:t>4</w:t>
      </w:r>
      <w:r w:rsidRPr="00F82B36">
        <w:tab/>
      </w:r>
      <w:bookmarkEnd w:id="40"/>
      <w:bookmarkEnd w:id="41"/>
      <w:bookmarkEnd w:id="42"/>
      <w:bookmarkEnd w:id="43"/>
      <w:bookmarkEnd w:id="44"/>
      <w:r w:rsidRPr="00F82B36">
        <w:t>Test cases</w:t>
      </w:r>
      <w:bookmarkEnd w:id="45"/>
    </w:p>
    <w:p w14:paraId="1C9F8BBE" w14:textId="19C5A4AF" w:rsidR="00E87715" w:rsidRPr="00F82B36" w:rsidRDefault="00E87715" w:rsidP="00E72864">
      <w:pPr>
        <w:pStyle w:val="Heading2"/>
      </w:pPr>
      <w:bookmarkStart w:id="46" w:name="_Toc168430276"/>
      <w:r w:rsidRPr="00F82B36">
        <w:t>4.1</w:t>
      </w:r>
      <w:r w:rsidRPr="00F82B36">
        <w:tab/>
        <w:t>Basic test cases</w:t>
      </w:r>
      <w:bookmarkEnd w:id="46"/>
    </w:p>
    <w:p w14:paraId="2FC0A7FB" w14:textId="77777777" w:rsidR="00E87715" w:rsidRPr="00F82B36" w:rsidRDefault="00E87715" w:rsidP="00E72864">
      <w:pPr>
        <w:rPr>
          <w:szCs w:val="24"/>
        </w:rPr>
      </w:pPr>
      <w:r w:rsidRPr="00F82B36">
        <w:rPr>
          <w:szCs w:val="24"/>
        </w:rPr>
        <w:t xml:space="preserve">The mean, standard deviation, and r.m.s. values of the testing variable specified in § 4 of </w:t>
      </w:r>
      <w:r w:rsidRPr="00F82B36">
        <w:t>Fascicle </w:t>
      </w:r>
      <w:r w:rsidRPr="00F82B36">
        <w:rPr>
          <w:szCs w:val="24"/>
        </w:rPr>
        <w:t>3M/FAS/1 can be calculated for a set of exceedance probabilities in Table II-1 of DBSG3 for the following six cases. The results for cases 1, 2, and 5 are shown in § 5.</w:t>
      </w:r>
    </w:p>
    <w:p w14:paraId="0CF90541" w14:textId="77777777" w:rsidR="00E87715" w:rsidRPr="00F82B36" w:rsidRDefault="00E87715" w:rsidP="00E72864">
      <w:pPr>
        <w:pStyle w:val="enumlev1"/>
        <w:rPr>
          <w:szCs w:val="24"/>
        </w:rPr>
      </w:pPr>
      <w:r w:rsidRPr="00F82B36">
        <w:t>1)</w:t>
      </w:r>
      <w:r w:rsidRPr="00F82B36">
        <w:tab/>
        <w:t xml:space="preserve">Excess rain attenuation data in Table II-1 of DBSG3 vs. </w:t>
      </w:r>
      <w:r w:rsidRPr="00F82B36">
        <w:rPr>
          <w:szCs w:val="24"/>
        </w:rPr>
        <w:t xml:space="preserve">rain attenuation using </w:t>
      </w:r>
      <w:r w:rsidRPr="00F82B36">
        <w:t>the prediction method in § 2.2.1.1 of Recommendation ITU-R P.618 with the concurrent rainfall rate data in Table II-1 of DBSG3 (see § 3.1.1</w:t>
      </w:r>
      <w:proofErr w:type="gramStart"/>
      <w:r w:rsidRPr="00F82B36">
        <w:t>);</w:t>
      </w:r>
      <w:proofErr w:type="gramEnd"/>
    </w:p>
    <w:p w14:paraId="484B4383" w14:textId="77777777" w:rsidR="00E87715" w:rsidRPr="00F82B36" w:rsidRDefault="00E87715" w:rsidP="00E72864">
      <w:pPr>
        <w:pStyle w:val="enumlev1"/>
        <w:rPr>
          <w:szCs w:val="24"/>
        </w:rPr>
      </w:pPr>
      <w:r w:rsidRPr="00F82B36">
        <w:lastRenderedPageBreak/>
        <w:t>2)</w:t>
      </w:r>
      <w:r w:rsidRPr="00F82B36">
        <w:tab/>
        <w:t xml:space="preserve">Excess rain attenuation data in Table II-1 of DBSG3 vs. the sum of a) </w:t>
      </w:r>
      <w:r w:rsidRPr="00F82B36">
        <w:rPr>
          <w:szCs w:val="24"/>
        </w:rPr>
        <w:t xml:space="preserve">rain attenuation using the prediction method in </w:t>
      </w:r>
      <w:r w:rsidRPr="00F82B36">
        <w:t xml:space="preserve">§ 2.2.1.1 of Recommendation ITU-R P.618 </w:t>
      </w:r>
      <w:r w:rsidRPr="00F82B36">
        <w:rPr>
          <w:szCs w:val="24"/>
        </w:rPr>
        <w:t xml:space="preserve">with </w:t>
      </w:r>
      <w:r w:rsidRPr="00F82B36">
        <w:t>concurrent rainfall rate data in Table II-1 of DBSG3 plus b) cloud attenuation using the prediction method in § 3.2 of Recommendation ITU-R P.840 (see § 3.1.1</w:t>
      </w:r>
      <w:proofErr w:type="gramStart"/>
      <w:r w:rsidRPr="00F82B36">
        <w:t>);</w:t>
      </w:r>
      <w:proofErr w:type="gramEnd"/>
    </w:p>
    <w:p w14:paraId="0A69DB93" w14:textId="77777777" w:rsidR="00E87715" w:rsidRPr="00F82B36" w:rsidRDefault="00E87715" w:rsidP="00E72864">
      <w:pPr>
        <w:pStyle w:val="enumlev1"/>
        <w:rPr>
          <w:szCs w:val="24"/>
        </w:rPr>
      </w:pPr>
      <w:r w:rsidRPr="00F82B36">
        <w:t>3)</w:t>
      </w:r>
      <w:r w:rsidRPr="00F82B36">
        <w:tab/>
        <w:t xml:space="preserve">Excess rain attenuation data in Table II-1 of DBSG3 vs. </w:t>
      </w:r>
      <w:r w:rsidRPr="00F82B36">
        <w:rPr>
          <w:szCs w:val="24"/>
        </w:rPr>
        <w:t xml:space="preserve">rain attenuation using </w:t>
      </w:r>
      <w:r w:rsidRPr="00F82B36">
        <w:t>the prediction method in § 2.2.1.1 of Recommendation ITU-R P.618 with the rainfall rate maps in Recommendation ITU-R P.837 (see § 3.1.2</w:t>
      </w:r>
      <w:proofErr w:type="gramStart"/>
      <w:r w:rsidRPr="00F82B36">
        <w:t>);</w:t>
      </w:r>
      <w:proofErr w:type="gramEnd"/>
    </w:p>
    <w:p w14:paraId="1A1947DC" w14:textId="77777777" w:rsidR="00E87715" w:rsidRPr="00F82B36" w:rsidRDefault="00E87715" w:rsidP="00E72864">
      <w:pPr>
        <w:pStyle w:val="enumlev1"/>
        <w:rPr>
          <w:szCs w:val="24"/>
        </w:rPr>
      </w:pPr>
      <w:r w:rsidRPr="00F82B36">
        <w:t>4)</w:t>
      </w:r>
      <w:r w:rsidRPr="00F82B36">
        <w:tab/>
        <w:t xml:space="preserve">Excess rain attenuation data in Table II-1 of DBSG3 vs. the sum of a) </w:t>
      </w:r>
      <w:r w:rsidRPr="00F82B36">
        <w:rPr>
          <w:szCs w:val="24"/>
        </w:rPr>
        <w:t xml:space="preserve">rain attenuation using the prediction method in </w:t>
      </w:r>
      <w:r w:rsidRPr="00F82B36">
        <w:t xml:space="preserve">§ 2.2.1.1 of Recommendation ITU-R P.618 </w:t>
      </w:r>
      <w:r w:rsidRPr="00F82B36">
        <w:rPr>
          <w:szCs w:val="24"/>
        </w:rPr>
        <w:t xml:space="preserve">with </w:t>
      </w:r>
      <w:r w:rsidRPr="00F82B36">
        <w:t>the rainfall rate maps in Recommendation ITU-R P.837, plus b) cloud attenuation using the prediction method in § 3.2 of Recommendation ITU-R P.840 (see § 3.1.2</w:t>
      </w:r>
      <w:proofErr w:type="gramStart"/>
      <w:r w:rsidRPr="00F82B36">
        <w:t>);</w:t>
      </w:r>
      <w:proofErr w:type="gramEnd"/>
    </w:p>
    <w:p w14:paraId="56E671E7" w14:textId="77777777" w:rsidR="00E87715" w:rsidRPr="00F82B36" w:rsidRDefault="00E87715" w:rsidP="00E72864">
      <w:pPr>
        <w:pStyle w:val="enumlev1"/>
        <w:rPr>
          <w:szCs w:val="24"/>
        </w:rPr>
      </w:pPr>
      <w:r w:rsidRPr="00F82B36">
        <w:t>5)</w:t>
      </w:r>
      <w:r w:rsidRPr="00F82B36">
        <w:tab/>
        <w:t xml:space="preserve">Total attenuation data in Table II-1 of DBSG3 vs. the combination of a) </w:t>
      </w:r>
      <w:r w:rsidRPr="00F82B36">
        <w:rPr>
          <w:szCs w:val="24"/>
        </w:rPr>
        <w:t xml:space="preserve">rain attenuation using the prediction method in </w:t>
      </w:r>
      <w:r w:rsidRPr="00F82B36">
        <w:t xml:space="preserve">§ 2.2.1.1 of Recommendation ITU-R P.618 </w:t>
      </w:r>
      <w:r w:rsidRPr="00F82B36">
        <w:rPr>
          <w:szCs w:val="24"/>
        </w:rPr>
        <w:t xml:space="preserve">with </w:t>
      </w:r>
      <w:r w:rsidRPr="00F82B36">
        <w:t>concurrent rainfall rate data in Table II-1 of DBSG3, b) cloud attenuation using the prediction method in § 3.2 of Recommendation ITU-R P.840, c) gaseous attenuation using the prediction method Annex 2 of Recommendation ITU-R P.676, and d) scintillation fading using the prediction method in § 2.4.1 of Recommendation ITU-R P.618 as specified in §2.5 of Recommendation ITU-R P.618 (see § 3.2.1); and</w:t>
      </w:r>
    </w:p>
    <w:p w14:paraId="61AC807C" w14:textId="77777777" w:rsidR="00E87715" w:rsidRPr="00F82B36" w:rsidRDefault="00E87715" w:rsidP="00E72864">
      <w:pPr>
        <w:pStyle w:val="enumlev1"/>
        <w:rPr>
          <w:szCs w:val="24"/>
        </w:rPr>
      </w:pPr>
      <w:r w:rsidRPr="00F82B36">
        <w:t>6)</w:t>
      </w:r>
      <w:r w:rsidRPr="00F82B36">
        <w:tab/>
        <w:t xml:space="preserve">Total attenuation data in Table II-1 of DBSG3 vs. the combination of a) </w:t>
      </w:r>
      <w:r w:rsidRPr="00F82B36">
        <w:rPr>
          <w:szCs w:val="24"/>
        </w:rPr>
        <w:t xml:space="preserve">rain attenuation using the prediction method in </w:t>
      </w:r>
      <w:r w:rsidRPr="00F82B36">
        <w:t xml:space="preserve">§ 2.2.1.1 of Recommendation ITU-R P.618 </w:t>
      </w:r>
      <w:r w:rsidRPr="00F82B36">
        <w:rPr>
          <w:szCs w:val="24"/>
        </w:rPr>
        <w:t xml:space="preserve">with </w:t>
      </w:r>
      <w:r w:rsidRPr="00F82B36">
        <w:t>the rainfall rate maps in Recommendation ITU-R P.837, b) cloud attenuation using the prediction method in § 3.2 of Recommendation ITU-R P.840, c) gaseous attenuation using the prediction method Annex 2 of Recommendation ITU-R P.676, and d) scintillation fading using the prediction method in § 2.4.1 of Recommendation ITU-R P.618 as specified in §2.5 of Recommendation ITU-R P.618 (see § 3.2.2).</w:t>
      </w:r>
    </w:p>
    <w:p w14:paraId="31C9FF85" w14:textId="77777777" w:rsidR="00E87715" w:rsidRPr="00F82B36" w:rsidRDefault="00E87715" w:rsidP="00E72864">
      <w:pPr>
        <w:pStyle w:val="Heading2"/>
      </w:pPr>
      <w:bookmarkStart w:id="47" w:name="_Toc168430277"/>
      <w:r w:rsidRPr="00F82B36">
        <w:t>4.2</w:t>
      </w:r>
      <w:r w:rsidRPr="00F82B36">
        <w:tab/>
        <w:t>Additional test cases</w:t>
      </w:r>
      <w:bookmarkEnd w:id="47"/>
      <w:r w:rsidRPr="00F82B36">
        <w:t xml:space="preserve"> </w:t>
      </w:r>
    </w:p>
    <w:p w14:paraId="2D5C6F6E" w14:textId="034A5840" w:rsidR="00E87715" w:rsidRPr="00F82B36" w:rsidRDefault="00E87715" w:rsidP="00E72864">
      <w:pPr>
        <w:rPr>
          <w:szCs w:val="24"/>
        </w:rPr>
      </w:pPr>
      <w:r w:rsidRPr="00F82B36">
        <w:rPr>
          <w:szCs w:val="24"/>
        </w:rPr>
        <w:t xml:space="preserve">In addition to the cases listed in § 4.1, the mean, standard deviation, and r.m.s. values of the testing variable specified in § 4 of Fascicle 3M/FAS/1 can be calculated for a set of exceedance probabilities in Table II-1 of DBSG3 for case 1 of § 4.1 and the following ranges: </w:t>
      </w:r>
    </w:p>
    <w:p w14:paraId="4E2B87D5" w14:textId="284E3677" w:rsidR="00E87715" w:rsidRPr="00F82B36" w:rsidRDefault="00E87715" w:rsidP="002852D0">
      <w:pPr>
        <w:pStyle w:val="enumlev1"/>
      </w:pPr>
      <w:r w:rsidRPr="00F82B36">
        <w:t>•</w:t>
      </w:r>
      <w:r w:rsidRPr="00F82B36">
        <w:tab/>
        <w:t xml:space="preserve">frequency ranges: 1 ≤ </w:t>
      </w:r>
      <w:r w:rsidRPr="002852D0">
        <w:rPr>
          <w:i/>
        </w:rPr>
        <w:t>f</w:t>
      </w:r>
      <w:r w:rsidRPr="00F82B36">
        <w:t xml:space="preserve"> ≤ 17 GHz, 17 &lt; </w:t>
      </w:r>
      <w:r w:rsidRPr="00F82B36">
        <w:rPr>
          <w:i/>
        </w:rPr>
        <w:t>f</w:t>
      </w:r>
      <w:r w:rsidRPr="00F82B36">
        <w:t xml:space="preserve"> ≤ 35 GHz and </w:t>
      </w:r>
      <w:r w:rsidRPr="00F82B36">
        <w:rPr>
          <w:i/>
        </w:rPr>
        <w:t>f</w:t>
      </w:r>
      <w:r w:rsidRPr="00F82B36">
        <w:t xml:space="preserve"> &gt; 35 </w:t>
      </w:r>
      <w:proofErr w:type="gramStart"/>
      <w:r w:rsidRPr="00F82B36">
        <w:t>GHz;</w:t>
      </w:r>
      <w:proofErr w:type="gramEnd"/>
    </w:p>
    <w:p w14:paraId="7706CB0B" w14:textId="09793BF1" w:rsidR="00E87715" w:rsidRPr="00F82B36" w:rsidRDefault="00E87715" w:rsidP="002852D0">
      <w:pPr>
        <w:pStyle w:val="enumlev1"/>
      </w:pPr>
      <w:r w:rsidRPr="00F82B36">
        <w:t>•</w:t>
      </w:r>
      <w:r w:rsidRPr="00F82B36">
        <w:tab/>
        <w:t xml:space="preserve">or elevation angle ranges: 0° ≤ </w:t>
      </w:r>
      <w:r w:rsidRPr="00F82B36">
        <w:rPr>
          <w:rFonts w:ascii="Symbol" w:hAnsi="Symbol"/>
        </w:rPr>
        <w:t></w:t>
      </w:r>
      <w:r w:rsidRPr="00F82B36">
        <w:t xml:space="preserve"> ≤ 15°, 15° &lt; </w:t>
      </w:r>
      <w:r w:rsidRPr="00F82B36">
        <w:rPr>
          <w:rFonts w:ascii="Symbol" w:hAnsi="Symbol"/>
        </w:rPr>
        <w:t></w:t>
      </w:r>
      <w:r w:rsidRPr="00F82B36">
        <w:t xml:space="preserve"> ≤ 60°, and 60° &lt; </w:t>
      </w:r>
      <w:r w:rsidRPr="00F82B36">
        <w:rPr>
          <w:rFonts w:ascii="Symbol" w:hAnsi="Symbol"/>
        </w:rPr>
        <w:t></w:t>
      </w:r>
      <w:r w:rsidRPr="00F82B36">
        <w:t xml:space="preserve"> ≤ </w:t>
      </w:r>
      <w:proofErr w:type="gramStart"/>
      <w:r w:rsidRPr="00F82B36">
        <w:t>90°;</w:t>
      </w:r>
      <w:proofErr w:type="gramEnd"/>
    </w:p>
    <w:p w14:paraId="5AA86EF0" w14:textId="1F38FD79" w:rsidR="00E87715" w:rsidRPr="00F82B36" w:rsidRDefault="00E87715" w:rsidP="002852D0">
      <w:pPr>
        <w:pStyle w:val="enumlev1"/>
      </w:pPr>
      <w:r w:rsidRPr="00F82B36">
        <w:t>•</w:t>
      </w:r>
      <w:r w:rsidRPr="00F82B36">
        <w:tab/>
        <w:t xml:space="preserve">or latitude ranges (in absolute values): 0° ≤ </w:t>
      </w:r>
      <w:r w:rsidRPr="00F82B36">
        <w:rPr>
          <w:i/>
        </w:rPr>
        <w:t>Lat</w:t>
      </w:r>
      <w:r w:rsidRPr="00F82B36">
        <w:t xml:space="preserve"> </w:t>
      </w:r>
      <w:proofErr w:type="gramStart"/>
      <w:r w:rsidRPr="00F82B36">
        <w:t>≤  38</w:t>
      </w:r>
      <w:proofErr w:type="gramEnd"/>
      <w:r w:rsidRPr="00F82B36">
        <w:t xml:space="preserve">°, 38° &lt; </w:t>
      </w:r>
      <w:r w:rsidRPr="002852D0">
        <w:rPr>
          <w:i/>
        </w:rPr>
        <w:t>Lat</w:t>
      </w:r>
      <w:r w:rsidRPr="00F82B36">
        <w:t xml:space="preserve"> ≤ 55° and </w:t>
      </w:r>
      <w:r w:rsidRPr="00F82B36">
        <w:br/>
      </w:r>
      <w:r w:rsidRPr="002852D0">
        <w:rPr>
          <w:i/>
        </w:rPr>
        <w:t>Lat</w:t>
      </w:r>
      <w:r w:rsidRPr="00F82B36">
        <w:t xml:space="preserve"> &gt; 55°.</w:t>
      </w:r>
    </w:p>
    <w:p w14:paraId="0AB4D677" w14:textId="77777777" w:rsidR="00E87715" w:rsidRPr="00F82B36" w:rsidRDefault="00E87715" w:rsidP="00E72864">
      <w:pPr>
        <w:pStyle w:val="Heading1"/>
      </w:pPr>
      <w:bookmarkStart w:id="48" w:name="_Toc144218061"/>
      <w:bookmarkStart w:id="49" w:name="_Toc144218236"/>
      <w:bookmarkStart w:id="50" w:name="_Toc168430278"/>
      <w:r w:rsidRPr="00F82B36">
        <w:t>5</w:t>
      </w:r>
      <w:r w:rsidRPr="00F82B36">
        <w:tab/>
        <w:t>Testing results</w:t>
      </w:r>
      <w:bookmarkEnd w:id="48"/>
      <w:bookmarkEnd w:id="49"/>
      <w:bookmarkEnd w:id="50"/>
    </w:p>
    <w:p w14:paraId="56944E93" w14:textId="77777777" w:rsidR="00E87715" w:rsidRPr="00F82B36" w:rsidRDefault="00E87715" w:rsidP="00E72864">
      <w:r w:rsidRPr="00F82B36">
        <w:t xml:space="preserve">The excess and total attenuation prediction methods in </w:t>
      </w:r>
      <w:r w:rsidRPr="00F82B36">
        <w:rPr>
          <w:szCs w:val="24"/>
        </w:rPr>
        <w:t>Recommendations ITU-R P.676-13, ITU-R P.840-9, and ITU-R P.618-14</w:t>
      </w:r>
      <w:r w:rsidRPr="00F82B36">
        <w:t xml:space="preserve"> have been calculated using the test variable documented in § 4 of Fascicle 3M/FAS/1 and DBSG3 file C2_1_v10.csv</w:t>
      </w:r>
      <w:r w:rsidRPr="00F82B36">
        <w:rPr>
          <w:szCs w:val="24"/>
        </w:rPr>
        <w:t xml:space="preserve"> </w:t>
      </w:r>
      <w:r w:rsidRPr="00F82B36">
        <w:t>with the following results:</w:t>
      </w:r>
    </w:p>
    <w:p w14:paraId="129731DA" w14:textId="77777777" w:rsidR="00E87715" w:rsidRPr="00F82B36" w:rsidRDefault="00E87715" w:rsidP="00E72864">
      <w:pPr>
        <w:pStyle w:val="Tabletitle"/>
        <w:spacing w:before="360"/>
      </w:pPr>
      <w:r w:rsidRPr="00F82B36">
        <w:lastRenderedPageBreak/>
        <w:t>Excess attenuation (Rain attenuation only)</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E87715" w:rsidRPr="00F82B36" w14:paraId="7BCBDCE7" w14:textId="77777777" w:rsidTr="00E72864">
        <w:trPr>
          <w:trHeight w:val="288"/>
          <w:jc w:val="center"/>
        </w:trPr>
        <w:tc>
          <w:tcPr>
            <w:tcW w:w="666" w:type="dxa"/>
            <w:tcBorders>
              <w:top w:val="nil"/>
              <w:left w:val="nil"/>
              <w:bottom w:val="nil"/>
              <w:right w:val="nil"/>
            </w:tcBorders>
            <w:shd w:val="clear" w:color="auto" w:fill="auto"/>
            <w:noWrap/>
            <w:vAlign w:val="center"/>
            <w:hideMark/>
          </w:tcPr>
          <w:p w14:paraId="4D602082" w14:textId="77777777" w:rsidR="00E87715" w:rsidRPr="00F82B36" w:rsidRDefault="00E87715" w:rsidP="00E72864">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EA6C"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8ED3136"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E85C7C0"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D4CD025"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6D9C22E"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AFB3506"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22E30FA"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1199BCC"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E7AA4B2"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20D145B"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AD2E324"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760AE1F"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304D77E"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1</w:t>
            </w:r>
          </w:p>
        </w:tc>
      </w:tr>
      <w:tr w:rsidR="00E87715" w:rsidRPr="00F82B36" w14:paraId="721C118F" w14:textId="77777777" w:rsidTr="00E72864">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8BD8"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tcPr>
          <w:p w14:paraId="658FB61B" w14:textId="77777777" w:rsidR="00E87715" w:rsidRPr="00F82B36" w:rsidRDefault="00E87715" w:rsidP="00E72864">
            <w:pPr>
              <w:pStyle w:val="Tabletext"/>
              <w:spacing w:before="80" w:after="80"/>
              <w:jc w:val="center"/>
              <w:rPr>
                <w:rFonts w:asciiTheme="majorBidi" w:hAnsiTheme="majorBidi" w:cstheme="majorBidi"/>
              </w:rPr>
            </w:pPr>
            <w:r w:rsidRPr="00F82B36">
              <w:t>8.0</w:t>
            </w:r>
          </w:p>
        </w:tc>
        <w:tc>
          <w:tcPr>
            <w:tcW w:w="691" w:type="dxa"/>
            <w:tcBorders>
              <w:top w:val="nil"/>
              <w:left w:val="nil"/>
              <w:bottom w:val="single" w:sz="4" w:space="0" w:color="auto"/>
              <w:right w:val="single" w:sz="4" w:space="0" w:color="auto"/>
            </w:tcBorders>
            <w:shd w:val="clear" w:color="auto" w:fill="auto"/>
            <w:noWrap/>
          </w:tcPr>
          <w:p w14:paraId="554A2570" w14:textId="77777777" w:rsidR="00E87715" w:rsidRPr="00F82B36" w:rsidRDefault="00E87715" w:rsidP="00E72864">
            <w:pPr>
              <w:pStyle w:val="Tabletext"/>
              <w:spacing w:before="80" w:after="80"/>
              <w:jc w:val="center"/>
              <w:rPr>
                <w:rFonts w:asciiTheme="majorBidi" w:hAnsiTheme="majorBidi" w:cstheme="majorBidi"/>
              </w:rPr>
            </w:pPr>
            <w:r w:rsidRPr="00F82B36">
              <w:t>19.6</w:t>
            </w:r>
          </w:p>
        </w:tc>
        <w:tc>
          <w:tcPr>
            <w:tcW w:w="691" w:type="dxa"/>
            <w:tcBorders>
              <w:top w:val="nil"/>
              <w:left w:val="nil"/>
              <w:bottom w:val="single" w:sz="4" w:space="0" w:color="auto"/>
              <w:right w:val="single" w:sz="4" w:space="0" w:color="auto"/>
            </w:tcBorders>
            <w:shd w:val="clear" w:color="auto" w:fill="auto"/>
            <w:noWrap/>
          </w:tcPr>
          <w:p w14:paraId="188B2EA7" w14:textId="77777777" w:rsidR="00E87715" w:rsidRPr="00F82B36" w:rsidRDefault="00E87715" w:rsidP="00E72864">
            <w:pPr>
              <w:pStyle w:val="Tabletext"/>
              <w:spacing w:before="80" w:after="80"/>
              <w:jc w:val="center"/>
              <w:rPr>
                <w:rFonts w:asciiTheme="majorBidi" w:hAnsiTheme="majorBidi" w:cstheme="majorBidi"/>
              </w:rPr>
            </w:pPr>
            <w:r w:rsidRPr="00F82B36">
              <w:t>36.6</w:t>
            </w:r>
          </w:p>
        </w:tc>
        <w:tc>
          <w:tcPr>
            <w:tcW w:w="691" w:type="dxa"/>
            <w:tcBorders>
              <w:top w:val="nil"/>
              <w:left w:val="nil"/>
              <w:bottom w:val="single" w:sz="4" w:space="0" w:color="auto"/>
              <w:right w:val="single" w:sz="4" w:space="0" w:color="auto"/>
            </w:tcBorders>
            <w:shd w:val="clear" w:color="auto" w:fill="auto"/>
            <w:noWrap/>
          </w:tcPr>
          <w:p w14:paraId="2E8984E6" w14:textId="77777777" w:rsidR="00E87715" w:rsidRPr="00F82B36" w:rsidRDefault="00E87715" w:rsidP="00E72864">
            <w:pPr>
              <w:pStyle w:val="Tabletext"/>
              <w:spacing w:before="80" w:after="80"/>
              <w:jc w:val="center"/>
              <w:rPr>
                <w:rFonts w:asciiTheme="majorBidi" w:hAnsiTheme="majorBidi" w:cstheme="majorBidi"/>
              </w:rPr>
            </w:pPr>
            <w:r w:rsidRPr="00F82B36">
              <w:t>53.2</w:t>
            </w:r>
          </w:p>
        </w:tc>
        <w:tc>
          <w:tcPr>
            <w:tcW w:w="691" w:type="dxa"/>
            <w:tcBorders>
              <w:top w:val="nil"/>
              <w:left w:val="nil"/>
              <w:bottom w:val="single" w:sz="4" w:space="0" w:color="auto"/>
              <w:right w:val="single" w:sz="4" w:space="0" w:color="auto"/>
            </w:tcBorders>
            <w:shd w:val="clear" w:color="auto" w:fill="auto"/>
            <w:noWrap/>
          </w:tcPr>
          <w:p w14:paraId="6CBC494A" w14:textId="77777777" w:rsidR="00E87715" w:rsidRPr="00F82B36" w:rsidRDefault="00E87715" w:rsidP="00E72864">
            <w:pPr>
              <w:pStyle w:val="Tabletext"/>
              <w:spacing w:before="80" w:after="80"/>
              <w:jc w:val="center"/>
              <w:rPr>
                <w:rFonts w:asciiTheme="majorBidi" w:hAnsiTheme="majorBidi" w:cstheme="majorBidi"/>
              </w:rPr>
            </w:pPr>
            <w:r w:rsidRPr="00F82B36">
              <w:t>101.7</w:t>
            </w:r>
          </w:p>
        </w:tc>
        <w:tc>
          <w:tcPr>
            <w:tcW w:w="691" w:type="dxa"/>
            <w:tcBorders>
              <w:top w:val="nil"/>
              <w:left w:val="nil"/>
              <w:bottom w:val="single" w:sz="4" w:space="0" w:color="auto"/>
              <w:right w:val="single" w:sz="4" w:space="0" w:color="auto"/>
            </w:tcBorders>
            <w:shd w:val="clear" w:color="auto" w:fill="auto"/>
            <w:noWrap/>
          </w:tcPr>
          <w:p w14:paraId="0E547EA4" w14:textId="77777777" w:rsidR="00E87715" w:rsidRPr="00F82B36" w:rsidRDefault="00E87715" w:rsidP="00E72864">
            <w:pPr>
              <w:pStyle w:val="Tabletext"/>
              <w:spacing w:before="80" w:after="80"/>
              <w:jc w:val="center"/>
              <w:rPr>
                <w:rFonts w:asciiTheme="majorBidi" w:hAnsiTheme="majorBidi" w:cstheme="majorBidi"/>
              </w:rPr>
            </w:pPr>
            <w:r w:rsidRPr="00F82B36">
              <w:t>110.8</w:t>
            </w:r>
          </w:p>
        </w:tc>
        <w:tc>
          <w:tcPr>
            <w:tcW w:w="691" w:type="dxa"/>
            <w:tcBorders>
              <w:top w:val="nil"/>
              <w:left w:val="nil"/>
              <w:bottom w:val="single" w:sz="4" w:space="0" w:color="auto"/>
              <w:right w:val="single" w:sz="4" w:space="0" w:color="auto"/>
            </w:tcBorders>
            <w:shd w:val="clear" w:color="auto" w:fill="auto"/>
            <w:noWrap/>
          </w:tcPr>
          <w:p w14:paraId="5A8B1CA3" w14:textId="77777777" w:rsidR="00E87715" w:rsidRPr="00F82B36" w:rsidRDefault="00E87715" w:rsidP="00E72864">
            <w:pPr>
              <w:pStyle w:val="Tabletext"/>
              <w:spacing w:before="80" w:after="80"/>
              <w:jc w:val="center"/>
              <w:rPr>
                <w:rFonts w:asciiTheme="majorBidi" w:hAnsiTheme="majorBidi" w:cstheme="majorBidi"/>
              </w:rPr>
            </w:pPr>
            <w:r w:rsidRPr="00F82B36">
              <w:t>116.6</w:t>
            </w:r>
          </w:p>
        </w:tc>
        <w:tc>
          <w:tcPr>
            <w:tcW w:w="691" w:type="dxa"/>
            <w:tcBorders>
              <w:top w:val="nil"/>
              <w:left w:val="nil"/>
              <w:bottom w:val="single" w:sz="4" w:space="0" w:color="auto"/>
              <w:right w:val="single" w:sz="4" w:space="0" w:color="auto"/>
            </w:tcBorders>
            <w:shd w:val="clear" w:color="auto" w:fill="auto"/>
            <w:noWrap/>
          </w:tcPr>
          <w:p w14:paraId="25D688DC" w14:textId="77777777" w:rsidR="00E87715" w:rsidRPr="00F82B36" w:rsidRDefault="00E87715" w:rsidP="00E72864">
            <w:pPr>
              <w:pStyle w:val="Tabletext"/>
              <w:spacing w:before="80" w:after="80"/>
              <w:jc w:val="center"/>
              <w:rPr>
                <w:rFonts w:asciiTheme="majorBidi" w:hAnsiTheme="majorBidi" w:cstheme="majorBidi"/>
              </w:rPr>
            </w:pPr>
            <w:r w:rsidRPr="00F82B36">
              <w:t>115.6</w:t>
            </w:r>
          </w:p>
        </w:tc>
        <w:tc>
          <w:tcPr>
            <w:tcW w:w="691" w:type="dxa"/>
            <w:tcBorders>
              <w:top w:val="nil"/>
              <w:left w:val="nil"/>
              <w:bottom w:val="single" w:sz="4" w:space="0" w:color="auto"/>
              <w:right w:val="single" w:sz="4" w:space="0" w:color="auto"/>
            </w:tcBorders>
            <w:shd w:val="clear" w:color="auto" w:fill="auto"/>
            <w:noWrap/>
          </w:tcPr>
          <w:p w14:paraId="324D2C20" w14:textId="77777777" w:rsidR="00E87715" w:rsidRPr="00F82B36" w:rsidRDefault="00E87715" w:rsidP="00E72864">
            <w:pPr>
              <w:pStyle w:val="Tabletext"/>
              <w:spacing w:before="80" w:after="80"/>
              <w:jc w:val="center"/>
              <w:rPr>
                <w:rFonts w:asciiTheme="majorBidi" w:hAnsiTheme="majorBidi" w:cstheme="majorBidi"/>
              </w:rPr>
            </w:pPr>
            <w:r w:rsidRPr="00F82B36">
              <w:t>108.7</w:t>
            </w:r>
          </w:p>
        </w:tc>
        <w:tc>
          <w:tcPr>
            <w:tcW w:w="691" w:type="dxa"/>
            <w:tcBorders>
              <w:top w:val="nil"/>
              <w:left w:val="nil"/>
              <w:bottom w:val="single" w:sz="4" w:space="0" w:color="auto"/>
              <w:right w:val="single" w:sz="4" w:space="0" w:color="auto"/>
            </w:tcBorders>
            <w:shd w:val="clear" w:color="auto" w:fill="auto"/>
            <w:noWrap/>
          </w:tcPr>
          <w:p w14:paraId="55A2970C" w14:textId="77777777" w:rsidR="00E87715" w:rsidRPr="00F82B36" w:rsidRDefault="00E87715" w:rsidP="00E72864">
            <w:pPr>
              <w:pStyle w:val="Tabletext"/>
              <w:spacing w:before="80" w:after="80"/>
              <w:jc w:val="center"/>
              <w:rPr>
                <w:rFonts w:asciiTheme="majorBidi" w:hAnsiTheme="majorBidi" w:cstheme="majorBidi"/>
              </w:rPr>
            </w:pPr>
            <w:r w:rsidRPr="00F82B36">
              <w:t>88.9</w:t>
            </w:r>
          </w:p>
        </w:tc>
        <w:tc>
          <w:tcPr>
            <w:tcW w:w="691" w:type="dxa"/>
            <w:tcBorders>
              <w:top w:val="nil"/>
              <w:left w:val="nil"/>
              <w:bottom w:val="single" w:sz="4" w:space="0" w:color="auto"/>
              <w:right w:val="single" w:sz="4" w:space="0" w:color="auto"/>
            </w:tcBorders>
            <w:shd w:val="clear" w:color="auto" w:fill="auto"/>
            <w:noWrap/>
          </w:tcPr>
          <w:p w14:paraId="598995E1" w14:textId="77777777" w:rsidR="00E87715" w:rsidRPr="00F82B36" w:rsidRDefault="00E87715" w:rsidP="00E72864">
            <w:pPr>
              <w:pStyle w:val="Tabletext"/>
              <w:spacing w:before="80" w:after="80"/>
              <w:jc w:val="center"/>
              <w:rPr>
                <w:rFonts w:asciiTheme="majorBidi" w:hAnsiTheme="majorBidi" w:cstheme="majorBidi"/>
              </w:rPr>
            </w:pPr>
            <w:r w:rsidRPr="00F82B36">
              <w:t>77.9</w:t>
            </w:r>
          </w:p>
        </w:tc>
        <w:tc>
          <w:tcPr>
            <w:tcW w:w="691" w:type="dxa"/>
            <w:tcBorders>
              <w:top w:val="nil"/>
              <w:left w:val="nil"/>
              <w:bottom w:val="single" w:sz="4" w:space="0" w:color="auto"/>
              <w:right w:val="single" w:sz="4" w:space="0" w:color="auto"/>
            </w:tcBorders>
            <w:shd w:val="clear" w:color="auto" w:fill="auto"/>
            <w:noWrap/>
          </w:tcPr>
          <w:p w14:paraId="0E47AF82" w14:textId="77777777" w:rsidR="00E87715" w:rsidRPr="00F82B36" w:rsidRDefault="00E87715" w:rsidP="00E72864">
            <w:pPr>
              <w:pStyle w:val="Tabletext"/>
              <w:spacing w:before="80" w:after="80"/>
              <w:jc w:val="center"/>
              <w:rPr>
                <w:rFonts w:asciiTheme="majorBidi" w:hAnsiTheme="majorBidi" w:cstheme="majorBidi"/>
              </w:rPr>
            </w:pPr>
            <w:r w:rsidRPr="00F82B36">
              <w:t>67.2</w:t>
            </w:r>
          </w:p>
        </w:tc>
        <w:tc>
          <w:tcPr>
            <w:tcW w:w="691" w:type="dxa"/>
            <w:tcBorders>
              <w:top w:val="nil"/>
              <w:left w:val="nil"/>
              <w:bottom w:val="single" w:sz="4" w:space="0" w:color="auto"/>
              <w:right w:val="single" w:sz="4" w:space="0" w:color="auto"/>
            </w:tcBorders>
            <w:shd w:val="clear" w:color="auto" w:fill="auto"/>
            <w:noWrap/>
          </w:tcPr>
          <w:p w14:paraId="6F24CEBD" w14:textId="77777777" w:rsidR="00E87715" w:rsidRPr="00F82B36" w:rsidRDefault="00E87715" w:rsidP="00E72864">
            <w:pPr>
              <w:pStyle w:val="Tabletext"/>
              <w:spacing w:before="80" w:after="80"/>
              <w:jc w:val="center"/>
              <w:rPr>
                <w:rFonts w:asciiTheme="majorBidi" w:hAnsiTheme="majorBidi" w:cstheme="majorBidi"/>
              </w:rPr>
            </w:pPr>
            <w:r w:rsidRPr="00F82B36">
              <w:t>60.5</w:t>
            </w:r>
          </w:p>
        </w:tc>
      </w:tr>
      <w:tr w:rsidR="00E87715" w:rsidRPr="00F82B36" w14:paraId="764963F3"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9DA802E"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tcPr>
          <w:p w14:paraId="0E74277A" w14:textId="466BAF03"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0.032</w:t>
            </w:r>
          </w:p>
        </w:tc>
        <w:tc>
          <w:tcPr>
            <w:tcW w:w="691" w:type="dxa"/>
            <w:tcBorders>
              <w:top w:val="nil"/>
              <w:left w:val="nil"/>
              <w:bottom w:val="single" w:sz="4" w:space="0" w:color="auto"/>
              <w:right w:val="single" w:sz="4" w:space="0" w:color="auto"/>
            </w:tcBorders>
            <w:shd w:val="clear" w:color="auto" w:fill="auto"/>
            <w:noWrap/>
          </w:tcPr>
          <w:p w14:paraId="191B20BB" w14:textId="454B90C7"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0.097</w:t>
            </w:r>
          </w:p>
        </w:tc>
        <w:tc>
          <w:tcPr>
            <w:tcW w:w="691" w:type="dxa"/>
            <w:tcBorders>
              <w:top w:val="nil"/>
              <w:left w:val="nil"/>
              <w:bottom w:val="single" w:sz="4" w:space="0" w:color="auto"/>
              <w:right w:val="single" w:sz="4" w:space="0" w:color="auto"/>
            </w:tcBorders>
            <w:shd w:val="clear" w:color="auto" w:fill="auto"/>
            <w:noWrap/>
          </w:tcPr>
          <w:p w14:paraId="40C35C42" w14:textId="711D51C1"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0.160</w:t>
            </w:r>
          </w:p>
        </w:tc>
        <w:tc>
          <w:tcPr>
            <w:tcW w:w="691" w:type="dxa"/>
            <w:tcBorders>
              <w:top w:val="nil"/>
              <w:left w:val="nil"/>
              <w:bottom w:val="single" w:sz="4" w:space="0" w:color="auto"/>
              <w:right w:val="single" w:sz="4" w:space="0" w:color="auto"/>
            </w:tcBorders>
            <w:shd w:val="clear" w:color="auto" w:fill="auto"/>
            <w:noWrap/>
          </w:tcPr>
          <w:p w14:paraId="21B71DE7" w14:textId="12FCEEE7"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0.137</w:t>
            </w:r>
          </w:p>
        </w:tc>
        <w:tc>
          <w:tcPr>
            <w:tcW w:w="691" w:type="dxa"/>
            <w:tcBorders>
              <w:top w:val="nil"/>
              <w:left w:val="nil"/>
              <w:bottom w:val="single" w:sz="4" w:space="0" w:color="auto"/>
              <w:right w:val="single" w:sz="4" w:space="0" w:color="auto"/>
            </w:tcBorders>
            <w:shd w:val="clear" w:color="auto" w:fill="auto"/>
            <w:noWrap/>
          </w:tcPr>
          <w:p w14:paraId="0902FD2A" w14:textId="3B84B27D"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0.108</w:t>
            </w:r>
          </w:p>
        </w:tc>
        <w:tc>
          <w:tcPr>
            <w:tcW w:w="691" w:type="dxa"/>
            <w:tcBorders>
              <w:top w:val="nil"/>
              <w:left w:val="nil"/>
              <w:bottom w:val="single" w:sz="4" w:space="0" w:color="auto"/>
              <w:right w:val="single" w:sz="4" w:space="0" w:color="auto"/>
            </w:tcBorders>
            <w:shd w:val="clear" w:color="auto" w:fill="auto"/>
            <w:noWrap/>
          </w:tcPr>
          <w:p w14:paraId="52B6EA5B" w14:textId="24A0BEEF"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0.085</w:t>
            </w:r>
          </w:p>
        </w:tc>
        <w:tc>
          <w:tcPr>
            <w:tcW w:w="691" w:type="dxa"/>
            <w:tcBorders>
              <w:top w:val="nil"/>
              <w:left w:val="nil"/>
              <w:bottom w:val="single" w:sz="4" w:space="0" w:color="auto"/>
              <w:right w:val="single" w:sz="4" w:space="0" w:color="auto"/>
            </w:tcBorders>
            <w:shd w:val="clear" w:color="auto" w:fill="auto"/>
            <w:noWrap/>
          </w:tcPr>
          <w:p w14:paraId="4E498471" w14:textId="644949EA"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0.068</w:t>
            </w:r>
          </w:p>
        </w:tc>
        <w:tc>
          <w:tcPr>
            <w:tcW w:w="691" w:type="dxa"/>
            <w:tcBorders>
              <w:top w:val="nil"/>
              <w:left w:val="nil"/>
              <w:bottom w:val="single" w:sz="4" w:space="0" w:color="auto"/>
              <w:right w:val="single" w:sz="4" w:space="0" w:color="auto"/>
            </w:tcBorders>
            <w:shd w:val="clear" w:color="auto" w:fill="auto"/>
            <w:noWrap/>
          </w:tcPr>
          <w:p w14:paraId="756AC5A7" w14:textId="67DD6835"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0.044</w:t>
            </w:r>
          </w:p>
        </w:tc>
        <w:tc>
          <w:tcPr>
            <w:tcW w:w="691" w:type="dxa"/>
            <w:tcBorders>
              <w:top w:val="nil"/>
              <w:left w:val="nil"/>
              <w:bottom w:val="single" w:sz="4" w:space="0" w:color="auto"/>
              <w:right w:val="single" w:sz="4" w:space="0" w:color="auto"/>
            </w:tcBorders>
            <w:shd w:val="clear" w:color="auto" w:fill="auto"/>
            <w:noWrap/>
          </w:tcPr>
          <w:p w14:paraId="1C2D995F" w14:textId="27A014DE"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0.034</w:t>
            </w:r>
          </w:p>
        </w:tc>
        <w:tc>
          <w:tcPr>
            <w:tcW w:w="691" w:type="dxa"/>
            <w:tcBorders>
              <w:top w:val="nil"/>
              <w:left w:val="nil"/>
              <w:bottom w:val="single" w:sz="4" w:space="0" w:color="auto"/>
              <w:right w:val="single" w:sz="4" w:space="0" w:color="auto"/>
            </w:tcBorders>
            <w:shd w:val="clear" w:color="auto" w:fill="auto"/>
            <w:noWrap/>
          </w:tcPr>
          <w:p w14:paraId="1C61952D" w14:textId="092479F8"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0.095</w:t>
            </w:r>
          </w:p>
        </w:tc>
        <w:tc>
          <w:tcPr>
            <w:tcW w:w="691" w:type="dxa"/>
            <w:tcBorders>
              <w:top w:val="nil"/>
              <w:left w:val="nil"/>
              <w:bottom w:val="single" w:sz="4" w:space="0" w:color="auto"/>
              <w:right w:val="single" w:sz="4" w:space="0" w:color="auto"/>
            </w:tcBorders>
            <w:shd w:val="clear" w:color="auto" w:fill="auto"/>
            <w:noWrap/>
          </w:tcPr>
          <w:p w14:paraId="66A493A5" w14:textId="43231270"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0.130</w:t>
            </w:r>
          </w:p>
        </w:tc>
        <w:tc>
          <w:tcPr>
            <w:tcW w:w="691" w:type="dxa"/>
            <w:tcBorders>
              <w:top w:val="nil"/>
              <w:left w:val="nil"/>
              <w:bottom w:val="single" w:sz="4" w:space="0" w:color="auto"/>
              <w:right w:val="single" w:sz="4" w:space="0" w:color="auto"/>
            </w:tcBorders>
            <w:shd w:val="clear" w:color="auto" w:fill="auto"/>
            <w:noWrap/>
          </w:tcPr>
          <w:p w14:paraId="52C118E7" w14:textId="63F7C663"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0.142</w:t>
            </w:r>
          </w:p>
        </w:tc>
        <w:tc>
          <w:tcPr>
            <w:tcW w:w="691" w:type="dxa"/>
            <w:tcBorders>
              <w:top w:val="nil"/>
              <w:left w:val="nil"/>
              <w:bottom w:val="single" w:sz="4" w:space="0" w:color="auto"/>
              <w:right w:val="single" w:sz="4" w:space="0" w:color="auto"/>
            </w:tcBorders>
            <w:shd w:val="clear" w:color="auto" w:fill="auto"/>
            <w:noWrap/>
          </w:tcPr>
          <w:p w14:paraId="54E52857" w14:textId="353D35E3" w:rsidR="00E87715" w:rsidRPr="00F82B36" w:rsidRDefault="001F6285" w:rsidP="00E72864">
            <w:pPr>
              <w:pStyle w:val="Tabletext"/>
              <w:spacing w:before="80" w:after="80"/>
              <w:jc w:val="center"/>
              <w:rPr>
                <w:rFonts w:asciiTheme="majorBidi" w:hAnsiTheme="majorBidi" w:cstheme="majorBidi"/>
              </w:rPr>
            </w:pPr>
            <w:r w:rsidRPr="00F82B36">
              <w:t>−</w:t>
            </w:r>
            <w:r w:rsidR="00E87715" w:rsidRPr="00F82B36">
              <w:t>0.205</w:t>
            </w:r>
          </w:p>
        </w:tc>
      </w:tr>
      <w:tr w:rsidR="00E87715" w:rsidRPr="00F82B36" w14:paraId="251AA560"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88C5304"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tcPr>
          <w:p w14:paraId="3A59B677" w14:textId="77777777" w:rsidR="00E87715" w:rsidRPr="00F82B36" w:rsidRDefault="00E87715" w:rsidP="00E72864">
            <w:pPr>
              <w:pStyle w:val="Tabletext"/>
              <w:spacing w:before="80" w:after="80"/>
              <w:jc w:val="center"/>
              <w:rPr>
                <w:rFonts w:asciiTheme="majorBidi" w:hAnsiTheme="majorBidi" w:cstheme="majorBidi"/>
              </w:rPr>
            </w:pPr>
            <w:r w:rsidRPr="00F82B36">
              <w:t>0.180</w:t>
            </w:r>
          </w:p>
        </w:tc>
        <w:tc>
          <w:tcPr>
            <w:tcW w:w="691" w:type="dxa"/>
            <w:tcBorders>
              <w:top w:val="nil"/>
              <w:left w:val="nil"/>
              <w:bottom w:val="single" w:sz="4" w:space="0" w:color="auto"/>
              <w:right w:val="single" w:sz="4" w:space="0" w:color="auto"/>
            </w:tcBorders>
            <w:shd w:val="clear" w:color="auto" w:fill="auto"/>
            <w:noWrap/>
          </w:tcPr>
          <w:p w14:paraId="1EB9D05E" w14:textId="77777777" w:rsidR="00E87715" w:rsidRPr="00F82B36" w:rsidRDefault="00E87715" w:rsidP="00E72864">
            <w:pPr>
              <w:pStyle w:val="Tabletext"/>
              <w:spacing w:before="80" w:after="80"/>
              <w:jc w:val="center"/>
              <w:rPr>
                <w:rFonts w:asciiTheme="majorBidi" w:hAnsiTheme="majorBidi" w:cstheme="majorBidi"/>
              </w:rPr>
            </w:pPr>
            <w:r w:rsidRPr="00F82B36">
              <w:t>0.282</w:t>
            </w:r>
          </w:p>
        </w:tc>
        <w:tc>
          <w:tcPr>
            <w:tcW w:w="691" w:type="dxa"/>
            <w:tcBorders>
              <w:top w:val="nil"/>
              <w:left w:val="nil"/>
              <w:bottom w:val="single" w:sz="4" w:space="0" w:color="auto"/>
              <w:right w:val="single" w:sz="4" w:space="0" w:color="auto"/>
            </w:tcBorders>
            <w:shd w:val="clear" w:color="auto" w:fill="auto"/>
            <w:noWrap/>
          </w:tcPr>
          <w:p w14:paraId="597B7785" w14:textId="77777777" w:rsidR="00E87715" w:rsidRPr="00F82B36" w:rsidRDefault="00E87715" w:rsidP="00E72864">
            <w:pPr>
              <w:pStyle w:val="Tabletext"/>
              <w:spacing w:before="80" w:after="80"/>
              <w:jc w:val="center"/>
              <w:rPr>
                <w:rFonts w:asciiTheme="majorBidi" w:hAnsiTheme="majorBidi" w:cstheme="majorBidi"/>
              </w:rPr>
            </w:pPr>
            <w:r w:rsidRPr="00F82B36">
              <w:t>0.293</w:t>
            </w:r>
          </w:p>
        </w:tc>
        <w:tc>
          <w:tcPr>
            <w:tcW w:w="691" w:type="dxa"/>
            <w:tcBorders>
              <w:top w:val="nil"/>
              <w:left w:val="nil"/>
              <w:bottom w:val="single" w:sz="4" w:space="0" w:color="auto"/>
              <w:right w:val="single" w:sz="4" w:space="0" w:color="auto"/>
            </w:tcBorders>
            <w:shd w:val="clear" w:color="auto" w:fill="auto"/>
            <w:noWrap/>
          </w:tcPr>
          <w:p w14:paraId="70A50D31" w14:textId="77777777" w:rsidR="00E87715" w:rsidRPr="00F82B36" w:rsidRDefault="00E87715" w:rsidP="00E72864">
            <w:pPr>
              <w:pStyle w:val="Tabletext"/>
              <w:spacing w:before="80" w:after="80"/>
              <w:jc w:val="center"/>
              <w:rPr>
                <w:rFonts w:asciiTheme="majorBidi" w:hAnsiTheme="majorBidi" w:cstheme="majorBidi"/>
              </w:rPr>
            </w:pPr>
            <w:r w:rsidRPr="00F82B36">
              <w:t>0.265</w:t>
            </w:r>
          </w:p>
        </w:tc>
        <w:tc>
          <w:tcPr>
            <w:tcW w:w="691" w:type="dxa"/>
            <w:tcBorders>
              <w:top w:val="nil"/>
              <w:left w:val="nil"/>
              <w:bottom w:val="single" w:sz="4" w:space="0" w:color="auto"/>
              <w:right w:val="single" w:sz="4" w:space="0" w:color="auto"/>
            </w:tcBorders>
            <w:shd w:val="clear" w:color="auto" w:fill="auto"/>
            <w:noWrap/>
          </w:tcPr>
          <w:p w14:paraId="06F815E1" w14:textId="77777777" w:rsidR="00E87715" w:rsidRPr="00F82B36" w:rsidRDefault="00E87715" w:rsidP="00E72864">
            <w:pPr>
              <w:pStyle w:val="Tabletext"/>
              <w:spacing w:before="80" w:after="80"/>
              <w:jc w:val="center"/>
              <w:rPr>
                <w:rFonts w:asciiTheme="majorBidi" w:hAnsiTheme="majorBidi" w:cstheme="majorBidi"/>
              </w:rPr>
            </w:pPr>
            <w:r w:rsidRPr="00F82B36">
              <w:t>0.229</w:t>
            </w:r>
          </w:p>
        </w:tc>
        <w:tc>
          <w:tcPr>
            <w:tcW w:w="691" w:type="dxa"/>
            <w:tcBorders>
              <w:top w:val="nil"/>
              <w:left w:val="nil"/>
              <w:bottom w:val="single" w:sz="4" w:space="0" w:color="auto"/>
              <w:right w:val="single" w:sz="4" w:space="0" w:color="auto"/>
            </w:tcBorders>
            <w:shd w:val="clear" w:color="auto" w:fill="auto"/>
            <w:noWrap/>
          </w:tcPr>
          <w:p w14:paraId="766BFCA0" w14:textId="77777777" w:rsidR="00E87715" w:rsidRPr="00F82B36" w:rsidRDefault="00E87715" w:rsidP="00E72864">
            <w:pPr>
              <w:pStyle w:val="Tabletext"/>
              <w:spacing w:before="80" w:after="80"/>
              <w:jc w:val="center"/>
              <w:rPr>
                <w:rFonts w:asciiTheme="majorBidi" w:hAnsiTheme="majorBidi" w:cstheme="majorBidi"/>
              </w:rPr>
            </w:pPr>
            <w:r w:rsidRPr="00F82B36">
              <w:t>0.233</w:t>
            </w:r>
          </w:p>
        </w:tc>
        <w:tc>
          <w:tcPr>
            <w:tcW w:w="691" w:type="dxa"/>
            <w:tcBorders>
              <w:top w:val="nil"/>
              <w:left w:val="nil"/>
              <w:bottom w:val="single" w:sz="4" w:space="0" w:color="auto"/>
              <w:right w:val="single" w:sz="4" w:space="0" w:color="auto"/>
            </w:tcBorders>
            <w:shd w:val="clear" w:color="auto" w:fill="auto"/>
            <w:noWrap/>
          </w:tcPr>
          <w:p w14:paraId="27C7868E" w14:textId="77777777" w:rsidR="00E87715" w:rsidRPr="00F82B36" w:rsidRDefault="00E87715" w:rsidP="00E72864">
            <w:pPr>
              <w:pStyle w:val="Tabletext"/>
              <w:spacing w:before="80" w:after="80"/>
              <w:jc w:val="center"/>
              <w:rPr>
                <w:rFonts w:asciiTheme="majorBidi" w:hAnsiTheme="majorBidi" w:cstheme="majorBidi"/>
              </w:rPr>
            </w:pPr>
            <w:r w:rsidRPr="00F82B36">
              <w:t>0.225</w:t>
            </w:r>
          </w:p>
        </w:tc>
        <w:tc>
          <w:tcPr>
            <w:tcW w:w="691" w:type="dxa"/>
            <w:tcBorders>
              <w:top w:val="nil"/>
              <w:left w:val="nil"/>
              <w:bottom w:val="single" w:sz="4" w:space="0" w:color="auto"/>
              <w:right w:val="single" w:sz="4" w:space="0" w:color="auto"/>
            </w:tcBorders>
            <w:shd w:val="clear" w:color="auto" w:fill="auto"/>
            <w:noWrap/>
          </w:tcPr>
          <w:p w14:paraId="2C81B5F3" w14:textId="77777777" w:rsidR="00E87715" w:rsidRPr="00F82B36" w:rsidRDefault="00E87715" w:rsidP="00E72864">
            <w:pPr>
              <w:pStyle w:val="Tabletext"/>
              <w:spacing w:before="80" w:after="80"/>
              <w:jc w:val="center"/>
              <w:rPr>
                <w:rFonts w:asciiTheme="majorBidi" w:hAnsiTheme="majorBidi" w:cstheme="majorBidi"/>
              </w:rPr>
            </w:pPr>
            <w:r w:rsidRPr="00F82B36">
              <w:t>0.226</w:t>
            </w:r>
          </w:p>
        </w:tc>
        <w:tc>
          <w:tcPr>
            <w:tcW w:w="691" w:type="dxa"/>
            <w:tcBorders>
              <w:top w:val="nil"/>
              <w:left w:val="nil"/>
              <w:bottom w:val="single" w:sz="4" w:space="0" w:color="auto"/>
              <w:right w:val="single" w:sz="4" w:space="0" w:color="auto"/>
            </w:tcBorders>
            <w:shd w:val="clear" w:color="auto" w:fill="auto"/>
            <w:noWrap/>
          </w:tcPr>
          <w:p w14:paraId="072E063E" w14:textId="77777777" w:rsidR="00E87715" w:rsidRPr="00F82B36" w:rsidRDefault="00E87715" w:rsidP="00E72864">
            <w:pPr>
              <w:pStyle w:val="Tabletext"/>
              <w:spacing w:before="80" w:after="80"/>
              <w:jc w:val="center"/>
              <w:rPr>
                <w:rFonts w:asciiTheme="majorBidi" w:hAnsiTheme="majorBidi" w:cstheme="majorBidi"/>
              </w:rPr>
            </w:pPr>
            <w:r w:rsidRPr="00F82B36">
              <w:t>0.254</w:t>
            </w:r>
          </w:p>
        </w:tc>
        <w:tc>
          <w:tcPr>
            <w:tcW w:w="691" w:type="dxa"/>
            <w:tcBorders>
              <w:top w:val="nil"/>
              <w:left w:val="nil"/>
              <w:bottom w:val="single" w:sz="4" w:space="0" w:color="auto"/>
              <w:right w:val="single" w:sz="4" w:space="0" w:color="auto"/>
            </w:tcBorders>
            <w:shd w:val="clear" w:color="auto" w:fill="auto"/>
            <w:noWrap/>
          </w:tcPr>
          <w:p w14:paraId="0BB23FA2" w14:textId="77777777" w:rsidR="00E87715" w:rsidRPr="00F82B36" w:rsidRDefault="00E87715" w:rsidP="00E72864">
            <w:pPr>
              <w:pStyle w:val="Tabletext"/>
              <w:spacing w:before="80" w:after="80"/>
              <w:jc w:val="center"/>
              <w:rPr>
                <w:rFonts w:asciiTheme="majorBidi" w:hAnsiTheme="majorBidi" w:cstheme="majorBidi"/>
              </w:rPr>
            </w:pPr>
            <w:r w:rsidRPr="00F82B36">
              <w:t>0.292</w:t>
            </w:r>
          </w:p>
        </w:tc>
        <w:tc>
          <w:tcPr>
            <w:tcW w:w="691" w:type="dxa"/>
            <w:tcBorders>
              <w:top w:val="nil"/>
              <w:left w:val="nil"/>
              <w:bottom w:val="single" w:sz="4" w:space="0" w:color="auto"/>
              <w:right w:val="single" w:sz="4" w:space="0" w:color="auto"/>
            </w:tcBorders>
            <w:shd w:val="clear" w:color="auto" w:fill="auto"/>
            <w:noWrap/>
          </w:tcPr>
          <w:p w14:paraId="503FEBCA" w14:textId="77777777" w:rsidR="00E87715" w:rsidRPr="00F82B36" w:rsidRDefault="00E87715" w:rsidP="00E72864">
            <w:pPr>
              <w:pStyle w:val="Tabletext"/>
              <w:spacing w:before="80" w:after="80"/>
              <w:jc w:val="center"/>
              <w:rPr>
                <w:rFonts w:asciiTheme="majorBidi" w:hAnsiTheme="majorBidi" w:cstheme="majorBidi"/>
              </w:rPr>
            </w:pPr>
            <w:r w:rsidRPr="00F82B36">
              <w:t>0.338</w:t>
            </w:r>
          </w:p>
        </w:tc>
        <w:tc>
          <w:tcPr>
            <w:tcW w:w="691" w:type="dxa"/>
            <w:tcBorders>
              <w:top w:val="nil"/>
              <w:left w:val="nil"/>
              <w:bottom w:val="single" w:sz="4" w:space="0" w:color="auto"/>
              <w:right w:val="single" w:sz="4" w:space="0" w:color="auto"/>
            </w:tcBorders>
            <w:shd w:val="clear" w:color="auto" w:fill="auto"/>
            <w:noWrap/>
          </w:tcPr>
          <w:p w14:paraId="3F45783A" w14:textId="77777777" w:rsidR="00E87715" w:rsidRPr="00F82B36" w:rsidRDefault="00E87715" w:rsidP="00E72864">
            <w:pPr>
              <w:pStyle w:val="Tabletext"/>
              <w:spacing w:before="80" w:after="80"/>
              <w:jc w:val="center"/>
              <w:rPr>
                <w:rFonts w:asciiTheme="majorBidi" w:hAnsiTheme="majorBidi" w:cstheme="majorBidi"/>
              </w:rPr>
            </w:pPr>
            <w:r w:rsidRPr="00F82B36">
              <w:t>0.381</w:t>
            </w:r>
          </w:p>
        </w:tc>
        <w:tc>
          <w:tcPr>
            <w:tcW w:w="691" w:type="dxa"/>
            <w:tcBorders>
              <w:top w:val="nil"/>
              <w:left w:val="nil"/>
              <w:bottom w:val="single" w:sz="4" w:space="0" w:color="auto"/>
              <w:right w:val="single" w:sz="4" w:space="0" w:color="auto"/>
            </w:tcBorders>
            <w:shd w:val="clear" w:color="auto" w:fill="auto"/>
            <w:noWrap/>
          </w:tcPr>
          <w:p w14:paraId="67222CB9" w14:textId="77777777" w:rsidR="00E87715" w:rsidRPr="00F82B36" w:rsidRDefault="00E87715" w:rsidP="00E72864">
            <w:pPr>
              <w:pStyle w:val="Tabletext"/>
              <w:spacing w:before="80" w:after="80"/>
              <w:jc w:val="center"/>
              <w:rPr>
                <w:rFonts w:asciiTheme="majorBidi" w:hAnsiTheme="majorBidi" w:cstheme="majorBidi"/>
              </w:rPr>
            </w:pPr>
            <w:r w:rsidRPr="00F82B36">
              <w:t>0.461</w:t>
            </w:r>
          </w:p>
        </w:tc>
      </w:tr>
      <w:tr w:rsidR="00E87715" w:rsidRPr="00F82B36" w14:paraId="12FCC3C3"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A472A7F"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tcPr>
          <w:p w14:paraId="6735FCB6" w14:textId="77777777" w:rsidR="00E87715" w:rsidRPr="00F82B36" w:rsidRDefault="00E87715" w:rsidP="00E72864">
            <w:pPr>
              <w:pStyle w:val="Tabletext"/>
              <w:spacing w:before="80" w:after="80"/>
              <w:jc w:val="center"/>
              <w:rPr>
                <w:rFonts w:asciiTheme="majorBidi" w:hAnsiTheme="majorBidi" w:cstheme="majorBidi"/>
              </w:rPr>
            </w:pPr>
            <w:r w:rsidRPr="00F82B36">
              <w:t>0.177</w:t>
            </w:r>
          </w:p>
        </w:tc>
        <w:tc>
          <w:tcPr>
            <w:tcW w:w="691" w:type="dxa"/>
            <w:tcBorders>
              <w:top w:val="nil"/>
              <w:left w:val="nil"/>
              <w:bottom w:val="single" w:sz="4" w:space="0" w:color="auto"/>
              <w:right w:val="single" w:sz="4" w:space="0" w:color="auto"/>
            </w:tcBorders>
            <w:shd w:val="clear" w:color="auto" w:fill="auto"/>
            <w:noWrap/>
          </w:tcPr>
          <w:p w14:paraId="1D2CC343" w14:textId="77777777" w:rsidR="00E87715" w:rsidRPr="00F82B36" w:rsidRDefault="00E87715" w:rsidP="00E72864">
            <w:pPr>
              <w:pStyle w:val="Tabletext"/>
              <w:spacing w:before="80" w:after="80"/>
              <w:jc w:val="center"/>
              <w:rPr>
                <w:rFonts w:asciiTheme="majorBidi" w:hAnsiTheme="majorBidi" w:cstheme="majorBidi"/>
              </w:rPr>
            </w:pPr>
            <w:r w:rsidRPr="00F82B36">
              <w:t>0.265</w:t>
            </w:r>
          </w:p>
        </w:tc>
        <w:tc>
          <w:tcPr>
            <w:tcW w:w="691" w:type="dxa"/>
            <w:tcBorders>
              <w:top w:val="nil"/>
              <w:left w:val="nil"/>
              <w:bottom w:val="single" w:sz="4" w:space="0" w:color="auto"/>
              <w:right w:val="single" w:sz="4" w:space="0" w:color="auto"/>
            </w:tcBorders>
            <w:shd w:val="clear" w:color="auto" w:fill="auto"/>
            <w:noWrap/>
          </w:tcPr>
          <w:p w14:paraId="594B9F74" w14:textId="77777777" w:rsidR="00E87715" w:rsidRPr="00F82B36" w:rsidRDefault="00E87715" w:rsidP="00E72864">
            <w:pPr>
              <w:pStyle w:val="Tabletext"/>
              <w:spacing w:before="80" w:after="80"/>
              <w:jc w:val="center"/>
              <w:rPr>
                <w:rFonts w:asciiTheme="majorBidi" w:hAnsiTheme="majorBidi" w:cstheme="majorBidi"/>
              </w:rPr>
            </w:pPr>
            <w:r w:rsidRPr="00F82B36">
              <w:t>0.246</w:t>
            </w:r>
          </w:p>
        </w:tc>
        <w:tc>
          <w:tcPr>
            <w:tcW w:w="691" w:type="dxa"/>
            <w:tcBorders>
              <w:top w:val="nil"/>
              <w:left w:val="nil"/>
              <w:bottom w:val="single" w:sz="4" w:space="0" w:color="auto"/>
              <w:right w:val="single" w:sz="4" w:space="0" w:color="auto"/>
            </w:tcBorders>
            <w:shd w:val="clear" w:color="auto" w:fill="auto"/>
            <w:noWrap/>
          </w:tcPr>
          <w:p w14:paraId="4531153C" w14:textId="77777777" w:rsidR="00E87715" w:rsidRPr="00F82B36" w:rsidRDefault="00E87715" w:rsidP="00E72864">
            <w:pPr>
              <w:pStyle w:val="Tabletext"/>
              <w:spacing w:before="80" w:after="80"/>
              <w:jc w:val="center"/>
              <w:rPr>
                <w:rFonts w:asciiTheme="majorBidi" w:hAnsiTheme="majorBidi" w:cstheme="majorBidi"/>
              </w:rPr>
            </w:pPr>
            <w:r w:rsidRPr="00F82B36">
              <w:t>0.226</w:t>
            </w:r>
          </w:p>
        </w:tc>
        <w:tc>
          <w:tcPr>
            <w:tcW w:w="691" w:type="dxa"/>
            <w:tcBorders>
              <w:top w:val="nil"/>
              <w:left w:val="nil"/>
              <w:bottom w:val="single" w:sz="4" w:space="0" w:color="auto"/>
              <w:right w:val="single" w:sz="4" w:space="0" w:color="auto"/>
            </w:tcBorders>
            <w:shd w:val="clear" w:color="auto" w:fill="auto"/>
            <w:noWrap/>
          </w:tcPr>
          <w:p w14:paraId="07086E73" w14:textId="77777777" w:rsidR="00E87715" w:rsidRPr="00F82B36" w:rsidRDefault="00E87715" w:rsidP="00E72864">
            <w:pPr>
              <w:pStyle w:val="Tabletext"/>
              <w:spacing w:before="80" w:after="80"/>
              <w:jc w:val="center"/>
              <w:rPr>
                <w:rFonts w:asciiTheme="majorBidi" w:hAnsiTheme="majorBidi" w:cstheme="majorBidi"/>
              </w:rPr>
            </w:pPr>
            <w:r w:rsidRPr="00F82B36">
              <w:t>0.202</w:t>
            </w:r>
          </w:p>
        </w:tc>
        <w:tc>
          <w:tcPr>
            <w:tcW w:w="691" w:type="dxa"/>
            <w:tcBorders>
              <w:top w:val="nil"/>
              <w:left w:val="nil"/>
              <w:bottom w:val="single" w:sz="4" w:space="0" w:color="auto"/>
              <w:right w:val="single" w:sz="4" w:space="0" w:color="auto"/>
            </w:tcBorders>
            <w:shd w:val="clear" w:color="auto" w:fill="auto"/>
            <w:noWrap/>
          </w:tcPr>
          <w:p w14:paraId="6981E879" w14:textId="77777777" w:rsidR="00E87715" w:rsidRPr="00F82B36" w:rsidRDefault="00E87715" w:rsidP="00E72864">
            <w:pPr>
              <w:pStyle w:val="Tabletext"/>
              <w:spacing w:before="80" w:after="80"/>
              <w:jc w:val="center"/>
              <w:rPr>
                <w:rFonts w:asciiTheme="majorBidi" w:hAnsiTheme="majorBidi" w:cstheme="majorBidi"/>
              </w:rPr>
            </w:pPr>
            <w:r w:rsidRPr="00F82B36">
              <w:t>0.217</w:t>
            </w:r>
          </w:p>
        </w:tc>
        <w:tc>
          <w:tcPr>
            <w:tcW w:w="691" w:type="dxa"/>
            <w:tcBorders>
              <w:top w:val="nil"/>
              <w:left w:val="nil"/>
              <w:bottom w:val="single" w:sz="4" w:space="0" w:color="auto"/>
              <w:right w:val="single" w:sz="4" w:space="0" w:color="auto"/>
            </w:tcBorders>
            <w:shd w:val="clear" w:color="auto" w:fill="auto"/>
            <w:noWrap/>
          </w:tcPr>
          <w:p w14:paraId="37C05ABA" w14:textId="77777777" w:rsidR="00E87715" w:rsidRPr="00F82B36" w:rsidRDefault="00E87715" w:rsidP="00E72864">
            <w:pPr>
              <w:pStyle w:val="Tabletext"/>
              <w:spacing w:before="80" w:after="80"/>
              <w:jc w:val="center"/>
              <w:rPr>
                <w:rFonts w:asciiTheme="majorBidi" w:hAnsiTheme="majorBidi" w:cstheme="majorBidi"/>
              </w:rPr>
            </w:pPr>
            <w:r w:rsidRPr="00F82B36">
              <w:t>0.215</w:t>
            </w:r>
          </w:p>
        </w:tc>
        <w:tc>
          <w:tcPr>
            <w:tcW w:w="691" w:type="dxa"/>
            <w:tcBorders>
              <w:top w:val="nil"/>
              <w:left w:val="nil"/>
              <w:bottom w:val="single" w:sz="4" w:space="0" w:color="auto"/>
              <w:right w:val="single" w:sz="4" w:space="0" w:color="auto"/>
            </w:tcBorders>
            <w:shd w:val="clear" w:color="auto" w:fill="auto"/>
            <w:noWrap/>
          </w:tcPr>
          <w:p w14:paraId="69655335" w14:textId="77777777" w:rsidR="00E87715" w:rsidRPr="00F82B36" w:rsidRDefault="00E87715" w:rsidP="00E72864">
            <w:pPr>
              <w:pStyle w:val="Tabletext"/>
              <w:spacing w:before="80" w:after="80"/>
              <w:jc w:val="center"/>
              <w:rPr>
                <w:rFonts w:asciiTheme="majorBidi" w:hAnsiTheme="majorBidi" w:cstheme="majorBidi"/>
              </w:rPr>
            </w:pPr>
            <w:r w:rsidRPr="00F82B36">
              <w:t>0.222</w:t>
            </w:r>
          </w:p>
        </w:tc>
        <w:tc>
          <w:tcPr>
            <w:tcW w:w="691" w:type="dxa"/>
            <w:tcBorders>
              <w:top w:val="nil"/>
              <w:left w:val="nil"/>
              <w:bottom w:val="single" w:sz="4" w:space="0" w:color="auto"/>
              <w:right w:val="single" w:sz="4" w:space="0" w:color="auto"/>
            </w:tcBorders>
            <w:shd w:val="clear" w:color="auto" w:fill="auto"/>
            <w:noWrap/>
          </w:tcPr>
          <w:p w14:paraId="6F35F696" w14:textId="77777777" w:rsidR="00E87715" w:rsidRPr="00F82B36" w:rsidRDefault="00E87715" w:rsidP="00E72864">
            <w:pPr>
              <w:pStyle w:val="Tabletext"/>
              <w:spacing w:before="80" w:after="80"/>
              <w:jc w:val="center"/>
              <w:rPr>
                <w:rFonts w:asciiTheme="majorBidi" w:hAnsiTheme="majorBidi" w:cstheme="majorBidi"/>
              </w:rPr>
            </w:pPr>
            <w:r w:rsidRPr="00F82B36">
              <w:t>0.251</w:t>
            </w:r>
          </w:p>
        </w:tc>
        <w:tc>
          <w:tcPr>
            <w:tcW w:w="691" w:type="dxa"/>
            <w:tcBorders>
              <w:top w:val="nil"/>
              <w:left w:val="nil"/>
              <w:bottom w:val="single" w:sz="4" w:space="0" w:color="auto"/>
              <w:right w:val="single" w:sz="4" w:space="0" w:color="auto"/>
            </w:tcBorders>
            <w:shd w:val="clear" w:color="auto" w:fill="auto"/>
            <w:noWrap/>
          </w:tcPr>
          <w:p w14:paraId="0441CCA3" w14:textId="77777777" w:rsidR="00E87715" w:rsidRPr="00F82B36" w:rsidRDefault="00E87715" w:rsidP="00E72864">
            <w:pPr>
              <w:pStyle w:val="Tabletext"/>
              <w:spacing w:before="80" w:after="80"/>
              <w:jc w:val="center"/>
              <w:rPr>
                <w:rFonts w:asciiTheme="majorBidi" w:hAnsiTheme="majorBidi" w:cstheme="majorBidi"/>
              </w:rPr>
            </w:pPr>
            <w:r w:rsidRPr="00F82B36">
              <w:t>0.276</w:t>
            </w:r>
          </w:p>
        </w:tc>
        <w:tc>
          <w:tcPr>
            <w:tcW w:w="691" w:type="dxa"/>
            <w:tcBorders>
              <w:top w:val="nil"/>
              <w:left w:val="nil"/>
              <w:bottom w:val="single" w:sz="4" w:space="0" w:color="auto"/>
              <w:right w:val="single" w:sz="4" w:space="0" w:color="auto"/>
            </w:tcBorders>
            <w:shd w:val="clear" w:color="auto" w:fill="auto"/>
            <w:noWrap/>
          </w:tcPr>
          <w:p w14:paraId="6B542B4E" w14:textId="77777777" w:rsidR="00E87715" w:rsidRPr="00F82B36" w:rsidRDefault="00E87715" w:rsidP="00E72864">
            <w:pPr>
              <w:pStyle w:val="Tabletext"/>
              <w:spacing w:before="80" w:after="80"/>
              <w:jc w:val="center"/>
              <w:rPr>
                <w:rFonts w:asciiTheme="majorBidi" w:hAnsiTheme="majorBidi" w:cstheme="majorBidi"/>
              </w:rPr>
            </w:pPr>
            <w:r w:rsidRPr="00F82B36">
              <w:t>0.312</w:t>
            </w:r>
          </w:p>
        </w:tc>
        <w:tc>
          <w:tcPr>
            <w:tcW w:w="691" w:type="dxa"/>
            <w:tcBorders>
              <w:top w:val="nil"/>
              <w:left w:val="nil"/>
              <w:bottom w:val="single" w:sz="4" w:space="0" w:color="auto"/>
              <w:right w:val="single" w:sz="4" w:space="0" w:color="auto"/>
            </w:tcBorders>
            <w:shd w:val="clear" w:color="auto" w:fill="auto"/>
            <w:noWrap/>
          </w:tcPr>
          <w:p w14:paraId="170E41FB" w14:textId="77777777" w:rsidR="00E87715" w:rsidRPr="00F82B36" w:rsidRDefault="00E87715" w:rsidP="00E72864">
            <w:pPr>
              <w:pStyle w:val="Tabletext"/>
              <w:spacing w:before="80" w:after="80"/>
              <w:jc w:val="center"/>
              <w:rPr>
                <w:rFonts w:asciiTheme="majorBidi" w:hAnsiTheme="majorBidi" w:cstheme="majorBidi"/>
              </w:rPr>
            </w:pPr>
            <w:r w:rsidRPr="00F82B36">
              <w:t>0.354</w:t>
            </w:r>
          </w:p>
        </w:tc>
        <w:tc>
          <w:tcPr>
            <w:tcW w:w="691" w:type="dxa"/>
            <w:tcBorders>
              <w:top w:val="nil"/>
              <w:left w:val="nil"/>
              <w:bottom w:val="single" w:sz="4" w:space="0" w:color="auto"/>
              <w:right w:val="single" w:sz="4" w:space="0" w:color="auto"/>
            </w:tcBorders>
            <w:shd w:val="clear" w:color="auto" w:fill="auto"/>
            <w:noWrap/>
          </w:tcPr>
          <w:p w14:paraId="1905EA5D" w14:textId="77777777" w:rsidR="00E87715" w:rsidRPr="00F82B36" w:rsidRDefault="00E87715" w:rsidP="00E72864">
            <w:pPr>
              <w:pStyle w:val="Tabletext"/>
              <w:spacing w:before="80" w:after="80"/>
              <w:jc w:val="center"/>
              <w:rPr>
                <w:rFonts w:asciiTheme="majorBidi" w:hAnsiTheme="majorBidi" w:cstheme="majorBidi"/>
              </w:rPr>
            </w:pPr>
            <w:r w:rsidRPr="00F82B36">
              <w:t>0.413</w:t>
            </w:r>
          </w:p>
        </w:tc>
      </w:tr>
    </w:tbl>
    <w:p w14:paraId="05EEB861" w14:textId="77777777" w:rsidR="00E87715" w:rsidRPr="00F82B36" w:rsidRDefault="00E87715" w:rsidP="00E72864">
      <w:pPr>
        <w:pStyle w:val="Tablefin"/>
      </w:pPr>
    </w:p>
    <w:p w14:paraId="32241EFB" w14:textId="77777777" w:rsidR="00E87715" w:rsidRPr="00F82B36" w:rsidRDefault="00E87715" w:rsidP="00E72864">
      <w:pPr>
        <w:pStyle w:val="Tabletitle"/>
        <w:spacing w:before="360"/>
      </w:pPr>
      <w:r w:rsidRPr="00F82B36">
        <w:t xml:space="preserve">Excess attenuation (Rain + Cloud attenuation) </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E87715" w:rsidRPr="00F82B36" w14:paraId="46C2F311" w14:textId="77777777" w:rsidTr="00E72864">
        <w:trPr>
          <w:trHeight w:val="288"/>
          <w:jc w:val="center"/>
        </w:trPr>
        <w:tc>
          <w:tcPr>
            <w:tcW w:w="666" w:type="dxa"/>
            <w:tcBorders>
              <w:top w:val="nil"/>
              <w:left w:val="nil"/>
              <w:bottom w:val="single" w:sz="4" w:space="0" w:color="auto"/>
              <w:right w:val="nil"/>
            </w:tcBorders>
            <w:shd w:val="clear" w:color="auto" w:fill="auto"/>
            <w:noWrap/>
            <w:vAlign w:val="center"/>
            <w:hideMark/>
          </w:tcPr>
          <w:p w14:paraId="2EC55070" w14:textId="77777777" w:rsidR="00E87715" w:rsidRPr="00F82B36" w:rsidRDefault="00E87715" w:rsidP="00E72864">
            <w:pPr>
              <w:pStyle w:val="Tablefin"/>
              <w:spacing w:before="40" w:after="40"/>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9694"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BBC86F3"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A921AA7"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215549C"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75B9347"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F2DE3E1"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E8C2DD1"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2C68729"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53C20BD"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EC0BB6B"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2E2B9A9"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EF94E4E"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D3DCBDE" w14:textId="77777777" w:rsidR="00E87715" w:rsidRPr="00F82B36" w:rsidRDefault="00E87715" w:rsidP="00E72864">
            <w:pPr>
              <w:pStyle w:val="Tablefin"/>
              <w:spacing w:before="80" w:after="80"/>
              <w:jc w:val="center"/>
              <w:rPr>
                <w:rFonts w:asciiTheme="majorBidi" w:hAnsiTheme="majorBidi" w:cstheme="majorBidi"/>
                <w:b/>
              </w:rPr>
            </w:pPr>
            <w:r w:rsidRPr="00F82B36">
              <w:rPr>
                <w:rFonts w:asciiTheme="majorBidi" w:hAnsiTheme="majorBidi" w:cstheme="majorBidi"/>
                <w:b/>
              </w:rPr>
              <w:t>1</w:t>
            </w:r>
          </w:p>
        </w:tc>
      </w:tr>
      <w:tr w:rsidR="00E87715" w:rsidRPr="00F82B36" w14:paraId="4567BAA4" w14:textId="77777777" w:rsidTr="00E72864">
        <w:trPr>
          <w:trHeight w:val="288"/>
          <w:jc w:val="center"/>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14:paraId="3FF3B0E9" w14:textId="77777777" w:rsidR="00E87715" w:rsidRPr="00F82B36" w:rsidRDefault="00E87715" w:rsidP="00E72864">
            <w:pPr>
              <w:pStyle w:val="Tablefin"/>
              <w:spacing w:before="40" w:after="40"/>
              <w:rPr>
                <w:rFonts w:asciiTheme="majorBidi" w:hAnsiTheme="majorBidi" w:cstheme="majorBidi"/>
                <w:b/>
                <w:bCs/>
              </w:rPr>
            </w:pPr>
            <w:r w:rsidRPr="00F82B36">
              <w:rPr>
                <w:rFonts w:asciiTheme="majorBidi" w:hAnsiTheme="majorBidi" w:cstheme="majorBidi"/>
                <w:b/>
                <w:bCs/>
              </w:rPr>
              <w:t>Years</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BD67"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8.0</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32CDB55"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19.6</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AE70739"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36.6</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C0D0126"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53.2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9F1F348"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101.7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20F0140"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110.8</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4AFC3E7"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116.6</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5FB2B9D"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115.6</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FC516CD"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108.7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7089E78"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88.9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0B4664B"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77.9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3C51919"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67.2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B60A35A" w14:textId="77777777" w:rsidR="00E87715" w:rsidRPr="00F82B36" w:rsidRDefault="00E87715" w:rsidP="00E72864">
            <w:pPr>
              <w:pStyle w:val="Tablefin"/>
              <w:spacing w:before="80" w:after="80"/>
              <w:jc w:val="center"/>
              <w:rPr>
                <w:rFonts w:asciiTheme="majorBidi" w:hAnsiTheme="majorBidi" w:cstheme="majorBidi"/>
                <w:bCs/>
              </w:rPr>
            </w:pPr>
            <w:r w:rsidRPr="00F82B36">
              <w:rPr>
                <w:rFonts w:asciiTheme="majorBidi" w:hAnsiTheme="majorBidi" w:cstheme="majorBidi"/>
                <w:bCs/>
              </w:rPr>
              <w:t>60.5</w:t>
            </w:r>
          </w:p>
        </w:tc>
      </w:tr>
      <w:tr w:rsidR="00E87715" w:rsidRPr="00F82B36" w14:paraId="323A79B4" w14:textId="77777777" w:rsidTr="00E72864">
        <w:trPr>
          <w:trHeight w:val="288"/>
          <w:jc w:val="center"/>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14:paraId="377004AA" w14:textId="77777777" w:rsidR="00E87715" w:rsidRPr="00F82B36" w:rsidRDefault="00E87715" w:rsidP="00E72864">
            <w:pPr>
              <w:pStyle w:val="Tablefin"/>
              <w:spacing w:before="40" w:after="40"/>
              <w:rPr>
                <w:rFonts w:asciiTheme="majorBidi" w:hAnsiTheme="majorBidi" w:cstheme="majorBidi"/>
                <w:b/>
                <w:bCs/>
              </w:rPr>
            </w:pPr>
            <w:r w:rsidRPr="00F82B36">
              <w:rPr>
                <w:rFonts w:asciiTheme="majorBidi" w:hAnsiTheme="majorBidi" w:cstheme="majorBidi"/>
                <w:b/>
                <w:bCs/>
              </w:rPr>
              <w:t>Mean</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B47D" w14:textId="7826064C" w:rsidR="00E87715" w:rsidRPr="00F82B36" w:rsidRDefault="001F6285" w:rsidP="00E72864">
            <w:pPr>
              <w:pStyle w:val="Tabletext"/>
              <w:spacing w:before="80" w:after="80"/>
              <w:jc w:val="center"/>
            </w:pPr>
            <w:r w:rsidRPr="00F82B36">
              <w:t>−</w:t>
            </w:r>
            <w:r w:rsidR="00E87715" w:rsidRPr="00F82B36">
              <w:t>0.022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B6C0B3B" w14:textId="745EA62B" w:rsidR="00E87715" w:rsidRPr="00F82B36" w:rsidRDefault="001F6285" w:rsidP="00E72864">
            <w:pPr>
              <w:pStyle w:val="Tabletext"/>
              <w:spacing w:before="80" w:after="80"/>
              <w:jc w:val="center"/>
            </w:pPr>
            <w:r w:rsidRPr="00F82B36">
              <w:t>−</w:t>
            </w:r>
            <w:r w:rsidR="00E87715" w:rsidRPr="00F82B36">
              <w:t>0.088</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AF7BEE2" w14:textId="6B570530" w:rsidR="00E87715" w:rsidRPr="00F82B36" w:rsidRDefault="001F6285" w:rsidP="00E72864">
            <w:pPr>
              <w:pStyle w:val="Tabletext"/>
              <w:spacing w:before="80" w:after="80"/>
              <w:jc w:val="center"/>
            </w:pPr>
            <w:r w:rsidRPr="00F82B36">
              <w:t>−</w:t>
            </w:r>
            <w:r w:rsidR="00E87715" w:rsidRPr="00F82B36">
              <w:t>0.149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D62C5E1" w14:textId="322C9AAC" w:rsidR="00E87715" w:rsidRPr="00F82B36" w:rsidRDefault="001F6285" w:rsidP="00E72864">
            <w:pPr>
              <w:pStyle w:val="Tabletext"/>
              <w:spacing w:before="80" w:after="80"/>
              <w:jc w:val="center"/>
            </w:pPr>
            <w:r w:rsidRPr="00F82B36">
              <w:t>−</w:t>
            </w:r>
            <w:r w:rsidR="00E87715" w:rsidRPr="00F82B36">
              <w:t>0.125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14E4A85" w14:textId="689619FE" w:rsidR="00E87715" w:rsidRPr="00F82B36" w:rsidRDefault="001F6285" w:rsidP="00E72864">
            <w:pPr>
              <w:pStyle w:val="Tabletext"/>
              <w:spacing w:before="80" w:after="80"/>
              <w:jc w:val="center"/>
            </w:pPr>
            <w:r w:rsidRPr="00F82B36">
              <w:t>−</w:t>
            </w:r>
            <w:r w:rsidR="00E87715" w:rsidRPr="00F82B36">
              <w:t>0.095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38D7482" w14:textId="228EF6B5" w:rsidR="00E87715" w:rsidRPr="00F82B36" w:rsidRDefault="001F6285" w:rsidP="00E72864">
            <w:pPr>
              <w:pStyle w:val="Tabletext"/>
              <w:spacing w:before="80" w:after="80"/>
              <w:jc w:val="center"/>
            </w:pPr>
            <w:r w:rsidRPr="00F82B36">
              <w:t>−</w:t>
            </w:r>
            <w:r w:rsidR="00E87715" w:rsidRPr="00F82B36">
              <w:t>0.069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4BB6ECD" w14:textId="1B716273" w:rsidR="00E87715" w:rsidRPr="00F82B36" w:rsidRDefault="001F6285" w:rsidP="00E72864">
            <w:pPr>
              <w:pStyle w:val="Tabletext"/>
              <w:spacing w:before="80" w:after="80"/>
              <w:jc w:val="center"/>
            </w:pPr>
            <w:r w:rsidRPr="00F82B36">
              <w:t>−</w:t>
            </w:r>
            <w:r w:rsidR="00E87715" w:rsidRPr="00F82B36">
              <w:t>0.049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5969011" w14:textId="499BE893" w:rsidR="00E87715" w:rsidRPr="00F82B36" w:rsidRDefault="001F6285" w:rsidP="00E72864">
            <w:pPr>
              <w:pStyle w:val="Tabletext"/>
              <w:spacing w:before="80" w:after="80"/>
              <w:jc w:val="center"/>
            </w:pPr>
            <w:r w:rsidRPr="00F82B36">
              <w:t>−</w:t>
            </w:r>
            <w:r w:rsidR="00E87715" w:rsidRPr="00F82B36">
              <w:t>0.020</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C21B962" w14:textId="20019668" w:rsidR="00E87715" w:rsidRPr="00F82B36" w:rsidRDefault="001F6285" w:rsidP="00E72864">
            <w:pPr>
              <w:pStyle w:val="Tabletext"/>
              <w:spacing w:before="80" w:after="80"/>
              <w:jc w:val="center"/>
            </w:pPr>
            <w:r w:rsidRPr="00F82B36">
              <w:t>−</w:t>
            </w:r>
            <w:r w:rsidR="00E87715" w:rsidRPr="00F82B36">
              <w:t>0.002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4D1E34E" w14:textId="61B0D84C" w:rsidR="00E87715" w:rsidRPr="00F82B36" w:rsidRDefault="001F6285" w:rsidP="00E72864">
            <w:pPr>
              <w:pStyle w:val="Tabletext"/>
              <w:spacing w:before="80" w:after="80"/>
              <w:jc w:val="center"/>
            </w:pPr>
            <w:r w:rsidRPr="00F82B36">
              <w:t>−</w:t>
            </w:r>
            <w:r w:rsidR="00E87715" w:rsidRPr="00F82B36">
              <w:t>0.053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30A072B" w14:textId="7A092EE4" w:rsidR="00E87715" w:rsidRPr="00F82B36" w:rsidRDefault="001F6285" w:rsidP="00E72864">
            <w:pPr>
              <w:pStyle w:val="Tabletext"/>
              <w:spacing w:before="80" w:after="80"/>
              <w:jc w:val="center"/>
            </w:pPr>
            <w:r w:rsidRPr="00F82B36">
              <w:t>−</w:t>
            </w:r>
            <w:r w:rsidR="00E87715" w:rsidRPr="00F82B36">
              <w:t>0.080</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2C1E2AD" w14:textId="64761065" w:rsidR="00E87715" w:rsidRPr="00F82B36" w:rsidRDefault="001F6285" w:rsidP="00E72864">
            <w:pPr>
              <w:pStyle w:val="Tabletext"/>
              <w:spacing w:before="80" w:after="80"/>
              <w:jc w:val="center"/>
            </w:pPr>
            <w:r w:rsidRPr="00F82B36">
              <w:t>−</w:t>
            </w:r>
            <w:r w:rsidR="00E87715" w:rsidRPr="00F82B36">
              <w:t>0.084</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321C976" w14:textId="189A9389" w:rsidR="00E87715" w:rsidRPr="00F82B36" w:rsidRDefault="001F6285" w:rsidP="00E72864">
            <w:pPr>
              <w:pStyle w:val="Tabletext"/>
              <w:spacing w:before="80" w:after="80"/>
              <w:jc w:val="center"/>
            </w:pPr>
            <w:r w:rsidRPr="00F82B36">
              <w:t>−</w:t>
            </w:r>
            <w:r w:rsidR="00E87715" w:rsidRPr="00F82B36">
              <w:t>0.120</w:t>
            </w:r>
          </w:p>
        </w:tc>
      </w:tr>
      <w:tr w:rsidR="00E87715" w:rsidRPr="00F82B36" w14:paraId="68482403" w14:textId="77777777" w:rsidTr="00E72864">
        <w:trPr>
          <w:trHeight w:val="288"/>
          <w:jc w:val="center"/>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14:paraId="085BACF6" w14:textId="77777777" w:rsidR="00E87715" w:rsidRPr="00F82B36" w:rsidRDefault="00E87715" w:rsidP="00E72864">
            <w:pPr>
              <w:pStyle w:val="Tablefin"/>
              <w:spacing w:before="40" w:after="40"/>
              <w:rPr>
                <w:rFonts w:asciiTheme="majorBidi" w:hAnsiTheme="majorBidi" w:cstheme="majorBidi"/>
                <w:b/>
                <w:bCs/>
              </w:rPr>
            </w:pPr>
            <w:r w:rsidRPr="00F82B36">
              <w:rPr>
                <w:rFonts w:asciiTheme="majorBidi" w:hAnsiTheme="majorBidi" w:cstheme="majorBidi"/>
                <w:b/>
                <w:bCs/>
              </w:rPr>
              <w:t>RMS</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7002E" w14:textId="77777777" w:rsidR="00E87715" w:rsidRPr="00F82B36" w:rsidRDefault="00E87715" w:rsidP="00E72864">
            <w:pPr>
              <w:pStyle w:val="Tabletext"/>
              <w:spacing w:before="80" w:after="80"/>
              <w:jc w:val="center"/>
            </w:pPr>
            <w:r w:rsidRPr="00F82B36">
              <w:t>0.181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79EC1FF" w14:textId="77777777" w:rsidR="00E87715" w:rsidRPr="00F82B36" w:rsidRDefault="00E87715" w:rsidP="00E72864">
            <w:pPr>
              <w:pStyle w:val="Tabletext"/>
              <w:spacing w:before="80" w:after="80"/>
              <w:jc w:val="center"/>
            </w:pPr>
            <w:r w:rsidRPr="00F82B36">
              <w:t>0.281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08532F2" w14:textId="77777777" w:rsidR="00E87715" w:rsidRPr="00F82B36" w:rsidRDefault="00E87715" w:rsidP="00E72864">
            <w:pPr>
              <w:pStyle w:val="Tabletext"/>
              <w:spacing w:before="80" w:after="80"/>
              <w:jc w:val="center"/>
            </w:pPr>
            <w:r w:rsidRPr="00F82B36">
              <w:t>0.289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100498E" w14:textId="77777777" w:rsidR="00E87715" w:rsidRPr="00F82B36" w:rsidRDefault="00E87715" w:rsidP="00E72864">
            <w:pPr>
              <w:pStyle w:val="Tabletext"/>
              <w:spacing w:before="80" w:after="80"/>
              <w:jc w:val="center"/>
            </w:pPr>
            <w:r w:rsidRPr="00F82B36">
              <w:t>0.259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31285AF" w14:textId="77777777" w:rsidR="00E87715" w:rsidRPr="00F82B36" w:rsidRDefault="00E87715" w:rsidP="00E72864">
            <w:pPr>
              <w:pStyle w:val="Tabletext"/>
              <w:spacing w:before="80" w:after="80"/>
              <w:jc w:val="center"/>
            </w:pPr>
            <w:r w:rsidRPr="00F82B36">
              <w:t>0.224</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89F4DCA" w14:textId="77777777" w:rsidR="00E87715" w:rsidRPr="00F82B36" w:rsidRDefault="00E87715" w:rsidP="00E72864">
            <w:pPr>
              <w:pStyle w:val="Tabletext"/>
              <w:spacing w:before="80" w:after="80"/>
              <w:jc w:val="center"/>
            </w:pPr>
            <w:r w:rsidRPr="00F82B36">
              <w:t>0.227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277EF3D" w14:textId="77777777" w:rsidR="00E87715" w:rsidRPr="00F82B36" w:rsidRDefault="00E87715" w:rsidP="00E72864">
            <w:pPr>
              <w:pStyle w:val="Tabletext"/>
              <w:spacing w:before="80" w:after="80"/>
              <w:jc w:val="center"/>
            </w:pPr>
            <w:r w:rsidRPr="00F82B36">
              <w:t>0.219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E21BB1F" w14:textId="77777777" w:rsidR="00E87715" w:rsidRPr="00F82B36" w:rsidRDefault="00E87715" w:rsidP="00E72864">
            <w:pPr>
              <w:pStyle w:val="Tabletext"/>
              <w:spacing w:before="80" w:after="80"/>
              <w:jc w:val="center"/>
            </w:pPr>
            <w:r w:rsidRPr="00F82B36">
              <w:t>0.220</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F146470" w14:textId="77777777" w:rsidR="00E87715" w:rsidRPr="00F82B36" w:rsidRDefault="00E87715" w:rsidP="00E72864">
            <w:pPr>
              <w:pStyle w:val="Tabletext"/>
              <w:spacing w:before="80" w:after="80"/>
              <w:jc w:val="center"/>
            </w:pPr>
            <w:r w:rsidRPr="00F82B36">
              <w:t>0.245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C5DDDCD" w14:textId="77777777" w:rsidR="00E87715" w:rsidRPr="00F82B36" w:rsidRDefault="00E87715" w:rsidP="00E72864">
            <w:pPr>
              <w:pStyle w:val="Tabletext"/>
              <w:spacing w:before="80" w:after="80"/>
              <w:jc w:val="center"/>
            </w:pPr>
            <w:r w:rsidRPr="00F82B36">
              <w:t>0.269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812D564" w14:textId="77777777" w:rsidR="00E87715" w:rsidRPr="00F82B36" w:rsidRDefault="00E87715" w:rsidP="00E72864">
            <w:pPr>
              <w:pStyle w:val="Tabletext"/>
              <w:spacing w:before="80" w:after="80"/>
              <w:jc w:val="center"/>
            </w:pPr>
            <w:r w:rsidRPr="00F82B36">
              <w:t>0.306</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59147F4" w14:textId="77777777" w:rsidR="00E87715" w:rsidRPr="00F82B36" w:rsidRDefault="00E87715" w:rsidP="00E72864">
            <w:pPr>
              <w:pStyle w:val="Tabletext"/>
              <w:spacing w:before="80" w:after="80"/>
              <w:jc w:val="center"/>
            </w:pPr>
            <w:r w:rsidRPr="00F82B36">
              <w:t>0.351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1822166" w14:textId="77777777" w:rsidR="00E87715" w:rsidRPr="00F82B36" w:rsidRDefault="00E87715" w:rsidP="00E72864">
            <w:pPr>
              <w:pStyle w:val="Tabletext"/>
              <w:spacing w:before="80" w:after="80"/>
              <w:jc w:val="center"/>
            </w:pPr>
            <w:r w:rsidRPr="00F82B36">
              <w:t>0.411</w:t>
            </w:r>
          </w:p>
        </w:tc>
      </w:tr>
      <w:tr w:rsidR="00E87715" w:rsidRPr="00F82B36" w14:paraId="5580A528" w14:textId="77777777" w:rsidTr="00E72864">
        <w:trPr>
          <w:trHeight w:val="288"/>
          <w:jc w:val="center"/>
        </w:trPr>
        <w:tc>
          <w:tcPr>
            <w:tcW w:w="666" w:type="dxa"/>
            <w:tcBorders>
              <w:top w:val="single" w:sz="4" w:space="0" w:color="auto"/>
              <w:left w:val="single" w:sz="4" w:space="0" w:color="auto"/>
              <w:bottom w:val="single" w:sz="4" w:space="0" w:color="auto"/>
              <w:right w:val="nil"/>
            </w:tcBorders>
            <w:shd w:val="clear" w:color="auto" w:fill="auto"/>
            <w:noWrap/>
            <w:vAlign w:val="center"/>
            <w:hideMark/>
          </w:tcPr>
          <w:p w14:paraId="329A7EC0" w14:textId="77777777" w:rsidR="00E87715" w:rsidRPr="00F82B36" w:rsidRDefault="00E87715" w:rsidP="00E72864">
            <w:pPr>
              <w:pStyle w:val="Tablefin"/>
              <w:spacing w:before="40" w:after="40"/>
              <w:rPr>
                <w:rFonts w:asciiTheme="majorBidi" w:hAnsiTheme="majorBidi" w:cstheme="majorBidi"/>
                <w:b/>
                <w:bCs/>
              </w:rPr>
            </w:pPr>
            <w:r w:rsidRPr="00F82B36">
              <w:rPr>
                <w:rFonts w:asciiTheme="majorBidi" w:hAnsiTheme="majorBidi" w:cstheme="majorBidi"/>
                <w:b/>
                <w:bCs/>
              </w:rPr>
              <w:t>Sigma</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68A9" w14:textId="77777777" w:rsidR="00E87715" w:rsidRPr="00F82B36" w:rsidRDefault="00E87715" w:rsidP="00E72864">
            <w:pPr>
              <w:pStyle w:val="Tabletext"/>
              <w:spacing w:before="80" w:after="80"/>
              <w:jc w:val="center"/>
            </w:pPr>
            <w:r w:rsidRPr="00F82B36">
              <w:t>0.180</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3A4FE39" w14:textId="77777777" w:rsidR="00E87715" w:rsidRPr="00F82B36" w:rsidRDefault="00E87715" w:rsidP="00E72864">
            <w:pPr>
              <w:pStyle w:val="Tabletext"/>
              <w:spacing w:before="80" w:after="80"/>
              <w:jc w:val="center"/>
            </w:pPr>
            <w:r w:rsidRPr="00F82B36">
              <w:t>0.267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BB9C107" w14:textId="77777777" w:rsidR="00E87715" w:rsidRPr="00F82B36" w:rsidRDefault="00E87715" w:rsidP="00E72864">
            <w:pPr>
              <w:pStyle w:val="Tabletext"/>
              <w:spacing w:before="80" w:after="80"/>
              <w:jc w:val="center"/>
            </w:pPr>
            <w:r w:rsidRPr="00F82B36">
              <w:t>0.247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02EE7CF" w14:textId="77777777" w:rsidR="00E87715" w:rsidRPr="00F82B36" w:rsidRDefault="00E87715" w:rsidP="00E72864">
            <w:pPr>
              <w:pStyle w:val="Tabletext"/>
              <w:spacing w:before="80" w:after="80"/>
              <w:jc w:val="center"/>
            </w:pPr>
            <w:r w:rsidRPr="00F82B36">
              <w:t>0.227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27FC7DD" w14:textId="77777777" w:rsidR="00E87715" w:rsidRPr="00F82B36" w:rsidRDefault="00E87715" w:rsidP="00E72864">
            <w:pPr>
              <w:pStyle w:val="Tabletext"/>
              <w:spacing w:before="80" w:after="80"/>
              <w:jc w:val="center"/>
            </w:pPr>
            <w:r w:rsidRPr="00F82B36">
              <w:t>0.202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5B23570E" w14:textId="77777777" w:rsidR="00E87715" w:rsidRPr="00F82B36" w:rsidRDefault="00E87715" w:rsidP="00E72864">
            <w:pPr>
              <w:pStyle w:val="Tabletext"/>
              <w:spacing w:before="80" w:after="80"/>
              <w:jc w:val="center"/>
            </w:pPr>
            <w:r w:rsidRPr="00F82B36">
              <w:t>0.217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5CF91E5" w14:textId="77777777" w:rsidR="00E87715" w:rsidRPr="00F82B36" w:rsidRDefault="00E87715" w:rsidP="00E72864">
            <w:pPr>
              <w:pStyle w:val="Tabletext"/>
              <w:spacing w:before="80" w:after="80"/>
              <w:jc w:val="center"/>
            </w:pPr>
            <w:r w:rsidRPr="00F82B36">
              <w:t>0.214</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71CE7EB" w14:textId="77777777" w:rsidR="00E87715" w:rsidRPr="00F82B36" w:rsidRDefault="00E87715" w:rsidP="00E72864">
            <w:pPr>
              <w:pStyle w:val="Tabletext"/>
              <w:spacing w:before="80" w:after="80"/>
              <w:jc w:val="center"/>
            </w:pPr>
            <w:r w:rsidRPr="00F82B36">
              <w:t>0.219</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6AF9E13C" w14:textId="77777777" w:rsidR="00E87715" w:rsidRPr="00F82B36" w:rsidRDefault="00E87715" w:rsidP="00E72864">
            <w:pPr>
              <w:pStyle w:val="Tabletext"/>
              <w:spacing w:before="80" w:after="80"/>
              <w:jc w:val="center"/>
            </w:pPr>
            <w:r w:rsidRPr="00F82B36">
              <w:t>0.245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F42A3DA" w14:textId="77777777" w:rsidR="00E87715" w:rsidRPr="00F82B36" w:rsidRDefault="00E87715" w:rsidP="00E72864">
            <w:pPr>
              <w:pStyle w:val="Tabletext"/>
              <w:spacing w:before="80" w:after="80"/>
              <w:jc w:val="center"/>
            </w:pPr>
            <w:r w:rsidRPr="00F82B36">
              <w:t>0.264</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A9488C9" w14:textId="77777777" w:rsidR="00E87715" w:rsidRPr="00F82B36" w:rsidRDefault="00E87715" w:rsidP="00E72864">
            <w:pPr>
              <w:pStyle w:val="Tabletext"/>
              <w:spacing w:before="80" w:after="80"/>
              <w:jc w:val="center"/>
            </w:pPr>
            <w:r w:rsidRPr="00F82B36">
              <w:t>0.295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7F504F66" w14:textId="77777777" w:rsidR="00E87715" w:rsidRPr="00F82B36" w:rsidRDefault="00E87715" w:rsidP="00E72864">
            <w:pPr>
              <w:pStyle w:val="Tabletext"/>
              <w:spacing w:before="80" w:after="80"/>
              <w:jc w:val="center"/>
            </w:pPr>
            <w:r w:rsidRPr="00F82B36">
              <w:t>0.341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702E7BA" w14:textId="77777777" w:rsidR="00E87715" w:rsidRPr="00F82B36" w:rsidRDefault="00E87715" w:rsidP="00E72864">
            <w:pPr>
              <w:pStyle w:val="Tabletext"/>
              <w:spacing w:before="80" w:after="80"/>
              <w:jc w:val="center"/>
            </w:pPr>
            <w:r w:rsidRPr="00F82B36">
              <w:t>0.393</w:t>
            </w:r>
          </w:p>
        </w:tc>
      </w:tr>
    </w:tbl>
    <w:p w14:paraId="434CE086" w14:textId="77777777" w:rsidR="00E87715" w:rsidRPr="00F82B36" w:rsidRDefault="00E87715" w:rsidP="00E72864">
      <w:pPr>
        <w:pStyle w:val="Tablefin"/>
      </w:pPr>
    </w:p>
    <w:p w14:paraId="774E4B38" w14:textId="77777777" w:rsidR="00E87715" w:rsidRPr="00F82B36" w:rsidRDefault="00E87715" w:rsidP="003753C0">
      <w:pPr>
        <w:pStyle w:val="Tabletitle"/>
        <w:spacing w:before="360"/>
      </w:pPr>
      <w:r w:rsidRPr="00F82B36">
        <w:t>Total attenuation</w:t>
      </w:r>
    </w:p>
    <w:tbl>
      <w:tblPr>
        <w:tblW w:w="9649" w:type="dxa"/>
        <w:jc w:val="center"/>
        <w:tblCellMar>
          <w:left w:w="57" w:type="dxa"/>
          <w:right w:w="57" w:type="dxa"/>
        </w:tblCellMar>
        <w:tblLook w:val="04A0" w:firstRow="1" w:lastRow="0" w:firstColumn="1" w:lastColumn="0" w:noHBand="0" w:noVBand="1"/>
      </w:tblPr>
      <w:tblGrid>
        <w:gridCol w:w="666"/>
        <w:gridCol w:w="691"/>
        <w:gridCol w:w="691"/>
        <w:gridCol w:w="691"/>
        <w:gridCol w:w="691"/>
        <w:gridCol w:w="691"/>
        <w:gridCol w:w="691"/>
        <w:gridCol w:w="691"/>
        <w:gridCol w:w="691"/>
        <w:gridCol w:w="691"/>
        <w:gridCol w:w="691"/>
        <w:gridCol w:w="691"/>
        <w:gridCol w:w="691"/>
        <w:gridCol w:w="691"/>
      </w:tblGrid>
      <w:tr w:rsidR="00E87715" w:rsidRPr="00F82B36" w14:paraId="6DC4256E" w14:textId="77777777" w:rsidTr="00E72864">
        <w:trPr>
          <w:trHeight w:val="288"/>
          <w:jc w:val="center"/>
        </w:trPr>
        <w:tc>
          <w:tcPr>
            <w:tcW w:w="666" w:type="dxa"/>
            <w:tcBorders>
              <w:top w:val="nil"/>
              <w:left w:val="nil"/>
              <w:bottom w:val="nil"/>
              <w:right w:val="nil"/>
            </w:tcBorders>
            <w:shd w:val="clear" w:color="auto" w:fill="auto"/>
            <w:noWrap/>
            <w:vAlign w:val="center"/>
            <w:hideMark/>
          </w:tcPr>
          <w:p w14:paraId="11A89BAF" w14:textId="77777777" w:rsidR="00E87715" w:rsidRPr="00F82B36" w:rsidRDefault="00E87715" w:rsidP="00E72864">
            <w:pPr>
              <w:pStyle w:val="Tablehead"/>
              <w:rPr>
                <w:rFonts w:asciiTheme="majorBidi" w:hAnsiTheme="majorBidi" w:cstheme="majorBidi"/>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3144"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A93A305"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CE1BBD3"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AEF72A9"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F0E6B2E"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7327684"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5F95F46"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AC8D88C"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0.5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6283DB6"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1</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0D45A91"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2</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DA33249"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3</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8CCEA8B"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5</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284EB00A" w14:textId="77777777" w:rsidR="00E87715" w:rsidRPr="00F82B36" w:rsidRDefault="00E87715" w:rsidP="00E72864">
            <w:pPr>
              <w:pStyle w:val="Tablehead"/>
              <w:rPr>
                <w:rFonts w:asciiTheme="majorBidi" w:hAnsiTheme="majorBidi" w:cstheme="majorBidi"/>
                <w:bCs/>
              </w:rPr>
            </w:pPr>
            <w:r w:rsidRPr="00F82B36">
              <w:rPr>
                <w:rFonts w:asciiTheme="majorBidi" w:hAnsiTheme="majorBidi" w:cstheme="majorBidi"/>
                <w:bCs/>
              </w:rPr>
              <w:t>10</w:t>
            </w:r>
          </w:p>
        </w:tc>
      </w:tr>
      <w:tr w:rsidR="00E87715" w:rsidRPr="00F82B36" w14:paraId="1F677C25" w14:textId="77777777" w:rsidTr="00E72864">
        <w:trPr>
          <w:trHeight w:val="28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D6D6"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Years</w:t>
            </w:r>
          </w:p>
        </w:tc>
        <w:tc>
          <w:tcPr>
            <w:tcW w:w="691" w:type="dxa"/>
            <w:tcBorders>
              <w:top w:val="nil"/>
              <w:left w:val="nil"/>
              <w:bottom w:val="single" w:sz="4" w:space="0" w:color="auto"/>
              <w:right w:val="single" w:sz="4" w:space="0" w:color="auto"/>
            </w:tcBorders>
            <w:shd w:val="clear" w:color="auto" w:fill="auto"/>
            <w:noWrap/>
          </w:tcPr>
          <w:p w14:paraId="6B2A9C8B" w14:textId="77777777" w:rsidR="00E87715" w:rsidRPr="00F82B36" w:rsidRDefault="00E87715" w:rsidP="00E72864">
            <w:pPr>
              <w:pStyle w:val="Tabletext"/>
              <w:spacing w:before="80" w:after="80"/>
              <w:jc w:val="center"/>
              <w:rPr>
                <w:rFonts w:asciiTheme="majorBidi" w:hAnsiTheme="majorBidi" w:cstheme="majorBidi"/>
              </w:rPr>
            </w:pPr>
            <w:r w:rsidRPr="00F82B36">
              <w:t>29.3</w:t>
            </w:r>
          </w:p>
        </w:tc>
        <w:tc>
          <w:tcPr>
            <w:tcW w:w="691" w:type="dxa"/>
            <w:tcBorders>
              <w:top w:val="nil"/>
              <w:left w:val="nil"/>
              <w:bottom w:val="single" w:sz="4" w:space="0" w:color="auto"/>
              <w:right w:val="single" w:sz="4" w:space="0" w:color="auto"/>
            </w:tcBorders>
            <w:shd w:val="clear" w:color="auto" w:fill="auto"/>
            <w:noWrap/>
          </w:tcPr>
          <w:p w14:paraId="5CC4614D" w14:textId="77777777" w:rsidR="00E87715" w:rsidRPr="00F82B36" w:rsidRDefault="00E87715" w:rsidP="00E72864">
            <w:pPr>
              <w:pStyle w:val="Tabletext"/>
              <w:spacing w:before="80" w:after="80"/>
              <w:jc w:val="center"/>
              <w:rPr>
                <w:rFonts w:asciiTheme="majorBidi" w:hAnsiTheme="majorBidi" w:cstheme="majorBidi"/>
              </w:rPr>
            </w:pPr>
            <w:r w:rsidRPr="00F82B36">
              <w:t>39.9</w:t>
            </w:r>
          </w:p>
        </w:tc>
        <w:tc>
          <w:tcPr>
            <w:tcW w:w="691" w:type="dxa"/>
            <w:tcBorders>
              <w:top w:val="nil"/>
              <w:left w:val="nil"/>
              <w:bottom w:val="single" w:sz="4" w:space="0" w:color="auto"/>
              <w:right w:val="single" w:sz="4" w:space="0" w:color="auto"/>
            </w:tcBorders>
            <w:shd w:val="clear" w:color="auto" w:fill="auto"/>
            <w:noWrap/>
          </w:tcPr>
          <w:p w14:paraId="74D5BAE2" w14:textId="77777777" w:rsidR="00E87715" w:rsidRPr="00F82B36" w:rsidRDefault="00E87715" w:rsidP="00E72864">
            <w:pPr>
              <w:pStyle w:val="Tabletext"/>
              <w:spacing w:before="80" w:after="80"/>
              <w:jc w:val="center"/>
              <w:rPr>
                <w:rFonts w:asciiTheme="majorBidi" w:hAnsiTheme="majorBidi" w:cstheme="majorBidi"/>
              </w:rPr>
            </w:pPr>
            <w:r w:rsidRPr="00F82B36">
              <w:t>46.5</w:t>
            </w:r>
          </w:p>
        </w:tc>
        <w:tc>
          <w:tcPr>
            <w:tcW w:w="691" w:type="dxa"/>
            <w:tcBorders>
              <w:top w:val="nil"/>
              <w:left w:val="nil"/>
              <w:bottom w:val="single" w:sz="4" w:space="0" w:color="auto"/>
              <w:right w:val="single" w:sz="4" w:space="0" w:color="auto"/>
            </w:tcBorders>
            <w:shd w:val="clear" w:color="auto" w:fill="auto"/>
            <w:noWrap/>
          </w:tcPr>
          <w:p w14:paraId="466F703B" w14:textId="77777777" w:rsidR="00E87715" w:rsidRPr="00F82B36" w:rsidRDefault="00E87715" w:rsidP="00E72864">
            <w:pPr>
              <w:pStyle w:val="Tabletext"/>
              <w:spacing w:before="80" w:after="80"/>
              <w:jc w:val="center"/>
              <w:rPr>
                <w:rFonts w:asciiTheme="majorBidi" w:hAnsiTheme="majorBidi" w:cstheme="majorBidi"/>
              </w:rPr>
            </w:pPr>
            <w:r w:rsidRPr="00F82B36">
              <w:t>55.5</w:t>
            </w:r>
          </w:p>
        </w:tc>
        <w:tc>
          <w:tcPr>
            <w:tcW w:w="691" w:type="dxa"/>
            <w:tcBorders>
              <w:top w:val="nil"/>
              <w:left w:val="nil"/>
              <w:bottom w:val="single" w:sz="4" w:space="0" w:color="auto"/>
              <w:right w:val="single" w:sz="4" w:space="0" w:color="auto"/>
            </w:tcBorders>
            <w:shd w:val="clear" w:color="auto" w:fill="auto"/>
            <w:noWrap/>
          </w:tcPr>
          <w:p w14:paraId="3C31524A" w14:textId="77777777" w:rsidR="00E87715" w:rsidRPr="00F82B36" w:rsidRDefault="00E87715" w:rsidP="00E72864">
            <w:pPr>
              <w:pStyle w:val="Tabletext"/>
              <w:spacing w:before="80" w:after="80"/>
              <w:jc w:val="center"/>
              <w:rPr>
                <w:rFonts w:asciiTheme="majorBidi" w:hAnsiTheme="majorBidi" w:cstheme="majorBidi"/>
              </w:rPr>
            </w:pPr>
            <w:r w:rsidRPr="00F82B36">
              <w:t>63.5</w:t>
            </w:r>
          </w:p>
        </w:tc>
        <w:tc>
          <w:tcPr>
            <w:tcW w:w="691" w:type="dxa"/>
            <w:tcBorders>
              <w:top w:val="nil"/>
              <w:left w:val="nil"/>
              <w:bottom w:val="single" w:sz="4" w:space="0" w:color="auto"/>
              <w:right w:val="single" w:sz="4" w:space="0" w:color="auto"/>
            </w:tcBorders>
            <w:shd w:val="clear" w:color="auto" w:fill="auto"/>
            <w:noWrap/>
          </w:tcPr>
          <w:p w14:paraId="4B2EA5F7" w14:textId="77777777" w:rsidR="00E87715" w:rsidRPr="00F82B36" w:rsidRDefault="00E87715" w:rsidP="00E72864">
            <w:pPr>
              <w:pStyle w:val="Tabletext"/>
              <w:spacing w:before="80" w:after="80"/>
              <w:jc w:val="center"/>
              <w:rPr>
                <w:rFonts w:asciiTheme="majorBidi" w:hAnsiTheme="majorBidi" w:cstheme="majorBidi"/>
              </w:rPr>
            </w:pPr>
            <w:r w:rsidRPr="00F82B36">
              <w:t>63.5</w:t>
            </w:r>
          </w:p>
        </w:tc>
        <w:tc>
          <w:tcPr>
            <w:tcW w:w="691" w:type="dxa"/>
            <w:tcBorders>
              <w:top w:val="nil"/>
              <w:left w:val="nil"/>
              <w:bottom w:val="single" w:sz="4" w:space="0" w:color="auto"/>
              <w:right w:val="single" w:sz="4" w:space="0" w:color="auto"/>
            </w:tcBorders>
            <w:shd w:val="clear" w:color="auto" w:fill="auto"/>
            <w:noWrap/>
          </w:tcPr>
          <w:p w14:paraId="57A1E0B3" w14:textId="77777777" w:rsidR="00E87715" w:rsidRPr="00F82B36" w:rsidRDefault="00E87715" w:rsidP="00E72864">
            <w:pPr>
              <w:pStyle w:val="Tabletext"/>
              <w:spacing w:before="80" w:after="80"/>
              <w:jc w:val="center"/>
              <w:rPr>
                <w:rFonts w:asciiTheme="majorBidi" w:hAnsiTheme="majorBidi" w:cstheme="majorBidi"/>
              </w:rPr>
            </w:pPr>
            <w:r w:rsidRPr="00F82B36">
              <w:t>64.5</w:t>
            </w:r>
          </w:p>
        </w:tc>
        <w:tc>
          <w:tcPr>
            <w:tcW w:w="691" w:type="dxa"/>
            <w:tcBorders>
              <w:top w:val="nil"/>
              <w:left w:val="nil"/>
              <w:bottom w:val="single" w:sz="4" w:space="0" w:color="auto"/>
              <w:right w:val="single" w:sz="4" w:space="0" w:color="auto"/>
            </w:tcBorders>
            <w:shd w:val="clear" w:color="auto" w:fill="auto"/>
            <w:noWrap/>
          </w:tcPr>
          <w:p w14:paraId="78362969" w14:textId="77777777" w:rsidR="00E87715" w:rsidRPr="00F82B36" w:rsidRDefault="00E87715" w:rsidP="00E72864">
            <w:pPr>
              <w:pStyle w:val="Tabletext"/>
              <w:spacing w:before="80" w:after="80"/>
              <w:jc w:val="center"/>
              <w:rPr>
                <w:rFonts w:asciiTheme="majorBidi" w:hAnsiTheme="majorBidi" w:cstheme="majorBidi"/>
              </w:rPr>
            </w:pPr>
            <w:r w:rsidRPr="00F82B36">
              <w:t>64.5</w:t>
            </w:r>
          </w:p>
        </w:tc>
        <w:tc>
          <w:tcPr>
            <w:tcW w:w="691" w:type="dxa"/>
            <w:tcBorders>
              <w:top w:val="nil"/>
              <w:left w:val="nil"/>
              <w:bottom w:val="single" w:sz="4" w:space="0" w:color="auto"/>
              <w:right w:val="single" w:sz="4" w:space="0" w:color="auto"/>
            </w:tcBorders>
            <w:shd w:val="clear" w:color="auto" w:fill="auto"/>
            <w:noWrap/>
          </w:tcPr>
          <w:p w14:paraId="50DFA10C" w14:textId="77777777" w:rsidR="00E87715" w:rsidRPr="00F82B36" w:rsidRDefault="00E87715" w:rsidP="00E72864">
            <w:pPr>
              <w:pStyle w:val="Tabletext"/>
              <w:spacing w:before="80" w:after="80"/>
              <w:jc w:val="center"/>
              <w:rPr>
                <w:rFonts w:asciiTheme="majorBidi" w:hAnsiTheme="majorBidi" w:cstheme="majorBidi"/>
              </w:rPr>
            </w:pPr>
            <w:r w:rsidRPr="00F82B36">
              <w:t>64.5</w:t>
            </w:r>
          </w:p>
        </w:tc>
        <w:tc>
          <w:tcPr>
            <w:tcW w:w="691" w:type="dxa"/>
            <w:tcBorders>
              <w:top w:val="nil"/>
              <w:left w:val="nil"/>
              <w:bottom w:val="single" w:sz="4" w:space="0" w:color="auto"/>
              <w:right w:val="single" w:sz="4" w:space="0" w:color="auto"/>
            </w:tcBorders>
            <w:shd w:val="clear" w:color="auto" w:fill="auto"/>
            <w:noWrap/>
          </w:tcPr>
          <w:p w14:paraId="2E322599" w14:textId="77777777" w:rsidR="00E87715" w:rsidRPr="00F82B36" w:rsidRDefault="00E87715" w:rsidP="00E72864">
            <w:pPr>
              <w:pStyle w:val="Tabletext"/>
              <w:spacing w:before="80" w:after="80"/>
              <w:jc w:val="center"/>
              <w:rPr>
                <w:rFonts w:asciiTheme="majorBidi" w:hAnsiTheme="majorBidi" w:cstheme="majorBidi"/>
              </w:rPr>
            </w:pPr>
            <w:r w:rsidRPr="00F82B36">
              <w:t>63.6</w:t>
            </w:r>
          </w:p>
        </w:tc>
        <w:tc>
          <w:tcPr>
            <w:tcW w:w="691" w:type="dxa"/>
            <w:tcBorders>
              <w:top w:val="nil"/>
              <w:left w:val="nil"/>
              <w:bottom w:val="single" w:sz="4" w:space="0" w:color="auto"/>
              <w:right w:val="single" w:sz="4" w:space="0" w:color="auto"/>
            </w:tcBorders>
            <w:shd w:val="clear" w:color="auto" w:fill="auto"/>
            <w:noWrap/>
          </w:tcPr>
          <w:p w14:paraId="54D9290F" w14:textId="77777777" w:rsidR="00E87715" w:rsidRPr="00F82B36" w:rsidRDefault="00E87715" w:rsidP="00E72864">
            <w:pPr>
              <w:pStyle w:val="Tabletext"/>
              <w:spacing w:before="80" w:after="80"/>
              <w:jc w:val="center"/>
              <w:rPr>
                <w:rFonts w:asciiTheme="majorBidi" w:hAnsiTheme="majorBidi" w:cstheme="majorBidi"/>
              </w:rPr>
            </w:pPr>
            <w:r w:rsidRPr="00F82B36">
              <w:t>61.8</w:t>
            </w:r>
          </w:p>
        </w:tc>
        <w:tc>
          <w:tcPr>
            <w:tcW w:w="691" w:type="dxa"/>
            <w:tcBorders>
              <w:top w:val="nil"/>
              <w:left w:val="nil"/>
              <w:bottom w:val="single" w:sz="4" w:space="0" w:color="auto"/>
              <w:right w:val="single" w:sz="4" w:space="0" w:color="auto"/>
            </w:tcBorders>
            <w:shd w:val="clear" w:color="auto" w:fill="auto"/>
            <w:noWrap/>
          </w:tcPr>
          <w:p w14:paraId="2A09136B" w14:textId="77777777" w:rsidR="00E87715" w:rsidRPr="00F82B36" w:rsidRDefault="00E87715" w:rsidP="00E72864">
            <w:pPr>
              <w:pStyle w:val="Tabletext"/>
              <w:spacing w:before="80" w:after="80"/>
              <w:jc w:val="center"/>
              <w:rPr>
                <w:rFonts w:asciiTheme="majorBidi" w:hAnsiTheme="majorBidi" w:cstheme="majorBidi"/>
              </w:rPr>
            </w:pPr>
            <w:r w:rsidRPr="00F82B36">
              <w:t>59.9</w:t>
            </w:r>
          </w:p>
        </w:tc>
        <w:tc>
          <w:tcPr>
            <w:tcW w:w="691" w:type="dxa"/>
            <w:tcBorders>
              <w:top w:val="nil"/>
              <w:left w:val="nil"/>
              <w:bottom w:val="single" w:sz="4" w:space="0" w:color="auto"/>
              <w:right w:val="single" w:sz="4" w:space="0" w:color="auto"/>
            </w:tcBorders>
            <w:shd w:val="clear" w:color="auto" w:fill="auto"/>
            <w:noWrap/>
          </w:tcPr>
          <w:p w14:paraId="393ACA16" w14:textId="77777777" w:rsidR="00E87715" w:rsidRPr="00F82B36" w:rsidRDefault="00E87715" w:rsidP="00E72864">
            <w:pPr>
              <w:pStyle w:val="Tabletext"/>
              <w:spacing w:before="80" w:after="80"/>
              <w:jc w:val="center"/>
              <w:rPr>
                <w:rFonts w:asciiTheme="majorBidi" w:hAnsiTheme="majorBidi" w:cstheme="majorBidi"/>
              </w:rPr>
            </w:pPr>
            <w:r w:rsidRPr="00F82B36">
              <w:t>55.6</w:t>
            </w:r>
          </w:p>
        </w:tc>
      </w:tr>
      <w:tr w:rsidR="00E87715" w:rsidRPr="00F82B36" w14:paraId="5E2DCA44"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0125C39"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Mean</w:t>
            </w:r>
          </w:p>
        </w:tc>
        <w:tc>
          <w:tcPr>
            <w:tcW w:w="691" w:type="dxa"/>
            <w:tcBorders>
              <w:top w:val="nil"/>
              <w:left w:val="nil"/>
              <w:bottom w:val="single" w:sz="4" w:space="0" w:color="auto"/>
              <w:right w:val="single" w:sz="4" w:space="0" w:color="auto"/>
            </w:tcBorders>
            <w:shd w:val="clear" w:color="auto" w:fill="auto"/>
            <w:noWrap/>
          </w:tcPr>
          <w:p w14:paraId="3B68ED2B" w14:textId="3C87EC70" w:rsidR="00E87715" w:rsidRPr="00F82B36" w:rsidRDefault="00C7248E" w:rsidP="00E72864">
            <w:pPr>
              <w:pStyle w:val="Tabletext"/>
              <w:spacing w:before="80" w:after="80"/>
              <w:jc w:val="center"/>
              <w:rPr>
                <w:rFonts w:asciiTheme="majorBidi" w:hAnsiTheme="majorBidi" w:cstheme="majorBidi"/>
              </w:rPr>
            </w:pPr>
            <w:r w:rsidRPr="00F82B36">
              <w:t>−</w:t>
            </w:r>
            <w:r w:rsidR="00E87715" w:rsidRPr="00F82B36">
              <w:t>0.062</w:t>
            </w:r>
          </w:p>
        </w:tc>
        <w:tc>
          <w:tcPr>
            <w:tcW w:w="691" w:type="dxa"/>
            <w:tcBorders>
              <w:top w:val="nil"/>
              <w:left w:val="nil"/>
              <w:bottom w:val="single" w:sz="4" w:space="0" w:color="auto"/>
              <w:right w:val="single" w:sz="4" w:space="0" w:color="auto"/>
            </w:tcBorders>
            <w:shd w:val="clear" w:color="auto" w:fill="auto"/>
            <w:noWrap/>
          </w:tcPr>
          <w:p w14:paraId="435F6B21" w14:textId="77777777" w:rsidR="00E87715" w:rsidRPr="00F82B36" w:rsidRDefault="00E87715" w:rsidP="00E72864">
            <w:pPr>
              <w:pStyle w:val="Tabletext"/>
              <w:spacing w:before="80" w:after="80"/>
              <w:jc w:val="center"/>
              <w:rPr>
                <w:rFonts w:asciiTheme="majorBidi" w:hAnsiTheme="majorBidi" w:cstheme="majorBidi"/>
              </w:rPr>
            </w:pPr>
            <w:r w:rsidRPr="00F82B36">
              <w:t>0.016</w:t>
            </w:r>
          </w:p>
        </w:tc>
        <w:tc>
          <w:tcPr>
            <w:tcW w:w="691" w:type="dxa"/>
            <w:tcBorders>
              <w:top w:val="nil"/>
              <w:left w:val="nil"/>
              <w:bottom w:val="single" w:sz="4" w:space="0" w:color="auto"/>
              <w:right w:val="single" w:sz="4" w:space="0" w:color="auto"/>
            </w:tcBorders>
            <w:shd w:val="clear" w:color="auto" w:fill="auto"/>
            <w:noWrap/>
          </w:tcPr>
          <w:p w14:paraId="3E9DA908" w14:textId="77777777" w:rsidR="00E87715" w:rsidRPr="00F82B36" w:rsidRDefault="00E87715" w:rsidP="00E72864">
            <w:pPr>
              <w:pStyle w:val="Tabletext"/>
              <w:spacing w:before="80" w:after="80"/>
              <w:jc w:val="center"/>
              <w:rPr>
                <w:rFonts w:asciiTheme="majorBidi" w:hAnsiTheme="majorBidi" w:cstheme="majorBidi"/>
              </w:rPr>
            </w:pPr>
            <w:r w:rsidRPr="00F82B36">
              <w:t>0.039</w:t>
            </w:r>
          </w:p>
        </w:tc>
        <w:tc>
          <w:tcPr>
            <w:tcW w:w="691" w:type="dxa"/>
            <w:tcBorders>
              <w:top w:val="nil"/>
              <w:left w:val="nil"/>
              <w:bottom w:val="single" w:sz="4" w:space="0" w:color="auto"/>
              <w:right w:val="single" w:sz="4" w:space="0" w:color="auto"/>
            </w:tcBorders>
            <w:shd w:val="clear" w:color="auto" w:fill="auto"/>
            <w:noWrap/>
          </w:tcPr>
          <w:p w14:paraId="416A5BCB" w14:textId="77777777" w:rsidR="00E87715" w:rsidRPr="00F82B36" w:rsidRDefault="00E87715" w:rsidP="00E72864">
            <w:pPr>
              <w:pStyle w:val="Tabletext"/>
              <w:spacing w:before="80" w:after="80"/>
              <w:jc w:val="center"/>
              <w:rPr>
                <w:rFonts w:asciiTheme="majorBidi" w:hAnsiTheme="majorBidi" w:cstheme="majorBidi"/>
              </w:rPr>
            </w:pPr>
            <w:r w:rsidRPr="00F82B36">
              <w:t>0.062</w:t>
            </w:r>
          </w:p>
        </w:tc>
        <w:tc>
          <w:tcPr>
            <w:tcW w:w="691" w:type="dxa"/>
            <w:tcBorders>
              <w:top w:val="nil"/>
              <w:left w:val="nil"/>
              <w:bottom w:val="single" w:sz="4" w:space="0" w:color="auto"/>
              <w:right w:val="single" w:sz="4" w:space="0" w:color="auto"/>
            </w:tcBorders>
            <w:shd w:val="clear" w:color="auto" w:fill="auto"/>
            <w:noWrap/>
          </w:tcPr>
          <w:p w14:paraId="285043F4" w14:textId="77777777" w:rsidR="00E87715" w:rsidRPr="00F82B36" w:rsidRDefault="00E87715" w:rsidP="00E72864">
            <w:pPr>
              <w:pStyle w:val="Tabletext"/>
              <w:spacing w:before="80" w:after="80"/>
              <w:jc w:val="center"/>
              <w:rPr>
                <w:rFonts w:asciiTheme="majorBidi" w:hAnsiTheme="majorBidi" w:cstheme="majorBidi"/>
              </w:rPr>
            </w:pPr>
            <w:r w:rsidRPr="00F82B36">
              <w:t>0.015</w:t>
            </w:r>
          </w:p>
        </w:tc>
        <w:tc>
          <w:tcPr>
            <w:tcW w:w="691" w:type="dxa"/>
            <w:tcBorders>
              <w:top w:val="nil"/>
              <w:left w:val="nil"/>
              <w:bottom w:val="single" w:sz="4" w:space="0" w:color="auto"/>
              <w:right w:val="single" w:sz="4" w:space="0" w:color="auto"/>
            </w:tcBorders>
            <w:shd w:val="clear" w:color="auto" w:fill="auto"/>
            <w:noWrap/>
          </w:tcPr>
          <w:p w14:paraId="2A4BACE0" w14:textId="77777777" w:rsidR="00E87715" w:rsidRPr="00F82B36" w:rsidRDefault="00E87715" w:rsidP="00E72864">
            <w:pPr>
              <w:pStyle w:val="Tabletext"/>
              <w:spacing w:before="80" w:after="80"/>
              <w:jc w:val="center"/>
              <w:rPr>
                <w:rFonts w:asciiTheme="majorBidi" w:hAnsiTheme="majorBidi" w:cstheme="majorBidi"/>
              </w:rPr>
            </w:pPr>
            <w:r w:rsidRPr="00F82B36">
              <w:t>0.002</w:t>
            </w:r>
          </w:p>
        </w:tc>
        <w:tc>
          <w:tcPr>
            <w:tcW w:w="691" w:type="dxa"/>
            <w:tcBorders>
              <w:top w:val="nil"/>
              <w:left w:val="nil"/>
              <w:bottom w:val="single" w:sz="4" w:space="0" w:color="auto"/>
              <w:right w:val="single" w:sz="4" w:space="0" w:color="auto"/>
            </w:tcBorders>
            <w:shd w:val="clear" w:color="auto" w:fill="auto"/>
            <w:noWrap/>
          </w:tcPr>
          <w:p w14:paraId="3433E0EC" w14:textId="77777777" w:rsidR="00E87715" w:rsidRPr="00F82B36" w:rsidRDefault="00E87715" w:rsidP="00E72864">
            <w:pPr>
              <w:pStyle w:val="Tabletext"/>
              <w:spacing w:before="80" w:after="80"/>
              <w:jc w:val="center"/>
              <w:rPr>
                <w:rFonts w:asciiTheme="majorBidi" w:hAnsiTheme="majorBidi" w:cstheme="majorBidi"/>
              </w:rPr>
            </w:pPr>
            <w:r w:rsidRPr="00F82B36">
              <w:t>0.000</w:t>
            </w:r>
          </w:p>
        </w:tc>
        <w:tc>
          <w:tcPr>
            <w:tcW w:w="691" w:type="dxa"/>
            <w:tcBorders>
              <w:top w:val="nil"/>
              <w:left w:val="nil"/>
              <w:bottom w:val="single" w:sz="4" w:space="0" w:color="auto"/>
              <w:right w:val="single" w:sz="4" w:space="0" w:color="auto"/>
            </w:tcBorders>
            <w:shd w:val="clear" w:color="auto" w:fill="auto"/>
            <w:noWrap/>
          </w:tcPr>
          <w:p w14:paraId="45488584" w14:textId="77777777" w:rsidR="00E87715" w:rsidRPr="00F82B36" w:rsidRDefault="00E87715" w:rsidP="00E72864">
            <w:pPr>
              <w:pStyle w:val="Tabletext"/>
              <w:spacing w:before="80" w:after="80"/>
              <w:jc w:val="center"/>
              <w:rPr>
                <w:rFonts w:asciiTheme="majorBidi" w:hAnsiTheme="majorBidi" w:cstheme="majorBidi"/>
              </w:rPr>
            </w:pPr>
            <w:r w:rsidRPr="00F82B36">
              <w:t>0.001</w:t>
            </w:r>
          </w:p>
        </w:tc>
        <w:tc>
          <w:tcPr>
            <w:tcW w:w="691" w:type="dxa"/>
            <w:tcBorders>
              <w:top w:val="nil"/>
              <w:left w:val="nil"/>
              <w:bottom w:val="single" w:sz="4" w:space="0" w:color="auto"/>
              <w:right w:val="single" w:sz="4" w:space="0" w:color="auto"/>
            </w:tcBorders>
            <w:shd w:val="clear" w:color="auto" w:fill="auto"/>
            <w:noWrap/>
          </w:tcPr>
          <w:p w14:paraId="0A36F33F" w14:textId="77777777" w:rsidR="00E87715" w:rsidRPr="00F82B36" w:rsidRDefault="00E87715" w:rsidP="00E72864">
            <w:pPr>
              <w:pStyle w:val="Tabletext"/>
              <w:spacing w:before="80" w:after="80"/>
              <w:jc w:val="center"/>
              <w:rPr>
                <w:rFonts w:asciiTheme="majorBidi" w:hAnsiTheme="majorBidi" w:cstheme="majorBidi"/>
              </w:rPr>
            </w:pPr>
            <w:r w:rsidRPr="00F82B36">
              <w:t>0.021</w:t>
            </w:r>
          </w:p>
        </w:tc>
        <w:tc>
          <w:tcPr>
            <w:tcW w:w="691" w:type="dxa"/>
            <w:tcBorders>
              <w:top w:val="nil"/>
              <w:left w:val="nil"/>
              <w:bottom w:val="single" w:sz="4" w:space="0" w:color="auto"/>
              <w:right w:val="single" w:sz="4" w:space="0" w:color="auto"/>
            </w:tcBorders>
            <w:shd w:val="clear" w:color="auto" w:fill="auto"/>
            <w:noWrap/>
          </w:tcPr>
          <w:p w14:paraId="791E66A4" w14:textId="77777777" w:rsidR="00E87715" w:rsidRPr="00F82B36" w:rsidRDefault="00E87715" w:rsidP="00E72864">
            <w:pPr>
              <w:pStyle w:val="Tabletext"/>
              <w:spacing w:before="80" w:after="80"/>
              <w:jc w:val="center"/>
              <w:rPr>
                <w:rFonts w:asciiTheme="majorBidi" w:hAnsiTheme="majorBidi" w:cstheme="majorBidi"/>
              </w:rPr>
            </w:pPr>
            <w:r w:rsidRPr="00F82B36">
              <w:t>0.083</w:t>
            </w:r>
          </w:p>
        </w:tc>
        <w:tc>
          <w:tcPr>
            <w:tcW w:w="691" w:type="dxa"/>
            <w:tcBorders>
              <w:top w:val="nil"/>
              <w:left w:val="nil"/>
              <w:bottom w:val="single" w:sz="4" w:space="0" w:color="auto"/>
              <w:right w:val="single" w:sz="4" w:space="0" w:color="auto"/>
            </w:tcBorders>
            <w:shd w:val="clear" w:color="auto" w:fill="auto"/>
            <w:noWrap/>
          </w:tcPr>
          <w:p w14:paraId="1E54889B" w14:textId="77777777" w:rsidR="00E87715" w:rsidRPr="00F82B36" w:rsidRDefault="00E87715" w:rsidP="00E72864">
            <w:pPr>
              <w:pStyle w:val="Tabletext"/>
              <w:spacing w:before="80" w:after="80"/>
              <w:jc w:val="center"/>
              <w:rPr>
                <w:rFonts w:asciiTheme="majorBidi" w:hAnsiTheme="majorBidi" w:cstheme="majorBidi"/>
              </w:rPr>
            </w:pPr>
            <w:r w:rsidRPr="00F82B36">
              <w:t>0.132</w:t>
            </w:r>
          </w:p>
        </w:tc>
        <w:tc>
          <w:tcPr>
            <w:tcW w:w="691" w:type="dxa"/>
            <w:tcBorders>
              <w:top w:val="nil"/>
              <w:left w:val="nil"/>
              <w:bottom w:val="single" w:sz="4" w:space="0" w:color="auto"/>
              <w:right w:val="single" w:sz="4" w:space="0" w:color="auto"/>
            </w:tcBorders>
            <w:shd w:val="clear" w:color="auto" w:fill="auto"/>
            <w:noWrap/>
          </w:tcPr>
          <w:p w14:paraId="2C0972DC" w14:textId="77777777" w:rsidR="00E87715" w:rsidRPr="00F82B36" w:rsidRDefault="00E87715" w:rsidP="00E72864">
            <w:pPr>
              <w:pStyle w:val="Tabletext"/>
              <w:spacing w:before="80" w:after="80"/>
              <w:jc w:val="center"/>
              <w:rPr>
                <w:rFonts w:asciiTheme="majorBidi" w:hAnsiTheme="majorBidi" w:cstheme="majorBidi"/>
              </w:rPr>
            </w:pPr>
            <w:r w:rsidRPr="00F82B36">
              <w:t>0.198</w:t>
            </w:r>
          </w:p>
        </w:tc>
        <w:tc>
          <w:tcPr>
            <w:tcW w:w="691" w:type="dxa"/>
            <w:tcBorders>
              <w:top w:val="nil"/>
              <w:left w:val="nil"/>
              <w:bottom w:val="single" w:sz="4" w:space="0" w:color="auto"/>
              <w:right w:val="single" w:sz="4" w:space="0" w:color="auto"/>
            </w:tcBorders>
            <w:shd w:val="clear" w:color="auto" w:fill="auto"/>
            <w:noWrap/>
          </w:tcPr>
          <w:p w14:paraId="01881F84" w14:textId="4E1BFBC4" w:rsidR="00E87715" w:rsidRPr="00F82B36" w:rsidRDefault="00C7248E" w:rsidP="00E72864">
            <w:pPr>
              <w:pStyle w:val="Tabletext"/>
              <w:spacing w:before="80" w:after="80"/>
              <w:jc w:val="center"/>
              <w:rPr>
                <w:rFonts w:asciiTheme="majorBidi" w:hAnsiTheme="majorBidi" w:cstheme="majorBidi"/>
              </w:rPr>
            </w:pPr>
            <w:r w:rsidRPr="00F82B36">
              <w:t>−</w:t>
            </w:r>
            <w:r w:rsidR="00E87715" w:rsidRPr="00F82B36">
              <w:t>0.033</w:t>
            </w:r>
          </w:p>
        </w:tc>
      </w:tr>
      <w:tr w:rsidR="00E87715" w:rsidRPr="00F82B36" w14:paraId="6697E59D"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DB57F34"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RMS</w:t>
            </w:r>
          </w:p>
        </w:tc>
        <w:tc>
          <w:tcPr>
            <w:tcW w:w="691" w:type="dxa"/>
            <w:tcBorders>
              <w:top w:val="nil"/>
              <w:left w:val="nil"/>
              <w:bottom w:val="single" w:sz="4" w:space="0" w:color="auto"/>
              <w:right w:val="single" w:sz="4" w:space="0" w:color="auto"/>
            </w:tcBorders>
            <w:shd w:val="clear" w:color="auto" w:fill="auto"/>
            <w:noWrap/>
          </w:tcPr>
          <w:p w14:paraId="56DDAD6E" w14:textId="77777777" w:rsidR="00E87715" w:rsidRPr="00F82B36" w:rsidRDefault="00E87715" w:rsidP="00E72864">
            <w:pPr>
              <w:pStyle w:val="Tabletext"/>
              <w:spacing w:before="80" w:after="80"/>
              <w:jc w:val="center"/>
              <w:rPr>
                <w:rFonts w:asciiTheme="majorBidi" w:hAnsiTheme="majorBidi" w:cstheme="majorBidi"/>
              </w:rPr>
            </w:pPr>
            <w:r w:rsidRPr="00F82B36">
              <w:t>0.297</w:t>
            </w:r>
          </w:p>
        </w:tc>
        <w:tc>
          <w:tcPr>
            <w:tcW w:w="691" w:type="dxa"/>
            <w:tcBorders>
              <w:top w:val="nil"/>
              <w:left w:val="nil"/>
              <w:bottom w:val="single" w:sz="4" w:space="0" w:color="auto"/>
              <w:right w:val="single" w:sz="4" w:space="0" w:color="auto"/>
            </w:tcBorders>
            <w:shd w:val="clear" w:color="auto" w:fill="auto"/>
            <w:noWrap/>
          </w:tcPr>
          <w:p w14:paraId="11533001" w14:textId="77777777" w:rsidR="00E87715" w:rsidRPr="00F82B36" w:rsidRDefault="00E87715" w:rsidP="00E72864">
            <w:pPr>
              <w:pStyle w:val="Tabletext"/>
              <w:spacing w:before="80" w:after="80"/>
              <w:jc w:val="center"/>
              <w:rPr>
                <w:rFonts w:asciiTheme="majorBidi" w:hAnsiTheme="majorBidi" w:cstheme="majorBidi"/>
              </w:rPr>
            </w:pPr>
            <w:r w:rsidRPr="00F82B36">
              <w:t>0.232</w:t>
            </w:r>
          </w:p>
        </w:tc>
        <w:tc>
          <w:tcPr>
            <w:tcW w:w="691" w:type="dxa"/>
            <w:tcBorders>
              <w:top w:val="nil"/>
              <w:left w:val="nil"/>
              <w:bottom w:val="single" w:sz="4" w:space="0" w:color="auto"/>
              <w:right w:val="single" w:sz="4" w:space="0" w:color="auto"/>
            </w:tcBorders>
            <w:shd w:val="clear" w:color="auto" w:fill="auto"/>
            <w:noWrap/>
          </w:tcPr>
          <w:p w14:paraId="3F653E13" w14:textId="77777777" w:rsidR="00E87715" w:rsidRPr="00F82B36" w:rsidRDefault="00E87715" w:rsidP="00E72864">
            <w:pPr>
              <w:pStyle w:val="Tabletext"/>
              <w:spacing w:before="80" w:after="80"/>
              <w:jc w:val="center"/>
              <w:rPr>
                <w:rFonts w:asciiTheme="majorBidi" w:hAnsiTheme="majorBidi" w:cstheme="majorBidi"/>
              </w:rPr>
            </w:pPr>
            <w:r w:rsidRPr="00F82B36">
              <w:t>0.209</w:t>
            </w:r>
          </w:p>
        </w:tc>
        <w:tc>
          <w:tcPr>
            <w:tcW w:w="691" w:type="dxa"/>
            <w:tcBorders>
              <w:top w:val="nil"/>
              <w:left w:val="nil"/>
              <w:bottom w:val="single" w:sz="4" w:space="0" w:color="auto"/>
              <w:right w:val="single" w:sz="4" w:space="0" w:color="auto"/>
            </w:tcBorders>
            <w:shd w:val="clear" w:color="auto" w:fill="auto"/>
            <w:noWrap/>
          </w:tcPr>
          <w:p w14:paraId="2A0B4315" w14:textId="77777777" w:rsidR="00E87715" w:rsidRPr="00F82B36" w:rsidRDefault="00E87715" w:rsidP="00E72864">
            <w:pPr>
              <w:pStyle w:val="Tabletext"/>
              <w:spacing w:before="80" w:after="80"/>
              <w:jc w:val="center"/>
              <w:rPr>
                <w:rFonts w:asciiTheme="majorBidi" w:hAnsiTheme="majorBidi" w:cstheme="majorBidi"/>
              </w:rPr>
            </w:pPr>
            <w:r w:rsidRPr="00F82B36">
              <w:t>0.206</w:t>
            </w:r>
          </w:p>
        </w:tc>
        <w:tc>
          <w:tcPr>
            <w:tcW w:w="691" w:type="dxa"/>
            <w:tcBorders>
              <w:top w:val="nil"/>
              <w:left w:val="nil"/>
              <w:bottom w:val="single" w:sz="4" w:space="0" w:color="auto"/>
              <w:right w:val="single" w:sz="4" w:space="0" w:color="auto"/>
            </w:tcBorders>
            <w:shd w:val="clear" w:color="auto" w:fill="auto"/>
            <w:noWrap/>
          </w:tcPr>
          <w:p w14:paraId="0D1950DA" w14:textId="77777777" w:rsidR="00E87715" w:rsidRPr="00F82B36" w:rsidRDefault="00E87715" w:rsidP="00E72864">
            <w:pPr>
              <w:pStyle w:val="Tabletext"/>
              <w:spacing w:before="80" w:after="80"/>
              <w:jc w:val="center"/>
              <w:rPr>
                <w:rFonts w:asciiTheme="majorBidi" w:hAnsiTheme="majorBidi" w:cstheme="majorBidi"/>
              </w:rPr>
            </w:pPr>
            <w:r w:rsidRPr="00F82B36">
              <w:t>0.247</w:t>
            </w:r>
          </w:p>
        </w:tc>
        <w:tc>
          <w:tcPr>
            <w:tcW w:w="691" w:type="dxa"/>
            <w:tcBorders>
              <w:top w:val="nil"/>
              <w:left w:val="nil"/>
              <w:bottom w:val="single" w:sz="4" w:space="0" w:color="auto"/>
              <w:right w:val="single" w:sz="4" w:space="0" w:color="auto"/>
            </w:tcBorders>
            <w:shd w:val="clear" w:color="auto" w:fill="auto"/>
            <w:noWrap/>
          </w:tcPr>
          <w:p w14:paraId="1F3F74F8" w14:textId="77777777" w:rsidR="00E87715" w:rsidRPr="00F82B36" w:rsidRDefault="00E87715" w:rsidP="00E72864">
            <w:pPr>
              <w:pStyle w:val="Tabletext"/>
              <w:spacing w:before="80" w:after="80"/>
              <w:jc w:val="center"/>
              <w:rPr>
                <w:rFonts w:asciiTheme="majorBidi" w:hAnsiTheme="majorBidi" w:cstheme="majorBidi"/>
              </w:rPr>
            </w:pPr>
            <w:r w:rsidRPr="00F82B36">
              <w:t>0.232</w:t>
            </w:r>
          </w:p>
        </w:tc>
        <w:tc>
          <w:tcPr>
            <w:tcW w:w="691" w:type="dxa"/>
            <w:tcBorders>
              <w:top w:val="nil"/>
              <w:left w:val="nil"/>
              <w:bottom w:val="single" w:sz="4" w:space="0" w:color="auto"/>
              <w:right w:val="single" w:sz="4" w:space="0" w:color="auto"/>
            </w:tcBorders>
            <w:shd w:val="clear" w:color="auto" w:fill="auto"/>
            <w:noWrap/>
          </w:tcPr>
          <w:p w14:paraId="6077034B" w14:textId="77777777" w:rsidR="00E87715" w:rsidRPr="00F82B36" w:rsidRDefault="00E87715" w:rsidP="00E72864">
            <w:pPr>
              <w:pStyle w:val="Tabletext"/>
              <w:spacing w:before="80" w:after="80"/>
              <w:jc w:val="center"/>
              <w:rPr>
                <w:rFonts w:asciiTheme="majorBidi" w:hAnsiTheme="majorBidi" w:cstheme="majorBidi"/>
              </w:rPr>
            </w:pPr>
            <w:r w:rsidRPr="00F82B36">
              <w:t>0.215</w:t>
            </w:r>
          </w:p>
        </w:tc>
        <w:tc>
          <w:tcPr>
            <w:tcW w:w="691" w:type="dxa"/>
            <w:tcBorders>
              <w:top w:val="nil"/>
              <w:left w:val="nil"/>
              <w:bottom w:val="single" w:sz="4" w:space="0" w:color="auto"/>
              <w:right w:val="single" w:sz="4" w:space="0" w:color="auto"/>
            </w:tcBorders>
            <w:shd w:val="clear" w:color="auto" w:fill="auto"/>
            <w:noWrap/>
          </w:tcPr>
          <w:p w14:paraId="50C62CBC" w14:textId="77777777" w:rsidR="00E87715" w:rsidRPr="00F82B36" w:rsidRDefault="00E87715" w:rsidP="00E72864">
            <w:pPr>
              <w:pStyle w:val="Tabletext"/>
              <w:spacing w:before="80" w:after="80"/>
              <w:jc w:val="center"/>
              <w:rPr>
                <w:rFonts w:asciiTheme="majorBidi" w:hAnsiTheme="majorBidi" w:cstheme="majorBidi"/>
              </w:rPr>
            </w:pPr>
            <w:r w:rsidRPr="00F82B36">
              <w:t>0.210</w:t>
            </w:r>
          </w:p>
        </w:tc>
        <w:tc>
          <w:tcPr>
            <w:tcW w:w="691" w:type="dxa"/>
            <w:tcBorders>
              <w:top w:val="nil"/>
              <w:left w:val="nil"/>
              <w:bottom w:val="single" w:sz="4" w:space="0" w:color="auto"/>
              <w:right w:val="single" w:sz="4" w:space="0" w:color="auto"/>
            </w:tcBorders>
            <w:shd w:val="clear" w:color="auto" w:fill="auto"/>
            <w:noWrap/>
          </w:tcPr>
          <w:p w14:paraId="5DAF15FE" w14:textId="77777777" w:rsidR="00E87715" w:rsidRPr="00F82B36" w:rsidRDefault="00E87715" w:rsidP="00E72864">
            <w:pPr>
              <w:pStyle w:val="Tabletext"/>
              <w:spacing w:before="80" w:after="80"/>
              <w:jc w:val="center"/>
              <w:rPr>
                <w:rFonts w:asciiTheme="majorBidi" w:hAnsiTheme="majorBidi" w:cstheme="majorBidi"/>
              </w:rPr>
            </w:pPr>
            <w:r w:rsidRPr="00F82B36">
              <w:t>0.211</w:t>
            </w:r>
          </w:p>
        </w:tc>
        <w:tc>
          <w:tcPr>
            <w:tcW w:w="691" w:type="dxa"/>
            <w:tcBorders>
              <w:top w:val="nil"/>
              <w:left w:val="nil"/>
              <w:bottom w:val="single" w:sz="4" w:space="0" w:color="auto"/>
              <w:right w:val="single" w:sz="4" w:space="0" w:color="auto"/>
            </w:tcBorders>
            <w:shd w:val="clear" w:color="auto" w:fill="auto"/>
            <w:noWrap/>
          </w:tcPr>
          <w:p w14:paraId="20EB881E" w14:textId="77777777" w:rsidR="00E87715" w:rsidRPr="00F82B36" w:rsidRDefault="00E87715" w:rsidP="00E72864">
            <w:pPr>
              <w:pStyle w:val="Tabletext"/>
              <w:spacing w:before="80" w:after="80"/>
              <w:jc w:val="center"/>
              <w:rPr>
                <w:rFonts w:asciiTheme="majorBidi" w:hAnsiTheme="majorBidi" w:cstheme="majorBidi"/>
              </w:rPr>
            </w:pPr>
            <w:r w:rsidRPr="00F82B36">
              <w:t>0.220</w:t>
            </w:r>
          </w:p>
        </w:tc>
        <w:tc>
          <w:tcPr>
            <w:tcW w:w="691" w:type="dxa"/>
            <w:tcBorders>
              <w:top w:val="nil"/>
              <w:left w:val="nil"/>
              <w:bottom w:val="single" w:sz="4" w:space="0" w:color="auto"/>
              <w:right w:val="single" w:sz="4" w:space="0" w:color="auto"/>
            </w:tcBorders>
            <w:shd w:val="clear" w:color="auto" w:fill="auto"/>
            <w:noWrap/>
          </w:tcPr>
          <w:p w14:paraId="06D1AE62" w14:textId="77777777" w:rsidR="00E87715" w:rsidRPr="00F82B36" w:rsidRDefault="00E87715" w:rsidP="00E72864">
            <w:pPr>
              <w:pStyle w:val="Tabletext"/>
              <w:spacing w:before="80" w:after="80"/>
              <w:jc w:val="center"/>
              <w:rPr>
                <w:rFonts w:asciiTheme="majorBidi" w:hAnsiTheme="majorBidi" w:cstheme="majorBidi"/>
              </w:rPr>
            </w:pPr>
            <w:r w:rsidRPr="00F82B36">
              <w:t>0.236</w:t>
            </w:r>
          </w:p>
        </w:tc>
        <w:tc>
          <w:tcPr>
            <w:tcW w:w="691" w:type="dxa"/>
            <w:tcBorders>
              <w:top w:val="nil"/>
              <w:left w:val="nil"/>
              <w:bottom w:val="single" w:sz="4" w:space="0" w:color="auto"/>
              <w:right w:val="single" w:sz="4" w:space="0" w:color="auto"/>
            </w:tcBorders>
            <w:shd w:val="clear" w:color="auto" w:fill="auto"/>
            <w:noWrap/>
          </w:tcPr>
          <w:p w14:paraId="351BA405" w14:textId="77777777" w:rsidR="00E87715" w:rsidRPr="00F82B36" w:rsidRDefault="00E87715" w:rsidP="00E72864">
            <w:pPr>
              <w:pStyle w:val="Tabletext"/>
              <w:spacing w:before="80" w:after="80"/>
              <w:jc w:val="center"/>
              <w:rPr>
                <w:rFonts w:asciiTheme="majorBidi" w:hAnsiTheme="majorBidi" w:cstheme="majorBidi"/>
              </w:rPr>
            </w:pPr>
            <w:r w:rsidRPr="00F82B36">
              <w:t>0.268</w:t>
            </w:r>
          </w:p>
        </w:tc>
        <w:tc>
          <w:tcPr>
            <w:tcW w:w="691" w:type="dxa"/>
            <w:tcBorders>
              <w:top w:val="nil"/>
              <w:left w:val="nil"/>
              <w:bottom w:val="single" w:sz="4" w:space="0" w:color="auto"/>
              <w:right w:val="single" w:sz="4" w:space="0" w:color="auto"/>
            </w:tcBorders>
            <w:shd w:val="clear" w:color="auto" w:fill="auto"/>
            <w:noWrap/>
          </w:tcPr>
          <w:p w14:paraId="0070130F" w14:textId="77777777" w:rsidR="00E87715" w:rsidRPr="00F82B36" w:rsidRDefault="00E87715" w:rsidP="00E72864">
            <w:pPr>
              <w:pStyle w:val="Tabletext"/>
              <w:spacing w:before="80" w:after="80"/>
              <w:jc w:val="center"/>
              <w:rPr>
                <w:rFonts w:asciiTheme="majorBidi" w:hAnsiTheme="majorBidi" w:cstheme="majorBidi"/>
              </w:rPr>
            </w:pPr>
            <w:r w:rsidRPr="00F82B36">
              <w:t>0.133</w:t>
            </w:r>
          </w:p>
        </w:tc>
      </w:tr>
      <w:tr w:rsidR="00E87715" w:rsidRPr="00F82B36" w14:paraId="2592794C" w14:textId="77777777" w:rsidTr="00E72864">
        <w:trPr>
          <w:trHeight w:val="28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C509698" w14:textId="77777777" w:rsidR="00E87715" w:rsidRPr="00F82B36" w:rsidRDefault="00E87715" w:rsidP="00E72864">
            <w:pPr>
              <w:pStyle w:val="Tablehead"/>
              <w:rPr>
                <w:rFonts w:asciiTheme="majorBidi" w:hAnsiTheme="majorBidi" w:cstheme="majorBidi"/>
                <w:bCs/>
                <w:color w:val="000000"/>
              </w:rPr>
            </w:pPr>
            <w:r w:rsidRPr="00F82B36">
              <w:rPr>
                <w:rFonts w:asciiTheme="majorBidi" w:hAnsiTheme="majorBidi" w:cstheme="majorBidi"/>
                <w:bCs/>
                <w:color w:val="000000"/>
              </w:rPr>
              <w:t>Sigma</w:t>
            </w:r>
          </w:p>
        </w:tc>
        <w:tc>
          <w:tcPr>
            <w:tcW w:w="691" w:type="dxa"/>
            <w:tcBorders>
              <w:top w:val="nil"/>
              <w:left w:val="nil"/>
              <w:bottom w:val="single" w:sz="4" w:space="0" w:color="auto"/>
              <w:right w:val="single" w:sz="4" w:space="0" w:color="auto"/>
            </w:tcBorders>
            <w:shd w:val="clear" w:color="auto" w:fill="auto"/>
            <w:noWrap/>
          </w:tcPr>
          <w:p w14:paraId="6AAE335C" w14:textId="77777777" w:rsidR="00E87715" w:rsidRPr="00F82B36" w:rsidRDefault="00E87715" w:rsidP="00E72864">
            <w:pPr>
              <w:pStyle w:val="Tabletext"/>
              <w:spacing w:before="80" w:after="80"/>
              <w:jc w:val="center"/>
              <w:rPr>
                <w:rFonts w:asciiTheme="majorBidi" w:hAnsiTheme="majorBidi" w:cstheme="majorBidi"/>
              </w:rPr>
            </w:pPr>
            <w:r w:rsidRPr="00F82B36">
              <w:t>0.291</w:t>
            </w:r>
          </w:p>
        </w:tc>
        <w:tc>
          <w:tcPr>
            <w:tcW w:w="691" w:type="dxa"/>
            <w:tcBorders>
              <w:top w:val="nil"/>
              <w:left w:val="nil"/>
              <w:bottom w:val="single" w:sz="4" w:space="0" w:color="auto"/>
              <w:right w:val="single" w:sz="4" w:space="0" w:color="auto"/>
            </w:tcBorders>
            <w:shd w:val="clear" w:color="auto" w:fill="auto"/>
            <w:noWrap/>
          </w:tcPr>
          <w:p w14:paraId="37F55139" w14:textId="77777777" w:rsidR="00E87715" w:rsidRPr="00F82B36" w:rsidRDefault="00E87715" w:rsidP="00E72864">
            <w:pPr>
              <w:pStyle w:val="Tabletext"/>
              <w:spacing w:before="80" w:after="80"/>
              <w:jc w:val="center"/>
              <w:rPr>
                <w:rFonts w:asciiTheme="majorBidi" w:hAnsiTheme="majorBidi" w:cstheme="majorBidi"/>
              </w:rPr>
            </w:pPr>
            <w:r w:rsidRPr="00F82B36">
              <w:t>0.232</w:t>
            </w:r>
          </w:p>
        </w:tc>
        <w:tc>
          <w:tcPr>
            <w:tcW w:w="691" w:type="dxa"/>
            <w:tcBorders>
              <w:top w:val="nil"/>
              <w:left w:val="nil"/>
              <w:bottom w:val="single" w:sz="4" w:space="0" w:color="auto"/>
              <w:right w:val="single" w:sz="4" w:space="0" w:color="auto"/>
            </w:tcBorders>
            <w:shd w:val="clear" w:color="auto" w:fill="auto"/>
            <w:noWrap/>
          </w:tcPr>
          <w:p w14:paraId="5939DAC3" w14:textId="77777777" w:rsidR="00E87715" w:rsidRPr="00F82B36" w:rsidRDefault="00E87715" w:rsidP="00E72864">
            <w:pPr>
              <w:pStyle w:val="Tabletext"/>
              <w:spacing w:before="80" w:after="80"/>
              <w:jc w:val="center"/>
              <w:rPr>
                <w:rFonts w:asciiTheme="majorBidi" w:hAnsiTheme="majorBidi" w:cstheme="majorBidi"/>
              </w:rPr>
            </w:pPr>
            <w:r w:rsidRPr="00F82B36">
              <w:t>0.206</w:t>
            </w:r>
          </w:p>
        </w:tc>
        <w:tc>
          <w:tcPr>
            <w:tcW w:w="691" w:type="dxa"/>
            <w:tcBorders>
              <w:top w:val="nil"/>
              <w:left w:val="nil"/>
              <w:bottom w:val="single" w:sz="4" w:space="0" w:color="auto"/>
              <w:right w:val="single" w:sz="4" w:space="0" w:color="auto"/>
            </w:tcBorders>
            <w:shd w:val="clear" w:color="auto" w:fill="auto"/>
            <w:noWrap/>
          </w:tcPr>
          <w:p w14:paraId="1B8A49A0" w14:textId="77777777" w:rsidR="00E87715" w:rsidRPr="00F82B36" w:rsidRDefault="00E87715" w:rsidP="00E72864">
            <w:pPr>
              <w:pStyle w:val="Tabletext"/>
              <w:spacing w:before="80" w:after="80"/>
              <w:jc w:val="center"/>
              <w:rPr>
                <w:rFonts w:asciiTheme="majorBidi" w:hAnsiTheme="majorBidi" w:cstheme="majorBidi"/>
              </w:rPr>
            </w:pPr>
            <w:r w:rsidRPr="00F82B36">
              <w:t>0.197</w:t>
            </w:r>
          </w:p>
        </w:tc>
        <w:tc>
          <w:tcPr>
            <w:tcW w:w="691" w:type="dxa"/>
            <w:tcBorders>
              <w:top w:val="nil"/>
              <w:left w:val="nil"/>
              <w:bottom w:val="single" w:sz="4" w:space="0" w:color="auto"/>
              <w:right w:val="single" w:sz="4" w:space="0" w:color="auto"/>
            </w:tcBorders>
            <w:shd w:val="clear" w:color="auto" w:fill="auto"/>
            <w:noWrap/>
          </w:tcPr>
          <w:p w14:paraId="23375059" w14:textId="77777777" w:rsidR="00E87715" w:rsidRPr="00F82B36" w:rsidRDefault="00E87715" w:rsidP="00E72864">
            <w:pPr>
              <w:pStyle w:val="Tabletext"/>
              <w:spacing w:before="80" w:after="80"/>
              <w:jc w:val="center"/>
              <w:rPr>
                <w:rFonts w:asciiTheme="majorBidi" w:hAnsiTheme="majorBidi" w:cstheme="majorBidi"/>
              </w:rPr>
            </w:pPr>
            <w:r w:rsidRPr="00F82B36">
              <w:t>0.246</w:t>
            </w:r>
          </w:p>
        </w:tc>
        <w:tc>
          <w:tcPr>
            <w:tcW w:w="691" w:type="dxa"/>
            <w:tcBorders>
              <w:top w:val="nil"/>
              <w:left w:val="nil"/>
              <w:bottom w:val="single" w:sz="4" w:space="0" w:color="auto"/>
              <w:right w:val="single" w:sz="4" w:space="0" w:color="auto"/>
            </w:tcBorders>
            <w:shd w:val="clear" w:color="auto" w:fill="auto"/>
            <w:noWrap/>
          </w:tcPr>
          <w:p w14:paraId="1C123C47" w14:textId="77777777" w:rsidR="00E87715" w:rsidRPr="00F82B36" w:rsidRDefault="00E87715" w:rsidP="00E72864">
            <w:pPr>
              <w:pStyle w:val="Tabletext"/>
              <w:spacing w:before="80" w:after="80"/>
              <w:jc w:val="center"/>
              <w:rPr>
                <w:rFonts w:asciiTheme="majorBidi" w:hAnsiTheme="majorBidi" w:cstheme="majorBidi"/>
              </w:rPr>
            </w:pPr>
            <w:r w:rsidRPr="00F82B36">
              <w:t>0.232</w:t>
            </w:r>
          </w:p>
        </w:tc>
        <w:tc>
          <w:tcPr>
            <w:tcW w:w="691" w:type="dxa"/>
            <w:tcBorders>
              <w:top w:val="nil"/>
              <w:left w:val="nil"/>
              <w:bottom w:val="single" w:sz="4" w:space="0" w:color="auto"/>
              <w:right w:val="single" w:sz="4" w:space="0" w:color="auto"/>
            </w:tcBorders>
            <w:shd w:val="clear" w:color="auto" w:fill="auto"/>
            <w:noWrap/>
          </w:tcPr>
          <w:p w14:paraId="029F3063" w14:textId="77777777" w:rsidR="00E87715" w:rsidRPr="00F82B36" w:rsidRDefault="00E87715" w:rsidP="00E72864">
            <w:pPr>
              <w:pStyle w:val="Tabletext"/>
              <w:spacing w:before="80" w:after="80"/>
              <w:jc w:val="center"/>
              <w:rPr>
                <w:rFonts w:asciiTheme="majorBidi" w:hAnsiTheme="majorBidi" w:cstheme="majorBidi"/>
              </w:rPr>
            </w:pPr>
            <w:r w:rsidRPr="00F82B36">
              <w:t>0.215</w:t>
            </w:r>
          </w:p>
        </w:tc>
        <w:tc>
          <w:tcPr>
            <w:tcW w:w="691" w:type="dxa"/>
            <w:tcBorders>
              <w:top w:val="nil"/>
              <w:left w:val="nil"/>
              <w:bottom w:val="single" w:sz="4" w:space="0" w:color="auto"/>
              <w:right w:val="single" w:sz="4" w:space="0" w:color="auto"/>
            </w:tcBorders>
            <w:shd w:val="clear" w:color="auto" w:fill="auto"/>
            <w:noWrap/>
          </w:tcPr>
          <w:p w14:paraId="300FE91C" w14:textId="77777777" w:rsidR="00E87715" w:rsidRPr="00F82B36" w:rsidRDefault="00E87715" w:rsidP="00E72864">
            <w:pPr>
              <w:pStyle w:val="Tabletext"/>
              <w:spacing w:before="80" w:after="80"/>
              <w:jc w:val="center"/>
              <w:rPr>
                <w:rFonts w:asciiTheme="majorBidi" w:hAnsiTheme="majorBidi" w:cstheme="majorBidi"/>
              </w:rPr>
            </w:pPr>
            <w:r w:rsidRPr="00F82B36">
              <w:t>0.210</w:t>
            </w:r>
          </w:p>
        </w:tc>
        <w:tc>
          <w:tcPr>
            <w:tcW w:w="691" w:type="dxa"/>
            <w:tcBorders>
              <w:top w:val="nil"/>
              <w:left w:val="nil"/>
              <w:bottom w:val="single" w:sz="4" w:space="0" w:color="auto"/>
              <w:right w:val="single" w:sz="4" w:space="0" w:color="auto"/>
            </w:tcBorders>
            <w:shd w:val="clear" w:color="auto" w:fill="auto"/>
            <w:noWrap/>
          </w:tcPr>
          <w:p w14:paraId="6D6E91EA" w14:textId="77777777" w:rsidR="00E87715" w:rsidRPr="00F82B36" w:rsidRDefault="00E87715" w:rsidP="00E72864">
            <w:pPr>
              <w:pStyle w:val="Tabletext"/>
              <w:spacing w:before="80" w:after="80"/>
              <w:jc w:val="center"/>
              <w:rPr>
                <w:rFonts w:asciiTheme="majorBidi" w:hAnsiTheme="majorBidi" w:cstheme="majorBidi"/>
              </w:rPr>
            </w:pPr>
            <w:r w:rsidRPr="00F82B36">
              <w:t>0.210</w:t>
            </w:r>
          </w:p>
        </w:tc>
        <w:tc>
          <w:tcPr>
            <w:tcW w:w="691" w:type="dxa"/>
            <w:tcBorders>
              <w:top w:val="nil"/>
              <w:left w:val="nil"/>
              <w:bottom w:val="single" w:sz="4" w:space="0" w:color="auto"/>
              <w:right w:val="single" w:sz="4" w:space="0" w:color="auto"/>
            </w:tcBorders>
            <w:shd w:val="clear" w:color="auto" w:fill="auto"/>
            <w:noWrap/>
          </w:tcPr>
          <w:p w14:paraId="45E0BE6F" w14:textId="77777777" w:rsidR="00E87715" w:rsidRPr="00F82B36" w:rsidRDefault="00E87715" w:rsidP="00E72864">
            <w:pPr>
              <w:pStyle w:val="Tabletext"/>
              <w:spacing w:before="80" w:after="80"/>
              <w:jc w:val="center"/>
              <w:rPr>
                <w:rFonts w:asciiTheme="majorBidi" w:hAnsiTheme="majorBidi" w:cstheme="majorBidi"/>
              </w:rPr>
            </w:pPr>
            <w:r w:rsidRPr="00F82B36">
              <w:t>0.203</w:t>
            </w:r>
          </w:p>
        </w:tc>
        <w:tc>
          <w:tcPr>
            <w:tcW w:w="691" w:type="dxa"/>
            <w:tcBorders>
              <w:top w:val="nil"/>
              <w:left w:val="nil"/>
              <w:bottom w:val="single" w:sz="4" w:space="0" w:color="auto"/>
              <w:right w:val="single" w:sz="4" w:space="0" w:color="auto"/>
            </w:tcBorders>
            <w:shd w:val="clear" w:color="auto" w:fill="auto"/>
            <w:noWrap/>
          </w:tcPr>
          <w:p w14:paraId="59F68F0D" w14:textId="77777777" w:rsidR="00E87715" w:rsidRPr="00F82B36" w:rsidRDefault="00E87715" w:rsidP="00E72864">
            <w:pPr>
              <w:pStyle w:val="Tabletext"/>
              <w:spacing w:before="80" w:after="80"/>
              <w:jc w:val="center"/>
              <w:rPr>
                <w:rFonts w:asciiTheme="majorBidi" w:hAnsiTheme="majorBidi" w:cstheme="majorBidi"/>
              </w:rPr>
            </w:pPr>
            <w:r w:rsidRPr="00F82B36">
              <w:t>0.196</w:t>
            </w:r>
          </w:p>
        </w:tc>
        <w:tc>
          <w:tcPr>
            <w:tcW w:w="691" w:type="dxa"/>
            <w:tcBorders>
              <w:top w:val="nil"/>
              <w:left w:val="nil"/>
              <w:bottom w:val="single" w:sz="4" w:space="0" w:color="auto"/>
              <w:right w:val="single" w:sz="4" w:space="0" w:color="auto"/>
            </w:tcBorders>
            <w:shd w:val="clear" w:color="auto" w:fill="auto"/>
            <w:noWrap/>
          </w:tcPr>
          <w:p w14:paraId="62DAC0AF" w14:textId="77777777" w:rsidR="00E87715" w:rsidRPr="00F82B36" w:rsidRDefault="00E87715" w:rsidP="00E72864">
            <w:pPr>
              <w:pStyle w:val="Tabletext"/>
              <w:spacing w:before="80" w:after="80"/>
              <w:jc w:val="center"/>
              <w:rPr>
                <w:rFonts w:asciiTheme="majorBidi" w:hAnsiTheme="majorBidi" w:cstheme="majorBidi"/>
              </w:rPr>
            </w:pPr>
            <w:r w:rsidRPr="00F82B36">
              <w:t>0.180</w:t>
            </w:r>
          </w:p>
        </w:tc>
        <w:tc>
          <w:tcPr>
            <w:tcW w:w="691" w:type="dxa"/>
            <w:tcBorders>
              <w:top w:val="nil"/>
              <w:left w:val="nil"/>
              <w:bottom w:val="single" w:sz="4" w:space="0" w:color="auto"/>
              <w:right w:val="single" w:sz="4" w:space="0" w:color="auto"/>
            </w:tcBorders>
            <w:shd w:val="clear" w:color="auto" w:fill="auto"/>
            <w:noWrap/>
          </w:tcPr>
          <w:p w14:paraId="7D1EE70B" w14:textId="77777777" w:rsidR="00E87715" w:rsidRPr="00F82B36" w:rsidRDefault="00E87715" w:rsidP="00E72864">
            <w:pPr>
              <w:pStyle w:val="Tabletext"/>
              <w:spacing w:before="80" w:after="80"/>
              <w:jc w:val="center"/>
              <w:rPr>
                <w:rFonts w:asciiTheme="majorBidi" w:hAnsiTheme="majorBidi" w:cstheme="majorBidi"/>
              </w:rPr>
            </w:pPr>
            <w:r w:rsidRPr="00F82B36">
              <w:t>0.129</w:t>
            </w:r>
          </w:p>
        </w:tc>
      </w:tr>
    </w:tbl>
    <w:p w14:paraId="7F442C73" w14:textId="77777777" w:rsidR="00E87715" w:rsidRPr="00F82B36" w:rsidRDefault="00E87715" w:rsidP="00E72864">
      <w:pPr>
        <w:pStyle w:val="Tablefin"/>
      </w:pPr>
    </w:p>
    <w:p w14:paraId="756A41CB" w14:textId="77777777" w:rsidR="00E87715" w:rsidRPr="00F82B36" w:rsidRDefault="00E87715" w:rsidP="00E72864">
      <w:pPr>
        <w:pStyle w:val="Heading1"/>
      </w:pPr>
      <w:bookmarkStart w:id="51" w:name="_Toc328834202"/>
      <w:bookmarkStart w:id="52" w:name="_Toc455481207"/>
      <w:bookmarkStart w:id="53" w:name="_Toc455481558"/>
      <w:bookmarkStart w:id="54" w:name="_Toc144218062"/>
      <w:bookmarkStart w:id="55" w:name="_Toc144218237"/>
      <w:bookmarkStart w:id="56" w:name="_Toc168430279"/>
      <w:r w:rsidRPr="00F82B36">
        <w:t>6</w:t>
      </w:r>
      <w:r w:rsidRPr="00F82B36">
        <w:tab/>
        <w:t>Contact information</w:t>
      </w:r>
      <w:bookmarkEnd w:id="51"/>
      <w:bookmarkEnd w:id="52"/>
      <w:bookmarkEnd w:id="53"/>
      <w:bookmarkEnd w:id="54"/>
      <w:bookmarkEnd w:id="55"/>
      <w:bookmarkEnd w:id="56"/>
    </w:p>
    <w:p w14:paraId="086AF911" w14:textId="6860C71F" w:rsidR="00E87715" w:rsidRPr="00F82B36" w:rsidRDefault="00E87715" w:rsidP="00E72864">
      <w:r w:rsidRPr="00F82B36">
        <w:t xml:space="preserve">Administrations with questions about these guidelines can contact Mr Carlo Riva at </w:t>
      </w:r>
      <w:hyperlink r:id="rId29" w:history="1">
        <w:r w:rsidRPr="00F82B36">
          <w:rPr>
            <w:rStyle w:val="Hyperlink"/>
          </w:rPr>
          <w:t>carlo.riva@polimi.it</w:t>
        </w:r>
      </w:hyperlink>
      <w:r w:rsidRPr="00F82B36">
        <w:t xml:space="preserve"> or Mr Harvey Berger at </w:t>
      </w:r>
      <w:hyperlink r:id="rId30" w:history="1">
        <w:r w:rsidRPr="00F82B36">
          <w:rPr>
            <w:rStyle w:val="Hyperlink"/>
          </w:rPr>
          <w:t>Harvey.Berger@att.net</w:t>
        </w:r>
      </w:hyperlink>
      <w:r w:rsidRPr="00F82B36">
        <w:t>.</w:t>
      </w:r>
    </w:p>
    <w:p w14:paraId="032B6B56" w14:textId="77777777" w:rsidR="00E87715" w:rsidRPr="00F82B36" w:rsidRDefault="00E87715" w:rsidP="00411C49">
      <w:pPr>
        <w:pStyle w:val="Reasons"/>
      </w:pPr>
    </w:p>
    <w:p w14:paraId="33C1678F" w14:textId="77777777" w:rsidR="00E87715" w:rsidRPr="00F82B36" w:rsidRDefault="00E87715">
      <w:pPr>
        <w:jc w:val="center"/>
      </w:pPr>
      <w:r w:rsidRPr="00F82B36">
        <w:t>______________</w:t>
      </w:r>
    </w:p>
    <w:sectPr w:rsidR="00E87715" w:rsidRPr="00F82B36"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5847" w14:textId="77777777" w:rsidR="00AF5FBC" w:rsidRDefault="00AF5FBC">
      <w:r>
        <w:separator/>
      </w:r>
    </w:p>
  </w:endnote>
  <w:endnote w:type="continuationSeparator" w:id="0">
    <w:p w14:paraId="3B6C8BF6" w14:textId="77777777" w:rsidR="00AF5FBC" w:rsidRDefault="00AF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1F50" w14:textId="01C9266E" w:rsidR="00276C0E" w:rsidRDefault="00276C0E">
    <w:pPr>
      <w:pStyle w:val="Footer"/>
    </w:pPr>
    <w:r>
      <w:fldChar w:fldCharType="begin"/>
    </w:r>
    <w:r>
      <w:rPr>
        <w:lang w:val="en-US"/>
      </w:rPr>
      <w:instrText xml:space="preserve"> FILENAME \p \* MERGEFORMAT </w:instrText>
    </w:r>
    <w:r>
      <w:fldChar w:fldCharType="separate"/>
    </w:r>
    <w:r>
      <w:rPr>
        <w:lang w:val="en-US"/>
      </w:rPr>
      <w:t>M:\BRSGD\TEXT2023\SG03\WP3M\Fascicle\003Rev6e.docx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F8D" w14:textId="641A1724" w:rsidR="00276C0E" w:rsidRDefault="00276C0E">
    <w:pPr>
      <w:pStyle w:val="Footer"/>
    </w:pPr>
    <w:r>
      <w:fldChar w:fldCharType="begin"/>
    </w:r>
    <w:r>
      <w:rPr>
        <w:lang w:val="en-US"/>
      </w:rPr>
      <w:instrText xml:space="preserve"> FILENAME \p \* MERGEFORMAT </w:instrText>
    </w:r>
    <w:r>
      <w:fldChar w:fldCharType="separate"/>
    </w:r>
    <w:r>
      <w:rPr>
        <w:lang w:val="en-US"/>
      </w:rPr>
      <w:t>M:\BRSGD\TEXT2023\SG03\WP3M\Fascicle\003Rev6e.docx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2C53" w14:textId="77777777" w:rsidR="00AF5FBC" w:rsidRDefault="00AF5FBC">
      <w:r>
        <w:t>____________________</w:t>
      </w:r>
    </w:p>
  </w:footnote>
  <w:footnote w:type="continuationSeparator" w:id="0">
    <w:p w14:paraId="005C95CC" w14:textId="77777777" w:rsidR="00AF5FBC" w:rsidRDefault="00AF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555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19816EBB" w14:textId="3159E23C" w:rsidR="00FA124A" w:rsidRDefault="007C55BC">
    <w:pPr>
      <w:pStyle w:val="Header"/>
      <w:rPr>
        <w:lang w:val="en-US"/>
      </w:rPr>
    </w:pPr>
    <w:r>
      <w:rPr>
        <w:lang w:val="en-US"/>
      </w:rPr>
      <w:t>3M</w:t>
    </w:r>
    <w:r w:rsidR="001A09D6">
      <w:rPr>
        <w:lang w:val="en-US"/>
      </w:rPr>
      <w:t>/</w:t>
    </w:r>
    <w:r w:rsidR="002852D0">
      <w:rPr>
        <w:lang w:val="en-US"/>
      </w:rPr>
      <w:t>FAS</w:t>
    </w:r>
    <w:r w:rsidR="001A09D6">
      <w:rPr>
        <w:lang w:val="en-US"/>
      </w:rPr>
      <w:t>/</w:t>
    </w:r>
    <w:r w:rsidR="002852D0">
      <w:rPr>
        <w:lang w:val="en-US"/>
      </w:rPr>
      <w:t>3(Rev.6)</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736D9B"/>
    <w:multiLevelType w:val="hybridMultilevel"/>
    <w:tmpl w:val="5D389540"/>
    <w:lvl w:ilvl="0" w:tplc="C41054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33466"/>
    <w:multiLevelType w:val="hybridMultilevel"/>
    <w:tmpl w:val="B6161F8A"/>
    <w:lvl w:ilvl="0" w:tplc="C41054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FC7AC3"/>
    <w:multiLevelType w:val="hybridMultilevel"/>
    <w:tmpl w:val="D114A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CB7BEF"/>
    <w:multiLevelType w:val="hybridMultilevel"/>
    <w:tmpl w:val="712AD6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021F4F"/>
    <w:multiLevelType w:val="hybridMultilevel"/>
    <w:tmpl w:val="9A70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306636">
    <w:abstractNumId w:val="9"/>
  </w:num>
  <w:num w:numId="2" w16cid:durableId="117720126">
    <w:abstractNumId w:val="7"/>
  </w:num>
  <w:num w:numId="3" w16cid:durableId="1304695212">
    <w:abstractNumId w:val="6"/>
  </w:num>
  <w:num w:numId="4" w16cid:durableId="429277503">
    <w:abstractNumId w:val="5"/>
  </w:num>
  <w:num w:numId="5" w16cid:durableId="1656913770">
    <w:abstractNumId w:val="4"/>
  </w:num>
  <w:num w:numId="6" w16cid:durableId="475950638">
    <w:abstractNumId w:val="8"/>
  </w:num>
  <w:num w:numId="7" w16cid:durableId="1120027809">
    <w:abstractNumId w:val="3"/>
  </w:num>
  <w:num w:numId="8" w16cid:durableId="692614487">
    <w:abstractNumId w:val="2"/>
  </w:num>
  <w:num w:numId="9" w16cid:durableId="744835922">
    <w:abstractNumId w:val="1"/>
  </w:num>
  <w:num w:numId="10" w16cid:durableId="2072460242">
    <w:abstractNumId w:val="0"/>
  </w:num>
  <w:num w:numId="11" w16cid:durableId="832716337">
    <w:abstractNumId w:val="13"/>
  </w:num>
  <w:num w:numId="12" w16cid:durableId="1174225799">
    <w:abstractNumId w:val="10"/>
  </w:num>
  <w:num w:numId="13" w16cid:durableId="1751274367">
    <w:abstractNumId w:val="12"/>
  </w:num>
  <w:num w:numId="14" w16cid:durableId="457334809">
    <w:abstractNumId w:val="11"/>
  </w:num>
  <w:num w:numId="15" w16cid:durableId="139613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56"/>
    <w:rsid w:val="000069D4"/>
    <w:rsid w:val="000174AD"/>
    <w:rsid w:val="00047A1D"/>
    <w:rsid w:val="00050496"/>
    <w:rsid w:val="000533B9"/>
    <w:rsid w:val="000604B9"/>
    <w:rsid w:val="000A7D55"/>
    <w:rsid w:val="000C12C8"/>
    <w:rsid w:val="000C2E8E"/>
    <w:rsid w:val="000D625F"/>
    <w:rsid w:val="000E0E7C"/>
    <w:rsid w:val="000F1B4B"/>
    <w:rsid w:val="0012744F"/>
    <w:rsid w:val="00131178"/>
    <w:rsid w:val="00145DD9"/>
    <w:rsid w:val="00156F66"/>
    <w:rsid w:val="00163271"/>
    <w:rsid w:val="00172122"/>
    <w:rsid w:val="00182528"/>
    <w:rsid w:val="0018500B"/>
    <w:rsid w:val="00196A19"/>
    <w:rsid w:val="001A09D6"/>
    <w:rsid w:val="001C1E24"/>
    <w:rsid w:val="001F6285"/>
    <w:rsid w:val="00202DC1"/>
    <w:rsid w:val="002116EE"/>
    <w:rsid w:val="002309D8"/>
    <w:rsid w:val="0025403C"/>
    <w:rsid w:val="00276C0E"/>
    <w:rsid w:val="002852D0"/>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B1EF7"/>
    <w:rsid w:val="004B3FAD"/>
    <w:rsid w:val="004C5749"/>
    <w:rsid w:val="004F5556"/>
    <w:rsid w:val="00501DCA"/>
    <w:rsid w:val="00513A47"/>
    <w:rsid w:val="005408DF"/>
    <w:rsid w:val="00573344"/>
    <w:rsid w:val="00583F9B"/>
    <w:rsid w:val="005B0D29"/>
    <w:rsid w:val="005E5C10"/>
    <w:rsid w:val="005F2C78"/>
    <w:rsid w:val="006144E4"/>
    <w:rsid w:val="00650299"/>
    <w:rsid w:val="00655FC5"/>
    <w:rsid w:val="006E67F8"/>
    <w:rsid w:val="007910EC"/>
    <w:rsid w:val="007C55BC"/>
    <w:rsid w:val="008008D1"/>
    <w:rsid w:val="0080538C"/>
    <w:rsid w:val="00814E0A"/>
    <w:rsid w:val="00822581"/>
    <w:rsid w:val="008309DD"/>
    <w:rsid w:val="0083227A"/>
    <w:rsid w:val="00866900"/>
    <w:rsid w:val="00876A8A"/>
    <w:rsid w:val="00881BA1"/>
    <w:rsid w:val="00883790"/>
    <w:rsid w:val="008C2302"/>
    <w:rsid w:val="008C26B8"/>
    <w:rsid w:val="008D6B17"/>
    <w:rsid w:val="008F208F"/>
    <w:rsid w:val="00913954"/>
    <w:rsid w:val="0097786F"/>
    <w:rsid w:val="00982084"/>
    <w:rsid w:val="00995963"/>
    <w:rsid w:val="009B61EB"/>
    <w:rsid w:val="009C185B"/>
    <w:rsid w:val="009C2064"/>
    <w:rsid w:val="009D1697"/>
    <w:rsid w:val="009F3A46"/>
    <w:rsid w:val="009F6520"/>
    <w:rsid w:val="00A014F8"/>
    <w:rsid w:val="00A5173C"/>
    <w:rsid w:val="00A61AEF"/>
    <w:rsid w:val="00A650E9"/>
    <w:rsid w:val="00AD2345"/>
    <w:rsid w:val="00AF173A"/>
    <w:rsid w:val="00AF5FBC"/>
    <w:rsid w:val="00B066A4"/>
    <w:rsid w:val="00B07A13"/>
    <w:rsid w:val="00B4279B"/>
    <w:rsid w:val="00B45FC9"/>
    <w:rsid w:val="00B76F35"/>
    <w:rsid w:val="00B81138"/>
    <w:rsid w:val="00BC7CCF"/>
    <w:rsid w:val="00BE470B"/>
    <w:rsid w:val="00C57A91"/>
    <w:rsid w:val="00C7248E"/>
    <w:rsid w:val="00CC01C2"/>
    <w:rsid w:val="00CF21F2"/>
    <w:rsid w:val="00D02712"/>
    <w:rsid w:val="00D046A7"/>
    <w:rsid w:val="00D214D0"/>
    <w:rsid w:val="00D65412"/>
    <w:rsid w:val="00D6546B"/>
    <w:rsid w:val="00DA70C7"/>
    <w:rsid w:val="00DB178B"/>
    <w:rsid w:val="00DC17D3"/>
    <w:rsid w:val="00DD4BED"/>
    <w:rsid w:val="00DE39F0"/>
    <w:rsid w:val="00DF0AF3"/>
    <w:rsid w:val="00DF7E9F"/>
    <w:rsid w:val="00E00172"/>
    <w:rsid w:val="00E27D7E"/>
    <w:rsid w:val="00E42E13"/>
    <w:rsid w:val="00E56D5C"/>
    <w:rsid w:val="00E6257C"/>
    <w:rsid w:val="00E63C59"/>
    <w:rsid w:val="00E87715"/>
    <w:rsid w:val="00F25662"/>
    <w:rsid w:val="00F402FB"/>
    <w:rsid w:val="00F81C80"/>
    <w:rsid w:val="00F82B3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759ECB5"/>
  <w15:docId w15:val="{0096B9F6-04A6-430C-BDAB-A865A868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Chapter,Chapter1,T1,aa,Titre Attach 1,h1,PB,H1,1st level,1,PB1,H11,h11,1st level1,11,PB2,H12,h12,1st level2,12,PB3,H13,h13,1st level3,13,PB4,H14,h14,1st level4,14,PB5,H15,h15,1st level5,15,ghost,g,1 ghost,Ghost,TITRE 1,Überschrift 11,Header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7C55BC"/>
    <w:rPr>
      <w:color w:val="0000FF" w:themeColor="hyperlink"/>
      <w:u w:val="single"/>
    </w:rPr>
  </w:style>
  <w:style w:type="character" w:styleId="UnresolvedMention">
    <w:name w:val="Unresolved Mention"/>
    <w:basedOn w:val="DefaultParagraphFont"/>
    <w:uiPriority w:val="99"/>
    <w:semiHidden/>
    <w:unhideWhenUsed/>
    <w:rsid w:val="007C55BC"/>
    <w:rPr>
      <w:color w:val="605E5C"/>
      <w:shd w:val="clear" w:color="auto" w:fill="E1DFDD"/>
    </w:rPr>
  </w:style>
  <w:style w:type="character" w:customStyle="1" w:styleId="Titre1Car">
    <w:name w:val="Titre 1 Car"/>
    <w:aliases w:val="Chapter Car,Chapter1 Car,T1 Car,aa Car,Titre Attach 1 Car,h1 Car,PB Car,H1 Car,1st level Car,1 Car,PB1 Car,H11 Car,h11 Car,1st level1 Car,11 Car,PB2 Car,H12 Car,h12 Car,1st level2 Car,12 Car,PB3 Car,H13 Car,h13 Car,1st level3 Car,13 Car"/>
    <w:basedOn w:val="DefaultParagraphFont"/>
    <w:rsid w:val="00E87715"/>
    <w:rPr>
      <w:rFonts w:ascii="Times New Roman" w:hAnsi="Times New Roman" w:cs="Times New Roman"/>
      <w:b/>
      <w:kern w:val="0"/>
      <w:sz w:val="28"/>
      <w:szCs w:val="20"/>
      <w14:ligatures w14:val="none"/>
    </w:rPr>
  </w:style>
  <w:style w:type="paragraph" w:styleId="ListParagraph">
    <w:name w:val="List Paragraph"/>
    <w:basedOn w:val="Normal"/>
    <w:uiPriority w:val="34"/>
    <w:qFormat/>
    <w:rsid w:val="00E87715"/>
    <w:pPr>
      <w:ind w:left="720"/>
      <w:contextualSpacing/>
    </w:pPr>
  </w:style>
  <w:style w:type="character" w:customStyle="1" w:styleId="Titre2Car">
    <w:name w:val="Titre 2 Car"/>
    <w:basedOn w:val="DefaultParagraphFont"/>
    <w:rsid w:val="00E87715"/>
    <w:rPr>
      <w:rFonts w:ascii="Times New Roman" w:hAnsi="Times New Roman" w:cs="Times New Roman"/>
      <w:b/>
      <w:kern w:val="0"/>
      <w:sz w:val="24"/>
      <w:szCs w:val="20"/>
      <w14:ligatures w14:val="none"/>
    </w:rPr>
  </w:style>
  <w:style w:type="character" w:customStyle="1" w:styleId="Titre3Car">
    <w:name w:val="Titre 3 Car"/>
    <w:basedOn w:val="DefaultParagraphFont"/>
    <w:rsid w:val="00E87715"/>
    <w:rPr>
      <w:rFonts w:ascii="Times New Roman" w:hAnsi="Times New Roman" w:cs="Times New Roman"/>
      <w:b/>
      <w:kern w:val="0"/>
      <w:sz w:val="24"/>
      <w:szCs w:val="20"/>
      <w14:ligatures w14:val="none"/>
    </w:rPr>
  </w:style>
  <w:style w:type="character" w:customStyle="1" w:styleId="Titre4Car">
    <w:name w:val="Titre 4 Car"/>
    <w:basedOn w:val="DefaultParagraphFont"/>
    <w:rsid w:val="00E87715"/>
    <w:rPr>
      <w:rFonts w:ascii="Times New Roman" w:hAnsi="Times New Roman" w:cs="Times New Roman"/>
      <w:b/>
      <w:kern w:val="0"/>
      <w:sz w:val="24"/>
      <w:szCs w:val="20"/>
      <w14:ligatures w14:val="none"/>
    </w:rPr>
  </w:style>
  <w:style w:type="character" w:customStyle="1" w:styleId="Titre5Car">
    <w:name w:val="Titre 5 Car"/>
    <w:basedOn w:val="DefaultParagraphFont"/>
    <w:rsid w:val="00E87715"/>
    <w:rPr>
      <w:rFonts w:ascii="Times New Roman" w:hAnsi="Times New Roman" w:cs="Times New Roman"/>
      <w:b/>
      <w:kern w:val="0"/>
      <w:sz w:val="24"/>
      <w:szCs w:val="20"/>
      <w14:ligatures w14:val="none"/>
    </w:rPr>
  </w:style>
  <w:style w:type="character" w:customStyle="1" w:styleId="Titre6Car">
    <w:name w:val="Titre 6 Car"/>
    <w:basedOn w:val="DefaultParagraphFont"/>
    <w:rsid w:val="00E87715"/>
    <w:rPr>
      <w:rFonts w:ascii="Times New Roman" w:hAnsi="Times New Roman" w:cs="Times New Roman"/>
      <w:b/>
      <w:kern w:val="0"/>
      <w:sz w:val="24"/>
      <w:szCs w:val="20"/>
      <w14:ligatures w14:val="none"/>
    </w:rPr>
  </w:style>
  <w:style w:type="character" w:customStyle="1" w:styleId="Titre7Car">
    <w:name w:val="Titre 7 Car"/>
    <w:basedOn w:val="DefaultParagraphFont"/>
    <w:rsid w:val="00E87715"/>
    <w:rPr>
      <w:rFonts w:ascii="Times New Roman" w:hAnsi="Times New Roman" w:cs="Times New Roman"/>
      <w:b/>
      <w:kern w:val="0"/>
      <w:sz w:val="24"/>
      <w:szCs w:val="20"/>
      <w14:ligatures w14:val="none"/>
    </w:rPr>
  </w:style>
  <w:style w:type="character" w:customStyle="1" w:styleId="Titre8Car">
    <w:name w:val="Titre 8 Car"/>
    <w:basedOn w:val="DefaultParagraphFont"/>
    <w:rsid w:val="00E87715"/>
    <w:rPr>
      <w:rFonts w:ascii="Times New Roman" w:hAnsi="Times New Roman" w:cs="Times New Roman"/>
      <w:b/>
      <w:kern w:val="0"/>
      <w:sz w:val="24"/>
      <w:szCs w:val="20"/>
      <w14:ligatures w14:val="none"/>
    </w:rPr>
  </w:style>
  <w:style w:type="character" w:customStyle="1" w:styleId="Titre9Car">
    <w:name w:val="Titre 9 Car"/>
    <w:basedOn w:val="DefaultParagraphFont"/>
    <w:rsid w:val="00E87715"/>
    <w:rPr>
      <w:rFonts w:ascii="Times New Roman" w:hAnsi="Times New Roman" w:cs="Times New Roman"/>
      <w:b/>
      <w:kern w:val="0"/>
      <w:sz w:val="24"/>
      <w:szCs w:val="20"/>
      <w14:ligatures w14:val="none"/>
    </w:rPr>
  </w:style>
  <w:style w:type="character" w:customStyle="1" w:styleId="PieddepageCar">
    <w:name w:val="Pied de page Car"/>
    <w:basedOn w:val="DefaultParagraphFont"/>
    <w:rsid w:val="00E87715"/>
    <w:rPr>
      <w:rFonts w:ascii="Times New Roman" w:hAnsi="Times New Roman" w:cs="Times New Roman"/>
      <w:caps/>
      <w:noProof/>
      <w:kern w:val="0"/>
      <w:sz w:val="16"/>
      <w:szCs w:val="20"/>
      <w14:ligatures w14:val="none"/>
    </w:rPr>
  </w:style>
  <w:style w:type="character" w:customStyle="1" w:styleId="NotedebasdepageCar">
    <w:name w:val="Note de bas de page Car"/>
    <w:basedOn w:val="DefaultParagraphFont"/>
    <w:rsid w:val="00E87715"/>
    <w:rPr>
      <w:rFonts w:ascii="Times New Roman" w:hAnsi="Times New Roman" w:cs="Times New Roman"/>
      <w:kern w:val="0"/>
      <w:sz w:val="24"/>
      <w:szCs w:val="20"/>
      <w14:ligatures w14:val="none"/>
    </w:rPr>
  </w:style>
  <w:style w:type="character" w:customStyle="1" w:styleId="En-tteCar">
    <w:name w:val="En-tête Car"/>
    <w:basedOn w:val="DefaultParagraphFont"/>
    <w:rsid w:val="00E87715"/>
    <w:rPr>
      <w:rFonts w:ascii="Times New Roman" w:hAnsi="Times New Roman" w:cs="Times New Roman"/>
      <w:kern w:val="0"/>
      <w:sz w:val="18"/>
      <w:szCs w:val="20"/>
      <w14:ligatures w14:val="none"/>
    </w:rPr>
  </w:style>
  <w:style w:type="character" w:customStyle="1" w:styleId="Recdef">
    <w:name w:val="Rec_def"/>
    <w:basedOn w:val="DefaultParagraphFont"/>
    <w:rsid w:val="00E87715"/>
    <w:rPr>
      <w:b/>
    </w:rPr>
  </w:style>
  <w:style w:type="character" w:customStyle="1" w:styleId="Resdef">
    <w:name w:val="Res_def"/>
    <w:basedOn w:val="DefaultParagraphFont"/>
    <w:rsid w:val="00E87715"/>
    <w:rPr>
      <w:rFonts w:ascii="Times New Roman" w:hAnsi="Times New Roman"/>
      <w:b/>
    </w:rPr>
  </w:style>
  <w:style w:type="paragraph" w:styleId="HTMLAddress">
    <w:name w:val="HTML Address"/>
    <w:basedOn w:val="Normal"/>
    <w:link w:val="HTMLAddressChar"/>
    <w:uiPriority w:val="99"/>
    <w:unhideWhenUsed/>
    <w:rsid w:val="00E87715"/>
    <w:pPr>
      <w:spacing w:before="0"/>
    </w:pPr>
    <w:rPr>
      <w:i/>
      <w:iCs/>
    </w:rPr>
  </w:style>
  <w:style w:type="character" w:customStyle="1" w:styleId="HTMLAddressChar">
    <w:name w:val="HTML Address Char"/>
    <w:basedOn w:val="DefaultParagraphFont"/>
    <w:link w:val="HTMLAddress"/>
    <w:uiPriority w:val="99"/>
    <w:rsid w:val="00E87715"/>
    <w:rPr>
      <w:rFonts w:ascii="Times New Roman" w:hAnsi="Times New Roman"/>
      <w:i/>
      <w:iCs/>
      <w:sz w:val="24"/>
      <w:lang w:val="en-GB" w:eastAsia="en-US"/>
    </w:rPr>
  </w:style>
  <w:style w:type="character" w:customStyle="1" w:styleId="AdresseHTMLCar">
    <w:name w:val="Adresse HTML Car"/>
    <w:basedOn w:val="DefaultParagraphFont"/>
    <w:uiPriority w:val="99"/>
    <w:rsid w:val="00E87715"/>
    <w:rPr>
      <w:rFonts w:ascii="Times New Roman" w:hAnsi="Times New Roman" w:cs="Times New Roman"/>
      <w:i/>
      <w:iCs/>
      <w:kern w:val="0"/>
      <w:sz w:val="24"/>
      <w:szCs w:val="20"/>
      <w14:ligatures w14:val="none"/>
    </w:rPr>
  </w:style>
  <w:style w:type="character" w:customStyle="1" w:styleId="FigureNoChar">
    <w:name w:val="Figure_No Char"/>
    <w:link w:val="FigureNo"/>
    <w:rsid w:val="00E87715"/>
    <w:rPr>
      <w:rFonts w:ascii="Times New Roman" w:hAnsi="Times New Roman"/>
      <w:caps/>
      <w:lang w:val="en-GB" w:eastAsia="en-US"/>
    </w:rPr>
  </w:style>
  <w:style w:type="character" w:customStyle="1" w:styleId="TabletitleChar">
    <w:name w:val="Table_title Char"/>
    <w:basedOn w:val="DefaultParagraphFont"/>
    <w:link w:val="Tabletitle"/>
    <w:rsid w:val="00E87715"/>
    <w:rPr>
      <w:rFonts w:ascii="Times New Roman Bold" w:hAnsi="Times New Roman Bold"/>
      <w:b/>
      <w:lang w:val="en-GB" w:eastAsia="en-US"/>
    </w:rPr>
  </w:style>
  <w:style w:type="paragraph" w:styleId="TOCHeading">
    <w:name w:val="TOC Heading"/>
    <w:basedOn w:val="Heading1"/>
    <w:next w:val="Normal"/>
    <w:uiPriority w:val="39"/>
    <w:unhideWhenUsed/>
    <w:qFormat/>
    <w:rsid w:val="00E8771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1">
    <w:name w:val="Style1"/>
    <w:basedOn w:val="TOC1"/>
    <w:qFormat/>
    <w:rsid w:val="00E87715"/>
    <w:pPr>
      <w:tabs>
        <w:tab w:val="clear" w:pos="7938"/>
        <w:tab w:val="center" w:leader="dot" w:pos="9526"/>
      </w:tabs>
    </w:pPr>
    <w:rPr>
      <w:noProof/>
    </w:rPr>
  </w:style>
  <w:style w:type="paragraph" w:styleId="Revision">
    <w:name w:val="Revision"/>
    <w:hidden/>
    <w:uiPriority w:val="99"/>
    <w:semiHidden/>
    <w:rsid w:val="00E87715"/>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E877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15"/>
    <w:rPr>
      <w:rFonts w:ascii="Segoe UI" w:hAnsi="Segoe UI" w:cs="Segoe UI"/>
      <w:sz w:val="18"/>
      <w:szCs w:val="18"/>
      <w:lang w:val="en-GB" w:eastAsia="en-US"/>
    </w:rPr>
  </w:style>
  <w:style w:type="character" w:customStyle="1" w:styleId="Heading1Char">
    <w:name w:val="Heading 1 Char"/>
    <w:aliases w:val="Chapter Char,Chapter1 Char,T1 Char,aa Char,Titre Attach 1 Char,h1 Char,PB Char,H1 Char,1st level Char,1 Char,PB1 Char,H11 Char,h11 Char,1st level1 Char,11 Char,PB2 Char,H12 Char,h12 Char,1st level2 Char,12 Char,PB3 Char,H13 Char,h13 Char"/>
    <w:basedOn w:val="DefaultParagraphFont"/>
    <w:link w:val="Heading1"/>
    <w:rsid w:val="00E87715"/>
    <w:rPr>
      <w:rFonts w:ascii="Times New Roman" w:hAnsi="Times New Roman"/>
      <w:b/>
      <w:sz w:val="28"/>
      <w:lang w:val="en-GB" w:eastAsia="en-US"/>
    </w:rPr>
  </w:style>
  <w:style w:type="character" w:customStyle="1" w:styleId="Heading2Char">
    <w:name w:val="Heading 2 Char"/>
    <w:basedOn w:val="DefaultParagraphFont"/>
    <w:link w:val="Heading2"/>
    <w:rsid w:val="00E87715"/>
    <w:rPr>
      <w:rFonts w:ascii="Times New Roman" w:hAnsi="Times New Roman"/>
      <w:b/>
      <w:sz w:val="24"/>
      <w:lang w:val="en-GB" w:eastAsia="en-US"/>
    </w:rPr>
  </w:style>
  <w:style w:type="character" w:customStyle="1" w:styleId="Heading3Char">
    <w:name w:val="Heading 3 Char"/>
    <w:basedOn w:val="DefaultParagraphFont"/>
    <w:link w:val="Heading3"/>
    <w:rsid w:val="00E87715"/>
    <w:rPr>
      <w:rFonts w:ascii="Times New Roman" w:hAnsi="Times New Roman"/>
      <w:b/>
      <w:sz w:val="24"/>
      <w:lang w:val="en-GB" w:eastAsia="en-US"/>
    </w:rPr>
  </w:style>
  <w:style w:type="character" w:customStyle="1" w:styleId="Heading4Char">
    <w:name w:val="Heading 4 Char"/>
    <w:basedOn w:val="DefaultParagraphFont"/>
    <w:link w:val="Heading4"/>
    <w:rsid w:val="00E87715"/>
    <w:rPr>
      <w:rFonts w:ascii="Times New Roman" w:hAnsi="Times New Roman"/>
      <w:b/>
      <w:sz w:val="24"/>
      <w:lang w:val="en-GB" w:eastAsia="en-US"/>
    </w:rPr>
  </w:style>
  <w:style w:type="character" w:customStyle="1" w:styleId="Heading5Char">
    <w:name w:val="Heading 5 Char"/>
    <w:basedOn w:val="DefaultParagraphFont"/>
    <w:link w:val="Heading5"/>
    <w:rsid w:val="00E87715"/>
    <w:rPr>
      <w:rFonts w:ascii="Times New Roman" w:hAnsi="Times New Roman"/>
      <w:b/>
      <w:sz w:val="24"/>
      <w:lang w:val="en-GB" w:eastAsia="en-US"/>
    </w:rPr>
  </w:style>
  <w:style w:type="character" w:customStyle="1" w:styleId="Heading6Char">
    <w:name w:val="Heading 6 Char"/>
    <w:basedOn w:val="DefaultParagraphFont"/>
    <w:link w:val="Heading6"/>
    <w:rsid w:val="00E87715"/>
    <w:rPr>
      <w:rFonts w:ascii="Times New Roman" w:hAnsi="Times New Roman"/>
      <w:b/>
      <w:sz w:val="24"/>
      <w:lang w:val="en-GB" w:eastAsia="en-US"/>
    </w:rPr>
  </w:style>
  <w:style w:type="character" w:customStyle="1" w:styleId="Heading7Char">
    <w:name w:val="Heading 7 Char"/>
    <w:basedOn w:val="DefaultParagraphFont"/>
    <w:link w:val="Heading7"/>
    <w:rsid w:val="00E87715"/>
    <w:rPr>
      <w:rFonts w:ascii="Times New Roman" w:hAnsi="Times New Roman"/>
      <w:b/>
      <w:sz w:val="24"/>
      <w:lang w:val="en-GB" w:eastAsia="en-US"/>
    </w:rPr>
  </w:style>
  <w:style w:type="character" w:customStyle="1" w:styleId="Heading8Char">
    <w:name w:val="Heading 8 Char"/>
    <w:basedOn w:val="DefaultParagraphFont"/>
    <w:link w:val="Heading8"/>
    <w:rsid w:val="00E87715"/>
    <w:rPr>
      <w:rFonts w:ascii="Times New Roman" w:hAnsi="Times New Roman"/>
      <w:b/>
      <w:sz w:val="24"/>
      <w:lang w:val="en-GB" w:eastAsia="en-US"/>
    </w:rPr>
  </w:style>
  <w:style w:type="character" w:customStyle="1" w:styleId="Heading9Char">
    <w:name w:val="Heading 9 Char"/>
    <w:basedOn w:val="DefaultParagraphFont"/>
    <w:link w:val="Heading9"/>
    <w:rsid w:val="00E8771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E87715"/>
    <w:rPr>
      <w:color w:val="605E5C"/>
      <w:shd w:val="clear" w:color="auto" w:fill="E1DFDD"/>
    </w:rPr>
  </w:style>
  <w:style w:type="character" w:styleId="FollowedHyperlink">
    <w:name w:val="FollowedHyperlink"/>
    <w:basedOn w:val="DefaultParagraphFont"/>
    <w:uiPriority w:val="99"/>
    <w:semiHidden/>
    <w:unhideWhenUsed/>
    <w:rsid w:val="00E87715"/>
    <w:rPr>
      <w:color w:val="800080" w:themeColor="followedHyperlink"/>
      <w:u w:val="single"/>
    </w:rPr>
  </w:style>
  <w:style w:type="character" w:customStyle="1" w:styleId="UnresolvedMention2">
    <w:name w:val="Unresolved Mention2"/>
    <w:basedOn w:val="DefaultParagraphFont"/>
    <w:uiPriority w:val="99"/>
    <w:semiHidden/>
    <w:unhideWhenUsed/>
    <w:rsid w:val="00E87715"/>
    <w:rPr>
      <w:color w:val="605E5C"/>
      <w:shd w:val="clear" w:color="auto" w:fill="E1DFDD"/>
    </w:rPr>
  </w:style>
  <w:style w:type="paragraph" w:customStyle="1" w:styleId="Summary">
    <w:name w:val="Summary"/>
    <w:basedOn w:val="Normal"/>
    <w:rsid w:val="00E87715"/>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P.840/en" TargetMode="External"/><Relationship Id="rId18" Type="http://schemas.openxmlformats.org/officeDocument/2006/relationships/hyperlink" Target="https://extranet.itu.int/rsg-meetings/sg3/wp3m/cg3m2/Shared%20Documents/Forms/AllItems.aspx?RootFolder=%2Frsg%2Dmeetings%2Fsg3%2Fwp3m%2Fcg3m2%2FShared%20Documents%2FDBSG3%20Repository%2FPart%20II%20Earth%2Dspace%20path%20data%2FII%2D01&amp;FolderCTID=&amp;View=%7BEDEA0D66%2D8105%2D4012%2D8540%2D52270BD3F6B3%7D" TargetMode="External"/><Relationship Id="rId26" Type="http://schemas.openxmlformats.org/officeDocument/2006/relationships/oleObject" Target="embeddings/Microsoft_Visio_2003-2010_Drawing4.vsd"/><Relationship Id="rId3" Type="http://schemas.openxmlformats.org/officeDocument/2006/relationships/settings" Target="setting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rec/R-REC-P.676/en" TargetMode="External"/><Relationship Id="rId17" Type="http://schemas.openxmlformats.org/officeDocument/2006/relationships/hyperlink" Target="http://www.itu.int/rec/R-REC-P.837/en" TargetMode="External"/><Relationship Id="rId25" Type="http://schemas.openxmlformats.org/officeDocument/2006/relationships/image" Target="media/image6.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rec/R-REC-P.311/en" TargetMode="External"/><Relationship Id="rId20" Type="http://schemas.openxmlformats.org/officeDocument/2006/relationships/image" Target="media/image3.png"/><Relationship Id="rId29" Type="http://schemas.openxmlformats.org/officeDocument/2006/relationships/hyperlink" Target="mailto:carlo.riva@polim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P.618/en" TargetMode="External"/><Relationship Id="rId24" Type="http://schemas.openxmlformats.org/officeDocument/2006/relationships/oleObject" Target="embeddings/Microsoft_Visio_2003-2010_Drawing3.vsd"/><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oth/R0A04000007/en" TargetMode="External"/><Relationship Id="rId23" Type="http://schemas.openxmlformats.org/officeDocument/2006/relationships/image" Target="media/image5.emf"/><Relationship Id="rId28" Type="http://schemas.openxmlformats.org/officeDocument/2006/relationships/oleObject" Target="embeddings/Microsoft_Visio_2003-2010_Drawing5.vsd"/><Relationship Id="rId10" Type="http://schemas.openxmlformats.org/officeDocument/2006/relationships/hyperlink" Target="https://www.itu.int/md/R23-WP3M-C-0157/en"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23-WP3M-C-0106/en" TargetMode="External"/><Relationship Id="rId14" Type="http://schemas.openxmlformats.org/officeDocument/2006/relationships/hyperlink" Target="http://www.itu.int/rec/R-REC-P.618/en"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hyperlink" Target="mailto:Harvey.Berger@att.net" TargetMode="External"/><Relationship Id="rId35" Type="http://schemas.openxmlformats.org/officeDocument/2006/relationships/theme" Target="theme/theme1.xml"/><Relationship Id="rId8" Type="http://schemas.openxmlformats.org/officeDocument/2006/relationships/hyperlink" Target="https://www.itu.int/md/R23-WP3M-C-00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PE_BR_TEMP.dotx</Template>
  <TotalTime>2</TotalTime>
  <Pages>10</Pages>
  <Words>2841</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BRSGD(env)</cp:lastModifiedBy>
  <cp:revision>3</cp:revision>
  <cp:lastPrinted>2008-02-21T14:04:00Z</cp:lastPrinted>
  <dcterms:created xsi:type="dcterms:W3CDTF">2025-06-18T07:18:00Z</dcterms:created>
  <dcterms:modified xsi:type="dcterms:W3CDTF">2025-06-18T07:19:00Z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