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5A" w:rsidRDefault="00F0225A" w:rsidP="00F0225A">
      <w:pPr>
        <w:pStyle w:val="AppendixNo"/>
      </w:pPr>
      <w:bookmarkStart w:id="0" w:name="dbreak"/>
      <w:bookmarkEnd w:id="0"/>
      <w:r w:rsidRPr="00AB306A">
        <w:t>APÉNDICE</w:t>
      </w:r>
      <w:r w:rsidRPr="00640DBD">
        <w:t xml:space="preserve"> </w:t>
      </w:r>
      <w:r w:rsidRPr="00981B9A">
        <w:t>4</w:t>
      </w:r>
      <w:r w:rsidRPr="00640DBD">
        <w:t xml:space="preserve"> (R</w:t>
      </w:r>
      <w:r w:rsidR="00392E0D" w:rsidRPr="00640DBD">
        <w:rPr>
          <w:caps w:val="0"/>
        </w:rPr>
        <w:t>ev</w:t>
      </w:r>
      <w:r w:rsidRPr="00640DBD">
        <w:t>.CMR-07)</w:t>
      </w:r>
    </w:p>
    <w:p w:rsidR="00F0225A" w:rsidRDefault="00F0225A" w:rsidP="00F0225A">
      <w:pPr>
        <w:pStyle w:val="Appendixtitle"/>
        <w:rPr>
          <w:lang w:val="es-ES"/>
        </w:rPr>
      </w:pPr>
      <w:r>
        <w:rPr>
          <w:lang w:val="es-ES"/>
        </w:rPr>
        <w:t>Lista y cuadros recapitulativos de las características</w:t>
      </w:r>
      <w:r>
        <w:rPr>
          <w:lang w:val="es-ES"/>
        </w:rPr>
        <w:br/>
        <w:t xml:space="preserve">que han de utilizarse en la </w:t>
      </w:r>
      <w:r w:rsidRPr="00AB306A">
        <w:t>aplicación</w:t>
      </w:r>
      <w:r>
        <w:rPr>
          <w:lang w:val="es-ES"/>
        </w:rPr>
        <w:t xml:space="preserve"> de</w:t>
      </w:r>
      <w:r>
        <w:rPr>
          <w:lang w:val="es-ES"/>
        </w:rPr>
        <w:br/>
        <w:t>los procedimientos del Capítulo III</w:t>
      </w:r>
    </w:p>
    <w:p w:rsidR="00F0225A" w:rsidRPr="00640DBD" w:rsidRDefault="00F0225A" w:rsidP="00F0225A">
      <w:pPr>
        <w:pStyle w:val="Normalaftertitle"/>
      </w:pPr>
      <w:r w:rsidRPr="00640DBD">
        <w:t>1</w:t>
      </w:r>
      <w:r w:rsidRPr="00640DBD">
        <w:tab/>
        <w:t xml:space="preserve">El presente Apéndice se divide en cuanto al fondo en dos partes: una con los datos y su utilización </w:t>
      </w:r>
      <w:r w:rsidRPr="00AB306A">
        <w:t>para</w:t>
      </w:r>
      <w:r w:rsidRPr="00640DBD">
        <w:t xml:space="preserve"> los servicios de radiocomunicaciones terrenales y otra con los datos y su utilización para los servicios de radiocomunicaciones espaciales.</w:t>
      </w:r>
    </w:p>
    <w:p w:rsidR="00F0225A" w:rsidRPr="00640DBD" w:rsidRDefault="00F0225A" w:rsidP="00F0225A">
      <w:r w:rsidRPr="00640DBD">
        <w:t>2</w:t>
      </w:r>
      <w:r w:rsidRPr="00640DBD">
        <w:tab/>
        <w:t>Ambas partes contienen una lista de características y un cuadro en el que se indica la utilización de cada característica en circunstancias específicas.</w:t>
      </w:r>
    </w:p>
    <w:p w:rsidR="00F0225A" w:rsidRPr="00640DBD" w:rsidRDefault="00F0225A" w:rsidP="00F0225A">
      <w:r w:rsidRPr="00392E0D">
        <w:rPr>
          <w:i/>
        </w:rPr>
        <w:t>Anexo 1:</w:t>
      </w:r>
      <w:r w:rsidRPr="00640DBD">
        <w:tab/>
        <w:t>Características de las estaciones de los servicios terrenales</w:t>
      </w:r>
    </w:p>
    <w:p w:rsidR="00F0225A" w:rsidRDefault="00F0225A" w:rsidP="00F0225A">
      <w:r w:rsidRPr="00392E0D">
        <w:rPr>
          <w:i/>
        </w:rPr>
        <w:t>Anexo 2:</w:t>
      </w:r>
      <w:r w:rsidRPr="00640DBD">
        <w:tab/>
        <w:t>Características de las redes de satélites, de las estaciones terrenas o de las estaciones de radioastronomía.</w:t>
      </w:r>
    </w:p>
    <w:p w:rsidR="00F0225A" w:rsidRPr="00640DBD" w:rsidRDefault="00F0225A" w:rsidP="00F0225A"/>
    <w:p w:rsidR="00F0225A" w:rsidRPr="00640DBD" w:rsidRDefault="00F0225A" w:rsidP="00F0225A">
      <w:pPr>
        <w:pStyle w:val="AnnexNo"/>
      </w:pPr>
      <w:r w:rsidRPr="00AB306A">
        <w:t>ANEXO</w:t>
      </w:r>
      <w:r w:rsidRPr="00640DBD">
        <w:t xml:space="preserve"> 1</w:t>
      </w:r>
    </w:p>
    <w:p w:rsidR="00F0225A" w:rsidRPr="00636B93" w:rsidRDefault="00F0225A" w:rsidP="00F0225A">
      <w:pPr>
        <w:pStyle w:val="Annextitle"/>
      </w:pPr>
      <w:r w:rsidRPr="00636B93">
        <w:t>Características de las estaciones de los servicios terrenales</w:t>
      </w:r>
      <w:r>
        <w:rPr>
          <w:rStyle w:val="FootnoteReference"/>
        </w:rPr>
        <w:footnoteReference w:id="1"/>
      </w:r>
    </w:p>
    <w:p w:rsidR="00F0225A" w:rsidRPr="00640DBD" w:rsidRDefault="00F0225A" w:rsidP="00F0225A">
      <w:pPr>
        <w:pStyle w:val="Normalaftertitle"/>
      </w:pPr>
      <w:r w:rsidRPr="00640DBD">
        <w:t>En aplicación del Apéndice </w:t>
      </w:r>
      <w:r w:rsidRPr="00CB4970">
        <w:t>4</w:t>
      </w:r>
      <w:r w:rsidRPr="00640DBD">
        <w:t xml:space="preserve">, hay muchos casos en que los datos que se han de presentar conllevan la utilización de símbolos normalizados en las notificaciones a la Oficina de Radiocomunicaciones. Estos símbolos normalizados figuran en el «Prefacio a la Circular Internacional de Información </w:t>
      </w:r>
      <w:r w:rsidRPr="00AB306A">
        <w:t>sobre</w:t>
      </w:r>
      <w:r w:rsidRPr="00640DBD">
        <w:t xml:space="preserve"> Frecuencias de la BR» (BR IFIC) (Servicios terrenales), al que en los Cuadros se denomina simplemente «el Prefacio». Puede encontrarse más información en las directrices publicadas en la dirección web de la Oficina.</w:t>
      </w:r>
    </w:p>
    <w:p w:rsidR="00F0225A" w:rsidRPr="00640DBD" w:rsidRDefault="00F0225A" w:rsidP="00F0225A">
      <w:pPr>
        <w:pStyle w:val="Headingb"/>
      </w:pPr>
      <w:r w:rsidRPr="00640DBD">
        <w:t>Clave para los símbolos utilizados en Anexo 1</w:t>
      </w:r>
    </w:p>
    <w:p w:rsidR="00F0225A" w:rsidRPr="00640DBD" w:rsidRDefault="00F0225A" w:rsidP="00F0225A">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61"/>
      </w:tblGrid>
      <w:tr w:rsidR="00F0225A" w:rsidRPr="00BE7254" w:rsidTr="002D3A28">
        <w:trPr>
          <w:jc w:val="center"/>
        </w:trPr>
        <w:tc>
          <w:tcPr>
            <w:tcW w:w="851" w:type="dxa"/>
            <w:vAlign w:val="center"/>
          </w:tcPr>
          <w:p w:rsidR="00F0225A" w:rsidRPr="00BE7254" w:rsidRDefault="00F0225A" w:rsidP="002D3A28">
            <w:pPr>
              <w:pStyle w:val="Tabletext"/>
              <w:jc w:val="center"/>
              <w:rPr>
                <w:sz w:val="22"/>
                <w:szCs w:val="22"/>
              </w:rPr>
            </w:pPr>
            <w:r w:rsidRPr="00BE7254">
              <w:rPr>
                <w:sz w:val="22"/>
                <w:szCs w:val="22"/>
              </w:rPr>
              <w:t>X</w:t>
            </w:r>
          </w:p>
        </w:tc>
        <w:tc>
          <w:tcPr>
            <w:tcW w:w="8561" w:type="dxa"/>
          </w:tcPr>
          <w:p w:rsidR="00F0225A" w:rsidRPr="00BE7254" w:rsidRDefault="00F0225A" w:rsidP="002D3A28">
            <w:pPr>
              <w:pStyle w:val="Tabletext"/>
              <w:rPr>
                <w:sz w:val="22"/>
                <w:szCs w:val="22"/>
              </w:rPr>
            </w:pPr>
            <w:r w:rsidRPr="00BE7254">
              <w:rPr>
                <w:sz w:val="22"/>
                <w:szCs w:val="22"/>
              </w:rPr>
              <w:t>Información obligatoria</w:t>
            </w:r>
          </w:p>
        </w:tc>
      </w:tr>
      <w:tr w:rsidR="00F0225A" w:rsidRPr="00640DBD" w:rsidTr="002D3A28">
        <w:trPr>
          <w:jc w:val="center"/>
        </w:trPr>
        <w:tc>
          <w:tcPr>
            <w:tcW w:w="851" w:type="dxa"/>
            <w:vAlign w:val="center"/>
          </w:tcPr>
          <w:p w:rsidR="00F0225A" w:rsidRPr="00BE7254" w:rsidRDefault="00F0225A" w:rsidP="002D3A28">
            <w:pPr>
              <w:pStyle w:val="Tabletext"/>
              <w:jc w:val="center"/>
              <w:rPr>
                <w:sz w:val="22"/>
                <w:szCs w:val="22"/>
              </w:rPr>
            </w:pPr>
            <w:r w:rsidRPr="00BE7254">
              <w:rPr>
                <w:sz w:val="22"/>
                <w:szCs w:val="22"/>
              </w:rPr>
              <w:t>+</w:t>
            </w:r>
          </w:p>
        </w:tc>
        <w:tc>
          <w:tcPr>
            <w:tcW w:w="8561" w:type="dxa"/>
          </w:tcPr>
          <w:p w:rsidR="00F0225A" w:rsidRPr="00640DBD" w:rsidRDefault="00F0225A" w:rsidP="002D3A28">
            <w:pPr>
              <w:pStyle w:val="Tabletext"/>
              <w:rPr>
                <w:sz w:val="22"/>
                <w:szCs w:val="22"/>
              </w:rPr>
            </w:pPr>
            <w:r w:rsidRPr="00640DBD">
              <w:rPr>
                <w:sz w:val="22"/>
                <w:szCs w:val="22"/>
              </w:rPr>
              <w:t>Información obligatoria en las condiciones especificadas en la Columna 3 del Cuadro 1 y en la Columna 2 del Cuadro 2</w:t>
            </w:r>
          </w:p>
        </w:tc>
      </w:tr>
      <w:tr w:rsidR="00F0225A" w:rsidRPr="00BE7254" w:rsidTr="002D3A28">
        <w:trPr>
          <w:jc w:val="center"/>
        </w:trPr>
        <w:tc>
          <w:tcPr>
            <w:tcW w:w="851" w:type="dxa"/>
            <w:vAlign w:val="center"/>
          </w:tcPr>
          <w:p w:rsidR="00F0225A" w:rsidRPr="00BE7254" w:rsidRDefault="00F0225A" w:rsidP="002D3A28">
            <w:pPr>
              <w:pStyle w:val="Tabletext"/>
              <w:jc w:val="center"/>
              <w:rPr>
                <w:sz w:val="22"/>
                <w:szCs w:val="22"/>
              </w:rPr>
            </w:pPr>
            <w:r w:rsidRPr="00BE7254">
              <w:rPr>
                <w:sz w:val="22"/>
                <w:szCs w:val="22"/>
              </w:rPr>
              <w:t>O</w:t>
            </w:r>
          </w:p>
        </w:tc>
        <w:tc>
          <w:tcPr>
            <w:tcW w:w="8561" w:type="dxa"/>
          </w:tcPr>
          <w:p w:rsidR="00F0225A" w:rsidRPr="00BE7254" w:rsidRDefault="00F0225A" w:rsidP="002D3A28">
            <w:pPr>
              <w:pStyle w:val="Tabletext"/>
              <w:rPr>
                <w:sz w:val="22"/>
                <w:szCs w:val="22"/>
              </w:rPr>
            </w:pPr>
            <w:r w:rsidRPr="00BE7254">
              <w:rPr>
                <w:sz w:val="22"/>
                <w:szCs w:val="22"/>
              </w:rPr>
              <w:t>Información opcional</w:t>
            </w:r>
          </w:p>
        </w:tc>
      </w:tr>
      <w:tr w:rsidR="00F0225A" w:rsidRPr="00640DBD" w:rsidTr="002D3A28">
        <w:trPr>
          <w:jc w:val="center"/>
        </w:trPr>
        <w:tc>
          <w:tcPr>
            <w:tcW w:w="851" w:type="dxa"/>
            <w:vAlign w:val="center"/>
          </w:tcPr>
          <w:p w:rsidR="00F0225A" w:rsidRPr="00BE7254" w:rsidRDefault="00F0225A" w:rsidP="002D3A28">
            <w:pPr>
              <w:pStyle w:val="Tabletext"/>
              <w:jc w:val="center"/>
              <w:rPr>
                <w:sz w:val="22"/>
                <w:szCs w:val="22"/>
              </w:rPr>
            </w:pPr>
            <w:r w:rsidRPr="00BE7254">
              <w:rPr>
                <w:sz w:val="22"/>
                <w:szCs w:val="22"/>
              </w:rPr>
              <w:t>C</w:t>
            </w:r>
          </w:p>
        </w:tc>
        <w:tc>
          <w:tcPr>
            <w:tcW w:w="8561" w:type="dxa"/>
          </w:tcPr>
          <w:p w:rsidR="00F0225A" w:rsidRPr="00640DBD" w:rsidRDefault="00F0225A" w:rsidP="002D3A28">
            <w:pPr>
              <w:pStyle w:val="Tabletext"/>
              <w:rPr>
                <w:sz w:val="22"/>
                <w:szCs w:val="22"/>
              </w:rPr>
            </w:pPr>
            <w:r w:rsidRPr="00640DBD">
              <w:rPr>
                <w:sz w:val="22"/>
                <w:szCs w:val="22"/>
              </w:rPr>
              <w:t>Información obligatoria si se utiliza como base para efectuar la coordinación con otra administración</w:t>
            </w:r>
          </w:p>
        </w:tc>
      </w:tr>
      <w:tr w:rsidR="00F0225A" w:rsidRPr="00640DBD" w:rsidTr="002D3A28">
        <w:trPr>
          <w:jc w:val="center"/>
        </w:trPr>
        <w:tc>
          <w:tcPr>
            <w:tcW w:w="851" w:type="dxa"/>
            <w:vAlign w:val="center"/>
          </w:tcPr>
          <w:p w:rsidR="00F0225A" w:rsidRPr="00640DBD" w:rsidRDefault="00F0225A" w:rsidP="002D3A28">
            <w:pPr>
              <w:pStyle w:val="Tabletext"/>
              <w:jc w:val="center"/>
              <w:rPr>
                <w:sz w:val="22"/>
                <w:szCs w:val="22"/>
              </w:rPr>
            </w:pPr>
          </w:p>
        </w:tc>
        <w:tc>
          <w:tcPr>
            <w:tcW w:w="8561" w:type="dxa"/>
          </w:tcPr>
          <w:p w:rsidR="00F0225A" w:rsidRPr="00640DBD" w:rsidRDefault="00F0225A" w:rsidP="002D3A28">
            <w:pPr>
              <w:pStyle w:val="Tabletext"/>
              <w:rPr>
                <w:sz w:val="22"/>
                <w:szCs w:val="22"/>
              </w:rPr>
            </w:pPr>
            <w:r w:rsidRPr="00640DBD">
              <w:rPr>
                <w:sz w:val="22"/>
                <w:szCs w:val="22"/>
              </w:rPr>
              <w:t>El dato no es aplicable a la notificación en cuestión</w:t>
            </w:r>
          </w:p>
        </w:tc>
      </w:tr>
    </w:tbl>
    <w:p w:rsidR="00F0225A" w:rsidRPr="00640DBD" w:rsidRDefault="00F0225A" w:rsidP="00F0225A">
      <w:pPr>
        <w:pStyle w:val="Tablefin"/>
        <w:rPr>
          <w:lang w:val="es-ES_tradnl"/>
        </w:rPr>
      </w:pPr>
    </w:p>
    <w:p w:rsidR="00F0225A" w:rsidRPr="00640DBD" w:rsidRDefault="00F0225A" w:rsidP="00F0225A">
      <w:pPr>
        <w:pStyle w:val="Headingb"/>
        <w:spacing w:before="240"/>
      </w:pPr>
      <w:r w:rsidRPr="00640DBD">
        <w:br w:type="page"/>
      </w:r>
      <w:r w:rsidRPr="00AB306A">
        <w:lastRenderedPageBreak/>
        <w:t>Cómo</w:t>
      </w:r>
      <w:r w:rsidRPr="00640DBD">
        <w:t xml:space="preserve"> leer los Cuadros 1 y 2 del Apéndice </w:t>
      </w:r>
      <w:r w:rsidRPr="005E0968">
        <w:t>4</w:t>
      </w:r>
    </w:p>
    <w:p w:rsidR="00F0225A" w:rsidRPr="00640DBD" w:rsidRDefault="00F0225A" w:rsidP="00F0225A">
      <w:r w:rsidRPr="00640DBD">
        <w:t>Las reglas que vinculan el carácter con el texto se basan en los títulos de las columnas del Cuadro, que indican procedimientos, servicios y bandas de frecuencias específicos.</w:t>
      </w:r>
    </w:p>
    <w:p w:rsidR="00F0225A" w:rsidRPr="00640DBD" w:rsidRDefault="00F0225A" w:rsidP="00F0225A">
      <w:r w:rsidRPr="00640DBD">
        <w:t>1</w:t>
      </w:r>
      <w:r w:rsidRPr="00640DBD">
        <w:tab/>
        <w:t>Si un dato va acompañado del símbolo «+», indica que su presentación es obligatoria en determinadas condiciones. Si no se cumplen tales condiciones, el dato no es aplicable, a menos que se especifique lo contrario. Estas condiciones aparecen tras el título del punto en cuestión y suelen presentarse como se muestra a continuación.</w:t>
      </w:r>
    </w:p>
    <w:p w:rsidR="00F0225A" w:rsidRPr="00640DBD" w:rsidRDefault="00F0225A" w:rsidP="00F0225A">
      <w:r w:rsidRPr="00640DBD">
        <w:t>2</w:t>
      </w:r>
      <w:r w:rsidRPr="00640DBD">
        <w:tab/>
        <w:t>«Obligatorio», sin referencia a un título de columna, se utiliza cuando la condición asociada es válida para cada una de las columnas correspondientes.</w:t>
      </w:r>
    </w:p>
    <w:p w:rsidR="00F0225A" w:rsidRPr="00640DBD" w:rsidRDefault="00F0225A" w:rsidP="00F0225A"/>
    <w:tbl>
      <w:tblPr>
        <w:tblW w:w="9639" w:type="dxa"/>
        <w:jc w:val="center"/>
        <w:tblLayout w:type="fixed"/>
        <w:tblCellMar>
          <w:left w:w="57" w:type="dxa"/>
          <w:right w:w="57" w:type="dxa"/>
        </w:tblCellMar>
        <w:tblLook w:val="01E0" w:firstRow="1" w:lastRow="1" w:firstColumn="1" w:lastColumn="1" w:noHBand="0" w:noVBand="0"/>
      </w:tblPr>
      <w:tblGrid>
        <w:gridCol w:w="567"/>
        <w:gridCol w:w="567"/>
        <w:gridCol w:w="6236"/>
        <w:gridCol w:w="284"/>
        <w:gridCol w:w="567"/>
        <w:gridCol w:w="567"/>
        <w:gridCol w:w="284"/>
        <w:gridCol w:w="567"/>
      </w:tblGrid>
      <w:tr w:rsidR="00F0225A" w:rsidTr="002D3A28">
        <w:trPr>
          <w:cantSplit/>
          <w:jc w:val="center"/>
        </w:trPr>
        <w:tc>
          <w:tcPr>
            <w:tcW w:w="567" w:type="dxa"/>
            <w:vMerge w:val="restart"/>
            <w:tcBorders>
              <w:top w:val="single" w:sz="4" w:space="0" w:color="auto"/>
              <w:left w:val="single" w:sz="18" w:space="0" w:color="auto"/>
              <w:right w:val="single" w:sz="4" w:space="0" w:color="auto"/>
            </w:tcBorders>
          </w:tcPr>
          <w:p w:rsidR="00F0225A" w:rsidRDefault="00F0225A" w:rsidP="002D3A28">
            <w:pPr>
              <w:pStyle w:val="Tabletext"/>
            </w:pPr>
            <w:r>
              <w:t>1.5.2</w:t>
            </w:r>
          </w:p>
        </w:tc>
        <w:tc>
          <w:tcPr>
            <w:tcW w:w="567" w:type="dxa"/>
            <w:vMerge w:val="restart"/>
            <w:tcBorders>
              <w:top w:val="single" w:sz="4" w:space="0" w:color="auto"/>
              <w:left w:val="single" w:sz="4" w:space="0" w:color="auto"/>
              <w:right w:val="double" w:sz="4" w:space="0" w:color="auto"/>
            </w:tcBorders>
          </w:tcPr>
          <w:p w:rsidR="00F0225A" w:rsidRDefault="00F0225A" w:rsidP="002D3A28">
            <w:pPr>
              <w:pStyle w:val="Tabletext"/>
            </w:pPr>
            <w:r>
              <w:t>1B</w:t>
            </w:r>
          </w:p>
        </w:tc>
        <w:tc>
          <w:tcPr>
            <w:tcW w:w="6236" w:type="dxa"/>
            <w:tcBorders>
              <w:top w:val="single" w:sz="4" w:space="0" w:color="auto"/>
              <w:left w:val="double" w:sz="4" w:space="0" w:color="auto"/>
              <w:right w:val="double" w:sz="4" w:space="0" w:color="auto"/>
            </w:tcBorders>
          </w:tcPr>
          <w:p w:rsidR="00F0225A" w:rsidRPr="00640DBD" w:rsidRDefault="00F0225A" w:rsidP="002D3A28">
            <w:pPr>
              <w:pStyle w:val="Tabletext"/>
              <w:ind w:left="567" w:hanging="567"/>
            </w:pPr>
            <w:r w:rsidRPr="00640DBD">
              <w:t>la frecuencia de referencia, como se define en el Artículo </w:t>
            </w:r>
            <w:r w:rsidRPr="00640DBD">
              <w:rPr>
                <w:rStyle w:val="Artref"/>
                <w:b/>
                <w:szCs w:val="24"/>
              </w:rPr>
              <w:t>1</w:t>
            </w:r>
          </w:p>
        </w:tc>
        <w:tc>
          <w:tcPr>
            <w:tcW w:w="284" w:type="dxa"/>
            <w:vMerge w:val="restart"/>
            <w:tcBorders>
              <w:top w:val="wave" w:sz="6" w:space="0" w:color="auto"/>
              <w:left w:val="double" w:sz="4" w:space="0" w:color="auto"/>
              <w:right w:val="single" w:sz="18" w:space="0" w:color="auto"/>
            </w:tcBorders>
            <w:vAlign w:val="center"/>
          </w:tcPr>
          <w:p w:rsidR="00F0225A" w:rsidRPr="00640DBD" w:rsidRDefault="00F0225A" w:rsidP="002D3A28">
            <w:pPr>
              <w:pStyle w:val="Tabletext"/>
              <w:rPr>
                <w:b/>
                <w:bCs/>
              </w:rPr>
            </w:pPr>
          </w:p>
        </w:tc>
        <w:tc>
          <w:tcPr>
            <w:tcW w:w="567" w:type="dxa"/>
            <w:vMerge w:val="restart"/>
            <w:tcBorders>
              <w:top w:val="single" w:sz="4" w:space="0" w:color="auto"/>
              <w:left w:val="single" w:sz="18" w:space="0" w:color="auto"/>
              <w:right w:val="single" w:sz="4" w:space="0" w:color="auto"/>
            </w:tcBorders>
          </w:tcPr>
          <w:p w:rsidR="00F0225A" w:rsidRDefault="00F0225A" w:rsidP="002D3A28">
            <w:pPr>
              <w:pStyle w:val="Tabletext"/>
              <w:jc w:val="center"/>
              <w:rPr>
                <w:b/>
                <w:bCs/>
              </w:rPr>
            </w:pPr>
            <w:r>
              <w:rPr>
                <w:b/>
                <w:bCs/>
              </w:rPr>
              <w:t>+</w:t>
            </w:r>
          </w:p>
        </w:tc>
        <w:tc>
          <w:tcPr>
            <w:tcW w:w="567" w:type="dxa"/>
            <w:vMerge w:val="restart"/>
            <w:tcBorders>
              <w:top w:val="single" w:sz="4" w:space="0" w:color="auto"/>
              <w:left w:val="single" w:sz="4" w:space="0" w:color="auto"/>
              <w:right w:val="single" w:sz="4" w:space="0" w:color="auto"/>
            </w:tcBorders>
          </w:tcPr>
          <w:p w:rsidR="00F0225A" w:rsidRDefault="00F0225A" w:rsidP="002D3A28">
            <w:pPr>
              <w:pStyle w:val="Tabletext"/>
              <w:jc w:val="center"/>
              <w:rPr>
                <w:b/>
                <w:bCs/>
              </w:rPr>
            </w:pPr>
            <w:r>
              <w:rPr>
                <w:b/>
                <w:bCs/>
              </w:rPr>
              <w:t>+</w:t>
            </w:r>
          </w:p>
        </w:tc>
        <w:tc>
          <w:tcPr>
            <w:tcW w:w="284" w:type="dxa"/>
            <w:vMerge w:val="restart"/>
            <w:tcBorders>
              <w:top w:val="wave" w:sz="6" w:space="0" w:color="auto"/>
              <w:left w:val="single" w:sz="4" w:space="0" w:color="auto"/>
              <w:right w:val="double" w:sz="4" w:space="0" w:color="auto"/>
            </w:tcBorders>
          </w:tcPr>
          <w:p w:rsidR="00F0225A" w:rsidRDefault="00F0225A" w:rsidP="002D3A28">
            <w:pPr>
              <w:pStyle w:val="Tabletext"/>
              <w:jc w:val="center"/>
              <w:rPr>
                <w:b/>
                <w:bCs/>
              </w:rPr>
            </w:pPr>
          </w:p>
        </w:tc>
        <w:tc>
          <w:tcPr>
            <w:tcW w:w="567" w:type="dxa"/>
            <w:vMerge w:val="restart"/>
            <w:tcBorders>
              <w:top w:val="single" w:sz="4" w:space="0" w:color="auto"/>
              <w:left w:val="double" w:sz="4" w:space="0" w:color="auto"/>
              <w:right w:val="single" w:sz="18" w:space="0" w:color="auto"/>
            </w:tcBorders>
          </w:tcPr>
          <w:p w:rsidR="00F0225A" w:rsidRDefault="00F0225A" w:rsidP="002D3A28">
            <w:pPr>
              <w:pStyle w:val="Tabletext"/>
              <w:jc w:val="center"/>
            </w:pPr>
            <w:r>
              <w:t>1B</w:t>
            </w:r>
          </w:p>
        </w:tc>
      </w:tr>
      <w:tr w:rsidR="00F0225A" w:rsidRPr="00640DBD" w:rsidTr="002D3A28">
        <w:trPr>
          <w:cantSplit/>
          <w:jc w:val="center"/>
        </w:trPr>
        <w:tc>
          <w:tcPr>
            <w:tcW w:w="567" w:type="dxa"/>
            <w:vMerge/>
            <w:tcBorders>
              <w:left w:val="single" w:sz="18" w:space="0" w:color="auto"/>
              <w:bottom w:val="single" w:sz="4" w:space="0" w:color="auto"/>
              <w:right w:val="single" w:sz="4" w:space="0" w:color="auto"/>
            </w:tcBorders>
          </w:tcPr>
          <w:p w:rsidR="00F0225A" w:rsidRDefault="00F0225A" w:rsidP="002D3A28">
            <w:pPr>
              <w:pStyle w:val="Tabletext"/>
            </w:pPr>
          </w:p>
        </w:tc>
        <w:tc>
          <w:tcPr>
            <w:tcW w:w="567" w:type="dxa"/>
            <w:vMerge/>
            <w:tcBorders>
              <w:left w:val="single" w:sz="4" w:space="0" w:color="auto"/>
              <w:bottom w:val="single" w:sz="4" w:space="0" w:color="auto"/>
              <w:right w:val="double" w:sz="4" w:space="0" w:color="auto"/>
            </w:tcBorders>
          </w:tcPr>
          <w:p w:rsidR="00F0225A" w:rsidRDefault="00F0225A" w:rsidP="002D3A28">
            <w:pPr>
              <w:pStyle w:val="Tabletext"/>
            </w:pPr>
          </w:p>
        </w:tc>
        <w:tc>
          <w:tcPr>
            <w:tcW w:w="6236" w:type="dxa"/>
            <w:tcBorders>
              <w:left w:val="double" w:sz="4" w:space="0" w:color="auto"/>
              <w:bottom w:val="single" w:sz="4" w:space="0" w:color="auto"/>
              <w:right w:val="double" w:sz="4" w:space="0" w:color="auto"/>
            </w:tcBorders>
          </w:tcPr>
          <w:p w:rsidR="00F0225A" w:rsidRPr="00640DBD" w:rsidRDefault="00F0225A" w:rsidP="002D3A28">
            <w:pPr>
              <w:pStyle w:val="Tabletext"/>
              <w:ind w:left="114"/>
            </w:pPr>
            <w:r w:rsidRPr="00640DBD">
              <w:t>Obligatorio si la envolvente de modulación es asimétrica</w:t>
            </w:r>
          </w:p>
        </w:tc>
        <w:tc>
          <w:tcPr>
            <w:tcW w:w="284" w:type="dxa"/>
            <w:vMerge/>
            <w:tcBorders>
              <w:left w:val="double" w:sz="4" w:space="0" w:color="auto"/>
              <w:bottom w:val="wave" w:sz="6" w:space="0" w:color="auto"/>
              <w:right w:val="single" w:sz="18" w:space="0" w:color="auto"/>
            </w:tcBorders>
            <w:vAlign w:val="center"/>
          </w:tcPr>
          <w:p w:rsidR="00F0225A" w:rsidRPr="00640DBD" w:rsidRDefault="00F0225A" w:rsidP="002D3A28">
            <w:pPr>
              <w:pStyle w:val="Tabletext"/>
              <w:rPr>
                <w:b/>
                <w:bCs/>
              </w:rPr>
            </w:pPr>
          </w:p>
        </w:tc>
        <w:tc>
          <w:tcPr>
            <w:tcW w:w="567" w:type="dxa"/>
            <w:vMerge/>
            <w:tcBorders>
              <w:left w:val="single" w:sz="18" w:space="0" w:color="auto"/>
              <w:bottom w:val="single" w:sz="4" w:space="0" w:color="auto"/>
              <w:right w:val="single" w:sz="4" w:space="0" w:color="auto"/>
            </w:tcBorders>
          </w:tcPr>
          <w:p w:rsidR="00F0225A" w:rsidRPr="00640DBD" w:rsidRDefault="00F0225A" w:rsidP="002D3A28">
            <w:pPr>
              <w:pStyle w:val="Tabletext"/>
              <w:jc w:val="center"/>
              <w:rPr>
                <w:b/>
                <w:bCs/>
              </w:rPr>
            </w:pPr>
          </w:p>
        </w:tc>
        <w:tc>
          <w:tcPr>
            <w:tcW w:w="567" w:type="dxa"/>
            <w:vMerge/>
            <w:tcBorders>
              <w:left w:val="single" w:sz="4" w:space="0" w:color="auto"/>
              <w:bottom w:val="single" w:sz="4" w:space="0" w:color="auto"/>
              <w:right w:val="single" w:sz="4" w:space="0" w:color="auto"/>
            </w:tcBorders>
          </w:tcPr>
          <w:p w:rsidR="00F0225A" w:rsidRPr="00640DBD" w:rsidRDefault="00F0225A" w:rsidP="002D3A28">
            <w:pPr>
              <w:pStyle w:val="Tabletext"/>
              <w:jc w:val="center"/>
              <w:rPr>
                <w:b/>
                <w:bCs/>
              </w:rPr>
            </w:pPr>
          </w:p>
        </w:tc>
        <w:tc>
          <w:tcPr>
            <w:tcW w:w="284" w:type="dxa"/>
            <w:vMerge/>
            <w:tcBorders>
              <w:left w:val="single" w:sz="4" w:space="0" w:color="auto"/>
              <w:bottom w:val="wave" w:sz="6" w:space="0" w:color="auto"/>
              <w:right w:val="double" w:sz="4" w:space="0" w:color="auto"/>
            </w:tcBorders>
          </w:tcPr>
          <w:p w:rsidR="00F0225A" w:rsidRPr="00640DBD" w:rsidRDefault="00F0225A" w:rsidP="002D3A28">
            <w:pPr>
              <w:pStyle w:val="Tabletext"/>
              <w:jc w:val="center"/>
              <w:rPr>
                <w:b/>
                <w:bCs/>
              </w:rPr>
            </w:pPr>
          </w:p>
        </w:tc>
        <w:tc>
          <w:tcPr>
            <w:tcW w:w="567" w:type="dxa"/>
            <w:vMerge/>
            <w:tcBorders>
              <w:left w:val="double" w:sz="4" w:space="0" w:color="auto"/>
              <w:bottom w:val="single" w:sz="4" w:space="0" w:color="auto"/>
              <w:right w:val="single" w:sz="18" w:space="0" w:color="auto"/>
            </w:tcBorders>
          </w:tcPr>
          <w:p w:rsidR="00F0225A" w:rsidRPr="00640DBD" w:rsidRDefault="00F0225A" w:rsidP="002D3A28">
            <w:pPr>
              <w:pStyle w:val="Tabletext"/>
              <w:jc w:val="center"/>
            </w:pPr>
          </w:p>
        </w:tc>
      </w:tr>
    </w:tbl>
    <w:p w:rsidR="00F0225A" w:rsidRPr="00640DBD" w:rsidRDefault="00F0225A" w:rsidP="00F0225A">
      <w:pPr>
        <w:pStyle w:val="Tablefin"/>
        <w:rPr>
          <w:lang w:val="es-ES_tradnl"/>
        </w:rPr>
      </w:pPr>
    </w:p>
    <w:p w:rsidR="00F0225A" w:rsidRPr="00640DBD" w:rsidRDefault="00F0225A" w:rsidP="00F0225A">
      <w:r w:rsidRPr="00640DBD">
        <w:t>«En el caso de», seguido de una referencia a un título de columna, se utiliza, como se muestra a continuación, cuando las condiciones son distintas para cada columna, o si la indicación no es la misma en todas las columnas correspondientes.</w:t>
      </w:r>
    </w:p>
    <w:p w:rsidR="00F0225A" w:rsidRPr="00640DBD" w:rsidRDefault="00F0225A" w:rsidP="00F0225A"/>
    <w:tbl>
      <w:tblPr>
        <w:tblW w:w="9647" w:type="dxa"/>
        <w:jc w:val="center"/>
        <w:tblLayout w:type="fixed"/>
        <w:tblCellMar>
          <w:left w:w="57" w:type="dxa"/>
          <w:right w:w="57" w:type="dxa"/>
        </w:tblCellMar>
        <w:tblLook w:val="01E0" w:firstRow="1" w:lastRow="1" w:firstColumn="1" w:lastColumn="1" w:noHBand="0" w:noVBand="0"/>
      </w:tblPr>
      <w:tblGrid>
        <w:gridCol w:w="584"/>
        <w:gridCol w:w="586"/>
        <w:gridCol w:w="6429"/>
        <w:gridCol w:w="585"/>
        <w:gridCol w:w="585"/>
        <w:gridCol w:w="293"/>
        <w:gridCol w:w="585"/>
      </w:tblGrid>
      <w:tr w:rsidR="00F0225A" w:rsidTr="002D3A28">
        <w:trPr>
          <w:cantSplit/>
          <w:jc w:val="center"/>
        </w:trPr>
        <w:tc>
          <w:tcPr>
            <w:tcW w:w="584" w:type="dxa"/>
            <w:vMerge w:val="restart"/>
            <w:tcBorders>
              <w:top w:val="single" w:sz="4" w:space="0" w:color="auto"/>
              <w:left w:val="single" w:sz="18" w:space="0" w:color="auto"/>
              <w:right w:val="single" w:sz="4" w:space="0" w:color="auto"/>
            </w:tcBorders>
            <w:tcMar>
              <w:left w:w="28" w:type="dxa"/>
              <w:right w:w="28" w:type="dxa"/>
            </w:tcMar>
          </w:tcPr>
          <w:p w:rsidR="00F0225A" w:rsidRDefault="00F0225A" w:rsidP="002D3A28">
            <w:pPr>
              <w:pStyle w:val="Tabletext"/>
            </w:pPr>
            <w:r>
              <w:t>7.1</w:t>
            </w:r>
          </w:p>
        </w:tc>
        <w:tc>
          <w:tcPr>
            <w:tcW w:w="586" w:type="dxa"/>
            <w:vMerge w:val="restart"/>
            <w:tcBorders>
              <w:top w:val="single" w:sz="4" w:space="0" w:color="auto"/>
              <w:left w:val="single" w:sz="4" w:space="0" w:color="auto"/>
              <w:right w:val="double" w:sz="4" w:space="0" w:color="auto"/>
            </w:tcBorders>
          </w:tcPr>
          <w:p w:rsidR="00F0225A" w:rsidRDefault="00F0225A" w:rsidP="002D3A28">
            <w:pPr>
              <w:pStyle w:val="Tabletext"/>
            </w:pPr>
            <w:r>
              <w:t>7A</w:t>
            </w:r>
          </w:p>
        </w:tc>
        <w:tc>
          <w:tcPr>
            <w:tcW w:w="6429" w:type="dxa"/>
            <w:tcBorders>
              <w:top w:val="single" w:sz="4" w:space="0" w:color="auto"/>
              <w:left w:val="double" w:sz="4" w:space="0" w:color="auto"/>
              <w:right w:val="double" w:sz="4" w:space="0" w:color="auto"/>
            </w:tcBorders>
          </w:tcPr>
          <w:p w:rsidR="00F0225A" w:rsidRPr="000E0940" w:rsidRDefault="00F0225A" w:rsidP="002D3A28">
            <w:pPr>
              <w:pStyle w:val="Tabletext"/>
            </w:pPr>
            <w:r>
              <w:t>la clase de emisión</w:t>
            </w:r>
          </w:p>
        </w:tc>
        <w:tc>
          <w:tcPr>
            <w:tcW w:w="585" w:type="dxa"/>
            <w:vMerge w:val="restart"/>
            <w:tcBorders>
              <w:top w:val="single" w:sz="4" w:space="0" w:color="auto"/>
              <w:left w:val="double" w:sz="4" w:space="0" w:color="auto"/>
              <w:right w:val="single" w:sz="4" w:space="0" w:color="auto"/>
            </w:tcBorders>
          </w:tcPr>
          <w:p w:rsidR="00F0225A" w:rsidRDefault="00F0225A" w:rsidP="002D3A28">
            <w:pPr>
              <w:pStyle w:val="Tabletext"/>
              <w:jc w:val="center"/>
              <w:rPr>
                <w:b/>
                <w:bCs/>
              </w:rPr>
            </w:pPr>
            <w:r>
              <w:t>+</w:t>
            </w:r>
          </w:p>
        </w:tc>
        <w:tc>
          <w:tcPr>
            <w:tcW w:w="585" w:type="dxa"/>
            <w:vMerge w:val="restart"/>
            <w:tcBorders>
              <w:top w:val="single" w:sz="4" w:space="0" w:color="auto"/>
              <w:left w:val="single" w:sz="4" w:space="0" w:color="auto"/>
              <w:right w:val="single" w:sz="18" w:space="0" w:color="auto"/>
            </w:tcBorders>
          </w:tcPr>
          <w:p w:rsidR="00F0225A" w:rsidRDefault="00F0225A" w:rsidP="002D3A28">
            <w:pPr>
              <w:pStyle w:val="Tabletext"/>
              <w:jc w:val="center"/>
              <w:rPr>
                <w:b/>
                <w:bCs/>
              </w:rPr>
            </w:pPr>
            <w:r>
              <w:t>X</w:t>
            </w:r>
          </w:p>
        </w:tc>
        <w:tc>
          <w:tcPr>
            <w:tcW w:w="293" w:type="dxa"/>
            <w:vMerge w:val="restart"/>
            <w:tcBorders>
              <w:top w:val="wave" w:sz="6" w:space="0" w:color="auto"/>
              <w:left w:val="single" w:sz="18" w:space="0" w:color="auto"/>
              <w:right w:val="double" w:sz="4" w:space="0" w:color="auto"/>
            </w:tcBorders>
          </w:tcPr>
          <w:p w:rsidR="00F0225A" w:rsidRDefault="00F0225A" w:rsidP="002D3A28">
            <w:pPr>
              <w:pStyle w:val="Tabletext"/>
              <w:jc w:val="center"/>
              <w:rPr>
                <w:b/>
                <w:bCs/>
              </w:rPr>
            </w:pPr>
          </w:p>
        </w:tc>
        <w:tc>
          <w:tcPr>
            <w:tcW w:w="585" w:type="dxa"/>
            <w:vMerge w:val="restart"/>
            <w:tcBorders>
              <w:top w:val="single" w:sz="4" w:space="0" w:color="auto"/>
              <w:left w:val="double" w:sz="4" w:space="0" w:color="auto"/>
              <w:right w:val="single" w:sz="18" w:space="0" w:color="auto"/>
            </w:tcBorders>
          </w:tcPr>
          <w:p w:rsidR="00F0225A" w:rsidRDefault="00F0225A" w:rsidP="002D3A28">
            <w:pPr>
              <w:pStyle w:val="Tabletext"/>
              <w:jc w:val="center"/>
            </w:pPr>
            <w:r>
              <w:t>7A</w:t>
            </w:r>
          </w:p>
        </w:tc>
      </w:tr>
      <w:tr w:rsidR="00F0225A" w:rsidRPr="00640DBD" w:rsidTr="002D3A28">
        <w:trPr>
          <w:cantSplit/>
          <w:jc w:val="center"/>
        </w:trPr>
        <w:tc>
          <w:tcPr>
            <w:tcW w:w="584" w:type="dxa"/>
            <w:vMerge/>
            <w:tcBorders>
              <w:left w:val="single" w:sz="18" w:space="0" w:color="auto"/>
              <w:bottom w:val="single" w:sz="4" w:space="0" w:color="auto"/>
              <w:right w:val="single" w:sz="4" w:space="0" w:color="auto"/>
            </w:tcBorders>
            <w:tcMar>
              <w:left w:w="28" w:type="dxa"/>
              <w:right w:w="28" w:type="dxa"/>
            </w:tcMar>
          </w:tcPr>
          <w:p w:rsidR="00F0225A" w:rsidRDefault="00F0225A" w:rsidP="002D3A28">
            <w:pPr>
              <w:pStyle w:val="Tabletext"/>
              <w:rPr>
                <w:sz w:val="18"/>
                <w:szCs w:val="18"/>
              </w:rPr>
            </w:pPr>
          </w:p>
        </w:tc>
        <w:tc>
          <w:tcPr>
            <w:tcW w:w="586" w:type="dxa"/>
            <w:vMerge/>
            <w:tcBorders>
              <w:left w:val="single" w:sz="4" w:space="0" w:color="auto"/>
              <w:bottom w:val="single" w:sz="4" w:space="0" w:color="auto"/>
              <w:right w:val="double" w:sz="4" w:space="0" w:color="auto"/>
            </w:tcBorders>
          </w:tcPr>
          <w:p w:rsidR="00F0225A" w:rsidRDefault="00F0225A" w:rsidP="002D3A28">
            <w:pPr>
              <w:pStyle w:val="Tabletext"/>
            </w:pPr>
          </w:p>
        </w:tc>
        <w:tc>
          <w:tcPr>
            <w:tcW w:w="6429" w:type="dxa"/>
            <w:tcBorders>
              <w:left w:val="double" w:sz="4" w:space="0" w:color="auto"/>
              <w:bottom w:val="single" w:sz="4" w:space="0" w:color="auto"/>
              <w:right w:val="double" w:sz="4" w:space="0" w:color="auto"/>
            </w:tcBorders>
          </w:tcPr>
          <w:p w:rsidR="00F0225A" w:rsidRPr="00640DBD" w:rsidRDefault="00F0225A" w:rsidP="002D3A28">
            <w:pPr>
              <w:pStyle w:val="Tabletext"/>
              <w:ind w:left="114"/>
            </w:pPr>
            <w:r w:rsidRPr="00640DBD">
              <w:t>En el caso de una estación de radiodifusión en ondas métricas/decimétricas, obligatorio para las asignaciones sujetas al § 5.1.3 del Acuerdo Regional GE06</w:t>
            </w:r>
          </w:p>
        </w:tc>
        <w:tc>
          <w:tcPr>
            <w:tcW w:w="585" w:type="dxa"/>
            <w:vMerge/>
            <w:tcBorders>
              <w:left w:val="double" w:sz="4" w:space="0" w:color="auto"/>
              <w:bottom w:val="single" w:sz="4" w:space="0" w:color="auto"/>
              <w:right w:val="single" w:sz="4" w:space="0" w:color="auto"/>
            </w:tcBorders>
          </w:tcPr>
          <w:p w:rsidR="00F0225A" w:rsidRPr="00640DBD" w:rsidRDefault="00F0225A" w:rsidP="002D3A28">
            <w:pPr>
              <w:pStyle w:val="Tabletext"/>
              <w:jc w:val="center"/>
            </w:pPr>
          </w:p>
        </w:tc>
        <w:tc>
          <w:tcPr>
            <w:tcW w:w="585" w:type="dxa"/>
            <w:vMerge/>
            <w:tcBorders>
              <w:left w:val="single" w:sz="4" w:space="0" w:color="auto"/>
              <w:bottom w:val="single" w:sz="4" w:space="0" w:color="auto"/>
              <w:right w:val="single" w:sz="18" w:space="0" w:color="auto"/>
            </w:tcBorders>
          </w:tcPr>
          <w:p w:rsidR="00F0225A" w:rsidRPr="00640DBD" w:rsidRDefault="00F0225A" w:rsidP="002D3A28">
            <w:pPr>
              <w:pStyle w:val="Tabletext"/>
              <w:jc w:val="center"/>
            </w:pPr>
          </w:p>
        </w:tc>
        <w:tc>
          <w:tcPr>
            <w:tcW w:w="293" w:type="dxa"/>
            <w:vMerge/>
            <w:tcBorders>
              <w:left w:val="single" w:sz="18" w:space="0" w:color="auto"/>
              <w:bottom w:val="wave" w:sz="6" w:space="0" w:color="auto"/>
              <w:right w:val="double" w:sz="4" w:space="0" w:color="auto"/>
            </w:tcBorders>
          </w:tcPr>
          <w:p w:rsidR="00F0225A" w:rsidRPr="00640DBD" w:rsidRDefault="00F0225A" w:rsidP="002D3A28">
            <w:pPr>
              <w:pStyle w:val="Tabletext"/>
              <w:jc w:val="center"/>
              <w:rPr>
                <w:b/>
                <w:bCs/>
              </w:rPr>
            </w:pPr>
          </w:p>
        </w:tc>
        <w:tc>
          <w:tcPr>
            <w:tcW w:w="585" w:type="dxa"/>
            <w:vMerge/>
            <w:tcBorders>
              <w:left w:val="double" w:sz="4" w:space="0" w:color="auto"/>
              <w:bottom w:val="single" w:sz="4" w:space="0" w:color="auto"/>
              <w:right w:val="single" w:sz="18" w:space="0" w:color="auto"/>
            </w:tcBorders>
          </w:tcPr>
          <w:p w:rsidR="00F0225A" w:rsidRPr="00640DBD" w:rsidRDefault="00F0225A" w:rsidP="002D3A28">
            <w:pPr>
              <w:pStyle w:val="Tabletext"/>
              <w:jc w:val="center"/>
            </w:pPr>
          </w:p>
        </w:tc>
      </w:tr>
    </w:tbl>
    <w:p w:rsidR="00F0225A" w:rsidRPr="00640DBD" w:rsidRDefault="00F0225A" w:rsidP="00F0225A">
      <w:pPr>
        <w:pStyle w:val="Tablefin"/>
        <w:rPr>
          <w:lang w:val="es-ES_tradnl"/>
        </w:rPr>
      </w:pPr>
    </w:p>
    <w:p w:rsidR="00F0225A" w:rsidRPr="00640DBD" w:rsidRDefault="00F0225A" w:rsidP="00F0225A">
      <w:r w:rsidRPr="00640DBD">
        <w:t>3</w:t>
      </w:r>
      <w:r w:rsidRPr="00640DBD">
        <w:tab/>
        <w:t>Un subtítulo limita la gama de procedimientos, servicios o bandas de frecuencias aplicables según el título de la columna del Cuadro. A menos que sean de aplicación otras condiciones específicas, los datos agrupados bajo el subtítulo irán acompañados del símbolo «X», dado que su naturaleza condicional va implícita en el subtítulo.</w:t>
      </w:r>
    </w:p>
    <w:p w:rsidR="00F0225A" w:rsidRPr="00640DBD" w:rsidRDefault="00F0225A" w:rsidP="00F0225A"/>
    <w:tbl>
      <w:tblPr>
        <w:tblW w:w="9647" w:type="dxa"/>
        <w:jc w:val="center"/>
        <w:tblLayout w:type="fixed"/>
        <w:tblCellMar>
          <w:left w:w="57" w:type="dxa"/>
          <w:right w:w="57" w:type="dxa"/>
        </w:tblCellMar>
        <w:tblLook w:val="01E0" w:firstRow="1" w:lastRow="1" w:firstColumn="1" w:lastColumn="1" w:noHBand="0" w:noVBand="0"/>
      </w:tblPr>
      <w:tblGrid>
        <w:gridCol w:w="584"/>
        <w:gridCol w:w="586"/>
        <w:gridCol w:w="6429"/>
        <w:gridCol w:w="585"/>
        <w:gridCol w:w="585"/>
        <w:gridCol w:w="293"/>
        <w:gridCol w:w="585"/>
      </w:tblGrid>
      <w:tr w:rsidR="00F0225A" w:rsidRPr="00640DBD" w:rsidTr="002D3A28">
        <w:trPr>
          <w:cantSplit/>
          <w:jc w:val="center"/>
        </w:trPr>
        <w:tc>
          <w:tcPr>
            <w:tcW w:w="584" w:type="dxa"/>
            <w:tcBorders>
              <w:top w:val="single" w:sz="4" w:space="0" w:color="auto"/>
              <w:left w:val="single" w:sz="18" w:space="0" w:color="auto"/>
              <w:bottom w:val="single" w:sz="4" w:space="0" w:color="auto"/>
              <w:right w:val="single" w:sz="4" w:space="0" w:color="auto"/>
            </w:tcBorders>
            <w:tcMar>
              <w:left w:w="28" w:type="dxa"/>
              <w:right w:w="28" w:type="dxa"/>
            </w:tcMar>
          </w:tcPr>
          <w:p w:rsidR="00F0225A" w:rsidRDefault="00F0225A" w:rsidP="002D3A28">
            <w:pPr>
              <w:pStyle w:val="Tabletext"/>
            </w:pPr>
            <w:r>
              <w:t>1.4.3</w:t>
            </w:r>
          </w:p>
        </w:tc>
        <w:tc>
          <w:tcPr>
            <w:tcW w:w="586" w:type="dxa"/>
            <w:tcBorders>
              <w:top w:val="single" w:sz="4" w:space="0" w:color="auto"/>
              <w:left w:val="single" w:sz="4" w:space="0" w:color="auto"/>
              <w:bottom w:val="single" w:sz="4" w:space="0" w:color="auto"/>
              <w:right w:val="double" w:sz="4" w:space="0" w:color="auto"/>
            </w:tcBorders>
          </w:tcPr>
          <w:p w:rsidR="00F0225A" w:rsidRDefault="00F0225A" w:rsidP="002D3A28">
            <w:pPr>
              <w:pStyle w:val="Tabletext"/>
            </w:pPr>
          </w:p>
        </w:tc>
        <w:tc>
          <w:tcPr>
            <w:tcW w:w="6429" w:type="dxa"/>
            <w:tcBorders>
              <w:top w:val="single" w:sz="4" w:space="0" w:color="auto"/>
              <w:left w:val="double" w:sz="4" w:space="0" w:color="auto"/>
              <w:bottom w:val="single" w:sz="4" w:space="0" w:color="auto"/>
              <w:right w:val="double" w:sz="4" w:space="0" w:color="auto"/>
            </w:tcBorders>
          </w:tcPr>
          <w:p w:rsidR="00F0225A" w:rsidRPr="00640DBD" w:rsidRDefault="00F0225A" w:rsidP="002D3A28">
            <w:pPr>
              <w:pStyle w:val="Tabletext"/>
              <w:rPr>
                <w:b/>
              </w:rPr>
            </w:pPr>
            <w:r w:rsidRPr="00640DBD">
              <w:rPr>
                <w:b/>
              </w:rPr>
              <w:t>Únicamente para las asignaciones en las bandas y servicios regidos por el Acuerdo Regional Ginebra 06</w:t>
            </w:r>
          </w:p>
        </w:tc>
        <w:tc>
          <w:tcPr>
            <w:tcW w:w="585" w:type="dxa"/>
            <w:tcBorders>
              <w:top w:val="single" w:sz="4" w:space="0" w:color="auto"/>
              <w:left w:val="double" w:sz="4" w:space="0" w:color="auto"/>
              <w:bottom w:val="single" w:sz="4" w:space="0" w:color="auto"/>
              <w:right w:val="single" w:sz="4" w:space="0" w:color="auto"/>
            </w:tcBorders>
          </w:tcPr>
          <w:p w:rsidR="00F0225A" w:rsidRPr="00640DBD" w:rsidRDefault="00F0225A" w:rsidP="002D3A28">
            <w:pPr>
              <w:pStyle w:val="Tabletext"/>
              <w:jc w:val="center"/>
              <w:rPr>
                <w:b/>
                <w:bCs/>
              </w:rPr>
            </w:pPr>
          </w:p>
        </w:tc>
        <w:tc>
          <w:tcPr>
            <w:tcW w:w="585" w:type="dxa"/>
            <w:tcBorders>
              <w:top w:val="single" w:sz="4" w:space="0" w:color="auto"/>
              <w:left w:val="single" w:sz="4" w:space="0" w:color="auto"/>
              <w:bottom w:val="single" w:sz="4" w:space="0" w:color="auto"/>
              <w:right w:val="single" w:sz="18" w:space="0" w:color="auto"/>
            </w:tcBorders>
          </w:tcPr>
          <w:p w:rsidR="00F0225A" w:rsidRPr="00640DBD" w:rsidRDefault="00F0225A" w:rsidP="002D3A28">
            <w:pPr>
              <w:pStyle w:val="Tabletext"/>
              <w:jc w:val="center"/>
              <w:rPr>
                <w:b/>
                <w:bCs/>
              </w:rPr>
            </w:pPr>
          </w:p>
        </w:tc>
        <w:tc>
          <w:tcPr>
            <w:tcW w:w="293" w:type="dxa"/>
            <w:tcBorders>
              <w:top w:val="wave" w:sz="6" w:space="0" w:color="auto"/>
              <w:left w:val="single" w:sz="18" w:space="0" w:color="auto"/>
              <w:bottom w:val="wave" w:sz="6" w:space="0" w:color="auto"/>
              <w:right w:val="double" w:sz="4" w:space="0" w:color="auto"/>
            </w:tcBorders>
          </w:tcPr>
          <w:p w:rsidR="00F0225A" w:rsidRPr="00640DBD" w:rsidRDefault="00F0225A" w:rsidP="002D3A28">
            <w:pPr>
              <w:pStyle w:val="Tabletext"/>
              <w:jc w:val="center"/>
              <w:rPr>
                <w:b/>
                <w:bCs/>
              </w:rPr>
            </w:pPr>
          </w:p>
        </w:tc>
        <w:tc>
          <w:tcPr>
            <w:tcW w:w="585" w:type="dxa"/>
            <w:tcBorders>
              <w:top w:val="single" w:sz="4" w:space="0" w:color="auto"/>
              <w:left w:val="double" w:sz="4" w:space="0" w:color="auto"/>
              <w:bottom w:val="single" w:sz="4" w:space="0" w:color="auto"/>
              <w:right w:val="single" w:sz="18" w:space="0" w:color="auto"/>
            </w:tcBorders>
          </w:tcPr>
          <w:p w:rsidR="00F0225A" w:rsidRPr="00640DBD" w:rsidRDefault="00F0225A" w:rsidP="002D3A28">
            <w:pPr>
              <w:pStyle w:val="Tabletext"/>
              <w:jc w:val="center"/>
            </w:pPr>
          </w:p>
        </w:tc>
      </w:tr>
      <w:tr w:rsidR="00F0225A" w:rsidRPr="00640DBD" w:rsidTr="002D3A28">
        <w:trPr>
          <w:cantSplit/>
          <w:jc w:val="center"/>
        </w:trPr>
        <w:tc>
          <w:tcPr>
            <w:tcW w:w="584" w:type="dxa"/>
            <w:tcBorders>
              <w:left w:val="wave" w:sz="6" w:space="0" w:color="auto"/>
              <w:bottom w:val="single" w:sz="4" w:space="0" w:color="auto"/>
              <w:right w:val="wave" w:sz="6" w:space="0" w:color="auto"/>
            </w:tcBorders>
            <w:tcMar>
              <w:left w:w="28" w:type="dxa"/>
              <w:right w:w="28" w:type="dxa"/>
            </w:tcMar>
          </w:tcPr>
          <w:p w:rsidR="00F0225A" w:rsidRPr="00640DBD" w:rsidRDefault="00F0225A" w:rsidP="002D3A28">
            <w:pPr>
              <w:pStyle w:val="Tabletext"/>
              <w:rPr>
                <w:b/>
                <w:bCs/>
              </w:rPr>
            </w:pPr>
          </w:p>
        </w:tc>
        <w:tc>
          <w:tcPr>
            <w:tcW w:w="586" w:type="dxa"/>
            <w:tcBorders>
              <w:left w:val="wave" w:sz="6" w:space="0" w:color="auto"/>
              <w:bottom w:val="single" w:sz="4" w:space="0" w:color="auto"/>
              <w:right w:val="doubleWave" w:sz="6" w:space="0" w:color="auto"/>
            </w:tcBorders>
          </w:tcPr>
          <w:p w:rsidR="00F0225A" w:rsidRPr="00640DBD" w:rsidRDefault="00F0225A" w:rsidP="002D3A28">
            <w:pPr>
              <w:pStyle w:val="Tabletext"/>
              <w:rPr>
                <w:b/>
                <w:bCs/>
              </w:rPr>
            </w:pPr>
          </w:p>
        </w:tc>
        <w:tc>
          <w:tcPr>
            <w:tcW w:w="6429" w:type="dxa"/>
            <w:tcBorders>
              <w:top w:val="single" w:sz="4" w:space="0" w:color="auto"/>
              <w:left w:val="doubleWave" w:sz="6" w:space="0" w:color="auto"/>
              <w:bottom w:val="single" w:sz="4" w:space="0" w:color="auto"/>
              <w:right w:val="doubleWave" w:sz="6" w:space="0" w:color="auto"/>
            </w:tcBorders>
          </w:tcPr>
          <w:p w:rsidR="00F0225A" w:rsidRPr="00640DBD" w:rsidRDefault="00F0225A" w:rsidP="002D3A28">
            <w:pPr>
              <w:pStyle w:val="Tabletext"/>
              <w:rPr>
                <w:b/>
                <w:bCs/>
                <w:sz w:val="24"/>
              </w:rPr>
            </w:pPr>
          </w:p>
        </w:tc>
        <w:tc>
          <w:tcPr>
            <w:tcW w:w="585" w:type="dxa"/>
            <w:tcBorders>
              <w:top w:val="single" w:sz="4" w:space="0" w:color="auto"/>
              <w:left w:val="doubleWave" w:sz="6" w:space="0" w:color="auto"/>
              <w:bottom w:val="single" w:sz="4" w:space="0" w:color="auto"/>
              <w:right w:val="wave" w:sz="6" w:space="0" w:color="auto"/>
            </w:tcBorders>
          </w:tcPr>
          <w:p w:rsidR="00F0225A" w:rsidRPr="00640DBD" w:rsidRDefault="00F0225A" w:rsidP="002D3A28">
            <w:pPr>
              <w:pStyle w:val="Tabletext"/>
              <w:jc w:val="center"/>
              <w:rPr>
                <w:b/>
                <w:bCs/>
              </w:rPr>
            </w:pPr>
          </w:p>
        </w:tc>
        <w:tc>
          <w:tcPr>
            <w:tcW w:w="585" w:type="dxa"/>
            <w:tcBorders>
              <w:top w:val="single" w:sz="4" w:space="0" w:color="auto"/>
              <w:left w:val="wave" w:sz="6" w:space="0" w:color="auto"/>
              <w:bottom w:val="single" w:sz="4" w:space="0" w:color="auto"/>
              <w:right w:val="wave" w:sz="6" w:space="0" w:color="auto"/>
            </w:tcBorders>
          </w:tcPr>
          <w:p w:rsidR="00F0225A" w:rsidRPr="00640DBD" w:rsidRDefault="00F0225A" w:rsidP="002D3A28">
            <w:pPr>
              <w:pStyle w:val="Tabletext"/>
              <w:jc w:val="center"/>
              <w:rPr>
                <w:b/>
                <w:bCs/>
              </w:rPr>
            </w:pPr>
          </w:p>
        </w:tc>
        <w:tc>
          <w:tcPr>
            <w:tcW w:w="293" w:type="dxa"/>
            <w:tcBorders>
              <w:top w:val="wave" w:sz="6" w:space="0" w:color="auto"/>
              <w:left w:val="wave" w:sz="6" w:space="0" w:color="auto"/>
              <w:bottom w:val="wave" w:sz="6" w:space="0" w:color="auto"/>
              <w:right w:val="doubleWave" w:sz="6" w:space="0" w:color="auto"/>
            </w:tcBorders>
          </w:tcPr>
          <w:p w:rsidR="00F0225A" w:rsidRPr="00640DBD" w:rsidRDefault="00F0225A" w:rsidP="002D3A28">
            <w:pPr>
              <w:pStyle w:val="Tabletext"/>
              <w:jc w:val="center"/>
              <w:rPr>
                <w:b/>
                <w:bCs/>
              </w:rPr>
            </w:pPr>
          </w:p>
        </w:tc>
        <w:tc>
          <w:tcPr>
            <w:tcW w:w="585" w:type="dxa"/>
            <w:tcBorders>
              <w:left w:val="doubleWave" w:sz="6" w:space="0" w:color="auto"/>
              <w:bottom w:val="single" w:sz="4" w:space="0" w:color="auto"/>
              <w:right w:val="wave" w:sz="6" w:space="0" w:color="auto"/>
            </w:tcBorders>
          </w:tcPr>
          <w:p w:rsidR="00F0225A" w:rsidRPr="00640DBD" w:rsidRDefault="00F0225A" w:rsidP="002D3A28">
            <w:pPr>
              <w:pStyle w:val="Tabletext"/>
              <w:jc w:val="center"/>
              <w:rPr>
                <w:b/>
                <w:bCs/>
              </w:rPr>
            </w:pPr>
          </w:p>
        </w:tc>
      </w:tr>
      <w:tr w:rsidR="00F0225A" w:rsidTr="002D3A28">
        <w:trPr>
          <w:cantSplit/>
          <w:jc w:val="center"/>
        </w:trPr>
        <w:tc>
          <w:tcPr>
            <w:tcW w:w="584" w:type="dxa"/>
            <w:tcBorders>
              <w:top w:val="single" w:sz="4" w:space="0" w:color="auto"/>
              <w:left w:val="single" w:sz="18" w:space="0" w:color="auto"/>
              <w:bottom w:val="single" w:sz="4" w:space="0" w:color="auto"/>
              <w:right w:val="single" w:sz="4" w:space="0" w:color="auto"/>
            </w:tcBorders>
            <w:tcMar>
              <w:left w:w="28" w:type="dxa"/>
              <w:right w:w="28" w:type="dxa"/>
            </w:tcMar>
          </w:tcPr>
          <w:p w:rsidR="00F0225A" w:rsidRDefault="00F0225A" w:rsidP="002D3A28">
            <w:pPr>
              <w:pStyle w:val="Tabletext"/>
              <w:rPr>
                <w:sz w:val="18"/>
                <w:szCs w:val="18"/>
              </w:rPr>
            </w:pPr>
            <w:r>
              <w:rPr>
                <w:sz w:val="18"/>
                <w:szCs w:val="18"/>
              </w:rPr>
              <w:t>1.4.3.4</w:t>
            </w:r>
          </w:p>
        </w:tc>
        <w:tc>
          <w:tcPr>
            <w:tcW w:w="586" w:type="dxa"/>
            <w:tcBorders>
              <w:top w:val="single" w:sz="4" w:space="0" w:color="auto"/>
              <w:left w:val="single" w:sz="4" w:space="0" w:color="auto"/>
              <w:bottom w:val="single" w:sz="4" w:space="0" w:color="auto"/>
              <w:right w:val="double" w:sz="4" w:space="0" w:color="auto"/>
            </w:tcBorders>
          </w:tcPr>
          <w:p w:rsidR="00F0225A" w:rsidRDefault="00F0225A" w:rsidP="002D3A28">
            <w:pPr>
              <w:pStyle w:val="Tabletext"/>
            </w:pPr>
            <w:r>
              <w:t>DAC</w:t>
            </w:r>
          </w:p>
        </w:tc>
        <w:tc>
          <w:tcPr>
            <w:tcW w:w="6429" w:type="dxa"/>
            <w:tcBorders>
              <w:top w:val="single" w:sz="4" w:space="0" w:color="auto"/>
              <w:left w:val="double" w:sz="4" w:space="0" w:color="auto"/>
              <w:bottom w:val="single" w:sz="4" w:space="0" w:color="auto"/>
              <w:right w:val="double" w:sz="4" w:space="0" w:color="auto"/>
            </w:tcBorders>
          </w:tcPr>
          <w:p w:rsidR="00F0225A" w:rsidRPr="00640DBD" w:rsidRDefault="00F0225A" w:rsidP="002D3A28">
            <w:pPr>
              <w:pStyle w:val="Tabletext"/>
              <w:ind w:left="113"/>
            </w:pPr>
            <w:r w:rsidRPr="00640DBD">
              <w:t>el código de la asignación a la radiodifusión digital</w:t>
            </w:r>
          </w:p>
        </w:tc>
        <w:tc>
          <w:tcPr>
            <w:tcW w:w="585" w:type="dxa"/>
            <w:tcBorders>
              <w:top w:val="single" w:sz="4" w:space="0" w:color="auto"/>
              <w:left w:val="double" w:sz="4" w:space="0" w:color="auto"/>
              <w:bottom w:val="single" w:sz="4" w:space="0" w:color="auto"/>
              <w:right w:val="single" w:sz="4" w:space="0" w:color="auto"/>
            </w:tcBorders>
          </w:tcPr>
          <w:p w:rsidR="00F0225A" w:rsidRDefault="00F0225A" w:rsidP="002D3A28">
            <w:pPr>
              <w:pStyle w:val="Tabletext"/>
              <w:jc w:val="center"/>
              <w:rPr>
                <w:b/>
                <w:bCs/>
              </w:rPr>
            </w:pPr>
            <w:r>
              <w:rPr>
                <w:b/>
                <w:bCs/>
              </w:rPr>
              <w:t>X</w:t>
            </w:r>
          </w:p>
        </w:tc>
        <w:tc>
          <w:tcPr>
            <w:tcW w:w="585" w:type="dxa"/>
            <w:tcBorders>
              <w:top w:val="single" w:sz="4" w:space="0" w:color="auto"/>
              <w:left w:val="single" w:sz="4" w:space="0" w:color="auto"/>
              <w:bottom w:val="single" w:sz="4" w:space="0" w:color="auto"/>
              <w:right w:val="single" w:sz="18" w:space="0" w:color="auto"/>
            </w:tcBorders>
          </w:tcPr>
          <w:p w:rsidR="00F0225A" w:rsidRDefault="00F0225A" w:rsidP="002D3A28">
            <w:pPr>
              <w:pStyle w:val="Tabletext"/>
              <w:jc w:val="center"/>
              <w:rPr>
                <w:b/>
                <w:bCs/>
              </w:rPr>
            </w:pPr>
          </w:p>
        </w:tc>
        <w:tc>
          <w:tcPr>
            <w:tcW w:w="293" w:type="dxa"/>
            <w:tcBorders>
              <w:top w:val="wave" w:sz="6" w:space="0" w:color="auto"/>
              <w:left w:val="single" w:sz="18" w:space="0" w:color="auto"/>
              <w:bottom w:val="wave" w:sz="6" w:space="0" w:color="auto"/>
              <w:right w:val="double" w:sz="4" w:space="0" w:color="auto"/>
            </w:tcBorders>
          </w:tcPr>
          <w:p w:rsidR="00F0225A" w:rsidRDefault="00F0225A" w:rsidP="002D3A28">
            <w:pPr>
              <w:pStyle w:val="Tabletext"/>
              <w:jc w:val="center"/>
              <w:rPr>
                <w:b/>
                <w:bCs/>
              </w:rPr>
            </w:pPr>
          </w:p>
        </w:tc>
        <w:tc>
          <w:tcPr>
            <w:tcW w:w="585" w:type="dxa"/>
            <w:tcBorders>
              <w:top w:val="single" w:sz="4" w:space="0" w:color="auto"/>
              <w:left w:val="double" w:sz="4" w:space="0" w:color="auto"/>
              <w:bottom w:val="single" w:sz="4" w:space="0" w:color="auto"/>
              <w:right w:val="single" w:sz="18" w:space="0" w:color="auto"/>
            </w:tcBorders>
          </w:tcPr>
          <w:p w:rsidR="00F0225A" w:rsidRDefault="00F0225A" w:rsidP="002D3A28">
            <w:pPr>
              <w:pStyle w:val="Tabletext"/>
              <w:jc w:val="center"/>
            </w:pPr>
            <w:r>
              <w:t>DAC</w:t>
            </w:r>
          </w:p>
        </w:tc>
      </w:tr>
    </w:tbl>
    <w:p w:rsidR="00F0225A" w:rsidRDefault="00F0225A" w:rsidP="00F0225A">
      <w:pPr>
        <w:pStyle w:val="Tablefin"/>
      </w:pPr>
    </w:p>
    <w:p w:rsidR="00F0225A" w:rsidRPr="00640DBD" w:rsidRDefault="00F0225A" w:rsidP="00F0225A">
      <w:pPr>
        <w:pStyle w:val="Headingb"/>
      </w:pPr>
      <w:r>
        <w:t>Notas de los Cuadros 1 y 2</w:t>
      </w:r>
    </w:p>
    <w:p w:rsidR="00F0225A" w:rsidRPr="00640DBD" w:rsidRDefault="00F0225A" w:rsidP="00F0225A">
      <w:pPr>
        <w:rPr>
          <w:sz w:val="20"/>
        </w:rPr>
      </w:pPr>
      <w:r w:rsidRPr="00640DBD">
        <w:t>1</w:t>
      </w:r>
      <w:r w:rsidRPr="00640DBD">
        <w:tab/>
        <w:t>Para calcular la máxima densidad de potencia por Hz debe utilizarse, en la medida de lo posible, la versión más reciente de la Recomendación UIT-R SF.675.</w:t>
      </w:r>
    </w:p>
    <w:p w:rsidR="00F0225A" w:rsidRDefault="00F0225A" w:rsidP="00F0225A">
      <w:pPr>
        <w:tabs>
          <w:tab w:val="clear" w:pos="1134"/>
          <w:tab w:val="clear" w:pos="1871"/>
          <w:tab w:val="clear" w:pos="2268"/>
        </w:tabs>
        <w:overflowPunct/>
        <w:autoSpaceDE/>
        <w:autoSpaceDN/>
        <w:adjustRightInd/>
        <w:spacing w:before="0"/>
        <w:textAlignment w:val="auto"/>
      </w:pPr>
    </w:p>
    <w:p w:rsidR="00F0225A" w:rsidRDefault="00F0225A" w:rsidP="00F0225A">
      <w:pPr>
        <w:tabs>
          <w:tab w:val="clear" w:pos="1134"/>
          <w:tab w:val="clear" w:pos="1871"/>
          <w:tab w:val="clear" w:pos="2268"/>
        </w:tabs>
        <w:overflowPunct/>
        <w:autoSpaceDE/>
        <w:autoSpaceDN/>
        <w:adjustRightInd/>
        <w:spacing w:before="0"/>
        <w:textAlignment w:val="auto"/>
        <w:rPr>
          <w:rFonts w:ascii="Times New Roman Bold" w:hAnsi="Times New Roman Bold"/>
          <w:b/>
          <w:sz w:val="20"/>
        </w:rPr>
        <w:sectPr w:rsidR="00F0225A" w:rsidSect="002D3A28">
          <w:headerReference w:type="default" r:id="rId8"/>
          <w:footerReference w:type="default" r:id="rId9"/>
          <w:footerReference w:type="first" r:id="rId10"/>
          <w:endnotePr>
            <w:numFmt w:val="decimal"/>
          </w:endnotePr>
          <w:pgSz w:w="11907" w:h="16834" w:code="9"/>
          <w:pgMar w:top="1418" w:right="1134" w:bottom="1418" w:left="1134" w:header="720" w:footer="720" w:gutter="0"/>
          <w:paperSrc w:first="7" w:other="7"/>
          <w:cols w:space="720"/>
          <w:docGrid w:linePitch="326"/>
        </w:sectPr>
      </w:pPr>
    </w:p>
    <w:p w:rsidR="00F0225A" w:rsidRPr="00C03CDF" w:rsidRDefault="00F0225A" w:rsidP="00F0225A">
      <w:pPr>
        <w:pStyle w:val="TableNo"/>
        <w:spacing w:before="0"/>
      </w:pPr>
      <w:r w:rsidRPr="00C03CDF">
        <w:lastRenderedPageBreak/>
        <w:t>cuadro 1</w:t>
      </w:r>
    </w:p>
    <w:p w:rsidR="00F0225A" w:rsidRDefault="00F0225A" w:rsidP="00F0225A">
      <w:pPr>
        <w:pStyle w:val="Tabletitle"/>
      </w:pPr>
      <w:r w:rsidRPr="008C7989">
        <w:t>Características de los servicios terrenales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79"/>
        <w:gridCol w:w="683"/>
        <w:gridCol w:w="6973"/>
        <w:gridCol w:w="793"/>
        <w:gridCol w:w="709"/>
        <w:gridCol w:w="1256"/>
        <w:gridCol w:w="510"/>
        <w:gridCol w:w="510"/>
        <w:gridCol w:w="850"/>
        <w:gridCol w:w="709"/>
        <w:gridCol w:w="624"/>
      </w:tblGrid>
      <w:tr w:rsidR="00F0225A" w:rsidRPr="00C03CDF" w:rsidTr="002D3A28">
        <w:trPr>
          <w:cantSplit/>
          <w:trHeight w:val="3062"/>
          <w:tblHeader/>
          <w:jc w:val="center"/>
        </w:trPr>
        <w:tc>
          <w:tcPr>
            <w:tcW w:w="879" w:type="dxa"/>
            <w:textDirection w:val="btLr"/>
            <w:vAlign w:val="center"/>
          </w:tcPr>
          <w:p w:rsidR="00F0225A" w:rsidRPr="00C03CDF" w:rsidRDefault="00F0225A" w:rsidP="002D3A28">
            <w:pPr>
              <w:spacing w:before="0"/>
              <w:ind w:left="-28" w:right="113"/>
              <w:jc w:val="center"/>
              <w:rPr>
                <w:b/>
                <w:bCs/>
                <w:color w:val="000000"/>
                <w:sz w:val="16"/>
                <w:szCs w:val="16"/>
              </w:rPr>
            </w:pPr>
            <w:r w:rsidRPr="00C03CDF">
              <w:rPr>
                <w:b/>
                <w:bCs/>
                <w:color w:val="000000"/>
                <w:sz w:val="16"/>
                <w:szCs w:val="16"/>
              </w:rPr>
              <w:t>Número de columna</w:t>
            </w:r>
          </w:p>
        </w:tc>
        <w:tc>
          <w:tcPr>
            <w:tcW w:w="683" w:type="dxa"/>
            <w:textDirection w:val="btLr"/>
            <w:vAlign w:val="center"/>
          </w:tcPr>
          <w:p w:rsidR="00F0225A" w:rsidRPr="00C03CDF" w:rsidRDefault="00F0225A" w:rsidP="002D3A28">
            <w:pPr>
              <w:spacing w:before="0"/>
              <w:ind w:left="113" w:right="113"/>
              <w:jc w:val="center"/>
              <w:rPr>
                <w:b/>
                <w:bCs/>
                <w:color w:val="000000"/>
                <w:sz w:val="16"/>
                <w:szCs w:val="16"/>
              </w:rPr>
            </w:pPr>
            <w:r w:rsidRPr="00C03CDF">
              <w:rPr>
                <w:b/>
                <w:bCs/>
                <w:color w:val="000000"/>
                <w:sz w:val="16"/>
                <w:szCs w:val="16"/>
              </w:rPr>
              <w:t>Identificador de punto</w:t>
            </w:r>
          </w:p>
        </w:tc>
        <w:tc>
          <w:tcPr>
            <w:tcW w:w="6973" w:type="dxa"/>
            <w:tcBorders>
              <w:right w:val="double" w:sz="4" w:space="0" w:color="auto"/>
              <w:tl2br w:val="single" w:sz="4" w:space="0" w:color="auto"/>
            </w:tcBorders>
            <w:vAlign w:val="center"/>
          </w:tcPr>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ind w:right="303"/>
              <w:jc w:val="right"/>
              <w:rPr>
                <w:b/>
                <w:bCs/>
                <w:color w:val="000000"/>
                <w:sz w:val="16"/>
                <w:szCs w:val="16"/>
              </w:rPr>
            </w:pPr>
            <w:r w:rsidRPr="00C03CDF">
              <w:rPr>
                <w:b/>
                <w:bCs/>
                <w:color w:val="000000"/>
                <w:sz w:val="16"/>
                <w:szCs w:val="16"/>
              </w:rPr>
              <w:t>Notificación relativa a</w:t>
            </w:r>
            <w:r w:rsidRPr="00C03CDF">
              <w:rPr>
                <w:b/>
                <w:bCs/>
                <w:color w:val="000000"/>
                <w:sz w:val="16"/>
                <w:szCs w:val="16"/>
              </w:rPr>
              <w:tab/>
            </w:r>
            <w:r w:rsidRPr="00C03CDF">
              <w:rPr>
                <w:b/>
                <w:bCs/>
                <w:color w:val="000000"/>
                <w:sz w:val="16"/>
                <w:szCs w:val="16"/>
              </w:rPr>
              <w:tab/>
            </w: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jc w:val="right"/>
              <w:rPr>
                <w:b/>
                <w:bCs/>
                <w:color w:val="000000"/>
                <w:sz w:val="16"/>
                <w:szCs w:val="16"/>
              </w:rPr>
            </w:pPr>
          </w:p>
          <w:p w:rsidR="00F0225A" w:rsidRPr="00C03CDF" w:rsidRDefault="00F0225A" w:rsidP="002D3A28">
            <w:pPr>
              <w:spacing w:before="40"/>
              <w:rPr>
                <w:b/>
                <w:bCs/>
                <w:color w:val="000000"/>
                <w:sz w:val="16"/>
                <w:szCs w:val="16"/>
              </w:rPr>
            </w:pPr>
          </w:p>
          <w:p w:rsidR="00F0225A" w:rsidRPr="00C03CDF" w:rsidRDefault="00F0225A" w:rsidP="002D3A28">
            <w:pPr>
              <w:spacing w:before="40"/>
              <w:rPr>
                <w:b/>
                <w:bCs/>
                <w:color w:val="000000"/>
                <w:sz w:val="16"/>
                <w:szCs w:val="16"/>
              </w:rPr>
            </w:pPr>
          </w:p>
          <w:p w:rsidR="00F0225A" w:rsidRPr="00C03CDF" w:rsidRDefault="00F0225A" w:rsidP="002D3A28">
            <w:pPr>
              <w:spacing w:before="40"/>
              <w:rPr>
                <w:b/>
                <w:bCs/>
                <w:color w:val="000000"/>
                <w:sz w:val="16"/>
                <w:szCs w:val="16"/>
              </w:rPr>
            </w:pPr>
          </w:p>
          <w:p w:rsidR="00F0225A" w:rsidRPr="00C03CDF" w:rsidRDefault="00F0225A" w:rsidP="002D3A28">
            <w:pPr>
              <w:spacing w:before="40"/>
              <w:rPr>
                <w:b/>
                <w:bCs/>
                <w:color w:val="000000"/>
                <w:sz w:val="16"/>
                <w:szCs w:val="16"/>
              </w:rPr>
            </w:pPr>
          </w:p>
          <w:p w:rsidR="00F0225A" w:rsidRPr="00C03CDF" w:rsidRDefault="00F0225A" w:rsidP="002D3A28">
            <w:pPr>
              <w:tabs>
                <w:tab w:val="clear" w:pos="1134"/>
                <w:tab w:val="left" w:pos="903"/>
              </w:tabs>
              <w:spacing w:before="40"/>
              <w:rPr>
                <w:b/>
                <w:bCs/>
                <w:color w:val="000000"/>
                <w:sz w:val="16"/>
                <w:szCs w:val="16"/>
              </w:rPr>
            </w:pPr>
            <w:r w:rsidRPr="00C03CDF">
              <w:rPr>
                <w:b/>
                <w:bCs/>
                <w:color w:val="000000"/>
                <w:sz w:val="16"/>
                <w:szCs w:val="16"/>
              </w:rPr>
              <w:tab/>
              <w:t>Descripción del dato y requisito</w:t>
            </w:r>
          </w:p>
          <w:p w:rsidR="00F0225A" w:rsidRPr="00C03CDF" w:rsidRDefault="00F0225A" w:rsidP="002D3A28">
            <w:pPr>
              <w:spacing w:before="40"/>
              <w:rPr>
                <w:b/>
                <w:bCs/>
                <w:color w:val="000000"/>
                <w:sz w:val="16"/>
                <w:szCs w:val="16"/>
              </w:rPr>
            </w:pPr>
          </w:p>
          <w:p w:rsidR="00F0225A" w:rsidRPr="00C03CDF" w:rsidRDefault="00F0225A" w:rsidP="002D3A28">
            <w:pPr>
              <w:spacing w:before="100"/>
              <w:rPr>
                <w:b/>
                <w:bCs/>
                <w:color w:val="000000"/>
                <w:sz w:val="16"/>
                <w:szCs w:val="16"/>
              </w:rPr>
            </w:pPr>
          </w:p>
          <w:p w:rsidR="00F0225A" w:rsidRPr="00C03CDF" w:rsidRDefault="00F0225A" w:rsidP="002D3A28">
            <w:pPr>
              <w:spacing w:before="40"/>
              <w:rPr>
                <w:b/>
                <w:bCs/>
                <w:color w:val="000000"/>
                <w:sz w:val="16"/>
                <w:szCs w:val="16"/>
              </w:rPr>
            </w:pPr>
          </w:p>
        </w:tc>
        <w:tc>
          <w:tcPr>
            <w:tcW w:w="793" w:type="dxa"/>
            <w:tcBorders>
              <w:left w:val="double" w:sz="4" w:space="0" w:color="auto"/>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Estaciones de radiodifusión (sonora y de televisión)</w:t>
            </w:r>
            <w:r w:rsidRPr="00C03CDF">
              <w:rPr>
                <w:b/>
                <w:bCs/>
                <w:color w:val="000000"/>
                <w:sz w:val="16"/>
                <w:szCs w:val="16"/>
              </w:rPr>
              <w:br/>
              <w:t xml:space="preserve">en bandas de ondas métricas/decimétricas </w:t>
            </w:r>
            <w:r w:rsidRPr="00C03CDF">
              <w:rPr>
                <w:b/>
                <w:bCs/>
                <w:color w:val="000000"/>
                <w:sz w:val="16"/>
                <w:szCs w:val="16"/>
              </w:rPr>
              <w:br/>
              <w:t xml:space="preserve">hasta 960 MHz, para la aplicación de los </w:t>
            </w:r>
            <w:r w:rsidRPr="00C03CDF">
              <w:rPr>
                <w:b/>
                <w:bCs/>
                <w:color w:val="000000"/>
                <w:sz w:val="16"/>
                <w:szCs w:val="16"/>
              </w:rPr>
              <w:br/>
              <w:t>números 11.2 y 9.21</w:t>
            </w:r>
          </w:p>
        </w:tc>
        <w:tc>
          <w:tcPr>
            <w:tcW w:w="709" w:type="dxa"/>
            <w:tcBorders>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Estaciones de radiodifusión (sonora) en las bandas</w:t>
            </w:r>
            <w:r>
              <w:rPr>
                <w:b/>
                <w:bCs/>
                <w:color w:val="000000"/>
                <w:sz w:val="16"/>
                <w:szCs w:val="16"/>
              </w:rPr>
              <w:br/>
            </w:r>
            <w:r w:rsidRPr="00C03CDF">
              <w:rPr>
                <w:b/>
                <w:bCs/>
                <w:color w:val="000000"/>
                <w:sz w:val="16"/>
                <w:szCs w:val="16"/>
              </w:rPr>
              <w:t>de ondas kilométricas y hectométricas, para la</w:t>
            </w:r>
            <w:r w:rsidRPr="00C03CDF">
              <w:rPr>
                <w:b/>
                <w:bCs/>
                <w:color w:val="000000"/>
                <w:sz w:val="16"/>
                <w:szCs w:val="16"/>
              </w:rPr>
              <w:br/>
              <w:t>aplicación del número 11.2</w:t>
            </w:r>
          </w:p>
        </w:tc>
        <w:tc>
          <w:tcPr>
            <w:tcW w:w="1256" w:type="dxa"/>
            <w:tcBorders>
              <w:left w:val="double" w:sz="4" w:space="0" w:color="auto"/>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 xml:space="preserve">Estaciones transmisoras (excepto estaciones </w:t>
            </w:r>
            <w:r w:rsidRPr="00C03CDF">
              <w:rPr>
                <w:b/>
                <w:bCs/>
                <w:color w:val="000000"/>
                <w:sz w:val="16"/>
                <w:szCs w:val="16"/>
              </w:rPr>
              <w:br/>
              <w:t>de radiodifusión en las bandas de ondas kilométricas/hectométricas planificadas, en las bandas de ondas decamétricas regidas por el Artículo 12,</w:t>
            </w:r>
            <w:r w:rsidRPr="00C03CDF">
              <w:rPr>
                <w:b/>
                <w:bCs/>
                <w:color w:val="000000"/>
                <w:sz w:val="16"/>
                <w:szCs w:val="16"/>
              </w:rPr>
              <w:br/>
              <w:t>y en las bandas de ondas métricas/decimétricas hasta 960 MHz) para la aplicación de los números 11.2 y 9.21</w:t>
            </w:r>
          </w:p>
        </w:tc>
        <w:tc>
          <w:tcPr>
            <w:tcW w:w="510" w:type="dxa"/>
            <w:tcBorders>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Estaciones terrestres receptoras, para la aplicación</w:t>
            </w:r>
            <w:r w:rsidRPr="00C03CDF">
              <w:rPr>
                <w:b/>
                <w:bCs/>
                <w:color w:val="000000"/>
                <w:sz w:val="16"/>
                <w:szCs w:val="16"/>
              </w:rPr>
              <w:br/>
              <w:t>de los números 11.9 y 9.21</w:t>
            </w:r>
          </w:p>
        </w:tc>
        <w:tc>
          <w:tcPr>
            <w:tcW w:w="510" w:type="dxa"/>
            <w:tcBorders>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Estaciones transmisoras típicas, para la aplicación</w:t>
            </w:r>
            <w:r w:rsidRPr="00C03CDF">
              <w:rPr>
                <w:b/>
                <w:bCs/>
                <w:color w:val="000000"/>
                <w:sz w:val="16"/>
                <w:szCs w:val="16"/>
              </w:rPr>
              <w:br/>
              <w:t>del número 11.17</w:t>
            </w:r>
          </w:p>
        </w:tc>
        <w:tc>
          <w:tcPr>
            <w:tcW w:w="850" w:type="dxa"/>
            <w:tcBorders>
              <w:bottom w:val="sing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Adjudicación de frecuencias al servicio móvil</w:t>
            </w:r>
            <w:r w:rsidRPr="00C03CDF">
              <w:rPr>
                <w:b/>
                <w:bCs/>
                <w:color w:val="000000"/>
                <w:sz w:val="16"/>
                <w:szCs w:val="16"/>
              </w:rPr>
              <w:br/>
              <w:t>marítimo para la aplicación de la modificación</w:t>
            </w:r>
            <w:r w:rsidRPr="00C03CDF">
              <w:rPr>
                <w:b/>
                <w:bCs/>
                <w:color w:val="000000"/>
                <w:sz w:val="16"/>
                <w:szCs w:val="16"/>
              </w:rPr>
              <w:br/>
              <w:t>del Plan en virtud del Apéndice 25</w:t>
            </w:r>
            <w:r w:rsidRPr="00C03CDF">
              <w:rPr>
                <w:b/>
                <w:bCs/>
                <w:color w:val="000000"/>
                <w:sz w:val="16"/>
                <w:szCs w:val="16"/>
              </w:rPr>
              <w:br/>
              <w:t xml:space="preserve"> (números 25/1.1.1, 25/1.1.2, 25/1.25)</w:t>
            </w:r>
          </w:p>
        </w:tc>
        <w:tc>
          <w:tcPr>
            <w:tcW w:w="709" w:type="dxa"/>
            <w:tcBorders>
              <w:left w:val="double" w:sz="4" w:space="0" w:color="auto"/>
              <w:bottom w:val="single" w:sz="4" w:space="0" w:color="auto"/>
              <w:right w:val="double" w:sz="4" w:space="0" w:color="auto"/>
            </w:tcBorders>
            <w:textDirection w:val="btLr"/>
            <w:vAlign w:val="center"/>
          </w:tcPr>
          <w:p w:rsidR="00F0225A" w:rsidRPr="00C03CDF" w:rsidRDefault="00F0225A" w:rsidP="002D3A28">
            <w:pPr>
              <w:spacing w:before="0"/>
              <w:jc w:val="center"/>
              <w:rPr>
                <w:b/>
                <w:bCs/>
                <w:color w:val="000000"/>
                <w:sz w:val="16"/>
                <w:szCs w:val="16"/>
              </w:rPr>
            </w:pPr>
            <w:r w:rsidRPr="00C03CDF">
              <w:rPr>
                <w:b/>
                <w:bCs/>
                <w:color w:val="000000"/>
                <w:sz w:val="16"/>
                <w:szCs w:val="16"/>
              </w:rPr>
              <w:t xml:space="preserve">Estaciones de radiodifusión en bandas de </w:t>
            </w:r>
            <w:r w:rsidRPr="00C03CDF">
              <w:rPr>
                <w:b/>
                <w:bCs/>
                <w:color w:val="000000"/>
                <w:sz w:val="16"/>
                <w:szCs w:val="16"/>
              </w:rPr>
              <w:br/>
              <w:t xml:space="preserve">ondas decamétricas, para la aplicación del </w:t>
            </w:r>
            <w:r w:rsidRPr="00C03CDF">
              <w:rPr>
                <w:b/>
                <w:bCs/>
                <w:color w:val="000000"/>
                <w:sz w:val="16"/>
                <w:szCs w:val="16"/>
              </w:rPr>
              <w:br/>
              <w:t>número 12.16</w:t>
            </w:r>
          </w:p>
        </w:tc>
        <w:tc>
          <w:tcPr>
            <w:tcW w:w="624" w:type="dxa"/>
            <w:tcBorders>
              <w:left w:val="double" w:sz="4" w:space="0" w:color="auto"/>
              <w:bottom w:val="single" w:sz="4" w:space="0" w:color="auto"/>
            </w:tcBorders>
            <w:textDirection w:val="btLr"/>
            <w:vAlign w:val="center"/>
          </w:tcPr>
          <w:p w:rsidR="00F0225A" w:rsidRPr="00C03CDF" w:rsidRDefault="00F0225A" w:rsidP="002D3A28">
            <w:pPr>
              <w:spacing w:before="0"/>
              <w:ind w:left="113" w:right="113"/>
              <w:jc w:val="center"/>
              <w:rPr>
                <w:b/>
                <w:bCs/>
                <w:color w:val="000000"/>
                <w:sz w:val="16"/>
                <w:szCs w:val="16"/>
              </w:rPr>
            </w:pPr>
            <w:r w:rsidRPr="00C03CDF">
              <w:rPr>
                <w:b/>
                <w:bCs/>
                <w:color w:val="000000"/>
                <w:sz w:val="16"/>
                <w:szCs w:val="16"/>
              </w:rPr>
              <w:t>Identificador de punto</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vAlign w:val="center"/>
          </w:tcPr>
          <w:p w:rsidR="00F0225A" w:rsidRPr="00C03CDF" w:rsidDel="009F41DB" w:rsidRDefault="00F0225A" w:rsidP="002D3A28">
            <w:pPr>
              <w:spacing w:before="40" w:after="40"/>
              <w:rPr>
                <w:b/>
                <w:bCs/>
                <w:sz w:val="18"/>
                <w:szCs w:val="18"/>
              </w:rPr>
            </w:pPr>
            <w:r w:rsidRPr="00C03CDF">
              <w:rPr>
                <w:b/>
                <w:bCs/>
                <w:sz w:val="18"/>
                <w:szCs w:val="18"/>
              </w:rPr>
              <w:t>INFORMACIÓN GENERAL Y CARACTERÍSTICAS DE FRECUENCIA</w:t>
            </w:r>
          </w:p>
        </w:tc>
        <w:tc>
          <w:tcPr>
            <w:tcW w:w="793" w:type="dxa"/>
            <w:tcBorders>
              <w:left w:val="double" w:sz="4" w:space="0" w:color="auto"/>
              <w:right w:val="nil"/>
            </w:tcBorders>
            <w:shd w:val="pct20" w:color="auto" w:fill="auto"/>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1256"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tcPr>
          <w:p w:rsidR="00F0225A" w:rsidRPr="00C03CDF"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B</w:t>
            </w:r>
          </w:p>
        </w:tc>
        <w:tc>
          <w:tcPr>
            <w:tcW w:w="6973" w:type="dxa"/>
            <w:tcBorders>
              <w:right w:val="double" w:sz="4" w:space="0" w:color="auto"/>
            </w:tcBorders>
            <w:vAlign w:val="center"/>
          </w:tcPr>
          <w:p w:rsidR="00F0225A" w:rsidRPr="00C03CDF" w:rsidRDefault="00F0225A" w:rsidP="002D3A28">
            <w:pPr>
              <w:spacing w:before="40" w:after="40"/>
              <w:ind w:left="125"/>
              <w:rPr>
                <w:sz w:val="18"/>
                <w:szCs w:val="18"/>
              </w:rPr>
            </w:pPr>
            <w:r w:rsidRPr="00C03CDF">
              <w:rPr>
                <w:sz w:val="18"/>
                <w:szCs w:val="18"/>
              </w:rPr>
              <w:t>símbolo de la administración notificante (véase el Prefacio)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la disposición del Reglamento de Radiocomunicaciones en virtud de la cual se presenta la notificación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indicador de nueva presentación</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 una estación transmisora típica, obligatorio para las asignaciones sujetas al Acuerdo Regional GE06, si la notificación se vuelve a presentar en aplicación del Artículo </w:t>
            </w:r>
            <w:r w:rsidRPr="00C03CDF">
              <w:rPr>
                <w:b/>
                <w:bCs/>
                <w:sz w:val="18"/>
                <w:szCs w:val="18"/>
              </w:rPr>
              <w:t>11</w:t>
            </w:r>
          </w:p>
          <w:p w:rsidR="00F0225A" w:rsidRPr="00C03CDF" w:rsidRDefault="00F0225A" w:rsidP="002D3A28">
            <w:pPr>
              <w:spacing w:before="40" w:after="40"/>
              <w:ind w:left="238"/>
              <w:rPr>
                <w:sz w:val="18"/>
                <w:szCs w:val="18"/>
              </w:rPr>
            </w:pPr>
            <w:r w:rsidRPr="00C03CDF">
              <w:rPr>
                <w:sz w:val="18"/>
                <w:szCs w:val="18"/>
              </w:rPr>
              <w:t xml:space="preserve">En el caso de una estación transmisora, o una estación terrestre receptora, obligatorio para las asignaciones sujetas al Acuerdo Regional GE06 o a los números </w:t>
            </w:r>
            <w:r w:rsidRPr="00C03CDF">
              <w:rPr>
                <w:b/>
                <w:bCs/>
                <w:sz w:val="18"/>
                <w:szCs w:val="18"/>
              </w:rPr>
              <w:t>9.16</w:t>
            </w:r>
            <w:r w:rsidRPr="00C03CDF">
              <w:rPr>
                <w:sz w:val="18"/>
                <w:szCs w:val="18"/>
              </w:rPr>
              <w:t xml:space="preserve">, </w:t>
            </w:r>
            <w:r w:rsidRPr="00C03CDF">
              <w:rPr>
                <w:b/>
                <w:bCs/>
                <w:sz w:val="18"/>
                <w:szCs w:val="18"/>
              </w:rPr>
              <w:t>9.18</w:t>
            </w:r>
            <w:r w:rsidRPr="00C03CDF">
              <w:rPr>
                <w:sz w:val="18"/>
                <w:szCs w:val="18"/>
              </w:rPr>
              <w:t xml:space="preserve"> ó </w:t>
            </w:r>
            <w:r w:rsidRPr="00C03CDF">
              <w:rPr>
                <w:b/>
                <w:bCs/>
                <w:sz w:val="18"/>
                <w:szCs w:val="18"/>
              </w:rPr>
              <w:t>9.19</w:t>
            </w:r>
            <w:r w:rsidRPr="00C03CDF">
              <w:rPr>
                <w:sz w:val="18"/>
                <w:szCs w:val="18"/>
              </w:rPr>
              <w:t>, si la notificación se vuelve a presentar en aplicación del Artículo </w:t>
            </w:r>
            <w:r w:rsidRPr="00C03CDF">
              <w:rPr>
                <w:b/>
                <w:bCs/>
                <w:sz w:val="18"/>
                <w:szCs w:val="18"/>
              </w:rPr>
              <w:t>11</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Información de identificación de asignaciones y adjudicaciones</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SYNC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símbolos de identificación de la red sincronizada o de frecuencia única</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para las asignaciones a la radiodifusión digital en una red sincronizada o de frecuencia única sujeta al Acuerdo Regional GE06</w:t>
            </w:r>
          </w:p>
          <w:p w:rsidR="00F0225A" w:rsidRPr="00C03CDF" w:rsidRDefault="00F0225A" w:rsidP="002D3A28">
            <w:pPr>
              <w:spacing w:before="40" w:after="40"/>
              <w:ind w:left="238"/>
              <w:rPr>
                <w:sz w:val="18"/>
                <w:szCs w:val="18"/>
              </w:rPr>
            </w:pPr>
            <w:r w:rsidRPr="00C03CDF">
              <w:rPr>
                <w:sz w:val="18"/>
                <w:szCs w:val="18"/>
              </w:rPr>
              <w:t>En el caso de una estación de radiodifusión en ondas kilométricas/hectométricas, obligatorio para las asignaciones a una red sincronizada o de frecuencia única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r w:rsidRPr="00AB1AF1">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SYNC</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1.4.2</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ID1</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identificación exclusiva concedido por la administración a la asignación o la adjudicación</w:t>
            </w:r>
          </w:p>
          <w:p w:rsidR="00F0225A" w:rsidRPr="00C03CDF" w:rsidRDefault="00F0225A" w:rsidP="002D3A28">
            <w:pPr>
              <w:spacing w:before="40" w:after="40"/>
              <w:ind w:left="238"/>
              <w:rPr>
                <w:sz w:val="18"/>
                <w:szCs w:val="18"/>
              </w:rPr>
            </w:pPr>
            <w:r w:rsidRPr="00C03CDF">
              <w:rPr>
                <w:sz w:val="18"/>
                <w:szCs w:val="18"/>
              </w:rPr>
              <w:t>Obligatorio para las asignaciones sujetas al Acuerdo Regional GE06, y opcional para las asignaciones no sujetas a este Acuerdo.</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AB1AF1">
              <w:rPr>
                <w:b/>
                <w:bCs/>
                <w:color w:val="000000"/>
                <w:sz w:val="18"/>
                <w:szCs w:val="18"/>
              </w:rPr>
              <w:t>+</w:t>
            </w:r>
          </w:p>
        </w:tc>
        <w:tc>
          <w:tcPr>
            <w:tcW w:w="709"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AB1AF1">
              <w:rPr>
                <w:b/>
                <w:bCs/>
                <w:color w:val="000000"/>
                <w:sz w:val="18"/>
                <w:szCs w:val="18"/>
              </w:rPr>
              <w:t>+</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O</w:t>
            </w: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ID1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1.4.3</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Únicamente para las asignaciones en las bandas y servicios regidos por 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ID2</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código de identificación exclusiva de la administración para la adjudicación asociada</w:t>
            </w:r>
          </w:p>
          <w:p w:rsidR="00F0225A" w:rsidRPr="00C03CDF" w:rsidRDefault="00F0225A" w:rsidP="002D3A28">
            <w:pPr>
              <w:spacing w:before="40" w:after="40"/>
              <w:ind w:left="352"/>
              <w:rPr>
                <w:sz w:val="18"/>
                <w:szCs w:val="18"/>
              </w:rPr>
            </w:pPr>
            <w:r w:rsidRPr="00C03CDF">
              <w:rPr>
                <w:sz w:val="18"/>
                <w:szCs w:val="18"/>
              </w:rPr>
              <w:t>Obligatorio para las asignaciones a la radiodifusión digital vinculadas a una adjudicación, o resultantes de la conversión de una adjudicación, dentro del plan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ID2</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ID3</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código de identificación exclusiva de la administración para la inscripción en el Plan de radiodifusión digital a la que se aplique el § 5.1.3 del Acuerdo GE06</w:t>
            </w:r>
          </w:p>
          <w:p w:rsidR="00F0225A" w:rsidRPr="00C03CDF" w:rsidRDefault="00F0225A" w:rsidP="002D3A28">
            <w:pPr>
              <w:spacing w:before="40" w:after="40"/>
              <w:ind w:left="352"/>
              <w:rPr>
                <w:sz w:val="18"/>
                <w:szCs w:val="18"/>
              </w:rPr>
            </w:pPr>
            <w:r w:rsidRPr="00C03CDF">
              <w:rPr>
                <w:sz w:val="18"/>
                <w:szCs w:val="18"/>
              </w:rPr>
              <w:t>Obligatorio si la asignación notificada ha de funcionar en la máscara de una inscripción en el Plan de radiodifusión digital de conformidad con el § 5.1.3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ID3</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1.4.3.3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DEC</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código de inscripción en el Plan de radiodifusión digital que identifica la categoría de la inscripción en el Plan a la que pertenece la asignación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DEC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1.4.3.4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DAC</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código de la asignación a la radiodifusión digital</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DAC</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1.5</w:t>
            </w:r>
          </w:p>
        </w:tc>
        <w:tc>
          <w:tcPr>
            <w:tcW w:w="683" w:type="dxa"/>
          </w:tcPr>
          <w:p w:rsidR="00F0225A" w:rsidRPr="00C03CDF" w:rsidRDefault="00F0225A" w:rsidP="002D3A28">
            <w:pPr>
              <w:keepNext/>
              <w:keepLines/>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keepNext/>
              <w:keepLines/>
              <w:spacing w:before="40" w:after="40"/>
              <w:rPr>
                <w:b/>
                <w:bCs/>
                <w:sz w:val="18"/>
                <w:szCs w:val="18"/>
              </w:rPr>
            </w:pPr>
            <w:r w:rsidRPr="00C03CDF">
              <w:rPr>
                <w:b/>
                <w:bCs/>
                <w:sz w:val="18"/>
                <w:szCs w:val="18"/>
              </w:rPr>
              <w:t>Información de frecuencias</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709" w:type="dxa"/>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850" w:type="dxa"/>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frecuencia asignada, como se define en el Artículo </w:t>
            </w:r>
            <w:r w:rsidRPr="00C03CDF">
              <w:rPr>
                <w:b/>
                <w:bCs/>
                <w:sz w:val="18"/>
                <w:szCs w:val="18"/>
              </w:rPr>
              <w:t>1</w:t>
            </w:r>
            <w:r w:rsidRPr="00C03CDF">
              <w:rPr>
                <w:sz w:val="18"/>
                <w:szCs w:val="18"/>
              </w:rPr>
              <w:t xml:space="preserve"> </w:t>
            </w:r>
          </w:p>
          <w:p w:rsidR="00F0225A" w:rsidRPr="00C03CDF" w:rsidRDefault="00F0225A" w:rsidP="002D3A28">
            <w:pPr>
              <w:spacing w:before="40" w:after="40"/>
              <w:ind w:left="238"/>
              <w:rPr>
                <w:sz w:val="18"/>
                <w:szCs w:val="18"/>
              </w:rPr>
            </w:pPr>
            <w:r w:rsidRPr="00C03CDF">
              <w:rPr>
                <w:sz w:val="18"/>
                <w:szCs w:val="18"/>
              </w:rPr>
              <w:t xml:space="preserve">En el caso de una estación transmisora, obligatorio para todos los servicios, excepto los sistemas adaptativos del servicio fijo o móvil en bandas entre 300 kHz y 28 MHz (véase asimismo la Resolución </w:t>
            </w:r>
            <w:r w:rsidRPr="00C03CDF">
              <w:rPr>
                <w:b/>
                <w:bCs/>
                <w:sz w:val="18"/>
                <w:szCs w:val="18"/>
              </w:rPr>
              <w:t>729 (Rev.CMR-07)</w:t>
            </w:r>
            <w:r w:rsidRPr="00C03CDF">
              <w:rPr>
                <w:sz w:val="18"/>
                <w:szCs w:val="18"/>
              </w:rPr>
              <w:t>)</w:t>
            </w:r>
          </w:p>
          <w:p w:rsidR="00F0225A" w:rsidRPr="00C03CDF" w:rsidRDefault="00F0225A" w:rsidP="002D3A28">
            <w:pPr>
              <w:spacing w:before="40" w:after="40"/>
              <w:ind w:left="238"/>
              <w:rPr>
                <w:sz w:val="18"/>
                <w:szCs w:val="18"/>
              </w:rPr>
            </w:pPr>
            <w:r w:rsidRPr="00C03CDF">
              <w:rPr>
                <w:sz w:val="18"/>
                <w:szCs w:val="18"/>
              </w:rPr>
              <w:t xml:space="preserve">En el caso de una estación de radiodifusión en ondas decamétricas sujeta al Artículo </w:t>
            </w:r>
            <w:r w:rsidRPr="00C03CDF">
              <w:rPr>
                <w:b/>
                <w:bCs/>
                <w:sz w:val="18"/>
                <w:szCs w:val="18"/>
              </w:rPr>
              <w:t>12</w:t>
            </w:r>
            <w:r w:rsidRPr="00C03CDF">
              <w:rPr>
                <w:sz w:val="18"/>
                <w:szCs w:val="18"/>
              </w:rPr>
              <w:t>, obligatorio si no se indica la banda preferida o la frecuencia de referencia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frecuencia de referencia, como se define en el Artículo </w:t>
            </w:r>
            <w:r w:rsidRPr="00C03CDF">
              <w:rPr>
                <w:b/>
                <w:bCs/>
                <w:sz w:val="18"/>
                <w:szCs w:val="18"/>
              </w:rPr>
              <w:t>1</w:t>
            </w:r>
          </w:p>
          <w:p w:rsidR="00F0225A" w:rsidRPr="00C03CDF" w:rsidRDefault="00F0225A" w:rsidP="002D3A28">
            <w:pPr>
              <w:spacing w:before="40" w:after="40"/>
              <w:ind w:left="238"/>
              <w:rPr>
                <w:sz w:val="18"/>
                <w:szCs w:val="18"/>
              </w:rPr>
            </w:pPr>
            <w:r w:rsidRPr="00C03CDF">
              <w:rPr>
                <w:sz w:val="18"/>
                <w:szCs w:val="18"/>
              </w:rPr>
              <w:t>Obligatorio si la envolvente de modulación es asimétrica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1G</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frecuencia alternativa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1G</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1X</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número de canal del canal propuesto o adjudicado</w:t>
            </w:r>
          </w:p>
          <w:p w:rsidR="00F0225A" w:rsidRPr="00C03CDF" w:rsidRDefault="00F0225A" w:rsidP="002D3A28">
            <w:pPr>
              <w:spacing w:before="40" w:after="40"/>
              <w:ind w:left="238"/>
              <w:rPr>
                <w:sz w:val="18"/>
                <w:szCs w:val="18"/>
              </w:rPr>
            </w:pPr>
            <w:r w:rsidRPr="00C03CDF">
              <w:rPr>
                <w:sz w:val="18"/>
                <w:szCs w:val="18"/>
              </w:rPr>
              <w:t xml:space="preserve">Obligatorio para las notificaciones en virtud de los números </w:t>
            </w:r>
            <w:r w:rsidRPr="00C03CDF">
              <w:rPr>
                <w:b/>
                <w:bCs/>
                <w:sz w:val="18"/>
                <w:szCs w:val="18"/>
              </w:rPr>
              <w:t>25</w:t>
            </w:r>
            <w:r w:rsidRPr="00C03CDF">
              <w:rPr>
                <w:sz w:val="18"/>
                <w:szCs w:val="18"/>
              </w:rPr>
              <w:t xml:space="preserve">/1.1.1, </w:t>
            </w:r>
            <w:r w:rsidRPr="00C03CDF">
              <w:rPr>
                <w:b/>
                <w:bCs/>
                <w:sz w:val="18"/>
                <w:szCs w:val="18"/>
              </w:rPr>
              <w:t>25</w:t>
            </w:r>
            <w:r w:rsidRPr="00C03CDF">
              <w:rPr>
                <w:sz w:val="18"/>
                <w:szCs w:val="18"/>
              </w:rPr>
              <w:t xml:space="preserve">/1.1.2 ó </w:t>
            </w:r>
            <w:r w:rsidRPr="00C03CDF">
              <w:rPr>
                <w:b/>
                <w:bCs/>
                <w:sz w:val="18"/>
                <w:szCs w:val="18"/>
              </w:rPr>
              <w:t>25</w:t>
            </w:r>
            <w:r w:rsidRPr="00C03CDF">
              <w:rPr>
                <w:sz w:val="18"/>
                <w:szCs w:val="18"/>
              </w:rPr>
              <w:t xml:space="preserve">/1.25 del Apéndice </w:t>
            </w:r>
            <w:r w:rsidRPr="00C03CDF">
              <w:rPr>
                <w:b/>
                <w:bCs/>
                <w:sz w:val="18"/>
                <w:szCs w:val="18"/>
              </w:rPr>
              <w:t>25</w:t>
            </w:r>
            <w:r w:rsidRPr="00C03CDF">
              <w:rPr>
                <w:sz w:val="18"/>
                <w:szCs w:val="18"/>
              </w:rPr>
              <w:t>, si no se solicita la asistencia de la Oficina de conformidad con el número </w:t>
            </w:r>
            <w:r w:rsidRPr="00C03CDF">
              <w:rPr>
                <w:b/>
                <w:bCs/>
                <w:sz w:val="18"/>
                <w:szCs w:val="18"/>
              </w:rPr>
              <w:t>25</w:t>
            </w:r>
            <w:r w:rsidRPr="00C03CDF">
              <w:rPr>
                <w:sz w:val="18"/>
                <w:szCs w:val="18"/>
              </w:rPr>
              <w:t xml:space="preserve">/1.3.1 del Apéndice </w:t>
            </w:r>
            <w:r w:rsidRPr="00C03CDF">
              <w:rPr>
                <w:b/>
                <w:bCs/>
                <w:sz w:val="18"/>
                <w:szCs w:val="18"/>
              </w:rPr>
              <w:t>25</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1X</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1Y</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número de canal del canal alternativo propuesto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1Y</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1Z</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número de canal del canal que se sustituye</w:t>
            </w:r>
          </w:p>
          <w:p w:rsidR="00F0225A" w:rsidRPr="00C03CDF" w:rsidRDefault="00F0225A" w:rsidP="002D3A28">
            <w:pPr>
              <w:spacing w:before="40" w:after="40"/>
              <w:ind w:left="238"/>
              <w:rPr>
                <w:sz w:val="18"/>
                <w:szCs w:val="18"/>
              </w:rPr>
            </w:pPr>
            <w:r w:rsidRPr="00C03CDF">
              <w:rPr>
                <w:sz w:val="18"/>
                <w:szCs w:val="18"/>
              </w:rPr>
              <w:t>Obligatorio si la administración tiene que sustituir su canal adjudicado existente</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1Z</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1.5.7</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1AA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el límite inferior de la gama de frecuencias utilizable en la que se encuentran la portadora y la anchura de banda de la emisión</w:t>
            </w:r>
          </w:p>
          <w:p w:rsidR="00F0225A" w:rsidRPr="00C03CDF" w:rsidRDefault="00F0225A" w:rsidP="002D3A28">
            <w:pPr>
              <w:spacing w:before="40" w:after="40"/>
              <w:ind w:left="238"/>
              <w:rPr>
                <w:sz w:val="18"/>
                <w:szCs w:val="18"/>
              </w:rPr>
            </w:pPr>
            <w:r w:rsidRPr="00C03CDF">
              <w:rPr>
                <w:sz w:val="18"/>
                <w:szCs w:val="18"/>
              </w:rPr>
              <w:t xml:space="preserve">Obligatorio para los sistemas adaptativos del servicio fijo o el servicio móvil en bandas entre 300 kHz y 28 MHz (véase asimismo la Resolución </w:t>
            </w:r>
            <w:r w:rsidRPr="00C03CDF">
              <w:rPr>
                <w:b/>
                <w:bCs/>
                <w:sz w:val="18"/>
                <w:szCs w:val="18"/>
              </w:rPr>
              <w:t>729</w:t>
            </w:r>
            <w:r w:rsidRPr="00C03CDF">
              <w:rPr>
                <w:sz w:val="18"/>
                <w:szCs w:val="18"/>
              </w:rPr>
              <w:t xml:space="preserve"> </w:t>
            </w:r>
            <w:r w:rsidRPr="00C03CDF">
              <w:rPr>
                <w:b/>
                <w:bCs/>
                <w:sz w:val="18"/>
                <w:szCs w:val="18"/>
              </w:rPr>
              <w:t>(Rev.CMR-07</w:t>
            </w:r>
            <w:r w:rsidRPr="00C03CDF">
              <w:rPr>
                <w:sz w:val="18"/>
                <w:szCs w:val="18"/>
              </w:rPr>
              <w:t>))</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709" w:type="dxa"/>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850" w:type="dxa"/>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1AA</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i/>
                <w:iCs/>
                <w:sz w:val="18"/>
                <w:szCs w:val="18"/>
              </w:rPr>
            </w:pPr>
            <w:r w:rsidRPr="00C03CDF">
              <w:rPr>
                <w:b/>
                <w:bCs/>
                <w:sz w:val="18"/>
                <w:szCs w:val="18"/>
              </w:rPr>
              <w:t>1.5.8</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1AB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el límite superior de la gama de frecuencias utilizable en la que se encuentran la portadora y</w:t>
            </w:r>
            <w:r>
              <w:rPr>
                <w:sz w:val="18"/>
                <w:szCs w:val="18"/>
              </w:rPr>
              <w:t> </w:t>
            </w:r>
            <w:r w:rsidRPr="00C03CDF">
              <w:rPr>
                <w:sz w:val="18"/>
                <w:szCs w:val="18"/>
              </w:rPr>
              <w:t>la anchura de banda de la emisión</w:t>
            </w:r>
          </w:p>
          <w:p w:rsidR="00F0225A" w:rsidRPr="00C03CDF" w:rsidRDefault="00F0225A" w:rsidP="002D3A28">
            <w:pPr>
              <w:spacing w:before="40" w:after="40"/>
              <w:ind w:left="238"/>
              <w:rPr>
                <w:sz w:val="18"/>
                <w:szCs w:val="18"/>
              </w:rPr>
            </w:pPr>
            <w:r w:rsidRPr="00C03CDF">
              <w:rPr>
                <w:sz w:val="18"/>
                <w:szCs w:val="18"/>
              </w:rPr>
              <w:t xml:space="preserve">Obligatorio para los sistemas adaptativos del servicio fijo o el servicio móvil en bandas entre 300 kHz y 28 MHz (véase asimismo la Resolución </w:t>
            </w:r>
            <w:r w:rsidRPr="00C03CDF">
              <w:rPr>
                <w:b/>
                <w:bCs/>
                <w:sz w:val="18"/>
                <w:szCs w:val="18"/>
              </w:rPr>
              <w:t>729</w:t>
            </w:r>
            <w:r w:rsidRPr="00C03CDF">
              <w:rPr>
                <w:sz w:val="18"/>
                <w:szCs w:val="18"/>
              </w:rPr>
              <w:t xml:space="preserve"> </w:t>
            </w:r>
            <w:r w:rsidRPr="00C03CDF">
              <w:rPr>
                <w:b/>
                <w:bCs/>
                <w:sz w:val="18"/>
                <w:szCs w:val="18"/>
              </w:rPr>
              <w:t>(Rev.CMR-07)</w:t>
            </w:r>
            <w:r w:rsidRPr="00C03CDF">
              <w:rPr>
                <w:sz w:val="18"/>
                <w:szCs w:val="18"/>
              </w:rPr>
              <w:t>)</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709" w:type="dxa"/>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850" w:type="dxa"/>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1AB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1.5.9</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 xml:space="preserve">banda preferida, en MHz </w:t>
            </w:r>
          </w:p>
          <w:p w:rsidR="00F0225A" w:rsidRPr="00C03CDF" w:rsidRDefault="00F0225A" w:rsidP="002D3A28">
            <w:pPr>
              <w:spacing w:before="40" w:after="40"/>
              <w:ind w:left="238"/>
              <w:rPr>
                <w:sz w:val="18"/>
                <w:szCs w:val="18"/>
              </w:rPr>
            </w:pPr>
            <w:r w:rsidRPr="00C03CDF">
              <w:rPr>
                <w:sz w:val="18"/>
                <w:szCs w:val="18"/>
              </w:rPr>
              <w:t xml:space="preserve">En el caso de una adjudicación de frecuencias al servicio móvil marítimo, obligatorio si se solicita la asistencia de la Oficina de conformidad con el número </w:t>
            </w:r>
            <w:r w:rsidRPr="00C03CDF">
              <w:rPr>
                <w:b/>
                <w:bCs/>
                <w:sz w:val="18"/>
                <w:szCs w:val="18"/>
              </w:rPr>
              <w:t>25</w:t>
            </w:r>
            <w:r w:rsidRPr="00C03CDF">
              <w:rPr>
                <w:sz w:val="18"/>
                <w:szCs w:val="18"/>
              </w:rPr>
              <w:t xml:space="preserve">/1.3.1 del Apéndice </w:t>
            </w:r>
            <w:r w:rsidRPr="00C03CDF">
              <w:rPr>
                <w:b/>
                <w:bCs/>
                <w:sz w:val="18"/>
                <w:szCs w:val="18"/>
              </w:rPr>
              <w:t>25</w:t>
            </w:r>
          </w:p>
          <w:p w:rsidR="00F0225A" w:rsidRPr="00C03CDF" w:rsidRDefault="00F0225A" w:rsidP="002D3A28">
            <w:pPr>
              <w:spacing w:before="40" w:after="40"/>
              <w:ind w:left="238"/>
              <w:rPr>
                <w:sz w:val="18"/>
                <w:szCs w:val="18"/>
              </w:rPr>
            </w:pPr>
            <w:r w:rsidRPr="00C03CDF">
              <w:rPr>
                <w:sz w:val="18"/>
                <w:szCs w:val="18"/>
              </w:rPr>
              <w:t xml:space="preserve">En el caso de una estación de radiodifusión en ondas decamétricas sujeta al Artículo </w:t>
            </w:r>
            <w:r w:rsidRPr="00C03CDF">
              <w:rPr>
                <w:b/>
                <w:bCs/>
                <w:sz w:val="18"/>
                <w:szCs w:val="18"/>
              </w:rPr>
              <w:t>12</w:t>
            </w:r>
            <w:r w:rsidRPr="00C03CDF">
              <w:rPr>
                <w:sz w:val="18"/>
                <w:szCs w:val="18"/>
              </w:rPr>
              <w:t>, obligatorio para las notificaciones, si se solicita asistencia de conformidad con el número </w:t>
            </w:r>
            <w:r w:rsidRPr="00C03CDF">
              <w:rPr>
                <w:b/>
                <w:bCs/>
                <w:sz w:val="18"/>
                <w:szCs w:val="18"/>
              </w:rPr>
              <w:t>7.6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vertAlign w:val="superscript"/>
              </w:rPr>
            </w:pPr>
            <w:r w:rsidRPr="00C03CDF">
              <w:rPr>
                <w:b/>
                <w:bCs/>
                <w:color w:val="000000"/>
                <w:sz w:val="18"/>
                <w:szCs w:val="18"/>
              </w:rPr>
              <w:t>+</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1.5.10</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Para la radiodifusión digital (excepto las asignaciones sujetas al § 5.1.3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1.5.10.1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1EO</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desplazamiento de frecuencia, en kHz</w:t>
            </w:r>
          </w:p>
          <w:p w:rsidR="00F0225A" w:rsidRPr="00C03CDF" w:rsidRDefault="00F0225A" w:rsidP="002D3A28">
            <w:pPr>
              <w:spacing w:before="40" w:after="40"/>
              <w:ind w:left="352"/>
              <w:rPr>
                <w:sz w:val="18"/>
                <w:szCs w:val="18"/>
              </w:rPr>
            </w:pPr>
            <w:r w:rsidRPr="00C03CDF">
              <w:rPr>
                <w:sz w:val="18"/>
                <w:szCs w:val="18"/>
              </w:rPr>
              <w:t>Obligatorio para las asignaciones sujetas al Acuerdo Regional GE06, si la frecuencia central de las emisiones está desplazada con respecto a la frecuencia asignada, y opcional para las asignaciones no sujetas a este Acuerdo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1EO</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1.5.11</w:t>
            </w:r>
          </w:p>
        </w:tc>
        <w:tc>
          <w:tcPr>
            <w:tcW w:w="683" w:type="dxa"/>
          </w:tcPr>
          <w:p w:rsidR="00F0225A" w:rsidRPr="00C03CDF" w:rsidRDefault="00F0225A" w:rsidP="002D3A28">
            <w:pPr>
              <w:keepNext/>
              <w:keepLines/>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Para la radiodifusión de televisión analógica:</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709" w:type="dxa"/>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850" w:type="dxa"/>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t>1.5.11.1</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1E</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desplazamiento de la frecuencia portadora de imagen, en múltiplos de 1/12 de la frecuencia de línea del sistema de televisión correspondiente, expresado en valor numérico (positivo o negativo)</w:t>
            </w:r>
          </w:p>
          <w:p w:rsidR="00F0225A" w:rsidRPr="00C03CDF" w:rsidRDefault="00F0225A" w:rsidP="002D3A28">
            <w:pPr>
              <w:spacing w:before="40" w:after="40"/>
              <w:ind w:left="352"/>
              <w:rPr>
                <w:sz w:val="18"/>
                <w:szCs w:val="18"/>
              </w:rPr>
            </w:pPr>
            <w:r w:rsidRPr="00C03CDF">
              <w:rPr>
                <w:sz w:val="18"/>
                <w:szCs w:val="18"/>
              </w:rPr>
              <w:t>Obligatorio si no se facilita el desplazamiento de la frecuencia portadora de imagen, en kHz, (1E1) para las asignaciones sujetas a los Acuerdos Regionales ST61, GE89 o GE06</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510" w:type="dxa"/>
            <w:vAlign w:val="center"/>
          </w:tcPr>
          <w:p w:rsidR="00F0225A" w:rsidRPr="00C03CDF" w:rsidRDefault="00F0225A" w:rsidP="002D3A28">
            <w:pPr>
              <w:keepNext/>
              <w:keepLines/>
              <w:spacing w:before="40" w:after="40"/>
              <w:jc w:val="center"/>
              <w:rPr>
                <w:b/>
                <w:bCs/>
                <w:color w:val="000000"/>
                <w:sz w:val="18"/>
                <w:szCs w:val="18"/>
              </w:rPr>
            </w:pPr>
          </w:p>
        </w:tc>
        <w:tc>
          <w:tcPr>
            <w:tcW w:w="850" w:type="dxa"/>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1E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1.5.11.2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1E1</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desplazamiento de la frecuencia portadora de imagen, en kHz, expresado en valor numérico (positivo o negativo)</w:t>
            </w:r>
          </w:p>
          <w:p w:rsidR="00F0225A" w:rsidRPr="00C03CDF" w:rsidRDefault="00F0225A" w:rsidP="002D3A28">
            <w:pPr>
              <w:spacing w:before="40" w:after="40"/>
              <w:ind w:left="352"/>
              <w:rPr>
                <w:sz w:val="18"/>
                <w:szCs w:val="18"/>
              </w:rPr>
            </w:pPr>
            <w:r w:rsidRPr="00C03CDF">
              <w:rPr>
                <w:sz w:val="18"/>
                <w:szCs w:val="18"/>
              </w:rPr>
              <w:t>Obligatorio si no se facilita el desplazamiento de la frecuencia portadora de imagen, en múltiplos de 1/12 de la frecuencia de línea (IE) para las asignaciones sujetas a los Acuerdos Regionales ST61, GE89 o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1E1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1.5.11.3</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En caso de que el desplazamiento de la frecuencia portadora de sonido sea distinto del desplazamiento de la frecuencia portadora de imagen: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1.5.11.3.1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1EA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 xml:space="preserve">desplazamiento de la frecuencia portadora de sonido, en múltiplos de 1/12 de la frecuencia de línea del sistema de televisión concernido, expresado en valor numérico (positivo o negativo) </w:t>
            </w:r>
          </w:p>
          <w:p w:rsidR="00F0225A" w:rsidRPr="00C03CDF" w:rsidRDefault="00F0225A" w:rsidP="002D3A28">
            <w:pPr>
              <w:spacing w:before="40" w:after="40"/>
              <w:ind w:left="352"/>
              <w:rPr>
                <w:sz w:val="18"/>
                <w:szCs w:val="18"/>
              </w:rPr>
            </w:pPr>
            <w:r w:rsidRPr="00C03CDF">
              <w:rPr>
                <w:sz w:val="18"/>
                <w:szCs w:val="18"/>
              </w:rPr>
              <w:t>Obligatorio si no se facilita el desplazamiento de la frecuencia portadora de sonido, en</w:t>
            </w:r>
            <w:r>
              <w:rPr>
                <w:sz w:val="18"/>
                <w:szCs w:val="18"/>
              </w:rPr>
              <w:t> </w:t>
            </w:r>
            <w:r w:rsidRPr="00C03CDF">
              <w:rPr>
                <w:sz w:val="18"/>
                <w:szCs w:val="18"/>
              </w:rPr>
              <w:t>kHz (1E1A), para las asignaciones sujetas a los Acuerdos Regionales ST61, GE89 o</w:t>
            </w:r>
            <w:r>
              <w:rPr>
                <w:sz w:val="18"/>
                <w:szCs w:val="18"/>
              </w:rPr>
              <w:t> </w:t>
            </w:r>
            <w:r w:rsidRPr="00C03CDF">
              <w:rPr>
                <w:sz w:val="18"/>
                <w:szCs w:val="18"/>
              </w:rPr>
              <w:t>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1EA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1.5.11.3.2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1E1A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desplazamiento de la frecuencia portadora de sonido, en kHz, expresado en valor numérico (positivo o negativo)</w:t>
            </w:r>
          </w:p>
          <w:p w:rsidR="00F0225A" w:rsidRPr="00C03CDF" w:rsidRDefault="00F0225A" w:rsidP="002D3A28">
            <w:pPr>
              <w:spacing w:before="40" w:after="40"/>
              <w:ind w:left="352"/>
              <w:rPr>
                <w:sz w:val="18"/>
                <w:szCs w:val="18"/>
              </w:rPr>
            </w:pPr>
            <w:r w:rsidRPr="00C03CDF">
              <w:rPr>
                <w:sz w:val="18"/>
                <w:szCs w:val="18"/>
              </w:rPr>
              <w:t>Obligatorio si no se facilita el desplazamiento de la frecuencia portadora de sonido, en múltiplos de 1/12 de la frecuencia de línea (1EA), para las asignaciones sujetas a los Acuerdos Regionales ST61, GE89 o GE06</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1E1A</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t>2</w:t>
            </w:r>
          </w:p>
        </w:tc>
        <w:tc>
          <w:tcPr>
            <w:tcW w:w="683" w:type="dxa"/>
          </w:tcPr>
          <w:p w:rsidR="00F0225A" w:rsidRPr="00C03CDF" w:rsidRDefault="00F0225A" w:rsidP="002D3A28">
            <w:pPr>
              <w:keepNext/>
              <w:keepLines/>
              <w:spacing w:before="40" w:after="40"/>
              <w:ind w:left="-28"/>
              <w:rPr>
                <w:b/>
                <w:bCs/>
                <w:color w:val="000000"/>
                <w:sz w:val="18"/>
                <w:szCs w:val="18"/>
              </w:rPr>
            </w:pPr>
          </w:p>
        </w:tc>
        <w:tc>
          <w:tcPr>
            <w:tcW w:w="6973" w:type="dxa"/>
            <w:tcBorders>
              <w:right w:val="double" w:sz="4" w:space="0" w:color="auto"/>
            </w:tcBorders>
          </w:tcPr>
          <w:p w:rsidR="00F0225A" w:rsidRPr="00C03CDF" w:rsidDel="00C41C05" w:rsidRDefault="00F0225A" w:rsidP="002D3A28">
            <w:pPr>
              <w:spacing w:before="40" w:after="40"/>
              <w:rPr>
                <w:b/>
                <w:bCs/>
                <w:sz w:val="18"/>
                <w:szCs w:val="18"/>
              </w:rPr>
            </w:pPr>
            <w:r w:rsidRPr="00C03CDF">
              <w:rPr>
                <w:b/>
                <w:bCs/>
                <w:sz w:val="18"/>
                <w:szCs w:val="18"/>
              </w:rPr>
              <w:t>FECHA DE PUESTA EN SERVICIO</w:t>
            </w:r>
          </w:p>
        </w:tc>
        <w:tc>
          <w:tcPr>
            <w:tcW w:w="793" w:type="dxa"/>
            <w:tcBorders>
              <w:left w:val="double" w:sz="4" w:space="0" w:color="auto"/>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keepNext/>
              <w:keepLines/>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t>2.1</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2C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fecha (real o prevista, según proceda) de puesta en servicio de la frecuencia asignada (nueva</w:t>
            </w:r>
            <w:r>
              <w:rPr>
                <w:sz w:val="18"/>
                <w:szCs w:val="18"/>
              </w:rPr>
              <w:t> </w:t>
            </w:r>
            <w:r w:rsidRPr="00C03CDF">
              <w:rPr>
                <w:sz w:val="18"/>
                <w:szCs w:val="18"/>
              </w:rPr>
              <w:t>o modificada)</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2C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2.2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2E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fecha de fin de funcionamiento de la frecuencia asignada</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en</w:t>
            </w:r>
            <w:r>
              <w:rPr>
                <w:sz w:val="18"/>
                <w:szCs w:val="18"/>
              </w:rPr>
              <w:t> </w:t>
            </w:r>
            <w:r w:rsidRPr="00C03CDF">
              <w:rPr>
                <w:sz w:val="18"/>
                <w:szCs w:val="18"/>
              </w:rPr>
              <w:t xml:space="preserve">aplicación del Artículo </w:t>
            </w:r>
            <w:r w:rsidRPr="00C03CDF">
              <w:rPr>
                <w:b/>
                <w:bCs/>
                <w:sz w:val="18"/>
                <w:szCs w:val="18"/>
              </w:rPr>
              <w:t>11</w:t>
            </w:r>
            <w:r w:rsidRPr="00C03CDF">
              <w:rPr>
                <w:sz w:val="18"/>
                <w:szCs w:val="18"/>
              </w:rPr>
              <w:t>, cuando el funcionamiento de la asignación se limita a un periodo específico de tiempo en virtud del § 4.1.5.4 del Acuerdo Regional GE06</w:t>
            </w:r>
          </w:p>
          <w:p w:rsidR="00F0225A" w:rsidRPr="00C03CDF" w:rsidRDefault="00F0225A" w:rsidP="002D3A28">
            <w:pPr>
              <w:spacing w:before="40" w:after="40"/>
              <w:ind w:left="238"/>
              <w:rPr>
                <w:sz w:val="18"/>
                <w:szCs w:val="18"/>
              </w:rPr>
            </w:pPr>
            <w:r w:rsidRPr="00C03CDF">
              <w:rPr>
                <w:sz w:val="18"/>
                <w:szCs w:val="18"/>
              </w:rPr>
              <w:t xml:space="preserve">En el caso de una estación transmisora, una estación terrestre receptora o una estación transmisora típica, obligatorio en aplicación del Artículo </w:t>
            </w:r>
            <w:r w:rsidRPr="00C03CDF">
              <w:rPr>
                <w:b/>
                <w:bCs/>
                <w:sz w:val="18"/>
                <w:szCs w:val="18"/>
              </w:rPr>
              <w:t>11</w:t>
            </w:r>
            <w:r w:rsidRPr="00C03CDF">
              <w:rPr>
                <w:sz w:val="18"/>
                <w:szCs w:val="18"/>
              </w:rPr>
              <w:t>, cuando el funcionamiento de</w:t>
            </w:r>
            <w:r>
              <w:rPr>
                <w:sz w:val="18"/>
                <w:szCs w:val="18"/>
              </w:rPr>
              <w:t> </w:t>
            </w:r>
            <w:r w:rsidRPr="00C03CDF">
              <w:rPr>
                <w:sz w:val="18"/>
                <w:szCs w:val="18"/>
              </w:rPr>
              <w:t>la asignación se limita a un periodo específico de tiempo en virtud del § 4.2.5.5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2E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2.3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2F</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estacional de funcionamiento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2F</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2.4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10CA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fecha inicial de la transmisión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10CA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2.5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10CB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fecha final de la transmisión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10CB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2.6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10CC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días de funcionamiento de la transmisión durante el calendario HFBC</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10CC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3</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Del="00C41C05" w:rsidRDefault="00F0225A" w:rsidP="002D3A28">
            <w:pPr>
              <w:spacing w:before="40" w:after="40"/>
              <w:rPr>
                <w:b/>
                <w:bCs/>
                <w:sz w:val="18"/>
                <w:szCs w:val="18"/>
              </w:rPr>
            </w:pPr>
            <w:r w:rsidRPr="00C03CDF">
              <w:rPr>
                <w:b/>
                <w:bCs/>
                <w:sz w:val="18"/>
                <w:szCs w:val="18"/>
              </w:rPr>
              <w:t>DISTINTIVO DE LLAMADA E IDENTIFICACIÓN DE LA ESTACIÓN</w:t>
            </w:r>
          </w:p>
        </w:tc>
        <w:tc>
          <w:tcPr>
            <w:tcW w:w="793" w:type="dxa"/>
            <w:tcBorders>
              <w:left w:val="double" w:sz="4" w:space="0" w:color="auto"/>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Del="00A247ED"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3A1</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distintivo de llamada utilizada de conformidad con el Artículo </w:t>
            </w:r>
            <w:r w:rsidRPr="00C03CDF">
              <w:rPr>
                <w:b/>
                <w:bCs/>
                <w:sz w:val="18"/>
                <w:szCs w:val="18"/>
              </w:rPr>
              <w:t>19</w:t>
            </w:r>
          </w:p>
          <w:p w:rsidR="00F0225A" w:rsidRPr="00C03CDF" w:rsidRDefault="00F0225A" w:rsidP="002D3A28">
            <w:pPr>
              <w:spacing w:before="40" w:after="40"/>
              <w:ind w:left="238"/>
              <w:rPr>
                <w:sz w:val="18"/>
                <w:szCs w:val="18"/>
              </w:rPr>
            </w:pPr>
            <w:r w:rsidRPr="00C03CDF">
              <w:rPr>
                <w:sz w:val="18"/>
                <w:szCs w:val="18"/>
              </w:rPr>
              <w:t xml:space="preserve">En el caso de una estación transmisora del servicio fijo por debajo de 28 MHz, el servicio móvil, el servicio de ayudas a la meteorología o el servicio de frecuencias patrón y señales horarias, en aplicación del Artículo </w:t>
            </w:r>
            <w:r w:rsidRPr="00C03CDF">
              <w:rPr>
                <w:b/>
                <w:bCs/>
                <w:sz w:val="18"/>
                <w:szCs w:val="18"/>
              </w:rPr>
              <w:t>11</w:t>
            </w:r>
            <w:r w:rsidRPr="00C03CDF">
              <w:rPr>
                <w:sz w:val="18"/>
                <w:szCs w:val="18"/>
              </w:rPr>
              <w:t>, obligatorio si no se facilita la identificación de la estación (3A2)</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3A1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3A2</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identificación de la estación utilizada de conformidad con el Artículo </w:t>
            </w:r>
            <w:r w:rsidRPr="00C03CDF">
              <w:rPr>
                <w:b/>
                <w:bCs/>
                <w:sz w:val="18"/>
                <w:szCs w:val="18"/>
              </w:rPr>
              <w:t>19</w:t>
            </w:r>
          </w:p>
          <w:p w:rsidR="00F0225A" w:rsidRPr="00C03CDF" w:rsidRDefault="00F0225A" w:rsidP="002D3A28">
            <w:pPr>
              <w:spacing w:before="40" w:after="40"/>
              <w:ind w:left="238"/>
              <w:rPr>
                <w:sz w:val="18"/>
                <w:szCs w:val="18"/>
              </w:rPr>
            </w:pPr>
            <w:r w:rsidRPr="00C03CDF">
              <w:rPr>
                <w:sz w:val="18"/>
                <w:szCs w:val="18"/>
              </w:rPr>
              <w:t xml:space="preserve">En el caso de una estación transmisora del servicio fijo por debajo de 28 MHz, el servicio móvil, el servicio de ayudas a la meteorología o el servicio de frecuencias patrón y señales horarias, en aplicación del Artículo </w:t>
            </w:r>
            <w:r w:rsidRPr="00C03CDF">
              <w:rPr>
                <w:b/>
                <w:bCs/>
                <w:sz w:val="18"/>
                <w:szCs w:val="18"/>
              </w:rPr>
              <w:t>11</w:t>
            </w:r>
            <w:r w:rsidRPr="00C03CDF">
              <w:rPr>
                <w:sz w:val="18"/>
                <w:szCs w:val="18"/>
              </w:rPr>
              <w:t>, obligatorio si no se facilita la señal de llamada (3A1)</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3A2</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Del="00C41C05" w:rsidRDefault="00F0225A" w:rsidP="002D3A28">
            <w:pPr>
              <w:spacing w:before="40" w:after="40"/>
              <w:rPr>
                <w:b/>
                <w:bCs/>
                <w:sz w:val="18"/>
                <w:szCs w:val="18"/>
              </w:rPr>
            </w:pPr>
            <w:r w:rsidRPr="00C03CDF">
              <w:rPr>
                <w:b/>
                <w:bCs/>
                <w:sz w:val="18"/>
                <w:szCs w:val="18"/>
              </w:rPr>
              <w:t>EMPLAZAMIENTO DE LA(S) ANTENA(S) TRANSMISORA(S)</w:t>
            </w:r>
          </w:p>
        </w:tc>
        <w:tc>
          <w:tcPr>
            <w:tcW w:w="793" w:type="dxa"/>
            <w:tcBorders>
              <w:left w:val="double" w:sz="4" w:space="0" w:color="auto"/>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Del="00A247ED"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nombre del emplazamiento por la que se conoce la estación transmisora o en el que está ubicada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4AA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nombre del emplazamiento de la estación costera prevista</w:t>
            </w:r>
          </w:p>
          <w:p w:rsidR="00F0225A" w:rsidRPr="00C03CDF" w:rsidRDefault="00F0225A" w:rsidP="002D3A28">
            <w:pPr>
              <w:spacing w:before="40" w:after="40"/>
              <w:ind w:left="238"/>
              <w:rPr>
                <w:sz w:val="18"/>
                <w:szCs w:val="18"/>
              </w:rPr>
            </w:pPr>
            <w:r w:rsidRPr="00C03CDF">
              <w:rPr>
                <w:sz w:val="18"/>
                <w:szCs w:val="18"/>
              </w:rPr>
              <w:t xml:space="preserve">Obligatorio para las notificaciones en virtud del número </w:t>
            </w:r>
            <w:r w:rsidRPr="00C03CDF">
              <w:rPr>
                <w:b/>
                <w:bCs/>
                <w:sz w:val="18"/>
                <w:szCs w:val="18"/>
              </w:rPr>
              <w:t>25</w:t>
            </w:r>
            <w:r w:rsidRPr="00C03CDF">
              <w:rPr>
                <w:sz w:val="18"/>
                <w:szCs w:val="18"/>
              </w:rPr>
              <w:t xml:space="preserve">/1.1.1 del Apéndice </w:t>
            </w:r>
            <w:r w:rsidRPr="00C03CDF">
              <w:rPr>
                <w:b/>
                <w:bCs/>
                <w:sz w:val="18"/>
                <w:szCs w:val="18"/>
              </w:rPr>
              <w:t>25</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4AA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la zona geográfica en que está ubicada la estación transmisora (véase el Prefacio)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del emplazamiento del transmisor</w:t>
            </w:r>
          </w:p>
          <w:p w:rsidR="00F0225A" w:rsidRPr="00C03CDF" w:rsidRDefault="00F0225A" w:rsidP="002D3A28">
            <w:pPr>
              <w:spacing w:before="40" w:after="40"/>
              <w:ind w:left="238"/>
              <w:rPr>
                <w:sz w:val="18"/>
                <w:szCs w:val="18"/>
              </w:rPr>
            </w:pPr>
            <w:r w:rsidRPr="00C03CDF">
              <w:rPr>
                <w:sz w:val="18"/>
                <w:szCs w:val="18"/>
              </w:rPr>
              <w:t>Latitud y longitud, en grados, minutos y segundos</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4.5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4CA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 la estación costera prevista</w:t>
            </w:r>
          </w:p>
          <w:p w:rsidR="00F0225A" w:rsidRPr="00C03CDF" w:rsidRDefault="00F0225A" w:rsidP="002D3A28">
            <w:pPr>
              <w:spacing w:before="40" w:after="40"/>
              <w:ind w:left="238"/>
              <w:rPr>
                <w:sz w:val="18"/>
                <w:szCs w:val="18"/>
              </w:rPr>
            </w:pPr>
            <w:r w:rsidRPr="00C03CDF">
              <w:rPr>
                <w:sz w:val="18"/>
                <w:szCs w:val="18"/>
              </w:rPr>
              <w:t xml:space="preserve">Latitud y longitud, en grados, minutos y segundos </w:t>
            </w:r>
          </w:p>
          <w:p w:rsidR="00F0225A" w:rsidRPr="00C03CDF" w:rsidRDefault="00F0225A" w:rsidP="002D3A28">
            <w:pPr>
              <w:spacing w:before="40" w:after="40"/>
              <w:ind w:left="238"/>
              <w:rPr>
                <w:sz w:val="18"/>
                <w:szCs w:val="18"/>
              </w:rPr>
            </w:pPr>
            <w:r w:rsidRPr="00C03CDF">
              <w:rPr>
                <w:sz w:val="18"/>
                <w:szCs w:val="18"/>
              </w:rPr>
              <w:t xml:space="preserve">Obligatorio para las notificaciones en virtud del número </w:t>
            </w:r>
            <w:r w:rsidRPr="00C03CDF">
              <w:rPr>
                <w:b/>
                <w:bCs/>
                <w:sz w:val="18"/>
                <w:szCs w:val="18"/>
              </w:rPr>
              <w:t>25</w:t>
            </w:r>
            <w:r w:rsidRPr="00C03CDF">
              <w:rPr>
                <w:sz w:val="18"/>
                <w:szCs w:val="18"/>
              </w:rPr>
              <w:t>/1.1.1 del Apéndice </w:t>
            </w:r>
            <w:r w:rsidRPr="00C03CDF">
              <w:rPr>
                <w:b/>
                <w:bCs/>
                <w:sz w:val="18"/>
                <w:szCs w:val="18"/>
              </w:rPr>
              <w:t>25</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4CA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4H</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emplazamiento HFBC</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 </w:t>
            </w:r>
            <w:r w:rsidRPr="00C03CDF">
              <w:rPr>
                <w:sz w:val="18"/>
                <w:szCs w:val="18"/>
                <w:lang w:eastAsia="en-GB"/>
              </w:rPr>
              <w:t xml:space="preserve">Este código lo asigna la Oficina antes de aplicar el procedimiento del Artículo </w:t>
            </w:r>
            <w:r w:rsidRPr="00C03CDF">
              <w:rPr>
                <w:b/>
                <w:bCs/>
                <w:sz w:val="18"/>
                <w:szCs w:val="18"/>
                <w:lang w:eastAsia="en-GB"/>
              </w:rPr>
              <w:t>12</w:t>
            </w:r>
            <w:r w:rsidRPr="00C03CDF">
              <w:rPr>
                <w:sz w:val="18"/>
                <w:szCs w:val="18"/>
                <w:lang w:eastAsia="en-GB"/>
              </w:rPr>
              <w:t xml:space="preserve"> y representa la ubicación de la estación, su zona geográfica y sus coordenadas geográficas</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4H</w:t>
            </w: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r w:rsidRPr="00C03CDF">
              <w:rPr>
                <w:b/>
                <w:bCs/>
                <w:sz w:val="18"/>
                <w:szCs w:val="18"/>
              </w:rPr>
              <w:t>4.7</w:t>
            </w:r>
          </w:p>
        </w:tc>
        <w:tc>
          <w:tcPr>
            <w:tcW w:w="683" w:type="dxa"/>
          </w:tcPr>
          <w:p w:rsidR="00F0225A" w:rsidRPr="00C03CDF" w:rsidRDefault="00F0225A" w:rsidP="002D3A28">
            <w:pPr>
              <w:keepNext/>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una zona en que funcionan estaciones transmisoras:</w:t>
            </w:r>
          </w:p>
        </w:tc>
        <w:tc>
          <w:tcPr>
            <w:tcW w:w="793" w:type="dxa"/>
            <w:tcBorders>
              <w:left w:val="double" w:sz="4" w:space="0" w:color="auto"/>
            </w:tcBorders>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1256" w:type="dxa"/>
            <w:tcBorders>
              <w:left w:val="double" w:sz="4" w:space="0" w:color="auto"/>
            </w:tcBorders>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850" w:type="dxa"/>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tcBorders>
              <w:left w:val="double" w:sz="4" w:space="0" w:color="auto"/>
              <w:right w:val="double" w:sz="4" w:space="0" w:color="auto"/>
            </w:tcBorders>
            <w:shd w:val="clear" w:color="auto" w:fill="auto"/>
            <w:vAlign w:val="center"/>
          </w:tcPr>
          <w:p w:rsidR="00F0225A" w:rsidRPr="00C03CDF" w:rsidRDefault="00F0225A" w:rsidP="002D3A28">
            <w:pPr>
              <w:keepNext/>
              <w:spacing w:before="40" w:after="40"/>
              <w:jc w:val="center"/>
              <w:rPr>
                <w:b/>
                <w:bCs/>
                <w:color w:val="000000"/>
                <w:sz w:val="18"/>
                <w:szCs w:val="18"/>
              </w:rPr>
            </w:pPr>
          </w:p>
        </w:tc>
        <w:tc>
          <w:tcPr>
            <w:tcW w:w="624" w:type="dxa"/>
            <w:tcBorders>
              <w:left w:val="double" w:sz="4" w:space="0" w:color="auto"/>
            </w:tcBorders>
            <w:shd w:val="clear" w:color="auto" w:fill="auto"/>
          </w:tcPr>
          <w:p w:rsidR="00F0225A" w:rsidRPr="00C03CDF" w:rsidRDefault="00F0225A" w:rsidP="002D3A28">
            <w:pPr>
              <w:keepNext/>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4.7.1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4CC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del centro de la zona circular en que funcionan las estaciones transmisoras móviles asociadas a una estación terrestre receptora o una estación transmisora típica</w:t>
            </w:r>
          </w:p>
          <w:p w:rsidR="00F0225A" w:rsidRPr="00C03CDF" w:rsidRDefault="00F0225A" w:rsidP="002D3A28">
            <w:pPr>
              <w:spacing w:before="40" w:after="40"/>
              <w:ind w:left="238"/>
              <w:rPr>
                <w:sz w:val="18"/>
                <w:szCs w:val="18"/>
              </w:rPr>
            </w:pPr>
            <w:r w:rsidRPr="00C03CDF">
              <w:rPr>
                <w:sz w:val="18"/>
                <w:szCs w:val="18"/>
              </w:rPr>
              <w:t>Latitud y longitud, en grados, minutos y segundos</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w:t>
            </w:r>
          </w:p>
          <w:p w:rsidR="00F0225A" w:rsidRPr="00C03CDF" w:rsidRDefault="00F0225A" w:rsidP="002D3A28">
            <w:pPr>
              <w:tabs>
                <w:tab w:val="clear" w:pos="1134"/>
                <w:tab w:val="left" w:pos="397"/>
              </w:tabs>
              <w:spacing w:before="40" w:after="40"/>
              <w:ind w:left="238"/>
              <w:rPr>
                <w:sz w:val="18"/>
                <w:szCs w:val="18"/>
              </w:rPr>
            </w:pPr>
            <w:r w:rsidRPr="00C03CDF">
              <w:rPr>
                <w:sz w:val="18"/>
                <w:szCs w:val="18"/>
              </w:rPr>
              <w:t>–</w:t>
            </w:r>
            <w:r>
              <w:rPr>
                <w:sz w:val="18"/>
                <w:szCs w:val="18"/>
              </w:rPr>
              <w:tab/>
            </w:r>
            <w:r w:rsidRPr="00C03CDF">
              <w:rPr>
                <w:sz w:val="18"/>
                <w:szCs w:val="18"/>
              </w:rPr>
              <w:t>para el servicio de radionavegación marítima; y</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para otros servicios, si no se facilita el código de la zona geográfica o de la zona de definición normalizada (4E)</w:t>
            </w:r>
          </w:p>
          <w:p w:rsidR="00F0225A" w:rsidRPr="00C03CDF" w:rsidRDefault="00F0225A" w:rsidP="002D3A28">
            <w:pPr>
              <w:spacing w:before="40" w:after="40"/>
              <w:ind w:left="238"/>
              <w:rPr>
                <w:sz w:val="18"/>
                <w:szCs w:val="18"/>
              </w:rPr>
            </w:pPr>
            <w:r w:rsidRPr="00C03CDF">
              <w:rPr>
                <w:sz w:val="18"/>
                <w:szCs w:val="18"/>
              </w:rPr>
              <w:t>En el caso de una estación transmisora típica, obligatorio, si no se facilita el código de la zona geográfica o de la zona definida normalizada (4E)</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4CC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4.7.2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radio nominal, en km, de la zona circular en que funcionan las estaciones transmisoras móviles asociadas a una estación terrestre receptora o una estación transmisora típica</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para el servicio de radionavegación marítima; y</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para otros servicios, si no se facilita el código de la zona geográfica o de la zona definida normalizada (4E)</w:t>
            </w:r>
          </w:p>
          <w:p w:rsidR="00F0225A" w:rsidRPr="00C03CDF" w:rsidRDefault="00F0225A" w:rsidP="002D3A28">
            <w:pPr>
              <w:spacing w:before="40" w:after="40"/>
              <w:ind w:left="238"/>
              <w:rPr>
                <w:sz w:val="18"/>
                <w:szCs w:val="18"/>
              </w:rPr>
            </w:pPr>
            <w:r w:rsidRPr="00C03CDF">
              <w:rPr>
                <w:sz w:val="18"/>
                <w:szCs w:val="18"/>
              </w:rPr>
              <w:t>En el caso de una estación transmisora típica, obligatorio si no se facilita una zona geográfica o una zona definida normalizada (4E)</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4.7.3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la zona geográfica o la zona definida normalizada (véase el Prefacio)</w:t>
            </w:r>
          </w:p>
          <w:p w:rsidR="00F0225A" w:rsidRPr="00C03CDF" w:rsidRDefault="00F0225A" w:rsidP="002D3A28">
            <w:pPr>
              <w:spacing w:before="40" w:after="40"/>
              <w:ind w:left="352"/>
              <w:rPr>
                <w:i/>
                <w:iCs/>
                <w:sz w:val="18"/>
                <w:szCs w:val="18"/>
              </w:rPr>
            </w:pPr>
            <w:r w:rsidRPr="00C03CDF">
              <w:rPr>
                <w:i/>
                <w:iCs/>
                <w:sz w:val="18"/>
                <w:szCs w:val="18"/>
              </w:rPr>
              <w:t xml:space="preserve">Nota – </w:t>
            </w:r>
            <w:r w:rsidRPr="00C03CDF">
              <w:rPr>
                <w:sz w:val="18"/>
                <w:szCs w:val="18"/>
              </w:rPr>
              <w:t>La zona definida normalizada para una estación terrestre receptora del servicio móvil marítimo puede ser una zona marítima. La zona definida normalizada para una adjudicación de frecuencia móvil marítima es la zona de adjudicación</w:t>
            </w:r>
          </w:p>
          <w:p w:rsidR="00F0225A" w:rsidRPr="00C03CDF" w:rsidRDefault="00F0225A" w:rsidP="002D3A28">
            <w:pPr>
              <w:spacing w:before="40" w:after="40"/>
              <w:ind w:left="238"/>
              <w:rPr>
                <w:sz w:val="18"/>
                <w:szCs w:val="18"/>
              </w:rPr>
            </w:pPr>
            <w:r w:rsidRPr="00C03CDF">
              <w:rPr>
                <w:sz w:val="18"/>
                <w:szCs w:val="18"/>
              </w:rPr>
              <w:t>En el caso de una estación terrestre receptora, excepto del servicio de radionavegación marítima, obligatorio, si no se facilita una zona circular (4CC y 4D)</w:t>
            </w:r>
          </w:p>
          <w:p w:rsidR="00F0225A" w:rsidRPr="00C03CDF" w:rsidRDefault="00F0225A" w:rsidP="002D3A28">
            <w:pPr>
              <w:spacing w:before="40" w:after="40"/>
              <w:ind w:left="238"/>
              <w:rPr>
                <w:sz w:val="18"/>
                <w:szCs w:val="18"/>
              </w:rPr>
            </w:pPr>
            <w:r w:rsidRPr="00C03CDF">
              <w:rPr>
                <w:sz w:val="18"/>
                <w:szCs w:val="18"/>
              </w:rPr>
              <w:t>En el caso de una estación transmisora típica, obligatorio, si no se facilita una zona circular (4CC y 4D)</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4.8</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4G</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conductividad del suelo</w:t>
            </w:r>
          </w:p>
          <w:p w:rsidR="00F0225A" w:rsidRPr="00C03CDF" w:rsidRDefault="00F0225A" w:rsidP="002D3A28">
            <w:pPr>
              <w:spacing w:before="40" w:after="40"/>
              <w:ind w:left="238"/>
              <w:rPr>
                <w:sz w:val="18"/>
                <w:szCs w:val="18"/>
              </w:rPr>
            </w:pPr>
            <w:r w:rsidRPr="00C03CDF">
              <w:rPr>
                <w:sz w:val="18"/>
                <w:szCs w:val="18"/>
              </w:rPr>
              <w:t>Obligatorio para las asignaciones sujetas al Acuerdo Regional GE75</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4G</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5</w:t>
            </w:r>
          </w:p>
        </w:tc>
        <w:tc>
          <w:tcPr>
            <w:tcW w:w="683" w:type="dxa"/>
          </w:tcPr>
          <w:p w:rsidR="00F0225A" w:rsidRPr="00C03CDF" w:rsidRDefault="00F0225A" w:rsidP="002D3A28">
            <w:pPr>
              <w:keepNext/>
              <w:keepLines/>
              <w:spacing w:before="40" w:after="40"/>
              <w:ind w:left="-28"/>
              <w:rPr>
                <w:b/>
                <w:bCs/>
                <w:color w:val="000000"/>
                <w:sz w:val="18"/>
                <w:szCs w:val="18"/>
              </w:rPr>
            </w:pPr>
          </w:p>
        </w:tc>
        <w:tc>
          <w:tcPr>
            <w:tcW w:w="6973" w:type="dxa"/>
            <w:tcBorders>
              <w:right w:val="double" w:sz="4" w:space="0" w:color="auto"/>
            </w:tcBorders>
          </w:tcPr>
          <w:p w:rsidR="00F0225A" w:rsidRPr="00C03CDF" w:rsidDel="004551DB" w:rsidRDefault="00F0225A" w:rsidP="002D3A28">
            <w:pPr>
              <w:keepNext/>
              <w:keepLines/>
              <w:spacing w:before="40" w:after="40"/>
              <w:rPr>
                <w:b/>
                <w:bCs/>
                <w:sz w:val="18"/>
                <w:szCs w:val="18"/>
              </w:rPr>
            </w:pPr>
            <w:r w:rsidRPr="00C03CDF">
              <w:rPr>
                <w:b/>
                <w:bCs/>
                <w:sz w:val="18"/>
                <w:szCs w:val="18"/>
              </w:rPr>
              <w:t>EMPLAZAMIENTO DE LA(S) ANTENA(S) RECEPTORA(S)</w:t>
            </w:r>
          </w:p>
        </w:tc>
        <w:tc>
          <w:tcPr>
            <w:tcW w:w="793" w:type="dxa"/>
            <w:tcBorders>
              <w:left w:val="double" w:sz="4" w:space="0" w:color="auto"/>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keepNext/>
              <w:keepLines/>
              <w:spacing w:before="40" w:after="40"/>
              <w:ind w:left="-28"/>
              <w:rPr>
                <w:b/>
                <w:bCs/>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nombre del emplazamiento por el que se conoce a la estación receptora o en el que está ubicada</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una estación receptora asociada del</w:t>
            </w:r>
            <w:r>
              <w:rPr>
                <w:sz w:val="18"/>
                <w:szCs w:val="18"/>
              </w:rPr>
              <w:t> </w:t>
            </w:r>
            <w:r w:rsidRPr="00C03CDF">
              <w:rPr>
                <w:sz w:val="18"/>
                <w:szCs w:val="18"/>
              </w:rPr>
              <w:t>servicio fijo si no se facilitan las coordenadas de una zona de recepción dada (5CA)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la zona geográfica en que está(n) ubicada(s) la(s) estación(es) receptora(s) (véase el Prefacio)</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una estación receptora asociada del</w:t>
            </w:r>
            <w:r>
              <w:rPr>
                <w:sz w:val="18"/>
                <w:szCs w:val="18"/>
              </w:rPr>
              <w:t> </w:t>
            </w:r>
            <w:r w:rsidRPr="00C03CDF">
              <w:rPr>
                <w:sz w:val="18"/>
                <w:szCs w:val="18"/>
              </w:rPr>
              <w:t>servicio fijo, si no se facilitan las coordenadas geográficas de una zona de recepción dada (5CA)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del emplazamiento de la estación receptora</w:t>
            </w:r>
          </w:p>
          <w:p w:rsidR="00F0225A" w:rsidRPr="00C03CDF" w:rsidRDefault="00F0225A" w:rsidP="002D3A28">
            <w:pPr>
              <w:spacing w:before="40" w:after="40"/>
              <w:ind w:left="238"/>
              <w:rPr>
                <w:sz w:val="18"/>
                <w:szCs w:val="18"/>
              </w:rPr>
            </w:pPr>
            <w:r w:rsidRPr="00C03CDF">
              <w:rPr>
                <w:sz w:val="18"/>
                <w:szCs w:val="18"/>
              </w:rPr>
              <w:t>Latitud y longitud, en grados, minutos y segundos</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una estación receptora asociada del</w:t>
            </w:r>
            <w:r>
              <w:rPr>
                <w:sz w:val="18"/>
                <w:szCs w:val="18"/>
              </w:rPr>
              <w:t> </w:t>
            </w:r>
            <w:r w:rsidRPr="00C03CDF">
              <w:rPr>
                <w:sz w:val="18"/>
                <w:szCs w:val="18"/>
              </w:rPr>
              <w:t>servicio fijo, si no se facilitan las coordenadas geográficas de una zona de recepción dada (5CA)</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5C</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5.4</w:t>
            </w:r>
          </w:p>
        </w:tc>
        <w:tc>
          <w:tcPr>
            <w:tcW w:w="683" w:type="dxa"/>
          </w:tcPr>
          <w:p w:rsidR="00F0225A" w:rsidRPr="00C03CDF" w:rsidRDefault="00F0225A" w:rsidP="002D3A28">
            <w:pPr>
              <w:keepNext/>
              <w:keepLines/>
              <w:spacing w:before="40" w:after="40"/>
              <w:ind w:left="-28"/>
              <w:rPr>
                <w:b/>
                <w:bCs/>
                <w:color w:val="000000"/>
                <w:sz w:val="18"/>
                <w:szCs w:val="18"/>
              </w:rPr>
            </w:pPr>
          </w:p>
        </w:tc>
        <w:tc>
          <w:tcPr>
            <w:tcW w:w="6973" w:type="dxa"/>
            <w:tcBorders>
              <w:right w:val="double" w:sz="4" w:space="0" w:color="auto"/>
            </w:tcBorders>
          </w:tcPr>
          <w:p w:rsidR="00F0225A" w:rsidRPr="00C03CDF" w:rsidRDefault="00F0225A" w:rsidP="002D3A28">
            <w:pPr>
              <w:keepNext/>
              <w:keepLines/>
              <w:spacing w:before="40" w:after="40"/>
              <w:rPr>
                <w:b/>
                <w:bCs/>
                <w:sz w:val="18"/>
                <w:szCs w:val="18"/>
              </w:rPr>
            </w:pPr>
            <w:r w:rsidRPr="00C03CDF">
              <w:rPr>
                <w:b/>
                <w:bCs/>
                <w:sz w:val="18"/>
                <w:szCs w:val="18"/>
              </w:rPr>
              <w:t>Para una zona en que funcionan estaciones receptoras:</w:t>
            </w:r>
          </w:p>
        </w:tc>
        <w:tc>
          <w:tcPr>
            <w:tcW w:w="793" w:type="dxa"/>
            <w:tcBorders>
              <w:left w:val="double" w:sz="4" w:space="0" w:color="auto"/>
            </w:tcBorders>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double" w:sz="4" w:space="0" w:color="auto"/>
            </w:tcBorders>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850" w:type="dxa"/>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double" w:sz="4" w:space="0" w:color="auto"/>
              <w:right w:val="double" w:sz="4" w:space="0" w:color="auto"/>
            </w:tcBorders>
            <w:shd w:val="clear" w:color="auto" w:fill="auto"/>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double" w:sz="4" w:space="0" w:color="auto"/>
            </w:tcBorders>
            <w:shd w:val="clear" w:color="auto" w:fill="auto"/>
          </w:tcPr>
          <w:p w:rsidR="00F0225A" w:rsidRPr="00C03CDF" w:rsidRDefault="00F0225A" w:rsidP="002D3A28">
            <w:pPr>
              <w:keepNext/>
              <w:keepLines/>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5.4.1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5CA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 una zona de recepción dada</w:t>
            </w:r>
          </w:p>
          <w:p w:rsidR="00F0225A" w:rsidRPr="00C03CDF" w:rsidRDefault="00F0225A" w:rsidP="002D3A28">
            <w:pPr>
              <w:spacing w:before="40" w:after="40"/>
              <w:ind w:left="238"/>
              <w:rPr>
                <w:sz w:val="18"/>
                <w:szCs w:val="18"/>
              </w:rPr>
            </w:pPr>
            <w:r w:rsidRPr="00C03CDF">
              <w:rPr>
                <w:sz w:val="18"/>
                <w:szCs w:val="18"/>
              </w:rPr>
              <w:t>Como mínimo se han de presentar tres coordenadas geográficas. Todas las coordenadas geográficas (longitud y latitud) se darán en grados, minutos y segundos</w:t>
            </w:r>
          </w:p>
          <w:p w:rsidR="00F0225A" w:rsidRPr="00C03CDF" w:rsidRDefault="00F0225A" w:rsidP="002D3A28">
            <w:pPr>
              <w:spacing w:before="40" w:after="40"/>
              <w:ind w:left="238"/>
              <w:rPr>
                <w:sz w:val="18"/>
                <w:szCs w:val="18"/>
              </w:rPr>
            </w:pPr>
            <w:r w:rsidRPr="00C03CDF">
              <w:rPr>
                <w:sz w:val="18"/>
                <w:szCs w:val="18"/>
              </w:rPr>
              <w:t>Para una estación receptora asociada del servicio fijo, obligatorio si no se facilitan el nombre del emplazamiento (5A), la zona geográfica (5B) y las coordenadas geográficas (5C)</w:t>
            </w:r>
          </w:p>
          <w:p w:rsidR="00F0225A" w:rsidRPr="00C03CDF" w:rsidRDefault="00F0225A" w:rsidP="002D3A28">
            <w:pPr>
              <w:spacing w:before="40" w:after="40"/>
              <w:ind w:left="238"/>
              <w:rPr>
                <w:sz w:val="18"/>
                <w:szCs w:val="18"/>
              </w:rPr>
            </w:pPr>
            <w:r w:rsidRPr="00C03CDF">
              <w:rPr>
                <w:sz w:val="18"/>
                <w:szCs w:val="18"/>
              </w:rPr>
              <w:t>Para todos los demás servicios, excepto cuando la asignación está sujeta al Acuerdo GE06, obligatorio si no se facilitan la zona circular (5E y 5F) o la zona geográfica o la zona definida normalizada de recepción (5D)</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5CA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5.4.2</w:t>
            </w:r>
          </w:p>
        </w:tc>
        <w:tc>
          <w:tcPr>
            <w:tcW w:w="683" w:type="dxa"/>
          </w:tcPr>
          <w:p w:rsidR="00F0225A" w:rsidRPr="00C03CDF" w:rsidRDefault="00F0225A" w:rsidP="002D3A28">
            <w:pPr>
              <w:widowControl w:val="0"/>
              <w:spacing w:before="40" w:after="40"/>
              <w:ind w:left="-28"/>
              <w:rPr>
                <w:b/>
                <w:bCs/>
                <w:color w:val="000000"/>
                <w:sz w:val="18"/>
                <w:szCs w:val="18"/>
              </w:rPr>
            </w:pPr>
            <w:r w:rsidRPr="00C03CDF">
              <w:rPr>
                <w:b/>
                <w:bCs/>
                <w:color w:val="000000"/>
                <w:sz w:val="18"/>
                <w:szCs w:val="18"/>
              </w:rPr>
              <w:t>5D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la zona geográfica o de la zona definida normalizada de recepción (véase el Prefacio)</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w:t>
            </w:r>
            <w:r w:rsidRPr="00C03CDF">
              <w:rPr>
                <w:sz w:val="18"/>
                <w:szCs w:val="18"/>
                <w:lang w:eastAsia="en-GB"/>
              </w:rPr>
              <w:t xml:space="preserve">– La zona definida normalizada para una estación transmisora puede estar representada por una zona marítima o una zona aeronáutica. La zona definida normalizada para una adjudicación de frecuencia al servicio móvil marítimo es una zona marítima. La zona definida normalizada para una estación de radiodifusión en ondas decamétricas sujeta al Artículo </w:t>
            </w:r>
            <w:r w:rsidRPr="00C03CDF">
              <w:rPr>
                <w:b/>
                <w:bCs/>
                <w:sz w:val="18"/>
                <w:szCs w:val="18"/>
                <w:lang w:eastAsia="en-GB"/>
              </w:rPr>
              <w:t>12</w:t>
            </w:r>
            <w:r w:rsidRPr="00C03CDF">
              <w:rPr>
                <w:sz w:val="18"/>
                <w:szCs w:val="18"/>
                <w:lang w:eastAsia="en-GB"/>
              </w:rPr>
              <w:t xml:space="preserve"> está representada por una zona CIRAF</w:t>
            </w:r>
          </w:p>
          <w:p w:rsidR="00F0225A" w:rsidRPr="00C03CDF" w:rsidRDefault="00F0225A" w:rsidP="002D3A28">
            <w:pPr>
              <w:spacing w:before="40" w:after="40"/>
              <w:ind w:left="238"/>
              <w:rPr>
                <w:sz w:val="18"/>
                <w:szCs w:val="18"/>
              </w:rPr>
            </w:pPr>
            <w:r w:rsidRPr="00C03CDF">
              <w:rPr>
                <w:sz w:val="18"/>
                <w:szCs w:val="18"/>
              </w:rPr>
              <w:t>En el caso de una estación transmisora, excepto estaciones transmisoras del servicio fijo, el servicio de radionavegación marítima, el servicio de radionavegación aeronáutica sujeto al Acuerdo Regional GE85-MM-R1 o el servicio móvil marítimo sujeto al Acuerdo Regional GE85-MM-R1, obligatorio si no se han facilitado la zona circular de recepción (5E y 5F) o las coordenadas geográficas de una zona de recepción dada (5CA)</w:t>
            </w:r>
          </w:p>
        </w:tc>
        <w:tc>
          <w:tcPr>
            <w:tcW w:w="793" w:type="dxa"/>
            <w:tcBorders>
              <w:left w:val="double" w:sz="4" w:space="0" w:color="auto"/>
            </w:tcBorders>
            <w:vAlign w:val="center"/>
          </w:tcPr>
          <w:p w:rsidR="00F0225A" w:rsidRPr="00C03CDF" w:rsidRDefault="00F0225A" w:rsidP="002D3A28">
            <w:pPr>
              <w:widowControl w:val="0"/>
              <w:spacing w:before="40" w:after="40"/>
              <w:jc w:val="center"/>
              <w:rPr>
                <w:b/>
                <w:bCs/>
                <w:color w:val="000000"/>
                <w:sz w:val="18"/>
                <w:szCs w:val="18"/>
              </w:rPr>
            </w:pPr>
          </w:p>
        </w:tc>
        <w:tc>
          <w:tcPr>
            <w:tcW w:w="709" w:type="dxa"/>
            <w:vAlign w:val="center"/>
          </w:tcPr>
          <w:p w:rsidR="00F0225A" w:rsidRPr="00C03CDF" w:rsidRDefault="00F0225A" w:rsidP="002D3A28">
            <w:pPr>
              <w:widowControl w:val="0"/>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widowControl w:val="0"/>
              <w:spacing w:before="40" w:after="40"/>
              <w:jc w:val="center"/>
              <w:rPr>
                <w:b/>
                <w:bCs/>
                <w:color w:val="000000"/>
                <w:sz w:val="18"/>
                <w:szCs w:val="18"/>
              </w:rPr>
            </w:pPr>
          </w:p>
        </w:tc>
        <w:tc>
          <w:tcPr>
            <w:tcW w:w="510" w:type="dxa"/>
            <w:vAlign w:val="center"/>
          </w:tcPr>
          <w:p w:rsidR="00F0225A" w:rsidRPr="00C03CDF" w:rsidRDefault="00F0225A" w:rsidP="002D3A28">
            <w:pPr>
              <w:widowControl w:val="0"/>
              <w:spacing w:before="40" w:after="40"/>
              <w:jc w:val="center"/>
              <w:rPr>
                <w:b/>
                <w:bCs/>
                <w:color w:val="000000"/>
                <w:sz w:val="18"/>
                <w:szCs w:val="18"/>
              </w:rPr>
            </w:pPr>
          </w:p>
        </w:tc>
        <w:tc>
          <w:tcPr>
            <w:tcW w:w="850" w:type="dxa"/>
            <w:vAlign w:val="center"/>
          </w:tcPr>
          <w:p w:rsidR="00F0225A" w:rsidRPr="00C03CDF" w:rsidRDefault="00F0225A" w:rsidP="002D3A28">
            <w:pPr>
              <w:widowControl w:val="0"/>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widowControl w:val="0"/>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5.4.3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coordenadas geográficas del centro de la zona circular de recepción</w:t>
            </w:r>
          </w:p>
          <w:p w:rsidR="00F0225A" w:rsidRPr="00C03CDF" w:rsidRDefault="00F0225A" w:rsidP="002D3A28">
            <w:pPr>
              <w:spacing w:before="40" w:after="40"/>
              <w:ind w:left="238"/>
              <w:rPr>
                <w:sz w:val="18"/>
                <w:szCs w:val="18"/>
              </w:rPr>
            </w:pPr>
            <w:r w:rsidRPr="00C03CDF">
              <w:rPr>
                <w:sz w:val="18"/>
                <w:szCs w:val="18"/>
              </w:rPr>
              <w:t>Latitud y longitud, en grados, minutos y segundos</w:t>
            </w:r>
          </w:p>
          <w:p w:rsidR="00F0225A" w:rsidRPr="00C03CDF" w:rsidRDefault="00F0225A" w:rsidP="002D3A28">
            <w:pPr>
              <w:spacing w:before="40" w:after="40"/>
              <w:ind w:left="238"/>
              <w:rPr>
                <w:sz w:val="18"/>
                <w:szCs w:val="18"/>
                <w:lang w:eastAsia="en-GB"/>
              </w:rPr>
            </w:pPr>
            <w:r w:rsidRPr="00C03CDF">
              <w:rPr>
                <w:sz w:val="18"/>
                <w:szCs w:val="18"/>
                <w:lang w:eastAsia="en-GB"/>
              </w:rPr>
              <w:t xml:space="preserve">Obligatorio: </w:t>
            </w:r>
          </w:p>
          <w:p w:rsidR="00F0225A" w:rsidRPr="00C03CDF" w:rsidRDefault="00F0225A" w:rsidP="00392E0D">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para el servicio de radionavegación marítima, el servicio de radionavegación aeronáutico sujeto al Acuerdo Regional GE85-MM-R1 o el servicio móvil marítimo sujeto al Acuerdo Regional GE85-MM-R1; y</w:t>
            </w:r>
          </w:p>
          <w:p w:rsidR="00F0225A" w:rsidRPr="00C03CDF" w:rsidRDefault="00F0225A" w:rsidP="00392E0D">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 xml:space="preserve">para todos los demás servicios, excepto el servicio fijo, si no se facilitan la zona geográfica o la zona de definición normalizada de recepción (5D) o las coordenadas geográficas de una zona de recepción dada (5CA) </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5.4.4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5F</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radio, en km, de la zona circular de recepción</w:t>
            </w:r>
          </w:p>
          <w:p w:rsidR="00F0225A" w:rsidRDefault="00F0225A" w:rsidP="002D3A28">
            <w:pPr>
              <w:spacing w:before="40" w:after="40"/>
              <w:ind w:left="238"/>
              <w:rPr>
                <w:sz w:val="18"/>
                <w:szCs w:val="18"/>
                <w:lang w:eastAsia="en-GB"/>
              </w:rPr>
            </w:pPr>
            <w:r w:rsidRPr="00C03CDF">
              <w:rPr>
                <w:sz w:val="18"/>
                <w:szCs w:val="18"/>
                <w:lang w:eastAsia="en-GB"/>
              </w:rPr>
              <w:t>Obligatorio:</w:t>
            </w:r>
          </w:p>
          <w:p w:rsidR="00F0225A" w:rsidRPr="00C03CDF" w:rsidRDefault="00F0225A" w:rsidP="00392E0D">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para el servicio de radionavegación marítima, el servicio de radionavegación aeronáutica sujeto al Acuerdo Regional GE85-MM-R1 o el servicio móvil marítimo sujeto al Acuerdo Regional GE85-MM-R1; y</w:t>
            </w:r>
          </w:p>
          <w:p w:rsidR="00F0225A" w:rsidRPr="00C03CDF" w:rsidRDefault="00F0225A" w:rsidP="00392E0D">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para todos los demás servicios, excepto el servicio fijo, si no se facilitan la zona geográfica o la zona definida normalizada de recepción (5D) o las coordenadas geográficas de una zona de recepción dada (5CA)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5F</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5.5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5G</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longitud máxima del circuito, en km, para las zonas no circulares de recepción</w:t>
            </w:r>
          </w:p>
          <w:p w:rsidR="00F0225A" w:rsidRPr="00C03CDF" w:rsidRDefault="00F0225A" w:rsidP="002D3A28">
            <w:pPr>
              <w:spacing w:before="40" w:after="40"/>
              <w:ind w:left="238"/>
              <w:rPr>
                <w:color w:val="000000"/>
                <w:sz w:val="18"/>
                <w:szCs w:val="18"/>
              </w:rPr>
            </w:pPr>
            <w:r w:rsidRPr="00C03CDF">
              <w:rPr>
                <w:color w:val="000000"/>
                <w:sz w:val="18"/>
                <w:szCs w:val="18"/>
              </w:rPr>
              <w:t>Únicamente para estaciones en las bandas de ondas decamétricas</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5G</w:t>
            </w: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lastRenderedPageBreak/>
              <w:t>6</w:t>
            </w:r>
          </w:p>
        </w:tc>
        <w:tc>
          <w:tcPr>
            <w:tcW w:w="683" w:type="dxa"/>
          </w:tcPr>
          <w:p w:rsidR="00F0225A" w:rsidRPr="00C03CDF" w:rsidRDefault="00F0225A" w:rsidP="002D3A28">
            <w:pPr>
              <w:keepNext/>
              <w:keepLines/>
              <w:spacing w:before="40" w:after="40"/>
              <w:ind w:left="-28"/>
              <w:rPr>
                <w:color w:val="000000"/>
                <w:sz w:val="18"/>
                <w:szCs w:val="18"/>
              </w:rPr>
            </w:pPr>
          </w:p>
        </w:tc>
        <w:tc>
          <w:tcPr>
            <w:tcW w:w="6973" w:type="dxa"/>
            <w:tcBorders>
              <w:right w:val="double" w:sz="4" w:space="0" w:color="auto"/>
            </w:tcBorders>
          </w:tcPr>
          <w:p w:rsidR="00F0225A" w:rsidRPr="00C03CDF" w:rsidDel="009F51EA" w:rsidRDefault="00F0225A" w:rsidP="002D3A28">
            <w:pPr>
              <w:keepNext/>
              <w:keepLines/>
              <w:spacing w:before="40" w:after="40"/>
              <w:rPr>
                <w:b/>
                <w:bCs/>
                <w:sz w:val="18"/>
                <w:szCs w:val="18"/>
              </w:rPr>
            </w:pPr>
            <w:r w:rsidRPr="00C03CDF">
              <w:rPr>
                <w:b/>
                <w:bCs/>
                <w:sz w:val="18"/>
                <w:szCs w:val="18"/>
              </w:rPr>
              <w:t>CLASE DE ESTACIÓN Y NATURALEZA DEL SERVICIO</w:t>
            </w:r>
          </w:p>
        </w:tc>
        <w:tc>
          <w:tcPr>
            <w:tcW w:w="793" w:type="dxa"/>
            <w:tcBorders>
              <w:left w:val="double" w:sz="4" w:space="0" w:color="auto"/>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keepLines/>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keepNext/>
              <w:keepLines/>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keepNext/>
              <w:keepLines/>
              <w:spacing w:before="40" w:after="40"/>
              <w:ind w:left="-28"/>
              <w:rPr>
                <w:b/>
                <w:bCs/>
                <w:sz w:val="18"/>
                <w:szCs w:val="18"/>
              </w:rPr>
            </w:pPr>
            <w:r w:rsidRPr="00C03CDF">
              <w:rPr>
                <w:b/>
                <w:bCs/>
                <w:sz w:val="18"/>
                <w:szCs w:val="18"/>
              </w:rPr>
              <w:t>6.1</w:t>
            </w:r>
          </w:p>
        </w:tc>
        <w:tc>
          <w:tcPr>
            <w:tcW w:w="683" w:type="dxa"/>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6A</w:t>
            </w:r>
          </w:p>
        </w:tc>
        <w:tc>
          <w:tcPr>
            <w:tcW w:w="6973" w:type="dxa"/>
            <w:tcBorders>
              <w:right w:val="double" w:sz="4" w:space="0" w:color="auto"/>
            </w:tcBorders>
          </w:tcPr>
          <w:p w:rsidR="00F0225A" w:rsidRPr="00C03CDF" w:rsidRDefault="00F0225A" w:rsidP="002D3A28">
            <w:pPr>
              <w:keepNext/>
              <w:keepLines/>
              <w:spacing w:before="40" w:after="40"/>
              <w:ind w:left="125"/>
              <w:rPr>
                <w:color w:val="000000"/>
                <w:sz w:val="18"/>
                <w:szCs w:val="18"/>
              </w:rPr>
            </w:pPr>
            <w:r w:rsidRPr="00C03CDF">
              <w:rPr>
                <w:color w:val="000000"/>
                <w:sz w:val="18"/>
                <w:szCs w:val="18"/>
              </w:rPr>
              <w:t>clase de estación, utilizando los símbolos del Prefacio</w:t>
            </w:r>
          </w:p>
        </w:tc>
        <w:tc>
          <w:tcPr>
            <w:tcW w:w="793"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keepNext/>
              <w:keepLines/>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keepNext/>
              <w:keepLines/>
              <w:spacing w:before="40" w:after="40"/>
              <w:ind w:left="-28"/>
              <w:rPr>
                <w:b/>
                <w:bCs/>
                <w:color w:val="000000"/>
                <w:sz w:val="18"/>
                <w:szCs w:val="18"/>
              </w:rPr>
            </w:pPr>
            <w:r w:rsidRPr="00C03CDF">
              <w:rPr>
                <w:b/>
                <w:bCs/>
                <w:color w:val="000000"/>
                <w:sz w:val="18"/>
                <w:szCs w:val="18"/>
              </w:rPr>
              <w:t>6A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6.2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6B</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naturaleza del servicio, utilizando los símbolos del Prefacio</w:t>
            </w:r>
          </w:p>
          <w:p w:rsidR="00F0225A" w:rsidRPr="00C03CDF" w:rsidRDefault="00F0225A" w:rsidP="002D3A28">
            <w:pPr>
              <w:spacing w:before="40" w:after="40"/>
              <w:ind w:left="238"/>
              <w:rPr>
                <w:sz w:val="18"/>
                <w:szCs w:val="18"/>
                <w:lang w:eastAsia="en-GB"/>
              </w:rPr>
            </w:pPr>
            <w:r w:rsidRPr="00C03CDF">
              <w:rPr>
                <w:sz w:val="18"/>
                <w:szCs w:val="18"/>
                <w:lang w:eastAsia="en-GB"/>
              </w:rPr>
              <w:t>En el caso de una estación transmisora, obligatorio para todos los servicios, excepto el servicio de radiodifusión</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6B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color w:val="000000"/>
                <w:sz w:val="18"/>
                <w:szCs w:val="18"/>
              </w:rPr>
            </w:pPr>
            <w:r w:rsidRPr="00C03CDF">
              <w:rPr>
                <w:b/>
                <w:bCs/>
                <w:color w:val="000000"/>
                <w:sz w:val="18"/>
                <w:szCs w:val="18"/>
              </w:rPr>
              <w:t>CLASE DE EMISIÓN Y ANCHURA DE BANDA NECESARIA</w:t>
            </w:r>
          </w:p>
          <w:p w:rsidR="00F0225A" w:rsidRPr="00C03CDF" w:rsidDel="005C1AAA" w:rsidRDefault="00F0225A" w:rsidP="002D3A28">
            <w:pPr>
              <w:spacing w:before="0" w:after="40"/>
              <w:ind w:left="567"/>
              <w:rPr>
                <w:i/>
                <w:iCs/>
                <w:color w:val="000000"/>
                <w:sz w:val="18"/>
                <w:szCs w:val="18"/>
              </w:rPr>
            </w:pPr>
            <w:r w:rsidRPr="00C03CDF">
              <w:rPr>
                <w:i/>
                <w:iCs/>
                <w:color w:val="000000"/>
                <w:sz w:val="18"/>
                <w:szCs w:val="18"/>
              </w:rPr>
              <w:t xml:space="preserve">(de conformidad con el Artículo </w:t>
            </w:r>
            <w:r w:rsidRPr="00C03CDF">
              <w:rPr>
                <w:b/>
                <w:bCs/>
                <w:i/>
                <w:iCs/>
                <w:color w:val="000000"/>
                <w:sz w:val="18"/>
                <w:szCs w:val="18"/>
              </w:rPr>
              <w:t>2</w:t>
            </w:r>
            <w:r w:rsidRPr="00C03CDF">
              <w:rPr>
                <w:i/>
                <w:iCs/>
                <w:color w:val="000000"/>
                <w:sz w:val="18"/>
                <w:szCs w:val="18"/>
              </w:rPr>
              <w:t xml:space="preserve"> y el Apéndice </w:t>
            </w:r>
            <w:r w:rsidRPr="00C03CDF">
              <w:rPr>
                <w:b/>
                <w:bCs/>
                <w:i/>
                <w:iCs/>
                <w:color w:val="000000"/>
                <w:sz w:val="18"/>
                <w:szCs w:val="18"/>
              </w:rPr>
              <w:t>1</w:t>
            </w:r>
            <w:r w:rsidRPr="00C03CDF">
              <w:rPr>
                <w:i/>
                <w:iCs/>
                <w:color w:val="000000"/>
                <w:sz w:val="18"/>
                <w:szCs w:val="18"/>
              </w:rPr>
              <w:t>)</w:t>
            </w:r>
          </w:p>
        </w:tc>
        <w:tc>
          <w:tcPr>
            <w:tcW w:w="793" w:type="dxa"/>
            <w:tcBorders>
              <w:left w:val="double" w:sz="4" w:space="0" w:color="auto"/>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Del="00537B3A" w:rsidRDefault="00F0225A" w:rsidP="002D3A28">
            <w:pPr>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7A</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clase de emisión</w:t>
            </w:r>
          </w:p>
          <w:p w:rsidR="00F0225A" w:rsidRPr="00C03CDF" w:rsidRDefault="00F0225A" w:rsidP="002D3A28">
            <w:pPr>
              <w:spacing w:before="40" w:after="40"/>
              <w:ind w:left="238"/>
              <w:rPr>
                <w:sz w:val="18"/>
                <w:szCs w:val="18"/>
                <w:lang w:eastAsia="en-GB"/>
              </w:rPr>
            </w:pPr>
            <w:r w:rsidRPr="00C03CDF">
              <w:rPr>
                <w:sz w:val="18"/>
                <w:szCs w:val="18"/>
                <w:lang w:eastAsia="en-GB"/>
              </w:rPr>
              <w:t>En el caso de una estación de radiodifusión en ondas métricas/decimétricas, obligatorio para las asignaciones sujetas al § 5.1.3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7AB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anchura de banda necesaria</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para las asignaciones a la radiodifusión sonora analógica y para las asignaciones sujetas al</w:t>
            </w:r>
            <w:r>
              <w:rPr>
                <w:sz w:val="18"/>
                <w:szCs w:val="18"/>
              </w:rPr>
              <w:t> </w:t>
            </w:r>
            <w:r w:rsidRPr="00C03CDF">
              <w:rPr>
                <w:sz w:val="18"/>
                <w:szCs w:val="18"/>
              </w:rPr>
              <w:t>§ 5.1.3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7AB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Del="005C1AAA" w:rsidRDefault="00F0225A" w:rsidP="002D3A28">
            <w:pPr>
              <w:spacing w:before="40" w:after="40"/>
              <w:rPr>
                <w:b/>
                <w:bCs/>
                <w:sz w:val="18"/>
                <w:szCs w:val="18"/>
              </w:rPr>
            </w:pPr>
            <w:r w:rsidRPr="00C03CDF">
              <w:rPr>
                <w:b/>
                <w:bCs/>
                <w:sz w:val="18"/>
                <w:szCs w:val="18"/>
              </w:rPr>
              <w:t>Características del sistema: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7A1</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código que describe la estabilidad de frecuencia (POCO PRECISA, NORMAL o DE PRECISIÓN)</w:t>
            </w:r>
          </w:p>
          <w:p w:rsidR="00F0225A" w:rsidRPr="00C03CDF" w:rsidRDefault="00F0225A" w:rsidP="002D3A28">
            <w:pPr>
              <w:spacing w:before="40" w:after="40"/>
              <w:ind w:left="238"/>
              <w:rPr>
                <w:sz w:val="18"/>
                <w:szCs w:val="18"/>
                <w:lang w:eastAsia="en-GB"/>
              </w:rPr>
            </w:pPr>
            <w:r w:rsidRPr="00C03CDF">
              <w:rPr>
                <w:sz w:val="18"/>
                <w:szCs w:val="18"/>
                <w:lang w:eastAsia="en-GB"/>
              </w:rPr>
              <w:t>Obligatorio para la radiodifusión de televisión analógica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7A1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7.3.2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7AA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tipo de modulación</w:t>
            </w:r>
          </w:p>
          <w:p w:rsidR="00F0225A" w:rsidRPr="00C03CDF" w:rsidRDefault="00F0225A" w:rsidP="002D3A28">
            <w:pPr>
              <w:spacing w:before="40" w:after="40"/>
              <w:ind w:left="238"/>
              <w:rPr>
                <w:sz w:val="18"/>
                <w:szCs w:val="18"/>
              </w:rPr>
            </w:pPr>
            <w:r w:rsidRPr="00C03CDF">
              <w:rPr>
                <w:sz w:val="18"/>
                <w:szCs w:val="18"/>
              </w:rPr>
              <w:t>El tipo de modulación denota la utilización de DBL, BLU o cualquier nueva técnica de modulación recomendada por el UIT-R</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7AA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7B1</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relación de protección de canal adyacente, en dB</w:t>
            </w:r>
          </w:p>
          <w:p w:rsidR="00F0225A" w:rsidRPr="00C03CDF" w:rsidRDefault="00F0225A" w:rsidP="002D3A28">
            <w:pPr>
              <w:spacing w:before="40" w:after="40"/>
              <w:ind w:left="238"/>
              <w:rPr>
                <w:sz w:val="18"/>
                <w:szCs w:val="18"/>
              </w:rPr>
            </w:pPr>
            <w:r w:rsidRPr="00C03CDF">
              <w:rPr>
                <w:sz w:val="18"/>
                <w:szCs w:val="18"/>
              </w:rPr>
              <w:t>Obligatorio para el Acuerdo Regional GE75</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7B1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7B2</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«clase RJ81» (A, B o C)</w:t>
            </w:r>
          </w:p>
          <w:p w:rsidR="00F0225A" w:rsidRPr="00C03CDF" w:rsidRDefault="00F0225A" w:rsidP="002D3A28">
            <w:pPr>
              <w:spacing w:before="40" w:after="40"/>
              <w:ind w:left="238"/>
              <w:rPr>
                <w:sz w:val="18"/>
                <w:szCs w:val="18"/>
              </w:rPr>
            </w:pPr>
            <w:r w:rsidRPr="00C03CDF">
              <w:rPr>
                <w:sz w:val="18"/>
                <w:szCs w:val="18"/>
              </w:rPr>
              <w:t>Obligatorio para el Acuerdo Regional RJ81</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7B2</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7G</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sistema</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w:t>
            </w:r>
            <w:r w:rsidRPr="00C03CDF">
              <w:rPr>
                <w:sz w:val="18"/>
                <w:szCs w:val="18"/>
                <w:lang w:eastAsia="en-GB"/>
              </w:rPr>
              <w:t>– El código que identifica la categoría de sistema a la que pertenece la estación y, por consiguiente, sus requisitos de protección</w:t>
            </w:r>
          </w:p>
          <w:p w:rsidR="00F0225A" w:rsidRPr="00C03CDF" w:rsidRDefault="00F0225A" w:rsidP="002D3A28">
            <w:pPr>
              <w:spacing w:before="40" w:after="40"/>
              <w:ind w:left="238"/>
              <w:rPr>
                <w:color w:val="000000"/>
                <w:sz w:val="18"/>
                <w:szCs w:val="18"/>
              </w:rPr>
            </w:pPr>
            <w:r w:rsidRPr="00C03CDF">
              <w:rPr>
                <w:color w:val="000000"/>
                <w:sz w:val="18"/>
                <w:szCs w:val="18"/>
              </w:rPr>
              <w:t>En la banda de ondas métricas es obligatorio presentar dos códigos para protección contra la T-DAB y la DVB-T</w:t>
            </w:r>
          </w:p>
          <w:p w:rsidR="00F0225A" w:rsidRPr="00C03CDF" w:rsidRDefault="00F0225A" w:rsidP="002D3A28">
            <w:pPr>
              <w:spacing w:before="40" w:after="40"/>
              <w:ind w:left="238"/>
              <w:rPr>
                <w:color w:val="000000"/>
                <w:sz w:val="18"/>
                <w:szCs w:val="18"/>
              </w:rPr>
            </w:pPr>
            <w:r w:rsidRPr="00C03CDF">
              <w:rPr>
                <w:color w:val="000000"/>
                <w:sz w:val="18"/>
                <w:szCs w:val="18"/>
              </w:rPr>
              <w:t>En la banda de ondas decimétricas es obligatorio presentar un solo código para protección contra la DVB-T</w:t>
            </w:r>
          </w:p>
          <w:p w:rsidR="00F0225A" w:rsidRPr="00C03CDF" w:rsidRDefault="00F0225A" w:rsidP="002D3A28">
            <w:pPr>
              <w:spacing w:before="40" w:after="40"/>
              <w:ind w:left="352"/>
              <w:rPr>
                <w:color w:val="000000"/>
                <w:sz w:val="18"/>
                <w:szCs w:val="18"/>
              </w:rPr>
            </w:pPr>
            <w:r w:rsidRPr="00C03CDF">
              <w:rPr>
                <w:color w:val="000000"/>
                <w:sz w:val="18"/>
                <w:szCs w:val="18"/>
              </w:rPr>
              <w:t>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7G</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7C1</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código del sistema de televisión (véase el Prefacio)</w:t>
            </w:r>
          </w:p>
          <w:p w:rsidR="00F0225A" w:rsidRPr="00C03CDF" w:rsidRDefault="00F0225A" w:rsidP="002D3A28">
            <w:pPr>
              <w:spacing w:before="40" w:after="40"/>
              <w:ind w:left="238"/>
              <w:rPr>
                <w:color w:val="000000"/>
                <w:sz w:val="18"/>
                <w:szCs w:val="18"/>
              </w:rPr>
            </w:pPr>
            <w:r w:rsidRPr="00C03CDF">
              <w:rPr>
                <w:color w:val="000000"/>
                <w:sz w:val="18"/>
                <w:szCs w:val="18"/>
              </w:rPr>
              <w:t>Obligatorio para las asignaciones a la radiodifusión de televisión, excepto las asignaciones sujetas al § 5.1.3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7C1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7.3.7</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7C2</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código correspondiente al sistema de color (véase el Prefacio)</w:t>
            </w:r>
          </w:p>
          <w:p w:rsidR="00F0225A" w:rsidRPr="00C03CDF" w:rsidRDefault="00F0225A" w:rsidP="002D3A28">
            <w:pPr>
              <w:spacing w:before="40" w:after="40"/>
              <w:ind w:left="238"/>
              <w:rPr>
                <w:color w:val="000000"/>
                <w:sz w:val="18"/>
                <w:szCs w:val="18"/>
              </w:rPr>
            </w:pPr>
            <w:r w:rsidRPr="00C03CDF">
              <w:rPr>
                <w:color w:val="000000"/>
                <w:sz w:val="18"/>
                <w:szCs w:val="18"/>
              </w:rPr>
              <w:t>Obligatorio para la radiodifusión de televisión analógica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vertAlign w:val="superscript"/>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7C2</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7.3.8</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correspondiente al sistema de transmisión de radiodifusión sonora (véase el Prefacio)</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 </w:t>
            </w:r>
            <w:r w:rsidRPr="00C03CDF">
              <w:rPr>
                <w:sz w:val="18"/>
                <w:szCs w:val="18"/>
                <w:lang w:eastAsia="en-GB"/>
              </w:rPr>
              <w:t>Para los sistemas en ondas kilométricas/hectométricas, la señal puede consistir en modulación analógica o digital o datos, o una combinación de lo anterior, lo que se denomina modulación híbrida</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para las asignaciones a la radiodifusión sonora, excepto las asignaciones sujetas al Acuerdo Regional GE06</w:t>
            </w:r>
          </w:p>
          <w:p w:rsidR="00F0225A" w:rsidRPr="00C03CDF" w:rsidRDefault="00F0225A" w:rsidP="002D3A28">
            <w:pPr>
              <w:spacing w:before="40" w:after="40"/>
              <w:ind w:left="238"/>
              <w:rPr>
                <w:sz w:val="18"/>
                <w:szCs w:val="18"/>
              </w:rPr>
            </w:pPr>
            <w:r w:rsidRPr="00C03CDF">
              <w:rPr>
                <w:sz w:val="18"/>
                <w:szCs w:val="18"/>
              </w:rPr>
              <w:t>En el caso de una estación de radiodifusión en ondas kilométricas/hectométricas, obligatorio para una asignación con modulación digital o híbrida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7D</w:t>
            </w: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r w:rsidRPr="00C03CDF">
              <w:rPr>
                <w:b/>
                <w:bCs/>
                <w:sz w:val="18"/>
                <w:szCs w:val="18"/>
              </w:rPr>
              <w:t>7.3.9</w:t>
            </w:r>
          </w:p>
        </w:tc>
        <w:tc>
          <w:tcPr>
            <w:tcW w:w="683" w:type="dxa"/>
          </w:tcPr>
          <w:p w:rsidR="00F0225A" w:rsidRPr="00C03CDF" w:rsidRDefault="00F0225A" w:rsidP="002D3A28">
            <w:pPr>
              <w:keepNext/>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Para el Acuerdo Regional GE06 (excepto notificaciones sujetas al § 5.1.3 del Acuerdo Regional GE06):</w:t>
            </w:r>
          </w:p>
        </w:tc>
        <w:tc>
          <w:tcPr>
            <w:tcW w:w="793"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709" w:type="dxa"/>
            <w:vAlign w:val="center"/>
          </w:tcPr>
          <w:p w:rsidR="00F0225A" w:rsidRPr="00C03CDF" w:rsidRDefault="00F0225A" w:rsidP="002D3A28">
            <w:pPr>
              <w:keepNext/>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510" w:type="dxa"/>
            <w:vAlign w:val="center"/>
          </w:tcPr>
          <w:p w:rsidR="00F0225A" w:rsidRPr="00C03CDF" w:rsidRDefault="00F0225A" w:rsidP="002D3A28">
            <w:pPr>
              <w:keepNext/>
              <w:spacing w:before="40" w:after="40"/>
              <w:jc w:val="center"/>
              <w:rPr>
                <w:b/>
                <w:bCs/>
                <w:color w:val="000000"/>
                <w:sz w:val="18"/>
                <w:szCs w:val="18"/>
              </w:rPr>
            </w:pPr>
          </w:p>
        </w:tc>
        <w:tc>
          <w:tcPr>
            <w:tcW w:w="510" w:type="dxa"/>
            <w:vAlign w:val="center"/>
          </w:tcPr>
          <w:p w:rsidR="00F0225A" w:rsidRPr="00C03CDF" w:rsidRDefault="00F0225A" w:rsidP="002D3A28">
            <w:pPr>
              <w:keepNext/>
              <w:spacing w:before="40" w:after="40"/>
              <w:jc w:val="center"/>
              <w:rPr>
                <w:b/>
                <w:bCs/>
                <w:color w:val="000000"/>
                <w:sz w:val="18"/>
                <w:szCs w:val="18"/>
              </w:rPr>
            </w:pPr>
          </w:p>
        </w:tc>
        <w:tc>
          <w:tcPr>
            <w:tcW w:w="850" w:type="dxa"/>
            <w:vAlign w:val="center"/>
          </w:tcPr>
          <w:p w:rsidR="00F0225A" w:rsidRPr="00C03CDF" w:rsidRDefault="00F0225A" w:rsidP="002D3A28">
            <w:pPr>
              <w:keepNext/>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7.3.9.1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7H</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configuración de planificación de referencia (véase el Prefacio)</w:t>
            </w:r>
          </w:p>
          <w:p w:rsidR="00F0225A" w:rsidRPr="00C03CDF" w:rsidRDefault="00F0225A" w:rsidP="002D3A28">
            <w:pPr>
              <w:spacing w:before="40" w:after="40"/>
              <w:ind w:left="352"/>
              <w:rPr>
                <w:sz w:val="18"/>
                <w:szCs w:val="18"/>
              </w:rPr>
            </w:pPr>
            <w:r w:rsidRPr="00C03CDF">
              <w:rPr>
                <w:sz w:val="18"/>
                <w:szCs w:val="18"/>
              </w:rPr>
              <w:t>Obligatorio para la radiodifusión sonora digital</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7H</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7.3.9.2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7J</w:t>
            </w:r>
          </w:p>
        </w:tc>
        <w:tc>
          <w:tcPr>
            <w:tcW w:w="6973" w:type="dxa"/>
            <w:tcBorders>
              <w:right w:val="double" w:sz="4" w:space="0" w:color="auto"/>
            </w:tcBorders>
          </w:tcPr>
          <w:p w:rsidR="00F0225A" w:rsidRPr="00C03CDF" w:rsidRDefault="00F0225A" w:rsidP="002D3A28">
            <w:pPr>
              <w:spacing w:before="40" w:after="40"/>
              <w:ind w:left="238"/>
              <w:rPr>
                <w:color w:val="000000"/>
                <w:sz w:val="18"/>
                <w:szCs w:val="18"/>
              </w:rPr>
            </w:pPr>
            <w:r w:rsidRPr="00C03CDF">
              <w:rPr>
                <w:color w:val="000000"/>
                <w:sz w:val="18"/>
                <w:szCs w:val="18"/>
              </w:rPr>
              <w:t>tipo de máscara de espectro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7J</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7.3.9.3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7K</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modo de recepción (véase el Prefacio)</w:t>
            </w:r>
          </w:p>
          <w:p w:rsidR="00F0225A" w:rsidRPr="00C03CDF" w:rsidRDefault="00F0225A" w:rsidP="002D3A28">
            <w:pPr>
              <w:spacing w:before="40" w:after="40"/>
              <w:ind w:left="352"/>
              <w:rPr>
                <w:sz w:val="18"/>
                <w:szCs w:val="18"/>
              </w:rPr>
            </w:pPr>
            <w:r w:rsidRPr="00C03CDF">
              <w:rPr>
                <w:sz w:val="18"/>
                <w:szCs w:val="18"/>
              </w:rPr>
              <w:t>Obligatorio para la radiodifusión de televisión digital</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7K</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7.3.10</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ind w:left="125"/>
              <w:rPr>
                <w:b/>
                <w:bCs/>
                <w:sz w:val="18"/>
                <w:szCs w:val="18"/>
              </w:rPr>
            </w:pPr>
            <w:r w:rsidRPr="00C03CDF">
              <w:rPr>
                <w:b/>
                <w:bCs/>
                <w:sz w:val="18"/>
                <w:szCs w:val="18"/>
              </w:rPr>
              <w:t>Para el servicio fijo en las bandas compartidas con servicios espaciales y con cualquier tipo de modulación, según proceda: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7.3.10.1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7E</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desviación de frecuencia de cresta a cresta, en MHz</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C</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7.3.10.2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7F</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frecuencia de barrido, en kHz, de la forma de onda de dispersión de energía</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C</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7F</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8</w:t>
            </w:r>
          </w:p>
        </w:tc>
        <w:tc>
          <w:tcPr>
            <w:tcW w:w="683" w:type="dxa"/>
          </w:tcPr>
          <w:p w:rsidR="00F0225A" w:rsidRPr="00C03CDF" w:rsidRDefault="00F0225A" w:rsidP="002D3A28">
            <w:pPr>
              <w:spacing w:before="40" w:after="40"/>
              <w:ind w:left="-28"/>
              <w:rPr>
                <w:b/>
                <w:bCs/>
                <w:color w:val="000000"/>
                <w:sz w:val="18"/>
                <w:szCs w:val="18"/>
              </w:rPr>
            </w:pPr>
          </w:p>
        </w:tc>
        <w:tc>
          <w:tcPr>
            <w:tcW w:w="6973" w:type="dxa"/>
            <w:tcBorders>
              <w:right w:val="double" w:sz="4" w:space="0" w:color="auto"/>
            </w:tcBorders>
          </w:tcPr>
          <w:p w:rsidR="00F0225A" w:rsidRPr="00C03CDF" w:rsidDel="003D3AD0" w:rsidRDefault="00F0225A" w:rsidP="002D3A28">
            <w:pPr>
              <w:spacing w:before="40" w:after="40"/>
              <w:rPr>
                <w:b/>
                <w:bCs/>
                <w:color w:val="000000"/>
                <w:sz w:val="18"/>
                <w:szCs w:val="18"/>
              </w:rPr>
            </w:pPr>
            <w:r w:rsidRPr="00C03CDF">
              <w:rPr>
                <w:b/>
                <w:bCs/>
                <w:color w:val="000000"/>
                <w:sz w:val="18"/>
                <w:szCs w:val="18"/>
              </w:rPr>
              <w:t>CARACTERÍSTICAS DE POTENCIA</w:t>
            </w:r>
          </w:p>
        </w:tc>
        <w:tc>
          <w:tcPr>
            <w:tcW w:w="793" w:type="dxa"/>
            <w:tcBorders>
              <w:left w:val="double" w:sz="4" w:space="0" w:color="auto"/>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 xml:space="preserve">símbolo (X, Y o Z, según proceda) del tipo de potencia (véase el Articulo </w:t>
            </w:r>
            <w:r w:rsidRPr="00C03CDF">
              <w:rPr>
                <w:b/>
                <w:bCs/>
                <w:color w:val="000000"/>
                <w:sz w:val="18"/>
                <w:szCs w:val="18"/>
              </w:rPr>
              <w:t>1</w:t>
            </w:r>
            <w:r w:rsidRPr="00C03CDF">
              <w:rPr>
                <w:color w:val="000000"/>
                <w:sz w:val="18"/>
                <w:szCs w:val="18"/>
              </w:rPr>
              <w:t>) correspondiente a la clase de emisión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potencia entregada a la línea de transmisión de la antena, en kW</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8AA</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potencia entregada a la antena, en dBW</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en bandas por debajo de 28 MHz, de todos los servicios, excepto el servicio de radionavegación;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en bandas por encima de 28 MHz compartidas con servicios espaciales;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en bandas por encima de 28 MHz no compartidas con servicios espaciales:</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del servicio móvil aeronáutico, el servicio de ayudas a la meteorología;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de todos los demás servicios, si no se facilita la potencia radiada</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 si no se facilita la potencia radiada de la estación transmisora asociada</w:t>
            </w:r>
          </w:p>
          <w:p w:rsidR="00F0225A" w:rsidRPr="00C03CDF" w:rsidDel="00B72EBB" w:rsidRDefault="00F0225A" w:rsidP="002D3A28">
            <w:pPr>
              <w:spacing w:before="40" w:after="40"/>
              <w:ind w:left="238"/>
              <w:rPr>
                <w:color w:val="000000"/>
                <w:sz w:val="18"/>
                <w:szCs w:val="18"/>
              </w:rPr>
            </w:pPr>
            <w:r w:rsidRPr="00C03CDF">
              <w:rPr>
                <w:color w:val="000000"/>
                <w:sz w:val="18"/>
                <w:szCs w:val="18"/>
              </w:rPr>
              <w:t>En el caso de una estación transmisora típica, obligatorio, si no se facilita la potencia radiada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8AA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8AB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densidad de potencia (dB(W/Hz))</w:t>
            </w:r>
            <w:r w:rsidRPr="00C03CDF">
              <w:rPr>
                <w:sz w:val="18"/>
                <w:szCs w:val="18"/>
                <w:vertAlign w:val="superscript"/>
              </w:rPr>
              <w:t>1</w:t>
            </w:r>
            <w:r w:rsidRPr="00C03CDF">
              <w:rPr>
                <w:sz w:val="18"/>
                <w:szCs w:val="18"/>
              </w:rPr>
              <w:t xml:space="preserve"> para cada tipo de portadora promediada en la peor banda de 4 kHz para las portadoras por debajo de 15 GHz, o promediada en la peor banda de 1 MHz para las portadoras por encima de 15 GHz, proporcionada a la línea de transmisión de antena</w:t>
            </w:r>
          </w:p>
          <w:p w:rsidR="00F0225A" w:rsidRPr="00C03CDF" w:rsidRDefault="00F0225A" w:rsidP="002D3A28">
            <w:pPr>
              <w:spacing w:before="40" w:after="40"/>
              <w:ind w:left="238"/>
              <w:rPr>
                <w:sz w:val="18"/>
                <w:szCs w:val="18"/>
              </w:rPr>
            </w:pPr>
            <w:r w:rsidRPr="00C03CDF">
              <w:rPr>
                <w:sz w:val="18"/>
                <w:szCs w:val="18"/>
              </w:rPr>
              <w:t>Para el servicio fijo en las bandas compartidas con servicios espaciales</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C</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8AB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8.5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8AC</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máxima densidad de potencia (dB(W/Hz)) promediada en la peor banda de 4 kHz, calculada para la máxima potencia radiada aparente</w:t>
            </w:r>
          </w:p>
          <w:p w:rsidR="00F0225A" w:rsidRPr="00C03CDF" w:rsidRDefault="00F0225A" w:rsidP="002D3A28">
            <w:pPr>
              <w:spacing w:before="40" w:after="40"/>
              <w:ind w:left="352"/>
              <w:rPr>
                <w:i/>
                <w:iCs/>
                <w:color w:val="000000"/>
                <w:sz w:val="18"/>
                <w:szCs w:val="18"/>
                <w:lang w:eastAsia="en-GB"/>
              </w:rPr>
            </w:pPr>
            <w:r w:rsidRPr="00C03CDF">
              <w:rPr>
                <w:i/>
                <w:iCs/>
                <w:color w:val="000000"/>
                <w:sz w:val="18"/>
                <w:szCs w:val="18"/>
                <w:lang w:eastAsia="en-GB"/>
              </w:rPr>
              <w:t xml:space="preserve">Nota – </w:t>
            </w:r>
            <w:r w:rsidRPr="00C03CDF">
              <w:rPr>
                <w:color w:val="000000"/>
                <w:sz w:val="18"/>
                <w:szCs w:val="18"/>
                <w:lang w:eastAsia="en-GB"/>
              </w:rPr>
              <w:t>Para una estación terrestre receptora, la máxima densidad de potencia se refiere a la estación transmisora asociada</w:t>
            </w:r>
          </w:p>
          <w:p w:rsidR="00F0225A" w:rsidRPr="00C03CDF" w:rsidRDefault="00F0225A" w:rsidP="002D3A28">
            <w:pPr>
              <w:spacing w:before="40" w:after="40"/>
              <w:ind w:left="238"/>
              <w:rPr>
                <w:color w:val="000000"/>
                <w:sz w:val="18"/>
                <w:szCs w:val="18"/>
              </w:rPr>
            </w:pPr>
            <w:r w:rsidRPr="00C03CDF">
              <w:rPr>
                <w:color w:val="000000"/>
                <w:sz w:val="18"/>
                <w:szCs w:val="18"/>
              </w:rPr>
              <w:t>En el caso de una estación de radiodifusión en ondas métricas/decimétricas, obligatorio para las asignaciones sujetas al § 5.1.3 del Acuerdo Regional GE06</w:t>
            </w:r>
          </w:p>
          <w:p w:rsidR="00F0225A" w:rsidRPr="00C03CDF" w:rsidRDefault="00F0225A" w:rsidP="002D3A28">
            <w:pPr>
              <w:spacing w:before="40" w:after="40"/>
              <w:ind w:left="238"/>
              <w:rPr>
                <w:color w:val="000000"/>
                <w:sz w:val="18"/>
                <w:szCs w:val="18"/>
              </w:rPr>
            </w:pPr>
            <w:r w:rsidRPr="00C03CDF">
              <w:rPr>
                <w:color w:val="000000"/>
                <w:sz w:val="18"/>
                <w:szCs w:val="18"/>
              </w:rPr>
              <w:t>En el caso de una estación transmisora, una estación terrestre receptora o una estación transmisora típica, 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8AC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potencia radiada, en dBW, en una de las formas descritas en los números </w:t>
            </w:r>
            <w:r w:rsidRPr="00C03CDF">
              <w:rPr>
                <w:b/>
                <w:bCs/>
                <w:sz w:val="18"/>
                <w:szCs w:val="18"/>
              </w:rPr>
              <w:t>1.161</w:t>
            </w:r>
            <w:r w:rsidRPr="00C03CDF">
              <w:rPr>
                <w:sz w:val="18"/>
                <w:szCs w:val="18"/>
              </w:rPr>
              <w:t xml:space="preserve"> a </w:t>
            </w:r>
            <w:r w:rsidRPr="00C03CDF">
              <w:rPr>
                <w:b/>
                <w:bCs/>
                <w:sz w:val="18"/>
                <w:szCs w:val="18"/>
              </w:rPr>
              <w:t>1.163</w:t>
            </w:r>
            <w:r w:rsidRPr="00C03CDF">
              <w:rPr>
                <w:sz w:val="18"/>
                <w:szCs w:val="18"/>
              </w:rPr>
              <w:t xml:space="preserve"> </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 </w:t>
            </w:r>
            <w:r w:rsidRPr="00C03CDF">
              <w:rPr>
                <w:sz w:val="18"/>
                <w:szCs w:val="18"/>
                <w:lang w:eastAsia="en-GB"/>
              </w:rPr>
              <w:t xml:space="preserve">Cuando los sistemas adaptativos del servicio fijo o móvil que funcionan en bandas entre 300 kHz y 28 MHz (véase asimismo la Resolución </w:t>
            </w:r>
            <w:r w:rsidRPr="00C03CDF">
              <w:rPr>
                <w:b/>
                <w:bCs/>
                <w:sz w:val="18"/>
                <w:szCs w:val="18"/>
                <w:lang w:eastAsia="en-GB"/>
              </w:rPr>
              <w:t>729 (Rev.CMR-07)</w:t>
            </w:r>
            <w:r w:rsidRPr="00C03CDF">
              <w:rPr>
                <w:sz w:val="18"/>
                <w:szCs w:val="18"/>
                <w:lang w:eastAsia="en-GB"/>
              </w:rPr>
              <w:t>) utilicen el control automático de potencia, la potencia radiada incluye el nivel de control de potencia del punto 8BA</w:t>
            </w:r>
          </w:p>
          <w:p w:rsidR="00F0225A" w:rsidRPr="00C03CDF" w:rsidRDefault="00F0225A" w:rsidP="002D3A28">
            <w:pPr>
              <w:spacing w:before="40" w:after="40"/>
              <w:ind w:left="238"/>
              <w:rPr>
                <w:sz w:val="18"/>
                <w:szCs w:val="18"/>
              </w:rPr>
            </w:pPr>
            <w:r w:rsidRPr="00C03CDF">
              <w:rPr>
                <w:sz w:val="18"/>
                <w:szCs w:val="18"/>
              </w:rPr>
              <w:t>Para las asignaciones a todos los servicios y en todas las bandas de frecuencias, excepto las asignaciones sujetas al Acuerdo Regional GE06, obligatorio si no se facilita la potencia entregada a la antena (8AA) o la máxima ganancia de la antena (9G)</w:t>
            </w:r>
          </w:p>
          <w:p w:rsidR="00F0225A" w:rsidRPr="00C03CDF" w:rsidRDefault="00F0225A" w:rsidP="002D3A28">
            <w:pPr>
              <w:spacing w:before="40" w:after="40"/>
              <w:ind w:left="238"/>
              <w:rPr>
                <w:sz w:val="18"/>
                <w:szCs w:val="18"/>
              </w:rPr>
            </w:pPr>
            <w:r w:rsidRPr="00C03CDF">
              <w:rPr>
                <w:sz w:val="18"/>
                <w:szCs w:val="18"/>
              </w:rPr>
              <w:t>Para las asignaciones sujetas al Acuerdo Regional GE06, obligatorio si no se facilita la potencia entregada a la antena (8AA)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8.7</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8BA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gama de control de potencia, en dB</w:t>
            </w:r>
          </w:p>
          <w:p w:rsidR="00F0225A" w:rsidRPr="00C03CDF" w:rsidRDefault="00F0225A" w:rsidP="002D3A28">
            <w:pPr>
              <w:spacing w:before="40" w:after="40"/>
              <w:ind w:left="238"/>
              <w:rPr>
                <w:sz w:val="18"/>
                <w:szCs w:val="18"/>
              </w:rPr>
            </w:pPr>
            <w:r w:rsidRPr="00C03CDF">
              <w:rPr>
                <w:sz w:val="18"/>
                <w:szCs w:val="18"/>
              </w:rPr>
              <w:t xml:space="preserve">Obligatorio para los sistemas adaptativos de los servicios fijo o móvil que funcionen en bandas entre 300 kHz y 28 MHz (véase asimismo la Resolución </w:t>
            </w:r>
            <w:r w:rsidRPr="00C03CDF">
              <w:rPr>
                <w:b/>
                <w:bCs/>
                <w:sz w:val="18"/>
                <w:szCs w:val="18"/>
              </w:rPr>
              <w:t>729 (Rev.CMR-07)</w:t>
            </w:r>
            <w:r w:rsidRPr="00C03CDF">
              <w:rPr>
                <w:sz w:val="18"/>
                <w:szCs w:val="18"/>
              </w:rPr>
              <w:t>), si</w:t>
            </w:r>
            <w:r>
              <w:rPr>
                <w:sz w:val="18"/>
                <w:szCs w:val="18"/>
              </w:rPr>
              <w:t> </w:t>
            </w:r>
            <w:r w:rsidRPr="00C03CDF">
              <w:rPr>
                <w:sz w:val="18"/>
                <w:szCs w:val="18"/>
              </w:rPr>
              <w:t>se</w:t>
            </w:r>
            <w:r>
              <w:rPr>
                <w:sz w:val="18"/>
                <w:szCs w:val="18"/>
              </w:rPr>
              <w:t> </w:t>
            </w:r>
            <w:r w:rsidRPr="00C03CDF">
              <w:rPr>
                <w:sz w:val="18"/>
                <w:szCs w:val="18"/>
              </w:rPr>
              <w:t>utiliza el control de potencia automático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8BA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8.8</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8BH</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máxima potencia radiada aparente, en dBW, de la componente con polarización horizontal</w:t>
            </w:r>
          </w:p>
          <w:p w:rsidR="00F0225A" w:rsidRPr="00C03CDF" w:rsidRDefault="00F0225A" w:rsidP="002D3A28">
            <w:pPr>
              <w:spacing w:before="40" w:after="40"/>
              <w:ind w:left="238"/>
              <w:rPr>
                <w:sz w:val="18"/>
                <w:szCs w:val="18"/>
              </w:rPr>
            </w:pPr>
            <w:r w:rsidRPr="00C03CDF">
              <w:rPr>
                <w:sz w:val="18"/>
                <w:szCs w:val="18"/>
              </w:rPr>
              <w:t>Obligatorio para la polarización horizontal o mixta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8BH</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8.9</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8BV</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potencia radiada efectiva, en dBW, de la componente con polarización vertical</w:t>
            </w:r>
          </w:p>
          <w:p w:rsidR="00F0225A" w:rsidRPr="00C03CDF" w:rsidRDefault="00F0225A" w:rsidP="002D3A28">
            <w:pPr>
              <w:spacing w:before="40" w:after="40"/>
              <w:ind w:left="238"/>
              <w:rPr>
                <w:color w:val="000000"/>
                <w:sz w:val="18"/>
                <w:szCs w:val="18"/>
              </w:rPr>
            </w:pPr>
            <w:r w:rsidRPr="00C03CDF">
              <w:rPr>
                <w:color w:val="000000"/>
                <w:sz w:val="18"/>
                <w:szCs w:val="18"/>
              </w:rPr>
              <w:t>Obligatorio para la polarización vertical o mixta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8BV</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8.10</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8BT</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potencia radiada efectiva, en dBW, en el plano definido por el ángulo de inclinación del haz</w:t>
            </w:r>
          </w:p>
          <w:p w:rsidR="00F0225A" w:rsidRPr="00C03CDF" w:rsidRDefault="00F0225A" w:rsidP="002D3A28">
            <w:pPr>
              <w:spacing w:before="40" w:after="40"/>
              <w:ind w:left="238"/>
              <w:rPr>
                <w:sz w:val="18"/>
                <w:szCs w:val="18"/>
              </w:rPr>
            </w:pPr>
            <w:r w:rsidRPr="00C03CDF">
              <w:rPr>
                <w:sz w:val="18"/>
                <w:szCs w:val="18"/>
              </w:rPr>
              <w:t>Únicamente para las asignaciones a la radiodifusión digital en las bandas de ondas decimétricas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8BT</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8D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relación de potencia de portadoras de imagen/sonido, en dB</w:t>
            </w:r>
          </w:p>
          <w:p w:rsidR="00F0225A" w:rsidRPr="00C03CDF" w:rsidRDefault="00F0225A" w:rsidP="002D3A28">
            <w:pPr>
              <w:spacing w:before="40" w:after="40"/>
              <w:ind w:left="238"/>
              <w:rPr>
                <w:sz w:val="18"/>
                <w:szCs w:val="18"/>
              </w:rPr>
            </w:pPr>
            <w:r w:rsidRPr="00C03CDF">
              <w:rPr>
                <w:sz w:val="18"/>
                <w:szCs w:val="18"/>
              </w:rPr>
              <w:t>Obligatorio para la radiodifusión de televisión analógica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8D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9L</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potencia radiada aparente del monopolo, en dB(kW)</w:t>
            </w:r>
          </w:p>
          <w:p w:rsidR="00F0225A" w:rsidRPr="00C03CDF" w:rsidRDefault="00F0225A" w:rsidP="002D3A28">
            <w:pPr>
              <w:spacing w:before="40" w:after="40"/>
              <w:ind w:left="238"/>
              <w:rPr>
                <w:sz w:val="18"/>
                <w:szCs w:val="18"/>
              </w:rPr>
            </w:pPr>
            <w:r w:rsidRPr="00C03CDF">
              <w:rPr>
                <w:sz w:val="18"/>
                <w:szCs w:val="18"/>
              </w:rPr>
              <w:t>Obligatorio para el Acuerdo Regional GE75</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9L</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8.13</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los Acuerdos Regionales RJ81 y RJ88:</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Del="00750FCE"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9I</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valor eficaz de la radiación</w:t>
            </w:r>
          </w:p>
          <w:p w:rsidR="00F0225A" w:rsidRPr="00C03CDF" w:rsidRDefault="00F0225A" w:rsidP="002D3A28">
            <w:pPr>
              <w:spacing w:before="40" w:after="40"/>
              <w:ind w:left="238"/>
              <w:rPr>
                <w:sz w:val="18"/>
                <w:szCs w:val="18"/>
              </w:rPr>
            </w:pPr>
            <w:r w:rsidRPr="00C03CDF">
              <w:rPr>
                <w:sz w:val="18"/>
                <w:szCs w:val="18"/>
              </w:rPr>
              <w:t>El producto del valor eficaz de la intensidad de campo característica calculada en el plano horizontal por la raíz cuadrada de la potencia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9I</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8.13.2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9IA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valor de la radiación en el acimut central del aumento, en mV/m a 1 km</w:t>
            </w:r>
          </w:p>
          <w:p w:rsidR="00F0225A" w:rsidRPr="00C03CDF" w:rsidRDefault="00F0225A" w:rsidP="002D3A28">
            <w:pPr>
              <w:spacing w:before="40" w:after="40"/>
              <w:ind w:left="238"/>
              <w:rPr>
                <w:sz w:val="18"/>
                <w:szCs w:val="18"/>
              </w:rPr>
            </w:pPr>
            <w:r w:rsidRPr="00C03CDF">
              <w:rPr>
                <w:sz w:val="18"/>
                <w:szCs w:val="18"/>
              </w:rPr>
              <w:t>Obligatorio para el tipo de diagrama de radiación de antena «M» (véase 9O)</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9IA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8.13.3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9P</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valor del factor de cuadratura especial, en mV/m a 1 km</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 </w:t>
            </w:r>
            <w:r w:rsidRPr="00C03CDF">
              <w:rPr>
                <w:sz w:val="18"/>
                <w:szCs w:val="18"/>
                <w:lang w:eastAsia="en-GB"/>
              </w:rPr>
              <w:t>Puede utilizarse un factor de cuadratura especial para los tipos de diagrama de antena «M» o «E» para sustituir al factor de cuadratura ampliada normal si se toman las precauciones necesarias para garantizar la estabilidad del diagrama</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9P</w:t>
            </w: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r w:rsidRPr="00C03CDF">
              <w:rPr>
                <w:b/>
                <w:bCs/>
                <w:sz w:val="18"/>
                <w:szCs w:val="18"/>
              </w:rPr>
              <w:t>9</w:t>
            </w:r>
          </w:p>
        </w:tc>
        <w:tc>
          <w:tcPr>
            <w:tcW w:w="683" w:type="dxa"/>
          </w:tcPr>
          <w:p w:rsidR="00F0225A" w:rsidRPr="00C03CDF" w:rsidRDefault="00F0225A" w:rsidP="002D3A28">
            <w:pPr>
              <w:keepNext/>
              <w:spacing w:before="40" w:after="40"/>
              <w:ind w:left="-28"/>
              <w:rPr>
                <w:color w:val="000000"/>
                <w:sz w:val="18"/>
                <w:szCs w:val="18"/>
              </w:rPr>
            </w:pPr>
          </w:p>
        </w:tc>
        <w:tc>
          <w:tcPr>
            <w:tcW w:w="6973" w:type="dxa"/>
            <w:tcBorders>
              <w:right w:val="double" w:sz="4" w:space="0" w:color="auto"/>
            </w:tcBorders>
          </w:tcPr>
          <w:p w:rsidR="00F0225A" w:rsidRPr="00C03CDF" w:rsidDel="00834FDB" w:rsidRDefault="00F0225A" w:rsidP="002D3A28">
            <w:pPr>
              <w:spacing w:before="40" w:after="40"/>
              <w:rPr>
                <w:b/>
                <w:bCs/>
                <w:color w:val="000000"/>
                <w:sz w:val="18"/>
                <w:szCs w:val="18"/>
              </w:rPr>
            </w:pPr>
            <w:r w:rsidRPr="00C03CDF">
              <w:rPr>
                <w:b/>
                <w:bCs/>
                <w:color w:val="000000"/>
                <w:sz w:val="18"/>
                <w:szCs w:val="18"/>
              </w:rPr>
              <w:t>CARACTERÍSTICAS DE ANTENA</w:t>
            </w:r>
          </w:p>
        </w:tc>
        <w:tc>
          <w:tcPr>
            <w:tcW w:w="793" w:type="dxa"/>
            <w:tcBorders>
              <w:left w:val="double" w:sz="4" w:space="0" w:color="auto"/>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keepNext/>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r w:rsidRPr="00C03CDF">
              <w:rPr>
                <w:b/>
                <w:bCs/>
                <w:sz w:val="18"/>
                <w:szCs w:val="18"/>
              </w:rPr>
              <w:t>9.1</w:t>
            </w:r>
          </w:p>
        </w:tc>
        <w:tc>
          <w:tcPr>
            <w:tcW w:w="683" w:type="dxa"/>
          </w:tcPr>
          <w:p w:rsidR="00F0225A" w:rsidRPr="00C03CDF" w:rsidRDefault="00F0225A" w:rsidP="002D3A28">
            <w:pPr>
              <w:keepNext/>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una antena transmisora o receptora:</w:t>
            </w:r>
          </w:p>
        </w:tc>
        <w:tc>
          <w:tcPr>
            <w:tcW w:w="793"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709" w:type="dxa"/>
            <w:vAlign w:val="center"/>
          </w:tcPr>
          <w:p w:rsidR="00F0225A" w:rsidRPr="00C03CDF" w:rsidRDefault="00F0225A" w:rsidP="002D3A28">
            <w:pPr>
              <w:keepNext/>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510" w:type="dxa"/>
            <w:vAlign w:val="center"/>
          </w:tcPr>
          <w:p w:rsidR="00F0225A" w:rsidRPr="00C03CDF" w:rsidRDefault="00F0225A" w:rsidP="002D3A28">
            <w:pPr>
              <w:keepNext/>
              <w:spacing w:before="40" w:after="40"/>
              <w:jc w:val="center"/>
              <w:rPr>
                <w:b/>
                <w:bCs/>
                <w:color w:val="000000"/>
                <w:sz w:val="18"/>
                <w:szCs w:val="18"/>
              </w:rPr>
            </w:pPr>
          </w:p>
        </w:tc>
        <w:tc>
          <w:tcPr>
            <w:tcW w:w="510" w:type="dxa"/>
            <w:vAlign w:val="center"/>
          </w:tcPr>
          <w:p w:rsidR="00F0225A" w:rsidRPr="00C03CDF" w:rsidRDefault="00F0225A" w:rsidP="002D3A28">
            <w:pPr>
              <w:keepNext/>
              <w:spacing w:before="40" w:after="40"/>
              <w:jc w:val="center"/>
              <w:rPr>
                <w:b/>
                <w:bCs/>
                <w:color w:val="000000"/>
                <w:sz w:val="18"/>
                <w:szCs w:val="18"/>
              </w:rPr>
            </w:pPr>
          </w:p>
        </w:tc>
        <w:tc>
          <w:tcPr>
            <w:tcW w:w="850" w:type="dxa"/>
            <w:vAlign w:val="center"/>
          </w:tcPr>
          <w:p w:rsidR="00F0225A" w:rsidRPr="00C03CDF" w:rsidRDefault="00F0225A" w:rsidP="002D3A28">
            <w:pPr>
              <w:keepNext/>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keepNext/>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9.1.1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indicador de si la antena es directiva (D) o no directiva (ND)</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9.1.2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código de tipo de polarización (véase el Prefacio)</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del servicio fijo en las bandas compartidas con servicios espaciales;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sujetas al Acuerdo Regional GE06</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9.1.3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altura de la antena sobre el nivel del suelo, en metros</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para los Acuerdos Regionales ST61, GE84, GE89 o GE06, y opcional para las asignaciones no sujetas a dichos Acuerdos</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en bandas compartidas con servicios espaciales;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sujetas al Acuerdo Regional GE06</w:t>
            </w:r>
          </w:p>
          <w:p w:rsidR="00F0225A" w:rsidRPr="00C03CDF" w:rsidRDefault="00F0225A" w:rsidP="002D3A28">
            <w:pPr>
              <w:spacing w:before="40" w:after="40"/>
              <w:ind w:left="238"/>
              <w:rPr>
                <w:sz w:val="18"/>
                <w:szCs w:val="18"/>
              </w:rPr>
            </w:pPr>
            <w:r w:rsidRPr="00C03CDF">
              <w:rPr>
                <w:sz w:val="18"/>
                <w:szCs w:val="18"/>
              </w:rPr>
              <w:t>En el caso de una estación terrestre receptora, 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9E</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9.2</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una antena directiva transmisora o receptora: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9.2.1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ángulo de abertura total del lóbulo principal de radiación (anchura del haz) medido, en grados, en proyección horizontal sobre un plano que comprenda la dirección de radiación máxima, dentro del cual la potencia radiada en cualquier dirección no se reduce en más de 3</w:t>
            </w:r>
            <w:r>
              <w:rPr>
                <w:sz w:val="18"/>
                <w:szCs w:val="18"/>
              </w:rPr>
              <w:t> </w:t>
            </w:r>
            <w:r w:rsidRPr="00C03CDF">
              <w:rPr>
                <w:sz w:val="18"/>
                <w:szCs w:val="18"/>
              </w:rPr>
              <w:t>dB respecto de la potencia radiada en la dirección de radiación máxima</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todas las asignaciones, excepto las asignaciones sujetas al Acuerdo Regional GE06, para las que es opcional</w:t>
            </w:r>
          </w:p>
          <w:p w:rsidR="00F0225A" w:rsidRPr="00C03CDF" w:rsidRDefault="00F0225A" w:rsidP="002D3A28">
            <w:pPr>
              <w:spacing w:before="40" w:after="40"/>
              <w:ind w:left="238"/>
              <w:rPr>
                <w:sz w:val="18"/>
                <w:szCs w:val="18"/>
              </w:rPr>
            </w:pPr>
            <w:r w:rsidRPr="00C03CDF">
              <w:rPr>
                <w:sz w:val="18"/>
                <w:szCs w:val="18"/>
              </w:rPr>
              <w:t>En el caso de una estación terrestre receptora, únicamente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9.2.2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9GL</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ganancia de la antena hacia el horizonte local</w:t>
            </w:r>
          </w:p>
          <w:p w:rsidR="00F0225A" w:rsidRPr="00C03CDF" w:rsidRDefault="00F0225A" w:rsidP="002D3A28">
            <w:pPr>
              <w:spacing w:before="40" w:after="40"/>
              <w:ind w:left="238"/>
              <w:rPr>
                <w:sz w:val="18"/>
                <w:szCs w:val="18"/>
              </w:rPr>
            </w:pPr>
            <w:r w:rsidRPr="00C03CDF">
              <w:rPr>
                <w:sz w:val="18"/>
                <w:szCs w:val="18"/>
              </w:rPr>
              <w:t>Únicamente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9GL</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9.2.3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9K</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temperatura de ruido más baja del sistema receptor, en kelvins</w:t>
            </w:r>
          </w:p>
          <w:p w:rsidR="00F0225A" w:rsidRPr="00C03CDF" w:rsidRDefault="00F0225A" w:rsidP="002D3A28">
            <w:pPr>
              <w:spacing w:before="40" w:after="40"/>
              <w:ind w:left="238"/>
              <w:rPr>
                <w:sz w:val="18"/>
                <w:szCs w:val="18"/>
              </w:rPr>
            </w:pPr>
            <w:r w:rsidRPr="00C03CDF">
              <w:rPr>
                <w:sz w:val="18"/>
                <w:szCs w:val="18"/>
              </w:rPr>
              <w:t>Únicamente para antenas receptoras asociadas del servicio fijo que funcionan en las bandas compartidas con servicios espaciales</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C</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9K</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una antena transmisora:</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9EA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altitud del emplazamiento sobre el nivel medio del mar, en metros</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obligatorio para las asignaciones sujetas a los Acuerdos Regionales ST61, GE84, GE89 o GE06, y opcional para las asignaciones no sujetas a dichos Acuerdos</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del servicio fijo o el servicio móvil en las bandas compartidas con servicios espaciales; o,</w:t>
            </w:r>
          </w:p>
          <w:p w:rsidR="00F0225A" w:rsidRPr="00C03CDF" w:rsidRDefault="00F0225A" w:rsidP="002D3A28">
            <w:pPr>
              <w:tabs>
                <w:tab w:val="left" w:pos="397"/>
              </w:tabs>
              <w:spacing w:before="40" w:after="40"/>
              <w:ind w:left="238"/>
              <w:rPr>
                <w:sz w:val="18"/>
                <w:szCs w:val="18"/>
              </w:rPr>
            </w:pPr>
            <w:r w:rsidRPr="00C03CDF">
              <w:rPr>
                <w:sz w:val="18"/>
                <w:szCs w:val="18"/>
              </w:rPr>
              <w:t>–</w:t>
            </w:r>
            <w:r>
              <w:rPr>
                <w:sz w:val="18"/>
                <w:szCs w:val="18"/>
              </w:rPr>
              <w:tab/>
            </w:r>
            <w:r w:rsidRPr="00C03CDF">
              <w:rPr>
                <w:sz w:val="18"/>
                <w:szCs w:val="18"/>
              </w:rPr>
              <w:t>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9EA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9EB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altura efectiva de la antena, en metros, sobre el nivel medio del suelo entre 3 y 15</w:t>
            </w:r>
            <w:r>
              <w:rPr>
                <w:sz w:val="18"/>
                <w:szCs w:val="18"/>
              </w:rPr>
              <w:t> </w:t>
            </w:r>
            <w:r w:rsidRPr="00C03CDF">
              <w:rPr>
                <w:sz w:val="18"/>
                <w:szCs w:val="18"/>
              </w:rPr>
              <w:t>km desde la antena transmisora</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 sujetas al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9EB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9.3.3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9EC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altura efectiva de la antena, en metros, sobre el nivel medio del suelo entre 3 y 15 km desde</w:t>
            </w:r>
            <w:r>
              <w:rPr>
                <w:sz w:val="18"/>
                <w:szCs w:val="18"/>
              </w:rPr>
              <w:t> </w:t>
            </w:r>
            <w:r w:rsidRPr="00C03CDF">
              <w:rPr>
                <w:sz w:val="18"/>
                <w:szCs w:val="18"/>
              </w:rPr>
              <w:t>la antena transmisora en 36 distintos acimutes en intervalos de 10° (es decir,</w:t>
            </w:r>
            <w:r>
              <w:rPr>
                <w:sz w:val="18"/>
                <w:szCs w:val="18"/>
              </w:rPr>
              <w:t xml:space="preserve"> </w:t>
            </w:r>
            <w:r w:rsidRPr="00C03CDF">
              <w:rPr>
                <w:sz w:val="18"/>
                <w:szCs w:val="18"/>
              </w:rPr>
              <w:t>0°, 10°, ...,</w:t>
            </w:r>
            <w:r>
              <w:rPr>
                <w:sz w:val="18"/>
                <w:szCs w:val="18"/>
              </w:rPr>
              <w:t xml:space="preserve"> </w:t>
            </w:r>
            <w:r w:rsidRPr="00C03CDF">
              <w:rPr>
                <w:sz w:val="18"/>
                <w:szCs w:val="18"/>
              </w:rPr>
              <w:t>350°), medidos en el plano horizontal desde el Norte verdadero en el sentido de</w:t>
            </w:r>
            <w:r>
              <w:rPr>
                <w:sz w:val="18"/>
                <w:szCs w:val="18"/>
              </w:rPr>
              <w:t> </w:t>
            </w:r>
            <w:r w:rsidRPr="00C03CDF">
              <w:rPr>
                <w:sz w:val="18"/>
                <w:szCs w:val="18"/>
              </w:rPr>
              <w:t>las agujas del reloj</w:t>
            </w:r>
          </w:p>
          <w:p w:rsidR="00F0225A" w:rsidRPr="00981B9A" w:rsidRDefault="00F0225A" w:rsidP="002D3A28">
            <w:pPr>
              <w:ind w:left="238"/>
              <w:rPr>
                <w:sz w:val="18"/>
                <w:szCs w:val="18"/>
              </w:rPr>
            </w:pPr>
            <w:r w:rsidRPr="00981B9A">
              <w:rPr>
                <w:sz w:val="18"/>
                <w:szCs w:val="18"/>
              </w:rPr>
              <w:t>En el caso de una estación de radiodifusión en ondas métricas/decimétricas, obligatorio para las asignaciones sujetas a los Acuerdos Regionales ST61, GE84, GE89 o GE06</w:t>
            </w:r>
          </w:p>
          <w:p w:rsidR="00F0225A" w:rsidRPr="00C03CDF" w:rsidRDefault="00F0225A" w:rsidP="002D3A28">
            <w:pPr>
              <w:spacing w:before="40" w:after="40"/>
              <w:ind w:left="238"/>
              <w:rPr>
                <w:sz w:val="18"/>
                <w:szCs w:val="18"/>
              </w:rPr>
            </w:pPr>
            <w:r w:rsidRPr="00C03CDF">
              <w:rPr>
                <w:sz w:val="18"/>
                <w:szCs w:val="18"/>
              </w:rPr>
              <w:t>En el caso de una estación transmisora, obligatorio para las asignaciones sujetas al Acuerdo</w:t>
            </w:r>
            <w:r>
              <w:rPr>
                <w:sz w:val="18"/>
                <w:szCs w:val="18"/>
              </w:rPr>
              <w:t> </w:t>
            </w:r>
            <w:r w:rsidRPr="00C03CDF">
              <w:rPr>
                <w:sz w:val="18"/>
                <w:szCs w:val="18"/>
              </w:rPr>
              <w:t>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C03CDF" w:rsidRDefault="00F0225A" w:rsidP="002D3A28">
            <w:pPr>
              <w:spacing w:before="40" w:after="40"/>
              <w:ind w:left="-28"/>
              <w:rPr>
                <w:b/>
                <w:bCs/>
                <w:color w:val="000000"/>
                <w:sz w:val="18"/>
                <w:szCs w:val="18"/>
              </w:rPr>
            </w:pPr>
            <w:r w:rsidRPr="00C03CDF">
              <w:rPr>
                <w:b/>
                <w:bCs/>
                <w:color w:val="000000"/>
                <w:sz w:val="18"/>
                <w:szCs w:val="18"/>
              </w:rPr>
              <w:t>9EC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9G</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máxima ganancia de la antena (isótropa, con relación a una antena vertical corta o con relación a un dipolo de media onda, según proceda) de la antena transmisora (véase el número </w:t>
            </w:r>
            <w:r w:rsidRPr="00C03CDF">
              <w:rPr>
                <w:b/>
                <w:bCs/>
                <w:sz w:val="18"/>
                <w:szCs w:val="18"/>
              </w:rPr>
              <w:t>1.160</w:t>
            </w:r>
            <w:r w:rsidRPr="00C03CDF">
              <w:rPr>
                <w:sz w:val="18"/>
                <w:szCs w:val="18"/>
              </w:rPr>
              <w:t>)</w:t>
            </w:r>
          </w:p>
          <w:p w:rsidR="00F0225A" w:rsidRPr="00C03CDF" w:rsidRDefault="00F0225A" w:rsidP="002D3A28">
            <w:pPr>
              <w:spacing w:before="40" w:after="40"/>
              <w:ind w:left="238"/>
              <w:rPr>
                <w:sz w:val="18"/>
                <w:szCs w:val="18"/>
              </w:rPr>
            </w:pPr>
            <w:r w:rsidRPr="00C03CDF">
              <w:rPr>
                <w:sz w:val="18"/>
                <w:szCs w:val="18"/>
              </w:rPr>
              <w:t>Para una antena directiva, la ganancia en la dirección de la máxima radiación</w:t>
            </w:r>
          </w:p>
          <w:p w:rsidR="00F0225A" w:rsidRPr="00C03CDF" w:rsidRDefault="00F0225A" w:rsidP="002D3A28">
            <w:pPr>
              <w:spacing w:before="40" w:after="40"/>
              <w:ind w:left="238"/>
              <w:rPr>
                <w:sz w:val="18"/>
                <w:szCs w:val="18"/>
              </w:rPr>
            </w:pPr>
            <w:r w:rsidRPr="00C03CDF">
              <w:rPr>
                <w:sz w:val="18"/>
                <w:szCs w:val="18"/>
              </w:rPr>
              <w:t>En el caso de una estación transmisora o una estación transmisora típica:</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para todas las bandas de frecuencias y servicios, excepto las asignaciones sujetas al Acuerdo Regional GE06, obligatorio si la antena es:</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directiva, incluso cuando el haz de la antena rota o barre; o</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no directiva, y no se facilita la potencia entregada a la antena (8A[a]) o la potencia radiada (8B)</w:t>
            </w:r>
          </w:p>
          <w:p w:rsidR="00F0225A" w:rsidRPr="00C03CDF" w:rsidRDefault="00F0225A" w:rsidP="002D3A28">
            <w:pPr>
              <w:tabs>
                <w:tab w:val="left" w:pos="397"/>
              </w:tabs>
              <w:spacing w:before="40" w:after="40"/>
              <w:ind w:left="397" w:hanging="159"/>
              <w:rPr>
                <w:sz w:val="18"/>
                <w:szCs w:val="18"/>
              </w:rPr>
            </w:pPr>
            <w:r w:rsidRPr="00C03CDF">
              <w:rPr>
                <w:sz w:val="18"/>
                <w:szCs w:val="18"/>
              </w:rPr>
              <w:t>–</w:t>
            </w:r>
            <w:r>
              <w:rPr>
                <w:sz w:val="18"/>
                <w:szCs w:val="18"/>
              </w:rPr>
              <w:tab/>
            </w:r>
            <w:r w:rsidRPr="00C03CDF">
              <w:rPr>
                <w:sz w:val="18"/>
                <w:szCs w:val="18"/>
              </w:rPr>
              <w:t>para las asignaciones sujetas al Acuerdo Regional GE06, obligatorio si no se facilita la potencia radiada (8B)</w:t>
            </w:r>
          </w:p>
          <w:p w:rsidR="00F0225A" w:rsidRPr="00C03CDF" w:rsidRDefault="00F0225A" w:rsidP="002D3A28">
            <w:pPr>
              <w:spacing w:before="40" w:after="40"/>
              <w:ind w:left="238"/>
              <w:rPr>
                <w:sz w:val="18"/>
                <w:szCs w:val="18"/>
              </w:rPr>
            </w:pPr>
            <w:r w:rsidRPr="00C03CDF">
              <w:rPr>
                <w:sz w:val="18"/>
                <w:szCs w:val="18"/>
              </w:rPr>
              <w:t>En el caso de una adjudicación de una  frecuencia al servicio móvil marítimo, obligatorio si</w:t>
            </w:r>
            <w:r>
              <w:rPr>
                <w:sz w:val="18"/>
                <w:szCs w:val="18"/>
              </w:rPr>
              <w:t> </w:t>
            </w:r>
            <w:r w:rsidRPr="00C03CDF">
              <w:rPr>
                <w:sz w:val="18"/>
                <w:szCs w:val="18"/>
              </w:rPr>
              <w:t>la antena es directiva, incluso cuando el haz rota o barre</w:t>
            </w:r>
          </w:p>
        </w:tc>
        <w:tc>
          <w:tcPr>
            <w:tcW w:w="793" w:type="dxa"/>
            <w:tcBorders>
              <w:left w:val="double" w:sz="4" w:space="0" w:color="auto"/>
            </w:tcBorders>
            <w:vAlign w:val="center"/>
          </w:tcPr>
          <w:p w:rsidR="00F0225A" w:rsidRPr="00981B9A" w:rsidRDefault="00F0225A" w:rsidP="002D3A28">
            <w:pPr>
              <w:jc w:val="center"/>
              <w:rPr>
                <w:sz w:val="18"/>
                <w:szCs w:val="18"/>
              </w:rPr>
            </w:pPr>
          </w:p>
        </w:tc>
        <w:tc>
          <w:tcPr>
            <w:tcW w:w="709" w:type="dxa"/>
            <w:vAlign w:val="center"/>
          </w:tcPr>
          <w:p w:rsidR="00F0225A" w:rsidRPr="00981B9A" w:rsidRDefault="00F0225A" w:rsidP="002D3A28">
            <w:pPr>
              <w:jc w:val="center"/>
              <w:rPr>
                <w:sz w:val="18"/>
                <w:szCs w:val="18"/>
              </w:rPr>
            </w:pPr>
          </w:p>
        </w:tc>
        <w:tc>
          <w:tcPr>
            <w:tcW w:w="1256" w:type="dxa"/>
            <w:tcBorders>
              <w:left w:val="double" w:sz="4" w:space="0" w:color="auto"/>
            </w:tcBorders>
            <w:vAlign w:val="center"/>
          </w:tcPr>
          <w:p w:rsidR="00F0225A" w:rsidRPr="00981B9A" w:rsidRDefault="00F0225A" w:rsidP="002D3A28">
            <w:pPr>
              <w:jc w:val="center"/>
              <w:rPr>
                <w:sz w:val="18"/>
                <w:szCs w:val="18"/>
              </w:rPr>
            </w:pPr>
            <w:r w:rsidRPr="00981B9A">
              <w:rPr>
                <w:sz w:val="18"/>
                <w:szCs w:val="18"/>
              </w:rPr>
              <w:t>+</w:t>
            </w:r>
          </w:p>
        </w:tc>
        <w:tc>
          <w:tcPr>
            <w:tcW w:w="510" w:type="dxa"/>
            <w:vAlign w:val="center"/>
          </w:tcPr>
          <w:p w:rsidR="00F0225A" w:rsidRPr="00981B9A" w:rsidRDefault="00F0225A" w:rsidP="002D3A28">
            <w:pPr>
              <w:jc w:val="center"/>
              <w:rPr>
                <w:sz w:val="18"/>
                <w:szCs w:val="18"/>
              </w:rPr>
            </w:pPr>
          </w:p>
        </w:tc>
        <w:tc>
          <w:tcPr>
            <w:tcW w:w="510" w:type="dxa"/>
            <w:vAlign w:val="center"/>
          </w:tcPr>
          <w:p w:rsidR="00F0225A" w:rsidRPr="00981B9A" w:rsidRDefault="00F0225A" w:rsidP="002D3A28">
            <w:pPr>
              <w:jc w:val="center"/>
              <w:rPr>
                <w:sz w:val="18"/>
                <w:szCs w:val="18"/>
              </w:rPr>
            </w:pPr>
            <w:r w:rsidRPr="00981B9A">
              <w:rPr>
                <w:sz w:val="18"/>
                <w:szCs w:val="18"/>
              </w:rPr>
              <w:t>+</w:t>
            </w:r>
          </w:p>
        </w:tc>
        <w:tc>
          <w:tcPr>
            <w:tcW w:w="850" w:type="dxa"/>
            <w:vAlign w:val="center"/>
          </w:tcPr>
          <w:p w:rsidR="00F0225A" w:rsidRPr="00981B9A" w:rsidRDefault="00F0225A" w:rsidP="002D3A28">
            <w:pPr>
              <w:jc w:val="center"/>
              <w:rPr>
                <w:sz w:val="18"/>
                <w:szCs w:val="18"/>
              </w:rPr>
            </w:pPr>
            <w:r w:rsidRPr="00981B9A">
              <w:rPr>
                <w:sz w:val="18"/>
                <w:szCs w:val="18"/>
              </w:rPr>
              <w:t>+</w:t>
            </w:r>
          </w:p>
        </w:tc>
        <w:tc>
          <w:tcPr>
            <w:tcW w:w="709" w:type="dxa"/>
            <w:tcBorders>
              <w:left w:val="double" w:sz="4" w:space="0" w:color="auto"/>
              <w:right w:val="double" w:sz="4" w:space="0" w:color="auto"/>
            </w:tcBorders>
            <w:vAlign w:val="center"/>
          </w:tcPr>
          <w:p w:rsidR="00F0225A" w:rsidRPr="00981B9A" w:rsidRDefault="00F0225A" w:rsidP="002D3A28">
            <w:pPr>
              <w:jc w:val="center"/>
              <w:rPr>
                <w:sz w:val="18"/>
                <w:szCs w:val="18"/>
              </w:rPr>
            </w:pPr>
          </w:p>
        </w:tc>
        <w:tc>
          <w:tcPr>
            <w:tcW w:w="624" w:type="dxa"/>
            <w:tcBorders>
              <w:left w:val="double" w:sz="4" w:space="0" w:color="auto"/>
            </w:tcBorders>
          </w:tcPr>
          <w:p w:rsidR="00F0225A" w:rsidRPr="00392E0D" w:rsidRDefault="00F0225A" w:rsidP="002D3A28">
            <w:pPr>
              <w:rPr>
                <w:b/>
                <w:bCs/>
                <w:sz w:val="18"/>
                <w:szCs w:val="18"/>
              </w:rPr>
            </w:pPr>
            <w:r w:rsidRPr="00392E0D">
              <w:rPr>
                <w:b/>
                <w:bCs/>
                <w:sz w:val="18"/>
                <w:szCs w:val="18"/>
              </w:rPr>
              <w:t>9G</w:t>
            </w:r>
          </w:p>
        </w:tc>
      </w:tr>
      <w:tr w:rsidR="00F0225A" w:rsidRPr="00981B9A"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lastRenderedPageBreak/>
              <w:t>9.3.5</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9M</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frecuencia de diseño de la antena transmisora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spacing w:before="40" w:after="40"/>
              <w:jc w:val="center"/>
              <w:rPr>
                <w:b/>
                <w:bCs/>
                <w:sz w:val="18"/>
                <w:szCs w:val="18"/>
              </w:rPr>
            </w:pPr>
            <w:r w:rsidRPr="00981B9A">
              <w:rPr>
                <w:b/>
                <w:bCs/>
                <w:sz w:val="18"/>
                <w:szCs w:val="18"/>
              </w:rPr>
              <w:t>X</w:t>
            </w: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9M</w:t>
            </w:r>
          </w:p>
        </w:tc>
      </w:tr>
      <w:tr w:rsidR="00F0225A" w:rsidRPr="00981B9A"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9.3.6</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9S</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ángulo de inclinación del haz, en grados</w:t>
            </w:r>
          </w:p>
          <w:p w:rsidR="00F0225A" w:rsidRPr="00C03CDF" w:rsidRDefault="00F0225A" w:rsidP="002D3A28">
            <w:pPr>
              <w:spacing w:before="40" w:after="40"/>
              <w:ind w:left="238"/>
              <w:rPr>
                <w:sz w:val="18"/>
                <w:szCs w:val="18"/>
              </w:rPr>
            </w:pPr>
            <w:r w:rsidRPr="00C03CDF">
              <w:rPr>
                <w:sz w:val="18"/>
                <w:szCs w:val="18"/>
              </w:rPr>
              <w:t>El ángulo de inclinación del haz se mide desde el plano horizontal hacia el suelo y el signo del ángulo es negativo</w:t>
            </w:r>
          </w:p>
          <w:p w:rsidR="00F0225A" w:rsidRPr="00C03CDF" w:rsidRDefault="00F0225A" w:rsidP="002D3A28">
            <w:pPr>
              <w:spacing w:before="40" w:after="40"/>
              <w:ind w:left="238"/>
              <w:rPr>
                <w:i/>
                <w:iCs/>
                <w:sz w:val="18"/>
                <w:szCs w:val="18"/>
                <w:lang w:eastAsia="en-GB"/>
              </w:rPr>
            </w:pPr>
            <w:r w:rsidRPr="00C03CDF">
              <w:rPr>
                <w:i/>
                <w:iCs/>
                <w:sz w:val="18"/>
                <w:szCs w:val="18"/>
                <w:lang w:eastAsia="en-GB"/>
              </w:rPr>
              <w:t xml:space="preserve">Nota –  </w:t>
            </w:r>
            <w:r w:rsidRPr="00C03CDF">
              <w:rPr>
                <w:sz w:val="18"/>
                <w:szCs w:val="18"/>
                <w:lang w:eastAsia="en-GB"/>
              </w:rPr>
              <w:t>En algunas definiciones de radiodifusión, el ángulo puede tener el signo opuesto</w:t>
            </w:r>
          </w:p>
          <w:p w:rsidR="00F0225A" w:rsidRPr="00C03CDF" w:rsidRDefault="00F0225A" w:rsidP="002D3A28">
            <w:pPr>
              <w:spacing w:before="40" w:after="40"/>
              <w:ind w:left="238"/>
              <w:rPr>
                <w:sz w:val="18"/>
                <w:szCs w:val="18"/>
              </w:rPr>
            </w:pPr>
            <w:r w:rsidRPr="00C03CDF">
              <w:rPr>
                <w:sz w:val="18"/>
                <w:szCs w:val="18"/>
              </w:rPr>
              <w:t>Únicamente para las asignaciones a la radiodifusión digital en las bandas de ondas decimétricas sujetas al Acuerdo Regional GE06</w:t>
            </w:r>
          </w:p>
        </w:tc>
        <w:tc>
          <w:tcPr>
            <w:tcW w:w="793"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O</w:t>
            </w: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9S</w:t>
            </w:r>
          </w:p>
        </w:tc>
      </w:tr>
      <w:tr w:rsidR="00F0225A" w:rsidRPr="00981B9A"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9.3.7</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9J</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diagrama de radiación medido de la antena, diagrama de radiación de referencia o símbolos en las referencias normalizadas que han de utilizarse en la coordinación</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O</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9J</w:t>
            </w: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9.4</w:t>
            </w:r>
          </w:p>
        </w:tc>
        <w:tc>
          <w:tcPr>
            <w:tcW w:w="683" w:type="dxa"/>
          </w:tcPr>
          <w:p w:rsidR="00F0225A" w:rsidRPr="005040BA" w:rsidRDefault="00F0225A" w:rsidP="002D3A28">
            <w:pPr>
              <w:spacing w:before="40" w:after="40"/>
              <w:rPr>
                <w:b/>
                <w:bCs/>
                <w:sz w:val="18"/>
                <w:szCs w:val="18"/>
              </w:rPr>
            </w:pPr>
          </w:p>
        </w:tc>
        <w:tc>
          <w:tcPr>
            <w:tcW w:w="6973" w:type="dxa"/>
            <w:tcBorders>
              <w:right w:val="double" w:sz="4" w:space="0" w:color="auto"/>
            </w:tcBorders>
          </w:tcPr>
          <w:p w:rsidR="00F0225A" w:rsidRPr="00C03CDF" w:rsidDel="0094780A" w:rsidRDefault="00F0225A" w:rsidP="002D3A28">
            <w:pPr>
              <w:spacing w:before="40" w:after="40"/>
              <w:rPr>
                <w:b/>
                <w:bCs/>
                <w:sz w:val="18"/>
                <w:szCs w:val="18"/>
              </w:rPr>
            </w:pPr>
            <w:r w:rsidRPr="00C03CDF">
              <w:rPr>
                <w:b/>
                <w:bCs/>
                <w:sz w:val="18"/>
                <w:szCs w:val="18"/>
              </w:rPr>
              <w:t>Para una antena transmisora directiva cuando el haz rota o barre:</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rPr>
                <w:b/>
                <w:bCs/>
                <w:sz w:val="18"/>
                <w:szCs w:val="18"/>
              </w:rPr>
            </w:pP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9.4.1</w:t>
            </w:r>
          </w:p>
        </w:tc>
        <w:tc>
          <w:tcPr>
            <w:tcW w:w="683" w:type="dxa"/>
          </w:tcPr>
          <w:p w:rsidR="00F0225A" w:rsidRPr="005040BA" w:rsidRDefault="00F0225A" w:rsidP="002D3A28">
            <w:pPr>
              <w:spacing w:before="40" w:after="40"/>
              <w:rPr>
                <w:b/>
                <w:bCs/>
                <w:sz w:val="18"/>
                <w:szCs w:val="18"/>
              </w:rPr>
            </w:pPr>
            <w:r w:rsidRPr="005040BA">
              <w:rPr>
                <w:b/>
                <w:bCs/>
                <w:sz w:val="18"/>
                <w:szCs w:val="18"/>
              </w:rPr>
              <w:t>9AB1</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acimut inicial de la gama de ángulos operativos del eje del haz principal de la antena medido en el plano horizontal a partir del Norte verdadero en el sentido de las agujas del reloj</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r w:rsidRPr="00981B9A">
              <w:rPr>
                <w:b/>
                <w:bCs/>
                <w:sz w:val="18"/>
                <w:szCs w:val="18"/>
              </w:rPr>
              <w:t>X</w:t>
            </w: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9AB1</w:t>
            </w: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9.4.2</w:t>
            </w:r>
          </w:p>
        </w:tc>
        <w:tc>
          <w:tcPr>
            <w:tcW w:w="683" w:type="dxa"/>
          </w:tcPr>
          <w:p w:rsidR="00F0225A" w:rsidRPr="005040BA" w:rsidRDefault="00F0225A" w:rsidP="002D3A28">
            <w:pPr>
              <w:spacing w:before="40" w:after="40"/>
              <w:rPr>
                <w:b/>
                <w:bCs/>
                <w:sz w:val="18"/>
                <w:szCs w:val="18"/>
              </w:rPr>
            </w:pPr>
            <w:r w:rsidRPr="005040BA">
              <w:rPr>
                <w:b/>
                <w:bCs/>
                <w:sz w:val="18"/>
                <w:szCs w:val="18"/>
              </w:rPr>
              <w:t>9AB2</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acimut final de la gama de ángulos operativos del eje del haz principal de la antena medido en el plano horizontal a partir del Norte verdadero en el sentido de las agujas del reloj</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r w:rsidRPr="00981B9A">
              <w:rPr>
                <w:b/>
                <w:bCs/>
                <w:sz w:val="18"/>
                <w:szCs w:val="18"/>
              </w:rPr>
              <w:t>X</w:t>
            </w: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9AB2</w:t>
            </w: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9.5</w:t>
            </w:r>
          </w:p>
        </w:tc>
        <w:tc>
          <w:tcPr>
            <w:tcW w:w="683" w:type="dxa"/>
          </w:tcPr>
          <w:p w:rsidR="00F0225A" w:rsidRPr="005040BA" w:rsidRDefault="00F0225A" w:rsidP="002D3A28">
            <w:pPr>
              <w:spacing w:before="40" w:after="40"/>
              <w:rPr>
                <w:b/>
                <w:bCs/>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una antena transmisora direccional cuando el haz no rota o barre:</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rPr>
                <w:b/>
                <w:bCs/>
                <w:sz w:val="18"/>
                <w:szCs w:val="18"/>
              </w:rPr>
            </w:pP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9.5.1</w:t>
            </w:r>
          </w:p>
        </w:tc>
        <w:tc>
          <w:tcPr>
            <w:tcW w:w="683" w:type="dxa"/>
          </w:tcPr>
          <w:p w:rsidR="00F0225A" w:rsidRPr="005040BA" w:rsidRDefault="00F0225A" w:rsidP="002D3A28">
            <w:pPr>
              <w:spacing w:before="40" w:after="40"/>
              <w:rPr>
                <w:b/>
                <w:bCs/>
                <w:sz w:val="18"/>
                <w:szCs w:val="18"/>
              </w:rPr>
            </w:pPr>
            <w:r w:rsidRPr="005040BA">
              <w:rPr>
                <w:b/>
                <w:bCs/>
                <w:sz w:val="18"/>
                <w:szCs w:val="18"/>
              </w:rPr>
              <w:t>9A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acimut de radiación máxima de la antena transmisora medido en el plano horizontal a partir del Norte verdadero en el sentido de las agujas del reloj</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r w:rsidRPr="00981B9A">
              <w:rPr>
                <w:b/>
                <w:bCs/>
                <w:sz w:val="18"/>
                <w:szCs w:val="18"/>
              </w:rPr>
              <w:t>X</w:t>
            </w: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9A</w:t>
            </w:r>
          </w:p>
        </w:tc>
      </w:tr>
      <w:tr w:rsidR="00F0225A" w:rsidRPr="00981B9A" w:rsidTr="002D3A28">
        <w:trPr>
          <w:cantSplit/>
          <w:jc w:val="center"/>
        </w:trPr>
        <w:tc>
          <w:tcPr>
            <w:tcW w:w="879" w:type="dxa"/>
          </w:tcPr>
          <w:p w:rsidR="00F0225A" w:rsidRPr="005040BA" w:rsidRDefault="00F0225A" w:rsidP="002D3A28">
            <w:pPr>
              <w:spacing w:before="40" w:after="40"/>
              <w:rPr>
                <w:b/>
                <w:bCs/>
                <w:sz w:val="18"/>
                <w:szCs w:val="18"/>
              </w:rPr>
            </w:pPr>
            <w:r w:rsidRPr="005040BA">
              <w:rPr>
                <w:b/>
                <w:bCs/>
                <w:sz w:val="18"/>
                <w:szCs w:val="18"/>
              </w:rPr>
              <w:t>9.5.2</w:t>
            </w:r>
          </w:p>
        </w:tc>
        <w:tc>
          <w:tcPr>
            <w:tcW w:w="683" w:type="dxa"/>
          </w:tcPr>
          <w:p w:rsidR="00F0225A" w:rsidRPr="005040BA" w:rsidRDefault="00F0225A" w:rsidP="002D3A28">
            <w:pPr>
              <w:spacing w:before="40" w:after="40"/>
              <w:rPr>
                <w:b/>
                <w:bCs/>
                <w:sz w:val="18"/>
                <w:szCs w:val="18"/>
              </w:rPr>
            </w:pPr>
            <w:r w:rsidRPr="005040BA">
              <w:rPr>
                <w:b/>
                <w:bCs/>
                <w:sz w:val="18"/>
                <w:szCs w:val="18"/>
              </w:rPr>
              <w:t>9B</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ángulo de elevación de directividad máxima, en grados</w:t>
            </w:r>
          </w:p>
          <w:p w:rsidR="00F0225A" w:rsidRPr="00C03CDF" w:rsidRDefault="00F0225A" w:rsidP="002D3A28">
            <w:pPr>
              <w:spacing w:before="40" w:after="40"/>
              <w:ind w:left="238"/>
              <w:rPr>
                <w:sz w:val="18"/>
                <w:szCs w:val="18"/>
              </w:rPr>
            </w:pPr>
            <w:r w:rsidRPr="00C03CDF">
              <w:rPr>
                <w:sz w:val="18"/>
                <w:szCs w:val="18"/>
              </w:rPr>
              <w:t>Obligatorio para las asignaciones en bandas compartidas con servicios espaciales</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9B</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lastRenderedPageBreak/>
              <w:t>9.5.3</w:t>
            </w:r>
          </w:p>
        </w:tc>
        <w:tc>
          <w:tcPr>
            <w:tcW w:w="683" w:type="dxa"/>
          </w:tcPr>
          <w:p w:rsidR="00F0225A" w:rsidRPr="0094169C" w:rsidRDefault="00F0225A" w:rsidP="002D3A28">
            <w:pPr>
              <w:spacing w:before="40" w:after="40"/>
              <w:rPr>
                <w:b/>
                <w:bCs/>
                <w:sz w:val="18"/>
                <w:szCs w:val="18"/>
              </w:rPr>
            </w:pPr>
            <w:r w:rsidRPr="0094169C">
              <w:rPr>
                <w:b/>
                <w:bCs/>
                <w:sz w:val="18"/>
                <w:szCs w:val="18"/>
              </w:rPr>
              <w:t>9R</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ángulo de desviación medido entre el acimut de máxima radiación y la dirección de la radiación no desviada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r w:rsidRPr="00981B9A">
              <w:rPr>
                <w:b/>
                <w:bCs/>
                <w:sz w:val="18"/>
                <w:szCs w:val="18"/>
              </w:rPr>
              <w:t>X</w:t>
            </w: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9R</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9.5.4</w:t>
            </w:r>
          </w:p>
        </w:tc>
        <w:tc>
          <w:tcPr>
            <w:tcW w:w="683" w:type="dxa"/>
          </w:tcPr>
          <w:p w:rsidR="00F0225A" w:rsidRPr="0094169C" w:rsidRDefault="00F0225A" w:rsidP="002D3A28">
            <w:pPr>
              <w:spacing w:before="40" w:after="40"/>
              <w:rPr>
                <w:b/>
                <w:bCs/>
                <w:sz w:val="18"/>
                <w:szCs w:val="18"/>
              </w:rPr>
            </w:pPr>
            <w:r w:rsidRPr="0094169C">
              <w:rPr>
                <w:b/>
                <w:bCs/>
                <w:sz w:val="18"/>
                <w:szCs w:val="18"/>
              </w:rPr>
              <w:t>9NH</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valor de la atenuación de la componente con polarización horizontal en 36 diferentes acimutes a intervalos de 10º (es decir, 0°, 10°, ..., 350°), medido en el plano horizontal a partir del Norte verdadero en el sentido de las agujas del reloj, respecto de la máxima potencia radiada aparente de este componente, en dB</w:t>
            </w:r>
          </w:p>
          <w:p w:rsidR="00F0225A" w:rsidRPr="00C03CDF" w:rsidRDefault="00F0225A" w:rsidP="002D3A28">
            <w:pPr>
              <w:spacing w:before="40" w:after="40"/>
              <w:ind w:left="238"/>
              <w:rPr>
                <w:sz w:val="18"/>
                <w:szCs w:val="18"/>
              </w:rPr>
            </w:pPr>
            <w:r w:rsidRPr="00C03CDF">
              <w:rPr>
                <w:sz w:val="18"/>
                <w:szCs w:val="18"/>
              </w:rPr>
              <w:t>Para cualquier asignación, excepto las asignaciones a la radiodifusión digital sujetas al Acuerdo Regional GE06 y las asignaciones a la radiodifusión sujetas al § 5.1.3 del Acuerdo</w:t>
            </w:r>
            <w:r>
              <w:rPr>
                <w:sz w:val="18"/>
                <w:szCs w:val="18"/>
              </w:rPr>
              <w:t> </w:t>
            </w:r>
            <w:r w:rsidRPr="00C03CDF">
              <w:rPr>
                <w:sz w:val="18"/>
                <w:szCs w:val="18"/>
              </w:rPr>
              <w:t>Regional GE06, obligatorio si la polarización es horizontal o mixta</w:t>
            </w:r>
          </w:p>
        </w:tc>
        <w:tc>
          <w:tcPr>
            <w:tcW w:w="793"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9NH</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9.5.5</w:t>
            </w:r>
          </w:p>
        </w:tc>
        <w:tc>
          <w:tcPr>
            <w:tcW w:w="683" w:type="dxa"/>
          </w:tcPr>
          <w:p w:rsidR="00F0225A" w:rsidRPr="0094169C" w:rsidRDefault="00F0225A" w:rsidP="002D3A28">
            <w:pPr>
              <w:spacing w:before="40" w:after="40"/>
              <w:rPr>
                <w:b/>
                <w:bCs/>
                <w:sz w:val="18"/>
                <w:szCs w:val="18"/>
              </w:rPr>
            </w:pPr>
            <w:r w:rsidRPr="0094169C">
              <w:rPr>
                <w:b/>
                <w:bCs/>
                <w:sz w:val="18"/>
                <w:szCs w:val="18"/>
              </w:rPr>
              <w:t>9NV</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valor de la atenuación de la componente con polarización vertical en 36 diferentes acimutes a</w:t>
            </w:r>
            <w:r>
              <w:rPr>
                <w:color w:val="000000"/>
                <w:sz w:val="18"/>
                <w:szCs w:val="18"/>
              </w:rPr>
              <w:t> </w:t>
            </w:r>
            <w:r w:rsidRPr="00C03CDF">
              <w:rPr>
                <w:color w:val="000000"/>
                <w:sz w:val="18"/>
                <w:szCs w:val="18"/>
              </w:rPr>
              <w:t>intervalos de 10º (es decir, 0°, 10°, ..., 350°), medido en el plano horizontal a partir del</w:t>
            </w:r>
            <w:r>
              <w:rPr>
                <w:color w:val="000000"/>
                <w:sz w:val="18"/>
                <w:szCs w:val="18"/>
              </w:rPr>
              <w:t xml:space="preserve"> </w:t>
            </w:r>
            <w:r w:rsidRPr="00C03CDF">
              <w:rPr>
                <w:color w:val="000000"/>
                <w:sz w:val="18"/>
                <w:szCs w:val="18"/>
              </w:rPr>
              <w:t>Norte verdadero en el sentido de las agujas del reloj, respecto de la máxima potencia radiada aparente de este componente, en dB</w:t>
            </w:r>
          </w:p>
          <w:p w:rsidR="00F0225A" w:rsidRPr="00C03CDF" w:rsidRDefault="00F0225A" w:rsidP="002D3A28">
            <w:pPr>
              <w:spacing w:before="40" w:after="40"/>
              <w:ind w:left="238"/>
              <w:rPr>
                <w:sz w:val="18"/>
                <w:szCs w:val="18"/>
              </w:rPr>
            </w:pPr>
            <w:r w:rsidRPr="00C03CDF">
              <w:rPr>
                <w:sz w:val="18"/>
                <w:szCs w:val="18"/>
              </w:rPr>
              <w:t>Para cualquier asignación, excepto las asignaciones a la radiodifusión digital sujetas al Acuerdo Regional GE06 y las asignaciones a la radiodifusión sujetas al § 5.1.3 del Acuerdo</w:t>
            </w:r>
            <w:r>
              <w:rPr>
                <w:sz w:val="18"/>
                <w:szCs w:val="18"/>
              </w:rPr>
              <w:t> </w:t>
            </w:r>
            <w:r w:rsidRPr="00C03CDF">
              <w:rPr>
                <w:sz w:val="18"/>
                <w:szCs w:val="18"/>
              </w:rPr>
              <w:t>Regional GE06, obligatorio si la polarización es vertical o mixta</w:t>
            </w:r>
          </w:p>
        </w:tc>
        <w:tc>
          <w:tcPr>
            <w:tcW w:w="793"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9NV</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lastRenderedPageBreak/>
              <w:t>9.5.6</w:t>
            </w:r>
          </w:p>
        </w:tc>
        <w:tc>
          <w:tcPr>
            <w:tcW w:w="683" w:type="dxa"/>
          </w:tcPr>
          <w:p w:rsidR="00F0225A" w:rsidRPr="0094169C" w:rsidRDefault="00F0225A" w:rsidP="002D3A28">
            <w:pPr>
              <w:spacing w:before="40" w:after="40"/>
              <w:rPr>
                <w:b/>
                <w:bCs/>
                <w:sz w:val="18"/>
                <w:szCs w:val="18"/>
              </w:rPr>
            </w:pPr>
            <w:r w:rsidRPr="0094169C">
              <w:rPr>
                <w:b/>
                <w:bCs/>
                <w:sz w:val="18"/>
                <w:szCs w:val="18"/>
              </w:rPr>
              <w:t>9UH</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valor de la atenuación de la componente con polarización horizontal en el plano horizontal, normalizada a 0 dB, en 36 diferentes acimutes a intervalos de 10º (es decir, 0°, 10°, ..., 350°), medido en el plano horizontal a partir del Norte verdadero en el sentido de las agujas del reloj, respecto de la máxima potencia radiada aparente de este componente, en dB</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para las asignaciones a la radiodifusión digital sujetas al Acuerdo Regional GE06 y las asignaciones sujetas al § 5.1.3 del Acuerdo Regional GE06, obligatorio si la polarización es horizontal o mixta</w:t>
            </w:r>
          </w:p>
          <w:p w:rsidR="00F0225A" w:rsidRPr="00C03CDF" w:rsidRDefault="00F0225A" w:rsidP="002D3A28">
            <w:pPr>
              <w:spacing w:before="40" w:after="40"/>
              <w:ind w:left="238"/>
              <w:rPr>
                <w:sz w:val="18"/>
                <w:szCs w:val="18"/>
              </w:rPr>
            </w:pPr>
            <w:r w:rsidRPr="00C03CDF">
              <w:rPr>
                <w:sz w:val="18"/>
                <w:szCs w:val="18"/>
              </w:rPr>
              <w:t>En el caso de una estación transmisora, para las asignaciones sujetas al § 5.1.3 del Acuerdo Regional GE06, obligatorio si la polarización es horizontal o mixta</w:t>
            </w:r>
          </w:p>
        </w:tc>
        <w:tc>
          <w:tcPr>
            <w:tcW w:w="793"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9UH</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9.5.7</w:t>
            </w:r>
          </w:p>
        </w:tc>
        <w:tc>
          <w:tcPr>
            <w:tcW w:w="683" w:type="dxa"/>
          </w:tcPr>
          <w:p w:rsidR="00F0225A" w:rsidRPr="0094169C" w:rsidRDefault="00F0225A" w:rsidP="002D3A28">
            <w:pPr>
              <w:spacing w:before="40" w:after="40"/>
              <w:rPr>
                <w:b/>
                <w:bCs/>
                <w:sz w:val="18"/>
                <w:szCs w:val="18"/>
              </w:rPr>
            </w:pPr>
            <w:r w:rsidRPr="0094169C">
              <w:rPr>
                <w:b/>
                <w:bCs/>
                <w:sz w:val="18"/>
                <w:szCs w:val="18"/>
              </w:rPr>
              <w:t>9UV</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valor de la atenuación de la componente con polarización vertical en el plano horizontal, normalizada a 0 dB, en 36 diferentes acimutes a intervalos de 10º (es decir, 0°, 10°, ..., 350°), medido en el plano horizontal a partir del Norte verdadero en el sentido de las agujas del reloj, respecto de la potencia radiada aparente máxima de este componente, en dB</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para las asignaciones a la radiodifusión digital sujetas al Acuerdo Regional GE06 y las asignaciones sujetas al § 5.1.3 del Acuerdo Regional GE06, obligatorio si la polarización es vertical o mixta</w:t>
            </w:r>
          </w:p>
          <w:p w:rsidR="00F0225A" w:rsidRPr="00C03CDF" w:rsidRDefault="00F0225A" w:rsidP="002D3A28">
            <w:pPr>
              <w:spacing w:before="40" w:after="40"/>
              <w:ind w:left="238"/>
              <w:rPr>
                <w:sz w:val="18"/>
                <w:szCs w:val="18"/>
              </w:rPr>
            </w:pPr>
            <w:r w:rsidRPr="00C03CDF">
              <w:rPr>
                <w:sz w:val="18"/>
                <w:szCs w:val="18"/>
              </w:rPr>
              <w:t>En el caso de una estación transmisora, para las asignaciones sujetas al § 5.1.3 del Acuerdo Regional GE06, obligatorio si la polarización es vertical o mixta</w:t>
            </w:r>
          </w:p>
        </w:tc>
        <w:tc>
          <w:tcPr>
            <w:tcW w:w="793"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r w:rsidRPr="00981B9A">
              <w:rPr>
                <w:b/>
                <w:bCs/>
                <w:sz w:val="18"/>
                <w:szCs w:val="18"/>
              </w:rPr>
              <w:t>+</w:t>
            </w: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9UV</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lastRenderedPageBreak/>
              <w:t>9.6</w:t>
            </w:r>
          </w:p>
        </w:tc>
        <w:tc>
          <w:tcPr>
            <w:tcW w:w="683" w:type="dxa"/>
          </w:tcPr>
          <w:p w:rsidR="00F0225A" w:rsidRPr="0094169C" w:rsidRDefault="00F0225A" w:rsidP="002D3A28">
            <w:pPr>
              <w:spacing w:before="40" w:after="40"/>
              <w:rPr>
                <w:b/>
                <w:bCs/>
                <w:sz w:val="18"/>
                <w:szCs w:val="18"/>
              </w:rPr>
            </w:pPr>
            <w:r w:rsidRPr="0094169C">
              <w:rPr>
                <w:b/>
                <w:bCs/>
                <w:sz w:val="18"/>
                <w:szCs w:val="18"/>
              </w:rPr>
              <w:t>9Q</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símbolo del tipo de antena</w:t>
            </w:r>
          </w:p>
          <w:p w:rsidR="00F0225A" w:rsidRPr="00C03CDF" w:rsidRDefault="00F0225A" w:rsidP="002D3A28">
            <w:pPr>
              <w:spacing w:before="40" w:after="40"/>
              <w:ind w:left="238"/>
              <w:rPr>
                <w:sz w:val="18"/>
                <w:szCs w:val="18"/>
              </w:rPr>
            </w:pPr>
            <w:r w:rsidRPr="00C03CDF">
              <w:rPr>
                <w:sz w:val="18"/>
                <w:szCs w:val="18"/>
              </w:rPr>
              <w:t>Tipo A – antena vertical sencilla</w:t>
            </w:r>
          </w:p>
          <w:p w:rsidR="00F0225A" w:rsidRPr="00C03CDF" w:rsidRDefault="00F0225A" w:rsidP="002D3A28">
            <w:pPr>
              <w:spacing w:before="40" w:after="40"/>
              <w:ind w:left="238"/>
              <w:rPr>
                <w:sz w:val="18"/>
                <w:szCs w:val="18"/>
              </w:rPr>
            </w:pPr>
            <w:r w:rsidRPr="00C03CDF">
              <w:rPr>
                <w:sz w:val="18"/>
                <w:szCs w:val="18"/>
              </w:rPr>
              <w:t>Tipo B – antena directiva u omnidireccional de construcción compleja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9Q</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9.7</w:t>
            </w:r>
          </w:p>
        </w:tc>
        <w:tc>
          <w:tcPr>
            <w:tcW w:w="683" w:type="dxa"/>
          </w:tcPr>
          <w:p w:rsidR="00F0225A" w:rsidRPr="0094169C" w:rsidRDefault="00F0225A" w:rsidP="002D3A28">
            <w:pPr>
              <w:spacing w:before="40" w:after="40"/>
              <w:rPr>
                <w:b/>
                <w:bCs/>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las antenas de tipo A (antena vertical simple)</w:t>
            </w:r>
          </w:p>
        </w:tc>
        <w:tc>
          <w:tcPr>
            <w:tcW w:w="793" w:type="dxa"/>
            <w:tcBorders>
              <w:left w:val="double" w:sz="4" w:space="0" w:color="auto"/>
            </w:tcBorders>
            <w:vAlign w:val="center"/>
          </w:tcPr>
          <w:p w:rsidR="00F0225A" w:rsidRPr="00981B9A" w:rsidDel="00F82B93"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9.7.1</w:t>
            </w:r>
          </w:p>
        </w:tc>
        <w:tc>
          <w:tcPr>
            <w:tcW w:w="683" w:type="dxa"/>
          </w:tcPr>
          <w:p w:rsidR="00F0225A" w:rsidRPr="0094169C" w:rsidRDefault="00F0225A" w:rsidP="002D3A28">
            <w:pPr>
              <w:spacing w:before="40" w:after="40"/>
              <w:rPr>
                <w:b/>
                <w:bCs/>
                <w:sz w:val="18"/>
                <w:szCs w:val="18"/>
              </w:rPr>
            </w:pPr>
            <w:r w:rsidRPr="0094169C">
              <w:rPr>
                <w:b/>
                <w:bCs/>
                <w:sz w:val="18"/>
                <w:szCs w:val="18"/>
              </w:rPr>
              <w:t>9EP</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longitud física, en metros, de la antena transmisora</w:t>
            </w:r>
          </w:p>
          <w:p w:rsidR="00F0225A" w:rsidRPr="00C03CDF" w:rsidRDefault="00F0225A" w:rsidP="002D3A28">
            <w:pPr>
              <w:spacing w:before="40" w:after="40"/>
              <w:ind w:left="238"/>
              <w:rPr>
                <w:sz w:val="18"/>
                <w:szCs w:val="18"/>
              </w:rPr>
            </w:pPr>
            <w:r w:rsidRPr="00C03CDF">
              <w:rPr>
                <w:sz w:val="18"/>
                <w:szCs w:val="18"/>
              </w:rPr>
              <w:t>Obligatorio para el Acuerdo Regional GE75</w:t>
            </w:r>
          </w:p>
        </w:tc>
        <w:tc>
          <w:tcPr>
            <w:tcW w:w="793" w:type="dxa"/>
            <w:tcBorders>
              <w:left w:val="double" w:sz="4" w:space="0" w:color="auto"/>
            </w:tcBorders>
            <w:vAlign w:val="center"/>
          </w:tcPr>
          <w:p w:rsidR="00F0225A" w:rsidRPr="00981B9A" w:rsidDel="00F82B93"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9EP</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9.7.2</w:t>
            </w:r>
          </w:p>
        </w:tc>
        <w:tc>
          <w:tcPr>
            <w:tcW w:w="683" w:type="dxa"/>
          </w:tcPr>
          <w:p w:rsidR="00F0225A" w:rsidRPr="0094169C" w:rsidRDefault="00F0225A" w:rsidP="002D3A28">
            <w:pPr>
              <w:spacing w:before="40" w:after="40"/>
              <w:rPr>
                <w:b/>
                <w:bCs/>
                <w:sz w:val="18"/>
                <w:szCs w:val="18"/>
              </w:rPr>
            </w:pPr>
            <w:r w:rsidRPr="0094169C">
              <w:rPr>
                <w:b/>
                <w:bCs/>
                <w:sz w:val="18"/>
                <w:szCs w:val="18"/>
              </w:rPr>
              <w:t>9F</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altura eléctrica de la antena, en grados</w:t>
            </w:r>
          </w:p>
          <w:p w:rsidR="00F0225A" w:rsidRPr="00C03CDF" w:rsidRDefault="00F0225A" w:rsidP="002D3A28">
            <w:pPr>
              <w:spacing w:before="40" w:after="40"/>
              <w:ind w:left="238"/>
              <w:rPr>
                <w:sz w:val="18"/>
                <w:szCs w:val="18"/>
              </w:rPr>
            </w:pPr>
            <w:r w:rsidRPr="00C03CDF">
              <w:rPr>
                <w:sz w:val="18"/>
                <w:szCs w:val="18"/>
              </w:rPr>
              <w:t>Obligatorio para los Acuerdos Regionales RJ81 o RJ88</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9F</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9.8</w:t>
            </w:r>
          </w:p>
        </w:tc>
        <w:tc>
          <w:tcPr>
            <w:tcW w:w="683" w:type="dxa"/>
          </w:tcPr>
          <w:p w:rsidR="00F0225A" w:rsidRPr="0094169C" w:rsidRDefault="00F0225A" w:rsidP="002D3A28">
            <w:pPr>
              <w:spacing w:before="40" w:after="40"/>
              <w:rPr>
                <w:b/>
                <w:bCs/>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estaciones sujetas al Acuerdo Regional GE75 con antenas de tipo B (antena directiva o antena omnidireccional de construcción compleja)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9.8.1</w:t>
            </w:r>
          </w:p>
        </w:tc>
        <w:tc>
          <w:tcPr>
            <w:tcW w:w="683" w:type="dxa"/>
          </w:tcPr>
          <w:p w:rsidR="00F0225A" w:rsidRPr="0094169C" w:rsidRDefault="00F0225A" w:rsidP="002D3A28">
            <w:pPr>
              <w:spacing w:before="40" w:after="40"/>
              <w:rPr>
                <w:b/>
                <w:bCs/>
                <w:sz w:val="18"/>
                <w:szCs w:val="18"/>
              </w:rPr>
            </w:pPr>
            <w:r w:rsidRPr="0094169C">
              <w:rPr>
                <w:b/>
                <w:bCs/>
                <w:sz w:val="18"/>
                <w:szCs w:val="18"/>
              </w:rPr>
              <w:t>9GH</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ganancia de la antena, en dB, en el plano horizontal en 36 diferentes acimutes en intervalos de 10° (es decir, 0°, 10°, ..., 350°), medida en el plano horizontal a partir del Norte verdadero en el sentido de las agujas del reloj</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9GH</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lastRenderedPageBreak/>
              <w:t>9.8.2</w:t>
            </w:r>
          </w:p>
        </w:tc>
        <w:tc>
          <w:tcPr>
            <w:tcW w:w="683" w:type="dxa"/>
          </w:tcPr>
          <w:p w:rsidR="00F0225A" w:rsidRPr="0094169C" w:rsidRDefault="00F0225A" w:rsidP="002D3A28">
            <w:pPr>
              <w:spacing w:before="40" w:after="40"/>
              <w:rPr>
                <w:b/>
                <w:bCs/>
                <w:sz w:val="18"/>
                <w:szCs w:val="18"/>
              </w:rPr>
            </w:pPr>
            <w:r w:rsidRPr="0094169C">
              <w:rPr>
                <w:b/>
                <w:bCs/>
                <w:sz w:val="18"/>
                <w:szCs w:val="18"/>
              </w:rPr>
              <w:t>9GV</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ganancia de la antena, en dB, en el plano vertical en 36 diferentes acimutes a intervalos de 10° (es decir, 0°, 10°, ..., 350°) medida en el plano horizontal a partir del Norte verdadero en</w:t>
            </w:r>
            <w:r>
              <w:rPr>
                <w:sz w:val="18"/>
                <w:szCs w:val="18"/>
              </w:rPr>
              <w:t> </w:t>
            </w:r>
            <w:r w:rsidRPr="00C03CDF">
              <w:rPr>
                <w:sz w:val="18"/>
                <w:szCs w:val="18"/>
              </w:rPr>
              <w:t>el sentido de las agujas del reloj y en diez diferentes elevaciones, en intervalos de 10° (es</w:t>
            </w:r>
            <w:r>
              <w:rPr>
                <w:sz w:val="18"/>
                <w:szCs w:val="18"/>
              </w:rPr>
              <w:t> </w:t>
            </w:r>
            <w:r w:rsidRPr="00C03CDF">
              <w:rPr>
                <w:sz w:val="18"/>
                <w:szCs w:val="18"/>
              </w:rPr>
              <w:t>decir, 0°, 10°, ..., 90°) medida en el plano vertical</w:t>
            </w:r>
          </w:p>
          <w:p w:rsidR="00F0225A" w:rsidRPr="00C03CDF" w:rsidRDefault="00F0225A" w:rsidP="002D3A28">
            <w:pPr>
              <w:spacing w:before="40" w:after="40"/>
              <w:ind w:left="352"/>
              <w:rPr>
                <w:i/>
                <w:iCs/>
                <w:sz w:val="18"/>
                <w:szCs w:val="18"/>
                <w:lang w:eastAsia="en-GB"/>
              </w:rPr>
            </w:pPr>
            <w:r w:rsidRPr="00C03CDF">
              <w:rPr>
                <w:i/>
                <w:iCs/>
                <w:sz w:val="18"/>
                <w:szCs w:val="18"/>
                <w:lang w:eastAsia="en-GB"/>
              </w:rPr>
              <w:t xml:space="preserve">Nota </w:t>
            </w:r>
            <w:r w:rsidRPr="00C03CDF">
              <w:rPr>
                <w:sz w:val="18"/>
                <w:szCs w:val="18"/>
                <w:lang w:eastAsia="en-GB"/>
              </w:rPr>
              <w:t>– Si las administraciones tienen dificultades para facilitar esta información, pueden presentar cualquier otra información que pueda servir de ayuda (por ejemplo, Recomendación UIT-R, diagrama de antena)</w:t>
            </w:r>
          </w:p>
          <w:p w:rsidR="00F0225A" w:rsidRPr="00C03CDF" w:rsidRDefault="00F0225A" w:rsidP="002D3A28">
            <w:pPr>
              <w:spacing w:before="40" w:after="40"/>
              <w:ind w:left="238"/>
              <w:rPr>
                <w:sz w:val="18"/>
                <w:szCs w:val="18"/>
              </w:rPr>
            </w:pPr>
            <w:r w:rsidRPr="00C03CDF">
              <w:rPr>
                <w:sz w:val="18"/>
                <w:szCs w:val="18"/>
              </w:rPr>
              <w:t>Obligatorio para las asignaciones previstas para funcionamiento nocturno</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9GV</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w:t>
            </w:r>
          </w:p>
        </w:tc>
        <w:tc>
          <w:tcPr>
            <w:tcW w:w="683" w:type="dxa"/>
          </w:tcPr>
          <w:p w:rsidR="00F0225A" w:rsidRPr="0094169C" w:rsidRDefault="00F0225A" w:rsidP="002D3A28">
            <w:pPr>
              <w:spacing w:before="40" w:after="40"/>
              <w:rPr>
                <w:b/>
                <w:bCs/>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estaciones sujetas a los Acuerdos Regionales RJ 81 o RJ88 con antenas de tipo B (antena directiva o antena omnidireccional de construcción compleja):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9.9.1</w:t>
            </w:r>
          </w:p>
        </w:tc>
        <w:tc>
          <w:tcPr>
            <w:tcW w:w="683" w:type="dxa"/>
          </w:tcPr>
          <w:p w:rsidR="00F0225A" w:rsidRPr="0094169C" w:rsidRDefault="00F0225A" w:rsidP="002D3A28">
            <w:pPr>
              <w:spacing w:before="40" w:after="40"/>
              <w:rPr>
                <w:b/>
                <w:bCs/>
                <w:sz w:val="18"/>
                <w:szCs w:val="18"/>
              </w:rPr>
            </w:pPr>
            <w:r w:rsidRPr="0094169C">
              <w:rPr>
                <w:b/>
                <w:bCs/>
                <w:sz w:val="18"/>
                <w:szCs w:val="18"/>
              </w:rPr>
              <w:t>9O</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símbolo del tipo de diagrama de radiación de la antena (T, M o E)</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9O</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9.9.2</w:t>
            </w:r>
          </w:p>
        </w:tc>
        <w:tc>
          <w:tcPr>
            <w:tcW w:w="683" w:type="dxa"/>
          </w:tcPr>
          <w:p w:rsidR="00F0225A" w:rsidRPr="0094169C" w:rsidRDefault="00F0225A" w:rsidP="002D3A28">
            <w:pPr>
              <w:spacing w:before="40" w:after="40"/>
              <w:rPr>
                <w:b/>
                <w:bCs/>
                <w:sz w:val="18"/>
                <w:szCs w:val="18"/>
              </w:rPr>
            </w:pPr>
          </w:p>
        </w:tc>
        <w:tc>
          <w:tcPr>
            <w:tcW w:w="6973" w:type="dxa"/>
            <w:tcBorders>
              <w:right w:val="double" w:sz="4" w:space="0" w:color="auto"/>
            </w:tcBorders>
          </w:tcPr>
          <w:p w:rsidR="00F0225A" w:rsidRPr="00C03CDF" w:rsidRDefault="00F0225A" w:rsidP="002D3A28">
            <w:pPr>
              <w:spacing w:before="40" w:after="40"/>
              <w:rPr>
                <w:b/>
                <w:bCs/>
                <w:sz w:val="18"/>
                <w:szCs w:val="18"/>
              </w:rPr>
            </w:pPr>
            <w:r w:rsidRPr="00C03CDF">
              <w:rPr>
                <w:b/>
                <w:bCs/>
                <w:sz w:val="18"/>
                <w:szCs w:val="18"/>
              </w:rPr>
              <w:t>Para el tipo de diagrama de radiación de antena M:</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9.9.2.1</w:t>
            </w:r>
          </w:p>
        </w:tc>
        <w:tc>
          <w:tcPr>
            <w:tcW w:w="683" w:type="dxa"/>
          </w:tcPr>
          <w:p w:rsidR="00F0225A" w:rsidRPr="0094169C" w:rsidRDefault="00F0225A" w:rsidP="002D3A28">
            <w:pPr>
              <w:spacing w:before="40" w:after="40"/>
              <w:rPr>
                <w:b/>
                <w:bCs/>
                <w:sz w:val="18"/>
                <w:szCs w:val="18"/>
              </w:rPr>
            </w:pPr>
            <w:r w:rsidRPr="0094169C">
              <w:rPr>
                <w:b/>
                <w:bCs/>
                <w:sz w:val="18"/>
                <w:szCs w:val="18"/>
              </w:rPr>
              <w:t>9NA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número de serie de los aumentos, como se indica en los puntos 9IA, 9AA y 9CA</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9NA</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9.9.2.2</w:t>
            </w:r>
          </w:p>
        </w:tc>
        <w:tc>
          <w:tcPr>
            <w:tcW w:w="683" w:type="dxa"/>
          </w:tcPr>
          <w:p w:rsidR="00F0225A" w:rsidRPr="0094169C" w:rsidRDefault="00F0225A" w:rsidP="002D3A28">
            <w:pPr>
              <w:spacing w:before="40" w:after="40"/>
              <w:rPr>
                <w:b/>
                <w:bCs/>
                <w:sz w:val="18"/>
                <w:szCs w:val="18"/>
              </w:rPr>
            </w:pPr>
            <w:r w:rsidRPr="0094169C">
              <w:rPr>
                <w:b/>
                <w:bCs/>
                <w:sz w:val="18"/>
                <w:szCs w:val="18"/>
              </w:rPr>
              <w:t>9AA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acimut central del aumento (centro de la amplitud), en grados</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9AA</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9.9.2.3</w:t>
            </w:r>
          </w:p>
        </w:tc>
        <w:tc>
          <w:tcPr>
            <w:tcW w:w="683" w:type="dxa"/>
          </w:tcPr>
          <w:p w:rsidR="00F0225A" w:rsidRPr="0094169C" w:rsidRDefault="00F0225A" w:rsidP="002D3A28">
            <w:pPr>
              <w:spacing w:before="40" w:after="40"/>
              <w:rPr>
                <w:b/>
                <w:bCs/>
                <w:sz w:val="18"/>
                <w:szCs w:val="18"/>
              </w:rPr>
            </w:pPr>
            <w:r w:rsidRPr="0094169C">
              <w:rPr>
                <w:b/>
                <w:bCs/>
                <w:sz w:val="18"/>
                <w:szCs w:val="18"/>
              </w:rPr>
              <w:t>9CA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amplitud total del aumento, en grados</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9CA</w:t>
            </w:r>
          </w:p>
        </w:tc>
      </w:tr>
      <w:tr w:rsidR="00F0225A" w:rsidRPr="00981B9A" w:rsidTr="002D3A28">
        <w:trPr>
          <w:cantSplit/>
          <w:jc w:val="center"/>
        </w:trPr>
        <w:tc>
          <w:tcPr>
            <w:tcW w:w="879" w:type="dxa"/>
          </w:tcPr>
          <w:p w:rsidR="00F0225A" w:rsidRPr="0094169C" w:rsidRDefault="00F0225A" w:rsidP="002D3A28">
            <w:pPr>
              <w:keepNext/>
              <w:keepLines/>
              <w:spacing w:before="40" w:after="40"/>
              <w:rPr>
                <w:b/>
                <w:bCs/>
                <w:sz w:val="18"/>
                <w:szCs w:val="18"/>
              </w:rPr>
            </w:pPr>
            <w:r w:rsidRPr="0094169C">
              <w:rPr>
                <w:b/>
                <w:bCs/>
                <w:sz w:val="18"/>
                <w:szCs w:val="18"/>
              </w:rPr>
              <w:lastRenderedPageBreak/>
              <w:t>9.9.3</w:t>
            </w:r>
          </w:p>
        </w:tc>
        <w:tc>
          <w:tcPr>
            <w:tcW w:w="683" w:type="dxa"/>
          </w:tcPr>
          <w:p w:rsidR="00F0225A" w:rsidRPr="0094169C" w:rsidRDefault="00F0225A" w:rsidP="002D3A28">
            <w:pPr>
              <w:keepNext/>
              <w:keepLines/>
              <w:spacing w:before="40" w:after="40"/>
              <w:rPr>
                <w:b/>
                <w:bCs/>
                <w:sz w:val="18"/>
                <w:szCs w:val="18"/>
              </w:rPr>
            </w:pPr>
          </w:p>
        </w:tc>
        <w:tc>
          <w:tcPr>
            <w:tcW w:w="6973" w:type="dxa"/>
            <w:tcBorders>
              <w:right w:val="double" w:sz="4" w:space="0" w:color="auto"/>
            </w:tcBorders>
          </w:tcPr>
          <w:p w:rsidR="00F0225A" w:rsidRPr="00C03CDF" w:rsidDel="00BB5A24" w:rsidRDefault="00F0225A" w:rsidP="002D3A28">
            <w:pPr>
              <w:keepNext/>
              <w:keepLines/>
              <w:spacing w:before="40" w:after="40"/>
              <w:rPr>
                <w:b/>
                <w:bCs/>
                <w:sz w:val="18"/>
                <w:szCs w:val="18"/>
              </w:rPr>
            </w:pPr>
            <w:r w:rsidRPr="00C03CDF">
              <w:rPr>
                <w:b/>
                <w:bCs/>
                <w:sz w:val="18"/>
                <w:szCs w:val="18"/>
              </w:rPr>
              <w:t>Para cada torre de una antena de tipo B en los Acuerdos Regionales RJ81 o RJ88:</w:t>
            </w:r>
          </w:p>
        </w:tc>
        <w:tc>
          <w:tcPr>
            <w:tcW w:w="793" w:type="dxa"/>
            <w:tcBorders>
              <w:left w:val="double" w:sz="4" w:space="0" w:color="auto"/>
            </w:tcBorders>
            <w:vAlign w:val="center"/>
          </w:tcPr>
          <w:p w:rsidR="00F0225A" w:rsidRPr="00981B9A" w:rsidRDefault="00F0225A" w:rsidP="002D3A28">
            <w:pPr>
              <w:keepNext/>
              <w:keepLines/>
              <w:jc w:val="center"/>
              <w:rPr>
                <w:b/>
                <w:bCs/>
                <w:sz w:val="18"/>
                <w:szCs w:val="18"/>
              </w:rPr>
            </w:pPr>
          </w:p>
        </w:tc>
        <w:tc>
          <w:tcPr>
            <w:tcW w:w="709" w:type="dxa"/>
            <w:vAlign w:val="center"/>
          </w:tcPr>
          <w:p w:rsidR="00F0225A" w:rsidRPr="00981B9A" w:rsidRDefault="00F0225A" w:rsidP="002D3A28">
            <w:pPr>
              <w:keepNext/>
              <w:keepLines/>
              <w:jc w:val="center"/>
              <w:rPr>
                <w:b/>
                <w:bCs/>
                <w:sz w:val="18"/>
                <w:szCs w:val="18"/>
              </w:rPr>
            </w:pPr>
          </w:p>
        </w:tc>
        <w:tc>
          <w:tcPr>
            <w:tcW w:w="1256" w:type="dxa"/>
            <w:tcBorders>
              <w:left w:val="double" w:sz="4" w:space="0" w:color="auto"/>
            </w:tcBorders>
            <w:vAlign w:val="center"/>
          </w:tcPr>
          <w:p w:rsidR="00F0225A" w:rsidRPr="00981B9A" w:rsidRDefault="00F0225A" w:rsidP="002D3A28">
            <w:pPr>
              <w:keepNext/>
              <w:keepLines/>
              <w:jc w:val="center"/>
              <w:rPr>
                <w:b/>
                <w:bCs/>
                <w:sz w:val="18"/>
                <w:szCs w:val="18"/>
              </w:rPr>
            </w:pPr>
          </w:p>
        </w:tc>
        <w:tc>
          <w:tcPr>
            <w:tcW w:w="510" w:type="dxa"/>
            <w:vAlign w:val="center"/>
          </w:tcPr>
          <w:p w:rsidR="00F0225A" w:rsidRPr="00981B9A" w:rsidRDefault="00F0225A" w:rsidP="002D3A28">
            <w:pPr>
              <w:keepNext/>
              <w:keepLines/>
              <w:jc w:val="center"/>
              <w:rPr>
                <w:b/>
                <w:bCs/>
                <w:sz w:val="18"/>
                <w:szCs w:val="18"/>
              </w:rPr>
            </w:pPr>
          </w:p>
        </w:tc>
        <w:tc>
          <w:tcPr>
            <w:tcW w:w="510" w:type="dxa"/>
            <w:vAlign w:val="center"/>
          </w:tcPr>
          <w:p w:rsidR="00F0225A" w:rsidRPr="00981B9A" w:rsidRDefault="00F0225A" w:rsidP="002D3A28">
            <w:pPr>
              <w:keepNext/>
              <w:keepLines/>
              <w:jc w:val="center"/>
              <w:rPr>
                <w:b/>
                <w:bCs/>
                <w:sz w:val="18"/>
                <w:szCs w:val="18"/>
              </w:rPr>
            </w:pPr>
          </w:p>
        </w:tc>
        <w:tc>
          <w:tcPr>
            <w:tcW w:w="850" w:type="dxa"/>
            <w:vAlign w:val="center"/>
          </w:tcPr>
          <w:p w:rsidR="00F0225A" w:rsidRPr="00981B9A" w:rsidRDefault="00F0225A" w:rsidP="002D3A28">
            <w:pPr>
              <w:keepNext/>
              <w:keepLines/>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keepNext/>
              <w:keepLines/>
              <w:jc w:val="center"/>
              <w:rPr>
                <w:b/>
                <w:bCs/>
                <w:sz w:val="18"/>
                <w:szCs w:val="18"/>
              </w:rPr>
            </w:pPr>
          </w:p>
        </w:tc>
        <w:tc>
          <w:tcPr>
            <w:tcW w:w="624" w:type="dxa"/>
            <w:tcBorders>
              <w:left w:val="double" w:sz="4" w:space="0" w:color="auto"/>
            </w:tcBorders>
          </w:tcPr>
          <w:p w:rsidR="00F0225A" w:rsidRPr="00981B9A" w:rsidRDefault="00F0225A" w:rsidP="002D3A28">
            <w:pPr>
              <w:keepNext/>
              <w:keepLines/>
              <w:rPr>
                <w:b/>
                <w:bCs/>
                <w:sz w:val="18"/>
                <w:szCs w:val="18"/>
              </w:rPr>
            </w:pPr>
          </w:p>
        </w:tc>
      </w:tr>
      <w:tr w:rsidR="00F0225A" w:rsidRPr="00981B9A" w:rsidTr="002D3A28">
        <w:trPr>
          <w:cantSplit/>
          <w:jc w:val="center"/>
        </w:trPr>
        <w:tc>
          <w:tcPr>
            <w:tcW w:w="879" w:type="dxa"/>
          </w:tcPr>
          <w:p w:rsidR="00F0225A" w:rsidRPr="0094169C" w:rsidRDefault="00F0225A" w:rsidP="002D3A28">
            <w:pPr>
              <w:keepNext/>
              <w:keepLines/>
              <w:spacing w:before="40" w:after="40"/>
              <w:rPr>
                <w:b/>
                <w:bCs/>
                <w:sz w:val="18"/>
                <w:szCs w:val="18"/>
              </w:rPr>
            </w:pPr>
            <w:r w:rsidRPr="0094169C">
              <w:rPr>
                <w:b/>
                <w:bCs/>
                <w:sz w:val="18"/>
                <w:szCs w:val="18"/>
              </w:rPr>
              <w:t>9.9.3.1</w:t>
            </w:r>
          </w:p>
        </w:tc>
        <w:tc>
          <w:tcPr>
            <w:tcW w:w="683" w:type="dxa"/>
          </w:tcPr>
          <w:p w:rsidR="00F0225A" w:rsidRPr="0094169C" w:rsidRDefault="00F0225A" w:rsidP="002D3A28">
            <w:pPr>
              <w:keepNext/>
              <w:keepLines/>
              <w:spacing w:before="40" w:after="40"/>
              <w:rPr>
                <w:b/>
                <w:bCs/>
                <w:sz w:val="18"/>
                <w:szCs w:val="18"/>
              </w:rPr>
            </w:pPr>
            <w:r w:rsidRPr="0094169C">
              <w:rPr>
                <w:b/>
                <w:bCs/>
                <w:sz w:val="18"/>
                <w:szCs w:val="18"/>
              </w:rPr>
              <w:t>9T1</w:t>
            </w:r>
          </w:p>
        </w:tc>
        <w:tc>
          <w:tcPr>
            <w:tcW w:w="6973" w:type="dxa"/>
            <w:tcBorders>
              <w:right w:val="double" w:sz="4" w:space="0" w:color="auto"/>
            </w:tcBorders>
          </w:tcPr>
          <w:p w:rsidR="00F0225A" w:rsidRPr="00C03CDF" w:rsidRDefault="00F0225A" w:rsidP="002D3A28">
            <w:pPr>
              <w:keepNext/>
              <w:keepLines/>
              <w:spacing w:before="40" w:after="40"/>
              <w:ind w:left="238"/>
              <w:rPr>
                <w:sz w:val="18"/>
                <w:szCs w:val="18"/>
              </w:rPr>
            </w:pPr>
            <w:r w:rsidRPr="00C03CDF">
              <w:rPr>
                <w:sz w:val="18"/>
                <w:szCs w:val="18"/>
              </w:rPr>
              <w:t>número de serie de cada una de las torres cuyas características se describen en los puntos</w:t>
            </w:r>
            <w:r>
              <w:rPr>
                <w:sz w:val="18"/>
                <w:szCs w:val="18"/>
              </w:rPr>
              <w:t> </w:t>
            </w:r>
            <w:r w:rsidRPr="00C03CDF">
              <w:rPr>
                <w:sz w:val="18"/>
                <w:szCs w:val="18"/>
              </w:rPr>
              <w:t>9T2 a 9T8</w:t>
            </w:r>
          </w:p>
        </w:tc>
        <w:tc>
          <w:tcPr>
            <w:tcW w:w="793" w:type="dxa"/>
            <w:tcBorders>
              <w:left w:val="double" w:sz="4" w:space="0" w:color="auto"/>
            </w:tcBorders>
            <w:vAlign w:val="center"/>
          </w:tcPr>
          <w:p w:rsidR="00F0225A" w:rsidRPr="00981B9A" w:rsidRDefault="00F0225A" w:rsidP="002D3A28">
            <w:pPr>
              <w:keepNext/>
              <w:keepLines/>
              <w:jc w:val="center"/>
              <w:rPr>
                <w:b/>
                <w:bCs/>
                <w:sz w:val="18"/>
                <w:szCs w:val="18"/>
              </w:rPr>
            </w:pPr>
          </w:p>
        </w:tc>
        <w:tc>
          <w:tcPr>
            <w:tcW w:w="709" w:type="dxa"/>
            <w:vAlign w:val="center"/>
          </w:tcPr>
          <w:p w:rsidR="00F0225A" w:rsidRPr="00981B9A" w:rsidRDefault="00F0225A" w:rsidP="002D3A28">
            <w:pPr>
              <w:keepNext/>
              <w:keepLines/>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keepNext/>
              <w:keepLines/>
              <w:jc w:val="center"/>
              <w:rPr>
                <w:b/>
                <w:bCs/>
                <w:sz w:val="18"/>
                <w:szCs w:val="18"/>
              </w:rPr>
            </w:pPr>
          </w:p>
        </w:tc>
        <w:tc>
          <w:tcPr>
            <w:tcW w:w="510" w:type="dxa"/>
            <w:vAlign w:val="center"/>
          </w:tcPr>
          <w:p w:rsidR="00F0225A" w:rsidRPr="00981B9A" w:rsidRDefault="00F0225A" w:rsidP="002D3A28">
            <w:pPr>
              <w:keepNext/>
              <w:keepLines/>
              <w:jc w:val="center"/>
              <w:rPr>
                <w:b/>
                <w:bCs/>
                <w:sz w:val="18"/>
                <w:szCs w:val="18"/>
              </w:rPr>
            </w:pPr>
          </w:p>
        </w:tc>
        <w:tc>
          <w:tcPr>
            <w:tcW w:w="510" w:type="dxa"/>
            <w:vAlign w:val="center"/>
          </w:tcPr>
          <w:p w:rsidR="00F0225A" w:rsidRPr="00981B9A" w:rsidRDefault="00F0225A" w:rsidP="002D3A28">
            <w:pPr>
              <w:keepNext/>
              <w:keepLines/>
              <w:jc w:val="center"/>
              <w:rPr>
                <w:b/>
                <w:bCs/>
                <w:sz w:val="18"/>
                <w:szCs w:val="18"/>
              </w:rPr>
            </w:pPr>
          </w:p>
        </w:tc>
        <w:tc>
          <w:tcPr>
            <w:tcW w:w="850" w:type="dxa"/>
            <w:vAlign w:val="center"/>
          </w:tcPr>
          <w:p w:rsidR="00F0225A" w:rsidRPr="00981B9A" w:rsidRDefault="00F0225A" w:rsidP="002D3A28">
            <w:pPr>
              <w:keepNext/>
              <w:keepLines/>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keepNext/>
              <w:keepLines/>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9T1</w:t>
            </w:r>
          </w:p>
        </w:tc>
      </w:tr>
      <w:tr w:rsidR="00F0225A" w:rsidRPr="00981B9A" w:rsidTr="002D3A28">
        <w:trPr>
          <w:cantSplit/>
          <w:jc w:val="center"/>
        </w:trPr>
        <w:tc>
          <w:tcPr>
            <w:tcW w:w="879" w:type="dxa"/>
          </w:tcPr>
          <w:p w:rsidR="00F0225A" w:rsidRPr="0094169C" w:rsidRDefault="00F0225A" w:rsidP="002D3A28">
            <w:pPr>
              <w:spacing w:before="40" w:after="40"/>
              <w:rPr>
                <w:b/>
                <w:bCs/>
                <w:sz w:val="18"/>
                <w:szCs w:val="18"/>
              </w:rPr>
            </w:pPr>
            <w:r w:rsidRPr="0094169C">
              <w:rPr>
                <w:b/>
                <w:bCs/>
                <w:sz w:val="18"/>
                <w:szCs w:val="18"/>
              </w:rPr>
              <w:t>9.9.3.2</w:t>
            </w:r>
          </w:p>
        </w:tc>
        <w:tc>
          <w:tcPr>
            <w:tcW w:w="683" w:type="dxa"/>
          </w:tcPr>
          <w:p w:rsidR="00F0225A" w:rsidRPr="0094169C" w:rsidRDefault="00F0225A" w:rsidP="002D3A28">
            <w:pPr>
              <w:spacing w:before="40" w:after="40"/>
              <w:rPr>
                <w:b/>
                <w:bCs/>
                <w:sz w:val="18"/>
                <w:szCs w:val="18"/>
              </w:rPr>
            </w:pPr>
            <w:r w:rsidRPr="0094169C">
              <w:rPr>
                <w:b/>
                <w:bCs/>
                <w:sz w:val="18"/>
                <w:szCs w:val="18"/>
              </w:rPr>
              <w:t>9T8</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símbolo de la estructura de la torre</w:t>
            </w:r>
          </w:p>
        </w:tc>
        <w:tc>
          <w:tcPr>
            <w:tcW w:w="793" w:type="dxa"/>
            <w:tcBorders>
              <w:left w:val="double" w:sz="4" w:space="0" w:color="auto"/>
            </w:tcBorders>
            <w:vAlign w:val="center"/>
          </w:tcPr>
          <w:p w:rsidR="00F0225A" w:rsidRPr="00981B9A" w:rsidRDefault="00F0225A" w:rsidP="002D3A28">
            <w:pPr>
              <w:jc w:val="center"/>
              <w:rPr>
                <w:b/>
                <w:bCs/>
                <w:sz w:val="18"/>
                <w:szCs w:val="18"/>
              </w:rPr>
            </w:pPr>
          </w:p>
        </w:tc>
        <w:tc>
          <w:tcPr>
            <w:tcW w:w="709" w:type="dxa"/>
            <w:vAlign w:val="center"/>
          </w:tcPr>
          <w:p w:rsidR="00F0225A" w:rsidRPr="00981B9A" w:rsidRDefault="00F0225A" w:rsidP="002D3A28">
            <w:pPr>
              <w:jc w:val="center"/>
              <w:rPr>
                <w:b/>
                <w:bCs/>
                <w:sz w:val="18"/>
                <w:szCs w:val="18"/>
              </w:rPr>
            </w:pPr>
            <w:r w:rsidRPr="00981B9A">
              <w:rPr>
                <w:b/>
                <w:bCs/>
                <w:sz w:val="18"/>
                <w:szCs w:val="18"/>
              </w:rPr>
              <w:t>X</w:t>
            </w:r>
          </w:p>
        </w:tc>
        <w:tc>
          <w:tcPr>
            <w:tcW w:w="1256" w:type="dxa"/>
            <w:tcBorders>
              <w:left w:val="double" w:sz="4" w:space="0" w:color="auto"/>
            </w:tcBorders>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510" w:type="dxa"/>
            <w:vAlign w:val="center"/>
          </w:tcPr>
          <w:p w:rsidR="00F0225A" w:rsidRPr="00981B9A" w:rsidRDefault="00F0225A" w:rsidP="002D3A28">
            <w:pPr>
              <w:jc w:val="center"/>
              <w:rPr>
                <w:b/>
                <w:bCs/>
                <w:sz w:val="18"/>
                <w:szCs w:val="18"/>
              </w:rPr>
            </w:pPr>
          </w:p>
        </w:tc>
        <w:tc>
          <w:tcPr>
            <w:tcW w:w="850" w:type="dxa"/>
            <w:vAlign w:val="center"/>
          </w:tcPr>
          <w:p w:rsidR="00F0225A" w:rsidRPr="00981B9A"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981B9A" w:rsidRDefault="00F0225A" w:rsidP="002D3A28">
            <w:pPr>
              <w:jc w:val="center"/>
              <w:rPr>
                <w:b/>
                <w:bCs/>
                <w:sz w:val="18"/>
                <w:szCs w:val="18"/>
              </w:rPr>
            </w:pPr>
          </w:p>
        </w:tc>
        <w:tc>
          <w:tcPr>
            <w:tcW w:w="624" w:type="dxa"/>
            <w:tcBorders>
              <w:left w:val="double" w:sz="4" w:space="0" w:color="auto"/>
            </w:tcBorders>
          </w:tcPr>
          <w:p w:rsidR="00F0225A" w:rsidRPr="00981B9A" w:rsidRDefault="00F0225A" w:rsidP="006A26F3">
            <w:pPr>
              <w:spacing w:before="40" w:after="40"/>
              <w:rPr>
                <w:b/>
                <w:bCs/>
                <w:sz w:val="18"/>
                <w:szCs w:val="18"/>
              </w:rPr>
            </w:pPr>
            <w:r w:rsidRPr="00981B9A">
              <w:rPr>
                <w:b/>
                <w:bCs/>
                <w:sz w:val="18"/>
                <w:szCs w:val="18"/>
              </w:rPr>
              <w:t>9T8</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9.9.3.3</w:t>
            </w:r>
          </w:p>
        </w:tc>
        <w:tc>
          <w:tcPr>
            <w:tcW w:w="683" w:type="dxa"/>
          </w:tcPr>
          <w:p w:rsidR="00F0225A" w:rsidRPr="002D6371" w:rsidRDefault="00F0225A" w:rsidP="002D3A28">
            <w:pPr>
              <w:spacing w:before="40" w:after="40"/>
              <w:rPr>
                <w:b/>
                <w:bCs/>
                <w:sz w:val="18"/>
                <w:szCs w:val="18"/>
              </w:rPr>
            </w:pPr>
            <w:r w:rsidRPr="002D6371">
              <w:rPr>
                <w:b/>
                <w:bCs/>
                <w:sz w:val="18"/>
                <w:szCs w:val="18"/>
              </w:rPr>
              <w:t>9T7</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altura eléctrica de la torre en cuestión, en grados</w:t>
            </w:r>
          </w:p>
          <w:p w:rsidR="00F0225A" w:rsidRPr="00C03CDF" w:rsidRDefault="00F0225A" w:rsidP="002D3A28">
            <w:pPr>
              <w:spacing w:before="40" w:after="40"/>
              <w:ind w:left="352"/>
              <w:rPr>
                <w:sz w:val="18"/>
                <w:szCs w:val="18"/>
              </w:rPr>
            </w:pPr>
            <w:r w:rsidRPr="00C03CDF">
              <w:rPr>
                <w:sz w:val="18"/>
                <w:szCs w:val="18"/>
              </w:rPr>
              <w:t>Obligatorio si la torre no es de carga terminal o segmentada (véase 9.9.4)</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9T7</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9.9.3.4</w:t>
            </w:r>
          </w:p>
        </w:tc>
        <w:tc>
          <w:tcPr>
            <w:tcW w:w="683" w:type="dxa"/>
          </w:tcPr>
          <w:p w:rsidR="00F0225A" w:rsidRPr="002D6371" w:rsidRDefault="00F0225A" w:rsidP="002D3A28">
            <w:pPr>
              <w:spacing w:before="40" w:after="40"/>
              <w:rPr>
                <w:b/>
                <w:bCs/>
                <w:sz w:val="18"/>
                <w:szCs w:val="18"/>
              </w:rPr>
            </w:pPr>
            <w:r w:rsidRPr="002D6371">
              <w:rPr>
                <w:b/>
                <w:bCs/>
                <w:sz w:val="18"/>
                <w:szCs w:val="18"/>
              </w:rPr>
              <w:t>9T2</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relación entre el campo de la torre y el campo de la torre de referencia</w:t>
            </w:r>
          </w:p>
          <w:p w:rsidR="00F0225A" w:rsidRPr="00C03CDF" w:rsidRDefault="00F0225A" w:rsidP="002D3A28">
            <w:pPr>
              <w:spacing w:before="40" w:after="40"/>
              <w:ind w:left="352"/>
              <w:rPr>
                <w:sz w:val="18"/>
                <w:szCs w:val="18"/>
              </w:rPr>
            </w:pPr>
            <w:r w:rsidRPr="00C03CDF">
              <w:rPr>
                <w:sz w:val="18"/>
                <w:szCs w:val="18"/>
              </w:rPr>
              <w:t>Obligatorio si la antena está formada por dos o más torres</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9T2</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9.9.3.5</w:t>
            </w:r>
          </w:p>
        </w:tc>
        <w:tc>
          <w:tcPr>
            <w:tcW w:w="683" w:type="dxa"/>
          </w:tcPr>
          <w:p w:rsidR="00F0225A" w:rsidRPr="002D6371" w:rsidRDefault="00F0225A" w:rsidP="002D3A28">
            <w:pPr>
              <w:spacing w:before="40" w:after="40"/>
              <w:rPr>
                <w:b/>
                <w:bCs/>
                <w:sz w:val="18"/>
                <w:szCs w:val="18"/>
              </w:rPr>
            </w:pPr>
            <w:r w:rsidRPr="002D6371">
              <w:rPr>
                <w:b/>
                <w:bCs/>
                <w:sz w:val="18"/>
                <w:szCs w:val="18"/>
              </w:rPr>
              <w:t>9T3</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diferencia de fase positiva o negativa en el campo de la torre con respecto al campo de la torre de referencia, en grados</w:t>
            </w:r>
          </w:p>
          <w:p w:rsidR="00F0225A" w:rsidRPr="00C03CDF" w:rsidRDefault="00F0225A" w:rsidP="002D3A28">
            <w:pPr>
              <w:spacing w:before="40" w:after="40"/>
              <w:ind w:left="352"/>
              <w:rPr>
                <w:sz w:val="18"/>
                <w:szCs w:val="18"/>
              </w:rPr>
            </w:pPr>
            <w:r w:rsidRPr="00C03CDF">
              <w:rPr>
                <w:sz w:val="18"/>
                <w:szCs w:val="18"/>
              </w:rPr>
              <w:t>Obligatorio si la antena está formada por dos o más torres</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9T3</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9.9.3.6</w:t>
            </w:r>
          </w:p>
        </w:tc>
        <w:tc>
          <w:tcPr>
            <w:tcW w:w="683" w:type="dxa"/>
          </w:tcPr>
          <w:p w:rsidR="00F0225A" w:rsidRPr="002D6371" w:rsidRDefault="00F0225A" w:rsidP="002D3A28">
            <w:pPr>
              <w:spacing w:before="40" w:after="40"/>
              <w:rPr>
                <w:b/>
                <w:bCs/>
                <w:sz w:val="18"/>
                <w:szCs w:val="18"/>
              </w:rPr>
            </w:pPr>
            <w:r w:rsidRPr="002D6371">
              <w:rPr>
                <w:b/>
                <w:bCs/>
                <w:sz w:val="18"/>
                <w:szCs w:val="18"/>
              </w:rPr>
              <w:t>9T4</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distancia eléctrica entre la torre y el punto de referencia, en grados</w:t>
            </w:r>
          </w:p>
          <w:p w:rsidR="00F0225A" w:rsidRPr="00C03CDF" w:rsidRDefault="00F0225A" w:rsidP="002D3A28">
            <w:pPr>
              <w:spacing w:before="40" w:after="40"/>
              <w:ind w:left="352"/>
              <w:rPr>
                <w:color w:val="000000"/>
                <w:sz w:val="18"/>
                <w:szCs w:val="18"/>
              </w:rPr>
            </w:pPr>
            <w:r w:rsidRPr="00C03CDF">
              <w:rPr>
                <w:color w:val="000000"/>
                <w:sz w:val="18"/>
                <w:szCs w:val="18"/>
              </w:rPr>
              <w:t>Obligatorio si la antena está formada por dos o más torres</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9T4</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9.9.3.7</w:t>
            </w:r>
          </w:p>
        </w:tc>
        <w:tc>
          <w:tcPr>
            <w:tcW w:w="683" w:type="dxa"/>
          </w:tcPr>
          <w:p w:rsidR="00F0225A" w:rsidRPr="002D6371" w:rsidRDefault="00F0225A" w:rsidP="002D3A28">
            <w:pPr>
              <w:spacing w:before="40" w:after="40"/>
              <w:rPr>
                <w:b/>
                <w:bCs/>
                <w:sz w:val="18"/>
                <w:szCs w:val="18"/>
              </w:rPr>
            </w:pPr>
            <w:r w:rsidRPr="002D6371">
              <w:rPr>
                <w:b/>
                <w:bCs/>
                <w:sz w:val="18"/>
                <w:szCs w:val="18"/>
              </w:rPr>
              <w:t>9T5</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orientación angular de la torre desde el punto de referencia, en grados (en el sentido de las agujas del reloj), a partir del Norte verdadero</w:t>
            </w:r>
          </w:p>
          <w:p w:rsidR="00F0225A" w:rsidRPr="00C03CDF" w:rsidRDefault="00F0225A" w:rsidP="002D3A28">
            <w:pPr>
              <w:spacing w:before="40" w:after="40"/>
              <w:ind w:left="352"/>
              <w:rPr>
                <w:color w:val="000000"/>
                <w:sz w:val="18"/>
                <w:szCs w:val="18"/>
              </w:rPr>
            </w:pPr>
            <w:r w:rsidRPr="00C03CDF">
              <w:rPr>
                <w:color w:val="000000"/>
                <w:sz w:val="18"/>
                <w:szCs w:val="18"/>
              </w:rPr>
              <w:t>Obligatorio si la antena está formada por dos o más torres</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9T5</w:t>
            </w:r>
          </w:p>
        </w:tc>
      </w:tr>
      <w:tr w:rsidR="00F0225A" w:rsidRPr="002A031C" w:rsidTr="002D3A28">
        <w:trPr>
          <w:cantSplit/>
          <w:jc w:val="center"/>
        </w:trPr>
        <w:tc>
          <w:tcPr>
            <w:tcW w:w="879" w:type="dxa"/>
          </w:tcPr>
          <w:p w:rsidR="00F0225A" w:rsidRPr="002D6371" w:rsidRDefault="00F0225A" w:rsidP="002D3A28">
            <w:pPr>
              <w:keepNext/>
              <w:keepLines/>
              <w:spacing w:before="40" w:after="40"/>
              <w:rPr>
                <w:b/>
                <w:bCs/>
                <w:sz w:val="18"/>
                <w:szCs w:val="18"/>
              </w:rPr>
            </w:pPr>
            <w:r w:rsidRPr="002D6371">
              <w:rPr>
                <w:b/>
                <w:bCs/>
                <w:sz w:val="18"/>
                <w:szCs w:val="18"/>
              </w:rPr>
              <w:lastRenderedPageBreak/>
              <w:t>9.9.4</w:t>
            </w:r>
          </w:p>
        </w:tc>
        <w:tc>
          <w:tcPr>
            <w:tcW w:w="683" w:type="dxa"/>
          </w:tcPr>
          <w:p w:rsidR="00F0225A" w:rsidRPr="002D6371" w:rsidRDefault="00F0225A" w:rsidP="002D3A28">
            <w:pPr>
              <w:keepNext/>
              <w:keepLines/>
              <w:spacing w:before="40" w:after="40"/>
              <w:rPr>
                <w:b/>
                <w:bCs/>
                <w:sz w:val="18"/>
                <w:szCs w:val="18"/>
              </w:rPr>
            </w:pPr>
          </w:p>
        </w:tc>
        <w:tc>
          <w:tcPr>
            <w:tcW w:w="6973" w:type="dxa"/>
            <w:tcBorders>
              <w:right w:val="double" w:sz="4" w:space="0" w:color="auto"/>
            </w:tcBorders>
          </w:tcPr>
          <w:p w:rsidR="00F0225A" w:rsidRPr="00C03CDF" w:rsidRDefault="00F0225A" w:rsidP="002D3A28">
            <w:pPr>
              <w:keepNext/>
              <w:keepLines/>
              <w:spacing w:before="40" w:after="40"/>
              <w:rPr>
                <w:b/>
                <w:bCs/>
                <w:sz w:val="18"/>
                <w:szCs w:val="18"/>
              </w:rPr>
            </w:pPr>
            <w:r w:rsidRPr="00C03CDF">
              <w:rPr>
                <w:b/>
                <w:bCs/>
                <w:sz w:val="18"/>
                <w:szCs w:val="18"/>
              </w:rPr>
              <w:t>Para cada torre de antena de tipo B de carga terminal o segmentada de conformidad con</w:t>
            </w:r>
            <w:r>
              <w:rPr>
                <w:b/>
                <w:bCs/>
                <w:sz w:val="18"/>
                <w:szCs w:val="18"/>
              </w:rPr>
              <w:t> </w:t>
            </w:r>
            <w:r w:rsidRPr="00C03CDF">
              <w:rPr>
                <w:b/>
                <w:bCs/>
                <w:sz w:val="18"/>
                <w:szCs w:val="18"/>
              </w:rPr>
              <w:t>los Acuerdos de 1981 ó 1988 de la Conferencia Regional Administrativa para la Radiodifusión en ondas hectométricas (Región 2), Río de Janeiro:</w:t>
            </w:r>
          </w:p>
        </w:tc>
        <w:tc>
          <w:tcPr>
            <w:tcW w:w="793" w:type="dxa"/>
            <w:tcBorders>
              <w:left w:val="double" w:sz="4" w:space="0" w:color="auto"/>
            </w:tcBorders>
            <w:vAlign w:val="center"/>
          </w:tcPr>
          <w:p w:rsidR="00F0225A" w:rsidRPr="002A031C" w:rsidRDefault="00F0225A" w:rsidP="002D3A28">
            <w:pPr>
              <w:keepNext/>
              <w:keepLines/>
              <w:jc w:val="center"/>
              <w:rPr>
                <w:b/>
                <w:bCs/>
                <w:sz w:val="18"/>
                <w:szCs w:val="18"/>
              </w:rPr>
            </w:pPr>
          </w:p>
        </w:tc>
        <w:tc>
          <w:tcPr>
            <w:tcW w:w="709" w:type="dxa"/>
            <w:vAlign w:val="center"/>
          </w:tcPr>
          <w:p w:rsidR="00F0225A" w:rsidRPr="002A031C" w:rsidRDefault="00F0225A" w:rsidP="002D3A28">
            <w:pPr>
              <w:keepNext/>
              <w:keepLines/>
              <w:jc w:val="center"/>
              <w:rPr>
                <w:b/>
                <w:bCs/>
                <w:sz w:val="18"/>
                <w:szCs w:val="18"/>
              </w:rPr>
            </w:pPr>
          </w:p>
        </w:tc>
        <w:tc>
          <w:tcPr>
            <w:tcW w:w="1256" w:type="dxa"/>
            <w:tcBorders>
              <w:left w:val="double" w:sz="4" w:space="0" w:color="auto"/>
            </w:tcBorders>
            <w:vAlign w:val="center"/>
          </w:tcPr>
          <w:p w:rsidR="00F0225A" w:rsidRPr="002A031C" w:rsidRDefault="00F0225A" w:rsidP="002D3A28">
            <w:pPr>
              <w:keepNext/>
              <w:keepLines/>
              <w:jc w:val="center"/>
              <w:rPr>
                <w:b/>
                <w:bCs/>
                <w:sz w:val="18"/>
                <w:szCs w:val="18"/>
              </w:rPr>
            </w:pPr>
          </w:p>
        </w:tc>
        <w:tc>
          <w:tcPr>
            <w:tcW w:w="510" w:type="dxa"/>
            <w:vAlign w:val="center"/>
          </w:tcPr>
          <w:p w:rsidR="00F0225A" w:rsidRPr="002A031C" w:rsidRDefault="00F0225A" w:rsidP="002D3A28">
            <w:pPr>
              <w:keepNext/>
              <w:keepLines/>
              <w:jc w:val="center"/>
              <w:rPr>
                <w:b/>
                <w:bCs/>
                <w:sz w:val="18"/>
                <w:szCs w:val="18"/>
              </w:rPr>
            </w:pPr>
          </w:p>
        </w:tc>
        <w:tc>
          <w:tcPr>
            <w:tcW w:w="510" w:type="dxa"/>
            <w:vAlign w:val="center"/>
          </w:tcPr>
          <w:p w:rsidR="00F0225A" w:rsidRPr="002A031C" w:rsidRDefault="00F0225A" w:rsidP="002D3A28">
            <w:pPr>
              <w:keepNext/>
              <w:keepLines/>
              <w:jc w:val="center"/>
              <w:rPr>
                <w:b/>
                <w:bCs/>
                <w:sz w:val="18"/>
                <w:szCs w:val="18"/>
              </w:rPr>
            </w:pPr>
          </w:p>
        </w:tc>
        <w:tc>
          <w:tcPr>
            <w:tcW w:w="850" w:type="dxa"/>
            <w:vAlign w:val="center"/>
          </w:tcPr>
          <w:p w:rsidR="00F0225A" w:rsidRPr="002A031C" w:rsidRDefault="00F0225A" w:rsidP="002D3A28">
            <w:pPr>
              <w:keepNext/>
              <w:keepLines/>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keepNext/>
              <w:keepLines/>
              <w:jc w:val="center"/>
              <w:rPr>
                <w:b/>
                <w:bCs/>
                <w:sz w:val="18"/>
                <w:szCs w:val="18"/>
              </w:rPr>
            </w:pPr>
          </w:p>
        </w:tc>
        <w:tc>
          <w:tcPr>
            <w:tcW w:w="624" w:type="dxa"/>
            <w:tcBorders>
              <w:left w:val="double" w:sz="4" w:space="0" w:color="auto"/>
            </w:tcBorders>
          </w:tcPr>
          <w:p w:rsidR="00F0225A" w:rsidRPr="002A031C" w:rsidRDefault="00F0225A" w:rsidP="002D3A28">
            <w:pPr>
              <w:keepNext/>
              <w:keepLines/>
              <w:rPr>
                <w:b/>
                <w:bCs/>
                <w:sz w:val="18"/>
                <w:szCs w:val="18"/>
              </w:rPr>
            </w:pP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9.9.4.1</w:t>
            </w:r>
          </w:p>
        </w:tc>
        <w:tc>
          <w:tcPr>
            <w:tcW w:w="683" w:type="dxa"/>
          </w:tcPr>
          <w:p w:rsidR="00F0225A" w:rsidRPr="002D6371" w:rsidRDefault="00F0225A" w:rsidP="002D3A28">
            <w:pPr>
              <w:spacing w:before="40" w:after="40"/>
              <w:rPr>
                <w:b/>
                <w:bCs/>
                <w:sz w:val="18"/>
                <w:szCs w:val="18"/>
              </w:rPr>
            </w:pPr>
            <w:r w:rsidRPr="002D6371">
              <w:rPr>
                <w:b/>
                <w:bCs/>
                <w:sz w:val="18"/>
                <w:szCs w:val="18"/>
              </w:rPr>
              <w:t>9T9A</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descripción de las torres de carga terminal o segmentadas</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X</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9T9A</w:t>
            </w:r>
          </w:p>
        </w:tc>
      </w:tr>
      <w:tr w:rsidR="00F0225A" w:rsidRPr="002A031C"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9.9.4.2</w:t>
            </w:r>
          </w:p>
        </w:tc>
        <w:tc>
          <w:tcPr>
            <w:tcW w:w="683" w:type="dxa"/>
          </w:tcPr>
          <w:p w:rsidR="00F0225A" w:rsidRPr="002D6371" w:rsidRDefault="00F0225A" w:rsidP="002D3A28">
            <w:pPr>
              <w:spacing w:before="40" w:after="40"/>
              <w:rPr>
                <w:b/>
                <w:bCs/>
                <w:sz w:val="18"/>
                <w:szCs w:val="18"/>
              </w:rPr>
            </w:pPr>
            <w:r w:rsidRPr="002D6371">
              <w:rPr>
                <w:b/>
                <w:bCs/>
                <w:sz w:val="18"/>
                <w:szCs w:val="18"/>
              </w:rPr>
              <w:t>9T9B</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descripción de las torres de carga terminal o segmentadas</w:t>
            </w:r>
          </w:p>
          <w:p w:rsidR="00F0225A" w:rsidRPr="00C03CDF" w:rsidRDefault="00F0225A" w:rsidP="002D3A28">
            <w:pPr>
              <w:spacing w:before="40" w:after="40"/>
              <w:ind w:left="352"/>
              <w:rPr>
                <w:color w:val="000000"/>
                <w:sz w:val="18"/>
                <w:szCs w:val="18"/>
              </w:rPr>
            </w:pPr>
            <w:r w:rsidRPr="00C03CDF">
              <w:rPr>
                <w:color w:val="000000"/>
                <w:sz w:val="18"/>
                <w:szCs w:val="18"/>
              </w:rPr>
              <w:t>Obligatorio si el símbolo de estructura de la torre (9T8) es 1, 2, 5, 6, 7, 8 ó 9</w:t>
            </w:r>
          </w:p>
        </w:tc>
        <w:tc>
          <w:tcPr>
            <w:tcW w:w="793" w:type="dxa"/>
            <w:tcBorders>
              <w:left w:val="double" w:sz="4" w:space="0" w:color="auto"/>
            </w:tcBorders>
            <w:vAlign w:val="center"/>
          </w:tcPr>
          <w:p w:rsidR="00F0225A" w:rsidRPr="002A031C" w:rsidRDefault="00F0225A" w:rsidP="002D3A28">
            <w:pPr>
              <w:jc w:val="center"/>
              <w:rPr>
                <w:b/>
                <w:bCs/>
                <w:sz w:val="18"/>
                <w:szCs w:val="18"/>
              </w:rPr>
            </w:pPr>
          </w:p>
        </w:tc>
        <w:tc>
          <w:tcPr>
            <w:tcW w:w="709" w:type="dxa"/>
            <w:vAlign w:val="center"/>
          </w:tcPr>
          <w:p w:rsidR="00F0225A" w:rsidRPr="002A031C" w:rsidRDefault="00F0225A" w:rsidP="002D3A28">
            <w:pPr>
              <w:jc w:val="center"/>
              <w:rPr>
                <w:b/>
                <w:bCs/>
                <w:sz w:val="18"/>
                <w:szCs w:val="18"/>
              </w:rPr>
            </w:pPr>
            <w:r w:rsidRPr="002A031C">
              <w:rPr>
                <w:b/>
                <w:bCs/>
                <w:sz w:val="18"/>
                <w:szCs w:val="18"/>
              </w:rPr>
              <w:t>+</w:t>
            </w:r>
          </w:p>
        </w:tc>
        <w:tc>
          <w:tcPr>
            <w:tcW w:w="1256" w:type="dxa"/>
            <w:tcBorders>
              <w:left w:val="double" w:sz="4" w:space="0" w:color="auto"/>
            </w:tcBorders>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510" w:type="dxa"/>
            <w:vAlign w:val="center"/>
          </w:tcPr>
          <w:p w:rsidR="00F0225A" w:rsidRPr="002A031C" w:rsidRDefault="00F0225A" w:rsidP="002D3A28">
            <w:pPr>
              <w:jc w:val="center"/>
              <w:rPr>
                <w:b/>
                <w:bCs/>
                <w:sz w:val="18"/>
                <w:szCs w:val="18"/>
              </w:rPr>
            </w:pPr>
          </w:p>
        </w:tc>
        <w:tc>
          <w:tcPr>
            <w:tcW w:w="850" w:type="dxa"/>
            <w:vAlign w:val="center"/>
          </w:tcPr>
          <w:p w:rsidR="00F0225A" w:rsidRPr="002A031C"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2A031C" w:rsidRDefault="00F0225A" w:rsidP="002D3A28">
            <w:pPr>
              <w:jc w:val="center"/>
              <w:rPr>
                <w:b/>
                <w:bCs/>
                <w:sz w:val="18"/>
                <w:szCs w:val="18"/>
              </w:rPr>
            </w:pPr>
          </w:p>
        </w:tc>
        <w:tc>
          <w:tcPr>
            <w:tcW w:w="624" w:type="dxa"/>
            <w:tcBorders>
              <w:left w:val="double" w:sz="4" w:space="0" w:color="auto"/>
            </w:tcBorders>
          </w:tcPr>
          <w:p w:rsidR="00F0225A" w:rsidRPr="002A031C" w:rsidRDefault="00F0225A" w:rsidP="006A26F3">
            <w:pPr>
              <w:spacing w:before="40" w:after="40"/>
              <w:rPr>
                <w:b/>
                <w:bCs/>
                <w:sz w:val="18"/>
                <w:szCs w:val="18"/>
              </w:rPr>
            </w:pPr>
            <w:r w:rsidRPr="002A031C">
              <w:rPr>
                <w:b/>
                <w:bCs/>
                <w:sz w:val="18"/>
                <w:szCs w:val="18"/>
              </w:rPr>
              <w:t>9T9B</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9.9.4.3</w:t>
            </w:r>
          </w:p>
        </w:tc>
        <w:tc>
          <w:tcPr>
            <w:tcW w:w="683" w:type="dxa"/>
          </w:tcPr>
          <w:p w:rsidR="00F0225A" w:rsidRPr="002D6371" w:rsidRDefault="00F0225A" w:rsidP="002D3A28">
            <w:pPr>
              <w:spacing w:before="40" w:after="40"/>
              <w:rPr>
                <w:b/>
                <w:bCs/>
                <w:sz w:val="18"/>
                <w:szCs w:val="18"/>
              </w:rPr>
            </w:pPr>
            <w:r w:rsidRPr="002D6371">
              <w:rPr>
                <w:b/>
                <w:bCs/>
                <w:sz w:val="18"/>
                <w:szCs w:val="18"/>
              </w:rPr>
              <w:t>9T9C</w:t>
            </w:r>
          </w:p>
        </w:tc>
        <w:tc>
          <w:tcPr>
            <w:tcW w:w="6973" w:type="dxa"/>
            <w:tcBorders>
              <w:right w:val="double" w:sz="4" w:space="0" w:color="auto"/>
            </w:tcBorders>
          </w:tcPr>
          <w:p w:rsidR="00F0225A" w:rsidRPr="00C03CDF" w:rsidRDefault="00F0225A" w:rsidP="002D3A28">
            <w:pPr>
              <w:spacing w:before="40" w:after="40"/>
              <w:ind w:left="238"/>
              <w:rPr>
                <w:sz w:val="18"/>
                <w:szCs w:val="18"/>
              </w:rPr>
            </w:pPr>
            <w:r w:rsidRPr="00C03CDF">
              <w:rPr>
                <w:sz w:val="18"/>
                <w:szCs w:val="18"/>
              </w:rPr>
              <w:t>descripción de las torres de carga terminal o segmentadas</w:t>
            </w:r>
          </w:p>
          <w:p w:rsidR="00F0225A" w:rsidRPr="00C03CDF" w:rsidRDefault="00F0225A" w:rsidP="002D3A28">
            <w:pPr>
              <w:spacing w:before="40" w:after="40"/>
              <w:ind w:left="352"/>
              <w:rPr>
                <w:color w:val="000000"/>
                <w:sz w:val="18"/>
                <w:szCs w:val="18"/>
              </w:rPr>
            </w:pPr>
            <w:r w:rsidRPr="00C03CDF">
              <w:rPr>
                <w:color w:val="000000"/>
                <w:sz w:val="18"/>
                <w:szCs w:val="18"/>
              </w:rPr>
              <w:t>Obligatorio si el símbolo de estructura de la torre (9T8) es 2, 5, 7 u 8</w:t>
            </w:r>
          </w:p>
        </w:tc>
        <w:tc>
          <w:tcPr>
            <w:tcW w:w="793" w:type="dxa"/>
            <w:tcBorders>
              <w:left w:val="double" w:sz="4" w:space="0" w:color="auto"/>
            </w:tcBorders>
            <w:vAlign w:val="center"/>
          </w:tcPr>
          <w:p w:rsidR="00F0225A" w:rsidRPr="004A2EE7" w:rsidRDefault="00F0225A" w:rsidP="002D3A28">
            <w:pPr>
              <w:jc w:val="center"/>
              <w:rPr>
                <w:b/>
                <w:bCs/>
                <w:sz w:val="18"/>
                <w:szCs w:val="18"/>
              </w:rPr>
            </w:pPr>
          </w:p>
        </w:tc>
        <w:tc>
          <w:tcPr>
            <w:tcW w:w="709" w:type="dxa"/>
            <w:vAlign w:val="center"/>
          </w:tcPr>
          <w:p w:rsidR="00F0225A" w:rsidRPr="004A2EE7" w:rsidRDefault="00F0225A" w:rsidP="002D3A28">
            <w:pPr>
              <w:jc w:val="center"/>
              <w:rPr>
                <w:b/>
                <w:bCs/>
                <w:sz w:val="18"/>
                <w:szCs w:val="18"/>
              </w:rPr>
            </w:pPr>
            <w:r w:rsidRPr="004A2EE7">
              <w:rPr>
                <w:b/>
                <w:bCs/>
                <w:sz w:val="18"/>
                <w:szCs w:val="18"/>
              </w:rPr>
              <w:t>+</w:t>
            </w:r>
          </w:p>
        </w:tc>
        <w:tc>
          <w:tcPr>
            <w:tcW w:w="1256" w:type="dxa"/>
            <w:tcBorders>
              <w:left w:val="double" w:sz="4" w:space="0" w:color="auto"/>
            </w:tcBorders>
            <w:vAlign w:val="center"/>
          </w:tcPr>
          <w:p w:rsidR="00F0225A" w:rsidRPr="004A2EE7" w:rsidRDefault="00F0225A" w:rsidP="002D3A28">
            <w:pPr>
              <w:jc w:val="center"/>
              <w:rPr>
                <w:b/>
                <w:bCs/>
                <w:sz w:val="18"/>
                <w:szCs w:val="18"/>
              </w:rPr>
            </w:pPr>
          </w:p>
        </w:tc>
        <w:tc>
          <w:tcPr>
            <w:tcW w:w="510" w:type="dxa"/>
            <w:vAlign w:val="center"/>
          </w:tcPr>
          <w:p w:rsidR="00F0225A" w:rsidRPr="004A2EE7" w:rsidRDefault="00F0225A" w:rsidP="002D3A28">
            <w:pPr>
              <w:jc w:val="center"/>
              <w:rPr>
                <w:b/>
                <w:bCs/>
                <w:sz w:val="18"/>
                <w:szCs w:val="18"/>
              </w:rPr>
            </w:pPr>
          </w:p>
        </w:tc>
        <w:tc>
          <w:tcPr>
            <w:tcW w:w="510" w:type="dxa"/>
            <w:vAlign w:val="center"/>
          </w:tcPr>
          <w:p w:rsidR="00F0225A" w:rsidRPr="004A2EE7" w:rsidRDefault="00F0225A" w:rsidP="002D3A28">
            <w:pPr>
              <w:jc w:val="center"/>
              <w:rPr>
                <w:b/>
                <w:bCs/>
                <w:sz w:val="18"/>
                <w:szCs w:val="18"/>
              </w:rPr>
            </w:pPr>
          </w:p>
        </w:tc>
        <w:tc>
          <w:tcPr>
            <w:tcW w:w="850" w:type="dxa"/>
            <w:vAlign w:val="center"/>
          </w:tcPr>
          <w:p w:rsidR="00F0225A" w:rsidRPr="004A2EE7" w:rsidRDefault="00F0225A" w:rsidP="002D3A28">
            <w:pPr>
              <w:jc w:val="center"/>
              <w:rPr>
                <w:b/>
                <w:bCs/>
                <w:sz w:val="18"/>
                <w:szCs w:val="18"/>
              </w:rPr>
            </w:pPr>
          </w:p>
        </w:tc>
        <w:tc>
          <w:tcPr>
            <w:tcW w:w="709" w:type="dxa"/>
            <w:tcBorders>
              <w:left w:val="double" w:sz="4" w:space="0" w:color="auto"/>
              <w:right w:val="double" w:sz="4" w:space="0" w:color="auto"/>
            </w:tcBorders>
            <w:vAlign w:val="center"/>
          </w:tcPr>
          <w:p w:rsidR="00F0225A" w:rsidRPr="004A2EE7" w:rsidRDefault="00F0225A" w:rsidP="002D3A28">
            <w:pPr>
              <w:jc w:val="center"/>
              <w:rPr>
                <w:b/>
                <w:bCs/>
                <w:sz w:val="18"/>
                <w:szCs w:val="18"/>
              </w:rPr>
            </w:pPr>
          </w:p>
        </w:tc>
        <w:tc>
          <w:tcPr>
            <w:tcW w:w="624" w:type="dxa"/>
            <w:tcBorders>
              <w:left w:val="double" w:sz="4" w:space="0" w:color="auto"/>
            </w:tcBorders>
          </w:tcPr>
          <w:p w:rsidR="00F0225A" w:rsidRPr="004A2EE7" w:rsidRDefault="00F0225A" w:rsidP="006A26F3">
            <w:pPr>
              <w:spacing w:before="40" w:after="40"/>
              <w:rPr>
                <w:b/>
                <w:bCs/>
                <w:sz w:val="18"/>
                <w:szCs w:val="18"/>
              </w:rPr>
            </w:pPr>
            <w:r w:rsidRPr="004A2EE7">
              <w:rPr>
                <w:b/>
                <w:bCs/>
                <w:sz w:val="18"/>
                <w:szCs w:val="18"/>
              </w:rPr>
              <w:t>9T9C</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9.9.4.4</w:t>
            </w:r>
          </w:p>
        </w:tc>
        <w:tc>
          <w:tcPr>
            <w:tcW w:w="683" w:type="dxa"/>
          </w:tcPr>
          <w:p w:rsidR="00F0225A" w:rsidRPr="002D6371" w:rsidRDefault="00F0225A" w:rsidP="002D3A28">
            <w:pPr>
              <w:spacing w:before="40" w:after="40"/>
              <w:rPr>
                <w:b/>
                <w:bCs/>
                <w:sz w:val="18"/>
                <w:szCs w:val="18"/>
              </w:rPr>
            </w:pPr>
            <w:r w:rsidRPr="002D6371">
              <w:rPr>
                <w:b/>
                <w:bCs/>
                <w:sz w:val="18"/>
                <w:szCs w:val="18"/>
              </w:rPr>
              <w:t>9T9D</w:t>
            </w:r>
          </w:p>
        </w:tc>
        <w:tc>
          <w:tcPr>
            <w:tcW w:w="6973" w:type="dxa"/>
            <w:tcBorders>
              <w:right w:val="double" w:sz="4" w:space="0" w:color="auto"/>
            </w:tcBorders>
          </w:tcPr>
          <w:p w:rsidR="00F0225A" w:rsidRPr="00C03CDF" w:rsidRDefault="00F0225A" w:rsidP="002D3A28">
            <w:pPr>
              <w:spacing w:before="40" w:after="40"/>
              <w:ind w:left="238"/>
              <w:rPr>
                <w:color w:val="000000"/>
                <w:sz w:val="18"/>
                <w:szCs w:val="18"/>
              </w:rPr>
            </w:pPr>
            <w:r w:rsidRPr="00C03CDF">
              <w:rPr>
                <w:color w:val="000000"/>
                <w:sz w:val="18"/>
                <w:szCs w:val="18"/>
              </w:rPr>
              <w:t>descripción de las torres de carga terminal o segmentadas</w:t>
            </w:r>
          </w:p>
          <w:p w:rsidR="00F0225A" w:rsidRPr="00C03CDF" w:rsidRDefault="00F0225A" w:rsidP="002D3A28">
            <w:pPr>
              <w:spacing w:before="40" w:after="40"/>
              <w:ind w:left="352"/>
              <w:rPr>
                <w:color w:val="000000"/>
                <w:sz w:val="18"/>
                <w:szCs w:val="18"/>
              </w:rPr>
            </w:pPr>
            <w:r w:rsidRPr="00C03CDF">
              <w:rPr>
                <w:color w:val="000000"/>
                <w:sz w:val="18"/>
                <w:szCs w:val="18"/>
              </w:rPr>
              <w:t>Obligatorio si el símbolo de estructura de la torre (9T8) es 2, 5 u 8</w:t>
            </w:r>
          </w:p>
        </w:tc>
        <w:tc>
          <w:tcPr>
            <w:tcW w:w="793" w:type="dxa"/>
            <w:tcBorders>
              <w:left w:val="double" w:sz="4" w:space="0" w:color="auto"/>
              <w:bottom w:val="single" w:sz="4" w:space="0" w:color="auto"/>
            </w:tcBorders>
            <w:vAlign w:val="center"/>
          </w:tcPr>
          <w:p w:rsidR="00F0225A" w:rsidRPr="004A2EE7" w:rsidRDefault="00F0225A" w:rsidP="002D3A28">
            <w:pPr>
              <w:jc w:val="center"/>
              <w:rPr>
                <w:b/>
                <w:bCs/>
                <w:sz w:val="18"/>
                <w:szCs w:val="18"/>
              </w:rPr>
            </w:pPr>
          </w:p>
        </w:tc>
        <w:tc>
          <w:tcPr>
            <w:tcW w:w="709" w:type="dxa"/>
            <w:tcBorders>
              <w:bottom w:val="single" w:sz="4" w:space="0" w:color="auto"/>
            </w:tcBorders>
            <w:vAlign w:val="center"/>
          </w:tcPr>
          <w:p w:rsidR="00F0225A" w:rsidRPr="004A2EE7" w:rsidRDefault="00F0225A" w:rsidP="002D3A28">
            <w:pPr>
              <w:jc w:val="center"/>
              <w:rPr>
                <w:b/>
                <w:bCs/>
                <w:sz w:val="18"/>
                <w:szCs w:val="18"/>
              </w:rPr>
            </w:pPr>
            <w:r w:rsidRPr="004A2EE7">
              <w:rPr>
                <w:b/>
                <w:bCs/>
                <w:sz w:val="18"/>
                <w:szCs w:val="18"/>
              </w:rPr>
              <w:t>+</w:t>
            </w:r>
          </w:p>
        </w:tc>
        <w:tc>
          <w:tcPr>
            <w:tcW w:w="1256" w:type="dxa"/>
            <w:tcBorders>
              <w:left w:val="double" w:sz="4" w:space="0" w:color="auto"/>
              <w:bottom w:val="single" w:sz="4" w:space="0" w:color="auto"/>
            </w:tcBorders>
            <w:vAlign w:val="center"/>
          </w:tcPr>
          <w:p w:rsidR="00F0225A" w:rsidRPr="004A2EE7" w:rsidRDefault="00F0225A" w:rsidP="002D3A28">
            <w:pPr>
              <w:jc w:val="center"/>
              <w:rPr>
                <w:b/>
                <w:bCs/>
                <w:sz w:val="18"/>
                <w:szCs w:val="18"/>
              </w:rPr>
            </w:pPr>
          </w:p>
        </w:tc>
        <w:tc>
          <w:tcPr>
            <w:tcW w:w="510" w:type="dxa"/>
            <w:tcBorders>
              <w:bottom w:val="single" w:sz="4" w:space="0" w:color="auto"/>
            </w:tcBorders>
            <w:vAlign w:val="center"/>
          </w:tcPr>
          <w:p w:rsidR="00F0225A" w:rsidRPr="004A2EE7" w:rsidRDefault="00F0225A" w:rsidP="002D3A28">
            <w:pPr>
              <w:jc w:val="center"/>
              <w:rPr>
                <w:b/>
                <w:bCs/>
                <w:sz w:val="18"/>
                <w:szCs w:val="18"/>
              </w:rPr>
            </w:pPr>
          </w:p>
        </w:tc>
        <w:tc>
          <w:tcPr>
            <w:tcW w:w="510" w:type="dxa"/>
            <w:tcBorders>
              <w:bottom w:val="single" w:sz="4" w:space="0" w:color="auto"/>
            </w:tcBorders>
            <w:vAlign w:val="center"/>
          </w:tcPr>
          <w:p w:rsidR="00F0225A" w:rsidRPr="004A2EE7" w:rsidRDefault="00F0225A" w:rsidP="002D3A28">
            <w:pPr>
              <w:jc w:val="center"/>
              <w:rPr>
                <w:b/>
                <w:bCs/>
                <w:sz w:val="18"/>
                <w:szCs w:val="18"/>
              </w:rPr>
            </w:pPr>
          </w:p>
        </w:tc>
        <w:tc>
          <w:tcPr>
            <w:tcW w:w="850" w:type="dxa"/>
            <w:tcBorders>
              <w:bottom w:val="single" w:sz="4" w:space="0" w:color="auto"/>
            </w:tcBorders>
            <w:vAlign w:val="center"/>
          </w:tcPr>
          <w:p w:rsidR="00F0225A" w:rsidRPr="004A2EE7" w:rsidRDefault="00F0225A" w:rsidP="002D3A28">
            <w:pPr>
              <w:jc w:val="center"/>
              <w:rPr>
                <w:b/>
                <w:bCs/>
                <w:sz w:val="18"/>
                <w:szCs w:val="18"/>
              </w:rPr>
            </w:pPr>
          </w:p>
        </w:tc>
        <w:tc>
          <w:tcPr>
            <w:tcW w:w="709" w:type="dxa"/>
            <w:tcBorders>
              <w:left w:val="double" w:sz="4" w:space="0" w:color="auto"/>
              <w:bottom w:val="single" w:sz="4" w:space="0" w:color="auto"/>
              <w:right w:val="double" w:sz="4" w:space="0" w:color="auto"/>
            </w:tcBorders>
            <w:vAlign w:val="center"/>
          </w:tcPr>
          <w:p w:rsidR="00F0225A" w:rsidRPr="004A2EE7" w:rsidRDefault="00F0225A" w:rsidP="002D3A28">
            <w:pPr>
              <w:jc w:val="center"/>
              <w:rPr>
                <w:b/>
                <w:bCs/>
                <w:sz w:val="18"/>
                <w:szCs w:val="18"/>
              </w:rPr>
            </w:pPr>
          </w:p>
        </w:tc>
        <w:tc>
          <w:tcPr>
            <w:tcW w:w="624" w:type="dxa"/>
            <w:tcBorders>
              <w:left w:val="double" w:sz="4" w:space="0" w:color="auto"/>
              <w:bottom w:val="single" w:sz="4" w:space="0" w:color="auto"/>
            </w:tcBorders>
          </w:tcPr>
          <w:p w:rsidR="00F0225A" w:rsidRPr="004A2EE7" w:rsidRDefault="00F0225A" w:rsidP="006A26F3">
            <w:pPr>
              <w:spacing w:before="40" w:after="40"/>
              <w:rPr>
                <w:b/>
                <w:bCs/>
                <w:sz w:val="18"/>
                <w:szCs w:val="18"/>
              </w:rPr>
            </w:pPr>
            <w:r w:rsidRPr="004A2EE7">
              <w:rPr>
                <w:b/>
                <w:bCs/>
                <w:sz w:val="18"/>
                <w:szCs w:val="18"/>
              </w:rPr>
              <w:t>9T9D</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10</w:t>
            </w:r>
          </w:p>
        </w:tc>
        <w:tc>
          <w:tcPr>
            <w:tcW w:w="683" w:type="dxa"/>
          </w:tcPr>
          <w:p w:rsidR="00F0225A" w:rsidRPr="002D6371" w:rsidRDefault="00F0225A" w:rsidP="002D3A28">
            <w:pPr>
              <w:spacing w:before="40" w:after="40"/>
              <w:rPr>
                <w:b/>
                <w:bCs/>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color w:val="000000"/>
                <w:sz w:val="18"/>
                <w:szCs w:val="18"/>
              </w:rPr>
            </w:pPr>
            <w:r w:rsidRPr="00C03CDF">
              <w:rPr>
                <w:b/>
                <w:bCs/>
                <w:color w:val="000000"/>
                <w:sz w:val="18"/>
                <w:szCs w:val="18"/>
              </w:rPr>
              <w:t>HORARIO DE FUNCIONAMIENTO</w:t>
            </w:r>
          </w:p>
        </w:tc>
        <w:tc>
          <w:tcPr>
            <w:tcW w:w="793" w:type="dxa"/>
            <w:tcBorders>
              <w:left w:val="double" w:sz="4" w:space="0" w:color="auto"/>
              <w:right w:val="nil"/>
            </w:tcBorders>
            <w:shd w:val="pct20" w:color="auto" w:fill="auto"/>
            <w:vAlign w:val="center"/>
          </w:tcPr>
          <w:p w:rsidR="00F0225A" w:rsidRPr="004A2EE7" w:rsidDel="0005192C" w:rsidRDefault="00F0225A" w:rsidP="002D3A28">
            <w:pPr>
              <w:jc w:val="center"/>
              <w:rPr>
                <w:b/>
                <w:bCs/>
                <w:color w:val="000000"/>
                <w:sz w:val="18"/>
                <w:szCs w:val="18"/>
              </w:rPr>
            </w:pPr>
          </w:p>
        </w:tc>
        <w:tc>
          <w:tcPr>
            <w:tcW w:w="709" w:type="dxa"/>
            <w:tcBorders>
              <w:left w:val="nil"/>
              <w:right w:val="nil"/>
            </w:tcBorders>
            <w:shd w:val="pct20" w:color="auto" w:fill="auto"/>
            <w:vAlign w:val="center"/>
          </w:tcPr>
          <w:p w:rsidR="00F0225A" w:rsidRPr="004A2EE7" w:rsidDel="00181155" w:rsidRDefault="00F0225A" w:rsidP="002D3A28">
            <w:pPr>
              <w:jc w:val="center"/>
              <w:rPr>
                <w:b/>
                <w:bCs/>
                <w:color w:val="000000"/>
                <w:sz w:val="18"/>
                <w:szCs w:val="18"/>
              </w:rPr>
            </w:pPr>
          </w:p>
        </w:tc>
        <w:tc>
          <w:tcPr>
            <w:tcW w:w="1256" w:type="dxa"/>
            <w:tcBorders>
              <w:left w:val="nil"/>
              <w:right w:val="nil"/>
            </w:tcBorders>
            <w:shd w:val="pct20" w:color="auto" w:fill="auto"/>
            <w:vAlign w:val="center"/>
          </w:tcPr>
          <w:p w:rsidR="00F0225A" w:rsidRPr="004A2EE7" w:rsidRDefault="00F0225A" w:rsidP="002D3A28">
            <w:pPr>
              <w:jc w:val="center"/>
              <w:rPr>
                <w:b/>
                <w:bCs/>
                <w:color w:val="000000"/>
                <w:sz w:val="18"/>
                <w:szCs w:val="18"/>
              </w:rPr>
            </w:pPr>
          </w:p>
        </w:tc>
        <w:tc>
          <w:tcPr>
            <w:tcW w:w="510" w:type="dxa"/>
            <w:tcBorders>
              <w:left w:val="nil"/>
              <w:right w:val="nil"/>
            </w:tcBorders>
            <w:shd w:val="pct20" w:color="auto" w:fill="auto"/>
            <w:vAlign w:val="center"/>
          </w:tcPr>
          <w:p w:rsidR="00F0225A" w:rsidRPr="004A2EE7" w:rsidRDefault="00F0225A" w:rsidP="002D3A28">
            <w:pPr>
              <w:jc w:val="center"/>
              <w:rPr>
                <w:b/>
                <w:bCs/>
                <w:color w:val="000000"/>
                <w:sz w:val="18"/>
                <w:szCs w:val="18"/>
              </w:rPr>
            </w:pPr>
          </w:p>
        </w:tc>
        <w:tc>
          <w:tcPr>
            <w:tcW w:w="510" w:type="dxa"/>
            <w:tcBorders>
              <w:left w:val="nil"/>
              <w:right w:val="nil"/>
            </w:tcBorders>
            <w:shd w:val="pct20" w:color="auto" w:fill="auto"/>
            <w:vAlign w:val="center"/>
          </w:tcPr>
          <w:p w:rsidR="00F0225A" w:rsidRPr="004A2EE7" w:rsidRDefault="00F0225A" w:rsidP="002D3A28">
            <w:pPr>
              <w:jc w:val="center"/>
              <w:rPr>
                <w:b/>
                <w:bCs/>
                <w:color w:val="000000"/>
                <w:sz w:val="18"/>
                <w:szCs w:val="18"/>
              </w:rPr>
            </w:pPr>
          </w:p>
        </w:tc>
        <w:tc>
          <w:tcPr>
            <w:tcW w:w="850" w:type="dxa"/>
            <w:tcBorders>
              <w:left w:val="nil"/>
              <w:right w:val="nil"/>
            </w:tcBorders>
            <w:shd w:val="pct20" w:color="auto" w:fill="auto"/>
            <w:vAlign w:val="center"/>
          </w:tcPr>
          <w:p w:rsidR="00F0225A" w:rsidRPr="004A2EE7" w:rsidRDefault="00F0225A" w:rsidP="002D3A28">
            <w:pPr>
              <w:jc w:val="center"/>
              <w:rPr>
                <w:b/>
                <w:bCs/>
                <w:color w:val="000000"/>
                <w:sz w:val="18"/>
                <w:szCs w:val="18"/>
              </w:rPr>
            </w:pPr>
          </w:p>
        </w:tc>
        <w:tc>
          <w:tcPr>
            <w:tcW w:w="709" w:type="dxa"/>
            <w:tcBorders>
              <w:left w:val="nil"/>
              <w:right w:val="nil"/>
            </w:tcBorders>
            <w:shd w:val="pct20" w:color="auto" w:fill="auto"/>
            <w:vAlign w:val="center"/>
          </w:tcPr>
          <w:p w:rsidR="00F0225A" w:rsidRPr="004A2EE7" w:rsidRDefault="00F0225A" w:rsidP="002D3A28">
            <w:pPr>
              <w:jc w:val="center"/>
              <w:rPr>
                <w:b/>
                <w:bCs/>
                <w:color w:val="000000"/>
                <w:sz w:val="18"/>
                <w:szCs w:val="18"/>
              </w:rPr>
            </w:pPr>
          </w:p>
        </w:tc>
        <w:tc>
          <w:tcPr>
            <w:tcW w:w="624" w:type="dxa"/>
            <w:tcBorders>
              <w:left w:val="nil"/>
            </w:tcBorders>
            <w:shd w:val="pct20" w:color="auto" w:fill="auto"/>
          </w:tcPr>
          <w:p w:rsidR="00F0225A" w:rsidRPr="002D3A28" w:rsidRDefault="00F0225A" w:rsidP="006A26F3">
            <w:pPr>
              <w:spacing w:before="40" w:after="40"/>
              <w:rPr>
                <w:b/>
                <w:bCs/>
                <w:sz w:val="18"/>
                <w:szCs w:val="18"/>
              </w:rPr>
            </w:pP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10.1</w:t>
            </w:r>
          </w:p>
        </w:tc>
        <w:tc>
          <w:tcPr>
            <w:tcW w:w="683" w:type="dxa"/>
          </w:tcPr>
          <w:p w:rsidR="00F0225A" w:rsidRPr="002D6371" w:rsidRDefault="00F0225A" w:rsidP="002D3A28">
            <w:pPr>
              <w:spacing w:before="40" w:after="40"/>
              <w:rPr>
                <w:b/>
                <w:bCs/>
                <w:color w:val="000000"/>
                <w:sz w:val="18"/>
                <w:szCs w:val="18"/>
              </w:rPr>
            </w:pPr>
            <w:r w:rsidRPr="002D6371">
              <w:rPr>
                <w:b/>
                <w:bCs/>
                <w:color w:val="000000"/>
                <w:sz w:val="18"/>
                <w:szCs w:val="18"/>
              </w:rPr>
              <w:t>10B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horario normal de funcionamiento (en horas y minutos de ... a ...) de la asignación de frecuencia, en UTC</w:t>
            </w:r>
          </w:p>
        </w:tc>
        <w:tc>
          <w:tcPr>
            <w:tcW w:w="793" w:type="dxa"/>
            <w:tcBorders>
              <w:left w:val="doub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709" w:type="dxa"/>
            <w:vAlign w:val="center"/>
          </w:tcPr>
          <w:p w:rsidR="00F0225A" w:rsidRPr="004A2EE7" w:rsidRDefault="00F0225A" w:rsidP="002D3A28">
            <w:pPr>
              <w:jc w:val="center"/>
              <w:rPr>
                <w:b/>
                <w:bCs/>
                <w:color w:val="000000"/>
                <w:sz w:val="18"/>
                <w:szCs w:val="18"/>
              </w:rPr>
            </w:pPr>
            <w:r w:rsidRPr="004A2EE7">
              <w:rPr>
                <w:b/>
                <w:bCs/>
                <w:color w:val="000000"/>
                <w:sz w:val="18"/>
                <w:szCs w:val="18"/>
              </w:rPr>
              <w:t>O</w:t>
            </w:r>
          </w:p>
        </w:tc>
        <w:tc>
          <w:tcPr>
            <w:tcW w:w="1256" w:type="dxa"/>
            <w:tcBorders>
              <w:left w:val="doub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510" w:type="dxa"/>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510" w:type="dxa"/>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850" w:type="dxa"/>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709" w:type="dxa"/>
            <w:tcBorders>
              <w:left w:val="double" w:sz="4" w:space="0" w:color="auto"/>
              <w:right w:val="doub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10B</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10.2</w:t>
            </w:r>
          </w:p>
        </w:tc>
        <w:tc>
          <w:tcPr>
            <w:tcW w:w="683" w:type="dxa"/>
          </w:tcPr>
          <w:p w:rsidR="00F0225A" w:rsidRPr="002D6371" w:rsidRDefault="00F0225A" w:rsidP="002D3A28">
            <w:pPr>
              <w:spacing w:before="40" w:after="40"/>
              <w:rPr>
                <w:b/>
                <w:bCs/>
                <w:color w:val="000000"/>
                <w:sz w:val="18"/>
                <w:szCs w:val="18"/>
              </w:rPr>
            </w:pPr>
            <w:r w:rsidRPr="002D6371">
              <w:rPr>
                <w:b/>
                <w:bCs/>
                <w:color w:val="000000"/>
                <w:sz w:val="18"/>
                <w:szCs w:val="18"/>
              </w:rPr>
              <w:t>10BA</w:t>
            </w:r>
          </w:p>
        </w:tc>
        <w:tc>
          <w:tcPr>
            <w:tcW w:w="6973" w:type="dxa"/>
            <w:tcBorders>
              <w:right w:val="double" w:sz="4" w:space="0" w:color="auto"/>
            </w:tcBorders>
          </w:tcPr>
          <w:p w:rsidR="00F0225A" w:rsidRPr="00C03CDF" w:rsidRDefault="00F0225A" w:rsidP="002D3A28">
            <w:pPr>
              <w:spacing w:before="40" w:after="40"/>
              <w:ind w:left="125"/>
              <w:rPr>
                <w:color w:val="000000"/>
                <w:sz w:val="18"/>
                <w:szCs w:val="18"/>
              </w:rPr>
            </w:pPr>
            <w:r w:rsidRPr="00C03CDF">
              <w:rPr>
                <w:color w:val="000000"/>
                <w:sz w:val="18"/>
                <w:szCs w:val="18"/>
              </w:rPr>
              <w:t>código de periodo de funcionamiento local (véase el Prefacio)</w:t>
            </w:r>
          </w:p>
        </w:tc>
        <w:tc>
          <w:tcPr>
            <w:tcW w:w="793" w:type="dxa"/>
            <w:tcBorders>
              <w:left w:val="double" w:sz="4" w:space="0" w:color="auto"/>
            </w:tcBorders>
            <w:vAlign w:val="center"/>
          </w:tcPr>
          <w:p w:rsidR="00F0225A" w:rsidRPr="004A2EE7" w:rsidRDefault="00F0225A" w:rsidP="002D3A28">
            <w:pPr>
              <w:jc w:val="center"/>
              <w:rPr>
                <w:b/>
                <w:bCs/>
                <w:color w:val="000000"/>
                <w:sz w:val="18"/>
                <w:szCs w:val="18"/>
              </w:rPr>
            </w:pPr>
          </w:p>
        </w:tc>
        <w:tc>
          <w:tcPr>
            <w:tcW w:w="709" w:type="dxa"/>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1256" w:type="dxa"/>
            <w:tcBorders>
              <w:left w:val="double" w:sz="4" w:space="0" w:color="auto"/>
            </w:tcBorders>
            <w:vAlign w:val="center"/>
          </w:tcPr>
          <w:p w:rsidR="00F0225A" w:rsidRPr="004A2EE7" w:rsidRDefault="00F0225A" w:rsidP="002D3A28">
            <w:pPr>
              <w:jc w:val="center"/>
              <w:rPr>
                <w:b/>
                <w:bCs/>
                <w:color w:val="000000"/>
                <w:sz w:val="18"/>
                <w:szCs w:val="18"/>
              </w:rPr>
            </w:pPr>
          </w:p>
        </w:tc>
        <w:tc>
          <w:tcPr>
            <w:tcW w:w="510" w:type="dxa"/>
            <w:vAlign w:val="center"/>
          </w:tcPr>
          <w:p w:rsidR="00F0225A" w:rsidRPr="004A2EE7" w:rsidRDefault="00F0225A" w:rsidP="002D3A28">
            <w:pPr>
              <w:jc w:val="center"/>
              <w:rPr>
                <w:b/>
                <w:bCs/>
                <w:color w:val="000000"/>
                <w:sz w:val="18"/>
                <w:szCs w:val="18"/>
              </w:rPr>
            </w:pPr>
          </w:p>
        </w:tc>
        <w:tc>
          <w:tcPr>
            <w:tcW w:w="510" w:type="dxa"/>
            <w:vAlign w:val="center"/>
          </w:tcPr>
          <w:p w:rsidR="00F0225A" w:rsidRPr="004A2EE7" w:rsidRDefault="00F0225A" w:rsidP="002D3A28">
            <w:pPr>
              <w:jc w:val="center"/>
              <w:rPr>
                <w:b/>
                <w:bCs/>
                <w:color w:val="000000"/>
                <w:sz w:val="18"/>
                <w:szCs w:val="18"/>
              </w:rPr>
            </w:pPr>
          </w:p>
        </w:tc>
        <w:tc>
          <w:tcPr>
            <w:tcW w:w="850" w:type="dxa"/>
            <w:vAlign w:val="center"/>
          </w:tcPr>
          <w:p w:rsidR="00F0225A" w:rsidRPr="004A2EE7" w:rsidRDefault="00F0225A" w:rsidP="002D3A28">
            <w:pPr>
              <w:jc w:val="center"/>
              <w:rPr>
                <w:b/>
                <w:bCs/>
                <w:color w:val="000000"/>
                <w:sz w:val="18"/>
                <w:szCs w:val="18"/>
              </w:rPr>
            </w:pPr>
          </w:p>
        </w:tc>
        <w:tc>
          <w:tcPr>
            <w:tcW w:w="709" w:type="dxa"/>
            <w:tcBorders>
              <w:left w:val="double" w:sz="4" w:space="0" w:color="auto"/>
              <w:right w:val="double" w:sz="4" w:space="0" w:color="auto"/>
            </w:tcBorders>
            <w:vAlign w:val="center"/>
          </w:tcPr>
          <w:p w:rsidR="00F0225A" w:rsidRPr="004A2EE7" w:rsidRDefault="00F0225A" w:rsidP="002D3A28">
            <w:pPr>
              <w:jc w:val="center"/>
              <w:rPr>
                <w:b/>
                <w:bCs/>
                <w:color w:val="000000"/>
                <w:sz w:val="18"/>
                <w:szCs w:val="18"/>
              </w:rPr>
            </w:pP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10BA</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10.3</w:t>
            </w:r>
          </w:p>
        </w:tc>
        <w:tc>
          <w:tcPr>
            <w:tcW w:w="683" w:type="dxa"/>
          </w:tcPr>
          <w:p w:rsidR="00F0225A" w:rsidRPr="002D6371" w:rsidRDefault="00F0225A" w:rsidP="002D3A28">
            <w:pPr>
              <w:spacing w:before="40" w:after="40"/>
              <w:rPr>
                <w:b/>
                <w:bCs/>
                <w:color w:val="000000"/>
                <w:sz w:val="18"/>
                <w:szCs w:val="18"/>
              </w:rPr>
            </w:pPr>
            <w:r w:rsidRPr="002D6371">
              <w:rPr>
                <w:b/>
                <w:bCs/>
                <w:color w:val="000000"/>
                <w:sz w:val="18"/>
                <w:szCs w:val="18"/>
              </w:rPr>
              <w:t>10D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horas cargadas de tráfico estimadas</w:t>
            </w:r>
          </w:p>
        </w:tc>
        <w:tc>
          <w:tcPr>
            <w:tcW w:w="793" w:type="dxa"/>
            <w:tcBorders>
              <w:left w:val="double" w:sz="4" w:space="0" w:color="auto"/>
            </w:tcBorders>
            <w:vAlign w:val="center"/>
          </w:tcPr>
          <w:p w:rsidR="00F0225A" w:rsidRPr="004A2EE7" w:rsidRDefault="00F0225A" w:rsidP="002D3A28">
            <w:pPr>
              <w:jc w:val="center"/>
              <w:rPr>
                <w:b/>
                <w:bCs/>
                <w:color w:val="000000"/>
                <w:sz w:val="18"/>
                <w:szCs w:val="18"/>
              </w:rPr>
            </w:pPr>
          </w:p>
        </w:tc>
        <w:tc>
          <w:tcPr>
            <w:tcW w:w="709" w:type="dxa"/>
            <w:vAlign w:val="center"/>
          </w:tcPr>
          <w:p w:rsidR="00F0225A" w:rsidRPr="004A2EE7" w:rsidRDefault="00F0225A" w:rsidP="002D3A28">
            <w:pPr>
              <w:jc w:val="center"/>
              <w:rPr>
                <w:b/>
                <w:bCs/>
                <w:color w:val="000000"/>
                <w:sz w:val="18"/>
                <w:szCs w:val="18"/>
              </w:rPr>
            </w:pPr>
          </w:p>
        </w:tc>
        <w:tc>
          <w:tcPr>
            <w:tcW w:w="1256" w:type="dxa"/>
            <w:tcBorders>
              <w:left w:val="double" w:sz="4" w:space="0" w:color="auto"/>
            </w:tcBorders>
            <w:vAlign w:val="center"/>
          </w:tcPr>
          <w:p w:rsidR="00F0225A" w:rsidRPr="004A2EE7" w:rsidRDefault="00F0225A" w:rsidP="002D3A28">
            <w:pPr>
              <w:jc w:val="center"/>
              <w:rPr>
                <w:b/>
                <w:bCs/>
                <w:color w:val="000000"/>
                <w:sz w:val="18"/>
                <w:szCs w:val="18"/>
              </w:rPr>
            </w:pPr>
          </w:p>
        </w:tc>
        <w:tc>
          <w:tcPr>
            <w:tcW w:w="510" w:type="dxa"/>
            <w:vAlign w:val="center"/>
          </w:tcPr>
          <w:p w:rsidR="00F0225A" w:rsidRPr="004A2EE7" w:rsidRDefault="00F0225A" w:rsidP="002D3A28">
            <w:pPr>
              <w:jc w:val="center"/>
              <w:rPr>
                <w:b/>
                <w:bCs/>
                <w:color w:val="000000"/>
                <w:sz w:val="18"/>
                <w:szCs w:val="18"/>
              </w:rPr>
            </w:pPr>
          </w:p>
        </w:tc>
        <w:tc>
          <w:tcPr>
            <w:tcW w:w="510" w:type="dxa"/>
            <w:vAlign w:val="center"/>
          </w:tcPr>
          <w:p w:rsidR="00F0225A" w:rsidRPr="004A2EE7" w:rsidRDefault="00F0225A" w:rsidP="002D3A28">
            <w:pPr>
              <w:jc w:val="center"/>
              <w:rPr>
                <w:b/>
                <w:bCs/>
                <w:color w:val="000000"/>
                <w:sz w:val="18"/>
                <w:szCs w:val="18"/>
              </w:rPr>
            </w:pPr>
          </w:p>
        </w:tc>
        <w:tc>
          <w:tcPr>
            <w:tcW w:w="850" w:type="dxa"/>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709" w:type="dxa"/>
            <w:tcBorders>
              <w:left w:val="double" w:sz="4" w:space="0" w:color="auto"/>
              <w:right w:val="double" w:sz="4" w:space="0" w:color="auto"/>
            </w:tcBorders>
            <w:vAlign w:val="center"/>
          </w:tcPr>
          <w:p w:rsidR="00F0225A" w:rsidRPr="004A2EE7" w:rsidRDefault="00F0225A" w:rsidP="002D3A28">
            <w:pPr>
              <w:jc w:val="center"/>
              <w:rPr>
                <w:b/>
                <w:bCs/>
                <w:color w:val="000000"/>
                <w:sz w:val="18"/>
                <w:szCs w:val="18"/>
              </w:rPr>
            </w:pP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10D</w:t>
            </w: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10.4</w:t>
            </w:r>
          </w:p>
        </w:tc>
        <w:tc>
          <w:tcPr>
            <w:tcW w:w="683" w:type="dxa"/>
          </w:tcPr>
          <w:p w:rsidR="00F0225A" w:rsidRPr="002D6371" w:rsidRDefault="00F0225A" w:rsidP="002D3A28">
            <w:pPr>
              <w:spacing w:before="40" w:after="40"/>
              <w:rPr>
                <w:b/>
                <w:bCs/>
                <w:color w:val="000000"/>
                <w:sz w:val="18"/>
                <w:szCs w:val="18"/>
              </w:rPr>
            </w:pPr>
            <w:r w:rsidRPr="002D6371">
              <w:rPr>
                <w:b/>
                <w:bCs/>
                <w:color w:val="000000"/>
                <w:sz w:val="18"/>
                <w:szCs w:val="18"/>
              </w:rPr>
              <w:t>10E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volumen diario de tráfico estimado</w:t>
            </w:r>
          </w:p>
        </w:tc>
        <w:tc>
          <w:tcPr>
            <w:tcW w:w="793" w:type="dxa"/>
            <w:tcBorders>
              <w:left w:val="double" w:sz="4" w:space="0" w:color="auto"/>
              <w:bottom w:val="single" w:sz="4" w:space="0" w:color="auto"/>
            </w:tcBorders>
            <w:vAlign w:val="center"/>
          </w:tcPr>
          <w:p w:rsidR="00F0225A" w:rsidRPr="004A2EE7" w:rsidRDefault="00F0225A" w:rsidP="002D3A28">
            <w:pPr>
              <w:jc w:val="center"/>
              <w:rPr>
                <w:b/>
                <w:bCs/>
                <w:color w:val="000000"/>
                <w:sz w:val="18"/>
                <w:szCs w:val="18"/>
              </w:rPr>
            </w:pPr>
          </w:p>
        </w:tc>
        <w:tc>
          <w:tcPr>
            <w:tcW w:w="709" w:type="dxa"/>
            <w:tcBorders>
              <w:bottom w:val="single" w:sz="4" w:space="0" w:color="auto"/>
            </w:tcBorders>
            <w:vAlign w:val="center"/>
          </w:tcPr>
          <w:p w:rsidR="00F0225A" w:rsidRPr="004A2EE7" w:rsidRDefault="00F0225A" w:rsidP="002D3A28">
            <w:pPr>
              <w:jc w:val="center"/>
              <w:rPr>
                <w:b/>
                <w:bCs/>
                <w:color w:val="000000"/>
                <w:sz w:val="18"/>
                <w:szCs w:val="18"/>
              </w:rPr>
            </w:pPr>
          </w:p>
        </w:tc>
        <w:tc>
          <w:tcPr>
            <w:tcW w:w="1256" w:type="dxa"/>
            <w:tcBorders>
              <w:left w:val="double" w:sz="4" w:space="0" w:color="auto"/>
              <w:bottom w:val="single" w:sz="4" w:space="0" w:color="auto"/>
            </w:tcBorders>
            <w:vAlign w:val="center"/>
          </w:tcPr>
          <w:p w:rsidR="00F0225A" w:rsidRPr="004A2EE7" w:rsidRDefault="00F0225A" w:rsidP="002D3A28">
            <w:pPr>
              <w:jc w:val="center"/>
              <w:rPr>
                <w:b/>
                <w:bCs/>
                <w:color w:val="000000"/>
                <w:sz w:val="18"/>
                <w:szCs w:val="18"/>
              </w:rPr>
            </w:pPr>
          </w:p>
        </w:tc>
        <w:tc>
          <w:tcPr>
            <w:tcW w:w="510" w:type="dxa"/>
            <w:tcBorders>
              <w:bottom w:val="single" w:sz="4" w:space="0" w:color="auto"/>
            </w:tcBorders>
            <w:vAlign w:val="center"/>
          </w:tcPr>
          <w:p w:rsidR="00F0225A" w:rsidRPr="004A2EE7" w:rsidRDefault="00F0225A" w:rsidP="002D3A28">
            <w:pPr>
              <w:jc w:val="center"/>
              <w:rPr>
                <w:b/>
                <w:bCs/>
                <w:color w:val="000000"/>
                <w:sz w:val="18"/>
                <w:szCs w:val="18"/>
              </w:rPr>
            </w:pPr>
          </w:p>
        </w:tc>
        <w:tc>
          <w:tcPr>
            <w:tcW w:w="510" w:type="dxa"/>
            <w:tcBorders>
              <w:bottom w:val="single" w:sz="4" w:space="0" w:color="auto"/>
            </w:tcBorders>
            <w:vAlign w:val="center"/>
          </w:tcPr>
          <w:p w:rsidR="00F0225A" w:rsidRPr="004A2EE7" w:rsidRDefault="00F0225A" w:rsidP="002D3A28">
            <w:pPr>
              <w:jc w:val="center"/>
              <w:rPr>
                <w:b/>
                <w:bCs/>
                <w:color w:val="000000"/>
                <w:sz w:val="18"/>
                <w:szCs w:val="18"/>
              </w:rPr>
            </w:pPr>
          </w:p>
        </w:tc>
        <w:tc>
          <w:tcPr>
            <w:tcW w:w="850" w:type="dxa"/>
            <w:tcBorders>
              <w:bottom w:val="sing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X</w:t>
            </w:r>
          </w:p>
        </w:tc>
        <w:tc>
          <w:tcPr>
            <w:tcW w:w="709" w:type="dxa"/>
            <w:tcBorders>
              <w:left w:val="double" w:sz="4" w:space="0" w:color="auto"/>
              <w:bottom w:val="single" w:sz="4" w:space="0" w:color="auto"/>
              <w:right w:val="double" w:sz="4" w:space="0" w:color="auto"/>
            </w:tcBorders>
            <w:vAlign w:val="center"/>
          </w:tcPr>
          <w:p w:rsidR="00F0225A" w:rsidRPr="004A2EE7" w:rsidRDefault="00F0225A" w:rsidP="002D3A28">
            <w:pPr>
              <w:jc w:val="center"/>
              <w:rPr>
                <w:b/>
                <w:bCs/>
                <w:color w:val="000000"/>
                <w:sz w:val="18"/>
                <w:szCs w:val="18"/>
              </w:rPr>
            </w:pPr>
          </w:p>
        </w:tc>
        <w:tc>
          <w:tcPr>
            <w:tcW w:w="624" w:type="dxa"/>
            <w:tcBorders>
              <w:left w:val="double" w:sz="4" w:space="0" w:color="auto"/>
              <w:bottom w:val="single" w:sz="4" w:space="0" w:color="auto"/>
            </w:tcBorders>
          </w:tcPr>
          <w:p w:rsidR="00F0225A" w:rsidRPr="002D3A28" w:rsidRDefault="00F0225A" w:rsidP="006A26F3">
            <w:pPr>
              <w:spacing w:before="40" w:after="40"/>
              <w:rPr>
                <w:b/>
                <w:bCs/>
                <w:sz w:val="18"/>
                <w:szCs w:val="18"/>
              </w:rPr>
            </w:pPr>
            <w:r w:rsidRPr="002D3A28">
              <w:rPr>
                <w:b/>
                <w:bCs/>
                <w:sz w:val="18"/>
                <w:szCs w:val="18"/>
              </w:rPr>
              <w:t>10E</w:t>
            </w:r>
          </w:p>
        </w:tc>
      </w:tr>
      <w:tr w:rsidR="00F0225A" w:rsidRPr="004A2EE7" w:rsidTr="002D3A28">
        <w:trPr>
          <w:cantSplit/>
          <w:jc w:val="center"/>
        </w:trPr>
        <w:tc>
          <w:tcPr>
            <w:tcW w:w="879" w:type="dxa"/>
          </w:tcPr>
          <w:p w:rsidR="00F0225A" w:rsidRPr="002D6371" w:rsidRDefault="00F0225A" w:rsidP="002D3A28">
            <w:pPr>
              <w:keepNext/>
              <w:keepLines/>
              <w:spacing w:before="40" w:after="40"/>
              <w:rPr>
                <w:b/>
                <w:bCs/>
                <w:sz w:val="18"/>
                <w:szCs w:val="18"/>
              </w:rPr>
            </w:pPr>
            <w:r w:rsidRPr="002D6371">
              <w:rPr>
                <w:b/>
                <w:bCs/>
                <w:sz w:val="18"/>
                <w:szCs w:val="18"/>
              </w:rPr>
              <w:lastRenderedPageBreak/>
              <w:t>11</w:t>
            </w:r>
          </w:p>
        </w:tc>
        <w:tc>
          <w:tcPr>
            <w:tcW w:w="683" w:type="dxa"/>
          </w:tcPr>
          <w:p w:rsidR="00F0225A" w:rsidRPr="002D6371" w:rsidRDefault="00F0225A" w:rsidP="002D3A28">
            <w:pPr>
              <w:keepNext/>
              <w:keepLines/>
              <w:spacing w:before="40" w:after="40"/>
              <w:rPr>
                <w:b/>
                <w:bCs/>
                <w:color w:val="000000"/>
                <w:sz w:val="18"/>
                <w:szCs w:val="18"/>
              </w:rPr>
            </w:pPr>
          </w:p>
        </w:tc>
        <w:tc>
          <w:tcPr>
            <w:tcW w:w="6973" w:type="dxa"/>
            <w:tcBorders>
              <w:right w:val="double" w:sz="4" w:space="0" w:color="auto"/>
            </w:tcBorders>
          </w:tcPr>
          <w:p w:rsidR="00F0225A" w:rsidRPr="00C03CDF" w:rsidDel="00BB5A24" w:rsidRDefault="00F0225A" w:rsidP="002D3A28">
            <w:pPr>
              <w:keepNext/>
              <w:keepLines/>
              <w:spacing w:before="40" w:after="40"/>
              <w:rPr>
                <w:sz w:val="18"/>
                <w:szCs w:val="18"/>
              </w:rPr>
            </w:pPr>
            <w:r w:rsidRPr="00C03CDF">
              <w:rPr>
                <w:b/>
                <w:bCs/>
                <w:color w:val="000000"/>
                <w:sz w:val="18"/>
                <w:szCs w:val="18"/>
              </w:rPr>
              <w:t>COORDINACIÓN Y ACUERDO</w:t>
            </w:r>
          </w:p>
        </w:tc>
        <w:tc>
          <w:tcPr>
            <w:tcW w:w="793" w:type="dxa"/>
            <w:tcBorders>
              <w:left w:val="double" w:sz="4" w:space="0" w:color="auto"/>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709"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1256"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510"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510"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850"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709" w:type="dxa"/>
            <w:tcBorders>
              <w:left w:val="nil"/>
              <w:right w:val="nil"/>
            </w:tcBorders>
            <w:shd w:val="pct20" w:color="auto" w:fill="auto"/>
            <w:vAlign w:val="center"/>
          </w:tcPr>
          <w:p w:rsidR="00F0225A" w:rsidRPr="004A2EE7" w:rsidRDefault="00F0225A" w:rsidP="002D3A28">
            <w:pPr>
              <w:keepNext/>
              <w:keepLines/>
              <w:jc w:val="center"/>
              <w:rPr>
                <w:b/>
                <w:bCs/>
                <w:color w:val="000000"/>
                <w:sz w:val="18"/>
                <w:szCs w:val="18"/>
              </w:rPr>
            </w:pPr>
          </w:p>
        </w:tc>
        <w:tc>
          <w:tcPr>
            <w:tcW w:w="624" w:type="dxa"/>
            <w:tcBorders>
              <w:left w:val="nil"/>
            </w:tcBorders>
            <w:shd w:val="pct20" w:color="auto" w:fill="auto"/>
          </w:tcPr>
          <w:p w:rsidR="00F0225A" w:rsidRPr="004A2EE7" w:rsidRDefault="00F0225A" w:rsidP="002D3A28">
            <w:pPr>
              <w:keepNext/>
              <w:keepLines/>
              <w:rPr>
                <w:b/>
                <w:bCs/>
                <w:color w:val="000000"/>
                <w:sz w:val="18"/>
                <w:szCs w:val="18"/>
              </w:rPr>
            </w:pPr>
          </w:p>
        </w:tc>
      </w:tr>
      <w:tr w:rsidR="00F0225A" w:rsidRPr="004A2EE7" w:rsidTr="002D3A28">
        <w:trPr>
          <w:cantSplit/>
          <w:jc w:val="center"/>
        </w:trPr>
        <w:tc>
          <w:tcPr>
            <w:tcW w:w="879" w:type="dxa"/>
          </w:tcPr>
          <w:p w:rsidR="00F0225A" w:rsidRPr="002D6371" w:rsidRDefault="00F0225A" w:rsidP="002D3A28">
            <w:pPr>
              <w:spacing w:before="40" w:after="40"/>
              <w:rPr>
                <w:b/>
                <w:bCs/>
                <w:sz w:val="18"/>
                <w:szCs w:val="18"/>
              </w:rPr>
            </w:pPr>
            <w:r w:rsidRPr="002D6371">
              <w:rPr>
                <w:b/>
                <w:bCs/>
                <w:sz w:val="18"/>
                <w:szCs w:val="18"/>
              </w:rPr>
              <w:t>11.1</w:t>
            </w:r>
          </w:p>
        </w:tc>
        <w:tc>
          <w:tcPr>
            <w:tcW w:w="683" w:type="dxa"/>
          </w:tcPr>
          <w:p w:rsidR="00F0225A" w:rsidRPr="002D6371" w:rsidRDefault="00F0225A" w:rsidP="002D3A28">
            <w:pPr>
              <w:spacing w:before="40" w:after="40"/>
              <w:rPr>
                <w:b/>
                <w:bCs/>
                <w:color w:val="000000"/>
                <w:sz w:val="18"/>
                <w:szCs w:val="18"/>
              </w:rPr>
            </w:pPr>
            <w:r w:rsidRPr="002D6371">
              <w:rPr>
                <w:b/>
                <w:bCs/>
                <w:color w:val="000000"/>
                <w:sz w:val="18"/>
                <w:szCs w:val="18"/>
              </w:rPr>
              <w:t>11</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símbolo de cada administración con la que se haya efectuado satisfactoriamente la coordinación</w:t>
            </w:r>
          </w:p>
          <w:p w:rsidR="00F0225A" w:rsidRPr="00C03CDF" w:rsidRDefault="00F0225A" w:rsidP="002D3A28">
            <w:pPr>
              <w:spacing w:before="40" w:after="40"/>
              <w:ind w:left="238"/>
              <w:rPr>
                <w:color w:val="000000"/>
                <w:sz w:val="18"/>
                <w:szCs w:val="18"/>
              </w:rPr>
            </w:pPr>
            <w:r w:rsidRPr="00C03CDF">
              <w:rPr>
                <w:color w:val="000000"/>
                <w:sz w:val="18"/>
                <w:szCs w:val="18"/>
              </w:rPr>
              <w:t>Obligatorio si la coordinación es necesaria y se ha obtenido de conformidad con las disposiciones pertinentes del Reglamento de Radiocomunicaciones</w:t>
            </w:r>
          </w:p>
        </w:tc>
        <w:tc>
          <w:tcPr>
            <w:tcW w:w="793" w:type="dxa"/>
            <w:tcBorders>
              <w:left w:val="doub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w:t>
            </w:r>
          </w:p>
        </w:tc>
        <w:tc>
          <w:tcPr>
            <w:tcW w:w="709" w:type="dxa"/>
            <w:vAlign w:val="center"/>
          </w:tcPr>
          <w:p w:rsidR="00F0225A" w:rsidRPr="004A2EE7" w:rsidRDefault="00F0225A" w:rsidP="002D3A28">
            <w:pPr>
              <w:jc w:val="center"/>
              <w:rPr>
                <w:b/>
                <w:bCs/>
                <w:color w:val="000000"/>
                <w:sz w:val="18"/>
                <w:szCs w:val="18"/>
              </w:rPr>
            </w:pPr>
            <w:r w:rsidRPr="004A2EE7">
              <w:rPr>
                <w:b/>
                <w:bCs/>
                <w:color w:val="000000"/>
                <w:sz w:val="18"/>
                <w:szCs w:val="18"/>
              </w:rPr>
              <w:t>O</w:t>
            </w:r>
          </w:p>
        </w:tc>
        <w:tc>
          <w:tcPr>
            <w:tcW w:w="1256" w:type="dxa"/>
            <w:tcBorders>
              <w:left w:val="double" w:sz="4" w:space="0" w:color="auto"/>
            </w:tcBorders>
            <w:vAlign w:val="center"/>
          </w:tcPr>
          <w:p w:rsidR="00F0225A" w:rsidRPr="004A2EE7" w:rsidRDefault="00F0225A" w:rsidP="002D3A28">
            <w:pPr>
              <w:jc w:val="center"/>
              <w:rPr>
                <w:b/>
                <w:bCs/>
                <w:color w:val="000000"/>
                <w:sz w:val="18"/>
                <w:szCs w:val="18"/>
              </w:rPr>
            </w:pPr>
            <w:r w:rsidRPr="004A2EE7">
              <w:rPr>
                <w:b/>
                <w:bCs/>
                <w:color w:val="000000"/>
                <w:sz w:val="18"/>
                <w:szCs w:val="18"/>
              </w:rPr>
              <w:t>+</w:t>
            </w:r>
          </w:p>
        </w:tc>
        <w:tc>
          <w:tcPr>
            <w:tcW w:w="510" w:type="dxa"/>
            <w:vAlign w:val="center"/>
          </w:tcPr>
          <w:p w:rsidR="00F0225A" w:rsidRPr="004A2EE7" w:rsidRDefault="00F0225A" w:rsidP="002D3A28">
            <w:pPr>
              <w:jc w:val="center"/>
              <w:rPr>
                <w:b/>
                <w:bCs/>
                <w:color w:val="000000"/>
                <w:sz w:val="18"/>
                <w:szCs w:val="18"/>
              </w:rPr>
            </w:pPr>
            <w:r w:rsidRPr="004A2EE7">
              <w:rPr>
                <w:b/>
                <w:bCs/>
                <w:color w:val="000000"/>
                <w:sz w:val="18"/>
                <w:szCs w:val="18"/>
              </w:rPr>
              <w:t>+</w:t>
            </w:r>
          </w:p>
        </w:tc>
        <w:tc>
          <w:tcPr>
            <w:tcW w:w="510" w:type="dxa"/>
            <w:vAlign w:val="center"/>
          </w:tcPr>
          <w:p w:rsidR="00F0225A" w:rsidRPr="001348D3" w:rsidRDefault="00F0225A" w:rsidP="002D3A28">
            <w:pPr>
              <w:jc w:val="center"/>
            </w:pPr>
            <w:r w:rsidRPr="001348D3">
              <w:t>O</w:t>
            </w:r>
          </w:p>
        </w:tc>
        <w:tc>
          <w:tcPr>
            <w:tcW w:w="850" w:type="dxa"/>
            <w:vAlign w:val="center"/>
          </w:tcPr>
          <w:p w:rsidR="00F0225A" w:rsidRPr="004A2EE7" w:rsidRDefault="00F0225A" w:rsidP="002D3A28">
            <w:pPr>
              <w:jc w:val="center"/>
              <w:rPr>
                <w:b/>
                <w:bCs/>
                <w:color w:val="000000"/>
                <w:sz w:val="18"/>
                <w:szCs w:val="18"/>
              </w:rPr>
            </w:pPr>
            <w:r w:rsidRPr="004A2EE7">
              <w:rPr>
                <w:b/>
                <w:bCs/>
                <w:color w:val="000000"/>
                <w:sz w:val="18"/>
                <w:szCs w:val="18"/>
              </w:rPr>
              <w:t>+</w:t>
            </w:r>
          </w:p>
        </w:tc>
        <w:tc>
          <w:tcPr>
            <w:tcW w:w="709" w:type="dxa"/>
            <w:tcBorders>
              <w:left w:val="double" w:sz="4" w:space="0" w:color="auto"/>
              <w:right w:val="double" w:sz="4" w:space="0" w:color="auto"/>
            </w:tcBorders>
            <w:vAlign w:val="center"/>
          </w:tcPr>
          <w:p w:rsidR="00F0225A" w:rsidRPr="004A2EE7" w:rsidRDefault="00F0225A" w:rsidP="002D3A28">
            <w:pPr>
              <w:jc w:val="center"/>
              <w:rPr>
                <w:b/>
                <w:bCs/>
                <w:color w:val="000000"/>
                <w:sz w:val="18"/>
                <w:szCs w:val="18"/>
              </w:rPr>
            </w:pP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11</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11.2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11D</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declaración de la administración notificante de que se han cumplido plenamente todas las condiciones asociadas con la observación para la inscripción de la asignación notificada en el</w:t>
            </w:r>
            <w:r>
              <w:rPr>
                <w:sz w:val="18"/>
                <w:szCs w:val="18"/>
              </w:rPr>
              <w:t> </w:t>
            </w:r>
            <w:r w:rsidRPr="00C03CDF">
              <w:rPr>
                <w:sz w:val="18"/>
                <w:szCs w:val="18"/>
              </w:rPr>
              <w:t>Registro Internacional de Frecuencias</w:t>
            </w:r>
          </w:p>
          <w:p w:rsidR="00F0225A" w:rsidRPr="00C03CDF" w:rsidRDefault="00F0225A" w:rsidP="002D3A28">
            <w:pPr>
              <w:spacing w:before="40" w:after="40"/>
              <w:ind w:left="238"/>
              <w:rPr>
                <w:sz w:val="18"/>
                <w:szCs w:val="18"/>
              </w:rPr>
            </w:pPr>
            <w:r w:rsidRPr="00C03CDF">
              <w:rPr>
                <w:sz w:val="18"/>
                <w:szCs w:val="18"/>
              </w:rPr>
              <w:t>Obligatorio para las asignaciones a la radiodifusión digital sujetas al § 5.1.2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11D</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11.3</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11C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compromiso firmado por la administración notificante de que la asignación notificada para su inscripción en el Registro Internacional de Frecuencias no causará interferencia inaceptable y no reclamará protección</w:t>
            </w:r>
          </w:p>
          <w:p w:rsidR="00F0225A" w:rsidRPr="00C03CDF" w:rsidRDefault="00F0225A" w:rsidP="002D3A28">
            <w:pPr>
              <w:spacing w:before="40" w:after="40"/>
              <w:ind w:left="238"/>
              <w:rPr>
                <w:sz w:val="18"/>
                <w:szCs w:val="18"/>
              </w:rPr>
            </w:pPr>
            <w:r w:rsidRPr="00C03CDF">
              <w:rPr>
                <w:sz w:val="18"/>
                <w:szCs w:val="18"/>
              </w:rPr>
              <w:t>Obligatorio para las asignaciones sujetas al § 5.1.8 del Acuerdo Regional GE06</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510" w:type="dxa"/>
            <w:vAlign w:val="center"/>
          </w:tcPr>
          <w:p w:rsidR="00F0225A" w:rsidRPr="00C03CDF" w:rsidRDefault="00F0225A" w:rsidP="002D3A28">
            <w:pPr>
              <w:spacing w:before="40" w:after="40"/>
              <w:jc w:val="center"/>
              <w:rPr>
                <w:b/>
                <w:bCs/>
                <w:color w:val="000000"/>
                <w:sz w:val="18"/>
                <w:szCs w:val="18"/>
              </w:rPr>
            </w:pPr>
          </w:p>
        </w:tc>
        <w:tc>
          <w:tcPr>
            <w:tcW w:w="850" w:type="dxa"/>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tcBorders>
          </w:tcPr>
          <w:p w:rsidR="00F0225A" w:rsidRPr="002D3A28" w:rsidRDefault="00F0225A" w:rsidP="006A26F3">
            <w:pPr>
              <w:spacing w:before="40" w:after="40"/>
              <w:rPr>
                <w:b/>
                <w:bCs/>
                <w:sz w:val="18"/>
                <w:szCs w:val="18"/>
              </w:rPr>
            </w:pPr>
            <w:r w:rsidRPr="002D3A28">
              <w:rPr>
                <w:b/>
                <w:bCs/>
                <w:sz w:val="18"/>
                <w:szCs w:val="18"/>
              </w:rPr>
              <w:t>11C</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11.4</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11E</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compromiso firmado por la administración notificante de que la asignación notificada para su inscripción en el Registro Internacional de Frecuencias no causará interferencia inaceptable y no reclamará protección</w:t>
            </w:r>
          </w:p>
          <w:p w:rsidR="00F0225A" w:rsidRPr="00C03CDF" w:rsidRDefault="00F0225A" w:rsidP="002D3A28">
            <w:pPr>
              <w:spacing w:before="40" w:after="40"/>
              <w:ind w:left="238"/>
              <w:rPr>
                <w:sz w:val="18"/>
                <w:szCs w:val="18"/>
              </w:rPr>
            </w:pPr>
            <w:r w:rsidRPr="00C03CDF">
              <w:rPr>
                <w:sz w:val="18"/>
                <w:szCs w:val="18"/>
              </w:rPr>
              <w:t>Obligatorio para las asignaciones sujetas al § 5.2.6 del Acuerdo Regional GE06</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p>
        </w:tc>
        <w:tc>
          <w:tcPr>
            <w:tcW w:w="624" w:type="dxa"/>
            <w:tcBorders>
              <w:left w:val="double" w:sz="4" w:space="0" w:color="auto"/>
              <w:bottom w:val="single" w:sz="4" w:space="0" w:color="auto"/>
            </w:tcBorders>
          </w:tcPr>
          <w:p w:rsidR="00F0225A" w:rsidRPr="002D3A28" w:rsidRDefault="00F0225A" w:rsidP="006A26F3">
            <w:pPr>
              <w:spacing w:before="40" w:after="40"/>
              <w:rPr>
                <w:b/>
                <w:bCs/>
                <w:sz w:val="18"/>
                <w:szCs w:val="18"/>
              </w:rPr>
            </w:pPr>
            <w:r w:rsidRPr="002D3A28">
              <w:rPr>
                <w:b/>
                <w:bCs/>
                <w:sz w:val="18"/>
                <w:szCs w:val="18"/>
              </w:rPr>
              <w:t>11E</w:t>
            </w: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r w:rsidRPr="00C03CDF">
              <w:rPr>
                <w:b/>
                <w:bCs/>
                <w:sz w:val="18"/>
                <w:szCs w:val="18"/>
              </w:rPr>
              <w:lastRenderedPageBreak/>
              <w:t>12</w:t>
            </w:r>
          </w:p>
        </w:tc>
        <w:tc>
          <w:tcPr>
            <w:tcW w:w="683" w:type="dxa"/>
          </w:tcPr>
          <w:p w:rsidR="00F0225A" w:rsidRPr="00C03CDF" w:rsidRDefault="00F0225A" w:rsidP="002D3A28">
            <w:pPr>
              <w:keepNext/>
              <w:spacing w:before="40" w:after="40"/>
              <w:ind w:left="-28"/>
              <w:rPr>
                <w:color w:val="000000"/>
                <w:sz w:val="18"/>
                <w:szCs w:val="18"/>
              </w:rPr>
            </w:pPr>
          </w:p>
        </w:tc>
        <w:tc>
          <w:tcPr>
            <w:tcW w:w="6973" w:type="dxa"/>
            <w:tcBorders>
              <w:right w:val="double" w:sz="4" w:space="0" w:color="auto"/>
            </w:tcBorders>
          </w:tcPr>
          <w:p w:rsidR="00F0225A" w:rsidRPr="00C03CDF" w:rsidDel="00BB5A24" w:rsidRDefault="00F0225A" w:rsidP="002D3A28">
            <w:pPr>
              <w:spacing w:before="40" w:after="40"/>
              <w:rPr>
                <w:b/>
                <w:bCs/>
                <w:color w:val="000000"/>
                <w:sz w:val="18"/>
                <w:szCs w:val="18"/>
              </w:rPr>
            </w:pPr>
            <w:r w:rsidRPr="00C03CDF">
              <w:rPr>
                <w:b/>
                <w:bCs/>
                <w:color w:val="000000"/>
                <w:sz w:val="18"/>
                <w:szCs w:val="18"/>
              </w:rPr>
              <w:t>ADMINISTRACIÓN O ENTIDAD DE EXPLOTACIÓN</w:t>
            </w:r>
          </w:p>
        </w:tc>
        <w:tc>
          <w:tcPr>
            <w:tcW w:w="793" w:type="dxa"/>
            <w:tcBorders>
              <w:left w:val="double" w:sz="4" w:space="0" w:color="auto"/>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keepNext/>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Del="004A2502" w:rsidRDefault="00F0225A" w:rsidP="002D3A28">
            <w:pPr>
              <w:keepNext/>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2D3A28">
            <w:pPr>
              <w:keepNext/>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keepNext/>
              <w:spacing w:before="40" w:after="40"/>
              <w:ind w:left="-28"/>
              <w:rPr>
                <w:b/>
                <w:bCs/>
                <w:sz w:val="18"/>
                <w:szCs w:val="18"/>
              </w:rPr>
            </w:pPr>
            <w:bookmarkStart w:id="1" w:name="_GoBack" w:colFirst="10" w:colLast="10"/>
            <w:r w:rsidRPr="00C03CDF">
              <w:rPr>
                <w:b/>
                <w:bCs/>
                <w:sz w:val="18"/>
                <w:szCs w:val="18"/>
              </w:rPr>
              <w:t>12.1</w:t>
            </w:r>
          </w:p>
        </w:tc>
        <w:tc>
          <w:tcPr>
            <w:tcW w:w="683" w:type="dxa"/>
          </w:tcPr>
          <w:p w:rsidR="00F0225A" w:rsidRPr="00C03CDF" w:rsidRDefault="00F0225A" w:rsidP="002D3A28">
            <w:pPr>
              <w:keepNext/>
              <w:spacing w:before="40" w:after="40"/>
              <w:ind w:left="-28"/>
              <w:rPr>
                <w:b/>
                <w:bCs/>
                <w:color w:val="000000"/>
                <w:sz w:val="18"/>
                <w:szCs w:val="18"/>
              </w:rPr>
            </w:pPr>
            <w:r w:rsidRPr="00C03CDF">
              <w:rPr>
                <w:b/>
                <w:bCs/>
                <w:color w:val="000000"/>
                <w:sz w:val="18"/>
                <w:szCs w:val="18"/>
              </w:rPr>
              <w:t>12A</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símbolo de la entidad explotadora</w:t>
            </w:r>
          </w:p>
        </w:tc>
        <w:tc>
          <w:tcPr>
            <w:tcW w:w="793"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709" w:type="dxa"/>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tcBorders>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850" w:type="dxa"/>
            <w:vAlign w:val="center"/>
          </w:tcPr>
          <w:p w:rsidR="00F0225A" w:rsidRPr="00C03CDF" w:rsidRDefault="00F0225A" w:rsidP="002D3A28">
            <w:pPr>
              <w:keepNext/>
              <w:spacing w:before="40" w:after="40"/>
              <w:jc w:val="center"/>
              <w:rPr>
                <w:b/>
                <w:bCs/>
                <w:color w:val="000000"/>
                <w:sz w:val="18"/>
                <w:szCs w:val="18"/>
              </w:rPr>
            </w:pPr>
          </w:p>
        </w:tc>
        <w:tc>
          <w:tcPr>
            <w:tcW w:w="709" w:type="dxa"/>
            <w:tcBorders>
              <w:left w:val="double" w:sz="4" w:space="0" w:color="auto"/>
              <w:right w:val="double" w:sz="4" w:space="0" w:color="auto"/>
            </w:tcBorders>
            <w:vAlign w:val="center"/>
          </w:tcPr>
          <w:p w:rsidR="00F0225A" w:rsidRPr="00C03CDF" w:rsidRDefault="00F0225A" w:rsidP="002D3A28">
            <w:pPr>
              <w:keepNext/>
              <w:spacing w:before="40" w:after="40"/>
              <w:jc w:val="center"/>
              <w:rPr>
                <w:b/>
                <w:bCs/>
                <w:color w:val="000000"/>
                <w:sz w:val="18"/>
                <w:szCs w:val="18"/>
              </w:rPr>
            </w:pPr>
            <w:r w:rsidRPr="00C03CDF">
              <w:rPr>
                <w:b/>
                <w:bCs/>
                <w:color w:val="000000"/>
                <w:sz w:val="18"/>
                <w:szCs w:val="18"/>
              </w:rPr>
              <w:t>O</w:t>
            </w:r>
          </w:p>
        </w:tc>
        <w:tc>
          <w:tcPr>
            <w:tcW w:w="624" w:type="dxa"/>
            <w:tcBorders>
              <w:left w:val="double" w:sz="4" w:space="0" w:color="auto"/>
            </w:tcBorders>
          </w:tcPr>
          <w:p w:rsidR="00F0225A" w:rsidRPr="00C03CDF" w:rsidRDefault="00F0225A" w:rsidP="006A26F3">
            <w:pPr>
              <w:keepNext/>
              <w:spacing w:before="40" w:after="40"/>
              <w:ind w:left="-28"/>
              <w:rPr>
                <w:b/>
                <w:bCs/>
                <w:color w:val="000000"/>
                <w:sz w:val="18"/>
                <w:szCs w:val="18"/>
              </w:rPr>
            </w:pPr>
            <w:r w:rsidRPr="00C03CDF">
              <w:rPr>
                <w:b/>
                <w:bCs/>
                <w:color w:val="000000"/>
                <w:sz w:val="18"/>
                <w:szCs w:val="18"/>
              </w:rPr>
              <w:t>12A</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12.2</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12B</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 xml:space="preserve">símbolo de la dirección de la administración responsable de la estación a la que deben dirigirse las comunicaciones sobre asuntos urgentes relativos a interferencias, calidad de las emisiones y cuestiones relacionadas con el funcionamiento del circuito (véase el Artículo </w:t>
            </w:r>
            <w:r w:rsidRPr="00C03CDF">
              <w:rPr>
                <w:b/>
                <w:bCs/>
                <w:sz w:val="18"/>
                <w:szCs w:val="18"/>
              </w:rPr>
              <w:t>15</w:t>
            </w:r>
            <w:r w:rsidRPr="00C03CDF">
              <w:rPr>
                <w:sz w:val="18"/>
                <w:szCs w:val="18"/>
              </w:rPr>
              <w:t xml:space="preserve"> y también el Prefacio)</w:t>
            </w:r>
          </w:p>
          <w:p w:rsidR="00F0225A" w:rsidRPr="00C03CDF" w:rsidRDefault="00F0225A" w:rsidP="002D3A28">
            <w:pPr>
              <w:spacing w:before="40" w:after="40"/>
              <w:ind w:left="238"/>
              <w:rPr>
                <w:sz w:val="18"/>
                <w:szCs w:val="18"/>
              </w:rPr>
            </w:pPr>
            <w:r w:rsidRPr="00C03CDF">
              <w:rPr>
                <w:sz w:val="18"/>
                <w:szCs w:val="18"/>
              </w:rPr>
              <w:t>En el caso de una estación de radiodifusión en ondas métricas/decimétricas, una estación transmisora o una estación terrestre receptora, obligatorio para la aplicación del Artículo </w:t>
            </w:r>
            <w:r w:rsidRPr="00C03CDF">
              <w:rPr>
                <w:b/>
                <w:bCs/>
                <w:sz w:val="18"/>
                <w:szCs w:val="18"/>
              </w:rPr>
              <w:t>11</w:t>
            </w:r>
          </w:p>
        </w:tc>
        <w:tc>
          <w:tcPr>
            <w:tcW w:w="793"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709"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1256" w:type="dxa"/>
            <w:tcBorders>
              <w:left w:val="double" w:sz="4" w:space="0" w:color="auto"/>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w:t>
            </w:r>
          </w:p>
        </w:tc>
        <w:tc>
          <w:tcPr>
            <w:tcW w:w="51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850" w:type="dxa"/>
            <w:tcBorders>
              <w:bottom w:val="single" w:sz="4" w:space="0" w:color="auto"/>
            </w:tcBorders>
            <w:vAlign w:val="center"/>
          </w:tcPr>
          <w:p w:rsidR="00F0225A" w:rsidRPr="00C03CDF" w:rsidRDefault="00F0225A" w:rsidP="002D3A28">
            <w:pPr>
              <w:spacing w:before="40" w:after="40"/>
              <w:jc w:val="center"/>
              <w:rPr>
                <w:b/>
                <w:bCs/>
                <w:color w:val="000000"/>
                <w:sz w:val="18"/>
                <w:szCs w:val="18"/>
              </w:rPr>
            </w:pPr>
          </w:p>
        </w:tc>
        <w:tc>
          <w:tcPr>
            <w:tcW w:w="709" w:type="dxa"/>
            <w:tcBorders>
              <w:left w:val="double" w:sz="4" w:space="0" w:color="auto"/>
              <w:bottom w:val="sing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X</w:t>
            </w:r>
          </w:p>
        </w:tc>
        <w:tc>
          <w:tcPr>
            <w:tcW w:w="624" w:type="dxa"/>
            <w:tcBorders>
              <w:left w:val="double" w:sz="4" w:space="0" w:color="auto"/>
              <w:bottom w:val="single" w:sz="4" w:space="0" w:color="auto"/>
            </w:tcBorders>
          </w:tcPr>
          <w:p w:rsidR="00F0225A" w:rsidRPr="00C03CDF" w:rsidRDefault="00F0225A" w:rsidP="006A26F3">
            <w:pPr>
              <w:spacing w:before="40" w:after="40"/>
              <w:ind w:left="-28"/>
              <w:rPr>
                <w:b/>
                <w:bCs/>
                <w:color w:val="000000"/>
                <w:sz w:val="18"/>
                <w:szCs w:val="18"/>
              </w:rPr>
            </w:pPr>
            <w:r w:rsidRPr="00C03CDF">
              <w:rPr>
                <w:b/>
                <w:bCs/>
                <w:color w:val="000000"/>
                <w:sz w:val="18"/>
                <w:szCs w:val="18"/>
              </w:rPr>
              <w:t>12B</w:t>
            </w: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13</w:t>
            </w:r>
          </w:p>
        </w:tc>
        <w:tc>
          <w:tcPr>
            <w:tcW w:w="683" w:type="dxa"/>
          </w:tcPr>
          <w:p w:rsidR="00F0225A" w:rsidRPr="00C03CDF" w:rsidRDefault="00F0225A" w:rsidP="002D3A28">
            <w:pPr>
              <w:spacing w:before="40" w:after="40"/>
              <w:ind w:left="-28"/>
              <w:rPr>
                <w:color w:val="000000"/>
                <w:sz w:val="18"/>
                <w:szCs w:val="18"/>
              </w:rPr>
            </w:pPr>
          </w:p>
        </w:tc>
        <w:tc>
          <w:tcPr>
            <w:tcW w:w="6973" w:type="dxa"/>
            <w:tcBorders>
              <w:right w:val="double" w:sz="4" w:space="0" w:color="auto"/>
            </w:tcBorders>
          </w:tcPr>
          <w:p w:rsidR="00F0225A" w:rsidRPr="00C03CDF" w:rsidRDefault="00F0225A" w:rsidP="002D3A28">
            <w:pPr>
              <w:spacing w:before="40" w:after="40"/>
              <w:rPr>
                <w:b/>
                <w:bCs/>
                <w:color w:val="000000"/>
                <w:sz w:val="18"/>
                <w:szCs w:val="18"/>
              </w:rPr>
            </w:pPr>
            <w:r w:rsidRPr="00C03CDF">
              <w:rPr>
                <w:b/>
                <w:bCs/>
                <w:color w:val="000000"/>
                <w:sz w:val="18"/>
                <w:szCs w:val="18"/>
              </w:rPr>
              <w:t>OBSERVACIONES</w:t>
            </w:r>
          </w:p>
        </w:tc>
        <w:tc>
          <w:tcPr>
            <w:tcW w:w="793" w:type="dxa"/>
            <w:tcBorders>
              <w:left w:val="double" w:sz="4" w:space="0" w:color="auto"/>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1256"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51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850"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709" w:type="dxa"/>
            <w:tcBorders>
              <w:left w:val="nil"/>
              <w:right w:val="nil"/>
            </w:tcBorders>
            <w:shd w:val="pct20" w:color="auto" w:fill="auto"/>
            <w:vAlign w:val="center"/>
          </w:tcPr>
          <w:p w:rsidR="00F0225A" w:rsidRPr="00C03CDF" w:rsidRDefault="00F0225A" w:rsidP="002D3A28">
            <w:pPr>
              <w:spacing w:before="40" w:after="40"/>
              <w:jc w:val="center"/>
              <w:rPr>
                <w:b/>
                <w:bCs/>
                <w:color w:val="000000"/>
                <w:sz w:val="18"/>
                <w:szCs w:val="18"/>
              </w:rPr>
            </w:pPr>
          </w:p>
        </w:tc>
        <w:tc>
          <w:tcPr>
            <w:tcW w:w="624" w:type="dxa"/>
            <w:tcBorders>
              <w:left w:val="nil"/>
            </w:tcBorders>
            <w:shd w:val="pct20" w:color="auto" w:fill="auto"/>
          </w:tcPr>
          <w:p w:rsidR="00F0225A" w:rsidRPr="00C03CDF" w:rsidRDefault="00F0225A" w:rsidP="006A26F3">
            <w:pPr>
              <w:spacing w:before="40" w:after="40"/>
              <w:ind w:left="-28"/>
              <w:rPr>
                <w:color w:val="000000"/>
                <w:sz w:val="18"/>
                <w:szCs w:val="18"/>
              </w:rPr>
            </w:pPr>
          </w:p>
        </w:tc>
      </w:tr>
      <w:tr w:rsidR="00F0225A" w:rsidRPr="00C03CDF" w:rsidTr="002D3A28">
        <w:trPr>
          <w:cantSplit/>
          <w:jc w:val="center"/>
        </w:trPr>
        <w:tc>
          <w:tcPr>
            <w:tcW w:w="879" w:type="dxa"/>
          </w:tcPr>
          <w:p w:rsidR="00F0225A" w:rsidRPr="00C03CDF" w:rsidRDefault="00F0225A" w:rsidP="002D3A28">
            <w:pPr>
              <w:spacing w:before="40" w:after="40"/>
              <w:ind w:left="-28"/>
              <w:rPr>
                <w:b/>
                <w:bCs/>
                <w:sz w:val="18"/>
                <w:szCs w:val="18"/>
              </w:rPr>
            </w:pPr>
            <w:r w:rsidRPr="00C03CDF">
              <w:rPr>
                <w:b/>
                <w:bCs/>
                <w:sz w:val="18"/>
                <w:szCs w:val="18"/>
              </w:rPr>
              <w:t>13.1</w:t>
            </w:r>
          </w:p>
        </w:tc>
        <w:tc>
          <w:tcPr>
            <w:tcW w:w="683" w:type="dxa"/>
          </w:tcPr>
          <w:p w:rsidR="00F0225A" w:rsidRPr="00C03CDF" w:rsidRDefault="00F0225A" w:rsidP="002D3A28">
            <w:pPr>
              <w:spacing w:before="40" w:after="40"/>
              <w:ind w:left="-28"/>
              <w:rPr>
                <w:b/>
                <w:bCs/>
                <w:color w:val="000000"/>
                <w:sz w:val="18"/>
                <w:szCs w:val="18"/>
              </w:rPr>
            </w:pPr>
            <w:r w:rsidRPr="00C03CDF">
              <w:rPr>
                <w:b/>
                <w:bCs/>
                <w:color w:val="000000"/>
                <w:sz w:val="18"/>
                <w:szCs w:val="18"/>
              </w:rPr>
              <w:t>13C</w:t>
            </w:r>
          </w:p>
        </w:tc>
        <w:tc>
          <w:tcPr>
            <w:tcW w:w="6973" w:type="dxa"/>
            <w:tcBorders>
              <w:right w:val="double" w:sz="4" w:space="0" w:color="auto"/>
            </w:tcBorders>
          </w:tcPr>
          <w:p w:rsidR="00F0225A" w:rsidRPr="00C03CDF" w:rsidRDefault="00F0225A" w:rsidP="002D3A28">
            <w:pPr>
              <w:spacing w:before="40" w:after="40"/>
              <w:ind w:left="125"/>
              <w:rPr>
                <w:sz w:val="18"/>
                <w:szCs w:val="18"/>
              </w:rPr>
            </w:pPr>
            <w:r w:rsidRPr="00C03CDF">
              <w:rPr>
                <w:sz w:val="18"/>
                <w:szCs w:val="18"/>
              </w:rPr>
              <w:t>Observaciones que asistan a la Oficina en la tramitación de la notificación</w:t>
            </w:r>
          </w:p>
        </w:tc>
        <w:tc>
          <w:tcPr>
            <w:tcW w:w="793"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1256" w:type="dxa"/>
            <w:tcBorders>
              <w:lef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51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850" w:type="dxa"/>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709" w:type="dxa"/>
            <w:tcBorders>
              <w:left w:val="double" w:sz="4" w:space="0" w:color="auto"/>
              <w:right w:val="double" w:sz="4" w:space="0" w:color="auto"/>
            </w:tcBorders>
            <w:vAlign w:val="center"/>
          </w:tcPr>
          <w:p w:rsidR="00F0225A" w:rsidRPr="00C03CDF" w:rsidRDefault="00F0225A" w:rsidP="002D3A28">
            <w:pPr>
              <w:spacing w:before="40" w:after="40"/>
              <w:jc w:val="center"/>
              <w:rPr>
                <w:b/>
                <w:bCs/>
                <w:color w:val="000000"/>
                <w:sz w:val="18"/>
                <w:szCs w:val="18"/>
              </w:rPr>
            </w:pPr>
            <w:r w:rsidRPr="00C03CDF">
              <w:rPr>
                <w:b/>
                <w:bCs/>
                <w:color w:val="000000"/>
                <w:sz w:val="18"/>
                <w:szCs w:val="18"/>
              </w:rPr>
              <w:t>O</w:t>
            </w:r>
          </w:p>
        </w:tc>
        <w:tc>
          <w:tcPr>
            <w:tcW w:w="624" w:type="dxa"/>
            <w:tcBorders>
              <w:left w:val="double" w:sz="4" w:space="0" w:color="auto"/>
            </w:tcBorders>
          </w:tcPr>
          <w:p w:rsidR="00F0225A" w:rsidRPr="00C03CDF" w:rsidRDefault="00F0225A" w:rsidP="006A26F3">
            <w:pPr>
              <w:spacing w:before="40" w:after="40"/>
              <w:ind w:left="-28"/>
              <w:rPr>
                <w:b/>
                <w:bCs/>
                <w:color w:val="000000"/>
                <w:sz w:val="18"/>
                <w:szCs w:val="18"/>
              </w:rPr>
            </w:pPr>
            <w:r w:rsidRPr="00C03CDF">
              <w:rPr>
                <w:b/>
                <w:bCs/>
                <w:color w:val="000000"/>
                <w:sz w:val="18"/>
                <w:szCs w:val="18"/>
              </w:rPr>
              <w:t>13C</w:t>
            </w:r>
          </w:p>
        </w:tc>
      </w:tr>
      <w:bookmarkEnd w:id="1"/>
    </w:tbl>
    <w:p w:rsidR="00F0225A" w:rsidRDefault="00F0225A" w:rsidP="00F0225A">
      <w:pPr>
        <w:pStyle w:val="Tablefin"/>
      </w:pPr>
    </w:p>
    <w:p w:rsidR="00F0225A" w:rsidRDefault="00F0225A" w:rsidP="00F0225A"/>
    <w:p w:rsidR="00F0225A" w:rsidRDefault="00F0225A" w:rsidP="00F0225A">
      <w:pPr>
        <w:tabs>
          <w:tab w:val="clear" w:pos="1134"/>
          <w:tab w:val="clear" w:pos="1871"/>
          <w:tab w:val="clear" w:pos="2268"/>
        </w:tabs>
        <w:overflowPunct/>
        <w:autoSpaceDE/>
        <w:autoSpaceDN/>
        <w:adjustRightInd/>
        <w:spacing w:before="0"/>
        <w:textAlignment w:val="auto"/>
        <w:rPr>
          <w:rFonts w:ascii="Times New Roman Bold" w:hAnsi="Times New Roman Bold"/>
          <w:b/>
          <w:sz w:val="20"/>
        </w:rPr>
        <w:sectPr w:rsidR="00F0225A" w:rsidSect="002D3A28">
          <w:footerReference w:type="default" r:id="rId11"/>
          <w:endnotePr>
            <w:numFmt w:val="decimal"/>
          </w:endnotePr>
          <w:pgSz w:w="16834" w:h="11907" w:orient="landscape" w:code="9"/>
          <w:pgMar w:top="1418" w:right="1134" w:bottom="1418" w:left="1134" w:header="720" w:footer="720" w:gutter="0"/>
          <w:paperSrc w:first="7" w:other="7"/>
          <w:cols w:space="720"/>
          <w:docGrid w:linePitch="326"/>
        </w:sectPr>
      </w:pPr>
    </w:p>
    <w:p w:rsidR="00F0225A" w:rsidRPr="00817760" w:rsidRDefault="00F0225A" w:rsidP="00F0225A">
      <w:pPr>
        <w:pStyle w:val="TableNo"/>
        <w:spacing w:before="0"/>
      </w:pPr>
      <w:r w:rsidRPr="00817760">
        <w:lastRenderedPageBreak/>
        <w:t>CUADRO  2</w:t>
      </w:r>
    </w:p>
    <w:p w:rsidR="00F0225A" w:rsidRDefault="00F0225A" w:rsidP="00F0225A">
      <w:pPr>
        <w:pStyle w:val="Tabletitle"/>
      </w:pPr>
      <w:r w:rsidRPr="0055222C">
        <w:rPr>
          <w:lang w:eastAsia="zh-CN"/>
        </w:rPr>
        <w:t>Características de las asignaciones de frecuencia a estaciones en</w:t>
      </w:r>
      <w:r>
        <w:rPr>
          <w:lang w:eastAsia="zh-CN"/>
        </w:rPr>
        <w:t xml:space="preserve"> </w:t>
      </w:r>
      <w:r w:rsidRPr="0055222C">
        <w:rPr>
          <w:lang w:eastAsia="zh-CN"/>
        </w:rPr>
        <w:t>plataformas a gran altitud (HAPS)</w:t>
      </w:r>
      <w:r>
        <w:rPr>
          <w:lang w:eastAsia="zh-CN"/>
        </w:rPr>
        <w:br/>
      </w:r>
      <w:r w:rsidRPr="0055222C">
        <w:rPr>
          <w:lang w:eastAsia="zh-CN"/>
        </w:rPr>
        <w:t>de los servicios terrenales</w:t>
      </w:r>
    </w:p>
    <w:tbl>
      <w:tblPr>
        <w:tblW w:w="0" w:type="auto"/>
        <w:jc w:val="center"/>
        <w:tblLayout w:type="fixed"/>
        <w:tblLook w:val="04A0" w:firstRow="1" w:lastRow="0" w:firstColumn="1" w:lastColumn="0" w:noHBand="0" w:noVBand="1"/>
      </w:tblPr>
      <w:tblGrid>
        <w:gridCol w:w="850"/>
        <w:gridCol w:w="4706"/>
        <w:gridCol w:w="835"/>
        <w:gridCol w:w="7"/>
        <w:gridCol w:w="847"/>
        <w:gridCol w:w="844"/>
        <w:gridCol w:w="854"/>
        <w:gridCol w:w="864"/>
      </w:tblGrid>
      <w:tr w:rsidR="00F0225A" w:rsidRPr="0055222C" w:rsidTr="002D3A28">
        <w:trPr>
          <w:cantSplit/>
          <w:trHeight w:val="2239"/>
          <w:tblHeader/>
          <w:jc w:val="center"/>
        </w:trPr>
        <w:tc>
          <w:tcPr>
            <w:tcW w:w="850" w:type="dxa"/>
            <w:tcBorders>
              <w:top w:val="single" w:sz="4" w:space="0" w:color="auto"/>
              <w:left w:val="single" w:sz="8" w:space="0" w:color="auto"/>
              <w:bottom w:val="single" w:sz="8" w:space="0" w:color="auto"/>
              <w:right w:val="double" w:sz="6" w:space="0" w:color="auto"/>
            </w:tcBorders>
            <w:shd w:val="clear" w:color="auto" w:fill="auto"/>
            <w:textDirection w:val="btLr"/>
            <w:vAlign w:val="center"/>
            <w:hideMark/>
          </w:tcPr>
          <w:p w:rsidR="00F0225A" w:rsidRPr="0059693E" w:rsidRDefault="00F0225A" w:rsidP="002D3A28">
            <w:pPr>
              <w:pStyle w:val="Tablehead"/>
              <w:rPr>
                <w:lang w:val="en-US" w:eastAsia="zh-CN"/>
              </w:rPr>
            </w:pPr>
            <w:r w:rsidRPr="0059693E">
              <w:rPr>
                <w:lang w:val="en-US" w:eastAsia="zh-CN"/>
              </w:rPr>
              <w:t>Punto del Apéndice</w:t>
            </w:r>
          </w:p>
        </w:tc>
        <w:tc>
          <w:tcPr>
            <w:tcW w:w="4706" w:type="dxa"/>
            <w:tcBorders>
              <w:top w:val="single" w:sz="4" w:space="0" w:color="auto"/>
              <w:left w:val="nil"/>
              <w:bottom w:val="single" w:sz="8" w:space="0" w:color="auto"/>
              <w:right w:val="double" w:sz="6" w:space="0" w:color="auto"/>
            </w:tcBorders>
            <w:shd w:val="clear" w:color="auto" w:fill="auto"/>
            <w:vAlign w:val="center"/>
            <w:hideMark/>
          </w:tcPr>
          <w:p w:rsidR="00F0225A" w:rsidRPr="0059693E" w:rsidRDefault="00F0225A" w:rsidP="002D3A28">
            <w:pPr>
              <w:pStyle w:val="Tablehead"/>
              <w:rPr>
                <w:i/>
                <w:iCs/>
                <w:lang w:eastAsia="zh-CN"/>
              </w:rPr>
            </w:pPr>
            <w:r w:rsidRPr="0059693E">
              <w:rPr>
                <w:i/>
                <w:iCs/>
                <w:lang w:eastAsia="zh-CN"/>
              </w:rPr>
              <w:t>1 – CARACTERÍSTICAS GENERALES</w:t>
            </w:r>
            <w:r>
              <w:rPr>
                <w:i/>
                <w:iCs/>
                <w:lang w:eastAsia="zh-CN"/>
              </w:rPr>
              <w:br/>
            </w:r>
            <w:r w:rsidRPr="0059693E">
              <w:rPr>
                <w:i/>
                <w:iCs/>
                <w:lang w:eastAsia="zh-CN"/>
              </w:rPr>
              <w:t>DE LAS HAPS</w:t>
            </w:r>
          </w:p>
        </w:tc>
        <w:tc>
          <w:tcPr>
            <w:tcW w:w="842"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F0225A" w:rsidRPr="0059693E" w:rsidRDefault="00F0225A" w:rsidP="002D3A28">
            <w:pPr>
              <w:pStyle w:val="Tablehead"/>
              <w:rPr>
                <w:sz w:val="16"/>
                <w:szCs w:val="16"/>
                <w:lang w:eastAsia="zh-CN"/>
              </w:rPr>
            </w:pPr>
            <w:r w:rsidRPr="0059693E">
              <w:rPr>
                <w:sz w:val="16"/>
                <w:szCs w:val="16"/>
                <w:lang w:eastAsia="zh-CN"/>
              </w:rPr>
              <w:t>Estación transmisora en las bandas indicadas en el</w:t>
            </w:r>
            <w:r>
              <w:rPr>
                <w:sz w:val="16"/>
                <w:szCs w:val="16"/>
                <w:lang w:eastAsia="zh-CN"/>
              </w:rPr>
              <w:br/>
            </w:r>
            <w:r w:rsidRPr="0059693E">
              <w:rPr>
                <w:sz w:val="16"/>
                <w:szCs w:val="16"/>
                <w:lang w:eastAsia="zh-CN"/>
              </w:rPr>
              <w:t>número 5.388A para la aplicación del número 11.2</w:t>
            </w:r>
          </w:p>
        </w:tc>
        <w:tc>
          <w:tcPr>
            <w:tcW w:w="847" w:type="dxa"/>
            <w:tcBorders>
              <w:top w:val="single" w:sz="4" w:space="0" w:color="auto"/>
              <w:left w:val="nil"/>
              <w:bottom w:val="single" w:sz="8" w:space="0" w:color="auto"/>
              <w:right w:val="single" w:sz="4" w:space="0" w:color="auto"/>
            </w:tcBorders>
            <w:shd w:val="clear" w:color="auto" w:fill="auto"/>
            <w:textDirection w:val="btLr"/>
            <w:vAlign w:val="center"/>
            <w:hideMark/>
          </w:tcPr>
          <w:p w:rsidR="00F0225A" w:rsidRPr="0059693E" w:rsidRDefault="00F0225A" w:rsidP="002D3A28">
            <w:pPr>
              <w:pStyle w:val="Tablehead"/>
              <w:rPr>
                <w:sz w:val="16"/>
                <w:szCs w:val="16"/>
                <w:lang w:eastAsia="zh-CN"/>
              </w:rPr>
            </w:pPr>
            <w:r w:rsidRPr="0059693E">
              <w:rPr>
                <w:sz w:val="16"/>
                <w:szCs w:val="16"/>
                <w:lang w:eastAsia="zh-CN"/>
              </w:rPr>
              <w:t>Estación receptora en las bandas indicadas en el</w:t>
            </w:r>
            <w:r>
              <w:rPr>
                <w:sz w:val="16"/>
                <w:szCs w:val="16"/>
                <w:lang w:eastAsia="zh-CN"/>
              </w:rPr>
              <w:br/>
            </w:r>
            <w:r w:rsidRPr="0059693E">
              <w:rPr>
                <w:sz w:val="16"/>
                <w:szCs w:val="16"/>
                <w:lang w:eastAsia="zh-CN"/>
              </w:rPr>
              <w:t>número 5.388A para la aplicación del número 11.9</w:t>
            </w:r>
          </w:p>
        </w:tc>
        <w:tc>
          <w:tcPr>
            <w:tcW w:w="844" w:type="dxa"/>
            <w:tcBorders>
              <w:top w:val="single" w:sz="4" w:space="0" w:color="auto"/>
              <w:left w:val="nil"/>
              <w:bottom w:val="single" w:sz="8" w:space="0" w:color="auto"/>
              <w:right w:val="single" w:sz="4" w:space="0" w:color="auto"/>
            </w:tcBorders>
            <w:shd w:val="clear" w:color="auto" w:fill="auto"/>
            <w:textDirection w:val="btLr"/>
            <w:vAlign w:val="center"/>
            <w:hideMark/>
          </w:tcPr>
          <w:p w:rsidR="00F0225A" w:rsidRPr="0059693E" w:rsidRDefault="00F0225A" w:rsidP="002D3A28">
            <w:pPr>
              <w:pStyle w:val="Tablehead"/>
              <w:rPr>
                <w:sz w:val="16"/>
                <w:szCs w:val="16"/>
                <w:lang w:eastAsia="zh-CN"/>
              </w:rPr>
            </w:pPr>
            <w:r w:rsidRPr="0059693E">
              <w:rPr>
                <w:sz w:val="16"/>
                <w:szCs w:val="16"/>
                <w:lang w:eastAsia="zh-CN"/>
              </w:rPr>
              <w:t>Estación transmisora en las bandas indicadas en los números 5.537A y 5.552A para la aplicación del número 11.2</w:t>
            </w:r>
          </w:p>
        </w:tc>
        <w:tc>
          <w:tcPr>
            <w:tcW w:w="854" w:type="dxa"/>
            <w:tcBorders>
              <w:top w:val="single" w:sz="4" w:space="0" w:color="auto"/>
              <w:left w:val="nil"/>
              <w:bottom w:val="single" w:sz="8" w:space="0" w:color="auto"/>
              <w:right w:val="double" w:sz="6" w:space="0" w:color="auto"/>
            </w:tcBorders>
            <w:shd w:val="clear" w:color="auto" w:fill="auto"/>
            <w:textDirection w:val="btLr"/>
            <w:vAlign w:val="center"/>
            <w:hideMark/>
          </w:tcPr>
          <w:p w:rsidR="00F0225A" w:rsidRPr="0059693E" w:rsidRDefault="00F0225A" w:rsidP="002D3A28">
            <w:pPr>
              <w:pStyle w:val="Tablehead"/>
              <w:rPr>
                <w:sz w:val="16"/>
                <w:szCs w:val="16"/>
                <w:lang w:eastAsia="zh-CN"/>
              </w:rPr>
            </w:pPr>
            <w:r w:rsidRPr="0059693E">
              <w:rPr>
                <w:sz w:val="16"/>
                <w:szCs w:val="16"/>
                <w:lang w:eastAsia="zh-CN"/>
              </w:rPr>
              <w:t>Estación receptora en las bandas indicadas en los números 5.543A y 5.552A para la aplicación del número 11.9</w:t>
            </w:r>
          </w:p>
        </w:tc>
        <w:tc>
          <w:tcPr>
            <w:tcW w:w="864" w:type="dxa"/>
            <w:tcBorders>
              <w:top w:val="single" w:sz="4" w:space="0" w:color="auto"/>
              <w:left w:val="nil"/>
              <w:bottom w:val="single" w:sz="8" w:space="0" w:color="auto"/>
              <w:right w:val="single" w:sz="8" w:space="0" w:color="auto"/>
            </w:tcBorders>
            <w:shd w:val="clear" w:color="auto" w:fill="auto"/>
            <w:textDirection w:val="btLr"/>
            <w:vAlign w:val="center"/>
            <w:hideMark/>
          </w:tcPr>
          <w:p w:rsidR="00F0225A" w:rsidRPr="000657BA" w:rsidRDefault="00F0225A" w:rsidP="002D3A28">
            <w:pPr>
              <w:pStyle w:val="Tablehead"/>
              <w:rPr>
                <w:lang w:val="en-US" w:eastAsia="zh-CN"/>
              </w:rPr>
            </w:pPr>
            <w:r w:rsidRPr="000657BA">
              <w:rPr>
                <w:lang w:val="en-US" w:eastAsia="zh-CN"/>
              </w:rPr>
              <w:t>Punto del Apéndice</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INFORMACIÓN GENERAL</w:t>
            </w:r>
          </w:p>
        </w:tc>
        <w:tc>
          <w:tcPr>
            <w:tcW w:w="4251" w:type="dxa"/>
            <w:gridSpan w:val="6"/>
            <w:tcBorders>
              <w:top w:val="single" w:sz="8"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1.B</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símbolo de la administración notificante (véase el Prefacio)</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1.B</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1.D</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código de la disposición del Reglamento de Radiocomuni</w:t>
            </w:r>
            <w:r>
              <w:rPr>
                <w:color w:val="000000"/>
                <w:sz w:val="18"/>
                <w:szCs w:val="18"/>
                <w:lang w:eastAsia="zh-CN"/>
              </w:rPr>
              <w:softHyphen/>
            </w:r>
            <w:r w:rsidRPr="0059693E">
              <w:rPr>
                <w:color w:val="000000"/>
                <w:sz w:val="18"/>
                <w:szCs w:val="18"/>
                <w:lang w:eastAsia="zh-CN"/>
              </w:rPr>
              <w:t>caciones en virtud de la cual se presenta la notificación</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Pr>
                <w:sz w:val="18"/>
                <w:szCs w:val="18"/>
                <w:lang w:val="en-US" w:eastAsia="zh-CN"/>
              </w:rPr>
              <w:t>1.</w:t>
            </w:r>
            <w:r w:rsidRPr="0059693E">
              <w:rPr>
                <w:sz w:val="18"/>
                <w:szCs w:val="18"/>
                <w:lang w:val="en-US" w:eastAsia="zh-CN"/>
              </w:rPr>
              <w:t>D</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1.ID1</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identificador exclusivo asignado por la administración a la estación</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1.ID1</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EMPLAZAMIENTO DE LA ESTACIÓN</w:t>
            </w:r>
          </w:p>
        </w:tc>
        <w:tc>
          <w:tcPr>
            <w:tcW w:w="4251"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1.4.a</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nombre por el que se conoce a la estación</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1.4.a</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1.4.b</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código de la zona geográfica sobre la que está ubicada la estación (véase el Prefacio)</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1.4.b</w:t>
            </w:r>
          </w:p>
        </w:tc>
      </w:tr>
      <w:tr w:rsidR="00F0225A" w:rsidRPr="0059693E" w:rsidTr="002D3A28">
        <w:trPr>
          <w:jc w:val="center"/>
        </w:trPr>
        <w:tc>
          <w:tcPr>
            <w:tcW w:w="850"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1.4.c</w:t>
            </w:r>
          </w:p>
        </w:tc>
        <w:tc>
          <w:tcPr>
            <w:tcW w:w="4706"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coordenadas geográficas nominales de la estación</w:t>
            </w:r>
          </w:p>
        </w:tc>
        <w:tc>
          <w:tcPr>
            <w:tcW w:w="842" w:type="dxa"/>
            <w:gridSpan w:val="2"/>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vMerge w:val="restart"/>
            <w:tcBorders>
              <w:top w:val="nil"/>
              <w:left w:val="double" w:sz="6" w:space="0" w:color="auto"/>
              <w:bottom w:val="single" w:sz="4" w:space="0" w:color="auto"/>
              <w:right w:val="single" w:sz="8" w:space="0" w:color="auto"/>
            </w:tcBorders>
            <w:shd w:val="clear" w:color="auto" w:fill="auto"/>
            <w:hideMark/>
          </w:tcPr>
          <w:p w:rsidR="00F0225A" w:rsidRPr="00F95180"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F95180">
              <w:rPr>
                <w:sz w:val="18"/>
                <w:szCs w:val="18"/>
                <w:lang w:val="en-US" w:eastAsia="zh-CN"/>
              </w:rPr>
              <w:t>1.4.c</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 xml:space="preserve">Latitud y longitud, en grados, minutos y segundos </w:t>
            </w:r>
          </w:p>
        </w:tc>
        <w:tc>
          <w:tcPr>
            <w:tcW w:w="842" w:type="dxa"/>
            <w:gridSpan w:val="2"/>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1.4.h</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altitud nominal de la estación sobre el nivel medio del mar, en metros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1.4.h</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eastAsia="zh-CN"/>
              </w:rPr>
            </w:pPr>
            <w:r w:rsidRPr="0059693E">
              <w:rPr>
                <w:b/>
                <w:bCs/>
                <w:color w:val="000000"/>
                <w:sz w:val="18"/>
                <w:szCs w:val="18"/>
                <w:lang w:eastAsia="zh-CN"/>
              </w:rPr>
              <w:t xml:space="preserve">Tolerancias del emplazamiento de la estación </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1.4.t.1.a</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límite septentrional de tolerancia en latitud planificada, en</w:t>
            </w:r>
            <w:r>
              <w:rPr>
                <w:color w:val="000000"/>
                <w:sz w:val="18"/>
                <w:szCs w:val="18"/>
                <w:lang w:eastAsia="zh-CN"/>
              </w:rPr>
              <w:t> </w:t>
            </w:r>
            <w:r w:rsidRPr="0059693E">
              <w:rPr>
                <w:color w:val="000000"/>
                <w:sz w:val="18"/>
                <w:szCs w:val="18"/>
                <w:lang w:eastAsia="zh-CN"/>
              </w:rPr>
              <w:t>grados/minutos/segundos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1.4.t.1.a</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1.4.t.1.b</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límite meridional de tolerancia en latitud planificada, en</w:t>
            </w:r>
            <w:r>
              <w:rPr>
                <w:color w:val="000000"/>
                <w:sz w:val="18"/>
                <w:szCs w:val="18"/>
                <w:lang w:eastAsia="zh-CN"/>
              </w:rPr>
              <w:t> </w:t>
            </w:r>
            <w:r w:rsidRPr="0059693E">
              <w:rPr>
                <w:color w:val="000000"/>
                <w:sz w:val="18"/>
                <w:szCs w:val="18"/>
                <w:lang w:eastAsia="zh-CN"/>
              </w:rPr>
              <w:t>grados/minutos/segundos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1.4.t.1.b</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1.4.t.2.a</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límite oriental de tolerancia en longitud planificada, en</w:t>
            </w:r>
            <w:r>
              <w:rPr>
                <w:color w:val="000000"/>
                <w:sz w:val="18"/>
                <w:szCs w:val="18"/>
                <w:lang w:eastAsia="zh-CN"/>
              </w:rPr>
              <w:t> </w:t>
            </w:r>
            <w:r w:rsidRPr="0059693E">
              <w:rPr>
                <w:color w:val="000000"/>
                <w:sz w:val="18"/>
                <w:szCs w:val="18"/>
                <w:lang w:eastAsia="zh-CN"/>
              </w:rPr>
              <w:t>grados/minutos/segundos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1.4.t.2.a</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1.4.t.2.b</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límite occidental de tolerancia en longitud planificada, en</w:t>
            </w:r>
            <w:r>
              <w:rPr>
                <w:color w:val="000000"/>
                <w:sz w:val="18"/>
                <w:szCs w:val="18"/>
                <w:lang w:eastAsia="zh-CN"/>
              </w:rPr>
              <w:t> </w:t>
            </w:r>
            <w:r w:rsidRPr="0059693E">
              <w:rPr>
                <w:color w:val="000000"/>
                <w:sz w:val="18"/>
                <w:szCs w:val="18"/>
                <w:lang w:eastAsia="zh-CN"/>
              </w:rPr>
              <w:t>grados/minutos/segundos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1.4.t.2.b</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1.4.t.3</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tolerancia en altitud planificada, en metros</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1.4.t.3</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eastAsia="zh-CN"/>
              </w:rPr>
            </w:pPr>
            <w:r w:rsidRPr="007C2F3D">
              <w:rPr>
                <w:b/>
                <w:bCs/>
                <w:sz w:val="18"/>
                <w:szCs w:val="18"/>
                <w:lang w:eastAsia="zh-CN"/>
              </w:rPr>
              <w:t>CONFORMIDAD CON LOS LÍMITES TÉCNICOS Y OPERACIONALES</w:t>
            </w:r>
          </w:p>
        </w:tc>
        <w:tc>
          <w:tcPr>
            <w:tcW w:w="4251"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1.14.b</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HAPS no rebasa un valor de dfp fuera de banda de –165 dB(W/(m</w:t>
            </w:r>
            <w:r w:rsidRPr="0059693E">
              <w:rPr>
                <w:color w:val="000000"/>
                <w:sz w:val="18"/>
                <w:szCs w:val="18"/>
                <w:vertAlign w:val="superscript"/>
                <w:lang w:eastAsia="zh-CN"/>
              </w:rPr>
              <w:t>2</w:t>
            </w:r>
            <w:r w:rsidRPr="0059693E">
              <w:rPr>
                <w:color w:val="000000"/>
                <w:sz w:val="18"/>
                <w:szCs w:val="18"/>
                <w:lang w:eastAsia="zh-CN"/>
              </w:rPr>
              <w:t> · 4 kHz)) en la superficie de la Tierra, en las bandas de 2 160-2 200 MHz en la Región 2 y 2</w:t>
            </w:r>
            <w:r>
              <w:rPr>
                <w:color w:val="000000"/>
                <w:sz w:val="18"/>
                <w:szCs w:val="18"/>
                <w:lang w:eastAsia="zh-CN"/>
              </w:rPr>
              <w:t> </w:t>
            </w:r>
            <w:r w:rsidRPr="0059693E">
              <w:rPr>
                <w:color w:val="000000"/>
                <w:sz w:val="18"/>
                <w:szCs w:val="18"/>
                <w:lang w:eastAsia="zh-CN"/>
              </w:rPr>
              <w:t>170</w:t>
            </w:r>
            <w:r>
              <w:rPr>
                <w:color w:val="000000"/>
                <w:sz w:val="18"/>
                <w:szCs w:val="18"/>
                <w:lang w:eastAsia="zh-CN"/>
              </w:rPr>
              <w:noBreakHyphen/>
            </w:r>
            <w:r w:rsidRPr="0059693E">
              <w:rPr>
                <w:color w:val="000000"/>
                <w:sz w:val="18"/>
                <w:szCs w:val="18"/>
                <w:lang w:eastAsia="zh-CN"/>
              </w:rPr>
              <w:t>2</w:t>
            </w:r>
            <w:r>
              <w:rPr>
                <w:color w:val="000000"/>
                <w:sz w:val="18"/>
                <w:szCs w:val="18"/>
                <w:lang w:eastAsia="zh-CN"/>
              </w:rPr>
              <w:t> </w:t>
            </w:r>
            <w:r w:rsidRPr="0059693E">
              <w:rPr>
                <w:color w:val="000000"/>
                <w:sz w:val="18"/>
                <w:szCs w:val="18"/>
                <w:lang w:eastAsia="zh-CN"/>
              </w:rPr>
              <w:t>200 MHz en las Regiones 1 y 3 (véase la Resolución</w:t>
            </w:r>
            <w:r>
              <w:rPr>
                <w:color w:val="000000"/>
                <w:sz w:val="18"/>
                <w:szCs w:val="18"/>
                <w:lang w:eastAsia="zh-CN"/>
              </w:rPr>
              <w:t> </w:t>
            </w:r>
            <w:r w:rsidRPr="0059693E">
              <w:rPr>
                <w:b/>
                <w:bCs/>
                <w:color w:val="000000"/>
                <w:sz w:val="18"/>
                <w:szCs w:val="18"/>
                <w:lang w:eastAsia="zh-CN"/>
              </w:rPr>
              <w:t>221</w:t>
            </w:r>
            <w:r w:rsidRPr="0059693E">
              <w:rPr>
                <w:color w:val="000000"/>
                <w:sz w:val="18"/>
                <w:szCs w:val="18"/>
                <w:lang w:eastAsia="zh-CN"/>
              </w:rPr>
              <w:t xml:space="preserve"> </w:t>
            </w:r>
            <w:r w:rsidRPr="0059693E">
              <w:rPr>
                <w:b/>
                <w:bCs/>
                <w:color w:val="000000"/>
                <w:sz w:val="18"/>
                <w:szCs w:val="18"/>
                <w:lang w:eastAsia="zh-CN"/>
              </w:rPr>
              <w:t>(Rev.CMR-07)</w:t>
            </w:r>
            <w:r w:rsidRPr="0059693E">
              <w:rPr>
                <w:color w:val="000000"/>
                <w:sz w:val="18"/>
                <w:szCs w:val="18"/>
                <w:lang w:eastAsia="zh-CN"/>
              </w:rPr>
              <w:t>)</w:t>
            </w:r>
          </w:p>
        </w:tc>
        <w:tc>
          <w:tcPr>
            <w:tcW w:w="842"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54"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1.14.b</w:t>
            </w:r>
          </w:p>
        </w:tc>
      </w:tr>
      <w:tr w:rsidR="00F0225A" w:rsidRPr="0059693E" w:rsidTr="002D3A28">
        <w:trPr>
          <w:jc w:val="center"/>
        </w:trPr>
        <w:tc>
          <w:tcPr>
            <w:tcW w:w="850" w:type="dxa"/>
            <w:tcBorders>
              <w:top w:val="nil"/>
              <w:left w:val="single" w:sz="8" w:space="0" w:color="auto"/>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1.14.c</w:t>
            </w:r>
          </w:p>
        </w:tc>
        <w:tc>
          <w:tcPr>
            <w:tcW w:w="4706" w:type="dxa"/>
            <w:tcBorders>
              <w:top w:val="nil"/>
              <w:left w:val="nil"/>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HAPS no rebasa un valor de dfp fuera de banda de –165 dB(W/(m</w:t>
            </w:r>
            <w:r w:rsidRPr="0059693E">
              <w:rPr>
                <w:color w:val="000000"/>
                <w:sz w:val="18"/>
                <w:szCs w:val="18"/>
                <w:vertAlign w:val="superscript"/>
                <w:lang w:eastAsia="zh-CN"/>
              </w:rPr>
              <w:t>2</w:t>
            </w:r>
            <w:r w:rsidRPr="0059693E">
              <w:rPr>
                <w:color w:val="000000"/>
                <w:sz w:val="18"/>
                <w:szCs w:val="18"/>
                <w:lang w:eastAsia="zh-CN"/>
              </w:rPr>
              <w:t xml:space="preserve"> · MHz)) para un ángulo de llegada (</w:t>
            </w:r>
            <w:r w:rsidRPr="0059693E">
              <w:rPr>
                <w:color w:val="000000"/>
                <w:sz w:val="18"/>
                <w:szCs w:val="18"/>
                <w:lang w:val="en-US" w:eastAsia="zh-CN"/>
              </w:rPr>
              <w:t>θ</w:t>
            </w:r>
            <w:r w:rsidRPr="0059693E">
              <w:rPr>
                <w:color w:val="000000"/>
                <w:sz w:val="18"/>
                <w:szCs w:val="18"/>
                <w:lang w:eastAsia="zh-CN"/>
              </w:rPr>
              <w:t>) inferior a 5° sobre el plano horizontal, de</w:t>
            </w:r>
            <w:r>
              <w:rPr>
                <w:color w:val="000000"/>
                <w:sz w:val="18"/>
                <w:szCs w:val="18"/>
                <w:lang w:eastAsia="zh-CN"/>
              </w:rPr>
              <w:t xml:space="preserve"> </w:t>
            </w:r>
            <w:r>
              <w:rPr>
                <w:color w:val="000000"/>
                <w:sz w:val="18"/>
                <w:szCs w:val="18"/>
                <w:lang w:eastAsia="zh-CN"/>
              </w:rPr>
              <w:br/>
            </w:r>
            <w:r w:rsidRPr="0059693E">
              <w:rPr>
                <w:color w:val="000000"/>
                <w:sz w:val="18"/>
                <w:szCs w:val="18"/>
                <w:lang w:eastAsia="zh-CN"/>
              </w:rPr>
              <w:t>–165 + 1,75 (</w:t>
            </w:r>
            <w:r w:rsidRPr="0059693E">
              <w:rPr>
                <w:color w:val="000000"/>
                <w:sz w:val="18"/>
                <w:szCs w:val="18"/>
                <w:lang w:val="en-US" w:eastAsia="zh-CN"/>
              </w:rPr>
              <w:t>θ</w:t>
            </w:r>
            <w:r w:rsidRPr="0059693E">
              <w:rPr>
                <w:color w:val="000000"/>
                <w:sz w:val="18"/>
                <w:szCs w:val="18"/>
                <w:lang w:eastAsia="zh-CN"/>
              </w:rPr>
              <w:t xml:space="preserve"> – 5) dB(W/(m</w:t>
            </w:r>
            <w:r w:rsidRPr="0059693E">
              <w:rPr>
                <w:color w:val="000000"/>
                <w:sz w:val="18"/>
                <w:szCs w:val="18"/>
                <w:vertAlign w:val="superscript"/>
                <w:lang w:eastAsia="zh-CN"/>
              </w:rPr>
              <w:t>2</w:t>
            </w:r>
            <w:r w:rsidRPr="0059693E">
              <w:rPr>
                <w:color w:val="000000"/>
                <w:sz w:val="18"/>
                <w:szCs w:val="18"/>
                <w:lang w:eastAsia="zh-CN"/>
              </w:rPr>
              <w:t xml:space="preserve"> · MHz)) para un ángulo de</w:t>
            </w:r>
            <w:r>
              <w:rPr>
                <w:color w:val="000000"/>
                <w:sz w:val="18"/>
                <w:szCs w:val="18"/>
                <w:lang w:eastAsia="zh-CN"/>
              </w:rPr>
              <w:t> </w:t>
            </w:r>
            <w:r w:rsidRPr="0059693E">
              <w:rPr>
                <w:color w:val="000000"/>
                <w:sz w:val="18"/>
                <w:szCs w:val="18"/>
                <w:lang w:eastAsia="zh-CN"/>
              </w:rPr>
              <w:t>llegada comprendido entre 5° y 25°, y de</w:t>
            </w:r>
            <w:r>
              <w:rPr>
                <w:color w:val="000000"/>
                <w:sz w:val="18"/>
                <w:szCs w:val="18"/>
                <w:lang w:eastAsia="zh-CN"/>
              </w:rPr>
              <w:t xml:space="preserve"> </w:t>
            </w:r>
            <w:r>
              <w:rPr>
                <w:color w:val="000000"/>
                <w:sz w:val="18"/>
                <w:szCs w:val="18"/>
                <w:lang w:eastAsia="zh-CN"/>
              </w:rPr>
              <w:br/>
            </w:r>
            <w:r w:rsidRPr="0059693E">
              <w:rPr>
                <w:color w:val="000000"/>
                <w:sz w:val="18"/>
                <w:szCs w:val="18"/>
                <w:lang w:eastAsia="zh-CN"/>
              </w:rPr>
              <w:t>–130</w:t>
            </w:r>
            <w:r>
              <w:rPr>
                <w:color w:val="000000"/>
                <w:sz w:val="18"/>
                <w:szCs w:val="18"/>
                <w:lang w:eastAsia="zh-CN"/>
              </w:rPr>
              <w:t> </w:t>
            </w:r>
            <w:r w:rsidRPr="0059693E">
              <w:rPr>
                <w:color w:val="000000"/>
                <w:sz w:val="18"/>
                <w:szCs w:val="18"/>
                <w:lang w:eastAsia="zh-CN"/>
              </w:rPr>
              <w:t>dB(W/(m</w:t>
            </w:r>
            <w:r w:rsidRPr="0059693E">
              <w:rPr>
                <w:color w:val="000000"/>
                <w:sz w:val="18"/>
                <w:szCs w:val="18"/>
                <w:vertAlign w:val="superscript"/>
                <w:lang w:eastAsia="zh-CN"/>
              </w:rPr>
              <w:t>2</w:t>
            </w:r>
            <w:r w:rsidRPr="0059693E">
              <w:rPr>
                <w:color w:val="000000"/>
                <w:sz w:val="18"/>
                <w:szCs w:val="18"/>
                <w:lang w:eastAsia="zh-CN"/>
              </w:rPr>
              <w:t xml:space="preserve"> · MHz)) para un ángulo de llegada comprendido entre 25° y 90° (véase la Resolución </w:t>
            </w:r>
            <w:r w:rsidRPr="0059693E">
              <w:rPr>
                <w:b/>
                <w:bCs/>
                <w:color w:val="000000"/>
                <w:sz w:val="18"/>
                <w:szCs w:val="18"/>
                <w:lang w:eastAsia="zh-CN"/>
              </w:rPr>
              <w:t>221</w:t>
            </w:r>
            <w:r w:rsidRPr="0059693E">
              <w:rPr>
                <w:color w:val="000000"/>
                <w:sz w:val="18"/>
                <w:szCs w:val="18"/>
                <w:lang w:eastAsia="zh-CN"/>
              </w:rPr>
              <w:t xml:space="preserve"> </w:t>
            </w:r>
            <w:r w:rsidRPr="0059693E">
              <w:rPr>
                <w:b/>
                <w:bCs/>
                <w:color w:val="000000"/>
                <w:sz w:val="18"/>
                <w:szCs w:val="18"/>
                <w:lang w:eastAsia="zh-CN"/>
              </w:rPr>
              <w:t>(Rev.CMR–07)</w:t>
            </w:r>
            <w:r w:rsidRPr="0059693E">
              <w:rPr>
                <w:color w:val="000000"/>
                <w:sz w:val="18"/>
                <w:szCs w:val="18"/>
                <w:lang w:eastAsia="zh-CN"/>
              </w:rPr>
              <w:t>)</w:t>
            </w:r>
          </w:p>
        </w:tc>
        <w:tc>
          <w:tcPr>
            <w:tcW w:w="842" w:type="dxa"/>
            <w:gridSpan w:val="2"/>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7"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44"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54" w:type="dxa"/>
            <w:tcBorders>
              <w:top w:val="nil"/>
              <w:left w:val="nil"/>
              <w:bottom w:val="single" w:sz="8"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sz w:val="18"/>
                <w:szCs w:val="18"/>
                <w:lang w:val="en-US" w:eastAsia="zh-CN"/>
              </w:rPr>
            </w:pPr>
            <w:r w:rsidRPr="0059693E">
              <w:rPr>
                <w:sz w:val="18"/>
                <w:szCs w:val="18"/>
                <w:lang w:val="en-US" w:eastAsia="zh-CN"/>
              </w:rPr>
              <w:t> </w:t>
            </w:r>
          </w:p>
        </w:tc>
        <w:tc>
          <w:tcPr>
            <w:tcW w:w="864" w:type="dxa"/>
            <w:tcBorders>
              <w:top w:val="nil"/>
              <w:left w:val="nil"/>
              <w:bottom w:val="single" w:sz="8"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1.14.c</w:t>
            </w:r>
          </w:p>
        </w:tc>
      </w:tr>
      <w:tr w:rsidR="00F0225A" w:rsidRPr="0059693E" w:rsidTr="002D3A28">
        <w:trPr>
          <w:jc w:val="center"/>
        </w:trPr>
        <w:tc>
          <w:tcPr>
            <w:tcW w:w="850" w:type="dxa"/>
            <w:vMerge w:val="restart"/>
            <w:tcBorders>
              <w:top w:val="single" w:sz="8" w:space="0" w:color="auto"/>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1.14.d</w:t>
            </w:r>
          </w:p>
        </w:tc>
        <w:tc>
          <w:tcPr>
            <w:tcW w:w="4706" w:type="dxa"/>
            <w:tcBorders>
              <w:top w:val="single" w:sz="8" w:space="0" w:color="auto"/>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densidad de potencia no deseada en la antena de tierra de la estación HAPS en la banda 31,3</w:t>
            </w:r>
            <w:r>
              <w:rPr>
                <w:color w:val="000000"/>
                <w:sz w:val="18"/>
                <w:szCs w:val="18"/>
                <w:lang w:eastAsia="zh-CN"/>
              </w:rPr>
              <w:noBreakHyphen/>
            </w:r>
            <w:r w:rsidRPr="0059693E">
              <w:rPr>
                <w:color w:val="000000"/>
                <w:sz w:val="18"/>
                <w:szCs w:val="18"/>
                <w:lang w:eastAsia="zh-CN"/>
              </w:rPr>
              <w:t xml:space="preserve">31,8 GHz no sobrepasará –106 dB(W/MHz) en condiciones de cielo despejado y –100 dB(W/MHz) en condiciones de lluvia (véase la Resolución </w:t>
            </w:r>
            <w:r w:rsidRPr="0059693E">
              <w:rPr>
                <w:b/>
                <w:bCs/>
                <w:color w:val="000000"/>
                <w:sz w:val="18"/>
                <w:szCs w:val="18"/>
                <w:lang w:eastAsia="zh-CN"/>
              </w:rPr>
              <w:t>145 (Rev.CMR</w:t>
            </w:r>
            <w:r>
              <w:rPr>
                <w:b/>
                <w:bCs/>
                <w:color w:val="000000"/>
                <w:sz w:val="18"/>
                <w:szCs w:val="18"/>
                <w:lang w:eastAsia="zh-CN"/>
              </w:rPr>
              <w:noBreakHyphen/>
            </w:r>
            <w:r w:rsidRPr="0059693E">
              <w:rPr>
                <w:b/>
                <w:bCs/>
                <w:color w:val="000000"/>
                <w:sz w:val="18"/>
                <w:szCs w:val="18"/>
                <w:lang w:eastAsia="zh-CN"/>
              </w:rPr>
              <w:t>07)</w:t>
            </w:r>
            <w:r w:rsidRPr="0059693E">
              <w:rPr>
                <w:color w:val="000000"/>
                <w:sz w:val="18"/>
                <w:szCs w:val="18"/>
                <w:lang w:eastAsia="zh-CN"/>
              </w:rPr>
              <w:t>)</w:t>
            </w:r>
          </w:p>
        </w:tc>
        <w:tc>
          <w:tcPr>
            <w:tcW w:w="842" w:type="dxa"/>
            <w:gridSpan w:val="2"/>
            <w:vMerge w:val="restart"/>
            <w:tcBorders>
              <w:top w:val="single" w:sz="8" w:space="0" w:color="auto"/>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54" w:type="dxa"/>
            <w:vMerge w:val="restart"/>
            <w:tcBorders>
              <w:top w:val="single" w:sz="8" w:space="0" w:color="auto"/>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64" w:type="dxa"/>
            <w:vMerge w:val="restart"/>
            <w:tcBorders>
              <w:top w:val="single" w:sz="8" w:space="0" w:color="auto"/>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1.14.d</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59693E">
              <w:rPr>
                <w:sz w:val="18"/>
                <w:szCs w:val="18"/>
                <w:lang w:eastAsia="zh-CN"/>
              </w:rPr>
              <w:t>Obligatorio en la banda 31-31,3 GHz</w:t>
            </w:r>
          </w:p>
        </w:tc>
        <w:tc>
          <w:tcPr>
            <w:tcW w:w="842" w:type="dxa"/>
            <w:gridSpan w:val="2"/>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trHeight w:val="1275"/>
          <w:jc w:val="center"/>
        </w:trPr>
        <w:tc>
          <w:tcPr>
            <w:tcW w:w="850"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lastRenderedPageBreak/>
              <w:t>1.14.e</w:t>
            </w:r>
          </w:p>
        </w:tc>
        <w:tc>
          <w:tcPr>
            <w:tcW w:w="4706"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máxima densidad de potencia en una antena de tierra de la estación HAPS ubicua en la zona de cobertura urbana (UAC) no sobrepasará 6,4 dB(W/MHz) para los ángulos de elevación de la antena de la estación terrestre superiores a 30º e inferiores o iguales a 90º (véase</w:t>
            </w:r>
            <w:r>
              <w:rPr>
                <w:color w:val="000000"/>
                <w:sz w:val="18"/>
                <w:szCs w:val="18"/>
                <w:lang w:eastAsia="zh-CN"/>
              </w:rPr>
              <w:t> </w:t>
            </w:r>
            <w:r w:rsidRPr="0059693E">
              <w:rPr>
                <w:color w:val="000000"/>
                <w:sz w:val="18"/>
                <w:szCs w:val="18"/>
                <w:lang w:eastAsia="zh-CN"/>
              </w:rPr>
              <w:t xml:space="preserve">la Resolución </w:t>
            </w:r>
            <w:r w:rsidRPr="0059693E">
              <w:rPr>
                <w:b/>
                <w:bCs/>
                <w:color w:val="000000"/>
                <w:sz w:val="18"/>
                <w:szCs w:val="18"/>
                <w:lang w:eastAsia="zh-CN"/>
              </w:rPr>
              <w:t>122 (Rev.CMR-07)</w:t>
            </w:r>
            <w:r w:rsidRPr="0059693E">
              <w:rPr>
                <w:color w:val="000000"/>
                <w:sz w:val="18"/>
                <w:szCs w:val="18"/>
                <w:lang w:eastAsia="zh-CN"/>
              </w:rPr>
              <w:t>)</w:t>
            </w:r>
          </w:p>
        </w:tc>
        <w:tc>
          <w:tcPr>
            <w:tcW w:w="842" w:type="dxa"/>
            <w:gridSpan w:val="2"/>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54" w:type="dxa"/>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64" w:type="dxa"/>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1.14.e</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59693E">
              <w:rPr>
                <w:sz w:val="18"/>
                <w:szCs w:val="18"/>
                <w:lang w:eastAsia="zh-CN"/>
              </w:rPr>
              <w:t>Obligatorio en las bandas 47,2-47,5 GHz y 47,9</w:t>
            </w:r>
            <w:r>
              <w:rPr>
                <w:sz w:val="18"/>
                <w:szCs w:val="18"/>
                <w:lang w:eastAsia="zh-CN"/>
              </w:rPr>
              <w:noBreakHyphen/>
            </w:r>
            <w:r w:rsidRPr="0059693E">
              <w:rPr>
                <w:sz w:val="18"/>
                <w:szCs w:val="18"/>
                <w:lang w:eastAsia="zh-CN"/>
              </w:rPr>
              <w:t>48,2</w:t>
            </w:r>
            <w:r>
              <w:rPr>
                <w:sz w:val="18"/>
                <w:szCs w:val="18"/>
                <w:lang w:eastAsia="zh-CN"/>
              </w:rPr>
              <w:t> </w:t>
            </w:r>
            <w:r w:rsidRPr="0059693E">
              <w:rPr>
                <w:sz w:val="18"/>
                <w:szCs w:val="18"/>
                <w:lang w:eastAsia="zh-CN"/>
              </w:rPr>
              <w:t>GHz</w:t>
            </w:r>
          </w:p>
        </w:tc>
        <w:tc>
          <w:tcPr>
            <w:tcW w:w="842" w:type="dxa"/>
            <w:gridSpan w:val="2"/>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1.14.f</w:t>
            </w:r>
          </w:p>
        </w:tc>
        <w:tc>
          <w:tcPr>
            <w:tcW w:w="4706"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máxima densidad de potencia en una antena de tierra de la estación HAPS ubicua en la zona de cobertura suburbana (SAC) no sobrepasará 22,57</w:t>
            </w:r>
            <w:r>
              <w:rPr>
                <w:color w:val="000000"/>
                <w:sz w:val="18"/>
                <w:szCs w:val="18"/>
                <w:lang w:eastAsia="zh-CN"/>
              </w:rPr>
              <w:t> </w:t>
            </w:r>
            <w:r w:rsidRPr="0059693E">
              <w:rPr>
                <w:color w:val="000000"/>
                <w:sz w:val="18"/>
                <w:szCs w:val="18"/>
                <w:lang w:eastAsia="zh-CN"/>
              </w:rPr>
              <w:t xml:space="preserve">dB(W/MHz) para los ángulos de elevación de la antena de la estación terrestre superiores a 15º e inferiores o iguales a 30º (véase la Resolución </w:t>
            </w:r>
            <w:r w:rsidRPr="0059693E">
              <w:rPr>
                <w:b/>
                <w:bCs/>
                <w:color w:val="000000"/>
                <w:sz w:val="18"/>
                <w:szCs w:val="18"/>
                <w:lang w:eastAsia="zh-CN"/>
              </w:rPr>
              <w:t>122 (Rev.CMR-07)</w:t>
            </w:r>
            <w:r w:rsidRPr="0059693E">
              <w:rPr>
                <w:color w:val="000000"/>
                <w:sz w:val="18"/>
                <w:szCs w:val="18"/>
                <w:lang w:eastAsia="zh-CN"/>
              </w:rPr>
              <w:t>)</w:t>
            </w:r>
          </w:p>
        </w:tc>
        <w:tc>
          <w:tcPr>
            <w:tcW w:w="842" w:type="dxa"/>
            <w:gridSpan w:val="2"/>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54" w:type="dxa"/>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64" w:type="dxa"/>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1.14.f</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59693E">
              <w:rPr>
                <w:sz w:val="18"/>
                <w:szCs w:val="18"/>
                <w:lang w:eastAsia="zh-CN"/>
              </w:rPr>
              <w:t>Obligatorio en las bandas 47,2-47,5 GHz y 47,9-48,2 GHz</w:t>
            </w:r>
          </w:p>
        </w:tc>
        <w:tc>
          <w:tcPr>
            <w:tcW w:w="842" w:type="dxa"/>
            <w:gridSpan w:val="2"/>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vMerge w:val="restart"/>
            <w:tcBorders>
              <w:top w:val="single" w:sz="4" w:space="0" w:color="auto"/>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1.14.g</w:t>
            </w:r>
          </w:p>
        </w:tc>
        <w:tc>
          <w:tcPr>
            <w:tcW w:w="4706" w:type="dxa"/>
            <w:tcBorders>
              <w:top w:val="single" w:sz="4" w:space="0" w:color="auto"/>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máxima densidad de potencia en una antena de tierra de la estación HAPS ubicua en la zona de cobertura rural (RAC) no sobrepasará 28 dB(W/MHz) para los ángulos de elevación de la antena de la estación terrestre superiores a 5º e inferiores o iguales a 15º (véase la Resolución</w:t>
            </w:r>
            <w:r w:rsidRPr="0059693E">
              <w:rPr>
                <w:b/>
                <w:bCs/>
                <w:color w:val="000000"/>
                <w:sz w:val="18"/>
                <w:szCs w:val="18"/>
                <w:lang w:eastAsia="zh-CN"/>
              </w:rPr>
              <w:t xml:space="preserve"> 122 (Rev.CMR</w:t>
            </w:r>
            <w:r w:rsidRPr="0059693E">
              <w:rPr>
                <w:color w:val="000000"/>
                <w:sz w:val="18"/>
                <w:szCs w:val="18"/>
                <w:lang w:eastAsia="zh-CN"/>
              </w:rPr>
              <w:t>-</w:t>
            </w:r>
            <w:r w:rsidRPr="0059693E">
              <w:rPr>
                <w:b/>
                <w:bCs/>
                <w:color w:val="000000"/>
                <w:sz w:val="18"/>
                <w:szCs w:val="18"/>
                <w:lang w:eastAsia="zh-CN"/>
              </w:rPr>
              <w:t>07)</w:t>
            </w:r>
            <w:r w:rsidRPr="0059693E">
              <w:rPr>
                <w:color w:val="000000"/>
                <w:sz w:val="18"/>
                <w:szCs w:val="18"/>
                <w:lang w:eastAsia="zh-CN"/>
              </w:rPr>
              <w:t>)</w:t>
            </w:r>
          </w:p>
        </w:tc>
        <w:tc>
          <w:tcPr>
            <w:tcW w:w="84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54" w:type="dxa"/>
            <w:vMerge w:val="restart"/>
            <w:tcBorders>
              <w:top w:val="single" w:sz="4" w:space="0" w:color="auto"/>
              <w:left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64" w:type="dxa"/>
            <w:vMerge w:val="restart"/>
            <w:tcBorders>
              <w:top w:val="single" w:sz="4" w:space="0" w:color="auto"/>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1.14.g</w:t>
            </w:r>
          </w:p>
        </w:tc>
      </w:tr>
      <w:tr w:rsidR="00F0225A" w:rsidRPr="0059693E" w:rsidTr="002D3A28">
        <w:trPr>
          <w:jc w:val="center"/>
        </w:trPr>
        <w:tc>
          <w:tcPr>
            <w:tcW w:w="850" w:type="dxa"/>
            <w:vMerge/>
            <w:tcBorders>
              <w:top w:val="single" w:sz="4" w:space="0" w:color="auto"/>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59693E">
              <w:rPr>
                <w:sz w:val="18"/>
                <w:szCs w:val="18"/>
                <w:lang w:eastAsia="zh-CN"/>
              </w:rPr>
              <w:t>Obligatorio en las bandas 47,2-47,5 GHz y 47,9-48,2 GHz</w:t>
            </w:r>
          </w:p>
        </w:tc>
        <w:tc>
          <w:tcPr>
            <w:tcW w:w="842" w:type="dxa"/>
            <w:gridSpan w:val="2"/>
            <w:vMerge/>
            <w:tcBorders>
              <w:top w:val="single" w:sz="4" w:space="0" w:color="auto"/>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left w:val="single" w:sz="4" w:space="0" w:color="auto"/>
              <w:bottom w:val="single" w:sz="4" w:space="0" w:color="auto"/>
              <w:right w:val="double" w:sz="6"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single" w:sz="4" w:space="0" w:color="auto"/>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1.14.h</w:t>
            </w:r>
          </w:p>
        </w:tc>
        <w:tc>
          <w:tcPr>
            <w:tcW w:w="4706"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compromiso de que la distancia de separación entre el nadir de la HAPS y una estación del servicio de radioastronomía que funcione en la banda 48,94-49,04 GHz en el territorio de otra administración superará los 50 km (véase la Resolución </w:t>
            </w:r>
            <w:r w:rsidRPr="0059693E">
              <w:rPr>
                <w:b/>
                <w:bCs/>
                <w:color w:val="000000"/>
                <w:sz w:val="18"/>
                <w:szCs w:val="18"/>
                <w:lang w:eastAsia="zh-CN"/>
              </w:rPr>
              <w:t>122</w:t>
            </w:r>
            <w:r w:rsidRPr="0059693E">
              <w:rPr>
                <w:color w:val="000000"/>
                <w:sz w:val="18"/>
                <w:szCs w:val="18"/>
                <w:lang w:eastAsia="zh-CN"/>
              </w:rPr>
              <w:t xml:space="preserve"> </w:t>
            </w:r>
            <w:r w:rsidRPr="0059693E">
              <w:rPr>
                <w:b/>
                <w:bCs/>
                <w:color w:val="000000"/>
                <w:sz w:val="18"/>
                <w:szCs w:val="18"/>
                <w:lang w:eastAsia="zh-CN"/>
              </w:rPr>
              <w:t>(Rev.CMR-07)</w:t>
            </w:r>
            <w:r w:rsidRPr="0059693E">
              <w:rPr>
                <w:color w:val="000000"/>
                <w:sz w:val="18"/>
                <w:szCs w:val="18"/>
                <w:lang w:eastAsia="zh-CN"/>
              </w:rPr>
              <w:t>)</w:t>
            </w:r>
          </w:p>
        </w:tc>
        <w:tc>
          <w:tcPr>
            <w:tcW w:w="842" w:type="dxa"/>
            <w:gridSpan w:val="2"/>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54" w:type="dxa"/>
            <w:vMerge w:val="restart"/>
            <w:tcBorders>
              <w:top w:val="nil"/>
              <w:left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64" w:type="dxa"/>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1.14.h</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Obligatorio en las bandas 47,2-47,5 GHz y 47,9-48,2 GHz</w:t>
            </w:r>
          </w:p>
        </w:tc>
        <w:tc>
          <w:tcPr>
            <w:tcW w:w="842" w:type="dxa"/>
            <w:gridSpan w:val="2"/>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7"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left w:val="single" w:sz="4" w:space="0" w:color="auto"/>
              <w:bottom w:val="single" w:sz="4" w:space="0" w:color="auto"/>
              <w:right w:val="double" w:sz="6"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r w:rsidRPr="0059693E">
              <w:rPr>
                <w:sz w:val="18"/>
                <w:szCs w:val="18"/>
                <w:lang w:eastAsia="zh-CN"/>
              </w:rPr>
              <w:t> </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COORDINACIONES Y ACUERDO</w:t>
            </w:r>
          </w:p>
        </w:tc>
        <w:tc>
          <w:tcPr>
            <w:tcW w:w="4251"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850"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1.11.a</w:t>
            </w:r>
          </w:p>
        </w:tc>
        <w:tc>
          <w:tcPr>
            <w:tcW w:w="4706"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símbolo de cada administración con la que se haya efectuado satisfactoriamente la coordinación, incluso si el acuerdo excede los límites prescritos por el Reglamento de Radiocomunicaciones</w:t>
            </w:r>
          </w:p>
        </w:tc>
        <w:tc>
          <w:tcPr>
            <w:tcW w:w="835"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54" w:type="dxa"/>
            <w:vMerge w:val="restart"/>
            <w:tcBorders>
              <w:top w:val="nil"/>
              <w:left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64" w:type="dxa"/>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1.11.a</w:t>
            </w:r>
          </w:p>
        </w:tc>
      </w:tr>
      <w:tr w:rsidR="00F0225A" w:rsidRPr="0059693E" w:rsidTr="002D3A28">
        <w:trPr>
          <w:jc w:val="center"/>
        </w:trPr>
        <w:tc>
          <w:tcPr>
            <w:tcW w:w="850"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Obligatorio si la coordinación es necesaria y se ha realizado de conformidad con las disposiciones pertinentes del Reglamento de Radiocomunicaciones</w:t>
            </w:r>
          </w:p>
        </w:tc>
        <w:tc>
          <w:tcPr>
            <w:tcW w:w="835"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gridSpan w:val="2"/>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4"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54" w:type="dxa"/>
            <w:vMerge/>
            <w:tcBorders>
              <w:left w:val="single" w:sz="4" w:space="0" w:color="auto"/>
              <w:bottom w:val="single" w:sz="4" w:space="0" w:color="auto"/>
              <w:right w:val="double" w:sz="6"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64"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 </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val="en-US" w:eastAsia="zh-CN"/>
              </w:rPr>
            </w:pPr>
            <w:r w:rsidRPr="0059693E">
              <w:rPr>
                <w:b/>
                <w:bCs/>
                <w:color w:val="000000"/>
                <w:sz w:val="18"/>
                <w:szCs w:val="18"/>
                <w:lang w:val="en-US" w:eastAsia="zh-CN"/>
              </w:rPr>
              <w:t>ADMINISTRACIÓN O ENTIDAD EXPLOTADORA</w:t>
            </w:r>
          </w:p>
        </w:tc>
        <w:tc>
          <w:tcPr>
            <w:tcW w:w="4251"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1.12.a</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símbolo de la entidad explotadora</w:t>
            </w:r>
          </w:p>
        </w:tc>
        <w:tc>
          <w:tcPr>
            <w:tcW w:w="835"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54"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54" w:type="dxa"/>
            <w:tcBorders>
              <w:top w:val="nil"/>
              <w:left w:val="nil"/>
              <w:bottom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1.12.a</w:t>
            </w:r>
          </w:p>
        </w:tc>
      </w:tr>
      <w:tr w:rsidR="00F0225A" w:rsidRPr="0059693E" w:rsidTr="002D3A28">
        <w:trPr>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1.12.b</w:t>
            </w:r>
          </w:p>
        </w:tc>
        <w:tc>
          <w:tcPr>
            <w:tcW w:w="4706"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símbolo de la dirección de la administración responsable de la estación a la que deben dirigirse las comunicaciones sobre asuntos urgentes relativos a interferencias, calidad de las emisiones y cuestiones relacionadas con el funcionamiento del circuito (véase el Artículo </w:t>
            </w:r>
            <w:r w:rsidRPr="0059693E">
              <w:rPr>
                <w:b/>
                <w:bCs/>
                <w:color w:val="000000"/>
                <w:sz w:val="18"/>
                <w:szCs w:val="18"/>
                <w:lang w:eastAsia="zh-CN"/>
              </w:rPr>
              <w:t>15</w:t>
            </w:r>
            <w:r w:rsidRPr="0059693E">
              <w:rPr>
                <w:color w:val="000000"/>
                <w:sz w:val="18"/>
                <w:szCs w:val="18"/>
                <w:lang w:eastAsia="zh-CN"/>
              </w:rPr>
              <w:t>)</w:t>
            </w:r>
          </w:p>
        </w:tc>
        <w:tc>
          <w:tcPr>
            <w:tcW w:w="835"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4"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54" w:type="dxa"/>
            <w:tcBorders>
              <w:top w:val="nil"/>
              <w:left w:val="nil"/>
              <w:bottom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64"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1.12.b</w:t>
            </w:r>
          </w:p>
        </w:tc>
      </w:tr>
      <w:tr w:rsidR="00F0225A" w:rsidRPr="0059693E" w:rsidTr="002D3A28">
        <w:trPr>
          <w:trHeight w:val="264"/>
          <w:jc w:val="center"/>
        </w:trPr>
        <w:tc>
          <w:tcPr>
            <w:tcW w:w="850"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706"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val="en-US" w:eastAsia="zh-CN"/>
              </w:rPr>
            </w:pPr>
            <w:r w:rsidRPr="0059693E">
              <w:rPr>
                <w:b/>
                <w:bCs/>
                <w:color w:val="000000"/>
                <w:sz w:val="18"/>
                <w:szCs w:val="18"/>
                <w:lang w:val="en-US" w:eastAsia="zh-CN"/>
              </w:rPr>
              <w:t>OBSERVACIONES</w:t>
            </w:r>
          </w:p>
        </w:tc>
        <w:tc>
          <w:tcPr>
            <w:tcW w:w="4251"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850" w:type="dxa"/>
            <w:tcBorders>
              <w:top w:val="nil"/>
              <w:left w:val="single" w:sz="8" w:space="0" w:color="auto"/>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1.13.c</w:t>
            </w:r>
          </w:p>
        </w:tc>
        <w:tc>
          <w:tcPr>
            <w:tcW w:w="4706" w:type="dxa"/>
            <w:tcBorders>
              <w:top w:val="nil"/>
              <w:left w:val="nil"/>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Observaciones que asistan a la Oficina en la tramitación de la notificación</w:t>
            </w:r>
          </w:p>
        </w:tc>
        <w:tc>
          <w:tcPr>
            <w:tcW w:w="835"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54" w:type="dxa"/>
            <w:gridSpan w:val="2"/>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44"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54" w:type="dxa"/>
            <w:tcBorders>
              <w:top w:val="nil"/>
              <w:left w:val="nil"/>
              <w:bottom w:val="single" w:sz="8"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O</w:t>
            </w:r>
          </w:p>
        </w:tc>
        <w:tc>
          <w:tcPr>
            <w:tcW w:w="864" w:type="dxa"/>
            <w:tcBorders>
              <w:top w:val="nil"/>
              <w:left w:val="nil"/>
              <w:bottom w:val="single" w:sz="8"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1.13.c</w:t>
            </w:r>
          </w:p>
        </w:tc>
      </w:tr>
    </w:tbl>
    <w:p w:rsidR="00F0225A" w:rsidRDefault="00F0225A" w:rsidP="00F0225A">
      <w:pPr>
        <w:pStyle w:val="Tablefin"/>
      </w:pPr>
    </w:p>
    <w:p w:rsidR="00F0225A" w:rsidRDefault="00F0225A" w:rsidP="00F0225A">
      <w:pPr>
        <w:tabs>
          <w:tab w:val="clear" w:pos="1134"/>
          <w:tab w:val="clear" w:pos="1871"/>
          <w:tab w:val="clear" w:pos="2268"/>
        </w:tabs>
        <w:overflowPunct/>
        <w:autoSpaceDE/>
        <w:autoSpaceDN/>
        <w:adjustRightInd/>
        <w:spacing w:before="0"/>
        <w:textAlignment w:val="auto"/>
        <w:rPr>
          <w:rFonts w:eastAsia="SimSun"/>
          <w:sz w:val="12"/>
          <w:lang w:val="fr-FR"/>
        </w:rPr>
      </w:pPr>
      <w:r>
        <w:br w:type="page"/>
      </w:r>
    </w:p>
    <w:tbl>
      <w:tblPr>
        <w:tblW w:w="0" w:type="auto"/>
        <w:jc w:val="center"/>
        <w:tblLayout w:type="fixed"/>
        <w:tblLook w:val="04A0" w:firstRow="1" w:lastRow="0" w:firstColumn="1" w:lastColumn="0" w:noHBand="0" w:noVBand="1"/>
      </w:tblPr>
      <w:tblGrid>
        <w:gridCol w:w="794"/>
        <w:gridCol w:w="4592"/>
        <w:gridCol w:w="838"/>
        <w:gridCol w:w="870"/>
        <w:gridCol w:w="902"/>
        <w:gridCol w:w="839"/>
        <w:gridCol w:w="6"/>
        <w:gridCol w:w="889"/>
      </w:tblGrid>
      <w:tr w:rsidR="00F0225A" w:rsidRPr="0059693E" w:rsidTr="002D3A28">
        <w:trPr>
          <w:cantSplit/>
          <w:trHeight w:val="2239"/>
          <w:jc w:val="center"/>
        </w:trPr>
        <w:tc>
          <w:tcPr>
            <w:tcW w:w="794" w:type="dxa"/>
            <w:tcBorders>
              <w:top w:val="single" w:sz="8" w:space="0" w:color="auto"/>
              <w:left w:val="single" w:sz="8" w:space="0" w:color="auto"/>
              <w:bottom w:val="single" w:sz="8" w:space="0" w:color="auto"/>
              <w:right w:val="double" w:sz="6" w:space="0" w:color="auto"/>
            </w:tcBorders>
            <w:shd w:val="clear" w:color="auto" w:fill="auto"/>
            <w:textDirection w:val="btLr"/>
            <w:vAlign w:val="center"/>
            <w:hideMark/>
          </w:tcPr>
          <w:p w:rsidR="00F0225A" w:rsidRPr="0059693E"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59693E">
              <w:rPr>
                <w:b/>
                <w:bCs/>
                <w:sz w:val="18"/>
                <w:szCs w:val="18"/>
                <w:lang w:val="en-US" w:eastAsia="zh-CN"/>
              </w:rPr>
              <w:lastRenderedPageBreak/>
              <w:t>Punto del Apéndice</w:t>
            </w:r>
          </w:p>
        </w:tc>
        <w:tc>
          <w:tcPr>
            <w:tcW w:w="4592" w:type="dxa"/>
            <w:tcBorders>
              <w:top w:val="single" w:sz="8" w:space="0" w:color="auto"/>
              <w:left w:val="nil"/>
              <w:bottom w:val="single" w:sz="8"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59693E">
              <w:rPr>
                <w:b/>
                <w:bCs/>
                <w:i/>
                <w:iCs/>
                <w:sz w:val="18"/>
                <w:szCs w:val="18"/>
                <w:lang w:eastAsia="zh-CN"/>
              </w:rPr>
              <w:t>2 – CARACTERÍSTICAS QUE HAN DE PRESENTARSE PARA CADA HAZ DE ANTENA</w:t>
            </w:r>
            <w:r>
              <w:rPr>
                <w:b/>
                <w:bCs/>
                <w:i/>
                <w:iCs/>
                <w:sz w:val="18"/>
                <w:szCs w:val="18"/>
                <w:lang w:eastAsia="zh-CN"/>
              </w:rPr>
              <w:br/>
            </w:r>
            <w:r w:rsidRPr="0059693E">
              <w:rPr>
                <w:b/>
                <w:bCs/>
                <w:i/>
                <w:iCs/>
                <w:sz w:val="18"/>
                <w:szCs w:val="18"/>
                <w:lang w:eastAsia="zh-CN"/>
              </w:rPr>
              <w:t>DE HAPS</w:t>
            </w:r>
            <w:r>
              <w:rPr>
                <w:b/>
                <w:bCs/>
                <w:i/>
                <w:iCs/>
                <w:sz w:val="18"/>
                <w:szCs w:val="18"/>
                <w:lang w:eastAsia="zh-CN"/>
              </w:rPr>
              <w:t xml:space="preserve"> </w:t>
            </w:r>
            <w:r w:rsidRPr="0059693E">
              <w:rPr>
                <w:b/>
                <w:bCs/>
                <w:i/>
                <w:iCs/>
                <w:sz w:val="18"/>
                <w:szCs w:val="18"/>
                <w:lang w:eastAsia="zh-CN"/>
              </w:rPr>
              <w:t>INDIVIDUAL O COMPUESTO</w:t>
            </w:r>
          </w:p>
        </w:tc>
        <w:tc>
          <w:tcPr>
            <w:tcW w:w="838" w:type="dxa"/>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731ADE"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1ADE">
              <w:rPr>
                <w:b/>
                <w:bCs/>
                <w:sz w:val="16"/>
                <w:szCs w:val="16"/>
                <w:lang w:eastAsia="zh-CN"/>
              </w:rPr>
              <w:t xml:space="preserve">Estación transmisora en las bandas indicadas en el </w:t>
            </w:r>
            <w:r w:rsidRPr="00731ADE">
              <w:rPr>
                <w:b/>
                <w:bCs/>
                <w:sz w:val="16"/>
                <w:szCs w:val="16"/>
                <w:lang w:eastAsia="zh-CN"/>
              </w:rPr>
              <w:br/>
              <w:t>número 5.388A para la</w:t>
            </w:r>
            <w:r w:rsidRPr="00731ADE">
              <w:rPr>
                <w:b/>
                <w:bCs/>
                <w:sz w:val="16"/>
                <w:szCs w:val="16"/>
                <w:lang w:eastAsia="zh-CN"/>
              </w:rPr>
              <w:br/>
              <w:t xml:space="preserve"> aplicación del número 11.2</w:t>
            </w:r>
          </w:p>
        </w:tc>
        <w:tc>
          <w:tcPr>
            <w:tcW w:w="870" w:type="dxa"/>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731ADE"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1ADE">
              <w:rPr>
                <w:b/>
                <w:bCs/>
                <w:sz w:val="16"/>
                <w:szCs w:val="16"/>
                <w:lang w:eastAsia="zh-CN"/>
              </w:rPr>
              <w:t xml:space="preserve">Estación receptora en las bandas indicadas en el </w:t>
            </w:r>
            <w:r w:rsidRPr="00731ADE">
              <w:rPr>
                <w:b/>
                <w:bCs/>
                <w:sz w:val="16"/>
                <w:szCs w:val="16"/>
                <w:lang w:eastAsia="zh-CN"/>
              </w:rPr>
              <w:br/>
              <w:t xml:space="preserve">número 5.388A para la </w:t>
            </w:r>
            <w:r w:rsidRPr="00731ADE">
              <w:rPr>
                <w:b/>
                <w:bCs/>
                <w:sz w:val="16"/>
                <w:szCs w:val="16"/>
                <w:lang w:eastAsia="zh-CN"/>
              </w:rPr>
              <w:br/>
              <w:t>aplicación del número 11.9</w:t>
            </w:r>
          </w:p>
        </w:tc>
        <w:tc>
          <w:tcPr>
            <w:tcW w:w="902" w:type="dxa"/>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731ADE"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1ADE">
              <w:rPr>
                <w:b/>
                <w:bCs/>
                <w:sz w:val="16"/>
                <w:szCs w:val="16"/>
                <w:lang w:eastAsia="zh-CN"/>
              </w:rPr>
              <w:t>Estación transmisora en las bandas indicadas en los números 5.537A y 5.552A para la aplicación del número 11.2</w:t>
            </w:r>
          </w:p>
        </w:tc>
        <w:tc>
          <w:tcPr>
            <w:tcW w:w="845" w:type="dxa"/>
            <w:gridSpan w:val="2"/>
            <w:tcBorders>
              <w:top w:val="single" w:sz="8" w:space="0" w:color="auto"/>
              <w:left w:val="nil"/>
              <w:bottom w:val="single" w:sz="8" w:space="0" w:color="auto"/>
              <w:right w:val="double" w:sz="6" w:space="0" w:color="auto"/>
            </w:tcBorders>
            <w:shd w:val="clear" w:color="auto" w:fill="auto"/>
            <w:textDirection w:val="btLr"/>
            <w:vAlign w:val="center"/>
            <w:hideMark/>
          </w:tcPr>
          <w:p w:rsidR="00F0225A" w:rsidRPr="00731ADE"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1ADE">
              <w:rPr>
                <w:b/>
                <w:bCs/>
                <w:sz w:val="16"/>
                <w:szCs w:val="16"/>
                <w:lang w:eastAsia="zh-CN"/>
              </w:rPr>
              <w:t>Estación receptora en las bandas indicadas en los números</w:t>
            </w:r>
            <w:r>
              <w:rPr>
                <w:b/>
                <w:bCs/>
                <w:sz w:val="16"/>
                <w:szCs w:val="16"/>
                <w:lang w:eastAsia="zh-CN"/>
              </w:rPr>
              <w:t xml:space="preserve"> </w:t>
            </w:r>
            <w:r w:rsidRPr="00731ADE">
              <w:rPr>
                <w:b/>
                <w:bCs/>
                <w:sz w:val="16"/>
                <w:szCs w:val="16"/>
                <w:lang w:eastAsia="zh-CN"/>
              </w:rPr>
              <w:t>5.543A y 5.552A para la aplicación del número 11.9</w:t>
            </w:r>
          </w:p>
        </w:tc>
        <w:tc>
          <w:tcPr>
            <w:tcW w:w="889" w:type="dxa"/>
            <w:tcBorders>
              <w:top w:val="single" w:sz="8" w:space="0" w:color="auto"/>
              <w:left w:val="nil"/>
              <w:bottom w:val="single" w:sz="8" w:space="0" w:color="auto"/>
              <w:right w:val="single" w:sz="8" w:space="0" w:color="auto"/>
            </w:tcBorders>
            <w:shd w:val="clear" w:color="auto" w:fill="auto"/>
            <w:textDirection w:val="btLr"/>
            <w:vAlign w:val="center"/>
          </w:tcPr>
          <w:p w:rsidR="00F0225A" w:rsidRPr="00731ADE"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731ADE">
              <w:rPr>
                <w:b/>
                <w:bCs/>
                <w:sz w:val="18"/>
                <w:szCs w:val="18"/>
                <w:lang w:val="en-US" w:eastAsia="zh-CN"/>
              </w:rPr>
              <w:t>Punto del Apéndice</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592"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IDENTIFICACIÓN Y DIRECCIÓN DEL HAZ DE ANTENA DE HAPS</w:t>
            </w:r>
          </w:p>
        </w:tc>
        <w:tc>
          <w:tcPr>
            <w:tcW w:w="4344" w:type="dxa"/>
            <w:gridSpan w:val="6"/>
            <w:tcBorders>
              <w:top w:val="single" w:sz="8"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2.1.a</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designación del haz de antena de HAPS</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5" w:type="dxa"/>
            <w:gridSpan w:val="2"/>
            <w:tcBorders>
              <w:top w:val="nil"/>
              <w:left w:val="nil"/>
              <w:bottom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9"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2.1.a</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2.1.b</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indicación de si el haz de antena designado por 2.1.a es fijo u orientable y/o reconfigurable</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5" w:type="dxa"/>
            <w:gridSpan w:val="2"/>
            <w:tcBorders>
              <w:top w:val="nil"/>
              <w:left w:val="nil"/>
              <w:bottom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9"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2.1.b</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2.1.c</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sz w:val="18"/>
                <w:szCs w:val="18"/>
                <w:lang w:eastAsia="zh-CN"/>
              </w:rPr>
            </w:pPr>
            <w:r w:rsidRPr="0059693E">
              <w:rPr>
                <w:sz w:val="18"/>
                <w:szCs w:val="18"/>
                <w:lang w:eastAsia="zh-CN"/>
              </w:rPr>
              <w:t>indicador para determinar si la antena HAPS sigue la zona de servicio</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5"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89"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2.1.c</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2.1.d</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sz w:val="18"/>
                <w:szCs w:val="18"/>
                <w:lang w:eastAsia="zh-CN"/>
              </w:rPr>
            </w:pPr>
            <w:r w:rsidRPr="0059693E">
              <w:rPr>
                <w:sz w:val="18"/>
                <w:szCs w:val="18"/>
                <w:lang w:eastAsia="zh-CN"/>
              </w:rPr>
              <w:t>indicador para determinar si el haz de antena es individual o compuesto</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5"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9"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2.1.d</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xml:space="preserve">CARACTERÍSTICAS DE ANTENA </w:t>
            </w:r>
          </w:p>
        </w:tc>
        <w:tc>
          <w:tcPr>
            <w:tcW w:w="4344" w:type="dxa"/>
            <w:gridSpan w:val="6"/>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2.9.g</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val="en-US" w:eastAsia="zh-CN"/>
              </w:rPr>
            </w:pPr>
            <w:r w:rsidRPr="0059693E">
              <w:rPr>
                <w:color w:val="000000"/>
                <w:sz w:val="18"/>
                <w:szCs w:val="18"/>
                <w:lang w:val="en-US" w:eastAsia="zh-CN"/>
              </w:rPr>
              <w:t xml:space="preserve">máxima ganancia isótropa copolar </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39"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5" w:type="dxa"/>
            <w:gridSpan w:val="2"/>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2.9.g</w:t>
            </w:r>
          </w:p>
        </w:tc>
      </w:tr>
      <w:tr w:rsidR="00F0225A" w:rsidRPr="0059693E" w:rsidTr="002D3A28">
        <w:trPr>
          <w:jc w:val="center"/>
        </w:trPr>
        <w:tc>
          <w:tcPr>
            <w:tcW w:w="794"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2.9.j</w:t>
            </w:r>
          </w:p>
        </w:tc>
        <w:tc>
          <w:tcPr>
            <w:tcW w:w="4592"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diagrama de radiación de la antena medido, diagrama de radiación de referencia o símbolos en referencias normalizadas que se han de utilizar para la coordinación</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39"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95" w:type="dxa"/>
            <w:gridSpan w:val="2"/>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2.9.j</w:t>
            </w:r>
          </w:p>
        </w:tc>
      </w:tr>
      <w:tr w:rsidR="00F0225A" w:rsidRPr="0059693E" w:rsidTr="002D3A28">
        <w:trPr>
          <w:jc w:val="center"/>
        </w:trPr>
        <w:tc>
          <w:tcPr>
            <w:tcW w:w="794" w:type="dxa"/>
            <w:vMerge w:val="restart"/>
            <w:tcBorders>
              <w:top w:val="nil"/>
              <w:left w:val="single" w:sz="8" w:space="0" w:color="auto"/>
              <w:bottom w:val="single" w:sz="8" w:space="0" w:color="000000"/>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2.9.gp</w:t>
            </w:r>
          </w:p>
        </w:tc>
        <w:tc>
          <w:tcPr>
            <w:tcW w:w="4592"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contornos de ganancia de antena copolar trazados en un mapa de la superficie de la Tierra, de preferencia en proyección radial a partir de la HAPS sobre un plano perpendicular al eje que une el centro de la Tierra con la HAPS</w:t>
            </w:r>
          </w:p>
        </w:tc>
        <w:tc>
          <w:tcPr>
            <w:tcW w:w="838" w:type="dxa"/>
            <w:vMerge w:val="restart"/>
            <w:tcBorders>
              <w:top w:val="nil"/>
              <w:left w:val="nil"/>
              <w:bottom w:val="single" w:sz="8" w:space="0" w:color="000000"/>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vMerge w:val="restart"/>
            <w:tcBorders>
              <w:top w:val="nil"/>
              <w:left w:val="single" w:sz="4" w:space="0" w:color="auto"/>
              <w:bottom w:val="single" w:sz="8" w:space="0" w:color="000000"/>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2" w:type="dxa"/>
            <w:vMerge w:val="restart"/>
            <w:tcBorders>
              <w:top w:val="nil"/>
              <w:left w:val="single" w:sz="4" w:space="0" w:color="auto"/>
              <w:bottom w:val="single" w:sz="8" w:space="0" w:color="000000"/>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39" w:type="dxa"/>
            <w:vMerge w:val="restart"/>
            <w:tcBorders>
              <w:top w:val="nil"/>
              <w:left w:val="single" w:sz="4" w:space="0" w:color="auto"/>
              <w:bottom w:val="single" w:sz="8" w:space="0" w:color="000000"/>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5" w:type="dxa"/>
            <w:gridSpan w:val="2"/>
            <w:vMerge w:val="restart"/>
            <w:tcBorders>
              <w:top w:val="nil"/>
              <w:left w:val="double" w:sz="6" w:space="0" w:color="auto"/>
              <w:bottom w:val="single" w:sz="8" w:space="0" w:color="000000"/>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2.9.gp</w:t>
            </w:r>
          </w:p>
        </w:tc>
      </w:tr>
      <w:tr w:rsidR="00F0225A" w:rsidRPr="0059693E" w:rsidTr="002D3A28">
        <w:trPr>
          <w:jc w:val="center"/>
        </w:trPr>
        <w:tc>
          <w:tcPr>
            <w:tcW w:w="794" w:type="dxa"/>
            <w:vMerge/>
            <w:tcBorders>
              <w:top w:val="nil"/>
              <w:left w:val="single" w:sz="8" w:space="0" w:color="auto"/>
              <w:bottom w:val="single" w:sz="8" w:space="0" w:color="000000"/>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592"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Los contornos de ganancia de la antena de la HAPS se trazarán en forma de isolíneas de ganancia isótropa, con respecto a la máxima ganancia de la antena, cuando cualquiera de esos contornos esté ubicado total o parcialmente fuera del territorio de la administración notificante</w:t>
            </w:r>
          </w:p>
        </w:tc>
        <w:tc>
          <w:tcPr>
            <w:tcW w:w="838" w:type="dxa"/>
            <w:vMerge/>
            <w:tcBorders>
              <w:top w:val="nil"/>
              <w:left w:val="nil"/>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70" w:type="dxa"/>
            <w:vMerge/>
            <w:tcBorders>
              <w:top w:val="nil"/>
              <w:left w:val="single" w:sz="4" w:space="0" w:color="auto"/>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2" w:type="dxa"/>
            <w:vMerge/>
            <w:tcBorders>
              <w:top w:val="nil"/>
              <w:left w:val="single" w:sz="4" w:space="0" w:color="auto"/>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39" w:type="dxa"/>
            <w:vMerge/>
            <w:tcBorders>
              <w:top w:val="nil"/>
              <w:left w:val="single" w:sz="4" w:space="0" w:color="auto"/>
              <w:bottom w:val="single" w:sz="8" w:space="0" w:color="000000"/>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5" w:type="dxa"/>
            <w:gridSpan w:val="2"/>
            <w:vMerge/>
            <w:tcBorders>
              <w:top w:val="nil"/>
              <w:left w:val="double" w:sz="6" w:space="0" w:color="auto"/>
              <w:bottom w:val="single" w:sz="8" w:space="0" w:color="000000"/>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794" w:type="dxa"/>
            <w:vMerge/>
            <w:tcBorders>
              <w:top w:val="nil"/>
              <w:left w:val="single" w:sz="8" w:space="0" w:color="auto"/>
              <w:bottom w:val="single" w:sz="8" w:space="0" w:color="000000"/>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c>
          <w:tcPr>
            <w:tcW w:w="4592" w:type="dxa"/>
            <w:tcBorders>
              <w:top w:val="nil"/>
              <w:left w:val="nil"/>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Los contornos de ganancia de antena incluirán los efectos de la tolerancia en longitud y en latitud planificada, la tolerancia en altitud planificada y la precisión de puntería de la antena, teniendo en cuenta el</w:t>
            </w:r>
            <w:r>
              <w:rPr>
                <w:color w:val="000000"/>
                <w:sz w:val="18"/>
                <w:szCs w:val="18"/>
                <w:lang w:eastAsia="zh-CN"/>
              </w:rPr>
              <w:t> </w:t>
            </w:r>
            <w:r w:rsidRPr="0059693E">
              <w:rPr>
                <w:color w:val="000000"/>
                <w:sz w:val="18"/>
                <w:szCs w:val="18"/>
                <w:lang w:eastAsia="zh-CN"/>
              </w:rPr>
              <w:t>movimiento del eje de puntería de la antena HAPS por</w:t>
            </w:r>
            <w:r>
              <w:rPr>
                <w:color w:val="000000"/>
                <w:sz w:val="18"/>
                <w:szCs w:val="18"/>
                <w:lang w:eastAsia="zh-CN"/>
              </w:rPr>
              <w:t> </w:t>
            </w:r>
            <w:r w:rsidRPr="0059693E">
              <w:rPr>
                <w:color w:val="000000"/>
                <w:sz w:val="18"/>
                <w:szCs w:val="18"/>
                <w:lang w:eastAsia="zh-CN"/>
              </w:rPr>
              <w:t>la zona de puntería efectiva.</w:t>
            </w:r>
          </w:p>
        </w:tc>
        <w:tc>
          <w:tcPr>
            <w:tcW w:w="838" w:type="dxa"/>
            <w:vMerge/>
            <w:tcBorders>
              <w:top w:val="nil"/>
              <w:left w:val="nil"/>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70" w:type="dxa"/>
            <w:vMerge/>
            <w:tcBorders>
              <w:top w:val="nil"/>
              <w:left w:val="single" w:sz="4" w:space="0" w:color="auto"/>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2" w:type="dxa"/>
            <w:vMerge/>
            <w:tcBorders>
              <w:top w:val="nil"/>
              <w:left w:val="single" w:sz="4" w:space="0" w:color="auto"/>
              <w:bottom w:val="single" w:sz="8" w:space="0" w:color="000000"/>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39" w:type="dxa"/>
            <w:vMerge/>
            <w:tcBorders>
              <w:top w:val="nil"/>
              <w:left w:val="single" w:sz="4" w:space="0" w:color="auto"/>
              <w:bottom w:val="single" w:sz="8" w:space="0" w:color="000000"/>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5" w:type="dxa"/>
            <w:gridSpan w:val="2"/>
            <w:vMerge/>
            <w:tcBorders>
              <w:top w:val="nil"/>
              <w:left w:val="double" w:sz="6" w:space="0" w:color="auto"/>
              <w:bottom w:val="single" w:sz="8" w:space="0" w:color="000000"/>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bl>
    <w:p w:rsidR="00F0225A" w:rsidRPr="00392E0D" w:rsidRDefault="00F0225A" w:rsidP="00F0225A">
      <w:pPr>
        <w:pStyle w:val="Tablefin"/>
        <w:rPr>
          <w:lang w:val="es-ES_tradnl"/>
        </w:rPr>
      </w:pPr>
    </w:p>
    <w:p w:rsidR="00F0225A" w:rsidRPr="00392E0D" w:rsidRDefault="00F0225A" w:rsidP="00F0225A">
      <w:pPr>
        <w:tabs>
          <w:tab w:val="clear" w:pos="1134"/>
          <w:tab w:val="clear" w:pos="1871"/>
          <w:tab w:val="clear" w:pos="2268"/>
        </w:tabs>
        <w:overflowPunct/>
        <w:autoSpaceDE/>
        <w:autoSpaceDN/>
        <w:adjustRightInd/>
        <w:spacing w:before="0"/>
        <w:textAlignment w:val="auto"/>
        <w:rPr>
          <w:rFonts w:eastAsia="SimSun"/>
          <w:sz w:val="12"/>
        </w:rPr>
      </w:pPr>
      <w:r>
        <w:br w:type="page"/>
      </w:r>
    </w:p>
    <w:tbl>
      <w:tblPr>
        <w:tblW w:w="0" w:type="auto"/>
        <w:jc w:val="center"/>
        <w:tblLayout w:type="fixed"/>
        <w:tblLook w:val="04A0" w:firstRow="1" w:lastRow="0" w:firstColumn="1" w:lastColumn="0" w:noHBand="0" w:noVBand="1"/>
      </w:tblPr>
      <w:tblGrid>
        <w:gridCol w:w="737"/>
        <w:gridCol w:w="4649"/>
        <w:gridCol w:w="838"/>
        <w:gridCol w:w="827"/>
        <w:gridCol w:w="43"/>
        <w:gridCol w:w="10"/>
        <w:gridCol w:w="896"/>
        <w:gridCol w:w="21"/>
        <w:gridCol w:w="819"/>
        <w:gridCol w:w="14"/>
        <w:gridCol w:w="890"/>
        <w:gridCol w:w="6"/>
      </w:tblGrid>
      <w:tr w:rsidR="00F0225A" w:rsidRPr="0059693E" w:rsidTr="002D3A28">
        <w:trPr>
          <w:gridAfter w:val="1"/>
          <w:wAfter w:w="6" w:type="dxa"/>
          <w:trHeight w:val="2533"/>
          <w:tblHeader/>
          <w:jc w:val="center"/>
        </w:trPr>
        <w:tc>
          <w:tcPr>
            <w:tcW w:w="737" w:type="dxa"/>
            <w:tcBorders>
              <w:top w:val="single" w:sz="8" w:space="0" w:color="auto"/>
              <w:left w:val="single" w:sz="8" w:space="0" w:color="auto"/>
              <w:bottom w:val="single" w:sz="8" w:space="0" w:color="auto"/>
              <w:right w:val="double" w:sz="6" w:space="0" w:color="auto"/>
            </w:tcBorders>
            <w:shd w:val="clear" w:color="auto" w:fill="auto"/>
            <w:textDirection w:val="btLr"/>
            <w:vAlign w:val="center"/>
            <w:hideMark/>
          </w:tcPr>
          <w:p w:rsidR="00F0225A" w:rsidRPr="0059693E"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59693E">
              <w:rPr>
                <w:b/>
                <w:bCs/>
                <w:sz w:val="18"/>
                <w:szCs w:val="18"/>
                <w:lang w:val="en-US" w:eastAsia="zh-CN"/>
              </w:rPr>
              <w:lastRenderedPageBreak/>
              <w:t>Punto del Apéndice</w:t>
            </w:r>
          </w:p>
        </w:tc>
        <w:tc>
          <w:tcPr>
            <w:tcW w:w="4649" w:type="dxa"/>
            <w:tcBorders>
              <w:top w:val="single" w:sz="8" w:space="0" w:color="auto"/>
              <w:left w:val="nil"/>
              <w:bottom w:val="single" w:sz="8"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59693E">
              <w:rPr>
                <w:b/>
                <w:bCs/>
                <w:i/>
                <w:iCs/>
                <w:sz w:val="18"/>
                <w:szCs w:val="18"/>
                <w:lang w:eastAsia="zh-CN"/>
              </w:rPr>
              <w:t>3 – CARACTERÍSTICAS QUE HAN DE PRESENTARSE PARA CADA ASIGNACIÓN DE FRECUENCIA</w:t>
            </w:r>
            <w:r>
              <w:rPr>
                <w:b/>
                <w:bCs/>
                <w:i/>
                <w:iCs/>
                <w:sz w:val="18"/>
                <w:szCs w:val="18"/>
                <w:lang w:eastAsia="zh-CN"/>
              </w:rPr>
              <w:br/>
            </w:r>
            <w:r w:rsidRPr="0059693E">
              <w:rPr>
                <w:b/>
                <w:bCs/>
                <w:i/>
                <w:iCs/>
                <w:sz w:val="18"/>
                <w:szCs w:val="18"/>
                <w:lang w:eastAsia="zh-CN"/>
              </w:rPr>
              <w:t>A CADA</w:t>
            </w:r>
            <w:r>
              <w:rPr>
                <w:b/>
                <w:bCs/>
                <w:i/>
                <w:iCs/>
                <w:sz w:val="18"/>
                <w:szCs w:val="18"/>
                <w:lang w:eastAsia="zh-CN"/>
              </w:rPr>
              <w:t> </w:t>
            </w:r>
            <w:r w:rsidRPr="0059693E">
              <w:rPr>
                <w:b/>
                <w:bCs/>
                <w:i/>
                <w:iCs/>
                <w:sz w:val="18"/>
                <w:szCs w:val="18"/>
                <w:lang w:eastAsia="zh-CN"/>
              </w:rPr>
              <w:t>HAZ DE ANTENA DE HAPS</w:t>
            </w:r>
            <w:r>
              <w:rPr>
                <w:b/>
                <w:bCs/>
                <w:i/>
                <w:iCs/>
                <w:sz w:val="18"/>
                <w:szCs w:val="18"/>
                <w:lang w:eastAsia="zh-CN"/>
              </w:rPr>
              <w:br/>
            </w:r>
            <w:r w:rsidRPr="0059693E">
              <w:rPr>
                <w:b/>
                <w:bCs/>
                <w:i/>
                <w:iCs/>
                <w:sz w:val="18"/>
                <w:szCs w:val="18"/>
                <w:lang w:eastAsia="zh-CN"/>
              </w:rPr>
              <w:t>INDIVIDUAL O</w:t>
            </w:r>
            <w:r>
              <w:rPr>
                <w:b/>
                <w:bCs/>
                <w:i/>
                <w:iCs/>
                <w:sz w:val="18"/>
                <w:szCs w:val="18"/>
                <w:lang w:eastAsia="zh-CN"/>
              </w:rPr>
              <w:t> </w:t>
            </w:r>
            <w:r w:rsidRPr="0059693E">
              <w:rPr>
                <w:b/>
                <w:bCs/>
                <w:i/>
                <w:iCs/>
                <w:sz w:val="18"/>
                <w:szCs w:val="18"/>
                <w:lang w:eastAsia="zh-CN"/>
              </w:rPr>
              <w:t>COMPUESTO</w:t>
            </w:r>
          </w:p>
        </w:tc>
        <w:tc>
          <w:tcPr>
            <w:tcW w:w="838" w:type="dxa"/>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68019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8019D">
              <w:rPr>
                <w:b/>
                <w:bCs/>
                <w:sz w:val="16"/>
                <w:szCs w:val="16"/>
                <w:lang w:eastAsia="zh-CN"/>
              </w:rPr>
              <w:t xml:space="preserve">Estación transmisora en las bandas indicadas en el número 5.388A </w:t>
            </w:r>
            <w:r w:rsidRPr="0068019D">
              <w:rPr>
                <w:b/>
                <w:bCs/>
                <w:sz w:val="16"/>
                <w:szCs w:val="16"/>
                <w:lang w:eastAsia="zh-CN"/>
              </w:rPr>
              <w:br/>
              <w:t>para la aplicación del número 11.2</w:t>
            </w:r>
          </w:p>
        </w:tc>
        <w:tc>
          <w:tcPr>
            <w:tcW w:w="880" w:type="dxa"/>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68019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8019D">
              <w:rPr>
                <w:b/>
                <w:bCs/>
                <w:sz w:val="16"/>
                <w:szCs w:val="16"/>
                <w:lang w:eastAsia="zh-CN"/>
              </w:rPr>
              <w:t xml:space="preserve">Estación receptora en las bandas indicadas en el número 5.388A </w:t>
            </w:r>
            <w:r w:rsidRPr="0068019D">
              <w:rPr>
                <w:b/>
                <w:bCs/>
                <w:sz w:val="16"/>
                <w:szCs w:val="16"/>
                <w:lang w:eastAsia="zh-CN"/>
              </w:rPr>
              <w:br/>
              <w:t>para la aplicación del número 11.9</w:t>
            </w:r>
          </w:p>
        </w:tc>
        <w:tc>
          <w:tcPr>
            <w:tcW w:w="896" w:type="dxa"/>
            <w:tcBorders>
              <w:top w:val="single" w:sz="8" w:space="0" w:color="auto"/>
              <w:left w:val="nil"/>
              <w:bottom w:val="single" w:sz="8" w:space="0" w:color="auto"/>
              <w:right w:val="single" w:sz="4" w:space="0" w:color="auto"/>
            </w:tcBorders>
            <w:shd w:val="clear" w:color="auto" w:fill="auto"/>
            <w:textDirection w:val="btLr"/>
            <w:vAlign w:val="center"/>
            <w:hideMark/>
          </w:tcPr>
          <w:p w:rsidR="00F0225A" w:rsidRPr="0068019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8019D">
              <w:rPr>
                <w:b/>
                <w:bCs/>
                <w:sz w:val="16"/>
                <w:szCs w:val="16"/>
                <w:lang w:eastAsia="zh-CN"/>
              </w:rPr>
              <w:t>Estación transmisora en las bandas indicadas en los números 5.537A y 5.552A para la aplicación del número 11.2</w:t>
            </w:r>
          </w:p>
        </w:tc>
        <w:tc>
          <w:tcPr>
            <w:tcW w:w="840" w:type="dxa"/>
            <w:gridSpan w:val="2"/>
            <w:tcBorders>
              <w:top w:val="single" w:sz="8" w:space="0" w:color="auto"/>
              <w:left w:val="nil"/>
              <w:bottom w:val="single" w:sz="8" w:space="0" w:color="auto"/>
              <w:right w:val="double" w:sz="6" w:space="0" w:color="auto"/>
            </w:tcBorders>
            <w:shd w:val="clear" w:color="auto" w:fill="auto"/>
            <w:textDirection w:val="btLr"/>
            <w:vAlign w:val="center"/>
            <w:hideMark/>
          </w:tcPr>
          <w:p w:rsidR="00F0225A" w:rsidRPr="0068019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8019D">
              <w:rPr>
                <w:b/>
                <w:bCs/>
                <w:sz w:val="16"/>
                <w:szCs w:val="16"/>
                <w:lang w:eastAsia="zh-CN"/>
              </w:rPr>
              <w:t>Estación receptora en las bandas indicadas en los números 5.543A y 5.552A para la aplicación del número 11.9</w:t>
            </w:r>
          </w:p>
        </w:tc>
        <w:tc>
          <w:tcPr>
            <w:tcW w:w="90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rsidR="00F0225A" w:rsidRPr="0059693E"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59693E">
              <w:rPr>
                <w:b/>
                <w:bCs/>
                <w:sz w:val="18"/>
                <w:szCs w:val="18"/>
                <w:lang w:val="en-US" w:eastAsia="zh-CN"/>
              </w:rPr>
              <w:t>Punto del Apéndice</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649"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xml:space="preserve">FRECUENCIA ASIGNADA </w:t>
            </w:r>
          </w:p>
        </w:tc>
        <w:tc>
          <w:tcPr>
            <w:tcW w:w="4358" w:type="dxa"/>
            <w:gridSpan w:val="9"/>
            <w:tcBorders>
              <w:top w:val="single" w:sz="8"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3.1.a</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frecuencia asignada, como se define en el número </w:t>
            </w:r>
            <w:r w:rsidRPr="0059693E">
              <w:rPr>
                <w:b/>
                <w:bCs/>
                <w:color w:val="000000"/>
                <w:sz w:val="18"/>
                <w:szCs w:val="18"/>
                <w:lang w:eastAsia="zh-CN"/>
              </w:rPr>
              <w:t>1.148</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70" w:type="dxa"/>
            <w:gridSpan w:val="2"/>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27"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33"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0" w:type="dxa"/>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3.1.a</w:t>
            </w:r>
          </w:p>
        </w:tc>
      </w:tr>
      <w:tr w:rsidR="00F0225A" w:rsidRPr="0059693E" w:rsidTr="002D3A28">
        <w:trPr>
          <w:gridAfter w:val="1"/>
          <w:wAfter w:w="6" w:type="dxa"/>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3.1.b</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frecuencia de referencia, como se define en el Artículo </w:t>
            </w:r>
            <w:r w:rsidRPr="0059693E">
              <w:rPr>
                <w:b/>
                <w:bCs/>
                <w:color w:val="000000"/>
                <w:sz w:val="18"/>
                <w:szCs w:val="18"/>
                <w:lang w:eastAsia="zh-CN"/>
              </w:rPr>
              <w:t>1</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2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33"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90" w:type="dxa"/>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3.1.b</w:t>
            </w: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Obligatorio si la envolvente de modulación es asimétrica</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70" w:type="dxa"/>
            <w:gridSpan w:val="2"/>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27"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33"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0" w:type="dxa"/>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 </w:t>
            </w:r>
          </w:p>
        </w:tc>
        <w:tc>
          <w:tcPr>
            <w:tcW w:w="4649" w:type="dxa"/>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FECHA DE FUNCIONAMIENTO</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3.2.c</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sz w:val="18"/>
                <w:szCs w:val="18"/>
                <w:lang w:eastAsia="zh-CN"/>
              </w:rPr>
            </w:pPr>
            <w:r w:rsidRPr="0059693E">
              <w:rPr>
                <w:sz w:val="18"/>
                <w:szCs w:val="18"/>
                <w:lang w:eastAsia="zh-CN"/>
              </w:rPr>
              <w:t>fecha (real o prevista según el caso) de puesta en servicio de la asignación de frecuencias (nuevas o modificadas)</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27"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49"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4" w:type="dxa"/>
            <w:gridSpan w:val="2"/>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3.2.c</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EMPLAZAMIENTO DE LA(S) ANTENA(S) ASOCIADA(S)</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 </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eastAsia="zh-CN"/>
              </w:rPr>
            </w:pPr>
            <w:r w:rsidRPr="0059693E">
              <w:rPr>
                <w:b/>
                <w:bCs/>
                <w:color w:val="000000"/>
                <w:sz w:val="18"/>
                <w:szCs w:val="18"/>
                <w:lang w:eastAsia="zh-CN"/>
              </w:rPr>
              <w:t>Para una zona en que funcionan las estaciones de Tierra transmisoras/receptoras asociadas:</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904" w:type="dxa"/>
            <w:gridSpan w:val="2"/>
            <w:tcBorders>
              <w:top w:val="nil"/>
              <w:left w:val="nil"/>
              <w:bottom w:val="single" w:sz="4" w:space="0" w:color="auto"/>
              <w:right w:val="single" w:sz="8" w:space="0" w:color="auto"/>
            </w:tcBorders>
            <w:shd w:val="clear" w:color="auto" w:fill="auto"/>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 </w:t>
            </w:r>
          </w:p>
        </w:tc>
      </w:tr>
      <w:tr w:rsidR="00F0225A" w:rsidRPr="0059693E" w:rsidTr="002D3A28">
        <w:trPr>
          <w:gridAfter w:val="1"/>
          <w:wAfter w:w="6" w:type="dxa"/>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3.5.c.a</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 xml:space="preserve">coordenadas geográficas de una determinada zona </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04" w:type="dxa"/>
            <w:gridSpan w:val="2"/>
            <w:vMerge w:val="restart"/>
            <w:tcBorders>
              <w:top w:val="nil"/>
              <w:left w:val="single" w:sz="4" w:space="0" w:color="auto"/>
              <w:right w:val="single" w:sz="8" w:space="0" w:color="auto"/>
            </w:tcBorders>
            <w:shd w:val="clear" w:color="auto" w:fill="auto"/>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3.5.c.a</w:t>
            </w: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Se necesitan como mínimo, seis coordenadas geográficas expresadas en grados, minutos y segundos</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el servicio fijo en las bandas 47,2-47,5 GHz y 47,9-48,2 GHz se facilitan las coordenadas geográficas para cada una de las zonas de cobertura urbana, suburbana y, en su caso, rural (véase la versión más reciente de la Recomendación UIT-R F.1500)</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color w:val="000000"/>
                <w:sz w:val="18"/>
                <w:szCs w:val="18"/>
                <w:lang w:eastAsia="zh-CN"/>
              </w:rPr>
            </w:pPr>
            <w:r w:rsidRPr="0059693E">
              <w:rPr>
                <w:color w:val="000000"/>
                <w:sz w:val="18"/>
                <w:szCs w:val="18"/>
                <w:lang w:eastAsia="zh-CN"/>
              </w:rPr>
              <w:t>Obligatorio si no se facilita ni una zona circular (3.5.e y</w:t>
            </w:r>
            <w:r>
              <w:rPr>
                <w:color w:val="000000"/>
                <w:sz w:val="18"/>
                <w:szCs w:val="18"/>
                <w:lang w:eastAsia="zh-CN"/>
              </w:rPr>
              <w:t> </w:t>
            </w:r>
            <w:r w:rsidRPr="0059693E">
              <w:rPr>
                <w:color w:val="000000"/>
                <w:sz w:val="18"/>
                <w:szCs w:val="18"/>
                <w:lang w:eastAsia="zh-CN"/>
              </w:rPr>
              <w:t>3.5.f) ni una zona geográfica (3.5.d)</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bottom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3.5.d</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código de la zona geográfica (véase el Prefacio)</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04" w:type="dxa"/>
            <w:gridSpan w:val="2"/>
            <w:vMerge w:val="restart"/>
            <w:tcBorders>
              <w:top w:val="nil"/>
              <w:left w:val="single" w:sz="4" w:space="0" w:color="auto"/>
              <w:right w:val="single" w:sz="8" w:space="0" w:color="auto"/>
            </w:tcBorders>
            <w:shd w:val="clear" w:color="auto" w:fill="auto"/>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3.5.d</w:t>
            </w: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el servicio fijo en las bandas 47,2-47,5 GHz y 47,9-48,2 GHz se facilitan zonas geográficas separadas para cada una de las zonas de cobertura urbana, suburbana y, en su caso, rural (véase la versión más reciente de la Recomendación UIT-R F.1500)</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color w:val="000000"/>
                <w:sz w:val="18"/>
                <w:szCs w:val="18"/>
                <w:lang w:eastAsia="zh-CN"/>
              </w:rPr>
            </w:pPr>
            <w:r w:rsidRPr="0059693E">
              <w:rPr>
                <w:color w:val="000000"/>
                <w:sz w:val="18"/>
                <w:szCs w:val="18"/>
                <w:lang w:eastAsia="zh-CN"/>
              </w:rPr>
              <w:t>Obligatorio si no se facilita ni una zona circular (3.5.e y</w:t>
            </w:r>
            <w:r>
              <w:rPr>
                <w:color w:val="000000"/>
                <w:sz w:val="18"/>
                <w:szCs w:val="18"/>
                <w:lang w:eastAsia="zh-CN"/>
              </w:rPr>
              <w:t> </w:t>
            </w:r>
            <w:r w:rsidRPr="0059693E">
              <w:rPr>
                <w:color w:val="000000"/>
                <w:sz w:val="18"/>
                <w:szCs w:val="18"/>
                <w:lang w:eastAsia="zh-CN"/>
              </w:rPr>
              <w:t>3.5.f) ni las coordenadas geográficas de una determinada zona (3.5.c.a)</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bottom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3.5.e</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coordenadas geográficas del centro de la zona circular en la que están funcionando las estaciones de Tierra asociadas</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04" w:type="dxa"/>
            <w:gridSpan w:val="2"/>
            <w:vMerge w:val="restart"/>
            <w:tcBorders>
              <w:top w:val="nil"/>
              <w:left w:val="single" w:sz="4" w:space="0" w:color="auto"/>
              <w:right w:val="single" w:sz="8" w:space="0" w:color="auto"/>
            </w:tcBorders>
            <w:shd w:val="clear" w:color="auto" w:fill="auto"/>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3.5.e</w:t>
            </w: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Latitud y longitud expresadas en grados, minutos y segundos</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el servicio fijo en las bandas 47,2-47,5 GHz y 47,9-48,2 GHz se pueden facilitar centros diferentes de la zona circular para las zonas de cobertura urbana, suburbana y, en su caso, rural (véase la versión más reciente de la Recomendación UIT-R F.1500)</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trHeight w:val="528"/>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color w:val="000000"/>
                <w:sz w:val="18"/>
                <w:szCs w:val="18"/>
                <w:lang w:eastAsia="zh-CN"/>
              </w:rPr>
            </w:pPr>
            <w:r w:rsidRPr="0059693E">
              <w:rPr>
                <w:color w:val="000000"/>
                <w:sz w:val="18"/>
                <w:szCs w:val="18"/>
                <w:lang w:eastAsia="zh-CN"/>
              </w:rPr>
              <w:t>Obligatorio si no se facilita ni una zona geográfica (3.5.d) ni las coordenadas geográficas de una determinada zona (3.5.c.a)</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bottom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lastRenderedPageBreak/>
              <w:t>3.5.f</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 xml:space="preserve">radio, en km, de la zona circular </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04" w:type="dxa"/>
            <w:gridSpan w:val="2"/>
            <w:vMerge w:val="restart"/>
            <w:tcBorders>
              <w:top w:val="nil"/>
              <w:left w:val="single" w:sz="4" w:space="0" w:color="auto"/>
              <w:right w:val="single" w:sz="8" w:space="0" w:color="auto"/>
            </w:tcBorders>
            <w:shd w:val="clear" w:color="auto" w:fill="auto"/>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3.5.f</w:t>
            </w:r>
          </w:p>
        </w:tc>
      </w:tr>
      <w:tr w:rsidR="00F0225A" w:rsidRPr="0059693E" w:rsidTr="002D3A28">
        <w:trPr>
          <w:gridAfter w:val="1"/>
          <w:wAfter w:w="6" w:type="dxa"/>
          <w:trHeight w:val="1050"/>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el servicio fijo en las bandas 47,2-47,5 GHz y 47,9-48,2 GHz se facilita un radio independiente para cada una de las zonas de cobertura urbana, suburbana y, en su caso, rural (véase la versión más reciente de la Recomendación UIT-R F.1500)</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right w:val="single" w:sz="8" w:space="0" w:color="auto"/>
            </w:tcBorders>
            <w:vAlign w:val="center"/>
          </w:tcPr>
          <w:p w:rsidR="00F0225A" w:rsidRPr="0059693E" w:rsidRDefault="00F0225A" w:rsidP="002D3A28">
            <w:pPr>
              <w:keepNext/>
              <w:keepLines/>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trHeight w:val="528"/>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color w:val="000000"/>
                <w:sz w:val="18"/>
                <w:szCs w:val="18"/>
                <w:lang w:eastAsia="zh-CN"/>
              </w:rPr>
            </w:pPr>
            <w:r w:rsidRPr="0059693E">
              <w:rPr>
                <w:color w:val="000000"/>
                <w:sz w:val="18"/>
                <w:szCs w:val="18"/>
                <w:lang w:eastAsia="zh-CN"/>
              </w:rPr>
              <w:t>Obligatorio si no se facilita ni una zona geográfica (3.5.d) ni las coordenadas geográficas de una determinada zona (3.5.c.a)</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04" w:type="dxa"/>
            <w:gridSpan w:val="2"/>
            <w:vMerge/>
            <w:tcBorders>
              <w:left w:val="single" w:sz="4" w:space="0" w:color="auto"/>
              <w:bottom w:val="single" w:sz="4" w:space="0" w:color="auto"/>
              <w:right w:val="single" w:sz="8" w:space="0" w:color="auto"/>
            </w:tcBorders>
            <w:vAlign w:val="center"/>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eastAsia="zh-CN"/>
              </w:rPr>
            </w:pPr>
          </w:p>
        </w:tc>
      </w:tr>
      <w:tr w:rsidR="00F0225A" w:rsidRPr="0059693E" w:rsidTr="002D3A28">
        <w:trPr>
          <w:gridAfter w:val="1"/>
          <w:wAfter w:w="6" w:type="dxa"/>
          <w:trHeight w:val="264"/>
          <w:jc w:val="center"/>
        </w:trPr>
        <w:tc>
          <w:tcPr>
            <w:tcW w:w="737" w:type="dxa"/>
            <w:tcBorders>
              <w:top w:val="single" w:sz="4" w:space="0" w:color="auto"/>
              <w:left w:val="single" w:sz="8" w:space="0" w:color="auto"/>
              <w:bottom w:val="single" w:sz="4" w:space="0" w:color="auto"/>
              <w:right w:val="double" w:sz="6" w:space="0" w:color="auto"/>
            </w:tcBorders>
            <w:shd w:val="clear" w:color="auto" w:fill="auto"/>
            <w:hideMark/>
          </w:tcPr>
          <w:p w:rsidR="00F0225A" w:rsidRPr="00626591"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626591">
              <w:rPr>
                <w:b/>
                <w:bCs/>
                <w:sz w:val="18"/>
                <w:szCs w:val="18"/>
                <w:lang w:eastAsia="zh-CN"/>
              </w:rPr>
              <w:t> </w:t>
            </w:r>
          </w:p>
        </w:tc>
        <w:tc>
          <w:tcPr>
            <w:tcW w:w="4649" w:type="dxa"/>
            <w:tcBorders>
              <w:top w:val="single" w:sz="4" w:space="0" w:color="auto"/>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CLASE DE ESTACIÓN Y NATURALEZA DEL SERVICIO</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3.6.a</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clase de estación, utilizando los símbolos del Prefacio</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4" w:type="dxa"/>
            <w:gridSpan w:val="2"/>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3.6.a</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3.6.b</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naturaleza del servicio, utilizando los símbolos del Prefacio</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04" w:type="dxa"/>
            <w:gridSpan w:val="2"/>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3.6.b</w:t>
            </w:r>
          </w:p>
        </w:tc>
      </w:tr>
      <w:tr w:rsidR="00F0225A" w:rsidRPr="0059693E" w:rsidTr="002D3A28">
        <w:trPr>
          <w:gridAfter w:val="1"/>
          <w:wAfter w:w="6" w:type="dxa"/>
          <w:trHeight w:val="264"/>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color w:val="000000"/>
                <w:sz w:val="18"/>
                <w:szCs w:val="18"/>
                <w:lang w:eastAsia="zh-CN"/>
              </w:rPr>
            </w:pPr>
            <w:r w:rsidRPr="0059693E">
              <w:rPr>
                <w:b/>
                <w:bCs/>
                <w:color w:val="000000"/>
                <w:sz w:val="18"/>
                <w:szCs w:val="18"/>
                <w:lang w:eastAsia="zh-CN"/>
              </w:rPr>
              <w:t>CLASE DE EMISIÓN Y ANCHURA DE BANDA NECESARIA</w:t>
            </w:r>
          </w:p>
        </w:tc>
        <w:tc>
          <w:tcPr>
            <w:tcW w:w="4358" w:type="dxa"/>
            <w:gridSpan w:val="9"/>
            <w:vMerge w:val="restart"/>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gridAfter w:val="1"/>
          <w:wAfter w:w="6" w:type="dxa"/>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i/>
                <w:iCs/>
                <w:color w:val="000000"/>
                <w:sz w:val="18"/>
                <w:szCs w:val="18"/>
                <w:lang w:eastAsia="zh-CN"/>
              </w:rPr>
            </w:pPr>
            <w:r w:rsidRPr="0059693E">
              <w:rPr>
                <w:i/>
                <w:iCs/>
                <w:color w:val="000000"/>
                <w:sz w:val="18"/>
                <w:szCs w:val="18"/>
                <w:lang w:eastAsia="zh-CN"/>
              </w:rPr>
              <w:t xml:space="preserve">(de conformidad con el Artículo </w:t>
            </w:r>
            <w:r w:rsidRPr="0059693E">
              <w:rPr>
                <w:b/>
                <w:bCs/>
                <w:i/>
                <w:iCs/>
                <w:color w:val="000000"/>
                <w:sz w:val="18"/>
                <w:szCs w:val="18"/>
                <w:lang w:eastAsia="zh-CN"/>
              </w:rPr>
              <w:t>2</w:t>
            </w:r>
            <w:r w:rsidRPr="0059693E">
              <w:rPr>
                <w:i/>
                <w:iCs/>
                <w:color w:val="000000"/>
                <w:sz w:val="18"/>
                <w:szCs w:val="18"/>
                <w:lang w:eastAsia="zh-CN"/>
              </w:rPr>
              <w:t xml:space="preserve"> y el Apéndice </w:t>
            </w:r>
            <w:r w:rsidRPr="0059693E">
              <w:rPr>
                <w:b/>
                <w:bCs/>
                <w:i/>
                <w:iCs/>
                <w:color w:val="000000"/>
                <w:sz w:val="18"/>
                <w:szCs w:val="18"/>
                <w:lang w:eastAsia="zh-CN"/>
              </w:rPr>
              <w:t>1</w:t>
            </w:r>
            <w:r w:rsidRPr="0059693E">
              <w:rPr>
                <w:i/>
                <w:iCs/>
                <w:color w:val="000000"/>
                <w:sz w:val="18"/>
                <w:szCs w:val="18"/>
                <w:lang w:eastAsia="zh-CN"/>
              </w:rPr>
              <w:t>)</w:t>
            </w:r>
          </w:p>
        </w:tc>
        <w:tc>
          <w:tcPr>
            <w:tcW w:w="4358" w:type="dxa"/>
            <w:gridSpan w:val="9"/>
            <w:vMerge/>
            <w:tcBorders>
              <w:top w:val="nil"/>
              <w:left w:val="nil"/>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r>
      <w:tr w:rsidR="00F0225A" w:rsidRPr="0059693E" w:rsidTr="002D3A28">
        <w:trPr>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3.7.a</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val="en-US" w:eastAsia="zh-CN"/>
              </w:rPr>
            </w:pPr>
            <w:r w:rsidRPr="0059693E">
              <w:rPr>
                <w:color w:val="000000"/>
                <w:sz w:val="18"/>
                <w:szCs w:val="18"/>
                <w:lang w:val="en-US" w:eastAsia="zh-CN"/>
              </w:rPr>
              <w:t>clase de emisión</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3.7.a</w:t>
            </w:r>
          </w:p>
        </w:tc>
      </w:tr>
      <w:tr w:rsidR="00F0225A" w:rsidRPr="0059693E" w:rsidTr="002D3A28">
        <w:trPr>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3.7.b</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val="en-US" w:eastAsia="zh-CN"/>
              </w:rPr>
            </w:pPr>
            <w:r w:rsidRPr="0059693E">
              <w:rPr>
                <w:color w:val="000000"/>
                <w:sz w:val="18"/>
                <w:szCs w:val="18"/>
                <w:lang w:val="en-US" w:eastAsia="zh-CN"/>
              </w:rPr>
              <w:t>anchura de banda necesaria</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3.7.b</w:t>
            </w:r>
          </w:p>
        </w:tc>
      </w:tr>
      <w:tr w:rsidR="00F0225A" w:rsidRPr="0059693E" w:rsidTr="002D3A28">
        <w:trPr>
          <w:gridAfter w:val="1"/>
          <w:wAfter w:w="6" w:type="dxa"/>
          <w:trHeight w:val="264"/>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CARACTERÍSTICAS DE POTENCIA DE LA TRANSMISIÓN</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59693E" w:rsidTr="002D3A28">
        <w:trPr>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 xml:space="preserve">símbolo (X, Y o Z, según proceda) del tipo de potencia (véase el Artículo </w:t>
            </w:r>
            <w:r w:rsidRPr="0059693E">
              <w:rPr>
                <w:b/>
                <w:bCs/>
                <w:color w:val="000000"/>
                <w:sz w:val="18"/>
                <w:szCs w:val="18"/>
                <w:lang w:eastAsia="zh-CN"/>
              </w:rPr>
              <w:t>1</w:t>
            </w:r>
            <w:r w:rsidRPr="0059693E">
              <w:rPr>
                <w:color w:val="000000"/>
                <w:sz w:val="18"/>
                <w:szCs w:val="18"/>
                <w:lang w:eastAsia="zh-CN"/>
              </w:rPr>
              <w:t>) correspondiente a la clase de emisión</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w:t>
            </w:r>
          </w:p>
        </w:tc>
      </w:tr>
      <w:tr w:rsidR="00F0225A" w:rsidRPr="0059693E" w:rsidTr="002D3A28">
        <w:trPr>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3.8.aa</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potencia entregada a la antena, en dBW, incluido el nivel de control de potencia de 3.8.BA</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3.8.aa</w:t>
            </w:r>
          </w:p>
        </w:tc>
      </w:tr>
      <w:tr w:rsidR="00F0225A" w:rsidRPr="0059693E" w:rsidTr="002D3A28">
        <w:trPr>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una HAPS receptora la potencia entregada a la antena se refiere a las estaciones de tierra transmisoras asociadas</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10" w:type="dxa"/>
            <w:gridSpan w:val="3"/>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3.8AB</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máxima densidad de potencia</w:t>
            </w:r>
            <w:r w:rsidRPr="000042C6">
              <w:rPr>
                <w:sz w:val="18"/>
                <w:vertAlign w:val="superscript"/>
              </w:rPr>
              <w:t>1</w:t>
            </w:r>
            <w:r w:rsidRPr="0059693E">
              <w:rPr>
                <w:color w:val="000000"/>
                <w:sz w:val="18"/>
                <w:szCs w:val="18"/>
                <w:lang w:eastAsia="zh-CN"/>
              </w:rPr>
              <w:t xml:space="preserve"> promediada en la banda más desfavorable de 1 MHz entregada a la antena</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910" w:type="dxa"/>
            <w:gridSpan w:val="3"/>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color w:val="000000"/>
                <w:sz w:val="18"/>
                <w:szCs w:val="18"/>
                <w:lang w:val="en-US" w:eastAsia="zh-CN"/>
              </w:rPr>
            </w:pPr>
            <w:r w:rsidRPr="0059693E">
              <w:rPr>
                <w:color w:val="000000"/>
                <w:sz w:val="18"/>
                <w:szCs w:val="18"/>
                <w:lang w:val="en-US" w:eastAsia="zh-CN"/>
              </w:rPr>
              <w:t>3.8AB</w:t>
            </w:r>
          </w:p>
        </w:tc>
      </w:tr>
      <w:tr w:rsidR="00F0225A" w:rsidRPr="0059693E" w:rsidTr="002D3A28">
        <w:trPr>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3.8.BA</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gama de control de potencia, en dB</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10" w:type="dxa"/>
            <w:gridSpan w:val="3"/>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3.8.BA</w:t>
            </w:r>
          </w:p>
        </w:tc>
      </w:tr>
      <w:tr w:rsidR="00F0225A" w:rsidRPr="0059693E" w:rsidTr="002D3A28">
        <w:trPr>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textAlignment w:val="auto"/>
              <w:rPr>
                <w:color w:val="000000"/>
                <w:sz w:val="18"/>
                <w:szCs w:val="18"/>
                <w:lang w:eastAsia="zh-CN"/>
              </w:rPr>
            </w:pPr>
            <w:r w:rsidRPr="0059693E">
              <w:rPr>
                <w:color w:val="000000"/>
                <w:sz w:val="18"/>
                <w:szCs w:val="18"/>
                <w:lang w:eastAsia="zh-CN"/>
              </w:rPr>
              <w:t>NOTA – En una HAPS receptora la potencia entregada a la antena se refiere a las estaciones transmisoras de Tierra asociadas</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10" w:type="dxa"/>
            <w:gridSpan w:val="3"/>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352"/>
              <w:textAlignment w:val="auto"/>
              <w:rPr>
                <w:color w:val="000000"/>
                <w:sz w:val="18"/>
                <w:szCs w:val="18"/>
                <w:lang w:eastAsia="zh-CN"/>
              </w:rPr>
            </w:pPr>
            <w:r w:rsidRPr="0059693E">
              <w:rPr>
                <w:color w:val="000000"/>
                <w:sz w:val="18"/>
                <w:szCs w:val="18"/>
                <w:lang w:eastAsia="zh-CN"/>
              </w:rPr>
              <w:t>En el caso de una HAPS receptora, obligatorio en las bandas</w:t>
            </w:r>
            <w:r>
              <w:rPr>
                <w:color w:val="000000"/>
                <w:sz w:val="18"/>
                <w:szCs w:val="18"/>
                <w:lang w:eastAsia="zh-CN"/>
              </w:rPr>
              <w:t> </w:t>
            </w:r>
            <w:r w:rsidRPr="0059693E">
              <w:rPr>
                <w:color w:val="000000"/>
                <w:sz w:val="18"/>
                <w:szCs w:val="18"/>
                <w:lang w:eastAsia="zh-CN"/>
              </w:rPr>
              <w:t>47,2-47,5 GHz y 47,9-48,2 GHz</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10" w:type="dxa"/>
            <w:gridSpan w:val="3"/>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 </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r w:rsidRPr="0059693E">
              <w:rPr>
                <w:b/>
                <w:bCs/>
                <w:sz w:val="18"/>
                <w:szCs w:val="18"/>
                <w:lang w:eastAsia="zh-CN"/>
              </w:rPr>
              <w:t>POLARIZACIÓN Y TEMPERATURA DE RUIDO DEL SISTEMA RECEPTOR</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r>
      <w:tr w:rsidR="00F0225A" w:rsidRPr="00B273B1" w:rsidTr="002D3A28">
        <w:trPr>
          <w:trHeight w:val="312"/>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B273B1" w:rsidRDefault="00F0225A" w:rsidP="002D3A28">
            <w:pPr>
              <w:tabs>
                <w:tab w:val="clear" w:pos="1134"/>
                <w:tab w:val="clear" w:pos="1871"/>
                <w:tab w:val="clear" w:pos="2268"/>
              </w:tabs>
              <w:overflowPunct/>
              <w:autoSpaceDE/>
              <w:autoSpaceDN/>
              <w:adjustRightInd/>
              <w:spacing w:before="20" w:after="20"/>
              <w:textAlignment w:val="auto"/>
              <w:rPr>
                <w:sz w:val="18"/>
              </w:rPr>
            </w:pPr>
            <w:r w:rsidRPr="00B273B1">
              <w:rPr>
                <w:sz w:val="18"/>
              </w:rPr>
              <w:t>3.9.d</w:t>
            </w:r>
          </w:p>
        </w:tc>
        <w:tc>
          <w:tcPr>
            <w:tcW w:w="4649" w:type="dxa"/>
            <w:tcBorders>
              <w:top w:val="nil"/>
              <w:left w:val="nil"/>
              <w:bottom w:val="single" w:sz="4" w:space="0" w:color="auto"/>
              <w:right w:val="double" w:sz="6" w:space="0" w:color="auto"/>
            </w:tcBorders>
            <w:shd w:val="clear" w:color="auto" w:fill="auto"/>
            <w:hideMark/>
          </w:tcPr>
          <w:p w:rsidR="00F0225A" w:rsidRPr="00B273B1" w:rsidRDefault="00F0225A" w:rsidP="002D3A28">
            <w:pPr>
              <w:tabs>
                <w:tab w:val="clear" w:pos="1134"/>
                <w:tab w:val="clear" w:pos="1871"/>
                <w:tab w:val="clear" w:pos="2268"/>
              </w:tabs>
              <w:overflowPunct/>
              <w:autoSpaceDE/>
              <w:autoSpaceDN/>
              <w:adjustRightInd/>
              <w:spacing w:before="20" w:after="20"/>
              <w:ind w:left="125"/>
              <w:textAlignment w:val="auto"/>
              <w:rPr>
                <w:sz w:val="18"/>
              </w:rPr>
            </w:pPr>
            <w:r w:rsidRPr="00B273B1">
              <w:rPr>
                <w:sz w:val="18"/>
              </w:rPr>
              <w:t>código del tipo de polarización (véase el Prefacio)</w:t>
            </w:r>
          </w:p>
        </w:tc>
        <w:tc>
          <w:tcPr>
            <w:tcW w:w="838" w:type="dxa"/>
            <w:tcBorders>
              <w:top w:val="nil"/>
              <w:left w:val="nil"/>
              <w:bottom w:val="single" w:sz="4" w:space="0" w:color="auto"/>
              <w:right w:val="single" w:sz="4" w:space="0" w:color="auto"/>
            </w:tcBorders>
            <w:shd w:val="clear" w:color="auto" w:fill="auto"/>
            <w:vAlign w:val="center"/>
            <w:hideMark/>
          </w:tcPr>
          <w:p w:rsidR="00F0225A" w:rsidRPr="00B273B1" w:rsidRDefault="00F0225A" w:rsidP="002D3A28">
            <w:pPr>
              <w:tabs>
                <w:tab w:val="clear" w:pos="1134"/>
                <w:tab w:val="clear" w:pos="1871"/>
                <w:tab w:val="clear" w:pos="2268"/>
              </w:tabs>
              <w:overflowPunct/>
              <w:autoSpaceDE/>
              <w:autoSpaceDN/>
              <w:adjustRightInd/>
              <w:spacing w:before="20" w:after="20"/>
              <w:jc w:val="center"/>
              <w:textAlignment w:val="auto"/>
              <w:rPr>
                <w:sz w:val="18"/>
              </w:rPr>
            </w:pPr>
            <w:r w:rsidRPr="00B273B1">
              <w:rPr>
                <w:sz w:val="18"/>
              </w:rPr>
              <w:t>X</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B273B1" w:rsidRDefault="00F0225A" w:rsidP="002D3A28">
            <w:pPr>
              <w:tabs>
                <w:tab w:val="clear" w:pos="1134"/>
                <w:tab w:val="clear" w:pos="1871"/>
                <w:tab w:val="clear" w:pos="2268"/>
              </w:tabs>
              <w:overflowPunct/>
              <w:autoSpaceDE/>
              <w:autoSpaceDN/>
              <w:adjustRightInd/>
              <w:spacing w:before="20" w:after="20"/>
              <w:jc w:val="center"/>
              <w:textAlignment w:val="auto"/>
              <w:rPr>
                <w:sz w:val="18"/>
              </w:rPr>
            </w:pPr>
            <w:r w:rsidRPr="00B273B1">
              <w:rPr>
                <w:sz w:val="18"/>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B273B1" w:rsidRDefault="00F0225A" w:rsidP="002D3A28">
            <w:pPr>
              <w:tabs>
                <w:tab w:val="clear" w:pos="1134"/>
                <w:tab w:val="clear" w:pos="1871"/>
                <w:tab w:val="clear" w:pos="2268"/>
              </w:tabs>
              <w:overflowPunct/>
              <w:autoSpaceDE/>
              <w:autoSpaceDN/>
              <w:adjustRightInd/>
              <w:spacing w:before="20" w:after="20"/>
              <w:jc w:val="center"/>
              <w:textAlignment w:val="auto"/>
              <w:rPr>
                <w:sz w:val="18"/>
              </w:rPr>
            </w:pPr>
            <w:r w:rsidRPr="00B273B1">
              <w:rPr>
                <w:sz w:val="18"/>
              </w:rPr>
              <w:t>X</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B273B1" w:rsidRDefault="00F0225A" w:rsidP="002D3A28">
            <w:pPr>
              <w:tabs>
                <w:tab w:val="clear" w:pos="1134"/>
                <w:tab w:val="clear" w:pos="1871"/>
                <w:tab w:val="clear" w:pos="2268"/>
              </w:tabs>
              <w:overflowPunct/>
              <w:autoSpaceDE/>
              <w:autoSpaceDN/>
              <w:adjustRightInd/>
              <w:spacing w:before="20" w:after="20"/>
              <w:jc w:val="center"/>
              <w:textAlignment w:val="auto"/>
              <w:rPr>
                <w:sz w:val="18"/>
              </w:rPr>
            </w:pPr>
            <w:r w:rsidRPr="00B273B1">
              <w:rPr>
                <w:sz w:val="18"/>
              </w:rPr>
              <w:t>X</w:t>
            </w:r>
          </w:p>
        </w:tc>
        <w:tc>
          <w:tcPr>
            <w:tcW w:w="910" w:type="dxa"/>
            <w:gridSpan w:val="3"/>
            <w:tcBorders>
              <w:top w:val="nil"/>
              <w:left w:val="nil"/>
              <w:bottom w:val="single" w:sz="4" w:space="0" w:color="auto"/>
              <w:right w:val="single" w:sz="8" w:space="0" w:color="auto"/>
            </w:tcBorders>
            <w:shd w:val="clear" w:color="auto" w:fill="auto"/>
            <w:vAlign w:val="center"/>
            <w:hideMark/>
          </w:tcPr>
          <w:p w:rsidR="00F0225A" w:rsidRPr="00B273B1" w:rsidRDefault="00F0225A" w:rsidP="002D3A28">
            <w:pPr>
              <w:tabs>
                <w:tab w:val="clear" w:pos="1134"/>
                <w:tab w:val="clear" w:pos="1871"/>
                <w:tab w:val="clear" w:pos="2268"/>
              </w:tabs>
              <w:overflowPunct/>
              <w:autoSpaceDE/>
              <w:autoSpaceDN/>
              <w:adjustRightInd/>
              <w:spacing w:before="20" w:after="20"/>
              <w:textAlignment w:val="auto"/>
              <w:rPr>
                <w:sz w:val="18"/>
              </w:rPr>
            </w:pPr>
            <w:r w:rsidRPr="00B273B1">
              <w:rPr>
                <w:sz w:val="18"/>
              </w:rPr>
              <w:t>3.9.d</w:t>
            </w:r>
          </w:p>
        </w:tc>
      </w:tr>
      <w:tr w:rsidR="00F0225A" w:rsidRPr="0059693E" w:rsidTr="002D3A28">
        <w:trPr>
          <w:jc w:val="center"/>
        </w:trPr>
        <w:tc>
          <w:tcPr>
            <w:tcW w:w="737" w:type="dxa"/>
            <w:vMerge w:val="restart"/>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3.9.j</w:t>
            </w:r>
          </w:p>
        </w:tc>
        <w:tc>
          <w:tcPr>
            <w:tcW w:w="4649" w:type="dxa"/>
            <w:tcBorders>
              <w:top w:val="nil"/>
              <w:left w:val="nil"/>
              <w:bottom w:val="nil"/>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Diagrama de radiación de referencia de las estaciones de Tierra asociadas</w:t>
            </w:r>
          </w:p>
        </w:tc>
        <w:tc>
          <w:tcPr>
            <w:tcW w:w="838" w:type="dxa"/>
            <w:vMerge w:val="restart"/>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840"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w:t>
            </w:r>
          </w:p>
        </w:tc>
        <w:tc>
          <w:tcPr>
            <w:tcW w:w="910" w:type="dxa"/>
            <w:gridSpan w:val="3"/>
            <w:vMerge w:val="restart"/>
            <w:tcBorders>
              <w:top w:val="nil"/>
              <w:left w:val="double" w:sz="6" w:space="0" w:color="auto"/>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3.9.j</w:t>
            </w:r>
          </w:p>
        </w:tc>
      </w:tr>
      <w:tr w:rsidR="00F0225A" w:rsidRPr="0059693E" w:rsidTr="002D3A28">
        <w:trPr>
          <w:jc w:val="center"/>
        </w:trPr>
        <w:tc>
          <w:tcPr>
            <w:tcW w:w="737" w:type="dxa"/>
            <w:vMerge/>
            <w:tcBorders>
              <w:top w:val="nil"/>
              <w:left w:val="single" w:sz="8"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238" w:right="-57"/>
              <w:textAlignment w:val="auto"/>
              <w:rPr>
                <w:color w:val="000000"/>
                <w:sz w:val="18"/>
                <w:szCs w:val="18"/>
                <w:lang w:eastAsia="zh-CN"/>
              </w:rPr>
            </w:pPr>
            <w:r w:rsidRPr="0059693E">
              <w:rPr>
                <w:color w:val="000000"/>
                <w:sz w:val="18"/>
                <w:szCs w:val="18"/>
                <w:lang w:eastAsia="zh-CN"/>
              </w:rPr>
              <w:t>Obligatorio en las bandas 47,2-47,5 GHz y 47,9-48,2 GHz</w:t>
            </w:r>
          </w:p>
        </w:tc>
        <w:tc>
          <w:tcPr>
            <w:tcW w:w="838" w:type="dxa"/>
            <w:vMerge/>
            <w:tcBorders>
              <w:top w:val="nil"/>
              <w:left w:val="nil"/>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80" w:type="dxa"/>
            <w:gridSpan w:val="3"/>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840" w:type="dxa"/>
            <w:gridSpan w:val="2"/>
            <w:vMerge/>
            <w:tcBorders>
              <w:top w:val="nil"/>
              <w:left w:val="single" w:sz="4" w:space="0" w:color="auto"/>
              <w:bottom w:val="single" w:sz="4" w:space="0" w:color="auto"/>
              <w:right w:val="double" w:sz="6"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eastAsia="zh-CN"/>
              </w:rPr>
            </w:pPr>
          </w:p>
        </w:tc>
        <w:tc>
          <w:tcPr>
            <w:tcW w:w="910" w:type="dxa"/>
            <w:gridSpan w:val="3"/>
            <w:vMerge/>
            <w:tcBorders>
              <w:top w:val="nil"/>
              <w:left w:val="double" w:sz="6" w:space="0" w:color="auto"/>
              <w:bottom w:val="single" w:sz="4" w:space="0" w:color="auto"/>
              <w:right w:val="single" w:sz="8" w:space="0" w:color="auto"/>
            </w:tcBorders>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eastAsia="zh-CN"/>
              </w:rPr>
            </w:pPr>
          </w:p>
        </w:tc>
      </w:tr>
      <w:tr w:rsidR="00F0225A" w:rsidRPr="0059693E" w:rsidTr="002D3A28">
        <w:trPr>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3.9.k</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temperatura de ruido más baja del sistema receptor, en grados kelvin, referida a la salida de la antena receptora</w:t>
            </w:r>
          </w:p>
        </w:tc>
        <w:tc>
          <w:tcPr>
            <w:tcW w:w="838"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59693E">
              <w:rPr>
                <w:b/>
                <w:bCs/>
                <w:sz w:val="18"/>
                <w:szCs w:val="18"/>
                <w:lang w:eastAsia="zh-CN"/>
              </w:rPr>
              <w:t> </w:t>
            </w:r>
          </w:p>
        </w:tc>
        <w:tc>
          <w:tcPr>
            <w:tcW w:w="880" w:type="dxa"/>
            <w:gridSpan w:val="3"/>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4"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c>
          <w:tcPr>
            <w:tcW w:w="840" w:type="dxa"/>
            <w:gridSpan w:val="2"/>
            <w:tcBorders>
              <w:top w:val="nil"/>
              <w:left w:val="nil"/>
              <w:bottom w:val="single" w:sz="4"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tcBorders>
              <w:top w:val="nil"/>
              <w:left w:val="nil"/>
              <w:bottom w:val="single" w:sz="4"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3.9.k</w:t>
            </w:r>
          </w:p>
        </w:tc>
      </w:tr>
      <w:tr w:rsidR="00F0225A" w:rsidRPr="0059693E" w:rsidTr="002D3A28">
        <w:trPr>
          <w:gridAfter w:val="1"/>
          <w:wAfter w:w="6" w:type="dxa"/>
          <w:jc w:val="center"/>
        </w:trPr>
        <w:tc>
          <w:tcPr>
            <w:tcW w:w="737" w:type="dxa"/>
            <w:tcBorders>
              <w:top w:val="nil"/>
              <w:left w:val="single" w:sz="8" w:space="0" w:color="auto"/>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 </w:t>
            </w:r>
          </w:p>
        </w:tc>
        <w:tc>
          <w:tcPr>
            <w:tcW w:w="4649" w:type="dxa"/>
            <w:tcBorders>
              <w:top w:val="nil"/>
              <w:left w:val="nil"/>
              <w:bottom w:val="single" w:sz="4"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b/>
                <w:bCs/>
                <w:sz w:val="18"/>
                <w:szCs w:val="18"/>
                <w:lang w:val="en-US" w:eastAsia="zh-CN"/>
              </w:rPr>
            </w:pPr>
            <w:r w:rsidRPr="0059693E">
              <w:rPr>
                <w:b/>
                <w:bCs/>
                <w:sz w:val="18"/>
                <w:szCs w:val="18"/>
                <w:lang w:val="en-US" w:eastAsia="zh-CN"/>
              </w:rPr>
              <w:t>HORARIO DE FUNCIONAMIENTO</w:t>
            </w:r>
          </w:p>
        </w:tc>
        <w:tc>
          <w:tcPr>
            <w:tcW w:w="4358" w:type="dxa"/>
            <w:gridSpan w:val="9"/>
            <w:tcBorders>
              <w:top w:val="single" w:sz="4" w:space="0" w:color="auto"/>
              <w:left w:val="nil"/>
              <w:bottom w:val="single" w:sz="4" w:space="0" w:color="auto"/>
              <w:right w:val="single" w:sz="8" w:space="0" w:color="auto"/>
            </w:tcBorders>
            <w:shd w:val="clear" w:color="000000" w:fill="C0C0C0"/>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 </w:t>
            </w:r>
          </w:p>
        </w:tc>
      </w:tr>
      <w:tr w:rsidR="00F0225A" w:rsidRPr="0059693E" w:rsidTr="002D3A28">
        <w:trPr>
          <w:jc w:val="center"/>
        </w:trPr>
        <w:tc>
          <w:tcPr>
            <w:tcW w:w="737" w:type="dxa"/>
            <w:tcBorders>
              <w:top w:val="nil"/>
              <w:left w:val="single" w:sz="8" w:space="0" w:color="auto"/>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3.10.b</w:t>
            </w:r>
          </w:p>
        </w:tc>
        <w:tc>
          <w:tcPr>
            <w:tcW w:w="4649" w:type="dxa"/>
            <w:tcBorders>
              <w:top w:val="nil"/>
              <w:left w:val="nil"/>
              <w:bottom w:val="single" w:sz="8" w:space="0" w:color="auto"/>
              <w:right w:val="double" w:sz="6"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ind w:left="125"/>
              <w:textAlignment w:val="auto"/>
              <w:rPr>
                <w:color w:val="000000"/>
                <w:sz w:val="18"/>
                <w:szCs w:val="18"/>
                <w:lang w:eastAsia="zh-CN"/>
              </w:rPr>
            </w:pPr>
            <w:r w:rsidRPr="0059693E">
              <w:rPr>
                <w:color w:val="000000"/>
                <w:sz w:val="18"/>
                <w:szCs w:val="18"/>
                <w:lang w:eastAsia="zh-CN"/>
              </w:rPr>
              <w:t>horario normal de funcionamiento (en horas y minutos de</w:t>
            </w:r>
            <w:r>
              <w:rPr>
                <w:color w:val="000000"/>
                <w:sz w:val="18"/>
                <w:szCs w:val="18"/>
                <w:lang w:eastAsia="zh-CN"/>
              </w:rPr>
              <w:t> </w:t>
            </w:r>
            <w:r w:rsidRPr="0059693E">
              <w:rPr>
                <w:color w:val="000000"/>
                <w:sz w:val="18"/>
                <w:szCs w:val="18"/>
                <w:lang w:eastAsia="zh-CN"/>
              </w:rPr>
              <w:t>... a</w:t>
            </w:r>
            <w:r>
              <w:rPr>
                <w:color w:val="000000"/>
                <w:sz w:val="18"/>
                <w:szCs w:val="18"/>
                <w:lang w:eastAsia="zh-CN"/>
              </w:rPr>
              <w:t> </w:t>
            </w:r>
            <w:r w:rsidRPr="0059693E">
              <w:rPr>
                <w:color w:val="000000"/>
                <w:sz w:val="18"/>
                <w:szCs w:val="18"/>
                <w:lang w:eastAsia="zh-CN"/>
              </w:rPr>
              <w:t>...) de la asignación de frecuencia, en UTC</w:t>
            </w:r>
          </w:p>
        </w:tc>
        <w:tc>
          <w:tcPr>
            <w:tcW w:w="838"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80" w:type="dxa"/>
            <w:gridSpan w:val="3"/>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96" w:type="dxa"/>
            <w:tcBorders>
              <w:top w:val="nil"/>
              <w:left w:val="nil"/>
              <w:bottom w:val="single" w:sz="8" w:space="0" w:color="auto"/>
              <w:right w:val="single" w:sz="4"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840" w:type="dxa"/>
            <w:gridSpan w:val="2"/>
            <w:tcBorders>
              <w:top w:val="nil"/>
              <w:left w:val="nil"/>
              <w:bottom w:val="single" w:sz="8" w:space="0" w:color="auto"/>
              <w:right w:val="double" w:sz="6" w:space="0" w:color="auto"/>
            </w:tcBorders>
            <w:shd w:val="clear" w:color="auto" w:fill="auto"/>
            <w:vAlign w:val="center"/>
            <w:hideMark/>
          </w:tcPr>
          <w:p w:rsidR="00F0225A" w:rsidRPr="0059693E" w:rsidRDefault="00F0225A" w:rsidP="002D3A28">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59693E">
              <w:rPr>
                <w:b/>
                <w:bCs/>
                <w:sz w:val="18"/>
                <w:szCs w:val="18"/>
                <w:lang w:val="en-US" w:eastAsia="zh-CN"/>
              </w:rPr>
              <w:t>X</w:t>
            </w:r>
          </w:p>
        </w:tc>
        <w:tc>
          <w:tcPr>
            <w:tcW w:w="910" w:type="dxa"/>
            <w:gridSpan w:val="3"/>
            <w:tcBorders>
              <w:top w:val="nil"/>
              <w:left w:val="nil"/>
              <w:bottom w:val="single" w:sz="8" w:space="0" w:color="auto"/>
              <w:right w:val="single" w:sz="8" w:space="0" w:color="auto"/>
            </w:tcBorders>
            <w:shd w:val="clear" w:color="auto" w:fill="auto"/>
            <w:hideMark/>
          </w:tcPr>
          <w:p w:rsidR="00F0225A" w:rsidRPr="0059693E" w:rsidRDefault="00F0225A" w:rsidP="002D3A28">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59693E">
              <w:rPr>
                <w:sz w:val="18"/>
                <w:szCs w:val="18"/>
                <w:lang w:val="en-US" w:eastAsia="zh-CN"/>
              </w:rPr>
              <w:t>3.10.b</w:t>
            </w:r>
          </w:p>
        </w:tc>
      </w:tr>
    </w:tbl>
    <w:p w:rsidR="00F0225A" w:rsidRDefault="00F0225A" w:rsidP="00F0225A">
      <w:pPr>
        <w:pStyle w:val="Tablefin"/>
      </w:pPr>
    </w:p>
    <w:p w:rsidR="00F0225A" w:rsidRDefault="00F0225A" w:rsidP="00F0225A">
      <w:pPr>
        <w:tabs>
          <w:tab w:val="clear" w:pos="1134"/>
          <w:tab w:val="clear" w:pos="1871"/>
          <w:tab w:val="clear" w:pos="2268"/>
        </w:tabs>
        <w:overflowPunct/>
        <w:autoSpaceDE/>
        <w:autoSpaceDN/>
        <w:adjustRightInd/>
        <w:spacing w:before="0"/>
        <w:textAlignment w:val="auto"/>
        <w:rPr>
          <w:lang w:val="fr-CH"/>
        </w:rPr>
      </w:pPr>
      <w:r>
        <w:rPr>
          <w:lang w:val="fr-CH"/>
        </w:rPr>
        <w:br w:type="page"/>
      </w:r>
    </w:p>
    <w:p w:rsidR="00F0225A" w:rsidRDefault="00F0225A" w:rsidP="00F0225A">
      <w:pPr>
        <w:pStyle w:val="AnnexNo"/>
        <w:rPr>
          <w:lang w:val="es-ES"/>
        </w:rPr>
      </w:pPr>
      <w:r w:rsidRPr="00626591">
        <w:lastRenderedPageBreak/>
        <w:t>ANEXO</w:t>
      </w:r>
      <w:r>
        <w:rPr>
          <w:lang w:val="es-ES"/>
        </w:rPr>
        <w:t xml:space="preserve"> 2</w:t>
      </w:r>
    </w:p>
    <w:p w:rsidR="00F0225A" w:rsidRPr="007E295F" w:rsidRDefault="00F0225A" w:rsidP="00F0225A">
      <w:pPr>
        <w:pStyle w:val="Annextitle"/>
        <w:rPr>
          <w:color w:val="000000"/>
        </w:rPr>
      </w:pPr>
      <w:r>
        <w:rPr>
          <w:lang w:val="es-ES"/>
        </w:rPr>
        <w:t xml:space="preserve">Características de las redes de satélites, de las estaciones terrenas </w:t>
      </w:r>
      <w:r>
        <w:rPr>
          <w:lang w:val="es-ES"/>
        </w:rPr>
        <w:br/>
        <w:t>o de las estaciones de radioastronomía</w:t>
      </w:r>
      <w:r>
        <w:rPr>
          <w:rStyle w:val="FootnoteReference"/>
          <w:lang w:val="es-ES"/>
        </w:rPr>
        <w:footnoteReference w:id="2"/>
      </w:r>
      <w:r w:rsidRPr="001A2E37">
        <w:rPr>
          <w:rFonts w:ascii="Times New Roman"/>
          <w:b w:val="0"/>
          <w:sz w:val="16"/>
          <w:lang w:val="es-ES"/>
        </w:rPr>
        <w:t>     </w:t>
      </w:r>
      <w:r w:rsidRPr="001A2E37">
        <w:rPr>
          <w:rFonts w:ascii="Times New Roman"/>
          <w:b w:val="0"/>
          <w:sz w:val="16"/>
          <w:lang w:val="es-ES"/>
        </w:rPr>
        <w:t>(Rev.CMR-07)</w:t>
      </w:r>
    </w:p>
    <w:p w:rsidR="00F0225A" w:rsidRDefault="00F0225A" w:rsidP="00F0225A">
      <w:pPr>
        <w:pStyle w:val="Headingb"/>
        <w:rPr>
          <w:lang w:val="es-ES"/>
        </w:rPr>
      </w:pPr>
      <w:r>
        <w:rPr>
          <w:lang w:val="es-ES"/>
        </w:rPr>
        <w:t>Información relativa a los datos indicados en los siguientes Cuadros</w:t>
      </w:r>
    </w:p>
    <w:p w:rsidR="00F0225A" w:rsidRPr="007E295F" w:rsidRDefault="00F0225A" w:rsidP="00F0225A">
      <w:r>
        <w:rPr>
          <w:lang w:val="es-ES"/>
        </w:rPr>
        <w:t>En muchos casos, los datos que han de notificarse suponen la presentación de símbolos normalizados a la Oficina de Radiocomunicaciones. Estos símbolos normalizados pueden encontrarse en el Prefacio a la Circular Internacional de Información sobre Frecuencias de la BR (BR IFIC) (Servicios espaciales), en la página web del UIT-R y en el DVD</w:t>
      </w:r>
      <w:r>
        <w:rPr>
          <w:lang w:val="es-ES"/>
        </w:rPr>
        <w:noBreakHyphen/>
        <w:t>ROM sobre las Estaciones de radiocomunicación espaciales. (En el Cuadro se le denomina simplemente «Prefacio».) La información relativa al suministro de los datos también figura en las Recomendaciones UIT-R, por ejemplo, la información sobre datos de máscara se da en la versión más reciente de la Recomendación UIT</w:t>
      </w:r>
      <w:r>
        <w:rPr>
          <w:lang w:val="es-ES"/>
        </w:rPr>
        <w:noBreakHyphen/>
        <w:t>R S.1503 y la versión más reciente de la Recomendación UIT</w:t>
      </w:r>
      <w:r>
        <w:rPr>
          <w:lang w:val="es-ES"/>
        </w:rPr>
        <w:noBreakHyphen/>
        <w:t>R SM.1413 proporciona información general sobre la presentación de los datos.</w:t>
      </w:r>
    </w:p>
    <w:p w:rsidR="00F0225A" w:rsidRPr="007E295F" w:rsidRDefault="00F0225A" w:rsidP="00F0225A">
      <w:pPr>
        <w:pStyle w:val="Headingb"/>
      </w:pPr>
      <w:r>
        <w:rPr>
          <w:lang w:val="es-ES"/>
        </w:rPr>
        <w:t>Clave para los símbolos utilizados en los Cuadros A, B, C y D</w:t>
      </w:r>
    </w:p>
    <w:p w:rsidR="00F0225A" w:rsidRPr="007E295F" w:rsidRDefault="00F0225A" w:rsidP="00F0225A">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77"/>
      </w:tblGrid>
      <w:tr w:rsidR="00F0225A" w:rsidTr="002D3A28">
        <w:trPr>
          <w:jc w:val="center"/>
        </w:trPr>
        <w:tc>
          <w:tcPr>
            <w:tcW w:w="851" w:type="dxa"/>
            <w:vAlign w:val="center"/>
          </w:tcPr>
          <w:p w:rsidR="00F0225A" w:rsidRPr="004C6871" w:rsidRDefault="00F0225A" w:rsidP="002D3A28">
            <w:pPr>
              <w:pStyle w:val="Tabletext"/>
              <w:jc w:val="center"/>
              <w:rPr>
                <w:sz w:val="22"/>
                <w:szCs w:val="22"/>
                <w:lang w:val="es-ES"/>
              </w:rPr>
            </w:pPr>
            <w:r w:rsidRPr="004C6871">
              <w:rPr>
                <w:sz w:val="22"/>
                <w:szCs w:val="22"/>
                <w:lang w:val="es-ES"/>
              </w:rPr>
              <w:t>X</w:t>
            </w:r>
          </w:p>
        </w:tc>
        <w:tc>
          <w:tcPr>
            <w:tcW w:w="8277" w:type="dxa"/>
          </w:tcPr>
          <w:p w:rsidR="00F0225A" w:rsidRPr="004C6871" w:rsidRDefault="00F0225A" w:rsidP="002D3A28">
            <w:pPr>
              <w:pStyle w:val="Tabletext"/>
              <w:rPr>
                <w:sz w:val="22"/>
                <w:szCs w:val="22"/>
                <w:lang w:val="es-ES"/>
              </w:rPr>
            </w:pPr>
            <w:r w:rsidRPr="004C6871">
              <w:rPr>
                <w:sz w:val="22"/>
                <w:szCs w:val="22"/>
                <w:lang w:val="es-ES"/>
              </w:rPr>
              <w:t>Información obligatoria</w:t>
            </w:r>
          </w:p>
        </w:tc>
      </w:tr>
      <w:tr w:rsidR="00F0225A" w:rsidTr="002D3A28">
        <w:trPr>
          <w:jc w:val="center"/>
        </w:trPr>
        <w:tc>
          <w:tcPr>
            <w:tcW w:w="851" w:type="dxa"/>
            <w:vAlign w:val="center"/>
          </w:tcPr>
          <w:p w:rsidR="00F0225A" w:rsidRPr="004C6871" w:rsidRDefault="00F0225A" w:rsidP="002D3A28">
            <w:pPr>
              <w:pStyle w:val="Tabletext"/>
              <w:jc w:val="center"/>
              <w:rPr>
                <w:sz w:val="22"/>
                <w:szCs w:val="22"/>
                <w:lang w:val="es-ES"/>
              </w:rPr>
            </w:pPr>
            <w:r w:rsidRPr="004C6871">
              <w:rPr>
                <w:sz w:val="22"/>
                <w:szCs w:val="22"/>
                <w:lang w:val="es-ES"/>
              </w:rPr>
              <w:t>+</w:t>
            </w:r>
          </w:p>
        </w:tc>
        <w:tc>
          <w:tcPr>
            <w:tcW w:w="8277" w:type="dxa"/>
          </w:tcPr>
          <w:p w:rsidR="00F0225A" w:rsidRPr="004C6871" w:rsidRDefault="00F0225A" w:rsidP="002D3A28">
            <w:pPr>
              <w:pStyle w:val="Tabletext"/>
              <w:rPr>
                <w:sz w:val="22"/>
                <w:szCs w:val="22"/>
                <w:lang w:val="es-ES"/>
              </w:rPr>
            </w:pPr>
            <w:r w:rsidRPr="004C6871">
              <w:rPr>
                <w:sz w:val="22"/>
                <w:szCs w:val="22"/>
                <w:lang w:val="es-ES"/>
              </w:rPr>
              <w:t>Información obligatoria en las condiciones especificadas en la columna 2</w:t>
            </w:r>
          </w:p>
        </w:tc>
      </w:tr>
      <w:tr w:rsidR="00F0225A" w:rsidTr="002D3A28">
        <w:trPr>
          <w:jc w:val="center"/>
        </w:trPr>
        <w:tc>
          <w:tcPr>
            <w:tcW w:w="851" w:type="dxa"/>
            <w:vAlign w:val="center"/>
          </w:tcPr>
          <w:p w:rsidR="00F0225A" w:rsidRPr="004C6871" w:rsidRDefault="00F0225A" w:rsidP="002D3A28">
            <w:pPr>
              <w:pStyle w:val="Tabletext"/>
              <w:jc w:val="center"/>
              <w:rPr>
                <w:sz w:val="22"/>
                <w:szCs w:val="22"/>
                <w:lang w:val="es-ES"/>
              </w:rPr>
            </w:pPr>
            <w:r w:rsidRPr="004C6871">
              <w:rPr>
                <w:sz w:val="22"/>
                <w:szCs w:val="22"/>
                <w:lang w:val="es-ES"/>
              </w:rPr>
              <w:t>O</w:t>
            </w:r>
          </w:p>
        </w:tc>
        <w:tc>
          <w:tcPr>
            <w:tcW w:w="8277" w:type="dxa"/>
          </w:tcPr>
          <w:p w:rsidR="00F0225A" w:rsidRPr="004C6871" w:rsidRDefault="00F0225A" w:rsidP="002D3A28">
            <w:pPr>
              <w:pStyle w:val="Tabletext"/>
              <w:rPr>
                <w:sz w:val="22"/>
                <w:szCs w:val="22"/>
                <w:lang w:val="es-ES"/>
              </w:rPr>
            </w:pPr>
            <w:r w:rsidRPr="004C6871">
              <w:rPr>
                <w:sz w:val="22"/>
                <w:szCs w:val="22"/>
                <w:lang w:val="es-ES"/>
              </w:rPr>
              <w:t>Información opcional</w:t>
            </w:r>
          </w:p>
        </w:tc>
      </w:tr>
      <w:tr w:rsidR="00F0225A" w:rsidTr="002D3A28">
        <w:trPr>
          <w:jc w:val="center"/>
        </w:trPr>
        <w:tc>
          <w:tcPr>
            <w:tcW w:w="851" w:type="dxa"/>
            <w:vAlign w:val="center"/>
          </w:tcPr>
          <w:p w:rsidR="00F0225A" w:rsidRPr="004C6871" w:rsidRDefault="00F0225A" w:rsidP="002D3A28">
            <w:pPr>
              <w:pStyle w:val="Tabletext"/>
              <w:jc w:val="center"/>
              <w:rPr>
                <w:sz w:val="22"/>
                <w:szCs w:val="22"/>
                <w:lang w:val="es-ES"/>
              </w:rPr>
            </w:pPr>
            <w:r w:rsidRPr="004C6871">
              <w:rPr>
                <w:sz w:val="22"/>
                <w:szCs w:val="22"/>
                <w:lang w:val="es-ES"/>
              </w:rPr>
              <w:t>C</w:t>
            </w:r>
          </w:p>
        </w:tc>
        <w:tc>
          <w:tcPr>
            <w:tcW w:w="8277" w:type="dxa"/>
          </w:tcPr>
          <w:p w:rsidR="00F0225A" w:rsidRPr="004C6871" w:rsidRDefault="00F0225A" w:rsidP="002D3A28">
            <w:pPr>
              <w:pStyle w:val="Tabletext"/>
              <w:rPr>
                <w:sz w:val="22"/>
                <w:szCs w:val="22"/>
                <w:lang w:val="es-ES"/>
              </w:rPr>
            </w:pPr>
            <w:r w:rsidRPr="004C6871">
              <w:rPr>
                <w:sz w:val="22"/>
                <w:szCs w:val="22"/>
                <w:lang w:val="es-ES"/>
              </w:rPr>
              <w:t>Información obligatoria si se utiliza como base para efectuar la coordinación con otra administración</w:t>
            </w:r>
          </w:p>
        </w:tc>
      </w:tr>
      <w:tr w:rsidR="00F0225A" w:rsidTr="002D3A28">
        <w:trPr>
          <w:jc w:val="center"/>
        </w:trPr>
        <w:tc>
          <w:tcPr>
            <w:tcW w:w="851" w:type="dxa"/>
            <w:vAlign w:val="center"/>
          </w:tcPr>
          <w:p w:rsidR="00F0225A" w:rsidRPr="004C6871" w:rsidRDefault="00F0225A" w:rsidP="002D3A28">
            <w:pPr>
              <w:pStyle w:val="Tabletext"/>
              <w:jc w:val="center"/>
              <w:rPr>
                <w:sz w:val="22"/>
                <w:szCs w:val="22"/>
                <w:lang w:val="es-ES"/>
              </w:rPr>
            </w:pPr>
          </w:p>
        </w:tc>
        <w:tc>
          <w:tcPr>
            <w:tcW w:w="8277" w:type="dxa"/>
          </w:tcPr>
          <w:p w:rsidR="00F0225A" w:rsidRPr="004C6871" w:rsidRDefault="00F0225A" w:rsidP="002D3A28">
            <w:pPr>
              <w:pStyle w:val="Tabletext"/>
              <w:rPr>
                <w:sz w:val="22"/>
                <w:szCs w:val="22"/>
                <w:lang w:val="es-ES"/>
              </w:rPr>
            </w:pPr>
            <w:r w:rsidRPr="007E295F">
              <w:rPr>
                <w:sz w:val="22"/>
                <w:szCs w:val="22"/>
              </w:rPr>
              <w:t xml:space="preserve">El dato no es aplicable a la notificación en cuestión </w:t>
            </w:r>
          </w:p>
        </w:tc>
      </w:tr>
    </w:tbl>
    <w:p w:rsidR="00F0225A" w:rsidRPr="00392E0D" w:rsidRDefault="00F0225A" w:rsidP="00F0225A">
      <w:pPr>
        <w:pStyle w:val="Tablefin"/>
        <w:rPr>
          <w:lang w:val="es-ES_tradnl"/>
        </w:rPr>
      </w:pPr>
    </w:p>
    <w:p w:rsidR="00F0225A" w:rsidRDefault="00F0225A" w:rsidP="00F0225A">
      <w:pPr>
        <w:pStyle w:val="Headingb"/>
        <w:rPr>
          <w:lang w:val="es-ES"/>
        </w:rPr>
      </w:pPr>
      <w:r>
        <w:rPr>
          <w:lang w:val="es-ES"/>
        </w:rPr>
        <w:t>Cómo leer los Cuadros del Apéndice 4</w:t>
      </w:r>
    </w:p>
    <w:p w:rsidR="00F0225A" w:rsidRDefault="00F0225A" w:rsidP="00F0225A">
      <w:pPr>
        <w:rPr>
          <w:lang w:val="es-ES"/>
        </w:rPr>
      </w:pPr>
      <w:r>
        <w:rPr>
          <w:lang w:val="es-ES"/>
        </w:rPr>
        <w:t>Las reglas que vinculan el carácter con el texto se basan en los títulos de las columnas del Cuadro, que indican procedimientos específicos y servicios específicos.</w:t>
      </w:r>
    </w:p>
    <w:p w:rsidR="00F0225A" w:rsidRPr="007E295F" w:rsidRDefault="00F0225A" w:rsidP="00F0225A">
      <w:r>
        <w:rPr>
          <w:lang w:val="es-ES"/>
        </w:rPr>
        <w:t>1</w:t>
      </w:r>
      <w:r>
        <w:rPr>
          <w:lang w:val="es-ES"/>
        </w:rPr>
        <w:tab/>
        <w:t>Si un dato está acompañado de una condición, se tendrá un «+»:</w:t>
      </w:r>
    </w:p>
    <w:p w:rsidR="00F0225A" w:rsidRPr="007E295F" w:rsidRDefault="00F0225A" w:rsidP="00F0225A">
      <w:pPr>
        <w:spacing w:before="0"/>
      </w:pPr>
    </w:p>
    <w:tbl>
      <w:tblPr>
        <w:tblW w:w="0" w:type="auto"/>
        <w:jc w:val="center"/>
        <w:tblLayout w:type="fixed"/>
        <w:tblLook w:val="0000" w:firstRow="0" w:lastRow="0" w:firstColumn="0" w:lastColumn="0" w:noHBand="0" w:noVBand="0"/>
      </w:tblPr>
      <w:tblGrid>
        <w:gridCol w:w="851"/>
        <w:gridCol w:w="6237"/>
        <w:gridCol w:w="284"/>
        <w:gridCol w:w="567"/>
        <w:gridCol w:w="283"/>
        <w:gridCol w:w="1134"/>
      </w:tblGrid>
      <w:tr w:rsidR="00F0225A" w:rsidTr="002D3A28">
        <w:trPr>
          <w:cantSplit/>
          <w:jc w:val="center"/>
        </w:trPr>
        <w:tc>
          <w:tcPr>
            <w:tcW w:w="851" w:type="dxa"/>
            <w:tcBorders>
              <w:top w:val="single" w:sz="6" w:space="0" w:color="auto"/>
              <w:left w:val="single" w:sz="6" w:space="0" w:color="auto"/>
              <w:bottom w:val="single" w:sz="6" w:space="0" w:color="auto"/>
              <w:right w:val="double" w:sz="4" w:space="0" w:color="auto"/>
            </w:tcBorders>
          </w:tcPr>
          <w:p w:rsidR="00F0225A" w:rsidRDefault="00F0225A" w:rsidP="002D3A28">
            <w:pPr>
              <w:spacing w:before="60" w:after="60"/>
              <w:rPr>
                <w:color w:val="000000"/>
                <w:sz w:val="20"/>
              </w:rPr>
            </w:pPr>
            <w:r>
              <w:rPr>
                <w:color w:val="000000"/>
                <w:sz w:val="20"/>
              </w:rPr>
              <w:t>A.6.c</w:t>
            </w:r>
          </w:p>
        </w:tc>
        <w:tc>
          <w:tcPr>
            <w:tcW w:w="6237" w:type="dxa"/>
            <w:tcBorders>
              <w:top w:val="single" w:sz="6" w:space="0" w:color="auto"/>
              <w:left w:val="double" w:sz="4" w:space="0" w:color="auto"/>
              <w:bottom w:val="single" w:sz="6" w:space="0" w:color="auto"/>
              <w:right w:val="double" w:sz="4" w:space="0" w:color="auto"/>
            </w:tcBorders>
          </w:tcPr>
          <w:p w:rsidR="00F0225A" w:rsidRPr="00626591" w:rsidRDefault="00F0225A" w:rsidP="002D3A28">
            <w:pPr>
              <w:pBdr>
                <w:left w:val="double" w:sz="4" w:space="4" w:color="auto"/>
              </w:pBdr>
              <w:tabs>
                <w:tab w:val="clear" w:pos="1134"/>
                <w:tab w:val="left" w:pos="380"/>
              </w:tabs>
              <w:spacing w:before="60" w:after="60"/>
              <w:rPr>
                <w:color w:val="000000"/>
                <w:sz w:val="20"/>
              </w:rPr>
            </w:pPr>
            <w:r w:rsidRPr="00626591">
              <w:rPr>
                <w:color w:val="000000"/>
                <w:sz w:val="20"/>
              </w:rPr>
              <w:t>si se ha concertado un acuerdo, el código de la disposición correspondiente (véase el Prefacio)</w:t>
            </w:r>
          </w:p>
        </w:tc>
        <w:tc>
          <w:tcPr>
            <w:tcW w:w="284" w:type="dxa"/>
            <w:tcBorders>
              <w:top w:val="wave" w:sz="12" w:space="0" w:color="auto"/>
              <w:left w:val="double" w:sz="4" w:space="0" w:color="auto"/>
              <w:bottom w:val="wave" w:sz="12" w:space="0" w:color="auto"/>
              <w:right w:val="single" w:sz="6" w:space="0" w:color="auto"/>
            </w:tcBorders>
          </w:tcPr>
          <w:p w:rsidR="00F0225A" w:rsidRPr="007E295F" w:rsidRDefault="00F0225A" w:rsidP="002D3A28">
            <w:pPr>
              <w:spacing w:before="60" w:after="60"/>
              <w:jc w:val="center"/>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225A" w:rsidRDefault="00F0225A" w:rsidP="002D3A28">
            <w:pPr>
              <w:spacing w:before="60" w:after="60"/>
              <w:jc w:val="center"/>
              <w:rPr>
                <w:color w:val="000000"/>
                <w:sz w:val="20"/>
              </w:rPr>
            </w:pPr>
            <w:r>
              <w:rPr>
                <w:color w:val="000000"/>
                <w:sz w:val="20"/>
              </w:rPr>
              <w:t>+</w:t>
            </w:r>
          </w:p>
        </w:tc>
        <w:tc>
          <w:tcPr>
            <w:tcW w:w="283" w:type="dxa"/>
            <w:tcBorders>
              <w:top w:val="wave" w:sz="12" w:space="0" w:color="auto"/>
              <w:left w:val="single" w:sz="6" w:space="0" w:color="auto"/>
              <w:bottom w:val="wave" w:sz="12" w:space="0" w:color="auto"/>
              <w:right w:val="double" w:sz="4" w:space="0" w:color="auto"/>
            </w:tcBorders>
          </w:tcPr>
          <w:p w:rsidR="00F0225A" w:rsidRDefault="00F0225A" w:rsidP="002D3A28">
            <w:pPr>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F0225A" w:rsidRDefault="00F0225A" w:rsidP="002D3A28">
            <w:pPr>
              <w:spacing w:before="60" w:after="60"/>
              <w:jc w:val="center"/>
              <w:rPr>
                <w:color w:val="000000"/>
                <w:sz w:val="20"/>
              </w:rPr>
            </w:pPr>
            <w:r>
              <w:rPr>
                <w:color w:val="000000"/>
                <w:sz w:val="20"/>
              </w:rPr>
              <w:t>A.6.c</w:t>
            </w:r>
          </w:p>
        </w:tc>
      </w:tr>
    </w:tbl>
    <w:p w:rsidR="00F0225A" w:rsidRDefault="00F0225A" w:rsidP="00F0225A">
      <w:pPr>
        <w:pStyle w:val="Tablefin"/>
      </w:pPr>
    </w:p>
    <w:tbl>
      <w:tblPr>
        <w:tblW w:w="0" w:type="auto"/>
        <w:jc w:val="center"/>
        <w:tblLayout w:type="fixed"/>
        <w:tblLook w:val="0000" w:firstRow="0" w:lastRow="0" w:firstColumn="0" w:lastColumn="0" w:noHBand="0" w:noVBand="0"/>
      </w:tblPr>
      <w:tblGrid>
        <w:gridCol w:w="851"/>
        <w:gridCol w:w="6237"/>
        <w:gridCol w:w="284"/>
        <w:gridCol w:w="567"/>
        <w:gridCol w:w="283"/>
        <w:gridCol w:w="1134"/>
      </w:tblGrid>
      <w:tr w:rsidR="00F0225A" w:rsidTr="002D3A28">
        <w:trPr>
          <w:cantSplit/>
          <w:jc w:val="center"/>
        </w:trPr>
        <w:tc>
          <w:tcPr>
            <w:tcW w:w="851" w:type="dxa"/>
            <w:tcBorders>
              <w:top w:val="single" w:sz="6" w:space="0" w:color="auto"/>
              <w:left w:val="single" w:sz="6" w:space="0" w:color="auto"/>
              <w:bottom w:val="single" w:sz="6" w:space="0" w:color="auto"/>
              <w:right w:val="double" w:sz="4" w:space="0" w:color="auto"/>
            </w:tcBorders>
          </w:tcPr>
          <w:p w:rsidR="00F0225A" w:rsidRDefault="00F0225A" w:rsidP="002D3A28">
            <w:pPr>
              <w:spacing w:before="60" w:after="60"/>
              <w:rPr>
                <w:color w:val="000000"/>
                <w:sz w:val="20"/>
              </w:rPr>
            </w:pPr>
            <w:r>
              <w:rPr>
                <w:sz w:val="20"/>
              </w:rPr>
              <w:t>C.8.f.1</w:t>
            </w:r>
          </w:p>
        </w:tc>
        <w:tc>
          <w:tcPr>
            <w:tcW w:w="6237" w:type="dxa"/>
            <w:tcBorders>
              <w:top w:val="single" w:sz="6" w:space="0" w:color="auto"/>
              <w:left w:val="double" w:sz="4" w:space="0" w:color="auto"/>
              <w:bottom w:val="single" w:sz="6" w:space="0" w:color="auto"/>
              <w:right w:val="double" w:sz="4" w:space="0" w:color="auto"/>
            </w:tcBorders>
          </w:tcPr>
          <w:p w:rsidR="00F0225A" w:rsidRPr="007E295F" w:rsidRDefault="00F0225A" w:rsidP="002D3A28">
            <w:pPr>
              <w:pBdr>
                <w:left w:val="double" w:sz="4" w:space="4" w:color="auto"/>
              </w:pBdr>
              <w:spacing w:before="60" w:after="60"/>
              <w:rPr>
                <w:sz w:val="20"/>
              </w:rPr>
            </w:pPr>
            <w:r w:rsidRPr="004C6871">
              <w:rPr>
                <w:sz w:val="20"/>
                <w:lang w:val="es-ES"/>
              </w:rPr>
              <w:t>potencia o potencias isótropas radiadas equivalentes (p.i.r.e.) nominales de la estación espacial en el eje del haz</w:t>
            </w:r>
          </w:p>
          <w:p w:rsidR="00F0225A" w:rsidRPr="007E295F" w:rsidRDefault="00F0225A" w:rsidP="002D3A28">
            <w:pPr>
              <w:pBdr>
                <w:left w:val="double" w:sz="4" w:space="4" w:color="auto"/>
              </w:pBdr>
              <w:tabs>
                <w:tab w:val="clear" w:pos="1134"/>
                <w:tab w:val="clear" w:pos="1871"/>
                <w:tab w:val="clear" w:pos="2268"/>
                <w:tab w:val="left" w:pos="340"/>
              </w:tabs>
              <w:spacing w:before="0" w:after="60"/>
              <w:rPr>
                <w:sz w:val="20"/>
              </w:rPr>
            </w:pPr>
            <w:r w:rsidRPr="007E295F">
              <w:rPr>
                <w:sz w:val="20"/>
              </w:rPr>
              <w:tab/>
            </w:r>
            <w:r w:rsidRPr="007777D8">
              <w:rPr>
                <w:sz w:val="20"/>
                <w:lang w:val="es-ES"/>
              </w:rPr>
              <w:t>Se requiere únicamente para los enlaces espacio-espacio</w:t>
            </w:r>
          </w:p>
        </w:tc>
        <w:tc>
          <w:tcPr>
            <w:tcW w:w="284" w:type="dxa"/>
            <w:tcBorders>
              <w:top w:val="wave" w:sz="12" w:space="0" w:color="auto"/>
              <w:left w:val="double" w:sz="4" w:space="0" w:color="auto"/>
              <w:bottom w:val="wave" w:sz="12" w:space="0" w:color="auto"/>
              <w:right w:val="single" w:sz="6" w:space="0" w:color="auto"/>
            </w:tcBorders>
          </w:tcPr>
          <w:p w:rsidR="00F0225A" w:rsidRPr="007E295F" w:rsidRDefault="00F0225A" w:rsidP="002D3A28">
            <w:pPr>
              <w:spacing w:before="60" w:after="60"/>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225A" w:rsidRDefault="00F0225A" w:rsidP="002D3A28">
            <w:pPr>
              <w:spacing w:before="60" w:after="60"/>
              <w:jc w:val="center"/>
              <w:rPr>
                <w:color w:val="000000"/>
                <w:sz w:val="20"/>
              </w:rPr>
            </w:pPr>
            <w:r>
              <w:rPr>
                <w:color w:val="000000"/>
                <w:sz w:val="20"/>
              </w:rPr>
              <w:t>+</w:t>
            </w:r>
          </w:p>
        </w:tc>
        <w:tc>
          <w:tcPr>
            <w:tcW w:w="283" w:type="dxa"/>
            <w:tcBorders>
              <w:top w:val="wave" w:sz="12" w:space="0" w:color="auto"/>
              <w:left w:val="single" w:sz="6" w:space="0" w:color="auto"/>
              <w:bottom w:val="wave" w:sz="12" w:space="0" w:color="auto"/>
              <w:right w:val="double" w:sz="4" w:space="0" w:color="auto"/>
            </w:tcBorders>
          </w:tcPr>
          <w:p w:rsidR="00F0225A" w:rsidRDefault="00F0225A" w:rsidP="002D3A28">
            <w:pPr>
              <w:spacing w:before="60" w:after="60"/>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F0225A" w:rsidRDefault="00F0225A" w:rsidP="002D3A28">
            <w:pPr>
              <w:spacing w:before="60" w:after="60"/>
              <w:jc w:val="center"/>
              <w:rPr>
                <w:color w:val="000000"/>
                <w:sz w:val="20"/>
              </w:rPr>
            </w:pPr>
            <w:r>
              <w:rPr>
                <w:sz w:val="20"/>
              </w:rPr>
              <w:t>C.8.f.1</w:t>
            </w:r>
          </w:p>
        </w:tc>
      </w:tr>
    </w:tbl>
    <w:p w:rsidR="00F0225A" w:rsidRDefault="00F0225A" w:rsidP="00F0225A">
      <w:pPr>
        <w:pStyle w:val="Tablefin"/>
      </w:pPr>
    </w:p>
    <w:p w:rsidR="00F0225A" w:rsidRDefault="00F0225A" w:rsidP="00F0225A">
      <w:pPr>
        <w:tabs>
          <w:tab w:val="clear" w:pos="1134"/>
          <w:tab w:val="clear" w:pos="1871"/>
          <w:tab w:val="clear" w:pos="2268"/>
        </w:tabs>
        <w:overflowPunct/>
        <w:autoSpaceDE/>
        <w:autoSpaceDN/>
        <w:adjustRightInd/>
        <w:spacing w:before="0"/>
        <w:textAlignment w:val="auto"/>
        <w:rPr>
          <w:lang w:val="es-ES"/>
        </w:rPr>
      </w:pPr>
      <w:r>
        <w:rPr>
          <w:lang w:val="es-ES"/>
        </w:rPr>
        <w:br w:type="page"/>
      </w:r>
    </w:p>
    <w:p w:rsidR="00F0225A" w:rsidRDefault="00F0225A" w:rsidP="00F0225A">
      <w:pPr>
        <w:rPr>
          <w:lang w:val="es-ES"/>
        </w:rPr>
      </w:pPr>
      <w:r>
        <w:rPr>
          <w:lang w:val="es-ES"/>
        </w:rPr>
        <w:lastRenderedPageBreak/>
        <w:t>2</w:t>
      </w:r>
      <w:r>
        <w:rPr>
          <w:lang w:val="es-ES"/>
        </w:rPr>
        <w:tab/>
        <w:t>Los datos agrupados bajo un subtítulo común que limita la gama de procedimientos, de servicios o de bandas de frecuencias, tiene una «X» pues el carácter condicional se indica en el subtítulo.</w:t>
      </w:r>
    </w:p>
    <w:p w:rsidR="00F0225A" w:rsidRPr="007E295F" w:rsidRDefault="00F0225A" w:rsidP="00F0225A">
      <w:pPr>
        <w:spacing w:before="0"/>
      </w:pPr>
    </w:p>
    <w:tbl>
      <w:tblPr>
        <w:tblW w:w="9356" w:type="dxa"/>
        <w:jc w:val="center"/>
        <w:tblLayout w:type="fixed"/>
        <w:tblLook w:val="0000" w:firstRow="0" w:lastRow="0" w:firstColumn="0" w:lastColumn="0" w:noHBand="0" w:noVBand="0"/>
      </w:tblPr>
      <w:tblGrid>
        <w:gridCol w:w="851"/>
        <w:gridCol w:w="6237"/>
        <w:gridCol w:w="284"/>
        <w:gridCol w:w="567"/>
        <w:gridCol w:w="283"/>
        <w:gridCol w:w="1134"/>
      </w:tblGrid>
      <w:tr w:rsidR="00F0225A" w:rsidTr="002D3A28">
        <w:trPr>
          <w:cantSplit/>
          <w:jc w:val="center"/>
        </w:trPr>
        <w:tc>
          <w:tcPr>
            <w:tcW w:w="851" w:type="dxa"/>
            <w:tcBorders>
              <w:top w:val="single" w:sz="6" w:space="0" w:color="auto"/>
              <w:left w:val="single" w:sz="6" w:space="0" w:color="auto"/>
              <w:bottom w:val="single" w:sz="6" w:space="0" w:color="auto"/>
              <w:right w:val="double" w:sz="4" w:space="0" w:color="auto"/>
            </w:tcBorders>
          </w:tcPr>
          <w:p w:rsidR="00F0225A" w:rsidRDefault="00F0225A" w:rsidP="002D3A28">
            <w:pPr>
              <w:spacing w:before="60" w:after="60"/>
              <w:ind w:left="-57" w:right="-57"/>
              <w:rPr>
                <w:color w:val="000000"/>
                <w:sz w:val="20"/>
              </w:rPr>
            </w:pPr>
            <w:r>
              <w:rPr>
                <w:sz w:val="20"/>
              </w:rPr>
              <w:t>A.4.b.5</w:t>
            </w:r>
          </w:p>
        </w:tc>
        <w:tc>
          <w:tcPr>
            <w:tcW w:w="6237" w:type="dxa"/>
            <w:tcBorders>
              <w:top w:val="single" w:sz="6" w:space="0" w:color="auto"/>
              <w:left w:val="double" w:sz="4" w:space="0" w:color="auto"/>
              <w:bottom w:val="single" w:sz="6" w:space="0" w:color="auto"/>
              <w:right w:val="double" w:sz="4" w:space="0" w:color="auto"/>
            </w:tcBorders>
          </w:tcPr>
          <w:p w:rsidR="00F0225A" w:rsidRPr="0010069D" w:rsidRDefault="00F0225A" w:rsidP="002D3A28">
            <w:pPr>
              <w:tabs>
                <w:tab w:val="clear" w:pos="1134"/>
                <w:tab w:val="left" w:pos="380"/>
              </w:tabs>
              <w:spacing w:before="60" w:after="60" w:line="220" w:lineRule="exact"/>
              <w:rPr>
                <w:b/>
                <w:bCs/>
                <w:color w:val="000000"/>
                <w:sz w:val="20"/>
              </w:rPr>
            </w:pPr>
            <w:r w:rsidRPr="0010069D">
              <w:rPr>
                <w:b/>
                <w:bCs/>
                <w:color w:val="000000"/>
                <w:sz w:val="20"/>
                <w:lang w:val="es-ES"/>
              </w:rPr>
              <w:t>Para las estaciones espaciales que funcionan en una banda de frecuencias sujeta a las disposiciones de los números 9.11A, 9,12 ó</w:t>
            </w:r>
            <w:r>
              <w:rPr>
                <w:b/>
                <w:bCs/>
                <w:color w:val="000000"/>
                <w:sz w:val="20"/>
                <w:lang w:val="es-ES"/>
              </w:rPr>
              <w:t> </w:t>
            </w:r>
            <w:r w:rsidRPr="0010069D">
              <w:rPr>
                <w:b/>
                <w:bCs/>
                <w:color w:val="000000"/>
                <w:sz w:val="20"/>
                <w:lang w:val="es-ES"/>
              </w:rPr>
              <w:t>9.12A, los siguientes datos para caracterizar adecuadamente las estadísticas orbitales de los sistemas de satélites no geoestacionarios:</w:t>
            </w:r>
          </w:p>
        </w:tc>
        <w:tc>
          <w:tcPr>
            <w:tcW w:w="284" w:type="dxa"/>
            <w:tcBorders>
              <w:top w:val="wave" w:sz="12" w:space="0" w:color="auto"/>
              <w:left w:val="double" w:sz="4" w:space="0" w:color="auto"/>
              <w:bottom w:val="nil"/>
              <w:right w:val="single" w:sz="6" w:space="0" w:color="auto"/>
            </w:tcBorders>
          </w:tcPr>
          <w:p w:rsidR="00F0225A" w:rsidRPr="007E295F" w:rsidRDefault="00F0225A" w:rsidP="002D3A28">
            <w:pPr>
              <w:spacing w:before="60" w:after="60"/>
              <w:jc w:val="center"/>
              <w:rPr>
                <w:color w:val="000000"/>
                <w:sz w:val="20"/>
              </w:rPr>
            </w:pPr>
          </w:p>
        </w:tc>
        <w:tc>
          <w:tcPr>
            <w:tcW w:w="567" w:type="dxa"/>
            <w:tcBorders>
              <w:top w:val="single" w:sz="6" w:space="0" w:color="auto"/>
              <w:left w:val="single" w:sz="6" w:space="0" w:color="auto"/>
              <w:bottom w:val="nil"/>
              <w:right w:val="single" w:sz="6" w:space="0" w:color="auto"/>
            </w:tcBorders>
            <w:vAlign w:val="center"/>
          </w:tcPr>
          <w:p w:rsidR="00F0225A" w:rsidRPr="007E295F" w:rsidRDefault="00F0225A" w:rsidP="002D3A28">
            <w:pPr>
              <w:spacing w:before="60" w:after="60"/>
              <w:jc w:val="center"/>
              <w:rPr>
                <w:color w:val="000000"/>
                <w:sz w:val="20"/>
              </w:rPr>
            </w:pPr>
          </w:p>
        </w:tc>
        <w:tc>
          <w:tcPr>
            <w:tcW w:w="283" w:type="dxa"/>
            <w:tcBorders>
              <w:top w:val="wave" w:sz="12" w:space="0" w:color="auto"/>
              <w:left w:val="single" w:sz="6" w:space="0" w:color="auto"/>
              <w:bottom w:val="nil"/>
              <w:right w:val="double" w:sz="4" w:space="0" w:color="auto"/>
            </w:tcBorders>
          </w:tcPr>
          <w:p w:rsidR="00F0225A" w:rsidRPr="007E295F" w:rsidRDefault="00F0225A" w:rsidP="002D3A28">
            <w:pPr>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F0225A" w:rsidRDefault="00F0225A" w:rsidP="002D3A28">
            <w:pPr>
              <w:spacing w:before="60" w:after="60"/>
              <w:jc w:val="center"/>
              <w:rPr>
                <w:color w:val="000000"/>
                <w:sz w:val="20"/>
              </w:rPr>
            </w:pPr>
            <w:r>
              <w:rPr>
                <w:sz w:val="20"/>
              </w:rPr>
              <w:t>A.4.b.5</w:t>
            </w:r>
          </w:p>
        </w:tc>
      </w:tr>
      <w:tr w:rsidR="00F0225A" w:rsidTr="002D3A28">
        <w:trPr>
          <w:cantSplit/>
          <w:jc w:val="center"/>
        </w:trPr>
        <w:tc>
          <w:tcPr>
            <w:tcW w:w="851" w:type="dxa"/>
            <w:tcBorders>
              <w:top w:val="single" w:sz="6" w:space="0" w:color="auto"/>
              <w:left w:val="single" w:sz="6" w:space="0" w:color="auto"/>
              <w:bottom w:val="single" w:sz="6" w:space="0" w:color="auto"/>
              <w:right w:val="double" w:sz="4" w:space="0" w:color="auto"/>
            </w:tcBorders>
          </w:tcPr>
          <w:p w:rsidR="00F0225A" w:rsidRDefault="00F0225A" w:rsidP="002D3A28">
            <w:pPr>
              <w:spacing w:before="60" w:after="60"/>
              <w:ind w:left="-57" w:right="-57"/>
            </w:pPr>
            <w:r w:rsidRPr="005A1341">
              <w:rPr>
                <w:sz w:val="20"/>
              </w:rPr>
              <w:t>A.4.b.5.a</w:t>
            </w:r>
          </w:p>
        </w:tc>
        <w:tc>
          <w:tcPr>
            <w:tcW w:w="6237" w:type="dxa"/>
            <w:tcBorders>
              <w:top w:val="single" w:sz="6" w:space="0" w:color="auto"/>
              <w:left w:val="double" w:sz="4" w:space="0" w:color="auto"/>
              <w:bottom w:val="single" w:sz="6" w:space="0" w:color="auto"/>
              <w:right w:val="double" w:sz="4" w:space="0" w:color="auto"/>
            </w:tcBorders>
          </w:tcPr>
          <w:p w:rsidR="00F0225A" w:rsidRPr="007E295F" w:rsidRDefault="00F0225A" w:rsidP="002D3A28">
            <w:pPr>
              <w:tabs>
                <w:tab w:val="clear" w:pos="1134"/>
                <w:tab w:val="left" w:pos="380"/>
              </w:tabs>
              <w:spacing w:before="60" w:after="60" w:line="220" w:lineRule="exact"/>
              <w:rPr>
                <w:b/>
                <w:bCs/>
                <w:sz w:val="20"/>
              </w:rPr>
            </w:pPr>
            <w:r w:rsidRPr="00E73495">
              <w:rPr>
                <w:sz w:val="20"/>
                <w:lang w:val="es-ES"/>
              </w:rPr>
              <w:t>ascensión recta del nodo ascendente (</w:t>
            </w:r>
            <w:r w:rsidRPr="007777D8">
              <w:rPr>
                <w:rFonts w:ascii="Symbol" w:hAnsi="Symbol"/>
                <w:color w:val="000000"/>
                <w:sz w:val="20"/>
              </w:rPr>
              <w:t></w:t>
            </w:r>
            <w:r w:rsidRPr="007777D8">
              <w:rPr>
                <w:i/>
                <w:iCs/>
                <w:color w:val="000000"/>
                <w:sz w:val="20"/>
                <w:vertAlign w:val="subscript"/>
                <w:lang w:val="es-ES"/>
              </w:rPr>
              <w:t>j</w:t>
            </w:r>
            <w:r w:rsidRPr="00E73495">
              <w:rPr>
                <w:sz w:val="20"/>
                <w:lang w:val="es-ES"/>
              </w:rPr>
              <w:t xml:space="preserve">) para el </w:t>
            </w:r>
            <w:r w:rsidRPr="0093103B">
              <w:rPr>
                <w:i/>
                <w:iCs/>
                <w:sz w:val="20"/>
                <w:lang w:val="es-ES"/>
              </w:rPr>
              <w:t>j</w:t>
            </w:r>
            <w:r w:rsidRPr="00E73495">
              <w:rPr>
                <w:sz w:val="20"/>
                <w:lang w:val="es-ES"/>
              </w:rPr>
              <w:t xml:space="preserve">-ésimo plano orbital, medida en sentido contrario a las agujas del reloj en el plano ecuatorial desde la dirección del punto vernal hasta el punto en que el satélite cruza </w:t>
            </w:r>
            <w:r w:rsidRPr="007777D8">
              <w:rPr>
                <w:color w:val="000000"/>
                <w:sz w:val="20"/>
                <w:lang w:val="es-ES"/>
              </w:rPr>
              <w:t xml:space="preserve">de Sur a Norte el plano ecuatorial (0° </w:t>
            </w:r>
            <w:r w:rsidRPr="007777D8">
              <w:rPr>
                <w:rFonts w:ascii="Symbol" w:hAnsi="Symbol"/>
                <w:color w:val="000000"/>
                <w:sz w:val="20"/>
              </w:rPr>
              <w:t></w:t>
            </w:r>
            <w:r w:rsidRPr="007777D8">
              <w:rPr>
                <w:color w:val="000000"/>
                <w:sz w:val="20"/>
                <w:lang w:val="es-ES"/>
              </w:rPr>
              <w:t xml:space="preserve"> </w:t>
            </w:r>
            <w:r w:rsidRPr="007777D8">
              <w:rPr>
                <w:rFonts w:ascii="Symbol" w:hAnsi="Symbol"/>
                <w:color w:val="000000"/>
                <w:sz w:val="20"/>
              </w:rPr>
              <w:t></w:t>
            </w:r>
            <w:r w:rsidRPr="007777D8">
              <w:rPr>
                <w:i/>
                <w:iCs/>
                <w:color w:val="000000"/>
                <w:sz w:val="20"/>
                <w:vertAlign w:val="subscript"/>
                <w:lang w:val="es-ES"/>
              </w:rPr>
              <w:t>j</w:t>
            </w:r>
            <w:r w:rsidRPr="007777D8">
              <w:rPr>
                <w:color w:val="000000"/>
                <w:sz w:val="20"/>
                <w:lang w:val="es-ES"/>
              </w:rPr>
              <w:t xml:space="preserve"> </w:t>
            </w:r>
            <w:r w:rsidRPr="007777D8">
              <w:rPr>
                <w:rFonts w:ascii="Symbol" w:hAnsi="Symbol"/>
                <w:color w:val="000000"/>
                <w:sz w:val="20"/>
              </w:rPr>
              <w:t></w:t>
            </w:r>
            <w:r w:rsidRPr="007777D8">
              <w:rPr>
                <w:color w:val="000000"/>
                <w:sz w:val="20"/>
                <w:lang w:val="es-ES"/>
              </w:rPr>
              <w:t xml:space="preserve"> 360°)</w:t>
            </w:r>
          </w:p>
        </w:tc>
        <w:tc>
          <w:tcPr>
            <w:tcW w:w="284" w:type="dxa"/>
            <w:tcBorders>
              <w:top w:val="nil"/>
              <w:left w:val="double" w:sz="4" w:space="0" w:color="auto"/>
              <w:bottom w:val="wave" w:sz="12" w:space="0" w:color="auto"/>
              <w:right w:val="single" w:sz="6" w:space="0" w:color="auto"/>
            </w:tcBorders>
          </w:tcPr>
          <w:p w:rsidR="00F0225A" w:rsidRPr="007E295F" w:rsidRDefault="00F0225A" w:rsidP="002D3A28">
            <w:pPr>
              <w:spacing w:before="60" w:after="60"/>
              <w:jc w:val="center"/>
              <w:rPr>
                <w:color w:val="000000"/>
                <w:sz w:val="20"/>
              </w:rPr>
            </w:pPr>
          </w:p>
        </w:tc>
        <w:tc>
          <w:tcPr>
            <w:tcW w:w="567" w:type="dxa"/>
            <w:tcBorders>
              <w:top w:val="nil"/>
              <w:left w:val="single" w:sz="6" w:space="0" w:color="auto"/>
              <w:bottom w:val="single" w:sz="6" w:space="0" w:color="auto"/>
              <w:right w:val="single" w:sz="6" w:space="0" w:color="auto"/>
            </w:tcBorders>
            <w:vAlign w:val="center"/>
          </w:tcPr>
          <w:p w:rsidR="00F0225A" w:rsidRDefault="00F0225A" w:rsidP="002D3A28">
            <w:pPr>
              <w:spacing w:before="60" w:after="60"/>
              <w:jc w:val="center"/>
              <w:rPr>
                <w:color w:val="000000"/>
                <w:sz w:val="20"/>
              </w:rPr>
            </w:pPr>
            <w:r>
              <w:rPr>
                <w:b/>
                <w:bCs/>
                <w:sz w:val="20"/>
              </w:rPr>
              <w:t>X</w:t>
            </w:r>
          </w:p>
        </w:tc>
        <w:tc>
          <w:tcPr>
            <w:tcW w:w="283" w:type="dxa"/>
            <w:tcBorders>
              <w:top w:val="nil"/>
              <w:left w:val="single" w:sz="6" w:space="0" w:color="auto"/>
              <w:bottom w:val="wave" w:sz="12" w:space="0" w:color="auto"/>
              <w:right w:val="double" w:sz="4" w:space="0" w:color="auto"/>
            </w:tcBorders>
          </w:tcPr>
          <w:p w:rsidR="00F0225A" w:rsidRDefault="00F0225A" w:rsidP="002D3A28">
            <w:pPr>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F0225A" w:rsidRDefault="00F0225A" w:rsidP="002D3A28">
            <w:pPr>
              <w:spacing w:before="60" w:after="60"/>
              <w:jc w:val="center"/>
              <w:rPr>
                <w:sz w:val="20"/>
              </w:rPr>
            </w:pPr>
            <w:r>
              <w:rPr>
                <w:sz w:val="20"/>
              </w:rPr>
              <w:t>A.4.b.5.a</w:t>
            </w:r>
          </w:p>
        </w:tc>
      </w:tr>
    </w:tbl>
    <w:p w:rsidR="00F0225A" w:rsidRDefault="00F0225A" w:rsidP="00F0225A">
      <w:pPr>
        <w:pStyle w:val="Tablefin"/>
      </w:pPr>
    </w:p>
    <w:p w:rsidR="00F0225A" w:rsidRDefault="00F0225A" w:rsidP="00F0225A">
      <w:pPr>
        <w:spacing w:before="0"/>
        <w:rPr>
          <w:lang w:val="es-ES"/>
        </w:rPr>
      </w:pPr>
    </w:p>
    <w:p w:rsidR="00F0225A" w:rsidRPr="007E295F" w:rsidRDefault="00F0225A" w:rsidP="00F0225A">
      <w:r w:rsidRPr="00EB7703">
        <w:rPr>
          <w:lang w:val="es-ES"/>
        </w:rPr>
        <w:t>3</w:t>
      </w:r>
      <w:r w:rsidRPr="00EB7703">
        <w:rPr>
          <w:lang w:val="es-ES"/>
        </w:rPr>
        <w:tab/>
      </w:r>
      <w:r>
        <w:rPr>
          <w:lang w:val="es-ES"/>
        </w:rPr>
        <w:t>Cuando las condiciones correspondientes son diferentes para cada columna, o si la indicación no es la misma para todas las columnas aplicables,</w:t>
      </w:r>
      <w:r w:rsidRPr="00EB7703">
        <w:rPr>
          <w:lang w:val="es-ES"/>
        </w:rPr>
        <w:t xml:space="preserve"> </w:t>
      </w:r>
      <w:r>
        <w:rPr>
          <w:lang w:val="es-ES"/>
        </w:rPr>
        <w:t>se utiliza</w:t>
      </w:r>
      <w:r w:rsidRPr="00EB7703">
        <w:rPr>
          <w:lang w:val="es-ES"/>
        </w:rPr>
        <w:t xml:space="preserve"> </w:t>
      </w:r>
      <w:r>
        <w:rPr>
          <w:lang w:val="es-ES"/>
        </w:rPr>
        <w:t>«en el caso de»</w:t>
      </w:r>
      <w:r w:rsidRPr="00EB7703">
        <w:rPr>
          <w:lang w:val="es-ES"/>
        </w:rPr>
        <w:t xml:space="preserve"> seguido de una referencia al t</w:t>
      </w:r>
      <w:r>
        <w:rPr>
          <w:lang w:val="es-ES"/>
        </w:rPr>
        <w:t>ítulo de la columna, tal y como se indica a continuación.</w:t>
      </w:r>
    </w:p>
    <w:p w:rsidR="00F0225A" w:rsidRPr="007E295F" w:rsidRDefault="00F0225A" w:rsidP="00F0225A">
      <w:pPr>
        <w:spacing w:before="0"/>
      </w:pPr>
    </w:p>
    <w:tbl>
      <w:tblPr>
        <w:tblW w:w="0" w:type="auto"/>
        <w:jc w:val="center"/>
        <w:tblLayout w:type="fixed"/>
        <w:tblLook w:val="0000" w:firstRow="0" w:lastRow="0" w:firstColumn="0" w:lastColumn="0" w:noHBand="0" w:noVBand="0"/>
      </w:tblPr>
      <w:tblGrid>
        <w:gridCol w:w="851"/>
        <w:gridCol w:w="6237"/>
        <w:gridCol w:w="284"/>
        <w:gridCol w:w="567"/>
        <w:gridCol w:w="283"/>
        <w:gridCol w:w="1134"/>
      </w:tblGrid>
      <w:tr w:rsidR="00F0225A" w:rsidTr="002D3A28">
        <w:trPr>
          <w:cantSplit/>
          <w:jc w:val="center"/>
        </w:trPr>
        <w:tc>
          <w:tcPr>
            <w:tcW w:w="851" w:type="dxa"/>
            <w:tcBorders>
              <w:top w:val="single" w:sz="6" w:space="0" w:color="auto"/>
              <w:left w:val="single" w:sz="6" w:space="0" w:color="auto"/>
              <w:bottom w:val="single" w:sz="6" w:space="0" w:color="auto"/>
              <w:right w:val="double" w:sz="4" w:space="0" w:color="auto"/>
            </w:tcBorders>
          </w:tcPr>
          <w:p w:rsidR="00F0225A" w:rsidRDefault="00F0225A" w:rsidP="002D3A28">
            <w:pPr>
              <w:spacing w:before="60" w:after="60"/>
              <w:rPr>
                <w:color w:val="000000"/>
                <w:sz w:val="20"/>
              </w:rPr>
            </w:pPr>
            <w:r>
              <w:rPr>
                <w:sz w:val="20"/>
              </w:rPr>
              <w:t>A.3.a</w:t>
            </w:r>
          </w:p>
        </w:tc>
        <w:tc>
          <w:tcPr>
            <w:tcW w:w="6237" w:type="dxa"/>
            <w:tcBorders>
              <w:top w:val="single" w:sz="6" w:space="0" w:color="auto"/>
              <w:left w:val="double" w:sz="4" w:space="0" w:color="auto"/>
              <w:bottom w:val="single" w:sz="6" w:space="0" w:color="auto"/>
              <w:right w:val="double" w:sz="4" w:space="0" w:color="auto"/>
            </w:tcBorders>
          </w:tcPr>
          <w:p w:rsidR="00F0225A" w:rsidRPr="007E295F" w:rsidRDefault="00F0225A" w:rsidP="002D3A28">
            <w:pPr>
              <w:pBdr>
                <w:left w:val="double" w:sz="4" w:space="4" w:color="auto"/>
              </w:pBdr>
              <w:spacing w:before="60" w:after="60"/>
              <w:rPr>
                <w:sz w:val="20"/>
              </w:rPr>
            </w:pPr>
            <w:r w:rsidRPr="007777D8">
              <w:rPr>
                <w:sz w:val="20"/>
                <w:lang w:val="es-ES"/>
              </w:rPr>
              <w:t>símbolo de la administración o empresa de explotación (véase el Prefacio) que realiza el control operativo de la estación espacial, de la estación terrena o de la estación de radioastronomía</w:t>
            </w:r>
          </w:p>
          <w:p w:rsidR="00F0225A" w:rsidRPr="007E295F" w:rsidRDefault="00F0225A" w:rsidP="002D3A28">
            <w:pPr>
              <w:pBdr>
                <w:left w:val="double" w:sz="4" w:space="4" w:color="auto"/>
              </w:pBdr>
              <w:tabs>
                <w:tab w:val="clear" w:pos="1134"/>
                <w:tab w:val="clear" w:pos="1871"/>
                <w:tab w:val="clear" w:pos="2268"/>
                <w:tab w:val="left" w:pos="340"/>
              </w:tabs>
              <w:spacing w:before="0" w:after="60"/>
              <w:ind w:left="340" w:hanging="340"/>
              <w:rPr>
                <w:sz w:val="20"/>
              </w:rPr>
            </w:pPr>
            <w:r w:rsidRPr="007E295F">
              <w:rPr>
                <w:sz w:val="20"/>
              </w:rPr>
              <w:tab/>
            </w:r>
            <w:r w:rsidRPr="007777D8">
              <w:rPr>
                <w:sz w:val="20"/>
                <w:lang w:val="es-ES"/>
              </w:rPr>
              <w:t xml:space="preserve">En el caso del Apéndice </w:t>
            </w:r>
            <w:r w:rsidRPr="007777D8">
              <w:rPr>
                <w:b/>
                <w:bCs/>
                <w:sz w:val="20"/>
                <w:lang w:val="es-ES"/>
              </w:rPr>
              <w:t>30B</w:t>
            </w:r>
            <w:r w:rsidRPr="007777D8">
              <w:rPr>
                <w:sz w:val="20"/>
                <w:lang w:val="es-ES"/>
              </w:rPr>
              <w:t>, sólo se necesit</w:t>
            </w:r>
            <w:r>
              <w:rPr>
                <w:sz w:val="20"/>
                <w:lang w:val="es-ES"/>
              </w:rPr>
              <w:t>a</w:t>
            </w:r>
            <w:r w:rsidRPr="007777D8">
              <w:rPr>
                <w:sz w:val="20"/>
                <w:lang w:val="es-ES"/>
              </w:rPr>
              <w:t xml:space="preserve"> para la notificación según el Artículo 8</w:t>
            </w:r>
          </w:p>
        </w:tc>
        <w:tc>
          <w:tcPr>
            <w:tcW w:w="284" w:type="dxa"/>
            <w:tcBorders>
              <w:top w:val="wave" w:sz="12" w:space="0" w:color="auto"/>
              <w:left w:val="double" w:sz="4" w:space="0" w:color="auto"/>
              <w:bottom w:val="wave" w:sz="12" w:space="0" w:color="auto"/>
              <w:right w:val="single" w:sz="6" w:space="0" w:color="auto"/>
            </w:tcBorders>
          </w:tcPr>
          <w:p w:rsidR="00F0225A" w:rsidRPr="007E295F" w:rsidRDefault="00F0225A" w:rsidP="002D3A28">
            <w:pPr>
              <w:spacing w:before="60" w:after="60"/>
              <w:jc w:val="center"/>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225A" w:rsidRDefault="00F0225A" w:rsidP="002D3A28">
            <w:pPr>
              <w:spacing w:before="60" w:after="60"/>
              <w:jc w:val="center"/>
              <w:rPr>
                <w:color w:val="000000"/>
                <w:sz w:val="20"/>
              </w:rPr>
            </w:pPr>
            <w:r>
              <w:rPr>
                <w:b/>
                <w:bCs/>
                <w:sz w:val="20"/>
              </w:rPr>
              <w:t>X</w:t>
            </w:r>
          </w:p>
        </w:tc>
        <w:tc>
          <w:tcPr>
            <w:tcW w:w="283" w:type="dxa"/>
            <w:tcBorders>
              <w:top w:val="single" w:sz="6" w:space="0" w:color="auto"/>
              <w:left w:val="single" w:sz="6" w:space="0" w:color="auto"/>
              <w:bottom w:val="single" w:sz="6" w:space="0" w:color="auto"/>
              <w:right w:val="double" w:sz="4" w:space="0" w:color="auto"/>
            </w:tcBorders>
            <w:vAlign w:val="center"/>
          </w:tcPr>
          <w:p w:rsidR="00F0225A" w:rsidRDefault="00F0225A" w:rsidP="002D3A28">
            <w:pPr>
              <w:spacing w:before="60" w:after="60"/>
              <w:jc w:val="center"/>
              <w:rPr>
                <w:color w:val="000000"/>
                <w:sz w:val="20"/>
              </w:rPr>
            </w:pPr>
            <w:r>
              <w:rPr>
                <w:color w:val="000000"/>
                <w:sz w:val="20"/>
              </w:rPr>
              <w:t>+</w:t>
            </w:r>
          </w:p>
        </w:tc>
        <w:tc>
          <w:tcPr>
            <w:tcW w:w="1134" w:type="dxa"/>
            <w:tcBorders>
              <w:top w:val="single" w:sz="6" w:space="0" w:color="auto"/>
              <w:left w:val="double" w:sz="4" w:space="0" w:color="auto"/>
              <w:bottom w:val="single" w:sz="6" w:space="0" w:color="auto"/>
              <w:right w:val="wave" w:sz="6" w:space="0" w:color="auto"/>
            </w:tcBorders>
            <w:vAlign w:val="center"/>
          </w:tcPr>
          <w:p w:rsidR="00F0225A" w:rsidRDefault="00F0225A" w:rsidP="002D3A28">
            <w:pPr>
              <w:spacing w:before="60" w:after="60"/>
              <w:jc w:val="center"/>
              <w:rPr>
                <w:color w:val="000000"/>
                <w:sz w:val="20"/>
              </w:rPr>
            </w:pPr>
            <w:r>
              <w:rPr>
                <w:sz w:val="20"/>
              </w:rPr>
              <w:t>A.3.a</w:t>
            </w:r>
          </w:p>
        </w:tc>
      </w:tr>
    </w:tbl>
    <w:p w:rsidR="00F0225A" w:rsidRDefault="00F0225A" w:rsidP="00F0225A">
      <w:pPr>
        <w:pStyle w:val="Tablefin"/>
      </w:pPr>
    </w:p>
    <w:p w:rsidR="00F0225A" w:rsidRDefault="00F0225A" w:rsidP="00F0225A"/>
    <w:p w:rsidR="00F0225A" w:rsidRPr="007E295F" w:rsidRDefault="00F0225A" w:rsidP="00F0225A">
      <w:pPr>
        <w:pStyle w:val="Headingb"/>
      </w:pPr>
      <w:r w:rsidRPr="007E295F">
        <w:t>Notas a los Cuadros A, B, C y D</w:t>
      </w:r>
    </w:p>
    <w:p w:rsidR="00F0225A" w:rsidRPr="007E295F" w:rsidRDefault="00F0225A" w:rsidP="00F0225A">
      <w:pPr>
        <w:pStyle w:val="FootnoteText"/>
      </w:pPr>
      <w:r w:rsidRPr="00DE359A">
        <w:rPr>
          <w:vertAlign w:val="superscript"/>
        </w:rPr>
        <w:t>1</w:t>
      </w:r>
      <w:r w:rsidRPr="007E295F">
        <w:tab/>
        <w:t xml:space="preserve">No es necesario para la coordinación en virtud del número </w:t>
      </w:r>
      <w:r w:rsidRPr="007E295F">
        <w:rPr>
          <w:b/>
        </w:rPr>
        <w:t>9.7A</w:t>
      </w:r>
      <w:r w:rsidRPr="007E295F">
        <w:t>.</w:t>
      </w:r>
    </w:p>
    <w:p w:rsidR="00F0225A" w:rsidRDefault="00F0225A" w:rsidP="002D3A28">
      <w:pPr>
        <w:pStyle w:val="FootnoteText"/>
        <w:ind w:left="255" w:hanging="255"/>
      </w:pPr>
      <w:r w:rsidRPr="00DE359A">
        <w:rPr>
          <w:vertAlign w:val="superscript"/>
        </w:rPr>
        <w:t>2</w:t>
      </w:r>
      <w:r w:rsidRPr="007E295F">
        <w:tab/>
        <w:t>En la medida de lo posible debe utilizarse la versión más reciente de la Recomendación UIT</w:t>
      </w:r>
      <w:r w:rsidRPr="007E295F">
        <w:noBreakHyphen/>
        <w:t>R SF.675 para calcular la máxima densidad de potencia por Hz. Para las portadoras por debajo de 15 GHz, la densidad de potencia se promedia en la anchura de banda de 4 kHz más desfavorable. Para las portadoras en 15 GHz o por encima de 15 GHz, la densidad de potencia se promedia en la anchura de banda de 1 MHz más desfavorable. En el caso de asignaciones con anchura de banda inferior a la anchura de banda promedio indicada, se calcula la máxima densidad como si la asignación ocupara la anchura de banda promedio.</w:t>
      </w:r>
    </w:p>
    <w:p w:rsidR="00F0225A" w:rsidRDefault="00F0225A" w:rsidP="00F0225A">
      <w:pPr>
        <w:pStyle w:val="Note"/>
        <w:ind w:left="284" w:hanging="284"/>
        <w:sectPr w:rsidR="00F0225A" w:rsidSect="002D3A28">
          <w:footerReference w:type="default" r:id="rId12"/>
          <w:endnotePr>
            <w:numFmt w:val="decimal"/>
          </w:endnotePr>
          <w:pgSz w:w="11907" w:h="16834" w:code="9"/>
          <w:pgMar w:top="1418" w:right="1134" w:bottom="1418" w:left="1134" w:header="720" w:footer="720" w:gutter="0"/>
          <w:paperSrc w:first="7" w:other="7"/>
          <w:cols w:space="720"/>
          <w:docGrid w:linePitch="326"/>
        </w:sectPr>
      </w:pPr>
    </w:p>
    <w:p w:rsidR="00F0225A" w:rsidRPr="002D3A28" w:rsidRDefault="00F0225A" w:rsidP="00F0225A">
      <w:pPr>
        <w:pStyle w:val="Tabletitle"/>
        <w:rPr>
          <w:rFonts w:ascii="Times New Roman"/>
          <w:b w:val="0"/>
        </w:rPr>
      </w:pPr>
      <w:r w:rsidRPr="006B7BB1">
        <w:rPr>
          <w:lang w:eastAsia="zh-CN"/>
        </w:rPr>
        <w:lastRenderedPageBreak/>
        <w:t xml:space="preserve">Cuadro de las características que han de someterse para los servicios espaciales y de radioastronomía   </w:t>
      </w:r>
      <w:r w:rsidRPr="002D3A28">
        <w:rPr>
          <w:rFonts w:ascii="Times New Roman"/>
          <w:b w:val="0"/>
          <w:sz w:val="14"/>
          <w:szCs w:val="14"/>
          <w:lang w:eastAsia="zh-CN"/>
        </w:rPr>
        <w:t>(CMR-07)</w:t>
      </w:r>
    </w:p>
    <w:tbl>
      <w:tblPr>
        <w:tblW w:w="14575" w:type="dxa"/>
        <w:jc w:val="center"/>
        <w:tblLayout w:type="fixed"/>
        <w:tblLook w:val="04A0" w:firstRow="1" w:lastRow="0" w:firstColumn="1" w:lastColumn="0" w:noHBand="0" w:noVBand="1"/>
      </w:tblPr>
      <w:tblGrid>
        <w:gridCol w:w="1020"/>
        <w:gridCol w:w="5329"/>
        <w:gridCol w:w="510"/>
        <w:gridCol w:w="794"/>
        <w:gridCol w:w="794"/>
        <w:gridCol w:w="964"/>
        <w:gridCol w:w="510"/>
        <w:gridCol w:w="794"/>
        <w:gridCol w:w="794"/>
        <w:gridCol w:w="680"/>
        <w:gridCol w:w="794"/>
        <w:gridCol w:w="1166"/>
        <w:gridCol w:w="426"/>
      </w:tblGrid>
      <w:tr w:rsidR="00F0225A" w:rsidRPr="006B7BB1" w:rsidTr="00BE234D">
        <w:trPr>
          <w:cantSplit/>
          <w:trHeight w:val="2665"/>
          <w:tblHeader/>
          <w:jc w:val="center"/>
        </w:trPr>
        <w:tc>
          <w:tcPr>
            <w:tcW w:w="1020"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F0225A" w:rsidRPr="00D0088B"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D0088B">
              <w:rPr>
                <w:b/>
                <w:bCs/>
                <w:sz w:val="18"/>
                <w:szCs w:val="18"/>
                <w:lang w:val="en-US" w:eastAsia="zh-CN"/>
              </w:rPr>
              <w:t>Puntos del Apéndice</w:t>
            </w:r>
          </w:p>
        </w:tc>
        <w:tc>
          <w:tcPr>
            <w:tcW w:w="5329"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F0225A" w:rsidRPr="00D0088B"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D0088B">
              <w:rPr>
                <w:b/>
                <w:bCs/>
                <w:i/>
                <w:iCs/>
                <w:sz w:val="18"/>
                <w:szCs w:val="18"/>
                <w:lang w:eastAsia="zh-CN"/>
              </w:rPr>
              <w:t>A – CARACTERÍSTICAS GENERALES DE LA RED</w:t>
            </w:r>
            <w:r>
              <w:rPr>
                <w:b/>
                <w:bCs/>
                <w:i/>
                <w:iCs/>
                <w:sz w:val="18"/>
                <w:szCs w:val="18"/>
                <w:lang w:eastAsia="zh-CN"/>
              </w:rPr>
              <w:br/>
              <w:t xml:space="preserve">DE SATÉLITES, </w:t>
            </w:r>
            <w:r w:rsidRPr="00D0088B">
              <w:rPr>
                <w:b/>
                <w:bCs/>
                <w:i/>
                <w:iCs/>
                <w:sz w:val="18"/>
                <w:szCs w:val="18"/>
                <w:lang w:eastAsia="zh-CN"/>
              </w:rPr>
              <w:t>DE LA ESTACIÓN TERRENA O</w:t>
            </w:r>
            <w:r>
              <w:rPr>
                <w:b/>
                <w:bCs/>
                <w:i/>
                <w:iCs/>
                <w:sz w:val="18"/>
                <w:szCs w:val="18"/>
                <w:lang w:eastAsia="zh-CN"/>
              </w:rPr>
              <w:br/>
              <w:t xml:space="preserve">DE LA ESTACIÓN </w:t>
            </w:r>
            <w:r w:rsidRPr="00D0088B">
              <w:rPr>
                <w:b/>
                <w:bCs/>
                <w:i/>
                <w:iCs/>
                <w:sz w:val="18"/>
                <w:szCs w:val="18"/>
                <w:lang w:eastAsia="zh-CN"/>
              </w:rPr>
              <w:t xml:space="preserve">DE RADIOASTRONOMÍA </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Publicación anticipada de una red </w:t>
            </w:r>
            <w:r w:rsidRPr="006B7BB1">
              <w:rPr>
                <w:b/>
                <w:bCs/>
                <w:sz w:val="16"/>
                <w:szCs w:val="16"/>
                <w:lang w:eastAsia="zh-CN"/>
              </w:rPr>
              <w:br/>
              <w:t>de satélites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Publicación anticipada de una red </w:t>
            </w:r>
            <w:r w:rsidRPr="006B7BB1">
              <w:rPr>
                <w:b/>
                <w:bCs/>
                <w:sz w:val="16"/>
                <w:szCs w:val="16"/>
                <w:lang w:eastAsia="zh-CN"/>
              </w:rPr>
              <w:br/>
              <w:t xml:space="preserve">de satélites no geoestacionarios </w:t>
            </w:r>
            <w:r w:rsidRPr="006B7BB1">
              <w:rPr>
                <w:b/>
                <w:bCs/>
                <w:sz w:val="16"/>
                <w:szCs w:val="16"/>
                <w:lang w:eastAsia="zh-CN"/>
              </w:rPr>
              <w:br/>
              <w:t xml:space="preserve">sujeta a coordinación con arreglo </w:t>
            </w:r>
            <w:r w:rsidRPr="006B7BB1">
              <w:rPr>
                <w:b/>
                <w:bCs/>
                <w:sz w:val="16"/>
                <w:szCs w:val="16"/>
                <w:lang w:eastAsia="zh-CN"/>
              </w:rPr>
              <w:br/>
              <w:t>a la Sección II del Artículo 9</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Publicación anticipada de una red </w:t>
            </w:r>
            <w:r w:rsidRPr="006B7BB1">
              <w:rPr>
                <w:b/>
                <w:bCs/>
                <w:sz w:val="16"/>
                <w:szCs w:val="16"/>
                <w:lang w:eastAsia="zh-CN"/>
              </w:rPr>
              <w:br/>
              <w:t xml:space="preserve">de satélites no geoestacionarios no </w:t>
            </w:r>
            <w:r w:rsidRPr="006B7BB1">
              <w:rPr>
                <w:b/>
                <w:bCs/>
                <w:sz w:val="16"/>
                <w:szCs w:val="16"/>
                <w:lang w:eastAsia="zh-CN"/>
              </w:rPr>
              <w:br/>
              <w:t xml:space="preserve">sujeta a coordinación con arreglo </w:t>
            </w:r>
            <w:r w:rsidRPr="006B7BB1">
              <w:rPr>
                <w:b/>
                <w:bCs/>
                <w:sz w:val="16"/>
                <w:szCs w:val="16"/>
                <w:lang w:eastAsia="zh-CN"/>
              </w:rPr>
              <w:br/>
              <w:t>a la Sección II del Artículo 9</w:t>
            </w:r>
          </w:p>
        </w:tc>
        <w:tc>
          <w:tcPr>
            <w:tcW w:w="96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Notificación o coordinación de una </w:t>
            </w:r>
            <w:r>
              <w:rPr>
                <w:sz w:val="18"/>
                <w:szCs w:val="18"/>
                <w:lang w:eastAsia="zh-CN"/>
              </w:rPr>
              <w:br/>
            </w:r>
            <w:r w:rsidRPr="006B7BB1">
              <w:rPr>
                <w:b/>
                <w:bCs/>
                <w:sz w:val="16"/>
                <w:szCs w:val="16"/>
                <w:lang w:eastAsia="zh-CN"/>
              </w:rPr>
              <w:t>red de satélites geoestacionarios (incluidas las funciones de</w:t>
            </w:r>
            <w:r>
              <w:rPr>
                <w:b/>
                <w:bCs/>
                <w:sz w:val="16"/>
                <w:szCs w:val="16"/>
                <w:lang w:eastAsia="zh-CN"/>
              </w:rPr>
              <w:br/>
            </w:r>
            <w:r w:rsidRPr="006B7BB1">
              <w:rPr>
                <w:b/>
                <w:bCs/>
                <w:sz w:val="16"/>
                <w:szCs w:val="16"/>
                <w:lang w:eastAsia="zh-CN"/>
              </w:rPr>
              <w:t>operaciones espaciales del Artículo</w:t>
            </w:r>
            <w:r>
              <w:rPr>
                <w:b/>
                <w:bCs/>
                <w:sz w:val="16"/>
                <w:szCs w:val="16"/>
                <w:lang w:eastAsia="zh-CN"/>
              </w:rPr>
              <w:t xml:space="preserve"> </w:t>
            </w:r>
            <w:r w:rsidRPr="006B7BB1">
              <w:rPr>
                <w:b/>
                <w:bCs/>
                <w:sz w:val="16"/>
                <w:szCs w:val="16"/>
                <w:lang w:eastAsia="zh-CN"/>
              </w:rPr>
              <w:t>2A de los Apéndices 30 ó 30A)</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Notificación o coordinación de una </w:t>
            </w:r>
            <w:r>
              <w:rPr>
                <w:sz w:val="18"/>
                <w:szCs w:val="18"/>
                <w:lang w:eastAsia="zh-CN"/>
              </w:rPr>
              <w:br/>
            </w:r>
            <w:r w:rsidRPr="006B7BB1">
              <w:rPr>
                <w:b/>
                <w:bCs/>
                <w:sz w:val="16"/>
                <w:szCs w:val="16"/>
                <w:lang w:eastAsia="zh-CN"/>
              </w:rPr>
              <w:t>red de satélites no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Notificación o coordinación de </w:t>
            </w:r>
            <w:r>
              <w:rPr>
                <w:b/>
                <w:bCs/>
                <w:sz w:val="16"/>
                <w:szCs w:val="16"/>
                <w:lang w:eastAsia="zh-CN"/>
              </w:rPr>
              <w:br/>
            </w:r>
            <w:r w:rsidRPr="006B7BB1">
              <w:rPr>
                <w:b/>
                <w:bCs/>
                <w:sz w:val="16"/>
                <w:szCs w:val="16"/>
                <w:lang w:eastAsia="zh-CN"/>
              </w:rPr>
              <w:t>una estación terrena (incluida notificación según los</w:t>
            </w:r>
            <w:r>
              <w:rPr>
                <w:b/>
                <w:bCs/>
                <w:sz w:val="16"/>
                <w:szCs w:val="16"/>
                <w:lang w:eastAsia="zh-CN"/>
              </w:rPr>
              <w:t xml:space="preserve"> </w:t>
            </w:r>
            <w:r>
              <w:rPr>
                <w:sz w:val="18"/>
                <w:szCs w:val="18"/>
                <w:lang w:eastAsia="zh-CN"/>
              </w:rPr>
              <w:br/>
            </w:r>
            <w:r w:rsidRPr="006B7BB1">
              <w:rPr>
                <w:b/>
                <w:bCs/>
                <w:sz w:val="16"/>
                <w:szCs w:val="16"/>
                <w:lang w:eastAsia="zh-CN"/>
              </w:rPr>
              <w:t>Apéndices 30A o 30B)</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 xml:space="preserve">Notificación para una red de satélites del servicio de radiodifusión </w:t>
            </w:r>
            <w:r w:rsidRPr="006B7BB1">
              <w:rPr>
                <w:b/>
                <w:bCs/>
                <w:sz w:val="16"/>
                <w:szCs w:val="16"/>
                <w:lang w:eastAsia="zh-CN"/>
              </w:rPr>
              <w:br/>
              <w:t>por satélite según el Apéndice 30</w:t>
            </w:r>
            <w:r>
              <w:rPr>
                <w:b/>
                <w:bCs/>
                <w:sz w:val="16"/>
                <w:szCs w:val="16"/>
                <w:lang w:eastAsia="zh-CN"/>
              </w:rPr>
              <w:br/>
            </w:r>
            <w:r w:rsidRPr="006B7BB1">
              <w:rPr>
                <w:b/>
                <w:bCs/>
                <w:sz w:val="16"/>
                <w:szCs w:val="16"/>
                <w:lang w:eastAsia="zh-CN"/>
              </w:rPr>
              <w:t>(Artículos 4 y 5)</w:t>
            </w:r>
          </w:p>
        </w:tc>
        <w:tc>
          <w:tcPr>
            <w:tcW w:w="68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6B7BB1"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6B7BB1">
              <w:rPr>
                <w:b/>
                <w:bCs/>
                <w:sz w:val="16"/>
                <w:szCs w:val="16"/>
                <w:lang w:eastAsia="zh-CN"/>
              </w:rPr>
              <w:t>Not</w:t>
            </w:r>
            <w:r>
              <w:rPr>
                <w:b/>
                <w:bCs/>
                <w:sz w:val="16"/>
                <w:szCs w:val="16"/>
                <w:lang w:eastAsia="zh-CN"/>
              </w:rPr>
              <w:t>ificación para una red de saté</w:t>
            </w:r>
            <w:r w:rsidRPr="006B7BB1">
              <w:rPr>
                <w:b/>
                <w:bCs/>
                <w:sz w:val="16"/>
                <w:szCs w:val="16"/>
                <w:lang w:eastAsia="zh-CN"/>
              </w:rPr>
              <w:t xml:space="preserve">lites de enlace de conexión según </w:t>
            </w:r>
            <w:r w:rsidRPr="006B7BB1">
              <w:rPr>
                <w:b/>
                <w:bCs/>
                <w:sz w:val="16"/>
                <w:szCs w:val="16"/>
                <w:lang w:eastAsia="zh-CN"/>
              </w:rPr>
              <w:br/>
              <w:t>el Apéndice 30A (Artículos 4 y 5)</w:t>
            </w:r>
          </w:p>
        </w:tc>
        <w:tc>
          <w:tcPr>
            <w:tcW w:w="794" w:type="dxa"/>
            <w:tcBorders>
              <w:top w:val="single" w:sz="12" w:space="0" w:color="auto"/>
              <w:left w:val="nil"/>
              <w:bottom w:val="single" w:sz="4" w:space="0" w:color="auto"/>
              <w:right w:val="double" w:sz="6" w:space="0" w:color="auto"/>
            </w:tcBorders>
            <w:shd w:val="clear" w:color="auto" w:fill="auto"/>
            <w:textDirection w:val="btLr"/>
            <w:vAlign w:val="center"/>
            <w:hideMark/>
          </w:tcPr>
          <w:p w:rsidR="00F0225A" w:rsidRPr="00FF4DE2"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FF4DE2">
              <w:rPr>
                <w:b/>
                <w:bCs/>
                <w:sz w:val="16"/>
                <w:szCs w:val="16"/>
                <w:lang w:eastAsia="zh-CN"/>
              </w:rPr>
              <w:t xml:space="preserve">Notificación para una red de satélites del servicio fijo por satélite según </w:t>
            </w:r>
            <w:r>
              <w:rPr>
                <w:sz w:val="18"/>
                <w:szCs w:val="18"/>
                <w:lang w:eastAsia="zh-CN"/>
              </w:rPr>
              <w:br/>
            </w:r>
            <w:r w:rsidRPr="00FF4DE2">
              <w:rPr>
                <w:b/>
                <w:bCs/>
                <w:sz w:val="16"/>
                <w:szCs w:val="16"/>
                <w:lang w:eastAsia="zh-CN"/>
              </w:rPr>
              <w:t>el Apéndice 30B Artículos 6 y 8)</w:t>
            </w:r>
          </w:p>
        </w:tc>
        <w:tc>
          <w:tcPr>
            <w:tcW w:w="1166" w:type="dxa"/>
            <w:tcBorders>
              <w:top w:val="single" w:sz="12" w:space="0" w:color="auto"/>
              <w:left w:val="nil"/>
              <w:bottom w:val="single" w:sz="4" w:space="0" w:color="auto"/>
              <w:right w:val="nil"/>
            </w:tcBorders>
            <w:shd w:val="clear" w:color="000000" w:fill="auto"/>
            <w:textDirection w:val="btLr"/>
            <w:vAlign w:val="center"/>
            <w:hideMark/>
          </w:tcPr>
          <w:p w:rsidR="00F0225A" w:rsidRPr="009145E8"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9145E8">
              <w:rPr>
                <w:b/>
                <w:bCs/>
                <w:sz w:val="16"/>
                <w:szCs w:val="16"/>
                <w:lang w:val="en-US" w:eastAsia="zh-CN"/>
              </w:rPr>
              <w:t>Puntos del Apéndice</w:t>
            </w:r>
          </w:p>
        </w:tc>
        <w:tc>
          <w:tcPr>
            <w:tcW w:w="426"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F0225A" w:rsidRPr="00FF4DE2"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FF4DE2">
              <w:rPr>
                <w:b/>
                <w:bCs/>
                <w:sz w:val="16"/>
                <w:szCs w:val="16"/>
                <w:lang w:val="en-US" w:eastAsia="zh-CN"/>
              </w:rPr>
              <w:t>Radioastronomía</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6B7BB1">
              <w:rPr>
                <w:b/>
                <w:bCs/>
                <w:sz w:val="18"/>
                <w:szCs w:val="18"/>
                <w:lang w:val="en-US" w:eastAsia="zh-CN"/>
              </w:rPr>
              <w:t>A.1</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IDENTIDAD DE LA RED DE SATÉLITES, DE LA ESTACIÓN TERRENA O DE LA ESTACIÓN DE RADIOASTRONOMÍA</w:t>
            </w:r>
          </w:p>
        </w:tc>
        <w:tc>
          <w:tcPr>
            <w:tcW w:w="510"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964"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510"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680" w:type="dxa"/>
            <w:tcBorders>
              <w:top w:val="nil"/>
              <w:left w:val="nil"/>
              <w:bottom w:val="single" w:sz="4" w:space="0" w:color="auto"/>
              <w:right w:val="nil"/>
            </w:tcBorders>
            <w:shd w:val="clear" w:color="000000" w:fill="C0C0C0"/>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hideMark/>
          </w:tcPr>
          <w:p w:rsidR="00F0225A" w:rsidRPr="00FF4DE2"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FF4DE2">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9145E8">
              <w:rPr>
                <w:b/>
                <w:bCs/>
                <w:sz w:val="18"/>
                <w:szCs w:val="18"/>
                <w:lang w:val="en-US" w:eastAsia="zh-CN"/>
              </w:rPr>
              <w:t>A.1</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A.1.a</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6B7BB1">
              <w:rPr>
                <w:sz w:val="18"/>
                <w:szCs w:val="18"/>
                <w:lang w:eastAsia="zh-CN"/>
              </w:rPr>
              <w:t>identidad de la red de satélites</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X</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A.1.a</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A.1.b</w:t>
            </w:r>
          </w:p>
        </w:tc>
        <w:tc>
          <w:tcPr>
            <w:tcW w:w="5329" w:type="dxa"/>
            <w:tcBorders>
              <w:top w:val="nil"/>
              <w:left w:val="nil"/>
              <w:bottom w:val="nil"/>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6B7BB1">
              <w:rPr>
                <w:sz w:val="18"/>
                <w:szCs w:val="18"/>
                <w:lang w:val="en-US" w:eastAsia="zh-CN"/>
              </w:rPr>
              <w:t>identificación del haz</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A.1.b</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6B7BB1">
              <w:rPr>
                <w:sz w:val="18"/>
                <w:szCs w:val="18"/>
                <w:lang w:eastAsia="zh-CN"/>
              </w:rPr>
              <w:t xml:space="preserve">En el caso de los Apéndices </w:t>
            </w:r>
            <w:r w:rsidRPr="006B7BB1">
              <w:rPr>
                <w:b/>
                <w:bCs/>
                <w:sz w:val="18"/>
                <w:szCs w:val="18"/>
                <w:lang w:eastAsia="zh-CN"/>
              </w:rPr>
              <w:t>30</w:t>
            </w:r>
            <w:r w:rsidRPr="006B7BB1">
              <w:rPr>
                <w:sz w:val="18"/>
                <w:szCs w:val="18"/>
                <w:lang w:eastAsia="zh-CN"/>
              </w:rPr>
              <w:t xml:space="preserve"> ó </w:t>
            </w:r>
            <w:r w:rsidRPr="006B7BB1">
              <w:rPr>
                <w:b/>
                <w:bCs/>
                <w:sz w:val="18"/>
                <w:szCs w:val="18"/>
                <w:lang w:eastAsia="zh-CN"/>
              </w:rPr>
              <w:t>30A</w:t>
            </w:r>
            <w:r w:rsidRPr="006B7BB1">
              <w:rPr>
                <w:sz w:val="18"/>
                <w:szCs w:val="18"/>
                <w:lang w:eastAsia="zh-CN"/>
              </w:rPr>
              <w:t>, se necesita para modificación, supresión o notificación de asignaciones del Plan</w:t>
            </w:r>
          </w:p>
        </w:tc>
        <w:tc>
          <w:tcPr>
            <w:tcW w:w="510" w:type="dxa"/>
            <w:vMerge/>
            <w:tcBorders>
              <w:top w:val="nil"/>
              <w:left w:val="double" w:sz="6"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6B7BB1"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6B7BB1">
              <w:rPr>
                <w:sz w:val="18"/>
                <w:szCs w:val="18"/>
                <w:lang w:eastAsia="zh-CN"/>
              </w:rPr>
              <w:t xml:space="preserve">En el caso del Apéndice </w:t>
            </w:r>
            <w:r w:rsidRPr="006B7BB1">
              <w:rPr>
                <w:b/>
                <w:bCs/>
                <w:sz w:val="18"/>
                <w:szCs w:val="18"/>
                <w:lang w:eastAsia="zh-CN"/>
              </w:rPr>
              <w:t>30B</w:t>
            </w:r>
            <w:r w:rsidRPr="006B7BB1">
              <w:rPr>
                <w:sz w:val="18"/>
                <w:szCs w:val="18"/>
                <w:lang w:eastAsia="zh-CN"/>
              </w:rPr>
              <w:t>, se necesita para una red procedente del Plan de adjudicaciones</w:t>
            </w:r>
          </w:p>
        </w:tc>
        <w:tc>
          <w:tcPr>
            <w:tcW w:w="510" w:type="dxa"/>
            <w:vMerge/>
            <w:tcBorders>
              <w:top w:val="nil"/>
              <w:left w:val="double" w:sz="6"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Identidad de la estación terrena o de la estación de radioastronomía:</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F4DE2">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A.1.e.1</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6B7BB1">
              <w:rPr>
                <w:sz w:val="18"/>
                <w:szCs w:val="18"/>
                <w:lang w:eastAsia="zh-CN"/>
              </w:rPr>
              <w:t>tipo de estación terrena (específica o típica)</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A.1.e.1</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A.1.e.2</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6B7BB1">
              <w:rPr>
                <w:sz w:val="18"/>
                <w:szCs w:val="18"/>
                <w:lang w:val="en-US" w:eastAsia="zh-CN"/>
              </w:rPr>
              <w:t>nombre de la estación</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A.1.e.2</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X</w:t>
            </w:r>
          </w:p>
        </w:tc>
      </w:tr>
      <w:tr w:rsidR="00F0225A" w:rsidRPr="006B7BB1" w:rsidTr="00BE234D">
        <w:trPr>
          <w:jc w:val="center"/>
        </w:trPr>
        <w:tc>
          <w:tcPr>
            <w:tcW w:w="1020" w:type="dxa"/>
            <w:tcBorders>
              <w:top w:val="nil"/>
              <w:left w:val="single" w:sz="12" w:space="0" w:color="auto"/>
              <w:bottom w:val="nil"/>
              <w:right w:val="double" w:sz="6" w:space="0" w:color="auto"/>
            </w:tcBorders>
            <w:shd w:val="clear" w:color="000000"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A.1.e.3</w:t>
            </w:r>
          </w:p>
        </w:tc>
        <w:tc>
          <w:tcPr>
            <w:tcW w:w="5329" w:type="dxa"/>
            <w:tcBorders>
              <w:top w:val="nil"/>
              <w:left w:val="nil"/>
              <w:bottom w:val="nil"/>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6B7BB1">
              <w:rPr>
                <w:b/>
                <w:bCs/>
                <w:sz w:val="18"/>
                <w:szCs w:val="18"/>
                <w:lang w:eastAsia="zh-CN"/>
              </w:rPr>
              <w:t>Para una estación terrena o una estación de radioastronomía específicas:</w:t>
            </w:r>
          </w:p>
        </w:tc>
        <w:tc>
          <w:tcPr>
            <w:tcW w:w="510"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680" w:type="dxa"/>
            <w:tcBorders>
              <w:top w:val="nil"/>
              <w:left w:val="nil"/>
              <w:bottom w:val="nil"/>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nil"/>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F4DE2">
              <w:rPr>
                <w:b/>
                <w:bCs/>
                <w:sz w:val="18"/>
                <w:szCs w:val="18"/>
                <w:lang w:eastAsia="zh-CN"/>
              </w:rPr>
              <w:t> </w:t>
            </w:r>
          </w:p>
        </w:tc>
        <w:tc>
          <w:tcPr>
            <w:tcW w:w="1166" w:type="dxa"/>
            <w:tcBorders>
              <w:top w:val="nil"/>
              <w:left w:val="nil"/>
              <w:bottom w:val="nil"/>
              <w:right w:val="double" w:sz="6" w:space="0" w:color="auto"/>
            </w:tcBorders>
            <w:shd w:val="clear" w:color="000000"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A.1.e.3</w:t>
            </w:r>
          </w:p>
        </w:tc>
        <w:tc>
          <w:tcPr>
            <w:tcW w:w="426" w:type="dxa"/>
            <w:tcBorders>
              <w:top w:val="nil"/>
              <w:left w:val="nil"/>
              <w:bottom w:val="nil"/>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A.1.e.3.a</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6B7BB1">
              <w:rPr>
                <w:sz w:val="18"/>
                <w:szCs w:val="18"/>
                <w:lang w:eastAsia="zh-CN"/>
              </w:rPr>
              <w:t>país o zona geográfica en que está ubicada la estación; utilizando los símbolos del Prefacio</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 </w:t>
            </w:r>
          </w:p>
        </w:tc>
        <w:tc>
          <w:tcPr>
            <w:tcW w:w="1166" w:type="dxa"/>
            <w:tcBorders>
              <w:top w:val="single" w:sz="4" w:space="0" w:color="auto"/>
              <w:left w:val="nil"/>
              <w:bottom w:val="single" w:sz="4" w:space="0" w:color="auto"/>
              <w:right w:val="double" w:sz="6" w:space="0" w:color="auto"/>
            </w:tcBorders>
            <w:shd w:val="clear" w:color="000000"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A.1.e.3.a</w:t>
            </w:r>
          </w:p>
        </w:tc>
        <w:tc>
          <w:tcPr>
            <w:tcW w:w="426" w:type="dxa"/>
            <w:tcBorders>
              <w:top w:val="single" w:sz="4" w:space="0" w:color="auto"/>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X</w:t>
            </w:r>
          </w:p>
        </w:tc>
      </w:tr>
      <w:tr w:rsidR="00F0225A" w:rsidRPr="006B7BB1"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A.1.e.3.b</w:t>
            </w:r>
          </w:p>
        </w:tc>
        <w:tc>
          <w:tcPr>
            <w:tcW w:w="5329" w:type="dxa"/>
            <w:tcBorders>
              <w:top w:val="nil"/>
              <w:left w:val="nil"/>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6B7BB1">
              <w:rPr>
                <w:sz w:val="18"/>
                <w:szCs w:val="18"/>
                <w:lang w:eastAsia="zh-CN"/>
              </w:rPr>
              <w:t>coordenadas geográficas de cada emplazamiento de antena transmisora o receptora  que constituye la estación (latitud y longitud en grados y minutos)</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 </w:t>
            </w:r>
          </w:p>
        </w:tc>
        <w:tc>
          <w:tcPr>
            <w:tcW w:w="1166" w:type="dxa"/>
            <w:vMerge w:val="restart"/>
            <w:tcBorders>
              <w:top w:val="single" w:sz="4" w:space="0" w:color="auto"/>
              <w:left w:val="double" w:sz="6" w:space="0" w:color="auto"/>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A.1.e.3.b</w:t>
            </w:r>
          </w:p>
          <w:p w:rsidR="00F0225A" w:rsidRPr="009145E8" w:rsidRDefault="00F0225A" w:rsidP="002D3A28">
            <w:pPr>
              <w:spacing w:before="40" w:after="40"/>
              <w:rPr>
                <w:sz w:val="18"/>
                <w:szCs w:val="18"/>
                <w:lang w:val="en-US" w:eastAsia="zh-CN"/>
              </w:rPr>
            </w:pPr>
            <w:r w:rsidRPr="009145E8">
              <w:rPr>
                <w:sz w:val="18"/>
                <w:szCs w:val="18"/>
                <w:lang w:eastAsia="zh-CN"/>
              </w:rPr>
              <w:t> </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X</w:t>
            </w:r>
          </w:p>
        </w:tc>
      </w:tr>
      <w:tr w:rsidR="00F0225A" w:rsidRPr="006B7BB1"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6B7BB1">
              <w:rPr>
                <w:sz w:val="18"/>
                <w:szCs w:val="18"/>
                <w:lang w:eastAsia="zh-CN"/>
              </w:rPr>
              <w:t>Para una estación terrena específica indicar segundos, cuando la zona de coordinación de la estación terrena recubre el territorio de otra administración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left w:val="double" w:sz="6" w:space="0" w:color="auto"/>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lastRenderedPageBreak/>
              <w:t>A.1.f</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6B7BB1">
              <w:rPr>
                <w:b/>
                <w:bCs/>
                <w:sz w:val="18"/>
                <w:szCs w:val="18"/>
                <w:lang w:eastAsia="zh-CN"/>
              </w:rPr>
              <w:t>Símbolo de la administración y organización intergubernamental:</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6B7BB1">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F4DE2">
              <w:rPr>
                <w:b/>
                <w:bCs/>
                <w:sz w:val="18"/>
                <w:szCs w:val="18"/>
                <w:lang w:eastAsia="zh-CN"/>
              </w:rPr>
              <w:t> </w:t>
            </w:r>
          </w:p>
        </w:tc>
        <w:tc>
          <w:tcPr>
            <w:tcW w:w="1166" w:type="dxa"/>
            <w:tcBorders>
              <w:top w:val="single" w:sz="4" w:space="0" w:color="auto"/>
              <w:left w:val="nil"/>
              <w:bottom w:val="single" w:sz="4" w:space="0" w:color="auto"/>
              <w:right w:val="double" w:sz="6" w:space="0" w:color="auto"/>
            </w:tcBorders>
            <w:shd w:val="clear" w:color="000000" w:fill="auto"/>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A.1.f</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A.1.f.1</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6B7BB1">
              <w:rPr>
                <w:sz w:val="18"/>
                <w:szCs w:val="18"/>
                <w:lang w:eastAsia="zh-CN"/>
              </w:rPr>
              <w:t>símbolo de la administración notificante (véase 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F4DE2">
              <w:rPr>
                <w:b/>
                <w:bCs/>
                <w:sz w:val="18"/>
                <w:szCs w:val="18"/>
                <w:lang w:val="en-US" w:eastAsia="zh-CN"/>
              </w:rPr>
              <w:t>X</w:t>
            </w:r>
          </w:p>
        </w:tc>
        <w:tc>
          <w:tcPr>
            <w:tcW w:w="1166" w:type="dxa"/>
            <w:tcBorders>
              <w:top w:val="nil"/>
              <w:left w:val="nil"/>
              <w:bottom w:val="single" w:sz="4" w:space="0" w:color="auto"/>
              <w:right w:val="double" w:sz="6" w:space="0" w:color="auto"/>
            </w:tcBorders>
            <w:shd w:val="clear" w:color="000000" w:fill="FFFFFF"/>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A.1.f.1</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X</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A.1.f.2</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6B7BB1">
              <w:rPr>
                <w:sz w:val="18"/>
                <w:szCs w:val="18"/>
                <w:lang w:eastAsia="zh-CN"/>
              </w:rPr>
              <w:t>si la notificación se presenta en nombre de un grupo de administraciones, los símbolos de cada administración del grupo de administraciones que presentan la información sobre la red de satélites (véase 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A.1.f.2</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A.1.f.3</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6B7BB1">
              <w:rPr>
                <w:sz w:val="18"/>
                <w:szCs w:val="18"/>
                <w:lang w:eastAsia="zh-CN"/>
              </w:rPr>
              <w:t>si la notificación se presenta en nombre de una organización intergubernamental de satélites, el símbolo de la organización (véase</w:t>
            </w:r>
            <w:r>
              <w:rPr>
                <w:sz w:val="18"/>
                <w:szCs w:val="18"/>
                <w:lang w:eastAsia="zh-CN"/>
              </w:rPr>
              <w:t> </w:t>
            </w:r>
            <w:r w:rsidRPr="006B7BB1">
              <w:rPr>
                <w:sz w:val="18"/>
                <w:szCs w:val="18"/>
                <w:lang w:eastAsia="zh-CN"/>
              </w:rPr>
              <w:t>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1166" w:type="dxa"/>
            <w:tcBorders>
              <w:top w:val="nil"/>
              <w:left w:val="nil"/>
              <w:bottom w:val="single" w:sz="4" w:space="0" w:color="auto"/>
              <w:right w:val="double" w:sz="6" w:space="0" w:color="auto"/>
            </w:tcBorders>
            <w:shd w:val="clear" w:color="000000" w:fill="FFFFFF"/>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A.1.f.3</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A.1.g</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6B7BB1">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F4DE2" w:rsidRDefault="00F0225A" w:rsidP="002D3A28">
            <w:pPr>
              <w:tabs>
                <w:tab w:val="clear" w:pos="1134"/>
                <w:tab w:val="clear" w:pos="1871"/>
                <w:tab w:val="clear" w:pos="2268"/>
              </w:tabs>
              <w:overflowPunct/>
              <w:autoSpaceDE/>
              <w:autoSpaceDN/>
              <w:adjustRightInd/>
              <w:spacing w:before="40" w:after="40"/>
              <w:jc w:val="center"/>
              <w:textAlignment w:val="auto"/>
              <w:rPr>
                <w:b/>
                <w:bCs/>
                <w:szCs w:val="24"/>
                <w:lang w:val="en-US" w:eastAsia="zh-CN"/>
              </w:rPr>
            </w:pPr>
            <w:r w:rsidRPr="00FF4DE2">
              <w:rPr>
                <w:b/>
                <w:bCs/>
                <w:szCs w:val="24"/>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A.1.g</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A.1.g.1</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6B7BB1">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2D3A28"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val="en-US" w:eastAsia="zh-CN"/>
              </w:rPr>
            </w:pPr>
            <w:r w:rsidRPr="002D3A28">
              <w:rPr>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tcPr>
          <w:p w:rsidR="00F0225A" w:rsidRPr="002D3A28"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val="en-US" w:eastAsia="zh-CN"/>
              </w:rPr>
            </w:pP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A.1.g.1</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6B7BB1">
              <w:rPr>
                <w:sz w:val="18"/>
                <w:szCs w:val="18"/>
                <w:lang w:val="en-US" w:eastAsia="zh-CN"/>
              </w:rPr>
              <w:t>A.1.g.2</w:t>
            </w:r>
          </w:p>
        </w:tc>
        <w:tc>
          <w:tcPr>
            <w:tcW w:w="5329" w:type="dxa"/>
            <w:tcBorders>
              <w:top w:val="nil"/>
              <w:left w:val="nil"/>
              <w:bottom w:val="single" w:sz="4" w:space="0" w:color="auto"/>
              <w:right w:val="double" w:sz="6" w:space="0" w:color="auto"/>
            </w:tcBorders>
            <w:shd w:val="clear" w:color="auto" w:fill="auto"/>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6B7BB1">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6B7BB1">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tcPr>
          <w:p w:rsidR="00F0225A" w:rsidRPr="002D3A28"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val="en-US" w:eastAsia="zh-CN"/>
              </w:rPr>
            </w:pPr>
          </w:p>
        </w:tc>
        <w:tc>
          <w:tcPr>
            <w:tcW w:w="1166" w:type="dxa"/>
            <w:tcBorders>
              <w:top w:val="nil"/>
              <w:left w:val="nil"/>
              <w:bottom w:val="single" w:sz="4" w:space="0" w:color="auto"/>
              <w:right w:val="double" w:sz="6" w:space="0" w:color="auto"/>
            </w:tcBorders>
            <w:shd w:val="clear" w:color="auto" w:fill="auto"/>
            <w:hideMark/>
          </w:tcPr>
          <w:p w:rsidR="00F0225A" w:rsidRPr="009145E8"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145E8">
              <w:rPr>
                <w:sz w:val="18"/>
                <w:szCs w:val="18"/>
                <w:lang w:val="en-US" w:eastAsia="zh-CN"/>
              </w:rPr>
              <w:t>A.1.g.2</w:t>
            </w:r>
          </w:p>
        </w:tc>
        <w:tc>
          <w:tcPr>
            <w:tcW w:w="426" w:type="dxa"/>
            <w:tcBorders>
              <w:top w:val="nil"/>
              <w:left w:val="nil"/>
              <w:bottom w:val="single" w:sz="4" w:space="0" w:color="auto"/>
              <w:right w:val="single" w:sz="12" w:space="0" w:color="auto"/>
            </w:tcBorders>
            <w:shd w:val="clear" w:color="auto" w:fill="auto"/>
            <w:vAlign w:val="center"/>
            <w:hideMark/>
          </w:tcPr>
          <w:p w:rsidR="00F0225A" w:rsidRPr="009145E8"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145E8">
              <w:rPr>
                <w:b/>
                <w:bCs/>
                <w:sz w:val="18"/>
                <w:szCs w:val="18"/>
                <w:lang w:val="en-US" w:eastAsia="zh-CN"/>
              </w:rPr>
              <w:t> </w:t>
            </w:r>
          </w:p>
        </w:tc>
      </w:tr>
      <w:tr w:rsidR="00F0225A" w:rsidRPr="003E53BC" w:rsidTr="00BE234D">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E53BC">
              <w:rPr>
                <w:b/>
                <w:bCs/>
                <w:sz w:val="18"/>
                <w:szCs w:val="18"/>
                <w:lang w:val="en-US" w:eastAsia="zh-CN"/>
              </w:rPr>
              <w:lastRenderedPageBreak/>
              <w:t>A.2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3E53BC">
              <w:rPr>
                <w:b/>
                <w:bCs/>
                <w:sz w:val="18"/>
                <w:szCs w:val="18"/>
                <w:lang w:eastAsia="zh-CN"/>
              </w:rPr>
              <w:t>FECHA DE PUESTA EN SERVICIO</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964"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680" w:type="dxa"/>
            <w:tcBorders>
              <w:top w:val="single" w:sz="4" w:space="0" w:color="auto"/>
              <w:left w:val="nil"/>
              <w:bottom w:val="single" w:sz="4" w:space="0" w:color="auto"/>
              <w:right w:val="nil"/>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53BC">
              <w:rPr>
                <w:b/>
                <w:bCs/>
                <w:sz w:val="18"/>
                <w:szCs w:val="18"/>
                <w:lang w:eastAsia="zh-CN"/>
              </w:rPr>
              <w:t> </w:t>
            </w:r>
          </w:p>
        </w:tc>
        <w:tc>
          <w:tcPr>
            <w:tcW w:w="1166" w:type="dxa"/>
            <w:tcBorders>
              <w:top w:val="single" w:sz="4" w:space="0" w:color="auto"/>
              <w:left w:val="nil"/>
              <w:bottom w:val="single" w:sz="4" w:space="0" w:color="auto"/>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E53BC">
              <w:rPr>
                <w:b/>
                <w:bCs/>
                <w:sz w:val="18"/>
                <w:szCs w:val="18"/>
                <w:lang w:val="en-US" w:eastAsia="zh-CN"/>
              </w:rPr>
              <w:t>A.2</w:t>
            </w:r>
          </w:p>
        </w:tc>
        <w:tc>
          <w:tcPr>
            <w:tcW w:w="426" w:type="dxa"/>
            <w:tcBorders>
              <w:top w:val="single" w:sz="4" w:space="0" w:color="auto"/>
              <w:left w:val="nil"/>
              <w:bottom w:val="single" w:sz="4" w:space="0" w:color="auto"/>
              <w:right w:val="single" w:sz="12" w:space="0" w:color="auto"/>
            </w:tcBorders>
            <w:shd w:val="clear" w:color="000000" w:fill="C0C0C0"/>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r>
      <w:tr w:rsidR="00F0225A" w:rsidRPr="003E53BC"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E53BC">
              <w:rPr>
                <w:sz w:val="18"/>
                <w:szCs w:val="18"/>
                <w:lang w:val="en-US" w:eastAsia="zh-CN"/>
              </w:rPr>
              <w:t>A.2.a</w:t>
            </w:r>
          </w:p>
        </w:tc>
        <w:tc>
          <w:tcPr>
            <w:tcW w:w="5329" w:type="dxa"/>
            <w:tcBorders>
              <w:top w:val="nil"/>
              <w:left w:val="nil"/>
              <w:bottom w:val="nil"/>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E53BC">
              <w:rPr>
                <w:sz w:val="18"/>
                <w:szCs w:val="18"/>
                <w:lang w:eastAsia="zh-CN"/>
              </w:rPr>
              <w:t>fecha (efectiva o prevista, según el caso) de puesta en servicio de la asignación de frecuencia (nueva o modificada)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E53BC">
              <w:rPr>
                <w:sz w:val="18"/>
                <w:szCs w:val="18"/>
                <w:lang w:val="en-US" w:eastAsia="zh-CN"/>
              </w:rPr>
              <w:t>A.2.a</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r>
      <w:tr w:rsidR="00F0225A" w:rsidRPr="003E53BC"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3E53BC">
              <w:rPr>
                <w:sz w:val="18"/>
                <w:szCs w:val="18"/>
                <w:lang w:eastAsia="zh-CN"/>
              </w:rPr>
              <w:t>La fecha de puesta en servicio representa la fecha en que la asignación de frecuencia entra en funcionamiento regular* para suministrar el servicio de radiocomunicaciones publicado con los parámetros técnicos correspondientes a las características técnicas notificadas a la Oficina</w:t>
            </w:r>
          </w:p>
        </w:tc>
        <w:tc>
          <w:tcPr>
            <w:tcW w:w="510" w:type="dxa"/>
            <w:vMerge/>
            <w:tcBorders>
              <w:top w:val="nil"/>
              <w:left w:val="double" w:sz="6"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E53BC"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3E53BC" w:rsidRDefault="00F0225A" w:rsidP="002D3A28">
            <w:pPr>
              <w:keepNext/>
              <w:keepLines/>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3E53BC">
              <w:rPr>
                <w:sz w:val="18"/>
                <w:szCs w:val="18"/>
                <w:lang w:eastAsia="zh-CN"/>
              </w:rPr>
              <w:t>Siempre que se modifiquen algunas de las características esenciales de la asignación (excepto la que figura en A.1.a, la fecha que debe notificarse es la del último cambio (efectiva o prevista, según el caso)</w:t>
            </w:r>
          </w:p>
        </w:tc>
        <w:tc>
          <w:tcPr>
            <w:tcW w:w="510" w:type="dxa"/>
            <w:vMerge/>
            <w:tcBorders>
              <w:top w:val="nil"/>
              <w:left w:val="double" w:sz="6"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E53BC"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3E53BC" w:rsidRDefault="00F0225A" w:rsidP="00B314AA">
            <w:pPr>
              <w:keepNext/>
              <w:keepLines/>
              <w:tabs>
                <w:tab w:val="clear" w:pos="1134"/>
                <w:tab w:val="clear" w:pos="1871"/>
                <w:tab w:val="clear" w:pos="2268"/>
              </w:tabs>
              <w:overflowPunct/>
              <w:autoSpaceDE/>
              <w:autoSpaceDN/>
              <w:adjustRightInd/>
              <w:spacing w:before="20" w:after="40"/>
              <w:ind w:left="238"/>
              <w:textAlignment w:val="auto"/>
              <w:rPr>
                <w:sz w:val="18"/>
                <w:szCs w:val="18"/>
                <w:lang w:eastAsia="zh-CN"/>
              </w:rPr>
            </w:pPr>
            <w:r w:rsidRPr="003E53BC">
              <w:rPr>
                <w:sz w:val="18"/>
                <w:szCs w:val="18"/>
                <w:vertAlign w:val="superscript"/>
                <w:lang w:eastAsia="zh-CN"/>
              </w:rPr>
              <w:t>*</w:t>
            </w:r>
            <w:r w:rsidR="00B314AA">
              <w:rPr>
                <w:sz w:val="18"/>
                <w:szCs w:val="18"/>
                <w:vertAlign w:val="superscript"/>
                <w:lang w:eastAsia="zh-CN"/>
              </w:rPr>
              <w:t> </w:t>
            </w:r>
            <w:r w:rsidRPr="003E53BC">
              <w:rPr>
                <w:sz w:val="18"/>
                <w:szCs w:val="18"/>
                <w:lang w:eastAsia="zh-CN"/>
              </w:rPr>
              <w:t>Hasta la realización de nuevos estudios por el UIT-R sobre la aplicabilidad del término «funcionamiento regular» a las redes de satélites no geoestacionarios, la condición de funcionamiento regular se limitará a las redes de satélites geoestacionarios</w:t>
            </w:r>
          </w:p>
        </w:tc>
        <w:tc>
          <w:tcPr>
            <w:tcW w:w="510" w:type="dxa"/>
            <w:vMerge/>
            <w:tcBorders>
              <w:top w:val="nil"/>
              <w:left w:val="double" w:sz="6"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E53B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E53B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E53B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E53BC">
              <w:rPr>
                <w:sz w:val="18"/>
                <w:szCs w:val="18"/>
                <w:lang w:val="en-US" w:eastAsia="zh-CN"/>
              </w:rPr>
              <w:t>A.2.b</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3E53B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E53BC">
              <w:rPr>
                <w:sz w:val="18"/>
                <w:szCs w:val="18"/>
                <w:lang w:eastAsia="zh-CN"/>
              </w:rPr>
              <w:t xml:space="preserve">para una estación espacial, periodo de validez de las asignaciones de frecuencia (véase la Resolución </w:t>
            </w:r>
            <w:r w:rsidRPr="003E53BC">
              <w:rPr>
                <w:b/>
                <w:bCs/>
                <w:sz w:val="18"/>
                <w:szCs w:val="18"/>
                <w:lang w:eastAsia="zh-CN"/>
              </w:rPr>
              <w:t>4 (Rev.CMR-03)</w:t>
            </w:r>
            <w:r w:rsidRPr="003E53BC">
              <w:rPr>
                <w:sz w:val="18"/>
                <w:szCs w:val="18"/>
                <w:lang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E53B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E53BC">
              <w:rPr>
                <w:sz w:val="18"/>
                <w:szCs w:val="18"/>
                <w:lang w:val="en-US" w:eastAsia="zh-CN"/>
              </w:rPr>
              <w:t>A.2.b</w:t>
            </w:r>
          </w:p>
        </w:tc>
        <w:tc>
          <w:tcPr>
            <w:tcW w:w="426" w:type="dxa"/>
            <w:tcBorders>
              <w:top w:val="nil"/>
              <w:left w:val="nil"/>
              <w:bottom w:val="single" w:sz="4" w:space="0" w:color="auto"/>
              <w:right w:val="single" w:sz="12" w:space="0" w:color="auto"/>
            </w:tcBorders>
            <w:shd w:val="clear" w:color="auto" w:fill="auto"/>
            <w:vAlign w:val="center"/>
            <w:hideMark/>
          </w:tcPr>
          <w:p w:rsidR="00F0225A" w:rsidRPr="003E53B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53BC">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A.2.c</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04B7F">
              <w:rPr>
                <w:sz w:val="18"/>
                <w:szCs w:val="18"/>
                <w:lang w:eastAsia="zh-CN"/>
              </w:rPr>
              <w:t>fecha (efectiva o prevista, según el caso) de comienzo de la recepción en la banda de frecuencias, o de modificación de cualquiera de las características esenciales</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A.2.c</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A.3</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704B7F">
              <w:rPr>
                <w:b/>
                <w:bCs/>
                <w:sz w:val="18"/>
                <w:szCs w:val="18"/>
                <w:lang w:eastAsia="zh-CN"/>
              </w:rPr>
              <w:t>ADMINISTRACIÓN O EMPRESA DE EXPLOTACIÓN</w:t>
            </w:r>
          </w:p>
        </w:tc>
        <w:tc>
          <w:tcPr>
            <w:tcW w:w="510"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A.3</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A.3.a</w:t>
            </w:r>
          </w:p>
        </w:tc>
        <w:tc>
          <w:tcPr>
            <w:tcW w:w="5329" w:type="dxa"/>
            <w:tcBorders>
              <w:top w:val="nil"/>
              <w:left w:val="nil"/>
              <w:bottom w:val="nil"/>
              <w:right w:val="double" w:sz="6" w:space="0" w:color="auto"/>
            </w:tcBorders>
            <w:shd w:val="clear" w:color="auto"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04B7F">
              <w:rPr>
                <w:sz w:val="18"/>
                <w:szCs w:val="18"/>
                <w:lang w:eastAsia="zh-CN"/>
              </w:rPr>
              <w:t>símbolo de la administración o empresa de explotación (véase el Prefacio) que realiza el control operativo de la estación espacial, de la estación terrena o de la estación de radioastronomía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A.3.a</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04B7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r>
      <w:tr w:rsidR="00F0225A" w:rsidRPr="00704B7F"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AB0814">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704B7F">
              <w:rPr>
                <w:sz w:val="18"/>
                <w:szCs w:val="18"/>
                <w:lang w:eastAsia="zh-CN"/>
              </w:rPr>
              <w:t xml:space="preserve">En el caso del Apéndice </w:t>
            </w:r>
            <w:r w:rsidRPr="00704B7F">
              <w:rPr>
                <w:b/>
                <w:bCs/>
                <w:sz w:val="18"/>
                <w:szCs w:val="18"/>
                <w:lang w:eastAsia="zh-CN"/>
              </w:rPr>
              <w:t>30B</w:t>
            </w:r>
            <w:r w:rsidRPr="00704B7F">
              <w:rPr>
                <w:sz w:val="18"/>
                <w:szCs w:val="18"/>
                <w:lang w:eastAsia="zh-CN"/>
              </w:rPr>
              <w:t>, sólo se necesita para la notificación según el Artículo 8</w:t>
            </w:r>
          </w:p>
        </w:tc>
        <w:tc>
          <w:tcPr>
            <w:tcW w:w="510" w:type="dxa"/>
            <w:vMerge/>
            <w:tcBorders>
              <w:top w:val="nil"/>
              <w:left w:val="double" w:sz="6"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04B7F" w:rsidTr="00BE234D">
        <w:trPr>
          <w:trHeight w:val="735"/>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lastRenderedPageBreak/>
              <w:t>A.3.b</w:t>
            </w:r>
          </w:p>
        </w:tc>
        <w:tc>
          <w:tcPr>
            <w:tcW w:w="5329" w:type="dxa"/>
            <w:tcBorders>
              <w:top w:val="nil"/>
              <w:left w:val="nil"/>
              <w:bottom w:val="nil"/>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04B7F">
              <w:rPr>
                <w:sz w:val="18"/>
                <w:szCs w:val="18"/>
                <w:lang w:eastAsia="zh-CN"/>
              </w:rPr>
              <w:t xml:space="preserve">símbolo de la dirección de la administración (véase el Prefacio) a la que deben dirigirse las comunicaciones urgentes sobre interferencia, calidad de las emisiones y cuestiones relativas a la explotación técnica de la red o estación (véase el Artículo </w:t>
            </w:r>
            <w:r w:rsidRPr="00704B7F">
              <w:rPr>
                <w:b/>
                <w:bCs/>
                <w:sz w:val="18"/>
                <w:szCs w:val="18"/>
                <w:lang w:eastAsia="zh-CN"/>
              </w:rPr>
              <w:t>15</w:t>
            </w:r>
            <w:r w:rsidRPr="00704B7F">
              <w:rPr>
                <w:sz w:val="18"/>
                <w:szCs w:val="18"/>
                <w:lang w:eastAsia="zh-CN"/>
              </w:rPr>
              <w:t>)</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A.3.b</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r>
      <w:tr w:rsidR="00F0225A" w:rsidRPr="00704B7F" w:rsidTr="00BE234D">
        <w:trPr>
          <w:trHeight w:val="240"/>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704B7F">
              <w:rPr>
                <w:sz w:val="18"/>
                <w:szCs w:val="18"/>
                <w:lang w:eastAsia="zh-CN"/>
              </w:rPr>
              <w:t xml:space="preserve">En el caso del Apéndice </w:t>
            </w:r>
            <w:r w:rsidRPr="00704B7F">
              <w:rPr>
                <w:b/>
                <w:bCs/>
                <w:sz w:val="18"/>
                <w:szCs w:val="18"/>
                <w:lang w:eastAsia="zh-CN"/>
              </w:rPr>
              <w:t>30B</w:t>
            </w:r>
            <w:r w:rsidRPr="00704B7F">
              <w:rPr>
                <w:sz w:val="18"/>
                <w:szCs w:val="18"/>
                <w:lang w:eastAsia="zh-CN"/>
              </w:rPr>
              <w:t>, sólo se necesita para la notificación según el Artículo 8</w:t>
            </w:r>
          </w:p>
        </w:tc>
        <w:tc>
          <w:tcPr>
            <w:tcW w:w="510" w:type="dxa"/>
            <w:vMerge/>
            <w:tcBorders>
              <w:top w:val="nil"/>
              <w:left w:val="double" w:sz="6"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A.4</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04B7F">
              <w:rPr>
                <w:b/>
                <w:bCs/>
                <w:sz w:val="18"/>
                <w:szCs w:val="18"/>
                <w:lang w:eastAsia="zh-CN"/>
              </w:rPr>
              <w:t>INFORMACIÓN RELATIVA A LA ÓRBITA</w:t>
            </w:r>
          </w:p>
        </w:tc>
        <w:tc>
          <w:tcPr>
            <w:tcW w:w="510"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A.4</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04B7F">
              <w:rPr>
                <w:b/>
                <w:bCs/>
                <w:sz w:val="18"/>
                <w:szCs w:val="18"/>
                <w:lang w:eastAsia="zh-CN"/>
              </w:rPr>
              <w:t>Para una estación espacial a bordo de un satélite geoestacionario: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A.4.a.1</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04B7F">
              <w:rPr>
                <w:sz w:val="18"/>
                <w:szCs w:val="18"/>
                <w:lang w:eastAsia="zh-CN"/>
              </w:rPr>
              <w:t>longitud geográfica nominal en la órbita de los satélites geoestacionarios (OSG)</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1166" w:type="dxa"/>
            <w:tcBorders>
              <w:top w:val="nil"/>
              <w:left w:val="nil"/>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A.4.a.1</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firstLineChars="100" w:firstLine="181"/>
              <w:textAlignment w:val="auto"/>
              <w:rPr>
                <w:b/>
                <w:bCs/>
                <w:sz w:val="18"/>
                <w:szCs w:val="18"/>
                <w:lang w:val="en-US" w:eastAsia="zh-CN"/>
              </w:rPr>
            </w:pPr>
            <w:r w:rsidRPr="00704B7F">
              <w:rPr>
                <w:b/>
                <w:bCs/>
                <w:sz w:val="18"/>
                <w:szCs w:val="18"/>
                <w:lang w:val="en-US" w:eastAsia="zh-CN"/>
              </w:rPr>
              <w:t>Tolerancias orbitales</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A.4.a.2.a</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704B7F">
              <w:rPr>
                <w:sz w:val="18"/>
                <w:szCs w:val="18"/>
                <w:lang w:eastAsia="zh-CN"/>
              </w:rPr>
              <w:t>límite oriental de tolerancia en longitud planificada</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1166" w:type="dxa"/>
            <w:tcBorders>
              <w:top w:val="nil"/>
              <w:left w:val="nil"/>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A.4.a.2.a</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A.4.a.2.b</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704B7F">
              <w:rPr>
                <w:sz w:val="18"/>
                <w:szCs w:val="18"/>
                <w:lang w:eastAsia="zh-CN"/>
              </w:rPr>
              <w:t>límite occidental de tolerancia en longitud planificada</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04B7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1166" w:type="dxa"/>
            <w:tcBorders>
              <w:top w:val="nil"/>
              <w:left w:val="nil"/>
              <w:bottom w:val="single" w:sz="4" w:space="0" w:color="auto"/>
              <w:right w:val="double" w:sz="6" w:space="0" w:color="auto"/>
            </w:tcBorders>
            <w:shd w:val="clear" w:color="000000"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A.4.a.2.b</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A.4.a.2.c</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val="en-US" w:eastAsia="zh-CN"/>
              </w:rPr>
            </w:pPr>
            <w:r w:rsidRPr="00704B7F">
              <w:rPr>
                <w:sz w:val="18"/>
                <w:szCs w:val="18"/>
                <w:lang w:val="en-US" w:eastAsia="zh-CN"/>
              </w:rPr>
              <w:t>excursión de inclinación planificada</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X</w:t>
            </w:r>
          </w:p>
        </w:tc>
        <w:tc>
          <w:tcPr>
            <w:tcW w:w="1166" w:type="dxa"/>
            <w:tcBorders>
              <w:top w:val="nil"/>
              <w:left w:val="nil"/>
              <w:bottom w:val="single" w:sz="4" w:space="0" w:color="auto"/>
              <w:right w:val="double" w:sz="6" w:space="0" w:color="auto"/>
            </w:tcBorders>
            <w:shd w:val="clear" w:color="000000" w:fill="FFFFFF"/>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A.4.a.2.c</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A.4.a.4.a</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u w:val="double"/>
                <w:lang w:val="en-US" w:eastAsia="zh-CN"/>
              </w:rPr>
            </w:pP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A.4.a.4.a</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704B7F"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A.4.a.4.b</w:t>
            </w:r>
          </w:p>
        </w:tc>
        <w:tc>
          <w:tcPr>
            <w:tcW w:w="5329"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04B7F">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u w:val="double"/>
                <w:lang w:val="en-US" w:eastAsia="zh-CN"/>
              </w:rPr>
            </w:pPr>
          </w:p>
        </w:tc>
        <w:tc>
          <w:tcPr>
            <w:tcW w:w="1166" w:type="dxa"/>
            <w:tcBorders>
              <w:top w:val="nil"/>
              <w:left w:val="nil"/>
              <w:bottom w:val="single" w:sz="4" w:space="0" w:color="auto"/>
              <w:right w:val="double" w:sz="6" w:space="0" w:color="auto"/>
            </w:tcBorders>
            <w:shd w:val="clear" w:color="auto" w:fill="auto"/>
            <w:hideMark/>
          </w:tcPr>
          <w:p w:rsidR="00F0225A" w:rsidRPr="00704B7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04B7F">
              <w:rPr>
                <w:sz w:val="18"/>
                <w:szCs w:val="18"/>
                <w:lang w:val="en-US" w:eastAsia="zh-CN"/>
              </w:rPr>
              <w:t>A.4.a.4.b</w:t>
            </w:r>
          </w:p>
        </w:tc>
        <w:tc>
          <w:tcPr>
            <w:tcW w:w="426" w:type="dxa"/>
            <w:tcBorders>
              <w:top w:val="nil"/>
              <w:left w:val="nil"/>
              <w:bottom w:val="single" w:sz="4" w:space="0" w:color="auto"/>
              <w:right w:val="single" w:sz="12" w:space="0" w:color="auto"/>
            </w:tcBorders>
            <w:shd w:val="clear" w:color="auto" w:fill="auto"/>
            <w:vAlign w:val="center"/>
            <w:hideMark/>
          </w:tcPr>
          <w:p w:rsidR="00F0225A" w:rsidRPr="00704B7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04B7F">
              <w:rPr>
                <w:b/>
                <w:bCs/>
                <w:sz w:val="18"/>
                <w:szCs w:val="18"/>
                <w:lang w:val="en-US" w:eastAsia="zh-CN"/>
              </w:rPr>
              <w:t> </w:t>
            </w:r>
          </w:p>
        </w:tc>
      </w:tr>
      <w:tr w:rsidR="00F0225A" w:rsidRPr="004D1C6D" w:rsidTr="00BE234D">
        <w:trPr>
          <w:trHeight w:val="255"/>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4D1C6D">
              <w:rPr>
                <w:b/>
                <w:bCs/>
                <w:sz w:val="18"/>
                <w:szCs w:val="18"/>
                <w:lang w:eastAsia="zh-CN"/>
              </w:rPr>
              <w:t>Para una o más estaciones espaciales a bordo de uno o varios satélites no geoestacionarios:</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1166" w:type="dxa"/>
            <w:tcBorders>
              <w:top w:val="single" w:sz="4" w:space="0" w:color="auto"/>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w:t>
            </w:r>
          </w:p>
        </w:tc>
        <w:tc>
          <w:tcPr>
            <w:tcW w:w="426" w:type="dxa"/>
            <w:tcBorders>
              <w:top w:val="single" w:sz="4" w:space="0" w:color="auto"/>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trHeight w:val="270"/>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A.4.b.1</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4D1C6D">
              <w:rPr>
                <w:sz w:val="18"/>
                <w:szCs w:val="18"/>
                <w:lang w:val="en-US" w:eastAsia="zh-CN"/>
              </w:rPr>
              <w:t>número de planos orbitales</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A.4.b.1</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trHeight w:val="240"/>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A.4.b.2</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4D1C6D">
              <w:rPr>
                <w:sz w:val="18"/>
                <w:szCs w:val="18"/>
                <w:lang w:eastAsia="zh-CN"/>
              </w:rPr>
              <w:t>código del cuerpo de referencia</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A.4.b.2</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trHeight w:val="480"/>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lastRenderedPageBreak/>
              <w:t>A.4.b.3</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4D1C6D">
              <w:rPr>
                <w:b/>
                <w:bCs/>
                <w:sz w:val="18"/>
                <w:szCs w:val="18"/>
                <w:lang w:eastAsia="zh-CN"/>
              </w:rPr>
              <w:t>Para estaciones espaciales de un sistema de satélites no geoestacionarios del servicio fijo por satélite que funcione en la banda 3 400-4 200 MHz:</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A.4.b.3</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A.4.b.3.a</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máximo número de estaciones espaciales (</w:t>
            </w:r>
            <w:r w:rsidRPr="004D1C6D">
              <w:rPr>
                <w:i/>
                <w:iCs/>
                <w:sz w:val="18"/>
                <w:szCs w:val="18"/>
                <w:lang w:eastAsia="zh-CN"/>
              </w:rPr>
              <w:t>N</w:t>
            </w:r>
            <w:r w:rsidRPr="004D1C6D">
              <w:rPr>
                <w:i/>
                <w:iCs/>
                <w:sz w:val="18"/>
                <w:szCs w:val="18"/>
                <w:vertAlign w:val="subscript"/>
                <w:lang w:eastAsia="zh-CN"/>
              </w:rPr>
              <w:t>N</w:t>
            </w:r>
            <w:r w:rsidRPr="004D1C6D">
              <w:rPr>
                <w:sz w:val="18"/>
                <w:szCs w:val="18"/>
                <w:lang w:eastAsia="zh-CN"/>
              </w:rPr>
              <w:t>) de un sistema de satélites no geoestacionarios del servicio fijo por satélite que transmiten simultáneament</w:t>
            </w:r>
            <w:r>
              <w:rPr>
                <w:sz w:val="18"/>
                <w:szCs w:val="18"/>
                <w:lang w:eastAsia="zh-CN"/>
              </w:rPr>
              <w:t xml:space="preserve">e en la misma frecuencia en el </w:t>
            </w:r>
            <w:r w:rsidRPr="004D1C6D">
              <w:rPr>
                <w:sz w:val="18"/>
                <w:szCs w:val="18"/>
                <w:lang w:eastAsia="zh-CN"/>
              </w:rPr>
              <w:t>Hemisferio Norte</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A.4.b.3.a</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A.4.b.3.b</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máximo número de estaciones espaciales (</w:t>
            </w:r>
            <w:r w:rsidRPr="004D1C6D">
              <w:rPr>
                <w:i/>
                <w:iCs/>
                <w:sz w:val="18"/>
                <w:szCs w:val="18"/>
                <w:lang w:eastAsia="zh-CN"/>
              </w:rPr>
              <w:t>N</w:t>
            </w:r>
            <w:r w:rsidRPr="004D1C6D">
              <w:rPr>
                <w:i/>
                <w:iCs/>
                <w:sz w:val="18"/>
                <w:szCs w:val="18"/>
                <w:vertAlign w:val="subscript"/>
                <w:lang w:eastAsia="zh-CN"/>
              </w:rPr>
              <w:t>S</w:t>
            </w:r>
            <w:r>
              <w:rPr>
                <w:sz w:val="18"/>
                <w:szCs w:val="18"/>
                <w:lang w:eastAsia="zh-CN"/>
              </w:rPr>
              <w:t>)</w:t>
            </w:r>
            <w:r w:rsidRPr="004D1C6D">
              <w:rPr>
                <w:sz w:val="18"/>
                <w:szCs w:val="18"/>
                <w:lang w:eastAsia="zh-CN"/>
              </w:rPr>
              <w:t xml:space="preserve"> de un sistema de satélites no geoestacionarios del servicio fijo por satélite que transmiten simultáneamente en la misma frecuencia en el Hemisferio Sur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A.4.b.3.b</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4D1C6D">
              <w:rPr>
                <w:b/>
                <w:bCs/>
                <w:sz w:val="18"/>
                <w:szCs w:val="18"/>
                <w:lang w:eastAsia="zh-CN"/>
              </w:rPr>
              <w:t>Para cada plano orbital donde la Tierra es el cuerpo de referencia:</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A.4.b.4.a</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ángulo de inclinación (</w:t>
            </w:r>
            <w:r w:rsidRPr="004D1C6D">
              <w:rPr>
                <w:i/>
                <w:iCs/>
                <w:sz w:val="18"/>
                <w:szCs w:val="18"/>
                <w:lang w:eastAsia="zh-CN"/>
              </w:rPr>
              <w:t>i</w:t>
            </w:r>
            <w:r w:rsidRPr="004D1C6D">
              <w:rPr>
                <w:i/>
                <w:iCs/>
                <w:sz w:val="18"/>
                <w:szCs w:val="18"/>
                <w:vertAlign w:val="subscript"/>
                <w:lang w:eastAsia="zh-CN"/>
              </w:rPr>
              <w:t>j</w:t>
            </w:r>
            <w:r w:rsidRPr="004D1C6D">
              <w:rPr>
                <w:sz w:val="18"/>
                <w:szCs w:val="18"/>
                <w:lang w:eastAsia="zh-CN"/>
              </w:rPr>
              <w:t xml:space="preserve">) del plano orbital respecto al plano ecuatorial de la Tierra (0° ≤ </w:t>
            </w:r>
            <w:r w:rsidRPr="004D1C6D">
              <w:rPr>
                <w:i/>
                <w:iCs/>
                <w:sz w:val="18"/>
                <w:szCs w:val="18"/>
                <w:lang w:eastAsia="zh-CN"/>
              </w:rPr>
              <w:t>i</w:t>
            </w:r>
            <w:r w:rsidRPr="004D1C6D">
              <w:rPr>
                <w:i/>
                <w:iCs/>
                <w:sz w:val="18"/>
                <w:szCs w:val="18"/>
                <w:vertAlign w:val="subscript"/>
                <w:lang w:eastAsia="zh-CN"/>
              </w:rPr>
              <w:t>j</w:t>
            </w:r>
            <w:r w:rsidRPr="004D1C6D">
              <w:rPr>
                <w:sz w:val="18"/>
                <w:szCs w:val="18"/>
                <w:lang w:eastAsia="zh-CN"/>
              </w:rPr>
              <w:t xml:space="preserve"> &lt; 180°)</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A.4.b.4.a</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A.4.b.4.b</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número de satélites en cada plano orbital</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A.4.b.4.b</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A.4.b.4.c</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val="en-US" w:eastAsia="zh-CN"/>
              </w:rPr>
            </w:pPr>
            <w:r w:rsidRPr="004D1C6D">
              <w:rPr>
                <w:sz w:val="18"/>
                <w:szCs w:val="18"/>
                <w:lang w:val="en-US" w:eastAsia="zh-CN"/>
              </w:rPr>
              <w:t>periodo</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A.4.b.4.c</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A.4.b.4.d</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altitud, en kilómetros, del apogeo de la estación espacial</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A.4.b.4.d</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A.4.b.4.e</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altitud, en kilómetros, del perigeo de la estación espacial</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A.4.b.4.e</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trHeight w:val="73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lastRenderedPageBreak/>
              <w:t>A.4.b.5</w:t>
            </w:r>
          </w:p>
        </w:tc>
        <w:tc>
          <w:tcPr>
            <w:tcW w:w="5329" w:type="dxa"/>
            <w:tcBorders>
              <w:top w:val="nil"/>
              <w:left w:val="nil"/>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4D1C6D">
              <w:rPr>
                <w:b/>
                <w:bCs/>
                <w:sz w:val="18"/>
                <w:szCs w:val="18"/>
                <w:lang w:eastAsia="zh-CN"/>
              </w:rPr>
              <w:t>Para estaciones espaciales que funcionan en una banda de frecuencias sujeta a las disposiciones de los números 9.11A, 9.12 ó 9.12A, los datos para caracterizar adecuadamente las estadísticas orbitales del sistema de satélites no geoestacionarios:</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A.4.b.5</w:t>
            </w:r>
          </w:p>
        </w:tc>
        <w:tc>
          <w:tcPr>
            <w:tcW w:w="426" w:type="dxa"/>
            <w:tcBorders>
              <w:top w:val="nil"/>
              <w:left w:val="nil"/>
              <w:bottom w:val="single" w:sz="4" w:space="0" w:color="auto"/>
              <w:right w:val="single" w:sz="12"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jc w:val="center"/>
        </w:trPr>
        <w:tc>
          <w:tcPr>
            <w:tcW w:w="1020" w:type="dxa"/>
            <w:tcBorders>
              <w:top w:val="nil"/>
              <w:left w:val="single" w:sz="12" w:space="0" w:color="auto"/>
              <w:bottom w:val="single" w:sz="4" w:space="0" w:color="auto"/>
              <w:right w:val="single" w:sz="12" w:space="0" w:color="auto"/>
            </w:tcBorders>
            <w:shd w:val="clear" w:color="000000" w:fill="FFFFFF"/>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A.4.b.5.a</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ascensión recta del nodo ascendente (</w:t>
            </w:r>
            <w:r w:rsidRPr="00B6229D">
              <w:rPr>
                <w:rFonts w:ascii="Symbol" w:hAnsi="Symbol"/>
                <w:sz w:val="18"/>
                <w:szCs w:val="18"/>
                <w:lang w:val="en-US" w:eastAsia="zh-CN"/>
              </w:rPr>
              <w:t></w:t>
            </w:r>
            <w:r w:rsidRPr="004D1C6D">
              <w:rPr>
                <w:i/>
                <w:iCs/>
                <w:sz w:val="18"/>
                <w:szCs w:val="18"/>
                <w:vertAlign w:val="subscript"/>
                <w:lang w:eastAsia="zh-CN"/>
              </w:rPr>
              <w:t>j</w:t>
            </w:r>
            <w:r w:rsidRPr="004D1C6D">
              <w:rPr>
                <w:sz w:val="18"/>
                <w:szCs w:val="18"/>
                <w:lang w:eastAsia="zh-CN"/>
              </w:rPr>
              <w:t xml:space="preserve">) para el </w:t>
            </w:r>
            <w:r w:rsidRPr="004D1C6D">
              <w:rPr>
                <w:i/>
                <w:iCs/>
                <w:sz w:val="18"/>
                <w:szCs w:val="18"/>
                <w:lang w:eastAsia="zh-CN"/>
              </w:rPr>
              <w:t>j</w:t>
            </w:r>
            <w:r w:rsidRPr="004D1C6D">
              <w:rPr>
                <w:sz w:val="18"/>
                <w:szCs w:val="18"/>
                <w:lang w:eastAsia="zh-CN"/>
              </w:rPr>
              <w:t>-ésimo plano orbital, medida en sentido contrario a las agujas del reloj en el plano ecuatorial desde la dirección del punto vernal hasta el punto en que el satélite cruza de Sur a Norte el plano ecuatorial</w:t>
            </w:r>
            <w:r>
              <w:rPr>
                <w:sz w:val="18"/>
                <w:szCs w:val="18"/>
                <w:lang w:eastAsia="zh-CN"/>
              </w:rPr>
              <w:t xml:space="preserve"> </w:t>
            </w:r>
            <w:r w:rsidRPr="004D1C6D">
              <w:rPr>
                <w:sz w:val="18"/>
                <w:szCs w:val="18"/>
                <w:lang w:eastAsia="zh-CN"/>
              </w:rPr>
              <w:t xml:space="preserve"> (0° ≤  </w:t>
            </w:r>
            <w:r w:rsidRPr="004D1C6D">
              <w:rPr>
                <w:rFonts w:ascii="Symbol" w:hAnsi="Symbol"/>
                <w:sz w:val="18"/>
                <w:szCs w:val="18"/>
                <w:lang w:val="en-US" w:eastAsia="zh-CN"/>
              </w:rPr>
              <w:t></w:t>
            </w:r>
            <w:r w:rsidRPr="004D1C6D">
              <w:rPr>
                <w:i/>
                <w:iCs/>
                <w:sz w:val="18"/>
                <w:szCs w:val="18"/>
                <w:vertAlign w:val="subscript"/>
                <w:lang w:eastAsia="zh-CN"/>
              </w:rPr>
              <w:t>j</w:t>
            </w:r>
            <w:r w:rsidRPr="004D1C6D">
              <w:rPr>
                <w:sz w:val="18"/>
                <w:szCs w:val="18"/>
                <w:lang w:eastAsia="zh-CN"/>
              </w:rPr>
              <w:t> &lt; 360°)</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single" w:sz="12" w:space="0" w:color="auto"/>
            </w:tcBorders>
            <w:shd w:val="clear" w:color="000000" w:fill="FFFFFF"/>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A.4.b.5.a</w:t>
            </w:r>
          </w:p>
        </w:tc>
        <w:tc>
          <w:tcPr>
            <w:tcW w:w="426" w:type="dxa"/>
            <w:tcBorders>
              <w:top w:val="nil"/>
              <w:left w:val="double" w:sz="6" w:space="0" w:color="auto"/>
              <w:bottom w:val="single" w:sz="4" w:space="0" w:color="auto"/>
              <w:right w:val="single" w:sz="12" w:space="0" w:color="auto"/>
            </w:tcBorders>
            <w:shd w:val="clear" w:color="auto" w:fill="auto"/>
            <w:vAlign w:val="center"/>
            <w:hideMark/>
          </w:tcPr>
          <w:p w:rsidR="00F0225A" w:rsidRPr="004D1C6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4D1C6D" w:rsidTr="00BE234D">
        <w:trPr>
          <w:trHeight w:val="495"/>
          <w:jc w:val="center"/>
        </w:trPr>
        <w:tc>
          <w:tcPr>
            <w:tcW w:w="1020" w:type="dxa"/>
            <w:tcBorders>
              <w:top w:val="nil"/>
              <w:left w:val="single" w:sz="12" w:space="0" w:color="auto"/>
              <w:bottom w:val="single" w:sz="4" w:space="0" w:color="auto"/>
              <w:right w:val="single" w:sz="12" w:space="0" w:color="auto"/>
            </w:tcBorders>
            <w:shd w:val="clear" w:color="000000" w:fill="FFFFFF"/>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A.4.b.5.b</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4D1C6D"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4D1C6D">
              <w:rPr>
                <w:sz w:val="18"/>
                <w:szCs w:val="18"/>
                <w:lang w:eastAsia="zh-CN"/>
              </w:rPr>
              <w:t>ángulo de fase inicial (</w:t>
            </w:r>
            <w:r w:rsidRPr="00B6229D">
              <w:rPr>
                <w:rFonts w:ascii="Symbol" w:hAnsi="Symbol"/>
                <w:sz w:val="18"/>
                <w:szCs w:val="18"/>
                <w:lang w:val="en-US" w:eastAsia="zh-CN"/>
              </w:rPr>
              <w:t></w:t>
            </w:r>
            <w:r w:rsidRPr="004D1C6D">
              <w:rPr>
                <w:i/>
                <w:iCs/>
                <w:sz w:val="18"/>
                <w:szCs w:val="18"/>
                <w:vertAlign w:val="subscript"/>
                <w:lang w:eastAsia="zh-CN"/>
              </w:rPr>
              <w:t>i</w:t>
            </w:r>
            <w:r w:rsidRPr="004D1C6D">
              <w:rPr>
                <w:sz w:val="18"/>
                <w:szCs w:val="18"/>
                <w:lang w:eastAsia="zh-CN"/>
              </w:rPr>
              <w:t xml:space="preserve">) del </w:t>
            </w:r>
            <w:r w:rsidRPr="004D1C6D">
              <w:rPr>
                <w:i/>
                <w:iCs/>
                <w:sz w:val="18"/>
                <w:szCs w:val="18"/>
                <w:lang w:eastAsia="zh-CN"/>
              </w:rPr>
              <w:t>i</w:t>
            </w:r>
            <w:r w:rsidRPr="004D1C6D">
              <w:rPr>
                <w:sz w:val="18"/>
                <w:szCs w:val="18"/>
                <w:lang w:eastAsia="zh-CN"/>
              </w:rPr>
              <w:t>-ésimo satélite en su plano orbital en el instante de referencia</w:t>
            </w:r>
            <w:r>
              <w:rPr>
                <w:sz w:val="18"/>
                <w:szCs w:val="18"/>
                <w:lang w:eastAsia="zh-CN"/>
              </w:rPr>
              <w:t xml:space="preserve"> </w:t>
            </w:r>
            <w:r w:rsidRPr="004D1C6D">
              <w:rPr>
                <w:i/>
                <w:iCs/>
                <w:sz w:val="18"/>
                <w:szCs w:val="18"/>
                <w:lang w:eastAsia="zh-CN"/>
              </w:rPr>
              <w:t>t</w:t>
            </w:r>
            <w:r w:rsidRPr="004D1C6D">
              <w:rPr>
                <w:sz w:val="18"/>
                <w:szCs w:val="18"/>
                <w:lang w:eastAsia="zh-CN"/>
              </w:rPr>
              <w:t xml:space="preserve"> = 0, medido a partir del punto del nodo ascendente (0° ≤  </w:t>
            </w:r>
            <w:r w:rsidRPr="00B6229D">
              <w:rPr>
                <w:rFonts w:ascii="Symbol" w:hAnsi="Symbol"/>
                <w:sz w:val="18"/>
                <w:szCs w:val="18"/>
                <w:lang w:val="en-US" w:eastAsia="zh-CN"/>
              </w:rPr>
              <w:t></w:t>
            </w:r>
            <w:r w:rsidRPr="004D1C6D">
              <w:rPr>
                <w:i/>
                <w:iCs/>
                <w:sz w:val="18"/>
                <w:szCs w:val="18"/>
                <w:vertAlign w:val="subscript"/>
                <w:lang w:eastAsia="zh-CN"/>
              </w:rPr>
              <w:t>i</w:t>
            </w:r>
            <w:r w:rsidRPr="004D1C6D">
              <w:rPr>
                <w:sz w:val="18"/>
                <w:szCs w:val="18"/>
                <w:vertAlign w:val="subscript"/>
                <w:lang w:eastAsia="zh-CN"/>
              </w:rPr>
              <w:t xml:space="preserve"> </w:t>
            </w:r>
            <w:r w:rsidRPr="004D1C6D">
              <w:rPr>
                <w:sz w:val="18"/>
                <w:szCs w:val="18"/>
                <w:lang w:eastAsia="zh-CN"/>
              </w:rPr>
              <w:t>&lt; 360°)</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4D1C6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c>
          <w:tcPr>
            <w:tcW w:w="1166" w:type="dxa"/>
            <w:tcBorders>
              <w:top w:val="nil"/>
              <w:left w:val="nil"/>
              <w:bottom w:val="single" w:sz="4" w:space="0" w:color="auto"/>
              <w:right w:val="single" w:sz="12" w:space="0" w:color="auto"/>
            </w:tcBorders>
            <w:shd w:val="clear" w:color="000000" w:fill="FFFFFF"/>
            <w:hideMark/>
          </w:tcPr>
          <w:p w:rsidR="00F0225A" w:rsidRPr="004D1C6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4D1C6D">
              <w:rPr>
                <w:sz w:val="18"/>
                <w:szCs w:val="18"/>
                <w:lang w:val="en-US" w:eastAsia="zh-CN"/>
              </w:rPr>
              <w:t>A.4.b.5.b</w:t>
            </w:r>
          </w:p>
        </w:tc>
        <w:tc>
          <w:tcPr>
            <w:tcW w:w="426" w:type="dxa"/>
            <w:tcBorders>
              <w:top w:val="nil"/>
              <w:left w:val="double" w:sz="6" w:space="0" w:color="auto"/>
              <w:bottom w:val="single" w:sz="4" w:space="0" w:color="auto"/>
              <w:right w:val="single" w:sz="12" w:space="0" w:color="auto"/>
            </w:tcBorders>
            <w:shd w:val="clear" w:color="auto" w:fill="auto"/>
            <w:vAlign w:val="center"/>
            <w:hideMark/>
          </w:tcPr>
          <w:p w:rsidR="00F0225A" w:rsidRPr="004D1C6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4D1C6D">
              <w:rPr>
                <w:b/>
                <w:bCs/>
                <w:sz w:val="18"/>
                <w:szCs w:val="18"/>
                <w:lang w:val="en-US" w:eastAsia="zh-CN"/>
              </w:rPr>
              <w:t> </w:t>
            </w:r>
          </w:p>
        </w:tc>
      </w:tr>
      <w:tr w:rsidR="00F0225A" w:rsidRPr="00B6229D"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A.4.b.5.c</w:t>
            </w:r>
          </w:p>
        </w:tc>
        <w:tc>
          <w:tcPr>
            <w:tcW w:w="5329" w:type="dxa"/>
            <w:tcBorders>
              <w:top w:val="nil"/>
              <w:left w:val="nil"/>
              <w:bottom w:val="single" w:sz="4" w:space="0" w:color="auto"/>
              <w:right w:val="double" w:sz="6" w:space="0" w:color="auto"/>
            </w:tcBorders>
            <w:shd w:val="clear" w:color="auto" w:fill="auto"/>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B6229D">
              <w:rPr>
                <w:sz w:val="18"/>
                <w:szCs w:val="18"/>
                <w:lang w:eastAsia="zh-CN"/>
              </w:rPr>
              <w:t>argumento del perigeo (</w:t>
            </w:r>
            <w:r w:rsidRPr="00B6229D">
              <w:rPr>
                <w:rFonts w:ascii="Symbol" w:hAnsi="Symbol"/>
                <w:sz w:val="18"/>
                <w:szCs w:val="18"/>
                <w:lang w:val="en-US" w:eastAsia="zh-CN"/>
              </w:rPr>
              <w:t></w:t>
            </w:r>
            <w:r w:rsidRPr="00B6229D">
              <w:rPr>
                <w:i/>
                <w:iCs/>
                <w:sz w:val="18"/>
                <w:szCs w:val="18"/>
                <w:vertAlign w:val="subscript"/>
                <w:lang w:eastAsia="zh-CN"/>
              </w:rPr>
              <w:t>p</w:t>
            </w:r>
            <w:r w:rsidRPr="00B6229D">
              <w:rPr>
                <w:sz w:val="18"/>
                <w:szCs w:val="18"/>
                <w:lang w:eastAsia="zh-CN"/>
              </w:rPr>
              <w:t>), medido en el plano orbital en el sentido del movimiento desde el nodo ascendente al perigeo (0°</w:t>
            </w:r>
            <w:r>
              <w:rPr>
                <w:sz w:val="18"/>
                <w:szCs w:val="18"/>
                <w:lang w:eastAsia="zh-CN"/>
              </w:rPr>
              <w:t> </w:t>
            </w:r>
            <w:r w:rsidRPr="00B6229D">
              <w:rPr>
                <w:sz w:val="18"/>
                <w:szCs w:val="18"/>
                <w:lang w:eastAsia="zh-CN"/>
              </w:rPr>
              <w:t>≤</w:t>
            </w:r>
            <w:r>
              <w:rPr>
                <w:sz w:val="18"/>
                <w:szCs w:val="18"/>
                <w:lang w:eastAsia="zh-CN"/>
              </w:rPr>
              <w:t> </w:t>
            </w:r>
            <w:r w:rsidRPr="00B6229D">
              <w:rPr>
                <w:sz w:val="18"/>
                <w:szCs w:val="18"/>
                <w:lang w:eastAsia="zh-CN"/>
              </w:rPr>
              <w:t xml:space="preserve"> </w:t>
            </w:r>
            <w:r w:rsidRPr="00B6229D">
              <w:rPr>
                <w:rFonts w:ascii="Symbol" w:hAnsi="Symbol"/>
                <w:sz w:val="18"/>
                <w:szCs w:val="18"/>
                <w:lang w:val="en-US" w:eastAsia="zh-CN"/>
              </w:rPr>
              <w:t></w:t>
            </w:r>
            <w:r w:rsidRPr="00B6229D">
              <w:rPr>
                <w:i/>
                <w:iCs/>
                <w:sz w:val="18"/>
                <w:szCs w:val="18"/>
                <w:vertAlign w:val="subscript"/>
                <w:lang w:eastAsia="zh-CN"/>
              </w:rPr>
              <w:t>p</w:t>
            </w:r>
            <w:r w:rsidRPr="00B6229D">
              <w:rPr>
                <w:sz w:val="18"/>
                <w:szCs w:val="18"/>
                <w:lang w:eastAsia="zh-CN"/>
              </w:rPr>
              <w:t xml:space="preserve"> &lt; 360°)</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A.4.b.5.c</w:t>
            </w:r>
          </w:p>
        </w:tc>
        <w:tc>
          <w:tcPr>
            <w:tcW w:w="426" w:type="dxa"/>
            <w:tcBorders>
              <w:top w:val="nil"/>
              <w:left w:val="nil"/>
              <w:bottom w:val="single" w:sz="4" w:space="0" w:color="auto"/>
              <w:right w:val="single" w:sz="12" w:space="0" w:color="auto"/>
            </w:tcBorders>
            <w:shd w:val="clear" w:color="auto" w:fill="auto"/>
            <w:vAlign w:val="center"/>
            <w:hideMark/>
          </w:tcPr>
          <w:p w:rsidR="00F0225A" w:rsidRPr="00B6229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r>
      <w:tr w:rsidR="00F0225A" w:rsidRPr="00B6229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w:t>
            </w:r>
          </w:p>
        </w:tc>
        <w:tc>
          <w:tcPr>
            <w:tcW w:w="5329" w:type="dxa"/>
            <w:tcBorders>
              <w:top w:val="nil"/>
              <w:left w:val="nil"/>
              <w:bottom w:val="single" w:sz="4" w:space="0" w:color="auto"/>
              <w:right w:val="double" w:sz="6" w:space="0" w:color="auto"/>
            </w:tcBorders>
            <w:shd w:val="clear" w:color="auto" w:fill="auto"/>
            <w:hideMark/>
          </w:tcPr>
          <w:p w:rsidR="00F0225A" w:rsidRPr="00B6229D"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B6229D">
              <w:rPr>
                <w:b/>
                <w:bCs/>
                <w:sz w:val="18"/>
                <w:szCs w:val="18"/>
                <w:lang w:eastAsia="zh-CN"/>
              </w:rPr>
              <w:t>Para estaciones espaciales que funcionan en una banda de frecuencias sujeta a las disposiciones de los números 22.5C, 22.5D o 22.5F, los datos para caracterizar correctamente el funcionamiento orbital del sistema de satélites no geoestacionarios:</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w:t>
            </w:r>
          </w:p>
        </w:tc>
        <w:tc>
          <w:tcPr>
            <w:tcW w:w="426" w:type="dxa"/>
            <w:tcBorders>
              <w:top w:val="nil"/>
              <w:left w:val="nil"/>
              <w:bottom w:val="single" w:sz="4" w:space="0" w:color="auto"/>
              <w:right w:val="single" w:sz="12"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r>
      <w:tr w:rsidR="00F0225A" w:rsidRPr="00B6229D" w:rsidTr="00BE234D">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B6229D" w:rsidRDefault="00F0225A" w:rsidP="002D3A28">
            <w:pPr>
              <w:tabs>
                <w:tab w:val="clear" w:pos="1134"/>
                <w:tab w:val="clear" w:pos="1871"/>
                <w:tab w:val="clear" w:pos="2268"/>
              </w:tabs>
              <w:overflowPunct/>
              <w:autoSpaceDE/>
              <w:autoSpaceDN/>
              <w:adjustRightInd/>
              <w:spacing w:before="40" w:after="40"/>
              <w:ind w:left="238"/>
              <w:textAlignment w:val="auto"/>
              <w:rPr>
                <w:b/>
                <w:bCs/>
                <w:sz w:val="18"/>
                <w:szCs w:val="18"/>
                <w:lang w:eastAsia="zh-CN"/>
              </w:rPr>
            </w:pPr>
            <w:r w:rsidRPr="00B6229D">
              <w:rPr>
                <w:b/>
                <w:bCs/>
                <w:sz w:val="18"/>
                <w:szCs w:val="18"/>
                <w:lang w:eastAsia="zh-CN"/>
              </w:rPr>
              <w:t>Para cada gama de latitudes:</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1166" w:type="dxa"/>
            <w:tcBorders>
              <w:top w:val="nil"/>
              <w:left w:val="nil"/>
              <w:bottom w:val="single" w:sz="4" w:space="0" w:color="auto"/>
              <w:right w:val="single" w:sz="12" w:space="0" w:color="auto"/>
            </w:tcBorders>
            <w:shd w:val="clear" w:color="000000" w:fill="auto"/>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w:t>
            </w:r>
          </w:p>
        </w:tc>
        <w:tc>
          <w:tcPr>
            <w:tcW w:w="426" w:type="dxa"/>
            <w:tcBorders>
              <w:top w:val="nil"/>
              <w:left w:val="double" w:sz="6" w:space="0" w:color="auto"/>
              <w:bottom w:val="single" w:sz="4" w:space="0" w:color="auto"/>
              <w:right w:val="single" w:sz="12"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A.4.b.6.a.1</w:t>
            </w:r>
          </w:p>
        </w:tc>
        <w:tc>
          <w:tcPr>
            <w:tcW w:w="5329" w:type="dxa"/>
            <w:tcBorders>
              <w:top w:val="nil"/>
              <w:left w:val="nil"/>
              <w:bottom w:val="single" w:sz="4" w:space="0" w:color="auto"/>
              <w:right w:val="double" w:sz="6" w:space="0" w:color="auto"/>
            </w:tcBorders>
            <w:shd w:val="clear" w:color="auto" w:fill="auto"/>
            <w:hideMark/>
          </w:tcPr>
          <w:p w:rsidR="00F0225A" w:rsidRPr="00B6229D"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B6229D">
              <w:rPr>
                <w:sz w:val="18"/>
                <w:szCs w:val="18"/>
                <w:lang w:eastAsia="zh-CN"/>
              </w:rPr>
              <w:t>máximo número de satélites no geoestacionarios que transmiten con frecuencias superpuestas a una determinada ubicación</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A.4.b.6.a.1</w:t>
            </w:r>
          </w:p>
        </w:tc>
        <w:tc>
          <w:tcPr>
            <w:tcW w:w="426" w:type="dxa"/>
            <w:tcBorders>
              <w:top w:val="nil"/>
              <w:left w:val="nil"/>
              <w:bottom w:val="single" w:sz="4" w:space="0" w:color="auto"/>
              <w:right w:val="single" w:sz="12"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r>
      <w:tr w:rsidR="00F0225A" w:rsidRPr="006B7BB1"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A.4.b.6.a.2</w:t>
            </w:r>
          </w:p>
        </w:tc>
        <w:tc>
          <w:tcPr>
            <w:tcW w:w="5329" w:type="dxa"/>
            <w:tcBorders>
              <w:top w:val="nil"/>
              <w:left w:val="nil"/>
              <w:bottom w:val="single" w:sz="4" w:space="0" w:color="auto"/>
              <w:right w:val="double" w:sz="6" w:space="0" w:color="auto"/>
            </w:tcBorders>
            <w:shd w:val="clear" w:color="auto" w:fill="auto"/>
            <w:hideMark/>
          </w:tcPr>
          <w:p w:rsidR="00F0225A" w:rsidRPr="00B6229D"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B6229D">
              <w:rPr>
                <w:sz w:val="18"/>
                <w:szCs w:val="18"/>
                <w:lang w:eastAsia="zh-CN"/>
              </w:rPr>
              <w:t>principio de la gama de latitudes asociada</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229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B6229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229D">
              <w:rPr>
                <w:sz w:val="18"/>
                <w:szCs w:val="18"/>
                <w:lang w:val="en-US" w:eastAsia="zh-CN"/>
              </w:rPr>
              <w:t>A.4.b.6.a.2</w:t>
            </w:r>
          </w:p>
        </w:tc>
        <w:tc>
          <w:tcPr>
            <w:tcW w:w="426" w:type="dxa"/>
            <w:tcBorders>
              <w:top w:val="nil"/>
              <w:left w:val="nil"/>
              <w:bottom w:val="single" w:sz="4" w:space="0" w:color="auto"/>
              <w:right w:val="single" w:sz="12" w:space="0" w:color="auto"/>
            </w:tcBorders>
            <w:shd w:val="clear" w:color="auto" w:fill="auto"/>
            <w:vAlign w:val="center"/>
            <w:hideMark/>
          </w:tcPr>
          <w:p w:rsidR="00F0225A" w:rsidRPr="00B6229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229D">
              <w:rPr>
                <w:b/>
                <w:bCs/>
                <w:sz w:val="18"/>
                <w:szCs w:val="18"/>
                <w:lang w:val="en-US" w:eastAsia="zh-CN"/>
              </w:rPr>
              <w:t> </w:t>
            </w:r>
          </w:p>
        </w:tc>
      </w:tr>
      <w:tr w:rsidR="00F0225A" w:rsidRPr="00B03F3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B03F3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03F34">
              <w:rPr>
                <w:sz w:val="18"/>
                <w:szCs w:val="18"/>
                <w:lang w:val="en-US" w:eastAsia="zh-CN"/>
              </w:rPr>
              <w:t>A.4.b.6.a.3</w:t>
            </w:r>
          </w:p>
        </w:tc>
        <w:tc>
          <w:tcPr>
            <w:tcW w:w="5329" w:type="dxa"/>
            <w:tcBorders>
              <w:top w:val="nil"/>
              <w:left w:val="nil"/>
              <w:bottom w:val="single" w:sz="4" w:space="0" w:color="auto"/>
              <w:right w:val="double" w:sz="6" w:space="0" w:color="auto"/>
            </w:tcBorders>
            <w:shd w:val="clear" w:color="auto" w:fill="auto"/>
            <w:hideMark/>
          </w:tcPr>
          <w:p w:rsidR="00F0225A" w:rsidRPr="00B03F34"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B03F34">
              <w:rPr>
                <w:sz w:val="18"/>
                <w:szCs w:val="18"/>
                <w:lang w:eastAsia="zh-CN"/>
              </w:rPr>
              <w:t>final de la gama de latitudes asociada</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03F3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03F3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B03F3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03F34">
              <w:rPr>
                <w:sz w:val="18"/>
                <w:szCs w:val="18"/>
                <w:lang w:val="en-US" w:eastAsia="zh-CN"/>
              </w:rPr>
              <w:t>A.4.b.6.a.3</w:t>
            </w:r>
          </w:p>
        </w:tc>
        <w:tc>
          <w:tcPr>
            <w:tcW w:w="426" w:type="dxa"/>
            <w:tcBorders>
              <w:top w:val="nil"/>
              <w:left w:val="nil"/>
              <w:bottom w:val="single" w:sz="4" w:space="0" w:color="auto"/>
              <w:right w:val="single" w:sz="12" w:space="0" w:color="auto"/>
            </w:tcBorders>
            <w:shd w:val="clear" w:color="auto" w:fill="auto"/>
            <w:vAlign w:val="center"/>
            <w:hideMark/>
          </w:tcPr>
          <w:p w:rsidR="00F0225A" w:rsidRPr="00B03F3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03F34">
              <w:rPr>
                <w:b/>
                <w:bCs/>
                <w:sz w:val="18"/>
                <w:szCs w:val="18"/>
                <w:lang w:val="en-US" w:eastAsia="zh-CN"/>
              </w:rPr>
              <w:t> </w:t>
            </w:r>
          </w:p>
        </w:tc>
      </w:tr>
      <w:tr w:rsidR="00F0225A" w:rsidRPr="00B03F3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03F34" w:rsidRDefault="00F0225A" w:rsidP="00BE234D">
            <w:pPr>
              <w:keepNext/>
              <w:tabs>
                <w:tab w:val="clear" w:pos="1134"/>
                <w:tab w:val="clear" w:pos="1871"/>
                <w:tab w:val="clear" w:pos="2268"/>
              </w:tabs>
              <w:overflowPunct/>
              <w:autoSpaceDE/>
              <w:autoSpaceDN/>
              <w:adjustRightInd/>
              <w:spacing w:before="30" w:after="30"/>
              <w:textAlignment w:val="auto"/>
              <w:rPr>
                <w:sz w:val="18"/>
                <w:szCs w:val="18"/>
                <w:lang w:val="en-US" w:eastAsia="zh-CN"/>
              </w:rPr>
            </w:pPr>
            <w:r w:rsidRPr="00B03F34">
              <w:rPr>
                <w:sz w:val="18"/>
                <w:szCs w:val="18"/>
                <w:lang w:val="en-US" w:eastAsia="zh-CN"/>
              </w:rPr>
              <w:lastRenderedPageBreak/>
              <w:t>A.4.b.6.b</w:t>
            </w:r>
          </w:p>
        </w:tc>
        <w:tc>
          <w:tcPr>
            <w:tcW w:w="5329" w:type="dxa"/>
            <w:tcBorders>
              <w:top w:val="nil"/>
              <w:left w:val="nil"/>
              <w:bottom w:val="single" w:sz="4" w:space="0" w:color="auto"/>
              <w:right w:val="double" w:sz="6" w:space="0" w:color="auto"/>
            </w:tcBorders>
            <w:shd w:val="clear" w:color="auto" w:fill="auto"/>
            <w:hideMark/>
          </w:tcPr>
          <w:p w:rsidR="00F0225A" w:rsidRPr="00B03F34" w:rsidRDefault="00F0225A" w:rsidP="00BE234D">
            <w:pPr>
              <w:keepNext/>
              <w:tabs>
                <w:tab w:val="clear" w:pos="1134"/>
                <w:tab w:val="clear" w:pos="1871"/>
                <w:tab w:val="clear" w:pos="2268"/>
              </w:tabs>
              <w:overflowPunct/>
              <w:autoSpaceDE/>
              <w:autoSpaceDN/>
              <w:adjustRightInd/>
              <w:spacing w:before="30" w:after="30"/>
              <w:ind w:left="238"/>
              <w:textAlignment w:val="auto"/>
              <w:rPr>
                <w:sz w:val="18"/>
                <w:szCs w:val="18"/>
                <w:lang w:eastAsia="zh-CN"/>
              </w:rPr>
            </w:pPr>
            <w:r w:rsidRPr="00B03F34">
              <w:rPr>
                <w:sz w:val="18"/>
                <w:szCs w:val="18"/>
                <w:lang w:eastAsia="zh-CN"/>
              </w:rPr>
              <w:t>mínima altitud de la estación espacial sobre la superficie de la Tierra en la que cualquier satélite transmite</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B03F34" w:rsidRDefault="00F0225A" w:rsidP="00BE234D">
            <w:pPr>
              <w:keepNext/>
              <w:tabs>
                <w:tab w:val="clear" w:pos="1134"/>
                <w:tab w:val="clear" w:pos="1871"/>
                <w:tab w:val="clear" w:pos="2268"/>
              </w:tabs>
              <w:overflowPunct/>
              <w:autoSpaceDE/>
              <w:autoSpaceDN/>
              <w:adjustRightInd/>
              <w:spacing w:before="30" w:after="30"/>
              <w:textAlignment w:val="auto"/>
              <w:rPr>
                <w:sz w:val="18"/>
                <w:szCs w:val="18"/>
                <w:lang w:val="en-US" w:eastAsia="zh-CN"/>
              </w:rPr>
            </w:pPr>
            <w:r w:rsidRPr="00B03F34">
              <w:rPr>
                <w:sz w:val="18"/>
                <w:szCs w:val="18"/>
                <w:lang w:val="en-US" w:eastAsia="zh-CN"/>
              </w:rPr>
              <w:t>A.4.b.6.b</w:t>
            </w:r>
          </w:p>
        </w:tc>
        <w:tc>
          <w:tcPr>
            <w:tcW w:w="426" w:type="dxa"/>
            <w:tcBorders>
              <w:top w:val="nil"/>
              <w:left w:val="nil"/>
              <w:bottom w:val="single" w:sz="4" w:space="0" w:color="auto"/>
              <w:right w:val="single" w:sz="12" w:space="0" w:color="auto"/>
            </w:tcBorders>
            <w:shd w:val="clear" w:color="auto" w:fill="auto"/>
            <w:vAlign w:val="center"/>
            <w:hideMark/>
          </w:tcPr>
          <w:p w:rsidR="00F0225A" w:rsidRPr="00B03F34" w:rsidRDefault="00F0225A" w:rsidP="00BE234D">
            <w:pPr>
              <w:keepNext/>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r>
      <w:tr w:rsidR="00F0225A" w:rsidRPr="00B03F3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03F34"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B03F34">
              <w:rPr>
                <w:sz w:val="18"/>
                <w:szCs w:val="18"/>
                <w:lang w:val="en-US" w:eastAsia="zh-CN"/>
              </w:rPr>
              <w:t>A.4.b.6.c</w:t>
            </w:r>
          </w:p>
        </w:tc>
        <w:tc>
          <w:tcPr>
            <w:tcW w:w="5329" w:type="dxa"/>
            <w:tcBorders>
              <w:top w:val="nil"/>
              <w:left w:val="nil"/>
              <w:bottom w:val="single" w:sz="4" w:space="0" w:color="auto"/>
              <w:right w:val="double" w:sz="6" w:space="0" w:color="auto"/>
            </w:tcBorders>
            <w:shd w:val="clear" w:color="auto" w:fill="auto"/>
            <w:hideMark/>
          </w:tcPr>
          <w:p w:rsidR="00F0225A" w:rsidRPr="00B03F34" w:rsidRDefault="00F0225A" w:rsidP="00BE234D">
            <w:pPr>
              <w:tabs>
                <w:tab w:val="clear" w:pos="1134"/>
                <w:tab w:val="clear" w:pos="1871"/>
                <w:tab w:val="clear" w:pos="2268"/>
              </w:tabs>
              <w:overflowPunct/>
              <w:autoSpaceDE/>
              <w:autoSpaceDN/>
              <w:adjustRightInd/>
              <w:spacing w:before="30" w:after="30"/>
              <w:ind w:left="238"/>
              <w:textAlignment w:val="auto"/>
              <w:rPr>
                <w:sz w:val="18"/>
                <w:szCs w:val="18"/>
                <w:lang w:eastAsia="zh-CN"/>
              </w:rPr>
            </w:pPr>
            <w:r w:rsidRPr="00B03F34">
              <w:rPr>
                <w:sz w:val="18"/>
                <w:szCs w:val="18"/>
                <w:lang w:eastAsia="zh-CN"/>
              </w:rPr>
              <w:t>indicador que muestre si la estación espacial emplea mantenimiento en posición para describir trayectorias idénticas sobre el suelo</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B03F3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B03F34"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B03F34">
              <w:rPr>
                <w:sz w:val="18"/>
                <w:szCs w:val="18"/>
                <w:lang w:val="en-US" w:eastAsia="zh-CN"/>
              </w:rPr>
              <w:t>A.4.b.6.c</w:t>
            </w:r>
          </w:p>
        </w:tc>
        <w:tc>
          <w:tcPr>
            <w:tcW w:w="426" w:type="dxa"/>
            <w:tcBorders>
              <w:top w:val="nil"/>
              <w:left w:val="nil"/>
              <w:bottom w:val="single" w:sz="4" w:space="0" w:color="auto"/>
              <w:right w:val="single" w:sz="12" w:space="0" w:color="auto"/>
            </w:tcBorders>
            <w:shd w:val="clear" w:color="auto" w:fill="auto"/>
            <w:vAlign w:val="center"/>
            <w:hideMark/>
          </w:tcPr>
          <w:p w:rsidR="00F0225A" w:rsidRPr="00B03F34"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B03F34">
              <w:rPr>
                <w:b/>
                <w:bCs/>
                <w:sz w:val="18"/>
                <w:szCs w:val="18"/>
                <w:lang w:val="en-US" w:eastAsia="zh-CN"/>
              </w:rPr>
              <w:t> </w:t>
            </w:r>
          </w:p>
        </w:tc>
      </w:tr>
      <w:tr w:rsidR="00F0225A" w:rsidRPr="00F338E5" w:rsidTr="00BE234D">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F338E5">
              <w:rPr>
                <w:sz w:val="18"/>
                <w:szCs w:val="18"/>
                <w:lang w:val="en-US" w:eastAsia="zh-CN"/>
              </w:rPr>
              <w:t>A.4.b.6.d</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F338E5" w:rsidRDefault="00F0225A" w:rsidP="00BE234D">
            <w:pPr>
              <w:tabs>
                <w:tab w:val="clear" w:pos="1134"/>
                <w:tab w:val="clear" w:pos="1871"/>
                <w:tab w:val="clear" w:pos="2268"/>
              </w:tabs>
              <w:overflowPunct/>
              <w:autoSpaceDE/>
              <w:autoSpaceDN/>
              <w:adjustRightInd/>
              <w:spacing w:before="30" w:after="30"/>
              <w:ind w:left="238"/>
              <w:textAlignment w:val="auto"/>
              <w:rPr>
                <w:sz w:val="18"/>
                <w:szCs w:val="18"/>
                <w:lang w:eastAsia="zh-CN"/>
              </w:rPr>
            </w:pPr>
            <w:r w:rsidRPr="00F338E5">
              <w:rPr>
                <w:sz w:val="18"/>
                <w:szCs w:val="18"/>
                <w:lang w:eastAsia="zh-CN"/>
              </w:rPr>
              <w:t>si la estación espacial utiliza mantenimiento en posición para describir trayectorias idénticas sobre el suelo, tiempo en segundos que tarda la constelación en volver a su punto de partida, de forma que todos los satélites estén en la misma ubicación con respecto a la Tierra y entre sí</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1166" w:type="dxa"/>
            <w:tcBorders>
              <w:top w:val="single" w:sz="4" w:space="0" w:color="auto"/>
              <w:left w:val="nil"/>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F338E5">
              <w:rPr>
                <w:sz w:val="18"/>
                <w:szCs w:val="18"/>
                <w:lang w:val="en-US" w:eastAsia="zh-CN"/>
              </w:rPr>
              <w:t>A.4.b.6.d</w:t>
            </w:r>
          </w:p>
        </w:tc>
        <w:tc>
          <w:tcPr>
            <w:tcW w:w="426" w:type="dxa"/>
            <w:tcBorders>
              <w:top w:val="single" w:sz="4" w:space="0" w:color="auto"/>
              <w:left w:val="nil"/>
              <w:bottom w:val="single" w:sz="4" w:space="0" w:color="auto"/>
              <w:right w:val="single" w:sz="12"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F338E5">
              <w:rPr>
                <w:sz w:val="18"/>
                <w:szCs w:val="18"/>
                <w:lang w:val="en-US" w:eastAsia="zh-CN"/>
              </w:rPr>
              <w:t>A.4.b.6.e</w:t>
            </w:r>
          </w:p>
        </w:tc>
        <w:tc>
          <w:tcPr>
            <w:tcW w:w="5329" w:type="dxa"/>
            <w:tcBorders>
              <w:top w:val="nil"/>
              <w:left w:val="nil"/>
              <w:bottom w:val="single" w:sz="4" w:space="0" w:color="auto"/>
              <w:right w:val="double" w:sz="6" w:space="0" w:color="auto"/>
            </w:tcBorders>
            <w:shd w:val="clear" w:color="auto" w:fill="auto"/>
            <w:hideMark/>
          </w:tcPr>
          <w:p w:rsidR="00F0225A" w:rsidRPr="00F338E5" w:rsidRDefault="00F0225A" w:rsidP="00BE234D">
            <w:pPr>
              <w:tabs>
                <w:tab w:val="clear" w:pos="1134"/>
                <w:tab w:val="clear" w:pos="1871"/>
                <w:tab w:val="clear" w:pos="2268"/>
              </w:tabs>
              <w:overflowPunct/>
              <w:autoSpaceDE/>
              <w:autoSpaceDN/>
              <w:adjustRightInd/>
              <w:spacing w:before="30" w:after="30"/>
              <w:ind w:left="238"/>
              <w:textAlignment w:val="auto"/>
              <w:rPr>
                <w:sz w:val="18"/>
                <w:szCs w:val="18"/>
                <w:lang w:eastAsia="zh-CN"/>
              </w:rPr>
            </w:pPr>
            <w:r w:rsidRPr="00F338E5">
              <w:rPr>
                <w:sz w:val="18"/>
                <w:szCs w:val="18"/>
                <w:lang w:eastAsia="zh-CN"/>
              </w:rPr>
              <w:t xml:space="preserve">indicador que determine si la estación espacial se debe modelar con una velocidad de precesión específica del nodo ascendente de la órbita en vez del término </w:t>
            </w:r>
            <w:r w:rsidRPr="00F338E5">
              <w:rPr>
                <w:i/>
                <w:iCs/>
                <w:sz w:val="18"/>
                <w:szCs w:val="18"/>
                <w:lang w:eastAsia="zh-CN"/>
              </w:rPr>
              <w:t>J</w:t>
            </w:r>
            <w:r w:rsidRPr="00F338E5">
              <w:rPr>
                <w:sz w:val="18"/>
                <w:szCs w:val="18"/>
                <w:vertAlign w:val="subscript"/>
                <w:lang w:eastAsia="zh-CN"/>
              </w:rPr>
              <w:t>2</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F338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F338E5">
              <w:rPr>
                <w:sz w:val="18"/>
                <w:szCs w:val="18"/>
                <w:lang w:val="en-US" w:eastAsia="zh-CN"/>
              </w:rPr>
              <w:t>A.4.b.6.e</w:t>
            </w:r>
          </w:p>
        </w:tc>
        <w:tc>
          <w:tcPr>
            <w:tcW w:w="426" w:type="dxa"/>
            <w:tcBorders>
              <w:top w:val="nil"/>
              <w:left w:val="nil"/>
              <w:bottom w:val="single" w:sz="4" w:space="0" w:color="auto"/>
              <w:right w:val="single" w:sz="12"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t>A.4.b.6.f</w:t>
            </w:r>
          </w:p>
        </w:tc>
        <w:tc>
          <w:tcPr>
            <w:tcW w:w="5329" w:type="dxa"/>
            <w:tcBorders>
              <w:top w:val="nil"/>
              <w:left w:val="nil"/>
              <w:bottom w:val="single" w:sz="4" w:space="0" w:color="auto"/>
              <w:right w:val="double" w:sz="6" w:space="0" w:color="auto"/>
            </w:tcBorders>
            <w:shd w:val="clear" w:color="auto" w:fill="auto"/>
            <w:hideMark/>
          </w:tcPr>
          <w:p w:rsidR="00F0225A" w:rsidRPr="00F338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F338E5">
              <w:rPr>
                <w:sz w:val="18"/>
                <w:szCs w:val="18"/>
                <w:lang w:eastAsia="zh-CN"/>
              </w:rPr>
              <w:t xml:space="preserve">si la estación espacial se va a modelar con una velocidad de precesión específica del nodo ascendente de la órbita en vez del término </w:t>
            </w:r>
            <w:r w:rsidRPr="00F338E5">
              <w:rPr>
                <w:i/>
                <w:iCs/>
                <w:sz w:val="18"/>
                <w:szCs w:val="18"/>
                <w:lang w:eastAsia="zh-CN"/>
              </w:rPr>
              <w:t>J</w:t>
            </w:r>
            <w:r w:rsidRPr="00F338E5">
              <w:rPr>
                <w:sz w:val="18"/>
                <w:szCs w:val="18"/>
                <w:vertAlign w:val="subscript"/>
                <w:lang w:eastAsia="zh-CN"/>
              </w:rPr>
              <w:t>2</w:t>
            </w:r>
            <w:r w:rsidRPr="00F338E5">
              <w:rPr>
                <w:sz w:val="18"/>
                <w:szCs w:val="18"/>
                <w:lang w:eastAsia="zh-CN"/>
              </w:rPr>
              <w:t xml:space="preserve">, la velocidad de precesión en grados/día, medida en sentido contrario a las agujas del reloj en el plano ecuatorial </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t>A.4.b.6.f</w:t>
            </w:r>
          </w:p>
        </w:tc>
        <w:tc>
          <w:tcPr>
            <w:tcW w:w="426" w:type="dxa"/>
            <w:tcBorders>
              <w:top w:val="nil"/>
              <w:left w:val="nil"/>
              <w:bottom w:val="single" w:sz="4" w:space="0" w:color="auto"/>
              <w:right w:val="single" w:sz="12"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F338E5">
              <w:rPr>
                <w:sz w:val="18"/>
                <w:szCs w:val="18"/>
                <w:lang w:val="en-US" w:eastAsia="zh-CN"/>
              </w:rPr>
              <w:t>A.4.b.6.g</w:t>
            </w:r>
          </w:p>
        </w:tc>
        <w:tc>
          <w:tcPr>
            <w:tcW w:w="5329" w:type="dxa"/>
            <w:tcBorders>
              <w:top w:val="nil"/>
              <w:left w:val="nil"/>
              <w:bottom w:val="nil"/>
              <w:right w:val="double" w:sz="6" w:space="0" w:color="auto"/>
            </w:tcBorders>
            <w:shd w:val="clear" w:color="auto" w:fill="auto"/>
            <w:hideMark/>
          </w:tcPr>
          <w:p w:rsidR="00F0225A" w:rsidRPr="00F338E5" w:rsidRDefault="00F0225A" w:rsidP="00BE234D">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F338E5">
              <w:rPr>
                <w:sz w:val="18"/>
                <w:szCs w:val="18"/>
                <w:lang w:eastAsia="zh-CN"/>
              </w:rPr>
              <w:t>longitud del nodo ascendente (</w:t>
            </w:r>
            <w:r w:rsidRPr="00F338E5">
              <w:rPr>
                <w:rFonts w:ascii="Symbol" w:hAnsi="Symbol"/>
                <w:sz w:val="18"/>
                <w:szCs w:val="18"/>
                <w:lang w:val="en-US" w:eastAsia="zh-CN"/>
              </w:rPr>
              <w:t></w:t>
            </w:r>
            <w:r w:rsidRPr="00F338E5">
              <w:rPr>
                <w:i/>
                <w:iCs/>
                <w:sz w:val="18"/>
                <w:szCs w:val="18"/>
                <w:vertAlign w:val="subscript"/>
                <w:lang w:eastAsia="zh-CN"/>
              </w:rPr>
              <w:t>j</w:t>
            </w:r>
            <w:r w:rsidRPr="00F338E5">
              <w:rPr>
                <w:sz w:val="18"/>
                <w:szCs w:val="18"/>
                <w:lang w:eastAsia="zh-CN"/>
              </w:rPr>
              <w:t xml:space="preserve">) para el plano orbital </w:t>
            </w:r>
            <w:r w:rsidRPr="00F338E5">
              <w:rPr>
                <w:i/>
                <w:iCs/>
                <w:sz w:val="18"/>
                <w:szCs w:val="18"/>
                <w:lang w:eastAsia="zh-CN"/>
              </w:rPr>
              <w:t>j</w:t>
            </w:r>
            <w:r w:rsidRPr="00F338E5">
              <w:rPr>
                <w:sz w:val="18"/>
                <w:szCs w:val="18"/>
                <w:lang w:eastAsia="zh-CN"/>
              </w:rPr>
              <w:t>-ésimo, medida en sentido contrario a</w:t>
            </w:r>
            <w:r>
              <w:rPr>
                <w:sz w:val="18"/>
                <w:szCs w:val="18"/>
                <w:lang w:eastAsia="zh-CN"/>
              </w:rPr>
              <w:t xml:space="preserve"> </w:t>
            </w:r>
            <w:r w:rsidRPr="00F338E5">
              <w:rPr>
                <w:sz w:val="18"/>
                <w:szCs w:val="18"/>
                <w:lang w:eastAsia="zh-CN"/>
              </w:rPr>
              <w:t xml:space="preserve">las agujas del reloj en el plano ecuatorial desde el meridiano de Greenwich hasta el punto </w:t>
            </w:r>
            <w:r>
              <w:rPr>
                <w:sz w:val="18"/>
                <w:szCs w:val="18"/>
                <w:lang w:eastAsia="zh-CN"/>
              </w:rPr>
              <w:t xml:space="preserve"> </w:t>
            </w:r>
            <w:r w:rsidRPr="00F338E5">
              <w:rPr>
                <w:sz w:val="18"/>
                <w:szCs w:val="18"/>
                <w:lang w:eastAsia="zh-CN"/>
              </w:rPr>
              <w:t>en que</w:t>
            </w:r>
            <w:r>
              <w:rPr>
                <w:sz w:val="18"/>
                <w:szCs w:val="18"/>
                <w:lang w:eastAsia="zh-CN"/>
              </w:rPr>
              <w:t> </w:t>
            </w:r>
            <w:r w:rsidRPr="00F338E5">
              <w:rPr>
                <w:sz w:val="18"/>
                <w:szCs w:val="18"/>
                <w:lang w:eastAsia="zh-CN"/>
              </w:rPr>
              <w:t xml:space="preserve">la órbita del satélite cruza de Sur a Norte el plano ecuatorial (0° ≤  </w:t>
            </w:r>
            <w:r w:rsidRPr="00F338E5">
              <w:rPr>
                <w:rFonts w:ascii="Symbol" w:hAnsi="Symbol"/>
                <w:sz w:val="18"/>
                <w:szCs w:val="18"/>
                <w:lang w:val="en-US" w:eastAsia="zh-CN"/>
              </w:rPr>
              <w:t></w:t>
            </w:r>
            <w:r w:rsidRPr="00F338E5">
              <w:rPr>
                <w:i/>
                <w:iCs/>
                <w:sz w:val="18"/>
                <w:szCs w:val="18"/>
                <w:vertAlign w:val="subscript"/>
                <w:lang w:eastAsia="zh-CN"/>
              </w:rPr>
              <w:t>j</w:t>
            </w:r>
            <w:r w:rsidRPr="00F338E5">
              <w:rPr>
                <w:sz w:val="18"/>
                <w:szCs w:val="18"/>
                <w:lang w:eastAsia="zh-CN"/>
              </w:rPr>
              <w:t> &lt; 360°)</w:t>
            </w:r>
          </w:p>
        </w:tc>
        <w:tc>
          <w:tcPr>
            <w:tcW w:w="510" w:type="dxa"/>
            <w:vMerge w:val="restart"/>
            <w:tcBorders>
              <w:top w:val="nil"/>
              <w:left w:val="double" w:sz="6"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794"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794"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964"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510"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X</w:t>
            </w:r>
          </w:p>
        </w:tc>
        <w:tc>
          <w:tcPr>
            <w:tcW w:w="794"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794"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680" w:type="dxa"/>
            <w:vMerge w:val="restart"/>
            <w:tcBorders>
              <w:top w:val="nil"/>
              <w:left w:val="single" w:sz="4" w:space="0" w:color="auto"/>
              <w:bottom w:val="nil"/>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794" w:type="dxa"/>
            <w:vMerge w:val="restart"/>
            <w:tcBorders>
              <w:top w:val="nil"/>
              <w:left w:val="single" w:sz="4" w:space="0" w:color="auto"/>
              <w:bottom w:val="nil"/>
              <w:right w:val="double" w:sz="6"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F338E5">
              <w:rPr>
                <w:sz w:val="18"/>
                <w:szCs w:val="18"/>
                <w:lang w:val="en-US" w:eastAsia="zh-CN"/>
              </w:rPr>
              <w:t>A.4.b.6.g</w:t>
            </w:r>
          </w:p>
        </w:tc>
        <w:tc>
          <w:tcPr>
            <w:tcW w:w="426" w:type="dxa"/>
            <w:vMerge w:val="restart"/>
            <w:tcBorders>
              <w:top w:val="nil"/>
              <w:left w:val="double" w:sz="6" w:space="0" w:color="auto"/>
              <w:bottom w:val="nil"/>
              <w:right w:val="single" w:sz="12"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F338E5" w:rsidRDefault="00F0225A" w:rsidP="00BE234D">
            <w:pPr>
              <w:tabs>
                <w:tab w:val="clear" w:pos="1134"/>
                <w:tab w:val="clear" w:pos="1871"/>
                <w:tab w:val="clear" w:pos="2268"/>
              </w:tabs>
              <w:overflowPunct/>
              <w:autoSpaceDE/>
              <w:autoSpaceDN/>
              <w:adjustRightInd/>
              <w:spacing w:before="0" w:after="20"/>
              <w:ind w:left="352"/>
              <w:textAlignment w:val="auto"/>
              <w:rPr>
                <w:i/>
                <w:iCs/>
                <w:sz w:val="18"/>
                <w:szCs w:val="18"/>
                <w:lang w:eastAsia="zh-CN"/>
              </w:rPr>
            </w:pPr>
            <w:r w:rsidRPr="00F338E5">
              <w:rPr>
                <w:i/>
                <w:iCs/>
                <w:sz w:val="18"/>
                <w:szCs w:val="18"/>
                <w:lang w:eastAsia="zh-CN"/>
              </w:rPr>
              <w:t xml:space="preserve">Nota – </w:t>
            </w:r>
            <w:r w:rsidRPr="00F338E5">
              <w:rPr>
                <w:sz w:val="18"/>
                <w:szCs w:val="18"/>
                <w:lang w:eastAsia="zh-CN"/>
              </w:rPr>
              <w:t>Para la evaluación de la dfpe se utiliza una referencia a</w:t>
            </w:r>
            <w:r>
              <w:rPr>
                <w:sz w:val="18"/>
                <w:szCs w:val="18"/>
                <w:lang w:eastAsia="zh-CN"/>
              </w:rPr>
              <w:t> </w:t>
            </w:r>
            <w:r w:rsidRPr="00F338E5">
              <w:rPr>
                <w:sz w:val="18"/>
                <w:szCs w:val="18"/>
                <w:lang w:eastAsia="zh-CN"/>
              </w:rPr>
              <w:t>un</w:t>
            </w:r>
            <w:r>
              <w:rPr>
                <w:sz w:val="18"/>
                <w:szCs w:val="18"/>
                <w:lang w:eastAsia="zh-CN"/>
              </w:rPr>
              <w:t> </w:t>
            </w:r>
            <w:r w:rsidRPr="00F338E5">
              <w:rPr>
                <w:sz w:val="18"/>
                <w:szCs w:val="18"/>
                <w:lang w:eastAsia="zh-CN"/>
              </w:rPr>
              <w:t>punto de la Tierra, y se necesita la «longitud del nodo ascendente». Todos los satélites de la constelación deben emplear</w:t>
            </w:r>
            <w:r>
              <w:rPr>
                <w:sz w:val="18"/>
                <w:szCs w:val="18"/>
                <w:lang w:eastAsia="zh-CN"/>
              </w:rPr>
              <w:t> </w:t>
            </w:r>
            <w:r w:rsidRPr="00F338E5">
              <w:rPr>
                <w:sz w:val="18"/>
                <w:szCs w:val="18"/>
                <w:lang w:eastAsia="zh-CN"/>
              </w:rPr>
              <w:t>la misma hora de referencia</w:t>
            </w:r>
          </w:p>
        </w:tc>
        <w:tc>
          <w:tcPr>
            <w:tcW w:w="510" w:type="dxa"/>
            <w:vMerge/>
            <w:tcBorders>
              <w:top w:val="nil"/>
              <w:left w:val="double" w:sz="6"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nil"/>
              <w:right w:val="single" w:sz="4"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nil"/>
              <w:right w:val="double" w:sz="6"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nil"/>
              <w:right w:val="single" w:sz="12" w:space="0" w:color="auto"/>
            </w:tcBorders>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F338E5"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F338E5">
              <w:rPr>
                <w:sz w:val="18"/>
                <w:szCs w:val="18"/>
                <w:lang w:val="en-US" w:eastAsia="zh-CN"/>
              </w:rPr>
              <w:t>A.4.b.6.h</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F338E5" w:rsidRDefault="00F0225A" w:rsidP="00BE234D">
            <w:pPr>
              <w:tabs>
                <w:tab w:val="clear" w:pos="1134"/>
                <w:tab w:val="clear" w:pos="1871"/>
                <w:tab w:val="clear" w:pos="2268"/>
              </w:tabs>
              <w:overflowPunct/>
              <w:autoSpaceDE/>
              <w:autoSpaceDN/>
              <w:adjustRightInd/>
              <w:spacing w:before="20" w:after="20"/>
              <w:ind w:left="238"/>
              <w:textAlignment w:val="auto"/>
              <w:rPr>
                <w:sz w:val="18"/>
                <w:szCs w:val="18"/>
                <w:lang w:eastAsia="zh-CN"/>
              </w:rPr>
            </w:pPr>
            <w:r w:rsidRPr="00F338E5">
              <w:rPr>
                <w:sz w:val="18"/>
                <w:szCs w:val="18"/>
                <w:lang w:eastAsia="zh-CN"/>
              </w:rPr>
              <w:t>fecha (día:mes:año) en la que el satélite se encuentra en la ubicación definida por (</w:t>
            </w:r>
            <w:r w:rsidRPr="00F338E5">
              <w:rPr>
                <w:rFonts w:ascii="Symbol" w:hAnsi="Symbol"/>
                <w:sz w:val="18"/>
                <w:szCs w:val="18"/>
                <w:lang w:val="en-US" w:eastAsia="zh-CN"/>
              </w:rPr>
              <w:t></w:t>
            </w:r>
            <w:r w:rsidRPr="00F338E5">
              <w:rPr>
                <w:i/>
                <w:iCs/>
                <w:sz w:val="18"/>
                <w:szCs w:val="18"/>
                <w:vertAlign w:val="subscript"/>
                <w:lang w:eastAsia="zh-CN"/>
              </w:rPr>
              <w:t>j</w:t>
            </w:r>
            <w:r w:rsidRPr="00F338E5">
              <w:rPr>
                <w:sz w:val="18"/>
                <w:szCs w:val="18"/>
                <w:lang w:eastAsia="zh-CN"/>
              </w:rPr>
              <w:t>), (véase la Nota del A.4.b.6.g)</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eastAsia="zh-CN"/>
              </w:rPr>
            </w:pPr>
            <w:r w:rsidRPr="00F338E5">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X</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F338E5" w:rsidRDefault="00F0225A" w:rsidP="00BE234D">
            <w:pPr>
              <w:tabs>
                <w:tab w:val="clear" w:pos="1134"/>
                <w:tab w:val="clear" w:pos="1871"/>
                <w:tab w:val="clear" w:pos="2268"/>
              </w:tabs>
              <w:overflowPunct/>
              <w:autoSpaceDE/>
              <w:autoSpaceDN/>
              <w:adjustRightInd/>
              <w:spacing w:before="20" w:after="20"/>
              <w:textAlignment w:val="auto"/>
              <w:rPr>
                <w:sz w:val="18"/>
                <w:szCs w:val="18"/>
                <w:lang w:val="en-US" w:eastAsia="zh-CN"/>
              </w:rPr>
            </w:pPr>
            <w:r w:rsidRPr="00F338E5">
              <w:rPr>
                <w:sz w:val="18"/>
                <w:szCs w:val="18"/>
                <w:lang w:val="en-US" w:eastAsia="zh-CN"/>
              </w:rPr>
              <w:t>A.4.b.6.h</w:t>
            </w:r>
          </w:p>
        </w:tc>
        <w:tc>
          <w:tcPr>
            <w:tcW w:w="426" w:type="dxa"/>
            <w:tcBorders>
              <w:top w:val="single" w:sz="4" w:space="0" w:color="auto"/>
              <w:left w:val="nil"/>
              <w:bottom w:val="single" w:sz="4" w:space="0" w:color="auto"/>
              <w:right w:val="single" w:sz="12" w:space="0" w:color="auto"/>
            </w:tcBorders>
            <w:shd w:val="clear" w:color="auto" w:fill="auto"/>
            <w:vAlign w:val="center"/>
            <w:hideMark/>
          </w:tcPr>
          <w:p w:rsidR="00F0225A" w:rsidRPr="00F338E5" w:rsidRDefault="00F0225A" w:rsidP="00BE234D">
            <w:pPr>
              <w:tabs>
                <w:tab w:val="clear" w:pos="1134"/>
                <w:tab w:val="clear" w:pos="1871"/>
                <w:tab w:val="clear" w:pos="2268"/>
              </w:tabs>
              <w:overflowPunct/>
              <w:autoSpaceDE/>
              <w:autoSpaceDN/>
              <w:adjustRightInd/>
              <w:spacing w:before="20" w:after="2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lastRenderedPageBreak/>
              <w:t>A.4.b.6.i</w:t>
            </w:r>
          </w:p>
        </w:tc>
        <w:tc>
          <w:tcPr>
            <w:tcW w:w="5329" w:type="dxa"/>
            <w:tcBorders>
              <w:top w:val="nil"/>
              <w:left w:val="nil"/>
              <w:bottom w:val="single" w:sz="4" w:space="0" w:color="auto"/>
              <w:right w:val="double" w:sz="6" w:space="0" w:color="auto"/>
            </w:tcBorders>
            <w:shd w:val="clear" w:color="auto" w:fill="auto"/>
            <w:hideMark/>
          </w:tcPr>
          <w:p w:rsidR="00F0225A" w:rsidRPr="00F338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F338E5">
              <w:rPr>
                <w:sz w:val="18"/>
                <w:szCs w:val="18"/>
                <w:lang w:eastAsia="zh-CN"/>
              </w:rPr>
              <w:t>hora (horas:minutos) en el que el satélite se encuentra en la ubicación definida por (</w:t>
            </w:r>
            <w:r w:rsidRPr="003506D4">
              <w:rPr>
                <w:rFonts w:ascii="Symbol" w:hAnsi="Symbol"/>
                <w:sz w:val="18"/>
                <w:szCs w:val="18"/>
                <w:lang w:val="en-US" w:eastAsia="zh-CN"/>
              </w:rPr>
              <w:t></w:t>
            </w:r>
            <w:r w:rsidRPr="00F338E5">
              <w:rPr>
                <w:i/>
                <w:iCs/>
                <w:sz w:val="18"/>
                <w:szCs w:val="18"/>
                <w:vertAlign w:val="subscript"/>
                <w:lang w:eastAsia="zh-CN"/>
              </w:rPr>
              <w:t>j</w:t>
            </w:r>
            <w:r w:rsidRPr="00F338E5">
              <w:rPr>
                <w:sz w:val="18"/>
                <w:szCs w:val="18"/>
                <w:lang w:eastAsia="zh-CN"/>
              </w:rPr>
              <w:t>), (véase la Nota del A.4.b.6.g)</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t>A.4.b.6.i</w:t>
            </w:r>
          </w:p>
        </w:tc>
        <w:tc>
          <w:tcPr>
            <w:tcW w:w="426" w:type="dxa"/>
            <w:tcBorders>
              <w:top w:val="nil"/>
              <w:left w:val="nil"/>
              <w:bottom w:val="single" w:sz="4" w:space="0" w:color="auto"/>
              <w:right w:val="single" w:sz="12"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r>
      <w:tr w:rsidR="00F0225A" w:rsidRPr="00F338E5"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t>A.4.b.6.j</w:t>
            </w:r>
          </w:p>
        </w:tc>
        <w:tc>
          <w:tcPr>
            <w:tcW w:w="5329" w:type="dxa"/>
            <w:tcBorders>
              <w:top w:val="nil"/>
              <w:left w:val="nil"/>
              <w:bottom w:val="single" w:sz="4" w:space="0" w:color="auto"/>
              <w:right w:val="double" w:sz="6" w:space="0" w:color="auto"/>
            </w:tcBorders>
            <w:shd w:val="clear" w:color="auto" w:fill="auto"/>
            <w:hideMark/>
          </w:tcPr>
          <w:p w:rsidR="00F0225A" w:rsidRPr="00F338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F338E5">
              <w:rPr>
                <w:sz w:val="18"/>
                <w:szCs w:val="18"/>
                <w:lang w:eastAsia="zh-CN"/>
              </w:rPr>
              <w:t>tolerancia longitudinal de la longitud del nodo ascendente</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F338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F338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F338E5">
              <w:rPr>
                <w:sz w:val="18"/>
                <w:szCs w:val="18"/>
                <w:lang w:val="en-US" w:eastAsia="zh-CN"/>
              </w:rPr>
              <w:t>A.4.b.6.j</w:t>
            </w:r>
          </w:p>
        </w:tc>
        <w:tc>
          <w:tcPr>
            <w:tcW w:w="426" w:type="dxa"/>
            <w:tcBorders>
              <w:top w:val="nil"/>
              <w:left w:val="nil"/>
              <w:bottom w:val="single" w:sz="4" w:space="0" w:color="auto"/>
              <w:right w:val="single" w:sz="12" w:space="0" w:color="auto"/>
            </w:tcBorders>
            <w:shd w:val="clear" w:color="auto" w:fill="auto"/>
            <w:vAlign w:val="center"/>
            <w:hideMark/>
          </w:tcPr>
          <w:p w:rsidR="00F0225A" w:rsidRPr="00F338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F338E5">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3506D4">
              <w:rPr>
                <w:b/>
                <w:bCs/>
                <w:sz w:val="18"/>
                <w:szCs w:val="18"/>
                <w:lang w:eastAsia="zh-CN"/>
              </w:rPr>
              <w:t>Para estaciones espaciales que funcionan en una banda de frecuencias sujeta a los números 22.5C, 22.5D o 22.5F, los datos para caracterizar correctamente la calidad operacional del sistema de satélites no geoestacionarios:</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A.4.b.7.a</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3506D4">
              <w:rPr>
                <w:sz w:val="18"/>
                <w:szCs w:val="18"/>
                <w:lang w:eastAsia="zh-CN"/>
              </w:rPr>
              <w:t>número máximo de satélites no geoestacionarios que reciben simultáneamente con frecuencias superpuestas desde las estaciones terrenas asociadas dentro de una célula determinada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A.4.b.7.a</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A.4.b.7.b</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3506D4">
              <w:rPr>
                <w:sz w:val="18"/>
                <w:szCs w:val="18"/>
                <w:lang w:eastAsia="zh-CN"/>
              </w:rPr>
              <w:t>número medio de estaciones terrenas asociadas con frecuencias superpuestas por kilómetro cuadrado dentro de una célula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A.4.b.7.b</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A.4.b.7.c</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3506D4">
              <w:rPr>
                <w:sz w:val="18"/>
                <w:szCs w:val="18"/>
                <w:lang w:eastAsia="zh-CN"/>
              </w:rPr>
              <w:t>distancia promedio, en kilómetros, entre células cofrecuencia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A.4.b.7.c</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A.4.b.7.d</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238"/>
              <w:textAlignment w:val="auto"/>
              <w:rPr>
                <w:b/>
                <w:bCs/>
                <w:sz w:val="18"/>
                <w:szCs w:val="18"/>
                <w:lang w:eastAsia="zh-CN"/>
              </w:rPr>
            </w:pPr>
            <w:r w:rsidRPr="003506D4">
              <w:rPr>
                <w:b/>
                <w:bCs/>
                <w:sz w:val="18"/>
                <w:szCs w:val="18"/>
                <w:lang w:eastAsia="zh-CN"/>
              </w:rPr>
              <w:t>Para la zona de exclusión en torno a la órbita de satélites geoestacionarios:</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A.4.b.7.d</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ind w:right="-57"/>
              <w:textAlignment w:val="auto"/>
              <w:rPr>
                <w:sz w:val="18"/>
                <w:szCs w:val="18"/>
                <w:lang w:val="en-US" w:eastAsia="zh-CN"/>
              </w:rPr>
            </w:pPr>
            <w:r w:rsidRPr="003506D4">
              <w:rPr>
                <w:sz w:val="18"/>
                <w:szCs w:val="18"/>
                <w:lang w:val="en-US" w:eastAsia="zh-CN"/>
              </w:rPr>
              <w:t>A.4.b.7.d.1</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3506D4">
              <w:rPr>
                <w:sz w:val="18"/>
                <w:szCs w:val="18"/>
                <w:lang w:eastAsia="zh-CN"/>
              </w:rPr>
              <w:t>tipo de zona (basada en el ángulo topocéntrico, en un ángulo cuyo vértice sea el satélite o en otro método apropiado para establecer la zona de exclusión)</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A.4.b.7.d.1</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ind w:right="-57"/>
              <w:textAlignment w:val="auto"/>
              <w:rPr>
                <w:sz w:val="18"/>
                <w:szCs w:val="18"/>
                <w:lang w:val="en-US" w:eastAsia="zh-CN"/>
              </w:rPr>
            </w:pPr>
            <w:r w:rsidRPr="003506D4">
              <w:rPr>
                <w:sz w:val="18"/>
                <w:szCs w:val="18"/>
                <w:lang w:val="en-US" w:eastAsia="zh-CN"/>
              </w:rPr>
              <w:t>A.4.b.7.d.2</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3506D4">
              <w:rPr>
                <w:sz w:val="18"/>
                <w:szCs w:val="18"/>
                <w:lang w:eastAsia="zh-CN"/>
              </w:rPr>
              <w:t>si la zona se basa en un ángulo topocéntrico o un ángulo cuyo vértice sea el satélite, anchura de la zona en grados</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A.4.b.7.d.2</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ind w:right="-57"/>
              <w:textAlignment w:val="auto"/>
              <w:rPr>
                <w:sz w:val="18"/>
                <w:szCs w:val="18"/>
                <w:lang w:val="en-US" w:eastAsia="zh-CN"/>
              </w:rPr>
            </w:pPr>
            <w:r w:rsidRPr="003506D4">
              <w:rPr>
                <w:sz w:val="18"/>
                <w:szCs w:val="18"/>
                <w:lang w:val="en-US" w:eastAsia="zh-CN"/>
              </w:rPr>
              <w:t>A.4.b.7.d.3</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3506D4">
              <w:rPr>
                <w:sz w:val="18"/>
                <w:szCs w:val="18"/>
                <w:lang w:eastAsia="zh-CN"/>
              </w:rPr>
              <w:t>de emplearse un método distinto para establecer la zona de exclusión, descripción detallada del mecanismo de prevención</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A.4.b.7.d.3</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A.4.c</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Para una estación terrena: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A.4.c</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A.4.c.1</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identidad de la estación o estaciones espaciales asociadas con las que ha de comunicar</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A.4.c.1</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lastRenderedPageBreak/>
              <w:t>A.4.c.2</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si ha de comunicar con una estación espacial geoestacionaria, su posición orbital</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A.4.c.2</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A.5</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COORDINACIONES</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964"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single" w:sz="4" w:space="0" w:color="auto"/>
              <w:left w:val="nil"/>
              <w:bottom w:val="single" w:sz="4" w:space="0" w:color="auto"/>
              <w:right w:val="nil"/>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single" w:sz="4" w:space="0" w:color="auto"/>
              <w:left w:val="nil"/>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A.5</w:t>
            </w:r>
          </w:p>
        </w:tc>
        <w:tc>
          <w:tcPr>
            <w:tcW w:w="426" w:type="dxa"/>
            <w:tcBorders>
              <w:top w:val="single" w:sz="4" w:space="0" w:color="auto"/>
              <w:left w:val="nil"/>
              <w:bottom w:val="single" w:sz="4" w:space="0" w:color="auto"/>
              <w:right w:val="single" w:sz="12" w:space="0" w:color="auto"/>
            </w:tcBorders>
            <w:shd w:val="clear" w:color="000000" w:fill="C0C0C0"/>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A.5.a.1</w:t>
            </w:r>
          </w:p>
        </w:tc>
        <w:tc>
          <w:tcPr>
            <w:tcW w:w="5329" w:type="dxa"/>
            <w:tcBorders>
              <w:top w:val="nil"/>
              <w:left w:val="nil"/>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símbolo de país de cualquier administración (véase el Prefacio) con la que se haya efectuado satisfactoriamente la coordinación</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A.5.a.1</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3506D4">
              <w:rPr>
                <w:sz w:val="18"/>
                <w:szCs w:val="18"/>
                <w:lang w:eastAsia="zh-CN"/>
              </w:rPr>
              <w:t>Sólo se requiere a los efectos de notificación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506D4"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A.5.a.2</w:t>
            </w:r>
          </w:p>
        </w:tc>
        <w:tc>
          <w:tcPr>
            <w:tcW w:w="5329" w:type="dxa"/>
            <w:tcBorders>
              <w:top w:val="single" w:sz="4" w:space="0" w:color="auto"/>
              <w:left w:val="nil"/>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ind w:left="125"/>
              <w:textAlignment w:val="auto"/>
              <w:rPr>
                <w:sz w:val="18"/>
                <w:szCs w:val="18"/>
                <w:lang w:eastAsia="zh-CN"/>
              </w:rPr>
            </w:pPr>
            <w:r w:rsidRPr="003506D4">
              <w:rPr>
                <w:sz w:val="18"/>
                <w:szCs w:val="18"/>
                <w:lang w:eastAsia="zh-CN"/>
              </w:rPr>
              <w:t>símbolo de cualquier organización intergubernamental (véase el Prefacio) con la que se haya efectuado satisfactoriamente la coordinación</w:t>
            </w:r>
          </w:p>
        </w:tc>
        <w:tc>
          <w:tcPr>
            <w:tcW w:w="510" w:type="dxa"/>
            <w:vMerge w:val="restart"/>
            <w:tcBorders>
              <w:top w:val="nil"/>
              <w:left w:val="double" w:sz="6" w:space="0" w:color="auto"/>
              <w:bottom w:val="single" w:sz="4" w:space="0" w:color="000000"/>
              <w:right w:val="nil"/>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vMerge w:val="restart"/>
            <w:tcBorders>
              <w:top w:val="nil"/>
              <w:left w:val="nil"/>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A.5.a.2</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3506D4">
              <w:rPr>
                <w:sz w:val="18"/>
                <w:szCs w:val="18"/>
                <w:lang w:eastAsia="zh-CN"/>
              </w:rPr>
              <w:t>Sólo se requiere a los efectos de notificación</w:t>
            </w:r>
          </w:p>
        </w:tc>
        <w:tc>
          <w:tcPr>
            <w:tcW w:w="510" w:type="dxa"/>
            <w:vMerge/>
            <w:tcBorders>
              <w:top w:val="nil"/>
              <w:left w:val="double" w:sz="6" w:space="0" w:color="auto"/>
              <w:bottom w:val="single" w:sz="4" w:space="0" w:color="000000"/>
              <w:right w:val="nil"/>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A.5.b.1</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símbolo de cualquier administración (véase el Prefacio) con la que se haya efectuado satisfactoriamente la coordinación sin completarla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O</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O</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O</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A.5.b.1</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A.5.b.2</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símbolo de cualquier organización intergubernamental (véase el Prefacio) con la que se haya efectuado satisfactoriamente la coordinación sin completarla</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O</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O</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A.5.b.2</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A.5.c</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código de la disposición correspondiente (véase el Prefacio) con arreglo a la cual se ha solicitado la coordinación o se ha completado si se ha suministrado A.5.a.1 (y  A.5.a.2) o A.5.b.1 (y A.5.b.2)</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A.5.c</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A.6</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ACUERDOS</w:t>
            </w:r>
          </w:p>
        </w:tc>
        <w:tc>
          <w:tcPr>
            <w:tcW w:w="510"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964"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510"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680" w:type="dxa"/>
            <w:tcBorders>
              <w:top w:val="nil"/>
              <w:left w:val="nil"/>
              <w:bottom w:val="single" w:sz="4" w:space="0" w:color="auto"/>
              <w:right w:val="nil"/>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3506D4">
              <w:rPr>
                <w:b/>
                <w:bCs/>
                <w:sz w:val="18"/>
                <w:szCs w:val="18"/>
                <w:lang w:val="en-US" w:eastAsia="zh-CN"/>
              </w:rPr>
              <w:t>A.6</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A.6.a</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si procede, símbolo de cualquier administración o administración que represente a un grupo de administraciones (véase el Prefacio) con la que se ha llegado a un acuerdo, incluso cuando el acuerdo se refiere a un rebasamiento de los límites establecidos en el presente Reglamento</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A.6.a</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lastRenderedPageBreak/>
              <w:t>A.6.b</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3506D4">
              <w:rPr>
                <w:sz w:val="18"/>
                <w:szCs w:val="18"/>
                <w:lang w:eastAsia="zh-CN"/>
              </w:rPr>
              <w:t>si procede, símbolo de cualquier organización intergubernamental (véase el Prefacio) con la que se ha llegado a un acuerdo, incluso cuando el acuerdo se refiere a un rebasamiento de los límites establecidos en el presente Reglamento</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3506D4">
              <w:rPr>
                <w:sz w:val="18"/>
                <w:szCs w:val="18"/>
                <w:lang w:val="en-US" w:eastAsia="zh-CN"/>
              </w:rPr>
              <w:t>A.6.b</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506D4">
              <w:rPr>
                <w:b/>
                <w:bCs/>
                <w:sz w:val="18"/>
                <w:szCs w:val="18"/>
                <w:lang w:val="en-US" w:eastAsia="zh-CN"/>
              </w:rPr>
              <w:t> </w:t>
            </w:r>
          </w:p>
        </w:tc>
      </w:tr>
      <w:tr w:rsidR="00F0225A" w:rsidRPr="003506D4"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textAlignment w:val="auto"/>
              <w:rPr>
                <w:sz w:val="18"/>
                <w:szCs w:val="18"/>
                <w:lang w:val="en-US" w:eastAsia="zh-CN"/>
              </w:rPr>
            </w:pPr>
            <w:r w:rsidRPr="003506D4">
              <w:rPr>
                <w:sz w:val="18"/>
                <w:szCs w:val="18"/>
                <w:lang w:val="en-US" w:eastAsia="zh-CN"/>
              </w:rPr>
              <w:t>A.6.c</w:t>
            </w:r>
          </w:p>
        </w:tc>
        <w:tc>
          <w:tcPr>
            <w:tcW w:w="5329" w:type="dxa"/>
            <w:tcBorders>
              <w:top w:val="nil"/>
              <w:left w:val="nil"/>
              <w:bottom w:val="single" w:sz="4" w:space="0" w:color="auto"/>
              <w:right w:val="double" w:sz="6" w:space="0" w:color="auto"/>
            </w:tcBorders>
            <w:shd w:val="clear" w:color="auto" w:fill="auto"/>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3506D4">
              <w:rPr>
                <w:sz w:val="18"/>
                <w:szCs w:val="18"/>
                <w:lang w:eastAsia="zh-CN"/>
              </w:rPr>
              <w:t>si se ha llegado a un acuerdo, el código de la disposición correspondiente (véase 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506D4">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506D4">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w:t>
            </w:r>
          </w:p>
        </w:tc>
        <w:tc>
          <w:tcPr>
            <w:tcW w:w="794" w:type="dxa"/>
            <w:tcBorders>
              <w:top w:val="single" w:sz="4" w:space="0" w:color="auto"/>
              <w:left w:val="nil"/>
              <w:bottom w:val="nil"/>
              <w:right w:val="single" w:sz="4" w:space="0" w:color="auto"/>
            </w:tcBorders>
            <w:shd w:val="clear" w:color="000000" w:fill="FFFFFF"/>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 xml:space="preserve"> +</w:t>
            </w:r>
            <w:r w:rsidRPr="003506D4">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w:t>
            </w:r>
          </w:p>
        </w:tc>
        <w:tc>
          <w:tcPr>
            <w:tcW w:w="1166" w:type="dxa"/>
            <w:tcBorders>
              <w:top w:val="nil"/>
              <w:left w:val="nil"/>
              <w:bottom w:val="single" w:sz="4" w:space="0" w:color="auto"/>
              <w:right w:val="double" w:sz="6" w:space="0" w:color="auto"/>
            </w:tcBorders>
            <w:shd w:val="clear" w:color="000000" w:fill="FFFFFF"/>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textAlignment w:val="auto"/>
              <w:rPr>
                <w:sz w:val="18"/>
                <w:szCs w:val="18"/>
                <w:lang w:val="en-US" w:eastAsia="zh-CN"/>
              </w:rPr>
            </w:pPr>
            <w:r w:rsidRPr="003506D4">
              <w:rPr>
                <w:sz w:val="18"/>
                <w:szCs w:val="18"/>
                <w:lang w:val="en-US" w:eastAsia="zh-CN"/>
              </w:rPr>
              <w:t>A.6.c</w:t>
            </w:r>
          </w:p>
        </w:tc>
        <w:tc>
          <w:tcPr>
            <w:tcW w:w="426" w:type="dxa"/>
            <w:tcBorders>
              <w:top w:val="nil"/>
              <w:left w:val="nil"/>
              <w:bottom w:val="single" w:sz="4" w:space="0" w:color="auto"/>
              <w:right w:val="single" w:sz="12" w:space="0" w:color="auto"/>
            </w:tcBorders>
            <w:shd w:val="clear" w:color="auto" w:fill="auto"/>
            <w:vAlign w:val="center"/>
            <w:hideMark/>
          </w:tcPr>
          <w:p w:rsidR="00F0225A" w:rsidRPr="003506D4"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506D4">
              <w:rPr>
                <w:b/>
                <w:bCs/>
                <w:sz w:val="18"/>
                <w:szCs w:val="18"/>
                <w:lang w:val="en-US" w:eastAsia="zh-CN"/>
              </w:rPr>
              <w:t> </w:t>
            </w:r>
          </w:p>
        </w:tc>
      </w:tr>
      <w:tr w:rsidR="00F0225A" w:rsidRPr="000772B5" w:rsidTr="00BE234D">
        <w:trPr>
          <w:jc w:val="center"/>
        </w:trPr>
        <w:tc>
          <w:tcPr>
            <w:tcW w:w="1020" w:type="dxa"/>
            <w:tcBorders>
              <w:top w:val="nil"/>
              <w:left w:val="single" w:sz="12" w:space="0" w:color="auto"/>
              <w:bottom w:val="single" w:sz="4" w:space="0" w:color="auto"/>
              <w:right w:val="single" w:sz="12" w:space="0" w:color="auto"/>
            </w:tcBorders>
            <w:shd w:val="clear" w:color="auto"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A.7</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0772B5">
              <w:rPr>
                <w:b/>
                <w:bCs/>
                <w:sz w:val="18"/>
                <w:szCs w:val="18"/>
                <w:lang w:eastAsia="zh-CN"/>
              </w:rPr>
              <w:t>CARACTERÍSTICAS ESPECÍFICAS DEL EMPLAZAMIENTO DE LA ESTACIÓN TERRENA O DE LA ESTACIÓN DE RADIOASTRONOMÍA</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1166" w:type="dxa"/>
            <w:tcBorders>
              <w:top w:val="nil"/>
              <w:left w:val="nil"/>
              <w:bottom w:val="single" w:sz="4" w:space="0" w:color="auto"/>
              <w:right w:val="single" w:sz="12" w:space="0" w:color="auto"/>
            </w:tcBorders>
            <w:shd w:val="clear" w:color="auto"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A.7</w:t>
            </w:r>
          </w:p>
        </w:tc>
        <w:tc>
          <w:tcPr>
            <w:tcW w:w="426" w:type="dxa"/>
            <w:tcBorders>
              <w:top w:val="nil"/>
              <w:left w:val="double" w:sz="6" w:space="0" w:color="auto"/>
              <w:bottom w:val="single" w:sz="4" w:space="0" w:color="auto"/>
              <w:right w:val="single" w:sz="12" w:space="0" w:color="auto"/>
            </w:tcBorders>
            <w:shd w:val="clear" w:color="000000" w:fill="C0C0C0"/>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3E611D" w:rsidTr="00BE234D">
        <w:trPr>
          <w:jc w:val="center"/>
        </w:trPr>
        <w:tc>
          <w:tcPr>
            <w:tcW w:w="1020" w:type="dxa"/>
            <w:tcBorders>
              <w:top w:val="nil"/>
              <w:left w:val="single" w:sz="12" w:space="0" w:color="auto"/>
              <w:bottom w:val="single" w:sz="4" w:space="0" w:color="auto"/>
              <w:right w:val="single" w:sz="12" w:space="0" w:color="auto"/>
            </w:tcBorders>
            <w:shd w:val="clear" w:color="000000" w:fill="FFFFFF"/>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textAlignment w:val="auto"/>
              <w:rPr>
                <w:sz w:val="18"/>
                <w:szCs w:val="18"/>
                <w:lang w:val="en-US" w:eastAsia="zh-CN"/>
              </w:rPr>
            </w:pPr>
            <w:r w:rsidRPr="003E611D">
              <w:rPr>
                <w:sz w:val="18"/>
                <w:szCs w:val="18"/>
                <w:lang w:val="en-US" w:eastAsia="zh-CN"/>
              </w:rPr>
              <w:t>A.7.a.1</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3E611D">
              <w:rPr>
                <w:sz w:val="18"/>
                <w:szCs w:val="18"/>
                <w:lang w:eastAsia="zh-CN"/>
              </w:rPr>
              <w:t>ángulo de elevación del horizonte, en grados, en cada acimut alrededor de la estación terrena</w:t>
            </w:r>
          </w:p>
        </w:tc>
        <w:tc>
          <w:tcPr>
            <w:tcW w:w="51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nil"/>
              <w:left w:val="nil"/>
              <w:bottom w:val="nil"/>
              <w:right w:val="single" w:sz="4" w:space="0" w:color="auto"/>
            </w:tcBorders>
            <w:shd w:val="clear" w:color="000000" w:fill="FFFFFF"/>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eastAsia="zh-CN"/>
              </w:rPr>
              <w:t xml:space="preserve"> </w:t>
            </w:r>
            <w:r w:rsidRPr="003E611D">
              <w:rPr>
                <w:b/>
                <w:bCs/>
                <w:sz w:val="18"/>
                <w:szCs w:val="18"/>
                <w:lang w:val="en-US" w:eastAsia="zh-CN"/>
              </w:rPr>
              <w:t>+</w:t>
            </w:r>
            <w:r w:rsidRPr="003E611D">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1166" w:type="dxa"/>
            <w:tcBorders>
              <w:top w:val="nil"/>
              <w:left w:val="nil"/>
              <w:bottom w:val="single" w:sz="4" w:space="0" w:color="auto"/>
              <w:right w:val="single" w:sz="12" w:space="0" w:color="auto"/>
            </w:tcBorders>
            <w:shd w:val="clear" w:color="000000" w:fill="FFFFFF"/>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textAlignment w:val="auto"/>
              <w:rPr>
                <w:sz w:val="18"/>
                <w:szCs w:val="18"/>
                <w:lang w:val="en-US" w:eastAsia="zh-CN"/>
              </w:rPr>
            </w:pPr>
            <w:r w:rsidRPr="003E611D">
              <w:rPr>
                <w:sz w:val="18"/>
                <w:szCs w:val="18"/>
                <w:lang w:val="en-US" w:eastAsia="zh-CN"/>
              </w:rPr>
              <w:t>A.7.a.1</w:t>
            </w:r>
          </w:p>
        </w:tc>
        <w:tc>
          <w:tcPr>
            <w:tcW w:w="426" w:type="dxa"/>
            <w:tcBorders>
              <w:top w:val="nil"/>
              <w:left w:val="double" w:sz="6" w:space="0" w:color="auto"/>
              <w:bottom w:val="single" w:sz="4" w:space="0" w:color="auto"/>
              <w:right w:val="single" w:sz="12" w:space="0" w:color="auto"/>
            </w:tcBorders>
            <w:shd w:val="clear" w:color="auto" w:fill="auto"/>
            <w:vAlign w:val="center"/>
            <w:hideMark/>
          </w:tcPr>
          <w:p w:rsidR="00F0225A" w:rsidRPr="003E611D" w:rsidRDefault="00F0225A" w:rsidP="002D3A28">
            <w:pPr>
              <w:keepNext/>
              <w:keepLines/>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r>
      <w:tr w:rsidR="00F0225A" w:rsidRPr="003E611D"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3E611D" w:rsidRDefault="00F0225A" w:rsidP="002D3A28">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3E611D">
              <w:rPr>
                <w:sz w:val="18"/>
                <w:szCs w:val="18"/>
                <w:lang w:val="en-US" w:eastAsia="zh-CN"/>
              </w:rPr>
              <w:t>A.7.a.2</w:t>
            </w:r>
          </w:p>
        </w:tc>
        <w:tc>
          <w:tcPr>
            <w:tcW w:w="5329" w:type="dxa"/>
            <w:tcBorders>
              <w:top w:val="nil"/>
              <w:left w:val="nil"/>
              <w:bottom w:val="single" w:sz="4" w:space="0" w:color="auto"/>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3E611D">
              <w:rPr>
                <w:sz w:val="18"/>
                <w:szCs w:val="18"/>
                <w:lang w:eastAsia="zh-CN"/>
              </w:rPr>
              <w:t>distancia, en kilómetros, entre la estación terrena y el horizonte para cada acimut alrededor de la estación terrena</w:t>
            </w:r>
          </w:p>
        </w:tc>
        <w:tc>
          <w:tcPr>
            <w:tcW w:w="51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3E611D">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O</w:t>
            </w:r>
          </w:p>
        </w:tc>
        <w:tc>
          <w:tcPr>
            <w:tcW w:w="794"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3E611D" w:rsidRDefault="00F0225A" w:rsidP="002D3A28">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3E611D">
              <w:rPr>
                <w:sz w:val="18"/>
                <w:szCs w:val="18"/>
                <w:lang w:val="en-US" w:eastAsia="zh-CN"/>
              </w:rPr>
              <w:t>A.7.a.2</w:t>
            </w:r>
          </w:p>
        </w:tc>
        <w:tc>
          <w:tcPr>
            <w:tcW w:w="426" w:type="dxa"/>
            <w:tcBorders>
              <w:top w:val="nil"/>
              <w:left w:val="nil"/>
              <w:bottom w:val="single" w:sz="4" w:space="0" w:color="auto"/>
              <w:right w:val="single" w:sz="12"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3E611D">
              <w:rPr>
                <w:b/>
                <w:bCs/>
                <w:sz w:val="18"/>
                <w:szCs w:val="18"/>
                <w:lang w:val="en-US" w:eastAsia="zh-CN"/>
              </w:rPr>
              <w:t> </w:t>
            </w:r>
          </w:p>
        </w:tc>
      </w:tr>
      <w:tr w:rsidR="00F0225A" w:rsidRPr="003E611D"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E611D">
              <w:rPr>
                <w:sz w:val="18"/>
                <w:szCs w:val="18"/>
                <w:lang w:val="en-US" w:eastAsia="zh-CN"/>
              </w:rPr>
              <w:t>A.7.b.1</w:t>
            </w:r>
          </w:p>
        </w:tc>
        <w:tc>
          <w:tcPr>
            <w:tcW w:w="5329" w:type="dxa"/>
            <w:tcBorders>
              <w:top w:val="nil"/>
              <w:left w:val="nil"/>
              <w:bottom w:val="nil"/>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35" w:after="30"/>
              <w:ind w:left="125"/>
              <w:textAlignment w:val="auto"/>
              <w:rPr>
                <w:sz w:val="18"/>
                <w:szCs w:val="18"/>
                <w:lang w:eastAsia="zh-CN"/>
              </w:rPr>
            </w:pPr>
            <w:r w:rsidRPr="003E611D">
              <w:rPr>
                <w:sz w:val="18"/>
                <w:szCs w:val="18"/>
                <w:lang w:eastAsia="zh-CN"/>
              </w:rPr>
              <w:t>mínimo ángulo de elevación previsto para el eje del haz principal de la antena, en grados, a partir del plano del horizonte</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611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611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611D">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611D">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E611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611D">
              <w:rPr>
                <w:b/>
                <w:bCs/>
                <w:sz w:val="18"/>
                <w:szCs w:val="18"/>
                <w:lang w:eastAsia="zh-CN"/>
              </w:rPr>
              <w:t xml:space="preserve"> </w:t>
            </w:r>
            <w:r w:rsidRPr="003E611D">
              <w:rPr>
                <w:b/>
                <w:bCs/>
                <w:sz w:val="18"/>
                <w:szCs w:val="18"/>
                <w:lang w:val="en-US" w:eastAsia="zh-CN"/>
              </w:rPr>
              <w:t>+</w:t>
            </w:r>
            <w:r w:rsidRPr="003E611D">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611D">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611D">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611D">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3E611D">
              <w:rPr>
                <w:sz w:val="18"/>
                <w:szCs w:val="18"/>
                <w:lang w:val="en-US" w:eastAsia="zh-CN"/>
              </w:rPr>
              <w:t>A.7.b.1</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3E611D">
              <w:rPr>
                <w:b/>
                <w:bCs/>
                <w:sz w:val="18"/>
                <w:szCs w:val="18"/>
                <w:lang w:val="en-US" w:eastAsia="zh-CN"/>
              </w:rPr>
              <w:t>X</w:t>
            </w:r>
          </w:p>
        </w:tc>
      </w:tr>
      <w:tr w:rsidR="00F0225A" w:rsidRPr="003E611D"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0" w:after="20"/>
              <w:ind w:left="238"/>
              <w:textAlignment w:val="auto"/>
              <w:rPr>
                <w:sz w:val="18"/>
                <w:szCs w:val="18"/>
                <w:lang w:eastAsia="zh-CN"/>
              </w:rPr>
            </w:pPr>
            <w:r w:rsidRPr="003E611D">
              <w:rPr>
                <w:sz w:val="18"/>
                <w:szCs w:val="18"/>
                <w:lang w:eastAsia="zh-CN"/>
              </w:rPr>
              <w:t>Para determinar el mínimo ángulo de elevación de una estación terrena debe tenerse debidamente en cuenta el posible funcionamiento en órbita inclinada de la estación espacial geoestacionaria asociada</w:t>
            </w:r>
          </w:p>
        </w:tc>
        <w:tc>
          <w:tcPr>
            <w:tcW w:w="510" w:type="dxa"/>
            <w:vMerge/>
            <w:tcBorders>
              <w:top w:val="nil"/>
              <w:left w:val="double" w:sz="6"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3E611D"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3E611D"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3E611D">
              <w:rPr>
                <w:sz w:val="18"/>
                <w:szCs w:val="18"/>
                <w:lang w:eastAsia="zh-CN"/>
              </w:rPr>
              <w:t>En el caso de una estación terrena, obligatorio para el funcionamiento de satélites geoestacionarios</w:t>
            </w:r>
          </w:p>
        </w:tc>
        <w:tc>
          <w:tcPr>
            <w:tcW w:w="510" w:type="dxa"/>
            <w:vMerge/>
            <w:tcBorders>
              <w:top w:val="nil"/>
              <w:left w:val="double" w:sz="6"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3E611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D454B">
              <w:rPr>
                <w:sz w:val="18"/>
                <w:szCs w:val="18"/>
                <w:lang w:val="en-US" w:eastAsia="zh-CN"/>
              </w:rPr>
              <w:t>A.7.b.2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7D454B">
              <w:rPr>
                <w:sz w:val="18"/>
                <w:szCs w:val="18"/>
                <w:lang w:eastAsia="zh-CN"/>
              </w:rPr>
              <w:t>máximo ángulo de elevación previsto para el eje del haz principal de la antena, en grados, a partir del plano del horizonte</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D454B">
              <w:rPr>
                <w:b/>
                <w:bCs/>
                <w:sz w:val="18"/>
                <w:szCs w:val="18"/>
                <w:lang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D454B">
              <w:rPr>
                <w:sz w:val="18"/>
                <w:szCs w:val="18"/>
                <w:lang w:val="en-US" w:eastAsia="zh-CN"/>
              </w:rPr>
              <w:t>A.7.b.2</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D454B">
              <w:rPr>
                <w:b/>
                <w:bCs/>
                <w:sz w:val="18"/>
                <w:szCs w:val="18"/>
                <w:lang w:val="en-US" w:eastAsia="zh-CN"/>
              </w:rPr>
              <w:t>X</w:t>
            </w:r>
          </w:p>
        </w:tc>
      </w:tr>
      <w:tr w:rsidR="00F0225A" w:rsidRPr="007D454B"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lastRenderedPageBreak/>
              <w:t>A.7.c.1</w:t>
            </w:r>
          </w:p>
        </w:tc>
        <w:tc>
          <w:tcPr>
            <w:tcW w:w="5329" w:type="dxa"/>
            <w:tcBorders>
              <w:top w:val="nil"/>
              <w:left w:val="nil"/>
              <w:bottom w:val="nil"/>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acimut inicial de la gama prevista de ángulos acimutales de funcionamiento en la dirección del eje del haz principal de la antena, en grados, en el sentido de las agujas del reloj a partir del Norte verdadero</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eastAsia="zh-CN"/>
              </w:rPr>
              <w:t xml:space="preserve"> </w:t>
            </w:r>
            <w:r w:rsidRPr="007D454B">
              <w:rPr>
                <w:b/>
                <w:bCs/>
                <w:sz w:val="18"/>
                <w:szCs w:val="18"/>
                <w:lang w:val="en-US" w:eastAsia="zh-CN"/>
              </w:rPr>
              <w:t>+</w:t>
            </w:r>
            <w:r w:rsidRPr="007D454B">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A.7.c.1</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20"/>
              <w:ind w:left="238"/>
              <w:textAlignment w:val="auto"/>
              <w:rPr>
                <w:sz w:val="18"/>
                <w:szCs w:val="18"/>
                <w:lang w:eastAsia="zh-CN"/>
              </w:rPr>
            </w:pPr>
            <w:r w:rsidRPr="007D454B">
              <w:rPr>
                <w:sz w:val="18"/>
                <w:szCs w:val="18"/>
                <w:lang w:eastAsia="zh-CN"/>
              </w:rPr>
              <w:t>Para determinar  el acimut inicial de una estación terrena, debe tenerse en cuenta el posible funcionamiento en órbita inclinada de</w:t>
            </w:r>
            <w:r>
              <w:rPr>
                <w:sz w:val="18"/>
                <w:szCs w:val="18"/>
                <w:lang w:eastAsia="zh-CN"/>
              </w:rPr>
              <w:t> </w:t>
            </w:r>
            <w:r w:rsidRPr="007D454B">
              <w:rPr>
                <w:sz w:val="18"/>
                <w:szCs w:val="18"/>
                <w:lang w:eastAsia="zh-CN"/>
              </w:rPr>
              <w:t>la estación espacial geoestacionaria asociada</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7D454B">
              <w:rPr>
                <w:sz w:val="18"/>
                <w:szCs w:val="18"/>
                <w:lang w:eastAsia="zh-CN"/>
              </w:rPr>
              <w:t>En el caso de una estación terrena, obligatorio para el funcionamiento de satélites geoestacionarios</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A.7.c.2</w:t>
            </w:r>
          </w:p>
        </w:tc>
        <w:tc>
          <w:tcPr>
            <w:tcW w:w="5329" w:type="dxa"/>
            <w:tcBorders>
              <w:top w:val="single" w:sz="4" w:space="0" w:color="auto"/>
              <w:left w:val="nil"/>
              <w:bottom w:val="nil"/>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acimut final de la gama prevista de ángulos acimutales de funcionamiento en la dirección del eje del haz principal de la antena, en grados, en el sentido de las agujas del reloj a partir del Norte verdadero</w:t>
            </w:r>
          </w:p>
        </w:tc>
        <w:tc>
          <w:tcPr>
            <w:tcW w:w="510"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eastAsia="zh-CN"/>
              </w:rPr>
              <w:t xml:space="preserve"> </w:t>
            </w:r>
            <w:r w:rsidRPr="007D454B">
              <w:rPr>
                <w:b/>
                <w:bCs/>
                <w:sz w:val="18"/>
                <w:szCs w:val="18"/>
                <w:lang w:val="en-US" w:eastAsia="zh-CN"/>
              </w:rPr>
              <w:t>+</w:t>
            </w:r>
            <w:r w:rsidRPr="007D454B">
              <w:rPr>
                <w:b/>
                <w:bCs/>
                <w:sz w:val="18"/>
                <w:szCs w:val="18"/>
                <w:vertAlign w:val="superscript"/>
                <w:lang w:val="en-US" w:eastAsia="zh-CN"/>
              </w:rPr>
              <w:t xml:space="preserve"> 1</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A.7.c.2</w:t>
            </w:r>
          </w:p>
        </w:tc>
        <w:tc>
          <w:tcPr>
            <w:tcW w:w="426"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r>
      <w:tr w:rsidR="00F0225A" w:rsidRPr="007D454B" w:rsidTr="00BE234D">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7D454B">
              <w:rPr>
                <w:sz w:val="18"/>
                <w:szCs w:val="18"/>
                <w:lang w:eastAsia="zh-CN"/>
              </w:rPr>
              <w:t>Para determinar el acimut final de una estación terrena se debe tener en cuenta el posible funcionamiento en órbita inclinada de la estación espacial geoestacionaria asociada</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single" w:sz="4" w:space="0" w:color="auto"/>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single" w:sz="4" w:space="0" w:color="auto"/>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7D454B">
              <w:rPr>
                <w:sz w:val="18"/>
                <w:szCs w:val="18"/>
                <w:lang w:eastAsia="zh-CN"/>
              </w:rPr>
              <w:t>En el caso de una estación terrena, obligatorio para el funcionamiento de satélites geoestacionarios</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single" w:sz="4" w:space="0" w:color="auto"/>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single" w:sz="4" w:space="0" w:color="auto"/>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A.7.d</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altitud, en metros, de la antena sobre el nivel medio del mar</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nil"/>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eastAsia="zh-CN"/>
              </w:rPr>
              <w:t xml:space="preserve"> </w:t>
            </w:r>
            <w:r w:rsidRPr="007D454B">
              <w:rPr>
                <w:b/>
                <w:bCs/>
                <w:sz w:val="18"/>
                <w:szCs w:val="18"/>
                <w:lang w:val="en-US" w:eastAsia="zh-CN"/>
              </w:rPr>
              <w:t>+</w:t>
            </w:r>
            <w:r w:rsidRPr="007D454B">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A.7.d</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A.7.e</w:t>
            </w:r>
          </w:p>
        </w:tc>
        <w:tc>
          <w:tcPr>
            <w:tcW w:w="5329" w:type="dxa"/>
            <w:tcBorders>
              <w:top w:val="nil"/>
              <w:left w:val="nil"/>
              <w:bottom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mínimo ángulo de elevación para el eje del haz principal de la antena, en grados, a partir del plano del horizonte para cada acimut alrededor de la estación terrena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eastAsia="zh-CN"/>
              </w:rPr>
              <w:t xml:space="preserve"> </w:t>
            </w:r>
            <w:r w:rsidRPr="007D454B">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A.7.e</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7D454B">
              <w:rPr>
                <w:sz w:val="18"/>
                <w:szCs w:val="18"/>
                <w:lang w:eastAsia="zh-CN"/>
              </w:rPr>
              <w:t>Obligatorio para las estaciones terrenas que funcionan con estaciones espaciales no geoestacionarias</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lastRenderedPageBreak/>
              <w:t>A.7.f</w:t>
            </w:r>
          </w:p>
        </w:tc>
        <w:tc>
          <w:tcPr>
            <w:tcW w:w="5329" w:type="dxa"/>
            <w:tcBorders>
              <w:top w:val="nil"/>
              <w:left w:val="nil"/>
              <w:bottom w:val="nil"/>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diámetro de la antena, en metros</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eastAsia="zh-CN"/>
              </w:rPr>
              <w:t xml:space="preserve"> </w:t>
            </w:r>
            <w:r w:rsidRPr="007D454B">
              <w:rPr>
                <w:b/>
                <w:bCs/>
                <w:sz w:val="18"/>
                <w:szCs w:val="18"/>
                <w:lang w:val="en-US" w:eastAsia="zh-CN"/>
              </w:rPr>
              <w:t>+</w:t>
            </w:r>
            <w:r w:rsidRPr="007D454B">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A.7.f</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6B7BB1"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7D454B">
              <w:rPr>
                <w:sz w:val="18"/>
                <w:szCs w:val="18"/>
                <w:lang w:eastAsia="zh-CN"/>
              </w:rPr>
              <w:t>Obligatorio únicamente en el caso de estaciones terrenas del servicio fijo por satélite que funcionen en la banda de frecuencias 13,75-14 GHz</w:t>
            </w:r>
          </w:p>
        </w:tc>
        <w:tc>
          <w:tcPr>
            <w:tcW w:w="510" w:type="dxa"/>
            <w:vMerge/>
            <w:tcBorders>
              <w:top w:val="nil"/>
              <w:left w:val="double" w:sz="6"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 w:val="28"/>
                <w:szCs w:val="2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FF4DE2" w:rsidRDefault="00F0225A" w:rsidP="00B314AA">
            <w:pPr>
              <w:keepNext/>
              <w:keepLines/>
              <w:tabs>
                <w:tab w:val="clear" w:pos="1134"/>
                <w:tab w:val="clear" w:pos="1871"/>
                <w:tab w:val="clear" w:pos="2268"/>
              </w:tabs>
              <w:overflowPunct/>
              <w:autoSpaceDE/>
              <w:autoSpaceDN/>
              <w:adjustRightInd/>
              <w:spacing w:before="40" w:after="40"/>
              <w:textAlignment w:val="auto"/>
              <w:rPr>
                <w:b/>
                <w:bCs/>
                <w:szCs w:val="24"/>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FF4DE2" w:rsidRDefault="00F0225A" w:rsidP="00B314AA">
            <w:pPr>
              <w:keepNext/>
              <w:keepLines/>
              <w:tabs>
                <w:tab w:val="clear" w:pos="1134"/>
                <w:tab w:val="clear" w:pos="1871"/>
                <w:tab w:val="clear" w:pos="2268"/>
              </w:tabs>
              <w:overflowPunct/>
              <w:autoSpaceDE/>
              <w:autoSpaceDN/>
              <w:adjustRightInd/>
              <w:spacing w:before="40" w:after="40"/>
              <w:textAlignment w:val="auto"/>
              <w:rPr>
                <w:sz w:val="16"/>
                <w:szCs w:val="16"/>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6B7BB1" w:rsidRDefault="00F0225A" w:rsidP="00B314AA">
            <w:pPr>
              <w:keepNext/>
              <w:keepLines/>
              <w:tabs>
                <w:tab w:val="clear" w:pos="1134"/>
                <w:tab w:val="clear" w:pos="1871"/>
                <w:tab w:val="clear" w:pos="2268"/>
              </w:tabs>
              <w:overflowPunct/>
              <w:autoSpaceDE/>
              <w:autoSpaceDN/>
              <w:adjustRightInd/>
              <w:spacing w:before="40" w:after="40"/>
              <w:textAlignment w:val="auto"/>
              <w:rPr>
                <w:rFonts w:ascii="Arial" w:hAnsi="Arial" w:cs="Arial"/>
                <w:b/>
                <w:bCs/>
                <w:szCs w:val="24"/>
                <w:lang w:eastAsia="zh-CN"/>
              </w:rPr>
            </w:pP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A.8</w:t>
            </w:r>
          </w:p>
        </w:tc>
        <w:tc>
          <w:tcPr>
            <w:tcW w:w="5329"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A.8</w:t>
            </w:r>
          </w:p>
        </w:tc>
        <w:tc>
          <w:tcPr>
            <w:tcW w:w="426" w:type="dxa"/>
            <w:tcBorders>
              <w:top w:val="nil"/>
              <w:left w:val="nil"/>
              <w:bottom w:val="single" w:sz="4" w:space="0" w:color="auto"/>
              <w:right w:val="single" w:sz="12"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A.9</w:t>
            </w:r>
          </w:p>
        </w:tc>
        <w:tc>
          <w:tcPr>
            <w:tcW w:w="5329"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A.9</w:t>
            </w:r>
          </w:p>
        </w:tc>
        <w:tc>
          <w:tcPr>
            <w:tcW w:w="426" w:type="dxa"/>
            <w:tcBorders>
              <w:top w:val="nil"/>
              <w:left w:val="nil"/>
              <w:bottom w:val="single" w:sz="4" w:space="0" w:color="auto"/>
              <w:right w:val="single" w:sz="12" w:space="0" w:color="auto"/>
            </w:tcBorders>
            <w:shd w:val="clear" w:color="000000" w:fill="FFFFFF"/>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trHeight w:val="31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A.10</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7D454B">
              <w:rPr>
                <w:b/>
                <w:bCs/>
                <w:sz w:val="18"/>
                <w:szCs w:val="18"/>
                <w:lang w:eastAsia="zh-CN"/>
              </w:rPr>
              <w:t>DIAGRAMAS DE LAS ZONAS DE COORDINACIÓN DE LA ESTACIÓN TERRENA</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A.10</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A.10.a</w:t>
            </w:r>
          </w:p>
        </w:tc>
        <w:tc>
          <w:tcPr>
            <w:tcW w:w="5329" w:type="dxa"/>
            <w:tcBorders>
              <w:top w:val="nil"/>
              <w:left w:val="nil"/>
              <w:bottom w:val="nil"/>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los diagramas se dibujarán a una escala apropiada indicando para la transmisión y la recepción la ubicación de la estación terrena y de sus zonas de coordinación asociadas, o la zona de coordinación correspondiente a la zona de servicio en la que se pretende que funcione la estación terrena móvil</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A.10.a</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D454B"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7D454B">
              <w:rPr>
                <w:sz w:val="18"/>
                <w:szCs w:val="18"/>
                <w:lang w:eastAsia="zh-CN"/>
              </w:rPr>
              <w:t>Obligatorio sólo a efectos de notificación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A.11</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HORARIO REGULAR DE FUNCIONAMIENTO</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96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A.11</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A.11.a</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7D454B">
              <w:rPr>
                <w:sz w:val="18"/>
                <w:szCs w:val="18"/>
                <w:lang w:val="en-US" w:eastAsia="zh-CN"/>
              </w:rPr>
              <w:t>hora inicial UTC</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A.11.a</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A.11.b</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7D454B">
              <w:rPr>
                <w:sz w:val="18"/>
                <w:szCs w:val="18"/>
                <w:lang w:val="en-US" w:eastAsia="zh-CN"/>
              </w:rPr>
              <w:t>hora final UTC</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A.11.b</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A.12</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D454B">
              <w:rPr>
                <w:b/>
                <w:bCs/>
                <w:sz w:val="18"/>
                <w:szCs w:val="18"/>
                <w:lang w:eastAsia="zh-CN"/>
              </w:rPr>
              <w:t>GAMA DE CONTROL AUTOMÁTICO DE GANANCIA, en dB</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A.12</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A.13</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D454B">
              <w:rPr>
                <w:b/>
                <w:bCs/>
                <w:sz w:val="18"/>
                <w:szCs w:val="18"/>
                <w:lang w:eastAsia="zh-CN"/>
              </w:rPr>
              <w:t xml:space="preserve">REFERENCIA A LA SECCIÓN ESPECIAL PUBLICADA DE LA CIRCULAR INTERNACIONAL DE INFORMACIÓN SOBRE FRECUENCIAS DE LA OFICINA </w:t>
            </w:r>
            <w:r w:rsidRPr="007D454B">
              <w:rPr>
                <w:b/>
                <w:bCs/>
                <w:sz w:val="18"/>
                <w:szCs w:val="18"/>
                <w:lang w:eastAsia="zh-CN"/>
              </w:rPr>
              <w:br/>
              <w:t>(véase el Prefacio)</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D454B">
              <w:rPr>
                <w:b/>
                <w:bCs/>
                <w:sz w:val="18"/>
                <w:szCs w:val="18"/>
                <w:lang w:val="en-US" w:eastAsia="zh-CN"/>
              </w:rPr>
              <w:t>A.13</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A.13.a</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 xml:space="preserve">referencia y número de la información para publicación anticipada, conforme al número </w:t>
            </w:r>
            <w:r w:rsidRPr="007D454B">
              <w:rPr>
                <w:b/>
                <w:bCs/>
                <w:sz w:val="18"/>
                <w:szCs w:val="18"/>
                <w:lang w:eastAsia="zh-CN"/>
              </w:rPr>
              <w:t>9.1</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A.13.a</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lastRenderedPageBreak/>
              <w:t>A.13.b</w:t>
            </w:r>
          </w:p>
        </w:tc>
        <w:tc>
          <w:tcPr>
            <w:tcW w:w="5329" w:type="dxa"/>
            <w:tcBorders>
              <w:top w:val="nil"/>
              <w:left w:val="nil"/>
              <w:bottom w:val="nil"/>
              <w:right w:val="double" w:sz="6" w:space="0" w:color="auto"/>
            </w:tcBorders>
            <w:shd w:val="clear" w:color="auto"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 xml:space="preserve">referencia y número de la petición de coordinación, conforme al número </w:t>
            </w:r>
            <w:r w:rsidRPr="007D454B">
              <w:rPr>
                <w:b/>
                <w:bCs/>
                <w:sz w:val="18"/>
                <w:szCs w:val="18"/>
                <w:lang w:eastAsia="zh-CN"/>
              </w:rPr>
              <w:t>9.6</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A.13.b</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D454B" w:rsidRDefault="00F0225A" w:rsidP="00B314AA">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7D454B">
              <w:rPr>
                <w:sz w:val="18"/>
                <w:szCs w:val="18"/>
                <w:lang w:eastAsia="zh-CN"/>
              </w:rPr>
              <w:t>En el caso de la notificación de una estación terrena ha de suministrarse la referencia a la Sección especial de la red de satélites asociada</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7D454B">
              <w:rPr>
                <w:sz w:val="18"/>
                <w:szCs w:val="18"/>
                <w:lang w:eastAsia="zh-CN"/>
              </w:rPr>
              <w:t xml:space="preserve">En el caso de la notificación de una estación terrena coordinada en virtud del número </w:t>
            </w:r>
            <w:r w:rsidRPr="007D454B">
              <w:rPr>
                <w:b/>
                <w:bCs/>
                <w:sz w:val="18"/>
                <w:szCs w:val="18"/>
                <w:lang w:eastAsia="zh-CN"/>
              </w:rPr>
              <w:t>9.7A</w:t>
            </w:r>
            <w:r>
              <w:rPr>
                <w:sz w:val="18"/>
                <w:szCs w:val="18"/>
                <w:lang w:eastAsia="zh-CN"/>
              </w:rPr>
              <w:t xml:space="preserve"> </w:t>
            </w:r>
            <w:r w:rsidRPr="007D454B">
              <w:rPr>
                <w:sz w:val="18"/>
                <w:szCs w:val="18"/>
                <w:lang w:eastAsia="zh-CN"/>
              </w:rPr>
              <w:t>ha de suministrarse su número respectivo de Sección especial de coordinación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A.13.c</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referencia y número de la información conforme al Artículo 4 del Apéndice </w:t>
            </w:r>
            <w:r w:rsidRPr="007D454B">
              <w:rPr>
                <w:b/>
                <w:bCs/>
                <w:sz w:val="18"/>
                <w:szCs w:val="18"/>
                <w:lang w:eastAsia="zh-CN"/>
              </w:rPr>
              <w:t>30</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A.13.c</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A.13.d</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referencia y número de la información conforme al Artículo 4 del Apéndice </w:t>
            </w:r>
            <w:r w:rsidRPr="007D454B">
              <w:rPr>
                <w:b/>
                <w:bCs/>
                <w:sz w:val="18"/>
                <w:szCs w:val="18"/>
                <w:lang w:eastAsia="zh-CN"/>
              </w:rPr>
              <w:t>30A</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A.13.d</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D454B"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A.13.e</w:t>
            </w:r>
          </w:p>
        </w:tc>
        <w:tc>
          <w:tcPr>
            <w:tcW w:w="5329" w:type="dxa"/>
            <w:tcBorders>
              <w:top w:val="nil"/>
              <w:left w:val="nil"/>
              <w:bottom w:val="single" w:sz="4" w:space="0" w:color="auto"/>
              <w:right w:val="double" w:sz="6" w:space="0" w:color="auto"/>
            </w:tcBorders>
            <w:shd w:val="clear" w:color="auto" w:fill="auto"/>
            <w:hideMark/>
          </w:tcPr>
          <w:p w:rsidR="00F0225A" w:rsidRPr="007D454B"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D454B">
              <w:rPr>
                <w:sz w:val="18"/>
                <w:szCs w:val="18"/>
                <w:lang w:eastAsia="zh-CN"/>
              </w:rPr>
              <w:t>referencia y número de la información conforme al Artículo 6 del Apéndice </w:t>
            </w:r>
            <w:r w:rsidRPr="007D454B">
              <w:rPr>
                <w:b/>
                <w:bCs/>
                <w:sz w:val="18"/>
                <w:szCs w:val="18"/>
                <w:lang w:eastAsia="zh-CN"/>
              </w:rPr>
              <w:t>30B</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D454B">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X</w:t>
            </w:r>
          </w:p>
        </w:tc>
        <w:tc>
          <w:tcPr>
            <w:tcW w:w="1166" w:type="dxa"/>
            <w:tcBorders>
              <w:top w:val="nil"/>
              <w:left w:val="double" w:sz="6" w:space="0" w:color="auto"/>
              <w:bottom w:val="single" w:sz="4" w:space="0" w:color="auto"/>
              <w:right w:val="double" w:sz="6" w:space="0" w:color="auto"/>
            </w:tcBorders>
            <w:shd w:val="clear" w:color="000000" w:fill="auto"/>
            <w:hideMark/>
          </w:tcPr>
          <w:p w:rsidR="00F0225A" w:rsidRPr="007D454B"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D454B">
              <w:rPr>
                <w:sz w:val="18"/>
                <w:szCs w:val="18"/>
                <w:lang w:val="en-US" w:eastAsia="zh-CN"/>
              </w:rPr>
              <w:t>A.13.e</w:t>
            </w:r>
          </w:p>
        </w:tc>
        <w:tc>
          <w:tcPr>
            <w:tcW w:w="426" w:type="dxa"/>
            <w:tcBorders>
              <w:top w:val="nil"/>
              <w:left w:val="nil"/>
              <w:bottom w:val="single" w:sz="4" w:space="0" w:color="auto"/>
              <w:right w:val="single" w:sz="12" w:space="0" w:color="auto"/>
            </w:tcBorders>
            <w:shd w:val="clear" w:color="auto" w:fill="auto"/>
            <w:vAlign w:val="center"/>
            <w:hideMark/>
          </w:tcPr>
          <w:p w:rsidR="00F0225A" w:rsidRPr="007D454B"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D454B">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9609C">
              <w:rPr>
                <w:b/>
                <w:bCs/>
                <w:sz w:val="18"/>
                <w:szCs w:val="18"/>
                <w:lang w:val="en-US" w:eastAsia="zh-CN"/>
              </w:rPr>
              <w:t>A.14</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9609C">
              <w:rPr>
                <w:b/>
                <w:bCs/>
                <w:sz w:val="18"/>
                <w:szCs w:val="18"/>
                <w:lang w:eastAsia="zh-CN"/>
              </w:rPr>
              <w:t>PARA ESTACIONES QUE FUNCIONEN EN UNA BANDA DE FRECUENCIAS SUJETA A LOS NÚMEROS 22.5C, 22.5D O 22.5F: MÁSCARAS ESPECTRALES</w:t>
            </w:r>
          </w:p>
        </w:tc>
        <w:tc>
          <w:tcPr>
            <w:tcW w:w="510"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9609C">
              <w:rPr>
                <w:b/>
                <w:bCs/>
                <w:sz w:val="18"/>
                <w:szCs w:val="18"/>
                <w:lang w:val="en-US" w:eastAsia="zh-CN"/>
              </w:rPr>
              <w:t>A.14</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single" w:sz="12"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9609C">
              <w:rPr>
                <w:b/>
                <w:bCs/>
                <w:sz w:val="18"/>
                <w:szCs w:val="18"/>
                <w:lang w:eastAsia="zh-CN"/>
              </w:rPr>
              <w:t>Para cada máscara de p.i.r.e. utilizada por la estación espacial no geoestacionaria: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1166" w:type="dxa"/>
            <w:tcBorders>
              <w:top w:val="nil"/>
              <w:left w:val="nil"/>
              <w:bottom w:val="single" w:sz="4" w:space="0" w:color="auto"/>
              <w:right w:val="single" w:sz="12"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w:t>
            </w:r>
          </w:p>
        </w:tc>
        <w:tc>
          <w:tcPr>
            <w:tcW w:w="426" w:type="dxa"/>
            <w:tcBorders>
              <w:top w:val="nil"/>
              <w:left w:val="double" w:sz="6" w:space="0" w:color="auto"/>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A.14.a.1</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código de identificación de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A.14.a.1</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A.14.a.2</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frecuencia más baja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A.14.a.2</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A.14.a.3</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frecuencia más alta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A.14.a.3</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A.14.a.4</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diagrama de la máscara definido en términos de la potencia en la anchura de banda de referencia para una serie de ángulos con respecto al eje relativos a un punto de referencia especificado</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A.14.a.4</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lastRenderedPageBreak/>
              <w:t>A.14.b</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9609C">
              <w:rPr>
                <w:b/>
                <w:bCs/>
                <w:sz w:val="18"/>
                <w:szCs w:val="18"/>
                <w:lang w:eastAsia="zh-CN"/>
              </w:rPr>
              <w:t>Para cada máscara de p.i.r.e. de estación terrena asociada: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A.14.b.1</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código de identificación de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A.14.b.1</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A.14.b.2</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frecuencia más baja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A.14.b.2</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A.14.b.3</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frecuencia más alta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A.14.b.3</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A.14.b.4</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mínimo ángulo de elevación en el que una estación terrena asociada puede transmitir hacia un satélite no geoestacionario</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A.14.b.4</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A.14.b.5</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mínimo ángulo de separación entre el arco de la órbita de satélites geoestacionarios y el eje principal de la estación terrena asociada en el que puede transmitir hacia un satélite no geoestacionario</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A.14.b.5</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A.14.b.6</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diagrama de la curva definido en términos de la potencia en la anchura de banda de referencia para una serie de ángulos con respecto al eje relativos a un punto de referencia especificado</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A.14.b.6</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A.14.c</w:t>
            </w:r>
          </w:p>
        </w:tc>
        <w:tc>
          <w:tcPr>
            <w:tcW w:w="5329" w:type="dxa"/>
            <w:tcBorders>
              <w:top w:val="nil"/>
              <w:left w:val="nil"/>
              <w:bottom w:val="nil"/>
              <w:right w:val="double" w:sz="6" w:space="0" w:color="auto"/>
            </w:tcBorders>
            <w:shd w:val="clear" w:color="auto"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79609C">
              <w:rPr>
                <w:b/>
                <w:bCs/>
                <w:sz w:val="18"/>
                <w:szCs w:val="18"/>
                <w:lang w:eastAsia="zh-CN"/>
              </w:rPr>
              <w:t>Para cada máscara de dfp utilizada por la estación espacial no geoestacionaria: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A.14.c</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0" w:after="20"/>
              <w:ind w:left="352"/>
              <w:textAlignment w:val="auto"/>
              <w:rPr>
                <w:i/>
                <w:iCs/>
                <w:sz w:val="18"/>
                <w:szCs w:val="18"/>
                <w:lang w:eastAsia="zh-CN"/>
              </w:rPr>
            </w:pPr>
            <w:r w:rsidRPr="0079609C">
              <w:rPr>
                <w:i/>
                <w:iCs/>
                <w:sz w:val="18"/>
                <w:szCs w:val="18"/>
                <w:lang w:eastAsia="zh-CN"/>
              </w:rPr>
              <w:t xml:space="preserve">Nota </w:t>
            </w:r>
            <w:r w:rsidRPr="0079609C">
              <w:rPr>
                <w:sz w:val="18"/>
                <w:szCs w:val="18"/>
                <w:lang w:eastAsia="zh-CN"/>
              </w:rPr>
              <w:t>– La máscara de dfp de la estación espacial está definida por</w:t>
            </w:r>
            <w:r>
              <w:rPr>
                <w:sz w:val="18"/>
                <w:szCs w:val="18"/>
                <w:lang w:eastAsia="zh-CN"/>
              </w:rPr>
              <w:t> </w:t>
            </w:r>
            <w:r w:rsidRPr="0079609C">
              <w:rPr>
                <w:sz w:val="18"/>
                <w:szCs w:val="18"/>
                <w:lang w:eastAsia="zh-CN"/>
              </w:rPr>
              <w:t>la máxima densidad de flujo de potencia generada por una estación espacial en el sistema de satélites no geoestacionarios causante de interferencias visibles desde cualquier punto de la superficie de la Tierra</w:t>
            </w:r>
          </w:p>
        </w:tc>
        <w:tc>
          <w:tcPr>
            <w:tcW w:w="510" w:type="dxa"/>
            <w:vMerge/>
            <w:tcBorders>
              <w:top w:val="nil"/>
              <w:left w:val="double" w:sz="6"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79609C"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A.14.c.1</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79609C">
              <w:rPr>
                <w:sz w:val="18"/>
                <w:szCs w:val="18"/>
                <w:lang w:eastAsia="zh-CN"/>
              </w:rPr>
              <w:t>código de identificación de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FFFFFF"/>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A.14.c.1</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A.14.c.2</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79609C">
              <w:rPr>
                <w:sz w:val="18"/>
                <w:szCs w:val="18"/>
                <w:lang w:eastAsia="zh-CN"/>
              </w:rPr>
              <w:t>frecuencia más baja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A.14.c.2</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A.14.c.3</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79609C">
              <w:rPr>
                <w:sz w:val="18"/>
                <w:szCs w:val="18"/>
                <w:lang w:eastAsia="zh-CN"/>
              </w:rPr>
              <w:t>frecuencia más alta para la que es válida la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A.14.c.3</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A.14.c.4</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35" w:after="35"/>
              <w:ind w:left="125"/>
              <w:textAlignment w:val="auto"/>
              <w:rPr>
                <w:sz w:val="18"/>
                <w:szCs w:val="18"/>
                <w:lang w:val="en-US" w:eastAsia="zh-CN"/>
              </w:rPr>
            </w:pPr>
            <w:r w:rsidRPr="0079609C">
              <w:rPr>
                <w:sz w:val="18"/>
                <w:szCs w:val="18"/>
                <w:lang w:val="en-US" w:eastAsia="zh-CN"/>
              </w:rPr>
              <w:t>tipo de máscara</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A.14.c.4</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A.14.c.5</w:t>
            </w: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B314AA">
            <w:pPr>
              <w:tabs>
                <w:tab w:val="clear" w:pos="1134"/>
                <w:tab w:val="clear" w:pos="1871"/>
                <w:tab w:val="clear" w:pos="2268"/>
              </w:tabs>
              <w:overflowPunct/>
              <w:autoSpaceDE/>
              <w:autoSpaceDN/>
              <w:adjustRightInd/>
              <w:spacing w:before="35" w:after="35"/>
              <w:ind w:left="125"/>
              <w:textAlignment w:val="auto"/>
              <w:rPr>
                <w:sz w:val="18"/>
                <w:szCs w:val="18"/>
                <w:lang w:eastAsia="zh-CN"/>
              </w:rPr>
            </w:pPr>
            <w:r w:rsidRPr="0079609C">
              <w:rPr>
                <w:sz w:val="18"/>
                <w:szCs w:val="18"/>
                <w:lang w:eastAsia="zh-CN"/>
              </w:rPr>
              <w:t>diagrama de la máscara de la densidad de flujo de potencia definido en tres dimensiones</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c>
          <w:tcPr>
            <w:tcW w:w="1166" w:type="dxa"/>
            <w:tcBorders>
              <w:top w:val="nil"/>
              <w:left w:val="nil"/>
              <w:bottom w:val="single" w:sz="4" w:space="0" w:color="auto"/>
              <w:right w:val="double" w:sz="6" w:space="0" w:color="auto"/>
            </w:tcBorders>
            <w:shd w:val="clear" w:color="000000" w:fill="auto"/>
            <w:hideMark/>
          </w:tcPr>
          <w:p w:rsidR="00F0225A" w:rsidRPr="0079609C" w:rsidRDefault="00F0225A" w:rsidP="00B314AA">
            <w:pPr>
              <w:tabs>
                <w:tab w:val="clear" w:pos="1134"/>
                <w:tab w:val="clear" w:pos="1871"/>
                <w:tab w:val="clear" w:pos="2268"/>
              </w:tabs>
              <w:overflowPunct/>
              <w:autoSpaceDE/>
              <w:autoSpaceDN/>
              <w:adjustRightInd/>
              <w:spacing w:before="35" w:after="35"/>
              <w:textAlignment w:val="auto"/>
              <w:rPr>
                <w:sz w:val="18"/>
                <w:szCs w:val="18"/>
                <w:lang w:val="en-US" w:eastAsia="zh-CN"/>
              </w:rPr>
            </w:pPr>
            <w:r w:rsidRPr="0079609C">
              <w:rPr>
                <w:sz w:val="18"/>
                <w:szCs w:val="18"/>
                <w:lang w:val="en-US" w:eastAsia="zh-CN"/>
              </w:rPr>
              <w:t>A.14.c.5</w:t>
            </w:r>
          </w:p>
        </w:tc>
        <w:tc>
          <w:tcPr>
            <w:tcW w:w="426" w:type="dxa"/>
            <w:tcBorders>
              <w:top w:val="nil"/>
              <w:left w:val="nil"/>
              <w:bottom w:val="single" w:sz="4" w:space="0" w:color="auto"/>
              <w:right w:val="single" w:sz="12" w:space="0" w:color="auto"/>
            </w:tcBorders>
            <w:shd w:val="clear" w:color="auto" w:fill="auto"/>
            <w:vAlign w:val="center"/>
            <w:hideMark/>
          </w:tcPr>
          <w:p w:rsidR="00F0225A" w:rsidRPr="0079609C" w:rsidRDefault="00F0225A" w:rsidP="00B314AA">
            <w:pPr>
              <w:tabs>
                <w:tab w:val="clear" w:pos="1134"/>
                <w:tab w:val="clear" w:pos="1871"/>
                <w:tab w:val="clear" w:pos="2268"/>
              </w:tabs>
              <w:overflowPunct/>
              <w:autoSpaceDE/>
              <w:autoSpaceDN/>
              <w:adjustRightInd/>
              <w:spacing w:before="35" w:after="35"/>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tcBorders>
              <w:top w:val="nil"/>
              <w:left w:val="single" w:sz="12" w:space="0" w:color="auto"/>
              <w:bottom w:val="nil"/>
              <w:right w:val="double" w:sz="6" w:space="0" w:color="auto"/>
            </w:tcBorders>
            <w:shd w:val="clear" w:color="000000"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9609C">
              <w:rPr>
                <w:b/>
                <w:bCs/>
                <w:sz w:val="18"/>
                <w:szCs w:val="18"/>
                <w:lang w:val="en-US" w:eastAsia="zh-CN"/>
              </w:rPr>
              <w:lastRenderedPageBreak/>
              <w:t>A.15</w:t>
            </w:r>
          </w:p>
        </w:tc>
        <w:tc>
          <w:tcPr>
            <w:tcW w:w="5329" w:type="dxa"/>
            <w:tcBorders>
              <w:top w:val="nil"/>
              <w:left w:val="nil"/>
              <w:bottom w:val="nil"/>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79609C">
              <w:rPr>
                <w:b/>
                <w:bCs/>
                <w:sz w:val="18"/>
                <w:szCs w:val="18"/>
                <w:lang w:eastAsia="zh-CN"/>
              </w:rPr>
              <w:t>COMPROMISO CON RESPECTO A LA OBSERVANCIA DE LOS LÍMITES DE LA DENSIDAD DE FLUJO DE POTENCIA EQUIVALENTE, dfpe</w:t>
            </w:r>
            <w:r w:rsidRPr="00757D74">
              <w:rPr>
                <w:b/>
                <w:bCs/>
                <w:sz w:val="18"/>
                <w:szCs w:val="18"/>
                <w:vertAlign w:val="subscript"/>
                <w:lang w:eastAsia="zh-CN"/>
              </w:rPr>
              <w:t>↓</w:t>
            </w:r>
            <w:r w:rsidRPr="0079609C">
              <w:rPr>
                <w:b/>
                <w:bCs/>
                <w:sz w:val="18"/>
                <w:szCs w:val="18"/>
                <w:lang w:val="en-US" w:eastAsia="zh-CN"/>
              </w:rPr>
              <w:t></w:t>
            </w:r>
            <w:r w:rsidRPr="0079609C">
              <w:rPr>
                <w:b/>
                <w:bCs/>
                <w:sz w:val="18"/>
                <w:szCs w:val="18"/>
                <w:lang w:eastAsia="zh-CN"/>
              </w:rPr>
              <w:t xml:space="preserve"> OPERACIONALES ADICIONALES</w:t>
            </w:r>
          </w:p>
        </w:tc>
        <w:tc>
          <w:tcPr>
            <w:tcW w:w="510"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1166" w:type="dxa"/>
            <w:tcBorders>
              <w:top w:val="nil"/>
              <w:left w:val="nil"/>
              <w:bottom w:val="nil"/>
              <w:right w:val="double" w:sz="6" w:space="0" w:color="auto"/>
            </w:tcBorders>
            <w:shd w:val="clear" w:color="000000"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79609C">
              <w:rPr>
                <w:b/>
                <w:bCs/>
                <w:sz w:val="18"/>
                <w:szCs w:val="18"/>
                <w:lang w:val="en-US" w:eastAsia="zh-CN"/>
              </w:rPr>
              <w:t>A.15</w:t>
            </w:r>
          </w:p>
        </w:tc>
        <w:tc>
          <w:tcPr>
            <w:tcW w:w="426" w:type="dxa"/>
            <w:tcBorders>
              <w:top w:val="nil"/>
              <w:left w:val="nil"/>
              <w:bottom w:val="nil"/>
              <w:right w:val="single" w:sz="12" w:space="0" w:color="auto"/>
            </w:tcBorders>
            <w:shd w:val="clear" w:color="000000" w:fill="C0C0C0"/>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A.15.a</w:t>
            </w:r>
          </w:p>
        </w:tc>
        <w:tc>
          <w:tcPr>
            <w:tcW w:w="5329" w:type="dxa"/>
            <w:tcBorders>
              <w:top w:val="single" w:sz="4" w:space="0" w:color="auto"/>
              <w:left w:val="nil"/>
              <w:bottom w:val="nil"/>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79609C">
              <w:rPr>
                <w:sz w:val="18"/>
                <w:szCs w:val="18"/>
                <w:lang w:eastAsia="zh-CN"/>
              </w:rPr>
              <w:t>compromiso de que el sistema inscrito observará los límites operacionales adicionales de dfpe</w:t>
            </w:r>
            <w:r w:rsidRPr="00383D3A">
              <w:rPr>
                <w:sz w:val="18"/>
                <w:vertAlign w:val="subscript"/>
              </w:rPr>
              <w:t>↓</w:t>
            </w:r>
            <w:r w:rsidRPr="0079609C">
              <w:rPr>
                <w:sz w:val="18"/>
                <w:szCs w:val="18"/>
                <w:lang w:eastAsia="zh-CN"/>
              </w:rPr>
              <w:t xml:space="preserve"> que se especifican en el Cuadro </w:t>
            </w:r>
            <w:r w:rsidRPr="0079609C">
              <w:rPr>
                <w:b/>
                <w:bCs/>
                <w:sz w:val="18"/>
                <w:szCs w:val="18"/>
                <w:lang w:eastAsia="zh-CN"/>
              </w:rPr>
              <w:t>22-4A1</w:t>
            </w:r>
            <w:r w:rsidRPr="0079609C">
              <w:rPr>
                <w:sz w:val="18"/>
                <w:szCs w:val="18"/>
                <w:lang w:eastAsia="zh-CN"/>
              </w:rPr>
              <w:t xml:space="preserve"> del número </w:t>
            </w:r>
            <w:r w:rsidRPr="0079609C">
              <w:rPr>
                <w:b/>
                <w:bCs/>
                <w:sz w:val="18"/>
                <w:szCs w:val="18"/>
                <w:lang w:eastAsia="zh-CN"/>
              </w:rPr>
              <w:t>22.5I</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79609C">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c>
          <w:tcPr>
            <w:tcW w:w="1166"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79609C">
              <w:rPr>
                <w:sz w:val="18"/>
                <w:szCs w:val="18"/>
                <w:lang w:val="en-US" w:eastAsia="zh-CN"/>
              </w:rPr>
              <w:t>A.15.a</w:t>
            </w:r>
          </w:p>
        </w:tc>
        <w:tc>
          <w:tcPr>
            <w:tcW w:w="426"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79609C">
              <w:rPr>
                <w:b/>
                <w:bCs/>
                <w:sz w:val="18"/>
                <w:szCs w:val="18"/>
                <w:lang w:val="en-US" w:eastAsia="zh-CN"/>
              </w:rPr>
              <w:t> </w:t>
            </w:r>
          </w:p>
        </w:tc>
      </w:tr>
      <w:tr w:rsidR="00F0225A" w:rsidRPr="0079609C" w:rsidTr="00BE234D">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79609C" w:rsidRDefault="00F0225A" w:rsidP="002D3A28">
            <w:pPr>
              <w:keepNext/>
              <w:keepLines/>
              <w:tabs>
                <w:tab w:val="clear" w:pos="1134"/>
                <w:tab w:val="clear" w:pos="1871"/>
                <w:tab w:val="clear" w:pos="2268"/>
              </w:tabs>
              <w:overflowPunct/>
              <w:autoSpaceDE/>
              <w:autoSpaceDN/>
              <w:adjustRightInd/>
              <w:spacing w:before="0" w:after="40"/>
              <w:ind w:left="352"/>
              <w:textAlignment w:val="auto"/>
              <w:rPr>
                <w:sz w:val="18"/>
                <w:szCs w:val="18"/>
                <w:lang w:eastAsia="zh-CN"/>
              </w:rPr>
            </w:pPr>
            <w:r w:rsidRPr="0079609C">
              <w:rPr>
                <w:sz w:val="18"/>
                <w:szCs w:val="18"/>
                <w:lang w:eastAsia="zh-CN"/>
              </w:rPr>
              <w:t>Obligatorio únicamente para sistemas de satélites no geoestacionarios que operan en el servicio fijo por satélite en las bandas 10,7-11,7 GHz (en todas las Regiones), 11,7-12,2 GHz (en la Región 2), 12,2 12,5 GHz (en la Región 3) y 12,5</w:t>
            </w:r>
            <w:r>
              <w:rPr>
                <w:sz w:val="18"/>
                <w:szCs w:val="18"/>
                <w:lang w:eastAsia="zh-CN"/>
              </w:rPr>
              <w:noBreakHyphen/>
            </w:r>
            <w:r w:rsidRPr="0079609C">
              <w:rPr>
                <w:sz w:val="18"/>
                <w:szCs w:val="18"/>
                <w:lang w:eastAsia="zh-CN"/>
              </w:rPr>
              <w:t>12,75</w:t>
            </w:r>
            <w:r>
              <w:rPr>
                <w:sz w:val="18"/>
                <w:szCs w:val="18"/>
                <w:lang w:eastAsia="zh-CN"/>
              </w:rPr>
              <w:t> </w:t>
            </w:r>
            <w:r w:rsidRPr="0079609C">
              <w:rPr>
                <w:sz w:val="18"/>
                <w:szCs w:val="18"/>
                <w:lang w:eastAsia="zh-CN"/>
              </w:rPr>
              <w:t>GHz (en las Regiones 1 y 3)</w:t>
            </w:r>
          </w:p>
        </w:tc>
        <w:tc>
          <w:tcPr>
            <w:tcW w:w="510" w:type="dxa"/>
            <w:vMerge/>
            <w:tcBorders>
              <w:top w:val="nil"/>
              <w:left w:val="double" w:sz="6"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single" w:sz="4" w:space="0" w:color="auto"/>
              <w:left w:val="double" w:sz="6" w:space="0" w:color="auto"/>
              <w:bottom w:val="single" w:sz="4" w:space="0" w:color="000000"/>
              <w:right w:val="double" w:sz="6"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single" w:sz="4" w:space="0" w:color="auto"/>
              <w:left w:val="single" w:sz="4" w:space="0" w:color="auto"/>
              <w:bottom w:val="single" w:sz="4" w:space="0" w:color="000000"/>
              <w:right w:val="single" w:sz="12" w:space="0" w:color="auto"/>
            </w:tcBorders>
            <w:vAlign w:val="center"/>
            <w:hideMark/>
          </w:tcPr>
          <w:p w:rsidR="00F0225A" w:rsidRPr="0079609C"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A.16</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772B5">
              <w:rPr>
                <w:b/>
                <w:bCs/>
                <w:sz w:val="18"/>
                <w:szCs w:val="18"/>
                <w:lang w:eastAsia="zh-CN"/>
              </w:rPr>
              <w:t>COMPROMISO CON RESPECTO A LA OBSERVANCIA DE LAS LIMITACIONES DE LA POTENCIA FUERA DEL EJE O</w:t>
            </w:r>
            <w:r>
              <w:rPr>
                <w:b/>
                <w:bCs/>
                <w:sz w:val="18"/>
                <w:szCs w:val="18"/>
                <w:lang w:eastAsia="zh-CN"/>
              </w:rPr>
              <w:t xml:space="preserve"> </w:t>
            </w:r>
            <w:r w:rsidRPr="000772B5">
              <w:rPr>
                <w:b/>
                <w:bCs/>
                <w:sz w:val="18"/>
                <w:szCs w:val="18"/>
                <w:lang w:eastAsia="zh-CN"/>
              </w:rPr>
              <w:t>LOS LÍMITES DE LA DENSIDAD DE FLUJO DE POTENCIA, dfp</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A.16</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A.16.a</w:t>
            </w:r>
          </w:p>
        </w:tc>
        <w:tc>
          <w:tcPr>
            <w:tcW w:w="5329" w:type="dxa"/>
            <w:tcBorders>
              <w:top w:val="nil"/>
              <w:left w:val="nil"/>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0" w:after="40"/>
              <w:ind w:left="125"/>
              <w:textAlignment w:val="auto"/>
              <w:rPr>
                <w:sz w:val="18"/>
                <w:szCs w:val="18"/>
                <w:lang w:eastAsia="zh-CN"/>
              </w:rPr>
            </w:pPr>
            <w:r w:rsidRPr="000772B5">
              <w:rPr>
                <w:sz w:val="18"/>
                <w:szCs w:val="18"/>
                <w:lang w:eastAsia="zh-CN"/>
              </w:rPr>
              <w:t xml:space="preserve">compromiso de que las estaciones terrenas asociadas que funcionan con una red de satélites geoestacionarios en el servicio fijo por satélite cumplen las limitaciones de la potencia fuera del eje indicadas en los números </w:t>
            </w:r>
            <w:r w:rsidRPr="000772B5">
              <w:rPr>
                <w:b/>
                <w:bCs/>
                <w:sz w:val="18"/>
                <w:szCs w:val="18"/>
                <w:lang w:eastAsia="zh-CN"/>
              </w:rPr>
              <w:t>22.26</w:t>
            </w:r>
            <w:r w:rsidRPr="000772B5">
              <w:rPr>
                <w:sz w:val="18"/>
                <w:szCs w:val="18"/>
                <w:lang w:eastAsia="zh-CN"/>
              </w:rPr>
              <w:t xml:space="preserve"> a </w:t>
            </w:r>
            <w:r w:rsidRPr="000772B5">
              <w:rPr>
                <w:b/>
                <w:bCs/>
                <w:sz w:val="18"/>
                <w:szCs w:val="18"/>
                <w:lang w:eastAsia="zh-CN"/>
              </w:rPr>
              <w:t>22.28</w:t>
            </w:r>
            <w:r w:rsidRPr="000772B5">
              <w:rPr>
                <w:sz w:val="18"/>
                <w:szCs w:val="18"/>
                <w:lang w:eastAsia="zh-CN"/>
              </w:rPr>
              <w:t xml:space="preserve"> o el número </w:t>
            </w:r>
            <w:r w:rsidRPr="000772B5">
              <w:rPr>
                <w:b/>
                <w:bCs/>
                <w:sz w:val="18"/>
                <w:szCs w:val="18"/>
                <w:lang w:eastAsia="zh-CN"/>
              </w:rPr>
              <w:t>22.32</w:t>
            </w:r>
            <w:r w:rsidRPr="000772B5">
              <w:rPr>
                <w:sz w:val="18"/>
                <w:szCs w:val="18"/>
                <w:lang w:eastAsia="zh-CN"/>
              </w:rPr>
              <w:t xml:space="preserve"> (según proceda) en las condiciones especificadas en los números </w:t>
            </w:r>
            <w:r w:rsidRPr="000772B5">
              <w:rPr>
                <w:b/>
                <w:bCs/>
                <w:sz w:val="18"/>
                <w:szCs w:val="18"/>
                <w:lang w:eastAsia="zh-CN"/>
              </w:rPr>
              <w:t>22.30</w:t>
            </w:r>
            <w:r w:rsidRPr="000772B5">
              <w:rPr>
                <w:sz w:val="18"/>
                <w:szCs w:val="18"/>
                <w:lang w:eastAsia="zh-CN"/>
              </w:rPr>
              <w:t xml:space="preserve">, </w:t>
            </w:r>
            <w:r w:rsidRPr="000772B5">
              <w:rPr>
                <w:b/>
                <w:bCs/>
                <w:sz w:val="18"/>
                <w:szCs w:val="18"/>
                <w:lang w:eastAsia="zh-CN"/>
              </w:rPr>
              <w:t>22.31</w:t>
            </w:r>
            <w:r w:rsidRPr="000772B5">
              <w:rPr>
                <w:sz w:val="18"/>
                <w:szCs w:val="18"/>
                <w:lang w:eastAsia="zh-CN"/>
              </w:rPr>
              <w:t xml:space="preserve"> y </w:t>
            </w:r>
            <w:r w:rsidRPr="000772B5">
              <w:rPr>
                <w:b/>
                <w:bCs/>
                <w:sz w:val="18"/>
                <w:szCs w:val="18"/>
                <w:lang w:eastAsia="zh-CN"/>
              </w:rPr>
              <w:t>22.34</w:t>
            </w:r>
            <w:r w:rsidRPr="000772B5">
              <w:rPr>
                <w:sz w:val="18"/>
                <w:szCs w:val="18"/>
                <w:lang w:eastAsia="zh-CN"/>
              </w:rPr>
              <w:t xml:space="preserve"> a </w:t>
            </w:r>
            <w:r w:rsidRPr="000772B5">
              <w:rPr>
                <w:b/>
                <w:bCs/>
                <w:sz w:val="18"/>
                <w:szCs w:val="18"/>
                <w:lang w:eastAsia="zh-CN"/>
              </w:rPr>
              <w:t>22.39</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A.16.a</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772B5">
              <w:rPr>
                <w:sz w:val="18"/>
                <w:szCs w:val="18"/>
                <w:lang w:eastAsia="zh-CN"/>
              </w:rPr>
              <w:t>Obligatorio únicamente cuando las estaciones terrenas están sujetas a esas limitaciones</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lastRenderedPageBreak/>
              <w:t>A.16.b</w:t>
            </w:r>
          </w:p>
        </w:tc>
        <w:tc>
          <w:tcPr>
            <w:tcW w:w="5329" w:type="dxa"/>
            <w:tcBorders>
              <w:top w:val="single" w:sz="4" w:space="0" w:color="auto"/>
              <w:left w:val="nil"/>
              <w:bottom w:val="nil"/>
              <w:right w:val="double" w:sz="6" w:space="0" w:color="auto"/>
            </w:tcBorders>
            <w:shd w:val="clear" w:color="auto"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772B5">
              <w:rPr>
                <w:sz w:val="18"/>
                <w:szCs w:val="18"/>
                <w:lang w:eastAsia="zh-CN"/>
              </w:rPr>
              <w:t>compromiso por parte de las administraciones de que el sistema notificado satisfará los límites de densidad de flujo de potencia de una sola fuente especificados en el número </w:t>
            </w:r>
            <w:r w:rsidRPr="000772B5">
              <w:rPr>
                <w:b/>
                <w:bCs/>
                <w:sz w:val="18"/>
                <w:szCs w:val="18"/>
                <w:lang w:eastAsia="zh-CN"/>
              </w:rPr>
              <w:t>5.502</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A.16.b</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772B5">
              <w:rPr>
                <w:sz w:val="18"/>
                <w:szCs w:val="18"/>
                <w:lang w:eastAsia="zh-CN"/>
              </w:rPr>
              <w:t>Obligatorio únicamente para antenas de estaciones terrenas específicas de diámetro inferior a 4,5 m que funcionen con estaciones espaciales geoestacionarias del servicio fijo por satélite en la banda 13,75-14 GHz</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trHeight w:val="31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A.17</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772B5">
              <w:rPr>
                <w:b/>
                <w:bCs/>
                <w:sz w:val="18"/>
                <w:szCs w:val="18"/>
                <w:lang w:eastAsia="zh-CN"/>
              </w:rPr>
              <w:t>OBSERVANCIA DE LOS LÍMITES DE LA DENSIDAD DE FLUJO DE POTENCIA, dfp</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772B5">
              <w:rPr>
                <w:b/>
                <w:bCs/>
                <w:sz w:val="18"/>
                <w:szCs w:val="18"/>
                <w:lang w:val="en-US" w:eastAsia="zh-CN"/>
              </w:rPr>
              <w:t>A.17</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A.17.a</w:t>
            </w:r>
          </w:p>
        </w:tc>
        <w:tc>
          <w:tcPr>
            <w:tcW w:w="5329" w:type="dxa"/>
            <w:tcBorders>
              <w:top w:val="nil"/>
              <w:left w:val="nil"/>
              <w:bottom w:val="nil"/>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772B5">
              <w:rPr>
                <w:sz w:val="18"/>
                <w:szCs w:val="18"/>
                <w:lang w:eastAsia="zh-CN"/>
              </w:rPr>
              <w:t>observancia del nivel de densidad de flujo de potencia por satélite producida en la superficie de la Tierra, de –129 dB(W/(m</w:t>
            </w:r>
            <w:r w:rsidRPr="000772B5">
              <w:rPr>
                <w:sz w:val="18"/>
                <w:szCs w:val="18"/>
                <w:vertAlign w:val="superscript"/>
                <w:lang w:eastAsia="zh-CN"/>
              </w:rPr>
              <w:t>2</w:t>
            </w:r>
            <w:r w:rsidRPr="000772B5">
              <w:rPr>
                <w:sz w:val="18"/>
                <w:szCs w:val="18"/>
                <w:lang w:eastAsia="zh-CN"/>
              </w:rPr>
              <w:t> · MHz)) en toda banda de 1 MHz en condiciones de propagación en espacio libre</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A.17.a</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772B5">
              <w:rPr>
                <w:sz w:val="18"/>
                <w:szCs w:val="18"/>
                <w:lang w:eastAsia="zh-CN"/>
              </w:rPr>
              <w:t>Obligatorio únicamente para los sistemas de satélites que operan en</w:t>
            </w:r>
            <w:r>
              <w:rPr>
                <w:sz w:val="18"/>
                <w:szCs w:val="18"/>
                <w:lang w:eastAsia="zh-CN"/>
              </w:rPr>
              <w:t> </w:t>
            </w:r>
            <w:r w:rsidRPr="000772B5">
              <w:rPr>
                <w:sz w:val="18"/>
                <w:szCs w:val="18"/>
                <w:lang w:eastAsia="zh-CN"/>
              </w:rPr>
              <w:t>el servicio de radionavegación por satélite en la banda 1</w:t>
            </w:r>
            <w:r>
              <w:rPr>
                <w:sz w:val="18"/>
                <w:szCs w:val="18"/>
                <w:lang w:eastAsia="zh-CN"/>
              </w:rPr>
              <w:t> </w:t>
            </w:r>
            <w:r w:rsidRPr="000772B5">
              <w:rPr>
                <w:sz w:val="18"/>
                <w:szCs w:val="18"/>
                <w:lang w:eastAsia="zh-CN"/>
              </w:rPr>
              <w:t>164</w:t>
            </w:r>
            <w:r>
              <w:rPr>
                <w:sz w:val="18"/>
                <w:szCs w:val="18"/>
                <w:lang w:eastAsia="zh-CN"/>
              </w:rPr>
              <w:noBreakHyphen/>
            </w:r>
            <w:r w:rsidRPr="000772B5">
              <w:rPr>
                <w:sz w:val="18"/>
                <w:szCs w:val="18"/>
                <w:lang w:eastAsia="zh-CN"/>
              </w:rPr>
              <w:t>1</w:t>
            </w:r>
            <w:r>
              <w:rPr>
                <w:sz w:val="18"/>
                <w:szCs w:val="18"/>
                <w:lang w:eastAsia="zh-CN"/>
              </w:rPr>
              <w:t> </w:t>
            </w:r>
            <w:r w:rsidRPr="000772B5">
              <w:rPr>
                <w:sz w:val="18"/>
                <w:szCs w:val="18"/>
                <w:lang w:eastAsia="zh-CN"/>
              </w:rPr>
              <w:t>215</w:t>
            </w:r>
            <w:r>
              <w:rPr>
                <w:sz w:val="18"/>
                <w:szCs w:val="18"/>
                <w:lang w:eastAsia="zh-CN"/>
              </w:rPr>
              <w:t> </w:t>
            </w:r>
            <w:r w:rsidRPr="000772B5">
              <w:rPr>
                <w:sz w:val="18"/>
                <w:szCs w:val="18"/>
                <w:lang w:eastAsia="zh-CN"/>
              </w:rPr>
              <w:t>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A.17.b.1</w:t>
            </w:r>
          </w:p>
        </w:tc>
        <w:tc>
          <w:tcPr>
            <w:tcW w:w="5329" w:type="dxa"/>
            <w:tcBorders>
              <w:top w:val="nil"/>
              <w:left w:val="nil"/>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772B5">
              <w:rPr>
                <w:sz w:val="18"/>
                <w:szCs w:val="18"/>
                <w:lang w:eastAsia="zh-CN"/>
              </w:rPr>
              <w:t>valor calculado de la densidad de flujo de potencia combinada producida en la superficie de la Tierra por cualquier sistema de satélites geoestacionarios del servicio de radionavegación por satélite en la banda 4 990-5 000 MHz, en una anchura de banda de 10</w:t>
            </w:r>
            <w:r>
              <w:rPr>
                <w:sz w:val="18"/>
                <w:szCs w:val="18"/>
                <w:lang w:eastAsia="zh-CN"/>
              </w:rPr>
              <w:t> </w:t>
            </w:r>
            <w:r w:rsidRPr="000772B5">
              <w:rPr>
                <w:sz w:val="18"/>
                <w:szCs w:val="18"/>
                <w:lang w:eastAsia="zh-CN"/>
              </w:rPr>
              <w:t xml:space="preserve">MHz, según el resuelve 1 de la Resolución </w:t>
            </w:r>
            <w:r w:rsidRPr="000772B5">
              <w:rPr>
                <w:b/>
                <w:bCs/>
                <w:sz w:val="18"/>
                <w:szCs w:val="18"/>
                <w:lang w:eastAsia="zh-CN"/>
              </w:rPr>
              <w:t>741 (CMR-03)</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A.17.b.1</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0772B5">
              <w:rPr>
                <w:sz w:val="18"/>
                <w:szCs w:val="18"/>
                <w:lang w:eastAsia="zh-CN"/>
              </w:rPr>
              <w:t>Obligatorio únicamente para sistemas de satélites geoestacionarios que funcionan en el servicio de radionavegación</w:t>
            </w:r>
            <w:r w:rsidR="001718C3">
              <w:rPr>
                <w:sz w:val="18"/>
                <w:szCs w:val="18"/>
                <w:lang w:eastAsia="zh-CN"/>
              </w:rPr>
              <w:t xml:space="preserve"> por satélite en la banda 5 010-</w:t>
            </w:r>
            <w:r w:rsidRPr="000772B5">
              <w:rPr>
                <w:sz w:val="18"/>
                <w:szCs w:val="18"/>
                <w:lang w:eastAsia="zh-CN"/>
              </w:rPr>
              <w:t>5 030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lastRenderedPageBreak/>
              <w:t>A.17.b.2</w:t>
            </w:r>
          </w:p>
        </w:tc>
        <w:tc>
          <w:tcPr>
            <w:tcW w:w="5329" w:type="dxa"/>
            <w:tcBorders>
              <w:top w:val="single" w:sz="4" w:space="0" w:color="auto"/>
              <w:left w:val="nil"/>
              <w:bottom w:val="nil"/>
              <w:right w:val="double" w:sz="6" w:space="0" w:color="auto"/>
            </w:tcBorders>
            <w:shd w:val="clear" w:color="auto" w:fill="auto"/>
            <w:hideMark/>
          </w:tcPr>
          <w:p w:rsidR="00F0225A" w:rsidRPr="00D162C2"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772B5">
              <w:rPr>
                <w:sz w:val="18"/>
                <w:szCs w:val="18"/>
                <w:lang w:eastAsia="zh-CN"/>
              </w:rPr>
              <w:t>valor calculado de la densidad de flujo de potencia combinada producida en la superficie de la Tierra por todas las estaciones espaciales, de cualquier sistema del servicio de radionavegación por satélite en la banda 5</w:t>
            </w:r>
            <w:r>
              <w:rPr>
                <w:sz w:val="18"/>
                <w:szCs w:val="18"/>
                <w:lang w:eastAsia="zh-CN"/>
              </w:rPr>
              <w:t> </w:t>
            </w:r>
            <w:r w:rsidRPr="000772B5">
              <w:rPr>
                <w:sz w:val="18"/>
                <w:szCs w:val="18"/>
                <w:lang w:eastAsia="zh-CN"/>
              </w:rPr>
              <w:t>030-5</w:t>
            </w:r>
            <w:r>
              <w:rPr>
                <w:sz w:val="18"/>
                <w:szCs w:val="18"/>
                <w:lang w:eastAsia="zh-CN"/>
              </w:rPr>
              <w:t> </w:t>
            </w:r>
            <w:r w:rsidRPr="000772B5">
              <w:rPr>
                <w:sz w:val="18"/>
                <w:szCs w:val="18"/>
                <w:lang w:eastAsia="zh-CN"/>
              </w:rPr>
              <w:t>150 MHz en una anchura de banda de 150 kHz, según el número </w:t>
            </w:r>
            <w:r w:rsidRPr="000772B5">
              <w:rPr>
                <w:b/>
                <w:bCs/>
                <w:sz w:val="18"/>
                <w:szCs w:val="18"/>
                <w:lang w:eastAsia="zh-CN"/>
              </w:rPr>
              <w:t>5.443B</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A.17.b.2</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0772B5">
              <w:rPr>
                <w:sz w:val="18"/>
                <w:szCs w:val="18"/>
                <w:lang w:eastAsia="zh-CN"/>
              </w:rPr>
              <w:t>Obligatorio únicamente para sistemas de satélites geoestacionarios que funcionan en el servicio de radionavegación por satélite en la banda 5 010 5 030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772B5" w:rsidTr="00BE234D">
        <w:trPr>
          <w:trHeight w:val="960"/>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A.17.b.3</w:t>
            </w:r>
          </w:p>
        </w:tc>
        <w:tc>
          <w:tcPr>
            <w:tcW w:w="5329" w:type="dxa"/>
            <w:tcBorders>
              <w:top w:val="single" w:sz="4" w:space="0" w:color="auto"/>
              <w:left w:val="nil"/>
              <w:bottom w:val="nil"/>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772B5">
              <w:rPr>
                <w:sz w:val="18"/>
                <w:szCs w:val="18"/>
                <w:lang w:eastAsia="zh-CN"/>
              </w:rPr>
              <w:t>densidad de flujo de potencia equivalente producida en la superficie de la Tierra por todas las estaciones espaciales de cualquier sistema del servicio de radionavegación por satélite en la banda 4</w:t>
            </w:r>
            <w:r>
              <w:rPr>
                <w:sz w:val="18"/>
                <w:szCs w:val="18"/>
                <w:lang w:eastAsia="zh-CN"/>
              </w:rPr>
              <w:t> </w:t>
            </w:r>
            <w:r w:rsidRPr="000772B5">
              <w:rPr>
                <w:sz w:val="18"/>
                <w:szCs w:val="18"/>
                <w:lang w:eastAsia="zh-CN"/>
              </w:rPr>
              <w:t>990</w:t>
            </w:r>
            <w:r>
              <w:rPr>
                <w:sz w:val="18"/>
                <w:szCs w:val="18"/>
                <w:lang w:eastAsia="zh-CN"/>
              </w:rPr>
              <w:noBreakHyphen/>
            </w:r>
            <w:r w:rsidRPr="000772B5">
              <w:rPr>
                <w:sz w:val="18"/>
                <w:szCs w:val="18"/>
                <w:lang w:eastAsia="zh-CN"/>
              </w:rPr>
              <w:t>5</w:t>
            </w:r>
            <w:r>
              <w:rPr>
                <w:sz w:val="18"/>
                <w:szCs w:val="18"/>
                <w:lang w:eastAsia="zh-CN"/>
              </w:rPr>
              <w:t> </w:t>
            </w:r>
            <w:r w:rsidRPr="000772B5">
              <w:rPr>
                <w:sz w:val="18"/>
                <w:szCs w:val="18"/>
                <w:lang w:eastAsia="zh-CN"/>
              </w:rPr>
              <w:t>000</w:t>
            </w:r>
            <w:r>
              <w:rPr>
                <w:sz w:val="18"/>
                <w:szCs w:val="18"/>
                <w:lang w:eastAsia="zh-CN"/>
              </w:rPr>
              <w:t> </w:t>
            </w:r>
            <w:r w:rsidRPr="000772B5">
              <w:rPr>
                <w:sz w:val="18"/>
                <w:szCs w:val="18"/>
                <w:lang w:eastAsia="zh-CN"/>
              </w:rPr>
              <w:t xml:space="preserve">MHz, en una anchura de banda de 10 MHz, según el </w:t>
            </w:r>
            <w:r w:rsidRPr="000772B5">
              <w:rPr>
                <w:i/>
                <w:iCs/>
                <w:sz w:val="18"/>
                <w:szCs w:val="18"/>
                <w:lang w:eastAsia="zh-CN"/>
              </w:rPr>
              <w:t>resuelve</w:t>
            </w:r>
            <w:r w:rsidRPr="000772B5">
              <w:rPr>
                <w:sz w:val="18"/>
                <w:szCs w:val="18"/>
                <w:lang w:eastAsia="zh-CN"/>
              </w:rPr>
              <w:t xml:space="preserve"> 2 de la Resolución </w:t>
            </w:r>
            <w:r w:rsidRPr="000772B5">
              <w:rPr>
                <w:b/>
                <w:bCs/>
                <w:sz w:val="18"/>
                <w:szCs w:val="18"/>
                <w:lang w:eastAsia="zh-CN"/>
              </w:rPr>
              <w:t>741 (CMR-03)</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772B5">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772B5">
              <w:rPr>
                <w:sz w:val="18"/>
                <w:szCs w:val="18"/>
                <w:lang w:val="en-US" w:eastAsia="zh-CN"/>
              </w:rPr>
              <w:t>A.17.b.3</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772B5">
              <w:rPr>
                <w:b/>
                <w:bCs/>
                <w:sz w:val="18"/>
                <w:szCs w:val="18"/>
                <w:lang w:val="en-US" w:eastAsia="zh-CN"/>
              </w:rPr>
              <w:t> </w:t>
            </w:r>
          </w:p>
        </w:tc>
      </w:tr>
      <w:tr w:rsidR="00F0225A" w:rsidRPr="000772B5" w:rsidTr="00BE234D">
        <w:trPr>
          <w:trHeight w:val="456"/>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0772B5"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0772B5">
              <w:rPr>
                <w:sz w:val="18"/>
                <w:szCs w:val="18"/>
                <w:lang w:eastAsia="zh-CN"/>
              </w:rPr>
              <w:t>Obligatorio únicamente para sistemas de satélites no geoestacionarios que funcionan en el servicio de radionavegación por satélite en la banda 5 010 5 030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0772B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A.17.c</w:t>
            </w:r>
          </w:p>
        </w:tc>
        <w:tc>
          <w:tcPr>
            <w:tcW w:w="5329" w:type="dxa"/>
            <w:tcBorders>
              <w:top w:val="single" w:sz="4" w:space="0" w:color="auto"/>
              <w:left w:val="nil"/>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densidad de flujo de potencia combinada producida en la superficie de la Tierra en la banda 15,35-15,4 GHz, como se define en el número </w:t>
            </w:r>
            <w:r w:rsidRPr="00B60AAD">
              <w:rPr>
                <w:b/>
                <w:bCs/>
                <w:sz w:val="18"/>
                <w:szCs w:val="18"/>
                <w:lang w:eastAsia="zh-CN"/>
              </w:rPr>
              <w:t>5.511A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FFFFFF"/>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A.17.c</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60AAD">
              <w:rPr>
                <w:sz w:val="18"/>
                <w:szCs w:val="18"/>
                <w:lang w:eastAsia="zh-CN"/>
              </w:rPr>
              <w:t>Obligatorio únicamente para enlaces de conexión de los sistemas de satélites no geoestacionarios del servicio fijo por satélite que operan en la banda 15,43-15,63 GHz (espacio-Tierra)</w:t>
            </w:r>
          </w:p>
        </w:tc>
        <w:tc>
          <w:tcPr>
            <w:tcW w:w="510" w:type="dxa"/>
            <w:vMerge/>
            <w:tcBorders>
              <w:top w:val="nil"/>
              <w:left w:val="double" w:sz="6"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lastRenderedPageBreak/>
              <w:t>A.17.d</w:t>
            </w:r>
          </w:p>
        </w:tc>
        <w:tc>
          <w:tcPr>
            <w:tcW w:w="5329" w:type="dxa"/>
            <w:tcBorders>
              <w:top w:val="single" w:sz="4" w:space="0" w:color="auto"/>
              <w:left w:val="nil"/>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densidad de flujo de potencia media producida en la superficie de la</w:t>
            </w:r>
            <w:r>
              <w:rPr>
                <w:sz w:val="18"/>
                <w:szCs w:val="18"/>
                <w:lang w:eastAsia="zh-CN"/>
              </w:rPr>
              <w:t> </w:t>
            </w:r>
            <w:r w:rsidRPr="00B60AAD">
              <w:rPr>
                <w:sz w:val="18"/>
                <w:szCs w:val="18"/>
                <w:lang w:eastAsia="zh-CN"/>
              </w:rPr>
              <w:t>Tierra por cualquier sensor a bordo de vehículo espacial, según lo</w:t>
            </w:r>
            <w:r>
              <w:rPr>
                <w:sz w:val="18"/>
                <w:szCs w:val="18"/>
                <w:lang w:eastAsia="zh-CN"/>
              </w:rPr>
              <w:t> </w:t>
            </w:r>
            <w:r w:rsidRPr="00B60AAD">
              <w:rPr>
                <w:sz w:val="18"/>
                <w:szCs w:val="18"/>
                <w:lang w:eastAsia="zh-CN"/>
              </w:rPr>
              <w:t>definido en el número </w:t>
            </w:r>
            <w:r w:rsidRPr="00B60AAD">
              <w:rPr>
                <w:b/>
                <w:bCs/>
                <w:sz w:val="18"/>
                <w:szCs w:val="18"/>
                <w:lang w:eastAsia="zh-CN"/>
              </w:rPr>
              <w:t>5.549A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FFFFFF"/>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A.17.d</w:t>
            </w:r>
          </w:p>
        </w:tc>
        <w:tc>
          <w:tcPr>
            <w:tcW w:w="426"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60AAD">
              <w:rPr>
                <w:sz w:val="18"/>
                <w:szCs w:val="18"/>
                <w:lang w:eastAsia="zh-CN"/>
              </w:rPr>
              <w:t>Obligatorio únicamente para sistemas de satélites que funcionan en</w:t>
            </w:r>
            <w:r>
              <w:rPr>
                <w:sz w:val="18"/>
                <w:szCs w:val="18"/>
                <w:lang w:eastAsia="zh-CN"/>
              </w:rPr>
              <w:t> </w:t>
            </w:r>
            <w:r w:rsidRPr="00B60AAD">
              <w:rPr>
                <w:sz w:val="18"/>
                <w:szCs w:val="18"/>
                <w:lang w:eastAsia="zh-CN"/>
              </w:rPr>
              <w:t>el servicio de exploración de la Tierra por satélite (activo) o servicio de investigación espacial (activo) en la banda 35,5-36 GHz</w:t>
            </w:r>
          </w:p>
        </w:tc>
        <w:tc>
          <w:tcPr>
            <w:tcW w:w="510" w:type="dxa"/>
            <w:vMerge/>
            <w:tcBorders>
              <w:top w:val="nil"/>
              <w:left w:val="double" w:sz="6"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000000"/>
              <w:right w:val="single" w:sz="12"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A.17.e.1</w:t>
            </w:r>
          </w:p>
        </w:tc>
        <w:tc>
          <w:tcPr>
            <w:tcW w:w="5329" w:type="dxa"/>
            <w:tcBorders>
              <w:top w:val="single" w:sz="4" w:space="0" w:color="auto"/>
              <w:left w:val="nil"/>
              <w:bottom w:val="nil"/>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densidad de flujo de potencia equivalente calculada producida en el emplazamiento de una estación de radioastronomía en la banda 42,5</w:t>
            </w:r>
            <w:r>
              <w:rPr>
                <w:sz w:val="18"/>
                <w:szCs w:val="18"/>
                <w:lang w:eastAsia="zh-CN"/>
              </w:rPr>
              <w:noBreakHyphen/>
            </w:r>
            <w:r w:rsidRPr="00B60AAD">
              <w:rPr>
                <w:sz w:val="18"/>
                <w:szCs w:val="18"/>
                <w:lang w:eastAsia="zh-CN"/>
              </w:rPr>
              <w:t>43,5 GHz, según el número </w:t>
            </w:r>
            <w:r w:rsidRPr="00B60AAD">
              <w:rPr>
                <w:b/>
                <w:bCs/>
                <w:sz w:val="18"/>
                <w:szCs w:val="18"/>
                <w:lang w:eastAsia="zh-CN"/>
              </w:rPr>
              <w:t>5</w:t>
            </w:r>
            <w:r w:rsidRPr="00B60AAD">
              <w:rPr>
                <w:sz w:val="18"/>
                <w:szCs w:val="18"/>
                <w:lang w:eastAsia="zh-CN"/>
              </w:rPr>
              <w:t>.</w:t>
            </w:r>
            <w:r w:rsidRPr="00B60AAD">
              <w:rPr>
                <w:b/>
                <w:bCs/>
                <w:sz w:val="18"/>
                <w:szCs w:val="18"/>
                <w:lang w:eastAsia="zh-CN"/>
              </w:rPr>
              <w:t>551H</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1166" w:type="dxa"/>
            <w:vMerge w:val="restart"/>
            <w:tcBorders>
              <w:top w:val="nil"/>
              <w:left w:val="double" w:sz="6" w:space="0" w:color="auto"/>
              <w:bottom w:val="single" w:sz="4" w:space="0" w:color="000000"/>
              <w:right w:val="double" w:sz="6" w:space="0" w:color="auto"/>
            </w:tcBorders>
            <w:shd w:val="clear" w:color="000000"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A.17.e.1</w:t>
            </w:r>
          </w:p>
        </w:tc>
        <w:tc>
          <w:tcPr>
            <w:tcW w:w="426"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60AAD">
              <w:rPr>
                <w:sz w:val="18"/>
                <w:szCs w:val="18"/>
                <w:lang w:eastAsia="zh-CN"/>
              </w:rPr>
              <w:t>Obligatorio únicamente para sistemas de satélites no geoestacionarios que funcionan en el servicio fijo por satélite y en el servicio de radiodifusión por satélite en la banda 42-42,5 GHz</w:t>
            </w:r>
          </w:p>
        </w:tc>
        <w:tc>
          <w:tcPr>
            <w:tcW w:w="510" w:type="dxa"/>
            <w:vMerge/>
            <w:tcBorders>
              <w:top w:val="nil"/>
              <w:left w:val="double" w:sz="6"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000000"/>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000000"/>
              <w:right w:val="single" w:sz="12"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jc w:val="center"/>
        </w:trPr>
        <w:tc>
          <w:tcPr>
            <w:tcW w:w="1020" w:type="dxa"/>
            <w:vMerge w:val="restart"/>
            <w:tcBorders>
              <w:top w:val="nil"/>
              <w:left w:val="single" w:sz="12" w:space="0" w:color="auto"/>
              <w:bottom w:val="single" w:sz="4" w:space="0" w:color="auto"/>
              <w:right w:val="double" w:sz="6" w:space="0" w:color="auto"/>
            </w:tcBorders>
            <w:shd w:val="clear" w:color="000000" w:fill="auto"/>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A.17.e.2</w:t>
            </w:r>
          </w:p>
        </w:tc>
        <w:tc>
          <w:tcPr>
            <w:tcW w:w="5329" w:type="dxa"/>
            <w:tcBorders>
              <w:top w:val="single" w:sz="4" w:space="0" w:color="auto"/>
              <w:left w:val="nil"/>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densidad de flujo de potencia calculada producida en el emplazamiento de una estación de radioastronomía en la banda 42,5</w:t>
            </w:r>
            <w:r>
              <w:rPr>
                <w:sz w:val="18"/>
                <w:szCs w:val="18"/>
                <w:lang w:eastAsia="zh-CN"/>
              </w:rPr>
              <w:noBreakHyphen/>
            </w:r>
            <w:r w:rsidRPr="00B60AAD">
              <w:rPr>
                <w:sz w:val="18"/>
                <w:szCs w:val="18"/>
                <w:lang w:eastAsia="zh-CN"/>
              </w:rPr>
              <w:t>43,5 GHz, según el número </w:t>
            </w:r>
            <w:r w:rsidRPr="00B60AAD">
              <w:rPr>
                <w:b/>
                <w:bCs/>
                <w:sz w:val="18"/>
                <w:szCs w:val="18"/>
                <w:lang w:eastAsia="zh-CN"/>
              </w:rPr>
              <w:t>5.551I</w:t>
            </w:r>
          </w:p>
        </w:tc>
        <w:tc>
          <w:tcPr>
            <w:tcW w:w="510" w:type="dxa"/>
            <w:vMerge w:val="restart"/>
            <w:tcBorders>
              <w:top w:val="nil"/>
              <w:left w:val="double" w:sz="6"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1166" w:type="dxa"/>
            <w:vMerge w:val="restart"/>
            <w:tcBorders>
              <w:top w:val="nil"/>
              <w:left w:val="double" w:sz="6" w:space="0" w:color="auto"/>
              <w:bottom w:val="single" w:sz="4" w:space="0" w:color="auto"/>
              <w:right w:val="double" w:sz="6" w:space="0" w:color="auto"/>
            </w:tcBorders>
            <w:shd w:val="clear" w:color="000000" w:fill="auto"/>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A.17.e.2</w:t>
            </w:r>
          </w:p>
        </w:tc>
        <w:tc>
          <w:tcPr>
            <w:tcW w:w="426" w:type="dxa"/>
            <w:vMerge w:val="restart"/>
            <w:tcBorders>
              <w:top w:val="nil"/>
              <w:left w:val="single" w:sz="4" w:space="0" w:color="auto"/>
              <w:bottom w:val="single" w:sz="4" w:space="0" w:color="auto"/>
              <w:right w:val="single" w:sz="12" w:space="0" w:color="auto"/>
            </w:tcBorders>
            <w:shd w:val="clear" w:color="auto" w:fill="auto"/>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tcBorders>
              <w:top w:val="nil"/>
              <w:left w:val="single" w:sz="12" w:space="0" w:color="auto"/>
              <w:bottom w:val="single" w:sz="4" w:space="0" w:color="auto"/>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60AAD">
              <w:rPr>
                <w:sz w:val="18"/>
                <w:szCs w:val="18"/>
                <w:lang w:eastAsia="zh-CN"/>
              </w:rPr>
              <w:t>Obligatorio únicamente para sistemas de satélites geoestacionarios que funcionan en el servicio fijo por satélite y en el servicio de radiodifusión por satélite en la banda 42-42,5 GHz</w:t>
            </w:r>
          </w:p>
        </w:tc>
        <w:tc>
          <w:tcPr>
            <w:tcW w:w="510" w:type="dxa"/>
            <w:vMerge/>
            <w:tcBorders>
              <w:top w:val="nil"/>
              <w:left w:val="double" w:sz="6"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auto"/>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single" w:sz="4" w:space="0" w:color="auto"/>
              <w:bottom w:val="single" w:sz="4" w:space="0" w:color="auto"/>
              <w:right w:val="single" w:sz="12"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60AAD">
              <w:rPr>
                <w:b/>
                <w:bCs/>
                <w:sz w:val="18"/>
                <w:szCs w:val="18"/>
                <w:lang w:val="en-US" w:eastAsia="zh-CN"/>
              </w:rPr>
              <w:lastRenderedPageBreak/>
              <w:t>A.18</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B60AAD">
              <w:rPr>
                <w:b/>
                <w:bCs/>
                <w:sz w:val="18"/>
                <w:szCs w:val="18"/>
                <w:lang w:eastAsia="zh-CN"/>
              </w:rPr>
              <w:t>CONFORMIDAD CON LA NOTIFICACIÓN DE UNA O VARIAS ESTACIONES TERRENAS DE AERONAVES</w:t>
            </w:r>
          </w:p>
        </w:tc>
        <w:tc>
          <w:tcPr>
            <w:tcW w:w="510"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60AAD">
              <w:rPr>
                <w:b/>
                <w:bCs/>
                <w:sz w:val="18"/>
                <w:szCs w:val="18"/>
                <w:lang w:val="en-US" w:eastAsia="zh-CN"/>
              </w:rPr>
              <w:t>A.18</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trHeight w:val="960"/>
          <w:jc w:val="center"/>
        </w:trPr>
        <w:tc>
          <w:tcPr>
            <w:tcW w:w="1020" w:type="dxa"/>
            <w:vMerge w:val="restart"/>
            <w:tcBorders>
              <w:top w:val="nil"/>
              <w:left w:val="single" w:sz="12" w:space="0" w:color="auto"/>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A.18.a</w:t>
            </w:r>
          </w:p>
        </w:tc>
        <w:tc>
          <w:tcPr>
            <w:tcW w:w="5329" w:type="dxa"/>
            <w:tcBorders>
              <w:top w:val="nil"/>
              <w:left w:val="nil"/>
              <w:bottom w:val="nil"/>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comprometerse al cumplimiento de que las características de la estación terrena de aeronave (AES) del servicio móvil aeronáutico por satélite se ajustan a las características de las estaciones terrenas específicas y/o típicas publicadas por la Oficina para la estación espacial con la que está asociada la AES</w:t>
            </w:r>
          </w:p>
        </w:tc>
        <w:tc>
          <w:tcPr>
            <w:tcW w:w="510" w:type="dxa"/>
            <w:vMerge w:val="restart"/>
            <w:tcBorders>
              <w:top w:val="nil"/>
              <w:left w:val="double" w:sz="6"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c>
          <w:tcPr>
            <w:tcW w:w="1166" w:type="dxa"/>
            <w:vMerge w:val="restart"/>
            <w:tcBorders>
              <w:top w:val="nil"/>
              <w:left w:val="double" w:sz="6" w:space="0" w:color="auto"/>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A.18.a</w:t>
            </w:r>
          </w:p>
        </w:tc>
        <w:tc>
          <w:tcPr>
            <w:tcW w:w="426" w:type="dxa"/>
            <w:vMerge w:val="restart"/>
            <w:tcBorders>
              <w:top w:val="nil"/>
              <w:left w:val="double" w:sz="6" w:space="0" w:color="auto"/>
              <w:bottom w:val="single" w:sz="4" w:space="0" w:color="auto"/>
              <w:right w:val="single" w:sz="12"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trHeight w:val="510"/>
          <w:jc w:val="center"/>
        </w:trPr>
        <w:tc>
          <w:tcPr>
            <w:tcW w:w="1020" w:type="dxa"/>
            <w:vMerge/>
            <w:tcBorders>
              <w:top w:val="nil"/>
              <w:left w:val="single" w:sz="12" w:space="0" w:color="auto"/>
              <w:bottom w:val="single" w:sz="4" w:space="0" w:color="auto"/>
              <w:right w:val="double" w:sz="6"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60AAD">
              <w:rPr>
                <w:sz w:val="18"/>
                <w:szCs w:val="18"/>
                <w:lang w:eastAsia="zh-CN"/>
              </w:rPr>
              <w:t>Obligatorio únicamente en la banda 14-14,5 GHz, cuando una estación terrena del servicio móvil aeronáutico por satélite se comunica con una estación espacial del servicio fijo por satélite</w:t>
            </w:r>
          </w:p>
        </w:tc>
        <w:tc>
          <w:tcPr>
            <w:tcW w:w="510" w:type="dxa"/>
            <w:vMerge/>
            <w:tcBorders>
              <w:top w:val="nil"/>
              <w:left w:val="double" w:sz="6"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4" w:space="0" w:color="auto"/>
              <w:right w:val="double" w:sz="6"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4" w:space="0" w:color="auto"/>
              <w:right w:val="single" w:sz="12" w:space="0" w:color="auto"/>
            </w:tcBorders>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60AAD" w:rsidTr="00BE234D">
        <w:trPr>
          <w:trHeight w:val="31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60AAD">
              <w:rPr>
                <w:b/>
                <w:bCs/>
                <w:sz w:val="18"/>
                <w:szCs w:val="18"/>
                <w:lang w:val="en-US" w:eastAsia="zh-CN"/>
              </w:rPr>
              <w:t>A.19</w:t>
            </w:r>
          </w:p>
        </w:tc>
        <w:tc>
          <w:tcPr>
            <w:tcW w:w="5329" w:type="dxa"/>
            <w:tcBorders>
              <w:top w:val="nil"/>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B60AAD">
              <w:rPr>
                <w:b/>
                <w:bCs/>
                <w:sz w:val="18"/>
                <w:szCs w:val="18"/>
                <w:lang w:eastAsia="zh-CN"/>
              </w:rPr>
              <w:t>CONFORMIDAD CON EL § 6.26 DEL ARTÍCULO 6 DEL APÉNDICE 30B</w:t>
            </w:r>
          </w:p>
        </w:tc>
        <w:tc>
          <w:tcPr>
            <w:tcW w:w="510"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510"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680" w:type="dxa"/>
            <w:tcBorders>
              <w:top w:val="nil"/>
              <w:left w:val="nil"/>
              <w:bottom w:val="single" w:sz="4" w:space="0" w:color="auto"/>
              <w:right w:val="single" w:sz="4"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1166" w:type="dxa"/>
            <w:tcBorders>
              <w:top w:val="nil"/>
              <w:left w:val="nil"/>
              <w:bottom w:val="single" w:sz="4" w:space="0" w:color="auto"/>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60AAD">
              <w:rPr>
                <w:b/>
                <w:bCs/>
                <w:sz w:val="18"/>
                <w:szCs w:val="18"/>
                <w:lang w:val="en-US" w:eastAsia="zh-CN"/>
              </w:rPr>
              <w:t>A.19</w:t>
            </w:r>
          </w:p>
        </w:tc>
        <w:tc>
          <w:tcPr>
            <w:tcW w:w="426" w:type="dxa"/>
            <w:tcBorders>
              <w:top w:val="nil"/>
              <w:left w:val="nil"/>
              <w:bottom w:val="single" w:sz="4" w:space="0" w:color="auto"/>
              <w:right w:val="single" w:sz="12" w:space="0" w:color="auto"/>
            </w:tcBorders>
            <w:shd w:val="clear" w:color="000000" w:fill="C0C0C0"/>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A.19.a</w:t>
            </w:r>
          </w:p>
        </w:tc>
        <w:tc>
          <w:tcPr>
            <w:tcW w:w="5329" w:type="dxa"/>
            <w:tcBorders>
              <w:top w:val="single" w:sz="4" w:space="0" w:color="auto"/>
              <w:left w:val="nil"/>
              <w:bottom w:val="nil"/>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60AAD">
              <w:rPr>
                <w:sz w:val="18"/>
                <w:szCs w:val="18"/>
                <w:lang w:eastAsia="zh-CN"/>
              </w:rPr>
              <w:t>compromiso de que la utilización de la asignación no causará interferencia perjudicial a las asignaciones cuyo acuerdo aún se ha de obtener, ni reclamará protección contra las mismas</w:t>
            </w:r>
          </w:p>
        </w:tc>
        <w:tc>
          <w:tcPr>
            <w:tcW w:w="510"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60AAD">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w:t>
            </w:r>
          </w:p>
        </w:tc>
        <w:tc>
          <w:tcPr>
            <w:tcW w:w="1166"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60AAD">
              <w:rPr>
                <w:sz w:val="18"/>
                <w:szCs w:val="18"/>
                <w:lang w:val="en-US" w:eastAsia="zh-CN"/>
              </w:rPr>
              <w:t>A.19.a</w:t>
            </w:r>
          </w:p>
        </w:tc>
        <w:tc>
          <w:tcPr>
            <w:tcW w:w="426"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rsidR="00F0225A" w:rsidRPr="00B60AAD"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60AAD">
              <w:rPr>
                <w:b/>
                <w:bCs/>
                <w:sz w:val="18"/>
                <w:szCs w:val="18"/>
                <w:lang w:val="en-US" w:eastAsia="zh-CN"/>
              </w:rPr>
              <w:t> </w:t>
            </w:r>
          </w:p>
        </w:tc>
      </w:tr>
      <w:tr w:rsidR="00F0225A" w:rsidRPr="00B60AAD" w:rsidTr="00BE234D">
        <w:trPr>
          <w:jc w:val="center"/>
        </w:trPr>
        <w:tc>
          <w:tcPr>
            <w:tcW w:w="1020" w:type="dxa"/>
            <w:vMerge/>
            <w:tcBorders>
              <w:top w:val="nil"/>
              <w:left w:val="single" w:sz="12" w:space="0" w:color="auto"/>
              <w:bottom w:val="single" w:sz="12" w:space="0" w:color="auto"/>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12" w:space="0" w:color="auto"/>
              <w:right w:val="double" w:sz="6" w:space="0" w:color="auto"/>
            </w:tcBorders>
            <w:shd w:val="clear" w:color="auto" w:fill="auto"/>
            <w:hideMark/>
          </w:tcPr>
          <w:p w:rsidR="00F0225A" w:rsidRPr="00B60AAD" w:rsidRDefault="00F0225A" w:rsidP="002D3A28">
            <w:pPr>
              <w:tabs>
                <w:tab w:val="clear" w:pos="1134"/>
                <w:tab w:val="clear" w:pos="1871"/>
                <w:tab w:val="clear" w:pos="2268"/>
              </w:tabs>
              <w:overflowPunct/>
              <w:autoSpaceDE/>
              <w:autoSpaceDN/>
              <w:adjustRightInd/>
              <w:spacing w:before="0" w:after="40"/>
              <w:ind w:left="232"/>
              <w:textAlignment w:val="auto"/>
              <w:rPr>
                <w:sz w:val="18"/>
                <w:szCs w:val="18"/>
                <w:lang w:eastAsia="zh-CN"/>
              </w:rPr>
            </w:pPr>
            <w:r w:rsidRPr="00B60AAD">
              <w:rPr>
                <w:sz w:val="18"/>
                <w:szCs w:val="18"/>
                <w:lang w:eastAsia="zh-CN"/>
              </w:rPr>
              <w:t xml:space="preserve">Obligatorio si se presenta la notificación en virtud del § 6.25 del Artículo 6 del Apéndice </w:t>
            </w:r>
            <w:r w:rsidRPr="00B60AAD">
              <w:rPr>
                <w:b/>
                <w:bCs/>
                <w:sz w:val="18"/>
                <w:szCs w:val="18"/>
                <w:lang w:eastAsia="zh-CN"/>
              </w:rPr>
              <w:t>30B</w:t>
            </w:r>
          </w:p>
        </w:tc>
        <w:tc>
          <w:tcPr>
            <w:tcW w:w="510" w:type="dxa"/>
            <w:vMerge/>
            <w:tcBorders>
              <w:top w:val="nil"/>
              <w:left w:val="double" w:sz="6"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12" w:space="0" w:color="auto"/>
              <w:right w:val="single" w:sz="4"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166" w:type="dxa"/>
            <w:vMerge/>
            <w:tcBorders>
              <w:top w:val="nil"/>
              <w:left w:val="double" w:sz="6" w:space="0" w:color="auto"/>
              <w:bottom w:val="single" w:sz="12" w:space="0" w:color="auto"/>
              <w:right w:val="double" w:sz="6"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426" w:type="dxa"/>
            <w:vMerge/>
            <w:tcBorders>
              <w:top w:val="nil"/>
              <w:left w:val="double" w:sz="6" w:space="0" w:color="auto"/>
              <w:bottom w:val="single" w:sz="12" w:space="0" w:color="auto"/>
              <w:right w:val="single" w:sz="12" w:space="0" w:color="auto"/>
            </w:tcBorders>
            <w:vAlign w:val="center"/>
            <w:hideMark/>
          </w:tcPr>
          <w:p w:rsidR="00F0225A" w:rsidRPr="00B60AA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bl>
    <w:p w:rsidR="00F0225A" w:rsidRPr="00392E0D" w:rsidRDefault="00F0225A" w:rsidP="00F0225A">
      <w:pPr>
        <w:pStyle w:val="Tablefin"/>
        <w:rPr>
          <w:lang w:val="es-ES_tradnl"/>
        </w:rPr>
      </w:pPr>
    </w:p>
    <w:p w:rsidR="00F0225A" w:rsidRDefault="00F0225A" w:rsidP="00F0225A">
      <w:pPr>
        <w:tabs>
          <w:tab w:val="clear" w:pos="1134"/>
          <w:tab w:val="clear" w:pos="1871"/>
          <w:tab w:val="clear" w:pos="2268"/>
        </w:tabs>
        <w:overflowPunct/>
        <w:autoSpaceDE/>
        <w:autoSpaceDN/>
        <w:adjustRightInd/>
        <w:spacing w:before="0"/>
        <w:textAlignment w:val="auto"/>
      </w:pPr>
      <w:r>
        <w:br w:type="page"/>
      </w:r>
    </w:p>
    <w:tbl>
      <w:tblPr>
        <w:tblW w:w="14513" w:type="dxa"/>
        <w:jc w:val="center"/>
        <w:tblInd w:w="93" w:type="dxa"/>
        <w:tblLayout w:type="fixed"/>
        <w:tblLook w:val="04A0" w:firstRow="1" w:lastRow="0" w:firstColumn="1" w:lastColumn="0" w:noHBand="0" w:noVBand="1"/>
      </w:tblPr>
      <w:tblGrid>
        <w:gridCol w:w="1020"/>
        <w:gridCol w:w="5329"/>
        <w:gridCol w:w="510"/>
        <w:gridCol w:w="794"/>
        <w:gridCol w:w="794"/>
        <w:gridCol w:w="964"/>
        <w:gridCol w:w="510"/>
        <w:gridCol w:w="794"/>
        <w:gridCol w:w="794"/>
        <w:gridCol w:w="680"/>
        <w:gridCol w:w="794"/>
        <w:gridCol w:w="1020"/>
        <w:gridCol w:w="510"/>
      </w:tblGrid>
      <w:tr w:rsidR="00F0225A" w:rsidRPr="00B60AAD" w:rsidTr="002D3A28">
        <w:trPr>
          <w:cantSplit/>
          <w:trHeight w:val="2665"/>
          <w:tblHeader/>
          <w:jc w:val="center"/>
        </w:trPr>
        <w:tc>
          <w:tcPr>
            <w:tcW w:w="1020"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F0225A" w:rsidRPr="002B221F"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2B221F">
              <w:rPr>
                <w:b/>
                <w:bCs/>
                <w:sz w:val="18"/>
                <w:szCs w:val="18"/>
                <w:lang w:val="en-US" w:eastAsia="zh-CN"/>
              </w:rPr>
              <w:lastRenderedPageBreak/>
              <w:t>Puntos del Apéndice</w:t>
            </w:r>
          </w:p>
        </w:tc>
        <w:tc>
          <w:tcPr>
            <w:tcW w:w="5329"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2B221F">
              <w:rPr>
                <w:b/>
                <w:bCs/>
                <w:i/>
                <w:iCs/>
                <w:sz w:val="18"/>
                <w:szCs w:val="18"/>
                <w:lang w:eastAsia="zh-CN"/>
              </w:rPr>
              <w:t xml:space="preserve">B – CARACTERÍSTICAS QUE HAN DE PROPORCIONARSE </w:t>
            </w:r>
            <w:r w:rsidRPr="002B221F">
              <w:rPr>
                <w:b/>
                <w:bCs/>
                <w:i/>
                <w:iCs/>
                <w:sz w:val="18"/>
                <w:szCs w:val="18"/>
                <w:lang w:eastAsia="zh-CN"/>
              </w:rPr>
              <w:br/>
              <w:t>PARA CADA HAZ DE ANTENA DE SATÉLITE Y CADA</w:t>
            </w:r>
            <w:r>
              <w:rPr>
                <w:b/>
                <w:bCs/>
                <w:i/>
                <w:iCs/>
                <w:sz w:val="18"/>
                <w:szCs w:val="18"/>
                <w:lang w:eastAsia="zh-CN"/>
              </w:rPr>
              <w:br/>
              <w:t xml:space="preserve">ANTENA </w:t>
            </w:r>
            <w:r w:rsidRPr="002B221F">
              <w:rPr>
                <w:b/>
                <w:bCs/>
                <w:i/>
                <w:iCs/>
                <w:sz w:val="18"/>
                <w:szCs w:val="18"/>
                <w:lang w:eastAsia="zh-CN"/>
              </w:rPr>
              <w:t>DE ESTACIÓN TERRENA O DE ESTACIÓN</w:t>
            </w:r>
            <w:r w:rsidRPr="002B221F">
              <w:rPr>
                <w:b/>
                <w:bCs/>
                <w:i/>
                <w:iCs/>
                <w:sz w:val="18"/>
                <w:szCs w:val="18"/>
                <w:lang w:eastAsia="zh-CN"/>
              </w:rPr>
              <w:br/>
              <w:t xml:space="preserve">DE RADIOASTRONOMÍA </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Publicación anticipada de una red </w:t>
            </w:r>
            <w:r w:rsidRPr="00B60AAD">
              <w:rPr>
                <w:b/>
                <w:bCs/>
                <w:sz w:val="16"/>
                <w:szCs w:val="16"/>
                <w:lang w:eastAsia="zh-CN"/>
              </w:rPr>
              <w:br/>
              <w:t>de satélites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Publicación anticipada de una red </w:t>
            </w:r>
            <w:r w:rsidRPr="00B60AAD">
              <w:rPr>
                <w:b/>
                <w:bCs/>
                <w:sz w:val="16"/>
                <w:szCs w:val="16"/>
                <w:lang w:eastAsia="zh-CN"/>
              </w:rPr>
              <w:br/>
              <w:t xml:space="preserve">de satélites no geoestacionarios </w:t>
            </w:r>
            <w:r w:rsidRPr="00B60AAD">
              <w:rPr>
                <w:b/>
                <w:bCs/>
                <w:sz w:val="16"/>
                <w:szCs w:val="16"/>
                <w:lang w:eastAsia="zh-CN"/>
              </w:rPr>
              <w:br/>
              <w:t xml:space="preserve">sujeta a coordinación con arreglo </w:t>
            </w:r>
            <w:r w:rsidRPr="00B60AAD">
              <w:rPr>
                <w:b/>
                <w:bCs/>
                <w:sz w:val="16"/>
                <w:szCs w:val="16"/>
                <w:lang w:eastAsia="zh-CN"/>
              </w:rPr>
              <w:br/>
              <w:t>a la Sección II del Artículo 9</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Publicación anticipada de una red </w:t>
            </w:r>
            <w:r w:rsidRPr="00B60AAD">
              <w:rPr>
                <w:b/>
                <w:bCs/>
                <w:sz w:val="16"/>
                <w:szCs w:val="16"/>
                <w:lang w:eastAsia="zh-CN"/>
              </w:rPr>
              <w:br/>
              <w:t xml:space="preserve">de satélites no geoestacionarios no </w:t>
            </w:r>
            <w:r w:rsidRPr="00B60AAD">
              <w:rPr>
                <w:b/>
                <w:bCs/>
                <w:sz w:val="16"/>
                <w:szCs w:val="16"/>
                <w:lang w:eastAsia="zh-CN"/>
              </w:rPr>
              <w:br/>
              <w:t xml:space="preserve">sujeta a coordinación con arreglo </w:t>
            </w:r>
            <w:r w:rsidRPr="00B60AAD">
              <w:rPr>
                <w:b/>
                <w:bCs/>
                <w:sz w:val="16"/>
                <w:szCs w:val="16"/>
                <w:lang w:eastAsia="zh-CN"/>
              </w:rPr>
              <w:br/>
              <w:t>a la Sección II del Artículo 9</w:t>
            </w:r>
          </w:p>
        </w:tc>
        <w:tc>
          <w:tcPr>
            <w:tcW w:w="96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Notificación o coordinación de una </w:t>
            </w:r>
            <w:r>
              <w:rPr>
                <w:b/>
                <w:bCs/>
                <w:sz w:val="18"/>
                <w:szCs w:val="18"/>
                <w:lang w:eastAsia="zh-CN"/>
              </w:rPr>
              <w:br/>
            </w:r>
            <w:r w:rsidRPr="00B60AAD">
              <w:rPr>
                <w:b/>
                <w:bCs/>
                <w:sz w:val="16"/>
                <w:szCs w:val="16"/>
                <w:lang w:eastAsia="zh-CN"/>
              </w:rPr>
              <w:t xml:space="preserve">red de satélites geoestacionarios (incluidas las funciones de </w:t>
            </w:r>
            <w:r>
              <w:rPr>
                <w:b/>
                <w:bCs/>
                <w:sz w:val="16"/>
                <w:szCs w:val="16"/>
                <w:lang w:eastAsia="zh-CN"/>
              </w:rPr>
              <w:br/>
            </w:r>
            <w:r w:rsidRPr="00B60AAD">
              <w:rPr>
                <w:b/>
                <w:bCs/>
                <w:sz w:val="16"/>
                <w:szCs w:val="16"/>
                <w:lang w:eastAsia="zh-CN"/>
              </w:rPr>
              <w:t xml:space="preserve">operaciones espaciales del Artículo 2A </w:t>
            </w:r>
            <w:r w:rsidRPr="00B60AAD">
              <w:rPr>
                <w:b/>
                <w:bCs/>
                <w:sz w:val="16"/>
                <w:szCs w:val="16"/>
                <w:lang w:eastAsia="zh-CN"/>
              </w:rPr>
              <w:br/>
              <w:t>de los Apéndices 30 ó 30A)</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Notificación o coordinación de una </w:t>
            </w:r>
            <w:r>
              <w:rPr>
                <w:b/>
                <w:bCs/>
                <w:sz w:val="16"/>
                <w:szCs w:val="16"/>
                <w:lang w:eastAsia="zh-CN"/>
              </w:rPr>
              <w:br/>
            </w:r>
            <w:r w:rsidRPr="00B60AAD">
              <w:rPr>
                <w:b/>
                <w:bCs/>
                <w:sz w:val="16"/>
                <w:szCs w:val="16"/>
                <w:lang w:eastAsia="zh-CN"/>
              </w:rPr>
              <w:t>red de satélites no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Notificación o coordinación de </w:t>
            </w:r>
            <w:r>
              <w:rPr>
                <w:b/>
                <w:bCs/>
                <w:sz w:val="16"/>
                <w:szCs w:val="16"/>
                <w:lang w:eastAsia="zh-CN"/>
              </w:rPr>
              <w:br/>
            </w:r>
            <w:r w:rsidRPr="00B60AAD">
              <w:rPr>
                <w:b/>
                <w:bCs/>
                <w:sz w:val="16"/>
                <w:szCs w:val="16"/>
                <w:lang w:eastAsia="zh-CN"/>
              </w:rPr>
              <w:t xml:space="preserve">una estación terrena (incluida notificación según los </w:t>
            </w:r>
            <w:r>
              <w:rPr>
                <w:b/>
                <w:bCs/>
                <w:sz w:val="16"/>
                <w:szCs w:val="16"/>
                <w:lang w:eastAsia="zh-CN"/>
              </w:rPr>
              <w:br/>
            </w:r>
            <w:r w:rsidRPr="00B60AAD">
              <w:rPr>
                <w:b/>
                <w:bCs/>
                <w:sz w:val="16"/>
                <w:szCs w:val="16"/>
                <w:lang w:eastAsia="zh-CN"/>
              </w:rPr>
              <w:t>Apéndices 30A o 30B)</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Not</w:t>
            </w:r>
            <w:r>
              <w:rPr>
                <w:b/>
                <w:bCs/>
                <w:sz w:val="16"/>
                <w:szCs w:val="16"/>
                <w:lang w:eastAsia="zh-CN"/>
              </w:rPr>
              <w:t>ificación para una red de saté</w:t>
            </w:r>
            <w:r w:rsidRPr="00B60AAD">
              <w:rPr>
                <w:b/>
                <w:bCs/>
                <w:sz w:val="16"/>
                <w:szCs w:val="16"/>
                <w:lang w:eastAsia="zh-CN"/>
              </w:rPr>
              <w:t xml:space="preserve">lites del servicio de radiodifusión </w:t>
            </w:r>
            <w:r w:rsidRPr="00B60AAD">
              <w:rPr>
                <w:b/>
                <w:bCs/>
                <w:sz w:val="16"/>
                <w:szCs w:val="16"/>
                <w:lang w:eastAsia="zh-CN"/>
              </w:rPr>
              <w:br/>
              <w:t>por satélite según el Apéndice 30 (Artículos 4 y 5)</w:t>
            </w:r>
          </w:p>
        </w:tc>
        <w:tc>
          <w:tcPr>
            <w:tcW w:w="68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Not</w:t>
            </w:r>
            <w:r>
              <w:rPr>
                <w:b/>
                <w:bCs/>
                <w:sz w:val="16"/>
                <w:szCs w:val="16"/>
                <w:lang w:eastAsia="zh-CN"/>
              </w:rPr>
              <w:t>ificación para una red de saté</w:t>
            </w:r>
            <w:r w:rsidRPr="00B60AAD">
              <w:rPr>
                <w:b/>
                <w:bCs/>
                <w:sz w:val="16"/>
                <w:szCs w:val="16"/>
                <w:lang w:eastAsia="zh-CN"/>
              </w:rPr>
              <w:t xml:space="preserve">lites de enlace de conexión según </w:t>
            </w:r>
            <w:r w:rsidRPr="00B60AAD">
              <w:rPr>
                <w:b/>
                <w:bCs/>
                <w:sz w:val="16"/>
                <w:szCs w:val="16"/>
                <w:lang w:eastAsia="zh-CN"/>
              </w:rPr>
              <w:br/>
              <w:t>el Apéndice 30A (Artículos 4 y 5)</w:t>
            </w:r>
          </w:p>
        </w:tc>
        <w:tc>
          <w:tcPr>
            <w:tcW w:w="794" w:type="dxa"/>
            <w:tcBorders>
              <w:top w:val="single" w:sz="12" w:space="0" w:color="auto"/>
              <w:left w:val="nil"/>
              <w:bottom w:val="single" w:sz="4" w:space="0" w:color="auto"/>
              <w:right w:val="double" w:sz="6"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B60AAD">
              <w:rPr>
                <w:b/>
                <w:bCs/>
                <w:sz w:val="16"/>
                <w:szCs w:val="16"/>
                <w:lang w:eastAsia="zh-CN"/>
              </w:rPr>
              <w:t xml:space="preserve">Notificación para una red de satélites del servicio fijo por satélite según </w:t>
            </w:r>
            <w:r>
              <w:rPr>
                <w:b/>
                <w:bCs/>
                <w:sz w:val="18"/>
                <w:szCs w:val="18"/>
                <w:lang w:eastAsia="zh-CN"/>
              </w:rPr>
              <w:br/>
            </w:r>
            <w:r w:rsidRPr="00B60AAD">
              <w:rPr>
                <w:b/>
                <w:bCs/>
                <w:sz w:val="16"/>
                <w:szCs w:val="16"/>
                <w:lang w:eastAsia="zh-CN"/>
              </w:rPr>
              <w:t>el Apéndice 30B (Artículos 6 y 8)</w:t>
            </w:r>
          </w:p>
        </w:tc>
        <w:tc>
          <w:tcPr>
            <w:tcW w:w="1020" w:type="dxa"/>
            <w:tcBorders>
              <w:top w:val="single" w:sz="12" w:space="0" w:color="auto"/>
              <w:left w:val="nil"/>
              <w:bottom w:val="single" w:sz="4" w:space="0" w:color="auto"/>
              <w:right w:val="nil"/>
            </w:tcBorders>
            <w:shd w:val="clear" w:color="000000"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B60AAD">
              <w:rPr>
                <w:b/>
                <w:bCs/>
                <w:sz w:val="16"/>
                <w:szCs w:val="16"/>
                <w:lang w:val="en-US" w:eastAsia="zh-CN"/>
              </w:rPr>
              <w:t>Puntos del Apéndice</w:t>
            </w:r>
          </w:p>
        </w:tc>
        <w:tc>
          <w:tcPr>
            <w:tcW w:w="51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F0225A" w:rsidRPr="00B60AAD"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B60AAD">
              <w:rPr>
                <w:b/>
                <w:bCs/>
                <w:sz w:val="16"/>
                <w:szCs w:val="16"/>
                <w:lang w:val="en-US" w:eastAsia="zh-CN"/>
              </w:rPr>
              <w:t>Radioastronomía</w:t>
            </w:r>
          </w:p>
        </w:tc>
      </w:tr>
      <w:tr w:rsidR="00F0225A" w:rsidRPr="00BB45F9" w:rsidTr="002D3A28">
        <w:trPr>
          <w:trHeight w:val="31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B.1</w:t>
            </w: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BB45F9">
              <w:rPr>
                <w:b/>
                <w:bCs/>
                <w:sz w:val="18"/>
                <w:szCs w:val="18"/>
                <w:lang w:eastAsia="zh-CN"/>
              </w:rPr>
              <w:t>IDENTIFICACIÓN Y DIRECCIÓN DEL HAZ DE LA ANTENA DEL SATÉLITE</w:t>
            </w:r>
          </w:p>
        </w:tc>
        <w:tc>
          <w:tcPr>
            <w:tcW w:w="51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noWrap/>
            <w:vAlign w:val="bottom"/>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B.1</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trHeight w:val="255"/>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B.1.a</w:t>
            </w: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designación del haz de antena del satélite</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B.1.a</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trHeight w:val="255"/>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Para estaciones terrenas, designación del haz de antena del satélite de la estación espacial asociada</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trHeight w:val="270"/>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B.1.b</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indicador de si el haz de la antena, en B.1.a, es fijo o si es orientable y/o reconfigurable</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1020"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B.1.b</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trHeight w:val="615"/>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B.2</w:t>
            </w: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BB45F9">
              <w:rPr>
                <w:b/>
                <w:bCs/>
                <w:sz w:val="18"/>
                <w:szCs w:val="18"/>
                <w:lang w:eastAsia="zh-CN"/>
              </w:rPr>
              <w:t>INDICADOR DE TRANSMISIÓN/RECEPCIÓN DEL HAZ DE LA ESTACIÓN ESPACIAL O DE LA ESTACIÓN ESPACIAL ASOCIADA</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tcBorders>
              <w:top w:val="nil"/>
              <w:left w:val="nil"/>
              <w:bottom w:val="nil"/>
              <w:right w:val="single" w:sz="4" w:space="0" w:color="auto"/>
            </w:tcBorders>
            <w:shd w:val="clear" w:color="000000" w:fill="FFFFFF"/>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xml:space="preserve"> +</w:t>
            </w:r>
            <w:r w:rsidRPr="00BB45F9">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1020"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B.2</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trHeight w:val="312"/>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B.3</w:t>
            </w: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BB45F9">
              <w:rPr>
                <w:b/>
                <w:bCs/>
                <w:sz w:val="18"/>
                <w:szCs w:val="18"/>
                <w:lang w:eastAsia="zh-CN"/>
              </w:rPr>
              <w:t>CARACTERÍSTICAS DE LA ANTENA DE LA ESTACIÓN ESPACIAL</w:t>
            </w:r>
          </w:p>
        </w:tc>
        <w:tc>
          <w:tcPr>
            <w:tcW w:w="51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BB45F9">
              <w:rPr>
                <w:b/>
                <w:bCs/>
                <w:sz w:val="18"/>
                <w:szCs w:val="18"/>
                <w:lang w:val="en-US" w:eastAsia="zh-CN"/>
              </w:rPr>
              <w:t>B.3</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trHeight w:val="240"/>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w:t>
            </w: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BB45F9">
              <w:rPr>
                <w:b/>
                <w:bCs/>
                <w:sz w:val="18"/>
                <w:szCs w:val="18"/>
                <w:lang w:eastAsia="zh-CN"/>
              </w:rPr>
              <w:t>Para cada antena de estación espacial:</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B.3.a.1</w:t>
            </w: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máxima ganancia isótropa copolar, en dBi</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B.3.a.1</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 xml:space="preserve">Cuando se utilice un haz orientable (véase el número </w:t>
            </w:r>
            <w:r w:rsidRPr="00BB45F9">
              <w:rPr>
                <w:b/>
                <w:bCs/>
                <w:sz w:val="18"/>
                <w:szCs w:val="18"/>
                <w:lang w:eastAsia="zh-CN"/>
              </w:rPr>
              <w:t>1.191</w:t>
            </w:r>
            <w:r w:rsidRPr="00BB45F9">
              <w:rPr>
                <w:sz w:val="18"/>
                <w:szCs w:val="18"/>
                <w:lang w:eastAsia="zh-CN"/>
              </w:rPr>
              <w:t xml:space="preserve">), si la zona de puntería efectiva (véase el número </w:t>
            </w:r>
            <w:r w:rsidRPr="00BB45F9">
              <w:rPr>
                <w:b/>
                <w:bCs/>
                <w:sz w:val="18"/>
                <w:szCs w:val="18"/>
                <w:lang w:eastAsia="zh-CN"/>
              </w:rPr>
              <w:t>1.175</w:t>
            </w:r>
            <w:r w:rsidRPr="00BB45F9">
              <w:rPr>
                <w:sz w:val="18"/>
                <w:szCs w:val="18"/>
                <w:lang w:eastAsia="zh-CN"/>
              </w:rPr>
              <w:t>) es idéntica a la zona de servicio mundial o casi mundial, la ganancia máxima, en dBi, de la antena es aplicable a todos los puntos de la superficie visible de la Tierra</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en el caso de haces no elípticos, la máxima ganancia isótropa contrapolar de la antena, en dBi</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B.3.a.2</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lastRenderedPageBreak/>
              <w:t>B.3.b</w:t>
            </w: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BB45F9">
              <w:rPr>
                <w:b/>
                <w:bCs/>
                <w:sz w:val="18"/>
                <w:szCs w:val="18"/>
                <w:lang w:eastAsia="zh-CN"/>
              </w:rPr>
              <w:t>Contornos de ganancia de antena:</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B.3.b</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B.3.b.1</w:t>
            </w:r>
          </w:p>
        </w:tc>
        <w:tc>
          <w:tcPr>
            <w:tcW w:w="5329" w:type="dxa"/>
            <w:tcBorders>
              <w:top w:val="single" w:sz="4" w:space="0" w:color="auto"/>
              <w:left w:val="nil"/>
              <w:right w:val="double" w:sz="6" w:space="0" w:color="auto"/>
            </w:tcBorders>
            <w:shd w:val="clear" w:color="auto"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contornos de ganancia de antena copolar trazados en un mapa de la superficie de la Tierra, de preferencia en proyección radial a partir del satélite sobre un plano perpendicular al eje que une el centro de la Tierra con el satélite</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B.3.b.1</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val="en-US" w:eastAsia="zh-CN"/>
              </w:rPr>
            </w:pPr>
          </w:p>
        </w:tc>
        <w:tc>
          <w:tcPr>
            <w:tcW w:w="5329" w:type="dxa"/>
            <w:tcBorders>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Los contornos de ganancia de la antena de la estación espacial se trazarán en forma de isolíneas de ganancia isótropa, al menos para –2, –4, –6, –10 y –20 dB y a continuación a intervalos de 10 dB, según sea necesario, con respecto a la máxima ganancia de la antena, cuando cualquiera de esos contornos esté ubicado total o parcialmente en cualquier parte dentro del límite de visibilidad de la Tierra desde el satélite geoestacionario de que se trate</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Siempre que sea posible deben indicarse también los contornos de ganancia de la antena de la estación espacial de forma numérica (por ejemplo ecuación o cuadro)</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 xml:space="preserve">Cuando se utilice un haz orientable (véase el número </w:t>
            </w:r>
            <w:r w:rsidRPr="00BB45F9">
              <w:rPr>
                <w:b/>
                <w:bCs/>
                <w:sz w:val="18"/>
                <w:szCs w:val="18"/>
                <w:lang w:eastAsia="zh-CN"/>
              </w:rPr>
              <w:t>1.191</w:t>
            </w:r>
            <w:r w:rsidRPr="00BB45F9">
              <w:rPr>
                <w:sz w:val="18"/>
                <w:szCs w:val="18"/>
                <w:lang w:eastAsia="zh-CN"/>
              </w:rPr>
              <w:t xml:space="preserve">), si la zona de puntería efectiva (véase el número </w:t>
            </w:r>
            <w:r w:rsidRPr="00BB45F9">
              <w:rPr>
                <w:b/>
                <w:bCs/>
                <w:sz w:val="18"/>
                <w:szCs w:val="18"/>
                <w:lang w:eastAsia="zh-CN"/>
              </w:rPr>
              <w:t>1.175</w:t>
            </w:r>
            <w:r w:rsidRPr="00BB45F9">
              <w:rPr>
                <w:sz w:val="18"/>
                <w:szCs w:val="18"/>
                <w:lang w:eastAsia="zh-CN"/>
              </w:rPr>
              <w:t>) es menor que la zona de servicio mundial, los contornos son la consecuencia del movimiento del eje de puntería del haz orientable alrededor del límite definido por la zona de puntería efectiva y se han de indicar según se describió anteriormente, pero también deben incluir la línea de isoganancia relativa a 0 dB</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eastAsia="zh-CN"/>
              </w:rPr>
            </w:pPr>
          </w:p>
        </w:tc>
        <w:tc>
          <w:tcPr>
            <w:tcW w:w="5329" w:type="dxa"/>
            <w:tcBorders>
              <w:top w:val="nil"/>
              <w:left w:val="nil"/>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BB45F9">
              <w:rPr>
                <w:sz w:val="18"/>
                <w:szCs w:val="18"/>
                <w:lang w:eastAsia="zh-CN"/>
              </w:rPr>
              <w:t>Los contornos de ganancia de antena incluirán los efectos de la excursión de inclinación planificada, la tolerancia longitudinal y la precisión de la puntería planificada de la antena</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eastAsia="zh-CN"/>
              </w:rPr>
            </w:pPr>
          </w:p>
        </w:tc>
        <w:tc>
          <w:tcPr>
            <w:tcW w:w="5329" w:type="dxa"/>
            <w:tcBorders>
              <w:top w:val="nil"/>
              <w:left w:val="nil"/>
              <w:bottom w:val="single" w:sz="4" w:space="0" w:color="auto"/>
              <w:right w:val="double" w:sz="6" w:space="0" w:color="auto"/>
            </w:tcBorders>
            <w:shd w:val="clear" w:color="auto" w:fill="auto"/>
            <w:hideMark/>
          </w:tcPr>
          <w:p w:rsidR="00F0225A" w:rsidRPr="00BB45F9"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BB45F9">
              <w:rPr>
                <w:sz w:val="18"/>
                <w:szCs w:val="18"/>
                <w:lang w:eastAsia="zh-CN"/>
              </w:rPr>
              <w:t xml:space="preserve">En el caso de los Apéndices </w:t>
            </w:r>
            <w:r w:rsidRPr="00BB45F9">
              <w:rPr>
                <w:b/>
                <w:bCs/>
                <w:sz w:val="18"/>
                <w:szCs w:val="18"/>
                <w:lang w:eastAsia="zh-CN"/>
              </w:rPr>
              <w:t>30</w:t>
            </w:r>
            <w:r w:rsidRPr="00BB45F9">
              <w:rPr>
                <w:sz w:val="18"/>
                <w:szCs w:val="18"/>
                <w:lang w:eastAsia="zh-CN"/>
              </w:rPr>
              <w:t xml:space="preserve">, </w:t>
            </w:r>
            <w:r w:rsidRPr="00BB45F9">
              <w:rPr>
                <w:b/>
                <w:bCs/>
                <w:sz w:val="18"/>
                <w:szCs w:val="18"/>
                <w:lang w:eastAsia="zh-CN"/>
              </w:rPr>
              <w:t>30A</w:t>
            </w:r>
            <w:r w:rsidRPr="00BB45F9">
              <w:rPr>
                <w:sz w:val="18"/>
                <w:szCs w:val="18"/>
                <w:lang w:eastAsia="zh-CN"/>
              </w:rPr>
              <w:t xml:space="preserve"> o </w:t>
            </w:r>
            <w:r w:rsidRPr="00BB45F9">
              <w:rPr>
                <w:b/>
                <w:bCs/>
                <w:sz w:val="18"/>
                <w:szCs w:val="18"/>
                <w:lang w:eastAsia="zh-CN"/>
              </w:rPr>
              <w:t>30B</w:t>
            </w:r>
            <w:r w:rsidRPr="00BB45F9">
              <w:rPr>
                <w:sz w:val="18"/>
                <w:szCs w:val="18"/>
                <w:lang w:eastAsia="zh-CN"/>
              </w:rPr>
              <w:t>, obligatorio sólo para haces no elípticos</w:t>
            </w:r>
          </w:p>
        </w:tc>
        <w:tc>
          <w:tcPr>
            <w:tcW w:w="510" w:type="dxa"/>
            <w:vMerge/>
            <w:tcBorders>
              <w:top w:val="nil"/>
              <w:left w:val="double" w:sz="6"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BB45F9"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BB45F9"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lastRenderedPageBreak/>
              <w:t>B.3.b.2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BB45F9">
              <w:rPr>
                <w:sz w:val="18"/>
                <w:szCs w:val="18"/>
                <w:lang w:eastAsia="zh-CN"/>
              </w:rPr>
              <w:t>si un haz no elíptico, los contornos de ganancia contrapolar definida en B.3.b.1</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BB45F9">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BB45F9">
              <w:rPr>
                <w:sz w:val="18"/>
                <w:szCs w:val="18"/>
                <w:lang w:val="en-US" w:eastAsia="zh-CN"/>
              </w:rPr>
              <w:t>B.3.b.2</w:t>
            </w:r>
          </w:p>
        </w:tc>
        <w:tc>
          <w:tcPr>
            <w:tcW w:w="510" w:type="dxa"/>
            <w:tcBorders>
              <w:top w:val="nil"/>
              <w:left w:val="nil"/>
              <w:bottom w:val="single" w:sz="4" w:space="0" w:color="auto"/>
              <w:right w:val="single" w:sz="12" w:space="0" w:color="auto"/>
            </w:tcBorders>
            <w:shd w:val="clear" w:color="auto" w:fill="auto"/>
            <w:vAlign w:val="center"/>
            <w:hideMark/>
          </w:tcPr>
          <w:p w:rsidR="00F0225A" w:rsidRPr="00BB45F9"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BB45F9">
              <w:rPr>
                <w:b/>
                <w:bCs/>
                <w:sz w:val="18"/>
                <w:szCs w:val="18"/>
                <w:lang w:val="en-US" w:eastAsia="zh-CN"/>
              </w:rPr>
              <w:t> </w:t>
            </w:r>
          </w:p>
        </w:tc>
      </w:tr>
      <w:tr w:rsidR="00F0225A" w:rsidRPr="00D044E5"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044E5">
              <w:rPr>
                <w:b/>
                <w:bCs/>
                <w:sz w:val="18"/>
                <w:szCs w:val="18"/>
                <w:lang w:eastAsia="zh-CN"/>
              </w:rPr>
              <w:t>Diagrama de radiación de antena:</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single" w:sz="4" w:space="0" w:color="auto"/>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B.3.c.1</w:t>
            </w:r>
          </w:p>
        </w:tc>
        <w:tc>
          <w:tcPr>
            <w:tcW w:w="5329" w:type="dxa"/>
            <w:tcBorders>
              <w:top w:val="nil"/>
              <w:left w:val="nil"/>
              <w:bottom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044E5">
              <w:rPr>
                <w:sz w:val="18"/>
                <w:szCs w:val="18"/>
                <w:lang w:eastAsia="zh-CN"/>
              </w:rPr>
              <w:t>diagrama de radiación copolar de antena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vMerge w:val="restart"/>
            <w:tcBorders>
              <w:top w:val="nil"/>
              <w:left w:val="single" w:sz="4" w:space="0" w:color="auto"/>
              <w:bottom w:val="single" w:sz="4" w:space="0" w:color="000000"/>
              <w:right w:val="nil"/>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794" w:type="dxa"/>
            <w:vMerge w:val="restart"/>
            <w:tcBorders>
              <w:top w:val="nil"/>
              <w:left w:val="nil"/>
              <w:bottom w:val="single" w:sz="4" w:space="0" w:color="000000"/>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1020" w:type="dxa"/>
            <w:vMerge w:val="restart"/>
            <w:tcBorders>
              <w:top w:val="nil"/>
              <w:left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B.3.c.1</w:t>
            </w:r>
            <w:r w:rsidRPr="00D044E5">
              <w:rPr>
                <w:sz w:val="18"/>
                <w:szCs w:val="18"/>
                <w:lang w:eastAsia="zh-CN"/>
              </w:rPr>
              <w:t> </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044E5">
              <w:rPr>
                <w:sz w:val="18"/>
                <w:szCs w:val="18"/>
                <w:lang w:eastAsia="zh-CN"/>
              </w:rPr>
              <w:t>En el caso de estaciones espaciales geoestacionarias, se necesita sólo cuando el haz de radiación de la antena está dirigido hacia otro</w:t>
            </w:r>
            <w:r>
              <w:rPr>
                <w:sz w:val="18"/>
                <w:szCs w:val="18"/>
                <w:lang w:eastAsia="zh-CN"/>
              </w:rPr>
              <w:t> </w:t>
            </w:r>
            <w:r w:rsidRPr="00D044E5">
              <w:rPr>
                <w:sz w:val="18"/>
                <w:szCs w:val="18"/>
                <w:lang w:eastAsia="zh-CN"/>
              </w:rPr>
              <w:t>satélite</w:t>
            </w:r>
          </w:p>
        </w:tc>
        <w:tc>
          <w:tcPr>
            <w:tcW w:w="510" w:type="dxa"/>
            <w:vMerge/>
            <w:tcBorders>
              <w:top w:val="nil"/>
              <w:left w:val="double" w:sz="6"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nil"/>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left w:val="double" w:sz="6"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044E5"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044E5">
              <w:rPr>
                <w:sz w:val="18"/>
                <w:szCs w:val="18"/>
                <w:lang w:eastAsia="zh-CN"/>
              </w:rPr>
              <w:t xml:space="preserve">En el caso de los Apéndices </w:t>
            </w:r>
            <w:r w:rsidRPr="00D044E5">
              <w:rPr>
                <w:b/>
                <w:bCs/>
                <w:sz w:val="18"/>
                <w:szCs w:val="18"/>
                <w:lang w:eastAsia="zh-CN"/>
              </w:rPr>
              <w:t>30</w:t>
            </w:r>
            <w:r w:rsidRPr="00D044E5">
              <w:rPr>
                <w:sz w:val="18"/>
                <w:szCs w:val="18"/>
                <w:lang w:eastAsia="zh-CN"/>
              </w:rPr>
              <w:t xml:space="preserve">, </w:t>
            </w:r>
            <w:r w:rsidRPr="00D044E5">
              <w:rPr>
                <w:b/>
                <w:bCs/>
                <w:sz w:val="18"/>
                <w:szCs w:val="18"/>
                <w:lang w:eastAsia="zh-CN"/>
              </w:rPr>
              <w:t>30A</w:t>
            </w:r>
            <w:r w:rsidRPr="00D044E5">
              <w:rPr>
                <w:sz w:val="18"/>
                <w:szCs w:val="18"/>
                <w:lang w:eastAsia="zh-CN"/>
              </w:rPr>
              <w:t xml:space="preserve"> o </w:t>
            </w:r>
            <w:r w:rsidRPr="00D044E5">
              <w:rPr>
                <w:b/>
                <w:bCs/>
                <w:sz w:val="18"/>
                <w:szCs w:val="18"/>
                <w:lang w:eastAsia="zh-CN"/>
              </w:rPr>
              <w:t>30B</w:t>
            </w:r>
            <w:r w:rsidRPr="00D044E5">
              <w:rPr>
                <w:sz w:val="18"/>
                <w:szCs w:val="18"/>
                <w:lang w:eastAsia="zh-CN"/>
              </w:rPr>
              <w:t>, se necesita sólo para haces de antena elípticos</w:t>
            </w:r>
          </w:p>
        </w:tc>
        <w:tc>
          <w:tcPr>
            <w:tcW w:w="510" w:type="dxa"/>
            <w:vMerge/>
            <w:tcBorders>
              <w:top w:val="nil"/>
              <w:left w:val="double" w:sz="6"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nil"/>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left w:val="double" w:sz="6" w:space="0" w:color="auto"/>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044E5">
              <w:rPr>
                <w:sz w:val="18"/>
                <w:szCs w:val="18"/>
                <w:lang w:eastAsia="zh-CN"/>
              </w:rPr>
              <w:t>si un haz elíptico, el diagrama de radiación de antena contrapolar</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B.3.c.2</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B.3.d</w:t>
            </w:r>
          </w:p>
        </w:tc>
        <w:tc>
          <w:tcPr>
            <w:tcW w:w="5329" w:type="dxa"/>
            <w:tcBorders>
              <w:top w:val="nil"/>
              <w:left w:val="nil"/>
              <w:bottom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r w:rsidRPr="00D044E5">
              <w:rPr>
                <w:sz w:val="18"/>
                <w:szCs w:val="18"/>
                <w:lang w:eastAsia="zh-CN"/>
              </w:rPr>
              <w:t>precisión de puntería de la antena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B.3.d</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044E5">
              <w:rPr>
                <w:sz w:val="18"/>
                <w:szCs w:val="18"/>
                <w:lang w:eastAsia="zh-CN"/>
              </w:rPr>
              <w:t xml:space="preserve">En el caso de los Apéndices </w:t>
            </w:r>
            <w:r w:rsidRPr="00D044E5">
              <w:rPr>
                <w:b/>
                <w:bCs/>
                <w:sz w:val="18"/>
                <w:szCs w:val="18"/>
                <w:lang w:eastAsia="zh-CN"/>
              </w:rPr>
              <w:t>30</w:t>
            </w:r>
            <w:r w:rsidRPr="00D044E5">
              <w:rPr>
                <w:sz w:val="18"/>
                <w:szCs w:val="18"/>
                <w:lang w:eastAsia="zh-CN"/>
              </w:rPr>
              <w:t xml:space="preserve">, </w:t>
            </w:r>
            <w:r w:rsidRPr="00D044E5">
              <w:rPr>
                <w:b/>
                <w:bCs/>
                <w:sz w:val="18"/>
                <w:szCs w:val="18"/>
                <w:lang w:eastAsia="zh-CN"/>
              </w:rPr>
              <w:t>30A</w:t>
            </w:r>
            <w:r w:rsidRPr="00D044E5">
              <w:rPr>
                <w:sz w:val="18"/>
                <w:szCs w:val="18"/>
                <w:lang w:eastAsia="zh-CN"/>
              </w:rPr>
              <w:t xml:space="preserve"> o </w:t>
            </w:r>
            <w:r w:rsidRPr="00D044E5">
              <w:rPr>
                <w:b/>
                <w:bCs/>
                <w:sz w:val="18"/>
                <w:szCs w:val="18"/>
                <w:lang w:eastAsia="zh-CN"/>
              </w:rPr>
              <w:t>30B</w:t>
            </w:r>
            <w:r w:rsidRPr="00D044E5">
              <w:rPr>
                <w:sz w:val="18"/>
                <w:szCs w:val="18"/>
                <w:lang w:eastAsia="zh-CN"/>
              </w:rPr>
              <w:t>, sólo se necesita para los haces elípticos</w:t>
            </w:r>
          </w:p>
        </w:tc>
        <w:tc>
          <w:tcPr>
            <w:tcW w:w="510" w:type="dxa"/>
            <w:vMerge/>
            <w:tcBorders>
              <w:top w:val="nil"/>
              <w:left w:val="double" w:sz="6"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044E5"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B.3.e</w:t>
            </w:r>
          </w:p>
        </w:tc>
        <w:tc>
          <w:tcPr>
            <w:tcW w:w="5329" w:type="dxa"/>
            <w:tcBorders>
              <w:top w:val="single" w:sz="4" w:space="0" w:color="auto"/>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r w:rsidRPr="00D044E5">
              <w:rPr>
                <w:sz w:val="18"/>
                <w:szCs w:val="18"/>
                <w:lang w:eastAsia="zh-CN"/>
              </w:rPr>
              <w:t>si la estación espacial está funcionando en una banda atribuida en el sentido Tierra-espacio y en el sentido espacio-Tierra, la ganancia de la</w:t>
            </w:r>
            <w:r>
              <w:rPr>
                <w:sz w:val="18"/>
                <w:szCs w:val="18"/>
                <w:lang w:eastAsia="zh-CN"/>
              </w:rPr>
              <w:t> </w:t>
            </w:r>
            <w:r w:rsidRPr="00D044E5">
              <w:rPr>
                <w:sz w:val="18"/>
                <w:szCs w:val="18"/>
                <w:lang w:eastAsia="zh-CN"/>
              </w:rPr>
              <w:t>antena en dirección de las partes de la órbita de los satélites geoestacionarios que no están obstruidas por la Tierra</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B.3.e</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044E5">
              <w:rPr>
                <w:b/>
                <w:bCs/>
                <w:sz w:val="18"/>
                <w:szCs w:val="18"/>
                <w:lang w:eastAsia="zh-CN"/>
              </w:rPr>
              <w:t>Para una estación espacial sometida de acuerdo con los Apéndices</w:t>
            </w:r>
            <w:r>
              <w:rPr>
                <w:b/>
                <w:bCs/>
                <w:sz w:val="18"/>
                <w:szCs w:val="18"/>
                <w:lang w:eastAsia="zh-CN"/>
              </w:rPr>
              <w:t> </w:t>
            </w:r>
            <w:r w:rsidRPr="00D044E5">
              <w:rPr>
                <w:b/>
                <w:bCs/>
                <w:sz w:val="18"/>
                <w:szCs w:val="18"/>
                <w:lang w:eastAsia="zh-CN"/>
              </w:rPr>
              <w:t>30, 30A o 30B:</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B.3.f.1</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044E5">
              <w:rPr>
                <w:sz w:val="18"/>
                <w:szCs w:val="18"/>
                <w:lang w:eastAsia="zh-CN"/>
              </w:rPr>
              <w:t>eje de puntería o dirección en la que apunta el haz de la antena (longitud y latitud)</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B.3.f.1</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val="en-US" w:eastAsia="zh-CN"/>
              </w:rPr>
            </w:pPr>
            <w:r w:rsidRPr="00D044E5">
              <w:rPr>
                <w:b/>
                <w:bCs/>
                <w:sz w:val="18"/>
                <w:szCs w:val="18"/>
                <w:lang w:val="en-US" w:eastAsia="zh-CN"/>
              </w:rPr>
              <w:t>Para cada haz elíptico:</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B.3.f.2.a</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precisión de rotación, en grados</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B.3.f.2.a</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B.3.f.2.b</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orientación del eje mayor, en grados, a partir del Ecuador en sentido contrario al de las agujas del reloj</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B.3.f.2.b</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lastRenderedPageBreak/>
              <w:t>B.3.f.2.c</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eje mayor, en grados, para la abertura del haz a potencia mitad</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B.3.f.2.c</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B.3.f.2.d</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eje menor, en grados, para la abertura del haz a potencia mitad</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B.3.f.2.d</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044E5">
              <w:rPr>
                <w:b/>
                <w:bCs/>
                <w:sz w:val="18"/>
                <w:szCs w:val="18"/>
                <w:lang w:val="en-US" w:eastAsia="zh-CN"/>
              </w:rPr>
              <w:t>B.4</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044E5">
              <w:rPr>
                <w:b/>
                <w:bCs/>
                <w:sz w:val="18"/>
                <w:szCs w:val="18"/>
                <w:lang w:eastAsia="zh-CN"/>
              </w:rPr>
              <w:t>CARACTERÍSTICAS ADICIONALES DE LA ANTENA DE LA ESTACIÓN ESPACIAL NO GEOESTACIONARIA</w:t>
            </w:r>
          </w:p>
        </w:tc>
        <w:tc>
          <w:tcPr>
            <w:tcW w:w="510"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044E5">
              <w:rPr>
                <w:b/>
                <w:bCs/>
                <w:sz w:val="18"/>
                <w:szCs w:val="18"/>
                <w:lang w:val="en-US" w:eastAsia="zh-CN"/>
              </w:rPr>
              <w:t>B.4</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B.4.a.1</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044E5">
              <w:rPr>
                <w:sz w:val="18"/>
                <w:szCs w:val="18"/>
                <w:lang w:eastAsia="zh-CN"/>
              </w:rPr>
              <w:t>número de cada plano orbital en que se utilizan las características de la antena de la estación espacial</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B.4.a.1</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B.4.a.2</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044E5">
              <w:rPr>
                <w:sz w:val="18"/>
                <w:szCs w:val="18"/>
                <w:lang w:eastAsia="zh-CN"/>
              </w:rPr>
              <w:t>si las características de antena de una estación espacial no son comunes a todos los satélites en el plano orbital especificado, el número de referencia de cada satélite, en el plano orbital especificado, en el cual se utilizan las características de antena de la</w:t>
            </w:r>
            <w:r>
              <w:rPr>
                <w:sz w:val="18"/>
                <w:szCs w:val="18"/>
                <w:lang w:eastAsia="zh-CN"/>
              </w:rPr>
              <w:t> </w:t>
            </w:r>
            <w:r w:rsidRPr="00D044E5">
              <w:rPr>
                <w:sz w:val="18"/>
                <w:szCs w:val="18"/>
                <w:lang w:eastAsia="zh-CN"/>
              </w:rPr>
              <w:t>estación espacial</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B.4.a.2</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D044E5">
              <w:rPr>
                <w:b/>
                <w:bCs/>
                <w:sz w:val="18"/>
                <w:szCs w:val="18"/>
                <w:lang w:eastAsia="zh-CN"/>
              </w:rPr>
              <w:t>Para estaciones espaciales presentadas con arreglo a los números</w:t>
            </w:r>
            <w:r>
              <w:rPr>
                <w:b/>
                <w:bCs/>
                <w:sz w:val="18"/>
                <w:szCs w:val="18"/>
                <w:lang w:eastAsia="zh-CN"/>
              </w:rPr>
              <w:t> </w:t>
            </w:r>
            <w:r w:rsidRPr="00D044E5">
              <w:rPr>
                <w:b/>
                <w:bCs/>
                <w:sz w:val="18"/>
                <w:szCs w:val="18"/>
                <w:lang w:eastAsia="zh-CN"/>
              </w:rPr>
              <w:t>9.11A, 9.12 , 9.12A o para sensores pasivos a bordo de una red de satélites no geoestacionarios no sujeta a coordinación con arreglo a la Sección II del Artículo 9:</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nil"/>
              <w:left w:val="nil"/>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b/>
                <w:bCs/>
                <w:sz w:val="18"/>
                <w:szCs w:val="18"/>
                <w:lang w:eastAsia="zh-CN"/>
              </w:rPr>
            </w:pPr>
            <w:r w:rsidRPr="00D044E5">
              <w:rPr>
                <w:b/>
                <w:bCs/>
                <w:sz w:val="18"/>
                <w:szCs w:val="18"/>
                <w:lang w:eastAsia="zh-CN"/>
              </w:rPr>
              <w:t>Para los ángulos de orientación de los haces de las antenas transmisora y receptora del satélite:</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nil"/>
              <w:left w:val="nil"/>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B.4.a.3.a.1</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ángulo de orientación alfa, en grados (véase la versión más reciente de la Recomendación UIT-R SM.1413)</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B.4.a.3.a.1</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B.4.a.3.a.2</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D044E5">
              <w:rPr>
                <w:sz w:val="18"/>
                <w:szCs w:val="18"/>
                <w:lang w:eastAsia="zh-CN"/>
              </w:rPr>
              <w:t>ángulo de orientación beta, en grados (véase la versión más reciente de la Recomendación UIT-R SM.1413)</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nil"/>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B.4.a.3.a.2</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044E5">
              <w:rPr>
                <w:b/>
                <w:bCs/>
                <w:sz w:val="18"/>
                <w:szCs w:val="18"/>
                <w:lang w:eastAsia="zh-CN"/>
              </w:rPr>
              <w:t xml:space="preserve">Para una estación espacial presentada de acuerdo con los números </w:t>
            </w:r>
            <w:r>
              <w:rPr>
                <w:b/>
                <w:bCs/>
                <w:sz w:val="18"/>
                <w:szCs w:val="18"/>
                <w:lang w:eastAsia="zh-CN"/>
              </w:rPr>
              <w:t> </w:t>
            </w:r>
            <w:r w:rsidRPr="00D044E5">
              <w:rPr>
                <w:b/>
                <w:bCs/>
                <w:sz w:val="18"/>
                <w:szCs w:val="18"/>
                <w:lang w:eastAsia="zh-CN"/>
              </w:rPr>
              <w:t>9.11A, 9.12 ó 9.12A:</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044E5">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B.4.b.1</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044E5">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B.4.b.1</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B.4.b.1.a</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044E5">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u w:val="single"/>
                <w:lang w:val="en-US" w:eastAsia="zh-CN"/>
              </w:rPr>
            </w:pP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B.4.b.1.a</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D044E5"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lastRenderedPageBreak/>
              <w:t>B.4.b.1.b</w:t>
            </w:r>
          </w:p>
        </w:tc>
        <w:tc>
          <w:tcPr>
            <w:tcW w:w="5329"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044E5">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u w:val="single"/>
                <w:lang w:val="en-US" w:eastAsia="zh-CN"/>
              </w:rPr>
            </w:pP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044E5"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044E5">
              <w:rPr>
                <w:sz w:val="18"/>
                <w:szCs w:val="18"/>
                <w:lang w:val="en-US" w:eastAsia="zh-CN"/>
              </w:rPr>
              <w:t>B.4.b.1.b</w:t>
            </w:r>
          </w:p>
        </w:tc>
        <w:tc>
          <w:tcPr>
            <w:tcW w:w="510" w:type="dxa"/>
            <w:tcBorders>
              <w:top w:val="nil"/>
              <w:left w:val="nil"/>
              <w:bottom w:val="single" w:sz="4" w:space="0" w:color="auto"/>
              <w:right w:val="single" w:sz="12" w:space="0" w:color="auto"/>
            </w:tcBorders>
            <w:shd w:val="clear" w:color="auto" w:fill="auto"/>
            <w:vAlign w:val="center"/>
            <w:hideMark/>
          </w:tcPr>
          <w:p w:rsidR="00F0225A" w:rsidRPr="00D044E5"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044E5">
              <w:rPr>
                <w:b/>
                <w:bCs/>
                <w:sz w:val="18"/>
                <w:szCs w:val="18"/>
                <w:lang w:val="en-US" w:eastAsia="zh-CN"/>
              </w:rPr>
              <w:t> </w:t>
            </w:r>
          </w:p>
        </w:tc>
      </w:tr>
      <w:tr w:rsidR="00F0225A" w:rsidRPr="001447E0"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 xml:space="preserve">ganancia de la antena del satélite </w:t>
            </w:r>
            <w:r w:rsidRPr="001447E0">
              <w:rPr>
                <w:i/>
                <w:iCs/>
                <w:sz w:val="18"/>
                <w:szCs w:val="18"/>
                <w:lang w:eastAsia="zh-CN"/>
              </w:rPr>
              <w:t>G</w:t>
            </w:r>
            <w:r w:rsidRPr="001447E0">
              <w:rPr>
                <w:sz w:val="18"/>
                <w:szCs w:val="18"/>
                <w:lang w:eastAsia="zh-CN"/>
              </w:rPr>
              <w:t>(</w:t>
            </w:r>
            <w:r w:rsidRPr="001447E0">
              <w:rPr>
                <w:rFonts w:ascii="Symbol" w:hAnsi="Symbol"/>
                <w:sz w:val="18"/>
                <w:szCs w:val="18"/>
                <w:lang w:val="en-US" w:eastAsia="zh-CN"/>
              </w:rPr>
              <w:t></w:t>
            </w:r>
            <w:r w:rsidRPr="001447E0">
              <w:rPr>
                <w:i/>
                <w:iCs/>
                <w:sz w:val="18"/>
                <w:szCs w:val="18"/>
                <w:vertAlign w:val="subscript"/>
                <w:lang w:eastAsia="zh-CN"/>
              </w:rPr>
              <w:t>e</w:t>
            </w:r>
            <w:r w:rsidRPr="001447E0">
              <w:rPr>
                <w:sz w:val="18"/>
                <w:szCs w:val="18"/>
                <w:lang w:eastAsia="zh-CN"/>
              </w:rPr>
              <w:t>) en función del ángulo de elevación (</w:t>
            </w:r>
            <w:r w:rsidRPr="001447E0">
              <w:rPr>
                <w:rFonts w:ascii="Symbol" w:hAnsi="Symbol"/>
                <w:sz w:val="18"/>
                <w:szCs w:val="18"/>
                <w:lang w:val="en-US" w:eastAsia="zh-CN"/>
              </w:rPr>
              <w:t></w:t>
            </w:r>
            <w:r w:rsidRPr="001447E0">
              <w:rPr>
                <w:i/>
                <w:iCs/>
                <w:sz w:val="18"/>
                <w:szCs w:val="18"/>
                <w:vertAlign w:val="subscript"/>
                <w:lang w:eastAsia="zh-CN"/>
              </w:rPr>
              <w:t>e</w:t>
            </w:r>
            <w:r w:rsidRPr="001447E0">
              <w:rPr>
                <w:sz w:val="18"/>
                <w:szCs w:val="18"/>
                <w:lang w:eastAsia="zh-CN"/>
              </w:rPr>
              <w:t>) en un punto fijo de la Tierra</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single" w:sz="4" w:space="0" w:color="auto"/>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B.4.b.2</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B.4.b.3</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pérdida de dispersión en función del ángulo de elevación (que se ha de determinar mediante ecuaciones o proporcionada en formato gráfico)</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B.4.b.3</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1447E0">
              <w:rPr>
                <w:b/>
                <w:bCs/>
                <w:sz w:val="18"/>
                <w:szCs w:val="18"/>
                <w:lang w:eastAsia="zh-CN"/>
              </w:rPr>
              <w:t>Para cada uno de los haces:</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B.4.b.4.a</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1447E0">
              <w:rPr>
                <w:sz w:val="18"/>
                <w:szCs w:val="18"/>
                <w:lang w:eastAsia="zh-CN"/>
              </w:rPr>
              <w:t>máximo valor de cresta de la p.i.r.e./4 kHz</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B.4.b.4.a</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B.4.b.4.b</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1447E0">
              <w:rPr>
                <w:sz w:val="18"/>
                <w:szCs w:val="18"/>
                <w:lang w:eastAsia="zh-CN"/>
              </w:rPr>
              <w:t>valor de cresta medio de la p.i.r.e./4 kHz</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B.4.b.4.b</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B.4.b.4.c</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1447E0">
              <w:rPr>
                <w:sz w:val="18"/>
                <w:szCs w:val="18"/>
                <w:lang w:eastAsia="zh-CN"/>
              </w:rPr>
              <w:t>máximo valor de cresta de la p.i.r.e./1 MHz</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B.4.b.4.c</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B.4.b.4.d</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1447E0">
              <w:rPr>
                <w:sz w:val="18"/>
                <w:szCs w:val="18"/>
                <w:lang w:eastAsia="zh-CN"/>
              </w:rPr>
              <w:t>valor de cresta medio de la p.i.r.e./1 MHz</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B.4.b.4.d</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B.4.b.5</w:t>
            </w:r>
          </w:p>
        </w:tc>
        <w:tc>
          <w:tcPr>
            <w:tcW w:w="5329" w:type="dxa"/>
            <w:tcBorders>
              <w:top w:val="nil"/>
              <w:left w:val="nil"/>
              <w:bottom w:val="nil"/>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valor de cresta calculado de la densidad de flujo de potencia producida dentro de ± 5° de inclinación de la órbita de los satélites geoestacionarios</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B.4.b.5</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1447E0">
              <w:rPr>
                <w:sz w:val="18"/>
                <w:szCs w:val="18"/>
                <w:lang w:eastAsia="zh-CN"/>
              </w:rPr>
              <w:t>Obligatorio únicamente para el servicio fijo por satélite (espacio</w:t>
            </w:r>
            <w:r>
              <w:rPr>
                <w:sz w:val="18"/>
                <w:szCs w:val="18"/>
                <w:lang w:eastAsia="zh-CN"/>
              </w:rPr>
              <w:noBreakHyphen/>
            </w:r>
            <w:r w:rsidRPr="001447E0">
              <w:rPr>
                <w:sz w:val="18"/>
                <w:szCs w:val="18"/>
                <w:lang w:eastAsia="zh-CN"/>
              </w:rPr>
              <w:t>Tierra) en la banda de frecuencias 6 700-7 075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1447E0"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1447E0">
              <w:rPr>
                <w:b/>
                <w:bCs/>
                <w:sz w:val="18"/>
                <w:szCs w:val="18"/>
                <w:lang w:val="en-US" w:eastAsia="zh-CN"/>
              </w:rPr>
              <w:t>B.5</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1447E0">
              <w:rPr>
                <w:b/>
                <w:bCs/>
                <w:sz w:val="18"/>
                <w:szCs w:val="18"/>
                <w:lang w:eastAsia="zh-CN"/>
              </w:rPr>
              <w:t>CARACTERÍSTICAS DE LA ANTENA DE LA ESTACIÓN TERRENA</w:t>
            </w:r>
          </w:p>
        </w:tc>
        <w:tc>
          <w:tcPr>
            <w:tcW w:w="51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1447E0">
              <w:rPr>
                <w:b/>
                <w:bCs/>
                <w:sz w:val="18"/>
                <w:szCs w:val="18"/>
                <w:lang w:val="en-US" w:eastAsia="zh-CN"/>
              </w:rPr>
              <w:t>B.5</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1447E0">
              <w:rPr>
                <w:sz w:val="18"/>
                <w:szCs w:val="18"/>
                <w:lang w:val="en-US" w:eastAsia="zh-CN"/>
              </w:rPr>
              <w:t>B.5.a</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ind w:left="125"/>
              <w:textAlignment w:val="auto"/>
              <w:rPr>
                <w:sz w:val="18"/>
                <w:szCs w:val="18"/>
                <w:lang w:eastAsia="zh-CN"/>
              </w:rPr>
            </w:pPr>
            <w:r w:rsidRPr="001447E0">
              <w:rPr>
                <w:sz w:val="18"/>
                <w:szCs w:val="18"/>
                <w:lang w:eastAsia="zh-CN"/>
              </w:rPr>
              <w:t xml:space="preserve">ganancia isótropa, en dBi, de la antena en la dirección de máxima radiación (véase el número </w:t>
            </w:r>
            <w:r w:rsidRPr="001447E0">
              <w:rPr>
                <w:b/>
                <w:bCs/>
                <w:sz w:val="18"/>
                <w:szCs w:val="18"/>
                <w:lang w:eastAsia="zh-CN"/>
              </w:rPr>
              <w:t>1.160</w:t>
            </w:r>
            <w:r w:rsidRPr="001447E0">
              <w:rPr>
                <w:sz w:val="18"/>
                <w:szCs w:val="18"/>
                <w:lang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1447E0">
              <w:rPr>
                <w:sz w:val="18"/>
                <w:szCs w:val="18"/>
                <w:lang w:val="en-US" w:eastAsia="zh-CN"/>
              </w:rPr>
              <w:t>B.5.a</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r>
      <w:tr w:rsidR="00F0225A" w:rsidRPr="001447E0" w:rsidTr="00BE234D">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1447E0">
              <w:rPr>
                <w:sz w:val="18"/>
                <w:szCs w:val="18"/>
                <w:lang w:val="en-US" w:eastAsia="zh-CN"/>
              </w:rPr>
              <w:t>B.5.b</w:t>
            </w: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ind w:left="125"/>
              <w:textAlignment w:val="auto"/>
              <w:rPr>
                <w:sz w:val="18"/>
                <w:szCs w:val="18"/>
                <w:lang w:eastAsia="zh-CN"/>
              </w:rPr>
            </w:pPr>
            <w:r w:rsidRPr="001447E0">
              <w:rPr>
                <w:sz w:val="18"/>
                <w:szCs w:val="18"/>
                <w:lang w:eastAsia="zh-CN"/>
              </w:rPr>
              <w:t>abertura angular del haz, en grados, entre los puntos de potencia mitad</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eastAsia="zh-CN"/>
              </w:rPr>
              <w:t xml:space="preserve"> </w:t>
            </w:r>
            <w:r w:rsidRPr="001447E0">
              <w:rPr>
                <w:b/>
                <w:bCs/>
                <w:sz w:val="18"/>
                <w:szCs w:val="18"/>
                <w:lang w:val="en-US" w:eastAsia="zh-CN"/>
              </w:rPr>
              <w:t>+</w:t>
            </w:r>
            <w:r w:rsidRPr="001447E0">
              <w:rPr>
                <w:b/>
                <w:bCs/>
                <w:sz w:val="18"/>
                <w:szCs w:val="18"/>
                <w:vertAlign w:val="superscript"/>
                <w:lang w:val="en-US" w:eastAsia="zh-CN"/>
              </w:rPr>
              <w:t xml:space="preserve"> 1</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1447E0" w:rsidRDefault="00F0225A" w:rsidP="00BE234D">
            <w:pPr>
              <w:tabs>
                <w:tab w:val="clear" w:pos="1134"/>
                <w:tab w:val="clear" w:pos="1871"/>
                <w:tab w:val="clear" w:pos="2268"/>
              </w:tabs>
              <w:overflowPunct/>
              <w:autoSpaceDE/>
              <w:autoSpaceDN/>
              <w:adjustRightInd/>
              <w:spacing w:before="30" w:after="30"/>
              <w:textAlignment w:val="auto"/>
              <w:rPr>
                <w:sz w:val="18"/>
                <w:szCs w:val="18"/>
                <w:lang w:val="en-US" w:eastAsia="zh-CN"/>
              </w:rPr>
            </w:pPr>
            <w:r w:rsidRPr="001447E0">
              <w:rPr>
                <w:sz w:val="18"/>
                <w:szCs w:val="18"/>
                <w:lang w:val="en-US" w:eastAsia="zh-CN"/>
              </w:rPr>
              <w:t>B.5.b</w:t>
            </w:r>
          </w:p>
        </w:tc>
        <w:tc>
          <w:tcPr>
            <w:tcW w:w="510" w:type="dxa"/>
            <w:tcBorders>
              <w:top w:val="nil"/>
              <w:left w:val="nil"/>
              <w:bottom w:val="single" w:sz="4" w:space="0" w:color="auto"/>
              <w:right w:val="single" w:sz="12" w:space="0" w:color="auto"/>
            </w:tcBorders>
            <w:shd w:val="clear" w:color="auto" w:fill="auto"/>
            <w:vAlign w:val="center"/>
            <w:hideMark/>
          </w:tcPr>
          <w:p w:rsidR="00F0225A" w:rsidRPr="001447E0" w:rsidRDefault="00F0225A" w:rsidP="00BE234D">
            <w:pPr>
              <w:tabs>
                <w:tab w:val="clear" w:pos="1134"/>
                <w:tab w:val="clear" w:pos="1871"/>
                <w:tab w:val="clear" w:pos="2268"/>
              </w:tabs>
              <w:overflowPunct/>
              <w:autoSpaceDE/>
              <w:autoSpaceDN/>
              <w:adjustRightInd/>
              <w:spacing w:before="30" w:after="30"/>
              <w:jc w:val="center"/>
              <w:textAlignment w:val="auto"/>
              <w:rPr>
                <w:b/>
                <w:bCs/>
                <w:sz w:val="18"/>
                <w:szCs w:val="18"/>
                <w:lang w:val="en-US" w:eastAsia="zh-CN"/>
              </w:rPr>
            </w:pPr>
            <w:r w:rsidRPr="001447E0">
              <w:rPr>
                <w:b/>
                <w:bCs/>
                <w:sz w:val="18"/>
                <w:szCs w:val="18"/>
                <w:lang w:val="en-US" w:eastAsia="zh-CN"/>
              </w:rPr>
              <w:t> </w:t>
            </w:r>
          </w:p>
        </w:tc>
      </w:tr>
      <w:tr w:rsidR="00F0225A" w:rsidRPr="001447E0" w:rsidTr="00BE234D">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lastRenderedPageBreak/>
              <w:t>B.5.c</w:t>
            </w:r>
          </w:p>
        </w:tc>
        <w:tc>
          <w:tcPr>
            <w:tcW w:w="5329" w:type="dxa"/>
            <w:tcBorders>
              <w:top w:val="nil"/>
              <w:left w:val="nil"/>
              <w:right w:val="double" w:sz="6" w:space="0" w:color="auto"/>
            </w:tcBorders>
            <w:shd w:val="clear" w:color="auto" w:fill="auto"/>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diagrama de radiación medido de la antena o diagrama de radiación de referencia que ha de utilizarse para la coordinación</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B.5.c</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1447E0"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1447E0">
              <w:rPr>
                <w:sz w:val="18"/>
                <w:szCs w:val="18"/>
                <w:lang w:eastAsia="zh-CN"/>
              </w:rPr>
              <w:t xml:space="preserve">En caso de coordinación con arreglo al número </w:t>
            </w:r>
            <w:r w:rsidRPr="001447E0">
              <w:rPr>
                <w:b/>
                <w:bCs/>
                <w:sz w:val="18"/>
                <w:szCs w:val="18"/>
                <w:lang w:eastAsia="zh-CN"/>
              </w:rPr>
              <w:t>9.7A</w:t>
            </w:r>
            <w:r w:rsidRPr="001447E0">
              <w:rPr>
                <w:sz w:val="18"/>
                <w:szCs w:val="18"/>
                <w:lang w:eastAsia="zh-CN"/>
              </w:rPr>
              <w:t>, debe proporcionarse la referencia al diagrama de radiación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1447E0" w:rsidTr="002D3A28">
        <w:trPr>
          <w:jc w:val="center"/>
        </w:trPr>
        <w:tc>
          <w:tcPr>
            <w:tcW w:w="1020" w:type="dxa"/>
            <w:tcBorders>
              <w:top w:val="nil"/>
              <w:left w:val="single" w:sz="12" w:space="0" w:color="auto"/>
              <w:bottom w:val="single" w:sz="4" w:space="0" w:color="auto"/>
              <w:right w:val="single" w:sz="12"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1447E0">
              <w:rPr>
                <w:b/>
                <w:bCs/>
                <w:sz w:val="18"/>
                <w:szCs w:val="18"/>
                <w:lang w:val="en-US" w:eastAsia="zh-CN"/>
              </w:rPr>
              <w:t>B.6</w:t>
            </w:r>
          </w:p>
        </w:tc>
        <w:tc>
          <w:tcPr>
            <w:tcW w:w="5329" w:type="dxa"/>
            <w:tcBorders>
              <w:top w:val="single" w:sz="4" w:space="0" w:color="auto"/>
              <w:left w:val="double" w:sz="6" w:space="0" w:color="auto"/>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1447E0">
              <w:rPr>
                <w:b/>
                <w:bCs/>
                <w:sz w:val="18"/>
                <w:szCs w:val="18"/>
                <w:lang w:eastAsia="zh-CN"/>
              </w:rPr>
              <w:t>CARACTERÍSTICAS DE LA ANTENA DE LA ESTACIÓN DE RADIOASTRONOMÍA</w:t>
            </w:r>
          </w:p>
        </w:tc>
        <w:tc>
          <w:tcPr>
            <w:tcW w:w="51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1020" w:type="dxa"/>
            <w:tcBorders>
              <w:top w:val="nil"/>
              <w:left w:val="nil"/>
              <w:bottom w:val="single" w:sz="4" w:space="0" w:color="auto"/>
              <w:right w:val="single" w:sz="12"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1447E0">
              <w:rPr>
                <w:b/>
                <w:bCs/>
                <w:sz w:val="18"/>
                <w:szCs w:val="18"/>
                <w:lang w:val="en-US" w:eastAsia="zh-CN"/>
              </w:rPr>
              <w:t>B.6</w:t>
            </w:r>
          </w:p>
        </w:tc>
        <w:tc>
          <w:tcPr>
            <w:tcW w:w="510" w:type="dxa"/>
            <w:tcBorders>
              <w:top w:val="nil"/>
              <w:left w:val="double" w:sz="6" w:space="0" w:color="auto"/>
              <w:bottom w:val="single" w:sz="4" w:space="0" w:color="auto"/>
              <w:right w:val="single" w:sz="12" w:space="0" w:color="auto"/>
            </w:tcBorders>
            <w:shd w:val="clear" w:color="000000" w:fill="C0C0C0"/>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 </w:t>
            </w:r>
          </w:p>
        </w:tc>
      </w:tr>
      <w:tr w:rsidR="00F0225A" w:rsidRPr="001447E0"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B.6.a</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tipo de antena (véase 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r>
      <w:tr w:rsidR="00F0225A" w:rsidRPr="001447E0" w:rsidTr="002D3A28">
        <w:trPr>
          <w:jc w:val="center"/>
        </w:trPr>
        <w:tc>
          <w:tcPr>
            <w:tcW w:w="1020" w:type="dxa"/>
            <w:tcBorders>
              <w:top w:val="nil"/>
              <w:left w:val="single" w:sz="12" w:space="0" w:color="auto"/>
              <w:bottom w:val="single" w:sz="4"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B.6.b</w:t>
            </w:r>
          </w:p>
        </w:tc>
        <w:tc>
          <w:tcPr>
            <w:tcW w:w="5329" w:type="dxa"/>
            <w:tcBorders>
              <w:top w:val="nil"/>
              <w:left w:val="double" w:sz="6" w:space="0" w:color="auto"/>
              <w:bottom w:val="single" w:sz="4"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dimensiones de la antena (véase el Prefacio)</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1020" w:type="dxa"/>
            <w:tcBorders>
              <w:top w:val="nil"/>
              <w:left w:val="nil"/>
              <w:bottom w:val="single" w:sz="4"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B.6.b</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r>
      <w:tr w:rsidR="00F0225A" w:rsidRPr="001447E0" w:rsidTr="002D3A28">
        <w:trPr>
          <w:jc w:val="center"/>
        </w:trPr>
        <w:tc>
          <w:tcPr>
            <w:tcW w:w="1020" w:type="dxa"/>
            <w:tcBorders>
              <w:top w:val="single" w:sz="4" w:space="0" w:color="auto"/>
              <w:left w:val="single" w:sz="12" w:space="0" w:color="auto"/>
              <w:bottom w:val="single" w:sz="12"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B.6.c</w:t>
            </w:r>
          </w:p>
        </w:tc>
        <w:tc>
          <w:tcPr>
            <w:tcW w:w="5329" w:type="dxa"/>
            <w:tcBorders>
              <w:top w:val="single" w:sz="4" w:space="0" w:color="auto"/>
              <w:left w:val="double" w:sz="6" w:space="0" w:color="auto"/>
              <w:bottom w:val="single" w:sz="12" w:space="0" w:color="auto"/>
              <w:right w:val="double" w:sz="6" w:space="0" w:color="auto"/>
            </w:tcBorders>
            <w:shd w:val="clear" w:color="auto" w:fill="auto"/>
            <w:hideMark/>
          </w:tcPr>
          <w:p w:rsidR="00F0225A" w:rsidRPr="001447E0"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1447E0">
              <w:rPr>
                <w:sz w:val="18"/>
                <w:szCs w:val="18"/>
                <w:lang w:eastAsia="zh-CN"/>
              </w:rPr>
              <w:t>área efectiva de la antena (véase el Prefacio)</w:t>
            </w:r>
          </w:p>
        </w:tc>
        <w:tc>
          <w:tcPr>
            <w:tcW w:w="510"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964"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510"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680" w:type="dxa"/>
            <w:tcBorders>
              <w:top w:val="single" w:sz="4" w:space="0" w:color="auto"/>
              <w:left w:val="nil"/>
              <w:bottom w:val="single" w:sz="12" w:space="0" w:color="auto"/>
              <w:right w:val="single" w:sz="4"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794" w:type="dxa"/>
            <w:tcBorders>
              <w:top w:val="single" w:sz="4" w:space="0" w:color="auto"/>
              <w:left w:val="nil"/>
              <w:bottom w:val="single" w:sz="12" w:space="0" w:color="auto"/>
              <w:right w:val="double" w:sz="6"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1447E0">
              <w:rPr>
                <w:b/>
                <w:bCs/>
                <w:sz w:val="18"/>
                <w:szCs w:val="18"/>
                <w:lang w:eastAsia="zh-CN"/>
              </w:rPr>
              <w:t> </w:t>
            </w:r>
          </w:p>
        </w:tc>
        <w:tc>
          <w:tcPr>
            <w:tcW w:w="1020" w:type="dxa"/>
            <w:tcBorders>
              <w:top w:val="single" w:sz="4" w:space="0" w:color="auto"/>
              <w:left w:val="nil"/>
              <w:bottom w:val="single" w:sz="12" w:space="0" w:color="auto"/>
              <w:right w:val="single" w:sz="12" w:space="0" w:color="auto"/>
            </w:tcBorders>
            <w:shd w:val="clear" w:color="000000" w:fill="auto"/>
            <w:hideMark/>
          </w:tcPr>
          <w:p w:rsidR="00F0225A" w:rsidRPr="001447E0"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1447E0">
              <w:rPr>
                <w:sz w:val="18"/>
                <w:szCs w:val="18"/>
                <w:lang w:val="en-US" w:eastAsia="zh-CN"/>
              </w:rPr>
              <w:t>B.6.c</w:t>
            </w:r>
          </w:p>
        </w:tc>
        <w:tc>
          <w:tcPr>
            <w:tcW w:w="510" w:type="dxa"/>
            <w:tcBorders>
              <w:top w:val="single" w:sz="4" w:space="0" w:color="auto"/>
              <w:left w:val="double" w:sz="6" w:space="0" w:color="auto"/>
              <w:bottom w:val="single" w:sz="12" w:space="0" w:color="auto"/>
              <w:right w:val="single" w:sz="12" w:space="0" w:color="auto"/>
            </w:tcBorders>
            <w:shd w:val="clear" w:color="auto" w:fill="auto"/>
            <w:vAlign w:val="center"/>
            <w:hideMark/>
          </w:tcPr>
          <w:p w:rsidR="00F0225A" w:rsidRPr="001447E0"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1447E0">
              <w:rPr>
                <w:b/>
                <w:bCs/>
                <w:sz w:val="18"/>
                <w:szCs w:val="18"/>
                <w:lang w:val="en-US" w:eastAsia="zh-CN"/>
              </w:rPr>
              <w:t>X</w:t>
            </w:r>
          </w:p>
        </w:tc>
      </w:tr>
    </w:tbl>
    <w:p w:rsidR="00F0225A" w:rsidRDefault="00F0225A" w:rsidP="00F0225A">
      <w:pPr>
        <w:pStyle w:val="Tablefin"/>
      </w:pPr>
    </w:p>
    <w:p w:rsidR="00F0225A" w:rsidRDefault="00F0225A" w:rsidP="00F0225A">
      <w:pPr>
        <w:tabs>
          <w:tab w:val="clear" w:pos="1134"/>
          <w:tab w:val="clear" w:pos="1871"/>
          <w:tab w:val="clear" w:pos="2268"/>
        </w:tabs>
        <w:overflowPunct/>
        <w:autoSpaceDE/>
        <w:autoSpaceDN/>
        <w:adjustRightInd/>
        <w:spacing w:before="0"/>
        <w:textAlignment w:val="auto"/>
      </w:pPr>
      <w:r>
        <w:br w:type="page"/>
      </w:r>
    </w:p>
    <w:tbl>
      <w:tblPr>
        <w:tblW w:w="14511" w:type="dxa"/>
        <w:jc w:val="center"/>
        <w:tblInd w:w="93" w:type="dxa"/>
        <w:tblLayout w:type="fixed"/>
        <w:tblLook w:val="04A0" w:firstRow="1" w:lastRow="0" w:firstColumn="1" w:lastColumn="0" w:noHBand="0" w:noVBand="1"/>
      </w:tblPr>
      <w:tblGrid>
        <w:gridCol w:w="1020"/>
        <w:gridCol w:w="5327"/>
        <w:gridCol w:w="510"/>
        <w:gridCol w:w="794"/>
        <w:gridCol w:w="794"/>
        <w:gridCol w:w="964"/>
        <w:gridCol w:w="510"/>
        <w:gridCol w:w="794"/>
        <w:gridCol w:w="794"/>
        <w:gridCol w:w="680"/>
        <w:gridCol w:w="794"/>
        <w:gridCol w:w="1020"/>
        <w:gridCol w:w="510"/>
      </w:tblGrid>
      <w:tr w:rsidR="00F0225A" w:rsidRPr="00190E27" w:rsidTr="002D3A28">
        <w:trPr>
          <w:cantSplit/>
          <w:trHeight w:val="2665"/>
          <w:tblHeader/>
          <w:jc w:val="center"/>
        </w:trPr>
        <w:tc>
          <w:tcPr>
            <w:tcW w:w="1020"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F0225A" w:rsidRPr="002B221F"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2B221F">
              <w:rPr>
                <w:b/>
                <w:bCs/>
                <w:sz w:val="18"/>
                <w:szCs w:val="18"/>
                <w:lang w:val="en-US" w:eastAsia="zh-CN"/>
              </w:rPr>
              <w:lastRenderedPageBreak/>
              <w:t>Puntos del Apéndice</w:t>
            </w:r>
          </w:p>
        </w:tc>
        <w:tc>
          <w:tcPr>
            <w:tcW w:w="5327"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2B221F">
              <w:rPr>
                <w:b/>
                <w:bCs/>
                <w:i/>
                <w:iCs/>
                <w:sz w:val="18"/>
                <w:szCs w:val="18"/>
                <w:lang w:eastAsia="zh-CN"/>
              </w:rPr>
              <w:t xml:space="preserve">C – CARACTERÍSTICAS QUE HAN DE PROPORCIONARSE </w:t>
            </w:r>
            <w:r w:rsidRPr="002B221F">
              <w:rPr>
                <w:b/>
                <w:bCs/>
                <w:i/>
                <w:iCs/>
                <w:sz w:val="18"/>
                <w:szCs w:val="18"/>
                <w:lang w:eastAsia="zh-CN"/>
              </w:rPr>
              <w:br/>
              <w:t xml:space="preserve">PARA CADA GRUPO DE ASIGNACIONES DE FRECUENCIA </w:t>
            </w:r>
            <w:r w:rsidRPr="002B221F">
              <w:rPr>
                <w:b/>
                <w:bCs/>
                <w:i/>
                <w:iCs/>
                <w:sz w:val="18"/>
                <w:szCs w:val="18"/>
                <w:lang w:eastAsia="zh-CN"/>
              </w:rPr>
              <w:br/>
              <w:t>PARA UN HAZ DE ANTENA DE SATÉLITE O UNA ANTENA</w:t>
            </w:r>
            <w:r w:rsidRPr="00AC5CA7">
              <w:rPr>
                <w:b/>
                <w:bCs/>
                <w:sz w:val="18"/>
                <w:szCs w:val="18"/>
                <w:lang w:eastAsia="zh-CN"/>
              </w:rPr>
              <w:br/>
            </w:r>
            <w:r w:rsidRPr="002B221F">
              <w:rPr>
                <w:b/>
                <w:bCs/>
                <w:i/>
                <w:iCs/>
                <w:sz w:val="18"/>
                <w:szCs w:val="18"/>
                <w:lang w:eastAsia="zh-CN"/>
              </w:rPr>
              <w:t>DE ESTACIÓN TERRENA O DE ESTACIÓN</w:t>
            </w:r>
            <w:r w:rsidRPr="002B221F">
              <w:rPr>
                <w:b/>
                <w:bCs/>
                <w:i/>
                <w:iCs/>
                <w:sz w:val="18"/>
                <w:szCs w:val="18"/>
                <w:lang w:eastAsia="zh-CN"/>
              </w:rPr>
              <w:br/>
              <w:t xml:space="preserve">DE RADIOASTRONOMÍA </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Publicación anticipada de una red </w:t>
            </w:r>
            <w:r w:rsidRPr="00190E27">
              <w:rPr>
                <w:b/>
                <w:bCs/>
                <w:sz w:val="16"/>
                <w:szCs w:val="16"/>
                <w:lang w:eastAsia="zh-CN"/>
              </w:rPr>
              <w:br/>
              <w:t>de satélites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Publicación anticipada de una red </w:t>
            </w:r>
            <w:r w:rsidRPr="00190E27">
              <w:rPr>
                <w:b/>
                <w:bCs/>
                <w:sz w:val="16"/>
                <w:szCs w:val="16"/>
                <w:lang w:eastAsia="zh-CN"/>
              </w:rPr>
              <w:br/>
              <w:t xml:space="preserve">de satélites no geoestacionarios </w:t>
            </w:r>
            <w:r w:rsidRPr="00190E27">
              <w:rPr>
                <w:b/>
                <w:bCs/>
                <w:sz w:val="16"/>
                <w:szCs w:val="16"/>
                <w:lang w:eastAsia="zh-CN"/>
              </w:rPr>
              <w:br/>
              <w:t xml:space="preserve">sujeta a coordinación con arreglo </w:t>
            </w:r>
            <w:r w:rsidRPr="00190E27">
              <w:rPr>
                <w:b/>
                <w:bCs/>
                <w:sz w:val="16"/>
                <w:szCs w:val="16"/>
                <w:lang w:eastAsia="zh-CN"/>
              </w:rPr>
              <w:br/>
              <w:t>a la Sección II del Artículo 9</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Publicación anticipada de una red </w:t>
            </w:r>
            <w:r w:rsidRPr="00190E27">
              <w:rPr>
                <w:b/>
                <w:bCs/>
                <w:sz w:val="16"/>
                <w:szCs w:val="16"/>
                <w:lang w:eastAsia="zh-CN"/>
              </w:rPr>
              <w:br/>
              <w:t xml:space="preserve">de satélites no geoestacionarios no </w:t>
            </w:r>
            <w:r w:rsidRPr="00190E27">
              <w:rPr>
                <w:b/>
                <w:bCs/>
                <w:sz w:val="16"/>
                <w:szCs w:val="16"/>
                <w:lang w:eastAsia="zh-CN"/>
              </w:rPr>
              <w:br/>
              <w:t xml:space="preserve">sujeta a coordinación con arreglo </w:t>
            </w:r>
            <w:r w:rsidRPr="00190E27">
              <w:rPr>
                <w:b/>
                <w:bCs/>
                <w:sz w:val="16"/>
                <w:szCs w:val="16"/>
                <w:lang w:eastAsia="zh-CN"/>
              </w:rPr>
              <w:br/>
              <w:t>a la Sección II del Artículo 9</w:t>
            </w:r>
          </w:p>
        </w:tc>
        <w:tc>
          <w:tcPr>
            <w:tcW w:w="96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Notificación o coordinación de una </w:t>
            </w:r>
            <w:r>
              <w:rPr>
                <w:b/>
                <w:bCs/>
                <w:sz w:val="16"/>
                <w:szCs w:val="16"/>
                <w:lang w:eastAsia="zh-CN"/>
              </w:rPr>
              <w:br/>
            </w:r>
            <w:r w:rsidRPr="00190E27">
              <w:rPr>
                <w:b/>
                <w:bCs/>
                <w:sz w:val="16"/>
                <w:szCs w:val="16"/>
                <w:lang w:eastAsia="zh-CN"/>
              </w:rPr>
              <w:t xml:space="preserve">red de satélites geoestacionarios (incluidas las funciones de </w:t>
            </w:r>
            <w:r>
              <w:rPr>
                <w:b/>
                <w:bCs/>
                <w:sz w:val="16"/>
                <w:szCs w:val="16"/>
                <w:lang w:eastAsia="zh-CN"/>
              </w:rPr>
              <w:br/>
            </w:r>
            <w:r w:rsidRPr="00190E27">
              <w:rPr>
                <w:b/>
                <w:bCs/>
                <w:sz w:val="16"/>
                <w:szCs w:val="16"/>
                <w:lang w:eastAsia="zh-CN"/>
              </w:rPr>
              <w:t xml:space="preserve">operaciones espaciales del Artículo 2A </w:t>
            </w:r>
            <w:r w:rsidRPr="00190E27">
              <w:rPr>
                <w:b/>
                <w:bCs/>
                <w:sz w:val="16"/>
                <w:szCs w:val="16"/>
                <w:lang w:eastAsia="zh-CN"/>
              </w:rPr>
              <w:br/>
              <w:t>de los Apéndices 30 ó 30A)</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Notificación o coordinación de una </w:t>
            </w:r>
            <w:r>
              <w:rPr>
                <w:b/>
                <w:bCs/>
                <w:sz w:val="16"/>
                <w:szCs w:val="16"/>
                <w:lang w:eastAsia="zh-CN"/>
              </w:rPr>
              <w:br/>
            </w:r>
            <w:r w:rsidRPr="00190E27">
              <w:rPr>
                <w:b/>
                <w:bCs/>
                <w:sz w:val="16"/>
                <w:szCs w:val="16"/>
                <w:lang w:eastAsia="zh-CN"/>
              </w:rPr>
              <w:t>red de satélites no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Notificación o coordinación de una estación terrena (incluida notificación según los Apéndices 30A o 30B)</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Not</w:t>
            </w:r>
            <w:r>
              <w:rPr>
                <w:b/>
                <w:bCs/>
                <w:sz w:val="16"/>
                <w:szCs w:val="16"/>
                <w:lang w:eastAsia="zh-CN"/>
              </w:rPr>
              <w:t>ificación para una red de saté</w:t>
            </w:r>
            <w:r w:rsidRPr="00190E27">
              <w:rPr>
                <w:b/>
                <w:bCs/>
                <w:sz w:val="16"/>
                <w:szCs w:val="16"/>
                <w:lang w:eastAsia="zh-CN"/>
              </w:rPr>
              <w:t xml:space="preserve">lites del servicio de radiodifusión </w:t>
            </w:r>
            <w:r w:rsidRPr="00190E27">
              <w:rPr>
                <w:b/>
                <w:bCs/>
                <w:sz w:val="16"/>
                <w:szCs w:val="16"/>
                <w:lang w:eastAsia="zh-CN"/>
              </w:rPr>
              <w:br/>
              <w:t>por satélite según el Apéndice 30 (Artículos 4 y 5)</w:t>
            </w:r>
          </w:p>
        </w:tc>
        <w:tc>
          <w:tcPr>
            <w:tcW w:w="68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 xml:space="preserve">Notificación para una red de satélites de enlace de conexión según </w:t>
            </w:r>
            <w:r w:rsidRPr="00190E27">
              <w:rPr>
                <w:b/>
                <w:bCs/>
                <w:sz w:val="16"/>
                <w:szCs w:val="16"/>
                <w:lang w:eastAsia="zh-CN"/>
              </w:rPr>
              <w:br/>
              <w:t>el Apéndice 30A (Artículos 4 y 5)</w:t>
            </w:r>
          </w:p>
        </w:tc>
        <w:tc>
          <w:tcPr>
            <w:tcW w:w="794" w:type="dxa"/>
            <w:tcBorders>
              <w:top w:val="single" w:sz="12" w:space="0" w:color="auto"/>
              <w:left w:val="nil"/>
              <w:bottom w:val="single" w:sz="4" w:space="0" w:color="auto"/>
              <w:right w:val="double" w:sz="6"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190E27">
              <w:rPr>
                <w:b/>
                <w:bCs/>
                <w:sz w:val="16"/>
                <w:szCs w:val="16"/>
                <w:lang w:eastAsia="zh-CN"/>
              </w:rPr>
              <w:t>Notificación para una red de satélites del servicio fijo por satélite según el Apéndice 30B (Artículos 6 y 8)</w:t>
            </w:r>
          </w:p>
        </w:tc>
        <w:tc>
          <w:tcPr>
            <w:tcW w:w="1020" w:type="dxa"/>
            <w:tcBorders>
              <w:top w:val="single" w:sz="12" w:space="0" w:color="auto"/>
              <w:left w:val="nil"/>
              <w:bottom w:val="single" w:sz="4" w:space="0" w:color="auto"/>
              <w:right w:val="nil"/>
            </w:tcBorders>
            <w:shd w:val="clear" w:color="000000"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190E27">
              <w:rPr>
                <w:b/>
                <w:bCs/>
                <w:sz w:val="16"/>
                <w:szCs w:val="16"/>
                <w:lang w:val="en-US" w:eastAsia="zh-CN"/>
              </w:rPr>
              <w:t>Puntos del Apéndice</w:t>
            </w:r>
          </w:p>
        </w:tc>
        <w:tc>
          <w:tcPr>
            <w:tcW w:w="51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F0225A" w:rsidRPr="00190E27"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190E27">
              <w:rPr>
                <w:b/>
                <w:bCs/>
                <w:sz w:val="16"/>
                <w:szCs w:val="16"/>
                <w:lang w:val="en-US" w:eastAsia="zh-CN"/>
              </w:rPr>
              <w:t>Radioastronomía</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C.1</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GAMA DE FRECUENCIAS</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96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C.1</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C.1.a</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para cada zona de servicio Tierra-espacio o espacio-Tierra o cada retransmisión espacio-espacio, la frecuencia más baja de la gama de frecuencias dentro de la cual se encontrarán las portadoras y anchura de banda de emisión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C.1.a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C.1.b</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para cada zona de servicio Tierra-espacio o espacio-Tierra o cada retransmisión espacio-espacio, la frecuencia más alta de la gama de frecuencias dentro de la cual se encontrarán las portadoras y anchura de banda de emisión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C.1.b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C.2</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FRECUENCIA (O FRECUENCIAS) ASIGNADA(S)</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C.2</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C.2.a.1</w:t>
            </w: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frecuencia (o frecuencias) asignada(s), según se define en el número</w:t>
            </w:r>
            <w:r>
              <w:rPr>
                <w:sz w:val="18"/>
                <w:szCs w:val="18"/>
                <w:lang w:eastAsia="zh-CN"/>
              </w:rPr>
              <w:t> </w:t>
            </w:r>
            <w:r w:rsidRPr="002B221F">
              <w:rPr>
                <w:b/>
                <w:bCs/>
                <w:sz w:val="18"/>
                <w:szCs w:val="18"/>
                <w:lang w:eastAsia="zh-CN"/>
              </w:rPr>
              <w:t>1.148</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nil"/>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C.2.a.1</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kHz hasta 28 000 kHz inclusive</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MHz entre 28 000 kHz y 10 500 MHz inclusive</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GHz por encima de 10 500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Si las características básicas son idénticas, con excepción de la frecuencia asignada, puede proporcionarse una lista de las asignaciones de frecuencia</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publicación anticipada, sólo obligatorio para los sensores activos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redes de satélites geoestacionarios y no geoestacionarios, obligatorio para todas las aplicaciones espaciales, salvo los sensores pasivos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auto"/>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 xml:space="preserve">En el caso del Apéndice </w:t>
            </w:r>
            <w:r w:rsidRPr="002B221F">
              <w:rPr>
                <w:b/>
                <w:bCs/>
                <w:sz w:val="18"/>
                <w:szCs w:val="18"/>
                <w:lang w:eastAsia="zh-CN"/>
              </w:rPr>
              <w:t>30B</w:t>
            </w:r>
            <w:r w:rsidRPr="002B221F">
              <w:rPr>
                <w:sz w:val="18"/>
                <w:szCs w:val="18"/>
                <w:lang w:eastAsia="zh-CN"/>
              </w:rPr>
              <w:t>, sólo obligatorio para la notificación según el Artículo 8</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nil"/>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C.2.a.2</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2B221F">
              <w:rPr>
                <w:sz w:val="18"/>
                <w:szCs w:val="18"/>
                <w:lang w:val="en-US" w:eastAsia="zh-CN"/>
              </w:rPr>
              <w:t>el número del canal</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C.2.a.2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lastRenderedPageBreak/>
              <w:t>C.2.b</w:t>
            </w: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el centro de la banda de frecuencias observada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C.2.b</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kHz hasta 28 000 kHz inclusive</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MHz entre 28 000 kHz y 10 500 MHz inclusive</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 w:val="left" w:pos="397"/>
              </w:tabs>
              <w:overflowPunct/>
              <w:autoSpaceDE/>
              <w:autoSpaceDN/>
              <w:adjustRightInd/>
              <w:spacing w:before="0" w:after="40"/>
              <w:ind w:left="238"/>
              <w:textAlignment w:val="auto"/>
              <w:rPr>
                <w:sz w:val="18"/>
                <w:szCs w:val="18"/>
                <w:lang w:eastAsia="zh-CN"/>
              </w:rPr>
            </w:pPr>
            <w:r w:rsidRPr="00402B23">
              <w:rPr>
                <w:sz w:val="18"/>
                <w:szCs w:val="18"/>
                <w:lang w:eastAsia="zh-CN"/>
              </w:rPr>
              <w:t>–</w:t>
            </w:r>
            <w:r>
              <w:rPr>
                <w:sz w:val="18"/>
                <w:szCs w:val="18"/>
                <w:lang w:eastAsia="zh-CN"/>
              </w:rPr>
              <w:tab/>
            </w:r>
            <w:r w:rsidRPr="002B221F">
              <w:rPr>
                <w:sz w:val="18"/>
                <w:szCs w:val="18"/>
                <w:lang w:eastAsia="zh-CN"/>
              </w:rPr>
              <w:t>en GHz por encima de 10 500 MHz</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redes de satélite, sólo obligatorio para los sensores pasivos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C.2.c</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si la asignación de frecuencia debe notificarse con arreglo al número</w:t>
            </w:r>
            <w:r>
              <w:rPr>
                <w:sz w:val="18"/>
                <w:szCs w:val="18"/>
                <w:lang w:eastAsia="zh-CN"/>
              </w:rPr>
              <w:t> </w:t>
            </w:r>
            <w:r w:rsidRPr="002B221F">
              <w:rPr>
                <w:b/>
                <w:bCs/>
                <w:sz w:val="18"/>
                <w:szCs w:val="18"/>
                <w:lang w:eastAsia="zh-CN"/>
              </w:rPr>
              <w:t>4.4</w:t>
            </w:r>
            <w:r w:rsidRPr="002B221F">
              <w:rPr>
                <w:sz w:val="18"/>
                <w:szCs w:val="18"/>
                <w:lang w:eastAsia="zh-CN"/>
              </w:rPr>
              <w:t>, indicación a tal efecto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C.2.c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C.3</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BANDA DE FRECUENCIAS ASIGNADA</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96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C.3</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C.3.a</w:t>
            </w: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anchura de la banda de frecuencias asignada, en kHz (véase el número </w:t>
            </w:r>
            <w:r w:rsidRPr="002B221F">
              <w:rPr>
                <w:b/>
                <w:bCs/>
                <w:sz w:val="18"/>
                <w:szCs w:val="18"/>
                <w:lang w:eastAsia="zh-CN"/>
              </w:rPr>
              <w:t>1.147</w:t>
            </w:r>
            <w:r w:rsidRPr="002B221F">
              <w:rPr>
                <w:sz w:val="18"/>
                <w:szCs w:val="18"/>
                <w:lang w:eastAsia="zh-CN"/>
              </w:rPr>
              <w:t>)</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C.3.a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publicación anticipada, sólo obligatorio para los sensores activos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redes de satélites geoestacionarios y no geoestacionarios, obligatorio para todas las aplicaciones espaciales, salvo para los sensores pasivos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 xml:space="preserve">En el caso del Apéndice </w:t>
            </w:r>
            <w:r w:rsidRPr="002B221F">
              <w:rPr>
                <w:b/>
                <w:bCs/>
                <w:sz w:val="18"/>
                <w:szCs w:val="18"/>
                <w:lang w:eastAsia="zh-CN"/>
              </w:rPr>
              <w:t>30B</w:t>
            </w:r>
            <w:r w:rsidRPr="002B221F">
              <w:rPr>
                <w:sz w:val="18"/>
                <w:szCs w:val="18"/>
                <w:lang w:eastAsia="zh-CN"/>
              </w:rPr>
              <w:t>, sólo obligatorio para la notificación según el Artículo 8</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C.3.b</w:t>
            </w:r>
          </w:p>
        </w:tc>
        <w:tc>
          <w:tcPr>
            <w:tcW w:w="5327" w:type="dxa"/>
            <w:tcBorders>
              <w:top w:val="single" w:sz="4" w:space="0" w:color="auto"/>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anchura de la banda de frecuencias, en kHz, observada por la estación</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C.3.b</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2B221F">
              <w:rPr>
                <w:sz w:val="18"/>
                <w:szCs w:val="18"/>
                <w:lang w:eastAsia="zh-CN"/>
              </w:rPr>
              <w:t>En el caso de redes de satélite, sólo obligatorio para los sensores pasivos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C.4</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CLASE DE ESTACIÓN Y NATURALEZA DEL SERVICIO</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C.4</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C.4.a</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clase de la estación utilizando los símbolos del Prefacio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C.4.a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C.4.b</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naturaleza del servicio prestado, utilizando los símbolos del Prefacio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C.4.b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r>
      <w:tr w:rsidR="00F0225A" w:rsidRPr="002B221F"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lastRenderedPageBreak/>
              <w:t>C.5</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TEMPERATURA DE RUIDO DEL SISTEMA DE RECEPCIÓN</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single" w:sz="4" w:space="0" w:color="auto"/>
              <w:left w:val="nil"/>
              <w:bottom w:val="single" w:sz="4" w:space="0" w:color="auto"/>
              <w:right w:val="nil"/>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tcBorders>
              <w:top w:val="single" w:sz="4" w:space="0" w:color="auto"/>
              <w:left w:val="nil"/>
              <w:bottom w:val="single" w:sz="4" w:space="0" w:color="auto"/>
              <w:right w:val="double" w:sz="6" w:space="0" w:color="auto"/>
            </w:tcBorders>
            <w:shd w:val="clear" w:color="auto"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C.5</w:t>
            </w:r>
          </w:p>
        </w:tc>
        <w:tc>
          <w:tcPr>
            <w:tcW w:w="510" w:type="dxa"/>
            <w:tcBorders>
              <w:top w:val="single" w:sz="4" w:space="0" w:color="auto"/>
              <w:left w:val="nil"/>
              <w:bottom w:val="single" w:sz="4" w:space="0" w:color="auto"/>
              <w:right w:val="single" w:sz="12" w:space="0" w:color="auto"/>
            </w:tcBorders>
            <w:shd w:val="clear" w:color="000000" w:fill="C0C0C0"/>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C.5.a</w:t>
            </w: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temperatura total de ruido del sistema de recepción más baja, en kelvins, referida a la salida de la antena receptora de la estación espacial</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En el caso de redes de satélites, obligatorio para todas las aplicaciones espaciales, salvo para los sensores activos o pasivos</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C.5.b</w:t>
            </w:r>
          </w:p>
        </w:tc>
        <w:tc>
          <w:tcPr>
            <w:tcW w:w="5327" w:type="dxa"/>
            <w:tcBorders>
              <w:top w:val="nil"/>
              <w:left w:val="nil"/>
              <w:bottom w:val="nil"/>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temperatura total de ruido más baja del sistema de recepción, en kelvins, referida a la salida de la antena receptora de la estación terrena en condiciones de cielo despejado</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C.5.b</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Se dará esta indicación para el valor nominal del ángulo de elevación cuando la estación transmisora asociada se encuentra a bordo de un satélite geoestacionario y, en otros casos, para el mínimo valor del ángulo de elevación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C.5.c</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temperatura de ruido global del sistema receptor, en kelvins, referida a la salida de la antena receptora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w:t>
            </w: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Para los sensores activos:</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w:t>
            </w:r>
          </w:p>
        </w:tc>
        <w:tc>
          <w:tcPr>
            <w:tcW w:w="510" w:type="dxa"/>
            <w:tcBorders>
              <w:top w:val="nil"/>
              <w:left w:val="nil"/>
              <w:bottom w:val="single" w:sz="4" w:space="0" w:color="auto"/>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C.5.d.1</w:t>
            </w: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temperatura de ruido del sistema a la salida del procesador de la señal</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C.5.d.1</w:t>
            </w:r>
          </w:p>
        </w:tc>
        <w:tc>
          <w:tcPr>
            <w:tcW w:w="510" w:type="dxa"/>
            <w:tcBorders>
              <w:top w:val="nil"/>
              <w:left w:val="nil"/>
              <w:bottom w:val="single" w:sz="4" w:space="0" w:color="auto"/>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C.5.d.2</w:t>
            </w: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anchura de banda de ruido del receptor</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val="en-US" w:eastAsia="zh-CN"/>
              </w:rPr>
            </w:pPr>
            <w:r w:rsidRPr="002B221F">
              <w:rPr>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C.5.d.2</w:t>
            </w:r>
          </w:p>
        </w:tc>
        <w:tc>
          <w:tcPr>
            <w:tcW w:w="510" w:type="dxa"/>
            <w:tcBorders>
              <w:top w:val="nil"/>
              <w:left w:val="nil"/>
              <w:bottom w:val="single" w:sz="4" w:space="0" w:color="auto"/>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C.6</w:t>
            </w:r>
          </w:p>
        </w:tc>
        <w:tc>
          <w:tcPr>
            <w:tcW w:w="5327"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POLARIZACIÓN</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96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51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C.6</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C.6.a</w:t>
            </w:r>
          </w:p>
        </w:tc>
        <w:tc>
          <w:tcPr>
            <w:tcW w:w="5327" w:type="dxa"/>
            <w:tcBorders>
              <w:top w:val="nil"/>
              <w:left w:val="nil"/>
              <w:bottom w:val="nil"/>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tipo de polarización (véase el Prefacio) de la antena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xml:space="preserve"> +</w:t>
            </w:r>
            <w:r w:rsidRPr="002B221F">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C.6.a</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 xml:space="preserve">En el caso de la polarización circular, esto incluye la orientación de polarización (véanse los números </w:t>
            </w:r>
            <w:r w:rsidRPr="002B221F">
              <w:rPr>
                <w:b/>
                <w:bCs/>
                <w:sz w:val="18"/>
                <w:szCs w:val="18"/>
                <w:lang w:eastAsia="zh-CN"/>
              </w:rPr>
              <w:t>1.154</w:t>
            </w:r>
            <w:r w:rsidRPr="002B221F">
              <w:rPr>
                <w:sz w:val="18"/>
                <w:szCs w:val="18"/>
                <w:lang w:eastAsia="zh-CN"/>
              </w:rPr>
              <w:t xml:space="preserve"> y </w:t>
            </w:r>
            <w:r w:rsidRPr="002B221F">
              <w:rPr>
                <w:b/>
                <w:bCs/>
                <w:sz w:val="18"/>
                <w:szCs w:val="18"/>
                <w:lang w:eastAsia="zh-CN"/>
              </w:rPr>
              <w:t>1.155</w:t>
            </w:r>
            <w:r w:rsidRPr="002B221F">
              <w:rPr>
                <w:sz w:val="18"/>
                <w:szCs w:val="18"/>
                <w:lang w:eastAsia="zh-CN"/>
              </w:rPr>
              <w:t>)</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 xml:space="preserve">En el caso de una estación espacial presentada conforme al Apéndice </w:t>
            </w:r>
            <w:r w:rsidRPr="002B221F">
              <w:rPr>
                <w:b/>
                <w:bCs/>
                <w:sz w:val="18"/>
                <w:szCs w:val="18"/>
                <w:lang w:eastAsia="zh-CN"/>
              </w:rPr>
              <w:t>30</w:t>
            </w:r>
            <w:r w:rsidRPr="002B221F">
              <w:rPr>
                <w:sz w:val="18"/>
                <w:szCs w:val="18"/>
                <w:lang w:eastAsia="zh-CN"/>
              </w:rPr>
              <w:t xml:space="preserve"> ó </w:t>
            </w:r>
            <w:r w:rsidRPr="002B221F">
              <w:rPr>
                <w:b/>
                <w:bCs/>
                <w:sz w:val="18"/>
                <w:szCs w:val="18"/>
                <w:lang w:eastAsia="zh-CN"/>
              </w:rPr>
              <w:t>30A</w:t>
            </w:r>
            <w:r w:rsidRPr="002B221F">
              <w:rPr>
                <w:sz w:val="18"/>
                <w:szCs w:val="18"/>
                <w:lang w:eastAsia="zh-CN"/>
              </w:rPr>
              <w:t>, véase el § 3.2</w:t>
            </w:r>
            <w:r>
              <w:rPr>
                <w:sz w:val="18"/>
                <w:szCs w:val="18"/>
                <w:lang w:eastAsia="zh-CN"/>
              </w:rPr>
              <w:t xml:space="preserve"> </w:t>
            </w:r>
            <w:r w:rsidRPr="002B221F">
              <w:rPr>
                <w:sz w:val="18"/>
                <w:szCs w:val="18"/>
                <w:lang w:eastAsia="zh-CN"/>
              </w:rPr>
              <w:t xml:space="preserve"> del Anexo 5 al Apéndice </w:t>
            </w:r>
            <w:r w:rsidRPr="002B221F">
              <w:rPr>
                <w:b/>
                <w:bCs/>
                <w:sz w:val="18"/>
                <w:szCs w:val="18"/>
                <w:lang w:eastAsia="zh-CN"/>
              </w:rPr>
              <w:t>30</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lastRenderedPageBreak/>
              <w:t>C.6.b</w:t>
            </w:r>
          </w:p>
        </w:tc>
        <w:tc>
          <w:tcPr>
            <w:tcW w:w="5327" w:type="dxa"/>
            <w:tcBorders>
              <w:top w:val="single" w:sz="4" w:space="0" w:color="auto"/>
              <w:left w:val="nil"/>
              <w:bottom w:val="nil"/>
              <w:right w:val="double" w:sz="6" w:space="0" w:color="auto"/>
            </w:tcBorders>
            <w:shd w:val="clear" w:color="000000" w:fill="FFFFFF"/>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si se utiliza la polarización lineal, ángulo, en grados, medido en el sentido inverso a las agujas del reloj en un plano normal al eje del haz entre el plano ecuatorial y el vector eléctrico de la onda visto desde el satélite</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xml:space="preserve"> +</w:t>
            </w:r>
            <w:r w:rsidRPr="002B221F">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C.6.b</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 xml:space="preserve">En el caso de una estación espacial presentada conforme al Apéndice </w:t>
            </w:r>
            <w:r w:rsidRPr="002B221F">
              <w:rPr>
                <w:b/>
                <w:bCs/>
                <w:sz w:val="18"/>
                <w:szCs w:val="18"/>
                <w:lang w:eastAsia="zh-CN"/>
              </w:rPr>
              <w:t>30</w:t>
            </w:r>
            <w:r w:rsidRPr="002B221F">
              <w:rPr>
                <w:sz w:val="18"/>
                <w:szCs w:val="18"/>
                <w:lang w:eastAsia="zh-CN"/>
              </w:rPr>
              <w:t xml:space="preserve"> ó </w:t>
            </w:r>
            <w:r w:rsidRPr="002B221F">
              <w:rPr>
                <w:b/>
                <w:bCs/>
                <w:sz w:val="18"/>
                <w:szCs w:val="18"/>
                <w:lang w:eastAsia="zh-CN"/>
              </w:rPr>
              <w:t>30A</w:t>
            </w:r>
            <w:r w:rsidRPr="002B221F">
              <w:rPr>
                <w:sz w:val="18"/>
                <w:szCs w:val="18"/>
                <w:lang w:eastAsia="zh-CN"/>
              </w:rPr>
              <w:t xml:space="preserve">, véase el § 3.2 del Anexo 5 al Apéndice </w:t>
            </w:r>
            <w:r w:rsidRPr="002B221F">
              <w:rPr>
                <w:b/>
                <w:bCs/>
                <w:sz w:val="18"/>
                <w:szCs w:val="18"/>
                <w:lang w:eastAsia="zh-CN"/>
              </w:rPr>
              <w:t>30</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C.7</w:t>
            </w:r>
          </w:p>
        </w:tc>
        <w:tc>
          <w:tcPr>
            <w:tcW w:w="5327" w:type="dxa"/>
            <w:tcBorders>
              <w:top w:val="single" w:sz="4" w:space="0" w:color="auto"/>
              <w:left w:val="nil"/>
              <w:bottom w:val="nil"/>
              <w:right w:val="double" w:sz="6" w:space="0" w:color="auto"/>
            </w:tcBorders>
            <w:shd w:val="clear" w:color="000000" w:fill="FFFFFF"/>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ANCHURA DE BANDA NECESARIA Y CLASE DE EMISIÓN</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C.7</w:t>
            </w:r>
          </w:p>
        </w:tc>
        <w:tc>
          <w:tcPr>
            <w:tcW w:w="510" w:type="dxa"/>
            <w:vMerge w:val="restart"/>
            <w:tcBorders>
              <w:top w:val="nil"/>
              <w:left w:val="double" w:sz="6" w:space="0" w:color="auto"/>
              <w:bottom w:val="single" w:sz="4" w:space="0" w:color="000000"/>
              <w:right w:val="single" w:sz="12"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352"/>
              <w:textAlignment w:val="auto"/>
              <w:rPr>
                <w:i/>
                <w:iCs/>
                <w:sz w:val="18"/>
                <w:szCs w:val="18"/>
                <w:lang w:eastAsia="zh-CN"/>
              </w:rPr>
            </w:pPr>
            <w:r w:rsidRPr="002B221F">
              <w:rPr>
                <w:i/>
                <w:iCs/>
                <w:sz w:val="18"/>
                <w:szCs w:val="18"/>
                <w:lang w:eastAsia="zh-CN"/>
              </w:rPr>
              <w:t xml:space="preserve">(de conformidad con el Artículo </w:t>
            </w:r>
            <w:r w:rsidRPr="002B221F">
              <w:rPr>
                <w:b/>
                <w:bCs/>
                <w:i/>
                <w:iCs/>
                <w:sz w:val="18"/>
                <w:szCs w:val="18"/>
                <w:lang w:eastAsia="zh-CN"/>
              </w:rPr>
              <w:t>2</w:t>
            </w:r>
            <w:r w:rsidRPr="002B221F">
              <w:rPr>
                <w:i/>
                <w:iCs/>
                <w:sz w:val="18"/>
                <w:szCs w:val="18"/>
                <w:lang w:eastAsia="zh-CN"/>
              </w:rPr>
              <w:t xml:space="preserve"> y el Apéndice </w:t>
            </w:r>
            <w:r w:rsidRPr="002B221F">
              <w:rPr>
                <w:b/>
                <w:bCs/>
                <w:i/>
                <w:iCs/>
                <w:sz w:val="18"/>
                <w:szCs w:val="18"/>
                <w:lang w:eastAsia="zh-CN"/>
              </w:rPr>
              <w:t>1</w:t>
            </w:r>
            <w:r w:rsidRPr="002B221F">
              <w:rPr>
                <w:i/>
                <w:iCs/>
                <w:sz w:val="18"/>
                <w:szCs w:val="18"/>
                <w:lang w:eastAsia="zh-CN"/>
              </w:rPr>
              <w:t>)</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Para la publicación anticipada de una red de satélites no geoestacionarios no sujeta a la coordinación con arreglo a la Sección</w:t>
            </w:r>
            <w:r>
              <w:rPr>
                <w:sz w:val="18"/>
                <w:szCs w:val="18"/>
                <w:lang w:eastAsia="zh-CN"/>
              </w:rPr>
              <w:t> </w:t>
            </w:r>
            <w:r w:rsidRPr="002B221F">
              <w:rPr>
                <w:sz w:val="18"/>
                <w:szCs w:val="18"/>
                <w:lang w:eastAsia="zh-CN"/>
              </w:rPr>
              <w:t xml:space="preserve">II del Artículo </w:t>
            </w:r>
            <w:r w:rsidRPr="002B221F">
              <w:rPr>
                <w:b/>
                <w:bCs/>
                <w:sz w:val="18"/>
                <w:szCs w:val="18"/>
                <w:lang w:eastAsia="zh-CN"/>
              </w:rPr>
              <w:t>9</w:t>
            </w:r>
            <w:r w:rsidRPr="002B221F">
              <w:rPr>
                <w:sz w:val="18"/>
                <w:szCs w:val="18"/>
                <w:lang w:eastAsia="zh-CN"/>
              </w:rPr>
              <w:t xml:space="preserve">, la modificación de esta información dentro de los límites especificados en C.1 no deberá afectar el examen de la notificación con arreglo al Artículo </w:t>
            </w:r>
            <w:r w:rsidRPr="002B221F">
              <w:rPr>
                <w:b/>
                <w:bCs/>
                <w:sz w:val="18"/>
                <w:szCs w:val="18"/>
                <w:lang w:eastAsia="zh-CN"/>
              </w:rPr>
              <w:t>11</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No se necesita para los sensores activos o pasivos</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nil"/>
              <w:right w:val="nil"/>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nil"/>
              <w:right w:val="double" w:sz="6" w:space="0" w:color="auto"/>
            </w:tcBorders>
            <w:shd w:val="clear" w:color="000000" w:fill="C0C0C0"/>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C.7.a</w:t>
            </w:r>
          </w:p>
        </w:tc>
        <w:tc>
          <w:tcPr>
            <w:tcW w:w="5327" w:type="dxa"/>
            <w:tcBorders>
              <w:top w:val="single" w:sz="4" w:space="0" w:color="auto"/>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anchura de banda necesaria y clase de emisión para cada portadora</w:t>
            </w:r>
          </w:p>
        </w:tc>
        <w:tc>
          <w:tcPr>
            <w:tcW w:w="510"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C.7.a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2B221F">
              <w:rPr>
                <w:sz w:val="18"/>
                <w:szCs w:val="18"/>
                <w:lang w:eastAsia="zh-CN"/>
              </w:rPr>
              <w:t xml:space="preserve">En el caso del Apéndice </w:t>
            </w:r>
            <w:r w:rsidRPr="002B221F">
              <w:rPr>
                <w:b/>
                <w:bCs/>
                <w:sz w:val="18"/>
                <w:szCs w:val="18"/>
                <w:lang w:eastAsia="zh-CN"/>
              </w:rPr>
              <w:t>30B</w:t>
            </w:r>
            <w:r w:rsidRPr="002B221F">
              <w:rPr>
                <w:sz w:val="18"/>
                <w:szCs w:val="18"/>
                <w:lang w:eastAsia="zh-CN"/>
              </w:rPr>
              <w:t>, sólo obligatorio para la notificación según el Artículo 8</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C.7.b</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frecuencia o frecuencias portadora(s) de la emisión o emisiones</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C</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C</w:t>
            </w:r>
          </w:p>
        </w:tc>
        <w:tc>
          <w:tcPr>
            <w:tcW w:w="79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C.7.b</w:t>
            </w:r>
          </w:p>
        </w:tc>
        <w:tc>
          <w:tcPr>
            <w:tcW w:w="510" w:type="dxa"/>
            <w:tcBorders>
              <w:top w:val="nil"/>
              <w:left w:val="nil"/>
              <w:bottom w:val="single" w:sz="4" w:space="0" w:color="auto"/>
              <w:right w:val="single" w:sz="12" w:space="0" w:color="auto"/>
            </w:tcBorders>
            <w:shd w:val="clear" w:color="auto" w:fill="auto"/>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val="en-US" w:eastAsia="zh-CN"/>
              </w:rPr>
            </w:pPr>
            <w:r w:rsidRPr="002B221F">
              <w:rPr>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2B221F">
              <w:rPr>
                <w:b/>
                <w:bCs/>
                <w:sz w:val="18"/>
                <w:szCs w:val="18"/>
                <w:lang w:val="en-US" w:eastAsia="zh-CN"/>
              </w:rPr>
              <w:t>C.8</w:t>
            </w:r>
          </w:p>
        </w:tc>
        <w:tc>
          <w:tcPr>
            <w:tcW w:w="5327" w:type="dxa"/>
            <w:tcBorders>
              <w:top w:val="single" w:sz="4" w:space="0" w:color="auto"/>
              <w:left w:val="nil"/>
              <w:right w:val="double" w:sz="6" w:space="0" w:color="auto"/>
            </w:tcBorders>
            <w:shd w:val="clear" w:color="000000" w:fill="FFFFFF"/>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CARACTERÍSTICAS DE POTENCIA DE LA TRANSMISIÓN</w:t>
            </w: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double" w:sz="6"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val="restart"/>
            <w:tcBorders>
              <w:top w:val="nil"/>
              <w:left w:val="double" w:sz="6" w:space="0" w:color="auto"/>
              <w:bottom w:val="single" w:sz="4" w:space="0" w:color="000000"/>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F23B4C">
              <w:rPr>
                <w:b/>
                <w:bCs/>
                <w:sz w:val="18"/>
                <w:szCs w:val="18"/>
                <w:lang w:val="en-US" w:eastAsia="zh-CN"/>
              </w:rPr>
              <w:t>C.8</w:t>
            </w:r>
          </w:p>
        </w:tc>
        <w:tc>
          <w:tcPr>
            <w:tcW w:w="510" w:type="dxa"/>
            <w:vMerge w:val="restart"/>
            <w:tcBorders>
              <w:top w:val="nil"/>
              <w:left w:val="double" w:sz="6" w:space="0" w:color="auto"/>
              <w:bottom w:val="single" w:sz="4" w:space="0" w:color="000000"/>
              <w:right w:val="single" w:sz="12"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p>
        </w:tc>
        <w:tc>
          <w:tcPr>
            <w:tcW w:w="5327" w:type="dxa"/>
            <w:tcBorders>
              <w:top w:val="nil"/>
              <w:left w:val="nil"/>
              <w:bottom w:val="single" w:sz="4" w:space="0" w:color="auto"/>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40" w:after="40"/>
              <w:ind w:left="352"/>
              <w:textAlignment w:val="auto"/>
              <w:rPr>
                <w:i/>
                <w:iCs/>
                <w:sz w:val="18"/>
                <w:szCs w:val="18"/>
                <w:lang w:eastAsia="zh-CN"/>
              </w:rPr>
            </w:pPr>
            <w:r w:rsidRPr="002B221F">
              <w:rPr>
                <w:i/>
                <w:iCs/>
                <w:sz w:val="18"/>
                <w:szCs w:val="18"/>
                <w:lang w:eastAsia="zh-CN"/>
              </w:rPr>
              <w:t>No se necesita para los sensores pasivos</w:t>
            </w: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double" w:sz="6"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C.8.a</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2B221F">
              <w:rPr>
                <w:b/>
                <w:bCs/>
                <w:sz w:val="18"/>
                <w:szCs w:val="18"/>
                <w:lang w:eastAsia="zh-CN"/>
              </w:rPr>
              <w:t>Para el caso en que se puedan identificar portadoras individuales: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C.8.a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C.8.a.1</w:t>
            </w:r>
          </w:p>
        </w:tc>
        <w:tc>
          <w:tcPr>
            <w:tcW w:w="5327" w:type="dxa"/>
            <w:tcBorders>
              <w:top w:val="nil"/>
              <w:left w:val="nil"/>
              <w:bottom w:val="nil"/>
              <w:right w:val="double" w:sz="6" w:space="0" w:color="auto"/>
            </w:tcBorders>
            <w:shd w:val="clear" w:color="auto"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2B221F">
              <w:rPr>
                <w:sz w:val="18"/>
                <w:szCs w:val="18"/>
                <w:lang w:eastAsia="zh-CN"/>
              </w:rPr>
              <w:t>máximo valor de la potencia en la cresta de la envolvente, en dBW, aplicada a la entrada de la antena para cada tipo de portadora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2B221F">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C</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2B221F">
              <w:rPr>
                <w:sz w:val="18"/>
                <w:szCs w:val="18"/>
                <w:lang w:val="en-US" w:eastAsia="zh-CN"/>
              </w:rPr>
              <w:t>C.8.a.1</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2B221F">
              <w:rPr>
                <w:b/>
                <w:bCs/>
                <w:sz w:val="18"/>
                <w:szCs w:val="18"/>
                <w:lang w:val="en-US" w:eastAsia="zh-CN"/>
              </w:rPr>
              <w:t> </w:t>
            </w: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2B221F">
              <w:rPr>
                <w:sz w:val="18"/>
                <w:szCs w:val="18"/>
                <w:lang w:eastAsia="zh-CN"/>
              </w:rPr>
              <w:t>Obligatorio si no se facilita C.8.b.1 o C.8.b.3.a</w:t>
            </w:r>
          </w:p>
        </w:tc>
        <w:tc>
          <w:tcPr>
            <w:tcW w:w="510" w:type="dxa"/>
            <w:vMerge/>
            <w:tcBorders>
              <w:top w:val="nil"/>
              <w:left w:val="double" w:sz="6"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lastRenderedPageBreak/>
              <w:t>C.8.a.2</w:t>
            </w:r>
          </w:p>
        </w:tc>
        <w:tc>
          <w:tcPr>
            <w:tcW w:w="5327" w:type="dxa"/>
            <w:tcBorders>
              <w:top w:val="single" w:sz="4" w:space="0" w:color="auto"/>
              <w:left w:val="nil"/>
              <w:bottom w:val="nil"/>
              <w:right w:val="double" w:sz="6" w:space="0" w:color="auto"/>
            </w:tcBorders>
            <w:shd w:val="clear" w:color="auto"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máxima densidad de potencia, en dB(W/Hz), aplicada a la entrada de</w:t>
            </w:r>
            <w:r>
              <w:rPr>
                <w:sz w:val="18"/>
                <w:szCs w:val="18"/>
                <w:lang w:eastAsia="zh-CN"/>
              </w:rPr>
              <w:t> </w:t>
            </w:r>
            <w:r w:rsidRPr="009C62B6">
              <w:rPr>
                <w:sz w:val="18"/>
                <w:szCs w:val="18"/>
                <w:lang w:eastAsia="zh-CN"/>
              </w:rPr>
              <w:t>la antena para cada tipo de portadora</w:t>
            </w:r>
            <w:r w:rsidRPr="000E623D">
              <w:rPr>
                <w:sz w:val="18"/>
                <w:vertAlign w:val="superscript"/>
              </w:rPr>
              <w:t>2</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O</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C.8.a.2</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Obligatorio si no se proporciona C.8.b.2 o C.8.b.3.b</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single" w:sz="4" w:space="0" w:color="auto"/>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single" w:sz="4" w:space="0" w:color="auto"/>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9C62B6">
              <w:rPr>
                <w:b/>
                <w:bCs/>
                <w:sz w:val="18"/>
                <w:szCs w:val="18"/>
                <w:lang w:eastAsia="zh-CN"/>
              </w:rPr>
              <w:t>Para el caso en que no es adecuado identificar portadoras individuales: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C.8.b.1</w:t>
            </w: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potencia total en la cresta de la envolvente, en dBW, aplicada a la entrada de la antena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X</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C.8.b.1</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 xml:space="preserve">Para la coordinación o notificación de una estación terrena del Apéndice </w:t>
            </w:r>
            <w:r w:rsidRPr="009C62B6">
              <w:rPr>
                <w:b/>
                <w:bCs/>
                <w:sz w:val="18"/>
                <w:szCs w:val="18"/>
                <w:lang w:eastAsia="zh-CN"/>
              </w:rPr>
              <w:t>30A</w:t>
            </w:r>
            <w:r w:rsidRPr="009C62B6">
              <w:rPr>
                <w:sz w:val="18"/>
                <w:szCs w:val="18"/>
                <w:lang w:eastAsia="zh-CN"/>
              </w:rPr>
              <w:t>, los valores incluirán la máxima magnitud de control de potencia</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9C62B6">
              <w:rPr>
                <w:sz w:val="18"/>
                <w:szCs w:val="18"/>
                <w:lang w:eastAsia="zh-CN"/>
              </w:rPr>
              <w:t>Obligatorio si no se proporciona C.8.a.1 ni C.8.b.3.a</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C.8.b.2</w:t>
            </w:r>
          </w:p>
        </w:tc>
        <w:tc>
          <w:tcPr>
            <w:tcW w:w="5327" w:type="dxa"/>
            <w:tcBorders>
              <w:top w:val="single" w:sz="4" w:space="0" w:color="auto"/>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máxima densidad de potencia, en dB(W/Hz), aplicada a la entrada de la antena</w:t>
            </w:r>
            <w:r w:rsidRPr="009C62B6">
              <w:rPr>
                <w:b/>
                <w:bCs/>
                <w:sz w:val="18"/>
                <w:szCs w:val="18"/>
                <w:vertAlign w:val="superscript"/>
                <w:lang w:eastAsia="zh-CN"/>
              </w:rPr>
              <w:t>2</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X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X</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C.8.b.2</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 xml:space="preserve">Para la coordinación o notificación de una estación terrena del Apéndice </w:t>
            </w:r>
            <w:r w:rsidRPr="009C62B6">
              <w:rPr>
                <w:b/>
                <w:bCs/>
                <w:sz w:val="18"/>
                <w:szCs w:val="18"/>
                <w:lang w:eastAsia="zh-CN"/>
              </w:rPr>
              <w:t>30A</w:t>
            </w:r>
            <w:r w:rsidRPr="009C62B6">
              <w:rPr>
                <w:sz w:val="18"/>
                <w:szCs w:val="18"/>
                <w:lang w:eastAsia="zh-CN"/>
              </w:rPr>
              <w:t>, los valores incluirán la máxima magnitud de control de potencia</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9C62B6">
              <w:rPr>
                <w:sz w:val="18"/>
                <w:szCs w:val="18"/>
                <w:lang w:eastAsia="zh-CN"/>
              </w:rPr>
              <w:t>Obligatorio si no se proporciona C.8.a.2 ni C.8.b.3.b</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9C62B6">
              <w:rPr>
                <w:b/>
                <w:bCs/>
                <w:sz w:val="18"/>
                <w:szCs w:val="18"/>
                <w:lang w:eastAsia="zh-CN"/>
              </w:rPr>
              <w:t>Para el caso de los sensores activos:</w:t>
            </w:r>
          </w:p>
        </w:tc>
        <w:tc>
          <w:tcPr>
            <w:tcW w:w="51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w:t>
            </w:r>
          </w:p>
        </w:tc>
        <w:tc>
          <w:tcPr>
            <w:tcW w:w="510" w:type="dxa"/>
            <w:tcBorders>
              <w:top w:val="nil"/>
              <w:left w:val="nil"/>
              <w:bottom w:val="single" w:sz="4" w:space="0" w:color="auto"/>
              <w:right w:val="single" w:sz="12"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C.8.b.3.a</w:t>
            </w: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valor medio de la potencia en la cresta de la envolvente, en dBW, aplicada a la entrada de la antena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9C62B6">
              <w:rPr>
                <w:sz w:val="18"/>
                <w:szCs w:val="18"/>
                <w:lang w:eastAsia="zh-CN"/>
              </w:rPr>
              <w:t>Obligatorio si no se proporciona C.8.a.1 ni C.8.b.1</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C.8.b.3.b</w:t>
            </w:r>
          </w:p>
        </w:tc>
        <w:tc>
          <w:tcPr>
            <w:tcW w:w="5327" w:type="dxa"/>
            <w:tcBorders>
              <w:top w:val="single" w:sz="4" w:space="0" w:color="auto"/>
              <w:left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valor medio de la densidad de potencia, en dB(W/Hz), aplicada a la entrada de la antena</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C.8.b.3.b</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Obligatorio si no se proporciona C.8.a.2 ni C.8.b.2</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tcBorders>
              <w:top w:val="nil"/>
              <w:left w:val="single" w:sz="12" w:space="0" w:color="auto"/>
              <w:bottom w:val="nil"/>
              <w:right w:val="double" w:sz="6" w:space="0" w:color="auto"/>
            </w:tcBorders>
            <w:shd w:val="clear" w:color="auto"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lastRenderedPageBreak/>
              <w:t>C.8.c</w:t>
            </w:r>
          </w:p>
        </w:tc>
        <w:tc>
          <w:tcPr>
            <w:tcW w:w="5327" w:type="dxa"/>
            <w:tcBorders>
              <w:top w:val="single" w:sz="4" w:space="0" w:color="auto"/>
              <w:left w:val="nil"/>
              <w:bottom w:val="nil"/>
              <w:right w:val="double" w:sz="6" w:space="0" w:color="auto"/>
            </w:tcBorders>
            <w:shd w:val="clear" w:color="auto"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9C62B6">
              <w:rPr>
                <w:b/>
                <w:bCs/>
                <w:sz w:val="18"/>
                <w:szCs w:val="18"/>
                <w:lang w:eastAsia="zh-CN"/>
              </w:rPr>
              <w:t>Para todas las aplicaciones espaciales salvo los sensores activos o pasivos:</w:t>
            </w:r>
          </w:p>
        </w:tc>
        <w:tc>
          <w:tcPr>
            <w:tcW w:w="510"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964"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510"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680" w:type="dxa"/>
            <w:tcBorders>
              <w:top w:val="nil"/>
              <w:left w:val="nil"/>
              <w:bottom w:val="nil"/>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nil"/>
              <w:right w:val="double" w:sz="6"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1020" w:type="dxa"/>
            <w:tcBorders>
              <w:top w:val="nil"/>
              <w:left w:val="nil"/>
              <w:bottom w:val="nil"/>
              <w:right w:val="double" w:sz="6" w:space="0" w:color="auto"/>
            </w:tcBorders>
            <w:shd w:val="clear" w:color="auto"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w:t>
            </w:r>
          </w:p>
        </w:tc>
        <w:tc>
          <w:tcPr>
            <w:tcW w:w="510" w:type="dxa"/>
            <w:tcBorders>
              <w:top w:val="nil"/>
              <w:left w:val="nil"/>
              <w:bottom w:val="nil"/>
              <w:right w:val="single" w:sz="12"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C.8.c.1</w:t>
            </w:r>
          </w:p>
        </w:tc>
        <w:tc>
          <w:tcPr>
            <w:tcW w:w="5327" w:type="dxa"/>
            <w:tcBorders>
              <w:top w:val="single" w:sz="4" w:space="0" w:color="auto"/>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mínimo valor de la potencia en la cresta de la envolvente, en dBW, aplicada a la entrada de la antena para cada tipo de portadora</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C.8.c.1</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Si no se proporciona, la razón de la ausencia aparece en C.8.c.2</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single" w:sz="4" w:space="0" w:color="auto"/>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single" w:sz="4" w:space="0" w:color="auto"/>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tcBorders>
              <w:top w:val="nil"/>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C.8.c.2</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si no se proporciona C.8.c.1, motivos para no proporcionar el mínimo valor de la potencia en la cresta de la envolvente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C.8.c.3</w:t>
            </w:r>
          </w:p>
        </w:tc>
        <w:tc>
          <w:tcPr>
            <w:tcW w:w="5327" w:type="dxa"/>
            <w:tcBorders>
              <w:top w:val="nil"/>
              <w:left w:val="nil"/>
              <w:bottom w:val="nil"/>
              <w:right w:val="double" w:sz="6" w:space="0" w:color="auto"/>
            </w:tcBorders>
            <w:shd w:val="clear" w:color="auto"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mínimo valor de la densidad de potencia, en dB(W/Hz), aplicado a la entrada de la antena para cada tipo de portadora</w:t>
            </w:r>
            <w:r w:rsidRPr="000E623D">
              <w:rPr>
                <w:sz w:val="18"/>
                <w:vertAlign w:val="superscript"/>
              </w:rPr>
              <w:t>2</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C.8.c.3</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single" w:sz="4" w:space="0" w:color="000000"/>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Si no se proporciona, la razón de la ausencia aparece en C.8.c.4</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C.8.c.4</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si no se proporciona C.8.c.3, motivos para no suministrar el mínimo valor de la densidad de potencia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xml:space="preserve"> +</w:t>
            </w:r>
            <w:r w:rsidRPr="009C62B6">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C.8.c.4</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C.8.d.1</w:t>
            </w: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potencia en la cresta de la envolvente total máxima, en dBW, aplicada a la entrada de la antena para cada anchura de banda de satélite contigua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O</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C.8.d.1</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Para un transpondedor de satélite, esto corresponde a la máxima potencia en la cresta de la envolvente saturada</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1718C3">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9C62B6">
              <w:rPr>
                <w:sz w:val="18"/>
                <w:szCs w:val="18"/>
                <w:lang w:eastAsia="zh-CN"/>
              </w:rPr>
              <w:t>Obligatorio únicamente para un enlace espacio-Tierra o espacio</w:t>
            </w:r>
            <w:r w:rsidR="001718C3">
              <w:rPr>
                <w:sz w:val="18"/>
                <w:szCs w:val="18"/>
                <w:lang w:eastAsia="zh-CN"/>
              </w:rPr>
              <w:noBreakHyphen/>
            </w:r>
            <w:r w:rsidRPr="009C62B6">
              <w:rPr>
                <w:sz w:val="18"/>
                <w:szCs w:val="18"/>
                <w:lang w:eastAsia="zh-CN"/>
              </w:rPr>
              <w:t>espacio</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C.8.d.2</w:t>
            </w:r>
          </w:p>
        </w:tc>
        <w:tc>
          <w:tcPr>
            <w:tcW w:w="5327" w:type="dxa"/>
            <w:tcBorders>
              <w:top w:val="single" w:sz="4" w:space="0" w:color="auto"/>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9C62B6">
              <w:rPr>
                <w:sz w:val="18"/>
                <w:szCs w:val="18"/>
                <w:lang w:eastAsia="zh-CN"/>
              </w:rPr>
              <w:t>cada anchura de banda de satélite contigua de que se trate</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9C62B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O</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9C62B6">
              <w:rPr>
                <w:sz w:val="18"/>
                <w:szCs w:val="18"/>
                <w:lang w:val="en-US" w:eastAsia="zh-CN"/>
              </w:rPr>
              <w:t>C.8.d.2</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9C62B6">
              <w:rPr>
                <w:b/>
                <w:bCs/>
                <w:sz w:val="18"/>
                <w:szCs w:val="18"/>
                <w:lang w:val="en-US" w:eastAsia="zh-CN"/>
              </w:rPr>
              <w:t> </w:t>
            </w: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9C62B6">
              <w:rPr>
                <w:sz w:val="18"/>
                <w:szCs w:val="18"/>
                <w:lang w:eastAsia="zh-CN"/>
              </w:rPr>
              <w:t>Para la máxima potencia en la cresta de la envolvente saturada del transpondedor de satélite, esto corresponde a la anchura de banda de cada transpondedor</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9C62B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single" w:sz="4" w:space="0" w:color="auto"/>
              <w:right w:val="double" w:sz="6" w:space="0" w:color="auto"/>
            </w:tcBorders>
            <w:shd w:val="clear" w:color="auto" w:fill="auto"/>
            <w:hideMark/>
          </w:tcPr>
          <w:p w:rsidR="00F0225A" w:rsidRPr="009C62B6" w:rsidRDefault="00F0225A" w:rsidP="002D3A28">
            <w:pPr>
              <w:tabs>
                <w:tab w:val="clear" w:pos="1134"/>
                <w:tab w:val="clear" w:pos="1871"/>
                <w:tab w:val="clear" w:pos="2268"/>
              </w:tabs>
              <w:overflowPunct/>
              <w:autoSpaceDE/>
              <w:autoSpaceDN/>
              <w:adjustRightInd/>
              <w:spacing w:before="0" w:after="40"/>
              <w:ind w:left="352"/>
              <w:textAlignment w:val="auto"/>
              <w:rPr>
                <w:sz w:val="18"/>
                <w:szCs w:val="18"/>
                <w:lang w:eastAsia="zh-CN"/>
              </w:rPr>
            </w:pPr>
            <w:r w:rsidRPr="009C62B6">
              <w:rPr>
                <w:sz w:val="18"/>
                <w:szCs w:val="18"/>
                <w:lang w:eastAsia="zh-CN"/>
              </w:rPr>
              <w:t>Obligatorio únicamente para un enlace espacio-Tierra o espacio</w:t>
            </w:r>
            <w:r>
              <w:rPr>
                <w:sz w:val="18"/>
                <w:szCs w:val="18"/>
                <w:lang w:eastAsia="zh-CN"/>
              </w:rPr>
              <w:noBreakHyphen/>
            </w:r>
            <w:r w:rsidRPr="009C62B6">
              <w:rPr>
                <w:sz w:val="18"/>
                <w:szCs w:val="18"/>
                <w:lang w:eastAsia="zh-CN"/>
              </w:rPr>
              <w:t>espacio si es diferente del punto C.3.a</w:t>
            </w:r>
          </w:p>
        </w:tc>
        <w:tc>
          <w:tcPr>
            <w:tcW w:w="510" w:type="dxa"/>
            <w:vMerge/>
            <w:tcBorders>
              <w:top w:val="nil"/>
              <w:left w:val="double" w:sz="6"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9C62B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lastRenderedPageBreak/>
              <w:t>C.8.e.1</w:t>
            </w:r>
          </w:p>
        </w:tc>
        <w:tc>
          <w:tcPr>
            <w:tcW w:w="5327" w:type="dxa"/>
            <w:tcBorders>
              <w:top w:val="single" w:sz="4" w:space="0" w:color="auto"/>
              <w:left w:val="nil"/>
              <w:bottom w:val="nil"/>
              <w:right w:val="double" w:sz="6" w:space="0" w:color="auto"/>
            </w:tcBorders>
            <w:shd w:val="clear" w:color="auto"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para los enlaces espacio-Tierra, Tierra-espacio o espacio-espacio, para cada tipo de portadora, el valor de la relación portadora/ruido, en dB, necesario para cumplir los requisitos de funcionamiento del enlace en condiciones de cielo despejado o el de la relación portadora/ruido, en dB, necesario para cumplir los objetivos de enlace de plazo corto, incluidos los márgenes necesarios, tomando entre ambos el que sea superior</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 +</w:t>
            </w:r>
            <w:r w:rsidRPr="000374E6">
              <w:rPr>
                <w:b/>
                <w:bCs/>
                <w:sz w:val="18"/>
                <w:szCs w:val="18"/>
                <w:vertAlign w:val="superscript"/>
                <w:lang w:val="en-US" w:eastAsia="zh-CN"/>
              </w:rPr>
              <w:t xml:space="preserve"> 1</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C.8.e.1</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Si no se proporciona, motivos de la ausencia según C.8.e.2</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single" w:sz="4" w:space="0" w:color="auto"/>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single" w:sz="4" w:space="0" w:color="auto"/>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C.8.e.2</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si no se proporciona C.8.e.1, motivos para no suministrar la relación portadora/ruido requerida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tcBorders>
              <w:top w:val="nil"/>
              <w:left w:val="nil"/>
              <w:bottom w:val="nil"/>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 +</w:t>
            </w:r>
            <w:r w:rsidRPr="000374E6">
              <w:rPr>
                <w:b/>
                <w:bCs/>
                <w:sz w:val="18"/>
                <w:szCs w:val="18"/>
                <w:vertAlign w:val="superscript"/>
                <w:lang w:val="en-US" w:eastAsia="zh-CN"/>
              </w:rPr>
              <w:t xml:space="preserve"> 1</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C.8.e.2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C.8.f.1</w:t>
            </w:r>
          </w:p>
        </w:tc>
        <w:tc>
          <w:tcPr>
            <w:tcW w:w="5327" w:type="dxa"/>
            <w:tcBorders>
              <w:top w:val="nil"/>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potencia o potencias isótropas radiadas equivalentes (p.i.r.e.) nominales de la estación espacial en el eje del haz</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C.8.f.1</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Obligatorio únicamente para un enlace espacio-espacio</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C.8.f.2</w:t>
            </w:r>
          </w:p>
        </w:tc>
        <w:tc>
          <w:tcPr>
            <w:tcW w:w="5327" w:type="dxa"/>
            <w:tcBorders>
              <w:top w:val="single" w:sz="4" w:space="0" w:color="auto"/>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potencia o potencias isótropas radiadas equivalentes (p.i.r.e.) nominales de la estación espacial asociada en el eje del haz</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C.8.f.2</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Obligatorio únicamente para un enlace espacio-espacio</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AB0814">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C.8.g.1</w:t>
            </w:r>
          </w:p>
        </w:tc>
        <w:tc>
          <w:tcPr>
            <w:tcW w:w="5327" w:type="dxa"/>
            <w:tcBorders>
              <w:top w:val="single" w:sz="4" w:space="0" w:color="auto"/>
              <w:left w:val="nil"/>
              <w:right w:val="double" w:sz="6" w:space="0" w:color="auto"/>
            </w:tcBorders>
            <w:shd w:val="clear" w:color="auto"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potencia combinada máxima, en dBW, de todas las portadoras (por transpondedor, en su caso) aplicada a la entrada de la antena de la estación terrena transmisora o de la estación terrena transmisora asociada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C.8.g.1</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AB0814">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 xml:space="preserve">Este elemento no se necesita para la coordinación de una estación terrena específica según los números </w:t>
            </w:r>
            <w:r w:rsidRPr="000374E6">
              <w:rPr>
                <w:b/>
                <w:bCs/>
                <w:sz w:val="18"/>
                <w:szCs w:val="18"/>
                <w:lang w:eastAsia="zh-CN"/>
              </w:rPr>
              <w:t>9.15</w:t>
            </w:r>
            <w:r w:rsidRPr="000374E6">
              <w:rPr>
                <w:sz w:val="18"/>
                <w:szCs w:val="18"/>
                <w:lang w:eastAsia="zh-CN"/>
              </w:rPr>
              <w:t xml:space="preserve">, </w:t>
            </w:r>
            <w:r w:rsidRPr="000374E6">
              <w:rPr>
                <w:b/>
                <w:bCs/>
                <w:sz w:val="18"/>
                <w:szCs w:val="18"/>
                <w:lang w:eastAsia="zh-CN"/>
              </w:rPr>
              <w:t>9.17</w:t>
            </w:r>
            <w:r w:rsidRPr="000374E6">
              <w:rPr>
                <w:sz w:val="18"/>
                <w:szCs w:val="18"/>
                <w:lang w:eastAsia="zh-CN"/>
              </w:rPr>
              <w:t xml:space="preserve"> ó </w:t>
            </w:r>
            <w:r w:rsidRPr="000374E6">
              <w:rPr>
                <w:b/>
                <w:bCs/>
                <w:sz w:val="18"/>
                <w:szCs w:val="18"/>
                <w:lang w:eastAsia="zh-CN"/>
              </w:rPr>
              <w:t>9.17A</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AB0814">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lastRenderedPageBreak/>
              <w:t>C.8.g.2</w:t>
            </w:r>
          </w:p>
        </w:tc>
        <w:tc>
          <w:tcPr>
            <w:tcW w:w="5327" w:type="dxa"/>
            <w:tcBorders>
              <w:top w:val="single" w:sz="4" w:space="0" w:color="auto"/>
              <w:left w:val="nil"/>
              <w:right w:val="double" w:sz="6" w:space="0" w:color="auto"/>
            </w:tcBorders>
            <w:shd w:val="clear" w:color="auto" w:fill="auto"/>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anchura de banda combinada de todas las portadoras (por transpondedor, en su caso) aplicada a la entrada de la antena de la estación terrena transmisora o de la estación terrena transmisora asociada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C.8.g.2</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6B7BB1" w:rsidRDefault="00F0225A" w:rsidP="002D3A28">
            <w:pPr>
              <w:tabs>
                <w:tab w:val="clear" w:pos="1134"/>
                <w:tab w:val="clear" w:pos="1871"/>
                <w:tab w:val="clear" w:pos="2268"/>
              </w:tabs>
              <w:overflowPunct/>
              <w:autoSpaceDE/>
              <w:autoSpaceDN/>
              <w:adjustRightInd/>
              <w:spacing w:before="40" w:after="40"/>
              <w:textAlignment w:val="auto"/>
              <w:rPr>
                <w:rFonts w:ascii="Arial" w:hAnsi="Arial" w:cs="Arial"/>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 xml:space="preserve">Este elemento no se necesita para la coordinación de una estación terrena específica según los números </w:t>
            </w:r>
            <w:r w:rsidRPr="000374E6">
              <w:rPr>
                <w:b/>
                <w:bCs/>
                <w:sz w:val="18"/>
                <w:szCs w:val="18"/>
                <w:lang w:eastAsia="zh-CN"/>
              </w:rPr>
              <w:t>9.15</w:t>
            </w:r>
            <w:r w:rsidRPr="000374E6">
              <w:rPr>
                <w:sz w:val="18"/>
                <w:szCs w:val="18"/>
                <w:lang w:eastAsia="zh-CN"/>
              </w:rPr>
              <w:t xml:space="preserve">, </w:t>
            </w:r>
            <w:r w:rsidRPr="000374E6">
              <w:rPr>
                <w:b/>
                <w:bCs/>
                <w:sz w:val="18"/>
                <w:szCs w:val="18"/>
                <w:lang w:eastAsia="zh-CN"/>
              </w:rPr>
              <w:t>9.17</w:t>
            </w:r>
            <w:r w:rsidRPr="000374E6">
              <w:rPr>
                <w:sz w:val="18"/>
                <w:szCs w:val="18"/>
                <w:lang w:eastAsia="zh-CN"/>
              </w:rPr>
              <w:t xml:space="preserve"> ó </w:t>
            </w:r>
            <w:r w:rsidRPr="000374E6">
              <w:rPr>
                <w:b/>
                <w:bCs/>
                <w:sz w:val="18"/>
                <w:szCs w:val="18"/>
                <w:lang w:eastAsia="zh-CN"/>
              </w:rPr>
              <w:t>9.17A</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C.8.g.3</w:t>
            </w:r>
          </w:p>
        </w:tc>
        <w:tc>
          <w:tcPr>
            <w:tcW w:w="5327" w:type="dxa"/>
            <w:tcBorders>
              <w:top w:val="single" w:sz="4" w:space="0" w:color="auto"/>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indicador de si la anchura de banda del transpondedor corresponde a</w:t>
            </w:r>
            <w:r>
              <w:rPr>
                <w:sz w:val="18"/>
                <w:szCs w:val="18"/>
                <w:lang w:eastAsia="zh-CN"/>
              </w:rPr>
              <w:t> </w:t>
            </w:r>
            <w:r w:rsidRPr="000374E6">
              <w:rPr>
                <w:sz w:val="18"/>
                <w:szCs w:val="18"/>
                <w:lang w:eastAsia="zh-CN"/>
              </w:rPr>
              <w:t>la anchura de banda combinada de todas las portadoras (por transpondedor, en su caso) aplicada a la entrada de la antena de la estación terrena transmisora o de la estación terrena transmisora asociada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C.8.g.3</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 xml:space="preserve">Este elemento no se necesita para la coordinación de una estación terrena específica según los números </w:t>
            </w:r>
            <w:r w:rsidRPr="000374E6">
              <w:rPr>
                <w:b/>
                <w:bCs/>
                <w:sz w:val="18"/>
                <w:szCs w:val="18"/>
                <w:lang w:eastAsia="zh-CN"/>
              </w:rPr>
              <w:t>9.15</w:t>
            </w:r>
            <w:r w:rsidRPr="000374E6">
              <w:rPr>
                <w:sz w:val="18"/>
                <w:szCs w:val="18"/>
                <w:lang w:eastAsia="zh-CN"/>
              </w:rPr>
              <w:t xml:space="preserve">, </w:t>
            </w:r>
            <w:r w:rsidRPr="000374E6">
              <w:rPr>
                <w:b/>
                <w:bCs/>
                <w:sz w:val="18"/>
                <w:szCs w:val="18"/>
                <w:lang w:eastAsia="zh-CN"/>
              </w:rPr>
              <w:t>9.17</w:t>
            </w:r>
            <w:r w:rsidRPr="000374E6">
              <w:rPr>
                <w:sz w:val="18"/>
                <w:szCs w:val="18"/>
                <w:lang w:eastAsia="zh-CN"/>
              </w:rPr>
              <w:t xml:space="preserve"> ó </w:t>
            </w:r>
            <w:r w:rsidRPr="000374E6">
              <w:rPr>
                <w:b/>
                <w:bCs/>
                <w:sz w:val="18"/>
                <w:szCs w:val="18"/>
                <w:lang w:eastAsia="zh-CN"/>
              </w:rPr>
              <w:t>9.17A</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C.8.h</w:t>
            </w:r>
          </w:p>
        </w:tc>
        <w:tc>
          <w:tcPr>
            <w:tcW w:w="5327" w:type="dxa"/>
            <w:tcBorders>
              <w:top w:val="nil"/>
              <w:left w:val="nil"/>
              <w:bottom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máxima densidad de potencia por Hz suministrada a la entrada de la antena, en dB(W/Hz), promediada en la anchura de banda necesaria</w:t>
            </w:r>
          </w:p>
        </w:tc>
        <w:tc>
          <w:tcPr>
            <w:tcW w:w="51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vMerge w:val="restart"/>
            <w:tcBorders>
              <w:top w:val="nil"/>
              <w:left w:val="single" w:sz="4" w:space="0" w:color="auto"/>
              <w:bottom w:val="single" w:sz="4" w:space="0" w:color="000000"/>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C.8.h</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 xml:space="preserve">Obligatorio únicamente en el caso del Apéndice </w:t>
            </w:r>
            <w:r w:rsidRPr="000374E6">
              <w:rPr>
                <w:b/>
                <w:bCs/>
                <w:sz w:val="18"/>
                <w:szCs w:val="18"/>
                <w:lang w:eastAsia="zh-CN"/>
              </w:rPr>
              <w:t>30A</w:t>
            </w:r>
            <w:r w:rsidRPr="000374E6">
              <w:rPr>
                <w:sz w:val="18"/>
                <w:szCs w:val="18"/>
                <w:lang w:eastAsia="zh-CN"/>
              </w:rPr>
              <w:t>, en la banda</w:t>
            </w:r>
            <w:r>
              <w:rPr>
                <w:sz w:val="18"/>
                <w:szCs w:val="18"/>
                <w:lang w:eastAsia="zh-CN"/>
              </w:rPr>
              <w:t> </w:t>
            </w:r>
            <w:r w:rsidRPr="000374E6">
              <w:rPr>
                <w:sz w:val="18"/>
                <w:szCs w:val="18"/>
                <w:lang w:eastAsia="zh-CN"/>
              </w:rPr>
              <w:t>17,3</w:t>
            </w:r>
            <w:r>
              <w:rPr>
                <w:sz w:val="18"/>
                <w:szCs w:val="18"/>
                <w:lang w:eastAsia="zh-CN"/>
              </w:rPr>
              <w:noBreakHyphen/>
            </w:r>
            <w:r w:rsidRPr="000374E6">
              <w:rPr>
                <w:sz w:val="18"/>
                <w:szCs w:val="18"/>
                <w:lang w:eastAsia="zh-CN"/>
              </w:rPr>
              <w:t xml:space="preserve">18,1 GHz </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C.8.i</w:t>
            </w: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Si se utiliza control de potencia, la gama del control de máxima potencia, en dB</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tcBorders>
              <w:top w:val="nil"/>
              <w:left w:val="nil"/>
              <w:bottom w:val="single" w:sz="4" w:space="0" w:color="auto"/>
              <w:right w:val="double" w:sz="6"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C.8.i</w:t>
            </w:r>
          </w:p>
        </w:tc>
        <w:tc>
          <w:tcPr>
            <w:tcW w:w="510" w:type="dxa"/>
            <w:tcBorders>
              <w:top w:val="nil"/>
              <w:left w:val="nil"/>
              <w:bottom w:val="single" w:sz="4" w:space="0" w:color="auto"/>
              <w:right w:val="single" w:sz="12"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C.8.j</w:t>
            </w: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C.8.j</w:t>
            </w:r>
          </w:p>
        </w:tc>
        <w:tc>
          <w:tcPr>
            <w:tcW w:w="510" w:type="dxa"/>
            <w:tcBorders>
              <w:top w:val="nil"/>
              <w:left w:val="nil"/>
              <w:bottom w:val="single" w:sz="4" w:space="0" w:color="auto"/>
              <w:right w:val="single" w:sz="12"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lastRenderedPageBreak/>
              <w:t>C.9</w:t>
            </w:r>
          </w:p>
        </w:tc>
        <w:tc>
          <w:tcPr>
            <w:tcW w:w="5327" w:type="dxa"/>
            <w:tcBorders>
              <w:top w:val="single" w:sz="4" w:space="0" w:color="auto"/>
              <w:left w:val="nil"/>
              <w:right w:val="double" w:sz="6" w:space="0" w:color="auto"/>
            </w:tcBorders>
            <w:shd w:val="clear" w:color="000000" w:fill="FFFFFF"/>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0374E6">
              <w:rPr>
                <w:b/>
                <w:bCs/>
                <w:sz w:val="18"/>
                <w:szCs w:val="18"/>
                <w:lang w:eastAsia="zh-CN"/>
              </w:rPr>
              <w:t>INFORMACIÓN SOBRE LAS CARACTERÍSTICAS DE MODULACIÓN</w:t>
            </w:r>
          </w:p>
        </w:tc>
        <w:tc>
          <w:tcPr>
            <w:tcW w:w="510"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right w:val="double" w:sz="6" w:space="0" w:color="auto"/>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val="restart"/>
            <w:tcBorders>
              <w:top w:val="nil"/>
              <w:left w:val="double" w:sz="6" w:space="0" w:color="auto"/>
              <w:bottom w:val="single" w:sz="4" w:space="0" w:color="000000"/>
              <w:right w:val="double" w:sz="6" w:space="0" w:color="auto"/>
            </w:tcBorders>
            <w:shd w:val="clear" w:color="auto" w:fill="auto"/>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F23B4C">
              <w:rPr>
                <w:b/>
                <w:bCs/>
                <w:sz w:val="18"/>
                <w:szCs w:val="18"/>
                <w:lang w:val="en-US" w:eastAsia="zh-CN"/>
              </w:rPr>
              <w:t>C.</w:t>
            </w:r>
            <w:r>
              <w:rPr>
                <w:b/>
                <w:bCs/>
                <w:sz w:val="18"/>
                <w:szCs w:val="18"/>
                <w:lang w:val="en-US" w:eastAsia="zh-CN"/>
              </w:rPr>
              <w:t>9</w:t>
            </w:r>
          </w:p>
        </w:tc>
        <w:tc>
          <w:tcPr>
            <w:tcW w:w="510" w:type="dxa"/>
            <w:vMerge w:val="restart"/>
            <w:tcBorders>
              <w:top w:val="nil"/>
              <w:left w:val="double" w:sz="6" w:space="0" w:color="auto"/>
              <w:bottom w:val="single" w:sz="4" w:space="0" w:color="000000"/>
              <w:right w:val="single" w:sz="12" w:space="0" w:color="auto"/>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p>
        </w:tc>
      </w:tr>
      <w:tr w:rsidR="00F0225A" w:rsidRPr="002B221F" w:rsidTr="002D3A28">
        <w:trPr>
          <w:jc w:val="center"/>
        </w:trPr>
        <w:tc>
          <w:tcPr>
            <w:tcW w:w="1020" w:type="dxa"/>
            <w:vMerge/>
            <w:tcBorders>
              <w:top w:val="nil"/>
              <w:left w:val="single" w:sz="12" w:space="0" w:color="auto"/>
              <w:bottom w:val="single" w:sz="4" w:space="0" w:color="000000"/>
              <w:right w:val="double" w:sz="6" w:space="0" w:color="auto"/>
            </w:tcBorders>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p>
        </w:tc>
        <w:tc>
          <w:tcPr>
            <w:tcW w:w="5327" w:type="dxa"/>
            <w:tcBorders>
              <w:top w:val="nil"/>
              <w:left w:val="nil"/>
              <w:bottom w:val="single" w:sz="4" w:space="0" w:color="auto"/>
              <w:right w:val="double" w:sz="6" w:space="0" w:color="auto"/>
            </w:tcBorders>
            <w:shd w:val="clear" w:color="auto" w:fill="auto"/>
          </w:tcPr>
          <w:p w:rsidR="00F0225A" w:rsidRPr="002B221F" w:rsidRDefault="00F0225A" w:rsidP="00293FA4">
            <w:pPr>
              <w:keepNext/>
              <w:keepLines/>
              <w:tabs>
                <w:tab w:val="clear" w:pos="1134"/>
                <w:tab w:val="clear" w:pos="1871"/>
                <w:tab w:val="clear" w:pos="2268"/>
              </w:tabs>
              <w:overflowPunct/>
              <w:autoSpaceDE/>
              <w:autoSpaceDN/>
              <w:adjustRightInd/>
              <w:spacing w:before="0" w:after="40"/>
              <w:ind w:left="352"/>
              <w:textAlignment w:val="auto"/>
              <w:rPr>
                <w:i/>
                <w:iCs/>
                <w:sz w:val="18"/>
                <w:szCs w:val="18"/>
                <w:lang w:eastAsia="zh-CN"/>
              </w:rPr>
            </w:pPr>
            <w:r w:rsidRPr="000374E6">
              <w:rPr>
                <w:i/>
                <w:iCs/>
                <w:sz w:val="18"/>
                <w:szCs w:val="18"/>
                <w:lang w:eastAsia="zh-CN"/>
              </w:rPr>
              <w:t>Para todas las aplicaciones espaciales, salvo los sensores activos o pasivos</w:t>
            </w:r>
          </w:p>
        </w:tc>
        <w:tc>
          <w:tcPr>
            <w:tcW w:w="510"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double" w:sz="6" w:space="0" w:color="auto"/>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w:t>
            </w: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0374E6">
              <w:rPr>
                <w:b/>
                <w:bCs/>
                <w:sz w:val="18"/>
                <w:szCs w:val="18"/>
                <w:lang w:eastAsia="zh-CN"/>
              </w:rPr>
              <w:t>Para cada portadora, según la naturaleza de la señal que modula la portadora:</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C.9.a.1</w:t>
            </w:r>
          </w:p>
        </w:tc>
        <w:tc>
          <w:tcPr>
            <w:tcW w:w="5327" w:type="dxa"/>
            <w:tcBorders>
              <w:top w:val="nil"/>
              <w:left w:val="nil"/>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374E6">
              <w:rPr>
                <w:sz w:val="18"/>
                <w:szCs w:val="18"/>
                <w:lang w:val="en-US" w:eastAsia="zh-CN"/>
              </w:rPr>
              <w:t>tipo de modulación</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xml:space="preserve">C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vMerge w:val="restart"/>
            <w:tcBorders>
              <w:top w:val="single" w:sz="4" w:space="0" w:color="auto"/>
              <w:left w:val="double" w:sz="6"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C.9.a.1</w:t>
            </w:r>
          </w:p>
          <w:p w:rsidR="00F0225A" w:rsidRPr="000374E6" w:rsidRDefault="00F0225A" w:rsidP="002D3A28">
            <w:pPr>
              <w:spacing w:before="40" w:after="40"/>
              <w:rPr>
                <w:sz w:val="18"/>
                <w:szCs w:val="18"/>
                <w:lang w:val="en-US" w:eastAsia="zh-CN"/>
              </w:rPr>
            </w:pPr>
            <w:r w:rsidRPr="000374E6">
              <w:rPr>
                <w:sz w:val="18"/>
                <w:szCs w:val="18"/>
                <w:lang w:eastAsia="zh-CN"/>
              </w:rPr>
              <w:t> </w:t>
            </w:r>
          </w:p>
        </w:tc>
        <w:tc>
          <w:tcPr>
            <w:tcW w:w="510" w:type="dxa"/>
            <w:vMerge w:val="restart"/>
            <w:tcBorders>
              <w:top w:val="nil"/>
              <w:left w:val="single" w:sz="4" w:space="0" w:color="auto"/>
              <w:bottom w:val="single" w:sz="4" w:space="0" w:color="000000"/>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auto" w:fill="auto"/>
            <w:hideMark/>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0374E6">
              <w:rPr>
                <w:sz w:val="18"/>
                <w:szCs w:val="18"/>
                <w:lang w:eastAsia="zh-CN"/>
              </w:rPr>
              <w:t xml:space="preserve">En el caso de una estación espacial no geoestacionaria obligatorio sólo para los números </w:t>
            </w:r>
            <w:r w:rsidRPr="000374E6">
              <w:rPr>
                <w:b/>
                <w:bCs/>
                <w:sz w:val="18"/>
                <w:szCs w:val="18"/>
                <w:lang w:eastAsia="zh-CN"/>
              </w:rPr>
              <w:t>9.11A,</w:t>
            </w:r>
            <w:r w:rsidRPr="000374E6">
              <w:rPr>
                <w:sz w:val="18"/>
                <w:szCs w:val="18"/>
                <w:lang w:eastAsia="zh-CN"/>
              </w:rPr>
              <w:t xml:space="preserve"> </w:t>
            </w:r>
            <w:r w:rsidRPr="000374E6">
              <w:rPr>
                <w:b/>
                <w:bCs/>
                <w:sz w:val="18"/>
                <w:szCs w:val="18"/>
                <w:lang w:eastAsia="zh-CN"/>
              </w:rPr>
              <w:t>9.12</w:t>
            </w:r>
            <w:r w:rsidRPr="000374E6">
              <w:rPr>
                <w:sz w:val="18"/>
                <w:szCs w:val="18"/>
                <w:lang w:eastAsia="zh-CN"/>
              </w:rPr>
              <w:t xml:space="preserve"> ó </w:t>
            </w:r>
            <w:r w:rsidRPr="000374E6">
              <w:rPr>
                <w:b/>
                <w:bCs/>
                <w:sz w:val="18"/>
                <w:szCs w:val="18"/>
                <w:lang w:eastAsia="zh-CN"/>
              </w:rPr>
              <w:t>9.12A</w:t>
            </w:r>
          </w:p>
        </w:tc>
        <w:tc>
          <w:tcPr>
            <w:tcW w:w="510" w:type="dxa"/>
            <w:vMerge/>
            <w:tcBorders>
              <w:top w:val="nil"/>
              <w:left w:val="double" w:sz="6"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left w:val="double" w:sz="6"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000000"/>
              <w:right w:val="single" w:sz="12" w:space="0" w:color="auto"/>
            </w:tcBorders>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374E6">
              <w:rPr>
                <w:b/>
                <w:bCs/>
                <w:sz w:val="18"/>
                <w:szCs w:val="18"/>
                <w:lang w:eastAsia="zh-CN"/>
              </w:rPr>
              <w:t>Para una frecuencia portadora modulada por una banda base telefónica multicanal por multiplexión por división de frecuencia (MDF/MF) o por una señal que puede representarse por una banda base telefónica multicanal:</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single" w:sz="4" w:space="0" w:color="auto"/>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C.9.a.2.a</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frecuencia más baja de la banda base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frecuencia más alta de la banda base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C.9.a.2.c</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valor eficaz de la excursión de frecuencia de la señal de preacentuación del tono de prueba en función de la frecuencia de la banda base</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single" w:sz="4" w:space="0" w:color="auto"/>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C.9.a.2.c</w:t>
            </w:r>
          </w:p>
        </w:tc>
        <w:tc>
          <w:tcPr>
            <w:tcW w:w="510" w:type="dxa"/>
            <w:tcBorders>
              <w:top w:val="single" w:sz="4" w:space="0" w:color="auto"/>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374E6">
              <w:rPr>
                <w:b/>
                <w:bCs/>
                <w:sz w:val="18"/>
                <w:szCs w:val="18"/>
                <w:lang w:eastAsia="zh-CN"/>
              </w:rPr>
              <w:t>Para una frecuencia portadora modulada por una señal de televisión: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C.9.a.3.a</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excursión de frecuencia de cresta a cresta de la señal de preacentuación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val="en-US" w:eastAsia="zh-CN"/>
              </w:rPr>
            </w:pPr>
            <w:r w:rsidRPr="000374E6">
              <w:rPr>
                <w:sz w:val="18"/>
                <w:szCs w:val="18"/>
                <w:lang w:val="en-US" w:eastAsia="zh-CN"/>
              </w:rPr>
              <w:t>característica de preacentuación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C.9.a.3.c</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si procede, características de la multiplexión de la señal vídeo con la señal o señales de audio u otras señales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C.9.a.3.c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lastRenderedPageBreak/>
              <w:t>C.9.a.4</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374E6">
              <w:rPr>
                <w:b/>
                <w:bCs/>
                <w:sz w:val="18"/>
                <w:szCs w:val="18"/>
                <w:lang w:eastAsia="zh-CN"/>
              </w:rPr>
              <w:t>Para una portadora modulada por desplazamiento de fase por una señal digital:</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C.9.a.4</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C.9.a.4.a</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val="en-US" w:eastAsia="zh-CN"/>
              </w:rPr>
            </w:pPr>
            <w:r w:rsidRPr="000374E6">
              <w:rPr>
                <w:sz w:val="18"/>
                <w:szCs w:val="18"/>
                <w:lang w:val="en-US" w:eastAsia="zh-CN"/>
              </w:rPr>
              <w:t>velocidad binaria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C.9.a.4.a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C.9.a.4.b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val="en-US" w:eastAsia="zh-CN"/>
              </w:rPr>
            </w:pPr>
            <w:r w:rsidRPr="000374E6">
              <w:rPr>
                <w:sz w:val="18"/>
                <w:szCs w:val="18"/>
                <w:lang w:val="en-US" w:eastAsia="zh-CN"/>
              </w:rPr>
              <w:t>número de fases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C.9.a.4.b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374E6">
              <w:rPr>
                <w:b/>
                <w:bCs/>
                <w:sz w:val="18"/>
                <w:szCs w:val="18"/>
                <w:lang w:eastAsia="zh-CN"/>
              </w:rPr>
              <w:t>Para una portadora modulada en amplitud (incluida las de banda lateral única):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C.9.a.5.a</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tipo de la señal de modulación, con la mayor precisión posible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tipo de modulación de amplitud que se utiliza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C.9.a.5.b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ind w:left="125"/>
              <w:textAlignment w:val="auto"/>
              <w:rPr>
                <w:b/>
                <w:bCs/>
                <w:sz w:val="18"/>
                <w:szCs w:val="18"/>
                <w:lang w:eastAsia="zh-CN"/>
              </w:rPr>
            </w:pPr>
            <w:r w:rsidRPr="000374E6">
              <w:rPr>
                <w:b/>
                <w:bCs/>
                <w:sz w:val="18"/>
                <w:szCs w:val="18"/>
                <w:lang w:eastAsia="zh-CN"/>
              </w:rPr>
              <w:t>Para una portadora modulada en frecuencia: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C.9.a.6.a</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desviación de frecuencia cresta a cresta, en MHz, y señal de dispersión de energía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frecuencia de barrido, en kHz, de la señal de dispersión de energía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C.9.a.6.c</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374E6">
              <w:rPr>
                <w:sz w:val="18"/>
                <w:szCs w:val="18"/>
                <w:lang w:eastAsia="zh-CN"/>
              </w:rPr>
              <w:t>señal de dispersión de energía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C.9.a.6.c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C.9.a.7</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si se utilizan formas de modulación distintas de la modulación de frecuencia, tipo de dispersión de energía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C.9.a.7</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C.9.a.8</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para todos los demás tipos de modulación, parámetros que puedan ser útiles para un estudio de la interferencia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C.9.a.8</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C.9.a.9</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374E6">
              <w:rPr>
                <w:sz w:val="18"/>
                <w:szCs w:val="18"/>
                <w:lang w:val="en-US" w:eastAsia="zh-CN"/>
              </w:rPr>
              <w:t>norma de televisión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C</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C.9.a.9</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t>Para portadoras analógicas: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C.9.b.1</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características de la radiodifusión sonora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C.9.b.2</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composición de la banda de base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C.9.b.2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lastRenderedPageBreak/>
              <w:t>C.9.c</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0374E6">
              <w:rPr>
                <w:b/>
                <w:bCs/>
                <w:sz w:val="18"/>
                <w:szCs w:val="18"/>
                <w:lang w:eastAsia="zh-CN"/>
              </w:rPr>
              <w:t>Para una estación espacial no geoestacionaria notificada de acuerdo con los números 9.11A, 9.12 ó 9.12A: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C.9.c.1</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374E6">
              <w:rPr>
                <w:sz w:val="18"/>
                <w:szCs w:val="18"/>
                <w:lang w:val="en-US" w:eastAsia="zh-CN"/>
              </w:rPr>
              <w:t>tipo de acceso múltiple</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C.9.c.1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C.9.c.2</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374E6">
              <w:rPr>
                <w:sz w:val="18"/>
                <w:szCs w:val="18"/>
                <w:lang w:val="en-US" w:eastAsia="zh-CN"/>
              </w:rPr>
              <w:t>máscara del espectro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C.9.c.2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374E6">
              <w:rPr>
                <w:b/>
                <w:bCs/>
                <w:sz w:val="18"/>
                <w:szCs w:val="18"/>
                <w:lang w:eastAsia="zh-CN"/>
              </w:rPr>
              <w:t>Para las estaciones que funcionan en una banda de frecuencias sujeta a los números 22.5C, 22.5D o 22.5F:</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C.9.d.1</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374E6">
              <w:rPr>
                <w:sz w:val="18"/>
                <w:szCs w:val="18"/>
                <w:lang w:val="en-US" w:eastAsia="zh-CN"/>
              </w:rPr>
              <w:t>tipo de máscara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C.9.d.2</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código de identificación de la máscara de dfp</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C.9.d.3</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código de identificación de la máscara de p.i.r.e. de la estación espacial</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C.9.d.3</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0374E6"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C.9.d.4</w:t>
            </w:r>
          </w:p>
        </w:tc>
        <w:tc>
          <w:tcPr>
            <w:tcW w:w="5327"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374E6">
              <w:rPr>
                <w:sz w:val="18"/>
                <w:szCs w:val="18"/>
                <w:lang w:eastAsia="zh-CN"/>
              </w:rPr>
              <w:t>código de identificación de la máscara de p.i.r.e. de la estación terrena asociada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374E6">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374E6">
              <w:rPr>
                <w:sz w:val="18"/>
                <w:szCs w:val="18"/>
                <w:lang w:val="en-US" w:eastAsia="zh-CN"/>
              </w:rPr>
              <w:t>C.9.d.4</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374E6"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374E6">
              <w:rPr>
                <w:b/>
                <w:bCs/>
                <w:sz w:val="18"/>
                <w:szCs w:val="18"/>
                <w:lang w:val="en-US" w:eastAsia="zh-CN"/>
              </w:rPr>
              <w:t> </w:t>
            </w:r>
          </w:p>
        </w:tc>
      </w:tr>
      <w:tr w:rsidR="00F0225A" w:rsidRPr="002B221F" w:rsidTr="002D3A28">
        <w:trPr>
          <w:jc w:val="center"/>
        </w:trPr>
        <w:tc>
          <w:tcPr>
            <w:tcW w:w="1020" w:type="dxa"/>
            <w:vMerge w:val="restart"/>
            <w:tcBorders>
              <w:top w:val="nil"/>
              <w:left w:val="single" w:sz="12" w:space="0" w:color="auto"/>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t>C.</w:t>
            </w:r>
            <w:r>
              <w:rPr>
                <w:b/>
                <w:bCs/>
                <w:sz w:val="18"/>
                <w:szCs w:val="18"/>
                <w:lang w:val="en-US" w:eastAsia="zh-CN"/>
              </w:rPr>
              <w:t>10</w:t>
            </w:r>
          </w:p>
        </w:tc>
        <w:tc>
          <w:tcPr>
            <w:tcW w:w="5327" w:type="dxa"/>
            <w:tcBorders>
              <w:top w:val="single" w:sz="4" w:space="0" w:color="auto"/>
              <w:left w:val="nil"/>
              <w:right w:val="double" w:sz="6" w:space="0" w:color="auto"/>
            </w:tcBorders>
            <w:shd w:val="clear" w:color="000000" w:fill="FFFFFF"/>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A709A">
              <w:rPr>
                <w:b/>
                <w:bCs/>
                <w:sz w:val="18"/>
                <w:szCs w:val="18"/>
                <w:lang w:eastAsia="zh-CN"/>
              </w:rPr>
              <w:t>TIPO E IDENTIDAD DE LA ESTACIÓN O ESTACIONES ASOCIADAS</w:t>
            </w: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double" w:sz="6"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val="restart"/>
            <w:tcBorders>
              <w:top w:val="nil"/>
              <w:left w:val="double" w:sz="6" w:space="0" w:color="auto"/>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F23B4C">
              <w:rPr>
                <w:b/>
                <w:bCs/>
                <w:sz w:val="18"/>
                <w:szCs w:val="18"/>
                <w:lang w:val="en-US" w:eastAsia="zh-CN"/>
              </w:rPr>
              <w:t>C.</w:t>
            </w:r>
            <w:r>
              <w:rPr>
                <w:b/>
                <w:bCs/>
                <w:sz w:val="18"/>
                <w:szCs w:val="18"/>
                <w:lang w:val="en-US" w:eastAsia="zh-CN"/>
              </w:rPr>
              <w:t>10</w:t>
            </w:r>
          </w:p>
        </w:tc>
        <w:tc>
          <w:tcPr>
            <w:tcW w:w="510" w:type="dxa"/>
            <w:vMerge w:val="restart"/>
            <w:tcBorders>
              <w:top w:val="nil"/>
              <w:left w:val="double" w:sz="6" w:space="0" w:color="auto"/>
              <w:right w:val="single" w:sz="12" w:space="0" w:color="auto"/>
            </w:tcBorders>
            <w:shd w:val="clear" w:color="000000" w:fill="C0C0C0"/>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p>
        </w:tc>
      </w:tr>
      <w:tr w:rsidR="00F0225A" w:rsidRPr="002B221F" w:rsidTr="002D3A28">
        <w:trPr>
          <w:jc w:val="center"/>
        </w:trPr>
        <w:tc>
          <w:tcPr>
            <w:tcW w:w="1020" w:type="dxa"/>
            <w:vMerge/>
            <w:tcBorders>
              <w:left w:val="single" w:sz="12" w:space="0" w:color="auto"/>
              <w:right w:val="double" w:sz="6" w:space="0" w:color="auto"/>
            </w:tcBorders>
            <w:shd w:val="clear" w:color="auto" w:fill="auto"/>
          </w:tcPr>
          <w:p w:rsidR="00F0225A" w:rsidRPr="000374E6"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p>
        </w:tc>
        <w:tc>
          <w:tcPr>
            <w:tcW w:w="5327" w:type="dxa"/>
            <w:tcBorders>
              <w:left w:val="nil"/>
              <w:right w:val="double" w:sz="6" w:space="0" w:color="auto"/>
            </w:tcBorders>
            <w:shd w:val="clear" w:color="000000" w:fill="FFFFFF"/>
          </w:tcPr>
          <w:p w:rsidR="00F0225A" w:rsidRPr="000374E6" w:rsidRDefault="00F0225A" w:rsidP="002D3A28">
            <w:pPr>
              <w:tabs>
                <w:tab w:val="clear" w:pos="1134"/>
                <w:tab w:val="clear" w:pos="1871"/>
                <w:tab w:val="clear" w:pos="2268"/>
              </w:tabs>
              <w:overflowPunct/>
              <w:autoSpaceDE/>
              <w:autoSpaceDN/>
              <w:adjustRightInd/>
              <w:spacing w:before="0" w:after="40"/>
              <w:ind w:left="238"/>
              <w:textAlignment w:val="auto"/>
              <w:rPr>
                <w:b/>
                <w:bCs/>
                <w:sz w:val="18"/>
                <w:szCs w:val="18"/>
                <w:lang w:eastAsia="zh-CN"/>
              </w:rPr>
            </w:pPr>
            <w:r w:rsidRPr="000A709A">
              <w:rPr>
                <w:i/>
                <w:iCs/>
                <w:sz w:val="18"/>
                <w:szCs w:val="18"/>
                <w:lang w:eastAsia="zh-CN"/>
              </w:rPr>
              <w:t>(la estación asociada puede ser otra estación espacial, una estación terrena típica de la red o una estación terrena específica)</w:t>
            </w: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double" w:sz="6"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tcBorders>
              <w:left w:val="double" w:sz="6" w:space="0" w:color="auto"/>
              <w:right w:val="double" w:sz="6" w:space="0" w:color="auto"/>
            </w:tcBorders>
            <w:shd w:val="clear" w:color="auto" w:fill="auto"/>
          </w:tcPr>
          <w:p w:rsidR="00F0225A" w:rsidRPr="00392E0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left w:val="double" w:sz="6" w:space="0" w:color="auto"/>
              <w:right w:val="single" w:sz="12" w:space="0" w:color="auto"/>
            </w:tcBorders>
            <w:shd w:val="clear" w:color="000000" w:fill="C0C0C0"/>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r>
      <w:tr w:rsidR="00F0225A" w:rsidRPr="002B221F" w:rsidTr="002D3A28">
        <w:trPr>
          <w:jc w:val="center"/>
        </w:trPr>
        <w:tc>
          <w:tcPr>
            <w:tcW w:w="1020" w:type="dxa"/>
            <w:vMerge/>
            <w:tcBorders>
              <w:left w:val="single" w:sz="12" w:space="0" w:color="auto"/>
              <w:bottom w:val="single" w:sz="4" w:space="0" w:color="000000"/>
              <w:right w:val="double" w:sz="6" w:space="0" w:color="auto"/>
            </w:tcBorders>
            <w:vAlign w:val="center"/>
          </w:tcPr>
          <w:p w:rsidR="00F0225A" w:rsidRPr="00392E0D"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327" w:type="dxa"/>
            <w:tcBorders>
              <w:top w:val="nil"/>
              <w:left w:val="nil"/>
              <w:bottom w:val="single" w:sz="4" w:space="0" w:color="auto"/>
              <w:right w:val="double" w:sz="6" w:space="0" w:color="auto"/>
            </w:tcBorders>
            <w:shd w:val="clear" w:color="auto" w:fill="auto"/>
          </w:tcPr>
          <w:p w:rsidR="00F0225A" w:rsidRPr="002B221F" w:rsidRDefault="00F0225A" w:rsidP="002D3A28">
            <w:pPr>
              <w:tabs>
                <w:tab w:val="clear" w:pos="1134"/>
                <w:tab w:val="clear" w:pos="1871"/>
                <w:tab w:val="clear" w:pos="2268"/>
              </w:tabs>
              <w:overflowPunct/>
              <w:autoSpaceDE/>
              <w:autoSpaceDN/>
              <w:adjustRightInd/>
              <w:spacing w:before="0" w:after="40"/>
              <w:ind w:left="238"/>
              <w:textAlignment w:val="auto"/>
              <w:rPr>
                <w:i/>
                <w:iCs/>
                <w:sz w:val="18"/>
                <w:szCs w:val="18"/>
                <w:lang w:eastAsia="zh-CN"/>
              </w:rPr>
            </w:pPr>
            <w:r w:rsidRPr="000374E6">
              <w:rPr>
                <w:i/>
                <w:iCs/>
                <w:sz w:val="18"/>
                <w:szCs w:val="18"/>
                <w:lang w:eastAsia="zh-CN"/>
              </w:rPr>
              <w:t>Para todas las aplicaciones espaciales, salvo los sensores activos o pasivos</w:t>
            </w: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nil"/>
              <w:right w:val="nil"/>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nil"/>
              <w:right w:val="double" w:sz="6" w:space="0" w:color="auto"/>
            </w:tcBorders>
            <w:shd w:val="clear" w:color="000000" w:fill="C0C0C0"/>
            <w:vAlign w:val="center"/>
          </w:tcPr>
          <w:p w:rsidR="00F0225A" w:rsidRPr="002B221F"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vMerge/>
            <w:tcBorders>
              <w:left w:val="double" w:sz="6" w:space="0" w:color="auto"/>
              <w:bottom w:val="single" w:sz="4" w:space="0" w:color="000000"/>
              <w:right w:val="double" w:sz="6" w:space="0" w:color="auto"/>
            </w:tcBorders>
            <w:vAlign w:val="center"/>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left w:val="double" w:sz="6" w:space="0" w:color="auto"/>
              <w:bottom w:val="single" w:sz="4" w:space="0" w:color="000000"/>
              <w:right w:val="single" w:sz="12" w:space="0" w:color="auto"/>
            </w:tcBorders>
            <w:vAlign w:val="center"/>
          </w:tcPr>
          <w:p w:rsidR="00F0225A" w:rsidRPr="002B221F"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A709A">
              <w:rPr>
                <w:b/>
                <w:bCs/>
                <w:sz w:val="18"/>
                <w:szCs w:val="18"/>
                <w:lang w:eastAsia="zh-CN"/>
              </w:rPr>
              <w:t>Para una estación espacial asociada: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C.10.a.1</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A709A">
              <w:rPr>
                <w:sz w:val="18"/>
                <w:szCs w:val="18"/>
                <w:lang w:val="en-US" w:eastAsia="zh-CN"/>
              </w:rPr>
              <w:t>identidad de la estación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C.10.a.2</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si la estación espacial asociada está en la órbita de los satélites geoestacionarios, su longitud nominal</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C.10.a.2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C.10.b</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A709A">
              <w:rPr>
                <w:b/>
                <w:bCs/>
                <w:sz w:val="18"/>
                <w:szCs w:val="18"/>
                <w:lang w:eastAsia="zh-CN"/>
              </w:rPr>
              <w:t>Para una estación terrena asociada: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C.10.b.1</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val="en-US" w:eastAsia="zh-CN"/>
              </w:rPr>
            </w:pPr>
            <w:r w:rsidRPr="000A709A">
              <w:rPr>
                <w:sz w:val="18"/>
                <w:szCs w:val="18"/>
                <w:lang w:val="en-US" w:eastAsia="zh-CN"/>
              </w:rPr>
              <w:t>nombre de la estación</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C.10.b.1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lastRenderedPageBreak/>
              <w:t>C.10.b.2</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tipo de estación terrena (específica o típica)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C.10.b.2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A709A">
              <w:rPr>
                <w:b/>
                <w:bCs/>
                <w:sz w:val="18"/>
                <w:szCs w:val="18"/>
                <w:lang w:eastAsia="zh-CN"/>
              </w:rPr>
              <w:t>Para una estación terrena asociada específica: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C.10.c.1</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coordenadas geográficas del emplazamiento de la antena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C.10.c.2</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país o zona geográfica en que está ubicada la estación terrena asociada; utilizando los símbolos del Prefacio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C.10.c.2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0A709A">
              <w:rPr>
                <w:b/>
                <w:bCs/>
                <w:sz w:val="18"/>
                <w:szCs w:val="18"/>
                <w:lang w:eastAsia="zh-CN"/>
              </w:rPr>
              <w:t>Para una estación terrena asociada (ya sea específica o típica):</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C.10.d.1</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clase de estación, utilizando los símbolos del Prefacio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C.10.d.2</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naturaleza del servicio efectuado, utilizando los símbolos del Prefacio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C.10.d.3</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ganancia isótropa, en dBi, de la antena en la dirección de máxima radiación (véase el número </w:t>
            </w:r>
            <w:r w:rsidRPr="000A709A">
              <w:rPr>
                <w:b/>
                <w:bCs/>
                <w:sz w:val="18"/>
                <w:szCs w:val="18"/>
                <w:lang w:eastAsia="zh-CN"/>
              </w:rPr>
              <w:t>1.160</w:t>
            </w:r>
            <w:r w:rsidRPr="000A709A">
              <w:rPr>
                <w:sz w:val="18"/>
                <w:szCs w:val="18"/>
                <w:lang w:eastAsia="zh-CN"/>
              </w:rPr>
              <w:t>)</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C.10.d.3</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C.10.d.4</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abertura angular del haz, en grados, entre los puntos de potencia mitad (descrito con detalle si no es simétrico)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O</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C.10.d.4</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C.10.d.5.a</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diagrama de radiación copolar medido de la antena o diagrama de radiación de referencia copolar</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C.10.d.5.a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C.10.d.5.b</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diagrama de radiación contrapolar medido de la antena o diagrama de radiación de referencia contrapolar</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C.10.d.5.b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B314AA">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C.10.d.6</w:t>
            </w:r>
          </w:p>
        </w:tc>
        <w:tc>
          <w:tcPr>
            <w:tcW w:w="5327" w:type="dxa"/>
            <w:tcBorders>
              <w:top w:val="nil"/>
              <w:left w:val="nil"/>
              <w:bottom w:val="single" w:sz="4" w:space="0" w:color="auto"/>
              <w:right w:val="double" w:sz="6" w:space="0" w:color="auto"/>
            </w:tcBorders>
            <w:shd w:val="clear" w:color="000000" w:fill="FFFFFF"/>
            <w:hideMark/>
          </w:tcPr>
          <w:p w:rsidR="00F0225A" w:rsidRPr="000A709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si la estación asociada es una estación terrena receptora, temperatura de ruido total más baja del sistema receptor, en kelvins, referida a la salida de la antena receptora de la estación terrena en condiciones de cielo despejado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C.10.d.6</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0A709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B314AA">
        <w:trPr>
          <w:jc w:val="center"/>
        </w:trPr>
        <w:tc>
          <w:tcPr>
            <w:tcW w:w="1020" w:type="dxa"/>
            <w:tcBorders>
              <w:top w:val="single" w:sz="4" w:space="0" w:color="auto"/>
              <w:left w:val="single" w:sz="12" w:space="0" w:color="auto"/>
              <w:right w:val="double" w:sz="6" w:space="0" w:color="auto"/>
            </w:tcBorders>
            <w:shd w:val="clear" w:color="auto" w:fill="auto"/>
            <w:noWrap/>
            <w:vAlign w:val="bottom"/>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lastRenderedPageBreak/>
              <w:t>C.10.d.7</w:t>
            </w:r>
          </w:p>
        </w:tc>
        <w:tc>
          <w:tcPr>
            <w:tcW w:w="5327" w:type="dxa"/>
            <w:tcBorders>
              <w:top w:val="nil"/>
              <w:left w:val="nil"/>
              <w:bottom w:val="nil"/>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0A709A">
              <w:rPr>
                <w:sz w:val="18"/>
                <w:szCs w:val="18"/>
                <w:lang w:eastAsia="zh-CN"/>
              </w:rPr>
              <w:t>diámetro de la antena, en metros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1020" w:type="dxa"/>
            <w:tcBorders>
              <w:top w:val="nil"/>
              <w:left w:val="nil"/>
              <w:bottom w:val="nil"/>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r w:rsidRPr="000A709A">
              <w:rPr>
                <w:sz w:val="18"/>
                <w:szCs w:val="18"/>
                <w:lang w:eastAsia="zh-CN"/>
              </w:rPr>
              <w:t> </w:t>
            </w:r>
          </w:p>
        </w:tc>
        <w:tc>
          <w:tcPr>
            <w:tcW w:w="510" w:type="dxa"/>
            <w:tcBorders>
              <w:top w:val="nil"/>
              <w:left w:val="nil"/>
              <w:bottom w:val="nil"/>
              <w:right w:val="single" w:sz="12"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r>
      <w:tr w:rsidR="00F0225A" w:rsidRPr="000A709A" w:rsidTr="00293FA4">
        <w:trPr>
          <w:jc w:val="center"/>
        </w:trPr>
        <w:tc>
          <w:tcPr>
            <w:tcW w:w="1020" w:type="dxa"/>
            <w:tcBorders>
              <w:left w:val="single" w:sz="12" w:space="0" w:color="auto"/>
              <w:bottom w:val="nil"/>
              <w:right w:val="nil"/>
            </w:tcBorders>
            <w:shd w:val="clear" w:color="auto" w:fill="auto"/>
            <w:noWrap/>
            <w:vAlign w:val="bottom"/>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r w:rsidRPr="000A709A">
              <w:rPr>
                <w:sz w:val="18"/>
                <w:szCs w:val="18"/>
                <w:lang w:eastAsia="zh-CN"/>
              </w:rPr>
              <w:t> </w:t>
            </w:r>
          </w:p>
        </w:tc>
        <w:tc>
          <w:tcPr>
            <w:tcW w:w="5327" w:type="dxa"/>
            <w:tcBorders>
              <w:top w:val="nil"/>
              <w:left w:val="double" w:sz="6" w:space="0" w:color="auto"/>
              <w:bottom w:val="single" w:sz="4" w:space="0" w:color="auto"/>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A709A">
              <w:rPr>
                <w:sz w:val="18"/>
                <w:szCs w:val="18"/>
                <w:lang w:eastAsia="zh-CN"/>
              </w:rPr>
              <w:t xml:space="preserve">En los casos que no correspondan al Apéndice </w:t>
            </w:r>
            <w:r w:rsidRPr="000A709A">
              <w:rPr>
                <w:b/>
                <w:bCs/>
                <w:sz w:val="18"/>
                <w:szCs w:val="18"/>
                <w:lang w:eastAsia="zh-CN"/>
              </w:rPr>
              <w:t>30A</w:t>
            </w:r>
            <w:r w:rsidRPr="000A709A">
              <w:rPr>
                <w:sz w:val="18"/>
                <w:szCs w:val="18"/>
                <w:lang w:eastAsia="zh-CN"/>
              </w:rPr>
              <w:t>, obligatorio para las redes del servicio fijo por satélite que funcionan en la banda de frecuencias 13,75-14,0 GHz y para las redes del servicio móvil marítimo por satélite que funcionan en la banda de frecuencias 14-14,5 GHz</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794" w:type="dxa"/>
            <w:tcBorders>
              <w:top w:val="single" w:sz="4" w:space="0" w:color="auto"/>
              <w:left w:val="nil"/>
              <w:bottom w:val="single" w:sz="4" w:space="0" w:color="auto"/>
              <w:right w:val="double" w:sz="6"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single" w:sz="4" w:space="0" w:color="auto"/>
              <w:left w:val="nil"/>
              <w:bottom w:val="single" w:sz="4" w:space="0" w:color="auto"/>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C.10.d.7</w:t>
            </w:r>
          </w:p>
        </w:tc>
        <w:tc>
          <w:tcPr>
            <w:tcW w:w="510" w:type="dxa"/>
            <w:tcBorders>
              <w:top w:val="single" w:sz="4" w:space="0" w:color="auto"/>
              <w:left w:val="nil"/>
              <w:bottom w:val="nil"/>
              <w:right w:val="single" w:sz="12"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0A709A" w:rsidTr="00293FA4">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noWrap/>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C.10.d.8</w:t>
            </w:r>
          </w:p>
        </w:tc>
        <w:tc>
          <w:tcPr>
            <w:tcW w:w="5327" w:type="dxa"/>
            <w:tcBorders>
              <w:top w:val="nil"/>
              <w:left w:val="nil"/>
              <w:bottom w:val="single" w:sz="4" w:space="0" w:color="auto"/>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0A709A">
              <w:rPr>
                <w:sz w:val="18"/>
                <w:szCs w:val="18"/>
                <w:lang w:eastAsia="zh-CN"/>
              </w:rPr>
              <w:t>diámetro equivalente de la antena (el diámetro, en metros, de una antena parabólica con los mismos valores fuera del eje que la antena de la estación terrena asociada receptora)</w:t>
            </w:r>
          </w:p>
        </w:tc>
        <w:tc>
          <w:tcPr>
            <w:tcW w:w="510" w:type="dxa"/>
            <w:tcBorders>
              <w:top w:val="single" w:sz="4" w:space="0" w:color="auto"/>
              <w:left w:val="nil"/>
              <w:bottom w:val="single" w:sz="4" w:space="0" w:color="auto"/>
              <w:right w:val="nil"/>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0A709A">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X</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794" w:type="dxa"/>
            <w:tcBorders>
              <w:top w:val="single" w:sz="4" w:space="0" w:color="auto"/>
              <w:left w:val="nil"/>
              <w:bottom w:val="single" w:sz="4" w:space="0" w:color="auto"/>
              <w:right w:val="double" w:sz="6"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0A709A">
              <w:rPr>
                <w:sz w:val="18"/>
                <w:szCs w:val="18"/>
                <w:lang w:val="en-US" w:eastAsia="zh-CN"/>
              </w:rPr>
              <w:t>C.10.d.8</w:t>
            </w:r>
          </w:p>
        </w:tc>
        <w:tc>
          <w:tcPr>
            <w:tcW w:w="510" w:type="dxa"/>
            <w:tcBorders>
              <w:top w:val="single" w:sz="4" w:space="0" w:color="auto"/>
              <w:left w:val="nil"/>
              <w:bottom w:val="single" w:sz="4" w:space="0" w:color="auto"/>
              <w:right w:val="single" w:sz="12" w:space="0" w:color="auto"/>
            </w:tcBorders>
            <w:shd w:val="clear" w:color="000000" w:fill="FFFFFF"/>
            <w:vAlign w:val="center"/>
            <w:hideMark/>
          </w:tcPr>
          <w:p w:rsidR="00F0225A" w:rsidRPr="000A709A"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0A709A">
              <w:rPr>
                <w:b/>
                <w:bCs/>
                <w:sz w:val="18"/>
                <w:szCs w:val="18"/>
                <w:lang w:val="en-US" w:eastAsia="zh-CN"/>
              </w:rPr>
              <w:t> </w:t>
            </w:r>
          </w:p>
        </w:tc>
      </w:tr>
      <w:tr w:rsidR="00F0225A" w:rsidRPr="00EC2D51" w:rsidTr="002D3A28">
        <w:trPr>
          <w:jc w:val="center"/>
        </w:trPr>
        <w:tc>
          <w:tcPr>
            <w:tcW w:w="1020" w:type="dxa"/>
            <w:tcBorders>
              <w:top w:val="single" w:sz="4" w:space="0" w:color="auto"/>
              <w:left w:val="single" w:sz="12" w:space="0" w:color="auto"/>
              <w:bottom w:val="nil"/>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C.11</w:t>
            </w:r>
          </w:p>
        </w:tc>
        <w:tc>
          <w:tcPr>
            <w:tcW w:w="5327" w:type="dxa"/>
            <w:tcBorders>
              <w:top w:val="single" w:sz="4" w:space="0" w:color="auto"/>
              <w:left w:val="single" w:sz="12" w:space="0" w:color="auto"/>
              <w:bottom w:val="nil"/>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ZONA(S) DE SERVICIO</w:t>
            </w:r>
          </w:p>
        </w:tc>
        <w:tc>
          <w:tcPr>
            <w:tcW w:w="510" w:type="dxa"/>
            <w:tcBorders>
              <w:top w:val="single" w:sz="4" w:space="0" w:color="auto"/>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nil"/>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nil"/>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964" w:type="dxa"/>
            <w:tcBorders>
              <w:top w:val="single" w:sz="4" w:space="0" w:color="auto"/>
              <w:left w:val="nil"/>
              <w:bottom w:val="nil"/>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510" w:type="dxa"/>
            <w:tcBorders>
              <w:top w:val="single" w:sz="4" w:space="0" w:color="auto"/>
              <w:left w:val="nil"/>
              <w:bottom w:val="nil"/>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nil"/>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nil"/>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nil"/>
              <w:right w:val="double" w:sz="6"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single" w:sz="4" w:space="0" w:color="auto"/>
              <w:left w:val="nil"/>
              <w:bottom w:val="nil"/>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C.11</w:t>
            </w:r>
          </w:p>
        </w:tc>
        <w:tc>
          <w:tcPr>
            <w:tcW w:w="510" w:type="dxa"/>
            <w:tcBorders>
              <w:top w:val="single" w:sz="4" w:space="0" w:color="auto"/>
              <w:left w:val="nil"/>
              <w:bottom w:val="nil"/>
              <w:right w:val="single" w:sz="12"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 </w:t>
            </w:r>
          </w:p>
        </w:tc>
        <w:tc>
          <w:tcPr>
            <w:tcW w:w="5327" w:type="dxa"/>
            <w:tcBorders>
              <w:top w:val="nil"/>
              <w:left w:val="nil"/>
              <w:bottom w:val="single" w:sz="4" w:space="0" w:color="auto"/>
              <w:right w:val="double" w:sz="6" w:space="0" w:color="auto"/>
            </w:tcBorders>
            <w:shd w:val="clear" w:color="auto" w:fill="auto"/>
            <w:noWrap/>
            <w:vAlign w:val="bottom"/>
            <w:hideMark/>
          </w:tcPr>
          <w:p w:rsidR="00F0225A" w:rsidRPr="00EC2D51" w:rsidRDefault="00F0225A" w:rsidP="002D3A28">
            <w:pPr>
              <w:keepNext/>
              <w:keepLines/>
              <w:tabs>
                <w:tab w:val="clear" w:pos="1134"/>
                <w:tab w:val="clear" w:pos="1871"/>
                <w:tab w:val="clear" w:pos="2268"/>
              </w:tabs>
              <w:overflowPunct/>
              <w:autoSpaceDE/>
              <w:autoSpaceDN/>
              <w:adjustRightInd/>
              <w:spacing w:before="0" w:after="40"/>
              <w:ind w:left="352"/>
              <w:textAlignment w:val="auto"/>
              <w:rPr>
                <w:i/>
                <w:iCs/>
                <w:sz w:val="18"/>
                <w:szCs w:val="18"/>
                <w:lang w:eastAsia="zh-CN"/>
              </w:rPr>
            </w:pPr>
            <w:r w:rsidRPr="00EC2D51">
              <w:rPr>
                <w:i/>
                <w:iCs/>
                <w:sz w:val="18"/>
                <w:szCs w:val="18"/>
                <w:lang w:eastAsia="zh-CN"/>
              </w:rPr>
              <w:t>Para todas las aplicaciones espaciales, salvo los sensores activos o pasivos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double" w:sz="6"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1020" w:type="dxa"/>
            <w:tcBorders>
              <w:top w:val="single" w:sz="4" w:space="0" w:color="auto"/>
              <w:left w:val="nil"/>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r w:rsidRPr="00EC2D51">
              <w:rPr>
                <w:sz w:val="18"/>
                <w:szCs w:val="18"/>
                <w:lang w:eastAsia="zh-CN"/>
              </w:rPr>
              <w:t> </w:t>
            </w:r>
          </w:p>
        </w:tc>
        <w:tc>
          <w:tcPr>
            <w:tcW w:w="510" w:type="dxa"/>
            <w:tcBorders>
              <w:top w:val="single" w:sz="4" w:space="0" w:color="auto"/>
              <w:left w:val="nil"/>
              <w:bottom w:val="single" w:sz="4" w:space="0" w:color="auto"/>
              <w:right w:val="single" w:sz="12"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r>
      <w:tr w:rsidR="00F0225A" w:rsidRPr="00EC2D51"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C.11.a</w:t>
            </w:r>
          </w:p>
        </w:tc>
        <w:tc>
          <w:tcPr>
            <w:tcW w:w="5327" w:type="dxa"/>
            <w:tcBorders>
              <w:top w:val="nil"/>
              <w:left w:val="nil"/>
              <w:bottom w:val="nil"/>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cuando las estaciones transmisoras o receptoras asociadas son estaciones terrenas, zona o zonas de servicio del haz de satélite en la</w:t>
            </w:r>
            <w:r>
              <w:rPr>
                <w:sz w:val="18"/>
                <w:szCs w:val="18"/>
                <w:lang w:eastAsia="zh-CN"/>
              </w:rPr>
              <w:t> </w:t>
            </w:r>
            <w:r w:rsidRPr="00EC2D51">
              <w:rPr>
                <w:sz w:val="18"/>
                <w:szCs w:val="18"/>
                <w:lang w:eastAsia="zh-CN"/>
              </w:rPr>
              <w:t>Tierra</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5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C.11.a</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vMerge/>
            <w:tcBorders>
              <w:top w:val="single" w:sz="4" w:space="0" w:color="auto"/>
              <w:left w:val="single" w:sz="12" w:space="0" w:color="auto"/>
              <w:bottom w:val="single" w:sz="4" w:space="0" w:color="000000"/>
              <w:right w:val="double" w:sz="6"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EC2D51">
              <w:rPr>
                <w:sz w:val="18"/>
                <w:szCs w:val="18"/>
                <w:lang w:eastAsia="zh-CN"/>
              </w:rPr>
              <w:t>Para una estación espacial notificada de acuerdo con el Apéndice</w:t>
            </w:r>
            <w:r>
              <w:rPr>
                <w:sz w:val="18"/>
                <w:szCs w:val="18"/>
                <w:lang w:eastAsia="zh-CN"/>
              </w:rPr>
              <w:t> </w:t>
            </w:r>
            <w:r w:rsidRPr="00EC2D51">
              <w:rPr>
                <w:b/>
                <w:bCs/>
                <w:sz w:val="18"/>
                <w:szCs w:val="18"/>
                <w:lang w:eastAsia="zh-CN"/>
              </w:rPr>
              <w:t>30</w:t>
            </w:r>
            <w:r w:rsidRPr="00EC2D51">
              <w:rPr>
                <w:sz w:val="18"/>
                <w:szCs w:val="18"/>
                <w:lang w:eastAsia="zh-CN"/>
              </w:rPr>
              <w:t xml:space="preserve">, </w:t>
            </w:r>
            <w:r w:rsidRPr="00EC2D51">
              <w:rPr>
                <w:b/>
                <w:bCs/>
                <w:sz w:val="18"/>
                <w:szCs w:val="18"/>
                <w:lang w:eastAsia="zh-CN"/>
              </w:rPr>
              <w:t>30A</w:t>
            </w:r>
            <w:r w:rsidRPr="00EC2D51">
              <w:rPr>
                <w:sz w:val="18"/>
                <w:szCs w:val="18"/>
                <w:lang w:eastAsia="zh-CN"/>
              </w:rPr>
              <w:t xml:space="preserve"> o </w:t>
            </w:r>
            <w:r w:rsidRPr="00EC2D51">
              <w:rPr>
                <w:b/>
                <w:bCs/>
                <w:sz w:val="18"/>
                <w:szCs w:val="18"/>
                <w:lang w:eastAsia="zh-CN"/>
              </w:rPr>
              <w:t>30B</w:t>
            </w:r>
            <w:r w:rsidRPr="00EC2D51">
              <w:rPr>
                <w:sz w:val="18"/>
                <w:szCs w:val="18"/>
                <w:lang w:eastAsia="zh-CN"/>
              </w:rPr>
              <w:t>, la zona de servicio identificada por un conjunto de, como máximo, 20 puntos de prueba y mediante un contorno de zona de servicio en la superficie de la Tierra o una zona de servicio definida por un ángulo de elevación mínimo</w:t>
            </w:r>
          </w:p>
        </w:tc>
        <w:tc>
          <w:tcPr>
            <w:tcW w:w="510" w:type="dxa"/>
            <w:vMerge/>
            <w:tcBorders>
              <w:top w:val="single" w:sz="4" w:space="0" w:color="auto"/>
              <w:left w:val="double" w:sz="6"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000000"/>
              <w:right w:val="double" w:sz="6"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single" w:sz="4" w:space="0" w:color="auto"/>
              <w:left w:val="double" w:sz="6" w:space="0" w:color="auto"/>
              <w:bottom w:val="single" w:sz="4" w:space="0" w:color="000000"/>
              <w:right w:val="double" w:sz="6"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single" w:sz="4" w:space="0" w:color="auto"/>
              <w:left w:val="double" w:sz="6" w:space="0" w:color="auto"/>
              <w:bottom w:val="single" w:sz="4" w:space="0" w:color="000000"/>
              <w:right w:val="single" w:sz="12"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vMerge/>
            <w:tcBorders>
              <w:top w:val="single" w:sz="4" w:space="0" w:color="auto"/>
              <w:left w:val="single" w:sz="12" w:space="0" w:color="auto"/>
              <w:bottom w:val="single" w:sz="4" w:space="0" w:color="auto"/>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EC2D51">
              <w:rPr>
                <w:sz w:val="18"/>
                <w:szCs w:val="18"/>
                <w:lang w:eastAsia="zh-CN"/>
              </w:rPr>
              <w:t>Para la publicación anticipada de redes de satélites sujetas a coordinación, sólo una lista de países y zonas geográficas, utilizando los símbolos del Prefacio, o una descripción textual de la</w:t>
            </w:r>
            <w:r>
              <w:rPr>
                <w:sz w:val="18"/>
                <w:szCs w:val="18"/>
                <w:lang w:eastAsia="zh-CN"/>
              </w:rPr>
              <w:t> </w:t>
            </w:r>
            <w:r w:rsidRPr="00EC2D51">
              <w:rPr>
                <w:sz w:val="18"/>
                <w:szCs w:val="18"/>
                <w:lang w:eastAsia="zh-CN"/>
              </w:rPr>
              <w:t>zona de servicio</w:t>
            </w:r>
          </w:p>
        </w:tc>
        <w:tc>
          <w:tcPr>
            <w:tcW w:w="510" w:type="dxa"/>
            <w:vMerge/>
            <w:tcBorders>
              <w:top w:val="single" w:sz="4" w:space="0" w:color="auto"/>
              <w:left w:val="double" w:sz="6"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single" w:sz="4" w:space="0" w:color="auto"/>
              <w:left w:val="single" w:sz="4" w:space="0" w:color="auto"/>
              <w:bottom w:val="single" w:sz="4" w:space="0" w:color="auto"/>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single" w:sz="4" w:space="0" w:color="auto"/>
              <w:left w:val="double" w:sz="6" w:space="0" w:color="auto"/>
              <w:bottom w:val="single" w:sz="4" w:space="0" w:color="auto"/>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single" w:sz="4" w:space="0" w:color="auto"/>
              <w:left w:val="double" w:sz="6" w:space="0" w:color="auto"/>
              <w:bottom w:val="single" w:sz="4" w:space="0" w:color="auto"/>
              <w:right w:val="single" w:sz="12"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lastRenderedPageBreak/>
              <w:t>C.11.b</w:t>
            </w:r>
          </w:p>
        </w:tc>
        <w:tc>
          <w:tcPr>
            <w:tcW w:w="5327" w:type="dxa"/>
            <w:tcBorders>
              <w:top w:val="single" w:sz="4" w:space="0" w:color="auto"/>
              <w:left w:val="nil"/>
              <w:bottom w:val="nil"/>
              <w:right w:val="double" w:sz="6" w:space="0" w:color="auto"/>
            </w:tcBorders>
            <w:shd w:val="clear" w:color="auto" w:fill="auto"/>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información apropiada necesaria para calcular la región afectada (definidas en la Recomendación UIT-R M.1187-1)</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C.11.b</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ind w:left="238"/>
              <w:textAlignment w:val="auto"/>
              <w:rPr>
                <w:sz w:val="18"/>
                <w:szCs w:val="18"/>
                <w:lang w:eastAsia="zh-CN"/>
              </w:rPr>
            </w:pPr>
            <w:r w:rsidRPr="00EC2D51">
              <w:rPr>
                <w:sz w:val="18"/>
                <w:szCs w:val="18"/>
                <w:lang w:eastAsia="zh-CN"/>
              </w:rPr>
              <w:t>Obligatorio únicamente para una estación espacial no geoestacionaria en el servicio móvil por satélite presentada de acuerdo con el número </w:t>
            </w:r>
            <w:r w:rsidRPr="00EC2D51">
              <w:rPr>
                <w:b/>
                <w:bCs/>
                <w:sz w:val="18"/>
                <w:szCs w:val="18"/>
                <w:lang w:eastAsia="zh-CN"/>
              </w:rPr>
              <w:t>9.11A</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single" w:sz="4" w:space="0" w:color="000000"/>
              <w:left w:val="single" w:sz="12" w:space="0" w:color="auto"/>
              <w:bottom w:val="single" w:sz="4" w:space="0" w:color="auto"/>
              <w:right w:val="double" w:sz="6" w:space="0" w:color="auto"/>
            </w:tcBorders>
            <w:shd w:val="clear" w:color="auto" w:fill="auto"/>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t>C.</w:t>
            </w:r>
            <w:r>
              <w:rPr>
                <w:b/>
                <w:bCs/>
                <w:sz w:val="18"/>
                <w:szCs w:val="18"/>
                <w:lang w:val="en-US" w:eastAsia="zh-CN"/>
              </w:rPr>
              <w:t>12</w:t>
            </w:r>
          </w:p>
        </w:tc>
        <w:tc>
          <w:tcPr>
            <w:tcW w:w="5327" w:type="dxa"/>
            <w:tcBorders>
              <w:top w:val="single" w:sz="4" w:space="0" w:color="auto"/>
              <w:left w:val="nil"/>
              <w:bottom w:val="single" w:sz="4" w:space="0" w:color="auto"/>
              <w:right w:val="double" w:sz="6" w:space="0" w:color="auto"/>
            </w:tcBorders>
            <w:shd w:val="clear" w:color="000000" w:fill="FFFFFF"/>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EC2D51">
              <w:rPr>
                <w:b/>
                <w:bCs/>
                <w:sz w:val="18"/>
                <w:szCs w:val="18"/>
                <w:lang w:val="en-US" w:eastAsia="zh-CN"/>
              </w:rPr>
              <w:t>RELACIÓN DE PROTECCIÓN NECESARIA</w:t>
            </w:r>
          </w:p>
        </w:tc>
        <w:tc>
          <w:tcPr>
            <w:tcW w:w="510"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single" w:sz="4" w:space="0" w:color="auto"/>
              <w:left w:val="nil"/>
              <w:bottom w:val="single" w:sz="4" w:space="0" w:color="auto"/>
              <w:right w:val="nil"/>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double" w:sz="6" w:space="0" w:color="auto"/>
            </w:tcBorders>
            <w:shd w:val="clear" w:color="000000" w:fill="C0C0C0"/>
            <w:vAlign w:val="center"/>
          </w:tcPr>
          <w:p w:rsidR="00F0225A" w:rsidRPr="002B221F"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tcBorders>
              <w:top w:val="single" w:sz="4" w:space="0" w:color="auto"/>
              <w:left w:val="double" w:sz="6" w:space="0" w:color="auto"/>
              <w:bottom w:val="single" w:sz="4" w:space="0" w:color="auto"/>
              <w:right w:val="double" w:sz="6" w:space="0" w:color="auto"/>
            </w:tcBorders>
            <w:shd w:val="clear" w:color="auto" w:fill="auto"/>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F23B4C">
              <w:rPr>
                <w:b/>
                <w:bCs/>
                <w:sz w:val="18"/>
                <w:szCs w:val="18"/>
                <w:lang w:val="en-US" w:eastAsia="zh-CN"/>
              </w:rPr>
              <w:t>C.</w:t>
            </w:r>
            <w:r>
              <w:rPr>
                <w:b/>
                <w:bCs/>
                <w:sz w:val="18"/>
                <w:szCs w:val="18"/>
                <w:lang w:val="en-US" w:eastAsia="zh-CN"/>
              </w:rPr>
              <w:t>12</w:t>
            </w:r>
          </w:p>
        </w:tc>
        <w:tc>
          <w:tcPr>
            <w:tcW w:w="510" w:type="dxa"/>
            <w:tcBorders>
              <w:top w:val="single" w:sz="4" w:space="0" w:color="auto"/>
              <w:left w:val="double" w:sz="6" w:space="0" w:color="auto"/>
              <w:bottom w:val="single" w:sz="4" w:space="0" w:color="auto"/>
              <w:right w:val="single" w:sz="12" w:space="0" w:color="auto"/>
            </w:tcBorders>
            <w:shd w:val="clear" w:color="000000" w:fill="C0C0C0"/>
          </w:tcPr>
          <w:p w:rsidR="00F0225A" w:rsidRPr="002B221F" w:rsidRDefault="00F0225A" w:rsidP="00293FA4">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p>
        </w:tc>
      </w:tr>
      <w:tr w:rsidR="00F0225A" w:rsidRPr="00EC2D51"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C.12.a</w:t>
            </w:r>
          </w:p>
        </w:tc>
        <w:tc>
          <w:tcPr>
            <w:tcW w:w="5327" w:type="dxa"/>
            <w:tcBorders>
              <w:top w:val="nil"/>
              <w:left w:val="nil"/>
              <w:right w:val="double" w:sz="6" w:space="0" w:color="auto"/>
            </w:tcBorders>
            <w:shd w:val="clear" w:color="auto" w:fill="auto"/>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mínima relación portadora/interferencia total aceptable, si es inferior a 21</w:t>
            </w:r>
            <w:r>
              <w:rPr>
                <w:sz w:val="18"/>
                <w:szCs w:val="18"/>
                <w:lang w:eastAsia="zh-CN"/>
              </w:rPr>
              <w:t> </w:t>
            </w:r>
            <w:r w:rsidRPr="00EC2D51">
              <w:rPr>
                <w:sz w:val="18"/>
                <w:szCs w:val="18"/>
                <w:lang w:eastAsia="zh-CN"/>
              </w:rPr>
              <w:t xml:space="preserve">dB </w:t>
            </w:r>
          </w:p>
        </w:tc>
        <w:tc>
          <w:tcPr>
            <w:tcW w:w="51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w:t>
            </w:r>
          </w:p>
        </w:tc>
        <w:tc>
          <w:tcPr>
            <w:tcW w:w="1020" w:type="dxa"/>
            <w:vMerge w:val="restart"/>
            <w:tcBorders>
              <w:top w:val="single" w:sz="4" w:space="0" w:color="auto"/>
              <w:left w:val="double" w:sz="6" w:space="0" w:color="auto"/>
              <w:bottom w:val="single" w:sz="4" w:space="0" w:color="000000"/>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C.12.a</w:t>
            </w:r>
          </w:p>
        </w:tc>
        <w:tc>
          <w:tcPr>
            <w:tcW w:w="510"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vMerge/>
            <w:tcBorders>
              <w:top w:val="nil"/>
              <w:left w:val="single" w:sz="12" w:space="0" w:color="auto"/>
              <w:bottom w:val="single" w:sz="4" w:space="0" w:color="auto"/>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EC2D51">
              <w:rPr>
                <w:sz w:val="18"/>
                <w:szCs w:val="18"/>
                <w:lang w:eastAsia="zh-CN"/>
              </w:rPr>
              <w:t>La relación portadora/interferencia ha de expresarse por el cociente entre las potencias promediadas en la anchura de banda necesaria de la señal deseada modulada y la señal interferente, suponiendo que tanto la señal portadora deseada como la señal interferente tienen anchuras de banda y tipos de modulación equivalentes</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2B221F"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0374E6">
              <w:rPr>
                <w:b/>
                <w:bCs/>
                <w:sz w:val="18"/>
                <w:szCs w:val="18"/>
                <w:lang w:val="en-US" w:eastAsia="zh-CN"/>
              </w:rPr>
              <w:t>C.</w:t>
            </w:r>
            <w:r>
              <w:rPr>
                <w:b/>
                <w:bCs/>
                <w:sz w:val="18"/>
                <w:szCs w:val="18"/>
                <w:lang w:val="en-US" w:eastAsia="zh-CN"/>
              </w:rPr>
              <w:t>13</w:t>
            </w:r>
          </w:p>
        </w:tc>
        <w:tc>
          <w:tcPr>
            <w:tcW w:w="5327" w:type="dxa"/>
            <w:tcBorders>
              <w:top w:val="single" w:sz="4" w:space="0" w:color="auto"/>
              <w:left w:val="nil"/>
              <w:bottom w:val="single" w:sz="4" w:space="0" w:color="auto"/>
              <w:right w:val="double" w:sz="6" w:space="0" w:color="auto"/>
            </w:tcBorders>
            <w:shd w:val="clear" w:color="000000" w:fill="FFFFFF"/>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EC2D51">
              <w:rPr>
                <w:b/>
                <w:bCs/>
                <w:sz w:val="18"/>
                <w:szCs w:val="18"/>
                <w:lang w:eastAsia="zh-CN"/>
              </w:rPr>
              <w:t>CARACTERÍSTICAS DE LAS OBSERVACIONES DE LAS ESTACIONES DE RADIOASTRONOMÍA</w:t>
            </w:r>
          </w:p>
        </w:tc>
        <w:tc>
          <w:tcPr>
            <w:tcW w:w="510"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single" w:sz="4" w:space="0" w:color="auto"/>
              <w:left w:val="nil"/>
              <w:bottom w:val="single" w:sz="4" w:space="0" w:color="auto"/>
              <w:right w:val="nil"/>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single" w:sz="4" w:space="0" w:color="auto"/>
              <w:left w:val="nil"/>
              <w:bottom w:val="single" w:sz="4" w:space="0" w:color="auto"/>
              <w:right w:val="double" w:sz="6" w:space="0" w:color="auto"/>
            </w:tcBorders>
            <w:shd w:val="clear" w:color="000000" w:fill="C0C0C0"/>
            <w:vAlign w:val="center"/>
          </w:tcPr>
          <w:p w:rsidR="00F0225A" w:rsidRPr="002B221F"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tcBorders>
              <w:top w:val="single" w:sz="4" w:space="0" w:color="auto"/>
              <w:left w:val="double" w:sz="6" w:space="0" w:color="auto"/>
              <w:bottom w:val="single" w:sz="4" w:space="0" w:color="auto"/>
              <w:right w:val="double" w:sz="6" w:space="0" w:color="auto"/>
            </w:tcBorders>
            <w:shd w:val="clear" w:color="auto" w:fill="auto"/>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F23B4C">
              <w:rPr>
                <w:b/>
                <w:bCs/>
                <w:sz w:val="18"/>
                <w:szCs w:val="18"/>
                <w:lang w:val="en-US" w:eastAsia="zh-CN"/>
              </w:rPr>
              <w:t>C.</w:t>
            </w:r>
            <w:r>
              <w:rPr>
                <w:b/>
                <w:bCs/>
                <w:sz w:val="18"/>
                <w:szCs w:val="18"/>
                <w:lang w:val="en-US" w:eastAsia="zh-CN"/>
              </w:rPr>
              <w:t>13</w:t>
            </w:r>
          </w:p>
        </w:tc>
        <w:tc>
          <w:tcPr>
            <w:tcW w:w="510" w:type="dxa"/>
            <w:tcBorders>
              <w:top w:val="single" w:sz="4" w:space="0" w:color="auto"/>
              <w:left w:val="double" w:sz="6" w:space="0" w:color="auto"/>
              <w:bottom w:val="single" w:sz="4" w:space="0" w:color="auto"/>
              <w:right w:val="single" w:sz="12" w:space="0" w:color="auto"/>
            </w:tcBorders>
            <w:shd w:val="clear" w:color="000000" w:fill="C0C0C0"/>
          </w:tcPr>
          <w:p w:rsidR="00F0225A" w:rsidRPr="002B221F"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p>
        </w:tc>
      </w:tr>
      <w:tr w:rsidR="00F0225A" w:rsidRPr="00EC2D51" w:rsidTr="002D3A28">
        <w:trPr>
          <w:jc w:val="center"/>
        </w:trPr>
        <w:tc>
          <w:tcPr>
            <w:tcW w:w="1020" w:type="dxa"/>
            <w:vMerge w:val="restart"/>
            <w:tcBorders>
              <w:top w:val="single" w:sz="4" w:space="0" w:color="auto"/>
              <w:left w:val="single" w:sz="12"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C.13.a</w:t>
            </w:r>
          </w:p>
        </w:tc>
        <w:tc>
          <w:tcPr>
            <w:tcW w:w="5327" w:type="dxa"/>
            <w:tcBorders>
              <w:top w:val="nil"/>
              <w:left w:val="nil"/>
              <w:bottom w:val="nil"/>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clase de las observaciones que se van a realizar en las bandas de frecuencias indicadas en C.3.b</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C.13.a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r>
      <w:tr w:rsidR="00F0225A" w:rsidRPr="00EC2D51"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auto" w:fill="auto"/>
            <w:hideMark/>
          </w:tcPr>
          <w:p w:rsidR="00F0225A" w:rsidRPr="00EC2D51" w:rsidRDefault="00F0225A" w:rsidP="002D3A28">
            <w:pPr>
              <w:tabs>
                <w:tab w:val="clear" w:pos="1134"/>
                <w:tab w:val="clear" w:pos="1871"/>
                <w:tab w:val="clear" w:pos="2268"/>
                <w:tab w:val="left" w:pos="397"/>
              </w:tabs>
              <w:overflowPunct/>
              <w:autoSpaceDE/>
              <w:autoSpaceDN/>
              <w:adjustRightInd/>
              <w:spacing w:before="0" w:after="40"/>
              <w:ind w:left="397" w:hanging="159"/>
              <w:textAlignment w:val="auto"/>
              <w:rPr>
                <w:sz w:val="18"/>
                <w:szCs w:val="18"/>
                <w:lang w:eastAsia="zh-CN"/>
              </w:rPr>
            </w:pPr>
            <w:r w:rsidRPr="00402B23">
              <w:rPr>
                <w:sz w:val="18"/>
                <w:szCs w:val="18"/>
                <w:lang w:eastAsia="zh-CN"/>
              </w:rPr>
              <w:t>–</w:t>
            </w:r>
            <w:r>
              <w:rPr>
                <w:sz w:val="18"/>
                <w:szCs w:val="18"/>
                <w:lang w:eastAsia="zh-CN"/>
              </w:rPr>
              <w:tab/>
            </w:r>
            <w:r w:rsidRPr="00EC2D51">
              <w:rPr>
                <w:sz w:val="18"/>
                <w:szCs w:val="18"/>
                <w:lang w:eastAsia="zh-CN"/>
              </w:rPr>
              <w:t>Son observaciones de clase A aquellas en que la sensibil</w:t>
            </w:r>
            <w:r>
              <w:rPr>
                <w:sz w:val="18"/>
                <w:szCs w:val="18"/>
                <w:lang w:eastAsia="zh-CN"/>
              </w:rPr>
              <w:t xml:space="preserve">idad del equipo no es un factor </w:t>
            </w:r>
            <w:r w:rsidRPr="00EC2D51">
              <w:rPr>
                <w:sz w:val="18"/>
                <w:szCs w:val="18"/>
                <w:lang w:eastAsia="zh-CN"/>
              </w:rPr>
              <w:t>primordial</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 w:val="left" w:pos="397"/>
              </w:tabs>
              <w:overflowPunct/>
              <w:autoSpaceDE/>
              <w:autoSpaceDN/>
              <w:adjustRightInd/>
              <w:spacing w:before="0" w:after="40"/>
              <w:ind w:left="397" w:hanging="159"/>
              <w:textAlignment w:val="auto"/>
              <w:rPr>
                <w:sz w:val="18"/>
                <w:szCs w:val="18"/>
                <w:lang w:eastAsia="zh-CN"/>
              </w:rPr>
            </w:pPr>
            <w:r w:rsidRPr="00402B23">
              <w:rPr>
                <w:sz w:val="18"/>
                <w:szCs w:val="18"/>
                <w:lang w:eastAsia="zh-CN"/>
              </w:rPr>
              <w:t>–</w:t>
            </w:r>
            <w:r>
              <w:rPr>
                <w:sz w:val="18"/>
                <w:szCs w:val="18"/>
                <w:lang w:eastAsia="zh-CN"/>
              </w:rPr>
              <w:tab/>
            </w:r>
            <w:r w:rsidRPr="00EC2D51">
              <w:rPr>
                <w:sz w:val="18"/>
                <w:szCs w:val="18"/>
                <w:lang w:eastAsia="zh-CN"/>
              </w:rPr>
              <w:t>Son observaciones de clase B las de naturaleza tal que sólo pueden efectuarse con receptores modernos de bajo nivel de ruido y aplicando las mejores técnicas</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lastRenderedPageBreak/>
              <w:t>C.13.b</w:t>
            </w:r>
          </w:p>
        </w:tc>
        <w:tc>
          <w:tcPr>
            <w:tcW w:w="5327" w:type="dxa"/>
            <w:tcBorders>
              <w:top w:val="nil"/>
              <w:left w:val="nil"/>
              <w:bottom w:val="nil"/>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tipo de la estación de radioastronomía en la banda de frecuencias que figura en C.3.b</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1020" w:type="dxa"/>
            <w:vMerge w:val="restart"/>
            <w:tcBorders>
              <w:top w:val="nil"/>
              <w:left w:val="double" w:sz="6" w:space="0" w:color="auto"/>
              <w:bottom w:val="single" w:sz="4" w:space="0" w:color="000000"/>
              <w:right w:val="double" w:sz="6" w:space="0" w:color="auto"/>
            </w:tcBorders>
            <w:shd w:val="clear" w:color="000000" w:fill="FFFFFF"/>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C.13.b</w:t>
            </w:r>
          </w:p>
        </w:tc>
        <w:tc>
          <w:tcPr>
            <w:tcW w:w="510"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r>
      <w:tr w:rsidR="00F0225A" w:rsidRPr="00EC2D51"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7" w:type="dxa"/>
            <w:tcBorders>
              <w:top w:val="nil"/>
              <w:left w:val="nil"/>
              <w:bottom w:val="nil"/>
              <w:right w:val="double" w:sz="6" w:space="0" w:color="auto"/>
            </w:tcBorders>
            <w:shd w:val="clear" w:color="000000" w:fill="FFFFFF"/>
            <w:hideMark/>
          </w:tcPr>
          <w:p w:rsidR="00F0225A" w:rsidRPr="00EC2D51" w:rsidRDefault="00F0225A" w:rsidP="002D3A28">
            <w:pPr>
              <w:tabs>
                <w:tab w:val="clear" w:pos="1134"/>
                <w:tab w:val="clear" w:pos="1871"/>
                <w:tab w:val="clear" w:pos="2268"/>
                <w:tab w:val="left" w:pos="397"/>
              </w:tabs>
              <w:overflowPunct/>
              <w:autoSpaceDE/>
              <w:autoSpaceDN/>
              <w:adjustRightInd/>
              <w:spacing w:before="0" w:after="40"/>
              <w:ind w:left="397" w:hanging="159"/>
              <w:textAlignment w:val="auto"/>
              <w:rPr>
                <w:sz w:val="18"/>
                <w:szCs w:val="18"/>
                <w:lang w:eastAsia="zh-CN"/>
              </w:rPr>
            </w:pPr>
            <w:r w:rsidRPr="00402B23">
              <w:rPr>
                <w:sz w:val="18"/>
                <w:szCs w:val="18"/>
                <w:lang w:eastAsia="zh-CN"/>
              </w:rPr>
              <w:t>–</w:t>
            </w:r>
            <w:r>
              <w:rPr>
                <w:sz w:val="18"/>
                <w:szCs w:val="18"/>
                <w:lang w:eastAsia="zh-CN"/>
              </w:rPr>
              <w:tab/>
            </w:r>
            <w:r w:rsidRPr="00EC2D51">
              <w:rPr>
                <w:sz w:val="18"/>
                <w:szCs w:val="18"/>
                <w:lang w:eastAsia="zh-CN"/>
              </w:rPr>
              <w:t>El telescopio de parábola, «S», utilizado para observaci</w:t>
            </w:r>
            <w:r>
              <w:rPr>
                <w:sz w:val="18"/>
                <w:szCs w:val="18"/>
                <w:lang w:eastAsia="zh-CN"/>
              </w:rPr>
              <w:t>ones de rayas espectrales o del</w:t>
            </w:r>
            <w:r w:rsidRPr="00EC2D51">
              <w:rPr>
                <w:sz w:val="18"/>
                <w:szCs w:val="18"/>
                <w:lang w:eastAsia="zh-CN"/>
              </w:rPr>
              <w:t xml:space="preserve"> continuum con parábolas únicas o redes de antenas estrechamente conectadas</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7" w:type="dxa"/>
            <w:tcBorders>
              <w:top w:val="nil"/>
              <w:left w:val="nil"/>
              <w:bottom w:val="nil"/>
              <w:right w:val="double" w:sz="6" w:space="0" w:color="auto"/>
            </w:tcBorders>
            <w:shd w:val="clear" w:color="000000" w:fill="FFFFFF"/>
            <w:hideMark/>
          </w:tcPr>
          <w:p w:rsidR="00F0225A" w:rsidRPr="00EC2D51" w:rsidRDefault="00F0225A" w:rsidP="002D3A28">
            <w:pPr>
              <w:tabs>
                <w:tab w:val="clear" w:pos="1134"/>
                <w:tab w:val="clear" w:pos="1871"/>
                <w:tab w:val="clear" w:pos="2268"/>
                <w:tab w:val="left" w:pos="397"/>
              </w:tabs>
              <w:overflowPunct/>
              <w:autoSpaceDE/>
              <w:autoSpaceDN/>
              <w:adjustRightInd/>
              <w:spacing w:before="0" w:after="40"/>
              <w:ind w:left="397" w:hanging="159"/>
              <w:textAlignment w:val="auto"/>
              <w:rPr>
                <w:sz w:val="18"/>
                <w:szCs w:val="18"/>
                <w:lang w:eastAsia="zh-CN"/>
              </w:rPr>
            </w:pPr>
            <w:r w:rsidRPr="00402B23">
              <w:rPr>
                <w:sz w:val="18"/>
                <w:szCs w:val="18"/>
                <w:lang w:eastAsia="zh-CN"/>
              </w:rPr>
              <w:t>–</w:t>
            </w:r>
            <w:r>
              <w:rPr>
                <w:sz w:val="18"/>
                <w:szCs w:val="18"/>
                <w:lang w:eastAsia="zh-CN"/>
              </w:rPr>
              <w:tab/>
            </w:r>
            <w:r w:rsidRPr="00EC2D51">
              <w:rPr>
                <w:sz w:val="18"/>
                <w:szCs w:val="18"/>
                <w:lang w:eastAsia="zh-CN"/>
              </w:rPr>
              <w:t>Estación de interferometría con línea de base muy larga (V</w:t>
            </w:r>
            <w:r>
              <w:rPr>
                <w:sz w:val="18"/>
                <w:szCs w:val="18"/>
                <w:lang w:eastAsia="zh-CN"/>
              </w:rPr>
              <w:t>LBI), «V», utilizada únicamente</w:t>
            </w:r>
            <w:r w:rsidRPr="00EC2D51">
              <w:rPr>
                <w:sz w:val="18"/>
                <w:szCs w:val="18"/>
                <w:lang w:eastAsia="zh-CN"/>
              </w:rPr>
              <w:t xml:space="preserve"> en observaciones VLBI</w:t>
            </w:r>
          </w:p>
        </w:tc>
        <w:tc>
          <w:tcPr>
            <w:tcW w:w="510" w:type="dxa"/>
            <w:vMerge/>
            <w:tcBorders>
              <w:top w:val="nil"/>
              <w:left w:val="double" w:sz="6"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C.13.c</w:t>
            </w:r>
          </w:p>
        </w:tc>
        <w:tc>
          <w:tcPr>
            <w:tcW w:w="5327" w:type="dxa"/>
            <w:tcBorders>
              <w:top w:val="single" w:sz="4" w:space="0" w:color="auto"/>
              <w:left w:val="nil"/>
              <w:bottom w:val="single" w:sz="4" w:space="0" w:color="auto"/>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 xml:space="preserve">mínimo ángulo de elevación </w:t>
            </w:r>
            <w:r w:rsidRPr="00EC2D51">
              <w:rPr>
                <w:sz w:val="18"/>
                <w:szCs w:val="18"/>
                <w:lang w:val="en-US" w:eastAsia="zh-CN"/>
              </w:rPr>
              <w:t>θ</w:t>
            </w:r>
            <w:r w:rsidRPr="00EC2D51">
              <w:rPr>
                <w:i/>
                <w:iCs/>
                <w:sz w:val="18"/>
                <w:szCs w:val="18"/>
                <w:vertAlign w:val="subscript"/>
                <w:lang w:eastAsia="zh-CN"/>
              </w:rPr>
              <w:t>min</w:t>
            </w:r>
            <w:r w:rsidRPr="00EC2D51">
              <w:rPr>
                <w:sz w:val="18"/>
                <w:szCs w:val="18"/>
                <w:lang w:eastAsia="zh-CN"/>
              </w:rPr>
              <w:t xml:space="preserve"> bajo el que la estación de radioastronomía realiza las observaciones de parábola única o VLBI en la banda de frecuencias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C.13.c</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93FA4">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C.14</w:t>
            </w:r>
          </w:p>
        </w:tc>
        <w:tc>
          <w:tcPr>
            <w:tcW w:w="5327"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No utilizado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C.14</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C.15</w:t>
            </w:r>
          </w:p>
        </w:tc>
        <w:tc>
          <w:tcPr>
            <w:tcW w:w="5327"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EC2D51">
              <w:rPr>
                <w:b/>
                <w:bCs/>
                <w:sz w:val="18"/>
                <w:szCs w:val="18"/>
                <w:lang w:eastAsia="zh-CN"/>
              </w:rPr>
              <w:t>DESCRIPCIÓN DEL GRUPO O LOS GRUPOS REQUERIDOS EN CASO DE TRANSMISIONES NO SIMULTÁNEAS</w:t>
            </w:r>
          </w:p>
        </w:tc>
        <w:tc>
          <w:tcPr>
            <w:tcW w:w="510"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1020"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C.15</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C.15.a</w:t>
            </w:r>
          </w:p>
        </w:tc>
        <w:tc>
          <w:tcPr>
            <w:tcW w:w="5327"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si forma parte de un grupo de operación exclusivo, código de identificación del grupo</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w:t>
            </w:r>
          </w:p>
        </w:tc>
        <w:tc>
          <w:tcPr>
            <w:tcW w:w="1020" w:type="dxa"/>
            <w:tcBorders>
              <w:top w:val="nil"/>
              <w:left w:val="nil"/>
              <w:bottom w:val="single" w:sz="4" w:space="0" w:color="auto"/>
              <w:right w:val="double" w:sz="6" w:space="0" w:color="auto"/>
            </w:tcBorders>
            <w:shd w:val="clear" w:color="000000" w:fill="FFFFFF"/>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C.15.a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single" w:sz="4" w:space="0" w:color="auto"/>
              <w:left w:val="single" w:sz="12" w:space="0" w:color="auto"/>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C.16</w:t>
            </w:r>
          </w:p>
        </w:tc>
        <w:tc>
          <w:tcPr>
            <w:tcW w:w="5327" w:type="dxa"/>
            <w:tcBorders>
              <w:top w:val="single" w:sz="4" w:space="0" w:color="auto"/>
              <w:left w:val="nil"/>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r w:rsidRPr="00EC2D51">
              <w:rPr>
                <w:b/>
                <w:bCs/>
                <w:sz w:val="18"/>
                <w:szCs w:val="18"/>
                <w:lang w:eastAsia="zh-CN"/>
              </w:rPr>
              <w:t>DESCRIPCIÓN DE SISTEMAS DE SENSORES ACTIVOS Y PASIVOS</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964"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510"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680" w:type="dxa"/>
            <w:tcBorders>
              <w:top w:val="single" w:sz="4" w:space="0" w:color="auto"/>
              <w:left w:val="nil"/>
              <w:bottom w:val="single" w:sz="4" w:space="0" w:color="auto"/>
              <w:right w:val="nil"/>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794" w:type="dxa"/>
            <w:tcBorders>
              <w:top w:val="single" w:sz="4" w:space="0" w:color="auto"/>
              <w:left w:val="nil"/>
              <w:bottom w:val="single" w:sz="4" w:space="0" w:color="auto"/>
              <w:right w:val="double" w:sz="6" w:space="0" w:color="auto"/>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sz w:val="18"/>
                <w:szCs w:val="18"/>
                <w:lang w:eastAsia="zh-CN"/>
              </w:rPr>
            </w:pPr>
            <w:r w:rsidRPr="00EC2D51">
              <w:rPr>
                <w:sz w:val="18"/>
                <w:szCs w:val="18"/>
                <w:lang w:eastAsia="zh-CN"/>
              </w:rPr>
              <w:t> </w:t>
            </w:r>
          </w:p>
        </w:tc>
        <w:tc>
          <w:tcPr>
            <w:tcW w:w="1020" w:type="dxa"/>
            <w:tcBorders>
              <w:top w:val="single" w:sz="4" w:space="0" w:color="auto"/>
              <w:left w:val="nil"/>
              <w:bottom w:val="single" w:sz="4" w:space="0" w:color="auto"/>
              <w:right w:val="double" w:sz="6"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C.16</w:t>
            </w:r>
          </w:p>
        </w:tc>
        <w:tc>
          <w:tcPr>
            <w:tcW w:w="510" w:type="dxa"/>
            <w:tcBorders>
              <w:top w:val="single" w:sz="4" w:space="0" w:color="auto"/>
              <w:left w:val="nil"/>
              <w:bottom w:val="single" w:sz="4" w:space="0" w:color="auto"/>
              <w:right w:val="single" w:sz="12" w:space="0" w:color="auto"/>
            </w:tcBorders>
            <w:shd w:val="clear" w:color="000000" w:fill="C0C0C0"/>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w:t>
            </w: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Para los sensores activos: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C.16.a.1</w:t>
            </w: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 xml:space="preserve">longitud de impulsos en </w:t>
            </w:r>
            <w:r w:rsidRPr="00EC2D51">
              <w:rPr>
                <w:rFonts w:eastAsia="Arial Unicode MS"/>
                <w:sz w:val="18"/>
                <w:szCs w:val="18"/>
                <w:lang w:val="en-US" w:eastAsia="zh-CN"/>
              </w:rPr>
              <w:t>μ</w:t>
            </w:r>
            <w:r w:rsidRPr="00EC2D51">
              <w:rPr>
                <w:rFonts w:eastAsia="Arial Unicode MS"/>
                <w:sz w:val="18"/>
                <w:szCs w:val="18"/>
                <w:lang w:eastAsia="zh-CN"/>
              </w:rPr>
              <w:t>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C.16.a.1</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C.16.a.2</w:t>
            </w: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frecuencia de repetición del impulso, en kHz</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C.16.a.2</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C.16.b</w:t>
            </w:r>
          </w:p>
        </w:tc>
        <w:tc>
          <w:tcPr>
            <w:tcW w:w="5327" w:type="dxa"/>
            <w:tcBorders>
              <w:top w:val="nil"/>
              <w:left w:val="nil"/>
              <w:bottom w:val="single" w:sz="4"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EC2D51">
              <w:rPr>
                <w:b/>
                <w:bCs/>
                <w:sz w:val="18"/>
                <w:szCs w:val="18"/>
                <w:lang w:val="en-US" w:eastAsia="zh-CN"/>
              </w:rPr>
              <w:t>Para los sensores pasivos:</w:t>
            </w:r>
          </w:p>
        </w:tc>
        <w:tc>
          <w:tcPr>
            <w:tcW w:w="51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nil"/>
              <w:left w:val="nil"/>
              <w:bottom w:val="single" w:sz="4"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nil"/>
              <w:left w:val="nil"/>
              <w:bottom w:val="single" w:sz="4"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C.16.b</w:t>
            </w:r>
          </w:p>
        </w:tc>
        <w:tc>
          <w:tcPr>
            <w:tcW w:w="510" w:type="dxa"/>
            <w:tcBorders>
              <w:top w:val="nil"/>
              <w:left w:val="nil"/>
              <w:bottom w:val="single" w:sz="4"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r w:rsidR="00F0225A" w:rsidRPr="00EC2D51" w:rsidTr="002D3A28">
        <w:trPr>
          <w:jc w:val="center"/>
        </w:trPr>
        <w:tc>
          <w:tcPr>
            <w:tcW w:w="1020" w:type="dxa"/>
            <w:tcBorders>
              <w:top w:val="single" w:sz="4" w:space="0" w:color="auto"/>
              <w:left w:val="single" w:sz="12" w:space="0" w:color="auto"/>
              <w:bottom w:val="single" w:sz="12"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C.16.b.1</w:t>
            </w:r>
          </w:p>
        </w:tc>
        <w:tc>
          <w:tcPr>
            <w:tcW w:w="5327" w:type="dxa"/>
            <w:tcBorders>
              <w:top w:val="single" w:sz="4" w:space="0" w:color="auto"/>
              <w:left w:val="nil"/>
              <w:bottom w:val="single" w:sz="12" w:space="0" w:color="auto"/>
              <w:right w:val="double" w:sz="6" w:space="0" w:color="auto"/>
            </w:tcBorders>
            <w:shd w:val="clear" w:color="auto" w:fill="auto"/>
            <w:hideMark/>
          </w:tcPr>
          <w:p w:rsidR="00F0225A" w:rsidRPr="00EC2D51"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EC2D51">
              <w:rPr>
                <w:sz w:val="18"/>
                <w:szCs w:val="18"/>
                <w:lang w:eastAsia="zh-CN"/>
              </w:rPr>
              <w:t>umbral de sensibilidad, en Kelvin</w:t>
            </w:r>
          </w:p>
        </w:tc>
        <w:tc>
          <w:tcPr>
            <w:tcW w:w="510" w:type="dxa"/>
            <w:tcBorders>
              <w:top w:val="single" w:sz="4" w:space="0" w:color="auto"/>
              <w:left w:val="nil"/>
              <w:bottom w:val="single" w:sz="12"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EC2D51">
              <w:rPr>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964" w:type="dxa"/>
            <w:tcBorders>
              <w:top w:val="single" w:sz="4" w:space="0" w:color="auto"/>
              <w:left w:val="nil"/>
              <w:bottom w:val="single" w:sz="12"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510" w:type="dxa"/>
            <w:tcBorders>
              <w:top w:val="single" w:sz="4" w:space="0" w:color="auto"/>
              <w:left w:val="nil"/>
              <w:bottom w:val="single" w:sz="12" w:space="0" w:color="auto"/>
              <w:right w:val="single" w:sz="4"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X</w:t>
            </w:r>
          </w:p>
        </w:tc>
        <w:tc>
          <w:tcPr>
            <w:tcW w:w="794" w:type="dxa"/>
            <w:tcBorders>
              <w:top w:val="single" w:sz="4" w:space="0" w:color="auto"/>
              <w:left w:val="nil"/>
              <w:bottom w:val="single" w:sz="12"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single" w:sz="12"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680" w:type="dxa"/>
            <w:tcBorders>
              <w:top w:val="single" w:sz="4" w:space="0" w:color="auto"/>
              <w:left w:val="nil"/>
              <w:bottom w:val="single" w:sz="12" w:space="0" w:color="auto"/>
              <w:right w:val="single" w:sz="4"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794" w:type="dxa"/>
            <w:tcBorders>
              <w:top w:val="single" w:sz="4" w:space="0" w:color="auto"/>
              <w:left w:val="nil"/>
              <w:bottom w:val="single" w:sz="12" w:space="0" w:color="auto"/>
              <w:right w:val="double" w:sz="6"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c>
          <w:tcPr>
            <w:tcW w:w="1020" w:type="dxa"/>
            <w:tcBorders>
              <w:top w:val="single" w:sz="4" w:space="0" w:color="auto"/>
              <w:left w:val="nil"/>
              <w:bottom w:val="single" w:sz="12" w:space="0" w:color="auto"/>
              <w:right w:val="double" w:sz="6" w:space="0" w:color="auto"/>
            </w:tcBorders>
            <w:shd w:val="clear" w:color="auto" w:fill="auto"/>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EC2D51">
              <w:rPr>
                <w:sz w:val="18"/>
                <w:szCs w:val="18"/>
                <w:lang w:val="en-US" w:eastAsia="zh-CN"/>
              </w:rPr>
              <w:t>C.16.b.1</w:t>
            </w:r>
          </w:p>
        </w:tc>
        <w:tc>
          <w:tcPr>
            <w:tcW w:w="510" w:type="dxa"/>
            <w:tcBorders>
              <w:top w:val="single" w:sz="4" w:space="0" w:color="auto"/>
              <w:left w:val="nil"/>
              <w:bottom w:val="single" w:sz="12" w:space="0" w:color="auto"/>
              <w:right w:val="single" w:sz="12" w:space="0" w:color="auto"/>
            </w:tcBorders>
            <w:shd w:val="clear" w:color="000000" w:fill="FFFFFF"/>
            <w:vAlign w:val="center"/>
            <w:hideMark/>
          </w:tcPr>
          <w:p w:rsidR="00F0225A" w:rsidRPr="00EC2D51"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EC2D51">
              <w:rPr>
                <w:b/>
                <w:bCs/>
                <w:sz w:val="18"/>
                <w:szCs w:val="18"/>
                <w:lang w:val="en-US" w:eastAsia="zh-CN"/>
              </w:rPr>
              <w:t> </w:t>
            </w:r>
          </w:p>
        </w:tc>
      </w:tr>
    </w:tbl>
    <w:p w:rsidR="00F0225A" w:rsidRDefault="00F0225A" w:rsidP="00F0225A">
      <w:pPr>
        <w:pStyle w:val="Tablefin"/>
      </w:pPr>
    </w:p>
    <w:p w:rsidR="00F0225A" w:rsidRDefault="00F0225A" w:rsidP="00F0225A">
      <w:pPr>
        <w:tabs>
          <w:tab w:val="clear" w:pos="1134"/>
          <w:tab w:val="clear" w:pos="1871"/>
          <w:tab w:val="clear" w:pos="2268"/>
        </w:tabs>
        <w:overflowPunct/>
        <w:autoSpaceDE/>
        <w:autoSpaceDN/>
        <w:adjustRightInd/>
        <w:spacing w:before="0"/>
        <w:textAlignment w:val="auto"/>
      </w:pPr>
      <w:r>
        <w:br w:type="page"/>
      </w:r>
    </w:p>
    <w:tbl>
      <w:tblPr>
        <w:tblW w:w="14513" w:type="dxa"/>
        <w:jc w:val="center"/>
        <w:tblLayout w:type="fixed"/>
        <w:tblLook w:val="04A0" w:firstRow="1" w:lastRow="0" w:firstColumn="1" w:lastColumn="0" w:noHBand="0" w:noVBand="1"/>
      </w:tblPr>
      <w:tblGrid>
        <w:gridCol w:w="1020"/>
        <w:gridCol w:w="5329"/>
        <w:gridCol w:w="510"/>
        <w:gridCol w:w="794"/>
        <w:gridCol w:w="794"/>
        <w:gridCol w:w="964"/>
        <w:gridCol w:w="510"/>
        <w:gridCol w:w="794"/>
        <w:gridCol w:w="794"/>
        <w:gridCol w:w="680"/>
        <w:gridCol w:w="794"/>
        <w:gridCol w:w="1020"/>
        <w:gridCol w:w="510"/>
      </w:tblGrid>
      <w:tr w:rsidR="00F0225A" w:rsidRPr="00737109" w:rsidTr="002D3A28">
        <w:trPr>
          <w:cantSplit/>
          <w:trHeight w:hRule="exact" w:val="2721"/>
          <w:tblHeader/>
          <w:jc w:val="center"/>
        </w:trPr>
        <w:tc>
          <w:tcPr>
            <w:tcW w:w="1020"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8"/>
                <w:szCs w:val="18"/>
                <w:lang w:val="en-US" w:eastAsia="zh-CN"/>
              </w:rPr>
            </w:pPr>
            <w:r w:rsidRPr="00737109">
              <w:rPr>
                <w:b/>
                <w:bCs/>
                <w:sz w:val="18"/>
                <w:szCs w:val="18"/>
                <w:lang w:val="en-US" w:eastAsia="zh-CN"/>
              </w:rPr>
              <w:lastRenderedPageBreak/>
              <w:t>Puntos del Apéndice</w:t>
            </w:r>
          </w:p>
        </w:tc>
        <w:tc>
          <w:tcPr>
            <w:tcW w:w="5329"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i/>
                <w:iCs/>
                <w:sz w:val="18"/>
                <w:szCs w:val="18"/>
                <w:lang w:eastAsia="zh-CN"/>
              </w:rPr>
            </w:pPr>
            <w:r w:rsidRPr="00737109">
              <w:rPr>
                <w:b/>
                <w:bCs/>
                <w:i/>
                <w:iCs/>
                <w:sz w:val="18"/>
                <w:szCs w:val="18"/>
                <w:lang w:eastAsia="zh-CN"/>
              </w:rPr>
              <w:t>D – CARACTERÍSTICAS GLOBALES DEL ENLACE</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Publicación anticipada de una red </w:t>
            </w:r>
            <w:r w:rsidRPr="00737109">
              <w:rPr>
                <w:b/>
                <w:bCs/>
                <w:sz w:val="16"/>
                <w:szCs w:val="16"/>
                <w:lang w:eastAsia="zh-CN"/>
              </w:rPr>
              <w:br/>
              <w:t>de satélites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Publicación anticipada de una red </w:t>
            </w:r>
            <w:r w:rsidRPr="00737109">
              <w:rPr>
                <w:b/>
                <w:bCs/>
                <w:sz w:val="16"/>
                <w:szCs w:val="16"/>
                <w:lang w:eastAsia="zh-CN"/>
              </w:rPr>
              <w:br/>
              <w:t xml:space="preserve">de satélites no geoestacionarios </w:t>
            </w:r>
            <w:r w:rsidRPr="00737109">
              <w:rPr>
                <w:b/>
                <w:bCs/>
                <w:sz w:val="16"/>
                <w:szCs w:val="16"/>
                <w:lang w:eastAsia="zh-CN"/>
              </w:rPr>
              <w:br/>
              <w:t xml:space="preserve">sujeta a coordinación con arreglo </w:t>
            </w:r>
            <w:r w:rsidRPr="00737109">
              <w:rPr>
                <w:b/>
                <w:bCs/>
                <w:sz w:val="16"/>
                <w:szCs w:val="16"/>
                <w:lang w:eastAsia="zh-CN"/>
              </w:rPr>
              <w:br/>
              <w:t xml:space="preserve">a la Sección II </w:t>
            </w:r>
            <w:r>
              <w:rPr>
                <w:b/>
                <w:bCs/>
                <w:sz w:val="16"/>
                <w:szCs w:val="16"/>
                <w:lang w:eastAsia="zh-CN"/>
              </w:rPr>
              <w:t xml:space="preserve"> </w:t>
            </w:r>
            <w:r w:rsidRPr="00737109">
              <w:rPr>
                <w:b/>
                <w:bCs/>
                <w:sz w:val="16"/>
                <w:szCs w:val="16"/>
                <w:lang w:eastAsia="zh-CN"/>
              </w:rPr>
              <w:t>del Artículo 9</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Publicación anticipada de una red </w:t>
            </w:r>
            <w:r w:rsidRPr="00737109">
              <w:rPr>
                <w:b/>
                <w:bCs/>
                <w:sz w:val="16"/>
                <w:szCs w:val="16"/>
                <w:lang w:eastAsia="zh-CN"/>
              </w:rPr>
              <w:br/>
              <w:t xml:space="preserve">de satélites no geoestacionarios no </w:t>
            </w:r>
            <w:r w:rsidRPr="00737109">
              <w:rPr>
                <w:b/>
                <w:bCs/>
                <w:sz w:val="16"/>
                <w:szCs w:val="16"/>
                <w:lang w:eastAsia="zh-CN"/>
              </w:rPr>
              <w:br/>
              <w:t xml:space="preserve">sujeta a coordinación con arreglo </w:t>
            </w:r>
            <w:r w:rsidRPr="00737109">
              <w:rPr>
                <w:b/>
                <w:bCs/>
                <w:sz w:val="16"/>
                <w:szCs w:val="16"/>
                <w:lang w:eastAsia="zh-CN"/>
              </w:rPr>
              <w:br/>
              <w:t>a la Sección II del Artículo 9</w:t>
            </w:r>
          </w:p>
        </w:tc>
        <w:tc>
          <w:tcPr>
            <w:tcW w:w="96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Notificación o coordinación de una red de satélites geoestacionarios </w:t>
            </w:r>
            <w:r w:rsidRPr="00737109">
              <w:rPr>
                <w:b/>
                <w:bCs/>
                <w:sz w:val="16"/>
                <w:szCs w:val="16"/>
                <w:lang w:eastAsia="zh-CN"/>
              </w:rPr>
              <w:br/>
              <w:t>(i</w:t>
            </w:r>
            <w:r>
              <w:rPr>
                <w:b/>
                <w:bCs/>
                <w:sz w:val="16"/>
                <w:szCs w:val="16"/>
                <w:lang w:eastAsia="zh-CN"/>
              </w:rPr>
              <w:t xml:space="preserve">ncluidas las funciones de </w:t>
            </w:r>
            <w:r w:rsidRPr="00737109">
              <w:rPr>
                <w:b/>
                <w:bCs/>
                <w:sz w:val="16"/>
                <w:szCs w:val="16"/>
                <w:lang w:eastAsia="zh-CN"/>
              </w:rPr>
              <w:br/>
            </w:r>
            <w:r>
              <w:rPr>
                <w:b/>
                <w:bCs/>
                <w:sz w:val="16"/>
                <w:szCs w:val="16"/>
                <w:lang w:eastAsia="zh-CN"/>
              </w:rPr>
              <w:t>opera</w:t>
            </w:r>
            <w:r w:rsidRPr="00737109">
              <w:rPr>
                <w:b/>
                <w:bCs/>
                <w:sz w:val="16"/>
                <w:szCs w:val="16"/>
                <w:lang w:eastAsia="zh-CN"/>
              </w:rPr>
              <w:t xml:space="preserve">ciones espaciales del Artículo 2A </w:t>
            </w:r>
            <w:r w:rsidRPr="00737109">
              <w:rPr>
                <w:b/>
                <w:bCs/>
                <w:sz w:val="16"/>
                <w:szCs w:val="16"/>
                <w:lang w:eastAsia="zh-CN"/>
              </w:rPr>
              <w:br/>
              <w:t>de los Apéndices 30 ó 30A)</w:t>
            </w:r>
          </w:p>
        </w:tc>
        <w:tc>
          <w:tcPr>
            <w:tcW w:w="5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Notificación o coordinación de una </w:t>
            </w:r>
            <w:r>
              <w:rPr>
                <w:b/>
                <w:bCs/>
                <w:sz w:val="16"/>
                <w:szCs w:val="16"/>
                <w:lang w:eastAsia="zh-CN"/>
              </w:rPr>
              <w:br/>
            </w:r>
            <w:r w:rsidRPr="00737109">
              <w:rPr>
                <w:b/>
                <w:bCs/>
                <w:sz w:val="16"/>
                <w:szCs w:val="16"/>
                <w:lang w:eastAsia="zh-CN"/>
              </w:rPr>
              <w:t>red de satélites no geoestacionarios</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Notificación o coordinación de una estación terrena (incluida </w:t>
            </w:r>
            <w:r w:rsidRPr="00737109">
              <w:rPr>
                <w:b/>
                <w:bCs/>
                <w:sz w:val="16"/>
                <w:szCs w:val="16"/>
                <w:lang w:eastAsia="zh-CN"/>
              </w:rPr>
              <w:br/>
              <w:t xml:space="preserve">notificación según los </w:t>
            </w:r>
            <w:r>
              <w:rPr>
                <w:b/>
                <w:bCs/>
                <w:sz w:val="16"/>
                <w:szCs w:val="16"/>
                <w:lang w:eastAsia="zh-CN"/>
              </w:rPr>
              <w:br/>
            </w:r>
            <w:r w:rsidRPr="00737109">
              <w:rPr>
                <w:b/>
                <w:bCs/>
                <w:sz w:val="16"/>
                <w:szCs w:val="16"/>
                <w:lang w:eastAsia="zh-CN"/>
              </w:rPr>
              <w:t>Apéndices 30A o 30B)</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Notificación para una red de satélites del servicio de radiodifusión </w:t>
            </w:r>
            <w:r w:rsidRPr="00737109">
              <w:rPr>
                <w:b/>
                <w:bCs/>
                <w:sz w:val="16"/>
                <w:szCs w:val="16"/>
                <w:lang w:eastAsia="zh-CN"/>
              </w:rPr>
              <w:br/>
              <w:t>por satélite según el Apéndice 30 (Artículos 4 y 5)</w:t>
            </w:r>
          </w:p>
        </w:tc>
        <w:tc>
          <w:tcPr>
            <w:tcW w:w="680" w:type="dxa"/>
            <w:tcBorders>
              <w:top w:val="single" w:sz="12" w:space="0" w:color="auto"/>
              <w:left w:val="nil"/>
              <w:bottom w:val="single" w:sz="4" w:space="0" w:color="auto"/>
              <w:right w:val="single" w:sz="4"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Not</w:t>
            </w:r>
            <w:r>
              <w:rPr>
                <w:b/>
                <w:bCs/>
                <w:sz w:val="16"/>
                <w:szCs w:val="16"/>
                <w:lang w:eastAsia="zh-CN"/>
              </w:rPr>
              <w:t>ificación para una red de saté</w:t>
            </w:r>
            <w:r w:rsidRPr="00737109">
              <w:rPr>
                <w:b/>
                <w:bCs/>
                <w:sz w:val="16"/>
                <w:szCs w:val="16"/>
                <w:lang w:eastAsia="zh-CN"/>
              </w:rPr>
              <w:t xml:space="preserve">lites de enlace de conexión según </w:t>
            </w:r>
            <w:r w:rsidRPr="00737109">
              <w:rPr>
                <w:b/>
                <w:bCs/>
                <w:sz w:val="16"/>
                <w:szCs w:val="16"/>
                <w:lang w:eastAsia="zh-CN"/>
              </w:rPr>
              <w:br/>
              <w:t>el Apéndice 30A (Artículos 4 y 5)</w:t>
            </w:r>
          </w:p>
        </w:tc>
        <w:tc>
          <w:tcPr>
            <w:tcW w:w="794" w:type="dxa"/>
            <w:tcBorders>
              <w:top w:val="single" w:sz="12" w:space="0" w:color="auto"/>
              <w:left w:val="nil"/>
              <w:bottom w:val="single" w:sz="4" w:space="0" w:color="auto"/>
              <w:right w:val="double" w:sz="6"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eastAsia="zh-CN"/>
              </w:rPr>
            </w:pPr>
            <w:r w:rsidRPr="00737109">
              <w:rPr>
                <w:b/>
                <w:bCs/>
                <w:sz w:val="16"/>
                <w:szCs w:val="16"/>
                <w:lang w:eastAsia="zh-CN"/>
              </w:rPr>
              <w:t xml:space="preserve">Notificación para una red de satélites del servicio fijo por satélite según </w:t>
            </w:r>
            <w:r w:rsidRPr="00737109">
              <w:rPr>
                <w:b/>
                <w:bCs/>
                <w:sz w:val="16"/>
                <w:szCs w:val="16"/>
                <w:lang w:eastAsia="zh-CN"/>
              </w:rPr>
              <w:br/>
              <w:t>el Apéndice 30B (Artículos 6 y 8)</w:t>
            </w:r>
          </w:p>
        </w:tc>
        <w:tc>
          <w:tcPr>
            <w:tcW w:w="1020" w:type="dxa"/>
            <w:tcBorders>
              <w:top w:val="single" w:sz="12" w:space="0" w:color="auto"/>
              <w:left w:val="nil"/>
              <w:bottom w:val="single" w:sz="4" w:space="0" w:color="auto"/>
              <w:right w:val="nil"/>
            </w:tcBorders>
            <w:shd w:val="clear" w:color="000000"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737109">
              <w:rPr>
                <w:b/>
                <w:bCs/>
                <w:sz w:val="16"/>
                <w:szCs w:val="16"/>
                <w:lang w:val="en-US" w:eastAsia="zh-CN"/>
              </w:rPr>
              <w:t>Puntos del Apéndice</w:t>
            </w:r>
          </w:p>
        </w:tc>
        <w:tc>
          <w:tcPr>
            <w:tcW w:w="51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F0225A" w:rsidRPr="00737109" w:rsidRDefault="00F0225A" w:rsidP="002D3A28">
            <w:pPr>
              <w:tabs>
                <w:tab w:val="clear" w:pos="1134"/>
                <w:tab w:val="clear" w:pos="1871"/>
                <w:tab w:val="clear" w:pos="2268"/>
              </w:tabs>
              <w:overflowPunct/>
              <w:autoSpaceDE/>
              <w:autoSpaceDN/>
              <w:adjustRightInd/>
              <w:spacing w:before="0"/>
              <w:jc w:val="center"/>
              <w:textAlignment w:val="auto"/>
              <w:rPr>
                <w:b/>
                <w:bCs/>
                <w:sz w:val="16"/>
                <w:szCs w:val="16"/>
                <w:lang w:val="en-US" w:eastAsia="zh-CN"/>
              </w:rPr>
            </w:pPr>
            <w:r w:rsidRPr="00737109">
              <w:rPr>
                <w:b/>
                <w:bCs/>
                <w:sz w:val="16"/>
                <w:szCs w:val="16"/>
                <w:lang w:val="en-US" w:eastAsia="zh-CN"/>
              </w:rPr>
              <w:t>Radioastronomía</w:t>
            </w:r>
          </w:p>
        </w:tc>
      </w:tr>
      <w:tr w:rsidR="00F0225A" w:rsidRPr="00D402FA" w:rsidTr="002D3A28">
        <w:trPr>
          <w:jc w:val="center"/>
        </w:trPr>
        <w:tc>
          <w:tcPr>
            <w:tcW w:w="1020" w:type="dxa"/>
            <w:tcBorders>
              <w:top w:val="nil"/>
              <w:left w:val="single" w:sz="12" w:space="0" w:color="auto"/>
              <w:bottom w:val="single" w:sz="4" w:space="0" w:color="auto"/>
              <w:right w:val="double" w:sz="6" w:space="0" w:color="auto"/>
            </w:tcBorders>
            <w:shd w:val="clear" w:color="auto" w:fill="auto"/>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single" w:sz="4" w:space="0" w:color="auto"/>
              <w:left w:val="nil"/>
              <w:bottom w:val="single" w:sz="4" w:space="0" w:color="auto"/>
              <w:right w:val="double" w:sz="6" w:space="0" w:color="auto"/>
            </w:tcBorders>
            <w:shd w:val="clear" w:color="auto" w:fill="auto"/>
          </w:tcPr>
          <w:p w:rsidR="00F0225A" w:rsidRPr="00D402FA" w:rsidRDefault="00F0225A" w:rsidP="002D3A28">
            <w:pPr>
              <w:tabs>
                <w:tab w:val="clear" w:pos="1134"/>
                <w:tab w:val="clear" w:pos="1871"/>
                <w:tab w:val="clear" w:pos="2268"/>
              </w:tabs>
              <w:overflowPunct/>
              <w:autoSpaceDE/>
              <w:autoSpaceDN/>
              <w:adjustRightInd/>
              <w:spacing w:before="40" w:after="40"/>
              <w:ind w:left="352"/>
              <w:textAlignment w:val="auto"/>
              <w:rPr>
                <w:sz w:val="18"/>
                <w:szCs w:val="18"/>
                <w:lang w:eastAsia="zh-CN"/>
              </w:rPr>
            </w:pPr>
            <w:r w:rsidRPr="00D402FA">
              <w:rPr>
                <w:i/>
                <w:iCs/>
                <w:sz w:val="18"/>
                <w:szCs w:val="18"/>
                <w:lang w:eastAsia="zh-CN"/>
              </w:rPr>
              <w:t>Para los servicios no planificados, estos datos pueden ser proporcionados por las administraciones que así lo deseen pero</w:t>
            </w:r>
            <w:r>
              <w:rPr>
                <w:i/>
                <w:iCs/>
                <w:sz w:val="18"/>
                <w:szCs w:val="18"/>
                <w:lang w:eastAsia="zh-CN"/>
              </w:rPr>
              <w:t> </w:t>
            </w:r>
            <w:r w:rsidRPr="00D402FA">
              <w:rPr>
                <w:i/>
                <w:iCs/>
                <w:sz w:val="18"/>
                <w:szCs w:val="18"/>
                <w:lang w:eastAsia="zh-CN"/>
              </w:rPr>
              <w:t>sólo cuando la estación espacial a bordo de un satélite geoestacionario contenga transpondedores convertidores de frecuencia sencillos</w:t>
            </w:r>
          </w:p>
        </w:tc>
        <w:tc>
          <w:tcPr>
            <w:tcW w:w="510" w:type="dxa"/>
            <w:tcBorders>
              <w:top w:val="nil"/>
              <w:left w:val="nil"/>
              <w:bottom w:val="single" w:sz="4" w:space="0" w:color="auto"/>
              <w:right w:val="single" w:sz="4" w:space="0" w:color="auto"/>
            </w:tcBorders>
            <w:shd w:val="clear" w:color="auto" w:fill="auto"/>
            <w:vAlign w:val="center"/>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680" w:type="dxa"/>
            <w:tcBorders>
              <w:top w:val="nil"/>
              <w:left w:val="nil"/>
              <w:bottom w:val="single" w:sz="4" w:space="0" w:color="auto"/>
              <w:right w:val="single" w:sz="4"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794" w:type="dxa"/>
            <w:tcBorders>
              <w:top w:val="nil"/>
              <w:left w:val="nil"/>
              <w:bottom w:val="single" w:sz="4" w:space="0" w:color="auto"/>
              <w:right w:val="double" w:sz="6" w:space="0" w:color="auto"/>
            </w:tcBorders>
            <w:shd w:val="clear" w:color="auto" w:fill="auto"/>
            <w:vAlign w:val="center"/>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p>
        </w:tc>
        <w:tc>
          <w:tcPr>
            <w:tcW w:w="1020" w:type="dxa"/>
            <w:tcBorders>
              <w:top w:val="nil"/>
              <w:left w:val="nil"/>
              <w:bottom w:val="single" w:sz="4" w:space="0" w:color="auto"/>
              <w:right w:val="double" w:sz="6" w:space="0" w:color="auto"/>
            </w:tcBorders>
            <w:shd w:val="clear" w:color="auto" w:fill="auto"/>
            <w:hideMark/>
          </w:tcPr>
          <w:p w:rsidR="00F0225A" w:rsidRPr="00392E0D"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tcBorders>
              <w:top w:val="nil"/>
              <w:left w:val="nil"/>
              <w:bottom w:val="single" w:sz="4" w:space="0" w:color="auto"/>
              <w:right w:val="single" w:sz="12" w:space="0" w:color="auto"/>
            </w:tcBorders>
            <w:shd w:val="clear" w:color="auto" w:fill="auto"/>
            <w:vAlign w:val="center"/>
            <w:hideMark/>
          </w:tcPr>
          <w:p w:rsidR="00F0225A" w:rsidRPr="00392E0D"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392E0D">
              <w:rPr>
                <w:b/>
                <w:bCs/>
                <w:sz w:val="18"/>
                <w:szCs w:val="18"/>
                <w:lang w:eastAsia="zh-CN"/>
              </w:rPr>
              <w:t> </w:t>
            </w:r>
          </w:p>
        </w:tc>
      </w:tr>
      <w:tr w:rsidR="00F0225A" w:rsidRPr="00D402F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402FA">
              <w:rPr>
                <w:b/>
                <w:bCs/>
                <w:sz w:val="18"/>
                <w:szCs w:val="18"/>
                <w:lang w:val="en-US" w:eastAsia="zh-CN"/>
              </w:rPr>
              <w:t>D.1</w:t>
            </w:r>
          </w:p>
        </w:tc>
        <w:tc>
          <w:tcPr>
            <w:tcW w:w="5329"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402FA">
              <w:rPr>
                <w:b/>
                <w:bCs/>
                <w:sz w:val="18"/>
                <w:szCs w:val="18"/>
                <w:lang w:eastAsia="zh-CN"/>
              </w:rPr>
              <w:t>CONEXIÓN ENTRE LAS FRECUENCIAS TIERRA-ESPACIO Y ESPACIO-TIERRA EN LA RED</w:t>
            </w:r>
          </w:p>
        </w:tc>
        <w:tc>
          <w:tcPr>
            <w:tcW w:w="51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402FA">
              <w:rPr>
                <w:b/>
                <w:bCs/>
                <w:sz w:val="18"/>
                <w:szCs w:val="18"/>
                <w:lang w:val="en-US" w:eastAsia="zh-CN"/>
              </w:rPr>
              <w:t>D.1</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D.1.a</w:t>
            </w:r>
          </w:p>
        </w:tc>
        <w:tc>
          <w:tcPr>
            <w:tcW w:w="5329" w:type="dxa"/>
            <w:tcBorders>
              <w:top w:val="nil"/>
              <w:left w:val="nil"/>
              <w:bottom w:val="nil"/>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402FA">
              <w:rPr>
                <w:sz w:val="18"/>
                <w:szCs w:val="18"/>
                <w:lang w:eastAsia="zh-CN"/>
              </w:rPr>
              <w:t>conexión entre las asignaciones de frecuencia de enlace ascendente y</w:t>
            </w:r>
            <w:r>
              <w:rPr>
                <w:sz w:val="18"/>
                <w:szCs w:val="18"/>
                <w:lang w:eastAsia="zh-CN"/>
              </w:rPr>
              <w:t> </w:t>
            </w:r>
            <w:r w:rsidRPr="00D402FA">
              <w:rPr>
                <w:sz w:val="18"/>
                <w:szCs w:val="18"/>
                <w:lang w:eastAsia="zh-CN"/>
              </w:rPr>
              <w:t>de enlace descendente  para cada combinación prevista de haces receptores y transmisores</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O</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D.1.a</w:t>
            </w:r>
          </w:p>
        </w:tc>
        <w:tc>
          <w:tcPr>
            <w:tcW w:w="510" w:type="dxa"/>
            <w:vMerge w:val="restart"/>
            <w:tcBorders>
              <w:top w:val="nil"/>
              <w:left w:val="double" w:sz="6" w:space="0" w:color="auto"/>
              <w:bottom w:val="single" w:sz="4" w:space="0" w:color="000000"/>
              <w:right w:val="single" w:sz="12"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402FA">
              <w:rPr>
                <w:sz w:val="18"/>
                <w:szCs w:val="18"/>
                <w:lang w:eastAsia="zh-CN"/>
              </w:rPr>
              <w:t xml:space="preserve">En el caso de los Apéndices </w:t>
            </w:r>
            <w:r w:rsidRPr="00D402FA">
              <w:rPr>
                <w:b/>
                <w:bCs/>
                <w:sz w:val="18"/>
                <w:szCs w:val="18"/>
                <w:lang w:eastAsia="zh-CN"/>
              </w:rPr>
              <w:t>30</w:t>
            </w:r>
            <w:r w:rsidRPr="00D402FA">
              <w:rPr>
                <w:sz w:val="18"/>
                <w:szCs w:val="18"/>
                <w:lang w:eastAsia="zh-CN"/>
              </w:rPr>
              <w:t xml:space="preserve"> y </w:t>
            </w:r>
            <w:r w:rsidRPr="00D402FA">
              <w:rPr>
                <w:b/>
                <w:bCs/>
                <w:sz w:val="18"/>
                <w:szCs w:val="18"/>
                <w:lang w:eastAsia="zh-CN"/>
              </w:rPr>
              <w:t>30A</w:t>
            </w:r>
            <w:r w:rsidRPr="00D402FA">
              <w:rPr>
                <w:sz w:val="18"/>
                <w:szCs w:val="18"/>
                <w:lang w:eastAsia="zh-CN"/>
              </w:rPr>
              <w:t>, sólo obligatorio en la Región 2</w:t>
            </w:r>
          </w:p>
        </w:tc>
        <w:tc>
          <w:tcPr>
            <w:tcW w:w="510" w:type="dxa"/>
            <w:vMerge/>
            <w:tcBorders>
              <w:top w:val="nil"/>
              <w:left w:val="double" w:sz="6"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402FA"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402FA">
              <w:rPr>
                <w:sz w:val="18"/>
                <w:szCs w:val="18"/>
                <w:lang w:eastAsia="zh-CN"/>
              </w:rPr>
              <w:t xml:space="preserve">En el caso del Apéndice </w:t>
            </w:r>
            <w:r w:rsidRPr="00D402FA">
              <w:rPr>
                <w:b/>
                <w:bCs/>
                <w:sz w:val="18"/>
                <w:szCs w:val="18"/>
                <w:lang w:eastAsia="zh-CN"/>
              </w:rPr>
              <w:t>30B</w:t>
            </w:r>
            <w:r w:rsidRPr="00D402FA">
              <w:rPr>
                <w:sz w:val="18"/>
                <w:szCs w:val="18"/>
                <w:lang w:eastAsia="zh-CN"/>
              </w:rPr>
              <w:t>, obligatorio salvo que se presente un solo enlace</w:t>
            </w:r>
          </w:p>
        </w:tc>
        <w:tc>
          <w:tcPr>
            <w:tcW w:w="510" w:type="dxa"/>
            <w:vMerge/>
            <w:tcBorders>
              <w:top w:val="nil"/>
              <w:left w:val="double" w:sz="6"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402F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402FA">
              <w:rPr>
                <w:b/>
                <w:bCs/>
                <w:sz w:val="18"/>
                <w:szCs w:val="18"/>
                <w:lang w:val="en-US" w:eastAsia="zh-CN"/>
              </w:rPr>
              <w:t>D.2</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402FA">
              <w:rPr>
                <w:b/>
                <w:bCs/>
                <w:sz w:val="18"/>
                <w:szCs w:val="18"/>
                <w:lang w:eastAsia="zh-CN"/>
              </w:rPr>
              <w:t>GANANCIAS DE TRANSMISIÓN Y TEMPERATURAS DE RUIDO EQUIVALENTES ASOCIADAS DEL ENLACE POR SATÉLITE</w:t>
            </w:r>
          </w:p>
        </w:tc>
        <w:tc>
          <w:tcPr>
            <w:tcW w:w="51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51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680" w:type="dxa"/>
            <w:tcBorders>
              <w:top w:val="nil"/>
              <w:left w:val="nil"/>
              <w:bottom w:val="single" w:sz="4" w:space="0" w:color="auto"/>
              <w:right w:val="nil"/>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double" w:sz="6" w:space="0" w:color="auto"/>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val="en-US" w:eastAsia="zh-CN"/>
              </w:rPr>
            </w:pPr>
            <w:r w:rsidRPr="00D402FA">
              <w:rPr>
                <w:b/>
                <w:bCs/>
                <w:sz w:val="18"/>
                <w:szCs w:val="18"/>
                <w:lang w:val="en-US" w:eastAsia="zh-CN"/>
              </w:rPr>
              <w:t>D.2</w:t>
            </w:r>
          </w:p>
        </w:tc>
        <w:tc>
          <w:tcPr>
            <w:tcW w:w="510" w:type="dxa"/>
            <w:tcBorders>
              <w:top w:val="nil"/>
              <w:left w:val="nil"/>
              <w:bottom w:val="single" w:sz="4" w:space="0" w:color="auto"/>
              <w:right w:val="single" w:sz="12" w:space="0" w:color="auto"/>
            </w:tcBorders>
            <w:shd w:val="clear" w:color="000000" w:fill="C0C0C0"/>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D.2.a</w:t>
            </w:r>
          </w:p>
        </w:tc>
        <w:tc>
          <w:tcPr>
            <w:tcW w:w="5329"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r w:rsidRPr="00D402FA">
              <w:rPr>
                <w:b/>
                <w:bCs/>
                <w:sz w:val="18"/>
                <w:szCs w:val="18"/>
                <w:lang w:eastAsia="zh-CN"/>
              </w:rPr>
              <w:t>Para cada entrada de D.1.a:</w:t>
            </w:r>
          </w:p>
        </w:tc>
        <w:tc>
          <w:tcPr>
            <w:tcW w:w="51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D.2.a</w:t>
            </w:r>
          </w:p>
        </w:tc>
        <w:tc>
          <w:tcPr>
            <w:tcW w:w="510" w:type="dxa"/>
            <w:tcBorders>
              <w:top w:val="nil"/>
              <w:left w:val="nil"/>
              <w:bottom w:val="single" w:sz="4" w:space="0" w:color="auto"/>
              <w:right w:val="single" w:sz="12"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vMerge w:val="restart"/>
            <w:tcBorders>
              <w:top w:val="nil"/>
              <w:left w:val="single" w:sz="12" w:space="0" w:color="auto"/>
              <w:bottom w:val="single" w:sz="4" w:space="0" w:color="000000"/>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D.2.a.1</w:t>
            </w:r>
          </w:p>
        </w:tc>
        <w:tc>
          <w:tcPr>
            <w:tcW w:w="5329" w:type="dxa"/>
            <w:tcBorders>
              <w:top w:val="nil"/>
              <w:left w:val="nil"/>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402FA">
              <w:rPr>
                <w:sz w:val="18"/>
                <w:szCs w:val="18"/>
                <w:lang w:eastAsia="zh-CN"/>
              </w:rPr>
              <w:t>temperatura de ruido equivalente más baja del enlace por satélite</w:t>
            </w:r>
          </w:p>
        </w:tc>
        <w:tc>
          <w:tcPr>
            <w:tcW w:w="510" w:type="dxa"/>
            <w:vMerge w:val="restart"/>
            <w:tcBorders>
              <w:top w:val="nil"/>
              <w:left w:val="double" w:sz="6"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O</w:t>
            </w:r>
          </w:p>
        </w:tc>
        <w:tc>
          <w:tcPr>
            <w:tcW w:w="51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1020" w:type="dxa"/>
            <w:vMerge w:val="restart"/>
            <w:tcBorders>
              <w:top w:val="nil"/>
              <w:left w:val="double" w:sz="6" w:space="0" w:color="auto"/>
              <w:bottom w:val="single" w:sz="4" w:space="0" w:color="000000"/>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D.2.a.1</w:t>
            </w:r>
          </w:p>
        </w:tc>
        <w:tc>
          <w:tcPr>
            <w:tcW w:w="510" w:type="dxa"/>
            <w:vMerge w:val="restart"/>
            <w:tcBorders>
              <w:top w:val="nil"/>
              <w:left w:val="single" w:sz="4" w:space="0" w:color="auto"/>
              <w:bottom w:val="single" w:sz="4" w:space="0" w:color="000000"/>
              <w:right w:val="single" w:sz="12"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vMerge/>
            <w:tcBorders>
              <w:top w:val="nil"/>
              <w:left w:val="single" w:sz="12" w:space="0" w:color="auto"/>
              <w:bottom w:val="single" w:sz="4" w:space="0" w:color="000000"/>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402FA">
              <w:rPr>
                <w:sz w:val="18"/>
                <w:szCs w:val="18"/>
                <w:lang w:eastAsia="zh-CN"/>
              </w:rPr>
              <w:t>Se dará esta indicación para el valor nominal del ángulo de elevación</w:t>
            </w:r>
          </w:p>
        </w:tc>
        <w:tc>
          <w:tcPr>
            <w:tcW w:w="510" w:type="dxa"/>
            <w:vMerge/>
            <w:tcBorders>
              <w:top w:val="nil"/>
              <w:left w:val="double" w:sz="6"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auto"/>
              <w:right w:val="single" w:sz="4"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auto"/>
              <w:right w:val="double" w:sz="6"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single" w:sz="4" w:space="0" w:color="auto"/>
              <w:bottom w:val="single" w:sz="4" w:space="0" w:color="auto"/>
              <w:right w:val="single" w:sz="12" w:space="0" w:color="auto"/>
            </w:tcBorders>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402FA" w:rsidTr="002D3A28">
        <w:trPr>
          <w:jc w:val="center"/>
        </w:trPr>
        <w:tc>
          <w:tcPr>
            <w:tcW w:w="1020" w:type="dxa"/>
            <w:vMerge w:val="restart"/>
            <w:tcBorders>
              <w:top w:val="single" w:sz="4" w:space="0" w:color="000000"/>
              <w:left w:val="single" w:sz="12" w:space="0" w:color="auto"/>
              <w:bottom w:val="single" w:sz="4" w:space="0" w:color="000000"/>
              <w:right w:val="double" w:sz="6" w:space="0" w:color="auto"/>
            </w:tcBorders>
            <w:shd w:val="clear" w:color="auto" w:fill="auto"/>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lastRenderedPageBreak/>
              <w:t>D.2.a.2</w:t>
            </w:r>
          </w:p>
        </w:tc>
        <w:tc>
          <w:tcPr>
            <w:tcW w:w="5329" w:type="dxa"/>
            <w:tcBorders>
              <w:top w:val="single" w:sz="4" w:space="0" w:color="auto"/>
              <w:left w:val="nil"/>
              <w:bottom w:val="nil"/>
              <w:right w:val="double" w:sz="6" w:space="0" w:color="auto"/>
            </w:tcBorders>
            <w:shd w:val="clear" w:color="auto" w:fill="auto"/>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402FA">
              <w:rPr>
                <w:sz w:val="18"/>
                <w:szCs w:val="18"/>
                <w:lang w:eastAsia="zh-CN"/>
              </w:rPr>
              <w:t>ganancia de transmisión asociada a la temperatura de ruido equivalente más baja del enlace por satélite</w:t>
            </w:r>
          </w:p>
        </w:tc>
        <w:tc>
          <w:tcPr>
            <w:tcW w:w="510"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O</w:t>
            </w:r>
          </w:p>
        </w:tc>
        <w:tc>
          <w:tcPr>
            <w:tcW w:w="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1020"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D.2.a.2</w:t>
            </w:r>
          </w:p>
        </w:tc>
        <w:tc>
          <w:tcPr>
            <w:tcW w:w="510"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vMerge/>
            <w:tcBorders>
              <w:top w:val="single" w:sz="4" w:space="0" w:color="000000"/>
              <w:left w:val="single" w:sz="12" w:space="0" w:color="auto"/>
              <w:bottom w:val="single" w:sz="4" w:space="0" w:color="000000"/>
              <w:right w:val="double" w:sz="6"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val="en-US" w:eastAsia="zh-CN"/>
              </w:rPr>
            </w:pPr>
          </w:p>
        </w:tc>
        <w:tc>
          <w:tcPr>
            <w:tcW w:w="5329" w:type="dxa"/>
            <w:tcBorders>
              <w:top w:val="nil"/>
              <w:left w:val="nil"/>
              <w:bottom w:val="nil"/>
              <w:right w:val="double" w:sz="6" w:space="0" w:color="auto"/>
            </w:tcBorders>
            <w:shd w:val="clear" w:color="auto" w:fill="auto"/>
            <w:hideMark/>
          </w:tcPr>
          <w:p w:rsidR="00F0225A" w:rsidRPr="00D402FA"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402FA">
              <w:rPr>
                <w:sz w:val="18"/>
                <w:szCs w:val="18"/>
                <w:lang w:eastAsia="zh-CN"/>
              </w:rPr>
              <w:t>Se dará esta indicación para el valor nominal del ángulo de elevación</w:t>
            </w:r>
          </w:p>
        </w:tc>
        <w:tc>
          <w:tcPr>
            <w:tcW w:w="510" w:type="dxa"/>
            <w:vMerge/>
            <w:tcBorders>
              <w:top w:val="nil"/>
              <w:left w:val="double" w:sz="6"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402FA" w:rsidTr="002D3A28">
        <w:trPr>
          <w:jc w:val="center"/>
        </w:trPr>
        <w:tc>
          <w:tcPr>
            <w:tcW w:w="1020" w:type="dxa"/>
            <w:vMerge/>
            <w:tcBorders>
              <w:top w:val="single" w:sz="4" w:space="0" w:color="000000"/>
              <w:left w:val="single" w:sz="12" w:space="0" w:color="auto"/>
              <w:bottom w:val="single" w:sz="4" w:space="0" w:color="000000"/>
              <w:right w:val="double" w:sz="6"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329" w:type="dxa"/>
            <w:tcBorders>
              <w:top w:val="nil"/>
              <w:left w:val="nil"/>
              <w:bottom w:val="nil"/>
              <w:right w:val="double" w:sz="6" w:space="0" w:color="auto"/>
            </w:tcBorders>
            <w:shd w:val="clear" w:color="auto" w:fill="auto"/>
            <w:hideMark/>
          </w:tcPr>
          <w:p w:rsidR="00F0225A" w:rsidRPr="00D402FA" w:rsidRDefault="00F0225A" w:rsidP="002D3A28">
            <w:pPr>
              <w:keepNext/>
              <w:keepLines/>
              <w:tabs>
                <w:tab w:val="clear" w:pos="1134"/>
                <w:tab w:val="clear" w:pos="1871"/>
                <w:tab w:val="clear" w:pos="2268"/>
              </w:tabs>
              <w:overflowPunct/>
              <w:autoSpaceDE/>
              <w:autoSpaceDN/>
              <w:adjustRightInd/>
              <w:spacing w:before="0" w:after="40"/>
              <w:ind w:left="238"/>
              <w:textAlignment w:val="auto"/>
              <w:rPr>
                <w:sz w:val="18"/>
                <w:szCs w:val="18"/>
                <w:lang w:eastAsia="zh-CN"/>
              </w:rPr>
            </w:pPr>
            <w:r w:rsidRPr="00D402FA">
              <w:rPr>
                <w:sz w:val="18"/>
                <w:szCs w:val="18"/>
                <w:lang w:eastAsia="zh-CN"/>
              </w:rPr>
              <w:t>La ganancia de transmisión se evalúa desde la salida de la antena receptora de la estación espacial hasta la salida de la antena receptora de la estación terrena</w:t>
            </w:r>
          </w:p>
        </w:tc>
        <w:tc>
          <w:tcPr>
            <w:tcW w:w="510" w:type="dxa"/>
            <w:vMerge/>
            <w:tcBorders>
              <w:top w:val="nil"/>
              <w:left w:val="double" w:sz="6"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51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680"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794" w:type="dxa"/>
            <w:vMerge/>
            <w:tcBorders>
              <w:top w:val="nil"/>
              <w:left w:val="single" w:sz="4" w:space="0" w:color="auto"/>
              <w:bottom w:val="single" w:sz="4" w:space="0" w:color="000000"/>
              <w:right w:val="single" w:sz="4"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c>
          <w:tcPr>
            <w:tcW w:w="1020" w:type="dxa"/>
            <w:vMerge/>
            <w:tcBorders>
              <w:top w:val="nil"/>
              <w:left w:val="double" w:sz="6" w:space="0" w:color="auto"/>
              <w:bottom w:val="single" w:sz="4" w:space="0" w:color="000000"/>
              <w:right w:val="double" w:sz="6"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single" w:sz="4" w:space="0" w:color="000000"/>
              <w:right w:val="single" w:sz="12" w:space="0" w:color="auto"/>
            </w:tcBorders>
            <w:vAlign w:val="center"/>
            <w:hideMark/>
          </w:tcPr>
          <w:p w:rsidR="00F0225A" w:rsidRPr="00D402FA" w:rsidRDefault="00F0225A" w:rsidP="002D3A28">
            <w:pPr>
              <w:keepNext/>
              <w:keepLines/>
              <w:tabs>
                <w:tab w:val="clear" w:pos="1134"/>
                <w:tab w:val="clear" w:pos="1871"/>
                <w:tab w:val="clear" w:pos="2268"/>
              </w:tabs>
              <w:overflowPunct/>
              <w:autoSpaceDE/>
              <w:autoSpaceDN/>
              <w:adjustRightInd/>
              <w:spacing w:before="40" w:after="40"/>
              <w:textAlignment w:val="auto"/>
              <w:rPr>
                <w:b/>
                <w:bCs/>
                <w:sz w:val="18"/>
                <w:szCs w:val="18"/>
                <w:lang w:eastAsia="zh-CN"/>
              </w:rPr>
            </w:pPr>
          </w:p>
        </w:tc>
      </w:tr>
      <w:tr w:rsidR="00F0225A" w:rsidRPr="00D402FA" w:rsidTr="002D3A28">
        <w:trPr>
          <w:jc w:val="center"/>
        </w:trPr>
        <w:tc>
          <w:tcPr>
            <w:tcW w:w="1020" w:type="dxa"/>
            <w:tcBorders>
              <w:top w:val="nil"/>
              <w:left w:val="single" w:sz="12" w:space="0" w:color="auto"/>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D.2.b.1</w:t>
            </w:r>
          </w:p>
        </w:tc>
        <w:tc>
          <w:tcPr>
            <w:tcW w:w="5329" w:type="dxa"/>
            <w:tcBorders>
              <w:top w:val="single" w:sz="4" w:space="0" w:color="auto"/>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402FA">
              <w:rPr>
                <w:sz w:val="18"/>
                <w:szCs w:val="18"/>
                <w:lang w:eastAsia="zh-CN"/>
              </w:rPr>
              <w:t>valores de ganancia de transmisión que corresponden a la relación más alta entre la ganancia de transmisión y la temperatura de ruido equivalente del enlace por satélite</w:t>
            </w:r>
          </w:p>
        </w:tc>
        <w:tc>
          <w:tcPr>
            <w:tcW w:w="51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O</w:t>
            </w:r>
          </w:p>
        </w:tc>
        <w:tc>
          <w:tcPr>
            <w:tcW w:w="51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680" w:type="dxa"/>
            <w:tcBorders>
              <w:top w:val="nil"/>
              <w:left w:val="nil"/>
              <w:bottom w:val="single" w:sz="4"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4" w:space="0" w:color="auto"/>
              <w:right w:val="double" w:sz="6"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1020" w:type="dxa"/>
            <w:tcBorders>
              <w:top w:val="nil"/>
              <w:left w:val="nil"/>
              <w:bottom w:val="single" w:sz="4"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D.2.b.1</w:t>
            </w:r>
          </w:p>
        </w:tc>
        <w:tc>
          <w:tcPr>
            <w:tcW w:w="510" w:type="dxa"/>
            <w:tcBorders>
              <w:top w:val="nil"/>
              <w:left w:val="nil"/>
              <w:bottom w:val="single" w:sz="4" w:space="0" w:color="auto"/>
              <w:right w:val="single" w:sz="12"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r w:rsidR="00F0225A" w:rsidRPr="00D402FA" w:rsidTr="002D3A28">
        <w:trPr>
          <w:jc w:val="center"/>
        </w:trPr>
        <w:tc>
          <w:tcPr>
            <w:tcW w:w="1020" w:type="dxa"/>
            <w:tcBorders>
              <w:top w:val="nil"/>
              <w:left w:val="single" w:sz="12" w:space="0" w:color="auto"/>
              <w:bottom w:val="single" w:sz="12"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D.2.b.2</w:t>
            </w:r>
          </w:p>
        </w:tc>
        <w:tc>
          <w:tcPr>
            <w:tcW w:w="5329" w:type="dxa"/>
            <w:tcBorders>
              <w:top w:val="nil"/>
              <w:left w:val="nil"/>
              <w:bottom w:val="single" w:sz="12"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ind w:left="125"/>
              <w:textAlignment w:val="auto"/>
              <w:rPr>
                <w:sz w:val="18"/>
                <w:szCs w:val="18"/>
                <w:lang w:eastAsia="zh-CN"/>
              </w:rPr>
            </w:pPr>
            <w:r w:rsidRPr="00D402FA">
              <w:rPr>
                <w:sz w:val="18"/>
                <w:szCs w:val="18"/>
                <w:lang w:eastAsia="zh-CN"/>
              </w:rPr>
              <w:t>valores de temperatura de ruido equivalente del enlace por satélite que corresponden a la relación más alta entre la ganancia de transmisión y la temperatura de ruido equivalente del enlace por satélite</w:t>
            </w:r>
          </w:p>
        </w:tc>
        <w:tc>
          <w:tcPr>
            <w:tcW w:w="510"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794"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eastAsia="zh-CN"/>
              </w:rPr>
            </w:pPr>
            <w:r w:rsidRPr="00D402FA">
              <w:rPr>
                <w:b/>
                <w:bCs/>
                <w:sz w:val="18"/>
                <w:szCs w:val="18"/>
                <w:lang w:eastAsia="zh-CN"/>
              </w:rPr>
              <w:t> </w:t>
            </w:r>
          </w:p>
        </w:tc>
        <w:tc>
          <w:tcPr>
            <w:tcW w:w="964"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O</w:t>
            </w:r>
          </w:p>
        </w:tc>
        <w:tc>
          <w:tcPr>
            <w:tcW w:w="510"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680" w:type="dxa"/>
            <w:tcBorders>
              <w:top w:val="nil"/>
              <w:left w:val="nil"/>
              <w:bottom w:val="single" w:sz="12" w:space="0" w:color="auto"/>
              <w:right w:val="single" w:sz="4"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794" w:type="dxa"/>
            <w:tcBorders>
              <w:top w:val="nil"/>
              <w:left w:val="nil"/>
              <w:bottom w:val="single" w:sz="12" w:space="0" w:color="auto"/>
              <w:right w:val="double" w:sz="6"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c>
          <w:tcPr>
            <w:tcW w:w="1020" w:type="dxa"/>
            <w:tcBorders>
              <w:top w:val="nil"/>
              <w:left w:val="nil"/>
              <w:bottom w:val="single" w:sz="12" w:space="0" w:color="auto"/>
              <w:right w:val="double" w:sz="6" w:space="0" w:color="auto"/>
            </w:tcBorders>
            <w:shd w:val="clear" w:color="auto" w:fill="auto"/>
            <w:hideMark/>
          </w:tcPr>
          <w:p w:rsidR="00F0225A" w:rsidRPr="00D402FA" w:rsidRDefault="00F0225A" w:rsidP="002D3A28">
            <w:pPr>
              <w:tabs>
                <w:tab w:val="clear" w:pos="1134"/>
                <w:tab w:val="clear" w:pos="1871"/>
                <w:tab w:val="clear" w:pos="2268"/>
              </w:tabs>
              <w:overflowPunct/>
              <w:autoSpaceDE/>
              <w:autoSpaceDN/>
              <w:adjustRightInd/>
              <w:spacing w:before="40" w:after="40"/>
              <w:textAlignment w:val="auto"/>
              <w:rPr>
                <w:sz w:val="18"/>
                <w:szCs w:val="18"/>
                <w:lang w:val="en-US" w:eastAsia="zh-CN"/>
              </w:rPr>
            </w:pPr>
            <w:r w:rsidRPr="00D402FA">
              <w:rPr>
                <w:sz w:val="18"/>
                <w:szCs w:val="18"/>
                <w:lang w:val="en-US" w:eastAsia="zh-CN"/>
              </w:rPr>
              <w:t>D.2.b.2</w:t>
            </w:r>
          </w:p>
        </w:tc>
        <w:tc>
          <w:tcPr>
            <w:tcW w:w="510" w:type="dxa"/>
            <w:tcBorders>
              <w:top w:val="nil"/>
              <w:left w:val="nil"/>
              <w:bottom w:val="single" w:sz="12" w:space="0" w:color="auto"/>
              <w:right w:val="single" w:sz="12" w:space="0" w:color="auto"/>
            </w:tcBorders>
            <w:shd w:val="clear" w:color="auto" w:fill="auto"/>
            <w:vAlign w:val="center"/>
            <w:hideMark/>
          </w:tcPr>
          <w:p w:rsidR="00F0225A" w:rsidRPr="00D402FA" w:rsidRDefault="00F0225A" w:rsidP="002D3A2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D402FA">
              <w:rPr>
                <w:b/>
                <w:bCs/>
                <w:sz w:val="18"/>
                <w:szCs w:val="18"/>
                <w:lang w:val="en-US" w:eastAsia="zh-CN"/>
              </w:rPr>
              <w:t> </w:t>
            </w:r>
          </w:p>
        </w:tc>
      </w:tr>
    </w:tbl>
    <w:p w:rsidR="00644A83" w:rsidRPr="00640DBD" w:rsidRDefault="00644A83" w:rsidP="00644A83">
      <w:pPr>
        <w:pStyle w:val="Tablefin"/>
        <w:rPr>
          <w:lang w:val="es-ES_tradnl"/>
        </w:rPr>
      </w:pPr>
    </w:p>
    <w:p w:rsidR="00966F30" w:rsidRDefault="00966F30" w:rsidP="00966F30"/>
    <w:sectPr w:rsidR="00966F30" w:rsidSect="00C822B8">
      <w:headerReference w:type="default" r:id="rId13"/>
      <w:footerReference w:type="default" r:id="rId14"/>
      <w:footerReference w:type="first" r:id="rId15"/>
      <w:pgSz w:w="16834" w:h="11907" w:orient="landscape"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F3" w:rsidRDefault="006A26F3">
      <w:r>
        <w:separator/>
      </w:r>
    </w:p>
  </w:endnote>
  <w:endnote w:type="continuationSeparator" w:id="0">
    <w:p w:rsidR="006A26F3" w:rsidRDefault="006A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Default="006A26F3" w:rsidP="004D29CF">
    <w:pPr>
      <w:pStyle w:val="Footer"/>
      <w:tabs>
        <w:tab w:val="clear" w:pos="5954"/>
        <w:tab w:val="center" w:pos="6804"/>
      </w:tabs>
      <w:rPr>
        <w:lang w:val="en-US"/>
      </w:rPr>
    </w:pPr>
    <w:fldSimple w:instr=" FILENAME \p  \* MERGEFORMAT ">
      <w:r w:rsidR="00CE0DBA">
        <w:t>P:\ESP\ITU-R\CONF-R\CMR12\DIV\RR-Word 2010\VOLII\AP04V2S.docx</w:t>
      </w:r>
    </w:fldSimple>
    <w:r>
      <w:t xml:space="preserve"> (304415)</w:t>
    </w:r>
    <w:r>
      <w:tab/>
    </w:r>
    <w:r>
      <w:fldChar w:fldCharType="begin"/>
    </w:r>
    <w:r>
      <w:instrText xml:space="preserve"> SAVEDATE \@ DD.MM.YY </w:instrText>
    </w:r>
    <w:r>
      <w:fldChar w:fldCharType="separate"/>
    </w:r>
    <w:r w:rsidR="00CE0DBA">
      <w:t>27.04.11</w:t>
    </w:r>
    <w:r>
      <w:fldChar w:fldCharType="end"/>
    </w:r>
    <w:r>
      <w:tab/>
    </w:r>
    <w:r>
      <w:fldChar w:fldCharType="begin"/>
    </w:r>
    <w:r>
      <w:instrText xml:space="preserve"> PRINTDATE \@ DD.MM.YY </w:instrText>
    </w:r>
    <w:r>
      <w:fldChar w:fldCharType="separate"/>
    </w:r>
    <w:r w:rsidR="00CE0DBA">
      <w:t>27.04.11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Default="006A26F3">
    <w:pPr>
      <w:pStyle w:val="Footer"/>
      <w:rPr>
        <w:lang w:val="en-US"/>
      </w:rPr>
    </w:pPr>
    <w:r>
      <w:fldChar w:fldCharType="begin"/>
    </w:r>
    <w:r w:rsidRPr="00D6573A">
      <w:rPr>
        <w:lang w:val="en-US"/>
      </w:rPr>
      <w:instrText xml:space="preserve"> FILENAME \p \* MERGEFORMAT </w:instrText>
    </w:r>
    <w:r>
      <w:fldChar w:fldCharType="separate"/>
    </w:r>
    <w:r w:rsidR="00CE0DBA">
      <w:rPr>
        <w:lang w:val="en-US"/>
      </w:rPr>
      <w:t>P:\ESP\ITU-R\CONF-R\CMR12\DIV\RR-Word 2010\VOLII\AP04V2S.docx</w:t>
    </w:r>
    <w:r>
      <w:rPr>
        <w:lang w:val="en-US"/>
      </w:rPr>
      <w:fldChar w:fldCharType="end"/>
    </w:r>
    <w:r>
      <w:rPr>
        <w:lang w:val="en-US"/>
      </w:rPr>
      <w:tab/>
    </w:r>
    <w:r>
      <w:fldChar w:fldCharType="begin"/>
    </w:r>
    <w:r>
      <w:instrText xml:space="preserve"> savedate \@ dd.MM.yy </w:instrText>
    </w:r>
    <w:r>
      <w:fldChar w:fldCharType="separate"/>
    </w:r>
    <w:r w:rsidR="00CE0DBA">
      <w:t>27.04.11</w:t>
    </w:r>
    <w:r>
      <w:fldChar w:fldCharType="end"/>
    </w:r>
    <w:r>
      <w:rPr>
        <w:lang w:val="en-US"/>
      </w:rPr>
      <w:tab/>
    </w:r>
    <w:r>
      <w:fldChar w:fldCharType="begin"/>
    </w:r>
    <w:r>
      <w:instrText xml:space="preserve"> printdate \@ dd.MM.yy </w:instrText>
    </w:r>
    <w:r>
      <w:fldChar w:fldCharType="separate"/>
    </w:r>
    <w:r w:rsidR="00CE0DBA">
      <w:t>27.04.11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Pr="004D29CF" w:rsidRDefault="006A26F3" w:rsidP="004D29CF">
    <w:pPr>
      <w:pStyle w:val="Footer"/>
      <w:tabs>
        <w:tab w:val="clear" w:pos="5954"/>
        <w:tab w:val="center" w:pos="6804"/>
      </w:tabs>
    </w:pPr>
    <w:fldSimple w:instr=" FILENAME \p  \* MERGEFORMAT ">
      <w:r w:rsidR="00CE0DBA">
        <w:t>P:\ESP\ITU-R\CONF-R\CMR12\DIV\RR-Word 2010\VOLII\AP04V2S.docx</w:t>
      </w:r>
    </w:fldSimple>
    <w:r>
      <w:t xml:space="preserve"> (304415)</w:t>
    </w:r>
    <w:r>
      <w:tab/>
    </w:r>
    <w:r>
      <w:fldChar w:fldCharType="begin"/>
    </w:r>
    <w:r>
      <w:instrText xml:space="preserve"> SAVEDATE \@ DD.MM.YY </w:instrText>
    </w:r>
    <w:r>
      <w:fldChar w:fldCharType="separate"/>
    </w:r>
    <w:r w:rsidR="00CE0DBA">
      <w:t>27.04.11</w:t>
    </w:r>
    <w:r>
      <w:fldChar w:fldCharType="end"/>
    </w:r>
    <w:r>
      <w:tab/>
    </w:r>
    <w:r>
      <w:fldChar w:fldCharType="begin"/>
    </w:r>
    <w:r>
      <w:instrText xml:space="preserve"> PRINTDATE \@ DD.MM.YY </w:instrText>
    </w:r>
    <w:r>
      <w:fldChar w:fldCharType="separate"/>
    </w:r>
    <w:r w:rsidR="00CE0DBA">
      <w:t>27.04.11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Pr="004D29CF" w:rsidRDefault="006A26F3" w:rsidP="004D29CF">
    <w:pPr>
      <w:pStyle w:val="Footer"/>
      <w:tabs>
        <w:tab w:val="clear" w:pos="5954"/>
        <w:tab w:val="center" w:pos="6804"/>
      </w:tabs>
    </w:pPr>
    <w:fldSimple w:instr=" FILENAME \p  \* MERGEFORMAT ">
      <w:r w:rsidR="00CE0DBA">
        <w:t>P:\ESP\ITU-R\CONF-R\CMR12\DIV\RR-Word 2010\VOLII\AP04V2S.docx</w:t>
      </w:r>
    </w:fldSimple>
    <w:r>
      <w:t xml:space="preserve"> (304415)</w:t>
    </w:r>
    <w:r>
      <w:tab/>
    </w:r>
    <w:r>
      <w:fldChar w:fldCharType="begin"/>
    </w:r>
    <w:r>
      <w:instrText xml:space="preserve"> SAVEDATE \@ DD.MM.YY </w:instrText>
    </w:r>
    <w:r>
      <w:fldChar w:fldCharType="separate"/>
    </w:r>
    <w:r w:rsidR="00CE0DBA">
      <w:t>27.04.11</w:t>
    </w:r>
    <w:r>
      <w:fldChar w:fldCharType="end"/>
    </w:r>
    <w:r>
      <w:tab/>
    </w:r>
    <w:r>
      <w:fldChar w:fldCharType="begin"/>
    </w:r>
    <w:r>
      <w:instrText xml:space="preserve"> PRINTDATE \@ DD.MM.YY </w:instrText>
    </w:r>
    <w:r>
      <w:fldChar w:fldCharType="separate"/>
    </w:r>
    <w:r w:rsidR="00CE0DBA">
      <w:t>27.04.11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Pr="004D29CF" w:rsidRDefault="006A26F3" w:rsidP="004D29CF">
    <w:pPr>
      <w:pStyle w:val="Footer"/>
      <w:tabs>
        <w:tab w:val="clear" w:pos="5954"/>
        <w:tab w:val="center" w:pos="6804"/>
      </w:tabs>
    </w:pPr>
    <w:fldSimple w:instr=" FILENAME \p  \* MERGEFORMAT ">
      <w:r w:rsidR="00CE0DBA">
        <w:t>P:\ESP\ITU-R\CONF-R\CMR12\DIV\RR-Word 2010\VOLII\AP04V2S.docx</w:t>
      </w:r>
    </w:fldSimple>
    <w:r>
      <w:t xml:space="preserve"> (304415)</w:t>
    </w:r>
    <w:r>
      <w:tab/>
    </w:r>
    <w:r>
      <w:fldChar w:fldCharType="begin"/>
    </w:r>
    <w:r>
      <w:instrText xml:space="preserve"> SAVEDATE \@ DD.MM.YY </w:instrText>
    </w:r>
    <w:r>
      <w:fldChar w:fldCharType="separate"/>
    </w:r>
    <w:r w:rsidR="00CE0DBA">
      <w:t>27.04.11</w:t>
    </w:r>
    <w:r>
      <w:fldChar w:fldCharType="end"/>
    </w:r>
    <w:r>
      <w:tab/>
    </w:r>
    <w:r>
      <w:fldChar w:fldCharType="begin"/>
    </w:r>
    <w:r>
      <w:instrText xml:space="preserve"> PRINTDATE \@ DD.MM.YY </w:instrText>
    </w:r>
    <w:r>
      <w:fldChar w:fldCharType="separate"/>
    </w:r>
    <w:r w:rsidR="00CE0DBA">
      <w:t>27.04.11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Default="006A26F3">
    <w:pPr>
      <w:pStyle w:val="Footer"/>
      <w:rPr>
        <w:lang w:val="en-US"/>
      </w:rPr>
    </w:pPr>
    <w:r>
      <w:fldChar w:fldCharType="begin"/>
    </w:r>
    <w:r w:rsidRPr="00D6573A">
      <w:rPr>
        <w:lang w:val="en-US"/>
      </w:rPr>
      <w:instrText xml:space="preserve"> FILENAME \p \* MERGEFORMAT </w:instrText>
    </w:r>
    <w:r>
      <w:fldChar w:fldCharType="separate"/>
    </w:r>
    <w:r w:rsidR="00CE0DBA">
      <w:rPr>
        <w:lang w:val="en-US"/>
      </w:rPr>
      <w:t>P:\ESP\ITU-R\CONF-R\CMR12\DIV\RR-Word 2010\VOLII\AP04V2S.docx</w:t>
    </w:r>
    <w:r>
      <w:rPr>
        <w:lang w:val="en-US"/>
      </w:rPr>
      <w:fldChar w:fldCharType="end"/>
    </w:r>
    <w:r>
      <w:rPr>
        <w:lang w:val="en-US"/>
      </w:rPr>
      <w:tab/>
    </w:r>
    <w:r>
      <w:fldChar w:fldCharType="begin"/>
    </w:r>
    <w:r>
      <w:instrText xml:space="preserve"> savedate \@ dd.MM.yy </w:instrText>
    </w:r>
    <w:r>
      <w:fldChar w:fldCharType="separate"/>
    </w:r>
    <w:r w:rsidR="00CE0DBA">
      <w:t>27.04.11</w:t>
    </w:r>
    <w:r>
      <w:fldChar w:fldCharType="end"/>
    </w:r>
    <w:r>
      <w:rPr>
        <w:lang w:val="en-US"/>
      </w:rPr>
      <w:tab/>
    </w:r>
    <w:r>
      <w:fldChar w:fldCharType="begin"/>
    </w:r>
    <w:r>
      <w:instrText xml:space="preserve"> printdate \@ dd.MM.yy </w:instrText>
    </w:r>
    <w:r>
      <w:fldChar w:fldCharType="separate"/>
    </w:r>
    <w:r w:rsidR="00CE0DBA">
      <w:t>27.04.11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F3" w:rsidRDefault="006A26F3">
      <w:r>
        <w:t>____________________</w:t>
      </w:r>
    </w:p>
  </w:footnote>
  <w:footnote w:type="continuationSeparator" w:id="0">
    <w:p w:rsidR="006A26F3" w:rsidRDefault="006A26F3">
      <w:r>
        <w:continuationSeparator/>
      </w:r>
    </w:p>
  </w:footnote>
  <w:footnote w:id="1">
    <w:p w:rsidR="006A26F3" w:rsidRDefault="006A26F3">
      <w:pPr>
        <w:pStyle w:val="FootnoteText"/>
      </w:pPr>
      <w:r>
        <w:rPr>
          <w:rStyle w:val="FootnoteReference"/>
        </w:rPr>
        <w:footnoteRef/>
      </w:r>
      <w:r>
        <w:t xml:space="preserve"> </w:t>
      </w:r>
      <w:r>
        <w:tab/>
      </w:r>
      <w:r w:rsidRPr="002B74FC">
        <w:t>La Oficina de Radiocomunicaciones preparará y actualizará los formularios de notificación para cumplir plenamente las disposiciones reglamentarias de</w:t>
      </w:r>
      <w:r>
        <w:t>l presente</w:t>
      </w:r>
      <w:r w:rsidRPr="002B74FC">
        <w:t xml:space="preserve"> Apéndice y las decisiones de futuras conferencias al respecto. Puede encontrarse en el Prefacio a la </w:t>
      </w:r>
      <w:r>
        <w:t>BR IFIC (servicios terrenales)</w:t>
      </w:r>
      <w:r w:rsidRPr="002B74FC">
        <w:t xml:space="preserve"> más información sobre los puntos enumerados en este Anexo, además de una explicación de los símbolos.</w:t>
      </w:r>
    </w:p>
  </w:footnote>
  <w:footnote w:id="2">
    <w:p w:rsidR="006A26F3" w:rsidRDefault="006A26F3">
      <w:pPr>
        <w:pStyle w:val="FootnoteText"/>
      </w:pPr>
      <w:r>
        <w:rPr>
          <w:rStyle w:val="FootnoteReference"/>
        </w:rPr>
        <w:footnoteRef/>
      </w:r>
      <w:r>
        <w:t xml:space="preserve"> </w:t>
      </w:r>
      <w:r>
        <w:tab/>
        <w:t>Véase la nota 1</w:t>
      </w:r>
      <w:r w:rsidRPr="002B74F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Default="006A26F3" w:rsidP="00AA3E7C">
    <w:pPr>
      <w:pStyle w:val="Header"/>
    </w:pPr>
    <w:r>
      <w:rPr>
        <w:lang w:val="en-US"/>
      </w:rPr>
      <w:t xml:space="preserve">- </w:t>
    </w:r>
    <w:r>
      <w:fldChar w:fldCharType="begin"/>
    </w:r>
    <w:r>
      <w:instrText xml:space="preserve"> PAGE </w:instrText>
    </w:r>
    <w:r>
      <w:fldChar w:fldCharType="separate"/>
    </w:r>
    <w:r w:rsidR="00CE0DBA">
      <w:rPr>
        <w:noProof/>
      </w:rPr>
      <w:t>34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3" w:rsidRDefault="006A26F3" w:rsidP="00AA3E7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E0DBA">
      <w:rPr>
        <w:rStyle w:val="PageNumber"/>
        <w:noProof/>
      </w:rPr>
      <w:t>82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5A"/>
    <w:rsid w:val="00001BC6"/>
    <w:rsid w:val="00027B56"/>
    <w:rsid w:val="001220E8"/>
    <w:rsid w:val="00142003"/>
    <w:rsid w:val="001718C3"/>
    <w:rsid w:val="001C6297"/>
    <w:rsid w:val="001C664D"/>
    <w:rsid w:val="002344D1"/>
    <w:rsid w:val="00293FA4"/>
    <w:rsid w:val="002D3A28"/>
    <w:rsid w:val="00326173"/>
    <w:rsid w:val="0034254E"/>
    <w:rsid w:val="00392E0D"/>
    <w:rsid w:val="003950B7"/>
    <w:rsid w:val="003C7454"/>
    <w:rsid w:val="003F6743"/>
    <w:rsid w:val="00414E3A"/>
    <w:rsid w:val="00442399"/>
    <w:rsid w:val="004D29CF"/>
    <w:rsid w:val="004D3C5E"/>
    <w:rsid w:val="004E130F"/>
    <w:rsid w:val="004F663A"/>
    <w:rsid w:val="005114A7"/>
    <w:rsid w:val="00523364"/>
    <w:rsid w:val="005B13D2"/>
    <w:rsid w:val="006048EF"/>
    <w:rsid w:val="00635D33"/>
    <w:rsid w:val="00644A83"/>
    <w:rsid w:val="006A26F3"/>
    <w:rsid w:val="006F434A"/>
    <w:rsid w:val="00731D25"/>
    <w:rsid w:val="007775E2"/>
    <w:rsid w:val="007C0414"/>
    <w:rsid w:val="007D3BF2"/>
    <w:rsid w:val="007E1E5A"/>
    <w:rsid w:val="00813E81"/>
    <w:rsid w:val="00856E0B"/>
    <w:rsid w:val="008E299A"/>
    <w:rsid w:val="008F56D0"/>
    <w:rsid w:val="00951AE7"/>
    <w:rsid w:val="00966604"/>
    <w:rsid w:val="00966F30"/>
    <w:rsid w:val="009A13DE"/>
    <w:rsid w:val="009C1B81"/>
    <w:rsid w:val="00A40D71"/>
    <w:rsid w:val="00A5072A"/>
    <w:rsid w:val="00AA3E7C"/>
    <w:rsid w:val="00AB0814"/>
    <w:rsid w:val="00AF3D58"/>
    <w:rsid w:val="00B050E0"/>
    <w:rsid w:val="00B314AA"/>
    <w:rsid w:val="00B539CD"/>
    <w:rsid w:val="00B60365"/>
    <w:rsid w:val="00B654CD"/>
    <w:rsid w:val="00BE234D"/>
    <w:rsid w:val="00C373E3"/>
    <w:rsid w:val="00C65CC6"/>
    <w:rsid w:val="00C822B8"/>
    <w:rsid w:val="00CE0DBA"/>
    <w:rsid w:val="00D647FF"/>
    <w:rsid w:val="00D6573A"/>
    <w:rsid w:val="00D917DC"/>
    <w:rsid w:val="00DC23A4"/>
    <w:rsid w:val="00E10D68"/>
    <w:rsid w:val="00E363ED"/>
    <w:rsid w:val="00E64A0C"/>
    <w:rsid w:val="00EA09C5"/>
    <w:rsid w:val="00F0225A"/>
    <w:rsid w:val="00F465AA"/>
    <w:rsid w:val="00F56894"/>
    <w:rsid w:val="00F93620"/>
    <w:rsid w:val="00FE5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51AE7"/>
    <w:pPr>
      <w:keepNext/>
      <w:keepLines/>
      <w:spacing w:before="280"/>
      <w:ind w:left="1134" w:hanging="1134"/>
      <w:outlineLvl w:val="0"/>
    </w:pPr>
    <w:rPr>
      <w:b/>
      <w:sz w:val="28"/>
    </w:rPr>
  </w:style>
  <w:style w:type="paragraph" w:styleId="Heading2">
    <w:name w:val="heading 2"/>
    <w:basedOn w:val="Heading1"/>
    <w:next w:val="Normal"/>
    <w:link w:val="Heading2Char"/>
    <w:qFormat/>
    <w:rsid w:val="00951AE7"/>
    <w:pPr>
      <w:spacing w:before="200"/>
      <w:outlineLvl w:val="1"/>
    </w:pPr>
    <w:rPr>
      <w:sz w:val="24"/>
    </w:rPr>
  </w:style>
  <w:style w:type="paragraph" w:styleId="Heading3">
    <w:name w:val="heading 3"/>
    <w:basedOn w:val="Heading1"/>
    <w:next w:val="Normal"/>
    <w:link w:val="Heading3Char"/>
    <w:qFormat/>
    <w:rsid w:val="00951AE7"/>
    <w:pPr>
      <w:tabs>
        <w:tab w:val="clear" w:pos="1134"/>
      </w:tabs>
      <w:spacing w:before="200"/>
      <w:outlineLvl w:val="2"/>
    </w:pPr>
    <w:rPr>
      <w:sz w:val="24"/>
    </w:rPr>
  </w:style>
  <w:style w:type="paragraph" w:styleId="Heading4">
    <w:name w:val="heading 4"/>
    <w:basedOn w:val="Heading3"/>
    <w:next w:val="Normal"/>
    <w:link w:val="Heading4Char"/>
    <w:qFormat/>
    <w:rsid w:val="00951AE7"/>
    <w:pPr>
      <w:outlineLvl w:val="3"/>
    </w:pPr>
  </w:style>
  <w:style w:type="paragraph" w:styleId="Heading5">
    <w:name w:val="heading 5"/>
    <w:basedOn w:val="Heading4"/>
    <w:next w:val="Normal"/>
    <w:link w:val="Heading5Char"/>
    <w:qFormat/>
    <w:rsid w:val="00951AE7"/>
    <w:pPr>
      <w:outlineLvl w:val="4"/>
    </w:pPr>
  </w:style>
  <w:style w:type="paragraph" w:styleId="Heading6">
    <w:name w:val="heading 6"/>
    <w:basedOn w:val="Heading4"/>
    <w:next w:val="Normal"/>
    <w:qFormat/>
    <w:rsid w:val="00951AE7"/>
    <w:pPr>
      <w:outlineLvl w:val="5"/>
    </w:pPr>
  </w:style>
  <w:style w:type="paragraph" w:styleId="Heading7">
    <w:name w:val="heading 7"/>
    <w:basedOn w:val="Heading6"/>
    <w:next w:val="Normal"/>
    <w:qFormat/>
    <w:rsid w:val="00951AE7"/>
    <w:pPr>
      <w:outlineLvl w:val="6"/>
    </w:pPr>
  </w:style>
  <w:style w:type="paragraph" w:styleId="Heading8">
    <w:name w:val="heading 8"/>
    <w:basedOn w:val="Heading6"/>
    <w:next w:val="Normal"/>
    <w:qFormat/>
    <w:rsid w:val="00951AE7"/>
    <w:pPr>
      <w:outlineLvl w:val="7"/>
    </w:pPr>
  </w:style>
  <w:style w:type="paragraph" w:styleId="Heading9">
    <w:name w:val="heading 9"/>
    <w:basedOn w:val="Heading6"/>
    <w:next w:val="Normal"/>
    <w:qFormat/>
    <w:rsid w:val="00951A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951AE7"/>
    <w:pPr>
      <w:spacing w:before="480"/>
      <w:jc w:val="center"/>
    </w:pPr>
    <w:rPr>
      <w:rFonts w:ascii="Times New Roman Bold" w:hAnsi="Times New Roman Bold"/>
      <w:b/>
      <w:sz w:val="28"/>
    </w:rPr>
  </w:style>
  <w:style w:type="paragraph" w:customStyle="1" w:styleId="Normalaftertitle0">
    <w:name w:val="Normal_after_title"/>
    <w:basedOn w:val="Normal"/>
    <w:next w:val="Normal"/>
    <w:link w:val="NormalaftertitleChar"/>
    <w:rsid w:val="00142003"/>
    <w:pPr>
      <w:spacing w:before="360"/>
    </w:pPr>
  </w:style>
  <w:style w:type="paragraph" w:customStyle="1" w:styleId="ArtNo">
    <w:name w:val="Art_No"/>
    <w:basedOn w:val="Normal"/>
    <w:next w:val="Arttitle"/>
    <w:link w:val="ArtNoChar"/>
    <w:rsid w:val="00951AE7"/>
    <w:pPr>
      <w:keepNext/>
      <w:keepLines/>
      <w:spacing w:before="480"/>
      <w:jc w:val="center"/>
    </w:pPr>
    <w:rPr>
      <w:caps/>
      <w:sz w:val="28"/>
    </w:rPr>
  </w:style>
  <w:style w:type="paragraph" w:customStyle="1" w:styleId="Arttitle">
    <w:name w:val="Art_title"/>
    <w:basedOn w:val="Normal"/>
    <w:next w:val="Normalaftertitle"/>
    <w:link w:val="ArttitleCar"/>
    <w:rsid w:val="00951AE7"/>
    <w:pPr>
      <w:keepNext/>
      <w:keepLines/>
      <w:spacing w:before="240"/>
      <w:jc w:val="center"/>
    </w:pPr>
    <w:rPr>
      <w:b/>
      <w:sz w:val="28"/>
    </w:rPr>
  </w:style>
  <w:style w:type="paragraph" w:customStyle="1" w:styleId="ASN1">
    <w:name w:val="ASN.1"/>
    <w:basedOn w:val="Normal"/>
    <w:rsid w:val="00951AE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51AE7"/>
    <w:pPr>
      <w:keepNext/>
      <w:keepLines/>
      <w:spacing w:before="160"/>
      <w:ind w:left="1134"/>
    </w:pPr>
    <w:rPr>
      <w:i/>
    </w:rPr>
  </w:style>
  <w:style w:type="paragraph" w:customStyle="1" w:styleId="ChapNo">
    <w:name w:val="Chap_No"/>
    <w:basedOn w:val="ArtNo"/>
    <w:next w:val="Chaptitle"/>
    <w:rsid w:val="00951AE7"/>
    <w:rPr>
      <w:rFonts w:ascii="Times New Roman Bold" w:hAnsi="Times New Roman Bold"/>
      <w:b/>
    </w:rPr>
  </w:style>
  <w:style w:type="paragraph" w:customStyle="1" w:styleId="Chaptitle">
    <w:name w:val="Chap_title"/>
    <w:basedOn w:val="Arttitle"/>
    <w:next w:val="Normalaftertitle"/>
    <w:link w:val="ChaptitleChar"/>
    <w:rsid w:val="00951AE7"/>
  </w:style>
  <w:style w:type="character" w:styleId="EndnoteReference">
    <w:name w:val="endnote reference"/>
    <w:basedOn w:val="DefaultParagraphFont"/>
    <w:semiHidden/>
    <w:rsid w:val="00951AE7"/>
    <w:rPr>
      <w:vertAlign w:val="superscript"/>
    </w:rPr>
  </w:style>
  <w:style w:type="paragraph" w:customStyle="1" w:styleId="enumlev1">
    <w:name w:val="enumlev1"/>
    <w:basedOn w:val="Normal"/>
    <w:link w:val="enumlev1Char"/>
    <w:rsid w:val="00951AE7"/>
    <w:pPr>
      <w:tabs>
        <w:tab w:val="clear" w:pos="2268"/>
        <w:tab w:val="left" w:pos="2608"/>
        <w:tab w:val="left" w:pos="3345"/>
      </w:tabs>
      <w:spacing w:before="80"/>
      <w:ind w:left="1134" w:hanging="1134"/>
    </w:pPr>
  </w:style>
  <w:style w:type="paragraph" w:customStyle="1" w:styleId="enumlev2">
    <w:name w:val="enumlev2"/>
    <w:basedOn w:val="enumlev1"/>
    <w:link w:val="enumlev2Char"/>
    <w:rsid w:val="00951AE7"/>
    <w:pPr>
      <w:ind w:left="1871" w:hanging="737"/>
    </w:pPr>
  </w:style>
  <w:style w:type="paragraph" w:customStyle="1" w:styleId="enumlev3">
    <w:name w:val="enumlev3"/>
    <w:basedOn w:val="enumlev2"/>
    <w:rsid w:val="00951AE7"/>
    <w:pPr>
      <w:ind w:left="2268" w:hanging="397"/>
    </w:pPr>
  </w:style>
  <w:style w:type="paragraph" w:customStyle="1" w:styleId="Equation">
    <w:name w:val="Equation"/>
    <w:basedOn w:val="Normal"/>
    <w:link w:val="EquationChar"/>
    <w:rsid w:val="00951AE7"/>
    <w:pPr>
      <w:tabs>
        <w:tab w:val="clear" w:pos="1871"/>
        <w:tab w:val="clear" w:pos="2268"/>
        <w:tab w:val="center" w:pos="4820"/>
        <w:tab w:val="right" w:pos="9639"/>
      </w:tabs>
    </w:pPr>
  </w:style>
  <w:style w:type="paragraph" w:customStyle="1" w:styleId="Equationlegend">
    <w:name w:val="Equation_legend"/>
    <w:basedOn w:val="NormalIndent"/>
    <w:rsid w:val="00951AE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51AE7"/>
    <w:pPr>
      <w:keepNext/>
      <w:keepLines/>
      <w:spacing w:before="20" w:after="20"/>
    </w:pPr>
    <w:rPr>
      <w:sz w:val="18"/>
    </w:rPr>
  </w:style>
  <w:style w:type="paragraph" w:customStyle="1" w:styleId="Tabletitle">
    <w:name w:val="Table_title"/>
    <w:basedOn w:val="Normal"/>
    <w:next w:val="Tabletext"/>
    <w:link w:val="TabletitleChar"/>
    <w:rsid w:val="00951AE7"/>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951AE7"/>
    <w:pPr>
      <w:keepNext/>
      <w:spacing w:before="80" w:after="80"/>
      <w:jc w:val="center"/>
    </w:pPr>
    <w:rPr>
      <w:b/>
    </w:rPr>
  </w:style>
  <w:style w:type="paragraph" w:customStyle="1" w:styleId="Tabletext">
    <w:name w:val="Table_text"/>
    <w:basedOn w:val="Normal"/>
    <w:link w:val="TabletextChar"/>
    <w:rsid w:val="00951AE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51AE7"/>
    <w:pPr>
      <w:keepNext w:val="0"/>
    </w:pPr>
  </w:style>
  <w:style w:type="paragraph" w:styleId="Footer">
    <w:name w:val="footer"/>
    <w:aliases w:val="pie de página,footer odd,footer,pie de p·gina"/>
    <w:basedOn w:val="Normal"/>
    <w:link w:val="FooterChar"/>
    <w:rsid w:val="00951AE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51AE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51AE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51AE7"/>
    <w:pPr>
      <w:keepLines/>
      <w:tabs>
        <w:tab w:val="left" w:pos="255"/>
      </w:tabs>
    </w:pPr>
  </w:style>
  <w:style w:type="paragraph" w:customStyle="1" w:styleId="Note">
    <w:name w:val="Note"/>
    <w:basedOn w:val="Normal"/>
    <w:link w:val="NoteChar"/>
    <w:rsid w:val="00951AE7"/>
    <w:pPr>
      <w:tabs>
        <w:tab w:val="left" w:pos="284"/>
      </w:tabs>
      <w:spacing w:before="80"/>
    </w:pPr>
  </w:style>
  <w:style w:type="paragraph" w:styleId="Header">
    <w:name w:val="header"/>
    <w:aliases w:val="encabezado,he,header odd,header odd1,header odd2,header,Header/Footer,Page No"/>
    <w:basedOn w:val="Normal"/>
    <w:rsid w:val="00951AE7"/>
    <w:pPr>
      <w:spacing w:before="0"/>
      <w:jc w:val="center"/>
    </w:pPr>
    <w:rPr>
      <w:sz w:val="18"/>
    </w:rPr>
  </w:style>
  <w:style w:type="paragraph" w:customStyle="1" w:styleId="Headingb">
    <w:name w:val="Heading_b"/>
    <w:basedOn w:val="Normal"/>
    <w:next w:val="Normal"/>
    <w:link w:val="HeadingbChar"/>
    <w:rsid w:val="00951AE7"/>
    <w:pPr>
      <w:keepNext/>
      <w:spacing w:before="160"/>
    </w:pPr>
    <w:rPr>
      <w:rFonts w:ascii="Times" w:hAnsi="Times"/>
      <w:b/>
    </w:rPr>
  </w:style>
  <w:style w:type="paragraph" w:customStyle="1" w:styleId="Headingi">
    <w:name w:val="Heading_i"/>
    <w:basedOn w:val="Normal"/>
    <w:next w:val="Normal"/>
    <w:rsid w:val="00951AE7"/>
    <w:pPr>
      <w:keepNext/>
      <w:spacing w:before="160"/>
    </w:pPr>
    <w:rPr>
      <w:rFonts w:ascii="Times" w:hAnsi="Times"/>
      <w:i/>
    </w:rPr>
  </w:style>
  <w:style w:type="paragraph" w:styleId="Index1">
    <w:name w:val="index 1"/>
    <w:basedOn w:val="Normal"/>
    <w:next w:val="Normal"/>
    <w:semiHidden/>
    <w:rsid w:val="00951AE7"/>
  </w:style>
  <w:style w:type="paragraph" w:styleId="Index2">
    <w:name w:val="index 2"/>
    <w:basedOn w:val="Normal"/>
    <w:next w:val="Normal"/>
    <w:semiHidden/>
    <w:rsid w:val="00951AE7"/>
    <w:pPr>
      <w:ind w:left="283"/>
    </w:pPr>
  </w:style>
  <w:style w:type="paragraph" w:styleId="Index3">
    <w:name w:val="index 3"/>
    <w:basedOn w:val="Normal"/>
    <w:next w:val="Normal"/>
    <w:semiHidden/>
    <w:rsid w:val="00951AE7"/>
    <w:pPr>
      <w:ind w:left="566"/>
    </w:pPr>
  </w:style>
  <w:style w:type="paragraph" w:customStyle="1" w:styleId="PartNo">
    <w:name w:val="Part_No"/>
    <w:basedOn w:val="AnnexNo"/>
    <w:next w:val="Partref"/>
    <w:rsid w:val="00951AE7"/>
  </w:style>
  <w:style w:type="paragraph" w:customStyle="1" w:styleId="Partref">
    <w:name w:val="Part_ref"/>
    <w:basedOn w:val="Annexref"/>
    <w:next w:val="Parttitle"/>
    <w:rsid w:val="00951AE7"/>
  </w:style>
  <w:style w:type="paragraph" w:customStyle="1" w:styleId="Parttitle">
    <w:name w:val="Part_title"/>
    <w:basedOn w:val="Annextitle"/>
    <w:next w:val="Normalaftertitle"/>
    <w:rsid w:val="00951AE7"/>
  </w:style>
  <w:style w:type="paragraph" w:customStyle="1" w:styleId="Rectitle">
    <w:name w:val="Rec_title"/>
    <w:basedOn w:val="RecNo"/>
    <w:next w:val="Recref"/>
    <w:rsid w:val="00951AE7"/>
    <w:pPr>
      <w:spacing w:before="240"/>
    </w:pPr>
    <w:rPr>
      <w:rFonts w:ascii="Times New Roman Bold" w:hAnsi="Times New Roman Bold"/>
      <w:b/>
      <w:caps w:val="0"/>
    </w:rPr>
  </w:style>
  <w:style w:type="paragraph" w:customStyle="1" w:styleId="Recref">
    <w:name w:val="Rec_ref"/>
    <w:basedOn w:val="Rectitle"/>
    <w:next w:val="Recdate"/>
    <w:rsid w:val="00951AE7"/>
    <w:pPr>
      <w:spacing w:before="120"/>
    </w:pPr>
    <w:rPr>
      <w:rFonts w:ascii="Times New Roman" w:hAnsi="Times New Roman"/>
      <w:b w:val="0"/>
      <w:sz w:val="24"/>
    </w:rPr>
  </w:style>
  <w:style w:type="paragraph" w:customStyle="1" w:styleId="Recdate">
    <w:name w:val="Rec_date"/>
    <w:basedOn w:val="Recref"/>
    <w:next w:val="Normalaftertitle"/>
    <w:rsid w:val="00951AE7"/>
    <w:pPr>
      <w:jc w:val="right"/>
    </w:pPr>
    <w:rPr>
      <w:sz w:val="22"/>
    </w:rPr>
  </w:style>
  <w:style w:type="paragraph" w:customStyle="1" w:styleId="Questiondate">
    <w:name w:val="Question_date"/>
    <w:basedOn w:val="Recdate"/>
    <w:next w:val="Normalaftertitle"/>
    <w:rsid w:val="00951AE7"/>
  </w:style>
  <w:style w:type="paragraph" w:customStyle="1" w:styleId="Questiontitle">
    <w:name w:val="Question_title"/>
    <w:basedOn w:val="Rectitle"/>
    <w:next w:val="Questionref"/>
    <w:rsid w:val="00951AE7"/>
  </w:style>
  <w:style w:type="paragraph" w:customStyle="1" w:styleId="Questionref">
    <w:name w:val="Question_ref"/>
    <w:basedOn w:val="Recref"/>
    <w:next w:val="Questiondate"/>
    <w:rsid w:val="00951AE7"/>
  </w:style>
  <w:style w:type="paragraph" w:customStyle="1" w:styleId="Reftext">
    <w:name w:val="Ref_text"/>
    <w:basedOn w:val="Normal"/>
    <w:rsid w:val="00951AE7"/>
    <w:pPr>
      <w:ind w:left="1134" w:hanging="1134"/>
    </w:pPr>
  </w:style>
  <w:style w:type="paragraph" w:customStyle="1" w:styleId="Reftitle">
    <w:name w:val="Ref_title"/>
    <w:basedOn w:val="Normal"/>
    <w:next w:val="Reftext"/>
    <w:rsid w:val="00951AE7"/>
    <w:pPr>
      <w:spacing w:before="480"/>
      <w:jc w:val="center"/>
    </w:pPr>
    <w:rPr>
      <w:caps/>
    </w:rPr>
  </w:style>
  <w:style w:type="paragraph" w:customStyle="1" w:styleId="Repdate">
    <w:name w:val="Rep_date"/>
    <w:basedOn w:val="Recdate"/>
    <w:next w:val="Normalaftertitle"/>
    <w:rsid w:val="00951AE7"/>
  </w:style>
  <w:style w:type="paragraph" w:customStyle="1" w:styleId="Reptitle">
    <w:name w:val="Rep_title"/>
    <w:basedOn w:val="Rectitle"/>
    <w:next w:val="Repref"/>
    <w:rsid w:val="00951AE7"/>
  </w:style>
  <w:style w:type="paragraph" w:customStyle="1" w:styleId="Repref">
    <w:name w:val="Rep_ref"/>
    <w:basedOn w:val="Recref"/>
    <w:next w:val="Repdate"/>
    <w:rsid w:val="00951AE7"/>
  </w:style>
  <w:style w:type="paragraph" w:customStyle="1" w:styleId="Resdate">
    <w:name w:val="Res_date"/>
    <w:basedOn w:val="Recdate"/>
    <w:next w:val="Normalaftertitle"/>
    <w:rsid w:val="00951AE7"/>
  </w:style>
  <w:style w:type="paragraph" w:customStyle="1" w:styleId="Restitle">
    <w:name w:val="Res_title"/>
    <w:basedOn w:val="Rectitle"/>
    <w:next w:val="Resref"/>
    <w:link w:val="RestitleChar"/>
    <w:rsid w:val="00951AE7"/>
  </w:style>
  <w:style w:type="paragraph" w:customStyle="1" w:styleId="Resref">
    <w:name w:val="Res_ref"/>
    <w:basedOn w:val="Recref"/>
    <w:next w:val="Resdate"/>
    <w:rsid w:val="00951AE7"/>
  </w:style>
  <w:style w:type="paragraph" w:customStyle="1" w:styleId="SectionNo">
    <w:name w:val="Section_No"/>
    <w:basedOn w:val="AnnexNo"/>
    <w:next w:val="Sectiontitle"/>
    <w:rsid w:val="00951AE7"/>
  </w:style>
  <w:style w:type="paragraph" w:customStyle="1" w:styleId="Sectiontitle">
    <w:name w:val="Section_title"/>
    <w:basedOn w:val="Annextitle"/>
    <w:next w:val="Normalaftertitle"/>
    <w:rsid w:val="00951AE7"/>
  </w:style>
  <w:style w:type="paragraph" w:customStyle="1" w:styleId="Source">
    <w:name w:val="Source"/>
    <w:basedOn w:val="Normal"/>
    <w:next w:val="Normal"/>
    <w:link w:val="SourceChar"/>
    <w:rsid w:val="00951AE7"/>
    <w:pPr>
      <w:spacing w:before="840"/>
      <w:jc w:val="center"/>
    </w:pPr>
    <w:rPr>
      <w:b/>
      <w:sz w:val="28"/>
    </w:rPr>
  </w:style>
  <w:style w:type="paragraph" w:customStyle="1" w:styleId="SpecialFooter">
    <w:name w:val="Special Footer"/>
    <w:basedOn w:val="Footer"/>
    <w:rsid w:val="00951AE7"/>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link w:val="TablelegendChar"/>
    <w:rsid w:val="00951AE7"/>
    <w:pPr>
      <w:tabs>
        <w:tab w:val="clear" w:pos="284"/>
      </w:tabs>
      <w:spacing w:before="120"/>
    </w:pPr>
  </w:style>
  <w:style w:type="paragraph" w:customStyle="1" w:styleId="TableNo">
    <w:name w:val="Table_No"/>
    <w:basedOn w:val="Normal"/>
    <w:next w:val="Tabletitle"/>
    <w:link w:val="TableNoChar"/>
    <w:rsid w:val="00951AE7"/>
    <w:pPr>
      <w:keepNext/>
      <w:spacing w:before="560" w:after="120"/>
      <w:jc w:val="center"/>
    </w:pPr>
    <w:rPr>
      <w:caps/>
      <w:sz w:val="20"/>
    </w:rPr>
  </w:style>
  <w:style w:type="paragraph" w:customStyle="1" w:styleId="Tableref">
    <w:name w:val="Table_ref"/>
    <w:basedOn w:val="Normal"/>
    <w:next w:val="Tabletitle"/>
    <w:rsid w:val="00951AE7"/>
    <w:pPr>
      <w:keepNext/>
      <w:spacing w:before="560"/>
      <w:jc w:val="center"/>
    </w:pPr>
    <w:rPr>
      <w:sz w:val="20"/>
    </w:rPr>
  </w:style>
  <w:style w:type="paragraph" w:customStyle="1" w:styleId="Title1">
    <w:name w:val="Title 1"/>
    <w:basedOn w:val="Source"/>
    <w:next w:val="Title2"/>
    <w:link w:val="Title1Char"/>
    <w:rsid w:val="00951AE7"/>
    <w:pPr>
      <w:tabs>
        <w:tab w:val="left" w:pos="567"/>
        <w:tab w:val="left" w:pos="1701"/>
        <w:tab w:val="left" w:pos="2835"/>
      </w:tabs>
      <w:spacing w:before="240"/>
    </w:pPr>
    <w:rPr>
      <w:b w:val="0"/>
      <w:caps/>
    </w:rPr>
  </w:style>
  <w:style w:type="paragraph" w:customStyle="1" w:styleId="Title2">
    <w:name w:val="Title 2"/>
    <w:basedOn w:val="Source"/>
    <w:next w:val="Title3"/>
    <w:rsid w:val="00951AE7"/>
    <w:pPr>
      <w:overflowPunct/>
      <w:autoSpaceDE/>
      <w:autoSpaceDN/>
      <w:adjustRightInd/>
      <w:spacing w:before="480"/>
      <w:textAlignment w:val="auto"/>
    </w:pPr>
    <w:rPr>
      <w:b w:val="0"/>
      <w:caps/>
    </w:rPr>
  </w:style>
  <w:style w:type="paragraph" w:customStyle="1" w:styleId="Title3">
    <w:name w:val="Title 3"/>
    <w:basedOn w:val="Title2"/>
    <w:next w:val="Title4"/>
    <w:rsid w:val="00951AE7"/>
    <w:pPr>
      <w:spacing w:before="240"/>
    </w:pPr>
    <w:rPr>
      <w:caps w:val="0"/>
    </w:rPr>
  </w:style>
  <w:style w:type="paragraph" w:customStyle="1" w:styleId="Title4">
    <w:name w:val="Title 4"/>
    <w:basedOn w:val="Title3"/>
    <w:next w:val="Heading1"/>
    <w:rsid w:val="00951AE7"/>
    <w:rPr>
      <w:b/>
    </w:rPr>
  </w:style>
  <w:style w:type="paragraph" w:customStyle="1" w:styleId="toc0">
    <w:name w:val="toc 0"/>
    <w:basedOn w:val="Normal"/>
    <w:next w:val="TOC1"/>
    <w:rsid w:val="00951AE7"/>
    <w:pPr>
      <w:tabs>
        <w:tab w:val="clear" w:pos="1134"/>
        <w:tab w:val="clear" w:pos="1871"/>
        <w:tab w:val="clear" w:pos="2268"/>
        <w:tab w:val="right" w:pos="9781"/>
      </w:tabs>
    </w:pPr>
    <w:rPr>
      <w:b/>
    </w:rPr>
  </w:style>
  <w:style w:type="paragraph" w:styleId="TOC1">
    <w:name w:val="toc 1"/>
    <w:basedOn w:val="Normal"/>
    <w:rsid w:val="00951AE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51AE7"/>
    <w:pPr>
      <w:spacing w:before="120"/>
    </w:pPr>
  </w:style>
  <w:style w:type="paragraph" w:styleId="TOC3">
    <w:name w:val="toc 3"/>
    <w:basedOn w:val="TOC2"/>
    <w:rsid w:val="00951AE7"/>
  </w:style>
  <w:style w:type="paragraph" w:styleId="TOC4">
    <w:name w:val="toc 4"/>
    <w:basedOn w:val="TOC3"/>
    <w:rsid w:val="00951AE7"/>
  </w:style>
  <w:style w:type="paragraph" w:styleId="TOC5">
    <w:name w:val="toc 5"/>
    <w:basedOn w:val="TOC4"/>
    <w:rsid w:val="00951AE7"/>
  </w:style>
  <w:style w:type="paragraph" w:styleId="TOC6">
    <w:name w:val="toc 6"/>
    <w:basedOn w:val="TOC4"/>
    <w:semiHidden/>
    <w:rsid w:val="00951AE7"/>
  </w:style>
  <w:style w:type="paragraph" w:styleId="TOC7">
    <w:name w:val="toc 7"/>
    <w:basedOn w:val="TOC4"/>
    <w:semiHidden/>
    <w:rsid w:val="00951AE7"/>
  </w:style>
  <w:style w:type="paragraph" w:styleId="TOC8">
    <w:name w:val="toc 8"/>
    <w:basedOn w:val="TOC4"/>
    <w:semiHidden/>
    <w:rsid w:val="00951AE7"/>
  </w:style>
  <w:style w:type="character" w:customStyle="1" w:styleId="Appdef">
    <w:name w:val="App_def"/>
    <w:basedOn w:val="DefaultParagraphFont"/>
    <w:rsid w:val="00951AE7"/>
    <w:rPr>
      <w:rFonts w:ascii="Times New Roman" w:hAnsi="Times New Roman"/>
      <w:b/>
    </w:rPr>
  </w:style>
  <w:style w:type="character" w:customStyle="1" w:styleId="Appref">
    <w:name w:val="App_ref"/>
    <w:basedOn w:val="DefaultParagraphFont"/>
    <w:rsid w:val="00951AE7"/>
  </w:style>
  <w:style w:type="character" w:customStyle="1" w:styleId="Artdef">
    <w:name w:val="Art_def"/>
    <w:basedOn w:val="DefaultParagraphFont"/>
    <w:rsid w:val="00951AE7"/>
    <w:rPr>
      <w:rFonts w:ascii="Times New Roman" w:hAnsi="Times New Roman"/>
      <w:b/>
    </w:rPr>
  </w:style>
  <w:style w:type="character" w:customStyle="1" w:styleId="Artref">
    <w:name w:val="Art_ref"/>
    <w:basedOn w:val="DefaultParagraphFont"/>
    <w:rsid w:val="00951AE7"/>
  </w:style>
  <w:style w:type="character" w:customStyle="1" w:styleId="Recdef">
    <w:name w:val="Rec_def"/>
    <w:basedOn w:val="DefaultParagraphFont"/>
    <w:rsid w:val="00951AE7"/>
    <w:rPr>
      <w:b/>
    </w:rPr>
  </w:style>
  <w:style w:type="character" w:customStyle="1" w:styleId="Resdef">
    <w:name w:val="Res_def"/>
    <w:basedOn w:val="DefaultParagraphFont"/>
    <w:rsid w:val="00951AE7"/>
    <w:rPr>
      <w:rFonts w:ascii="Times New Roman" w:hAnsi="Times New Roman"/>
      <w:b/>
    </w:rPr>
  </w:style>
  <w:style w:type="character" w:customStyle="1" w:styleId="Tablefreq">
    <w:name w:val="Table_freq"/>
    <w:basedOn w:val="DefaultParagraphFont"/>
    <w:rsid w:val="00951AE7"/>
    <w:rPr>
      <w:b/>
      <w:color w:val="auto"/>
      <w:sz w:val="20"/>
    </w:rPr>
  </w:style>
  <w:style w:type="paragraph" w:customStyle="1" w:styleId="Formal">
    <w:name w:val="Formal"/>
    <w:basedOn w:val="ASN1"/>
    <w:rsid w:val="00142003"/>
    <w:rPr>
      <w:b w:val="0"/>
    </w:rPr>
  </w:style>
  <w:style w:type="paragraph" w:customStyle="1" w:styleId="Section1">
    <w:name w:val="Section_1"/>
    <w:basedOn w:val="Normal"/>
    <w:link w:val="Section1Char"/>
    <w:rsid w:val="00951AE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51AE7"/>
    <w:rPr>
      <w:b w:val="0"/>
      <w:i/>
    </w:rPr>
  </w:style>
  <w:style w:type="paragraph" w:customStyle="1" w:styleId="Figure">
    <w:name w:val="Figure"/>
    <w:basedOn w:val="Normal"/>
    <w:next w:val="Figuretitle"/>
    <w:rsid w:val="00951AE7"/>
    <w:pPr>
      <w:keepNext/>
      <w:keepLines/>
      <w:jc w:val="center"/>
    </w:pPr>
  </w:style>
  <w:style w:type="paragraph" w:customStyle="1" w:styleId="FooterQP">
    <w:name w:val="Footer_QP"/>
    <w:basedOn w:val="Normal"/>
    <w:rsid w:val="00142003"/>
    <w:pPr>
      <w:tabs>
        <w:tab w:val="left" w:pos="907"/>
        <w:tab w:val="right" w:pos="8789"/>
        <w:tab w:val="right" w:pos="9639"/>
      </w:tabs>
      <w:spacing w:before="0"/>
    </w:pPr>
    <w:rPr>
      <w:b/>
      <w:sz w:val="22"/>
    </w:rPr>
  </w:style>
  <w:style w:type="character" w:styleId="PageNumber">
    <w:name w:val="page number"/>
    <w:basedOn w:val="DefaultParagraphFont"/>
    <w:rsid w:val="00951AE7"/>
  </w:style>
  <w:style w:type="paragraph" w:customStyle="1" w:styleId="RecNo">
    <w:name w:val="Rec_No"/>
    <w:basedOn w:val="Normal"/>
    <w:next w:val="Rectitle"/>
    <w:rsid w:val="00951AE7"/>
    <w:pPr>
      <w:keepNext/>
      <w:keepLines/>
      <w:spacing w:before="480"/>
      <w:jc w:val="center"/>
    </w:pPr>
    <w:rPr>
      <w:caps/>
      <w:sz w:val="28"/>
    </w:rPr>
  </w:style>
  <w:style w:type="paragraph" w:customStyle="1" w:styleId="QuestionNo">
    <w:name w:val="Question_No"/>
    <w:basedOn w:val="RecNo"/>
    <w:next w:val="Questiontitle"/>
    <w:rsid w:val="00951AE7"/>
  </w:style>
  <w:style w:type="paragraph" w:customStyle="1" w:styleId="RepNo">
    <w:name w:val="Rep_No"/>
    <w:basedOn w:val="RecNo"/>
    <w:next w:val="Reptitle"/>
    <w:rsid w:val="00951AE7"/>
  </w:style>
  <w:style w:type="paragraph" w:customStyle="1" w:styleId="ResNo">
    <w:name w:val="Res_No"/>
    <w:basedOn w:val="RecNo"/>
    <w:next w:val="Restitle"/>
    <w:link w:val="ResNoChar"/>
    <w:rsid w:val="00951AE7"/>
  </w:style>
  <w:style w:type="paragraph" w:customStyle="1" w:styleId="Figuretitle">
    <w:name w:val="Figure_title"/>
    <w:basedOn w:val="Tabletitle"/>
    <w:next w:val="Normal"/>
    <w:link w:val="FiguretitleChar"/>
    <w:rsid w:val="00951AE7"/>
    <w:pPr>
      <w:spacing w:after="480"/>
    </w:pPr>
  </w:style>
  <w:style w:type="paragraph" w:customStyle="1" w:styleId="FigureNo">
    <w:name w:val="Figure_No"/>
    <w:basedOn w:val="Normal"/>
    <w:next w:val="Figuretitle"/>
    <w:link w:val="FigureNoChar"/>
    <w:rsid w:val="00951AE7"/>
    <w:pPr>
      <w:keepNext/>
      <w:keepLines/>
      <w:spacing w:before="480" w:after="120"/>
      <w:jc w:val="center"/>
    </w:pPr>
    <w:rPr>
      <w:caps/>
      <w:sz w:val="20"/>
    </w:rPr>
  </w:style>
  <w:style w:type="paragraph" w:customStyle="1" w:styleId="Annextitle">
    <w:name w:val="Annex_title"/>
    <w:basedOn w:val="Normal"/>
    <w:next w:val="Normalaftertitle"/>
    <w:link w:val="AnnextitleChar"/>
    <w:rsid w:val="00951AE7"/>
    <w:pPr>
      <w:keepNext/>
      <w:keepLines/>
      <w:spacing w:before="240" w:after="280"/>
      <w:jc w:val="center"/>
    </w:pPr>
    <w:rPr>
      <w:rFonts w:ascii="Times New Roman Bold" w:hAnsi="Times New Roman Bold"/>
      <w:b/>
      <w:sz w:val="28"/>
    </w:rPr>
  </w:style>
  <w:style w:type="paragraph" w:customStyle="1" w:styleId="AnnexNo">
    <w:name w:val="Annex_No"/>
    <w:basedOn w:val="Normal"/>
    <w:next w:val="Annexref"/>
    <w:link w:val="AnnexNoCar"/>
    <w:rsid w:val="00951AE7"/>
    <w:pPr>
      <w:keepNext/>
      <w:keepLines/>
      <w:spacing w:before="480" w:after="80"/>
      <w:jc w:val="center"/>
    </w:pPr>
    <w:rPr>
      <w:caps/>
      <w:sz w:val="28"/>
    </w:rPr>
  </w:style>
  <w:style w:type="paragraph" w:customStyle="1" w:styleId="Appendixtitle">
    <w:name w:val="Appendix_title"/>
    <w:basedOn w:val="Annextitle"/>
    <w:next w:val="Normalaftertitle"/>
    <w:rsid w:val="00951AE7"/>
  </w:style>
  <w:style w:type="paragraph" w:customStyle="1" w:styleId="AppendixNo">
    <w:name w:val="Appendix_No"/>
    <w:basedOn w:val="AnnexNo"/>
    <w:next w:val="Annexref"/>
    <w:link w:val="AppendixNoChar"/>
    <w:rsid w:val="00951AE7"/>
  </w:style>
  <w:style w:type="paragraph" w:customStyle="1" w:styleId="Reasons">
    <w:name w:val="Reasons"/>
    <w:basedOn w:val="Normal"/>
    <w:link w:val="ReasonsChar"/>
    <w:rsid w:val="00951AE7"/>
    <w:pPr>
      <w:tabs>
        <w:tab w:val="clear" w:pos="1871"/>
        <w:tab w:val="clear" w:pos="2268"/>
        <w:tab w:val="left" w:pos="1588"/>
        <w:tab w:val="left" w:pos="1985"/>
      </w:tabs>
    </w:pPr>
  </w:style>
  <w:style w:type="paragraph" w:styleId="BodyText">
    <w:name w:val="Body Text"/>
    <w:basedOn w:val="Normal"/>
    <w:rsid w:val="00142003"/>
    <w:pPr>
      <w:framePr w:hSpace="1701" w:wrap="notBeside" w:vAnchor="page" w:hAnchor="text" w:y="852"/>
      <w:jc w:val="center"/>
    </w:pPr>
    <w:rPr>
      <w:b/>
      <w:smallCaps/>
      <w:lang w:val="fr-FR"/>
    </w:rPr>
  </w:style>
  <w:style w:type="paragraph" w:customStyle="1" w:styleId="TableTextS5">
    <w:name w:val="Table_TextS5"/>
    <w:basedOn w:val="Normal"/>
    <w:link w:val="TableTextS5Char"/>
    <w:rsid w:val="00951AE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Border">
    <w:name w:val="Border"/>
    <w:basedOn w:val="Tabletext"/>
    <w:rsid w:val="00951AE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link w:val="ProposalChar"/>
    <w:rsid w:val="00F465AA"/>
    <w:pPr>
      <w:keepNext/>
      <w:spacing w:before="240"/>
    </w:pPr>
    <w:rPr>
      <w:rFonts w:ascii="Times New Roman Bold" w:hAnsi="Times New Roman Bold" w:cs="Times New Roman Bold"/>
      <w:b/>
      <w:caps/>
    </w:rPr>
  </w:style>
  <w:style w:type="paragraph" w:customStyle="1" w:styleId="Annexref">
    <w:name w:val="Annex_ref"/>
    <w:basedOn w:val="Normal"/>
    <w:next w:val="Annextitle"/>
    <w:rsid w:val="00951AE7"/>
    <w:pPr>
      <w:keepNext/>
      <w:keepLines/>
      <w:spacing w:after="280"/>
      <w:jc w:val="center"/>
    </w:pPr>
  </w:style>
  <w:style w:type="paragraph" w:customStyle="1" w:styleId="Appendixref">
    <w:name w:val="Appendix_ref"/>
    <w:basedOn w:val="Annexref"/>
    <w:next w:val="Annextitle"/>
    <w:rsid w:val="00951AE7"/>
  </w:style>
  <w:style w:type="character" w:styleId="CommentReference">
    <w:name w:val="annotation reference"/>
    <w:basedOn w:val="DefaultParagraphFont"/>
    <w:semiHidden/>
    <w:rsid w:val="00951AE7"/>
    <w:rPr>
      <w:sz w:val="16"/>
      <w:szCs w:val="16"/>
    </w:rPr>
  </w:style>
  <w:style w:type="paragraph" w:styleId="CommentText">
    <w:name w:val="annotation text"/>
    <w:basedOn w:val="Normal"/>
    <w:semiHidden/>
    <w:rsid w:val="00951AE7"/>
    <w:rPr>
      <w:sz w:val="20"/>
    </w:rPr>
  </w:style>
  <w:style w:type="paragraph" w:customStyle="1" w:styleId="ddate">
    <w:name w:val="ddate"/>
    <w:basedOn w:val="Normal"/>
    <w:rsid w:val="00951AE7"/>
    <w:pPr>
      <w:framePr w:hSpace="181" w:wrap="around" w:vAnchor="page" w:hAnchor="margin" w:y="852"/>
      <w:shd w:val="solid" w:color="FFFFFF" w:fill="FFFFFF"/>
      <w:spacing w:before="0"/>
    </w:pPr>
    <w:rPr>
      <w:b/>
      <w:bCs/>
    </w:rPr>
  </w:style>
  <w:style w:type="paragraph" w:customStyle="1" w:styleId="dnum">
    <w:name w:val="dnum"/>
    <w:basedOn w:val="Normal"/>
    <w:rsid w:val="00951AE7"/>
    <w:pPr>
      <w:framePr w:hSpace="181" w:wrap="around" w:vAnchor="page" w:hAnchor="margin" w:y="852"/>
      <w:shd w:val="solid" w:color="FFFFFF" w:fill="FFFFFF"/>
    </w:pPr>
    <w:rPr>
      <w:b/>
      <w:bCs/>
    </w:rPr>
  </w:style>
  <w:style w:type="paragraph" w:customStyle="1" w:styleId="dorlang">
    <w:name w:val="dorlang"/>
    <w:basedOn w:val="Normal"/>
    <w:rsid w:val="00951AE7"/>
    <w:pPr>
      <w:framePr w:hSpace="181" w:wrap="around" w:vAnchor="page" w:hAnchor="margin" w:y="852"/>
      <w:shd w:val="solid" w:color="FFFFFF" w:fill="FFFFFF"/>
      <w:spacing w:before="0"/>
    </w:pPr>
    <w:rPr>
      <w:b/>
      <w:bCs/>
    </w:rPr>
  </w:style>
  <w:style w:type="paragraph" w:styleId="NormalIndent">
    <w:name w:val="Normal Indent"/>
    <w:basedOn w:val="Normal"/>
    <w:rsid w:val="00951AE7"/>
    <w:pPr>
      <w:ind w:left="1134"/>
    </w:pPr>
  </w:style>
  <w:style w:type="paragraph" w:styleId="Index4">
    <w:name w:val="index 4"/>
    <w:basedOn w:val="Normal"/>
    <w:next w:val="Normal"/>
    <w:semiHidden/>
    <w:rsid w:val="00951AE7"/>
    <w:pPr>
      <w:ind w:left="849"/>
    </w:pPr>
  </w:style>
  <w:style w:type="paragraph" w:styleId="Index5">
    <w:name w:val="index 5"/>
    <w:basedOn w:val="Normal"/>
    <w:next w:val="Normal"/>
    <w:semiHidden/>
    <w:rsid w:val="00951AE7"/>
    <w:pPr>
      <w:ind w:left="1132"/>
    </w:pPr>
  </w:style>
  <w:style w:type="paragraph" w:styleId="Index6">
    <w:name w:val="index 6"/>
    <w:basedOn w:val="Normal"/>
    <w:next w:val="Normal"/>
    <w:semiHidden/>
    <w:rsid w:val="00951AE7"/>
    <w:pPr>
      <w:ind w:left="1415"/>
    </w:pPr>
  </w:style>
  <w:style w:type="paragraph" w:styleId="Index7">
    <w:name w:val="index 7"/>
    <w:basedOn w:val="Normal"/>
    <w:next w:val="Normal"/>
    <w:semiHidden/>
    <w:rsid w:val="00951AE7"/>
    <w:pPr>
      <w:ind w:left="1698"/>
    </w:pPr>
  </w:style>
  <w:style w:type="paragraph" w:styleId="IndexHeading">
    <w:name w:val="index heading"/>
    <w:basedOn w:val="Normal"/>
    <w:next w:val="Index1"/>
    <w:semiHidden/>
    <w:rsid w:val="00951AE7"/>
  </w:style>
  <w:style w:type="character" w:styleId="LineNumber">
    <w:name w:val="line number"/>
    <w:basedOn w:val="DefaultParagraphFont"/>
    <w:rsid w:val="00951AE7"/>
  </w:style>
  <w:style w:type="paragraph" w:customStyle="1" w:styleId="Normalaftertitle">
    <w:name w:val="Normal after title"/>
    <w:basedOn w:val="Normal"/>
    <w:next w:val="Normal"/>
    <w:link w:val="NormalaftertitleChar0"/>
    <w:rsid w:val="00951AE7"/>
    <w:pPr>
      <w:spacing w:before="280"/>
    </w:pPr>
  </w:style>
  <w:style w:type="paragraph" w:customStyle="1" w:styleId="Section3">
    <w:name w:val="Section_3"/>
    <w:basedOn w:val="Section1"/>
    <w:rsid w:val="00951AE7"/>
    <w:rPr>
      <w:b w:val="0"/>
    </w:rPr>
  </w:style>
  <w:style w:type="paragraph" w:customStyle="1" w:styleId="Heading8a">
    <w:name w:val="Heading 8a"/>
    <w:basedOn w:val="Heading8"/>
    <w:next w:val="Normal"/>
    <w:rsid w:val="00B050E0"/>
    <w:pPr>
      <w:tabs>
        <w:tab w:val="clear" w:pos="1871"/>
        <w:tab w:val="clear" w:pos="2268"/>
        <w:tab w:val="left" w:pos="1418"/>
      </w:tabs>
      <w:ind w:left="1418" w:hanging="1418"/>
    </w:pPr>
  </w:style>
  <w:style w:type="paragraph" w:customStyle="1" w:styleId="Heading9a">
    <w:name w:val="Heading 9a"/>
    <w:basedOn w:val="Heading9"/>
    <w:next w:val="Normal"/>
    <w:rsid w:val="00B050E0"/>
    <w:pPr>
      <w:tabs>
        <w:tab w:val="clear" w:pos="1871"/>
        <w:tab w:val="clear" w:pos="2268"/>
        <w:tab w:val="left" w:pos="1559"/>
      </w:tabs>
      <w:ind w:left="1559" w:hanging="1559"/>
    </w:pPr>
  </w:style>
  <w:style w:type="paragraph" w:styleId="BalloonText">
    <w:name w:val="Balloon Text"/>
    <w:basedOn w:val="Normal"/>
    <w:link w:val="BalloonTextChar"/>
    <w:rsid w:val="00951AE7"/>
    <w:pPr>
      <w:spacing w:before="0"/>
    </w:pPr>
    <w:rPr>
      <w:rFonts w:ascii="Tahoma" w:hAnsi="Tahoma" w:cs="Tahoma"/>
      <w:sz w:val="16"/>
      <w:szCs w:val="16"/>
    </w:rPr>
  </w:style>
  <w:style w:type="character" w:customStyle="1" w:styleId="BalloonTextChar">
    <w:name w:val="Balloon Text Char"/>
    <w:basedOn w:val="DefaultParagraphFont"/>
    <w:link w:val="BalloonText"/>
    <w:rsid w:val="00951AE7"/>
    <w:rPr>
      <w:rFonts w:ascii="Tahoma" w:hAnsi="Tahoma" w:cs="Tahoma"/>
      <w:sz w:val="16"/>
      <w:szCs w:val="16"/>
      <w:lang w:val="es-ES_tradnl" w:eastAsia="en-US"/>
    </w:rPr>
  </w:style>
  <w:style w:type="character" w:customStyle="1" w:styleId="Heading1Char">
    <w:name w:val="Heading 1 Char"/>
    <w:basedOn w:val="DefaultParagraphFont"/>
    <w:link w:val="Heading1"/>
    <w:rsid w:val="00F0225A"/>
    <w:rPr>
      <w:rFonts w:ascii="Times New Roman" w:hAnsi="Times New Roman"/>
      <w:b/>
      <w:sz w:val="28"/>
      <w:lang w:val="es-ES_tradnl" w:eastAsia="en-US"/>
    </w:rPr>
  </w:style>
  <w:style w:type="character" w:customStyle="1" w:styleId="Heading2Char">
    <w:name w:val="Heading 2 Char"/>
    <w:basedOn w:val="DefaultParagraphFont"/>
    <w:link w:val="Heading2"/>
    <w:rsid w:val="00F0225A"/>
    <w:rPr>
      <w:rFonts w:ascii="Times New Roman" w:hAnsi="Times New Roman"/>
      <w:b/>
      <w:sz w:val="24"/>
      <w:lang w:val="es-ES_tradnl" w:eastAsia="en-US"/>
    </w:rPr>
  </w:style>
  <w:style w:type="character" w:customStyle="1" w:styleId="Heading3Char">
    <w:name w:val="Heading 3 Char"/>
    <w:basedOn w:val="DefaultParagraphFont"/>
    <w:link w:val="Heading3"/>
    <w:rsid w:val="00F0225A"/>
    <w:rPr>
      <w:rFonts w:ascii="Times New Roman" w:hAnsi="Times New Roman"/>
      <w:b/>
      <w:sz w:val="24"/>
      <w:lang w:val="es-ES_tradnl" w:eastAsia="en-US"/>
    </w:rPr>
  </w:style>
  <w:style w:type="character" w:customStyle="1" w:styleId="Heading4Char">
    <w:name w:val="Heading 4 Char"/>
    <w:basedOn w:val="DefaultParagraphFont"/>
    <w:link w:val="Heading4"/>
    <w:rsid w:val="00F0225A"/>
    <w:rPr>
      <w:rFonts w:ascii="Times New Roman" w:hAnsi="Times New Roman"/>
      <w:b/>
      <w:sz w:val="24"/>
      <w:lang w:val="es-ES_tradnl" w:eastAsia="en-US"/>
    </w:rPr>
  </w:style>
  <w:style w:type="character" w:customStyle="1" w:styleId="Heading5Char">
    <w:name w:val="Heading 5 Char"/>
    <w:basedOn w:val="DefaultParagraphFont"/>
    <w:link w:val="Heading5"/>
    <w:rsid w:val="00F0225A"/>
    <w:rPr>
      <w:rFonts w:ascii="Times New Roman" w:hAnsi="Times New Roman"/>
      <w:b/>
      <w:sz w:val="24"/>
      <w:lang w:val="es-ES_tradnl" w:eastAsia="en-US"/>
    </w:rPr>
  </w:style>
  <w:style w:type="character" w:customStyle="1" w:styleId="NormalaftertitleChar0">
    <w:name w:val="Normal after title Char"/>
    <w:basedOn w:val="DefaultParagraphFont"/>
    <w:link w:val="Normalaftertitle"/>
    <w:rsid w:val="00F0225A"/>
    <w:rPr>
      <w:rFonts w:ascii="Times New Roman" w:hAnsi="Times New Roman"/>
      <w:sz w:val="24"/>
      <w:lang w:val="es-ES_tradnl" w:eastAsia="en-US"/>
    </w:rPr>
  </w:style>
  <w:style w:type="character" w:customStyle="1" w:styleId="NormalaftertitleChar">
    <w:name w:val="Normal_after_title Char"/>
    <w:basedOn w:val="DefaultParagraphFont"/>
    <w:link w:val="Normalaftertitle0"/>
    <w:rsid w:val="00F0225A"/>
    <w:rPr>
      <w:rFonts w:ascii="Times New Roman" w:hAnsi="Times New Roman"/>
      <w:sz w:val="24"/>
      <w:lang w:val="es-ES_tradnl" w:eastAsia="en-US"/>
    </w:rPr>
  </w:style>
  <w:style w:type="character" w:customStyle="1" w:styleId="ArttitleCar">
    <w:name w:val="Art_title Car"/>
    <w:basedOn w:val="DefaultParagraphFont"/>
    <w:link w:val="Arttitle"/>
    <w:rsid w:val="00F0225A"/>
    <w:rPr>
      <w:rFonts w:ascii="Times New Roman" w:hAnsi="Times New Roman"/>
      <w:b/>
      <w:sz w:val="28"/>
      <w:lang w:val="es-ES_tradnl" w:eastAsia="en-US"/>
    </w:rPr>
  </w:style>
  <w:style w:type="character" w:customStyle="1" w:styleId="ArtNoChar">
    <w:name w:val="Art_No Char"/>
    <w:basedOn w:val="DefaultParagraphFont"/>
    <w:link w:val="ArtNo"/>
    <w:rsid w:val="00F0225A"/>
    <w:rPr>
      <w:rFonts w:ascii="Times New Roman" w:hAnsi="Times New Roman"/>
      <w:caps/>
      <w:sz w:val="28"/>
      <w:lang w:val="es-ES_tradnl" w:eastAsia="en-US"/>
    </w:rPr>
  </w:style>
  <w:style w:type="character" w:customStyle="1" w:styleId="CallChar">
    <w:name w:val="Call Char"/>
    <w:basedOn w:val="DefaultParagraphFont"/>
    <w:link w:val="Call"/>
    <w:rsid w:val="00F0225A"/>
    <w:rPr>
      <w:rFonts w:ascii="Times New Roman" w:hAnsi="Times New Roman"/>
      <w:i/>
      <w:sz w:val="24"/>
      <w:lang w:val="es-ES_tradnl" w:eastAsia="en-US"/>
    </w:rPr>
  </w:style>
  <w:style w:type="character" w:customStyle="1" w:styleId="ChaptitleChar">
    <w:name w:val="Chap_title Char"/>
    <w:basedOn w:val="DefaultParagraphFont"/>
    <w:link w:val="Chaptitle"/>
    <w:rsid w:val="00F0225A"/>
    <w:rPr>
      <w:rFonts w:ascii="Times New Roman" w:hAnsi="Times New Roman"/>
      <w:b/>
      <w:sz w:val="28"/>
      <w:lang w:val="es-ES_tradnl" w:eastAsia="en-US"/>
    </w:rPr>
  </w:style>
  <w:style w:type="character" w:customStyle="1" w:styleId="enumlev1Char">
    <w:name w:val="enumlev1 Char"/>
    <w:basedOn w:val="DefaultParagraphFont"/>
    <w:link w:val="enumlev1"/>
    <w:rsid w:val="00F0225A"/>
    <w:rPr>
      <w:rFonts w:ascii="Times New Roman" w:hAnsi="Times New Roman"/>
      <w:sz w:val="24"/>
      <w:lang w:val="es-ES_tradnl" w:eastAsia="en-US"/>
    </w:rPr>
  </w:style>
  <w:style w:type="character" w:customStyle="1" w:styleId="enumlev2Char">
    <w:name w:val="enumlev2 Char"/>
    <w:basedOn w:val="DefaultParagraphFont"/>
    <w:link w:val="enumlev2"/>
    <w:rsid w:val="00F0225A"/>
    <w:rPr>
      <w:rFonts w:ascii="Times New Roman" w:hAnsi="Times New Roman"/>
      <w:sz w:val="24"/>
      <w:lang w:val="es-ES_tradnl" w:eastAsia="en-US"/>
    </w:rPr>
  </w:style>
  <w:style w:type="character" w:customStyle="1" w:styleId="EquationChar">
    <w:name w:val="Equation Char"/>
    <w:basedOn w:val="DefaultParagraphFont"/>
    <w:link w:val="Equation"/>
    <w:rsid w:val="00F0225A"/>
    <w:rPr>
      <w:rFonts w:ascii="Times New Roman" w:hAnsi="Times New Roman"/>
      <w:sz w:val="24"/>
      <w:lang w:val="es-ES_tradnl" w:eastAsia="en-US"/>
    </w:rPr>
  </w:style>
  <w:style w:type="character" w:customStyle="1" w:styleId="TabletextChar">
    <w:name w:val="Table_text Char"/>
    <w:basedOn w:val="DefaultParagraphFont"/>
    <w:link w:val="Tabletext"/>
    <w:rsid w:val="00F0225A"/>
    <w:rPr>
      <w:rFonts w:ascii="Times New Roman" w:hAnsi="Times New Roman"/>
      <w:lang w:val="es-ES_tradnl" w:eastAsia="en-US"/>
    </w:rPr>
  </w:style>
  <w:style w:type="character" w:customStyle="1" w:styleId="TabletitleChar">
    <w:name w:val="Table_title Char"/>
    <w:basedOn w:val="DefaultParagraphFont"/>
    <w:link w:val="Tabletitle"/>
    <w:rsid w:val="00F0225A"/>
    <w:rPr>
      <w:rFonts w:ascii="Times New Roman Bold" w:hAnsi="Times New Roman Bold"/>
      <w:b/>
      <w:lang w:val="es-ES_tradnl" w:eastAsia="en-US"/>
    </w:rPr>
  </w:style>
  <w:style w:type="character" w:customStyle="1" w:styleId="FiguretitleChar">
    <w:name w:val="Figure_title Char"/>
    <w:basedOn w:val="DefaultParagraphFont"/>
    <w:link w:val="Figuretitle"/>
    <w:rsid w:val="00F0225A"/>
    <w:rPr>
      <w:rFonts w:ascii="Times New Roman Bold" w:hAnsi="Times New Roman Bold"/>
      <w:b/>
      <w:lang w:val="es-ES_tradnl" w:eastAsia="en-US"/>
    </w:rPr>
  </w:style>
  <w:style w:type="character" w:customStyle="1" w:styleId="FigureNoChar">
    <w:name w:val="Figure_No Char"/>
    <w:basedOn w:val="DefaultParagraphFont"/>
    <w:link w:val="FigureNo"/>
    <w:rsid w:val="00F0225A"/>
    <w:rPr>
      <w:rFonts w:ascii="Times New Roman" w:hAnsi="Times New Roman"/>
      <w:caps/>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0225A"/>
    <w:rPr>
      <w:rFonts w:ascii="Times New Roman" w:hAnsi="Times New Roman"/>
      <w:sz w:val="24"/>
      <w:lang w:val="es-ES_tradnl" w:eastAsia="en-US"/>
    </w:rPr>
  </w:style>
  <w:style w:type="character" w:customStyle="1" w:styleId="NoteChar">
    <w:name w:val="Note Char"/>
    <w:basedOn w:val="DefaultParagraphFont"/>
    <w:link w:val="Note"/>
    <w:rsid w:val="00F0225A"/>
    <w:rPr>
      <w:rFonts w:ascii="Times New Roman" w:hAnsi="Times New Roman"/>
      <w:sz w:val="24"/>
      <w:lang w:val="es-ES_tradnl" w:eastAsia="en-US"/>
    </w:rPr>
  </w:style>
  <w:style w:type="character" w:customStyle="1" w:styleId="HeadingbChar">
    <w:name w:val="Heading_b Char"/>
    <w:basedOn w:val="DefaultParagraphFont"/>
    <w:link w:val="Headingb"/>
    <w:locked/>
    <w:rsid w:val="00F0225A"/>
    <w:rPr>
      <w:rFonts w:ascii="Times" w:hAnsi="Times"/>
      <w:b/>
      <w:sz w:val="24"/>
      <w:lang w:val="es-ES_tradnl" w:eastAsia="en-US"/>
    </w:rPr>
  </w:style>
  <w:style w:type="character" w:customStyle="1" w:styleId="AnnextitleChar">
    <w:name w:val="Annex_title Char"/>
    <w:basedOn w:val="DefaultParagraphFont"/>
    <w:link w:val="Annextitle"/>
    <w:locked/>
    <w:rsid w:val="00F0225A"/>
    <w:rPr>
      <w:rFonts w:ascii="Times New Roman Bold" w:hAnsi="Times New Roman Bold"/>
      <w:b/>
      <w:sz w:val="28"/>
      <w:lang w:val="es-ES_tradnl" w:eastAsia="en-US"/>
    </w:rPr>
  </w:style>
  <w:style w:type="character" w:customStyle="1" w:styleId="AnnexNoCar">
    <w:name w:val="Annex_No Car"/>
    <w:basedOn w:val="DefaultParagraphFont"/>
    <w:link w:val="AnnexNo"/>
    <w:rsid w:val="00F0225A"/>
    <w:rPr>
      <w:rFonts w:ascii="Times New Roman" w:hAnsi="Times New Roman"/>
      <w:caps/>
      <w:sz w:val="28"/>
      <w:lang w:val="es-ES_tradnl" w:eastAsia="en-US"/>
    </w:rPr>
  </w:style>
  <w:style w:type="character" w:customStyle="1" w:styleId="RestitleChar">
    <w:name w:val="Res_title Char"/>
    <w:basedOn w:val="DefaultParagraphFont"/>
    <w:link w:val="Restitle"/>
    <w:rsid w:val="00F0225A"/>
    <w:rPr>
      <w:rFonts w:ascii="Times New Roman Bold" w:hAnsi="Times New Roman Bold"/>
      <w:b/>
      <w:sz w:val="28"/>
      <w:lang w:val="es-ES_tradnl" w:eastAsia="en-US"/>
    </w:rPr>
  </w:style>
  <w:style w:type="character" w:customStyle="1" w:styleId="SourceChar">
    <w:name w:val="Source Char"/>
    <w:basedOn w:val="DefaultParagraphFont"/>
    <w:link w:val="Source"/>
    <w:rsid w:val="00F0225A"/>
    <w:rPr>
      <w:rFonts w:ascii="Times New Roman" w:hAnsi="Times New Roman"/>
      <w:b/>
      <w:sz w:val="28"/>
      <w:lang w:val="es-ES_tradnl" w:eastAsia="en-US"/>
    </w:rPr>
  </w:style>
  <w:style w:type="character" w:customStyle="1" w:styleId="TablelegendChar">
    <w:name w:val="Table_legend Char"/>
    <w:basedOn w:val="TabletextChar"/>
    <w:link w:val="Tablelegend"/>
    <w:rsid w:val="00F0225A"/>
    <w:rPr>
      <w:rFonts w:ascii="Times New Roman" w:hAnsi="Times New Roman"/>
      <w:lang w:val="es-ES_tradnl" w:eastAsia="en-US"/>
    </w:rPr>
  </w:style>
  <w:style w:type="character" w:customStyle="1" w:styleId="TableNoChar">
    <w:name w:val="Table_No Char"/>
    <w:basedOn w:val="DefaultParagraphFont"/>
    <w:link w:val="TableNo"/>
    <w:rsid w:val="00F0225A"/>
    <w:rPr>
      <w:rFonts w:ascii="Times New Roman" w:hAnsi="Times New Roman"/>
      <w:caps/>
      <w:lang w:val="es-ES_tradnl" w:eastAsia="en-US"/>
    </w:rPr>
  </w:style>
  <w:style w:type="character" w:customStyle="1" w:styleId="Title1Char">
    <w:name w:val="Title 1 Char"/>
    <w:basedOn w:val="DefaultParagraphFont"/>
    <w:link w:val="Title1"/>
    <w:rsid w:val="00F0225A"/>
    <w:rPr>
      <w:rFonts w:ascii="Times New Roman" w:hAnsi="Times New Roman"/>
      <w:caps/>
      <w:sz w:val="28"/>
      <w:lang w:val="es-ES_tradnl" w:eastAsia="en-US"/>
    </w:rPr>
  </w:style>
  <w:style w:type="character" w:customStyle="1" w:styleId="Section1Char">
    <w:name w:val="Section_1 Char"/>
    <w:basedOn w:val="DefaultParagraphFont"/>
    <w:link w:val="Section1"/>
    <w:rsid w:val="00F0225A"/>
    <w:rPr>
      <w:rFonts w:ascii="Times New Roman" w:hAnsi="Times New Roman"/>
      <w:b/>
      <w:sz w:val="24"/>
      <w:lang w:val="es-ES_tradnl" w:eastAsia="en-US"/>
    </w:rPr>
  </w:style>
  <w:style w:type="character" w:customStyle="1" w:styleId="ResNoChar">
    <w:name w:val="Res_No Char"/>
    <w:basedOn w:val="DefaultParagraphFont"/>
    <w:link w:val="ResNo"/>
    <w:rsid w:val="00F0225A"/>
    <w:rPr>
      <w:rFonts w:ascii="Times New Roman" w:hAnsi="Times New Roman"/>
      <w:caps/>
      <w:sz w:val="28"/>
      <w:lang w:val="es-ES_tradnl" w:eastAsia="en-US"/>
    </w:rPr>
  </w:style>
  <w:style w:type="character" w:customStyle="1" w:styleId="AppendixNoChar">
    <w:name w:val="Appendix_No Char"/>
    <w:basedOn w:val="DefaultParagraphFont"/>
    <w:link w:val="AppendixNo"/>
    <w:rsid w:val="00F0225A"/>
    <w:rPr>
      <w:rFonts w:ascii="Times New Roman" w:hAnsi="Times New Roman"/>
      <w:caps/>
      <w:sz w:val="28"/>
      <w:lang w:val="es-ES_tradnl" w:eastAsia="en-US"/>
    </w:rPr>
  </w:style>
  <w:style w:type="character" w:customStyle="1" w:styleId="ReasonsChar">
    <w:name w:val="Reasons Char"/>
    <w:basedOn w:val="DefaultParagraphFont"/>
    <w:link w:val="Reasons"/>
    <w:rsid w:val="00F0225A"/>
    <w:rPr>
      <w:rFonts w:ascii="Times New Roman" w:hAnsi="Times New Roman"/>
      <w:sz w:val="24"/>
      <w:lang w:val="es-ES_tradnl" w:eastAsia="en-US"/>
    </w:rPr>
  </w:style>
  <w:style w:type="character" w:customStyle="1" w:styleId="TableTextS5Char">
    <w:name w:val="Table_TextS5 Char"/>
    <w:basedOn w:val="DefaultParagraphFont"/>
    <w:link w:val="TableTextS5"/>
    <w:rsid w:val="00F0225A"/>
    <w:rPr>
      <w:rFonts w:ascii="Times New Roman" w:hAnsi="Times New Roman"/>
      <w:lang w:val="es-ES_tradnl" w:eastAsia="en-US"/>
    </w:rPr>
  </w:style>
  <w:style w:type="character" w:customStyle="1" w:styleId="ProposalChar">
    <w:name w:val="Proposal Char"/>
    <w:basedOn w:val="DefaultParagraphFont"/>
    <w:link w:val="Proposal"/>
    <w:rsid w:val="00F0225A"/>
    <w:rPr>
      <w:rFonts w:ascii="Times New Roman Bold" w:hAnsi="Times New Roman Bold" w:cs="Times New Roman Bold"/>
      <w:b/>
      <w:caps/>
      <w:sz w:val="24"/>
      <w:lang w:val="es-ES_tradnl" w:eastAsia="en-US"/>
    </w:rPr>
  </w:style>
  <w:style w:type="paragraph" w:customStyle="1" w:styleId="Tablefin">
    <w:name w:val="Table_fin"/>
    <w:basedOn w:val="Normal"/>
    <w:rsid w:val="00F0225A"/>
    <w:pPr>
      <w:tabs>
        <w:tab w:val="clear" w:pos="1134"/>
      </w:tabs>
      <w:spacing w:before="0"/>
      <w:jc w:val="both"/>
    </w:pPr>
    <w:rPr>
      <w:rFonts w:eastAsia="SimSun"/>
      <w:sz w:val="12"/>
      <w:lang w:val="fr-FR"/>
    </w:rPr>
  </w:style>
  <w:style w:type="paragraph" w:styleId="PlainText">
    <w:name w:val="Plain Text"/>
    <w:basedOn w:val="Normal"/>
    <w:link w:val="PlainTextChar"/>
    <w:rsid w:val="00F0225A"/>
    <w:pPr>
      <w:tabs>
        <w:tab w:val="clear" w:pos="1134"/>
        <w:tab w:val="clear" w:pos="1871"/>
        <w:tab w:val="clear" w:pos="2268"/>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F0225A"/>
    <w:rPr>
      <w:rFonts w:ascii="Courier New" w:eastAsia="SimSun" w:hAnsi="Courier New" w:cs="Courier New"/>
    </w:rPr>
  </w:style>
  <w:style w:type="character" w:styleId="FollowedHyperlink">
    <w:name w:val="FollowedHyperlink"/>
    <w:basedOn w:val="DefaultParagraphFont"/>
    <w:rsid w:val="00F0225A"/>
    <w:rPr>
      <w:color w:val="800080"/>
      <w:u w:val="single"/>
    </w:rPr>
  </w:style>
  <w:style w:type="character" w:customStyle="1" w:styleId="FooterChar">
    <w:name w:val="Footer Char"/>
    <w:aliases w:val="pie de página Char,footer odd Char,footer Char,pie de p·gina Char"/>
    <w:basedOn w:val="DefaultParagraphFont"/>
    <w:link w:val="Footer"/>
    <w:rsid w:val="00F0225A"/>
    <w:rPr>
      <w:rFonts w:ascii="Times New Roman" w:hAnsi="Times New Roman"/>
      <w:caps/>
      <w:noProof/>
      <w:sz w:val="16"/>
      <w:lang w:val="es-ES_tradnl" w:eastAsia="en-US"/>
    </w:rPr>
  </w:style>
  <w:style w:type="paragraph" w:styleId="EndnoteText">
    <w:name w:val="endnote text"/>
    <w:basedOn w:val="Normal"/>
    <w:link w:val="EndnoteTextChar"/>
    <w:rsid w:val="00F0225A"/>
    <w:pPr>
      <w:spacing w:before="0"/>
    </w:pPr>
    <w:rPr>
      <w:sz w:val="20"/>
    </w:rPr>
  </w:style>
  <w:style w:type="character" w:customStyle="1" w:styleId="EndnoteTextChar">
    <w:name w:val="Endnote Text Char"/>
    <w:basedOn w:val="DefaultParagraphFont"/>
    <w:link w:val="EndnoteText"/>
    <w:rsid w:val="00F0225A"/>
    <w:rPr>
      <w:rFonts w:ascii="Times New Roman" w:hAnsi="Times New Roman"/>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51AE7"/>
    <w:pPr>
      <w:keepNext/>
      <w:keepLines/>
      <w:spacing w:before="280"/>
      <w:ind w:left="1134" w:hanging="1134"/>
      <w:outlineLvl w:val="0"/>
    </w:pPr>
    <w:rPr>
      <w:b/>
      <w:sz w:val="28"/>
    </w:rPr>
  </w:style>
  <w:style w:type="paragraph" w:styleId="Heading2">
    <w:name w:val="heading 2"/>
    <w:basedOn w:val="Heading1"/>
    <w:next w:val="Normal"/>
    <w:link w:val="Heading2Char"/>
    <w:qFormat/>
    <w:rsid w:val="00951AE7"/>
    <w:pPr>
      <w:spacing w:before="200"/>
      <w:outlineLvl w:val="1"/>
    </w:pPr>
    <w:rPr>
      <w:sz w:val="24"/>
    </w:rPr>
  </w:style>
  <w:style w:type="paragraph" w:styleId="Heading3">
    <w:name w:val="heading 3"/>
    <w:basedOn w:val="Heading1"/>
    <w:next w:val="Normal"/>
    <w:link w:val="Heading3Char"/>
    <w:qFormat/>
    <w:rsid w:val="00951AE7"/>
    <w:pPr>
      <w:tabs>
        <w:tab w:val="clear" w:pos="1134"/>
      </w:tabs>
      <w:spacing w:before="200"/>
      <w:outlineLvl w:val="2"/>
    </w:pPr>
    <w:rPr>
      <w:sz w:val="24"/>
    </w:rPr>
  </w:style>
  <w:style w:type="paragraph" w:styleId="Heading4">
    <w:name w:val="heading 4"/>
    <w:basedOn w:val="Heading3"/>
    <w:next w:val="Normal"/>
    <w:link w:val="Heading4Char"/>
    <w:qFormat/>
    <w:rsid w:val="00951AE7"/>
    <w:pPr>
      <w:outlineLvl w:val="3"/>
    </w:pPr>
  </w:style>
  <w:style w:type="paragraph" w:styleId="Heading5">
    <w:name w:val="heading 5"/>
    <w:basedOn w:val="Heading4"/>
    <w:next w:val="Normal"/>
    <w:link w:val="Heading5Char"/>
    <w:qFormat/>
    <w:rsid w:val="00951AE7"/>
    <w:pPr>
      <w:outlineLvl w:val="4"/>
    </w:pPr>
  </w:style>
  <w:style w:type="paragraph" w:styleId="Heading6">
    <w:name w:val="heading 6"/>
    <w:basedOn w:val="Heading4"/>
    <w:next w:val="Normal"/>
    <w:qFormat/>
    <w:rsid w:val="00951AE7"/>
    <w:pPr>
      <w:outlineLvl w:val="5"/>
    </w:pPr>
  </w:style>
  <w:style w:type="paragraph" w:styleId="Heading7">
    <w:name w:val="heading 7"/>
    <w:basedOn w:val="Heading6"/>
    <w:next w:val="Normal"/>
    <w:qFormat/>
    <w:rsid w:val="00951AE7"/>
    <w:pPr>
      <w:outlineLvl w:val="6"/>
    </w:pPr>
  </w:style>
  <w:style w:type="paragraph" w:styleId="Heading8">
    <w:name w:val="heading 8"/>
    <w:basedOn w:val="Heading6"/>
    <w:next w:val="Normal"/>
    <w:qFormat/>
    <w:rsid w:val="00951AE7"/>
    <w:pPr>
      <w:outlineLvl w:val="7"/>
    </w:pPr>
  </w:style>
  <w:style w:type="paragraph" w:styleId="Heading9">
    <w:name w:val="heading 9"/>
    <w:basedOn w:val="Heading6"/>
    <w:next w:val="Normal"/>
    <w:qFormat/>
    <w:rsid w:val="00951A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951AE7"/>
    <w:pPr>
      <w:spacing w:before="480"/>
      <w:jc w:val="center"/>
    </w:pPr>
    <w:rPr>
      <w:rFonts w:ascii="Times New Roman Bold" w:hAnsi="Times New Roman Bold"/>
      <w:b/>
      <w:sz w:val="28"/>
    </w:rPr>
  </w:style>
  <w:style w:type="paragraph" w:customStyle="1" w:styleId="Normalaftertitle0">
    <w:name w:val="Normal_after_title"/>
    <w:basedOn w:val="Normal"/>
    <w:next w:val="Normal"/>
    <w:link w:val="NormalaftertitleChar"/>
    <w:rsid w:val="00142003"/>
    <w:pPr>
      <w:spacing w:before="360"/>
    </w:pPr>
  </w:style>
  <w:style w:type="paragraph" w:customStyle="1" w:styleId="ArtNo">
    <w:name w:val="Art_No"/>
    <w:basedOn w:val="Normal"/>
    <w:next w:val="Arttitle"/>
    <w:link w:val="ArtNoChar"/>
    <w:rsid w:val="00951AE7"/>
    <w:pPr>
      <w:keepNext/>
      <w:keepLines/>
      <w:spacing w:before="480"/>
      <w:jc w:val="center"/>
    </w:pPr>
    <w:rPr>
      <w:caps/>
      <w:sz w:val="28"/>
    </w:rPr>
  </w:style>
  <w:style w:type="paragraph" w:customStyle="1" w:styleId="Arttitle">
    <w:name w:val="Art_title"/>
    <w:basedOn w:val="Normal"/>
    <w:next w:val="Normalaftertitle"/>
    <w:link w:val="ArttitleCar"/>
    <w:rsid w:val="00951AE7"/>
    <w:pPr>
      <w:keepNext/>
      <w:keepLines/>
      <w:spacing w:before="240"/>
      <w:jc w:val="center"/>
    </w:pPr>
    <w:rPr>
      <w:b/>
      <w:sz w:val="28"/>
    </w:rPr>
  </w:style>
  <w:style w:type="paragraph" w:customStyle="1" w:styleId="ASN1">
    <w:name w:val="ASN.1"/>
    <w:basedOn w:val="Normal"/>
    <w:rsid w:val="00951AE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51AE7"/>
    <w:pPr>
      <w:keepNext/>
      <w:keepLines/>
      <w:spacing w:before="160"/>
      <w:ind w:left="1134"/>
    </w:pPr>
    <w:rPr>
      <w:i/>
    </w:rPr>
  </w:style>
  <w:style w:type="paragraph" w:customStyle="1" w:styleId="ChapNo">
    <w:name w:val="Chap_No"/>
    <w:basedOn w:val="ArtNo"/>
    <w:next w:val="Chaptitle"/>
    <w:rsid w:val="00951AE7"/>
    <w:rPr>
      <w:rFonts w:ascii="Times New Roman Bold" w:hAnsi="Times New Roman Bold"/>
      <w:b/>
    </w:rPr>
  </w:style>
  <w:style w:type="paragraph" w:customStyle="1" w:styleId="Chaptitle">
    <w:name w:val="Chap_title"/>
    <w:basedOn w:val="Arttitle"/>
    <w:next w:val="Normalaftertitle"/>
    <w:link w:val="ChaptitleChar"/>
    <w:rsid w:val="00951AE7"/>
  </w:style>
  <w:style w:type="character" w:styleId="EndnoteReference">
    <w:name w:val="endnote reference"/>
    <w:basedOn w:val="DefaultParagraphFont"/>
    <w:semiHidden/>
    <w:rsid w:val="00951AE7"/>
    <w:rPr>
      <w:vertAlign w:val="superscript"/>
    </w:rPr>
  </w:style>
  <w:style w:type="paragraph" w:customStyle="1" w:styleId="enumlev1">
    <w:name w:val="enumlev1"/>
    <w:basedOn w:val="Normal"/>
    <w:link w:val="enumlev1Char"/>
    <w:rsid w:val="00951AE7"/>
    <w:pPr>
      <w:tabs>
        <w:tab w:val="clear" w:pos="2268"/>
        <w:tab w:val="left" w:pos="2608"/>
        <w:tab w:val="left" w:pos="3345"/>
      </w:tabs>
      <w:spacing w:before="80"/>
      <w:ind w:left="1134" w:hanging="1134"/>
    </w:pPr>
  </w:style>
  <w:style w:type="paragraph" w:customStyle="1" w:styleId="enumlev2">
    <w:name w:val="enumlev2"/>
    <w:basedOn w:val="enumlev1"/>
    <w:link w:val="enumlev2Char"/>
    <w:rsid w:val="00951AE7"/>
    <w:pPr>
      <w:ind w:left="1871" w:hanging="737"/>
    </w:pPr>
  </w:style>
  <w:style w:type="paragraph" w:customStyle="1" w:styleId="enumlev3">
    <w:name w:val="enumlev3"/>
    <w:basedOn w:val="enumlev2"/>
    <w:rsid w:val="00951AE7"/>
    <w:pPr>
      <w:ind w:left="2268" w:hanging="397"/>
    </w:pPr>
  </w:style>
  <w:style w:type="paragraph" w:customStyle="1" w:styleId="Equation">
    <w:name w:val="Equation"/>
    <w:basedOn w:val="Normal"/>
    <w:link w:val="EquationChar"/>
    <w:rsid w:val="00951AE7"/>
    <w:pPr>
      <w:tabs>
        <w:tab w:val="clear" w:pos="1871"/>
        <w:tab w:val="clear" w:pos="2268"/>
        <w:tab w:val="center" w:pos="4820"/>
        <w:tab w:val="right" w:pos="9639"/>
      </w:tabs>
    </w:pPr>
  </w:style>
  <w:style w:type="paragraph" w:customStyle="1" w:styleId="Equationlegend">
    <w:name w:val="Equation_legend"/>
    <w:basedOn w:val="NormalIndent"/>
    <w:rsid w:val="00951AE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51AE7"/>
    <w:pPr>
      <w:keepNext/>
      <w:keepLines/>
      <w:spacing w:before="20" w:after="20"/>
    </w:pPr>
    <w:rPr>
      <w:sz w:val="18"/>
    </w:rPr>
  </w:style>
  <w:style w:type="paragraph" w:customStyle="1" w:styleId="Tabletitle">
    <w:name w:val="Table_title"/>
    <w:basedOn w:val="Normal"/>
    <w:next w:val="Tabletext"/>
    <w:link w:val="TabletitleChar"/>
    <w:rsid w:val="00951AE7"/>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951AE7"/>
    <w:pPr>
      <w:keepNext/>
      <w:spacing w:before="80" w:after="80"/>
      <w:jc w:val="center"/>
    </w:pPr>
    <w:rPr>
      <w:b/>
    </w:rPr>
  </w:style>
  <w:style w:type="paragraph" w:customStyle="1" w:styleId="Tabletext">
    <w:name w:val="Table_text"/>
    <w:basedOn w:val="Normal"/>
    <w:link w:val="TabletextChar"/>
    <w:rsid w:val="00951AE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51AE7"/>
    <w:pPr>
      <w:keepNext w:val="0"/>
    </w:pPr>
  </w:style>
  <w:style w:type="paragraph" w:styleId="Footer">
    <w:name w:val="footer"/>
    <w:aliases w:val="pie de página,footer odd,footer,pie de p·gina"/>
    <w:basedOn w:val="Normal"/>
    <w:link w:val="FooterChar"/>
    <w:rsid w:val="00951AE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51AE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51AE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51AE7"/>
    <w:pPr>
      <w:keepLines/>
      <w:tabs>
        <w:tab w:val="left" w:pos="255"/>
      </w:tabs>
    </w:pPr>
  </w:style>
  <w:style w:type="paragraph" w:customStyle="1" w:styleId="Note">
    <w:name w:val="Note"/>
    <w:basedOn w:val="Normal"/>
    <w:link w:val="NoteChar"/>
    <w:rsid w:val="00951AE7"/>
    <w:pPr>
      <w:tabs>
        <w:tab w:val="left" w:pos="284"/>
      </w:tabs>
      <w:spacing w:before="80"/>
    </w:pPr>
  </w:style>
  <w:style w:type="paragraph" w:styleId="Header">
    <w:name w:val="header"/>
    <w:aliases w:val="encabezado,he,header odd,header odd1,header odd2,header,Header/Footer,Page No"/>
    <w:basedOn w:val="Normal"/>
    <w:rsid w:val="00951AE7"/>
    <w:pPr>
      <w:spacing w:before="0"/>
      <w:jc w:val="center"/>
    </w:pPr>
    <w:rPr>
      <w:sz w:val="18"/>
    </w:rPr>
  </w:style>
  <w:style w:type="paragraph" w:customStyle="1" w:styleId="Headingb">
    <w:name w:val="Heading_b"/>
    <w:basedOn w:val="Normal"/>
    <w:next w:val="Normal"/>
    <w:link w:val="HeadingbChar"/>
    <w:rsid w:val="00951AE7"/>
    <w:pPr>
      <w:keepNext/>
      <w:spacing w:before="160"/>
    </w:pPr>
    <w:rPr>
      <w:rFonts w:ascii="Times" w:hAnsi="Times"/>
      <w:b/>
    </w:rPr>
  </w:style>
  <w:style w:type="paragraph" w:customStyle="1" w:styleId="Headingi">
    <w:name w:val="Heading_i"/>
    <w:basedOn w:val="Normal"/>
    <w:next w:val="Normal"/>
    <w:rsid w:val="00951AE7"/>
    <w:pPr>
      <w:keepNext/>
      <w:spacing w:before="160"/>
    </w:pPr>
    <w:rPr>
      <w:rFonts w:ascii="Times" w:hAnsi="Times"/>
      <w:i/>
    </w:rPr>
  </w:style>
  <w:style w:type="paragraph" w:styleId="Index1">
    <w:name w:val="index 1"/>
    <w:basedOn w:val="Normal"/>
    <w:next w:val="Normal"/>
    <w:semiHidden/>
    <w:rsid w:val="00951AE7"/>
  </w:style>
  <w:style w:type="paragraph" w:styleId="Index2">
    <w:name w:val="index 2"/>
    <w:basedOn w:val="Normal"/>
    <w:next w:val="Normal"/>
    <w:semiHidden/>
    <w:rsid w:val="00951AE7"/>
    <w:pPr>
      <w:ind w:left="283"/>
    </w:pPr>
  </w:style>
  <w:style w:type="paragraph" w:styleId="Index3">
    <w:name w:val="index 3"/>
    <w:basedOn w:val="Normal"/>
    <w:next w:val="Normal"/>
    <w:semiHidden/>
    <w:rsid w:val="00951AE7"/>
    <w:pPr>
      <w:ind w:left="566"/>
    </w:pPr>
  </w:style>
  <w:style w:type="paragraph" w:customStyle="1" w:styleId="PartNo">
    <w:name w:val="Part_No"/>
    <w:basedOn w:val="AnnexNo"/>
    <w:next w:val="Partref"/>
    <w:rsid w:val="00951AE7"/>
  </w:style>
  <w:style w:type="paragraph" w:customStyle="1" w:styleId="Partref">
    <w:name w:val="Part_ref"/>
    <w:basedOn w:val="Annexref"/>
    <w:next w:val="Parttitle"/>
    <w:rsid w:val="00951AE7"/>
  </w:style>
  <w:style w:type="paragraph" w:customStyle="1" w:styleId="Parttitle">
    <w:name w:val="Part_title"/>
    <w:basedOn w:val="Annextitle"/>
    <w:next w:val="Normalaftertitle"/>
    <w:rsid w:val="00951AE7"/>
  </w:style>
  <w:style w:type="paragraph" w:customStyle="1" w:styleId="Rectitle">
    <w:name w:val="Rec_title"/>
    <w:basedOn w:val="RecNo"/>
    <w:next w:val="Recref"/>
    <w:rsid w:val="00951AE7"/>
    <w:pPr>
      <w:spacing w:before="240"/>
    </w:pPr>
    <w:rPr>
      <w:rFonts w:ascii="Times New Roman Bold" w:hAnsi="Times New Roman Bold"/>
      <w:b/>
      <w:caps w:val="0"/>
    </w:rPr>
  </w:style>
  <w:style w:type="paragraph" w:customStyle="1" w:styleId="Recref">
    <w:name w:val="Rec_ref"/>
    <w:basedOn w:val="Rectitle"/>
    <w:next w:val="Recdate"/>
    <w:rsid w:val="00951AE7"/>
    <w:pPr>
      <w:spacing w:before="120"/>
    </w:pPr>
    <w:rPr>
      <w:rFonts w:ascii="Times New Roman" w:hAnsi="Times New Roman"/>
      <w:b w:val="0"/>
      <w:sz w:val="24"/>
    </w:rPr>
  </w:style>
  <w:style w:type="paragraph" w:customStyle="1" w:styleId="Recdate">
    <w:name w:val="Rec_date"/>
    <w:basedOn w:val="Recref"/>
    <w:next w:val="Normalaftertitle"/>
    <w:rsid w:val="00951AE7"/>
    <w:pPr>
      <w:jc w:val="right"/>
    </w:pPr>
    <w:rPr>
      <w:sz w:val="22"/>
    </w:rPr>
  </w:style>
  <w:style w:type="paragraph" w:customStyle="1" w:styleId="Questiondate">
    <w:name w:val="Question_date"/>
    <w:basedOn w:val="Recdate"/>
    <w:next w:val="Normalaftertitle"/>
    <w:rsid w:val="00951AE7"/>
  </w:style>
  <w:style w:type="paragraph" w:customStyle="1" w:styleId="Questiontitle">
    <w:name w:val="Question_title"/>
    <w:basedOn w:val="Rectitle"/>
    <w:next w:val="Questionref"/>
    <w:rsid w:val="00951AE7"/>
  </w:style>
  <w:style w:type="paragraph" w:customStyle="1" w:styleId="Questionref">
    <w:name w:val="Question_ref"/>
    <w:basedOn w:val="Recref"/>
    <w:next w:val="Questiondate"/>
    <w:rsid w:val="00951AE7"/>
  </w:style>
  <w:style w:type="paragraph" w:customStyle="1" w:styleId="Reftext">
    <w:name w:val="Ref_text"/>
    <w:basedOn w:val="Normal"/>
    <w:rsid w:val="00951AE7"/>
    <w:pPr>
      <w:ind w:left="1134" w:hanging="1134"/>
    </w:pPr>
  </w:style>
  <w:style w:type="paragraph" w:customStyle="1" w:styleId="Reftitle">
    <w:name w:val="Ref_title"/>
    <w:basedOn w:val="Normal"/>
    <w:next w:val="Reftext"/>
    <w:rsid w:val="00951AE7"/>
    <w:pPr>
      <w:spacing w:before="480"/>
      <w:jc w:val="center"/>
    </w:pPr>
    <w:rPr>
      <w:caps/>
    </w:rPr>
  </w:style>
  <w:style w:type="paragraph" w:customStyle="1" w:styleId="Repdate">
    <w:name w:val="Rep_date"/>
    <w:basedOn w:val="Recdate"/>
    <w:next w:val="Normalaftertitle"/>
    <w:rsid w:val="00951AE7"/>
  </w:style>
  <w:style w:type="paragraph" w:customStyle="1" w:styleId="Reptitle">
    <w:name w:val="Rep_title"/>
    <w:basedOn w:val="Rectitle"/>
    <w:next w:val="Repref"/>
    <w:rsid w:val="00951AE7"/>
  </w:style>
  <w:style w:type="paragraph" w:customStyle="1" w:styleId="Repref">
    <w:name w:val="Rep_ref"/>
    <w:basedOn w:val="Recref"/>
    <w:next w:val="Repdate"/>
    <w:rsid w:val="00951AE7"/>
  </w:style>
  <w:style w:type="paragraph" w:customStyle="1" w:styleId="Resdate">
    <w:name w:val="Res_date"/>
    <w:basedOn w:val="Recdate"/>
    <w:next w:val="Normalaftertitle"/>
    <w:rsid w:val="00951AE7"/>
  </w:style>
  <w:style w:type="paragraph" w:customStyle="1" w:styleId="Restitle">
    <w:name w:val="Res_title"/>
    <w:basedOn w:val="Rectitle"/>
    <w:next w:val="Resref"/>
    <w:link w:val="RestitleChar"/>
    <w:rsid w:val="00951AE7"/>
  </w:style>
  <w:style w:type="paragraph" w:customStyle="1" w:styleId="Resref">
    <w:name w:val="Res_ref"/>
    <w:basedOn w:val="Recref"/>
    <w:next w:val="Resdate"/>
    <w:rsid w:val="00951AE7"/>
  </w:style>
  <w:style w:type="paragraph" w:customStyle="1" w:styleId="SectionNo">
    <w:name w:val="Section_No"/>
    <w:basedOn w:val="AnnexNo"/>
    <w:next w:val="Sectiontitle"/>
    <w:rsid w:val="00951AE7"/>
  </w:style>
  <w:style w:type="paragraph" w:customStyle="1" w:styleId="Sectiontitle">
    <w:name w:val="Section_title"/>
    <w:basedOn w:val="Annextitle"/>
    <w:next w:val="Normalaftertitle"/>
    <w:rsid w:val="00951AE7"/>
  </w:style>
  <w:style w:type="paragraph" w:customStyle="1" w:styleId="Source">
    <w:name w:val="Source"/>
    <w:basedOn w:val="Normal"/>
    <w:next w:val="Normal"/>
    <w:link w:val="SourceChar"/>
    <w:rsid w:val="00951AE7"/>
    <w:pPr>
      <w:spacing w:before="840"/>
      <w:jc w:val="center"/>
    </w:pPr>
    <w:rPr>
      <w:b/>
      <w:sz w:val="28"/>
    </w:rPr>
  </w:style>
  <w:style w:type="paragraph" w:customStyle="1" w:styleId="SpecialFooter">
    <w:name w:val="Special Footer"/>
    <w:basedOn w:val="Footer"/>
    <w:rsid w:val="00951AE7"/>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link w:val="TablelegendChar"/>
    <w:rsid w:val="00951AE7"/>
    <w:pPr>
      <w:tabs>
        <w:tab w:val="clear" w:pos="284"/>
      </w:tabs>
      <w:spacing w:before="120"/>
    </w:pPr>
  </w:style>
  <w:style w:type="paragraph" w:customStyle="1" w:styleId="TableNo">
    <w:name w:val="Table_No"/>
    <w:basedOn w:val="Normal"/>
    <w:next w:val="Tabletitle"/>
    <w:link w:val="TableNoChar"/>
    <w:rsid w:val="00951AE7"/>
    <w:pPr>
      <w:keepNext/>
      <w:spacing w:before="560" w:after="120"/>
      <w:jc w:val="center"/>
    </w:pPr>
    <w:rPr>
      <w:caps/>
      <w:sz w:val="20"/>
    </w:rPr>
  </w:style>
  <w:style w:type="paragraph" w:customStyle="1" w:styleId="Tableref">
    <w:name w:val="Table_ref"/>
    <w:basedOn w:val="Normal"/>
    <w:next w:val="Tabletitle"/>
    <w:rsid w:val="00951AE7"/>
    <w:pPr>
      <w:keepNext/>
      <w:spacing w:before="560"/>
      <w:jc w:val="center"/>
    </w:pPr>
    <w:rPr>
      <w:sz w:val="20"/>
    </w:rPr>
  </w:style>
  <w:style w:type="paragraph" w:customStyle="1" w:styleId="Title1">
    <w:name w:val="Title 1"/>
    <w:basedOn w:val="Source"/>
    <w:next w:val="Title2"/>
    <w:link w:val="Title1Char"/>
    <w:rsid w:val="00951AE7"/>
    <w:pPr>
      <w:tabs>
        <w:tab w:val="left" w:pos="567"/>
        <w:tab w:val="left" w:pos="1701"/>
        <w:tab w:val="left" w:pos="2835"/>
      </w:tabs>
      <w:spacing w:before="240"/>
    </w:pPr>
    <w:rPr>
      <w:b w:val="0"/>
      <w:caps/>
    </w:rPr>
  </w:style>
  <w:style w:type="paragraph" w:customStyle="1" w:styleId="Title2">
    <w:name w:val="Title 2"/>
    <w:basedOn w:val="Source"/>
    <w:next w:val="Title3"/>
    <w:rsid w:val="00951AE7"/>
    <w:pPr>
      <w:overflowPunct/>
      <w:autoSpaceDE/>
      <w:autoSpaceDN/>
      <w:adjustRightInd/>
      <w:spacing w:before="480"/>
      <w:textAlignment w:val="auto"/>
    </w:pPr>
    <w:rPr>
      <w:b w:val="0"/>
      <w:caps/>
    </w:rPr>
  </w:style>
  <w:style w:type="paragraph" w:customStyle="1" w:styleId="Title3">
    <w:name w:val="Title 3"/>
    <w:basedOn w:val="Title2"/>
    <w:next w:val="Title4"/>
    <w:rsid w:val="00951AE7"/>
    <w:pPr>
      <w:spacing w:before="240"/>
    </w:pPr>
    <w:rPr>
      <w:caps w:val="0"/>
    </w:rPr>
  </w:style>
  <w:style w:type="paragraph" w:customStyle="1" w:styleId="Title4">
    <w:name w:val="Title 4"/>
    <w:basedOn w:val="Title3"/>
    <w:next w:val="Heading1"/>
    <w:rsid w:val="00951AE7"/>
    <w:rPr>
      <w:b/>
    </w:rPr>
  </w:style>
  <w:style w:type="paragraph" w:customStyle="1" w:styleId="toc0">
    <w:name w:val="toc 0"/>
    <w:basedOn w:val="Normal"/>
    <w:next w:val="TOC1"/>
    <w:rsid w:val="00951AE7"/>
    <w:pPr>
      <w:tabs>
        <w:tab w:val="clear" w:pos="1134"/>
        <w:tab w:val="clear" w:pos="1871"/>
        <w:tab w:val="clear" w:pos="2268"/>
        <w:tab w:val="right" w:pos="9781"/>
      </w:tabs>
    </w:pPr>
    <w:rPr>
      <w:b/>
    </w:rPr>
  </w:style>
  <w:style w:type="paragraph" w:styleId="TOC1">
    <w:name w:val="toc 1"/>
    <w:basedOn w:val="Normal"/>
    <w:rsid w:val="00951AE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51AE7"/>
    <w:pPr>
      <w:spacing w:before="120"/>
    </w:pPr>
  </w:style>
  <w:style w:type="paragraph" w:styleId="TOC3">
    <w:name w:val="toc 3"/>
    <w:basedOn w:val="TOC2"/>
    <w:rsid w:val="00951AE7"/>
  </w:style>
  <w:style w:type="paragraph" w:styleId="TOC4">
    <w:name w:val="toc 4"/>
    <w:basedOn w:val="TOC3"/>
    <w:rsid w:val="00951AE7"/>
  </w:style>
  <w:style w:type="paragraph" w:styleId="TOC5">
    <w:name w:val="toc 5"/>
    <w:basedOn w:val="TOC4"/>
    <w:rsid w:val="00951AE7"/>
  </w:style>
  <w:style w:type="paragraph" w:styleId="TOC6">
    <w:name w:val="toc 6"/>
    <w:basedOn w:val="TOC4"/>
    <w:semiHidden/>
    <w:rsid w:val="00951AE7"/>
  </w:style>
  <w:style w:type="paragraph" w:styleId="TOC7">
    <w:name w:val="toc 7"/>
    <w:basedOn w:val="TOC4"/>
    <w:semiHidden/>
    <w:rsid w:val="00951AE7"/>
  </w:style>
  <w:style w:type="paragraph" w:styleId="TOC8">
    <w:name w:val="toc 8"/>
    <w:basedOn w:val="TOC4"/>
    <w:semiHidden/>
    <w:rsid w:val="00951AE7"/>
  </w:style>
  <w:style w:type="character" w:customStyle="1" w:styleId="Appdef">
    <w:name w:val="App_def"/>
    <w:basedOn w:val="DefaultParagraphFont"/>
    <w:rsid w:val="00951AE7"/>
    <w:rPr>
      <w:rFonts w:ascii="Times New Roman" w:hAnsi="Times New Roman"/>
      <w:b/>
    </w:rPr>
  </w:style>
  <w:style w:type="character" w:customStyle="1" w:styleId="Appref">
    <w:name w:val="App_ref"/>
    <w:basedOn w:val="DefaultParagraphFont"/>
    <w:rsid w:val="00951AE7"/>
  </w:style>
  <w:style w:type="character" w:customStyle="1" w:styleId="Artdef">
    <w:name w:val="Art_def"/>
    <w:basedOn w:val="DefaultParagraphFont"/>
    <w:rsid w:val="00951AE7"/>
    <w:rPr>
      <w:rFonts w:ascii="Times New Roman" w:hAnsi="Times New Roman"/>
      <w:b/>
    </w:rPr>
  </w:style>
  <w:style w:type="character" w:customStyle="1" w:styleId="Artref">
    <w:name w:val="Art_ref"/>
    <w:basedOn w:val="DefaultParagraphFont"/>
    <w:rsid w:val="00951AE7"/>
  </w:style>
  <w:style w:type="character" w:customStyle="1" w:styleId="Recdef">
    <w:name w:val="Rec_def"/>
    <w:basedOn w:val="DefaultParagraphFont"/>
    <w:rsid w:val="00951AE7"/>
    <w:rPr>
      <w:b/>
    </w:rPr>
  </w:style>
  <w:style w:type="character" w:customStyle="1" w:styleId="Resdef">
    <w:name w:val="Res_def"/>
    <w:basedOn w:val="DefaultParagraphFont"/>
    <w:rsid w:val="00951AE7"/>
    <w:rPr>
      <w:rFonts w:ascii="Times New Roman" w:hAnsi="Times New Roman"/>
      <w:b/>
    </w:rPr>
  </w:style>
  <w:style w:type="character" w:customStyle="1" w:styleId="Tablefreq">
    <w:name w:val="Table_freq"/>
    <w:basedOn w:val="DefaultParagraphFont"/>
    <w:rsid w:val="00951AE7"/>
    <w:rPr>
      <w:b/>
      <w:color w:val="auto"/>
      <w:sz w:val="20"/>
    </w:rPr>
  </w:style>
  <w:style w:type="paragraph" w:customStyle="1" w:styleId="Formal">
    <w:name w:val="Formal"/>
    <w:basedOn w:val="ASN1"/>
    <w:rsid w:val="00142003"/>
    <w:rPr>
      <w:b w:val="0"/>
    </w:rPr>
  </w:style>
  <w:style w:type="paragraph" w:customStyle="1" w:styleId="Section1">
    <w:name w:val="Section_1"/>
    <w:basedOn w:val="Normal"/>
    <w:link w:val="Section1Char"/>
    <w:rsid w:val="00951AE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51AE7"/>
    <w:rPr>
      <w:b w:val="0"/>
      <w:i/>
    </w:rPr>
  </w:style>
  <w:style w:type="paragraph" w:customStyle="1" w:styleId="Figure">
    <w:name w:val="Figure"/>
    <w:basedOn w:val="Normal"/>
    <w:next w:val="Figuretitle"/>
    <w:rsid w:val="00951AE7"/>
    <w:pPr>
      <w:keepNext/>
      <w:keepLines/>
      <w:jc w:val="center"/>
    </w:pPr>
  </w:style>
  <w:style w:type="paragraph" w:customStyle="1" w:styleId="FooterQP">
    <w:name w:val="Footer_QP"/>
    <w:basedOn w:val="Normal"/>
    <w:rsid w:val="00142003"/>
    <w:pPr>
      <w:tabs>
        <w:tab w:val="left" w:pos="907"/>
        <w:tab w:val="right" w:pos="8789"/>
        <w:tab w:val="right" w:pos="9639"/>
      </w:tabs>
      <w:spacing w:before="0"/>
    </w:pPr>
    <w:rPr>
      <w:b/>
      <w:sz w:val="22"/>
    </w:rPr>
  </w:style>
  <w:style w:type="character" w:styleId="PageNumber">
    <w:name w:val="page number"/>
    <w:basedOn w:val="DefaultParagraphFont"/>
    <w:rsid w:val="00951AE7"/>
  </w:style>
  <w:style w:type="paragraph" w:customStyle="1" w:styleId="RecNo">
    <w:name w:val="Rec_No"/>
    <w:basedOn w:val="Normal"/>
    <w:next w:val="Rectitle"/>
    <w:rsid w:val="00951AE7"/>
    <w:pPr>
      <w:keepNext/>
      <w:keepLines/>
      <w:spacing w:before="480"/>
      <w:jc w:val="center"/>
    </w:pPr>
    <w:rPr>
      <w:caps/>
      <w:sz w:val="28"/>
    </w:rPr>
  </w:style>
  <w:style w:type="paragraph" w:customStyle="1" w:styleId="QuestionNo">
    <w:name w:val="Question_No"/>
    <w:basedOn w:val="RecNo"/>
    <w:next w:val="Questiontitle"/>
    <w:rsid w:val="00951AE7"/>
  </w:style>
  <w:style w:type="paragraph" w:customStyle="1" w:styleId="RepNo">
    <w:name w:val="Rep_No"/>
    <w:basedOn w:val="RecNo"/>
    <w:next w:val="Reptitle"/>
    <w:rsid w:val="00951AE7"/>
  </w:style>
  <w:style w:type="paragraph" w:customStyle="1" w:styleId="ResNo">
    <w:name w:val="Res_No"/>
    <w:basedOn w:val="RecNo"/>
    <w:next w:val="Restitle"/>
    <w:link w:val="ResNoChar"/>
    <w:rsid w:val="00951AE7"/>
  </w:style>
  <w:style w:type="paragraph" w:customStyle="1" w:styleId="Figuretitle">
    <w:name w:val="Figure_title"/>
    <w:basedOn w:val="Tabletitle"/>
    <w:next w:val="Normal"/>
    <w:link w:val="FiguretitleChar"/>
    <w:rsid w:val="00951AE7"/>
    <w:pPr>
      <w:spacing w:after="480"/>
    </w:pPr>
  </w:style>
  <w:style w:type="paragraph" w:customStyle="1" w:styleId="FigureNo">
    <w:name w:val="Figure_No"/>
    <w:basedOn w:val="Normal"/>
    <w:next w:val="Figuretitle"/>
    <w:link w:val="FigureNoChar"/>
    <w:rsid w:val="00951AE7"/>
    <w:pPr>
      <w:keepNext/>
      <w:keepLines/>
      <w:spacing w:before="480" w:after="120"/>
      <w:jc w:val="center"/>
    </w:pPr>
    <w:rPr>
      <w:caps/>
      <w:sz w:val="20"/>
    </w:rPr>
  </w:style>
  <w:style w:type="paragraph" w:customStyle="1" w:styleId="Annextitle">
    <w:name w:val="Annex_title"/>
    <w:basedOn w:val="Normal"/>
    <w:next w:val="Normalaftertitle"/>
    <w:link w:val="AnnextitleChar"/>
    <w:rsid w:val="00951AE7"/>
    <w:pPr>
      <w:keepNext/>
      <w:keepLines/>
      <w:spacing w:before="240" w:after="280"/>
      <w:jc w:val="center"/>
    </w:pPr>
    <w:rPr>
      <w:rFonts w:ascii="Times New Roman Bold" w:hAnsi="Times New Roman Bold"/>
      <w:b/>
      <w:sz w:val="28"/>
    </w:rPr>
  </w:style>
  <w:style w:type="paragraph" w:customStyle="1" w:styleId="AnnexNo">
    <w:name w:val="Annex_No"/>
    <w:basedOn w:val="Normal"/>
    <w:next w:val="Annexref"/>
    <w:link w:val="AnnexNoCar"/>
    <w:rsid w:val="00951AE7"/>
    <w:pPr>
      <w:keepNext/>
      <w:keepLines/>
      <w:spacing w:before="480" w:after="80"/>
      <w:jc w:val="center"/>
    </w:pPr>
    <w:rPr>
      <w:caps/>
      <w:sz w:val="28"/>
    </w:rPr>
  </w:style>
  <w:style w:type="paragraph" w:customStyle="1" w:styleId="Appendixtitle">
    <w:name w:val="Appendix_title"/>
    <w:basedOn w:val="Annextitle"/>
    <w:next w:val="Normalaftertitle"/>
    <w:rsid w:val="00951AE7"/>
  </w:style>
  <w:style w:type="paragraph" w:customStyle="1" w:styleId="AppendixNo">
    <w:name w:val="Appendix_No"/>
    <w:basedOn w:val="AnnexNo"/>
    <w:next w:val="Annexref"/>
    <w:link w:val="AppendixNoChar"/>
    <w:rsid w:val="00951AE7"/>
  </w:style>
  <w:style w:type="paragraph" w:customStyle="1" w:styleId="Reasons">
    <w:name w:val="Reasons"/>
    <w:basedOn w:val="Normal"/>
    <w:link w:val="ReasonsChar"/>
    <w:rsid w:val="00951AE7"/>
    <w:pPr>
      <w:tabs>
        <w:tab w:val="clear" w:pos="1871"/>
        <w:tab w:val="clear" w:pos="2268"/>
        <w:tab w:val="left" w:pos="1588"/>
        <w:tab w:val="left" w:pos="1985"/>
      </w:tabs>
    </w:pPr>
  </w:style>
  <w:style w:type="paragraph" w:styleId="BodyText">
    <w:name w:val="Body Text"/>
    <w:basedOn w:val="Normal"/>
    <w:rsid w:val="00142003"/>
    <w:pPr>
      <w:framePr w:hSpace="1701" w:wrap="notBeside" w:vAnchor="page" w:hAnchor="text" w:y="852"/>
      <w:jc w:val="center"/>
    </w:pPr>
    <w:rPr>
      <w:b/>
      <w:smallCaps/>
      <w:lang w:val="fr-FR"/>
    </w:rPr>
  </w:style>
  <w:style w:type="paragraph" w:customStyle="1" w:styleId="TableTextS5">
    <w:name w:val="Table_TextS5"/>
    <w:basedOn w:val="Normal"/>
    <w:link w:val="TableTextS5Char"/>
    <w:rsid w:val="00951AE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Border">
    <w:name w:val="Border"/>
    <w:basedOn w:val="Tabletext"/>
    <w:rsid w:val="00951AE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link w:val="ProposalChar"/>
    <w:rsid w:val="00F465AA"/>
    <w:pPr>
      <w:keepNext/>
      <w:spacing w:before="240"/>
    </w:pPr>
    <w:rPr>
      <w:rFonts w:ascii="Times New Roman Bold" w:hAnsi="Times New Roman Bold" w:cs="Times New Roman Bold"/>
      <w:b/>
      <w:caps/>
    </w:rPr>
  </w:style>
  <w:style w:type="paragraph" w:customStyle="1" w:styleId="Annexref">
    <w:name w:val="Annex_ref"/>
    <w:basedOn w:val="Normal"/>
    <w:next w:val="Annextitle"/>
    <w:rsid w:val="00951AE7"/>
    <w:pPr>
      <w:keepNext/>
      <w:keepLines/>
      <w:spacing w:after="280"/>
      <w:jc w:val="center"/>
    </w:pPr>
  </w:style>
  <w:style w:type="paragraph" w:customStyle="1" w:styleId="Appendixref">
    <w:name w:val="Appendix_ref"/>
    <w:basedOn w:val="Annexref"/>
    <w:next w:val="Annextitle"/>
    <w:rsid w:val="00951AE7"/>
  </w:style>
  <w:style w:type="character" w:styleId="CommentReference">
    <w:name w:val="annotation reference"/>
    <w:basedOn w:val="DefaultParagraphFont"/>
    <w:semiHidden/>
    <w:rsid w:val="00951AE7"/>
    <w:rPr>
      <w:sz w:val="16"/>
      <w:szCs w:val="16"/>
    </w:rPr>
  </w:style>
  <w:style w:type="paragraph" w:styleId="CommentText">
    <w:name w:val="annotation text"/>
    <w:basedOn w:val="Normal"/>
    <w:semiHidden/>
    <w:rsid w:val="00951AE7"/>
    <w:rPr>
      <w:sz w:val="20"/>
    </w:rPr>
  </w:style>
  <w:style w:type="paragraph" w:customStyle="1" w:styleId="ddate">
    <w:name w:val="ddate"/>
    <w:basedOn w:val="Normal"/>
    <w:rsid w:val="00951AE7"/>
    <w:pPr>
      <w:framePr w:hSpace="181" w:wrap="around" w:vAnchor="page" w:hAnchor="margin" w:y="852"/>
      <w:shd w:val="solid" w:color="FFFFFF" w:fill="FFFFFF"/>
      <w:spacing w:before="0"/>
    </w:pPr>
    <w:rPr>
      <w:b/>
      <w:bCs/>
    </w:rPr>
  </w:style>
  <w:style w:type="paragraph" w:customStyle="1" w:styleId="dnum">
    <w:name w:val="dnum"/>
    <w:basedOn w:val="Normal"/>
    <w:rsid w:val="00951AE7"/>
    <w:pPr>
      <w:framePr w:hSpace="181" w:wrap="around" w:vAnchor="page" w:hAnchor="margin" w:y="852"/>
      <w:shd w:val="solid" w:color="FFFFFF" w:fill="FFFFFF"/>
    </w:pPr>
    <w:rPr>
      <w:b/>
      <w:bCs/>
    </w:rPr>
  </w:style>
  <w:style w:type="paragraph" w:customStyle="1" w:styleId="dorlang">
    <w:name w:val="dorlang"/>
    <w:basedOn w:val="Normal"/>
    <w:rsid w:val="00951AE7"/>
    <w:pPr>
      <w:framePr w:hSpace="181" w:wrap="around" w:vAnchor="page" w:hAnchor="margin" w:y="852"/>
      <w:shd w:val="solid" w:color="FFFFFF" w:fill="FFFFFF"/>
      <w:spacing w:before="0"/>
    </w:pPr>
    <w:rPr>
      <w:b/>
      <w:bCs/>
    </w:rPr>
  </w:style>
  <w:style w:type="paragraph" w:styleId="NormalIndent">
    <w:name w:val="Normal Indent"/>
    <w:basedOn w:val="Normal"/>
    <w:rsid w:val="00951AE7"/>
    <w:pPr>
      <w:ind w:left="1134"/>
    </w:pPr>
  </w:style>
  <w:style w:type="paragraph" w:styleId="Index4">
    <w:name w:val="index 4"/>
    <w:basedOn w:val="Normal"/>
    <w:next w:val="Normal"/>
    <w:semiHidden/>
    <w:rsid w:val="00951AE7"/>
    <w:pPr>
      <w:ind w:left="849"/>
    </w:pPr>
  </w:style>
  <w:style w:type="paragraph" w:styleId="Index5">
    <w:name w:val="index 5"/>
    <w:basedOn w:val="Normal"/>
    <w:next w:val="Normal"/>
    <w:semiHidden/>
    <w:rsid w:val="00951AE7"/>
    <w:pPr>
      <w:ind w:left="1132"/>
    </w:pPr>
  </w:style>
  <w:style w:type="paragraph" w:styleId="Index6">
    <w:name w:val="index 6"/>
    <w:basedOn w:val="Normal"/>
    <w:next w:val="Normal"/>
    <w:semiHidden/>
    <w:rsid w:val="00951AE7"/>
    <w:pPr>
      <w:ind w:left="1415"/>
    </w:pPr>
  </w:style>
  <w:style w:type="paragraph" w:styleId="Index7">
    <w:name w:val="index 7"/>
    <w:basedOn w:val="Normal"/>
    <w:next w:val="Normal"/>
    <w:semiHidden/>
    <w:rsid w:val="00951AE7"/>
    <w:pPr>
      <w:ind w:left="1698"/>
    </w:pPr>
  </w:style>
  <w:style w:type="paragraph" w:styleId="IndexHeading">
    <w:name w:val="index heading"/>
    <w:basedOn w:val="Normal"/>
    <w:next w:val="Index1"/>
    <w:semiHidden/>
    <w:rsid w:val="00951AE7"/>
  </w:style>
  <w:style w:type="character" w:styleId="LineNumber">
    <w:name w:val="line number"/>
    <w:basedOn w:val="DefaultParagraphFont"/>
    <w:rsid w:val="00951AE7"/>
  </w:style>
  <w:style w:type="paragraph" w:customStyle="1" w:styleId="Normalaftertitle">
    <w:name w:val="Normal after title"/>
    <w:basedOn w:val="Normal"/>
    <w:next w:val="Normal"/>
    <w:link w:val="NormalaftertitleChar0"/>
    <w:rsid w:val="00951AE7"/>
    <w:pPr>
      <w:spacing w:before="280"/>
    </w:pPr>
  </w:style>
  <w:style w:type="paragraph" w:customStyle="1" w:styleId="Section3">
    <w:name w:val="Section_3"/>
    <w:basedOn w:val="Section1"/>
    <w:rsid w:val="00951AE7"/>
    <w:rPr>
      <w:b w:val="0"/>
    </w:rPr>
  </w:style>
  <w:style w:type="paragraph" w:customStyle="1" w:styleId="Heading8a">
    <w:name w:val="Heading 8a"/>
    <w:basedOn w:val="Heading8"/>
    <w:next w:val="Normal"/>
    <w:rsid w:val="00B050E0"/>
    <w:pPr>
      <w:tabs>
        <w:tab w:val="clear" w:pos="1871"/>
        <w:tab w:val="clear" w:pos="2268"/>
        <w:tab w:val="left" w:pos="1418"/>
      </w:tabs>
      <w:ind w:left="1418" w:hanging="1418"/>
    </w:pPr>
  </w:style>
  <w:style w:type="paragraph" w:customStyle="1" w:styleId="Heading9a">
    <w:name w:val="Heading 9a"/>
    <w:basedOn w:val="Heading9"/>
    <w:next w:val="Normal"/>
    <w:rsid w:val="00B050E0"/>
    <w:pPr>
      <w:tabs>
        <w:tab w:val="clear" w:pos="1871"/>
        <w:tab w:val="clear" w:pos="2268"/>
        <w:tab w:val="left" w:pos="1559"/>
      </w:tabs>
      <w:ind w:left="1559" w:hanging="1559"/>
    </w:pPr>
  </w:style>
  <w:style w:type="paragraph" w:styleId="BalloonText">
    <w:name w:val="Balloon Text"/>
    <w:basedOn w:val="Normal"/>
    <w:link w:val="BalloonTextChar"/>
    <w:rsid w:val="00951AE7"/>
    <w:pPr>
      <w:spacing w:before="0"/>
    </w:pPr>
    <w:rPr>
      <w:rFonts w:ascii="Tahoma" w:hAnsi="Tahoma" w:cs="Tahoma"/>
      <w:sz w:val="16"/>
      <w:szCs w:val="16"/>
    </w:rPr>
  </w:style>
  <w:style w:type="character" w:customStyle="1" w:styleId="BalloonTextChar">
    <w:name w:val="Balloon Text Char"/>
    <w:basedOn w:val="DefaultParagraphFont"/>
    <w:link w:val="BalloonText"/>
    <w:rsid w:val="00951AE7"/>
    <w:rPr>
      <w:rFonts w:ascii="Tahoma" w:hAnsi="Tahoma" w:cs="Tahoma"/>
      <w:sz w:val="16"/>
      <w:szCs w:val="16"/>
      <w:lang w:val="es-ES_tradnl" w:eastAsia="en-US"/>
    </w:rPr>
  </w:style>
  <w:style w:type="character" w:customStyle="1" w:styleId="Heading1Char">
    <w:name w:val="Heading 1 Char"/>
    <w:basedOn w:val="DefaultParagraphFont"/>
    <w:link w:val="Heading1"/>
    <w:rsid w:val="00F0225A"/>
    <w:rPr>
      <w:rFonts w:ascii="Times New Roman" w:hAnsi="Times New Roman"/>
      <w:b/>
      <w:sz w:val="28"/>
      <w:lang w:val="es-ES_tradnl" w:eastAsia="en-US"/>
    </w:rPr>
  </w:style>
  <w:style w:type="character" w:customStyle="1" w:styleId="Heading2Char">
    <w:name w:val="Heading 2 Char"/>
    <w:basedOn w:val="DefaultParagraphFont"/>
    <w:link w:val="Heading2"/>
    <w:rsid w:val="00F0225A"/>
    <w:rPr>
      <w:rFonts w:ascii="Times New Roman" w:hAnsi="Times New Roman"/>
      <w:b/>
      <w:sz w:val="24"/>
      <w:lang w:val="es-ES_tradnl" w:eastAsia="en-US"/>
    </w:rPr>
  </w:style>
  <w:style w:type="character" w:customStyle="1" w:styleId="Heading3Char">
    <w:name w:val="Heading 3 Char"/>
    <w:basedOn w:val="DefaultParagraphFont"/>
    <w:link w:val="Heading3"/>
    <w:rsid w:val="00F0225A"/>
    <w:rPr>
      <w:rFonts w:ascii="Times New Roman" w:hAnsi="Times New Roman"/>
      <w:b/>
      <w:sz w:val="24"/>
      <w:lang w:val="es-ES_tradnl" w:eastAsia="en-US"/>
    </w:rPr>
  </w:style>
  <w:style w:type="character" w:customStyle="1" w:styleId="Heading4Char">
    <w:name w:val="Heading 4 Char"/>
    <w:basedOn w:val="DefaultParagraphFont"/>
    <w:link w:val="Heading4"/>
    <w:rsid w:val="00F0225A"/>
    <w:rPr>
      <w:rFonts w:ascii="Times New Roman" w:hAnsi="Times New Roman"/>
      <w:b/>
      <w:sz w:val="24"/>
      <w:lang w:val="es-ES_tradnl" w:eastAsia="en-US"/>
    </w:rPr>
  </w:style>
  <w:style w:type="character" w:customStyle="1" w:styleId="Heading5Char">
    <w:name w:val="Heading 5 Char"/>
    <w:basedOn w:val="DefaultParagraphFont"/>
    <w:link w:val="Heading5"/>
    <w:rsid w:val="00F0225A"/>
    <w:rPr>
      <w:rFonts w:ascii="Times New Roman" w:hAnsi="Times New Roman"/>
      <w:b/>
      <w:sz w:val="24"/>
      <w:lang w:val="es-ES_tradnl" w:eastAsia="en-US"/>
    </w:rPr>
  </w:style>
  <w:style w:type="character" w:customStyle="1" w:styleId="NormalaftertitleChar0">
    <w:name w:val="Normal after title Char"/>
    <w:basedOn w:val="DefaultParagraphFont"/>
    <w:link w:val="Normalaftertitle"/>
    <w:rsid w:val="00F0225A"/>
    <w:rPr>
      <w:rFonts w:ascii="Times New Roman" w:hAnsi="Times New Roman"/>
      <w:sz w:val="24"/>
      <w:lang w:val="es-ES_tradnl" w:eastAsia="en-US"/>
    </w:rPr>
  </w:style>
  <w:style w:type="character" w:customStyle="1" w:styleId="NormalaftertitleChar">
    <w:name w:val="Normal_after_title Char"/>
    <w:basedOn w:val="DefaultParagraphFont"/>
    <w:link w:val="Normalaftertitle0"/>
    <w:rsid w:val="00F0225A"/>
    <w:rPr>
      <w:rFonts w:ascii="Times New Roman" w:hAnsi="Times New Roman"/>
      <w:sz w:val="24"/>
      <w:lang w:val="es-ES_tradnl" w:eastAsia="en-US"/>
    </w:rPr>
  </w:style>
  <w:style w:type="character" w:customStyle="1" w:styleId="ArttitleCar">
    <w:name w:val="Art_title Car"/>
    <w:basedOn w:val="DefaultParagraphFont"/>
    <w:link w:val="Arttitle"/>
    <w:rsid w:val="00F0225A"/>
    <w:rPr>
      <w:rFonts w:ascii="Times New Roman" w:hAnsi="Times New Roman"/>
      <w:b/>
      <w:sz w:val="28"/>
      <w:lang w:val="es-ES_tradnl" w:eastAsia="en-US"/>
    </w:rPr>
  </w:style>
  <w:style w:type="character" w:customStyle="1" w:styleId="ArtNoChar">
    <w:name w:val="Art_No Char"/>
    <w:basedOn w:val="DefaultParagraphFont"/>
    <w:link w:val="ArtNo"/>
    <w:rsid w:val="00F0225A"/>
    <w:rPr>
      <w:rFonts w:ascii="Times New Roman" w:hAnsi="Times New Roman"/>
      <w:caps/>
      <w:sz w:val="28"/>
      <w:lang w:val="es-ES_tradnl" w:eastAsia="en-US"/>
    </w:rPr>
  </w:style>
  <w:style w:type="character" w:customStyle="1" w:styleId="CallChar">
    <w:name w:val="Call Char"/>
    <w:basedOn w:val="DefaultParagraphFont"/>
    <w:link w:val="Call"/>
    <w:rsid w:val="00F0225A"/>
    <w:rPr>
      <w:rFonts w:ascii="Times New Roman" w:hAnsi="Times New Roman"/>
      <w:i/>
      <w:sz w:val="24"/>
      <w:lang w:val="es-ES_tradnl" w:eastAsia="en-US"/>
    </w:rPr>
  </w:style>
  <w:style w:type="character" w:customStyle="1" w:styleId="ChaptitleChar">
    <w:name w:val="Chap_title Char"/>
    <w:basedOn w:val="DefaultParagraphFont"/>
    <w:link w:val="Chaptitle"/>
    <w:rsid w:val="00F0225A"/>
    <w:rPr>
      <w:rFonts w:ascii="Times New Roman" w:hAnsi="Times New Roman"/>
      <w:b/>
      <w:sz w:val="28"/>
      <w:lang w:val="es-ES_tradnl" w:eastAsia="en-US"/>
    </w:rPr>
  </w:style>
  <w:style w:type="character" w:customStyle="1" w:styleId="enumlev1Char">
    <w:name w:val="enumlev1 Char"/>
    <w:basedOn w:val="DefaultParagraphFont"/>
    <w:link w:val="enumlev1"/>
    <w:rsid w:val="00F0225A"/>
    <w:rPr>
      <w:rFonts w:ascii="Times New Roman" w:hAnsi="Times New Roman"/>
      <w:sz w:val="24"/>
      <w:lang w:val="es-ES_tradnl" w:eastAsia="en-US"/>
    </w:rPr>
  </w:style>
  <w:style w:type="character" w:customStyle="1" w:styleId="enumlev2Char">
    <w:name w:val="enumlev2 Char"/>
    <w:basedOn w:val="DefaultParagraphFont"/>
    <w:link w:val="enumlev2"/>
    <w:rsid w:val="00F0225A"/>
    <w:rPr>
      <w:rFonts w:ascii="Times New Roman" w:hAnsi="Times New Roman"/>
      <w:sz w:val="24"/>
      <w:lang w:val="es-ES_tradnl" w:eastAsia="en-US"/>
    </w:rPr>
  </w:style>
  <w:style w:type="character" w:customStyle="1" w:styleId="EquationChar">
    <w:name w:val="Equation Char"/>
    <w:basedOn w:val="DefaultParagraphFont"/>
    <w:link w:val="Equation"/>
    <w:rsid w:val="00F0225A"/>
    <w:rPr>
      <w:rFonts w:ascii="Times New Roman" w:hAnsi="Times New Roman"/>
      <w:sz w:val="24"/>
      <w:lang w:val="es-ES_tradnl" w:eastAsia="en-US"/>
    </w:rPr>
  </w:style>
  <w:style w:type="character" w:customStyle="1" w:styleId="TabletextChar">
    <w:name w:val="Table_text Char"/>
    <w:basedOn w:val="DefaultParagraphFont"/>
    <w:link w:val="Tabletext"/>
    <w:rsid w:val="00F0225A"/>
    <w:rPr>
      <w:rFonts w:ascii="Times New Roman" w:hAnsi="Times New Roman"/>
      <w:lang w:val="es-ES_tradnl" w:eastAsia="en-US"/>
    </w:rPr>
  </w:style>
  <w:style w:type="character" w:customStyle="1" w:styleId="TabletitleChar">
    <w:name w:val="Table_title Char"/>
    <w:basedOn w:val="DefaultParagraphFont"/>
    <w:link w:val="Tabletitle"/>
    <w:rsid w:val="00F0225A"/>
    <w:rPr>
      <w:rFonts w:ascii="Times New Roman Bold" w:hAnsi="Times New Roman Bold"/>
      <w:b/>
      <w:lang w:val="es-ES_tradnl" w:eastAsia="en-US"/>
    </w:rPr>
  </w:style>
  <w:style w:type="character" w:customStyle="1" w:styleId="FiguretitleChar">
    <w:name w:val="Figure_title Char"/>
    <w:basedOn w:val="DefaultParagraphFont"/>
    <w:link w:val="Figuretitle"/>
    <w:rsid w:val="00F0225A"/>
    <w:rPr>
      <w:rFonts w:ascii="Times New Roman Bold" w:hAnsi="Times New Roman Bold"/>
      <w:b/>
      <w:lang w:val="es-ES_tradnl" w:eastAsia="en-US"/>
    </w:rPr>
  </w:style>
  <w:style w:type="character" w:customStyle="1" w:styleId="FigureNoChar">
    <w:name w:val="Figure_No Char"/>
    <w:basedOn w:val="DefaultParagraphFont"/>
    <w:link w:val="FigureNo"/>
    <w:rsid w:val="00F0225A"/>
    <w:rPr>
      <w:rFonts w:ascii="Times New Roman" w:hAnsi="Times New Roman"/>
      <w:caps/>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0225A"/>
    <w:rPr>
      <w:rFonts w:ascii="Times New Roman" w:hAnsi="Times New Roman"/>
      <w:sz w:val="24"/>
      <w:lang w:val="es-ES_tradnl" w:eastAsia="en-US"/>
    </w:rPr>
  </w:style>
  <w:style w:type="character" w:customStyle="1" w:styleId="NoteChar">
    <w:name w:val="Note Char"/>
    <w:basedOn w:val="DefaultParagraphFont"/>
    <w:link w:val="Note"/>
    <w:rsid w:val="00F0225A"/>
    <w:rPr>
      <w:rFonts w:ascii="Times New Roman" w:hAnsi="Times New Roman"/>
      <w:sz w:val="24"/>
      <w:lang w:val="es-ES_tradnl" w:eastAsia="en-US"/>
    </w:rPr>
  </w:style>
  <w:style w:type="character" w:customStyle="1" w:styleId="HeadingbChar">
    <w:name w:val="Heading_b Char"/>
    <w:basedOn w:val="DefaultParagraphFont"/>
    <w:link w:val="Headingb"/>
    <w:locked/>
    <w:rsid w:val="00F0225A"/>
    <w:rPr>
      <w:rFonts w:ascii="Times" w:hAnsi="Times"/>
      <w:b/>
      <w:sz w:val="24"/>
      <w:lang w:val="es-ES_tradnl" w:eastAsia="en-US"/>
    </w:rPr>
  </w:style>
  <w:style w:type="character" w:customStyle="1" w:styleId="AnnextitleChar">
    <w:name w:val="Annex_title Char"/>
    <w:basedOn w:val="DefaultParagraphFont"/>
    <w:link w:val="Annextitle"/>
    <w:locked/>
    <w:rsid w:val="00F0225A"/>
    <w:rPr>
      <w:rFonts w:ascii="Times New Roman Bold" w:hAnsi="Times New Roman Bold"/>
      <w:b/>
      <w:sz w:val="28"/>
      <w:lang w:val="es-ES_tradnl" w:eastAsia="en-US"/>
    </w:rPr>
  </w:style>
  <w:style w:type="character" w:customStyle="1" w:styleId="AnnexNoCar">
    <w:name w:val="Annex_No Car"/>
    <w:basedOn w:val="DefaultParagraphFont"/>
    <w:link w:val="AnnexNo"/>
    <w:rsid w:val="00F0225A"/>
    <w:rPr>
      <w:rFonts w:ascii="Times New Roman" w:hAnsi="Times New Roman"/>
      <w:caps/>
      <w:sz w:val="28"/>
      <w:lang w:val="es-ES_tradnl" w:eastAsia="en-US"/>
    </w:rPr>
  </w:style>
  <w:style w:type="character" w:customStyle="1" w:styleId="RestitleChar">
    <w:name w:val="Res_title Char"/>
    <w:basedOn w:val="DefaultParagraphFont"/>
    <w:link w:val="Restitle"/>
    <w:rsid w:val="00F0225A"/>
    <w:rPr>
      <w:rFonts w:ascii="Times New Roman Bold" w:hAnsi="Times New Roman Bold"/>
      <w:b/>
      <w:sz w:val="28"/>
      <w:lang w:val="es-ES_tradnl" w:eastAsia="en-US"/>
    </w:rPr>
  </w:style>
  <w:style w:type="character" w:customStyle="1" w:styleId="SourceChar">
    <w:name w:val="Source Char"/>
    <w:basedOn w:val="DefaultParagraphFont"/>
    <w:link w:val="Source"/>
    <w:rsid w:val="00F0225A"/>
    <w:rPr>
      <w:rFonts w:ascii="Times New Roman" w:hAnsi="Times New Roman"/>
      <w:b/>
      <w:sz w:val="28"/>
      <w:lang w:val="es-ES_tradnl" w:eastAsia="en-US"/>
    </w:rPr>
  </w:style>
  <w:style w:type="character" w:customStyle="1" w:styleId="TablelegendChar">
    <w:name w:val="Table_legend Char"/>
    <w:basedOn w:val="TabletextChar"/>
    <w:link w:val="Tablelegend"/>
    <w:rsid w:val="00F0225A"/>
    <w:rPr>
      <w:rFonts w:ascii="Times New Roman" w:hAnsi="Times New Roman"/>
      <w:lang w:val="es-ES_tradnl" w:eastAsia="en-US"/>
    </w:rPr>
  </w:style>
  <w:style w:type="character" w:customStyle="1" w:styleId="TableNoChar">
    <w:name w:val="Table_No Char"/>
    <w:basedOn w:val="DefaultParagraphFont"/>
    <w:link w:val="TableNo"/>
    <w:rsid w:val="00F0225A"/>
    <w:rPr>
      <w:rFonts w:ascii="Times New Roman" w:hAnsi="Times New Roman"/>
      <w:caps/>
      <w:lang w:val="es-ES_tradnl" w:eastAsia="en-US"/>
    </w:rPr>
  </w:style>
  <w:style w:type="character" w:customStyle="1" w:styleId="Title1Char">
    <w:name w:val="Title 1 Char"/>
    <w:basedOn w:val="DefaultParagraphFont"/>
    <w:link w:val="Title1"/>
    <w:rsid w:val="00F0225A"/>
    <w:rPr>
      <w:rFonts w:ascii="Times New Roman" w:hAnsi="Times New Roman"/>
      <w:caps/>
      <w:sz w:val="28"/>
      <w:lang w:val="es-ES_tradnl" w:eastAsia="en-US"/>
    </w:rPr>
  </w:style>
  <w:style w:type="character" w:customStyle="1" w:styleId="Section1Char">
    <w:name w:val="Section_1 Char"/>
    <w:basedOn w:val="DefaultParagraphFont"/>
    <w:link w:val="Section1"/>
    <w:rsid w:val="00F0225A"/>
    <w:rPr>
      <w:rFonts w:ascii="Times New Roman" w:hAnsi="Times New Roman"/>
      <w:b/>
      <w:sz w:val="24"/>
      <w:lang w:val="es-ES_tradnl" w:eastAsia="en-US"/>
    </w:rPr>
  </w:style>
  <w:style w:type="character" w:customStyle="1" w:styleId="ResNoChar">
    <w:name w:val="Res_No Char"/>
    <w:basedOn w:val="DefaultParagraphFont"/>
    <w:link w:val="ResNo"/>
    <w:rsid w:val="00F0225A"/>
    <w:rPr>
      <w:rFonts w:ascii="Times New Roman" w:hAnsi="Times New Roman"/>
      <w:caps/>
      <w:sz w:val="28"/>
      <w:lang w:val="es-ES_tradnl" w:eastAsia="en-US"/>
    </w:rPr>
  </w:style>
  <w:style w:type="character" w:customStyle="1" w:styleId="AppendixNoChar">
    <w:name w:val="Appendix_No Char"/>
    <w:basedOn w:val="DefaultParagraphFont"/>
    <w:link w:val="AppendixNo"/>
    <w:rsid w:val="00F0225A"/>
    <w:rPr>
      <w:rFonts w:ascii="Times New Roman" w:hAnsi="Times New Roman"/>
      <w:caps/>
      <w:sz w:val="28"/>
      <w:lang w:val="es-ES_tradnl" w:eastAsia="en-US"/>
    </w:rPr>
  </w:style>
  <w:style w:type="character" w:customStyle="1" w:styleId="ReasonsChar">
    <w:name w:val="Reasons Char"/>
    <w:basedOn w:val="DefaultParagraphFont"/>
    <w:link w:val="Reasons"/>
    <w:rsid w:val="00F0225A"/>
    <w:rPr>
      <w:rFonts w:ascii="Times New Roman" w:hAnsi="Times New Roman"/>
      <w:sz w:val="24"/>
      <w:lang w:val="es-ES_tradnl" w:eastAsia="en-US"/>
    </w:rPr>
  </w:style>
  <w:style w:type="character" w:customStyle="1" w:styleId="TableTextS5Char">
    <w:name w:val="Table_TextS5 Char"/>
    <w:basedOn w:val="DefaultParagraphFont"/>
    <w:link w:val="TableTextS5"/>
    <w:rsid w:val="00F0225A"/>
    <w:rPr>
      <w:rFonts w:ascii="Times New Roman" w:hAnsi="Times New Roman"/>
      <w:lang w:val="es-ES_tradnl" w:eastAsia="en-US"/>
    </w:rPr>
  </w:style>
  <w:style w:type="character" w:customStyle="1" w:styleId="ProposalChar">
    <w:name w:val="Proposal Char"/>
    <w:basedOn w:val="DefaultParagraphFont"/>
    <w:link w:val="Proposal"/>
    <w:rsid w:val="00F0225A"/>
    <w:rPr>
      <w:rFonts w:ascii="Times New Roman Bold" w:hAnsi="Times New Roman Bold" w:cs="Times New Roman Bold"/>
      <w:b/>
      <w:caps/>
      <w:sz w:val="24"/>
      <w:lang w:val="es-ES_tradnl" w:eastAsia="en-US"/>
    </w:rPr>
  </w:style>
  <w:style w:type="paragraph" w:customStyle="1" w:styleId="Tablefin">
    <w:name w:val="Table_fin"/>
    <w:basedOn w:val="Normal"/>
    <w:rsid w:val="00F0225A"/>
    <w:pPr>
      <w:tabs>
        <w:tab w:val="clear" w:pos="1134"/>
      </w:tabs>
      <w:spacing w:before="0"/>
      <w:jc w:val="both"/>
    </w:pPr>
    <w:rPr>
      <w:rFonts w:eastAsia="SimSun"/>
      <w:sz w:val="12"/>
      <w:lang w:val="fr-FR"/>
    </w:rPr>
  </w:style>
  <w:style w:type="paragraph" w:styleId="PlainText">
    <w:name w:val="Plain Text"/>
    <w:basedOn w:val="Normal"/>
    <w:link w:val="PlainTextChar"/>
    <w:rsid w:val="00F0225A"/>
    <w:pPr>
      <w:tabs>
        <w:tab w:val="clear" w:pos="1134"/>
        <w:tab w:val="clear" w:pos="1871"/>
        <w:tab w:val="clear" w:pos="2268"/>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F0225A"/>
    <w:rPr>
      <w:rFonts w:ascii="Courier New" w:eastAsia="SimSun" w:hAnsi="Courier New" w:cs="Courier New"/>
    </w:rPr>
  </w:style>
  <w:style w:type="character" w:styleId="FollowedHyperlink">
    <w:name w:val="FollowedHyperlink"/>
    <w:basedOn w:val="DefaultParagraphFont"/>
    <w:rsid w:val="00F0225A"/>
    <w:rPr>
      <w:color w:val="800080"/>
      <w:u w:val="single"/>
    </w:rPr>
  </w:style>
  <w:style w:type="character" w:customStyle="1" w:styleId="FooterChar">
    <w:name w:val="Footer Char"/>
    <w:aliases w:val="pie de página Char,footer odd Char,footer Char,pie de p·gina Char"/>
    <w:basedOn w:val="DefaultParagraphFont"/>
    <w:link w:val="Footer"/>
    <w:rsid w:val="00F0225A"/>
    <w:rPr>
      <w:rFonts w:ascii="Times New Roman" w:hAnsi="Times New Roman"/>
      <w:caps/>
      <w:noProof/>
      <w:sz w:val="16"/>
      <w:lang w:val="es-ES_tradnl" w:eastAsia="en-US"/>
    </w:rPr>
  </w:style>
  <w:style w:type="paragraph" w:styleId="EndnoteText">
    <w:name w:val="endnote text"/>
    <w:basedOn w:val="Normal"/>
    <w:link w:val="EndnoteTextChar"/>
    <w:rsid w:val="00F0225A"/>
    <w:pPr>
      <w:spacing w:before="0"/>
    </w:pPr>
    <w:rPr>
      <w:sz w:val="20"/>
    </w:rPr>
  </w:style>
  <w:style w:type="character" w:customStyle="1" w:styleId="EndnoteTextChar">
    <w:name w:val="Endnote Text Char"/>
    <w:basedOn w:val="DefaultParagraphFont"/>
    <w:link w:val="EndnoteText"/>
    <w:rsid w:val="00F0225A"/>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POOL%20S%20-%20ITU\PS_CPM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2E2E-CC1E-45DE-86D1-D5055FC5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PS_CPM11.dotm</Template>
  <TotalTime>20</TotalTime>
  <Pages>82</Pages>
  <Words>19396</Words>
  <Characters>106744</Characters>
  <Application>Microsoft Office Word</Application>
  <DocSecurity>0</DocSecurity>
  <Lines>889</Lines>
  <Paragraphs>251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REUNIÓN PREPARATORIA DE CONFERENCIASPARA LA CMR-12</dc:subject>
  <dc:creator>martiner</dc:creator>
  <cp:keywords>CPM</cp:keywords>
  <dc:description/>
  <cp:lastModifiedBy>tello</cp:lastModifiedBy>
  <cp:revision>4</cp:revision>
  <cp:lastPrinted>2011-04-27T07:41:00Z</cp:lastPrinted>
  <dcterms:created xsi:type="dcterms:W3CDTF">2011-04-27T07:24:00Z</dcterms:created>
  <dcterms:modified xsi:type="dcterms:W3CDTF">2011-04-27T07:43:00Z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PS_CPM.DOT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