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62813" w14:textId="77777777" w:rsidR="00911552" w:rsidRPr="00F74FA5" w:rsidRDefault="00911552" w:rsidP="00911552">
      <w:pPr>
        <w:overflowPunct/>
        <w:spacing w:before="0"/>
        <w:jc w:val="right"/>
        <w:textAlignment w:val="auto"/>
        <w:rPr>
          <w:rFonts w:ascii="BerlinSansFBDemi,Bold" w:hAnsi="BerlinSansFBDemi,Bold" w:cs="BerlinSansFBDemi,Bold"/>
          <w:b/>
          <w:bCs/>
          <w:szCs w:val="24"/>
          <w:lang w:val="es-ES_tradnl" w:eastAsia="zh-CN"/>
        </w:rPr>
      </w:pPr>
      <w:r>
        <w:rPr>
          <w:rFonts w:ascii="BerlinSansFBDemi,Bold" w:hAnsi="BerlinSansFBDemi,Bold" w:cs="BerlinSansFBDemi,Bold"/>
          <w:b/>
          <w:bCs/>
          <w:szCs w:val="24"/>
          <w:lang w:val="es-ES_tradnl" w:eastAsia="zh-CN"/>
        </w:rPr>
        <w:t>ITU-R</w:t>
      </w:r>
    </w:p>
    <w:p w14:paraId="22EC502C" w14:textId="77777777" w:rsidR="00A202FA" w:rsidRPr="00911552" w:rsidRDefault="00A202FA" w:rsidP="00A202FA">
      <w:pPr>
        <w:jc w:val="center"/>
        <w:rPr>
          <w:lang w:val="es-ES_tradnl" w:eastAsia="zh-CN"/>
        </w:rPr>
      </w:pPr>
    </w:p>
    <w:p w14:paraId="5ECC77C8" w14:textId="77777777" w:rsidR="00A202FA" w:rsidRPr="00CD5815" w:rsidRDefault="00A202FA" w:rsidP="00A202FA">
      <w:pPr>
        <w:jc w:val="center"/>
        <w:rPr>
          <w:lang w:val="en-US" w:eastAsia="zh-CN"/>
        </w:rPr>
      </w:pPr>
    </w:p>
    <w:p w14:paraId="651C1EA7" w14:textId="77777777" w:rsidR="00A202FA" w:rsidRPr="00340842" w:rsidRDefault="00A202FA" w:rsidP="00A202FA">
      <w:pPr>
        <w:jc w:val="center"/>
        <w:rPr>
          <w:highlight w:val="cyan"/>
          <w:lang w:val="en-US" w:eastAsia="zh-CN"/>
        </w:rPr>
      </w:pPr>
    </w:p>
    <w:p w14:paraId="02D0D532" w14:textId="77777777" w:rsidR="00A202FA" w:rsidRPr="00340842" w:rsidRDefault="00A202FA" w:rsidP="00A202FA">
      <w:pPr>
        <w:jc w:val="center"/>
        <w:rPr>
          <w:lang w:val="en-US" w:eastAsia="zh-CN"/>
        </w:rPr>
      </w:pPr>
    </w:p>
    <w:p w14:paraId="208FA18E" w14:textId="77777777" w:rsidR="00A202FA" w:rsidRPr="00340842" w:rsidRDefault="00A202FA" w:rsidP="00A202FA">
      <w:pPr>
        <w:jc w:val="center"/>
        <w:rPr>
          <w:lang w:val="en-US" w:eastAsia="zh-CN"/>
        </w:rPr>
      </w:pPr>
    </w:p>
    <w:p w14:paraId="41357584" w14:textId="77777777" w:rsidR="00A202FA" w:rsidRPr="00340842" w:rsidRDefault="00A202FA" w:rsidP="00A202FA">
      <w:pPr>
        <w:jc w:val="center"/>
        <w:rPr>
          <w:lang w:val="en-US" w:eastAsia="zh-CN"/>
        </w:rPr>
      </w:pPr>
    </w:p>
    <w:p w14:paraId="3AEA2AE3" w14:textId="77777777" w:rsidR="00A202FA" w:rsidRPr="00340842" w:rsidRDefault="00A202FA" w:rsidP="00A202FA">
      <w:pPr>
        <w:jc w:val="center"/>
        <w:rPr>
          <w:lang w:val="en-US" w:eastAsia="zh-CN"/>
        </w:rPr>
      </w:pPr>
    </w:p>
    <w:p w14:paraId="447C0973" w14:textId="77777777" w:rsidR="00A202FA" w:rsidRPr="00340842" w:rsidRDefault="00A202FA" w:rsidP="00A202FA">
      <w:pPr>
        <w:jc w:val="center"/>
        <w:rPr>
          <w:lang w:val="en-US" w:eastAsia="zh-CN"/>
        </w:rPr>
      </w:pPr>
    </w:p>
    <w:p w14:paraId="65836973" w14:textId="77777777" w:rsidR="00A202FA" w:rsidRPr="00340842" w:rsidRDefault="00A202FA" w:rsidP="00A202FA">
      <w:pPr>
        <w:jc w:val="center"/>
        <w:rPr>
          <w:lang w:val="en-US" w:eastAsia="zh-CN"/>
        </w:rPr>
      </w:pPr>
    </w:p>
    <w:p w14:paraId="7D715776" w14:textId="77777777" w:rsidR="00A202FA" w:rsidRPr="00340842" w:rsidRDefault="00A202FA" w:rsidP="00A202FA">
      <w:pPr>
        <w:jc w:val="center"/>
        <w:rPr>
          <w:lang w:val="en-US" w:eastAsia="zh-CN"/>
        </w:rPr>
      </w:pPr>
    </w:p>
    <w:p w14:paraId="00353F49" w14:textId="77777777" w:rsidR="00A202FA" w:rsidRPr="00340842" w:rsidRDefault="00A202FA" w:rsidP="00A202FA">
      <w:pPr>
        <w:overflowPunct/>
        <w:spacing w:before="0"/>
        <w:jc w:val="center"/>
        <w:textAlignment w:val="auto"/>
        <w:rPr>
          <w:rFonts w:ascii="BerlinSansFBDemi,Bold" w:hAnsi="BerlinSansFBDemi,Bold" w:cs="BerlinSansFBDemi,Bold"/>
          <w:b/>
          <w:bCs/>
          <w:sz w:val="44"/>
          <w:szCs w:val="44"/>
          <w:lang w:val="en-US" w:eastAsia="zh-CN"/>
        </w:rPr>
      </w:pPr>
    </w:p>
    <w:p w14:paraId="15C978E9" w14:textId="77777777" w:rsidR="00A202FA" w:rsidRPr="00340842" w:rsidRDefault="00A202FA" w:rsidP="00A202FA">
      <w:pPr>
        <w:overflowPunct/>
        <w:spacing w:before="0"/>
        <w:jc w:val="center"/>
        <w:textAlignment w:val="auto"/>
        <w:rPr>
          <w:rFonts w:ascii="BerlinSansFBDemi,Bold" w:hAnsi="BerlinSansFBDemi,Bold" w:cs="BerlinSansFBDemi,Bold"/>
          <w:b/>
          <w:bCs/>
          <w:sz w:val="44"/>
          <w:szCs w:val="44"/>
          <w:lang w:val="en-US" w:eastAsia="zh-CN"/>
        </w:rPr>
      </w:pPr>
    </w:p>
    <w:p w14:paraId="6D304E9F" w14:textId="77777777" w:rsidR="00A202FA" w:rsidRPr="00340842" w:rsidRDefault="00A202FA" w:rsidP="00A202FA">
      <w:pPr>
        <w:overflowPunct/>
        <w:spacing w:before="0"/>
        <w:jc w:val="center"/>
        <w:textAlignment w:val="auto"/>
        <w:rPr>
          <w:rFonts w:ascii="BerlinSansFBDemi,Bold" w:hAnsi="BerlinSansFBDemi,Bold" w:cs="BerlinSansFBDemi,Bold"/>
          <w:b/>
          <w:bCs/>
          <w:sz w:val="44"/>
          <w:szCs w:val="44"/>
          <w:lang w:val="en-US" w:eastAsia="zh-CN"/>
        </w:rPr>
      </w:pPr>
    </w:p>
    <w:p w14:paraId="71451902" w14:textId="77777777" w:rsidR="00A202FA" w:rsidRPr="00340842" w:rsidRDefault="00A202FA" w:rsidP="00A202FA">
      <w:pPr>
        <w:overflowPunct/>
        <w:spacing w:before="0"/>
        <w:jc w:val="center"/>
        <w:textAlignment w:val="auto"/>
        <w:rPr>
          <w:rFonts w:ascii="BerlinSansFBDemi,Bold" w:hAnsi="BerlinSansFBDemi,Bold" w:cs="BerlinSansFBDemi,Bold"/>
          <w:b/>
          <w:bCs/>
          <w:sz w:val="44"/>
          <w:szCs w:val="44"/>
          <w:lang w:val="en-US" w:eastAsia="zh-CN"/>
        </w:rPr>
      </w:pPr>
    </w:p>
    <w:p w14:paraId="02DD5FAF" w14:textId="77777777" w:rsidR="00A202FA" w:rsidRPr="00340842" w:rsidRDefault="00A202FA" w:rsidP="00A202FA">
      <w:pPr>
        <w:overflowPunct/>
        <w:spacing w:before="0"/>
        <w:ind w:right="159"/>
        <w:jc w:val="right"/>
        <w:textAlignment w:val="auto"/>
        <w:rPr>
          <w:rFonts w:ascii="BerlinSansFBDemi,Bold" w:hAnsi="BerlinSansFBDemi,Bold" w:cs="BerlinSansFBDemi,Bold"/>
          <w:b/>
          <w:bCs/>
          <w:sz w:val="96"/>
          <w:szCs w:val="96"/>
          <w:lang w:val="en-US" w:eastAsia="zh-CN"/>
        </w:rPr>
      </w:pPr>
      <w:r>
        <w:rPr>
          <w:rFonts w:ascii="BerlinSansFBDemi,Bold" w:hAnsi="BerlinSansFBDemi,Bold" w:cs="BerlinSansFBDemi,Bold" w:hint="eastAsia"/>
          <w:b/>
          <w:bCs/>
          <w:sz w:val="96"/>
          <w:szCs w:val="96"/>
          <w:lang w:val="en-US" w:eastAsia="zh-CN"/>
        </w:rPr>
        <w:t>决议</w:t>
      </w:r>
    </w:p>
    <w:p w14:paraId="01AC7D17" w14:textId="77777777" w:rsidR="00A202FA" w:rsidRPr="00340842" w:rsidRDefault="00A202FA" w:rsidP="00A202FA">
      <w:pPr>
        <w:overflowPunct/>
        <w:spacing w:before="0"/>
        <w:ind w:right="159"/>
        <w:jc w:val="right"/>
        <w:textAlignment w:val="auto"/>
        <w:rPr>
          <w:rFonts w:ascii="BerlinSansFBDemi,Bold" w:hAnsi="BerlinSansFBDemi,Bold" w:cs="BerlinSansFBDemi,Bold"/>
          <w:b/>
          <w:bCs/>
          <w:szCs w:val="24"/>
          <w:lang w:val="en-US" w:eastAsia="zh-CN"/>
        </w:rPr>
      </w:pPr>
    </w:p>
    <w:p w14:paraId="51479DE5" w14:textId="77777777" w:rsidR="00A202FA" w:rsidRDefault="00A202FA" w:rsidP="007E287B">
      <w:pPr>
        <w:overflowPunct/>
        <w:spacing w:before="0"/>
        <w:ind w:right="159"/>
        <w:jc w:val="right"/>
        <w:textAlignment w:val="auto"/>
        <w:rPr>
          <w:rFonts w:ascii="BerlinSansFBDemi,Bold" w:hAnsi="BerlinSansFBDemi,Bold" w:cs="BerlinSansFBDemi,Bold"/>
          <w:b/>
          <w:bCs/>
          <w:sz w:val="40"/>
          <w:szCs w:val="40"/>
          <w:lang w:val="en-US" w:eastAsia="zh-CN"/>
        </w:rPr>
      </w:pPr>
      <w:r>
        <w:rPr>
          <w:rFonts w:ascii="BerlinSansFBDemi,Bold" w:hAnsi="BerlinSansFBDemi,Bold" w:cs="BerlinSansFBDemi,Bold" w:hint="eastAsia"/>
          <w:b/>
          <w:bCs/>
          <w:sz w:val="48"/>
          <w:szCs w:val="48"/>
          <w:lang w:val="en-US" w:eastAsia="zh-CN"/>
        </w:rPr>
        <w:t>无线电通信全会（</w:t>
      </w:r>
      <w:r>
        <w:rPr>
          <w:rFonts w:ascii="BerlinSansFBDemi,Bold" w:hAnsi="BerlinSansFBDemi,Bold" w:cs="BerlinSansFBDemi,Bold" w:hint="eastAsia"/>
          <w:b/>
          <w:bCs/>
          <w:sz w:val="48"/>
          <w:szCs w:val="48"/>
          <w:lang w:val="en-US" w:eastAsia="zh-CN"/>
        </w:rPr>
        <w:t>RA-</w:t>
      </w:r>
      <w:r w:rsidR="006423E7">
        <w:rPr>
          <w:rFonts w:ascii="BerlinSansFBDemi,Bold" w:hAnsi="BerlinSansFBDemi,Bold" w:cs="BerlinSansFBDemi,Bold"/>
          <w:b/>
          <w:bCs/>
          <w:sz w:val="48"/>
          <w:szCs w:val="48"/>
          <w:lang w:val="en-US" w:eastAsia="zh-CN"/>
        </w:rPr>
        <w:t>23</w:t>
      </w:r>
      <w:r>
        <w:rPr>
          <w:rFonts w:ascii="BerlinSansFBDemi,Bold" w:hAnsi="BerlinSansFBDemi,Bold" w:cs="BerlinSansFBDemi,Bold" w:hint="eastAsia"/>
          <w:b/>
          <w:bCs/>
          <w:sz w:val="48"/>
          <w:szCs w:val="48"/>
          <w:lang w:val="en-US" w:eastAsia="zh-CN"/>
        </w:rPr>
        <w:t>）</w:t>
      </w:r>
    </w:p>
    <w:p w14:paraId="4381300E" w14:textId="0D242CA2" w:rsidR="00A202FA" w:rsidRPr="0086577F" w:rsidRDefault="007E287B" w:rsidP="007E287B">
      <w:pPr>
        <w:overflowPunct/>
        <w:spacing w:before="0"/>
        <w:ind w:right="159"/>
        <w:jc w:val="right"/>
        <w:textAlignment w:val="auto"/>
        <w:rPr>
          <w:rFonts w:ascii="BerlinSansFBDemi,Bold" w:hAnsi="BerlinSansFBDemi,Bold" w:cs="BerlinSansFBDemi,Bold"/>
          <w:b/>
          <w:bCs/>
          <w:sz w:val="32"/>
          <w:szCs w:val="32"/>
          <w:lang w:val="en-US" w:eastAsia="zh-CN"/>
        </w:rPr>
      </w:pPr>
      <w:r>
        <w:rPr>
          <w:rFonts w:ascii="BerlinSansFBDemi,Bold" w:hAnsi="BerlinSansFBDemi,Bold" w:cs="BerlinSansFBDemi,Bold" w:hint="eastAsia"/>
          <w:b/>
          <w:bCs/>
          <w:sz w:val="32"/>
          <w:szCs w:val="32"/>
          <w:lang w:val="en-US" w:eastAsia="zh-CN"/>
        </w:rPr>
        <w:t>20</w:t>
      </w:r>
      <w:r w:rsidR="006423E7">
        <w:rPr>
          <w:rFonts w:ascii="BerlinSansFBDemi,Bold" w:hAnsi="BerlinSansFBDemi,Bold" w:cs="BerlinSansFBDemi,Bold"/>
          <w:b/>
          <w:bCs/>
          <w:sz w:val="32"/>
          <w:szCs w:val="32"/>
          <w:lang w:val="en-US" w:eastAsia="zh-CN"/>
        </w:rPr>
        <w:t>23</w:t>
      </w:r>
      <w:r w:rsidR="00A202FA">
        <w:rPr>
          <w:rFonts w:ascii="BerlinSansFBDemi,Bold" w:hAnsi="BerlinSansFBDemi,Bold" w:cs="BerlinSansFBDemi,Bold" w:hint="eastAsia"/>
          <w:b/>
          <w:bCs/>
          <w:sz w:val="32"/>
          <w:szCs w:val="32"/>
          <w:lang w:val="en-US" w:eastAsia="zh-CN"/>
        </w:rPr>
        <w:t>年</w:t>
      </w:r>
      <w:r w:rsidR="00A202FA">
        <w:rPr>
          <w:rFonts w:ascii="BerlinSansFBDemi,Bold" w:hAnsi="BerlinSansFBDemi,Bold" w:cs="BerlinSansFBDemi,Bold" w:hint="eastAsia"/>
          <w:b/>
          <w:bCs/>
          <w:sz w:val="32"/>
          <w:szCs w:val="32"/>
          <w:lang w:val="en-US" w:eastAsia="zh-CN"/>
        </w:rPr>
        <w:t>1</w:t>
      </w:r>
      <w:r w:rsidR="006423E7">
        <w:rPr>
          <w:rFonts w:ascii="BerlinSansFBDemi,Bold" w:hAnsi="BerlinSansFBDemi,Bold" w:cs="BerlinSansFBDemi,Bold"/>
          <w:b/>
          <w:bCs/>
          <w:sz w:val="32"/>
          <w:szCs w:val="32"/>
          <w:lang w:val="en-US" w:eastAsia="zh-CN"/>
        </w:rPr>
        <w:t>1</w:t>
      </w:r>
      <w:r w:rsidR="00A202FA">
        <w:rPr>
          <w:rFonts w:ascii="BerlinSansFBDemi,Bold" w:hAnsi="BerlinSansFBDemi,Bold" w:cs="BerlinSansFBDemi,Bold" w:hint="eastAsia"/>
          <w:b/>
          <w:bCs/>
          <w:sz w:val="32"/>
          <w:szCs w:val="32"/>
          <w:lang w:val="en-US" w:eastAsia="zh-CN"/>
        </w:rPr>
        <w:t>月</w:t>
      </w:r>
      <w:r w:rsidR="006423E7">
        <w:rPr>
          <w:rFonts w:ascii="BerlinSansFBDemi,Bold" w:hAnsi="BerlinSansFBDemi,Bold" w:cs="BerlinSansFBDemi,Bold"/>
          <w:b/>
          <w:bCs/>
          <w:sz w:val="32"/>
          <w:szCs w:val="32"/>
          <w:lang w:val="en-US" w:eastAsia="zh-CN"/>
        </w:rPr>
        <w:t>13</w:t>
      </w:r>
      <w:r w:rsidR="00A202FA">
        <w:rPr>
          <w:rFonts w:ascii="BerlinSansFBDemi,Bold" w:hAnsi="BerlinSansFBDemi,Bold" w:cs="BerlinSansFBDemi,Bold" w:hint="eastAsia"/>
          <w:b/>
          <w:bCs/>
          <w:sz w:val="32"/>
          <w:szCs w:val="32"/>
          <w:lang w:val="en-US" w:eastAsia="zh-CN"/>
        </w:rPr>
        <w:t>-</w:t>
      </w:r>
      <w:r w:rsidR="006423E7">
        <w:rPr>
          <w:rFonts w:ascii="BerlinSansFBDemi,Bold" w:hAnsi="BerlinSansFBDemi,Bold" w:cs="BerlinSansFBDemi,Bold"/>
          <w:b/>
          <w:bCs/>
          <w:sz w:val="32"/>
          <w:szCs w:val="32"/>
          <w:lang w:val="en-US" w:eastAsia="zh-CN"/>
        </w:rPr>
        <w:t>17</w:t>
      </w:r>
      <w:r w:rsidR="00A202FA">
        <w:rPr>
          <w:rFonts w:ascii="BerlinSansFBDemi,Bold" w:hAnsi="BerlinSansFBDemi,Bold" w:cs="BerlinSansFBDemi,Bold" w:hint="eastAsia"/>
          <w:b/>
          <w:bCs/>
          <w:sz w:val="32"/>
          <w:szCs w:val="32"/>
          <w:lang w:val="en-US" w:eastAsia="zh-CN"/>
        </w:rPr>
        <w:t>日，</w:t>
      </w:r>
      <w:r w:rsidR="00E40F9A">
        <w:rPr>
          <w:rFonts w:ascii="BerlinSansFBDemi,Bold" w:hAnsi="BerlinSansFBDemi,Bold" w:cs="BerlinSansFBDemi,Bold" w:hint="eastAsia"/>
          <w:b/>
          <w:bCs/>
          <w:sz w:val="32"/>
          <w:szCs w:val="32"/>
          <w:lang w:val="en-US" w:eastAsia="zh-CN"/>
        </w:rPr>
        <w:t>迪拜</w:t>
      </w:r>
    </w:p>
    <w:p w14:paraId="4E1D616D" w14:textId="77777777" w:rsidR="00A202FA" w:rsidRPr="0086577F" w:rsidRDefault="00A202FA" w:rsidP="00A202FA">
      <w:pPr>
        <w:overflowPunct/>
        <w:spacing w:before="0"/>
        <w:textAlignment w:val="auto"/>
        <w:rPr>
          <w:rFonts w:ascii="BerlinSansFBDemi,Bold" w:hAnsi="BerlinSansFBDemi,Bold" w:cs="BerlinSansFBDemi,Bold"/>
          <w:sz w:val="32"/>
          <w:szCs w:val="32"/>
          <w:lang w:val="en-US" w:eastAsia="zh-CN"/>
        </w:rPr>
      </w:pPr>
    </w:p>
    <w:p w14:paraId="582F725B" w14:textId="77777777" w:rsidR="00A202FA" w:rsidRPr="0010170C" w:rsidRDefault="00A202FA" w:rsidP="00A202FA">
      <w:pPr>
        <w:jc w:val="center"/>
        <w:rPr>
          <w:sz w:val="20"/>
          <w:lang w:val="en-US"/>
        </w:rPr>
      </w:pPr>
    </w:p>
    <w:p w14:paraId="2F42EC25" w14:textId="77777777" w:rsidR="00A202FA" w:rsidRPr="0010170C" w:rsidRDefault="00A202FA" w:rsidP="00A202FA">
      <w:pPr>
        <w:jc w:val="center"/>
        <w:rPr>
          <w:sz w:val="20"/>
          <w:lang w:val="en-US"/>
        </w:rPr>
      </w:pPr>
    </w:p>
    <w:p w14:paraId="356A0E2D" w14:textId="77777777" w:rsidR="00A202FA" w:rsidRDefault="00A202FA" w:rsidP="00A202FA">
      <w:pPr>
        <w:jc w:val="center"/>
        <w:rPr>
          <w:rFonts w:ascii="BerlinSansFBDemi,Bold" w:hAnsi="BerlinSansFBDemi,Bold" w:cs="BerlinSansFBDemi,Bold"/>
          <w:b/>
          <w:bCs/>
          <w:sz w:val="20"/>
          <w:lang w:val="en-US" w:eastAsia="zh-CN"/>
        </w:rPr>
      </w:pPr>
    </w:p>
    <w:p w14:paraId="40AE99CE" w14:textId="77777777" w:rsidR="00A202FA" w:rsidRDefault="00A202FA" w:rsidP="00A202FA">
      <w:pPr>
        <w:jc w:val="center"/>
        <w:rPr>
          <w:rFonts w:ascii="BerlinSansFBDemi,Bold" w:hAnsi="BerlinSansFBDemi,Bold" w:cs="BerlinSansFBDemi,Bold"/>
          <w:b/>
          <w:bCs/>
          <w:sz w:val="20"/>
          <w:lang w:val="en-US" w:eastAsia="zh-CN"/>
        </w:rPr>
      </w:pPr>
    </w:p>
    <w:p w14:paraId="054F5C4A" w14:textId="77777777" w:rsidR="00A202FA" w:rsidRDefault="00A202FA" w:rsidP="00A202FA">
      <w:pPr>
        <w:jc w:val="center"/>
        <w:rPr>
          <w:rFonts w:ascii="BerlinSansFBDemi,Bold" w:hAnsi="BerlinSansFBDemi,Bold" w:cs="BerlinSansFBDemi,Bold"/>
          <w:b/>
          <w:bCs/>
          <w:szCs w:val="24"/>
          <w:lang w:val="en-US" w:eastAsia="zh-CN"/>
        </w:rPr>
      </w:pPr>
    </w:p>
    <w:p w14:paraId="50943E4D" w14:textId="77777777" w:rsidR="00911552" w:rsidRDefault="00911552" w:rsidP="00A202FA">
      <w:pPr>
        <w:jc w:val="center"/>
        <w:rPr>
          <w:rFonts w:ascii="BerlinSansFBDemi,Bold" w:hAnsi="BerlinSansFBDemi,Bold" w:cs="BerlinSansFBDemi,Bold"/>
          <w:b/>
          <w:bCs/>
          <w:szCs w:val="24"/>
          <w:lang w:val="en-US" w:eastAsia="zh-CN"/>
        </w:rPr>
      </w:pPr>
    </w:p>
    <w:p w14:paraId="6226EB62" w14:textId="77777777" w:rsidR="00911552" w:rsidRPr="00FF2325" w:rsidRDefault="00911552" w:rsidP="00A202FA">
      <w:pPr>
        <w:jc w:val="center"/>
        <w:rPr>
          <w:rFonts w:ascii="BerlinSansFBDemi,Bold" w:hAnsi="BerlinSansFBDemi,Bold" w:cs="BerlinSansFBDemi,Bold"/>
          <w:b/>
          <w:bCs/>
          <w:szCs w:val="24"/>
          <w:lang w:val="en-US" w:eastAsia="zh-CN"/>
        </w:rPr>
      </w:pPr>
    </w:p>
    <w:tbl>
      <w:tblPr>
        <w:tblW w:w="10031" w:type="dxa"/>
        <w:tblLook w:val="01E0" w:firstRow="1" w:lastRow="1" w:firstColumn="1" w:lastColumn="1" w:noHBand="0" w:noVBand="0"/>
      </w:tblPr>
      <w:tblGrid>
        <w:gridCol w:w="3773"/>
        <w:gridCol w:w="3084"/>
        <w:gridCol w:w="3174"/>
      </w:tblGrid>
      <w:tr w:rsidR="008D3BF3" w:rsidRPr="00D274E4" w14:paraId="175D8C43" w14:textId="77777777" w:rsidTr="008D3BF3">
        <w:tc>
          <w:tcPr>
            <w:tcW w:w="3773" w:type="dxa"/>
            <w:vAlign w:val="bottom"/>
          </w:tcPr>
          <w:p w14:paraId="0A20FF86" w14:textId="0872444B" w:rsidR="008D3BF3" w:rsidRPr="00142F64" w:rsidRDefault="006423E7" w:rsidP="00E85743">
            <w:pPr>
              <w:spacing w:before="180" w:after="120"/>
            </w:pPr>
            <w:r>
              <w:rPr>
                <w:noProof/>
              </w:rPr>
              <w:drawing>
                <wp:inline distT="0" distB="0" distL="0" distR="0" wp14:anchorId="52A4CD90" wp14:editId="54B51AAA">
                  <wp:extent cx="948059" cy="795655"/>
                  <wp:effectExtent l="0" t="0" r="0" b="0"/>
                  <wp:docPr id="9826418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62359"/>
                          <a:stretch/>
                        </pic:blipFill>
                        <pic:spPr bwMode="auto">
                          <a:xfrm>
                            <a:off x="0" y="0"/>
                            <a:ext cx="948562" cy="796077"/>
                          </a:xfrm>
                          <a:prstGeom prst="rect">
                            <a:avLst/>
                          </a:prstGeom>
                          <a:noFill/>
                          <a:ln>
                            <a:noFill/>
                          </a:ln>
                          <a:extLst>
                            <a:ext uri="{53640926-AAD7-44D8-BBD7-CCE9431645EC}">
                              <a14:shadowObscured xmlns:a14="http://schemas.microsoft.com/office/drawing/2010/main"/>
                            </a:ext>
                          </a:extLst>
                        </pic:spPr>
                      </pic:pic>
                    </a:graphicData>
                  </a:graphic>
                </wp:inline>
              </w:drawing>
            </w:r>
            <w:r w:rsidR="00E85743">
              <w:rPr>
                <w:noProof/>
              </w:rPr>
              <w:drawing>
                <wp:inline distT="0" distB="0" distL="0" distR="0" wp14:anchorId="22B29823" wp14:editId="30329623">
                  <wp:extent cx="1043426" cy="492735"/>
                  <wp:effectExtent l="0" t="0" r="4445" b="3175"/>
                  <wp:docPr id="5669213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0281" cy="495972"/>
                          </a:xfrm>
                          <a:prstGeom prst="rect">
                            <a:avLst/>
                          </a:prstGeom>
                          <a:noFill/>
                          <a:ln>
                            <a:noFill/>
                          </a:ln>
                        </pic:spPr>
                      </pic:pic>
                    </a:graphicData>
                  </a:graphic>
                </wp:inline>
              </w:drawing>
            </w:r>
          </w:p>
        </w:tc>
        <w:tc>
          <w:tcPr>
            <w:tcW w:w="3084" w:type="dxa"/>
            <w:vAlign w:val="bottom"/>
          </w:tcPr>
          <w:p w14:paraId="2EF760E4" w14:textId="632847CC" w:rsidR="008D3BF3" w:rsidRPr="00D274E4" w:rsidRDefault="008D3BF3" w:rsidP="00C14134">
            <w:pPr>
              <w:ind w:right="-426"/>
              <w:jc w:val="center"/>
            </w:pPr>
          </w:p>
        </w:tc>
        <w:tc>
          <w:tcPr>
            <w:tcW w:w="3174" w:type="dxa"/>
            <w:vAlign w:val="bottom"/>
          </w:tcPr>
          <w:p w14:paraId="634CE0EB" w14:textId="2AF29732" w:rsidR="008D3BF3" w:rsidRPr="00D274E4" w:rsidRDefault="00101BEE" w:rsidP="00C14134">
            <w:pPr>
              <w:spacing w:before="300"/>
              <w:jc w:val="right"/>
            </w:pPr>
            <w:r>
              <w:rPr>
                <w:noProof/>
              </w:rPr>
              <w:drawing>
                <wp:inline distT="0" distB="0" distL="0" distR="0" wp14:anchorId="379F1DE0" wp14:editId="6E49E381">
                  <wp:extent cx="648000" cy="714844"/>
                  <wp:effectExtent l="0" t="0" r="0" b="9525"/>
                  <wp:docPr id="4191519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8000" cy="714844"/>
                          </a:xfrm>
                          <a:prstGeom prst="rect">
                            <a:avLst/>
                          </a:prstGeom>
                          <a:noFill/>
                          <a:ln>
                            <a:noFill/>
                          </a:ln>
                        </pic:spPr>
                      </pic:pic>
                    </a:graphicData>
                  </a:graphic>
                </wp:inline>
              </w:drawing>
            </w:r>
          </w:p>
        </w:tc>
      </w:tr>
    </w:tbl>
    <w:p w14:paraId="7ADAA799" w14:textId="333F8FD0" w:rsidR="00101BEE" w:rsidRDefault="00101BE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287CF8B4" w14:textId="77777777" w:rsidR="008D3BF3" w:rsidRDefault="008D3BF3">
      <w:pPr>
        <w:tabs>
          <w:tab w:val="clear" w:pos="1134"/>
          <w:tab w:val="clear" w:pos="1871"/>
          <w:tab w:val="clear" w:pos="2268"/>
        </w:tabs>
        <w:overflowPunct/>
        <w:autoSpaceDE/>
        <w:autoSpaceDN/>
        <w:adjustRightInd/>
        <w:spacing w:before="0"/>
        <w:textAlignment w:val="auto"/>
        <w:rPr>
          <w:lang w:eastAsia="zh-CN"/>
        </w:rPr>
      </w:pPr>
    </w:p>
    <w:p w14:paraId="0055EF2A" w14:textId="77777777" w:rsidR="00B4320C" w:rsidRDefault="00B4320C">
      <w:pPr>
        <w:tabs>
          <w:tab w:val="clear" w:pos="1134"/>
          <w:tab w:val="clear" w:pos="1871"/>
          <w:tab w:val="clear" w:pos="2268"/>
        </w:tabs>
        <w:overflowPunct/>
        <w:autoSpaceDE/>
        <w:autoSpaceDN/>
        <w:adjustRightInd/>
        <w:spacing w:before="0"/>
        <w:textAlignment w:val="auto"/>
        <w:rPr>
          <w:lang w:eastAsia="zh-CN"/>
        </w:rPr>
      </w:pPr>
    </w:p>
    <w:p w14:paraId="315CA0CE" w14:textId="77777777" w:rsidR="00101BEE" w:rsidRDefault="00101BEE">
      <w:pPr>
        <w:tabs>
          <w:tab w:val="clear" w:pos="1134"/>
          <w:tab w:val="clear" w:pos="1871"/>
          <w:tab w:val="clear" w:pos="2268"/>
        </w:tabs>
        <w:overflowPunct/>
        <w:autoSpaceDE/>
        <w:autoSpaceDN/>
        <w:adjustRightInd/>
        <w:spacing w:before="0"/>
        <w:textAlignment w:val="auto"/>
        <w:rPr>
          <w:lang w:eastAsia="zh-CN"/>
        </w:rPr>
        <w:sectPr w:rsidR="00101BEE" w:rsidSect="009447A3">
          <w:footerReference w:type="even" r:id="rId11"/>
          <w:footerReference w:type="default" r:id="rId12"/>
          <w:pgSz w:w="11907" w:h="16840" w:code="9"/>
          <w:pgMar w:top="1418" w:right="1134" w:bottom="1418" w:left="1134" w:header="720" w:footer="720" w:gutter="0"/>
          <w:paperSrc w:first="15" w:other="15"/>
          <w:cols w:space="720"/>
          <w:titlePg/>
          <w:docGrid w:linePitch="326"/>
        </w:sectPr>
      </w:pPr>
    </w:p>
    <w:p w14:paraId="76BFE9BB" w14:textId="77777777" w:rsidR="00A202FA" w:rsidRDefault="004A2CBE" w:rsidP="004A2CBE">
      <w:pPr>
        <w:jc w:val="center"/>
        <w:rPr>
          <w:lang w:eastAsia="zh-CN"/>
        </w:rPr>
      </w:pPr>
      <w:r>
        <w:rPr>
          <w:rFonts w:hint="eastAsia"/>
          <w:lang w:eastAsia="zh-CN"/>
        </w:rPr>
        <w:lastRenderedPageBreak/>
        <w:t>目</w:t>
      </w:r>
      <w:r w:rsidR="00E1375B">
        <w:rPr>
          <w:rFonts w:hint="eastAsia"/>
          <w:lang w:eastAsia="zh-CN"/>
        </w:rPr>
        <w:t xml:space="preserve">  </w:t>
      </w:r>
      <w:r>
        <w:rPr>
          <w:rFonts w:hint="eastAsia"/>
          <w:lang w:eastAsia="zh-CN"/>
        </w:rPr>
        <w:t>录</w:t>
      </w:r>
    </w:p>
    <w:p w14:paraId="3B769901" w14:textId="77777777" w:rsidR="004A2CBE" w:rsidRDefault="004A2CBE" w:rsidP="004A2CBE">
      <w:pPr>
        <w:pStyle w:val="toc0"/>
        <w:keepNext/>
        <w:jc w:val="right"/>
        <w:rPr>
          <w:rFonts w:ascii="STKaiti" w:eastAsia="STKaiti" w:hAnsi="STKaiti"/>
          <w:b w:val="0"/>
          <w:bCs/>
          <w:caps/>
          <w:szCs w:val="24"/>
          <w:lang w:eastAsia="zh-CN"/>
        </w:rPr>
      </w:pPr>
      <w:r w:rsidRPr="00911552">
        <w:rPr>
          <w:rFonts w:ascii="STKaiti" w:eastAsia="STKaiti" w:hAnsi="STKaiti" w:hint="eastAsia"/>
          <w:b w:val="0"/>
          <w:bCs/>
          <w:caps/>
          <w:szCs w:val="24"/>
          <w:lang w:eastAsia="zh-CN"/>
        </w:rPr>
        <w:t>页</w:t>
      </w:r>
    </w:p>
    <w:p w14:paraId="4C4FC257" w14:textId="1C880417" w:rsidR="00576FA2" w:rsidRDefault="00705E7E">
      <w:pPr>
        <w:pStyle w:val="TOC1"/>
        <w:rPr>
          <w:rFonts w:asciiTheme="minorHAnsi" w:eastAsiaTheme="minorEastAsia" w:hAnsiTheme="minorHAnsi" w:cstheme="minorBidi"/>
          <w:bCs w:val="0"/>
          <w:caps w:val="0"/>
          <w:noProof/>
          <w:kern w:val="2"/>
          <w:sz w:val="22"/>
          <w:szCs w:val="22"/>
          <w:lang w:eastAsia="zh-CN"/>
          <w14:ligatures w14:val="standardContextual"/>
        </w:rPr>
      </w:pPr>
      <w:r>
        <w:rPr>
          <w:noProof/>
          <w:webHidden/>
          <w:lang w:eastAsia="zh-CN"/>
        </w:rPr>
        <w:fldChar w:fldCharType="begin"/>
      </w:r>
      <w:r>
        <w:rPr>
          <w:noProof/>
          <w:webHidden/>
          <w:lang w:eastAsia="zh-CN"/>
        </w:rPr>
        <w:instrText xml:space="preserve"> TOC \h \z \t "Res_No,1,Res_title,1,href,1" </w:instrText>
      </w:r>
      <w:r>
        <w:rPr>
          <w:noProof/>
          <w:webHidden/>
          <w:lang w:eastAsia="zh-CN"/>
        </w:rPr>
        <w:fldChar w:fldCharType="separate"/>
      </w:r>
      <w:hyperlink w:anchor="_Toc151976502" w:history="1">
        <w:r w:rsidR="00576FA2" w:rsidRPr="00FA6E41">
          <w:rPr>
            <w:rStyle w:val="Hyperlink"/>
            <w:noProof/>
            <w:lang w:val="en-US" w:eastAsia="zh-CN"/>
          </w:rPr>
          <w:t>ITU-R</w:t>
        </w:r>
        <w:r w:rsidR="00576FA2" w:rsidRPr="00FA6E41">
          <w:rPr>
            <w:rStyle w:val="Hyperlink"/>
            <w:rFonts w:hint="eastAsia"/>
            <w:noProof/>
            <w:lang w:val="en-US" w:eastAsia="zh-CN"/>
          </w:rPr>
          <w:t>第</w:t>
        </w:r>
        <w:r w:rsidR="00576FA2" w:rsidRPr="00FA6E41">
          <w:rPr>
            <w:rStyle w:val="Hyperlink"/>
            <w:noProof/>
            <w:lang w:val="en-US" w:eastAsia="zh-CN"/>
          </w:rPr>
          <w:t>1-9</w:t>
        </w:r>
        <w:r w:rsidR="00576FA2" w:rsidRPr="00FA6E41">
          <w:rPr>
            <w:rStyle w:val="Hyperlink"/>
            <w:rFonts w:hint="eastAsia"/>
            <w:noProof/>
            <w:lang w:val="en-US" w:eastAsia="zh-CN"/>
          </w:rPr>
          <w:t>号决议</w:t>
        </w:r>
        <w:r w:rsidR="00576FA2">
          <w:rPr>
            <w:noProof/>
            <w:webHidden/>
          </w:rPr>
          <w:tab/>
        </w:r>
      </w:hyperlink>
      <w:hyperlink w:anchor="_Toc151976503" w:history="1">
        <w:r w:rsidR="00576FA2" w:rsidRPr="00FA6E41">
          <w:rPr>
            <w:rStyle w:val="Hyperlink"/>
            <w:rFonts w:hint="eastAsia"/>
            <w:noProof/>
            <w:lang w:eastAsia="zh-CN"/>
          </w:rPr>
          <w:t>无线电通信全会、无线电通信研究组、无线电通信顾问组及</w:t>
        </w:r>
        <w:r w:rsidR="00576FA2" w:rsidRPr="00FA6E41">
          <w:rPr>
            <w:rStyle w:val="Hyperlink"/>
            <w:noProof/>
            <w:lang w:eastAsia="zh-CN"/>
          </w:rPr>
          <w:t xml:space="preserve"> </w:t>
        </w:r>
        <w:r w:rsidR="00576FA2" w:rsidRPr="00FA6E41">
          <w:rPr>
            <w:rStyle w:val="Hyperlink"/>
            <w:rFonts w:hint="eastAsia"/>
            <w:noProof/>
            <w:lang w:eastAsia="zh-CN"/>
          </w:rPr>
          <w:t>无线电通信部门其他组的工作方法</w:t>
        </w:r>
        <w:r w:rsidR="00576FA2">
          <w:rPr>
            <w:noProof/>
            <w:webHidden/>
          </w:rPr>
          <w:tab/>
        </w:r>
        <w:r w:rsidR="00576FA2">
          <w:rPr>
            <w:noProof/>
            <w:webHidden/>
          </w:rPr>
          <w:tab/>
        </w:r>
        <w:r w:rsidR="00576FA2">
          <w:rPr>
            <w:noProof/>
            <w:webHidden/>
          </w:rPr>
          <w:fldChar w:fldCharType="begin"/>
        </w:r>
        <w:r w:rsidR="00576FA2">
          <w:rPr>
            <w:noProof/>
            <w:webHidden/>
          </w:rPr>
          <w:instrText xml:space="preserve"> PAGEREF _Toc151976503 \h </w:instrText>
        </w:r>
        <w:r w:rsidR="00576FA2">
          <w:rPr>
            <w:noProof/>
            <w:webHidden/>
          </w:rPr>
        </w:r>
        <w:r w:rsidR="00576FA2">
          <w:rPr>
            <w:noProof/>
            <w:webHidden/>
          </w:rPr>
          <w:fldChar w:fldCharType="separate"/>
        </w:r>
        <w:r w:rsidR="009870FF">
          <w:rPr>
            <w:noProof/>
            <w:webHidden/>
          </w:rPr>
          <w:t>1</w:t>
        </w:r>
        <w:r w:rsidR="00576FA2">
          <w:rPr>
            <w:noProof/>
            <w:webHidden/>
          </w:rPr>
          <w:fldChar w:fldCharType="end"/>
        </w:r>
      </w:hyperlink>
    </w:p>
    <w:p w14:paraId="5775200C" w14:textId="615D4EF9" w:rsidR="00576FA2" w:rsidRDefault="009870FF">
      <w:pPr>
        <w:pStyle w:val="TOC1"/>
        <w:rPr>
          <w:rFonts w:asciiTheme="minorHAnsi" w:eastAsiaTheme="minorEastAsia" w:hAnsiTheme="minorHAnsi" w:cstheme="minorBidi"/>
          <w:bCs w:val="0"/>
          <w:caps w:val="0"/>
          <w:noProof/>
          <w:kern w:val="2"/>
          <w:sz w:val="22"/>
          <w:szCs w:val="22"/>
          <w:lang w:eastAsia="zh-CN"/>
          <w14:ligatures w14:val="standardContextual"/>
        </w:rPr>
      </w:pPr>
      <w:hyperlink w:anchor="_Toc151976504" w:history="1">
        <w:r w:rsidR="00576FA2" w:rsidRPr="00FA6E41">
          <w:rPr>
            <w:rStyle w:val="Hyperlink"/>
            <w:noProof/>
            <w:lang w:val="en-US" w:eastAsia="zh-CN"/>
          </w:rPr>
          <w:t>ITU-R</w:t>
        </w:r>
        <w:r w:rsidR="00576FA2" w:rsidRPr="00FA6E41">
          <w:rPr>
            <w:rStyle w:val="Hyperlink"/>
            <w:rFonts w:hint="eastAsia"/>
            <w:noProof/>
            <w:lang w:val="en-US" w:eastAsia="zh-CN"/>
          </w:rPr>
          <w:t>第</w:t>
        </w:r>
        <w:r w:rsidR="00576FA2" w:rsidRPr="00FA6E41">
          <w:rPr>
            <w:rStyle w:val="Hyperlink"/>
            <w:noProof/>
            <w:lang w:val="en-US" w:eastAsia="zh-CN"/>
          </w:rPr>
          <w:t>2-9</w:t>
        </w:r>
        <w:r w:rsidR="00576FA2" w:rsidRPr="00FA6E41">
          <w:rPr>
            <w:rStyle w:val="Hyperlink"/>
            <w:rFonts w:hint="eastAsia"/>
            <w:noProof/>
            <w:lang w:val="en-US" w:eastAsia="zh-CN"/>
          </w:rPr>
          <w:t>号决议</w:t>
        </w:r>
        <w:r w:rsidR="00576FA2">
          <w:rPr>
            <w:noProof/>
            <w:webHidden/>
          </w:rPr>
          <w:tab/>
        </w:r>
      </w:hyperlink>
      <w:hyperlink w:anchor="_Toc151976505" w:history="1">
        <w:r w:rsidR="00576FA2" w:rsidRPr="00FA6E41">
          <w:rPr>
            <w:rStyle w:val="Hyperlink"/>
            <w:rFonts w:hint="eastAsia"/>
            <w:noProof/>
            <w:lang w:eastAsia="zh-CN"/>
          </w:rPr>
          <w:t>大会筹备会议</w:t>
        </w:r>
        <w:r w:rsidR="00576FA2">
          <w:rPr>
            <w:noProof/>
            <w:webHidden/>
          </w:rPr>
          <w:tab/>
        </w:r>
        <w:r w:rsidR="00576FA2">
          <w:rPr>
            <w:noProof/>
            <w:webHidden/>
          </w:rPr>
          <w:tab/>
        </w:r>
        <w:r w:rsidR="00576FA2">
          <w:rPr>
            <w:noProof/>
            <w:webHidden/>
          </w:rPr>
          <w:fldChar w:fldCharType="begin"/>
        </w:r>
        <w:r w:rsidR="00576FA2">
          <w:rPr>
            <w:noProof/>
            <w:webHidden/>
          </w:rPr>
          <w:instrText xml:space="preserve"> PAGEREF _Toc151976505 \h </w:instrText>
        </w:r>
        <w:r w:rsidR="00576FA2">
          <w:rPr>
            <w:noProof/>
            <w:webHidden/>
          </w:rPr>
        </w:r>
        <w:r w:rsidR="00576FA2">
          <w:rPr>
            <w:noProof/>
            <w:webHidden/>
          </w:rPr>
          <w:fldChar w:fldCharType="separate"/>
        </w:r>
        <w:r>
          <w:rPr>
            <w:noProof/>
            <w:webHidden/>
          </w:rPr>
          <w:t>32</w:t>
        </w:r>
        <w:r w:rsidR="00576FA2">
          <w:rPr>
            <w:noProof/>
            <w:webHidden/>
          </w:rPr>
          <w:fldChar w:fldCharType="end"/>
        </w:r>
      </w:hyperlink>
    </w:p>
    <w:p w14:paraId="2377F7F9" w14:textId="759972F3" w:rsidR="00576FA2" w:rsidRDefault="009870FF">
      <w:pPr>
        <w:pStyle w:val="TOC1"/>
        <w:rPr>
          <w:rFonts w:asciiTheme="minorHAnsi" w:eastAsiaTheme="minorEastAsia" w:hAnsiTheme="minorHAnsi" w:cstheme="minorBidi"/>
          <w:bCs w:val="0"/>
          <w:caps w:val="0"/>
          <w:noProof/>
          <w:kern w:val="2"/>
          <w:sz w:val="22"/>
          <w:szCs w:val="22"/>
          <w:lang w:eastAsia="zh-CN"/>
          <w14:ligatures w14:val="standardContextual"/>
        </w:rPr>
      </w:pPr>
      <w:hyperlink w:anchor="_Toc151976506" w:history="1">
        <w:r w:rsidR="00576FA2" w:rsidRPr="00FA6E41">
          <w:rPr>
            <w:rStyle w:val="Hyperlink"/>
            <w:noProof/>
            <w:lang w:eastAsia="zh-CN"/>
          </w:rPr>
          <w:t>ITU-R</w:t>
        </w:r>
        <w:r w:rsidR="00576FA2" w:rsidRPr="00FA6E41">
          <w:rPr>
            <w:rStyle w:val="Hyperlink"/>
            <w:rFonts w:hint="eastAsia"/>
            <w:noProof/>
            <w:lang w:eastAsia="zh-CN"/>
          </w:rPr>
          <w:t>第</w:t>
        </w:r>
        <w:r w:rsidR="00576FA2" w:rsidRPr="00FA6E41">
          <w:rPr>
            <w:rStyle w:val="Hyperlink"/>
            <w:noProof/>
            <w:lang w:eastAsia="zh-CN"/>
          </w:rPr>
          <w:t>4-9</w:t>
        </w:r>
        <w:r w:rsidR="00576FA2" w:rsidRPr="00FA6E41">
          <w:rPr>
            <w:rStyle w:val="Hyperlink"/>
            <w:rFonts w:hint="eastAsia"/>
            <w:noProof/>
            <w:lang w:eastAsia="zh-CN"/>
          </w:rPr>
          <w:t>号决议</w:t>
        </w:r>
        <w:r w:rsidR="00576FA2">
          <w:rPr>
            <w:noProof/>
            <w:webHidden/>
          </w:rPr>
          <w:tab/>
        </w:r>
      </w:hyperlink>
      <w:hyperlink w:anchor="_Toc151976507" w:history="1">
        <w:r w:rsidR="00576FA2" w:rsidRPr="00FA6E41">
          <w:rPr>
            <w:rStyle w:val="Hyperlink"/>
            <w:rFonts w:hint="eastAsia"/>
            <w:noProof/>
            <w:lang w:eastAsia="zh-CN"/>
          </w:rPr>
          <w:t>无线电通信研究组的结构</w:t>
        </w:r>
        <w:r w:rsidR="00576FA2">
          <w:rPr>
            <w:noProof/>
            <w:webHidden/>
          </w:rPr>
          <w:tab/>
        </w:r>
        <w:r w:rsidR="00576FA2">
          <w:rPr>
            <w:noProof/>
            <w:webHidden/>
          </w:rPr>
          <w:tab/>
        </w:r>
        <w:r w:rsidR="00576FA2">
          <w:rPr>
            <w:noProof/>
            <w:webHidden/>
          </w:rPr>
          <w:fldChar w:fldCharType="begin"/>
        </w:r>
        <w:r w:rsidR="00576FA2">
          <w:rPr>
            <w:noProof/>
            <w:webHidden/>
          </w:rPr>
          <w:instrText xml:space="preserve"> PAGEREF _Toc151976507 \h </w:instrText>
        </w:r>
        <w:r w:rsidR="00576FA2">
          <w:rPr>
            <w:noProof/>
            <w:webHidden/>
          </w:rPr>
        </w:r>
        <w:r w:rsidR="00576FA2">
          <w:rPr>
            <w:noProof/>
            <w:webHidden/>
          </w:rPr>
          <w:fldChar w:fldCharType="separate"/>
        </w:r>
        <w:r>
          <w:rPr>
            <w:noProof/>
            <w:webHidden/>
          </w:rPr>
          <w:t>38</w:t>
        </w:r>
        <w:r w:rsidR="00576FA2">
          <w:rPr>
            <w:noProof/>
            <w:webHidden/>
          </w:rPr>
          <w:fldChar w:fldCharType="end"/>
        </w:r>
      </w:hyperlink>
    </w:p>
    <w:p w14:paraId="1DC997F2" w14:textId="7EC3C0CE" w:rsidR="00576FA2" w:rsidRDefault="009870FF">
      <w:pPr>
        <w:pStyle w:val="TOC1"/>
        <w:rPr>
          <w:rFonts w:asciiTheme="minorHAnsi" w:eastAsiaTheme="minorEastAsia" w:hAnsiTheme="minorHAnsi" w:cstheme="minorBidi"/>
          <w:bCs w:val="0"/>
          <w:caps w:val="0"/>
          <w:noProof/>
          <w:kern w:val="2"/>
          <w:sz w:val="22"/>
          <w:szCs w:val="22"/>
          <w:lang w:eastAsia="zh-CN"/>
          <w14:ligatures w14:val="standardContextual"/>
        </w:rPr>
      </w:pPr>
      <w:hyperlink w:anchor="_Toc151976508" w:history="1">
        <w:r w:rsidR="00576FA2" w:rsidRPr="00FA6E41">
          <w:rPr>
            <w:rStyle w:val="Hyperlink"/>
            <w:noProof/>
            <w:lang w:val="en-US" w:eastAsia="zh-CN"/>
          </w:rPr>
          <w:t>ITU</w:t>
        </w:r>
        <w:r w:rsidR="00576FA2" w:rsidRPr="00FA6E41">
          <w:rPr>
            <w:rStyle w:val="Hyperlink"/>
            <w:noProof/>
            <w:lang w:val="en-US" w:eastAsia="zh-CN"/>
          </w:rPr>
          <w:noBreakHyphen/>
          <w:t>R</w:t>
        </w:r>
        <w:r w:rsidR="00576FA2" w:rsidRPr="00FA6E41">
          <w:rPr>
            <w:rStyle w:val="Hyperlink"/>
            <w:rFonts w:hint="eastAsia"/>
            <w:noProof/>
            <w:lang w:val="en-US" w:eastAsia="zh-CN"/>
          </w:rPr>
          <w:t>第</w:t>
        </w:r>
        <w:r w:rsidR="00576FA2" w:rsidRPr="00FA6E41">
          <w:rPr>
            <w:rStyle w:val="Hyperlink"/>
            <w:noProof/>
            <w:lang w:val="en-US" w:eastAsia="zh-CN"/>
          </w:rPr>
          <w:t>5-9</w:t>
        </w:r>
        <w:r w:rsidR="00576FA2" w:rsidRPr="00FA6E41">
          <w:rPr>
            <w:rStyle w:val="Hyperlink"/>
            <w:rFonts w:hint="eastAsia"/>
            <w:noProof/>
            <w:lang w:val="en-US" w:eastAsia="zh-CN"/>
          </w:rPr>
          <w:t>号决议</w:t>
        </w:r>
        <w:r w:rsidR="00576FA2">
          <w:rPr>
            <w:noProof/>
            <w:webHidden/>
          </w:rPr>
          <w:tab/>
        </w:r>
      </w:hyperlink>
      <w:hyperlink w:anchor="_Toc151976509" w:history="1">
        <w:r w:rsidR="00576FA2" w:rsidRPr="00FA6E41">
          <w:rPr>
            <w:rStyle w:val="Hyperlink"/>
            <w:rFonts w:hint="eastAsia"/>
            <w:noProof/>
            <w:lang w:eastAsia="zh-CN"/>
          </w:rPr>
          <w:t>无线电通信研究组的工作</w:t>
        </w:r>
        <w:r w:rsidR="00576FA2" w:rsidRPr="00FA6E41">
          <w:rPr>
            <w:rStyle w:val="Hyperlink"/>
            <w:rFonts w:hint="eastAsia"/>
            <w:noProof/>
            <w:lang w:val="en-US" w:eastAsia="zh-CN"/>
          </w:rPr>
          <w:t>计划和课题</w:t>
        </w:r>
        <w:r w:rsidR="00576FA2">
          <w:rPr>
            <w:noProof/>
            <w:webHidden/>
          </w:rPr>
          <w:tab/>
        </w:r>
        <w:r w:rsidR="00576FA2">
          <w:rPr>
            <w:noProof/>
            <w:webHidden/>
          </w:rPr>
          <w:tab/>
        </w:r>
        <w:r w:rsidR="00576FA2">
          <w:rPr>
            <w:noProof/>
            <w:webHidden/>
          </w:rPr>
          <w:fldChar w:fldCharType="begin"/>
        </w:r>
        <w:r w:rsidR="00576FA2">
          <w:rPr>
            <w:noProof/>
            <w:webHidden/>
          </w:rPr>
          <w:instrText xml:space="preserve"> PAGEREF _Toc151976509 \h </w:instrText>
        </w:r>
        <w:r w:rsidR="00576FA2">
          <w:rPr>
            <w:noProof/>
            <w:webHidden/>
          </w:rPr>
        </w:r>
        <w:r w:rsidR="00576FA2">
          <w:rPr>
            <w:noProof/>
            <w:webHidden/>
          </w:rPr>
          <w:fldChar w:fldCharType="separate"/>
        </w:r>
        <w:r>
          <w:rPr>
            <w:noProof/>
            <w:webHidden/>
          </w:rPr>
          <w:t>46</w:t>
        </w:r>
        <w:r w:rsidR="00576FA2">
          <w:rPr>
            <w:noProof/>
            <w:webHidden/>
          </w:rPr>
          <w:fldChar w:fldCharType="end"/>
        </w:r>
      </w:hyperlink>
    </w:p>
    <w:p w14:paraId="22B0C839" w14:textId="4A78A9B8" w:rsidR="00576FA2" w:rsidRDefault="009870FF">
      <w:pPr>
        <w:pStyle w:val="TOC1"/>
        <w:rPr>
          <w:rFonts w:asciiTheme="minorHAnsi" w:eastAsiaTheme="minorEastAsia" w:hAnsiTheme="minorHAnsi" w:cstheme="minorBidi"/>
          <w:bCs w:val="0"/>
          <w:caps w:val="0"/>
          <w:noProof/>
          <w:kern w:val="2"/>
          <w:sz w:val="22"/>
          <w:szCs w:val="22"/>
          <w:lang w:eastAsia="zh-CN"/>
          <w14:ligatures w14:val="standardContextual"/>
        </w:rPr>
      </w:pPr>
      <w:hyperlink w:anchor="_Toc151976510" w:history="1">
        <w:r w:rsidR="00576FA2" w:rsidRPr="00FA6E41">
          <w:rPr>
            <w:rStyle w:val="Hyperlink"/>
            <w:noProof/>
            <w:lang w:eastAsia="zh-CN"/>
          </w:rPr>
          <w:t>ITU-R</w:t>
        </w:r>
        <w:r w:rsidR="00576FA2" w:rsidRPr="00FA6E41">
          <w:rPr>
            <w:rStyle w:val="Hyperlink"/>
            <w:rFonts w:ascii="SimSun" w:hAnsi="SimSun" w:cs="SimSun" w:hint="eastAsia"/>
            <w:noProof/>
            <w:lang w:eastAsia="zh-CN"/>
          </w:rPr>
          <w:t>第</w:t>
        </w:r>
        <w:r w:rsidR="00576FA2" w:rsidRPr="00FA6E41">
          <w:rPr>
            <w:rStyle w:val="Hyperlink"/>
            <w:noProof/>
            <w:lang w:eastAsia="zh-CN"/>
          </w:rPr>
          <w:t>8-4</w:t>
        </w:r>
        <w:r w:rsidR="00576FA2" w:rsidRPr="00FA6E41">
          <w:rPr>
            <w:rStyle w:val="Hyperlink"/>
            <w:rFonts w:ascii="SimSun" w:hAnsi="SimSun" w:cs="SimSun" w:hint="eastAsia"/>
            <w:noProof/>
            <w:lang w:eastAsia="zh-CN"/>
          </w:rPr>
          <w:t>号决议</w:t>
        </w:r>
        <w:r w:rsidR="00576FA2">
          <w:rPr>
            <w:noProof/>
            <w:webHidden/>
          </w:rPr>
          <w:tab/>
        </w:r>
      </w:hyperlink>
      <w:hyperlink w:anchor="_Toc151976511" w:history="1">
        <w:r w:rsidR="00576FA2" w:rsidRPr="00FA6E41">
          <w:rPr>
            <w:rStyle w:val="Hyperlink"/>
            <w:rFonts w:hint="eastAsia"/>
            <w:noProof/>
            <w:lang w:eastAsia="zh-CN"/>
          </w:rPr>
          <w:t>发展中国家中的无线电电波传播的</w:t>
        </w:r>
        <w:r w:rsidR="00576FA2" w:rsidRPr="00FA6E41">
          <w:rPr>
            <w:rStyle w:val="Hyperlink"/>
            <w:noProof/>
            <w:lang w:eastAsia="zh-CN"/>
          </w:rPr>
          <w:t xml:space="preserve"> </w:t>
        </w:r>
        <w:r w:rsidR="00576FA2" w:rsidRPr="00FA6E41">
          <w:rPr>
            <w:rStyle w:val="Hyperlink"/>
            <w:rFonts w:hint="eastAsia"/>
            <w:noProof/>
            <w:lang w:eastAsia="zh-CN"/>
          </w:rPr>
          <w:t>研究与测量活动</w:t>
        </w:r>
        <w:r w:rsidR="00576FA2">
          <w:rPr>
            <w:noProof/>
            <w:webHidden/>
          </w:rPr>
          <w:tab/>
        </w:r>
        <w:r w:rsidR="00576FA2">
          <w:rPr>
            <w:noProof/>
            <w:webHidden/>
          </w:rPr>
          <w:tab/>
        </w:r>
        <w:r w:rsidR="00576FA2">
          <w:rPr>
            <w:noProof/>
            <w:webHidden/>
          </w:rPr>
          <w:fldChar w:fldCharType="begin"/>
        </w:r>
        <w:r w:rsidR="00576FA2">
          <w:rPr>
            <w:noProof/>
            <w:webHidden/>
          </w:rPr>
          <w:instrText xml:space="preserve"> PAGEREF _Toc151976511 \h </w:instrText>
        </w:r>
        <w:r w:rsidR="00576FA2">
          <w:rPr>
            <w:noProof/>
            <w:webHidden/>
          </w:rPr>
        </w:r>
        <w:r w:rsidR="00576FA2">
          <w:rPr>
            <w:noProof/>
            <w:webHidden/>
          </w:rPr>
          <w:fldChar w:fldCharType="separate"/>
        </w:r>
        <w:r>
          <w:rPr>
            <w:noProof/>
            <w:webHidden/>
          </w:rPr>
          <w:t>61</w:t>
        </w:r>
        <w:r w:rsidR="00576FA2">
          <w:rPr>
            <w:noProof/>
            <w:webHidden/>
          </w:rPr>
          <w:fldChar w:fldCharType="end"/>
        </w:r>
      </w:hyperlink>
    </w:p>
    <w:p w14:paraId="1687B04B" w14:textId="1FE0FB69" w:rsidR="00576FA2" w:rsidRDefault="009870FF">
      <w:pPr>
        <w:pStyle w:val="TOC1"/>
        <w:rPr>
          <w:rFonts w:asciiTheme="minorHAnsi" w:eastAsiaTheme="minorEastAsia" w:hAnsiTheme="minorHAnsi" w:cstheme="minorBidi"/>
          <w:bCs w:val="0"/>
          <w:caps w:val="0"/>
          <w:noProof/>
          <w:kern w:val="2"/>
          <w:sz w:val="22"/>
          <w:szCs w:val="22"/>
          <w:lang w:eastAsia="zh-CN"/>
          <w14:ligatures w14:val="standardContextual"/>
        </w:rPr>
      </w:pPr>
      <w:hyperlink w:anchor="_Toc151976512" w:history="1">
        <w:r w:rsidR="00576FA2" w:rsidRPr="00FA6E41">
          <w:rPr>
            <w:rStyle w:val="Hyperlink"/>
            <w:noProof/>
            <w:lang w:eastAsia="zh-CN"/>
          </w:rPr>
          <w:t>ITU</w:t>
        </w:r>
        <w:r w:rsidR="00576FA2" w:rsidRPr="00FA6E41">
          <w:rPr>
            <w:rStyle w:val="Hyperlink"/>
            <w:noProof/>
            <w:lang w:eastAsia="zh-CN"/>
          </w:rPr>
          <w:noBreakHyphen/>
          <w:t>R</w:t>
        </w:r>
        <w:r w:rsidR="00576FA2" w:rsidRPr="00FA6E41">
          <w:rPr>
            <w:rStyle w:val="Hyperlink"/>
            <w:rFonts w:hint="eastAsia"/>
            <w:noProof/>
            <w:lang w:eastAsia="zh-CN"/>
          </w:rPr>
          <w:t>第</w:t>
        </w:r>
        <w:r w:rsidR="00576FA2" w:rsidRPr="00FA6E41">
          <w:rPr>
            <w:rStyle w:val="Hyperlink"/>
            <w:noProof/>
            <w:lang w:eastAsia="zh-CN"/>
          </w:rPr>
          <w:t>9-7</w:t>
        </w:r>
        <w:r w:rsidR="00576FA2" w:rsidRPr="00FA6E41">
          <w:rPr>
            <w:rStyle w:val="Hyperlink"/>
            <w:rFonts w:hint="eastAsia"/>
            <w:noProof/>
            <w:lang w:eastAsia="zh-CN"/>
          </w:rPr>
          <w:t>号决议</w:t>
        </w:r>
        <w:r w:rsidR="00576FA2">
          <w:rPr>
            <w:noProof/>
            <w:webHidden/>
          </w:rPr>
          <w:tab/>
        </w:r>
      </w:hyperlink>
      <w:hyperlink w:anchor="_Toc151976513" w:history="1">
        <w:r w:rsidR="00576FA2" w:rsidRPr="00FA6E41">
          <w:rPr>
            <w:rStyle w:val="Hyperlink"/>
            <w:rFonts w:hint="eastAsia"/>
            <w:noProof/>
            <w:lang w:eastAsia="zh-CN"/>
          </w:rPr>
          <w:t>与其他相关组织，特别是国际标准化组织、</w:t>
        </w:r>
        <w:r w:rsidR="00576FA2" w:rsidRPr="00FA6E41">
          <w:rPr>
            <w:rStyle w:val="Hyperlink"/>
            <w:noProof/>
            <w:lang w:eastAsia="zh-CN"/>
          </w:rPr>
          <w:t xml:space="preserve"> </w:t>
        </w:r>
        <w:r w:rsidR="00576FA2" w:rsidRPr="00FA6E41">
          <w:rPr>
            <w:rStyle w:val="Hyperlink"/>
            <w:rFonts w:hint="eastAsia"/>
            <w:noProof/>
            <w:lang w:eastAsia="zh-CN"/>
          </w:rPr>
          <w:t>国际电工技术委员会和国际无线电</w:t>
        </w:r>
        <w:r w:rsidR="00576FA2" w:rsidRPr="00FA6E41">
          <w:rPr>
            <w:rStyle w:val="Hyperlink"/>
            <w:noProof/>
            <w:lang w:eastAsia="zh-CN"/>
          </w:rPr>
          <w:t xml:space="preserve"> </w:t>
        </w:r>
        <w:r w:rsidR="00576FA2" w:rsidRPr="00FA6E41">
          <w:rPr>
            <w:rStyle w:val="Hyperlink"/>
            <w:rFonts w:hint="eastAsia"/>
            <w:noProof/>
            <w:lang w:eastAsia="zh-CN"/>
          </w:rPr>
          <w:t>干扰特别委员会的联络与协作</w:t>
        </w:r>
        <w:r w:rsidR="00576FA2">
          <w:rPr>
            <w:noProof/>
            <w:webHidden/>
          </w:rPr>
          <w:tab/>
        </w:r>
        <w:r w:rsidR="00576FA2">
          <w:rPr>
            <w:noProof/>
            <w:webHidden/>
          </w:rPr>
          <w:tab/>
        </w:r>
        <w:r w:rsidR="00576FA2">
          <w:rPr>
            <w:noProof/>
            <w:webHidden/>
          </w:rPr>
          <w:fldChar w:fldCharType="begin"/>
        </w:r>
        <w:r w:rsidR="00576FA2">
          <w:rPr>
            <w:noProof/>
            <w:webHidden/>
          </w:rPr>
          <w:instrText xml:space="preserve"> PAGEREF _Toc151976513 \h </w:instrText>
        </w:r>
        <w:r w:rsidR="00576FA2">
          <w:rPr>
            <w:noProof/>
            <w:webHidden/>
          </w:rPr>
        </w:r>
        <w:r w:rsidR="00576FA2">
          <w:rPr>
            <w:noProof/>
            <w:webHidden/>
          </w:rPr>
          <w:fldChar w:fldCharType="separate"/>
        </w:r>
        <w:r>
          <w:rPr>
            <w:noProof/>
            <w:webHidden/>
          </w:rPr>
          <w:t>63</w:t>
        </w:r>
        <w:r w:rsidR="00576FA2">
          <w:rPr>
            <w:noProof/>
            <w:webHidden/>
          </w:rPr>
          <w:fldChar w:fldCharType="end"/>
        </w:r>
      </w:hyperlink>
    </w:p>
    <w:p w14:paraId="3077CDE9" w14:textId="1317E93D" w:rsidR="00576FA2" w:rsidRDefault="009870FF">
      <w:pPr>
        <w:pStyle w:val="TOC1"/>
        <w:rPr>
          <w:rFonts w:asciiTheme="minorHAnsi" w:eastAsiaTheme="minorEastAsia" w:hAnsiTheme="minorHAnsi" w:cstheme="minorBidi"/>
          <w:bCs w:val="0"/>
          <w:caps w:val="0"/>
          <w:noProof/>
          <w:kern w:val="2"/>
          <w:sz w:val="22"/>
          <w:szCs w:val="22"/>
          <w:lang w:eastAsia="zh-CN"/>
          <w14:ligatures w14:val="standardContextual"/>
        </w:rPr>
      </w:pPr>
      <w:hyperlink w:anchor="_Toc151976514" w:history="1">
        <w:r w:rsidR="00576FA2" w:rsidRPr="00FA6E41">
          <w:rPr>
            <w:rStyle w:val="Hyperlink"/>
            <w:noProof/>
            <w:lang w:eastAsia="zh-CN"/>
          </w:rPr>
          <w:t>ITU-R</w:t>
        </w:r>
        <w:r w:rsidR="00576FA2" w:rsidRPr="00FA6E41">
          <w:rPr>
            <w:rStyle w:val="Hyperlink"/>
            <w:rFonts w:hint="eastAsia"/>
            <w:noProof/>
            <w:lang w:eastAsia="zh-CN"/>
          </w:rPr>
          <w:t>第</w:t>
        </w:r>
        <w:r w:rsidR="00576FA2" w:rsidRPr="00FA6E41">
          <w:rPr>
            <w:rStyle w:val="Hyperlink"/>
            <w:noProof/>
            <w:lang w:eastAsia="zh-CN"/>
          </w:rPr>
          <w:t>11-6</w:t>
        </w:r>
        <w:r w:rsidR="00576FA2" w:rsidRPr="00FA6E41">
          <w:rPr>
            <w:rStyle w:val="Hyperlink"/>
            <w:rFonts w:hint="eastAsia"/>
            <w:noProof/>
            <w:lang w:eastAsia="zh-CN"/>
          </w:rPr>
          <w:t>号决议</w:t>
        </w:r>
        <w:r w:rsidR="00576FA2">
          <w:rPr>
            <w:noProof/>
            <w:webHidden/>
          </w:rPr>
          <w:tab/>
        </w:r>
      </w:hyperlink>
      <w:hyperlink w:anchor="_Toc151976515" w:history="1">
        <w:r w:rsidR="00576FA2" w:rsidRPr="00FA6E41">
          <w:rPr>
            <w:rStyle w:val="Hyperlink"/>
            <w:rFonts w:hint="eastAsia"/>
            <w:noProof/>
            <w:lang w:eastAsia="zh-CN"/>
          </w:rPr>
          <w:t>进一步为发展中国家开发频谱管理系统</w:t>
        </w:r>
        <w:r w:rsidR="00576FA2">
          <w:rPr>
            <w:noProof/>
            <w:webHidden/>
          </w:rPr>
          <w:tab/>
        </w:r>
        <w:r w:rsidR="00576FA2">
          <w:rPr>
            <w:noProof/>
            <w:webHidden/>
          </w:rPr>
          <w:tab/>
        </w:r>
        <w:r w:rsidR="00576FA2">
          <w:rPr>
            <w:noProof/>
            <w:webHidden/>
          </w:rPr>
          <w:fldChar w:fldCharType="begin"/>
        </w:r>
        <w:r w:rsidR="00576FA2">
          <w:rPr>
            <w:noProof/>
            <w:webHidden/>
          </w:rPr>
          <w:instrText xml:space="preserve"> PAGEREF _Toc151976515 \h </w:instrText>
        </w:r>
        <w:r w:rsidR="00576FA2">
          <w:rPr>
            <w:noProof/>
            <w:webHidden/>
          </w:rPr>
        </w:r>
        <w:r w:rsidR="00576FA2">
          <w:rPr>
            <w:noProof/>
            <w:webHidden/>
          </w:rPr>
          <w:fldChar w:fldCharType="separate"/>
        </w:r>
        <w:r>
          <w:rPr>
            <w:noProof/>
            <w:webHidden/>
          </w:rPr>
          <w:t>68</w:t>
        </w:r>
        <w:r w:rsidR="00576FA2">
          <w:rPr>
            <w:noProof/>
            <w:webHidden/>
          </w:rPr>
          <w:fldChar w:fldCharType="end"/>
        </w:r>
      </w:hyperlink>
    </w:p>
    <w:p w14:paraId="05931461" w14:textId="2CB7E027" w:rsidR="00576FA2" w:rsidRDefault="009870FF">
      <w:pPr>
        <w:pStyle w:val="TOC1"/>
        <w:rPr>
          <w:rFonts w:asciiTheme="minorHAnsi" w:eastAsiaTheme="minorEastAsia" w:hAnsiTheme="minorHAnsi" w:cstheme="minorBidi"/>
          <w:bCs w:val="0"/>
          <w:caps w:val="0"/>
          <w:noProof/>
          <w:kern w:val="2"/>
          <w:sz w:val="22"/>
          <w:szCs w:val="22"/>
          <w:lang w:eastAsia="zh-CN"/>
          <w14:ligatures w14:val="standardContextual"/>
        </w:rPr>
      </w:pPr>
      <w:hyperlink w:anchor="_Toc151976516" w:history="1">
        <w:r w:rsidR="00576FA2" w:rsidRPr="00FA6E41">
          <w:rPr>
            <w:rStyle w:val="Hyperlink"/>
            <w:noProof/>
            <w:lang w:val="fr-CH" w:eastAsia="zh-CN"/>
          </w:rPr>
          <w:t>ITU-R</w:t>
        </w:r>
        <w:r w:rsidR="00576FA2" w:rsidRPr="00FA6E41">
          <w:rPr>
            <w:rStyle w:val="Hyperlink"/>
            <w:rFonts w:ascii="SimSun" w:hAnsi="SimSun" w:cs="SimSun" w:hint="eastAsia"/>
            <w:noProof/>
            <w:lang w:val="fr-CH" w:eastAsia="zh-CN"/>
          </w:rPr>
          <w:t>第</w:t>
        </w:r>
        <w:r w:rsidR="00576FA2" w:rsidRPr="00FA6E41">
          <w:rPr>
            <w:rStyle w:val="Hyperlink"/>
            <w:noProof/>
            <w:lang w:val="fr-CH" w:eastAsia="zh-CN"/>
          </w:rPr>
          <w:t>12-2</w:t>
        </w:r>
        <w:r w:rsidR="00576FA2" w:rsidRPr="00FA6E41">
          <w:rPr>
            <w:rStyle w:val="Hyperlink"/>
            <w:rFonts w:ascii="SimSun" w:hAnsi="SimSun" w:cs="SimSun" w:hint="eastAsia"/>
            <w:noProof/>
            <w:lang w:val="fr-CH" w:eastAsia="zh-CN"/>
          </w:rPr>
          <w:t>号决议</w:t>
        </w:r>
        <w:r w:rsidR="00576FA2">
          <w:rPr>
            <w:noProof/>
            <w:webHidden/>
          </w:rPr>
          <w:tab/>
        </w:r>
      </w:hyperlink>
      <w:hyperlink w:anchor="_Toc151976517" w:history="1">
        <w:r w:rsidR="00576FA2" w:rsidRPr="00FA6E41">
          <w:rPr>
            <w:rStyle w:val="Hyperlink"/>
            <w:rFonts w:hint="eastAsia"/>
            <w:noProof/>
            <w:lang w:val="fr-CH" w:eastAsia="zh-CN"/>
          </w:rPr>
          <w:t>无线电通信业务发展手册及特别出版物</w:t>
        </w:r>
        <w:r w:rsidR="00576FA2">
          <w:rPr>
            <w:noProof/>
            <w:webHidden/>
          </w:rPr>
          <w:tab/>
        </w:r>
        <w:r w:rsidR="00576FA2">
          <w:rPr>
            <w:noProof/>
            <w:webHidden/>
          </w:rPr>
          <w:tab/>
        </w:r>
        <w:r w:rsidR="00576FA2">
          <w:rPr>
            <w:noProof/>
            <w:webHidden/>
          </w:rPr>
          <w:fldChar w:fldCharType="begin"/>
        </w:r>
        <w:r w:rsidR="00576FA2">
          <w:rPr>
            <w:noProof/>
            <w:webHidden/>
          </w:rPr>
          <w:instrText xml:space="preserve"> PAGEREF _Toc151976517 \h </w:instrText>
        </w:r>
        <w:r w:rsidR="00576FA2">
          <w:rPr>
            <w:noProof/>
            <w:webHidden/>
          </w:rPr>
        </w:r>
        <w:r w:rsidR="00576FA2">
          <w:rPr>
            <w:noProof/>
            <w:webHidden/>
          </w:rPr>
          <w:fldChar w:fldCharType="separate"/>
        </w:r>
        <w:r>
          <w:rPr>
            <w:noProof/>
            <w:webHidden/>
          </w:rPr>
          <w:t>69</w:t>
        </w:r>
        <w:r w:rsidR="00576FA2">
          <w:rPr>
            <w:noProof/>
            <w:webHidden/>
          </w:rPr>
          <w:fldChar w:fldCharType="end"/>
        </w:r>
      </w:hyperlink>
    </w:p>
    <w:p w14:paraId="6064C776" w14:textId="346D039D" w:rsidR="00576FA2" w:rsidRDefault="009870FF">
      <w:pPr>
        <w:pStyle w:val="TOC1"/>
        <w:rPr>
          <w:rFonts w:asciiTheme="minorHAnsi" w:eastAsiaTheme="minorEastAsia" w:hAnsiTheme="minorHAnsi" w:cstheme="minorBidi"/>
          <w:bCs w:val="0"/>
          <w:caps w:val="0"/>
          <w:noProof/>
          <w:kern w:val="2"/>
          <w:sz w:val="22"/>
          <w:szCs w:val="22"/>
          <w:lang w:eastAsia="zh-CN"/>
          <w14:ligatures w14:val="standardContextual"/>
        </w:rPr>
      </w:pPr>
      <w:hyperlink w:anchor="_Toc151976518" w:history="1">
        <w:r w:rsidR="00576FA2" w:rsidRPr="00FA6E41">
          <w:rPr>
            <w:rStyle w:val="Hyperlink"/>
            <w:noProof/>
            <w:lang w:eastAsia="zh-CN"/>
          </w:rPr>
          <w:t>ITU-R</w:t>
        </w:r>
        <w:r w:rsidR="00576FA2" w:rsidRPr="00FA6E41">
          <w:rPr>
            <w:rStyle w:val="Hyperlink"/>
            <w:rFonts w:hint="eastAsia"/>
            <w:noProof/>
            <w:lang w:eastAsia="zh-CN"/>
          </w:rPr>
          <w:t>第</w:t>
        </w:r>
        <w:r w:rsidR="00576FA2" w:rsidRPr="00FA6E41">
          <w:rPr>
            <w:rStyle w:val="Hyperlink"/>
            <w:noProof/>
            <w:lang w:eastAsia="zh-CN"/>
          </w:rPr>
          <w:t>19-9</w:t>
        </w:r>
        <w:r w:rsidR="00576FA2" w:rsidRPr="00FA6E41">
          <w:rPr>
            <w:rStyle w:val="Hyperlink"/>
            <w:rFonts w:hint="eastAsia"/>
            <w:noProof/>
            <w:lang w:eastAsia="zh-CN"/>
          </w:rPr>
          <w:t>号决议</w:t>
        </w:r>
        <w:r w:rsidR="00576FA2">
          <w:rPr>
            <w:noProof/>
            <w:webHidden/>
          </w:rPr>
          <w:tab/>
        </w:r>
      </w:hyperlink>
      <w:hyperlink w:anchor="_Toc151976519" w:history="1">
        <w:r w:rsidR="00576FA2" w:rsidRPr="00FA6E41">
          <w:rPr>
            <w:rStyle w:val="Hyperlink"/>
            <w:rFonts w:hint="eastAsia"/>
            <w:noProof/>
            <w:lang w:eastAsia="zh-CN"/>
          </w:rPr>
          <w:t>国际电联无线电通信部门案文的传播</w:t>
        </w:r>
        <w:r w:rsidR="00576FA2">
          <w:rPr>
            <w:noProof/>
            <w:webHidden/>
          </w:rPr>
          <w:tab/>
        </w:r>
        <w:r w:rsidR="00576FA2">
          <w:rPr>
            <w:noProof/>
            <w:webHidden/>
          </w:rPr>
          <w:tab/>
        </w:r>
        <w:r w:rsidR="00576FA2">
          <w:rPr>
            <w:noProof/>
            <w:webHidden/>
          </w:rPr>
          <w:fldChar w:fldCharType="begin"/>
        </w:r>
        <w:r w:rsidR="00576FA2">
          <w:rPr>
            <w:noProof/>
            <w:webHidden/>
          </w:rPr>
          <w:instrText xml:space="preserve"> PAGEREF _Toc151976519 \h </w:instrText>
        </w:r>
        <w:r w:rsidR="00576FA2">
          <w:rPr>
            <w:noProof/>
            <w:webHidden/>
          </w:rPr>
        </w:r>
        <w:r w:rsidR="00576FA2">
          <w:rPr>
            <w:noProof/>
            <w:webHidden/>
          </w:rPr>
          <w:fldChar w:fldCharType="separate"/>
        </w:r>
        <w:r>
          <w:rPr>
            <w:noProof/>
            <w:webHidden/>
          </w:rPr>
          <w:t>70</w:t>
        </w:r>
        <w:r w:rsidR="00576FA2">
          <w:rPr>
            <w:noProof/>
            <w:webHidden/>
          </w:rPr>
          <w:fldChar w:fldCharType="end"/>
        </w:r>
      </w:hyperlink>
    </w:p>
    <w:p w14:paraId="10A7E852" w14:textId="3F87BD24" w:rsidR="00576FA2" w:rsidRDefault="009870FF">
      <w:pPr>
        <w:pStyle w:val="TOC1"/>
        <w:rPr>
          <w:rFonts w:asciiTheme="minorHAnsi" w:eastAsiaTheme="minorEastAsia" w:hAnsiTheme="minorHAnsi" w:cstheme="minorBidi"/>
          <w:bCs w:val="0"/>
          <w:caps w:val="0"/>
          <w:noProof/>
          <w:kern w:val="2"/>
          <w:sz w:val="22"/>
          <w:szCs w:val="22"/>
          <w:lang w:eastAsia="zh-CN"/>
          <w14:ligatures w14:val="standardContextual"/>
        </w:rPr>
      </w:pPr>
      <w:hyperlink w:anchor="_Toc151976520" w:history="1">
        <w:r w:rsidR="00576FA2" w:rsidRPr="00FA6E41">
          <w:rPr>
            <w:rStyle w:val="Hyperlink"/>
            <w:noProof/>
            <w:lang w:eastAsia="zh-CN"/>
          </w:rPr>
          <w:t>ITU-R</w:t>
        </w:r>
        <w:r w:rsidR="00576FA2" w:rsidRPr="00FA6E41">
          <w:rPr>
            <w:rStyle w:val="Hyperlink"/>
            <w:rFonts w:hint="eastAsia"/>
            <w:noProof/>
            <w:lang w:eastAsia="zh-CN"/>
          </w:rPr>
          <w:t>第</w:t>
        </w:r>
        <w:r w:rsidR="00576FA2" w:rsidRPr="00FA6E41">
          <w:rPr>
            <w:rStyle w:val="Hyperlink"/>
            <w:noProof/>
            <w:lang w:eastAsia="zh-CN"/>
          </w:rPr>
          <w:t>22-6</w:t>
        </w:r>
        <w:r w:rsidR="00576FA2" w:rsidRPr="00FA6E41">
          <w:rPr>
            <w:rStyle w:val="Hyperlink"/>
            <w:rFonts w:hint="eastAsia"/>
            <w:noProof/>
            <w:lang w:eastAsia="zh-CN"/>
          </w:rPr>
          <w:t>号决议</w:t>
        </w:r>
        <w:r w:rsidR="00576FA2">
          <w:rPr>
            <w:noProof/>
            <w:webHidden/>
          </w:rPr>
          <w:tab/>
        </w:r>
      </w:hyperlink>
      <w:hyperlink w:anchor="_Toc151976521" w:history="1">
        <w:r w:rsidR="00576FA2" w:rsidRPr="00FA6E41">
          <w:rPr>
            <w:rStyle w:val="Hyperlink"/>
            <w:rFonts w:hint="eastAsia"/>
            <w:noProof/>
            <w:lang w:eastAsia="zh-CN"/>
          </w:rPr>
          <w:t>国家无线电频谱管理实践和技术的改进</w:t>
        </w:r>
        <w:r w:rsidR="00576FA2">
          <w:rPr>
            <w:noProof/>
            <w:webHidden/>
          </w:rPr>
          <w:tab/>
        </w:r>
        <w:r w:rsidR="00576FA2">
          <w:rPr>
            <w:noProof/>
            <w:webHidden/>
          </w:rPr>
          <w:tab/>
        </w:r>
        <w:r w:rsidR="00576FA2">
          <w:rPr>
            <w:noProof/>
            <w:webHidden/>
          </w:rPr>
          <w:fldChar w:fldCharType="begin"/>
        </w:r>
        <w:r w:rsidR="00576FA2">
          <w:rPr>
            <w:noProof/>
            <w:webHidden/>
          </w:rPr>
          <w:instrText xml:space="preserve"> PAGEREF _Toc151976521 \h </w:instrText>
        </w:r>
        <w:r w:rsidR="00576FA2">
          <w:rPr>
            <w:noProof/>
            <w:webHidden/>
          </w:rPr>
        </w:r>
        <w:r w:rsidR="00576FA2">
          <w:rPr>
            <w:noProof/>
            <w:webHidden/>
          </w:rPr>
          <w:fldChar w:fldCharType="separate"/>
        </w:r>
        <w:r>
          <w:rPr>
            <w:noProof/>
            <w:webHidden/>
          </w:rPr>
          <w:t>72</w:t>
        </w:r>
        <w:r w:rsidR="00576FA2">
          <w:rPr>
            <w:noProof/>
            <w:webHidden/>
          </w:rPr>
          <w:fldChar w:fldCharType="end"/>
        </w:r>
      </w:hyperlink>
    </w:p>
    <w:p w14:paraId="4AFE5190" w14:textId="427CC465" w:rsidR="00576FA2" w:rsidRDefault="009870FF">
      <w:pPr>
        <w:pStyle w:val="TOC1"/>
        <w:rPr>
          <w:rFonts w:asciiTheme="minorHAnsi" w:eastAsiaTheme="minorEastAsia" w:hAnsiTheme="minorHAnsi" w:cstheme="minorBidi"/>
          <w:bCs w:val="0"/>
          <w:caps w:val="0"/>
          <w:noProof/>
          <w:kern w:val="2"/>
          <w:sz w:val="22"/>
          <w:szCs w:val="22"/>
          <w:lang w:eastAsia="zh-CN"/>
          <w14:ligatures w14:val="standardContextual"/>
        </w:rPr>
      </w:pPr>
      <w:hyperlink w:anchor="_Toc151976522" w:history="1">
        <w:r w:rsidR="00576FA2" w:rsidRPr="00FA6E41">
          <w:rPr>
            <w:rStyle w:val="Hyperlink"/>
            <w:noProof/>
            <w:lang w:eastAsia="zh-CN"/>
          </w:rPr>
          <w:t>ITU-R</w:t>
        </w:r>
        <w:r w:rsidR="00576FA2" w:rsidRPr="00FA6E41">
          <w:rPr>
            <w:rStyle w:val="Hyperlink"/>
            <w:rFonts w:hint="eastAsia"/>
            <w:noProof/>
            <w:lang w:eastAsia="zh-CN"/>
          </w:rPr>
          <w:t>第</w:t>
        </w:r>
        <w:r w:rsidR="00576FA2" w:rsidRPr="00FA6E41">
          <w:rPr>
            <w:rStyle w:val="Hyperlink"/>
            <w:noProof/>
            <w:lang w:eastAsia="zh-CN"/>
          </w:rPr>
          <w:t>23-4</w:t>
        </w:r>
        <w:r w:rsidR="00576FA2" w:rsidRPr="00FA6E41">
          <w:rPr>
            <w:rStyle w:val="Hyperlink"/>
            <w:rFonts w:hint="eastAsia"/>
            <w:noProof/>
            <w:lang w:eastAsia="zh-CN"/>
          </w:rPr>
          <w:t>号决议</w:t>
        </w:r>
        <w:r w:rsidR="00576FA2">
          <w:rPr>
            <w:noProof/>
            <w:webHidden/>
          </w:rPr>
          <w:tab/>
        </w:r>
      </w:hyperlink>
      <w:hyperlink w:anchor="_Toc151976523" w:history="1">
        <w:r w:rsidR="00576FA2" w:rsidRPr="00FA6E41">
          <w:rPr>
            <w:rStyle w:val="Hyperlink"/>
            <w:rFonts w:hint="eastAsia"/>
            <w:noProof/>
            <w:lang w:eastAsia="zh-CN"/>
          </w:rPr>
          <w:t>将国际监测系统扩大到全球范围</w:t>
        </w:r>
        <w:r w:rsidR="00576FA2">
          <w:rPr>
            <w:noProof/>
            <w:webHidden/>
          </w:rPr>
          <w:tab/>
        </w:r>
        <w:r w:rsidR="00576FA2">
          <w:rPr>
            <w:noProof/>
            <w:webHidden/>
          </w:rPr>
          <w:tab/>
        </w:r>
        <w:r w:rsidR="00576FA2">
          <w:rPr>
            <w:noProof/>
            <w:webHidden/>
          </w:rPr>
          <w:fldChar w:fldCharType="begin"/>
        </w:r>
        <w:r w:rsidR="00576FA2">
          <w:rPr>
            <w:noProof/>
            <w:webHidden/>
          </w:rPr>
          <w:instrText xml:space="preserve"> PAGEREF _Toc151976523 \h </w:instrText>
        </w:r>
        <w:r w:rsidR="00576FA2">
          <w:rPr>
            <w:noProof/>
            <w:webHidden/>
          </w:rPr>
        </w:r>
        <w:r w:rsidR="00576FA2">
          <w:rPr>
            <w:noProof/>
            <w:webHidden/>
          </w:rPr>
          <w:fldChar w:fldCharType="separate"/>
        </w:r>
        <w:r>
          <w:rPr>
            <w:noProof/>
            <w:webHidden/>
          </w:rPr>
          <w:t>73</w:t>
        </w:r>
        <w:r w:rsidR="00576FA2">
          <w:rPr>
            <w:noProof/>
            <w:webHidden/>
          </w:rPr>
          <w:fldChar w:fldCharType="end"/>
        </w:r>
      </w:hyperlink>
    </w:p>
    <w:p w14:paraId="282C18C5" w14:textId="284F43BA" w:rsidR="00576FA2" w:rsidRDefault="009870FF">
      <w:pPr>
        <w:pStyle w:val="TOC1"/>
        <w:rPr>
          <w:rFonts w:asciiTheme="minorHAnsi" w:eastAsiaTheme="minorEastAsia" w:hAnsiTheme="minorHAnsi" w:cstheme="minorBidi"/>
          <w:bCs w:val="0"/>
          <w:caps w:val="0"/>
          <w:noProof/>
          <w:kern w:val="2"/>
          <w:sz w:val="22"/>
          <w:szCs w:val="22"/>
          <w:lang w:eastAsia="zh-CN"/>
          <w14:ligatures w14:val="standardContextual"/>
        </w:rPr>
      </w:pPr>
      <w:hyperlink w:anchor="_Toc151976524" w:history="1">
        <w:r w:rsidR="00576FA2" w:rsidRPr="00FA6E41">
          <w:rPr>
            <w:rStyle w:val="Hyperlink"/>
            <w:noProof/>
            <w:lang w:val="fr-FR" w:eastAsia="zh-CN"/>
          </w:rPr>
          <w:t>ITU-R</w:t>
        </w:r>
        <w:r w:rsidR="00576FA2" w:rsidRPr="00FA6E41">
          <w:rPr>
            <w:rStyle w:val="Hyperlink"/>
            <w:rFonts w:hint="eastAsia"/>
            <w:noProof/>
            <w:lang w:eastAsia="zh-CN"/>
          </w:rPr>
          <w:t>第</w:t>
        </w:r>
        <w:r w:rsidR="00576FA2" w:rsidRPr="00FA6E41">
          <w:rPr>
            <w:rStyle w:val="Hyperlink"/>
            <w:noProof/>
            <w:lang w:eastAsia="zh-CN"/>
          </w:rPr>
          <w:t>25-3</w:t>
        </w:r>
        <w:r w:rsidR="00576FA2" w:rsidRPr="00FA6E41">
          <w:rPr>
            <w:rStyle w:val="Hyperlink"/>
            <w:rFonts w:hint="eastAsia"/>
            <w:noProof/>
            <w:lang w:eastAsia="zh-CN"/>
          </w:rPr>
          <w:t>号决议</w:t>
        </w:r>
        <w:r w:rsidR="00576FA2">
          <w:rPr>
            <w:noProof/>
            <w:webHidden/>
          </w:rPr>
          <w:tab/>
        </w:r>
      </w:hyperlink>
      <w:hyperlink w:anchor="_Toc151976525" w:history="1">
        <w:r w:rsidR="00576FA2" w:rsidRPr="00FA6E41">
          <w:rPr>
            <w:rStyle w:val="Hyperlink"/>
            <w:rFonts w:hint="eastAsia"/>
            <w:noProof/>
            <w:lang w:eastAsia="zh-CN"/>
          </w:rPr>
          <w:t>用于无线电电波传播研究的计算机程序</w:t>
        </w:r>
        <w:r w:rsidR="00576FA2" w:rsidRPr="00FA6E41">
          <w:rPr>
            <w:rStyle w:val="Hyperlink"/>
            <w:noProof/>
            <w:lang w:eastAsia="zh-CN"/>
          </w:rPr>
          <w:t xml:space="preserve"> </w:t>
        </w:r>
        <w:r w:rsidR="00576FA2" w:rsidRPr="00FA6E41">
          <w:rPr>
            <w:rStyle w:val="Hyperlink"/>
            <w:rFonts w:hint="eastAsia"/>
            <w:noProof/>
            <w:lang w:eastAsia="zh-CN"/>
          </w:rPr>
          <w:t>及相关参考数字数据</w:t>
        </w:r>
        <w:r w:rsidR="00576FA2">
          <w:rPr>
            <w:noProof/>
            <w:webHidden/>
          </w:rPr>
          <w:tab/>
        </w:r>
        <w:r w:rsidR="00576FA2">
          <w:rPr>
            <w:noProof/>
            <w:webHidden/>
          </w:rPr>
          <w:tab/>
        </w:r>
        <w:r w:rsidR="00576FA2">
          <w:rPr>
            <w:noProof/>
            <w:webHidden/>
          </w:rPr>
          <w:fldChar w:fldCharType="begin"/>
        </w:r>
        <w:r w:rsidR="00576FA2">
          <w:rPr>
            <w:noProof/>
            <w:webHidden/>
          </w:rPr>
          <w:instrText xml:space="preserve"> PAGEREF _Toc151976525 \h </w:instrText>
        </w:r>
        <w:r w:rsidR="00576FA2">
          <w:rPr>
            <w:noProof/>
            <w:webHidden/>
          </w:rPr>
        </w:r>
        <w:r w:rsidR="00576FA2">
          <w:rPr>
            <w:noProof/>
            <w:webHidden/>
          </w:rPr>
          <w:fldChar w:fldCharType="separate"/>
        </w:r>
        <w:r>
          <w:rPr>
            <w:noProof/>
            <w:webHidden/>
          </w:rPr>
          <w:t>75</w:t>
        </w:r>
        <w:r w:rsidR="00576FA2">
          <w:rPr>
            <w:noProof/>
            <w:webHidden/>
          </w:rPr>
          <w:fldChar w:fldCharType="end"/>
        </w:r>
      </w:hyperlink>
    </w:p>
    <w:p w14:paraId="4031ADA6" w14:textId="2955DD3F" w:rsidR="00576FA2" w:rsidRDefault="009870FF">
      <w:pPr>
        <w:pStyle w:val="TOC1"/>
        <w:rPr>
          <w:rFonts w:asciiTheme="minorHAnsi" w:eastAsiaTheme="minorEastAsia" w:hAnsiTheme="minorHAnsi" w:cstheme="minorBidi"/>
          <w:bCs w:val="0"/>
          <w:caps w:val="0"/>
          <w:noProof/>
          <w:kern w:val="2"/>
          <w:sz w:val="22"/>
          <w:szCs w:val="22"/>
          <w:lang w:eastAsia="zh-CN"/>
          <w14:ligatures w14:val="standardContextual"/>
        </w:rPr>
      </w:pPr>
      <w:hyperlink w:anchor="_Toc151976526" w:history="1">
        <w:r w:rsidR="00576FA2" w:rsidRPr="00FA6E41">
          <w:rPr>
            <w:rStyle w:val="Hyperlink"/>
            <w:noProof/>
            <w:lang w:val="fr-FR" w:eastAsia="zh-CN"/>
          </w:rPr>
          <w:t>ITU-R</w:t>
        </w:r>
        <w:r w:rsidR="00576FA2" w:rsidRPr="00FA6E41">
          <w:rPr>
            <w:rStyle w:val="Hyperlink"/>
            <w:rFonts w:hint="eastAsia"/>
            <w:noProof/>
            <w:lang w:eastAsia="zh-CN"/>
          </w:rPr>
          <w:t>第</w:t>
        </w:r>
        <w:r w:rsidR="00576FA2" w:rsidRPr="00FA6E41">
          <w:rPr>
            <w:rStyle w:val="Hyperlink"/>
            <w:noProof/>
            <w:lang w:eastAsia="zh-CN"/>
          </w:rPr>
          <w:t>28-2</w:t>
        </w:r>
        <w:r w:rsidR="00576FA2" w:rsidRPr="00FA6E41">
          <w:rPr>
            <w:rStyle w:val="Hyperlink"/>
            <w:rFonts w:hint="eastAsia"/>
            <w:noProof/>
            <w:lang w:eastAsia="zh-CN"/>
          </w:rPr>
          <w:t>号决议</w:t>
        </w:r>
        <w:r w:rsidR="00576FA2">
          <w:rPr>
            <w:noProof/>
            <w:webHidden/>
          </w:rPr>
          <w:tab/>
        </w:r>
      </w:hyperlink>
      <w:hyperlink w:anchor="_Toc151976527" w:history="1">
        <w:r w:rsidR="00576FA2" w:rsidRPr="00FA6E41">
          <w:rPr>
            <w:rStyle w:val="Hyperlink"/>
            <w:rFonts w:hint="eastAsia"/>
            <w:noProof/>
            <w:lang w:eastAsia="zh-CN"/>
          </w:rPr>
          <w:t>标准频率和时间信号的发射</w:t>
        </w:r>
        <w:r w:rsidR="00576FA2">
          <w:rPr>
            <w:noProof/>
            <w:webHidden/>
          </w:rPr>
          <w:tab/>
        </w:r>
        <w:r w:rsidR="00576FA2">
          <w:rPr>
            <w:noProof/>
            <w:webHidden/>
          </w:rPr>
          <w:tab/>
        </w:r>
        <w:r w:rsidR="00576FA2">
          <w:rPr>
            <w:noProof/>
            <w:webHidden/>
          </w:rPr>
          <w:fldChar w:fldCharType="begin"/>
        </w:r>
        <w:r w:rsidR="00576FA2">
          <w:rPr>
            <w:noProof/>
            <w:webHidden/>
          </w:rPr>
          <w:instrText xml:space="preserve"> PAGEREF _Toc151976527 \h </w:instrText>
        </w:r>
        <w:r w:rsidR="00576FA2">
          <w:rPr>
            <w:noProof/>
            <w:webHidden/>
          </w:rPr>
        </w:r>
        <w:r w:rsidR="00576FA2">
          <w:rPr>
            <w:noProof/>
            <w:webHidden/>
          </w:rPr>
          <w:fldChar w:fldCharType="separate"/>
        </w:r>
        <w:r>
          <w:rPr>
            <w:noProof/>
            <w:webHidden/>
          </w:rPr>
          <w:t>77</w:t>
        </w:r>
        <w:r w:rsidR="00576FA2">
          <w:rPr>
            <w:noProof/>
            <w:webHidden/>
          </w:rPr>
          <w:fldChar w:fldCharType="end"/>
        </w:r>
      </w:hyperlink>
    </w:p>
    <w:p w14:paraId="37594CE9" w14:textId="77987460" w:rsidR="00576FA2" w:rsidRDefault="009870FF">
      <w:pPr>
        <w:pStyle w:val="TOC1"/>
        <w:rPr>
          <w:rFonts w:asciiTheme="minorHAnsi" w:eastAsiaTheme="minorEastAsia" w:hAnsiTheme="minorHAnsi" w:cstheme="minorBidi"/>
          <w:bCs w:val="0"/>
          <w:caps w:val="0"/>
          <w:noProof/>
          <w:kern w:val="2"/>
          <w:sz w:val="22"/>
          <w:szCs w:val="22"/>
          <w:lang w:eastAsia="zh-CN"/>
          <w14:ligatures w14:val="standardContextual"/>
        </w:rPr>
      </w:pPr>
      <w:hyperlink w:anchor="_Toc151976528" w:history="1">
        <w:r w:rsidR="00576FA2" w:rsidRPr="00FA6E41">
          <w:rPr>
            <w:rStyle w:val="Hyperlink"/>
            <w:noProof/>
            <w:lang w:eastAsia="zh-CN"/>
          </w:rPr>
          <w:t>ITU-R</w:t>
        </w:r>
        <w:r w:rsidR="00576FA2" w:rsidRPr="00FA6E41">
          <w:rPr>
            <w:rStyle w:val="Hyperlink"/>
            <w:rFonts w:hint="eastAsia"/>
            <w:noProof/>
            <w:lang w:eastAsia="zh-CN"/>
          </w:rPr>
          <w:t>第</w:t>
        </w:r>
        <w:r w:rsidR="00576FA2" w:rsidRPr="00FA6E41">
          <w:rPr>
            <w:rStyle w:val="Hyperlink"/>
            <w:noProof/>
            <w:lang w:eastAsia="zh-CN"/>
          </w:rPr>
          <w:t>36-6</w:t>
        </w:r>
        <w:r w:rsidR="00576FA2" w:rsidRPr="00FA6E41">
          <w:rPr>
            <w:rStyle w:val="Hyperlink"/>
            <w:rFonts w:hint="eastAsia"/>
            <w:noProof/>
            <w:lang w:eastAsia="zh-CN"/>
          </w:rPr>
          <w:t>号决议</w:t>
        </w:r>
        <w:r w:rsidR="00576FA2">
          <w:rPr>
            <w:noProof/>
            <w:webHidden/>
          </w:rPr>
          <w:tab/>
        </w:r>
      </w:hyperlink>
      <w:hyperlink w:anchor="_Toc151976529" w:history="1">
        <w:r w:rsidR="00576FA2" w:rsidRPr="00FA6E41">
          <w:rPr>
            <w:rStyle w:val="Hyperlink"/>
            <w:rFonts w:hint="eastAsia"/>
            <w:noProof/>
            <w:lang w:eastAsia="zh-CN"/>
          </w:rPr>
          <w:t>国际电联无线电通信部门在同等地位上使用</w:t>
        </w:r>
        <w:r w:rsidR="00576FA2" w:rsidRPr="00FA6E41">
          <w:rPr>
            <w:rStyle w:val="Hyperlink"/>
            <w:noProof/>
            <w:lang w:eastAsia="zh-CN"/>
          </w:rPr>
          <w:t xml:space="preserve"> </w:t>
        </w:r>
        <w:r w:rsidR="00576FA2" w:rsidRPr="00FA6E41">
          <w:rPr>
            <w:rStyle w:val="Hyperlink"/>
            <w:rFonts w:hint="eastAsia"/>
            <w:noProof/>
            <w:lang w:eastAsia="zh-CN"/>
          </w:rPr>
          <w:t>国际电联六种正式语文的词汇协调问题</w:t>
        </w:r>
        <w:r w:rsidR="00576FA2">
          <w:rPr>
            <w:noProof/>
            <w:webHidden/>
          </w:rPr>
          <w:tab/>
        </w:r>
        <w:r w:rsidR="00576FA2">
          <w:rPr>
            <w:noProof/>
            <w:webHidden/>
          </w:rPr>
          <w:tab/>
        </w:r>
        <w:r w:rsidR="00576FA2">
          <w:rPr>
            <w:noProof/>
            <w:webHidden/>
          </w:rPr>
          <w:fldChar w:fldCharType="begin"/>
        </w:r>
        <w:r w:rsidR="00576FA2">
          <w:rPr>
            <w:noProof/>
            <w:webHidden/>
          </w:rPr>
          <w:instrText xml:space="preserve"> PAGEREF _Toc151976529 \h </w:instrText>
        </w:r>
        <w:r w:rsidR="00576FA2">
          <w:rPr>
            <w:noProof/>
            <w:webHidden/>
          </w:rPr>
        </w:r>
        <w:r w:rsidR="00576FA2">
          <w:rPr>
            <w:noProof/>
            <w:webHidden/>
          </w:rPr>
          <w:fldChar w:fldCharType="separate"/>
        </w:r>
        <w:r>
          <w:rPr>
            <w:noProof/>
            <w:webHidden/>
          </w:rPr>
          <w:t>78</w:t>
        </w:r>
        <w:r w:rsidR="00576FA2">
          <w:rPr>
            <w:noProof/>
            <w:webHidden/>
          </w:rPr>
          <w:fldChar w:fldCharType="end"/>
        </w:r>
      </w:hyperlink>
    </w:p>
    <w:p w14:paraId="24B9B589" w14:textId="04B2BFF3" w:rsidR="00576FA2" w:rsidRDefault="009870FF">
      <w:pPr>
        <w:pStyle w:val="TOC1"/>
        <w:rPr>
          <w:rFonts w:asciiTheme="minorHAnsi" w:eastAsiaTheme="minorEastAsia" w:hAnsiTheme="minorHAnsi" w:cstheme="minorBidi"/>
          <w:bCs w:val="0"/>
          <w:caps w:val="0"/>
          <w:noProof/>
          <w:kern w:val="2"/>
          <w:sz w:val="22"/>
          <w:szCs w:val="22"/>
          <w:lang w:eastAsia="zh-CN"/>
          <w14:ligatures w14:val="standardContextual"/>
        </w:rPr>
      </w:pPr>
      <w:hyperlink w:anchor="_Toc151976530" w:history="1">
        <w:r w:rsidR="00576FA2" w:rsidRPr="00FA6E41">
          <w:rPr>
            <w:rStyle w:val="Hyperlink"/>
            <w:noProof/>
            <w:lang w:val="fr-FR" w:eastAsia="zh-CN"/>
          </w:rPr>
          <w:t>ITU-R</w:t>
        </w:r>
        <w:r w:rsidR="00576FA2" w:rsidRPr="00FA6E41">
          <w:rPr>
            <w:rStyle w:val="Hyperlink"/>
            <w:rFonts w:hint="eastAsia"/>
            <w:noProof/>
            <w:lang w:eastAsia="zh-CN"/>
          </w:rPr>
          <w:t>第</w:t>
        </w:r>
        <w:r w:rsidR="00576FA2" w:rsidRPr="00FA6E41">
          <w:rPr>
            <w:rStyle w:val="Hyperlink"/>
            <w:noProof/>
            <w:lang w:eastAsia="zh-CN"/>
          </w:rPr>
          <w:t>37</w:t>
        </w:r>
        <w:r w:rsidR="00576FA2" w:rsidRPr="00FA6E41">
          <w:rPr>
            <w:rStyle w:val="Hyperlink"/>
            <w:rFonts w:hint="eastAsia"/>
            <w:noProof/>
            <w:lang w:eastAsia="zh-CN"/>
          </w:rPr>
          <w:t>号决议</w:t>
        </w:r>
        <w:r w:rsidR="00576FA2">
          <w:rPr>
            <w:noProof/>
            <w:webHidden/>
          </w:rPr>
          <w:tab/>
        </w:r>
      </w:hyperlink>
      <w:hyperlink w:anchor="_Toc151976531" w:history="1">
        <w:r w:rsidR="00576FA2" w:rsidRPr="00FA6E41">
          <w:rPr>
            <w:rStyle w:val="Hyperlink"/>
            <w:rFonts w:hint="eastAsia"/>
            <w:noProof/>
            <w:lang w:eastAsia="zh-CN"/>
          </w:rPr>
          <w:t>用于系统设计和业务规划的无线电电波传播的研究</w:t>
        </w:r>
        <w:r w:rsidR="00576FA2">
          <w:rPr>
            <w:noProof/>
            <w:webHidden/>
          </w:rPr>
          <w:tab/>
        </w:r>
        <w:r w:rsidR="00576FA2">
          <w:rPr>
            <w:noProof/>
            <w:webHidden/>
          </w:rPr>
          <w:tab/>
        </w:r>
        <w:r w:rsidR="00576FA2">
          <w:rPr>
            <w:noProof/>
            <w:webHidden/>
          </w:rPr>
          <w:fldChar w:fldCharType="begin"/>
        </w:r>
        <w:r w:rsidR="00576FA2">
          <w:rPr>
            <w:noProof/>
            <w:webHidden/>
          </w:rPr>
          <w:instrText xml:space="preserve"> PAGEREF _Toc151976531 \h </w:instrText>
        </w:r>
        <w:r w:rsidR="00576FA2">
          <w:rPr>
            <w:noProof/>
            <w:webHidden/>
          </w:rPr>
        </w:r>
        <w:r w:rsidR="00576FA2">
          <w:rPr>
            <w:noProof/>
            <w:webHidden/>
          </w:rPr>
          <w:fldChar w:fldCharType="separate"/>
        </w:r>
        <w:r>
          <w:rPr>
            <w:noProof/>
            <w:webHidden/>
          </w:rPr>
          <w:t>82</w:t>
        </w:r>
        <w:r w:rsidR="00576FA2">
          <w:rPr>
            <w:noProof/>
            <w:webHidden/>
          </w:rPr>
          <w:fldChar w:fldCharType="end"/>
        </w:r>
      </w:hyperlink>
    </w:p>
    <w:p w14:paraId="5C52164B" w14:textId="707EC8B4" w:rsidR="00576FA2" w:rsidRDefault="009870FF">
      <w:pPr>
        <w:pStyle w:val="TOC1"/>
        <w:rPr>
          <w:rStyle w:val="Hyperlink"/>
          <w:noProof/>
        </w:rPr>
      </w:pPr>
      <w:hyperlink w:anchor="_Toc151976532" w:history="1">
        <w:r w:rsidR="00576FA2" w:rsidRPr="00FA6E41">
          <w:rPr>
            <w:rStyle w:val="Hyperlink"/>
            <w:noProof/>
            <w:lang w:eastAsia="zh-CN"/>
          </w:rPr>
          <w:t>ITU-R</w:t>
        </w:r>
        <w:r w:rsidR="00576FA2" w:rsidRPr="00FA6E41">
          <w:rPr>
            <w:rStyle w:val="Hyperlink"/>
            <w:rFonts w:hint="eastAsia"/>
            <w:noProof/>
            <w:lang w:eastAsia="zh-CN"/>
          </w:rPr>
          <w:t>第</w:t>
        </w:r>
        <w:r w:rsidR="00576FA2" w:rsidRPr="00FA6E41">
          <w:rPr>
            <w:rStyle w:val="Hyperlink"/>
            <w:noProof/>
            <w:lang w:eastAsia="zh-CN"/>
          </w:rPr>
          <w:t>40-4</w:t>
        </w:r>
        <w:r w:rsidR="00576FA2" w:rsidRPr="00FA6E41">
          <w:rPr>
            <w:rStyle w:val="Hyperlink"/>
            <w:rFonts w:hint="eastAsia"/>
            <w:noProof/>
            <w:lang w:eastAsia="zh-CN"/>
          </w:rPr>
          <w:t>号决议</w:t>
        </w:r>
        <w:r w:rsidR="00576FA2">
          <w:rPr>
            <w:noProof/>
            <w:webHidden/>
          </w:rPr>
          <w:tab/>
        </w:r>
      </w:hyperlink>
      <w:hyperlink w:anchor="_Toc151976533" w:history="1">
        <w:r w:rsidR="00576FA2" w:rsidRPr="00FA6E41">
          <w:rPr>
            <w:rStyle w:val="Hyperlink"/>
            <w:rFonts w:hint="eastAsia"/>
            <w:noProof/>
            <w:lang w:eastAsia="zh-CN"/>
          </w:rPr>
          <w:t>有关地形高度和表面特征的全球数据库</w:t>
        </w:r>
        <w:r w:rsidR="00576FA2">
          <w:rPr>
            <w:noProof/>
            <w:webHidden/>
          </w:rPr>
          <w:tab/>
        </w:r>
        <w:r w:rsidR="00576FA2">
          <w:rPr>
            <w:noProof/>
            <w:webHidden/>
          </w:rPr>
          <w:tab/>
        </w:r>
        <w:r w:rsidR="00576FA2">
          <w:rPr>
            <w:noProof/>
            <w:webHidden/>
          </w:rPr>
          <w:fldChar w:fldCharType="begin"/>
        </w:r>
        <w:r w:rsidR="00576FA2">
          <w:rPr>
            <w:noProof/>
            <w:webHidden/>
          </w:rPr>
          <w:instrText xml:space="preserve"> PAGEREF _Toc151976533 \h </w:instrText>
        </w:r>
        <w:r w:rsidR="00576FA2">
          <w:rPr>
            <w:noProof/>
            <w:webHidden/>
          </w:rPr>
        </w:r>
        <w:r w:rsidR="00576FA2">
          <w:rPr>
            <w:noProof/>
            <w:webHidden/>
          </w:rPr>
          <w:fldChar w:fldCharType="separate"/>
        </w:r>
        <w:r>
          <w:rPr>
            <w:noProof/>
            <w:webHidden/>
          </w:rPr>
          <w:t>83</w:t>
        </w:r>
        <w:r w:rsidR="00576FA2">
          <w:rPr>
            <w:noProof/>
            <w:webHidden/>
          </w:rPr>
          <w:fldChar w:fldCharType="end"/>
        </w:r>
      </w:hyperlink>
    </w:p>
    <w:p w14:paraId="7223D895" w14:textId="2A8654A1" w:rsidR="00576FA2" w:rsidRDefault="00576FA2" w:rsidP="00576FA2">
      <w:pPr>
        <w:pStyle w:val="TOC1"/>
        <w:jc w:val="both"/>
        <w:rPr>
          <w:rFonts w:asciiTheme="minorHAnsi" w:eastAsiaTheme="minorEastAsia" w:hAnsiTheme="minorHAnsi" w:cstheme="minorBidi"/>
          <w:bCs w:val="0"/>
          <w:caps w:val="0"/>
          <w:noProof/>
          <w:kern w:val="2"/>
          <w:sz w:val="22"/>
          <w:szCs w:val="22"/>
          <w:lang w:eastAsia="zh-CN"/>
          <w14:ligatures w14:val="standardContextual"/>
        </w:rPr>
      </w:pPr>
      <w:r>
        <w:rPr>
          <w:rFonts w:asciiTheme="minorHAnsi" w:eastAsiaTheme="minorEastAsia" w:hAnsiTheme="minorHAnsi" w:cstheme="minorBidi"/>
          <w:bCs w:val="0"/>
          <w:caps w:val="0"/>
          <w:noProof/>
          <w:kern w:val="2"/>
          <w:sz w:val="22"/>
          <w:szCs w:val="22"/>
          <w:lang w:eastAsia="zh-CN"/>
          <w14:ligatures w14:val="standardContextual"/>
        </w:rPr>
        <w:br w:type="page"/>
      </w:r>
    </w:p>
    <w:p w14:paraId="3605BBAC" w14:textId="09D2986D" w:rsidR="00576FA2" w:rsidRDefault="009870FF">
      <w:pPr>
        <w:pStyle w:val="TOC1"/>
        <w:rPr>
          <w:rFonts w:asciiTheme="minorHAnsi" w:eastAsiaTheme="minorEastAsia" w:hAnsiTheme="minorHAnsi" w:cstheme="minorBidi"/>
          <w:bCs w:val="0"/>
          <w:caps w:val="0"/>
          <w:noProof/>
          <w:kern w:val="2"/>
          <w:sz w:val="22"/>
          <w:szCs w:val="22"/>
          <w:lang w:eastAsia="zh-CN"/>
          <w14:ligatures w14:val="standardContextual"/>
        </w:rPr>
      </w:pPr>
      <w:hyperlink w:anchor="_Toc151976534" w:history="1">
        <w:r w:rsidR="00576FA2" w:rsidRPr="00FA6E41">
          <w:rPr>
            <w:rStyle w:val="Hyperlink"/>
            <w:noProof/>
            <w:lang w:eastAsia="zh-CN"/>
          </w:rPr>
          <w:t>ITU-R</w:t>
        </w:r>
        <w:r w:rsidR="00576FA2" w:rsidRPr="00FA6E41">
          <w:rPr>
            <w:rStyle w:val="Hyperlink"/>
            <w:rFonts w:hint="eastAsia"/>
            <w:noProof/>
            <w:lang w:eastAsia="zh-CN"/>
          </w:rPr>
          <w:t>第</w:t>
        </w:r>
        <w:r w:rsidR="00576FA2" w:rsidRPr="00FA6E41">
          <w:rPr>
            <w:rStyle w:val="Hyperlink"/>
            <w:noProof/>
            <w:lang w:eastAsia="zh-CN"/>
          </w:rPr>
          <w:t>47-2</w:t>
        </w:r>
        <w:r w:rsidR="00576FA2" w:rsidRPr="00FA6E41">
          <w:rPr>
            <w:rStyle w:val="Hyperlink"/>
            <w:rFonts w:hint="eastAsia"/>
            <w:noProof/>
            <w:lang w:eastAsia="zh-CN"/>
          </w:rPr>
          <w:t>号决议</w:t>
        </w:r>
        <w:r w:rsidR="00576FA2">
          <w:rPr>
            <w:noProof/>
            <w:webHidden/>
          </w:rPr>
          <w:tab/>
        </w:r>
      </w:hyperlink>
      <w:hyperlink w:anchor="_Toc151976535" w:history="1">
        <w:r w:rsidR="00576FA2" w:rsidRPr="00FA6E41">
          <w:rPr>
            <w:rStyle w:val="Hyperlink"/>
            <w:rFonts w:hint="eastAsia"/>
            <w:noProof/>
            <w:lang w:eastAsia="zh-CN"/>
          </w:rPr>
          <w:t>有关</w:t>
        </w:r>
        <w:r w:rsidR="00576FA2" w:rsidRPr="00FA6E41">
          <w:rPr>
            <w:rStyle w:val="Hyperlink"/>
            <w:noProof/>
            <w:lang w:eastAsia="zh-CN"/>
          </w:rPr>
          <w:t>IMT-2000</w:t>
        </w:r>
        <w:r w:rsidR="00576FA2" w:rsidRPr="00FA6E41">
          <w:rPr>
            <w:rStyle w:val="Hyperlink"/>
            <w:rFonts w:hint="eastAsia"/>
            <w:noProof/>
            <w:lang w:eastAsia="zh-CN"/>
          </w:rPr>
          <w:t>卫星无线电传输技术的</w:t>
        </w:r>
        <w:r w:rsidR="00576FA2" w:rsidRPr="00FA6E41">
          <w:rPr>
            <w:rStyle w:val="Hyperlink"/>
            <w:noProof/>
            <w:lang w:eastAsia="zh-CN"/>
          </w:rPr>
          <w:t xml:space="preserve"> </w:t>
        </w:r>
        <w:r w:rsidR="00576FA2" w:rsidRPr="00FA6E41">
          <w:rPr>
            <w:rStyle w:val="Hyperlink"/>
            <w:rFonts w:hint="eastAsia"/>
            <w:noProof/>
            <w:lang w:eastAsia="zh-CN"/>
          </w:rPr>
          <w:t>提案在今后的提交</w:t>
        </w:r>
        <w:r w:rsidR="00576FA2">
          <w:rPr>
            <w:noProof/>
            <w:webHidden/>
          </w:rPr>
          <w:tab/>
        </w:r>
        <w:r w:rsidR="00576FA2">
          <w:rPr>
            <w:noProof/>
            <w:webHidden/>
          </w:rPr>
          <w:tab/>
        </w:r>
        <w:r w:rsidR="00576FA2">
          <w:rPr>
            <w:noProof/>
            <w:webHidden/>
          </w:rPr>
          <w:fldChar w:fldCharType="begin"/>
        </w:r>
        <w:r w:rsidR="00576FA2">
          <w:rPr>
            <w:noProof/>
            <w:webHidden/>
          </w:rPr>
          <w:instrText xml:space="preserve"> PAGEREF _Toc151976535 \h </w:instrText>
        </w:r>
        <w:r w:rsidR="00576FA2">
          <w:rPr>
            <w:noProof/>
            <w:webHidden/>
          </w:rPr>
        </w:r>
        <w:r w:rsidR="00576FA2">
          <w:rPr>
            <w:noProof/>
            <w:webHidden/>
          </w:rPr>
          <w:fldChar w:fldCharType="separate"/>
        </w:r>
        <w:r>
          <w:rPr>
            <w:noProof/>
            <w:webHidden/>
          </w:rPr>
          <w:t>85</w:t>
        </w:r>
        <w:r w:rsidR="00576FA2">
          <w:rPr>
            <w:noProof/>
            <w:webHidden/>
          </w:rPr>
          <w:fldChar w:fldCharType="end"/>
        </w:r>
      </w:hyperlink>
    </w:p>
    <w:p w14:paraId="5B9BD56A" w14:textId="5A9D7D6E" w:rsidR="00576FA2" w:rsidRDefault="009870FF">
      <w:pPr>
        <w:pStyle w:val="TOC1"/>
        <w:rPr>
          <w:rFonts w:asciiTheme="minorHAnsi" w:eastAsiaTheme="minorEastAsia" w:hAnsiTheme="minorHAnsi" w:cstheme="minorBidi"/>
          <w:bCs w:val="0"/>
          <w:caps w:val="0"/>
          <w:noProof/>
          <w:kern w:val="2"/>
          <w:sz w:val="22"/>
          <w:szCs w:val="22"/>
          <w:lang w:eastAsia="zh-CN"/>
          <w14:ligatures w14:val="standardContextual"/>
        </w:rPr>
      </w:pPr>
      <w:hyperlink w:anchor="_Toc151976536" w:history="1">
        <w:r w:rsidR="00576FA2" w:rsidRPr="00FA6E41">
          <w:rPr>
            <w:rStyle w:val="Hyperlink"/>
            <w:noProof/>
            <w:lang w:eastAsia="zh-CN"/>
          </w:rPr>
          <w:t>ITU-R</w:t>
        </w:r>
        <w:r w:rsidR="00576FA2" w:rsidRPr="00FA6E41">
          <w:rPr>
            <w:rStyle w:val="Hyperlink"/>
            <w:rFonts w:ascii="SimSun" w:hAnsi="SimSun" w:cs="SimSun" w:hint="eastAsia"/>
            <w:noProof/>
            <w:lang w:eastAsia="zh-CN"/>
          </w:rPr>
          <w:t>第</w:t>
        </w:r>
        <w:r w:rsidR="00576FA2" w:rsidRPr="00FA6E41">
          <w:rPr>
            <w:rStyle w:val="Hyperlink"/>
            <w:noProof/>
            <w:lang w:eastAsia="zh-CN"/>
          </w:rPr>
          <w:t>50-5</w:t>
        </w:r>
        <w:r w:rsidR="00576FA2" w:rsidRPr="00FA6E41">
          <w:rPr>
            <w:rStyle w:val="Hyperlink"/>
            <w:rFonts w:ascii="SimSun" w:hAnsi="SimSun" w:cs="SimSun" w:hint="eastAsia"/>
            <w:noProof/>
            <w:lang w:eastAsia="zh-CN"/>
          </w:rPr>
          <w:t>号决议</w:t>
        </w:r>
        <w:r w:rsidR="00576FA2">
          <w:rPr>
            <w:noProof/>
            <w:webHidden/>
          </w:rPr>
          <w:tab/>
        </w:r>
      </w:hyperlink>
      <w:hyperlink w:anchor="_Toc151976537" w:history="1">
        <w:r w:rsidR="00576FA2" w:rsidRPr="00FA6E41">
          <w:rPr>
            <w:rStyle w:val="Hyperlink"/>
            <w:rFonts w:hint="eastAsia"/>
            <w:noProof/>
            <w:lang w:eastAsia="zh-CN"/>
          </w:rPr>
          <w:t>无线电通信部门在国际移动通信</w:t>
        </w:r>
        <w:r w:rsidR="00576FA2" w:rsidRPr="00FA6E41">
          <w:rPr>
            <w:rStyle w:val="Hyperlink"/>
            <w:noProof/>
            <w:lang w:eastAsia="zh-CN"/>
          </w:rPr>
          <w:t xml:space="preserve"> </w:t>
        </w:r>
        <w:r w:rsidR="00576FA2" w:rsidRPr="00FA6E41">
          <w:rPr>
            <w:rStyle w:val="Hyperlink"/>
            <w:rFonts w:hint="eastAsia"/>
            <w:noProof/>
            <w:lang w:eastAsia="zh-CN"/>
          </w:rPr>
          <w:t>持续发展中的作用</w:t>
        </w:r>
        <w:r w:rsidR="00576FA2">
          <w:rPr>
            <w:noProof/>
            <w:webHidden/>
          </w:rPr>
          <w:tab/>
        </w:r>
        <w:r w:rsidR="00576FA2">
          <w:rPr>
            <w:noProof/>
            <w:webHidden/>
          </w:rPr>
          <w:tab/>
        </w:r>
        <w:r w:rsidR="00576FA2">
          <w:rPr>
            <w:noProof/>
            <w:webHidden/>
          </w:rPr>
          <w:fldChar w:fldCharType="begin"/>
        </w:r>
        <w:r w:rsidR="00576FA2">
          <w:rPr>
            <w:noProof/>
            <w:webHidden/>
          </w:rPr>
          <w:instrText xml:space="preserve"> PAGEREF _Toc151976537 \h </w:instrText>
        </w:r>
        <w:r w:rsidR="00576FA2">
          <w:rPr>
            <w:noProof/>
            <w:webHidden/>
          </w:rPr>
        </w:r>
        <w:r w:rsidR="00576FA2">
          <w:rPr>
            <w:noProof/>
            <w:webHidden/>
          </w:rPr>
          <w:fldChar w:fldCharType="separate"/>
        </w:r>
        <w:r>
          <w:rPr>
            <w:noProof/>
            <w:webHidden/>
          </w:rPr>
          <w:t>88</w:t>
        </w:r>
        <w:r w:rsidR="00576FA2">
          <w:rPr>
            <w:noProof/>
            <w:webHidden/>
          </w:rPr>
          <w:fldChar w:fldCharType="end"/>
        </w:r>
      </w:hyperlink>
    </w:p>
    <w:p w14:paraId="1D63ED20" w14:textId="7E364692" w:rsidR="00576FA2" w:rsidRDefault="009870FF">
      <w:pPr>
        <w:pStyle w:val="TOC1"/>
        <w:rPr>
          <w:rFonts w:asciiTheme="minorHAnsi" w:eastAsiaTheme="minorEastAsia" w:hAnsiTheme="minorHAnsi" w:cstheme="minorBidi"/>
          <w:bCs w:val="0"/>
          <w:caps w:val="0"/>
          <w:noProof/>
          <w:kern w:val="2"/>
          <w:sz w:val="22"/>
          <w:szCs w:val="22"/>
          <w:lang w:eastAsia="zh-CN"/>
          <w14:ligatures w14:val="standardContextual"/>
        </w:rPr>
      </w:pPr>
      <w:hyperlink w:anchor="_Toc151976538" w:history="1">
        <w:r w:rsidR="00576FA2" w:rsidRPr="00FA6E41">
          <w:rPr>
            <w:rStyle w:val="Hyperlink"/>
            <w:noProof/>
            <w:lang w:val="fr-FR" w:eastAsia="zh-CN"/>
          </w:rPr>
          <w:t>ITU-R</w:t>
        </w:r>
        <w:r w:rsidR="00576FA2" w:rsidRPr="00FA6E41">
          <w:rPr>
            <w:rStyle w:val="Hyperlink"/>
            <w:rFonts w:hint="eastAsia"/>
            <w:noProof/>
            <w:lang w:eastAsia="zh-CN"/>
          </w:rPr>
          <w:t>第</w:t>
        </w:r>
        <w:r w:rsidR="00576FA2" w:rsidRPr="00FA6E41">
          <w:rPr>
            <w:rStyle w:val="Hyperlink"/>
            <w:noProof/>
            <w:lang w:eastAsia="zh-CN"/>
          </w:rPr>
          <w:t>52-1</w:t>
        </w:r>
        <w:r w:rsidR="00576FA2" w:rsidRPr="00FA6E41">
          <w:rPr>
            <w:rStyle w:val="Hyperlink"/>
            <w:rFonts w:hint="eastAsia"/>
            <w:noProof/>
            <w:lang w:eastAsia="zh-CN"/>
          </w:rPr>
          <w:t>号决议</w:t>
        </w:r>
        <w:r w:rsidR="00576FA2">
          <w:rPr>
            <w:noProof/>
            <w:webHidden/>
          </w:rPr>
          <w:tab/>
        </w:r>
      </w:hyperlink>
      <w:hyperlink w:anchor="_Toc151976539" w:history="1">
        <w:r w:rsidR="00576FA2" w:rsidRPr="00FA6E41">
          <w:rPr>
            <w:rStyle w:val="Hyperlink"/>
            <w:rFonts w:hint="eastAsia"/>
            <w:noProof/>
            <w:lang w:eastAsia="zh-CN"/>
          </w:rPr>
          <w:t>授权无线电通信顾问组（</w:t>
        </w:r>
        <w:r w:rsidR="00576FA2" w:rsidRPr="00FA6E41">
          <w:rPr>
            <w:rStyle w:val="Hyperlink"/>
            <w:noProof/>
            <w:lang w:eastAsia="zh-CN"/>
          </w:rPr>
          <w:t>RAG</w:t>
        </w:r>
        <w:r w:rsidR="00576FA2" w:rsidRPr="00FA6E41">
          <w:rPr>
            <w:rStyle w:val="Hyperlink"/>
            <w:rFonts w:hint="eastAsia"/>
            <w:noProof/>
            <w:lang w:eastAsia="zh-CN"/>
          </w:rPr>
          <w:t>）</w:t>
        </w:r>
        <w:r w:rsidR="00576FA2" w:rsidRPr="00FA6E41">
          <w:rPr>
            <w:rStyle w:val="Hyperlink"/>
            <w:noProof/>
            <w:lang w:val="en-US" w:eastAsia="zh-CN"/>
          </w:rPr>
          <w:t xml:space="preserve"> </w:t>
        </w:r>
        <w:r w:rsidR="00576FA2" w:rsidRPr="00FA6E41">
          <w:rPr>
            <w:rStyle w:val="Hyperlink"/>
            <w:rFonts w:hint="eastAsia"/>
            <w:noProof/>
            <w:lang w:eastAsia="zh-CN"/>
          </w:rPr>
          <w:t>在两届无线电通信全会（</w:t>
        </w:r>
        <w:r w:rsidR="00576FA2" w:rsidRPr="00FA6E41">
          <w:rPr>
            <w:rStyle w:val="Hyperlink"/>
            <w:noProof/>
            <w:lang w:eastAsia="zh-CN"/>
          </w:rPr>
          <w:t>RA</w:t>
        </w:r>
        <w:r w:rsidR="00576FA2" w:rsidRPr="00FA6E41">
          <w:rPr>
            <w:rStyle w:val="Hyperlink"/>
            <w:rFonts w:hint="eastAsia"/>
            <w:noProof/>
            <w:lang w:eastAsia="zh-CN"/>
          </w:rPr>
          <w:t>）之间行事</w:t>
        </w:r>
        <w:r w:rsidR="00576FA2">
          <w:rPr>
            <w:noProof/>
            <w:webHidden/>
          </w:rPr>
          <w:tab/>
        </w:r>
        <w:r w:rsidR="00576FA2">
          <w:rPr>
            <w:noProof/>
            <w:webHidden/>
          </w:rPr>
          <w:tab/>
        </w:r>
        <w:r w:rsidR="00576FA2">
          <w:rPr>
            <w:noProof/>
            <w:webHidden/>
          </w:rPr>
          <w:fldChar w:fldCharType="begin"/>
        </w:r>
        <w:r w:rsidR="00576FA2">
          <w:rPr>
            <w:noProof/>
            <w:webHidden/>
          </w:rPr>
          <w:instrText xml:space="preserve"> PAGEREF _Toc151976539 \h </w:instrText>
        </w:r>
        <w:r w:rsidR="00576FA2">
          <w:rPr>
            <w:noProof/>
            <w:webHidden/>
          </w:rPr>
        </w:r>
        <w:r w:rsidR="00576FA2">
          <w:rPr>
            <w:noProof/>
            <w:webHidden/>
          </w:rPr>
          <w:fldChar w:fldCharType="separate"/>
        </w:r>
        <w:r>
          <w:rPr>
            <w:noProof/>
            <w:webHidden/>
          </w:rPr>
          <w:t>90</w:t>
        </w:r>
        <w:r w:rsidR="00576FA2">
          <w:rPr>
            <w:noProof/>
            <w:webHidden/>
          </w:rPr>
          <w:fldChar w:fldCharType="end"/>
        </w:r>
      </w:hyperlink>
    </w:p>
    <w:p w14:paraId="3A1ABC6C" w14:textId="08AC4CB0" w:rsidR="00576FA2" w:rsidRDefault="009870FF">
      <w:pPr>
        <w:pStyle w:val="TOC1"/>
        <w:rPr>
          <w:rFonts w:asciiTheme="minorHAnsi" w:eastAsiaTheme="minorEastAsia" w:hAnsiTheme="minorHAnsi" w:cstheme="minorBidi"/>
          <w:bCs w:val="0"/>
          <w:caps w:val="0"/>
          <w:noProof/>
          <w:kern w:val="2"/>
          <w:sz w:val="22"/>
          <w:szCs w:val="22"/>
          <w:lang w:eastAsia="zh-CN"/>
          <w14:ligatures w14:val="standardContextual"/>
        </w:rPr>
      </w:pPr>
      <w:hyperlink w:anchor="_Toc151976540" w:history="1">
        <w:r w:rsidR="00576FA2" w:rsidRPr="00FA6E41">
          <w:rPr>
            <w:rStyle w:val="Hyperlink"/>
            <w:noProof/>
            <w:lang w:eastAsia="zh-CN"/>
          </w:rPr>
          <w:t>ITU-R</w:t>
        </w:r>
        <w:r w:rsidR="00576FA2" w:rsidRPr="00FA6E41">
          <w:rPr>
            <w:rStyle w:val="Hyperlink"/>
            <w:rFonts w:hint="eastAsia"/>
            <w:noProof/>
            <w:lang w:eastAsia="zh-CN"/>
          </w:rPr>
          <w:t>第</w:t>
        </w:r>
        <w:r w:rsidR="00576FA2" w:rsidRPr="00FA6E41">
          <w:rPr>
            <w:rStyle w:val="Hyperlink"/>
            <w:noProof/>
            <w:lang w:eastAsia="zh-CN"/>
          </w:rPr>
          <w:t>54-4</w:t>
        </w:r>
        <w:r w:rsidR="00576FA2" w:rsidRPr="00FA6E41">
          <w:rPr>
            <w:rStyle w:val="Hyperlink"/>
            <w:rFonts w:hint="eastAsia"/>
            <w:noProof/>
            <w:lang w:eastAsia="zh-CN"/>
          </w:rPr>
          <w:t>号决议</w:t>
        </w:r>
        <w:r w:rsidR="00576FA2">
          <w:rPr>
            <w:noProof/>
            <w:webHidden/>
          </w:rPr>
          <w:tab/>
        </w:r>
      </w:hyperlink>
      <w:hyperlink w:anchor="_Toc151976541" w:history="1">
        <w:r w:rsidR="00576FA2" w:rsidRPr="00FA6E41">
          <w:rPr>
            <w:rStyle w:val="Hyperlink"/>
            <w:rFonts w:hint="eastAsia"/>
            <w:noProof/>
            <w:lang w:eastAsia="zh-CN"/>
          </w:rPr>
          <w:t>实现短距离设备（</w:t>
        </w:r>
        <w:r w:rsidR="00576FA2" w:rsidRPr="00FA6E41">
          <w:rPr>
            <w:rStyle w:val="Hyperlink"/>
            <w:noProof/>
            <w:lang w:eastAsia="zh-CN"/>
          </w:rPr>
          <w:t>SRD</w:t>
        </w:r>
        <w:r w:rsidR="00576FA2" w:rsidRPr="00FA6E41">
          <w:rPr>
            <w:rStyle w:val="Hyperlink"/>
            <w:rFonts w:hint="eastAsia"/>
            <w:noProof/>
            <w:lang w:eastAsia="zh-CN"/>
          </w:rPr>
          <w:t>）统一的研究</w:t>
        </w:r>
        <w:r w:rsidR="00576FA2">
          <w:rPr>
            <w:noProof/>
            <w:webHidden/>
          </w:rPr>
          <w:tab/>
        </w:r>
        <w:r w:rsidR="00576FA2">
          <w:rPr>
            <w:noProof/>
            <w:webHidden/>
          </w:rPr>
          <w:tab/>
        </w:r>
        <w:r w:rsidR="00576FA2">
          <w:rPr>
            <w:noProof/>
            <w:webHidden/>
          </w:rPr>
          <w:fldChar w:fldCharType="begin"/>
        </w:r>
        <w:r w:rsidR="00576FA2">
          <w:rPr>
            <w:noProof/>
            <w:webHidden/>
          </w:rPr>
          <w:instrText xml:space="preserve"> PAGEREF _Toc151976541 \h </w:instrText>
        </w:r>
        <w:r w:rsidR="00576FA2">
          <w:rPr>
            <w:noProof/>
            <w:webHidden/>
          </w:rPr>
        </w:r>
        <w:r w:rsidR="00576FA2">
          <w:rPr>
            <w:noProof/>
            <w:webHidden/>
          </w:rPr>
          <w:fldChar w:fldCharType="separate"/>
        </w:r>
        <w:r>
          <w:rPr>
            <w:noProof/>
            <w:webHidden/>
          </w:rPr>
          <w:t>92</w:t>
        </w:r>
        <w:r w:rsidR="00576FA2">
          <w:rPr>
            <w:noProof/>
            <w:webHidden/>
          </w:rPr>
          <w:fldChar w:fldCharType="end"/>
        </w:r>
      </w:hyperlink>
    </w:p>
    <w:p w14:paraId="63095397" w14:textId="7CA3FCBF" w:rsidR="00576FA2" w:rsidRDefault="009870FF">
      <w:pPr>
        <w:pStyle w:val="TOC1"/>
        <w:rPr>
          <w:rFonts w:asciiTheme="minorHAnsi" w:eastAsiaTheme="minorEastAsia" w:hAnsiTheme="minorHAnsi" w:cstheme="minorBidi"/>
          <w:bCs w:val="0"/>
          <w:caps w:val="0"/>
          <w:noProof/>
          <w:kern w:val="2"/>
          <w:sz w:val="22"/>
          <w:szCs w:val="22"/>
          <w:lang w:eastAsia="zh-CN"/>
          <w14:ligatures w14:val="standardContextual"/>
        </w:rPr>
      </w:pPr>
      <w:hyperlink w:anchor="_Toc151976542" w:history="1">
        <w:r w:rsidR="00576FA2" w:rsidRPr="00FA6E41">
          <w:rPr>
            <w:rStyle w:val="Hyperlink"/>
            <w:noProof/>
            <w:lang w:eastAsia="zh-CN"/>
          </w:rPr>
          <w:t>ITU-R</w:t>
        </w:r>
        <w:r w:rsidR="00576FA2" w:rsidRPr="00FA6E41">
          <w:rPr>
            <w:rStyle w:val="Hyperlink"/>
            <w:rFonts w:hint="eastAsia"/>
            <w:noProof/>
            <w:lang w:eastAsia="zh-CN"/>
          </w:rPr>
          <w:t>第</w:t>
        </w:r>
        <w:r w:rsidR="00576FA2" w:rsidRPr="00FA6E41">
          <w:rPr>
            <w:rStyle w:val="Hyperlink"/>
            <w:noProof/>
            <w:lang w:eastAsia="zh-CN"/>
          </w:rPr>
          <w:t>55-4</w:t>
        </w:r>
        <w:r w:rsidR="00576FA2" w:rsidRPr="00FA6E41">
          <w:rPr>
            <w:rStyle w:val="Hyperlink"/>
            <w:rFonts w:hint="eastAsia"/>
            <w:noProof/>
            <w:lang w:eastAsia="zh-CN"/>
          </w:rPr>
          <w:t>号决议</w:t>
        </w:r>
        <w:r w:rsidR="00576FA2">
          <w:rPr>
            <w:noProof/>
            <w:webHidden/>
          </w:rPr>
          <w:tab/>
        </w:r>
      </w:hyperlink>
      <w:hyperlink w:anchor="_Toc151976543" w:history="1">
        <w:r w:rsidR="00576FA2" w:rsidRPr="00FA6E41">
          <w:rPr>
            <w:rStyle w:val="Hyperlink"/>
            <w:rFonts w:hint="eastAsia"/>
            <w:noProof/>
            <w:lang w:eastAsia="zh-CN"/>
          </w:rPr>
          <w:t>无线电通信部门有关灾害预测、发现、减灾和救灾的研究</w:t>
        </w:r>
        <w:r w:rsidR="00576FA2">
          <w:rPr>
            <w:noProof/>
            <w:webHidden/>
          </w:rPr>
          <w:tab/>
        </w:r>
        <w:r w:rsidR="00576FA2">
          <w:rPr>
            <w:noProof/>
            <w:webHidden/>
          </w:rPr>
          <w:tab/>
        </w:r>
        <w:r w:rsidR="00576FA2">
          <w:rPr>
            <w:noProof/>
            <w:webHidden/>
          </w:rPr>
          <w:fldChar w:fldCharType="begin"/>
        </w:r>
        <w:r w:rsidR="00576FA2">
          <w:rPr>
            <w:noProof/>
            <w:webHidden/>
          </w:rPr>
          <w:instrText xml:space="preserve"> PAGEREF _Toc151976543 \h </w:instrText>
        </w:r>
        <w:r w:rsidR="00576FA2">
          <w:rPr>
            <w:noProof/>
            <w:webHidden/>
          </w:rPr>
        </w:r>
        <w:r w:rsidR="00576FA2">
          <w:rPr>
            <w:noProof/>
            <w:webHidden/>
          </w:rPr>
          <w:fldChar w:fldCharType="separate"/>
        </w:r>
        <w:r>
          <w:rPr>
            <w:noProof/>
            <w:webHidden/>
          </w:rPr>
          <w:t>96</w:t>
        </w:r>
        <w:r w:rsidR="00576FA2">
          <w:rPr>
            <w:noProof/>
            <w:webHidden/>
          </w:rPr>
          <w:fldChar w:fldCharType="end"/>
        </w:r>
      </w:hyperlink>
    </w:p>
    <w:p w14:paraId="507A5066" w14:textId="19A60639" w:rsidR="00576FA2" w:rsidRDefault="009870FF">
      <w:pPr>
        <w:pStyle w:val="TOC1"/>
        <w:rPr>
          <w:rFonts w:asciiTheme="minorHAnsi" w:eastAsiaTheme="minorEastAsia" w:hAnsiTheme="minorHAnsi" w:cstheme="minorBidi"/>
          <w:bCs w:val="0"/>
          <w:caps w:val="0"/>
          <w:noProof/>
          <w:kern w:val="2"/>
          <w:sz w:val="22"/>
          <w:szCs w:val="22"/>
          <w:lang w:eastAsia="zh-CN"/>
          <w14:ligatures w14:val="standardContextual"/>
        </w:rPr>
      </w:pPr>
      <w:hyperlink w:anchor="_Toc151976544" w:history="1">
        <w:r w:rsidR="00576FA2" w:rsidRPr="00FA6E41">
          <w:rPr>
            <w:rStyle w:val="Hyperlink"/>
            <w:noProof/>
            <w:lang w:eastAsia="zh-CN"/>
          </w:rPr>
          <w:t>ITU-R</w:t>
        </w:r>
        <w:r w:rsidR="00576FA2" w:rsidRPr="00FA6E41">
          <w:rPr>
            <w:rStyle w:val="Hyperlink"/>
            <w:rFonts w:hint="eastAsia"/>
            <w:noProof/>
            <w:lang w:eastAsia="zh-CN"/>
          </w:rPr>
          <w:t>第</w:t>
        </w:r>
        <w:r w:rsidR="00576FA2" w:rsidRPr="00FA6E41">
          <w:rPr>
            <w:rStyle w:val="Hyperlink"/>
            <w:noProof/>
            <w:lang w:eastAsia="zh-CN"/>
          </w:rPr>
          <w:t>56-3</w:t>
        </w:r>
        <w:r w:rsidR="00576FA2" w:rsidRPr="00FA6E41">
          <w:rPr>
            <w:rStyle w:val="Hyperlink"/>
            <w:rFonts w:hint="eastAsia"/>
            <w:noProof/>
            <w:lang w:eastAsia="zh-CN"/>
          </w:rPr>
          <w:t>号决议</w:t>
        </w:r>
        <w:r w:rsidR="00576FA2">
          <w:rPr>
            <w:noProof/>
            <w:webHidden/>
          </w:rPr>
          <w:tab/>
        </w:r>
      </w:hyperlink>
      <w:hyperlink w:anchor="_Toc151976545" w:history="1">
        <w:r w:rsidR="00576FA2" w:rsidRPr="00FA6E41">
          <w:rPr>
            <w:rStyle w:val="Hyperlink"/>
            <w:rFonts w:hint="eastAsia"/>
            <w:noProof/>
            <w:lang w:eastAsia="zh-CN"/>
          </w:rPr>
          <w:t>国际移动通信的命名</w:t>
        </w:r>
        <w:r w:rsidR="00576FA2">
          <w:rPr>
            <w:noProof/>
            <w:webHidden/>
          </w:rPr>
          <w:tab/>
        </w:r>
        <w:r w:rsidR="00576FA2">
          <w:rPr>
            <w:noProof/>
            <w:webHidden/>
          </w:rPr>
          <w:tab/>
        </w:r>
        <w:r w:rsidR="00576FA2">
          <w:rPr>
            <w:noProof/>
            <w:webHidden/>
          </w:rPr>
          <w:fldChar w:fldCharType="begin"/>
        </w:r>
        <w:r w:rsidR="00576FA2">
          <w:rPr>
            <w:noProof/>
            <w:webHidden/>
          </w:rPr>
          <w:instrText xml:space="preserve"> PAGEREF _Toc151976545 \h </w:instrText>
        </w:r>
        <w:r w:rsidR="00576FA2">
          <w:rPr>
            <w:noProof/>
            <w:webHidden/>
          </w:rPr>
        </w:r>
        <w:r w:rsidR="00576FA2">
          <w:rPr>
            <w:noProof/>
            <w:webHidden/>
          </w:rPr>
          <w:fldChar w:fldCharType="separate"/>
        </w:r>
        <w:r>
          <w:rPr>
            <w:noProof/>
            <w:webHidden/>
          </w:rPr>
          <w:t>100</w:t>
        </w:r>
        <w:r w:rsidR="00576FA2">
          <w:rPr>
            <w:noProof/>
            <w:webHidden/>
          </w:rPr>
          <w:fldChar w:fldCharType="end"/>
        </w:r>
      </w:hyperlink>
    </w:p>
    <w:p w14:paraId="506F3723" w14:textId="4CE70948" w:rsidR="00576FA2" w:rsidRDefault="009870FF">
      <w:pPr>
        <w:pStyle w:val="TOC1"/>
        <w:rPr>
          <w:rFonts w:asciiTheme="minorHAnsi" w:eastAsiaTheme="minorEastAsia" w:hAnsiTheme="minorHAnsi" w:cstheme="minorBidi"/>
          <w:bCs w:val="0"/>
          <w:caps w:val="0"/>
          <w:noProof/>
          <w:kern w:val="2"/>
          <w:sz w:val="22"/>
          <w:szCs w:val="22"/>
          <w:lang w:eastAsia="zh-CN"/>
          <w14:ligatures w14:val="standardContextual"/>
        </w:rPr>
      </w:pPr>
      <w:hyperlink w:anchor="_Toc151976546" w:history="1">
        <w:r w:rsidR="00576FA2" w:rsidRPr="00FA6E41">
          <w:rPr>
            <w:rStyle w:val="Hyperlink"/>
            <w:noProof/>
            <w:lang w:eastAsia="zh-CN"/>
          </w:rPr>
          <w:t>ITU-R</w:t>
        </w:r>
        <w:r w:rsidR="00576FA2" w:rsidRPr="00FA6E41">
          <w:rPr>
            <w:rStyle w:val="Hyperlink"/>
            <w:rFonts w:hint="eastAsia"/>
            <w:noProof/>
            <w:lang w:eastAsia="zh-CN"/>
          </w:rPr>
          <w:t>第</w:t>
        </w:r>
        <w:r w:rsidR="00576FA2" w:rsidRPr="00FA6E41">
          <w:rPr>
            <w:rStyle w:val="Hyperlink"/>
            <w:noProof/>
            <w:lang w:eastAsia="zh-CN"/>
          </w:rPr>
          <w:t>57-2</w:t>
        </w:r>
        <w:r w:rsidR="00576FA2" w:rsidRPr="00FA6E41">
          <w:rPr>
            <w:rStyle w:val="Hyperlink"/>
            <w:rFonts w:hint="eastAsia"/>
            <w:noProof/>
            <w:lang w:eastAsia="zh-CN"/>
          </w:rPr>
          <w:t>号决议</w:t>
        </w:r>
        <w:r w:rsidR="00576FA2">
          <w:rPr>
            <w:noProof/>
            <w:webHidden/>
          </w:rPr>
          <w:tab/>
        </w:r>
      </w:hyperlink>
      <w:hyperlink w:anchor="_Toc151976547" w:history="1">
        <w:r w:rsidR="00576FA2" w:rsidRPr="00FA6E41">
          <w:rPr>
            <w:rStyle w:val="Hyperlink"/>
            <w:noProof/>
            <w:lang w:eastAsia="zh-CN"/>
          </w:rPr>
          <w:t>IMT-Advanced</w:t>
        </w:r>
        <w:r w:rsidR="00576FA2" w:rsidRPr="00FA6E41">
          <w:rPr>
            <w:rStyle w:val="Hyperlink"/>
            <w:rFonts w:hint="eastAsia"/>
            <w:noProof/>
            <w:lang w:eastAsia="zh-CN"/>
          </w:rPr>
          <w:t>开发过程中的原则</w:t>
        </w:r>
        <w:r w:rsidR="00576FA2">
          <w:rPr>
            <w:noProof/>
            <w:webHidden/>
          </w:rPr>
          <w:tab/>
        </w:r>
        <w:r w:rsidR="00576FA2">
          <w:rPr>
            <w:noProof/>
            <w:webHidden/>
          </w:rPr>
          <w:tab/>
        </w:r>
        <w:r w:rsidR="00576FA2">
          <w:rPr>
            <w:noProof/>
            <w:webHidden/>
          </w:rPr>
          <w:fldChar w:fldCharType="begin"/>
        </w:r>
        <w:r w:rsidR="00576FA2">
          <w:rPr>
            <w:noProof/>
            <w:webHidden/>
          </w:rPr>
          <w:instrText xml:space="preserve"> PAGEREF _Toc151976547 \h </w:instrText>
        </w:r>
        <w:r w:rsidR="00576FA2">
          <w:rPr>
            <w:noProof/>
            <w:webHidden/>
          </w:rPr>
        </w:r>
        <w:r w:rsidR="00576FA2">
          <w:rPr>
            <w:noProof/>
            <w:webHidden/>
          </w:rPr>
          <w:fldChar w:fldCharType="separate"/>
        </w:r>
        <w:r>
          <w:rPr>
            <w:noProof/>
            <w:webHidden/>
          </w:rPr>
          <w:t>103</w:t>
        </w:r>
        <w:r w:rsidR="00576FA2">
          <w:rPr>
            <w:noProof/>
            <w:webHidden/>
          </w:rPr>
          <w:fldChar w:fldCharType="end"/>
        </w:r>
      </w:hyperlink>
    </w:p>
    <w:p w14:paraId="6BE183E0" w14:textId="22450AEF" w:rsidR="00576FA2" w:rsidRDefault="009870FF">
      <w:pPr>
        <w:pStyle w:val="TOC1"/>
        <w:rPr>
          <w:rFonts w:asciiTheme="minorHAnsi" w:eastAsiaTheme="minorEastAsia" w:hAnsiTheme="minorHAnsi" w:cstheme="minorBidi"/>
          <w:bCs w:val="0"/>
          <w:caps w:val="0"/>
          <w:noProof/>
          <w:kern w:val="2"/>
          <w:sz w:val="22"/>
          <w:szCs w:val="22"/>
          <w:lang w:eastAsia="zh-CN"/>
          <w14:ligatures w14:val="standardContextual"/>
        </w:rPr>
      </w:pPr>
      <w:hyperlink w:anchor="_Toc151976548" w:history="1">
        <w:r w:rsidR="00576FA2" w:rsidRPr="00FA6E41">
          <w:rPr>
            <w:rStyle w:val="Hyperlink"/>
            <w:noProof/>
            <w:lang w:val="en-US" w:eastAsia="zh-CN"/>
          </w:rPr>
          <w:t>ITU-R</w:t>
        </w:r>
        <w:r w:rsidR="00576FA2" w:rsidRPr="00FA6E41">
          <w:rPr>
            <w:rStyle w:val="Hyperlink"/>
            <w:rFonts w:hint="eastAsia"/>
            <w:noProof/>
            <w:lang w:val="en-US" w:eastAsia="zh-CN"/>
          </w:rPr>
          <w:t>第</w:t>
        </w:r>
        <w:r w:rsidR="00576FA2" w:rsidRPr="00FA6E41">
          <w:rPr>
            <w:rStyle w:val="Hyperlink"/>
            <w:noProof/>
            <w:lang w:val="en-US" w:eastAsia="zh-CN"/>
          </w:rPr>
          <w:t>58-2</w:t>
        </w:r>
        <w:r w:rsidR="00576FA2" w:rsidRPr="00FA6E41">
          <w:rPr>
            <w:rStyle w:val="Hyperlink"/>
            <w:rFonts w:hint="eastAsia"/>
            <w:noProof/>
            <w:lang w:val="en-US" w:eastAsia="zh-CN"/>
          </w:rPr>
          <w:t>号决议</w:t>
        </w:r>
        <w:r w:rsidR="00576FA2">
          <w:rPr>
            <w:noProof/>
            <w:webHidden/>
          </w:rPr>
          <w:tab/>
        </w:r>
      </w:hyperlink>
      <w:hyperlink w:anchor="_Toc151976549" w:history="1">
        <w:r w:rsidR="00576FA2" w:rsidRPr="00FA6E41">
          <w:rPr>
            <w:rStyle w:val="Hyperlink"/>
            <w:rFonts w:hint="eastAsia"/>
            <w:noProof/>
            <w:lang w:val="en-US" w:eastAsia="zh-CN"/>
          </w:rPr>
          <w:t>有关部署和使用认知无线电系统的研究</w:t>
        </w:r>
        <w:r w:rsidR="00576FA2">
          <w:rPr>
            <w:noProof/>
            <w:webHidden/>
          </w:rPr>
          <w:tab/>
        </w:r>
        <w:r w:rsidR="00576FA2">
          <w:rPr>
            <w:noProof/>
            <w:webHidden/>
          </w:rPr>
          <w:tab/>
        </w:r>
        <w:r w:rsidR="00576FA2">
          <w:rPr>
            <w:noProof/>
            <w:webHidden/>
          </w:rPr>
          <w:fldChar w:fldCharType="begin"/>
        </w:r>
        <w:r w:rsidR="00576FA2">
          <w:rPr>
            <w:noProof/>
            <w:webHidden/>
          </w:rPr>
          <w:instrText xml:space="preserve"> PAGEREF _Toc151976549 \h </w:instrText>
        </w:r>
        <w:r w:rsidR="00576FA2">
          <w:rPr>
            <w:noProof/>
            <w:webHidden/>
          </w:rPr>
        </w:r>
        <w:r w:rsidR="00576FA2">
          <w:rPr>
            <w:noProof/>
            <w:webHidden/>
          </w:rPr>
          <w:fldChar w:fldCharType="separate"/>
        </w:r>
        <w:r>
          <w:rPr>
            <w:noProof/>
            <w:webHidden/>
          </w:rPr>
          <w:t>107</w:t>
        </w:r>
        <w:r w:rsidR="00576FA2">
          <w:rPr>
            <w:noProof/>
            <w:webHidden/>
          </w:rPr>
          <w:fldChar w:fldCharType="end"/>
        </w:r>
      </w:hyperlink>
    </w:p>
    <w:p w14:paraId="5354C7C5" w14:textId="0B538B2F" w:rsidR="00576FA2" w:rsidRDefault="009870FF">
      <w:pPr>
        <w:pStyle w:val="TOC1"/>
        <w:rPr>
          <w:rFonts w:asciiTheme="minorHAnsi" w:eastAsiaTheme="minorEastAsia" w:hAnsiTheme="minorHAnsi" w:cstheme="minorBidi"/>
          <w:bCs w:val="0"/>
          <w:caps w:val="0"/>
          <w:noProof/>
          <w:kern w:val="2"/>
          <w:sz w:val="22"/>
          <w:szCs w:val="22"/>
          <w:lang w:eastAsia="zh-CN"/>
          <w14:ligatures w14:val="standardContextual"/>
        </w:rPr>
      </w:pPr>
      <w:hyperlink w:anchor="_Toc151976550" w:history="1">
        <w:r w:rsidR="00576FA2" w:rsidRPr="00FA6E41">
          <w:rPr>
            <w:rStyle w:val="Hyperlink"/>
            <w:noProof/>
            <w:lang w:eastAsia="zh-CN"/>
          </w:rPr>
          <w:t>ITU</w:t>
        </w:r>
        <w:r w:rsidR="00576FA2" w:rsidRPr="00FA6E41">
          <w:rPr>
            <w:rStyle w:val="Hyperlink"/>
            <w:noProof/>
            <w:lang w:eastAsia="zh-CN"/>
          </w:rPr>
          <w:noBreakHyphen/>
          <w:t>R</w:t>
        </w:r>
        <w:r w:rsidR="00576FA2" w:rsidRPr="00FA6E41">
          <w:rPr>
            <w:rStyle w:val="Hyperlink"/>
            <w:rFonts w:hint="eastAsia"/>
            <w:noProof/>
            <w:lang w:eastAsia="zh-CN"/>
          </w:rPr>
          <w:t>第</w:t>
        </w:r>
        <w:r w:rsidR="00576FA2" w:rsidRPr="00FA6E41">
          <w:rPr>
            <w:rStyle w:val="Hyperlink"/>
            <w:noProof/>
            <w:lang w:eastAsia="zh-CN"/>
          </w:rPr>
          <w:t>59-3</w:t>
        </w:r>
        <w:r w:rsidR="00576FA2" w:rsidRPr="00FA6E41">
          <w:rPr>
            <w:rStyle w:val="Hyperlink"/>
            <w:rFonts w:hint="eastAsia"/>
            <w:noProof/>
            <w:lang w:eastAsia="zh-CN"/>
          </w:rPr>
          <w:t>号决议</w:t>
        </w:r>
        <w:r w:rsidR="00576FA2">
          <w:rPr>
            <w:noProof/>
            <w:webHidden/>
          </w:rPr>
          <w:tab/>
        </w:r>
      </w:hyperlink>
      <w:hyperlink w:anchor="_Toc151976551" w:history="1">
        <w:r w:rsidR="00576FA2" w:rsidRPr="00FA6E41">
          <w:rPr>
            <w:rStyle w:val="Hyperlink"/>
            <w:rFonts w:hint="eastAsia"/>
            <w:noProof/>
            <w:lang w:eastAsia="zh-CN"/>
          </w:rPr>
          <w:t>有关全球和</w:t>
        </w:r>
        <w:r w:rsidR="00576FA2" w:rsidRPr="00FA6E41">
          <w:rPr>
            <w:rStyle w:val="Hyperlink"/>
            <w:noProof/>
            <w:lang w:eastAsia="zh-CN"/>
          </w:rPr>
          <w:t>/</w:t>
        </w:r>
        <w:r w:rsidR="00576FA2" w:rsidRPr="00FA6E41">
          <w:rPr>
            <w:rStyle w:val="Hyperlink"/>
            <w:rFonts w:hint="eastAsia"/>
            <w:noProof/>
            <w:lang w:eastAsia="zh-CN"/>
          </w:rPr>
          <w:t>或区域统一可用频段及其</w:t>
        </w:r>
        <w:r w:rsidR="00576FA2" w:rsidRPr="00FA6E41">
          <w:rPr>
            <w:rStyle w:val="Hyperlink"/>
            <w:noProof/>
            <w:lang w:eastAsia="zh-CN"/>
          </w:rPr>
          <w:t xml:space="preserve"> </w:t>
        </w:r>
        <w:r w:rsidR="00576FA2" w:rsidRPr="00FA6E41">
          <w:rPr>
            <w:rStyle w:val="Hyperlink"/>
            <w:rFonts w:hint="eastAsia"/>
            <w:noProof/>
            <w:lang w:eastAsia="zh-CN"/>
          </w:rPr>
          <w:t>供地面电子新闻采集系统使用的条件的研究</w:t>
        </w:r>
        <w:r w:rsidR="00576FA2">
          <w:rPr>
            <w:noProof/>
            <w:webHidden/>
          </w:rPr>
          <w:tab/>
        </w:r>
        <w:r w:rsidR="00576FA2">
          <w:rPr>
            <w:noProof/>
            <w:webHidden/>
          </w:rPr>
          <w:tab/>
        </w:r>
        <w:r w:rsidR="00576FA2">
          <w:rPr>
            <w:noProof/>
            <w:webHidden/>
          </w:rPr>
          <w:fldChar w:fldCharType="begin"/>
        </w:r>
        <w:r w:rsidR="00576FA2">
          <w:rPr>
            <w:noProof/>
            <w:webHidden/>
          </w:rPr>
          <w:instrText xml:space="preserve"> PAGEREF _Toc151976551 \h </w:instrText>
        </w:r>
        <w:r w:rsidR="00576FA2">
          <w:rPr>
            <w:noProof/>
            <w:webHidden/>
          </w:rPr>
        </w:r>
        <w:r w:rsidR="00576FA2">
          <w:rPr>
            <w:noProof/>
            <w:webHidden/>
          </w:rPr>
          <w:fldChar w:fldCharType="separate"/>
        </w:r>
        <w:r>
          <w:rPr>
            <w:noProof/>
            <w:webHidden/>
          </w:rPr>
          <w:t>109</w:t>
        </w:r>
        <w:r w:rsidR="00576FA2">
          <w:rPr>
            <w:noProof/>
            <w:webHidden/>
          </w:rPr>
          <w:fldChar w:fldCharType="end"/>
        </w:r>
      </w:hyperlink>
    </w:p>
    <w:p w14:paraId="434C6FFA" w14:textId="2751750B" w:rsidR="00576FA2" w:rsidRDefault="009870FF">
      <w:pPr>
        <w:pStyle w:val="TOC1"/>
        <w:rPr>
          <w:rFonts w:asciiTheme="minorHAnsi" w:eastAsiaTheme="minorEastAsia" w:hAnsiTheme="minorHAnsi" w:cstheme="minorBidi"/>
          <w:bCs w:val="0"/>
          <w:caps w:val="0"/>
          <w:noProof/>
          <w:kern w:val="2"/>
          <w:sz w:val="22"/>
          <w:szCs w:val="22"/>
          <w:lang w:eastAsia="zh-CN"/>
          <w14:ligatures w14:val="standardContextual"/>
        </w:rPr>
      </w:pPr>
      <w:hyperlink w:anchor="_Toc151976552" w:history="1">
        <w:r w:rsidR="00576FA2" w:rsidRPr="00FA6E41">
          <w:rPr>
            <w:rStyle w:val="Hyperlink"/>
            <w:noProof/>
            <w:lang w:eastAsia="zh-CN"/>
          </w:rPr>
          <w:t>ITU-R</w:t>
        </w:r>
        <w:r w:rsidR="00576FA2" w:rsidRPr="00FA6E41">
          <w:rPr>
            <w:rStyle w:val="Hyperlink"/>
            <w:rFonts w:hint="eastAsia"/>
            <w:noProof/>
            <w:lang w:eastAsia="zh-CN"/>
          </w:rPr>
          <w:t>第</w:t>
        </w:r>
        <w:r w:rsidR="00576FA2" w:rsidRPr="00FA6E41">
          <w:rPr>
            <w:rStyle w:val="Hyperlink"/>
            <w:noProof/>
            <w:lang w:eastAsia="zh-CN"/>
          </w:rPr>
          <w:t>60-3</w:t>
        </w:r>
        <w:r w:rsidR="00576FA2" w:rsidRPr="00FA6E41">
          <w:rPr>
            <w:rStyle w:val="Hyperlink"/>
            <w:rFonts w:hint="eastAsia"/>
            <w:noProof/>
            <w:lang w:eastAsia="zh-CN"/>
          </w:rPr>
          <w:t>号决议</w:t>
        </w:r>
        <w:r w:rsidR="00576FA2">
          <w:rPr>
            <w:noProof/>
            <w:webHidden/>
          </w:rPr>
          <w:tab/>
        </w:r>
      </w:hyperlink>
      <w:hyperlink w:anchor="_Toc151976553" w:history="1">
        <w:r w:rsidR="00576FA2" w:rsidRPr="00FA6E41">
          <w:rPr>
            <w:rStyle w:val="Hyperlink"/>
            <w:rFonts w:hint="eastAsia"/>
            <w:noProof/>
            <w:lang w:eastAsia="zh-CN"/>
          </w:rPr>
          <w:t>利用信息通信技术</w:t>
        </w:r>
        <w:r w:rsidR="00576FA2" w:rsidRPr="00FA6E41">
          <w:rPr>
            <w:rStyle w:val="Hyperlink"/>
            <w:noProof/>
            <w:lang w:eastAsia="zh-CN"/>
          </w:rPr>
          <w:t>/</w:t>
        </w:r>
        <w:r w:rsidR="00576FA2" w:rsidRPr="00FA6E41">
          <w:rPr>
            <w:rStyle w:val="Hyperlink"/>
            <w:rFonts w:hint="eastAsia"/>
            <w:noProof/>
            <w:lang w:eastAsia="zh-CN"/>
          </w:rPr>
          <w:t>无线电通信技术和</w:t>
        </w:r>
        <w:r w:rsidR="00576FA2" w:rsidRPr="00FA6E41">
          <w:rPr>
            <w:rStyle w:val="Hyperlink"/>
            <w:noProof/>
            <w:lang w:eastAsia="zh-CN"/>
          </w:rPr>
          <w:t xml:space="preserve"> </w:t>
        </w:r>
        <w:r w:rsidR="00576FA2" w:rsidRPr="00FA6E41">
          <w:rPr>
            <w:rStyle w:val="Hyperlink"/>
            <w:rFonts w:hint="eastAsia"/>
            <w:noProof/>
            <w:lang w:eastAsia="zh-CN"/>
          </w:rPr>
          <w:t>系统降低能耗以保护环境并减缓气候变化</w:t>
        </w:r>
        <w:r w:rsidR="00576FA2">
          <w:rPr>
            <w:noProof/>
            <w:webHidden/>
          </w:rPr>
          <w:tab/>
        </w:r>
        <w:r w:rsidR="00576FA2">
          <w:rPr>
            <w:noProof/>
            <w:webHidden/>
          </w:rPr>
          <w:tab/>
        </w:r>
        <w:r w:rsidR="00576FA2">
          <w:rPr>
            <w:noProof/>
            <w:webHidden/>
          </w:rPr>
          <w:fldChar w:fldCharType="begin"/>
        </w:r>
        <w:r w:rsidR="00576FA2">
          <w:rPr>
            <w:noProof/>
            <w:webHidden/>
          </w:rPr>
          <w:instrText xml:space="preserve"> PAGEREF _Toc151976553 \h </w:instrText>
        </w:r>
        <w:r w:rsidR="00576FA2">
          <w:rPr>
            <w:noProof/>
            <w:webHidden/>
          </w:rPr>
        </w:r>
        <w:r w:rsidR="00576FA2">
          <w:rPr>
            <w:noProof/>
            <w:webHidden/>
          </w:rPr>
          <w:fldChar w:fldCharType="separate"/>
        </w:r>
        <w:r>
          <w:rPr>
            <w:noProof/>
            <w:webHidden/>
          </w:rPr>
          <w:t>113</w:t>
        </w:r>
        <w:r w:rsidR="00576FA2">
          <w:rPr>
            <w:noProof/>
            <w:webHidden/>
          </w:rPr>
          <w:fldChar w:fldCharType="end"/>
        </w:r>
      </w:hyperlink>
    </w:p>
    <w:p w14:paraId="09466773" w14:textId="5F933219" w:rsidR="00576FA2" w:rsidRDefault="009870FF">
      <w:pPr>
        <w:pStyle w:val="TOC1"/>
        <w:rPr>
          <w:rFonts w:asciiTheme="minorHAnsi" w:eastAsiaTheme="minorEastAsia" w:hAnsiTheme="minorHAnsi" w:cstheme="minorBidi"/>
          <w:bCs w:val="0"/>
          <w:caps w:val="0"/>
          <w:noProof/>
          <w:kern w:val="2"/>
          <w:sz w:val="22"/>
          <w:szCs w:val="22"/>
          <w:lang w:eastAsia="zh-CN"/>
          <w14:ligatures w14:val="standardContextual"/>
        </w:rPr>
      </w:pPr>
      <w:hyperlink w:anchor="_Toc151976554" w:history="1">
        <w:r w:rsidR="00576FA2" w:rsidRPr="00FA6E41">
          <w:rPr>
            <w:rStyle w:val="Hyperlink"/>
            <w:noProof/>
            <w:lang w:eastAsia="zh-CN"/>
          </w:rPr>
          <w:t>ITU-R</w:t>
        </w:r>
        <w:r w:rsidR="00576FA2" w:rsidRPr="00FA6E41">
          <w:rPr>
            <w:rStyle w:val="Hyperlink"/>
            <w:rFonts w:hint="eastAsia"/>
            <w:noProof/>
            <w:lang w:eastAsia="zh-CN"/>
          </w:rPr>
          <w:t>第</w:t>
        </w:r>
        <w:r w:rsidR="00576FA2" w:rsidRPr="00FA6E41">
          <w:rPr>
            <w:rStyle w:val="Hyperlink"/>
            <w:noProof/>
            <w:lang w:eastAsia="zh-CN"/>
          </w:rPr>
          <w:t>61-3</w:t>
        </w:r>
        <w:r w:rsidR="00576FA2" w:rsidRPr="00FA6E41">
          <w:rPr>
            <w:rStyle w:val="Hyperlink"/>
            <w:rFonts w:hint="eastAsia"/>
            <w:noProof/>
            <w:lang w:eastAsia="zh-CN"/>
          </w:rPr>
          <w:t>号决议</w:t>
        </w:r>
        <w:r w:rsidR="00576FA2">
          <w:rPr>
            <w:noProof/>
            <w:webHidden/>
          </w:rPr>
          <w:tab/>
        </w:r>
      </w:hyperlink>
      <w:hyperlink w:anchor="_Toc151976555" w:history="1">
        <w:r w:rsidR="00576FA2" w:rsidRPr="00FA6E41">
          <w:rPr>
            <w:rStyle w:val="Hyperlink"/>
            <w:rFonts w:hint="eastAsia"/>
            <w:noProof/>
            <w:lang w:eastAsia="zh-CN"/>
          </w:rPr>
          <w:t>国际电联无线电通信部门在</w:t>
        </w:r>
        <w:r w:rsidR="00576FA2" w:rsidRPr="00FA6E41">
          <w:rPr>
            <w:rStyle w:val="Hyperlink"/>
            <w:noProof/>
            <w:lang w:eastAsia="zh-CN"/>
          </w:rPr>
          <w:t xml:space="preserve"> </w:t>
        </w:r>
        <w:r w:rsidR="00576FA2" w:rsidRPr="00FA6E41">
          <w:rPr>
            <w:rStyle w:val="Hyperlink"/>
            <w:rFonts w:hint="eastAsia"/>
            <w:noProof/>
            <w:lang w:eastAsia="zh-CN"/>
          </w:rPr>
          <w:t>落实信息社会世界高峰会议成果</w:t>
        </w:r>
        <w:r w:rsidR="00576FA2" w:rsidRPr="00FA6E41">
          <w:rPr>
            <w:rStyle w:val="Hyperlink"/>
            <w:noProof/>
            <w:lang w:eastAsia="zh-CN"/>
          </w:rPr>
          <w:t xml:space="preserve"> </w:t>
        </w:r>
        <w:r w:rsidR="00576FA2" w:rsidRPr="00FA6E41">
          <w:rPr>
            <w:rStyle w:val="Hyperlink"/>
            <w:rFonts w:hint="eastAsia"/>
            <w:noProof/>
            <w:lang w:eastAsia="zh-CN"/>
          </w:rPr>
          <w:t>和</w:t>
        </w:r>
        <w:r w:rsidR="00576FA2" w:rsidRPr="00FA6E41">
          <w:rPr>
            <w:rStyle w:val="Hyperlink"/>
            <w:noProof/>
            <w:lang w:eastAsia="zh-CN"/>
          </w:rPr>
          <w:t>2030</w:t>
        </w:r>
        <w:r w:rsidR="00576FA2" w:rsidRPr="00FA6E41">
          <w:rPr>
            <w:rStyle w:val="Hyperlink"/>
            <w:rFonts w:hint="eastAsia"/>
            <w:noProof/>
            <w:lang w:eastAsia="zh-CN"/>
          </w:rPr>
          <w:t>年可持续发展议程过程中做出的贡献</w:t>
        </w:r>
        <w:r w:rsidR="00576FA2">
          <w:rPr>
            <w:noProof/>
            <w:webHidden/>
          </w:rPr>
          <w:tab/>
        </w:r>
        <w:r w:rsidR="00576FA2">
          <w:rPr>
            <w:noProof/>
            <w:webHidden/>
          </w:rPr>
          <w:tab/>
        </w:r>
        <w:r w:rsidR="00576FA2">
          <w:rPr>
            <w:noProof/>
            <w:webHidden/>
          </w:rPr>
          <w:fldChar w:fldCharType="begin"/>
        </w:r>
        <w:r w:rsidR="00576FA2">
          <w:rPr>
            <w:noProof/>
            <w:webHidden/>
          </w:rPr>
          <w:instrText xml:space="preserve"> PAGEREF _Toc151976555 \h </w:instrText>
        </w:r>
        <w:r w:rsidR="00576FA2">
          <w:rPr>
            <w:noProof/>
            <w:webHidden/>
          </w:rPr>
        </w:r>
        <w:r w:rsidR="00576FA2">
          <w:rPr>
            <w:noProof/>
            <w:webHidden/>
          </w:rPr>
          <w:fldChar w:fldCharType="separate"/>
        </w:r>
        <w:r>
          <w:rPr>
            <w:noProof/>
            <w:webHidden/>
          </w:rPr>
          <w:t>117</w:t>
        </w:r>
        <w:r w:rsidR="00576FA2">
          <w:rPr>
            <w:noProof/>
            <w:webHidden/>
          </w:rPr>
          <w:fldChar w:fldCharType="end"/>
        </w:r>
      </w:hyperlink>
    </w:p>
    <w:p w14:paraId="044BE410" w14:textId="6FB03673" w:rsidR="00576FA2" w:rsidRDefault="009870FF">
      <w:pPr>
        <w:pStyle w:val="TOC1"/>
        <w:rPr>
          <w:rFonts w:asciiTheme="minorHAnsi" w:eastAsiaTheme="minorEastAsia" w:hAnsiTheme="minorHAnsi" w:cstheme="minorBidi"/>
          <w:bCs w:val="0"/>
          <w:caps w:val="0"/>
          <w:noProof/>
          <w:kern w:val="2"/>
          <w:sz w:val="22"/>
          <w:szCs w:val="22"/>
          <w:lang w:eastAsia="zh-CN"/>
          <w14:ligatures w14:val="standardContextual"/>
        </w:rPr>
      </w:pPr>
      <w:hyperlink w:anchor="_Toc151976556" w:history="1">
        <w:r w:rsidR="00576FA2" w:rsidRPr="00FA6E41">
          <w:rPr>
            <w:rStyle w:val="Hyperlink"/>
            <w:noProof/>
            <w:lang w:val="en-US" w:eastAsia="zh-CN"/>
          </w:rPr>
          <w:t>ITU-R</w:t>
        </w:r>
        <w:r w:rsidR="00576FA2" w:rsidRPr="00FA6E41">
          <w:rPr>
            <w:rStyle w:val="Hyperlink"/>
            <w:rFonts w:hint="eastAsia"/>
            <w:noProof/>
            <w:lang w:val="en-US" w:eastAsia="zh-CN"/>
          </w:rPr>
          <w:t>第</w:t>
        </w:r>
        <w:r w:rsidR="00576FA2" w:rsidRPr="00FA6E41">
          <w:rPr>
            <w:rStyle w:val="Hyperlink"/>
            <w:noProof/>
            <w:lang w:eastAsia="zh-CN"/>
          </w:rPr>
          <w:t>62-3</w:t>
        </w:r>
        <w:r w:rsidR="00576FA2" w:rsidRPr="00FA6E41">
          <w:rPr>
            <w:rStyle w:val="Hyperlink"/>
            <w:rFonts w:hint="eastAsia"/>
            <w:noProof/>
            <w:lang w:val="en-US" w:eastAsia="zh-CN"/>
          </w:rPr>
          <w:t>号决议</w:t>
        </w:r>
        <w:r w:rsidR="00576FA2">
          <w:rPr>
            <w:noProof/>
            <w:webHidden/>
          </w:rPr>
          <w:tab/>
        </w:r>
      </w:hyperlink>
      <w:hyperlink w:anchor="_Toc151976557" w:history="1">
        <w:r w:rsidR="00576FA2" w:rsidRPr="00FA6E41">
          <w:rPr>
            <w:rStyle w:val="Hyperlink"/>
            <w:rFonts w:hint="eastAsia"/>
            <w:noProof/>
            <w:lang w:val="en-US" w:eastAsia="zh-CN"/>
          </w:rPr>
          <w:t>与测试无线电通信设备和系统是否符合</w:t>
        </w:r>
        <w:r w:rsidR="00576FA2" w:rsidRPr="00FA6E41">
          <w:rPr>
            <w:rStyle w:val="Hyperlink"/>
            <w:noProof/>
            <w:lang w:val="en-US" w:eastAsia="zh-CN"/>
          </w:rPr>
          <w:t xml:space="preserve"> </w:t>
        </w:r>
        <w:r w:rsidR="00576FA2" w:rsidRPr="00FA6E41">
          <w:rPr>
            <w:rStyle w:val="Hyperlink"/>
            <w:rFonts w:hint="eastAsia"/>
            <w:noProof/>
            <w:lang w:val="en-US" w:eastAsia="zh-CN"/>
          </w:rPr>
          <w:t>无线电通信部门建议书及其互操作性相关的研究</w:t>
        </w:r>
        <w:r w:rsidR="00576FA2">
          <w:rPr>
            <w:noProof/>
            <w:webHidden/>
          </w:rPr>
          <w:tab/>
        </w:r>
        <w:r w:rsidR="00576FA2">
          <w:rPr>
            <w:noProof/>
            <w:webHidden/>
          </w:rPr>
          <w:tab/>
        </w:r>
        <w:r w:rsidR="00576FA2">
          <w:rPr>
            <w:noProof/>
            <w:webHidden/>
          </w:rPr>
          <w:fldChar w:fldCharType="begin"/>
        </w:r>
        <w:r w:rsidR="00576FA2">
          <w:rPr>
            <w:noProof/>
            <w:webHidden/>
          </w:rPr>
          <w:instrText xml:space="preserve"> PAGEREF _Toc151976557 \h </w:instrText>
        </w:r>
        <w:r w:rsidR="00576FA2">
          <w:rPr>
            <w:noProof/>
            <w:webHidden/>
          </w:rPr>
        </w:r>
        <w:r w:rsidR="00576FA2">
          <w:rPr>
            <w:noProof/>
            <w:webHidden/>
          </w:rPr>
          <w:fldChar w:fldCharType="separate"/>
        </w:r>
        <w:r>
          <w:rPr>
            <w:noProof/>
            <w:webHidden/>
          </w:rPr>
          <w:t>119</w:t>
        </w:r>
        <w:r w:rsidR="00576FA2">
          <w:rPr>
            <w:noProof/>
            <w:webHidden/>
          </w:rPr>
          <w:fldChar w:fldCharType="end"/>
        </w:r>
      </w:hyperlink>
    </w:p>
    <w:p w14:paraId="2E8A94B2" w14:textId="0339DA2E" w:rsidR="00576FA2" w:rsidRDefault="009870FF">
      <w:pPr>
        <w:pStyle w:val="TOC1"/>
        <w:rPr>
          <w:rFonts w:asciiTheme="minorHAnsi" w:eastAsiaTheme="minorEastAsia" w:hAnsiTheme="minorHAnsi" w:cstheme="minorBidi"/>
          <w:bCs w:val="0"/>
          <w:caps w:val="0"/>
          <w:noProof/>
          <w:kern w:val="2"/>
          <w:sz w:val="22"/>
          <w:szCs w:val="22"/>
          <w:lang w:eastAsia="zh-CN"/>
          <w14:ligatures w14:val="standardContextual"/>
        </w:rPr>
      </w:pPr>
      <w:hyperlink w:anchor="_Toc151976558" w:history="1">
        <w:r w:rsidR="00576FA2" w:rsidRPr="00FA6E41">
          <w:rPr>
            <w:rStyle w:val="Hyperlink"/>
            <w:noProof/>
            <w:lang w:eastAsia="zh-CN"/>
          </w:rPr>
          <w:t>ITU-R</w:t>
        </w:r>
        <w:r w:rsidR="00576FA2" w:rsidRPr="00FA6E41">
          <w:rPr>
            <w:rStyle w:val="Hyperlink"/>
            <w:rFonts w:hint="eastAsia"/>
            <w:noProof/>
            <w:lang w:eastAsia="zh-CN"/>
          </w:rPr>
          <w:t>第</w:t>
        </w:r>
        <w:r w:rsidR="00576FA2" w:rsidRPr="00FA6E41">
          <w:rPr>
            <w:rStyle w:val="Hyperlink"/>
            <w:rFonts w:eastAsia="Calibri"/>
            <w:noProof/>
            <w:lang w:eastAsia="zh-CN"/>
          </w:rPr>
          <w:t>64</w:t>
        </w:r>
        <w:r w:rsidR="00576FA2" w:rsidRPr="00FA6E41">
          <w:rPr>
            <w:rStyle w:val="Hyperlink"/>
            <w:rFonts w:hint="eastAsia"/>
            <w:noProof/>
            <w:lang w:eastAsia="zh-CN"/>
          </w:rPr>
          <w:t>号决议</w:t>
        </w:r>
        <w:r w:rsidR="00576FA2">
          <w:rPr>
            <w:noProof/>
            <w:webHidden/>
          </w:rPr>
          <w:tab/>
        </w:r>
      </w:hyperlink>
      <w:hyperlink w:anchor="_Toc151976559" w:history="1">
        <w:r w:rsidR="00576FA2" w:rsidRPr="00FA6E41">
          <w:rPr>
            <w:rStyle w:val="Hyperlink"/>
            <w:rFonts w:hint="eastAsia"/>
            <w:noProof/>
            <w:lang w:val="fr-CH" w:eastAsia="zh-CN" w:bidi="ar-EG"/>
          </w:rPr>
          <w:t>有</w:t>
        </w:r>
        <w:r w:rsidR="00576FA2" w:rsidRPr="00FA6E41">
          <w:rPr>
            <w:rStyle w:val="Hyperlink"/>
            <w:rFonts w:hint="eastAsia"/>
            <w:noProof/>
            <w:lang w:eastAsia="zh-CN"/>
          </w:rPr>
          <w:t>关管理未经授权操作地球站终端的指导原则</w:t>
        </w:r>
        <w:r w:rsidR="00576FA2">
          <w:rPr>
            <w:noProof/>
            <w:webHidden/>
          </w:rPr>
          <w:tab/>
        </w:r>
        <w:r w:rsidR="00576FA2">
          <w:rPr>
            <w:noProof/>
            <w:webHidden/>
          </w:rPr>
          <w:tab/>
        </w:r>
        <w:r w:rsidR="00576FA2">
          <w:rPr>
            <w:noProof/>
            <w:webHidden/>
          </w:rPr>
          <w:fldChar w:fldCharType="begin"/>
        </w:r>
        <w:r w:rsidR="00576FA2">
          <w:rPr>
            <w:noProof/>
            <w:webHidden/>
          </w:rPr>
          <w:instrText xml:space="preserve"> PAGEREF _Toc151976559 \h </w:instrText>
        </w:r>
        <w:r w:rsidR="00576FA2">
          <w:rPr>
            <w:noProof/>
            <w:webHidden/>
          </w:rPr>
        </w:r>
        <w:r w:rsidR="00576FA2">
          <w:rPr>
            <w:noProof/>
            <w:webHidden/>
          </w:rPr>
          <w:fldChar w:fldCharType="separate"/>
        </w:r>
        <w:r>
          <w:rPr>
            <w:noProof/>
            <w:webHidden/>
          </w:rPr>
          <w:t>121</w:t>
        </w:r>
        <w:r w:rsidR="00576FA2">
          <w:rPr>
            <w:noProof/>
            <w:webHidden/>
          </w:rPr>
          <w:fldChar w:fldCharType="end"/>
        </w:r>
      </w:hyperlink>
    </w:p>
    <w:p w14:paraId="1BD10FC8" w14:textId="3C181C85" w:rsidR="00576FA2" w:rsidRDefault="009870FF">
      <w:pPr>
        <w:pStyle w:val="TOC1"/>
        <w:rPr>
          <w:rFonts w:asciiTheme="minorHAnsi" w:eastAsiaTheme="minorEastAsia" w:hAnsiTheme="minorHAnsi" w:cstheme="minorBidi"/>
          <w:bCs w:val="0"/>
          <w:caps w:val="0"/>
          <w:noProof/>
          <w:kern w:val="2"/>
          <w:sz w:val="22"/>
          <w:szCs w:val="22"/>
          <w:lang w:eastAsia="zh-CN"/>
          <w14:ligatures w14:val="standardContextual"/>
        </w:rPr>
      </w:pPr>
      <w:hyperlink w:anchor="_Toc151976560" w:history="1">
        <w:r w:rsidR="00576FA2" w:rsidRPr="00FA6E41">
          <w:rPr>
            <w:rStyle w:val="Hyperlink"/>
            <w:noProof/>
            <w:lang w:eastAsia="zh-CN"/>
          </w:rPr>
          <w:t>ITU-R</w:t>
        </w:r>
        <w:r w:rsidR="00576FA2" w:rsidRPr="00FA6E41">
          <w:rPr>
            <w:rStyle w:val="Hyperlink"/>
            <w:rFonts w:hint="eastAsia"/>
            <w:noProof/>
            <w:lang w:eastAsia="zh-CN"/>
          </w:rPr>
          <w:t>第</w:t>
        </w:r>
        <w:r w:rsidR="00576FA2" w:rsidRPr="00FA6E41">
          <w:rPr>
            <w:rStyle w:val="Hyperlink"/>
            <w:noProof/>
            <w:lang w:eastAsia="zh-CN"/>
          </w:rPr>
          <w:t>65-1</w:t>
        </w:r>
        <w:r w:rsidR="00576FA2" w:rsidRPr="00FA6E41">
          <w:rPr>
            <w:rStyle w:val="Hyperlink"/>
            <w:rFonts w:hint="eastAsia"/>
            <w:noProof/>
            <w:lang w:eastAsia="zh-CN"/>
          </w:rPr>
          <w:t>号决议</w:t>
        </w:r>
        <w:r w:rsidR="00576FA2">
          <w:rPr>
            <w:noProof/>
            <w:webHidden/>
          </w:rPr>
          <w:tab/>
        </w:r>
      </w:hyperlink>
      <w:hyperlink w:anchor="_Toc151976561" w:history="1">
        <w:r w:rsidR="00576FA2" w:rsidRPr="00FA6E41">
          <w:rPr>
            <w:rStyle w:val="Hyperlink"/>
            <w:rFonts w:hint="eastAsia"/>
            <w:noProof/>
            <w:lang w:eastAsia="zh-CN"/>
          </w:rPr>
          <w:t>有关国际移动通信</w:t>
        </w:r>
        <w:r w:rsidR="00576FA2" w:rsidRPr="00FA6E41">
          <w:rPr>
            <w:rStyle w:val="Hyperlink"/>
            <w:noProof/>
            <w:lang w:eastAsia="zh-CN"/>
          </w:rPr>
          <w:t>-2020</w:t>
        </w:r>
        <w:r w:rsidR="00576FA2" w:rsidRPr="00FA6E41">
          <w:rPr>
            <w:rStyle w:val="Hyperlink"/>
            <w:rFonts w:hint="eastAsia"/>
            <w:noProof/>
            <w:lang w:eastAsia="zh-CN"/>
          </w:rPr>
          <w:t>和国际移动通信</w:t>
        </w:r>
        <w:r w:rsidR="00576FA2" w:rsidRPr="00FA6E41">
          <w:rPr>
            <w:rStyle w:val="Hyperlink"/>
            <w:noProof/>
            <w:lang w:eastAsia="zh-CN"/>
          </w:rPr>
          <w:t xml:space="preserve">-2030 </w:t>
        </w:r>
        <w:r w:rsidR="00576FA2" w:rsidRPr="00FA6E41">
          <w:rPr>
            <w:rStyle w:val="Hyperlink"/>
            <w:rFonts w:hint="eastAsia"/>
            <w:noProof/>
            <w:lang w:eastAsia="zh-CN"/>
          </w:rPr>
          <w:t>未来发展进程的原则</w:t>
        </w:r>
        <w:r w:rsidR="00576FA2">
          <w:rPr>
            <w:noProof/>
            <w:webHidden/>
          </w:rPr>
          <w:tab/>
        </w:r>
        <w:r w:rsidR="00576FA2">
          <w:rPr>
            <w:noProof/>
            <w:webHidden/>
          </w:rPr>
          <w:tab/>
        </w:r>
        <w:r w:rsidR="00576FA2">
          <w:rPr>
            <w:noProof/>
            <w:webHidden/>
          </w:rPr>
          <w:fldChar w:fldCharType="begin"/>
        </w:r>
        <w:r w:rsidR="00576FA2">
          <w:rPr>
            <w:noProof/>
            <w:webHidden/>
          </w:rPr>
          <w:instrText xml:space="preserve"> PAGEREF _Toc151976561 \h </w:instrText>
        </w:r>
        <w:r w:rsidR="00576FA2">
          <w:rPr>
            <w:noProof/>
            <w:webHidden/>
          </w:rPr>
        </w:r>
        <w:r w:rsidR="00576FA2">
          <w:rPr>
            <w:noProof/>
            <w:webHidden/>
          </w:rPr>
          <w:fldChar w:fldCharType="separate"/>
        </w:r>
        <w:r>
          <w:rPr>
            <w:noProof/>
            <w:webHidden/>
          </w:rPr>
          <w:t>124</w:t>
        </w:r>
        <w:r w:rsidR="00576FA2">
          <w:rPr>
            <w:noProof/>
            <w:webHidden/>
          </w:rPr>
          <w:fldChar w:fldCharType="end"/>
        </w:r>
      </w:hyperlink>
    </w:p>
    <w:p w14:paraId="2F57ECC4" w14:textId="33737223" w:rsidR="00576FA2" w:rsidRDefault="009870FF">
      <w:pPr>
        <w:pStyle w:val="TOC1"/>
        <w:rPr>
          <w:rFonts w:asciiTheme="minorHAnsi" w:eastAsiaTheme="minorEastAsia" w:hAnsiTheme="minorHAnsi" w:cstheme="minorBidi"/>
          <w:bCs w:val="0"/>
          <w:caps w:val="0"/>
          <w:noProof/>
          <w:kern w:val="2"/>
          <w:sz w:val="22"/>
          <w:szCs w:val="22"/>
          <w:lang w:eastAsia="zh-CN"/>
          <w14:ligatures w14:val="standardContextual"/>
        </w:rPr>
      </w:pPr>
      <w:hyperlink w:anchor="_Toc151976562" w:history="1">
        <w:r w:rsidR="00576FA2" w:rsidRPr="00FA6E41">
          <w:rPr>
            <w:rStyle w:val="Hyperlink"/>
            <w:noProof/>
            <w:lang w:val="en-US" w:eastAsia="zh-CN"/>
          </w:rPr>
          <w:t>ITU-R</w:t>
        </w:r>
        <w:r w:rsidR="00576FA2" w:rsidRPr="00FA6E41">
          <w:rPr>
            <w:rStyle w:val="Hyperlink"/>
            <w:rFonts w:hint="eastAsia"/>
            <w:noProof/>
            <w:lang w:val="en-US" w:eastAsia="zh-CN"/>
          </w:rPr>
          <w:t>第</w:t>
        </w:r>
        <w:r w:rsidR="00576FA2" w:rsidRPr="00FA6E41">
          <w:rPr>
            <w:rStyle w:val="Hyperlink"/>
            <w:noProof/>
            <w:lang w:val="en-US" w:eastAsia="zh-CN"/>
          </w:rPr>
          <w:t>66-2</w:t>
        </w:r>
        <w:r w:rsidR="00576FA2" w:rsidRPr="00FA6E41">
          <w:rPr>
            <w:rStyle w:val="Hyperlink"/>
            <w:rFonts w:hint="eastAsia"/>
            <w:noProof/>
            <w:lang w:val="en-US" w:eastAsia="zh-CN"/>
          </w:rPr>
          <w:t>号决议</w:t>
        </w:r>
        <w:r w:rsidR="00576FA2">
          <w:rPr>
            <w:noProof/>
            <w:webHidden/>
          </w:rPr>
          <w:tab/>
        </w:r>
      </w:hyperlink>
      <w:hyperlink w:anchor="_Toc151976563" w:history="1">
        <w:r w:rsidR="00576FA2" w:rsidRPr="00FA6E41">
          <w:rPr>
            <w:rStyle w:val="Hyperlink"/>
            <w:rFonts w:hint="eastAsia"/>
            <w:noProof/>
            <w:lang w:val="en-US" w:eastAsia="zh-CN"/>
          </w:rPr>
          <w:t>对用于物联网建设的无线系统和应用的研究</w:t>
        </w:r>
        <w:r w:rsidR="00576FA2">
          <w:rPr>
            <w:noProof/>
            <w:webHidden/>
          </w:rPr>
          <w:tab/>
        </w:r>
        <w:r w:rsidR="00576FA2">
          <w:rPr>
            <w:noProof/>
            <w:webHidden/>
          </w:rPr>
          <w:tab/>
        </w:r>
        <w:r w:rsidR="00576FA2">
          <w:rPr>
            <w:noProof/>
            <w:webHidden/>
          </w:rPr>
          <w:fldChar w:fldCharType="begin"/>
        </w:r>
        <w:r w:rsidR="00576FA2">
          <w:rPr>
            <w:noProof/>
            <w:webHidden/>
          </w:rPr>
          <w:instrText xml:space="preserve"> PAGEREF _Toc151976563 \h </w:instrText>
        </w:r>
        <w:r w:rsidR="00576FA2">
          <w:rPr>
            <w:noProof/>
            <w:webHidden/>
          </w:rPr>
        </w:r>
        <w:r w:rsidR="00576FA2">
          <w:rPr>
            <w:noProof/>
            <w:webHidden/>
          </w:rPr>
          <w:fldChar w:fldCharType="separate"/>
        </w:r>
        <w:r>
          <w:rPr>
            <w:noProof/>
            <w:webHidden/>
          </w:rPr>
          <w:t>127</w:t>
        </w:r>
        <w:r w:rsidR="00576FA2">
          <w:rPr>
            <w:noProof/>
            <w:webHidden/>
          </w:rPr>
          <w:fldChar w:fldCharType="end"/>
        </w:r>
      </w:hyperlink>
    </w:p>
    <w:p w14:paraId="65D207AB" w14:textId="4AE043A0" w:rsidR="00576FA2" w:rsidRDefault="009870FF">
      <w:pPr>
        <w:pStyle w:val="TOC1"/>
        <w:rPr>
          <w:rFonts w:asciiTheme="minorHAnsi" w:eastAsiaTheme="minorEastAsia" w:hAnsiTheme="minorHAnsi" w:cstheme="minorBidi"/>
          <w:bCs w:val="0"/>
          <w:caps w:val="0"/>
          <w:noProof/>
          <w:kern w:val="2"/>
          <w:sz w:val="22"/>
          <w:szCs w:val="22"/>
          <w:lang w:eastAsia="zh-CN"/>
          <w14:ligatures w14:val="standardContextual"/>
        </w:rPr>
      </w:pPr>
      <w:hyperlink w:anchor="_Toc151976564" w:history="1">
        <w:r w:rsidR="00576FA2" w:rsidRPr="00FA6E41">
          <w:rPr>
            <w:rStyle w:val="Hyperlink"/>
            <w:noProof/>
            <w:lang w:val="en-US" w:eastAsia="zh-CN"/>
          </w:rPr>
          <w:t>ITU-R</w:t>
        </w:r>
        <w:r w:rsidR="00576FA2" w:rsidRPr="00FA6E41">
          <w:rPr>
            <w:rStyle w:val="Hyperlink"/>
            <w:rFonts w:hint="eastAsia"/>
            <w:noProof/>
            <w:lang w:val="en-US" w:eastAsia="zh-CN"/>
          </w:rPr>
          <w:t>第</w:t>
        </w:r>
        <w:r w:rsidR="00576FA2" w:rsidRPr="00FA6E41">
          <w:rPr>
            <w:rStyle w:val="Hyperlink"/>
            <w:noProof/>
            <w:lang w:val="en-US" w:eastAsia="zh-CN"/>
          </w:rPr>
          <w:t>67-2</w:t>
        </w:r>
        <w:r w:rsidR="00576FA2" w:rsidRPr="00FA6E41">
          <w:rPr>
            <w:rStyle w:val="Hyperlink"/>
            <w:rFonts w:hint="eastAsia"/>
            <w:noProof/>
            <w:lang w:val="en-US" w:eastAsia="zh-CN"/>
          </w:rPr>
          <w:t>号决议</w:t>
        </w:r>
        <w:r w:rsidR="00576FA2">
          <w:rPr>
            <w:noProof/>
            <w:webHidden/>
          </w:rPr>
          <w:tab/>
        </w:r>
      </w:hyperlink>
      <w:hyperlink w:anchor="_Toc151976565" w:history="1">
        <w:r w:rsidR="00576FA2" w:rsidRPr="00FA6E41">
          <w:rPr>
            <w:rStyle w:val="Hyperlink"/>
            <w:rFonts w:hint="eastAsia"/>
            <w:noProof/>
            <w:lang w:val="en-US" w:eastAsia="zh-CN"/>
          </w:rPr>
          <w:t>残疾人和有具体需求人士无障碍地</w:t>
        </w:r>
        <w:r w:rsidR="00576FA2" w:rsidRPr="00FA6E41">
          <w:rPr>
            <w:rStyle w:val="Hyperlink"/>
            <w:noProof/>
            <w:lang w:val="en-US" w:eastAsia="zh-CN"/>
          </w:rPr>
          <w:t xml:space="preserve"> </w:t>
        </w:r>
        <w:r w:rsidR="00576FA2" w:rsidRPr="00FA6E41">
          <w:rPr>
            <w:rStyle w:val="Hyperlink"/>
            <w:rFonts w:hint="eastAsia"/>
            <w:noProof/>
            <w:lang w:val="en-US" w:eastAsia="zh-CN"/>
          </w:rPr>
          <w:t>获取电信</w:t>
        </w:r>
        <w:r w:rsidR="00576FA2" w:rsidRPr="00FA6E41">
          <w:rPr>
            <w:rStyle w:val="Hyperlink"/>
            <w:noProof/>
            <w:lang w:val="en-US" w:eastAsia="zh-CN"/>
          </w:rPr>
          <w:t>/</w:t>
        </w:r>
        <w:r w:rsidR="00576FA2" w:rsidRPr="00FA6E41">
          <w:rPr>
            <w:rStyle w:val="Hyperlink"/>
            <w:rFonts w:hint="eastAsia"/>
            <w:noProof/>
            <w:lang w:val="en-US" w:eastAsia="zh-CN"/>
          </w:rPr>
          <w:t>信息通信技术</w:t>
        </w:r>
        <w:r w:rsidR="00576FA2">
          <w:rPr>
            <w:noProof/>
            <w:webHidden/>
          </w:rPr>
          <w:tab/>
        </w:r>
        <w:r w:rsidR="00576FA2">
          <w:rPr>
            <w:noProof/>
            <w:webHidden/>
          </w:rPr>
          <w:tab/>
        </w:r>
        <w:r w:rsidR="00576FA2">
          <w:rPr>
            <w:noProof/>
            <w:webHidden/>
          </w:rPr>
          <w:fldChar w:fldCharType="begin"/>
        </w:r>
        <w:r w:rsidR="00576FA2">
          <w:rPr>
            <w:noProof/>
            <w:webHidden/>
          </w:rPr>
          <w:instrText xml:space="preserve"> PAGEREF _Toc151976565 \h </w:instrText>
        </w:r>
        <w:r w:rsidR="00576FA2">
          <w:rPr>
            <w:noProof/>
            <w:webHidden/>
          </w:rPr>
        </w:r>
        <w:r w:rsidR="00576FA2">
          <w:rPr>
            <w:noProof/>
            <w:webHidden/>
          </w:rPr>
          <w:fldChar w:fldCharType="separate"/>
        </w:r>
        <w:r>
          <w:rPr>
            <w:noProof/>
            <w:webHidden/>
          </w:rPr>
          <w:t>129</w:t>
        </w:r>
        <w:r w:rsidR="00576FA2">
          <w:rPr>
            <w:noProof/>
            <w:webHidden/>
          </w:rPr>
          <w:fldChar w:fldCharType="end"/>
        </w:r>
      </w:hyperlink>
    </w:p>
    <w:p w14:paraId="3FEBB2A6" w14:textId="77777777" w:rsidR="00576FA2" w:rsidRDefault="00576FA2">
      <w:pPr>
        <w:pStyle w:val="TOC1"/>
        <w:rPr>
          <w:rStyle w:val="Hyperlink"/>
          <w:noProof/>
        </w:rPr>
      </w:pPr>
      <w:r>
        <w:rPr>
          <w:rStyle w:val="Hyperlink"/>
          <w:noProof/>
        </w:rPr>
        <w:br w:type="page"/>
      </w:r>
    </w:p>
    <w:p w14:paraId="6AC9454B" w14:textId="48618C8A" w:rsidR="00576FA2" w:rsidRDefault="009870FF">
      <w:pPr>
        <w:pStyle w:val="TOC1"/>
        <w:rPr>
          <w:rFonts w:asciiTheme="minorHAnsi" w:eastAsiaTheme="minorEastAsia" w:hAnsiTheme="minorHAnsi" w:cstheme="minorBidi"/>
          <w:bCs w:val="0"/>
          <w:caps w:val="0"/>
          <w:noProof/>
          <w:kern w:val="2"/>
          <w:sz w:val="22"/>
          <w:szCs w:val="22"/>
          <w:lang w:eastAsia="zh-CN"/>
          <w14:ligatures w14:val="standardContextual"/>
        </w:rPr>
      </w:pPr>
      <w:hyperlink w:anchor="_Toc151976566" w:history="1">
        <w:r w:rsidR="00576FA2" w:rsidRPr="00FA6E41">
          <w:rPr>
            <w:rStyle w:val="Hyperlink"/>
            <w:noProof/>
            <w:lang w:val="en-US" w:eastAsia="zh-CN"/>
          </w:rPr>
          <w:t>ITU-R</w:t>
        </w:r>
        <w:r w:rsidR="00576FA2" w:rsidRPr="00FA6E41">
          <w:rPr>
            <w:rStyle w:val="Hyperlink"/>
            <w:rFonts w:hint="eastAsia"/>
            <w:noProof/>
            <w:lang w:val="en-US" w:eastAsia="zh-CN"/>
          </w:rPr>
          <w:t>第</w:t>
        </w:r>
        <w:r w:rsidR="00576FA2" w:rsidRPr="00FA6E41">
          <w:rPr>
            <w:rStyle w:val="Hyperlink"/>
            <w:noProof/>
            <w:lang w:val="en-US" w:eastAsia="zh-CN"/>
          </w:rPr>
          <w:t>68</w:t>
        </w:r>
        <w:r w:rsidR="00576FA2" w:rsidRPr="00FA6E41">
          <w:rPr>
            <w:rStyle w:val="Hyperlink"/>
            <w:rFonts w:hint="eastAsia"/>
            <w:noProof/>
            <w:lang w:val="en-US" w:eastAsia="zh-CN"/>
          </w:rPr>
          <w:t>号决议</w:t>
        </w:r>
        <w:r w:rsidR="00576FA2">
          <w:rPr>
            <w:noProof/>
            <w:webHidden/>
          </w:rPr>
          <w:tab/>
        </w:r>
      </w:hyperlink>
      <w:hyperlink w:anchor="_Toc151976567" w:history="1">
        <w:r w:rsidR="00576FA2" w:rsidRPr="00FA6E41">
          <w:rPr>
            <w:rStyle w:val="Hyperlink"/>
            <w:rFonts w:hint="eastAsia"/>
            <w:noProof/>
            <w:lang w:val="en-US" w:eastAsia="zh-CN"/>
          </w:rPr>
          <w:t>促进有关小型卫星（包括纳卫星和皮卫星）适用</w:t>
        </w:r>
        <w:r w:rsidR="00576FA2" w:rsidRPr="00FA6E41">
          <w:rPr>
            <w:rStyle w:val="Hyperlink"/>
            <w:noProof/>
            <w:lang w:val="en-US" w:eastAsia="zh-CN"/>
          </w:rPr>
          <w:t xml:space="preserve"> </w:t>
        </w:r>
        <w:r w:rsidR="00576FA2" w:rsidRPr="00FA6E41">
          <w:rPr>
            <w:rStyle w:val="Hyperlink"/>
            <w:rFonts w:hint="eastAsia"/>
            <w:noProof/>
            <w:lang w:val="en-US" w:eastAsia="zh-CN"/>
          </w:rPr>
          <w:t>规则程序知识的传播</w:t>
        </w:r>
        <w:r w:rsidR="00576FA2">
          <w:rPr>
            <w:noProof/>
            <w:webHidden/>
          </w:rPr>
          <w:tab/>
        </w:r>
        <w:r w:rsidR="00576FA2">
          <w:rPr>
            <w:noProof/>
            <w:webHidden/>
          </w:rPr>
          <w:tab/>
        </w:r>
        <w:r w:rsidR="00576FA2">
          <w:rPr>
            <w:noProof/>
            <w:webHidden/>
          </w:rPr>
          <w:fldChar w:fldCharType="begin"/>
        </w:r>
        <w:r w:rsidR="00576FA2">
          <w:rPr>
            <w:noProof/>
            <w:webHidden/>
          </w:rPr>
          <w:instrText xml:space="preserve"> PAGEREF _Toc151976567 \h </w:instrText>
        </w:r>
        <w:r w:rsidR="00576FA2">
          <w:rPr>
            <w:noProof/>
            <w:webHidden/>
          </w:rPr>
        </w:r>
        <w:r w:rsidR="00576FA2">
          <w:rPr>
            <w:noProof/>
            <w:webHidden/>
          </w:rPr>
          <w:fldChar w:fldCharType="separate"/>
        </w:r>
        <w:r>
          <w:rPr>
            <w:noProof/>
            <w:webHidden/>
          </w:rPr>
          <w:t>132</w:t>
        </w:r>
        <w:r w:rsidR="00576FA2">
          <w:rPr>
            <w:noProof/>
            <w:webHidden/>
          </w:rPr>
          <w:fldChar w:fldCharType="end"/>
        </w:r>
      </w:hyperlink>
    </w:p>
    <w:p w14:paraId="72D0931D" w14:textId="3D295B75" w:rsidR="00576FA2" w:rsidRDefault="009870FF">
      <w:pPr>
        <w:pStyle w:val="TOC1"/>
        <w:rPr>
          <w:rFonts w:asciiTheme="minorHAnsi" w:eastAsiaTheme="minorEastAsia" w:hAnsiTheme="minorHAnsi" w:cstheme="minorBidi"/>
          <w:bCs w:val="0"/>
          <w:caps w:val="0"/>
          <w:noProof/>
          <w:kern w:val="2"/>
          <w:sz w:val="22"/>
          <w:szCs w:val="22"/>
          <w:lang w:eastAsia="zh-CN"/>
          <w14:ligatures w14:val="standardContextual"/>
        </w:rPr>
      </w:pPr>
      <w:hyperlink w:anchor="_Toc151976568" w:history="1">
        <w:r w:rsidR="00576FA2" w:rsidRPr="00FA6E41">
          <w:rPr>
            <w:rStyle w:val="Hyperlink"/>
            <w:noProof/>
            <w:lang w:eastAsia="zh-CN"/>
          </w:rPr>
          <w:t>ITU-R</w:t>
        </w:r>
        <w:r w:rsidR="00576FA2" w:rsidRPr="00FA6E41">
          <w:rPr>
            <w:rStyle w:val="Hyperlink"/>
            <w:rFonts w:hint="eastAsia"/>
            <w:noProof/>
            <w:lang w:eastAsia="zh-CN"/>
          </w:rPr>
          <w:t>第</w:t>
        </w:r>
        <w:r w:rsidR="00576FA2" w:rsidRPr="00FA6E41">
          <w:rPr>
            <w:rStyle w:val="Hyperlink"/>
            <w:noProof/>
            <w:lang w:eastAsia="zh-CN"/>
          </w:rPr>
          <w:t>69-2</w:t>
        </w:r>
        <w:r w:rsidR="00576FA2" w:rsidRPr="00FA6E41">
          <w:rPr>
            <w:rStyle w:val="Hyperlink"/>
            <w:rFonts w:hint="eastAsia"/>
            <w:noProof/>
            <w:lang w:eastAsia="zh-CN"/>
          </w:rPr>
          <w:t>号决议</w:t>
        </w:r>
        <w:r w:rsidR="00576FA2">
          <w:rPr>
            <w:noProof/>
            <w:webHidden/>
          </w:rPr>
          <w:tab/>
        </w:r>
      </w:hyperlink>
      <w:hyperlink w:anchor="_Toc151976569" w:history="1">
        <w:r w:rsidR="00576FA2" w:rsidRPr="00FA6E41">
          <w:rPr>
            <w:rStyle w:val="Hyperlink"/>
            <w:rFonts w:hint="eastAsia"/>
            <w:noProof/>
            <w:lang w:eastAsia="zh-CN"/>
          </w:rPr>
          <w:t>在发展中国家开发和部署通过卫星传输的</w:t>
        </w:r>
        <w:r w:rsidR="00576FA2" w:rsidRPr="00FA6E41">
          <w:rPr>
            <w:rStyle w:val="Hyperlink"/>
            <w:noProof/>
            <w:lang w:eastAsia="zh-CN"/>
          </w:rPr>
          <w:t xml:space="preserve"> </w:t>
        </w:r>
        <w:r w:rsidR="00576FA2" w:rsidRPr="00FA6E41">
          <w:rPr>
            <w:rStyle w:val="Hyperlink"/>
            <w:rFonts w:hint="eastAsia"/>
            <w:noProof/>
            <w:lang w:eastAsia="zh-CN"/>
          </w:rPr>
          <w:t>国际公众电信</w:t>
        </w:r>
        <w:r w:rsidR="00576FA2">
          <w:rPr>
            <w:noProof/>
            <w:webHidden/>
          </w:rPr>
          <w:tab/>
        </w:r>
        <w:r w:rsidR="00576FA2">
          <w:rPr>
            <w:noProof/>
            <w:webHidden/>
          </w:rPr>
          <w:tab/>
        </w:r>
        <w:r w:rsidR="00576FA2">
          <w:rPr>
            <w:noProof/>
            <w:webHidden/>
          </w:rPr>
          <w:fldChar w:fldCharType="begin"/>
        </w:r>
        <w:r w:rsidR="00576FA2">
          <w:rPr>
            <w:noProof/>
            <w:webHidden/>
          </w:rPr>
          <w:instrText xml:space="preserve"> PAGEREF _Toc151976569 \h </w:instrText>
        </w:r>
        <w:r w:rsidR="00576FA2">
          <w:rPr>
            <w:noProof/>
            <w:webHidden/>
          </w:rPr>
        </w:r>
        <w:r w:rsidR="00576FA2">
          <w:rPr>
            <w:noProof/>
            <w:webHidden/>
          </w:rPr>
          <w:fldChar w:fldCharType="separate"/>
        </w:r>
        <w:r>
          <w:rPr>
            <w:noProof/>
            <w:webHidden/>
          </w:rPr>
          <w:t>134</w:t>
        </w:r>
        <w:r w:rsidR="00576FA2">
          <w:rPr>
            <w:noProof/>
            <w:webHidden/>
          </w:rPr>
          <w:fldChar w:fldCharType="end"/>
        </w:r>
      </w:hyperlink>
    </w:p>
    <w:p w14:paraId="5118BB45" w14:textId="69E413D0" w:rsidR="00576FA2" w:rsidRDefault="009870FF">
      <w:pPr>
        <w:pStyle w:val="TOC1"/>
        <w:rPr>
          <w:rFonts w:asciiTheme="minorHAnsi" w:eastAsiaTheme="minorEastAsia" w:hAnsiTheme="minorHAnsi" w:cstheme="minorBidi"/>
          <w:bCs w:val="0"/>
          <w:caps w:val="0"/>
          <w:noProof/>
          <w:kern w:val="2"/>
          <w:sz w:val="22"/>
          <w:szCs w:val="22"/>
          <w:lang w:eastAsia="zh-CN"/>
          <w14:ligatures w14:val="standardContextual"/>
        </w:rPr>
      </w:pPr>
      <w:hyperlink w:anchor="_Toc151976570" w:history="1">
        <w:r w:rsidR="00576FA2" w:rsidRPr="00FA6E41">
          <w:rPr>
            <w:rStyle w:val="Hyperlink"/>
            <w:noProof/>
            <w:lang w:eastAsia="zh-CN"/>
          </w:rPr>
          <w:t>ITU</w:t>
        </w:r>
        <w:r w:rsidR="00576FA2" w:rsidRPr="00FA6E41">
          <w:rPr>
            <w:rStyle w:val="Hyperlink"/>
            <w:noProof/>
            <w:lang w:eastAsia="zh-CN"/>
          </w:rPr>
          <w:noBreakHyphen/>
          <w:t>R</w:t>
        </w:r>
        <w:r w:rsidR="00576FA2" w:rsidRPr="00FA6E41">
          <w:rPr>
            <w:rStyle w:val="Hyperlink"/>
            <w:rFonts w:hint="eastAsia"/>
            <w:noProof/>
            <w:lang w:eastAsia="zh-CN"/>
          </w:rPr>
          <w:t>第</w:t>
        </w:r>
        <w:r w:rsidR="00576FA2" w:rsidRPr="00FA6E41">
          <w:rPr>
            <w:rStyle w:val="Hyperlink"/>
            <w:noProof/>
            <w:lang w:eastAsia="zh-CN"/>
          </w:rPr>
          <w:t>70-1</w:t>
        </w:r>
        <w:r w:rsidR="00576FA2" w:rsidRPr="00FA6E41">
          <w:rPr>
            <w:rStyle w:val="Hyperlink"/>
            <w:rFonts w:hint="eastAsia"/>
            <w:noProof/>
            <w:lang w:eastAsia="zh-CN"/>
          </w:rPr>
          <w:t>号决议</w:t>
        </w:r>
        <w:r w:rsidR="00576FA2">
          <w:rPr>
            <w:noProof/>
            <w:webHidden/>
          </w:rPr>
          <w:tab/>
        </w:r>
      </w:hyperlink>
      <w:hyperlink w:anchor="_Toc151976571" w:history="1">
        <w:r w:rsidR="00576FA2" w:rsidRPr="00FA6E41">
          <w:rPr>
            <w:rStyle w:val="Hyperlink"/>
            <w:rFonts w:hint="eastAsia"/>
            <w:noProof/>
            <w:lang w:eastAsia="zh-CN"/>
          </w:rPr>
          <w:t>未来广播发展的原则</w:t>
        </w:r>
        <w:r w:rsidR="00576FA2">
          <w:rPr>
            <w:noProof/>
            <w:webHidden/>
          </w:rPr>
          <w:tab/>
        </w:r>
        <w:r w:rsidR="00576FA2">
          <w:rPr>
            <w:noProof/>
            <w:webHidden/>
          </w:rPr>
          <w:tab/>
        </w:r>
        <w:r w:rsidR="00576FA2">
          <w:rPr>
            <w:noProof/>
            <w:webHidden/>
          </w:rPr>
          <w:fldChar w:fldCharType="begin"/>
        </w:r>
        <w:r w:rsidR="00576FA2">
          <w:rPr>
            <w:noProof/>
            <w:webHidden/>
          </w:rPr>
          <w:instrText xml:space="preserve"> PAGEREF _Toc151976571 \h </w:instrText>
        </w:r>
        <w:r w:rsidR="00576FA2">
          <w:rPr>
            <w:noProof/>
            <w:webHidden/>
          </w:rPr>
        </w:r>
        <w:r w:rsidR="00576FA2">
          <w:rPr>
            <w:noProof/>
            <w:webHidden/>
          </w:rPr>
          <w:fldChar w:fldCharType="separate"/>
        </w:r>
        <w:r>
          <w:rPr>
            <w:noProof/>
            <w:webHidden/>
          </w:rPr>
          <w:t>138</w:t>
        </w:r>
        <w:r w:rsidR="00576FA2">
          <w:rPr>
            <w:noProof/>
            <w:webHidden/>
          </w:rPr>
          <w:fldChar w:fldCharType="end"/>
        </w:r>
      </w:hyperlink>
    </w:p>
    <w:p w14:paraId="55FC870C" w14:textId="379B69F3" w:rsidR="00576FA2" w:rsidRDefault="009870FF">
      <w:pPr>
        <w:pStyle w:val="TOC1"/>
        <w:rPr>
          <w:rFonts w:asciiTheme="minorHAnsi" w:eastAsiaTheme="minorEastAsia" w:hAnsiTheme="minorHAnsi" w:cstheme="minorBidi"/>
          <w:bCs w:val="0"/>
          <w:caps w:val="0"/>
          <w:noProof/>
          <w:kern w:val="2"/>
          <w:sz w:val="22"/>
          <w:szCs w:val="22"/>
          <w:lang w:eastAsia="zh-CN"/>
          <w14:ligatures w14:val="standardContextual"/>
        </w:rPr>
      </w:pPr>
      <w:hyperlink w:anchor="_Toc151976572" w:history="1">
        <w:r w:rsidR="00576FA2" w:rsidRPr="00FA6E41">
          <w:rPr>
            <w:rStyle w:val="Hyperlink"/>
            <w:noProof/>
            <w:lang w:eastAsia="zh-CN"/>
          </w:rPr>
          <w:t>ITU</w:t>
        </w:r>
        <w:r w:rsidR="00576FA2" w:rsidRPr="00FA6E41">
          <w:rPr>
            <w:rStyle w:val="Hyperlink"/>
            <w:noProof/>
            <w:lang w:eastAsia="zh-CN"/>
          </w:rPr>
          <w:noBreakHyphen/>
          <w:t>R</w:t>
        </w:r>
        <w:r w:rsidR="00576FA2" w:rsidRPr="00FA6E41">
          <w:rPr>
            <w:rStyle w:val="Hyperlink"/>
            <w:rFonts w:hint="eastAsia"/>
            <w:noProof/>
            <w:lang w:eastAsia="zh-CN"/>
          </w:rPr>
          <w:t>第</w:t>
        </w:r>
        <w:r w:rsidR="00576FA2" w:rsidRPr="00FA6E41">
          <w:rPr>
            <w:rStyle w:val="Hyperlink"/>
            <w:noProof/>
            <w:lang w:eastAsia="zh-CN"/>
          </w:rPr>
          <w:t>71-1</w:t>
        </w:r>
        <w:r w:rsidR="00576FA2" w:rsidRPr="00FA6E41">
          <w:rPr>
            <w:rStyle w:val="Hyperlink"/>
            <w:rFonts w:hint="eastAsia"/>
            <w:noProof/>
            <w:lang w:eastAsia="zh-CN"/>
          </w:rPr>
          <w:t>号决议</w:t>
        </w:r>
        <w:r w:rsidR="00576FA2">
          <w:rPr>
            <w:noProof/>
            <w:webHidden/>
          </w:rPr>
          <w:tab/>
        </w:r>
      </w:hyperlink>
      <w:hyperlink w:anchor="_Toc151976573" w:history="1">
        <w:r w:rsidR="00576FA2" w:rsidRPr="00FA6E41">
          <w:rPr>
            <w:rStyle w:val="Hyperlink"/>
            <w:rFonts w:hint="eastAsia"/>
            <w:noProof/>
            <w:lang w:eastAsia="zh-CN"/>
          </w:rPr>
          <w:t>无线电通信部门在电视、声音和多媒体广播</w:t>
        </w:r>
        <w:r w:rsidR="00576FA2" w:rsidRPr="00FA6E41">
          <w:rPr>
            <w:rStyle w:val="Hyperlink"/>
            <w:noProof/>
            <w:lang w:eastAsia="zh-CN"/>
          </w:rPr>
          <w:t xml:space="preserve"> </w:t>
        </w:r>
        <w:r w:rsidR="00576FA2" w:rsidRPr="00FA6E41">
          <w:rPr>
            <w:rStyle w:val="Hyperlink"/>
            <w:rFonts w:hint="eastAsia"/>
            <w:noProof/>
            <w:lang w:eastAsia="zh-CN"/>
          </w:rPr>
          <w:t>持续发展中的作用</w:t>
        </w:r>
        <w:r w:rsidR="00576FA2">
          <w:rPr>
            <w:noProof/>
            <w:webHidden/>
          </w:rPr>
          <w:tab/>
        </w:r>
        <w:r w:rsidR="00576FA2">
          <w:rPr>
            <w:noProof/>
            <w:webHidden/>
          </w:rPr>
          <w:tab/>
        </w:r>
        <w:r w:rsidR="00576FA2">
          <w:rPr>
            <w:noProof/>
            <w:webHidden/>
          </w:rPr>
          <w:fldChar w:fldCharType="begin"/>
        </w:r>
        <w:r w:rsidR="00576FA2">
          <w:rPr>
            <w:noProof/>
            <w:webHidden/>
          </w:rPr>
          <w:instrText xml:space="preserve"> PAGEREF _Toc151976573 \h </w:instrText>
        </w:r>
        <w:r w:rsidR="00576FA2">
          <w:rPr>
            <w:noProof/>
            <w:webHidden/>
          </w:rPr>
        </w:r>
        <w:r w:rsidR="00576FA2">
          <w:rPr>
            <w:noProof/>
            <w:webHidden/>
          </w:rPr>
          <w:fldChar w:fldCharType="separate"/>
        </w:r>
        <w:r>
          <w:rPr>
            <w:noProof/>
            <w:webHidden/>
          </w:rPr>
          <w:t>141</w:t>
        </w:r>
        <w:r w:rsidR="00576FA2">
          <w:rPr>
            <w:noProof/>
            <w:webHidden/>
          </w:rPr>
          <w:fldChar w:fldCharType="end"/>
        </w:r>
      </w:hyperlink>
    </w:p>
    <w:p w14:paraId="4BFDF508" w14:textId="09236F5E" w:rsidR="00576FA2" w:rsidRDefault="009870FF">
      <w:pPr>
        <w:pStyle w:val="TOC1"/>
        <w:rPr>
          <w:rFonts w:asciiTheme="minorHAnsi" w:eastAsiaTheme="minorEastAsia" w:hAnsiTheme="minorHAnsi" w:cstheme="minorBidi"/>
          <w:bCs w:val="0"/>
          <w:caps w:val="0"/>
          <w:noProof/>
          <w:kern w:val="2"/>
          <w:sz w:val="22"/>
          <w:szCs w:val="22"/>
          <w:lang w:eastAsia="zh-CN"/>
          <w14:ligatures w14:val="standardContextual"/>
        </w:rPr>
      </w:pPr>
      <w:hyperlink w:anchor="_Toc151976574" w:history="1">
        <w:r w:rsidR="00576FA2" w:rsidRPr="00FA6E41">
          <w:rPr>
            <w:rStyle w:val="Hyperlink"/>
            <w:noProof/>
            <w:lang w:eastAsia="zh-CN"/>
          </w:rPr>
          <w:t>ITU</w:t>
        </w:r>
        <w:r w:rsidR="00576FA2" w:rsidRPr="00FA6E41">
          <w:rPr>
            <w:rStyle w:val="Hyperlink"/>
            <w:noProof/>
            <w:lang w:eastAsia="zh-CN"/>
          </w:rPr>
          <w:noBreakHyphen/>
          <w:t>R</w:t>
        </w:r>
        <w:r w:rsidR="00576FA2" w:rsidRPr="00FA6E41">
          <w:rPr>
            <w:rStyle w:val="Hyperlink"/>
            <w:rFonts w:hint="eastAsia"/>
            <w:noProof/>
            <w:lang w:eastAsia="zh-CN"/>
          </w:rPr>
          <w:t>第</w:t>
        </w:r>
        <w:r w:rsidR="00576FA2" w:rsidRPr="00FA6E41">
          <w:rPr>
            <w:rStyle w:val="Hyperlink"/>
            <w:noProof/>
            <w:lang w:eastAsia="zh-CN"/>
          </w:rPr>
          <w:t>72</w:t>
        </w:r>
        <w:r w:rsidR="00576FA2" w:rsidRPr="00FA6E41">
          <w:rPr>
            <w:rStyle w:val="Hyperlink"/>
            <w:rFonts w:hint="eastAsia"/>
            <w:noProof/>
            <w:lang w:eastAsia="zh-CN"/>
          </w:rPr>
          <w:t>号决议</w:t>
        </w:r>
        <w:r w:rsidR="00576FA2">
          <w:rPr>
            <w:noProof/>
            <w:webHidden/>
          </w:rPr>
          <w:tab/>
        </w:r>
      </w:hyperlink>
      <w:hyperlink w:anchor="_Toc151976575" w:history="1">
        <w:r w:rsidR="00576FA2" w:rsidRPr="00FA6E41">
          <w:rPr>
            <w:rStyle w:val="Hyperlink"/>
            <w:rFonts w:hint="eastAsia"/>
            <w:noProof/>
            <w:lang w:eastAsia="zh-CN"/>
          </w:rPr>
          <w:t>在国际电联无线电通信部门活动中促进</w:t>
        </w:r>
        <w:r w:rsidR="00576FA2" w:rsidRPr="00FA6E41">
          <w:rPr>
            <w:rStyle w:val="Hyperlink"/>
            <w:noProof/>
            <w:lang w:val="fr-FR" w:eastAsia="zh-CN"/>
          </w:rPr>
          <w:t xml:space="preserve"> </w:t>
        </w:r>
        <w:r w:rsidR="00576FA2" w:rsidRPr="00FA6E41">
          <w:rPr>
            <w:rStyle w:val="Hyperlink"/>
            <w:rFonts w:hint="eastAsia"/>
            <w:noProof/>
            <w:lang w:eastAsia="zh-CN"/>
          </w:rPr>
          <w:t>性别平等和公平并弥合两性之间</w:t>
        </w:r>
        <w:r w:rsidR="00576FA2" w:rsidRPr="00FA6E41">
          <w:rPr>
            <w:rStyle w:val="Hyperlink"/>
            <w:noProof/>
            <w:lang w:val="fr-FR" w:eastAsia="zh-CN"/>
          </w:rPr>
          <w:t xml:space="preserve"> </w:t>
        </w:r>
        <w:r w:rsidR="00576FA2" w:rsidRPr="00FA6E41">
          <w:rPr>
            <w:rStyle w:val="Hyperlink"/>
            <w:rFonts w:hint="eastAsia"/>
            <w:noProof/>
            <w:lang w:eastAsia="zh-CN"/>
          </w:rPr>
          <w:t>在贡献和参与方面的差距</w:t>
        </w:r>
        <w:r w:rsidR="00576FA2">
          <w:rPr>
            <w:noProof/>
            <w:webHidden/>
          </w:rPr>
          <w:tab/>
        </w:r>
        <w:r w:rsidR="00576FA2">
          <w:rPr>
            <w:noProof/>
            <w:webHidden/>
          </w:rPr>
          <w:tab/>
        </w:r>
        <w:r w:rsidR="00576FA2">
          <w:rPr>
            <w:noProof/>
            <w:webHidden/>
          </w:rPr>
          <w:fldChar w:fldCharType="begin"/>
        </w:r>
        <w:r w:rsidR="00576FA2">
          <w:rPr>
            <w:noProof/>
            <w:webHidden/>
          </w:rPr>
          <w:instrText xml:space="preserve"> PAGEREF _Toc151976575 \h </w:instrText>
        </w:r>
        <w:r w:rsidR="00576FA2">
          <w:rPr>
            <w:noProof/>
            <w:webHidden/>
          </w:rPr>
        </w:r>
        <w:r w:rsidR="00576FA2">
          <w:rPr>
            <w:noProof/>
            <w:webHidden/>
          </w:rPr>
          <w:fldChar w:fldCharType="separate"/>
        </w:r>
        <w:r>
          <w:rPr>
            <w:noProof/>
            <w:webHidden/>
          </w:rPr>
          <w:t>143</w:t>
        </w:r>
        <w:r w:rsidR="00576FA2">
          <w:rPr>
            <w:noProof/>
            <w:webHidden/>
          </w:rPr>
          <w:fldChar w:fldCharType="end"/>
        </w:r>
      </w:hyperlink>
    </w:p>
    <w:p w14:paraId="763E61FB" w14:textId="1383C2EC" w:rsidR="00576FA2" w:rsidRDefault="009870FF">
      <w:pPr>
        <w:pStyle w:val="TOC1"/>
        <w:rPr>
          <w:rFonts w:asciiTheme="minorHAnsi" w:eastAsiaTheme="minorEastAsia" w:hAnsiTheme="minorHAnsi" w:cstheme="minorBidi"/>
          <w:bCs w:val="0"/>
          <w:caps w:val="0"/>
          <w:noProof/>
          <w:kern w:val="2"/>
          <w:sz w:val="22"/>
          <w:szCs w:val="22"/>
          <w:lang w:eastAsia="zh-CN"/>
          <w14:ligatures w14:val="standardContextual"/>
        </w:rPr>
      </w:pPr>
      <w:hyperlink w:anchor="_Toc151976576" w:history="1">
        <w:r w:rsidR="00576FA2" w:rsidRPr="00FA6E41">
          <w:rPr>
            <w:rStyle w:val="Hyperlink"/>
            <w:noProof/>
            <w:lang w:eastAsia="zh-CN"/>
          </w:rPr>
          <w:t>ITU</w:t>
        </w:r>
        <w:r w:rsidR="00576FA2" w:rsidRPr="00FA6E41">
          <w:rPr>
            <w:rStyle w:val="Hyperlink"/>
            <w:noProof/>
            <w:lang w:eastAsia="zh-CN"/>
          </w:rPr>
          <w:noBreakHyphen/>
          <w:t>R</w:t>
        </w:r>
        <w:r w:rsidR="00576FA2" w:rsidRPr="00FA6E41">
          <w:rPr>
            <w:rStyle w:val="Hyperlink"/>
            <w:rFonts w:hint="eastAsia"/>
            <w:noProof/>
            <w:lang w:eastAsia="zh-CN"/>
          </w:rPr>
          <w:t>第</w:t>
        </w:r>
        <w:r w:rsidR="00576FA2" w:rsidRPr="00FA6E41">
          <w:rPr>
            <w:rStyle w:val="Hyperlink"/>
            <w:noProof/>
            <w:lang w:eastAsia="zh-CN"/>
          </w:rPr>
          <w:t>73</w:t>
        </w:r>
        <w:r w:rsidR="00576FA2" w:rsidRPr="00FA6E41">
          <w:rPr>
            <w:rStyle w:val="Hyperlink"/>
            <w:rFonts w:hint="eastAsia"/>
            <w:noProof/>
            <w:lang w:eastAsia="zh-CN"/>
          </w:rPr>
          <w:t>号决议</w:t>
        </w:r>
        <w:r w:rsidR="00576FA2">
          <w:rPr>
            <w:noProof/>
            <w:webHidden/>
          </w:rPr>
          <w:tab/>
        </w:r>
      </w:hyperlink>
      <w:hyperlink w:anchor="_Toc151976577" w:history="1">
        <w:r w:rsidR="00576FA2" w:rsidRPr="00FA6E41">
          <w:rPr>
            <w:rStyle w:val="Hyperlink"/>
            <w:rFonts w:hint="eastAsia"/>
            <w:noProof/>
            <w:lang w:eastAsia="zh-CN"/>
          </w:rPr>
          <w:t>在划分给作为主要业务的固定业务的频段内</w:t>
        </w:r>
        <w:r w:rsidR="00576FA2" w:rsidRPr="00FA6E41">
          <w:rPr>
            <w:rStyle w:val="Hyperlink"/>
            <w:noProof/>
            <w:lang w:eastAsia="zh-CN"/>
          </w:rPr>
          <w:t xml:space="preserve"> </w:t>
        </w:r>
        <w:r w:rsidR="00576FA2" w:rsidRPr="00FA6E41">
          <w:rPr>
            <w:rStyle w:val="Hyperlink"/>
            <w:rFonts w:hint="eastAsia"/>
            <w:noProof/>
            <w:lang w:eastAsia="zh-CN"/>
          </w:rPr>
          <w:t>将国际移动通信技术用于固定无线宽带</w:t>
        </w:r>
        <w:r w:rsidR="00576FA2">
          <w:rPr>
            <w:noProof/>
            <w:webHidden/>
          </w:rPr>
          <w:tab/>
        </w:r>
        <w:r w:rsidR="00576FA2">
          <w:rPr>
            <w:noProof/>
            <w:webHidden/>
          </w:rPr>
          <w:tab/>
        </w:r>
        <w:r w:rsidR="00576FA2">
          <w:rPr>
            <w:noProof/>
            <w:webHidden/>
          </w:rPr>
          <w:fldChar w:fldCharType="begin"/>
        </w:r>
        <w:r w:rsidR="00576FA2">
          <w:rPr>
            <w:noProof/>
            <w:webHidden/>
          </w:rPr>
          <w:instrText xml:space="preserve"> PAGEREF _Toc151976577 \h </w:instrText>
        </w:r>
        <w:r w:rsidR="00576FA2">
          <w:rPr>
            <w:noProof/>
            <w:webHidden/>
          </w:rPr>
        </w:r>
        <w:r w:rsidR="00576FA2">
          <w:rPr>
            <w:noProof/>
            <w:webHidden/>
          </w:rPr>
          <w:fldChar w:fldCharType="separate"/>
        </w:r>
        <w:r>
          <w:rPr>
            <w:noProof/>
            <w:webHidden/>
          </w:rPr>
          <w:t>147</w:t>
        </w:r>
        <w:r w:rsidR="00576FA2">
          <w:rPr>
            <w:noProof/>
            <w:webHidden/>
          </w:rPr>
          <w:fldChar w:fldCharType="end"/>
        </w:r>
      </w:hyperlink>
    </w:p>
    <w:p w14:paraId="4297C2D2" w14:textId="760BD949" w:rsidR="00576FA2" w:rsidRDefault="009870FF">
      <w:pPr>
        <w:pStyle w:val="TOC1"/>
        <w:rPr>
          <w:rFonts w:asciiTheme="minorHAnsi" w:eastAsiaTheme="minorEastAsia" w:hAnsiTheme="minorHAnsi" w:cstheme="minorBidi"/>
          <w:bCs w:val="0"/>
          <w:caps w:val="0"/>
          <w:noProof/>
          <w:kern w:val="2"/>
          <w:sz w:val="22"/>
          <w:szCs w:val="22"/>
          <w:lang w:eastAsia="zh-CN"/>
          <w14:ligatures w14:val="standardContextual"/>
        </w:rPr>
      </w:pPr>
      <w:hyperlink w:anchor="_Toc151976578" w:history="1">
        <w:r w:rsidR="00576FA2" w:rsidRPr="00FA6E41">
          <w:rPr>
            <w:rStyle w:val="Hyperlink"/>
            <w:noProof/>
            <w:lang w:eastAsia="zh-CN"/>
          </w:rPr>
          <w:t>ITU</w:t>
        </w:r>
        <w:r w:rsidR="00576FA2" w:rsidRPr="00FA6E41">
          <w:rPr>
            <w:rStyle w:val="Hyperlink"/>
            <w:noProof/>
            <w:lang w:eastAsia="zh-CN"/>
          </w:rPr>
          <w:noBreakHyphen/>
          <w:t>R</w:t>
        </w:r>
        <w:r w:rsidR="00576FA2" w:rsidRPr="00FA6E41">
          <w:rPr>
            <w:rStyle w:val="Hyperlink"/>
            <w:rFonts w:hint="eastAsia"/>
            <w:noProof/>
            <w:lang w:eastAsia="zh-CN"/>
          </w:rPr>
          <w:t>第</w:t>
        </w:r>
        <w:r w:rsidR="00576FA2" w:rsidRPr="00FA6E41">
          <w:rPr>
            <w:rStyle w:val="Hyperlink"/>
            <w:noProof/>
            <w:lang w:eastAsia="zh-CN"/>
          </w:rPr>
          <w:t>74</w:t>
        </w:r>
        <w:r w:rsidR="00576FA2" w:rsidRPr="00FA6E41">
          <w:rPr>
            <w:rStyle w:val="Hyperlink"/>
            <w:rFonts w:hint="eastAsia"/>
            <w:noProof/>
            <w:lang w:eastAsia="zh-CN"/>
          </w:rPr>
          <w:t>号决议</w:t>
        </w:r>
        <w:r w:rsidR="00576FA2">
          <w:rPr>
            <w:noProof/>
            <w:webHidden/>
          </w:rPr>
          <w:tab/>
        </w:r>
      </w:hyperlink>
      <w:hyperlink w:anchor="_Toc151976579" w:history="1">
        <w:r w:rsidR="00576FA2" w:rsidRPr="00FA6E41">
          <w:rPr>
            <w:rStyle w:val="Hyperlink"/>
            <w:rFonts w:hint="eastAsia"/>
            <w:noProof/>
            <w:lang w:eastAsia="zh-CN"/>
          </w:rPr>
          <w:t>有关可持续使用空间业务所用无线电频谱和</w:t>
        </w:r>
        <w:r w:rsidR="00576FA2" w:rsidRPr="00FA6E41">
          <w:rPr>
            <w:rStyle w:val="Hyperlink"/>
            <w:noProof/>
            <w:lang w:eastAsia="zh-CN"/>
          </w:rPr>
          <w:t xml:space="preserve"> </w:t>
        </w:r>
        <w:r w:rsidR="00576FA2" w:rsidRPr="00FA6E41">
          <w:rPr>
            <w:rStyle w:val="Hyperlink"/>
            <w:rFonts w:hint="eastAsia"/>
            <w:noProof/>
            <w:lang w:eastAsia="zh-CN"/>
          </w:rPr>
          <w:t>相关卫星轨道资源的活动</w:t>
        </w:r>
        <w:r w:rsidR="00576FA2">
          <w:rPr>
            <w:noProof/>
            <w:webHidden/>
          </w:rPr>
          <w:tab/>
        </w:r>
        <w:r w:rsidR="00576FA2">
          <w:rPr>
            <w:noProof/>
            <w:webHidden/>
          </w:rPr>
          <w:tab/>
        </w:r>
        <w:r w:rsidR="00576FA2">
          <w:rPr>
            <w:noProof/>
            <w:webHidden/>
          </w:rPr>
          <w:fldChar w:fldCharType="begin"/>
        </w:r>
        <w:r w:rsidR="00576FA2">
          <w:rPr>
            <w:noProof/>
            <w:webHidden/>
          </w:rPr>
          <w:instrText xml:space="preserve"> PAGEREF _Toc151976579 \h </w:instrText>
        </w:r>
        <w:r w:rsidR="00576FA2">
          <w:rPr>
            <w:noProof/>
            <w:webHidden/>
          </w:rPr>
        </w:r>
        <w:r w:rsidR="00576FA2">
          <w:rPr>
            <w:noProof/>
            <w:webHidden/>
          </w:rPr>
          <w:fldChar w:fldCharType="separate"/>
        </w:r>
        <w:r>
          <w:rPr>
            <w:noProof/>
            <w:webHidden/>
          </w:rPr>
          <w:t>148</w:t>
        </w:r>
        <w:r w:rsidR="00576FA2">
          <w:rPr>
            <w:noProof/>
            <w:webHidden/>
          </w:rPr>
          <w:fldChar w:fldCharType="end"/>
        </w:r>
      </w:hyperlink>
    </w:p>
    <w:p w14:paraId="1D829924" w14:textId="53457B40" w:rsidR="00576FA2" w:rsidRDefault="009870FF">
      <w:pPr>
        <w:pStyle w:val="TOC1"/>
        <w:rPr>
          <w:rFonts w:asciiTheme="minorHAnsi" w:eastAsiaTheme="minorEastAsia" w:hAnsiTheme="minorHAnsi" w:cstheme="minorBidi"/>
          <w:bCs w:val="0"/>
          <w:caps w:val="0"/>
          <w:noProof/>
          <w:kern w:val="2"/>
          <w:sz w:val="22"/>
          <w:szCs w:val="22"/>
          <w:lang w:eastAsia="zh-CN"/>
          <w14:ligatures w14:val="standardContextual"/>
        </w:rPr>
      </w:pPr>
      <w:hyperlink w:anchor="_Toc151976580" w:history="1">
        <w:r w:rsidR="00576FA2" w:rsidRPr="00FA6E41">
          <w:rPr>
            <w:rStyle w:val="Hyperlink"/>
            <w:noProof/>
            <w:lang w:eastAsia="zh-CN"/>
          </w:rPr>
          <w:t>ITU</w:t>
        </w:r>
        <w:r w:rsidR="00576FA2" w:rsidRPr="00FA6E41">
          <w:rPr>
            <w:rStyle w:val="Hyperlink"/>
            <w:noProof/>
            <w:lang w:eastAsia="zh-CN"/>
          </w:rPr>
          <w:noBreakHyphen/>
          <w:t>R</w:t>
        </w:r>
        <w:r w:rsidR="00576FA2" w:rsidRPr="00FA6E41">
          <w:rPr>
            <w:rStyle w:val="Hyperlink"/>
            <w:rFonts w:hint="eastAsia"/>
            <w:noProof/>
            <w:lang w:eastAsia="zh-CN"/>
          </w:rPr>
          <w:t>第</w:t>
        </w:r>
        <w:r w:rsidR="00576FA2" w:rsidRPr="00FA6E41">
          <w:rPr>
            <w:rStyle w:val="Hyperlink"/>
            <w:noProof/>
            <w:lang w:eastAsia="zh-CN"/>
          </w:rPr>
          <w:t>75</w:t>
        </w:r>
        <w:r w:rsidR="00576FA2" w:rsidRPr="00FA6E41">
          <w:rPr>
            <w:rStyle w:val="Hyperlink"/>
            <w:rFonts w:hint="eastAsia"/>
            <w:noProof/>
            <w:lang w:eastAsia="zh-CN"/>
          </w:rPr>
          <w:t>号决议</w:t>
        </w:r>
        <w:r w:rsidR="00576FA2">
          <w:rPr>
            <w:noProof/>
            <w:webHidden/>
          </w:rPr>
          <w:tab/>
        </w:r>
      </w:hyperlink>
      <w:hyperlink w:anchor="_Toc151976581" w:history="1">
        <w:r w:rsidR="00576FA2" w:rsidRPr="00FA6E41">
          <w:rPr>
            <w:rStyle w:val="Hyperlink"/>
            <w:rFonts w:hint="eastAsia"/>
            <w:noProof/>
            <w:lang w:eastAsia="zh-CN"/>
          </w:rPr>
          <w:t>加强国际电联三个部门之间在</w:t>
        </w:r>
        <w:r w:rsidR="00576FA2" w:rsidRPr="00FA6E41">
          <w:rPr>
            <w:rStyle w:val="Hyperlink"/>
            <w:noProof/>
            <w:lang w:eastAsia="zh-CN"/>
          </w:rPr>
          <w:t xml:space="preserve"> </w:t>
        </w:r>
        <w:r w:rsidR="00576FA2" w:rsidRPr="00FA6E41">
          <w:rPr>
            <w:rStyle w:val="Hyperlink"/>
            <w:rFonts w:hint="eastAsia"/>
            <w:noProof/>
            <w:lang w:eastAsia="zh-CN"/>
          </w:rPr>
          <w:t>共同关心的问题上的协调和合作</w:t>
        </w:r>
        <w:r w:rsidR="00576FA2">
          <w:rPr>
            <w:noProof/>
            <w:webHidden/>
          </w:rPr>
          <w:tab/>
        </w:r>
        <w:r w:rsidR="00576FA2">
          <w:rPr>
            <w:noProof/>
            <w:webHidden/>
          </w:rPr>
          <w:tab/>
        </w:r>
        <w:r w:rsidR="00576FA2">
          <w:rPr>
            <w:noProof/>
            <w:webHidden/>
          </w:rPr>
          <w:fldChar w:fldCharType="begin"/>
        </w:r>
        <w:r w:rsidR="00576FA2">
          <w:rPr>
            <w:noProof/>
            <w:webHidden/>
          </w:rPr>
          <w:instrText xml:space="preserve"> PAGEREF _Toc151976581 \h </w:instrText>
        </w:r>
        <w:r w:rsidR="00576FA2">
          <w:rPr>
            <w:noProof/>
            <w:webHidden/>
          </w:rPr>
        </w:r>
        <w:r w:rsidR="00576FA2">
          <w:rPr>
            <w:noProof/>
            <w:webHidden/>
          </w:rPr>
          <w:fldChar w:fldCharType="separate"/>
        </w:r>
        <w:r>
          <w:rPr>
            <w:noProof/>
            <w:webHidden/>
          </w:rPr>
          <w:t>152</w:t>
        </w:r>
        <w:r w:rsidR="00576FA2">
          <w:rPr>
            <w:noProof/>
            <w:webHidden/>
          </w:rPr>
          <w:fldChar w:fldCharType="end"/>
        </w:r>
      </w:hyperlink>
    </w:p>
    <w:p w14:paraId="7870D344" w14:textId="3639B353" w:rsidR="007E287B" w:rsidRDefault="00705E7E" w:rsidP="00AF41DF">
      <w:pPr>
        <w:pStyle w:val="TOC1"/>
        <w:tabs>
          <w:tab w:val="left" w:pos="1985"/>
        </w:tabs>
        <w:spacing w:before="360" w:after="360"/>
        <w:ind w:left="1985" w:hanging="1985"/>
        <w:rPr>
          <w:noProof/>
          <w:webHidden/>
          <w:lang w:eastAsia="zh-CN"/>
        </w:rPr>
      </w:pPr>
      <w:r>
        <w:rPr>
          <w:noProof/>
          <w:webHidden/>
          <w:lang w:eastAsia="zh-CN"/>
        </w:rPr>
        <w:fldChar w:fldCharType="end"/>
      </w:r>
    </w:p>
    <w:p w14:paraId="2BE23EFF" w14:textId="77777777" w:rsidR="001773EE" w:rsidRDefault="001773EE" w:rsidP="001773EE">
      <w:pPr>
        <w:rPr>
          <w:lang w:eastAsia="zh-CN"/>
        </w:rPr>
      </w:pPr>
    </w:p>
    <w:p w14:paraId="21978DB6" w14:textId="77777777" w:rsidR="001773EE" w:rsidRDefault="001773EE" w:rsidP="001773EE">
      <w:pPr>
        <w:rPr>
          <w:lang w:eastAsia="zh-CN"/>
        </w:rPr>
        <w:sectPr w:rsidR="001773EE" w:rsidSect="003E0236">
          <w:footerReference w:type="default" r:id="rId13"/>
          <w:headerReference w:type="first" r:id="rId14"/>
          <w:footerReference w:type="first" r:id="rId15"/>
          <w:pgSz w:w="11907" w:h="16840" w:code="9"/>
          <w:pgMar w:top="1418" w:right="1134" w:bottom="1418" w:left="1134" w:header="720" w:footer="720" w:gutter="0"/>
          <w:paperSrc w:first="15" w:other="15"/>
          <w:pgNumType w:fmt="upperRoman" w:start="1"/>
          <w:cols w:space="720"/>
          <w:titlePg/>
          <w:docGrid w:linePitch="326"/>
        </w:sectPr>
      </w:pPr>
    </w:p>
    <w:p w14:paraId="60C95F74" w14:textId="15B61278" w:rsidR="003E0236" w:rsidRDefault="003E0236" w:rsidP="00FD0564">
      <w:pPr>
        <w:pStyle w:val="href"/>
        <w:spacing w:before="0"/>
        <w:rPr>
          <w:lang w:eastAsia="zh-CN"/>
        </w:rPr>
      </w:pPr>
      <w:bookmarkStart w:id="0" w:name="_Toc151976502"/>
      <w:bookmarkStart w:id="1" w:name="_Toc180535341"/>
      <w:bookmarkStart w:id="2" w:name="_Toc180536804"/>
      <w:bookmarkStart w:id="3" w:name="_Toc180547454"/>
      <w:bookmarkStart w:id="4" w:name="_Toc314867390"/>
      <w:bookmarkStart w:id="5" w:name="_Toc314867579"/>
      <w:bookmarkStart w:id="6" w:name="_Toc314868262"/>
      <w:bookmarkStart w:id="7" w:name="_Toc314869481"/>
      <w:bookmarkStart w:id="8" w:name="_Toc315019206"/>
      <w:r>
        <w:rPr>
          <w:lang w:val="en-US" w:eastAsia="zh-CN"/>
        </w:rPr>
        <w:lastRenderedPageBreak/>
        <w:t>ITU-R</w:t>
      </w:r>
      <w:r>
        <w:rPr>
          <w:rFonts w:hint="eastAsia"/>
          <w:lang w:val="en-US" w:eastAsia="zh-CN"/>
        </w:rPr>
        <w:t>第</w:t>
      </w:r>
      <w:r w:rsidR="006423E7">
        <w:rPr>
          <w:lang w:val="en-US" w:eastAsia="zh-CN"/>
        </w:rPr>
        <w:t>1-9</w:t>
      </w:r>
      <w:r>
        <w:rPr>
          <w:rFonts w:hint="eastAsia"/>
          <w:lang w:val="en-US" w:eastAsia="zh-CN"/>
        </w:rPr>
        <w:t>号决议</w:t>
      </w:r>
      <w:bookmarkEnd w:id="0"/>
    </w:p>
    <w:p w14:paraId="285FD443" w14:textId="2F53A4B0" w:rsidR="003E0236" w:rsidRPr="008812E3" w:rsidRDefault="006423E7" w:rsidP="006423E7">
      <w:pPr>
        <w:pStyle w:val="Restitle"/>
        <w:rPr>
          <w:lang w:eastAsia="zh-CN"/>
        </w:rPr>
      </w:pPr>
      <w:bookmarkStart w:id="9" w:name="_Toc151976503"/>
      <w:r>
        <w:rPr>
          <w:rFonts w:hint="eastAsia"/>
          <w:lang w:eastAsia="zh-CN"/>
        </w:rPr>
        <w:t>无线电通信全会、无线电通信研究组、无线电通信顾问组及</w:t>
      </w:r>
      <w:r>
        <w:rPr>
          <w:lang w:eastAsia="zh-CN"/>
        </w:rPr>
        <w:br/>
      </w:r>
      <w:r>
        <w:rPr>
          <w:rFonts w:hint="eastAsia"/>
          <w:lang w:eastAsia="zh-CN"/>
        </w:rPr>
        <w:t>无线电通信部门其他组的工作方法</w:t>
      </w:r>
      <w:bookmarkEnd w:id="9"/>
    </w:p>
    <w:p w14:paraId="7F5ED020" w14:textId="30D40CD7" w:rsidR="003E0236" w:rsidRDefault="003E0236" w:rsidP="003E0236">
      <w:pPr>
        <w:pStyle w:val="Resdate"/>
        <w:rPr>
          <w:lang w:eastAsia="zh-CN"/>
        </w:rPr>
      </w:pPr>
      <w:r>
        <w:rPr>
          <w:rFonts w:hint="eastAsia"/>
          <w:lang w:eastAsia="zh-CN"/>
        </w:rPr>
        <w:t>（</w:t>
      </w:r>
      <w:r>
        <w:rPr>
          <w:lang w:eastAsia="zh-CN"/>
        </w:rPr>
        <w:t>1993-1995-1997-2000-2003-2007-2012-2015-2019</w:t>
      </w:r>
      <w:r w:rsidR="006423E7">
        <w:rPr>
          <w:lang w:eastAsia="zh-CN"/>
        </w:rPr>
        <w:t>-2023</w:t>
      </w:r>
      <w:r>
        <w:rPr>
          <w:rFonts w:hint="eastAsia"/>
          <w:lang w:eastAsia="zh-CN"/>
        </w:rPr>
        <w:t>年）</w:t>
      </w:r>
    </w:p>
    <w:p w14:paraId="7AC39DAA" w14:textId="77777777" w:rsidR="00145234" w:rsidRDefault="00145234" w:rsidP="00D15078">
      <w:pPr>
        <w:pStyle w:val="Normalaftertitle0"/>
        <w:keepNext/>
        <w:rPr>
          <w:lang w:eastAsia="zh-CN"/>
        </w:rPr>
      </w:pPr>
      <w:bookmarkStart w:id="10" w:name="_Hlk22850859"/>
      <w:r>
        <w:rPr>
          <w:rFonts w:hint="eastAsia"/>
          <w:lang w:eastAsia="zh-CN"/>
        </w:rPr>
        <w:t>国际电联无线电通信全会，</w:t>
      </w:r>
    </w:p>
    <w:p w14:paraId="3D8485F5" w14:textId="77777777" w:rsidR="00145234" w:rsidRDefault="00145234" w:rsidP="00D15078">
      <w:pPr>
        <w:pStyle w:val="Call"/>
        <w:rPr>
          <w:lang w:eastAsia="zh-CN"/>
        </w:rPr>
      </w:pPr>
      <w:r>
        <w:rPr>
          <w:rFonts w:hint="eastAsia"/>
          <w:lang w:eastAsia="zh-CN"/>
        </w:rPr>
        <w:t>考虑到</w:t>
      </w:r>
    </w:p>
    <w:p w14:paraId="2013E3F1" w14:textId="77777777" w:rsidR="00145234" w:rsidRDefault="00145234" w:rsidP="00D15078">
      <w:pPr>
        <w:rPr>
          <w:szCs w:val="24"/>
          <w:lang w:eastAsia="zh-CN"/>
        </w:rPr>
      </w:pPr>
      <w:r>
        <w:rPr>
          <w:i/>
          <w:lang w:eastAsia="zh-CN"/>
        </w:rPr>
        <w:t>a)</w:t>
      </w:r>
      <w:r>
        <w:rPr>
          <w:lang w:eastAsia="zh-CN"/>
        </w:rPr>
        <w:tab/>
      </w:r>
      <w:r>
        <w:rPr>
          <w:rFonts w:hint="eastAsia"/>
          <w:szCs w:val="24"/>
          <w:lang w:eastAsia="zh-CN"/>
        </w:rPr>
        <w:t>国际电联《组织法》第二章和国际电联《公约》第</w:t>
      </w:r>
      <w:r>
        <w:rPr>
          <w:szCs w:val="24"/>
          <w:lang w:eastAsia="zh-CN"/>
        </w:rPr>
        <w:t>5</w:t>
      </w:r>
      <w:r>
        <w:rPr>
          <w:rFonts w:hint="eastAsia"/>
          <w:szCs w:val="24"/>
          <w:lang w:eastAsia="zh-CN"/>
        </w:rPr>
        <w:t>节对国际电联无线电通信部门（</w:t>
      </w:r>
      <w:r>
        <w:rPr>
          <w:szCs w:val="24"/>
          <w:lang w:eastAsia="zh-CN"/>
        </w:rPr>
        <w:t>ITU-R</w:t>
      </w:r>
      <w:r>
        <w:rPr>
          <w:rFonts w:hint="eastAsia"/>
          <w:szCs w:val="24"/>
          <w:lang w:eastAsia="zh-CN"/>
        </w:rPr>
        <w:t>）的职能、职责和组织做出描述；</w:t>
      </w:r>
    </w:p>
    <w:p w14:paraId="361C6985" w14:textId="77777777" w:rsidR="00145234" w:rsidRDefault="00145234" w:rsidP="00D15078">
      <w:pPr>
        <w:rPr>
          <w:lang w:eastAsia="zh-CN"/>
        </w:rPr>
      </w:pPr>
      <w:r>
        <w:rPr>
          <w:i/>
          <w:iCs/>
          <w:szCs w:val="24"/>
          <w:lang w:eastAsia="zh-CN"/>
        </w:rPr>
        <w:t>a</w:t>
      </w:r>
      <w:r w:rsidRPr="0026068D">
        <w:rPr>
          <w:rFonts w:ascii="STKaiti" w:eastAsia="STKaiti" w:hAnsi="STKaiti" w:hint="eastAsia"/>
          <w:szCs w:val="24"/>
          <w:lang w:eastAsia="zh-CN"/>
        </w:rPr>
        <w:t>之二</w:t>
      </w:r>
      <w:r>
        <w:rPr>
          <w:rFonts w:eastAsia="STKaiti"/>
          <w:i/>
          <w:szCs w:val="24"/>
          <w:lang w:eastAsia="zh-CN"/>
        </w:rPr>
        <w:t>)</w:t>
      </w:r>
      <w:r>
        <w:rPr>
          <w:i/>
          <w:iCs/>
          <w:szCs w:val="24"/>
          <w:lang w:eastAsia="zh-CN"/>
        </w:rPr>
        <w:tab/>
      </w:r>
      <w:r>
        <w:rPr>
          <w:rFonts w:hint="eastAsia"/>
          <w:lang w:eastAsia="zh-CN"/>
        </w:rPr>
        <w:t>《组织法》第</w:t>
      </w:r>
      <w:r>
        <w:rPr>
          <w:lang w:eastAsia="zh-CN"/>
        </w:rPr>
        <w:t>13</w:t>
      </w:r>
      <w:r>
        <w:rPr>
          <w:rFonts w:hint="eastAsia"/>
          <w:lang w:eastAsia="zh-CN"/>
        </w:rPr>
        <w:t>条和《公约》第</w:t>
      </w:r>
      <w:r>
        <w:rPr>
          <w:lang w:eastAsia="zh-CN"/>
        </w:rPr>
        <w:t>8</w:t>
      </w:r>
      <w:r>
        <w:rPr>
          <w:rFonts w:hint="eastAsia"/>
          <w:lang w:eastAsia="zh-CN"/>
        </w:rPr>
        <w:t>条对无线电通信全会（</w:t>
      </w:r>
      <w:r>
        <w:rPr>
          <w:lang w:eastAsia="zh-CN"/>
        </w:rPr>
        <w:t>RA</w:t>
      </w:r>
      <w:r>
        <w:rPr>
          <w:rFonts w:hint="eastAsia"/>
          <w:lang w:eastAsia="zh-CN"/>
        </w:rPr>
        <w:t>）的任务和职能做了规定；</w:t>
      </w:r>
    </w:p>
    <w:p w14:paraId="7B08EC67" w14:textId="77777777" w:rsidR="00145234" w:rsidRDefault="00145234" w:rsidP="00D15078">
      <w:pPr>
        <w:rPr>
          <w:rFonts w:eastAsia="Times New Roman"/>
          <w:lang w:eastAsia="zh-CN"/>
        </w:rPr>
      </w:pPr>
      <w:r>
        <w:rPr>
          <w:i/>
          <w:lang w:eastAsia="zh-CN"/>
        </w:rPr>
        <w:t>b)</w:t>
      </w:r>
      <w:r>
        <w:rPr>
          <w:lang w:eastAsia="zh-CN"/>
        </w:rPr>
        <w:tab/>
      </w:r>
      <w:r>
        <w:rPr>
          <w:rFonts w:hint="eastAsia"/>
          <w:lang w:eastAsia="zh-CN"/>
        </w:rPr>
        <w:t>《公约》第</w:t>
      </w:r>
      <w:r>
        <w:rPr>
          <w:lang w:eastAsia="zh-CN"/>
        </w:rPr>
        <w:t>11</w:t>
      </w:r>
      <w:r>
        <w:rPr>
          <w:rFonts w:hint="eastAsia"/>
          <w:lang w:eastAsia="zh-CN"/>
        </w:rPr>
        <w:t>、</w:t>
      </w:r>
      <w:r>
        <w:rPr>
          <w:lang w:eastAsia="zh-CN"/>
        </w:rPr>
        <w:t>11A</w:t>
      </w:r>
      <w:r>
        <w:rPr>
          <w:rFonts w:hint="eastAsia"/>
          <w:lang w:eastAsia="zh-CN"/>
        </w:rPr>
        <w:t>和第</w:t>
      </w:r>
      <w:r>
        <w:rPr>
          <w:lang w:eastAsia="zh-CN"/>
        </w:rPr>
        <w:t>20</w:t>
      </w:r>
      <w:r>
        <w:rPr>
          <w:rFonts w:hint="eastAsia"/>
          <w:lang w:eastAsia="zh-CN"/>
        </w:rPr>
        <w:t>条对无线电通信研究组（</w:t>
      </w:r>
      <w:r>
        <w:rPr>
          <w:lang w:eastAsia="zh-CN"/>
        </w:rPr>
        <w:t>SG</w:t>
      </w:r>
      <w:r>
        <w:rPr>
          <w:rFonts w:hint="eastAsia"/>
          <w:lang w:eastAsia="zh-CN"/>
        </w:rPr>
        <w:t>）和无线电通信顾问组（</w:t>
      </w:r>
      <w:r>
        <w:rPr>
          <w:lang w:eastAsia="zh-CN"/>
        </w:rPr>
        <w:t>RAG</w:t>
      </w:r>
      <w:r>
        <w:rPr>
          <w:rFonts w:hint="eastAsia"/>
          <w:lang w:eastAsia="zh-CN"/>
        </w:rPr>
        <w:t>）的任务、职能及工作的组织做了简要描述；</w:t>
      </w:r>
    </w:p>
    <w:p w14:paraId="20622A80" w14:textId="77777777" w:rsidR="00145234" w:rsidRPr="005F3275" w:rsidRDefault="00145234" w:rsidP="00D15078">
      <w:pPr>
        <w:tabs>
          <w:tab w:val="left" w:pos="851"/>
        </w:tabs>
        <w:rPr>
          <w:szCs w:val="24"/>
          <w:lang w:eastAsia="zh-CN"/>
        </w:rPr>
      </w:pPr>
      <w:r>
        <w:rPr>
          <w:i/>
          <w:szCs w:val="24"/>
          <w:lang w:eastAsia="zh-CN"/>
        </w:rPr>
        <w:t>b</w:t>
      </w:r>
      <w:r w:rsidRPr="0026068D">
        <w:rPr>
          <w:rFonts w:ascii="STKaiti" w:eastAsia="STKaiti" w:hAnsi="STKaiti" w:hint="eastAsia"/>
          <w:szCs w:val="24"/>
          <w:lang w:eastAsia="zh-CN"/>
        </w:rPr>
        <w:t>之二</w:t>
      </w:r>
      <w:r>
        <w:rPr>
          <w:rFonts w:eastAsia="STKaiti"/>
          <w:i/>
          <w:szCs w:val="24"/>
          <w:lang w:eastAsia="zh-CN"/>
        </w:rPr>
        <w:t>)</w:t>
      </w:r>
      <w:r>
        <w:rPr>
          <w:rFonts w:ascii="STKaiti" w:eastAsia="STKaiti" w:hAnsi="STKaiti" w:hint="eastAsia"/>
          <w:szCs w:val="24"/>
          <w:lang w:eastAsia="zh-CN"/>
        </w:rPr>
        <w:tab/>
      </w:r>
      <w:r>
        <w:rPr>
          <w:rFonts w:hint="eastAsia"/>
          <w:szCs w:val="24"/>
          <w:lang w:eastAsia="zh-CN"/>
        </w:rPr>
        <w:t>根据上述《组织法》和《公约》条款的规定，</w:t>
      </w:r>
      <w:r>
        <w:rPr>
          <w:szCs w:val="24"/>
          <w:lang w:eastAsia="zh-CN"/>
        </w:rPr>
        <w:t>ITU-R</w:t>
      </w:r>
      <w:r>
        <w:rPr>
          <w:rFonts w:hint="eastAsia"/>
          <w:szCs w:val="24"/>
          <w:lang w:eastAsia="zh-CN"/>
        </w:rPr>
        <w:t>须研究各项无线电通信业务对无线电频谱进行合理、公平、高效和经济的使用，并制定有关无线电通信事务的建议书和报告；</w:t>
      </w:r>
    </w:p>
    <w:p w14:paraId="7105265F" w14:textId="77777777" w:rsidR="00145234" w:rsidRDefault="00145234" w:rsidP="00D15078">
      <w:pPr>
        <w:tabs>
          <w:tab w:val="left" w:pos="851"/>
        </w:tabs>
        <w:rPr>
          <w:szCs w:val="24"/>
          <w:lang w:eastAsia="zh-CN"/>
        </w:rPr>
      </w:pPr>
      <w:r>
        <w:rPr>
          <w:i/>
          <w:szCs w:val="24"/>
          <w:lang w:eastAsia="zh-CN"/>
        </w:rPr>
        <w:t>b</w:t>
      </w:r>
      <w:r w:rsidRPr="0026068D">
        <w:rPr>
          <w:rFonts w:ascii="STKaiti" w:eastAsia="STKaiti" w:hAnsi="STKaiti" w:hint="eastAsia"/>
          <w:szCs w:val="24"/>
          <w:lang w:eastAsia="zh-CN"/>
        </w:rPr>
        <w:t>之三</w:t>
      </w:r>
      <w:r>
        <w:rPr>
          <w:rFonts w:eastAsia="STKaiti"/>
          <w:i/>
          <w:szCs w:val="24"/>
          <w:lang w:eastAsia="zh-CN"/>
        </w:rPr>
        <w:t>)</w:t>
      </w:r>
      <w:r>
        <w:rPr>
          <w:rFonts w:ascii="STKaiti" w:eastAsia="STKaiti" w:hAnsi="STKaiti" w:hint="eastAsia"/>
          <w:szCs w:val="24"/>
          <w:lang w:eastAsia="zh-CN"/>
        </w:rPr>
        <w:tab/>
      </w:r>
      <w:r>
        <w:rPr>
          <w:rFonts w:hint="eastAsia"/>
          <w:szCs w:val="24"/>
          <w:lang w:eastAsia="zh-CN"/>
        </w:rPr>
        <w:t>《无线电规则》纳入了若干</w:t>
      </w:r>
      <w:r>
        <w:rPr>
          <w:szCs w:val="24"/>
          <w:lang w:eastAsia="zh-CN"/>
        </w:rPr>
        <w:t>ITU-R</w:t>
      </w:r>
      <w:r>
        <w:rPr>
          <w:rFonts w:hint="eastAsia"/>
          <w:szCs w:val="24"/>
          <w:lang w:eastAsia="zh-CN"/>
        </w:rPr>
        <w:t>建议书，包括对一些建议书的引证；</w:t>
      </w:r>
    </w:p>
    <w:p w14:paraId="6D9DFB5A" w14:textId="77777777" w:rsidR="00145234" w:rsidRDefault="00145234" w:rsidP="00D15078">
      <w:pPr>
        <w:rPr>
          <w:lang w:eastAsia="zh-CN"/>
        </w:rPr>
      </w:pPr>
      <w:r>
        <w:rPr>
          <w:rFonts w:eastAsia="Times New Roman"/>
          <w:i/>
          <w:iCs/>
          <w:lang w:eastAsia="zh-CN"/>
        </w:rPr>
        <w:t>c</w:t>
      </w:r>
      <w:r>
        <w:rPr>
          <w:rFonts w:eastAsia="Times New Roman"/>
          <w:i/>
          <w:lang w:eastAsia="zh-CN"/>
        </w:rPr>
        <w:t>)</w:t>
      </w:r>
      <w:r>
        <w:rPr>
          <w:rFonts w:eastAsia="Times New Roman"/>
          <w:lang w:eastAsia="zh-CN"/>
        </w:rPr>
        <w:tab/>
      </w:r>
      <w:r>
        <w:rPr>
          <w:lang w:eastAsia="zh-CN"/>
        </w:rPr>
        <w:t>RA</w:t>
      </w:r>
      <w:r>
        <w:rPr>
          <w:rFonts w:hint="eastAsia"/>
          <w:lang w:eastAsia="zh-CN"/>
        </w:rPr>
        <w:t>有权按照《组织法》第</w:t>
      </w:r>
      <w:r>
        <w:rPr>
          <w:lang w:eastAsia="zh-CN"/>
        </w:rPr>
        <w:t>145A</w:t>
      </w:r>
      <w:r>
        <w:rPr>
          <w:rFonts w:hint="eastAsia"/>
          <w:lang w:eastAsia="zh-CN"/>
        </w:rPr>
        <w:t>款和《公约》第</w:t>
      </w:r>
      <w:r>
        <w:rPr>
          <w:lang w:eastAsia="zh-CN"/>
        </w:rPr>
        <w:t>129A</w:t>
      </w:r>
      <w:r>
        <w:rPr>
          <w:rFonts w:hint="eastAsia"/>
          <w:lang w:eastAsia="zh-CN"/>
        </w:rPr>
        <w:t>款的规定通过管理本部门活动的工作方法和程序；</w:t>
      </w:r>
    </w:p>
    <w:p w14:paraId="60C09AD0" w14:textId="77777777" w:rsidR="00145234" w:rsidRDefault="00145234" w:rsidP="00D15078">
      <w:pPr>
        <w:rPr>
          <w:rFonts w:eastAsia="Times New Roman"/>
          <w:lang w:eastAsia="zh-CN"/>
        </w:rPr>
      </w:pPr>
      <w:r>
        <w:rPr>
          <w:i/>
          <w:iCs/>
          <w:lang w:eastAsia="zh-CN"/>
        </w:rPr>
        <w:t>d</w:t>
      </w:r>
      <w:r>
        <w:rPr>
          <w:i/>
          <w:lang w:eastAsia="zh-CN"/>
        </w:rPr>
        <w:t>)</w:t>
      </w:r>
      <w:r>
        <w:rPr>
          <w:lang w:eastAsia="zh-CN"/>
        </w:rPr>
        <w:tab/>
      </w:r>
      <w:r>
        <w:rPr>
          <w:rFonts w:hint="eastAsia"/>
          <w:lang w:eastAsia="zh-CN"/>
        </w:rPr>
        <w:t>分别涉及大会筹备会议、词汇协调委员会和</w:t>
      </w:r>
      <w:r>
        <w:rPr>
          <w:lang w:eastAsia="zh-CN"/>
        </w:rPr>
        <w:t>RAG</w:t>
      </w:r>
      <w:r>
        <w:rPr>
          <w:rFonts w:hint="eastAsia"/>
          <w:lang w:eastAsia="zh-CN"/>
        </w:rPr>
        <w:t>的</w:t>
      </w:r>
      <w:r>
        <w:rPr>
          <w:lang w:eastAsia="zh-CN"/>
        </w:rPr>
        <w:t>ITU-R</w:t>
      </w:r>
      <w:r>
        <w:rPr>
          <w:rFonts w:hint="eastAsia"/>
          <w:lang w:eastAsia="zh-CN"/>
        </w:rPr>
        <w:t>第</w:t>
      </w:r>
      <w:r>
        <w:rPr>
          <w:lang w:eastAsia="zh-CN"/>
        </w:rPr>
        <w:t>2</w:t>
      </w:r>
      <w:r>
        <w:rPr>
          <w:rFonts w:hint="eastAsia"/>
          <w:lang w:eastAsia="zh-CN"/>
        </w:rPr>
        <w:t>、</w:t>
      </w:r>
      <w:r>
        <w:rPr>
          <w:lang w:eastAsia="zh-CN"/>
        </w:rPr>
        <w:t>36</w:t>
      </w:r>
      <w:r>
        <w:rPr>
          <w:rFonts w:hint="eastAsia"/>
          <w:lang w:eastAsia="zh-CN"/>
        </w:rPr>
        <w:t>和</w:t>
      </w:r>
      <w:r>
        <w:rPr>
          <w:lang w:eastAsia="zh-CN"/>
        </w:rPr>
        <w:t>52</w:t>
      </w:r>
      <w:r>
        <w:rPr>
          <w:rFonts w:hint="eastAsia"/>
          <w:lang w:eastAsia="zh-CN"/>
        </w:rPr>
        <w:t>号决议；</w:t>
      </w:r>
    </w:p>
    <w:p w14:paraId="580005C9" w14:textId="77777777" w:rsidR="00145234" w:rsidRDefault="00145234" w:rsidP="00D15078">
      <w:pPr>
        <w:rPr>
          <w:rFonts w:eastAsia="Times New Roman"/>
          <w:lang w:eastAsia="zh-CN"/>
        </w:rPr>
      </w:pPr>
      <w:r>
        <w:rPr>
          <w:rFonts w:eastAsia="Times New Roman"/>
          <w:i/>
          <w:iCs/>
          <w:lang w:eastAsia="zh-CN"/>
        </w:rPr>
        <w:t>e)</w:t>
      </w:r>
      <w:r>
        <w:rPr>
          <w:rFonts w:eastAsia="Times New Roman"/>
          <w:lang w:eastAsia="zh-CN"/>
        </w:rPr>
        <w:tab/>
      </w:r>
      <w:r>
        <w:rPr>
          <w:rFonts w:ascii="SimSun" w:hAnsi="SimSun" w:cs="SimSun" w:hint="eastAsia"/>
          <w:lang w:eastAsia="zh-CN"/>
        </w:rPr>
        <w:t>全权代表大会第</w:t>
      </w:r>
      <w:r>
        <w:rPr>
          <w:rFonts w:asciiTheme="majorBidi" w:hAnsiTheme="majorBidi" w:cstheme="majorBidi"/>
          <w:lang w:eastAsia="zh-CN"/>
        </w:rPr>
        <w:t>165</w:t>
      </w:r>
      <w:r>
        <w:rPr>
          <w:rFonts w:ascii="SimSun" w:hAnsi="SimSun" w:cs="SimSun" w:hint="eastAsia"/>
          <w:lang w:eastAsia="zh-CN"/>
        </w:rPr>
        <w:t>号决议（</w:t>
      </w:r>
      <w:r>
        <w:rPr>
          <w:rFonts w:asciiTheme="majorBidi" w:hAnsiTheme="majorBidi" w:cstheme="majorBidi"/>
          <w:lang w:eastAsia="zh-CN"/>
        </w:rPr>
        <w:t>2018</w:t>
      </w:r>
      <w:r>
        <w:rPr>
          <w:rFonts w:ascii="SimSun" w:hAnsi="SimSun" w:cs="SimSun" w:hint="eastAsia"/>
          <w:lang w:eastAsia="zh-CN"/>
        </w:rPr>
        <w:t>年，迪拜，修订版）为国际电联大会和全会的与会者提交提案确定了严格的提交截止期限，为秘书处文件确定了严格的提交截止期限，并且适用于</w:t>
      </w:r>
      <w:r>
        <w:rPr>
          <w:lang w:eastAsia="zh-CN"/>
        </w:rPr>
        <w:t>RA</w:t>
      </w:r>
      <w:r>
        <w:rPr>
          <w:rFonts w:ascii="SimSun" w:hAnsi="SimSun" w:cs="SimSun" w:hint="eastAsia"/>
          <w:lang w:eastAsia="zh-CN"/>
        </w:rPr>
        <w:t>；</w:t>
      </w:r>
    </w:p>
    <w:p w14:paraId="13EAE343" w14:textId="77777777" w:rsidR="00145234" w:rsidRDefault="00145234" w:rsidP="00D15078">
      <w:pPr>
        <w:rPr>
          <w:rFonts w:eastAsia="Times New Roman"/>
          <w:lang w:eastAsia="zh-CN"/>
        </w:rPr>
      </w:pPr>
      <w:r>
        <w:rPr>
          <w:rFonts w:eastAsia="Times New Roman"/>
          <w:i/>
          <w:iCs/>
          <w:lang w:eastAsia="zh-CN"/>
        </w:rPr>
        <w:t>f)</w:t>
      </w:r>
      <w:r>
        <w:rPr>
          <w:rFonts w:eastAsia="Times New Roman"/>
          <w:lang w:eastAsia="zh-CN"/>
        </w:rPr>
        <w:tab/>
      </w:r>
      <w:r>
        <w:rPr>
          <w:rFonts w:ascii="SimSun" w:hAnsi="SimSun" w:cs="SimSun" w:hint="eastAsia"/>
          <w:lang w:eastAsia="zh-CN"/>
        </w:rPr>
        <w:t>全权代表大会第</w:t>
      </w:r>
      <w:r>
        <w:rPr>
          <w:rFonts w:asciiTheme="majorBidi" w:hAnsiTheme="majorBidi" w:cstheme="majorBidi"/>
          <w:lang w:val="en-US" w:eastAsia="zh-CN"/>
        </w:rPr>
        <w:t>208</w:t>
      </w:r>
      <w:r>
        <w:rPr>
          <w:rFonts w:ascii="SimSun" w:hAnsi="SimSun" w:cs="SimSun" w:hint="eastAsia"/>
          <w:lang w:eastAsia="zh-CN"/>
        </w:rPr>
        <w:t>号决议（</w:t>
      </w:r>
      <w:r>
        <w:rPr>
          <w:lang w:eastAsia="zh-CN"/>
        </w:rPr>
        <w:t>2022</w:t>
      </w:r>
      <w:r>
        <w:rPr>
          <w:rFonts w:hint="eastAsia"/>
          <w:lang w:eastAsia="zh-CN"/>
        </w:rPr>
        <w:t>年，布加勒斯特</w:t>
      </w:r>
      <w:r>
        <w:rPr>
          <w:rFonts w:ascii="SimSun" w:hAnsi="SimSun" w:cs="SimSun" w:hint="eastAsia"/>
          <w:lang w:eastAsia="zh-CN"/>
        </w:rPr>
        <w:t>，修订版）确立了</w:t>
      </w:r>
      <w:r>
        <w:rPr>
          <w:rFonts w:ascii="SimSun" w:hAnsi="SimSun" w:cs="SimSun" w:hint="eastAsia"/>
          <w:bCs/>
          <w:lang w:eastAsia="zh-CN"/>
        </w:rPr>
        <w:t>部门顾问组、</w:t>
      </w:r>
      <w:r>
        <w:rPr>
          <w:lang w:eastAsia="zh-CN"/>
        </w:rPr>
        <w:t>SG</w:t>
      </w:r>
      <w:r>
        <w:rPr>
          <w:rFonts w:ascii="SimSun" w:hAnsi="SimSun" w:cs="SimSun" w:hint="eastAsia"/>
          <w:bCs/>
          <w:lang w:eastAsia="zh-CN"/>
        </w:rPr>
        <w:t>及其他组正、副主席的任命程序及最长任期，</w:t>
      </w:r>
      <w:r w:rsidRPr="00277F45">
        <w:rPr>
          <w:rFonts w:ascii="SimSun" w:hAnsi="SimSun" w:cs="SimSun" w:hint="eastAsia"/>
          <w:lang w:eastAsia="zh-CN"/>
        </w:rPr>
        <w:t>忆及关于</w:t>
      </w:r>
      <w:r w:rsidRPr="00277F45">
        <w:rPr>
          <w:rFonts w:hint="eastAsia"/>
          <w:lang w:eastAsia="zh-CN"/>
        </w:rPr>
        <w:t>将性别平等观点纳入国际电联的主要工作、促进性别平等并通过</w:t>
      </w:r>
      <w:r>
        <w:rPr>
          <w:rFonts w:hint="eastAsia"/>
          <w:lang w:eastAsia="zh-CN"/>
        </w:rPr>
        <w:t>电信</w:t>
      </w:r>
      <w:r>
        <w:rPr>
          <w:rFonts w:hint="eastAsia"/>
          <w:lang w:eastAsia="zh-CN"/>
        </w:rPr>
        <w:t>/</w:t>
      </w:r>
      <w:r w:rsidRPr="00277F45">
        <w:rPr>
          <w:rFonts w:hint="eastAsia"/>
          <w:lang w:eastAsia="zh-CN"/>
        </w:rPr>
        <w:t>信息通信技术增强妇女权能的</w:t>
      </w:r>
      <w:r>
        <w:rPr>
          <w:rFonts w:hint="eastAsia"/>
          <w:lang w:eastAsia="zh-CN"/>
        </w:rPr>
        <w:t>全权代表大会</w:t>
      </w:r>
      <w:r w:rsidRPr="00277F45">
        <w:rPr>
          <w:rFonts w:ascii="SimSun" w:hAnsi="SimSun" w:cs="SimSun" w:hint="eastAsia"/>
          <w:lang w:eastAsia="zh-CN"/>
        </w:rPr>
        <w:t>第</w:t>
      </w:r>
      <w:r w:rsidRPr="00277F45">
        <w:rPr>
          <w:rFonts w:asciiTheme="majorBidi" w:hAnsiTheme="majorBidi" w:cstheme="majorBidi"/>
          <w:lang w:val="en-US" w:eastAsia="zh-CN"/>
        </w:rPr>
        <w:t>70</w:t>
      </w:r>
      <w:r w:rsidRPr="00277F45">
        <w:rPr>
          <w:rFonts w:ascii="SimSun" w:hAnsi="SimSun" w:cs="SimSun" w:hint="eastAsia"/>
          <w:lang w:eastAsia="zh-CN"/>
        </w:rPr>
        <w:t>号决议（</w:t>
      </w:r>
      <w:r w:rsidRPr="00277F45">
        <w:rPr>
          <w:rFonts w:asciiTheme="majorBidi" w:hAnsiTheme="majorBidi" w:cstheme="majorBidi"/>
          <w:lang w:eastAsia="zh-CN"/>
        </w:rPr>
        <w:t>2022</w:t>
      </w:r>
      <w:r w:rsidRPr="00277F45">
        <w:rPr>
          <w:rFonts w:ascii="SimSun" w:hAnsi="SimSun" w:cs="SimSun" w:hint="eastAsia"/>
          <w:lang w:eastAsia="zh-CN"/>
        </w:rPr>
        <w:t>年，布加勒斯特，修订版）</w:t>
      </w:r>
      <w:r w:rsidRPr="00277F45">
        <w:rPr>
          <w:rFonts w:ascii="SimSun" w:hAnsi="SimSun" w:cs="SimSun" w:hint="eastAsia"/>
          <w:bCs/>
          <w:lang w:eastAsia="zh-CN"/>
        </w:rPr>
        <w:t>；</w:t>
      </w:r>
    </w:p>
    <w:p w14:paraId="351D42C1" w14:textId="77777777" w:rsidR="00145234" w:rsidRDefault="00145234" w:rsidP="00D15078">
      <w:pPr>
        <w:rPr>
          <w:rFonts w:ascii="SimSun" w:hAnsi="SimSun" w:cs="SimSun"/>
          <w:lang w:eastAsia="zh-CN"/>
        </w:rPr>
      </w:pPr>
      <w:r>
        <w:rPr>
          <w:rFonts w:eastAsia="Times New Roman"/>
          <w:i/>
          <w:iCs/>
          <w:lang w:eastAsia="zh-CN"/>
        </w:rPr>
        <w:t>g)</w:t>
      </w:r>
      <w:r>
        <w:rPr>
          <w:rFonts w:eastAsia="Times New Roman"/>
          <w:lang w:eastAsia="zh-CN"/>
        </w:rPr>
        <w:tab/>
      </w:r>
      <w:r>
        <w:rPr>
          <w:rFonts w:ascii="SimSun" w:hAnsi="SimSun" w:cs="SimSun" w:hint="eastAsia"/>
          <w:lang w:eastAsia="zh-CN"/>
        </w:rPr>
        <w:t>全权代表大会第</w:t>
      </w:r>
      <w:r>
        <w:rPr>
          <w:rFonts w:asciiTheme="majorBidi" w:hAnsiTheme="majorBidi" w:cstheme="majorBidi"/>
          <w:lang w:eastAsia="zh-CN"/>
        </w:rPr>
        <w:t>191</w:t>
      </w:r>
      <w:r>
        <w:rPr>
          <w:rFonts w:ascii="SimSun" w:hAnsi="SimSun" w:cs="SimSun" w:hint="eastAsia"/>
          <w:lang w:eastAsia="zh-CN"/>
        </w:rPr>
        <w:t>号决议（</w:t>
      </w:r>
      <w:r>
        <w:rPr>
          <w:lang w:eastAsia="zh-CN"/>
        </w:rPr>
        <w:t>2022</w:t>
      </w:r>
      <w:r>
        <w:rPr>
          <w:rFonts w:hint="eastAsia"/>
          <w:lang w:eastAsia="zh-CN"/>
        </w:rPr>
        <w:t>年，布加勒斯特</w:t>
      </w:r>
      <w:r>
        <w:rPr>
          <w:rFonts w:ascii="SimSun" w:hAnsi="SimSun" w:cs="SimSun" w:hint="eastAsia"/>
          <w:lang w:eastAsia="zh-CN"/>
        </w:rPr>
        <w:t>，修订版）确立了协调国际电联三个部门工作的方法和途径；</w:t>
      </w:r>
    </w:p>
    <w:p w14:paraId="3E96AF8B" w14:textId="77777777" w:rsidR="00145234" w:rsidRDefault="00145234">
      <w:pPr>
        <w:tabs>
          <w:tab w:val="clear" w:pos="1134"/>
          <w:tab w:val="clear" w:pos="1871"/>
          <w:tab w:val="clear" w:pos="2268"/>
        </w:tabs>
        <w:overflowPunct/>
        <w:autoSpaceDE/>
        <w:autoSpaceDN/>
        <w:adjustRightInd/>
        <w:spacing w:before="0"/>
        <w:textAlignment w:val="auto"/>
        <w:rPr>
          <w:rFonts w:ascii="SimSun" w:hAnsi="SimSun" w:cs="SimSun"/>
          <w:lang w:eastAsia="zh-CN"/>
        </w:rPr>
      </w:pPr>
      <w:r>
        <w:rPr>
          <w:rFonts w:ascii="SimSun" w:hAnsi="SimSun" w:cs="SimSun"/>
          <w:lang w:eastAsia="zh-CN"/>
        </w:rPr>
        <w:br w:type="page"/>
      </w:r>
    </w:p>
    <w:p w14:paraId="35D941A3" w14:textId="77777777" w:rsidR="00145234" w:rsidRPr="00C65C13" w:rsidRDefault="00145234" w:rsidP="00D15078">
      <w:pPr>
        <w:rPr>
          <w:lang w:eastAsia="zh-CN"/>
        </w:rPr>
      </w:pPr>
      <w:r>
        <w:rPr>
          <w:rFonts w:hint="eastAsia"/>
          <w:i/>
          <w:iCs/>
          <w:lang w:eastAsia="zh-CN"/>
        </w:rPr>
        <w:lastRenderedPageBreak/>
        <w:t>h</w:t>
      </w:r>
      <w:r w:rsidRPr="00C65C13">
        <w:rPr>
          <w:i/>
          <w:iCs/>
          <w:lang w:eastAsia="zh-CN"/>
        </w:rPr>
        <w:t>)</w:t>
      </w:r>
      <w:r w:rsidRPr="00C65C13">
        <w:rPr>
          <w:lang w:eastAsia="zh-CN"/>
        </w:rPr>
        <w:tab/>
      </w:r>
      <w:r w:rsidRPr="00AE1438">
        <w:rPr>
          <w:lang w:eastAsia="zh-CN"/>
        </w:rPr>
        <w:t>ITU</w:t>
      </w:r>
      <w:r w:rsidRPr="00AE1438">
        <w:rPr>
          <w:lang w:eastAsia="zh-CN"/>
        </w:rPr>
        <w:noBreakHyphen/>
        <w:t>R</w:t>
      </w:r>
      <w:r w:rsidRPr="00AE1438">
        <w:rPr>
          <w:rFonts w:hint="eastAsia"/>
          <w:lang w:eastAsia="zh-CN"/>
        </w:rPr>
        <w:t>第</w:t>
      </w:r>
      <w:r>
        <w:rPr>
          <w:rFonts w:hint="eastAsia"/>
          <w:lang w:eastAsia="zh-CN"/>
        </w:rPr>
        <w:t>7</w:t>
      </w:r>
      <w:r>
        <w:rPr>
          <w:lang w:eastAsia="zh-CN"/>
        </w:rPr>
        <w:t>2</w:t>
      </w:r>
      <w:r w:rsidRPr="0026068D">
        <w:rPr>
          <w:rFonts w:hint="eastAsia"/>
          <w:lang w:eastAsia="zh-CN"/>
        </w:rPr>
        <w:t>号决议</w:t>
      </w:r>
      <w:r w:rsidRPr="00AE1438">
        <w:rPr>
          <w:rFonts w:hint="eastAsia"/>
          <w:lang w:eastAsia="zh-CN"/>
        </w:rPr>
        <w:t xml:space="preserve"> </w:t>
      </w:r>
      <w:r w:rsidRPr="00AE1438">
        <w:rPr>
          <w:lang w:eastAsia="zh-CN"/>
        </w:rPr>
        <w:t xml:space="preserve">– </w:t>
      </w:r>
      <w:r w:rsidRPr="00AE1438">
        <w:rPr>
          <w:rFonts w:hint="eastAsia"/>
          <w:lang w:eastAsia="zh-CN"/>
        </w:rPr>
        <w:t>促进</w:t>
      </w:r>
      <w:r w:rsidRPr="000A71EE">
        <w:rPr>
          <w:rFonts w:hint="eastAsia"/>
          <w:lang w:eastAsia="zh-CN"/>
        </w:rPr>
        <w:t>ITU-R</w:t>
      </w:r>
      <w:r>
        <w:rPr>
          <w:rFonts w:hint="eastAsia"/>
          <w:lang w:eastAsia="zh-CN"/>
        </w:rPr>
        <w:t>活动中</w:t>
      </w:r>
      <w:r w:rsidRPr="00AE1438">
        <w:rPr>
          <w:rFonts w:hint="eastAsia"/>
          <w:lang w:eastAsia="zh-CN"/>
        </w:rPr>
        <w:t>的性别平等、公平</w:t>
      </w:r>
      <w:r>
        <w:rPr>
          <w:rFonts w:hint="eastAsia"/>
          <w:lang w:eastAsia="zh-CN"/>
        </w:rPr>
        <w:t>并弥合</w:t>
      </w:r>
      <w:r w:rsidRPr="000A71EE">
        <w:rPr>
          <w:rFonts w:hint="eastAsia"/>
          <w:lang w:eastAsia="zh-CN"/>
        </w:rPr>
        <w:t>男女在</w:t>
      </w:r>
      <w:r w:rsidRPr="000A71EE">
        <w:rPr>
          <w:rFonts w:hint="eastAsia"/>
          <w:lang w:eastAsia="zh-CN"/>
        </w:rPr>
        <w:t>ITU-R</w:t>
      </w:r>
      <w:r w:rsidRPr="000A71EE">
        <w:rPr>
          <w:rFonts w:hint="eastAsia"/>
          <w:lang w:eastAsia="zh-CN"/>
        </w:rPr>
        <w:t>活动中的贡献和参与差距</w:t>
      </w:r>
      <w:r>
        <w:rPr>
          <w:rFonts w:hint="eastAsia"/>
          <w:lang w:eastAsia="zh-CN"/>
        </w:rPr>
        <w:t>；</w:t>
      </w:r>
    </w:p>
    <w:p w14:paraId="6AB7D165" w14:textId="77777777" w:rsidR="00145234" w:rsidRDefault="00145234" w:rsidP="00D15078">
      <w:pPr>
        <w:rPr>
          <w:szCs w:val="24"/>
          <w:lang w:eastAsia="zh-CN"/>
        </w:rPr>
      </w:pPr>
      <w:r>
        <w:rPr>
          <w:rFonts w:hint="eastAsia"/>
          <w:i/>
          <w:iCs/>
          <w:lang w:eastAsia="zh-CN"/>
        </w:rPr>
        <w:t>i</w:t>
      </w:r>
      <w:r>
        <w:rPr>
          <w:i/>
          <w:iCs/>
          <w:lang w:eastAsia="zh-CN"/>
        </w:rPr>
        <w:t>)</w:t>
      </w:r>
      <w:r>
        <w:rPr>
          <w:lang w:eastAsia="zh-CN"/>
        </w:rPr>
        <w:tab/>
      </w:r>
      <w:r>
        <w:rPr>
          <w:rFonts w:hint="eastAsia"/>
          <w:lang w:eastAsia="zh-CN"/>
        </w:rPr>
        <w:t>全权代表大会第</w:t>
      </w:r>
      <w:r>
        <w:rPr>
          <w:lang w:eastAsia="zh-CN"/>
        </w:rPr>
        <w:t>154</w:t>
      </w:r>
      <w:r>
        <w:rPr>
          <w:rFonts w:hint="eastAsia"/>
          <w:lang w:eastAsia="zh-CN"/>
        </w:rPr>
        <w:t>号决议（</w:t>
      </w:r>
      <w:r>
        <w:rPr>
          <w:lang w:eastAsia="zh-CN"/>
        </w:rPr>
        <w:t>2022</w:t>
      </w:r>
      <w:r>
        <w:rPr>
          <w:rFonts w:hint="eastAsia"/>
          <w:lang w:eastAsia="zh-CN"/>
        </w:rPr>
        <w:t>年，布加勒斯特，修订版）确立了</w:t>
      </w:r>
      <w:r>
        <w:rPr>
          <w:rFonts w:hint="eastAsia"/>
          <w:szCs w:val="24"/>
          <w:lang w:eastAsia="zh-CN"/>
        </w:rPr>
        <w:t>在同等地位上使用国际电联的六种正式语文的方法和途径；</w:t>
      </w:r>
    </w:p>
    <w:p w14:paraId="28E8FEF6" w14:textId="77777777" w:rsidR="00145234" w:rsidRDefault="00145234" w:rsidP="00D15078">
      <w:pPr>
        <w:rPr>
          <w:lang w:eastAsia="zh-CN"/>
        </w:rPr>
      </w:pPr>
      <w:r>
        <w:rPr>
          <w:rFonts w:hint="eastAsia"/>
          <w:i/>
          <w:iCs/>
          <w:szCs w:val="24"/>
          <w:lang w:eastAsia="zh-CN"/>
        </w:rPr>
        <w:t>j</w:t>
      </w:r>
      <w:r w:rsidRPr="0026068D">
        <w:rPr>
          <w:i/>
          <w:iCs/>
          <w:szCs w:val="24"/>
          <w:lang w:eastAsia="zh-CN"/>
        </w:rPr>
        <w:t>)</w:t>
      </w:r>
      <w:r>
        <w:rPr>
          <w:szCs w:val="24"/>
          <w:lang w:eastAsia="zh-CN"/>
        </w:rPr>
        <w:tab/>
      </w:r>
      <w:r>
        <w:rPr>
          <w:rFonts w:hint="eastAsia"/>
          <w:lang w:eastAsia="zh-CN"/>
        </w:rPr>
        <w:t>《国际电联大会、全会和会议的总规则》已经全权代表大会通过，</w:t>
      </w:r>
    </w:p>
    <w:p w14:paraId="0D89F318" w14:textId="77777777" w:rsidR="00145234" w:rsidRDefault="00145234" w:rsidP="00D15078">
      <w:pPr>
        <w:pStyle w:val="Call"/>
        <w:rPr>
          <w:iCs/>
          <w:lang w:eastAsia="zh-CN"/>
        </w:rPr>
      </w:pPr>
      <w:r>
        <w:rPr>
          <w:rFonts w:hint="eastAsia"/>
          <w:lang w:eastAsia="zh-CN"/>
        </w:rPr>
        <w:t>注意到</w:t>
      </w:r>
    </w:p>
    <w:p w14:paraId="003F9D64" w14:textId="77777777" w:rsidR="00145234" w:rsidRDefault="00145234" w:rsidP="00D15078">
      <w:pPr>
        <w:ind w:firstLineChars="200" w:firstLine="480"/>
        <w:rPr>
          <w:lang w:eastAsia="zh-CN"/>
        </w:rPr>
      </w:pPr>
      <w:r>
        <w:rPr>
          <w:rFonts w:hint="eastAsia"/>
          <w:lang w:eastAsia="zh-CN"/>
        </w:rPr>
        <w:t>本决议授权无线电通信局主任，必要时与</w:t>
      </w:r>
      <w:r>
        <w:rPr>
          <w:lang w:eastAsia="zh-CN"/>
        </w:rPr>
        <w:t>RAG</w:t>
      </w:r>
      <w:r>
        <w:rPr>
          <w:rFonts w:hint="eastAsia"/>
          <w:lang w:eastAsia="zh-CN"/>
        </w:rPr>
        <w:t>密切合作，定期发布工作方法导则的最新版本，作为对本决议的补充和增补，</w:t>
      </w:r>
    </w:p>
    <w:p w14:paraId="2385A540" w14:textId="77777777" w:rsidR="00145234" w:rsidRDefault="00145234" w:rsidP="00D15078">
      <w:pPr>
        <w:pStyle w:val="Call"/>
        <w:rPr>
          <w:i/>
          <w:lang w:eastAsia="zh-CN"/>
        </w:rPr>
      </w:pPr>
      <w:r>
        <w:rPr>
          <w:rFonts w:hint="eastAsia"/>
          <w:lang w:eastAsia="zh-CN"/>
        </w:rPr>
        <w:t>做出决议</w:t>
      </w:r>
    </w:p>
    <w:p w14:paraId="59214A43" w14:textId="77777777" w:rsidR="00145234" w:rsidRDefault="00145234" w:rsidP="00D15078">
      <w:pPr>
        <w:ind w:firstLineChars="200" w:firstLine="480"/>
        <w:rPr>
          <w:lang w:eastAsia="zh-CN"/>
        </w:rPr>
      </w:pPr>
      <w:r>
        <w:rPr>
          <w:lang w:eastAsia="zh-CN"/>
        </w:rPr>
        <w:t>RA</w:t>
      </w:r>
      <w:r>
        <w:rPr>
          <w:rFonts w:hint="eastAsia"/>
          <w:lang w:eastAsia="zh-CN"/>
        </w:rPr>
        <w:t>、</w:t>
      </w:r>
      <w:r>
        <w:rPr>
          <w:lang w:eastAsia="zh-CN"/>
        </w:rPr>
        <w:t>SG</w:t>
      </w:r>
      <w:r>
        <w:rPr>
          <w:rFonts w:hint="eastAsia"/>
          <w:lang w:eastAsia="zh-CN"/>
        </w:rPr>
        <w:t>、</w:t>
      </w:r>
      <w:r>
        <w:rPr>
          <w:lang w:eastAsia="zh-CN"/>
        </w:rPr>
        <w:t>RAG</w:t>
      </w:r>
      <w:r>
        <w:rPr>
          <w:rFonts w:hint="eastAsia"/>
          <w:lang w:eastAsia="zh-CN"/>
        </w:rPr>
        <w:t>及无线电通信部门其他组须采用附件</w:t>
      </w:r>
      <w:r>
        <w:rPr>
          <w:lang w:eastAsia="zh-CN"/>
        </w:rPr>
        <w:t>1</w:t>
      </w:r>
      <w:r>
        <w:rPr>
          <w:rFonts w:hint="eastAsia"/>
          <w:lang w:eastAsia="zh-CN"/>
        </w:rPr>
        <w:t>和附件</w:t>
      </w:r>
      <w:r>
        <w:rPr>
          <w:lang w:eastAsia="zh-CN"/>
        </w:rPr>
        <w:t>2</w:t>
      </w:r>
      <w:r>
        <w:rPr>
          <w:rFonts w:hint="eastAsia"/>
          <w:lang w:eastAsia="zh-CN"/>
        </w:rPr>
        <w:t>所述的工作方法和文件。</w:t>
      </w:r>
    </w:p>
    <w:p w14:paraId="6D2AD589" w14:textId="77777777" w:rsidR="00145234" w:rsidRDefault="00145234" w:rsidP="00D15078">
      <w:pPr>
        <w:overflowPunct/>
        <w:autoSpaceDE/>
        <w:adjustRightInd/>
        <w:spacing w:before="0"/>
        <w:rPr>
          <w:lang w:eastAsia="zh-CN"/>
        </w:rPr>
      </w:pPr>
      <w:r>
        <w:rPr>
          <w:lang w:eastAsia="zh-CN"/>
        </w:rPr>
        <w:br w:type="page"/>
      </w:r>
    </w:p>
    <w:p w14:paraId="1F4EE9E0" w14:textId="77777777" w:rsidR="00145234" w:rsidRDefault="00145234" w:rsidP="00D15078">
      <w:pPr>
        <w:pStyle w:val="AnnexNo"/>
        <w:rPr>
          <w:lang w:eastAsia="zh-CN"/>
        </w:rPr>
      </w:pPr>
      <w:r>
        <w:rPr>
          <w:rFonts w:hint="eastAsia"/>
          <w:lang w:val="en-US" w:eastAsia="zh-CN"/>
        </w:rPr>
        <w:lastRenderedPageBreak/>
        <w:t>附件</w:t>
      </w:r>
      <w:r>
        <w:rPr>
          <w:lang w:val="en-US" w:eastAsia="zh-CN"/>
        </w:rPr>
        <w:t>1</w:t>
      </w:r>
    </w:p>
    <w:p w14:paraId="316EE8A7" w14:textId="77777777" w:rsidR="00145234" w:rsidRDefault="00145234" w:rsidP="00D15078">
      <w:pPr>
        <w:pStyle w:val="Annextitle"/>
        <w:rPr>
          <w:rFonts w:ascii="Times New Roman" w:hAnsi="Times New Roman"/>
          <w:lang w:eastAsia="zh-CN"/>
        </w:rPr>
      </w:pPr>
      <w:r>
        <w:rPr>
          <w:rFonts w:ascii="Times New Roman" w:hAnsi="Times New Roman"/>
          <w:lang w:val="en-US" w:eastAsia="zh-CN"/>
        </w:rPr>
        <w:t>ITU</w:t>
      </w:r>
      <w:r>
        <w:rPr>
          <w:rFonts w:ascii="Times New Roman" w:hAnsi="Times New Roman"/>
          <w:lang w:val="en-US" w:eastAsia="zh-CN"/>
        </w:rPr>
        <w:noBreakHyphen/>
        <w:t>R</w:t>
      </w:r>
      <w:r>
        <w:rPr>
          <w:rFonts w:ascii="Times New Roman" w:hAnsi="Times New Roman" w:hint="eastAsia"/>
          <w:lang w:val="en-US" w:eastAsia="zh-CN"/>
        </w:rPr>
        <w:t>的</w:t>
      </w:r>
      <w:r>
        <w:rPr>
          <w:rFonts w:ascii="Times New Roman" w:hAnsi="Times New Roman" w:hint="eastAsia"/>
          <w:lang w:eastAsia="zh-CN"/>
        </w:rPr>
        <w:t>工作方法</w:t>
      </w:r>
    </w:p>
    <w:p w14:paraId="06E023F1" w14:textId="77777777" w:rsidR="00145234" w:rsidRDefault="00145234" w:rsidP="00D15078">
      <w:pPr>
        <w:pStyle w:val="toc0"/>
        <w:jc w:val="right"/>
        <w:rPr>
          <w:lang w:eastAsia="zh-CN"/>
        </w:rPr>
      </w:pPr>
      <w:r>
        <w:rPr>
          <w:rFonts w:hint="eastAsia"/>
          <w:lang w:eastAsia="zh-CN"/>
        </w:rPr>
        <w:t>页</w:t>
      </w:r>
    </w:p>
    <w:p w14:paraId="5FCF7CC9" w14:textId="428F38C4" w:rsidR="00145234" w:rsidRDefault="00145234" w:rsidP="00686B6B">
      <w:pPr>
        <w:pStyle w:val="TOC1"/>
        <w:tabs>
          <w:tab w:val="clear" w:pos="2268"/>
          <w:tab w:val="left" w:pos="1134"/>
          <w:tab w:val="left" w:pos="1560"/>
        </w:tabs>
        <w:ind w:left="1134" w:hanging="1134"/>
        <w:rPr>
          <w:rFonts w:asciiTheme="minorHAnsi" w:eastAsiaTheme="minorEastAsia" w:hAnsiTheme="minorHAnsi" w:cstheme="minorBidi"/>
          <w:noProof/>
          <w:sz w:val="22"/>
          <w:szCs w:val="22"/>
          <w:lang w:val="en-US" w:eastAsia="zh-CN"/>
        </w:rPr>
      </w:pPr>
      <w:r>
        <w:rPr>
          <w:lang w:eastAsia="zh-CN"/>
        </w:rPr>
        <w:fldChar w:fldCharType="begin"/>
      </w:r>
      <w:r>
        <w:rPr>
          <w:lang w:eastAsia="zh-CN"/>
        </w:rPr>
        <w:instrText xml:space="preserve"> TOC \o "1-3" \h \z \u </w:instrText>
      </w:r>
      <w:r>
        <w:rPr>
          <w:lang w:eastAsia="zh-CN"/>
        </w:rPr>
        <w:fldChar w:fldCharType="separate"/>
      </w:r>
      <w:hyperlink r:id="rId16" w:anchor="_Toc132361783" w:history="1">
        <w:r>
          <w:rPr>
            <w:rStyle w:val="Hyperlink"/>
            <w:noProof/>
            <w:lang w:eastAsia="zh-CN"/>
          </w:rPr>
          <w:t>A1.1</w:t>
        </w:r>
        <w:r w:rsidRPr="00686B6B">
          <w:rPr>
            <w:rStyle w:val="Hyperlink"/>
            <w:noProof/>
            <w:lang w:eastAsia="zh-CN"/>
          </w:rPr>
          <w:tab/>
        </w:r>
        <w:r>
          <w:rPr>
            <w:rStyle w:val="Hyperlink"/>
            <w:rFonts w:hint="eastAsia"/>
            <w:noProof/>
            <w:lang w:eastAsia="zh-CN"/>
          </w:rPr>
          <w:t>引言</w:t>
        </w:r>
        <w:r w:rsidR="00686B6B">
          <w:rPr>
            <w:rStyle w:val="Hyperlink"/>
            <w:noProof/>
            <w:lang w:eastAsia="zh-CN"/>
          </w:rPr>
          <w:tab/>
        </w:r>
        <w:r w:rsidR="00686B6B">
          <w:rPr>
            <w:rStyle w:val="Hyperlink"/>
            <w:noProof/>
            <w:lang w:eastAsia="zh-CN"/>
          </w:rPr>
          <w:tab/>
        </w:r>
        <w:r>
          <w:rPr>
            <w:rStyle w:val="Hyperlink"/>
            <w:noProof/>
            <w:lang w:eastAsia="zh-CN"/>
          </w:rPr>
          <w:fldChar w:fldCharType="begin"/>
        </w:r>
        <w:r>
          <w:rPr>
            <w:rStyle w:val="Hyperlink"/>
            <w:noProof/>
            <w:lang w:eastAsia="zh-CN"/>
          </w:rPr>
          <w:instrText xml:space="preserve"> PAGEREF _Toc132361783 \h </w:instrText>
        </w:r>
        <w:r>
          <w:rPr>
            <w:rStyle w:val="Hyperlink"/>
            <w:noProof/>
            <w:lang w:eastAsia="zh-CN"/>
          </w:rPr>
        </w:r>
        <w:r>
          <w:rPr>
            <w:rStyle w:val="Hyperlink"/>
            <w:noProof/>
            <w:lang w:eastAsia="zh-CN"/>
          </w:rPr>
          <w:fldChar w:fldCharType="separate"/>
        </w:r>
        <w:r w:rsidR="009870FF">
          <w:rPr>
            <w:rStyle w:val="Hyperlink"/>
            <w:noProof/>
            <w:lang w:eastAsia="zh-CN"/>
          </w:rPr>
          <w:t>3</w:t>
        </w:r>
        <w:r>
          <w:rPr>
            <w:rStyle w:val="Hyperlink"/>
            <w:noProof/>
            <w:lang w:eastAsia="zh-CN"/>
          </w:rPr>
          <w:fldChar w:fldCharType="end"/>
        </w:r>
      </w:hyperlink>
    </w:p>
    <w:p w14:paraId="35F3199D" w14:textId="031C5664" w:rsidR="00145234" w:rsidRDefault="009870FF" w:rsidP="00D15078">
      <w:pPr>
        <w:pStyle w:val="TOC1"/>
        <w:tabs>
          <w:tab w:val="left" w:pos="1134"/>
        </w:tabs>
        <w:rPr>
          <w:rFonts w:asciiTheme="minorHAnsi" w:eastAsiaTheme="minorEastAsia" w:hAnsiTheme="minorHAnsi" w:cstheme="minorBidi"/>
          <w:noProof/>
          <w:sz w:val="22"/>
          <w:szCs w:val="22"/>
          <w:lang w:val="en-US" w:eastAsia="zh-CN"/>
        </w:rPr>
      </w:pPr>
      <w:hyperlink r:id="rId17" w:anchor="_Toc132361784" w:history="1">
        <w:r w:rsidR="00145234">
          <w:rPr>
            <w:rStyle w:val="Hyperlink"/>
            <w:noProof/>
            <w:lang w:eastAsia="zh-CN"/>
          </w:rPr>
          <w:t>A1.2</w:t>
        </w:r>
        <w:r w:rsidR="00145234">
          <w:rPr>
            <w:rStyle w:val="Hyperlink"/>
            <w:rFonts w:asciiTheme="minorHAnsi" w:eastAsiaTheme="minorEastAsia" w:hAnsiTheme="minorHAnsi" w:cstheme="minorBidi"/>
            <w:noProof/>
            <w:sz w:val="22"/>
            <w:szCs w:val="22"/>
            <w:lang w:val="en-US" w:eastAsia="zh-CN"/>
          </w:rPr>
          <w:tab/>
        </w:r>
        <w:r w:rsidR="00145234">
          <w:rPr>
            <w:rStyle w:val="Hyperlink"/>
            <w:rFonts w:hint="eastAsia"/>
            <w:noProof/>
            <w:lang w:eastAsia="zh-CN"/>
          </w:rPr>
          <w:t>无线电通信全会</w:t>
        </w:r>
        <w:r w:rsidR="00145234">
          <w:rPr>
            <w:rStyle w:val="Hyperlink"/>
            <w:noProof/>
          </w:rPr>
          <w:tab/>
        </w:r>
        <w:r w:rsidR="00145234">
          <w:rPr>
            <w:rStyle w:val="Hyperlink"/>
            <w:noProof/>
          </w:rPr>
          <w:tab/>
        </w:r>
        <w:r w:rsidR="00145234">
          <w:rPr>
            <w:rStyle w:val="Hyperlink"/>
            <w:noProof/>
          </w:rPr>
          <w:fldChar w:fldCharType="begin"/>
        </w:r>
        <w:r w:rsidR="00145234">
          <w:rPr>
            <w:rStyle w:val="Hyperlink"/>
            <w:noProof/>
          </w:rPr>
          <w:instrText xml:space="preserve"> PAGEREF _Toc132361784 \h </w:instrText>
        </w:r>
        <w:r w:rsidR="00145234">
          <w:rPr>
            <w:rStyle w:val="Hyperlink"/>
            <w:noProof/>
          </w:rPr>
        </w:r>
        <w:r w:rsidR="00145234">
          <w:rPr>
            <w:rStyle w:val="Hyperlink"/>
            <w:noProof/>
          </w:rPr>
          <w:fldChar w:fldCharType="separate"/>
        </w:r>
        <w:r>
          <w:rPr>
            <w:rStyle w:val="Hyperlink"/>
            <w:noProof/>
          </w:rPr>
          <w:t>4</w:t>
        </w:r>
        <w:r w:rsidR="00145234">
          <w:rPr>
            <w:rStyle w:val="Hyperlink"/>
            <w:noProof/>
          </w:rPr>
          <w:fldChar w:fldCharType="end"/>
        </w:r>
      </w:hyperlink>
    </w:p>
    <w:p w14:paraId="4A2A79C5" w14:textId="153FBD0B" w:rsidR="00145234" w:rsidRDefault="009870FF" w:rsidP="00D36CE4">
      <w:pPr>
        <w:pStyle w:val="TOC2"/>
        <w:tabs>
          <w:tab w:val="clear" w:pos="2268"/>
          <w:tab w:val="left" w:pos="1134"/>
          <w:tab w:val="left" w:pos="1701"/>
        </w:tabs>
        <w:spacing w:before="240"/>
        <w:ind w:left="1134" w:hanging="1134"/>
        <w:rPr>
          <w:rFonts w:asciiTheme="minorHAnsi" w:eastAsiaTheme="minorEastAsia" w:hAnsiTheme="minorHAnsi" w:cstheme="minorBidi"/>
          <w:noProof/>
          <w:sz w:val="22"/>
          <w:szCs w:val="22"/>
          <w:lang w:val="en-US" w:eastAsia="zh-CN"/>
        </w:rPr>
      </w:pPr>
      <w:hyperlink r:id="rId18" w:anchor="_Toc132361785" w:history="1">
        <w:r w:rsidR="00145234">
          <w:rPr>
            <w:rStyle w:val="Hyperlink"/>
            <w:noProof/>
            <w:lang w:eastAsia="zh-CN"/>
          </w:rPr>
          <w:t>A1.2.1</w:t>
        </w:r>
        <w:r w:rsidR="00145234">
          <w:rPr>
            <w:rStyle w:val="Hyperlink"/>
            <w:rFonts w:asciiTheme="minorHAnsi" w:eastAsiaTheme="minorEastAsia" w:hAnsiTheme="minorHAnsi" w:cstheme="minorBidi"/>
            <w:noProof/>
            <w:sz w:val="22"/>
            <w:szCs w:val="22"/>
            <w:lang w:val="en-US" w:eastAsia="zh-CN"/>
          </w:rPr>
          <w:tab/>
        </w:r>
        <w:r w:rsidR="00145234">
          <w:rPr>
            <w:rStyle w:val="Hyperlink"/>
            <w:rFonts w:hint="eastAsia"/>
            <w:noProof/>
            <w:lang w:eastAsia="zh-CN"/>
          </w:rPr>
          <w:t>职能</w:t>
        </w:r>
        <w:r w:rsidR="00686B6B">
          <w:rPr>
            <w:rStyle w:val="Hyperlink"/>
            <w:noProof/>
            <w:lang w:eastAsia="zh-CN"/>
          </w:rPr>
          <w:tab/>
        </w:r>
        <w:r w:rsidR="00686B6B">
          <w:rPr>
            <w:rStyle w:val="Hyperlink"/>
            <w:noProof/>
            <w:lang w:eastAsia="zh-CN"/>
          </w:rPr>
          <w:tab/>
        </w:r>
        <w:r w:rsidR="00D36CE4">
          <w:rPr>
            <w:rStyle w:val="Hyperlink"/>
            <w:noProof/>
            <w:lang w:eastAsia="zh-CN"/>
          </w:rPr>
          <w:tab/>
        </w:r>
        <w:r w:rsidR="00145234">
          <w:rPr>
            <w:rStyle w:val="Hyperlink"/>
            <w:noProof/>
          </w:rPr>
          <w:fldChar w:fldCharType="begin"/>
        </w:r>
        <w:r w:rsidR="00145234">
          <w:rPr>
            <w:rStyle w:val="Hyperlink"/>
            <w:noProof/>
          </w:rPr>
          <w:instrText xml:space="preserve"> PAGEREF _Toc132361785 \h </w:instrText>
        </w:r>
        <w:r w:rsidR="00145234">
          <w:rPr>
            <w:rStyle w:val="Hyperlink"/>
            <w:noProof/>
          </w:rPr>
        </w:r>
        <w:r w:rsidR="00145234">
          <w:rPr>
            <w:rStyle w:val="Hyperlink"/>
            <w:noProof/>
          </w:rPr>
          <w:fldChar w:fldCharType="separate"/>
        </w:r>
        <w:r>
          <w:rPr>
            <w:rStyle w:val="Hyperlink"/>
            <w:noProof/>
          </w:rPr>
          <w:t>4</w:t>
        </w:r>
        <w:r w:rsidR="00145234">
          <w:rPr>
            <w:rStyle w:val="Hyperlink"/>
            <w:noProof/>
          </w:rPr>
          <w:fldChar w:fldCharType="end"/>
        </w:r>
      </w:hyperlink>
    </w:p>
    <w:p w14:paraId="5A8E5D52" w14:textId="5005FA4D" w:rsidR="00145234" w:rsidRDefault="009870FF" w:rsidP="00D36CE4">
      <w:pPr>
        <w:pStyle w:val="TOC2"/>
        <w:tabs>
          <w:tab w:val="clear" w:pos="2268"/>
          <w:tab w:val="left" w:pos="1134"/>
          <w:tab w:val="left" w:pos="1701"/>
        </w:tabs>
        <w:spacing w:before="240"/>
        <w:ind w:left="1134" w:hanging="1134"/>
        <w:rPr>
          <w:rFonts w:asciiTheme="minorHAnsi" w:eastAsiaTheme="minorEastAsia" w:hAnsiTheme="minorHAnsi" w:cstheme="minorBidi"/>
          <w:noProof/>
          <w:sz w:val="22"/>
          <w:szCs w:val="22"/>
          <w:lang w:val="en-US" w:eastAsia="zh-CN"/>
        </w:rPr>
      </w:pPr>
      <w:hyperlink r:id="rId19" w:anchor="_Toc132361786" w:history="1">
        <w:r w:rsidR="00145234">
          <w:rPr>
            <w:rStyle w:val="Hyperlink"/>
            <w:noProof/>
            <w:lang w:eastAsia="zh-CN"/>
          </w:rPr>
          <w:t>A1.2.2</w:t>
        </w:r>
        <w:r w:rsidR="00145234">
          <w:rPr>
            <w:rStyle w:val="Hyperlink"/>
            <w:rFonts w:asciiTheme="minorHAnsi" w:eastAsiaTheme="minorEastAsia" w:hAnsiTheme="minorHAnsi" w:cstheme="minorBidi"/>
            <w:noProof/>
            <w:sz w:val="22"/>
            <w:szCs w:val="22"/>
            <w:lang w:val="en-US" w:eastAsia="zh-CN"/>
          </w:rPr>
          <w:tab/>
        </w:r>
        <w:r w:rsidR="00145234">
          <w:rPr>
            <w:rStyle w:val="Hyperlink"/>
            <w:rFonts w:hint="eastAsia"/>
            <w:noProof/>
            <w:lang w:eastAsia="zh-CN"/>
          </w:rPr>
          <w:t>结构</w:t>
        </w:r>
        <w:r w:rsidR="00145234">
          <w:rPr>
            <w:rStyle w:val="Hyperlink"/>
            <w:noProof/>
          </w:rPr>
          <w:tab/>
        </w:r>
        <w:r w:rsidR="004E4C10">
          <w:rPr>
            <w:rStyle w:val="Hyperlink"/>
            <w:noProof/>
          </w:rPr>
          <w:tab/>
        </w:r>
        <w:r w:rsidR="00D36CE4">
          <w:rPr>
            <w:rStyle w:val="Hyperlink"/>
            <w:noProof/>
          </w:rPr>
          <w:tab/>
        </w:r>
        <w:r w:rsidR="00145234">
          <w:rPr>
            <w:rStyle w:val="Hyperlink"/>
            <w:noProof/>
          </w:rPr>
          <w:fldChar w:fldCharType="begin"/>
        </w:r>
        <w:r w:rsidR="00145234">
          <w:rPr>
            <w:rStyle w:val="Hyperlink"/>
            <w:noProof/>
          </w:rPr>
          <w:instrText xml:space="preserve"> PAGEREF _Toc132361786 \h </w:instrText>
        </w:r>
        <w:r w:rsidR="00145234">
          <w:rPr>
            <w:rStyle w:val="Hyperlink"/>
            <w:noProof/>
          </w:rPr>
        </w:r>
        <w:r w:rsidR="00145234">
          <w:rPr>
            <w:rStyle w:val="Hyperlink"/>
            <w:noProof/>
          </w:rPr>
          <w:fldChar w:fldCharType="separate"/>
        </w:r>
        <w:r>
          <w:rPr>
            <w:rStyle w:val="Hyperlink"/>
            <w:noProof/>
          </w:rPr>
          <w:t>6</w:t>
        </w:r>
        <w:r w:rsidR="00145234">
          <w:rPr>
            <w:rStyle w:val="Hyperlink"/>
            <w:noProof/>
          </w:rPr>
          <w:fldChar w:fldCharType="end"/>
        </w:r>
      </w:hyperlink>
    </w:p>
    <w:p w14:paraId="229EFC11" w14:textId="58F41C17" w:rsidR="00145234" w:rsidRDefault="009870FF" w:rsidP="00D36CE4">
      <w:pPr>
        <w:pStyle w:val="TOC2"/>
        <w:tabs>
          <w:tab w:val="clear" w:pos="2268"/>
          <w:tab w:val="left" w:pos="1134"/>
          <w:tab w:val="left" w:pos="1701"/>
        </w:tabs>
        <w:spacing w:before="240"/>
        <w:ind w:left="1134" w:hanging="1134"/>
        <w:rPr>
          <w:rFonts w:asciiTheme="minorHAnsi" w:eastAsiaTheme="minorEastAsia" w:hAnsiTheme="minorHAnsi" w:cstheme="minorBidi"/>
          <w:noProof/>
          <w:lang w:val="en-US" w:eastAsia="zh-CN"/>
        </w:rPr>
      </w:pPr>
      <w:hyperlink r:id="rId20" w:anchor="_Toc132361787" w:history="1">
        <w:r w:rsidR="00145234">
          <w:rPr>
            <w:rStyle w:val="Hyperlink"/>
            <w:noProof/>
          </w:rPr>
          <w:t>A1.2.3</w:t>
        </w:r>
        <w:r w:rsidR="00145234">
          <w:rPr>
            <w:rStyle w:val="Hyperlink"/>
            <w:rFonts w:asciiTheme="minorHAnsi" w:eastAsiaTheme="minorEastAsia" w:hAnsiTheme="minorHAnsi" w:cstheme="minorBidi"/>
            <w:noProof/>
            <w:lang w:val="en-US" w:eastAsia="zh-CN"/>
          </w:rPr>
          <w:tab/>
        </w:r>
        <w:r w:rsidR="00145234">
          <w:rPr>
            <w:rStyle w:val="Hyperlink"/>
            <w:rFonts w:asciiTheme="minorHAnsi" w:eastAsiaTheme="minorEastAsia" w:hAnsiTheme="minorHAnsi" w:cstheme="minorBidi" w:hint="eastAsia"/>
            <w:noProof/>
            <w:lang w:val="en-US" w:eastAsia="zh-CN"/>
          </w:rPr>
          <w:t>表决</w:t>
        </w:r>
        <w:r w:rsidR="00145234">
          <w:rPr>
            <w:rStyle w:val="Hyperlink"/>
            <w:noProof/>
          </w:rPr>
          <w:tab/>
        </w:r>
        <w:r w:rsidR="004E4C10">
          <w:rPr>
            <w:rStyle w:val="Hyperlink"/>
            <w:noProof/>
          </w:rPr>
          <w:tab/>
        </w:r>
        <w:r w:rsidR="00D36CE4">
          <w:rPr>
            <w:rStyle w:val="Hyperlink"/>
            <w:noProof/>
          </w:rPr>
          <w:tab/>
        </w:r>
        <w:r w:rsidR="00145234">
          <w:rPr>
            <w:rStyle w:val="Hyperlink"/>
            <w:noProof/>
          </w:rPr>
          <w:fldChar w:fldCharType="begin"/>
        </w:r>
        <w:r w:rsidR="00145234">
          <w:rPr>
            <w:rStyle w:val="Hyperlink"/>
            <w:noProof/>
          </w:rPr>
          <w:instrText xml:space="preserve"> PAGEREF _Toc132361787 \h </w:instrText>
        </w:r>
        <w:r w:rsidR="00145234">
          <w:rPr>
            <w:rStyle w:val="Hyperlink"/>
            <w:noProof/>
          </w:rPr>
        </w:r>
        <w:r w:rsidR="00145234">
          <w:rPr>
            <w:rStyle w:val="Hyperlink"/>
            <w:noProof/>
          </w:rPr>
          <w:fldChar w:fldCharType="separate"/>
        </w:r>
        <w:r>
          <w:rPr>
            <w:rStyle w:val="Hyperlink"/>
            <w:noProof/>
          </w:rPr>
          <w:t>6</w:t>
        </w:r>
        <w:r w:rsidR="00145234">
          <w:rPr>
            <w:rStyle w:val="Hyperlink"/>
            <w:noProof/>
          </w:rPr>
          <w:fldChar w:fldCharType="end"/>
        </w:r>
      </w:hyperlink>
    </w:p>
    <w:p w14:paraId="4838D385" w14:textId="533B7E31" w:rsidR="00145234" w:rsidRDefault="009870FF" w:rsidP="00D15078">
      <w:pPr>
        <w:pStyle w:val="TOC1"/>
        <w:tabs>
          <w:tab w:val="left" w:pos="1134"/>
        </w:tabs>
        <w:rPr>
          <w:rFonts w:asciiTheme="minorHAnsi" w:eastAsiaTheme="minorEastAsia" w:hAnsiTheme="minorHAnsi" w:cstheme="minorBidi"/>
          <w:noProof/>
          <w:sz w:val="22"/>
          <w:szCs w:val="22"/>
          <w:lang w:val="en-US" w:eastAsia="zh-CN"/>
        </w:rPr>
      </w:pPr>
      <w:hyperlink r:id="rId21" w:anchor="_Toc132361788" w:history="1">
        <w:r w:rsidR="00145234">
          <w:rPr>
            <w:rStyle w:val="Hyperlink"/>
            <w:noProof/>
            <w:lang w:eastAsia="zh-CN"/>
          </w:rPr>
          <w:t>A1.3</w:t>
        </w:r>
        <w:r w:rsidR="00145234">
          <w:rPr>
            <w:rStyle w:val="Hyperlink"/>
            <w:rFonts w:asciiTheme="minorHAnsi" w:eastAsiaTheme="minorEastAsia" w:hAnsiTheme="minorHAnsi" w:cstheme="minorBidi"/>
            <w:noProof/>
            <w:sz w:val="22"/>
            <w:szCs w:val="22"/>
            <w:lang w:val="en-US" w:eastAsia="zh-CN"/>
          </w:rPr>
          <w:tab/>
        </w:r>
        <w:r w:rsidR="00145234">
          <w:rPr>
            <w:rStyle w:val="Hyperlink"/>
            <w:rFonts w:hint="eastAsia"/>
            <w:noProof/>
            <w:lang w:eastAsia="zh-CN"/>
          </w:rPr>
          <w:t>无线电通信研究组</w:t>
        </w:r>
        <w:r w:rsidR="00145234">
          <w:rPr>
            <w:rStyle w:val="Hyperlink"/>
            <w:noProof/>
          </w:rPr>
          <w:tab/>
        </w:r>
        <w:r w:rsidR="00145234">
          <w:rPr>
            <w:rStyle w:val="Hyperlink"/>
            <w:noProof/>
          </w:rPr>
          <w:tab/>
        </w:r>
        <w:r w:rsidR="00145234">
          <w:rPr>
            <w:rStyle w:val="Hyperlink"/>
            <w:noProof/>
          </w:rPr>
          <w:fldChar w:fldCharType="begin"/>
        </w:r>
        <w:r w:rsidR="00145234">
          <w:rPr>
            <w:rStyle w:val="Hyperlink"/>
            <w:noProof/>
          </w:rPr>
          <w:instrText xml:space="preserve"> PAGEREF _Toc132361788 \h </w:instrText>
        </w:r>
        <w:r w:rsidR="00145234">
          <w:rPr>
            <w:rStyle w:val="Hyperlink"/>
            <w:noProof/>
          </w:rPr>
        </w:r>
        <w:r w:rsidR="00145234">
          <w:rPr>
            <w:rStyle w:val="Hyperlink"/>
            <w:noProof/>
          </w:rPr>
          <w:fldChar w:fldCharType="separate"/>
        </w:r>
        <w:r>
          <w:rPr>
            <w:rStyle w:val="Hyperlink"/>
            <w:noProof/>
          </w:rPr>
          <w:t>7</w:t>
        </w:r>
        <w:r w:rsidR="00145234">
          <w:rPr>
            <w:rStyle w:val="Hyperlink"/>
            <w:noProof/>
          </w:rPr>
          <w:fldChar w:fldCharType="end"/>
        </w:r>
      </w:hyperlink>
    </w:p>
    <w:p w14:paraId="471769C3" w14:textId="3AC785DE" w:rsidR="00145234" w:rsidRDefault="009870FF" w:rsidP="00D36CE4">
      <w:pPr>
        <w:pStyle w:val="TOC2"/>
        <w:tabs>
          <w:tab w:val="clear" w:pos="2268"/>
          <w:tab w:val="left" w:pos="1134"/>
          <w:tab w:val="left" w:pos="1701"/>
        </w:tabs>
        <w:spacing w:before="240"/>
        <w:ind w:left="1134" w:hanging="1134"/>
        <w:rPr>
          <w:rFonts w:asciiTheme="minorHAnsi" w:eastAsiaTheme="minorEastAsia" w:hAnsiTheme="minorHAnsi" w:cstheme="minorBidi"/>
          <w:noProof/>
          <w:sz w:val="22"/>
          <w:szCs w:val="22"/>
          <w:lang w:val="en-US" w:eastAsia="zh-CN"/>
        </w:rPr>
      </w:pPr>
      <w:hyperlink r:id="rId22" w:anchor="_Toc132361789" w:history="1">
        <w:r w:rsidR="00145234">
          <w:rPr>
            <w:rStyle w:val="Hyperlink"/>
            <w:noProof/>
            <w:lang w:eastAsia="zh-CN"/>
          </w:rPr>
          <w:t>A1.3.1</w:t>
        </w:r>
        <w:r w:rsidR="00145234">
          <w:rPr>
            <w:rStyle w:val="Hyperlink"/>
            <w:rFonts w:asciiTheme="minorHAnsi" w:eastAsiaTheme="minorEastAsia" w:hAnsiTheme="minorHAnsi" w:cstheme="minorBidi"/>
            <w:noProof/>
            <w:sz w:val="22"/>
            <w:szCs w:val="22"/>
            <w:lang w:val="en-US" w:eastAsia="zh-CN"/>
          </w:rPr>
          <w:tab/>
        </w:r>
        <w:r w:rsidR="00145234">
          <w:rPr>
            <w:rStyle w:val="Hyperlink"/>
            <w:rFonts w:hint="eastAsia"/>
            <w:noProof/>
            <w:lang w:eastAsia="zh-CN"/>
          </w:rPr>
          <w:t>职能</w:t>
        </w:r>
        <w:r w:rsidR="00145234">
          <w:rPr>
            <w:rStyle w:val="Hyperlink"/>
            <w:noProof/>
          </w:rPr>
          <w:tab/>
        </w:r>
        <w:r w:rsidR="004E4C10">
          <w:rPr>
            <w:rStyle w:val="Hyperlink"/>
            <w:noProof/>
          </w:rPr>
          <w:tab/>
        </w:r>
        <w:r w:rsidR="00D36CE4">
          <w:rPr>
            <w:rStyle w:val="Hyperlink"/>
            <w:noProof/>
          </w:rPr>
          <w:tab/>
        </w:r>
        <w:r w:rsidR="00145234">
          <w:rPr>
            <w:rStyle w:val="Hyperlink"/>
            <w:noProof/>
          </w:rPr>
          <w:fldChar w:fldCharType="begin"/>
        </w:r>
        <w:r w:rsidR="00145234">
          <w:rPr>
            <w:rStyle w:val="Hyperlink"/>
            <w:noProof/>
          </w:rPr>
          <w:instrText xml:space="preserve"> PAGEREF _Toc132361789 \h </w:instrText>
        </w:r>
        <w:r w:rsidR="00145234">
          <w:rPr>
            <w:rStyle w:val="Hyperlink"/>
            <w:noProof/>
          </w:rPr>
        </w:r>
        <w:r w:rsidR="00145234">
          <w:rPr>
            <w:rStyle w:val="Hyperlink"/>
            <w:noProof/>
          </w:rPr>
          <w:fldChar w:fldCharType="separate"/>
        </w:r>
        <w:r>
          <w:rPr>
            <w:rStyle w:val="Hyperlink"/>
            <w:noProof/>
          </w:rPr>
          <w:t>7</w:t>
        </w:r>
        <w:r w:rsidR="00145234">
          <w:rPr>
            <w:rStyle w:val="Hyperlink"/>
            <w:noProof/>
          </w:rPr>
          <w:fldChar w:fldCharType="end"/>
        </w:r>
      </w:hyperlink>
    </w:p>
    <w:p w14:paraId="68412C83" w14:textId="029A1B2C" w:rsidR="00145234" w:rsidRDefault="009870FF" w:rsidP="00D36CE4">
      <w:pPr>
        <w:pStyle w:val="TOC2"/>
        <w:tabs>
          <w:tab w:val="clear" w:pos="2268"/>
          <w:tab w:val="left" w:pos="1134"/>
          <w:tab w:val="left" w:pos="1701"/>
        </w:tabs>
        <w:spacing w:before="240"/>
        <w:ind w:left="1134" w:hanging="1134"/>
        <w:rPr>
          <w:rFonts w:asciiTheme="minorHAnsi" w:eastAsiaTheme="minorEastAsia" w:hAnsiTheme="minorHAnsi" w:cstheme="minorBidi"/>
          <w:noProof/>
          <w:sz w:val="22"/>
          <w:szCs w:val="22"/>
          <w:lang w:val="en-US" w:eastAsia="zh-CN"/>
        </w:rPr>
      </w:pPr>
      <w:hyperlink r:id="rId23" w:anchor="_Toc132361790" w:history="1">
        <w:r w:rsidR="00145234">
          <w:rPr>
            <w:rStyle w:val="Hyperlink"/>
            <w:noProof/>
            <w:lang w:eastAsia="zh-CN"/>
          </w:rPr>
          <w:t>A1.3.2</w:t>
        </w:r>
        <w:r w:rsidR="00145234">
          <w:rPr>
            <w:rStyle w:val="Hyperlink"/>
            <w:rFonts w:asciiTheme="minorHAnsi" w:eastAsiaTheme="minorEastAsia" w:hAnsiTheme="minorHAnsi" w:cstheme="minorBidi"/>
            <w:noProof/>
            <w:sz w:val="22"/>
            <w:szCs w:val="22"/>
            <w:lang w:val="en-US" w:eastAsia="zh-CN"/>
          </w:rPr>
          <w:tab/>
        </w:r>
        <w:r w:rsidR="00145234">
          <w:rPr>
            <w:rStyle w:val="Hyperlink"/>
            <w:rFonts w:hint="eastAsia"/>
            <w:noProof/>
            <w:lang w:eastAsia="zh-CN"/>
          </w:rPr>
          <w:t>结构</w:t>
        </w:r>
        <w:r w:rsidR="00145234">
          <w:rPr>
            <w:rStyle w:val="Hyperlink"/>
            <w:noProof/>
          </w:rPr>
          <w:tab/>
        </w:r>
        <w:r w:rsidR="004E4C10">
          <w:rPr>
            <w:rStyle w:val="Hyperlink"/>
            <w:noProof/>
          </w:rPr>
          <w:tab/>
        </w:r>
        <w:r w:rsidR="00D36CE4">
          <w:rPr>
            <w:rStyle w:val="Hyperlink"/>
            <w:noProof/>
          </w:rPr>
          <w:tab/>
        </w:r>
        <w:r w:rsidR="00145234">
          <w:rPr>
            <w:rStyle w:val="Hyperlink"/>
            <w:noProof/>
          </w:rPr>
          <w:fldChar w:fldCharType="begin"/>
        </w:r>
        <w:r w:rsidR="00145234">
          <w:rPr>
            <w:rStyle w:val="Hyperlink"/>
            <w:noProof/>
          </w:rPr>
          <w:instrText xml:space="preserve"> PAGEREF _Toc132361790 \h </w:instrText>
        </w:r>
        <w:r w:rsidR="00145234">
          <w:rPr>
            <w:rStyle w:val="Hyperlink"/>
            <w:noProof/>
          </w:rPr>
        </w:r>
        <w:r w:rsidR="00145234">
          <w:rPr>
            <w:rStyle w:val="Hyperlink"/>
            <w:noProof/>
          </w:rPr>
          <w:fldChar w:fldCharType="separate"/>
        </w:r>
        <w:r>
          <w:rPr>
            <w:rStyle w:val="Hyperlink"/>
            <w:noProof/>
          </w:rPr>
          <w:t>10</w:t>
        </w:r>
        <w:r w:rsidR="00145234">
          <w:rPr>
            <w:rStyle w:val="Hyperlink"/>
            <w:noProof/>
          </w:rPr>
          <w:fldChar w:fldCharType="end"/>
        </w:r>
      </w:hyperlink>
    </w:p>
    <w:p w14:paraId="27559327" w14:textId="43A6F8C0" w:rsidR="00145234" w:rsidRDefault="009870FF" w:rsidP="00D15078">
      <w:pPr>
        <w:pStyle w:val="TOC1"/>
        <w:tabs>
          <w:tab w:val="left" w:pos="1134"/>
        </w:tabs>
        <w:rPr>
          <w:rFonts w:asciiTheme="minorHAnsi" w:eastAsiaTheme="minorEastAsia" w:hAnsiTheme="minorHAnsi" w:cstheme="minorBidi"/>
          <w:noProof/>
          <w:sz w:val="22"/>
          <w:szCs w:val="22"/>
          <w:lang w:val="en-US" w:eastAsia="zh-CN"/>
        </w:rPr>
      </w:pPr>
      <w:hyperlink r:id="rId24" w:anchor="_Toc132361791" w:history="1">
        <w:r w:rsidR="00145234">
          <w:rPr>
            <w:rStyle w:val="Hyperlink"/>
            <w:noProof/>
            <w:lang w:eastAsia="zh-CN"/>
          </w:rPr>
          <w:t>A1.4</w:t>
        </w:r>
        <w:r w:rsidR="00145234">
          <w:rPr>
            <w:rStyle w:val="Hyperlink"/>
            <w:rFonts w:asciiTheme="minorHAnsi" w:eastAsiaTheme="minorEastAsia" w:hAnsiTheme="minorHAnsi" w:cstheme="minorBidi"/>
            <w:noProof/>
            <w:sz w:val="22"/>
            <w:szCs w:val="22"/>
            <w:lang w:val="en-US" w:eastAsia="zh-CN"/>
          </w:rPr>
          <w:tab/>
        </w:r>
        <w:r w:rsidR="00145234">
          <w:rPr>
            <w:rStyle w:val="Hyperlink"/>
            <w:rFonts w:hint="eastAsia"/>
            <w:noProof/>
            <w:lang w:eastAsia="zh-CN"/>
          </w:rPr>
          <w:t>无线电通信顾问组</w:t>
        </w:r>
        <w:r w:rsidR="00145234">
          <w:rPr>
            <w:rStyle w:val="Hyperlink"/>
            <w:noProof/>
          </w:rPr>
          <w:tab/>
        </w:r>
        <w:r w:rsidR="00145234">
          <w:rPr>
            <w:rStyle w:val="Hyperlink"/>
            <w:noProof/>
          </w:rPr>
          <w:tab/>
        </w:r>
        <w:r w:rsidR="00145234">
          <w:rPr>
            <w:rStyle w:val="Hyperlink"/>
            <w:noProof/>
          </w:rPr>
          <w:fldChar w:fldCharType="begin"/>
        </w:r>
        <w:r w:rsidR="00145234">
          <w:rPr>
            <w:rStyle w:val="Hyperlink"/>
            <w:noProof/>
          </w:rPr>
          <w:instrText xml:space="preserve"> PAGEREF _Toc132361791 \h </w:instrText>
        </w:r>
        <w:r w:rsidR="00145234">
          <w:rPr>
            <w:rStyle w:val="Hyperlink"/>
            <w:noProof/>
          </w:rPr>
        </w:r>
        <w:r w:rsidR="00145234">
          <w:rPr>
            <w:rStyle w:val="Hyperlink"/>
            <w:noProof/>
          </w:rPr>
          <w:fldChar w:fldCharType="separate"/>
        </w:r>
        <w:r>
          <w:rPr>
            <w:rStyle w:val="Hyperlink"/>
            <w:noProof/>
          </w:rPr>
          <w:t>13</w:t>
        </w:r>
        <w:r w:rsidR="00145234">
          <w:rPr>
            <w:rStyle w:val="Hyperlink"/>
            <w:noProof/>
          </w:rPr>
          <w:fldChar w:fldCharType="end"/>
        </w:r>
      </w:hyperlink>
    </w:p>
    <w:p w14:paraId="18FB18C9" w14:textId="10973E58" w:rsidR="00145234" w:rsidRDefault="009870FF" w:rsidP="00D15078">
      <w:pPr>
        <w:pStyle w:val="TOC1"/>
        <w:tabs>
          <w:tab w:val="left" w:pos="1134"/>
        </w:tabs>
        <w:rPr>
          <w:rFonts w:asciiTheme="minorHAnsi" w:eastAsiaTheme="minorEastAsia" w:hAnsiTheme="minorHAnsi" w:cstheme="minorBidi"/>
          <w:noProof/>
          <w:sz w:val="22"/>
          <w:szCs w:val="22"/>
          <w:lang w:val="en-US" w:eastAsia="zh-CN"/>
        </w:rPr>
      </w:pPr>
      <w:hyperlink r:id="rId25" w:anchor="_Toc132361792" w:history="1">
        <w:r w:rsidR="00145234">
          <w:rPr>
            <w:rStyle w:val="Hyperlink"/>
            <w:noProof/>
            <w:lang w:eastAsia="zh-CN"/>
          </w:rPr>
          <w:t>A1.5</w:t>
        </w:r>
        <w:r w:rsidR="00145234">
          <w:rPr>
            <w:rStyle w:val="Hyperlink"/>
            <w:rFonts w:asciiTheme="minorHAnsi" w:eastAsiaTheme="minorEastAsia" w:hAnsiTheme="minorHAnsi" w:cstheme="minorBidi"/>
            <w:noProof/>
            <w:sz w:val="22"/>
            <w:szCs w:val="22"/>
            <w:lang w:val="en-US" w:eastAsia="zh-CN"/>
          </w:rPr>
          <w:tab/>
        </w:r>
        <w:r w:rsidR="00145234">
          <w:rPr>
            <w:rStyle w:val="Hyperlink"/>
            <w:rFonts w:hint="eastAsia"/>
            <w:noProof/>
            <w:lang w:eastAsia="zh-CN"/>
          </w:rPr>
          <w:t>世界和区域性无线电通信大会的筹备工作</w:t>
        </w:r>
        <w:r w:rsidR="00145234">
          <w:rPr>
            <w:rStyle w:val="Hyperlink"/>
            <w:noProof/>
          </w:rPr>
          <w:tab/>
        </w:r>
        <w:r w:rsidR="00145234">
          <w:rPr>
            <w:rStyle w:val="Hyperlink"/>
            <w:noProof/>
          </w:rPr>
          <w:tab/>
        </w:r>
        <w:r w:rsidR="00145234">
          <w:rPr>
            <w:rStyle w:val="Hyperlink"/>
            <w:noProof/>
          </w:rPr>
          <w:fldChar w:fldCharType="begin"/>
        </w:r>
        <w:r w:rsidR="00145234">
          <w:rPr>
            <w:rStyle w:val="Hyperlink"/>
            <w:noProof/>
          </w:rPr>
          <w:instrText xml:space="preserve"> PAGEREF _Toc132361792 \h </w:instrText>
        </w:r>
        <w:r w:rsidR="00145234">
          <w:rPr>
            <w:rStyle w:val="Hyperlink"/>
            <w:noProof/>
          </w:rPr>
        </w:r>
        <w:r w:rsidR="00145234">
          <w:rPr>
            <w:rStyle w:val="Hyperlink"/>
            <w:noProof/>
          </w:rPr>
          <w:fldChar w:fldCharType="separate"/>
        </w:r>
        <w:r>
          <w:rPr>
            <w:rStyle w:val="Hyperlink"/>
            <w:noProof/>
          </w:rPr>
          <w:t>13</w:t>
        </w:r>
        <w:r w:rsidR="00145234">
          <w:rPr>
            <w:rStyle w:val="Hyperlink"/>
            <w:noProof/>
          </w:rPr>
          <w:fldChar w:fldCharType="end"/>
        </w:r>
      </w:hyperlink>
    </w:p>
    <w:p w14:paraId="73F293C9" w14:textId="3C780F31" w:rsidR="00145234" w:rsidRDefault="009870FF" w:rsidP="00686B6B">
      <w:pPr>
        <w:pStyle w:val="TOC1"/>
        <w:tabs>
          <w:tab w:val="clear" w:pos="2268"/>
          <w:tab w:val="left" w:pos="1134"/>
          <w:tab w:val="left" w:pos="1560"/>
        </w:tabs>
        <w:ind w:left="1134" w:hanging="1134"/>
        <w:rPr>
          <w:rFonts w:asciiTheme="minorHAnsi" w:eastAsiaTheme="minorEastAsia" w:hAnsiTheme="minorHAnsi" w:cstheme="minorBidi"/>
          <w:noProof/>
          <w:sz w:val="22"/>
          <w:szCs w:val="22"/>
          <w:lang w:val="en-US" w:eastAsia="zh-CN"/>
        </w:rPr>
      </w:pPr>
      <w:hyperlink r:id="rId26" w:anchor="_Toc132361793" w:history="1">
        <w:r w:rsidR="00145234">
          <w:rPr>
            <w:rStyle w:val="Hyperlink"/>
            <w:noProof/>
            <w:lang w:eastAsia="zh-CN"/>
          </w:rPr>
          <w:t>A1.6</w:t>
        </w:r>
        <w:r w:rsidR="00145234">
          <w:rPr>
            <w:rStyle w:val="Hyperlink"/>
            <w:rFonts w:asciiTheme="minorHAnsi" w:eastAsiaTheme="minorEastAsia" w:hAnsiTheme="minorHAnsi" w:cstheme="minorBidi"/>
            <w:noProof/>
            <w:sz w:val="22"/>
            <w:szCs w:val="22"/>
            <w:lang w:val="en-US" w:eastAsia="zh-CN"/>
          </w:rPr>
          <w:tab/>
        </w:r>
        <w:r w:rsidR="00145234">
          <w:rPr>
            <w:rStyle w:val="Hyperlink"/>
            <w:rFonts w:hint="eastAsia"/>
            <w:noProof/>
            <w:lang w:eastAsia="zh-CN"/>
          </w:rPr>
          <w:t>其它考虑</w:t>
        </w:r>
        <w:r w:rsidR="00145234">
          <w:rPr>
            <w:rStyle w:val="Hyperlink"/>
            <w:noProof/>
          </w:rPr>
          <w:tab/>
        </w:r>
        <w:r w:rsidR="004E4C10">
          <w:rPr>
            <w:rStyle w:val="Hyperlink"/>
            <w:noProof/>
          </w:rPr>
          <w:tab/>
        </w:r>
        <w:r w:rsidR="00145234">
          <w:rPr>
            <w:rStyle w:val="Hyperlink"/>
            <w:noProof/>
          </w:rPr>
          <w:fldChar w:fldCharType="begin"/>
        </w:r>
        <w:r w:rsidR="00145234">
          <w:rPr>
            <w:rStyle w:val="Hyperlink"/>
            <w:noProof/>
          </w:rPr>
          <w:instrText xml:space="preserve"> PAGEREF _Toc132361793 \h </w:instrText>
        </w:r>
        <w:r w:rsidR="00145234">
          <w:rPr>
            <w:rStyle w:val="Hyperlink"/>
            <w:noProof/>
          </w:rPr>
        </w:r>
        <w:r w:rsidR="00145234">
          <w:rPr>
            <w:rStyle w:val="Hyperlink"/>
            <w:noProof/>
          </w:rPr>
          <w:fldChar w:fldCharType="separate"/>
        </w:r>
        <w:r>
          <w:rPr>
            <w:rStyle w:val="Hyperlink"/>
            <w:noProof/>
          </w:rPr>
          <w:t>14</w:t>
        </w:r>
        <w:r w:rsidR="00145234">
          <w:rPr>
            <w:rStyle w:val="Hyperlink"/>
            <w:noProof/>
          </w:rPr>
          <w:fldChar w:fldCharType="end"/>
        </w:r>
      </w:hyperlink>
    </w:p>
    <w:p w14:paraId="3C1C6BC6" w14:textId="3C99D5F6" w:rsidR="00145234" w:rsidRDefault="009870FF" w:rsidP="00D36CE4">
      <w:pPr>
        <w:pStyle w:val="TOC2"/>
        <w:tabs>
          <w:tab w:val="left" w:pos="1134"/>
        </w:tabs>
        <w:spacing w:before="240"/>
        <w:ind w:left="1134" w:hanging="1134"/>
        <w:rPr>
          <w:rFonts w:asciiTheme="minorHAnsi" w:eastAsiaTheme="minorEastAsia" w:hAnsiTheme="minorHAnsi" w:cstheme="minorBidi"/>
          <w:noProof/>
          <w:sz w:val="22"/>
          <w:szCs w:val="22"/>
          <w:lang w:val="en-US" w:eastAsia="zh-CN"/>
        </w:rPr>
      </w:pPr>
      <w:hyperlink r:id="rId27" w:anchor="_Toc132361794" w:history="1">
        <w:r w:rsidR="00145234">
          <w:rPr>
            <w:rStyle w:val="Hyperlink"/>
            <w:noProof/>
            <w:lang w:eastAsia="zh-CN"/>
          </w:rPr>
          <w:t>A1.6.1</w:t>
        </w:r>
        <w:r w:rsidR="00145234">
          <w:rPr>
            <w:rStyle w:val="Hyperlink"/>
            <w:rFonts w:asciiTheme="minorHAnsi" w:eastAsiaTheme="minorEastAsia" w:hAnsiTheme="minorHAnsi" w:cstheme="minorBidi"/>
            <w:noProof/>
            <w:sz w:val="22"/>
            <w:szCs w:val="22"/>
            <w:lang w:val="en-US" w:eastAsia="zh-CN"/>
          </w:rPr>
          <w:tab/>
        </w:r>
        <w:r w:rsidR="00145234">
          <w:rPr>
            <w:rStyle w:val="Hyperlink"/>
            <w:rFonts w:hint="eastAsia"/>
            <w:noProof/>
            <w:lang w:eastAsia="zh-CN"/>
          </w:rPr>
          <w:t>研究组、部门之间以及与其它国际组织之间的协调</w:t>
        </w:r>
        <w:r w:rsidR="00145234">
          <w:rPr>
            <w:rStyle w:val="Hyperlink"/>
            <w:noProof/>
          </w:rPr>
          <w:tab/>
        </w:r>
        <w:r w:rsidR="00145234">
          <w:rPr>
            <w:rStyle w:val="Hyperlink"/>
            <w:noProof/>
          </w:rPr>
          <w:tab/>
        </w:r>
        <w:r w:rsidR="00145234">
          <w:rPr>
            <w:rStyle w:val="Hyperlink"/>
            <w:noProof/>
          </w:rPr>
          <w:fldChar w:fldCharType="begin"/>
        </w:r>
        <w:r w:rsidR="00145234">
          <w:rPr>
            <w:rStyle w:val="Hyperlink"/>
            <w:noProof/>
          </w:rPr>
          <w:instrText xml:space="preserve"> PAGEREF _Toc132361794 \h </w:instrText>
        </w:r>
        <w:r w:rsidR="00145234">
          <w:rPr>
            <w:rStyle w:val="Hyperlink"/>
            <w:noProof/>
          </w:rPr>
        </w:r>
        <w:r w:rsidR="00145234">
          <w:rPr>
            <w:rStyle w:val="Hyperlink"/>
            <w:noProof/>
          </w:rPr>
          <w:fldChar w:fldCharType="separate"/>
        </w:r>
        <w:r>
          <w:rPr>
            <w:rStyle w:val="Hyperlink"/>
            <w:noProof/>
          </w:rPr>
          <w:t>14</w:t>
        </w:r>
        <w:r w:rsidR="00145234">
          <w:rPr>
            <w:rStyle w:val="Hyperlink"/>
            <w:noProof/>
          </w:rPr>
          <w:fldChar w:fldCharType="end"/>
        </w:r>
      </w:hyperlink>
    </w:p>
    <w:p w14:paraId="295F582F" w14:textId="6E6605C9" w:rsidR="00145234" w:rsidRDefault="009870FF" w:rsidP="00D36CE4">
      <w:pPr>
        <w:pStyle w:val="TOC2"/>
        <w:tabs>
          <w:tab w:val="clear" w:pos="2268"/>
          <w:tab w:val="left" w:pos="1134"/>
          <w:tab w:val="left" w:pos="2127"/>
        </w:tabs>
        <w:spacing w:before="240"/>
        <w:ind w:left="1134" w:hanging="1134"/>
        <w:rPr>
          <w:rFonts w:asciiTheme="minorHAnsi" w:eastAsiaTheme="minorEastAsia" w:hAnsiTheme="minorHAnsi" w:cstheme="minorBidi"/>
          <w:noProof/>
          <w:sz w:val="22"/>
          <w:szCs w:val="22"/>
          <w:lang w:val="en-US" w:eastAsia="zh-CN"/>
        </w:rPr>
      </w:pPr>
      <w:hyperlink r:id="rId28" w:anchor="_Toc132361799" w:history="1">
        <w:r w:rsidR="00145234">
          <w:rPr>
            <w:rStyle w:val="Hyperlink"/>
            <w:noProof/>
            <w:lang w:eastAsia="zh-CN"/>
          </w:rPr>
          <w:t>A1.6.2</w:t>
        </w:r>
        <w:r w:rsidR="00145234">
          <w:rPr>
            <w:rStyle w:val="Hyperlink"/>
            <w:rFonts w:asciiTheme="minorHAnsi" w:eastAsiaTheme="minorEastAsia" w:hAnsiTheme="minorHAnsi" w:cstheme="minorBidi"/>
            <w:noProof/>
            <w:sz w:val="22"/>
            <w:szCs w:val="22"/>
            <w:lang w:val="en-US" w:eastAsia="zh-CN"/>
          </w:rPr>
          <w:tab/>
        </w:r>
        <w:r w:rsidR="00145234">
          <w:rPr>
            <w:rStyle w:val="Hyperlink"/>
            <w:rFonts w:hint="eastAsia"/>
            <w:bCs/>
            <w:noProof/>
            <w:lang w:eastAsia="zh-CN"/>
          </w:rPr>
          <w:t>主任导则</w:t>
        </w:r>
        <w:r w:rsidR="00145234">
          <w:rPr>
            <w:rStyle w:val="Hyperlink"/>
            <w:noProof/>
          </w:rPr>
          <w:tab/>
        </w:r>
        <w:r w:rsidR="004E4C10">
          <w:rPr>
            <w:rStyle w:val="Hyperlink"/>
            <w:noProof/>
          </w:rPr>
          <w:tab/>
        </w:r>
        <w:r w:rsidR="00D36CE4">
          <w:rPr>
            <w:rStyle w:val="Hyperlink"/>
            <w:noProof/>
          </w:rPr>
          <w:tab/>
        </w:r>
        <w:r w:rsidR="00145234">
          <w:rPr>
            <w:rStyle w:val="Hyperlink"/>
            <w:noProof/>
          </w:rPr>
          <w:fldChar w:fldCharType="begin"/>
        </w:r>
        <w:r w:rsidR="00145234">
          <w:rPr>
            <w:rStyle w:val="Hyperlink"/>
            <w:noProof/>
          </w:rPr>
          <w:instrText xml:space="preserve"> PAGEREF _Toc132361799 \h </w:instrText>
        </w:r>
        <w:r w:rsidR="00145234">
          <w:rPr>
            <w:rStyle w:val="Hyperlink"/>
            <w:noProof/>
          </w:rPr>
        </w:r>
        <w:r w:rsidR="00145234">
          <w:rPr>
            <w:rStyle w:val="Hyperlink"/>
            <w:noProof/>
          </w:rPr>
          <w:fldChar w:fldCharType="separate"/>
        </w:r>
        <w:r>
          <w:rPr>
            <w:rStyle w:val="Hyperlink"/>
            <w:noProof/>
          </w:rPr>
          <w:t>14</w:t>
        </w:r>
        <w:r w:rsidR="00145234">
          <w:rPr>
            <w:rStyle w:val="Hyperlink"/>
            <w:noProof/>
          </w:rPr>
          <w:fldChar w:fldCharType="end"/>
        </w:r>
      </w:hyperlink>
    </w:p>
    <w:p w14:paraId="31016431" w14:textId="298F1B6D" w:rsidR="00D36CE4" w:rsidRDefault="00145234" w:rsidP="00D36CE4">
      <w:pPr>
        <w:rPr>
          <w:lang w:eastAsia="zh-CN"/>
        </w:rPr>
      </w:pPr>
      <w:r>
        <w:rPr>
          <w:lang w:eastAsia="zh-CN"/>
        </w:rPr>
        <w:fldChar w:fldCharType="end"/>
      </w:r>
      <w:bookmarkStart w:id="11" w:name="_Toc433805258"/>
      <w:bookmarkStart w:id="12" w:name="_Toc132361783"/>
      <w:bookmarkStart w:id="13" w:name="_Toc23163901"/>
    </w:p>
    <w:p w14:paraId="68E59EEB" w14:textId="77777777" w:rsidR="00145234" w:rsidRDefault="00145234" w:rsidP="00D15078">
      <w:pPr>
        <w:pStyle w:val="Heading1"/>
        <w:rPr>
          <w:lang w:val="fr-FR" w:eastAsia="zh-CN"/>
        </w:rPr>
      </w:pPr>
      <w:r>
        <w:rPr>
          <w:lang w:val="fr-FR" w:eastAsia="zh-CN"/>
        </w:rPr>
        <w:t>A1.1</w:t>
      </w:r>
      <w:r>
        <w:rPr>
          <w:lang w:val="fr-FR" w:eastAsia="zh-CN"/>
        </w:rPr>
        <w:tab/>
      </w:r>
      <w:r w:rsidRPr="00032A47">
        <w:rPr>
          <w:rFonts w:hint="eastAsia"/>
          <w:lang w:eastAsia="zh-CN"/>
        </w:rPr>
        <w:t>引言</w:t>
      </w:r>
      <w:bookmarkEnd w:id="11"/>
      <w:bookmarkEnd w:id="12"/>
      <w:bookmarkEnd w:id="13"/>
    </w:p>
    <w:p w14:paraId="4C0E7962" w14:textId="77777777" w:rsidR="00145234" w:rsidRDefault="00145234" w:rsidP="00D15078">
      <w:pPr>
        <w:rPr>
          <w:lang w:eastAsia="zh-CN"/>
        </w:rPr>
      </w:pPr>
      <w:r>
        <w:rPr>
          <w:lang w:eastAsia="zh-CN"/>
        </w:rPr>
        <w:t>A1.1.1</w:t>
      </w:r>
      <w:r>
        <w:rPr>
          <w:lang w:eastAsia="zh-CN"/>
        </w:rPr>
        <w:tab/>
      </w:r>
      <w:r>
        <w:rPr>
          <w:rFonts w:hint="eastAsia"/>
          <w:lang w:eastAsia="zh-CN"/>
        </w:rPr>
        <w:t>如国际电联《组织法》第</w:t>
      </w:r>
      <w:r>
        <w:rPr>
          <w:lang w:eastAsia="zh-CN"/>
        </w:rPr>
        <w:t>12</w:t>
      </w:r>
      <w:r>
        <w:rPr>
          <w:rFonts w:hint="eastAsia"/>
          <w:lang w:eastAsia="zh-CN"/>
        </w:rPr>
        <w:t>条所述，国际电联无线电通信部门（</w:t>
      </w:r>
      <w:r>
        <w:rPr>
          <w:rFonts w:hint="eastAsia"/>
          <w:lang w:eastAsia="zh-CN"/>
        </w:rPr>
        <w:t>ITU-R</w:t>
      </w:r>
      <w:r>
        <w:rPr>
          <w:rFonts w:hint="eastAsia"/>
          <w:lang w:eastAsia="zh-CN"/>
        </w:rPr>
        <w:t>）须在考虑到发展中国家特别关注的问题的同时，通过以下方式实现《组织法》第</w:t>
      </w:r>
      <w:r>
        <w:rPr>
          <w:lang w:eastAsia="zh-CN"/>
        </w:rPr>
        <w:t>1</w:t>
      </w:r>
      <w:r>
        <w:rPr>
          <w:rFonts w:hint="eastAsia"/>
          <w:lang w:eastAsia="zh-CN"/>
        </w:rPr>
        <w:t>条所述的国际电联与无线电通信有关的宗旨：</w:t>
      </w:r>
    </w:p>
    <w:p w14:paraId="62538089" w14:textId="77777777" w:rsidR="00145234" w:rsidRDefault="00145234" w:rsidP="00D15078">
      <w:pPr>
        <w:pStyle w:val="enumlev1"/>
        <w:rPr>
          <w:lang w:eastAsia="zh-CN"/>
        </w:rPr>
      </w:pPr>
      <w:r>
        <w:rPr>
          <w:i/>
          <w:lang w:eastAsia="zh-CN"/>
        </w:rPr>
        <w:t>a)</w:t>
      </w:r>
      <w:r>
        <w:rPr>
          <w:lang w:eastAsia="zh-CN"/>
        </w:rPr>
        <w:tab/>
      </w:r>
      <w:r>
        <w:rPr>
          <w:rFonts w:hint="eastAsia"/>
          <w:lang w:eastAsia="zh-CN"/>
        </w:rPr>
        <w:t>根据《组织法》第</w:t>
      </w:r>
      <w:r>
        <w:rPr>
          <w:lang w:eastAsia="zh-CN"/>
        </w:rPr>
        <w:t>44</w:t>
      </w:r>
      <w:r>
        <w:rPr>
          <w:rFonts w:hint="eastAsia"/>
          <w:lang w:eastAsia="zh-CN"/>
        </w:rPr>
        <w:t>条的规定，确保所有无线电通信业务，包括使用对地静止卫星轨道或其他卫星轨道的业务，合理、公平、有效和经济地使用无线电频谱，并</w:t>
      </w:r>
    </w:p>
    <w:p w14:paraId="3877031A" w14:textId="77777777" w:rsidR="00145234" w:rsidRDefault="00145234" w:rsidP="007556B0">
      <w:pPr>
        <w:pStyle w:val="enumlev1"/>
        <w:rPr>
          <w:lang w:eastAsia="zh-CN"/>
        </w:rPr>
      </w:pPr>
      <w:r>
        <w:rPr>
          <w:i/>
          <w:lang w:eastAsia="zh-CN"/>
        </w:rPr>
        <w:t>b)</w:t>
      </w:r>
      <w:r>
        <w:rPr>
          <w:lang w:eastAsia="zh-CN"/>
        </w:rPr>
        <w:tab/>
      </w:r>
      <w:r>
        <w:rPr>
          <w:rFonts w:hint="eastAsia"/>
          <w:lang w:eastAsia="zh-CN"/>
        </w:rPr>
        <w:t>开展没有频率范围限制的研究，并通过有关无线电通信事宜的建议。</w:t>
      </w:r>
    </w:p>
    <w:p w14:paraId="48BED589" w14:textId="77777777" w:rsidR="00145234" w:rsidRDefault="00145234">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5C12C17C" w14:textId="77777777" w:rsidR="00145234" w:rsidRDefault="00145234" w:rsidP="00D15078">
      <w:pPr>
        <w:rPr>
          <w:lang w:eastAsia="zh-CN"/>
        </w:rPr>
      </w:pPr>
      <w:r>
        <w:rPr>
          <w:lang w:eastAsia="zh-CN"/>
        </w:rPr>
        <w:lastRenderedPageBreak/>
        <w:t>A1.1.2</w:t>
      </w:r>
      <w:r>
        <w:rPr>
          <w:lang w:eastAsia="zh-CN"/>
        </w:rPr>
        <w:tab/>
      </w:r>
      <w:r>
        <w:rPr>
          <w:rFonts w:hint="eastAsia"/>
          <w:lang w:eastAsia="zh-CN"/>
        </w:rPr>
        <w:t>无线电通信部门通过世界无线电通信大会（</w:t>
      </w:r>
      <w:r>
        <w:rPr>
          <w:lang w:eastAsia="zh-CN"/>
        </w:rPr>
        <w:t>WRC</w:t>
      </w:r>
      <w:r>
        <w:rPr>
          <w:rFonts w:hint="eastAsia"/>
          <w:lang w:eastAsia="zh-CN"/>
        </w:rPr>
        <w:t>）和区域性无线电通信大会（</w:t>
      </w:r>
      <w:r>
        <w:rPr>
          <w:lang w:eastAsia="zh-CN"/>
        </w:rPr>
        <w:t>RRC</w:t>
      </w:r>
      <w:r>
        <w:rPr>
          <w:rFonts w:hint="eastAsia"/>
          <w:lang w:eastAsia="zh-CN"/>
        </w:rPr>
        <w:t>）、无线电规则委员会（</w:t>
      </w:r>
      <w:r>
        <w:rPr>
          <w:lang w:eastAsia="zh-CN"/>
        </w:rPr>
        <w:t>RRB</w:t>
      </w:r>
      <w:r>
        <w:rPr>
          <w:rFonts w:hint="eastAsia"/>
          <w:lang w:eastAsia="zh-CN"/>
        </w:rPr>
        <w:t>）、无线电通信全会（</w:t>
      </w:r>
      <w:r>
        <w:rPr>
          <w:lang w:eastAsia="zh-CN"/>
        </w:rPr>
        <w:t>RA</w:t>
      </w:r>
      <w:r>
        <w:rPr>
          <w:rFonts w:hint="eastAsia"/>
          <w:lang w:eastAsia="zh-CN"/>
        </w:rPr>
        <w:t>）、无线电通信研究组（</w:t>
      </w:r>
      <w:r>
        <w:rPr>
          <w:lang w:eastAsia="zh-CN"/>
        </w:rPr>
        <w:t>SG</w:t>
      </w:r>
      <w:r>
        <w:rPr>
          <w:rFonts w:hint="eastAsia"/>
          <w:lang w:eastAsia="zh-CN"/>
        </w:rPr>
        <w:t>）、大会筹备会议（</w:t>
      </w:r>
      <w:r>
        <w:rPr>
          <w:lang w:eastAsia="zh-CN"/>
        </w:rPr>
        <w:t>CPM</w:t>
      </w:r>
      <w:r>
        <w:rPr>
          <w:rFonts w:hint="eastAsia"/>
          <w:lang w:eastAsia="zh-CN"/>
        </w:rPr>
        <w:t>）、无线电通信顾问组（</w:t>
      </w:r>
      <w:r>
        <w:rPr>
          <w:lang w:eastAsia="zh-CN"/>
        </w:rPr>
        <w:t>RAG</w:t>
      </w:r>
      <w:r>
        <w:rPr>
          <w:rFonts w:hint="eastAsia"/>
          <w:lang w:eastAsia="zh-CN"/>
        </w:rPr>
        <w:t>）、其他组和由选任主任领导的无线电通信局（</w:t>
      </w:r>
      <w:r>
        <w:rPr>
          <w:lang w:eastAsia="zh-CN"/>
        </w:rPr>
        <w:t>BR</w:t>
      </w:r>
      <w:r>
        <w:rPr>
          <w:rFonts w:hint="eastAsia"/>
          <w:lang w:eastAsia="zh-CN"/>
        </w:rPr>
        <w:t>）开展工作。本决议涉及</w:t>
      </w:r>
      <w:r>
        <w:rPr>
          <w:lang w:eastAsia="zh-CN"/>
        </w:rPr>
        <w:t>RA</w:t>
      </w:r>
      <w:r>
        <w:rPr>
          <w:rFonts w:hint="eastAsia"/>
          <w:lang w:eastAsia="zh-CN"/>
        </w:rPr>
        <w:t>、</w:t>
      </w:r>
      <w:r>
        <w:rPr>
          <w:lang w:eastAsia="zh-CN"/>
        </w:rPr>
        <w:t>SG</w:t>
      </w:r>
      <w:r>
        <w:rPr>
          <w:rFonts w:hint="eastAsia"/>
          <w:lang w:eastAsia="zh-CN"/>
        </w:rPr>
        <w:t>、</w:t>
      </w:r>
      <w:r>
        <w:rPr>
          <w:lang w:eastAsia="zh-CN"/>
        </w:rPr>
        <w:t>RAG</w:t>
      </w:r>
      <w:r>
        <w:rPr>
          <w:rFonts w:hint="eastAsia"/>
          <w:lang w:eastAsia="zh-CN"/>
        </w:rPr>
        <w:t>、</w:t>
      </w:r>
      <w:r>
        <w:rPr>
          <w:lang w:eastAsia="zh-CN"/>
        </w:rPr>
        <w:t>CPM</w:t>
      </w:r>
      <w:r>
        <w:rPr>
          <w:rFonts w:hint="eastAsia"/>
          <w:lang w:eastAsia="zh-CN"/>
        </w:rPr>
        <w:t>及无线电通信部门的其他组。</w:t>
      </w:r>
    </w:p>
    <w:p w14:paraId="56958E48" w14:textId="77777777" w:rsidR="00145234" w:rsidRDefault="00145234" w:rsidP="00D15078">
      <w:pPr>
        <w:pStyle w:val="Heading1"/>
        <w:rPr>
          <w:lang w:eastAsia="zh-CN"/>
        </w:rPr>
      </w:pPr>
      <w:bookmarkStart w:id="14" w:name="_Toc23163902"/>
      <w:bookmarkStart w:id="15" w:name="_Toc433805259"/>
      <w:bookmarkStart w:id="16" w:name="_Toc132361784"/>
      <w:r>
        <w:rPr>
          <w:lang w:eastAsia="zh-CN"/>
        </w:rPr>
        <w:t>A1.2</w:t>
      </w:r>
      <w:r>
        <w:rPr>
          <w:lang w:eastAsia="zh-CN"/>
        </w:rPr>
        <w:tab/>
      </w:r>
      <w:r>
        <w:rPr>
          <w:rFonts w:hint="eastAsia"/>
          <w:lang w:eastAsia="zh-CN"/>
        </w:rPr>
        <w:t>无线电通信全会</w:t>
      </w:r>
      <w:bookmarkEnd w:id="14"/>
      <w:bookmarkEnd w:id="15"/>
      <w:bookmarkEnd w:id="16"/>
    </w:p>
    <w:p w14:paraId="42805100" w14:textId="77777777" w:rsidR="00145234" w:rsidRDefault="00145234" w:rsidP="00D15078">
      <w:pPr>
        <w:pStyle w:val="Heading2"/>
        <w:rPr>
          <w:lang w:eastAsia="zh-CN"/>
        </w:rPr>
      </w:pPr>
      <w:bookmarkStart w:id="17" w:name="_Toc132361785"/>
      <w:bookmarkStart w:id="18" w:name="_Toc433805260"/>
      <w:bookmarkStart w:id="19" w:name="_Toc23163903"/>
      <w:r>
        <w:rPr>
          <w:lang w:eastAsia="zh-CN"/>
        </w:rPr>
        <w:t>A1.2.1</w:t>
      </w:r>
      <w:r>
        <w:rPr>
          <w:lang w:eastAsia="zh-CN"/>
        </w:rPr>
        <w:tab/>
      </w:r>
      <w:r>
        <w:rPr>
          <w:rFonts w:hint="eastAsia"/>
          <w:lang w:eastAsia="zh-CN"/>
        </w:rPr>
        <w:t>职能</w:t>
      </w:r>
      <w:bookmarkEnd w:id="17"/>
      <w:bookmarkEnd w:id="18"/>
      <w:bookmarkEnd w:id="19"/>
    </w:p>
    <w:p w14:paraId="4FB0359B" w14:textId="77777777" w:rsidR="00145234" w:rsidRDefault="00145234" w:rsidP="00D15078">
      <w:pPr>
        <w:keepNext/>
        <w:rPr>
          <w:lang w:eastAsia="zh-CN"/>
        </w:rPr>
      </w:pPr>
      <w:r>
        <w:rPr>
          <w:lang w:eastAsia="zh-CN"/>
        </w:rPr>
        <w:t>A1.2.1.1</w:t>
      </w:r>
      <w:r>
        <w:rPr>
          <w:lang w:eastAsia="zh-CN"/>
        </w:rPr>
        <w:tab/>
        <w:t>RA</w:t>
      </w:r>
      <w:r>
        <w:rPr>
          <w:rFonts w:hint="eastAsia"/>
          <w:lang w:eastAsia="zh-CN"/>
        </w:rPr>
        <w:t>须：</w:t>
      </w:r>
    </w:p>
    <w:p w14:paraId="36055586" w14:textId="77777777" w:rsidR="00145234" w:rsidRDefault="00145234" w:rsidP="00D15078">
      <w:pPr>
        <w:pStyle w:val="enumlev1"/>
        <w:rPr>
          <w:lang w:eastAsia="zh-CN"/>
        </w:rPr>
      </w:pPr>
      <w:r w:rsidRPr="00B66084">
        <w:rPr>
          <w:i/>
          <w:iCs/>
          <w:lang w:eastAsia="zh-CN"/>
        </w:rPr>
        <w:t>a)</w:t>
      </w:r>
      <w:r w:rsidRPr="00B66084">
        <w:rPr>
          <w:lang w:eastAsia="zh-CN"/>
        </w:rPr>
        <w:tab/>
      </w:r>
      <w:r w:rsidRPr="00B66084">
        <w:rPr>
          <w:rFonts w:hint="eastAsia"/>
          <w:lang w:eastAsia="zh-CN"/>
        </w:rPr>
        <w:t>审议</w:t>
      </w:r>
      <w:r w:rsidRPr="00B66084">
        <w:rPr>
          <w:lang w:eastAsia="zh-CN"/>
        </w:rPr>
        <w:t>BR</w:t>
      </w:r>
      <w:r w:rsidRPr="00B66084">
        <w:rPr>
          <w:rFonts w:hint="eastAsia"/>
          <w:lang w:eastAsia="zh-CN"/>
        </w:rPr>
        <w:t>主任及各</w:t>
      </w:r>
      <w:r w:rsidRPr="00B66084">
        <w:rPr>
          <w:lang w:eastAsia="zh-CN"/>
        </w:rPr>
        <w:t>SG</w:t>
      </w:r>
      <w:r w:rsidRPr="00B66084">
        <w:rPr>
          <w:rFonts w:hint="eastAsia"/>
          <w:lang w:eastAsia="zh-CN"/>
        </w:rPr>
        <w:t>主席、</w:t>
      </w:r>
      <w:r w:rsidRPr="00B66084">
        <w:rPr>
          <w:lang w:eastAsia="zh-CN"/>
        </w:rPr>
        <w:t>CPM</w:t>
      </w:r>
      <w:r w:rsidRPr="00B66084">
        <w:rPr>
          <w:rFonts w:hint="eastAsia"/>
          <w:lang w:eastAsia="zh-CN"/>
        </w:rPr>
        <w:t>主席、</w:t>
      </w:r>
      <w:r w:rsidRPr="00B66084">
        <w:rPr>
          <w:lang w:eastAsia="zh-CN"/>
        </w:rPr>
        <w:t>RAG</w:t>
      </w:r>
      <w:r w:rsidRPr="00B66084">
        <w:rPr>
          <w:rFonts w:hint="eastAsia"/>
          <w:lang w:eastAsia="zh-CN"/>
        </w:rPr>
        <w:t>主席</w:t>
      </w:r>
      <w:r>
        <w:rPr>
          <w:rFonts w:hint="eastAsia"/>
          <w:lang w:eastAsia="zh-CN"/>
        </w:rPr>
        <w:t>（</w:t>
      </w:r>
      <w:r w:rsidRPr="00B66084">
        <w:rPr>
          <w:rFonts w:hint="eastAsia"/>
          <w:lang w:eastAsia="zh-CN"/>
        </w:rPr>
        <w:t>根据《公约》第</w:t>
      </w:r>
      <w:r w:rsidRPr="00B66084">
        <w:rPr>
          <w:lang w:eastAsia="zh-CN"/>
        </w:rPr>
        <w:t>160I</w:t>
      </w:r>
      <w:r w:rsidRPr="00B66084">
        <w:rPr>
          <w:rFonts w:hint="eastAsia"/>
          <w:lang w:eastAsia="zh-CN"/>
        </w:rPr>
        <w:t>款</w:t>
      </w:r>
      <w:r>
        <w:rPr>
          <w:rFonts w:hint="eastAsia"/>
          <w:lang w:eastAsia="zh-CN"/>
        </w:rPr>
        <w:t>）</w:t>
      </w:r>
      <w:r w:rsidRPr="00B66084">
        <w:rPr>
          <w:rFonts w:hint="eastAsia"/>
          <w:lang w:eastAsia="zh-CN"/>
        </w:rPr>
        <w:t>和词汇协调委员会（</w:t>
      </w:r>
      <w:r w:rsidRPr="00B66084">
        <w:rPr>
          <w:lang w:eastAsia="zh-CN"/>
        </w:rPr>
        <w:t>CCV</w:t>
      </w:r>
      <w:r w:rsidRPr="00B66084">
        <w:rPr>
          <w:rFonts w:hint="eastAsia"/>
          <w:lang w:eastAsia="zh-CN"/>
        </w:rPr>
        <w:t>）主席的报告；</w:t>
      </w:r>
    </w:p>
    <w:p w14:paraId="05AEC3D5" w14:textId="77777777" w:rsidR="00145234" w:rsidRDefault="00145234" w:rsidP="00D15078">
      <w:pPr>
        <w:pStyle w:val="enumlev1"/>
        <w:rPr>
          <w:lang w:eastAsia="zh-CN"/>
        </w:rPr>
      </w:pPr>
      <w:r>
        <w:rPr>
          <w:i/>
          <w:iCs/>
          <w:lang w:eastAsia="zh-CN"/>
        </w:rPr>
        <w:t>b)</w:t>
      </w:r>
      <w:r>
        <w:rPr>
          <w:lang w:eastAsia="zh-CN"/>
        </w:rPr>
        <w:tab/>
      </w:r>
      <w:r>
        <w:rPr>
          <w:rFonts w:hint="eastAsia"/>
          <w:lang w:eastAsia="zh-CN"/>
        </w:rPr>
        <w:t>考虑到完成各项研究的优先顺序、紧迫性和时间安排及财务影响，批准因审议以下内容而形成的工作计划</w:t>
      </w:r>
      <w:r>
        <w:rPr>
          <w:rStyle w:val="FootnoteReference"/>
          <w:lang w:eastAsia="zh-CN"/>
        </w:rPr>
        <w:footnoteReference w:customMarkFollows="1" w:id="1"/>
        <w:t>1</w:t>
      </w:r>
      <w:r>
        <w:rPr>
          <w:rFonts w:hint="eastAsia"/>
          <w:lang w:eastAsia="zh-CN"/>
        </w:rPr>
        <w:t>（见</w:t>
      </w:r>
      <w:r>
        <w:rPr>
          <w:lang w:eastAsia="zh-CN"/>
        </w:rPr>
        <w:t>ITU-R</w:t>
      </w:r>
      <w:r>
        <w:rPr>
          <w:rFonts w:hint="eastAsia"/>
          <w:lang w:eastAsia="zh-CN"/>
        </w:rPr>
        <w:t>第</w:t>
      </w:r>
      <w:r>
        <w:rPr>
          <w:lang w:eastAsia="zh-CN"/>
        </w:rPr>
        <w:t>5</w:t>
      </w:r>
      <w:r>
        <w:rPr>
          <w:rFonts w:hint="eastAsia"/>
          <w:lang w:eastAsia="zh-CN"/>
        </w:rPr>
        <w:t>号决议）：</w:t>
      </w:r>
    </w:p>
    <w:p w14:paraId="1C9B872A" w14:textId="77777777" w:rsidR="00145234" w:rsidRDefault="00145234" w:rsidP="00D15078">
      <w:pPr>
        <w:pStyle w:val="enumlev2"/>
        <w:rPr>
          <w:lang w:eastAsia="zh-CN"/>
        </w:rPr>
      </w:pPr>
      <w:r>
        <w:rPr>
          <w:i/>
          <w:iCs/>
          <w:lang w:eastAsia="zh-CN"/>
        </w:rPr>
        <w:t>b</w:t>
      </w:r>
      <w:r>
        <w:rPr>
          <w:lang w:eastAsia="zh-CN"/>
        </w:rPr>
        <w:t>1)</w:t>
      </w:r>
      <w:r>
        <w:rPr>
          <w:lang w:eastAsia="zh-CN"/>
        </w:rPr>
        <w:tab/>
      </w:r>
      <w:r>
        <w:rPr>
          <w:rFonts w:hint="eastAsia"/>
          <w:lang w:eastAsia="zh-CN"/>
        </w:rPr>
        <w:t>现有和新的课题；</w:t>
      </w:r>
    </w:p>
    <w:p w14:paraId="159D265C" w14:textId="77777777" w:rsidR="00145234" w:rsidRDefault="00145234" w:rsidP="00D15078">
      <w:pPr>
        <w:pStyle w:val="enumlev2"/>
        <w:rPr>
          <w:lang w:eastAsia="zh-CN"/>
        </w:rPr>
      </w:pPr>
      <w:r>
        <w:rPr>
          <w:i/>
          <w:iCs/>
          <w:lang w:eastAsia="zh-CN"/>
        </w:rPr>
        <w:t>b</w:t>
      </w:r>
      <w:r>
        <w:rPr>
          <w:lang w:eastAsia="zh-CN"/>
        </w:rPr>
        <w:t>2)</w:t>
      </w:r>
      <w:r>
        <w:rPr>
          <w:lang w:eastAsia="zh-CN"/>
        </w:rPr>
        <w:tab/>
      </w:r>
      <w:r>
        <w:rPr>
          <w:rFonts w:hint="eastAsia"/>
          <w:lang w:eastAsia="zh-CN"/>
        </w:rPr>
        <w:t>现有和新的</w:t>
      </w:r>
      <w:r>
        <w:rPr>
          <w:lang w:eastAsia="zh-CN"/>
        </w:rPr>
        <w:t>ITU-R</w:t>
      </w:r>
      <w:r>
        <w:rPr>
          <w:rFonts w:hint="eastAsia"/>
          <w:lang w:eastAsia="zh-CN"/>
        </w:rPr>
        <w:t>决议，以及</w:t>
      </w:r>
    </w:p>
    <w:p w14:paraId="48D55191" w14:textId="77777777" w:rsidR="00145234" w:rsidRDefault="00145234" w:rsidP="00D15078">
      <w:pPr>
        <w:pStyle w:val="enumlev2"/>
        <w:rPr>
          <w:lang w:eastAsia="zh-CN"/>
        </w:rPr>
      </w:pPr>
      <w:r>
        <w:rPr>
          <w:i/>
          <w:iCs/>
          <w:lang w:eastAsia="zh-CN"/>
        </w:rPr>
        <w:t>b</w:t>
      </w:r>
      <w:r>
        <w:rPr>
          <w:lang w:eastAsia="zh-CN"/>
        </w:rPr>
        <w:t>3)</w:t>
      </w:r>
      <w:r>
        <w:rPr>
          <w:lang w:eastAsia="zh-CN"/>
        </w:rPr>
        <w:tab/>
        <w:t>SG</w:t>
      </w:r>
      <w:r>
        <w:rPr>
          <w:rFonts w:hint="eastAsia"/>
          <w:lang w:eastAsia="zh-CN"/>
        </w:rPr>
        <w:t>主席提交给</w:t>
      </w:r>
      <w:r>
        <w:rPr>
          <w:lang w:eastAsia="zh-CN"/>
        </w:rPr>
        <w:t>RA</w:t>
      </w:r>
      <w:r>
        <w:rPr>
          <w:rFonts w:hint="eastAsia"/>
          <w:lang w:eastAsia="zh-CN"/>
        </w:rPr>
        <w:t>的报告中所确定的转呈下一个研究期的议题；</w:t>
      </w:r>
    </w:p>
    <w:p w14:paraId="3AA6FFB8" w14:textId="77777777" w:rsidR="00145234" w:rsidRDefault="00145234" w:rsidP="00D15078">
      <w:pPr>
        <w:pStyle w:val="enumlev1"/>
        <w:rPr>
          <w:lang w:eastAsia="zh-CN"/>
        </w:rPr>
      </w:pPr>
      <w:r>
        <w:rPr>
          <w:i/>
          <w:iCs/>
          <w:lang w:eastAsia="zh-CN"/>
        </w:rPr>
        <w:t>c)</w:t>
      </w:r>
      <w:r>
        <w:rPr>
          <w:lang w:eastAsia="zh-CN"/>
        </w:rPr>
        <w:tab/>
      </w:r>
      <w:r>
        <w:rPr>
          <w:rFonts w:hint="eastAsia"/>
          <w:lang w:eastAsia="zh-CN"/>
        </w:rPr>
        <w:t>删除在连续两届全会上一</w:t>
      </w:r>
      <w:r>
        <w:rPr>
          <w:lang w:eastAsia="zh-CN"/>
        </w:rPr>
        <w:t>SG</w:t>
      </w:r>
      <w:r>
        <w:rPr>
          <w:rFonts w:hint="eastAsia"/>
          <w:lang w:eastAsia="zh-CN"/>
        </w:rPr>
        <w:t>主席均报告为未收到研究文稿的课题，除非成员国、部门成员或部门准成员</w:t>
      </w:r>
      <w:r>
        <w:rPr>
          <w:rStyle w:val="FootnoteReference"/>
          <w:lang w:eastAsia="zh-CN"/>
        </w:rPr>
        <w:footnoteReference w:customMarkFollows="1" w:id="2"/>
        <w:t>2</w:t>
      </w:r>
      <w:r>
        <w:rPr>
          <w:rFonts w:hint="eastAsia"/>
          <w:lang w:eastAsia="zh-CN"/>
        </w:rPr>
        <w:t>报告正就此课题开展研究工作，并将在下届全会召开之前就这些研究结果提交文稿，或该课题的新版本获得了批准；</w:t>
      </w:r>
    </w:p>
    <w:p w14:paraId="33ACF9BB" w14:textId="77777777" w:rsidR="00145234" w:rsidRDefault="00145234" w:rsidP="00D15078">
      <w:pPr>
        <w:pStyle w:val="enumlev1"/>
        <w:rPr>
          <w:lang w:eastAsia="zh-CN"/>
        </w:rPr>
      </w:pPr>
      <w:r>
        <w:rPr>
          <w:i/>
          <w:iCs/>
          <w:lang w:eastAsia="zh-CN"/>
        </w:rPr>
        <w:t>d)</w:t>
      </w:r>
      <w:r>
        <w:rPr>
          <w:lang w:eastAsia="zh-CN"/>
        </w:rPr>
        <w:tab/>
      </w:r>
      <w:r>
        <w:rPr>
          <w:rFonts w:hint="eastAsia"/>
          <w:lang w:eastAsia="zh-CN"/>
        </w:rPr>
        <w:t>根据已批准的工作计划决定是否需要保留、终止或设立</w:t>
      </w:r>
      <w:r>
        <w:rPr>
          <w:lang w:eastAsia="zh-CN"/>
        </w:rPr>
        <w:t>SG</w:t>
      </w:r>
      <w:r>
        <w:rPr>
          <w:rFonts w:hint="eastAsia"/>
          <w:lang w:eastAsia="zh-CN"/>
        </w:rPr>
        <w:t>（见</w:t>
      </w:r>
      <w:r>
        <w:rPr>
          <w:lang w:eastAsia="zh-CN"/>
        </w:rPr>
        <w:t>ITU-R</w:t>
      </w:r>
      <w:r>
        <w:rPr>
          <w:rFonts w:hint="eastAsia"/>
          <w:lang w:eastAsia="zh-CN"/>
        </w:rPr>
        <w:t>第</w:t>
      </w:r>
      <w:r>
        <w:rPr>
          <w:lang w:eastAsia="zh-CN"/>
        </w:rPr>
        <w:t>4</w:t>
      </w:r>
      <w:r>
        <w:rPr>
          <w:rFonts w:hint="eastAsia"/>
          <w:lang w:eastAsia="zh-CN"/>
        </w:rPr>
        <w:t>号决议）以及（适当时）其他组，并且向各研究组分配需研究的课题；</w:t>
      </w:r>
    </w:p>
    <w:p w14:paraId="0DF54424" w14:textId="77777777" w:rsidR="00145234" w:rsidRDefault="00145234" w:rsidP="00D15078">
      <w:pPr>
        <w:pStyle w:val="enumlev1"/>
        <w:rPr>
          <w:rFonts w:ascii="SimSun" w:hAnsi="SimSun" w:cs="SimSun"/>
          <w:lang w:eastAsia="zh-CN"/>
        </w:rPr>
      </w:pPr>
      <w:r>
        <w:rPr>
          <w:rFonts w:eastAsia="Times New Roman"/>
          <w:i/>
          <w:lang w:eastAsia="zh-CN"/>
        </w:rPr>
        <w:t>e</w:t>
      </w:r>
      <w:r>
        <w:rPr>
          <w:rFonts w:eastAsia="Times New Roman"/>
          <w:i/>
          <w:iCs/>
          <w:lang w:eastAsia="zh-CN"/>
        </w:rPr>
        <w:t>)</w:t>
      </w:r>
      <w:r>
        <w:rPr>
          <w:rFonts w:eastAsia="Times New Roman"/>
          <w:lang w:eastAsia="zh-CN"/>
        </w:rPr>
        <w:tab/>
      </w:r>
      <w:r>
        <w:rPr>
          <w:rFonts w:ascii="SimSun" w:hAnsi="SimSun" w:cs="SimSun" w:hint="eastAsia"/>
          <w:lang w:eastAsia="zh-CN"/>
        </w:rPr>
        <w:t>根据</w:t>
      </w:r>
      <w:r>
        <w:rPr>
          <w:rFonts w:ascii="SimSun" w:hAnsi="SimSun" w:cs="SimSun" w:hint="eastAsia"/>
          <w:lang w:val="en-US" w:eastAsia="zh-CN"/>
        </w:rPr>
        <w:t>全权代表大会第</w:t>
      </w:r>
      <w:r w:rsidRPr="0026068D">
        <w:rPr>
          <w:lang w:val="en-US" w:eastAsia="zh-CN"/>
        </w:rPr>
        <w:t>208</w:t>
      </w:r>
      <w:r>
        <w:rPr>
          <w:rFonts w:ascii="SimSun" w:hAnsi="SimSun" w:cs="SimSun" w:hint="eastAsia"/>
          <w:lang w:val="en-US" w:eastAsia="zh-CN"/>
        </w:rPr>
        <w:t>号决议</w:t>
      </w:r>
      <w:r>
        <w:rPr>
          <w:rFonts w:ascii="SimSun" w:hAnsi="SimSun" w:cs="SimSun" w:hint="eastAsia"/>
          <w:lang w:eastAsia="zh-CN"/>
        </w:rPr>
        <w:t>（</w:t>
      </w:r>
      <w:r w:rsidRPr="0026068D">
        <w:rPr>
          <w:lang w:eastAsia="zh-CN"/>
        </w:rPr>
        <w:t>2022</w:t>
      </w:r>
      <w:r>
        <w:rPr>
          <w:rFonts w:ascii="SimSun" w:hAnsi="SimSun" w:cs="SimSun" w:hint="eastAsia"/>
          <w:lang w:eastAsia="zh-CN"/>
        </w:rPr>
        <w:t>年，布加勒斯特）</w:t>
      </w:r>
      <w:r>
        <w:rPr>
          <w:rFonts w:hint="eastAsia"/>
          <w:lang w:val="en-US" w:eastAsia="zh-CN"/>
        </w:rPr>
        <w:t>的规定</w:t>
      </w:r>
      <w:r>
        <w:rPr>
          <w:rFonts w:ascii="SimSun" w:hAnsi="SimSun" w:cs="SimSun" w:hint="eastAsia"/>
          <w:lang w:eastAsia="zh-CN"/>
        </w:rPr>
        <w:t>，并顾及代表团团长会议的提案（见下文第</w:t>
      </w:r>
      <w:r>
        <w:rPr>
          <w:lang w:val="ru-RU" w:eastAsia="zh-CN"/>
        </w:rPr>
        <w:t>А</w:t>
      </w:r>
      <w:r>
        <w:rPr>
          <w:rFonts w:eastAsia="Times New Roman"/>
          <w:lang w:eastAsia="zh-CN"/>
        </w:rPr>
        <w:t>1.2.1.2</w:t>
      </w:r>
      <w:r>
        <w:rPr>
          <w:rFonts w:ascii="SimSun" w:hAnsi="SimSun" w:cs="SimSun" w:hint="eastAsia"/>
          <w:lang w:eastAsia="zh-CN"/>
        </w:rPr>
        <w:t>段），任命</w:t>
      </w:r>
      <w:r w:rsidRPr="0026068D">
        <w:rPr>
          <w:lang w:eastAsia="zh-CN"/>
        </w:rPr>
        <w:t>SG</w:t>
      </w:r>
      <w:r>
        <w:rPr>
          <w:rFonts w:ascii="SimSun" w:hAnsi="SimSun" w:cs="SimSun" w:hint="eastAsia"/>
          <w:lang w:eastAsia="zh-CN"/>
        </w:rPr>
        <w:t>、</w:t>
      </w:r>
      <w:r w:rsidRPr="0026068D">
        <w:rPr>
          <w:lang w:eastAsia="zh-CN"/>
        </w:rPr>
        <w:t>RAG</w:t>
      </w:r>
      <w:r>
        <w:rPr>
          <w:rFonts w:ascii="SimSun" w:hAnsi="SimSun" w:cs="SimSun" w:hint="eastAsia"/>
          <w:lang w:eastAsia="zh-CN"/>
        </w:rPr>
        <w:t>、</w:t>
      </w:r>
      <w:r w:rsidRPr="0026068D">
        <w:rPr>
          <w:lang w:eastAsia="zh-CN"/>
        </w:rPr>
        <w:t>CPM</w:t>
      </w:r>
      <w:r w:rsidRPr="0026068D">
        <w:rPr>
          <w:rFonts w:hint="eastAsia"/>
          <w:lang w:eastAsia="zh-CN"/>
        </w:rPr>
        <w:t>、</w:t>
      </w:r>
      <w:r w:rsidRPr="0026068D">
        <w:rPr>
          <w:lang w:eastAsia="zh-CN"/>
        </w:rPr>
        <w:t>CCV</w:t>
      </w:r>
      <w:r w:rsidRPr="0026068D">
        <w:rPr>
          <w:rFonts w:hint="eastAsia"/>
          <w:lang w:eastAsia="zh-CN"/>
        </w:rPr>
        <w:t>及</w:t>
      </w:r>
      <w:r>
        <w:rPr>
          <w:rFonts w:hint="eastAsia"/>
          <w:lang w:eastAsia="zh-CN"/>
        </w:rPr>
        <w:t>适当情况下</w:t>
      </w:r>
      <w:r w:rsidRPr="0026068D">
        <w:rPr>
          <w:lang w:eastAsia="zh-CN"/>
        </w:rPr>
        <w:t>RA</w:t>
      </w:r>
      <w:r>
        <w:rPr>
          <w:rFonts w:ascii="SimSun" w:hAnsi="SimSun" w:cs="SimSun" w:hint="eastAsia"/>
          <w:lang w:eastAsia="zh-CN"/>
        </w:rPr>
        <w:t>建立的其他组的正副主席；</w:t>
      </w:r>
    </w:p>
    <w:p w14:paraId="1543DE51" w14:textId="77777777" w:rsidR="00145234" w:rsidRDefault="00145234">
      <w:pPr>
        <w:tabs>
          <w:tab w:val="clear" w:pos="1134"/>
          <w:tab w:val="clear" w:pos="1871"/>
          <w:tab w:val="clear" w:pos="2268"/>
        </w:tabs>
        <w:overflowPunct/>
        <w:autoSpaceDE/>
        <w:autoSpaceDN/>
        <w:adjustRightInd/>
        <w:spacing w:before="0"/>
        <w:textAlignment w:val="auto"/>
        <w:rPr>
          <w:rFonts w:ascii="SimSun" w:hAnsi="SimSun" w:cs="SimSun"/>
          <w:lang w:eastAsia="zh-CN"/>
        </w:rPr>
      </w:pPr>
      <w:r>
        <w:rPr>
          <w:rFonts w:ascii="SimSun" w:hAnsi="SimSun" w:cs="SimSun"/>
          <w:lang w:eastAsia="zh-CN"/>
        </w:rPr>
        <w:br w:type="page"/>
      </w:r>
    </w:p>
    <w:p w14:paraId="67B4769B" w14:textId="77777777" w:rsidR="00145234" w:rsidRDefault="00145234" w:rsidP="00D15078">
      <w:pPr>
        <w:pStyle w:val="enumlev1"/>
        <w:rPr>
          <w:lang w:eastAsia="zh-CN"/>
        </w:rPr>
      </w:pPr>
      <w:r>
        <w:rPr>
          <w:i/>
          <w:iCs/>
          <w:lang w:eastAsia="zh-CN"/>
        </w:rPr>
        <w:lastRenderedPageBreak/>
        <w:t>f)</w:t>
      </w:r>
      <w:r>
        <w:rPr>
          <w:lang w:eastAsia="zh-CN"/>
        </w:rPr>
        <w:tab/>
      </w:r>
      <w:r>
        <w:rPr>
          <w:rFonts w:hint="eastAsia"/>
          <w:lang w:eastAsia="zh-CN"/>
        </w:rPr>
        <w:t>对发展中国家共同关心的无线电通信事宜给予特别注意，考虑尽可能将发展中国家感兴趣的课题集中在一起，以促进发展中国家对这些课题研究工作的参与；</w:t>
      </w:r>
    </w:p>
    <w:p w14:paraId="11370675" w14:textId="77777777" w:rsidR="00145234" w:rsidRDefault="00145234" w:rsidP="00D15078">
      <w:pPr>
        <w:pStyle w:val="enumlev1"/>
        <w:tabs>
          <w:tab w:val="left" w:pos="1064"/>
        </w:tabs>
        <w:rPr>
          <w:lang w:eastAsia="zh-CN"/>
        </w:rPr>
      </w:pPr>
      <w:r>
        <w:rPr>
          <w:i/>
          <w:iCs/>
          <w:lang w:eastAsia="zh-CN"/>
        </w:rPr>
        <w:t>g)</w:t>
      </w:r>
      <w:r>
        <w:rPr>
          <w:lang w:eastAsia="zh-CN"/>
        </w:rPr>
        <w:tab/>
      </w:r>
      <w:r>
        <w:rPr>
          <w:rFonts w:hint="eastAsia"/>
          <w:lang w:eastAsia="zh-CN"/>
        </w:rPr>
        <w:t>审议并考虑批准经修订的或新的</w:t>
      </w:r>
      <w:r>
        <w:rPr>
          <w:lang w:eastAsia="zh-CN"/>
        </w:rPr>
        <w:t>ITU-R</w:t>
      </w:r>
      <w:r>
        <w:rPr>
          <w:rFonts w:hint="eastAsia"/>
          <w:lang w:eastAsia="zh-CN"/>
        </w:rPr>
        <w:t>决议；</w:t>
      </w:r>
    </w:p>
    <w:p w14:paraId="06FF6A6F" w14:textId="77777777" w:rsidR="00145234" w:rsidRDefault="00145234" w:rsidP="00D15078">
      <w:pPr>
        <w:pStyle w:val="enumlev1"/>
        <w:rPr>
          <w:lang w:eastAsia="zh-CN"/>
        </w:rPr>
      </w:pPr>
      <w:r>
        <w:rPr>
          <w:i/>
          <w:iCs/>
          <w:lang w:eastAsia="zh-CN"/>
        </w:rPr>
        <w:t>h)</w:t>
      </w:r>
      <w:r>
        <w:rPr>
          <w:lang w:eastAsia="zh-CN"/>
        </w:rPr>
        <w:tab/>
      </w:r>
      <w:r>
        <w:rPr>
          <w:rFonts w:hint="eastAsia"/>
          <w:lang w:eastAsia="zh-CN"/>
        </w:rPr>
        <w:t>根据本决议其它部分或</w:t>
      </w:r>
      <w:r>
        <w:rPr>
          <w:lang w:eastAsia="zh-CN"/>
        </w:rPr>
        <w:t>ITU-R</w:t>
      </w:r>
      <w:r>
        <w:rPr>
          <w:rFonts w:hint="eastAsia"/>
          <w:lang w:eastAsia="zh-CN"/>
        </w:rPr>
        <w:t>其它决议的规定，酌情在其工作范围内审议、修改、批准或拒绝由</w:t>
      </w:r>
      <w:r>
        <w:rPr>
          <w:lang w:eastAsia="ja-JP"/>
        </w:rPr>
        <w:t>SG</w:t>
      </w:r>
      <w:r>
        <w:rPr>
          <w:rFonts w:hint="eastAsia"/>
          <w:lang w:eastAsia="zh-CN"/>
        </w:rPr>
        <w:t>和成员提议的</w:t>
      </w:r>
      <w:r>
        <w:rPr>
          <w:rFonts w:hint="eastAsia"/>
          <w:lang w:eastAsia="zh-CN"/>
        </w:rPr>
        <w:t>ITU-R</w:t>
      </w:r>
      <w:r>
        <w:rPr>
          <w:rFonts w:hint="eastAsia"/>
          <w:lang w:eastAsia="zh-CN"/>
        </w:rPr>
        <w:t>建议书草案或其它文件，或做出安排，授权</w:t>
      </w:r>
      <w:r>
        <w:rPr>
          <w:lang w:eastAsia="ja-JP"/>
        </w:rPr>
        <w:t>SG</w:t>
      </w:r>
      <w:r>
        <w:rPr>
          <w:rFonts w:hint="eastAsia"/>
          <w:lang w:eastAsia="zh-CN"/>
        </w:rPr>
        <w:t>审议和批准建议书草案和其他文件；</w:t>
      </w:r>
    </w:p>
    <w:p w14:paraId="0FA2D315" w14:textId="77777777" w:rsidR="00145234" w:rsidRDefault="00145234" w:rsidP="00D15078">
      <w:pPr>
        <w:pStyle w:val="enumlev1"/>
        <w:rPr>
          <w:lang w:eastAsia="zh-CN"/>
        </w:rPr>
      </w:pPr>
      <w:r>
        <w:rPr>
          <w:i/>
          <w:iCs/>
          <w:lang w:eastAsia="zh-CN"/>
        </w:rPr>
        <w:t>i)</w:t>
      </w:r>
      <w:r>
        <w:rPr>
          <w:lang w:eastAsia="zh-CN"/>
        </w:rPr>
        <w:tab/>
      </w:r>
      <w:r>
        <w:rPr>
          <w:rFonts w:hint="eastAsia"/>
          <w:lang w:eastAsia="zh-CN"/>
        </w:rPr>
        <w:t>应注意到自上届</w:t>
      </w:r>
      <w:r>
        <w:rPr>
          <w:lang w:eastAsia="zh-CN"/>
        </w:rPr>
        <w:t>RA</w:t>
      </w:r>
      <w:r>
        <w:rPr>
          <w:rFonts w:hint="eastAsia"/>
          <w:lang w:eastAsia="zh-CN"/>
        </w:rPr>
        <w:t>闭幕以来批准的建议书，特别注意在《无线电规则》中引证归并的建议书。</w:t>
      </w:r>
    </w:p>
    <w:p w14:paraId="74888D4A" w14:textId="77777777" w:rsidR="00145234" w:rsidRDefault="00145234" w:rsidP="00D15078">
      <w:pPr>
        <w:pStyle w:val="enumlev1"/>
        <w:rPr>
          <w:lang w:eastAsia="zh-CN"/>
        </w:rPr>
      </w:pPr>
      <w:r>
        <w:rPr>
          <w:i/>
          <w:iCs/>
          <w:color w:val="000000"/>
          <w:szCs w:val="24"/>
          <w:lang w:eastAsia="zh-CN"/>
        </w:rPr>
        <w:t>j)</w:t>
      </w:r>
      <w:r>
        <w:rPr>
          <w:color w:val="000000"/>
          <w:szCs w:val="24"/>
          <w:lang w:eastAsia="ja-JP"/>
        </w:rPr>
        <w:tab/>
      </w:r>
      <w:r>
        <w:rPr>
          <w:rFonts w:hint="eastAsia"/>
          <w:lang w:eastAsia="zh-CN"/>
        </w:rPr>
        <w:t>向下一届</w:t>
      </w:r>
      <w:r>
        <w:rPr>
          <w:lang w:eastAsia="zh-CN"/>
        </w:rPr>
        <w:t>WRC</w:t>
      </w:r>
      <w:r>
        <w:rPr>
          <w:rFonts w:hint="eastAsia"/>
          <w:lang w:eastAsia="zh-CN"/>
        </w:rPr>
        <w:t>通报一份</w:t>
      </w:r>
      <w:r>
        <w:rPr>
          <w:lang w:eastAsia="zh-CN"/>
        </w:rPr>
        <w:t>ITU-R</w:t>
      </w:r>
      <w:r>
        <w:rPr>
          <w:rFonts w:hint="eastAsia"/>
          <w:lang w:eastAsia="zh-CN"/>
        </w:rPr>
        <w:t>建议书一览表，其中含有已在《无线电规则》中引证归并、而且已在前一个研究期内予以修订和批准的案文；</w:t>
      </w:r>
    </w:p>
    <w:p w14:paraId="35A146B8" w14:textId="77777777" w:rsidR="00145234" w:rsidRDefault="00145234" w:rsidP="00D15078">
      <w:pPr>
        <w:pStyle w:val="enumlev1"/>
        <w:rPr>
          <w:lang w:eastAsia="zh-CN"/>
        </w:rPr>
      </w:pPr>
      <w:r>
        <w:rPr>
          <w:i/>
          <w:iCs/>
          <w:szCs w:val="24"/>
          <w:lang w:val="en-US" w:eastAsia="zh-CN"/>
        </w:rPr>
        <w:t>k</w:t>
      </w:r>
      <w:r>
        <w:rPr>
          <w:i/>
          <w:iCs/>
          <w:szCs w:val="24"/>
          <w:lang w:eastAsia="zh-CN"/>
        </w:rPr>
        <w:t>)</w:t>
      </w:r>
      <w:r>
        <w:rPr>
          <w:i/>
          <w:iCs/>
          <w:szCs w:val="24"/>
          <w:lang w:eastAsia="zh-CN"/>
        </w:rPr>
        <w:tab/>
      </w:r>
      <w:r>
        <w:rPr>
          <w:rFonts w:hint="eastAsia"/>
          <w:lang w:eastAsia="zh-CN"/>
        </w:rPr>
        <w:t>按照《组织法》第</w:t>
      </w:r>
      <w:r>
        <w:rPr>
          <w:lang w:eastAsia="zh-CN"/>
        </w:rPr>
        <w:t>145A</w:t>
      </w:r>
      <w:r>
        <w:rPr>
          <w:rFonts w:hint="eastAsia"/>
          <w:lang w:eastAsia="zh-CN"/>
        </w:rPr>
        <w:t>款的规定通过管理本部门活动的工作方法和程序。</w:t>
      </w:r>
    </w:p>
    <w:p w14:paraId="0722DDFC" w14:textId="77777777" w:rsidR="00145234" w:rsidRDefault="00145234" w:rsidP="00D15078">
      <w:pPr>
        <w:keepNext/>
        <w:rPr>
          <w:lang w:eastAsia="zh-CN"/>
        </w:rPr>
      </w:pPr>
      <w:r>
        <w:rPr>
          <w:lang w:eastAsia="zh-CN"/>
        </w:rPr>
        <w:t>A1.2.1.2</w:t>
      </w:r>
      <w:r>
        <w:rPr>
          <w:lang w:eastAsia="zh-CN"/>
        </w:rPr>
        <w:tab/>
      </w:r>
      <w:r>
        <w:rPr>
          <w:rFonts w:hint="eastAsia"/>
          <w:lang w:eastAsia="zh-CN"/>
        </w:rPr>
        <w:t>代表团团长须召开会议，以便：</w:t>
      </w:r>
    </w:p>
    <w:p w14:paraId="5FAAB78E" w14:textId="77777777" w:rsidR="00145234" w:rsidRDefault="00145234" w:rsidP="00D15078">
      <w:pPr>
        <w:pStyle w:val="enumlev1"/>
        <w:rPr>
          <w:lang w:eastAsia="zh-CN"/>
        </w:rPr>
      </w:pPr>
      <w:r>
        <w:rPr>
          <w:i/>
          <w:iCs/>
          <w:lang w:eastAsia="zh-CN"/>
        </w:rPr>
        <w:t>a)</w:t>
      </w:r>
      <w:r>
        <w:rPr>
          <w:lang w:eastAsia="zh-CN"/>
        </w:rPr>
        <w:tab/>
      </w:r>
      <w:r>
        <w:rPr>
          <w:rFonts w:hint="eastAsia"/>
          <w:lang w:eastAsia="zh-CN"/>
        </w:rPr>
        <w:t>在</w:t>
      </w:r>
      <w:r>
        <w:rPr>
          <w:lang w:eastAsia="zh-CN"/>
        </w:rPr>
        <w:t>RA</w:t>
      </w:r>
      <w:r>
        <w:rPr>
          <w:rFonts w:hint="eastAsia"/>
          <w:lang w:eastAsia="zh-CN"/>
        </w:rPr>
        <w:t>开幕会议之前，提出与工作的组织及相关委员会的设置有关的提案；</w:t>
      </w:r>
    </w:p>
    <w:p w14:paraId="3350A677" w14:textId="77777777" w:rsidR="00145234" w:rsidRDefault="00145234" w:rsidP="00D15078">
      <w:pPr>
        <w:pStyle w:val="enumlev1"/>
        <w:rPr>
          <w:lang w:eastAsia="zh-CN"/>
        </w:rPr>
      </w:pPr>
      <w:r>
        <w:rPr>
          <w:i/>
          <w:iCs/>
          <w:lang w:eastAsia="zh-CN"/>
        </w:rPr>
        <w:t>b)</w:t>
      </w:r>
      <w:r>
        <w:rPr>
          <w:lang w:eastAsia="zh-CN"/>
        </w:rPr>
        <w:tab/>
      </w:r>
      <w:r>
        <w:rPr>
          <w:rFonts w:hint="eastAsia"/>
          <w:szCs w:val="24"/>
          <w:lang w:eastAsia="zh-CN"/>
        </w:rPr>
        <w:t>就有关委员会、</w:t>
      </w:r>
      <w:r>
        <w:rPr>
          <w:szCs w:val="24"/>
          <w:lang w:eastAsia="zh-CN"/>
        </w:rPr>
        <w:t>SG</w:t>
      </w:r>
      <w:r>
        <w:rPr>
          <w:rFonts w:hint="eastAsia"/>
          <w:szCs w:val="24"/>
          <w:lang w:eastAsia="zh-CN"/>
        </w:rPr>
        <w:t>、</w:t>
      </w:r>
      <w:r>
        <w:rPr>
          <w:lang w:eastAsia="zh-CN"/>
        </w:rPr>
        <w:t>CPM</w:t>
      </w:r>
      <w:r>
        <w:rPr>
          <w:rFonts w:hint="eastAsia"/>
          <w:lang w:eastAsia="zh-CN"/>
        </w:rPr>
        <w:t>和</w:t>
      </w:r>
      <w:r>
        <w:rPr>
          <w:lang w:eastAsia="zh-CN"/>
        </w:rPr>
        <w:t>RAG</w:t>
      </w:r>
      <w:r>
        <w:rPr>
          <w:rFonts w:hint="eastAsia"/>
          <w:lang w:eastAsia="zh-CN"/>
        </w:rPr>
        <w:t>、</w:t>
      </w:r>
      <w:r>
        <w:rPr>
          <w:lang w:eastAsia="zh-CN"/>
        </w:rPr>
        <w:t>CCV</w:t>
      </w:r>
      <w:r>
        <w:rPr>
          <w:rFonts w:hint="eastAsia"/>
          <w:lang w:eastAsia="zh-CN"/>
        </w:rPr>
        <w:t>及其它成立的小组的正副主席的任命问题起草提案，同时考虑到全权代表大会第</w:t>
      </w:r>
      <w:r>
        <w:rPr>
          <w:lang w:eastAsia="zh-CN"/>
        </w:rPr>
        <w:t>208</w:t>
      </w:r>
      <w:r>
        <w:rPr>
          <w:rFonts w:hint="eastAsia"/>
          <w:lang w:eastAsia="zh-CN"/>
        </w:rPr>
        <w:t>号决议（</w:t>
      </w:r>
      <w:r>
        <w:rPr>
          <w:lang w:eastAsia="zh-CN"/>
        </w:rPr>
        <w:t>2022</w:t>
      </w:r>
      <w:r>
        <w:rPr>
          <w:rFonts w:hint="eastAsia"/>
          <w:lang w:eastAsia="zh-CN"/>
        </w:rPr>
        <w:t>年，布加勒斯特）的规定。</w:t>
      </w:r>
    </w:p>
    <w:p w14:paraId="380F01F1" w14:textId="77777777" w:rsidR="00145234" w:rsidRDefault="00145234" w:rsidP="0026068D">
      <w:pPr>
        <w:tabs>
          <w:tab w:val="left" w:pos="1418"/>
          <w:tab w:val="left" w:pos="2608"/>
          <w:tab w:val="left" w:pos="3345"/>
        </w:tabs>
        <w:spacing w:before="80"/>
        <w:rPr>
          <w:szCs w:val="24"/>
          <w:lang w:eastAsia="zh-CN"/>
        </w:rPr>
      </w:pPr>
      <w:r>
        <w:rPr>
          <w:szCs w:val="24"/>
          <w:lang w:eastAsia="zh-CN"/>
        </w:rPr>
        <w:t>A1.2.1.2</w:t>
      </w:r>
      <w:r w:rsidRPr="0026068D">
        <w:rPr>
          <w:rFonts w:eastAsia="STKaiti" w:hint="eastAsia"/>
          <w:szCs w:val="24"/>
          <w:lang w:eastAsia="zh-CN"/>
        </w:rPr>
        <w:t>之二</w:t>
      </w:r>
      <w:r>
        <w:rPr>
          <w:i/>
          <w:iCs/>
          <w:szCs w:val="24"/>
          <w:lang w:eastAsia="zh-CN"/>
        </w:rPr>
        <w:tab/>
      </w:r>
      <w:r>
        <w:rPr>
          <w:rFonts w:hint="eastAsia"/>
          <w:lang w:eastAsia="zh-CN"/>
        </w:rPr>
        <w:t>如有必要，并应</w:t>
      </w:r>
      <w:r>
        <w:rPr>
          <w:rFonts w:hint="eastAsia"/>
          <w:lang w:eastAsia="zh-CN"/>
        </w:rPr>
        <w:t>RA</w:t>
      </w:r>
      <w:r>
        <w:rPr>
          <w:rFonts w:hint="eastAsia"/>
          <w:lang w:eastAsia="zh-CN"/>
        </w:rPr>
        <w:t>主席邀请，代表团团长也可开会审议任何未决问题，目的是进行磋商和协调以达成协商一致。</w:t>
      </w:r>
    </w:p>
    <w:p w14:paraId="32CA44CE" w14:textId="77777777" w:rsidR="00145234" w:rsidRDefault="00145234" w:rsidP="00D15078">
      <w:pPr>
        <w:rPr>
          <w:lang w:eastAsia="zh-CN"/>
        </w:rPr>
      </w:pPr>
      <w:r>
        <w:rPr>
          <w:lang w:eastAsia="zh-CN"/>
        </w:rPr>
        <w:t>A1.2.1.3</w:t>
      </w:r>
      <w:r>
        <w:rPr>
          <w:lang w:eastAsia="zh-CN"/>
        </w:rPr>
        <w:tab/>
      </w:r>
      <w:r>
        <w:rPr>
          <w:rFonts w:hint="eastAsia"/>
          <w:lang w:eastAsia="zh-CN"/>
        </w:rPr>
        <w:t>根据《公约》第</w:t>
      </w:r>
      <w:r>
        <w:rPr>
          <w:lang w:eastAsia="zh-CN"/>
        </w:rPr>
        <w:t>137A</w:t>
      </w:r>
      <w:r>
        <w:rPr>
          <w:rFonts w:hint="eastAsia"/>
          <w:lang w:eastAsia="zh-CN"/>
        </w:rPr>
        <w:t>款和第</w:t>
      </w:r>
      <w:r>
        <w:rPr>
          <w:lang w:eastAsia="zh-CN"/>
        </w:rPr>
        <w:t>11A</w:t>
      </w:r>
      <w:r>
        <w:rPr>
          <w:rFonts w:hint="eastAsia"/>
          <w:lang w:eastAsia="zh-CN"/>
        </w:rPr>
        <w:t>条的规定，</w:t>
      </w:r>
      <w:r>
        <w:rPr>
          <w:lang w:eastAsia="zh-CN"/>
        </w:rPr>
        <w:t>RA</w:t>
      </w:r>
      <w:r>
        <w:rPr>
          <w:rFonts w:hint="eastAsia"/>
          <w:lang w:eastAsia="zh-CN"/>
        </w:rPr>
        <w:t>可将其权限内的某些具体事项（与《无线电规则》中程序问题相关的事项除外）指派给</w:t>
      </w:r>
      <w:r>
        <w:rPr>
          <w:lang w:eastAsia="zh-CN"/>
        </w:rPr>
        <w:t>RAG</w:t>
      </w:r>
      <w:r>
        <w:rPr>
          <w:rFonts w:hint="eastAsia"/>
          <w:lang w:eastAsia="zh-CN"/>
        </w:rPr>
        <w:t>，就需采取的行动向其征求意见</w:t>
      </w:r>
      <w:r>
        <w:rPr>
          <w:rFonts w:hint="eastAsia"/>
          <w:lang w:val="en-US" w:eastAsia="zh-CN"/>
        </w:rPr>
        <w:t>（亦见</w:t>
      </w:r>
      <w:r>
        <w:rPr>
          <w:lang w:eastAsia="zh-CN"/>
        </w:rPr>
        <w:t>ITU-R</w:t>
      </w:r>
      <w:r>
        <w:rPr>
          <w:rFonts w:hint="eastAsia"/>
          <w:lang w:eastAsia="zh-CN"/>
        </w:rPr>
        <w:t>第</w:t>
      </w:r>
      <w:r>
        <w:rPr>
          <w:lang w:eastAsia="zh-CN"/>
        </w:rPr>
        <w:t>52</w:t>
      </w:r>
      <w:r>
        <w:rPr>
          <w:rFonts w:hint="eastAsia"/>
          <w:lang w:eastAsia="zh-CN"/>
        </w:rPr>
        <w:t>号决议）。</w:t>
      </w:r>
    </w:p>
    <w:p w14:paraId="14BE6CE7" w14:textId="77777777" w:rsidR="00145234" w:rsidRDefault="00145234" w:rsidP="00D15078">
      <w:pPr>
        <w:rPr>
          <w:lang w:eastAsia="zh-CN"/>
        </w:rPr>
      </w:pPr>
      <w:r>
        <w:rPr>
          <w:lang w:eastAsia="zh-CN"/>
        </w:rPr>
        <w:t>A1.2.1.4</w:t>
      </w:r>
      <w:r>
        <w:rPr>
          <w:lang w:eastAsia="zh-CN"/>
        </w:rPr>
        <w:tab/>
        <w:t>RA</w:t>
      </w:r>
      <w:r>
        <w:rPr>
          <w:rFonts w:hint="eastAsia"/>
          <w:lang w:eastAsia="zh-CN"/>
        </w:rPr>
        <w:t>须就可能纳入未来无线电通信大会议程的问题的进展情况以及</w:t>
      </w:r>
      <w:r>
        <w:rPr>
          <w:lang w:eastAsia="zh-CN"/>
        </w:rPr>
        <w:t>ITU-R</w:t>
      </w:r>
      <w:r>
        <w:rPr>
          <w:rFonts w:hint="eastAsia"/>
          <w:lang w:eastAsia="zh-CN"/>
        </w:rPr>
        <w:t>应往届无线电通信大会要求而进行的研究的进展情况向下届</w:t>
      </w:r>
      <w:r>
        <w:rPr>
          <w:lang w:eastAsia="zh-CN"/>
        </w:rPr>
        <w:t>WRC</w:t>
      </w:r>
      <w:r>
        <w:rPr>
          <w:rFonts w:hint="eastAsia"/>
          <w:lang w:eastAsia="zh-CN"/>
        </w:rPr>
        <w:t>做出报告。</w:t>
      </w:r>
    </w:p>
    <w:p w14:paraId="68649A21" w14:textId="77777777" w:rsidR="00145234" w:rsidRDefault="00145234" w:rsidP="00D15078">
      <w:pPr>
        <w:rPr>
          <w:lang w:eastAsia="zh-CN"/>
        </w:rPr>
      </w:pPr>
      <w:r>
        <w:rPr>
          <w:lang w:eastAsia="zh-CN"/>
        </w:rPr>
        <w:t>A1.2.1.5</w:t>
      </w:r>
      <w:r>
        <w:rPr>
          <w:lang w:eastAsia="zh-CN"/>
        </w:rPr>
        <w:tab/>
      </w:r>
      <w:r>
        <w:rPr>
          <w:rFonts w:hint="eastAsia"/>
          <w:lang w:eastAsia="zh-CN"/>
        </w:rPr>
        <w:t>一届</w:t>
      </w:r>
      <w:r>
        <w:rPr>
          <w:lang w:eastAsia="zh-CN"/>
        </w:rPr>
        <w:t>RA</w:t>
      </w:r>
      <w:r>
        <w:rPr>
          <w:rFonts w:hint="eastAsia"/>
          <w:lang w:eastAsia="zh-CN"/>
        </w:rPr>
        <w:t>可就未来一届全会的会期或议程，或酌情就应用《国际电联大会、全会和会议的总规则》第</w:t>
      </w:r>
      <w:r>
        <w:rPr>
          <w:lang w:eastAsia="zh-CN"/>
        </w:rPr>
        <w:t>4</w:t>
      </w:r>
      <w:r>
        <w:rPr>
          <w:rFonts w:hint="eastAsia"/>
          <w:lang w:eastAsia="zh-CN"/>
        </w:rPr>
        <w:t>节的规定取消一届</w:t>
      </w:r>
      <w:r>
        <w:rPr>
          <w:lang w:eastAsia="zh-CN"/>
        </w:rPr>
        <w:t>RA</w:t>
      </w:r>
      <w:r>
        <w:rPr>
          <w:rFonts w:hint="eastAsia"/>
          <w:lang w:eastAsia="zh-CN"/>
        </w:rPr>
        <w:t>等事宜发表意见。</w:t>
      </w:r>
    </w:p>
    <w:p w14:paraId="7679D760" w14:textId="77777777" w:rsidR="00145234" w:rsidRDefault="00145234" w:rsidP="00D15078">
      <w:pPr>
        <w:rPr>
          <w:rFonts w:ascii="SimSun" w:hAnsi="SimSun" w:cs="SimSun"/>
          <w:lang w:val="en-US" w:eastAsia="zh-CN"/>
        </w:rPr>
      </w:pPr>
      <w:bookmarkStart w:id="20" w:name="_Hlk23161088"/>
      <w:r>
        <w:rPr>
          <w:lang w:val="ru-RU" w:eastAsia="zh-CN"/>
        </w:rPr>
        <w:t>А</w:t>
      </w:r>
      <w:r>
        <w:rPr>
          <w:lang w:val="en-US" w:eastAsia="zh-CN"/>
        </w:rPr>
        <w:t>1.2.1.6</w:t>
      </w:r>
      <w:r>
        <w:rPr>
          <w:lang w:val="en-US" w:eastAsia="zh-CN"/>
        </w:rPr>
        <w:tab/>
      </w:r>
      <w:r>
        <w:rPr>
          <w:rFonts w:ascii="SimSun" w:hAnsi="SimSun" w:cs="SimSun" w:hint="eastAsia"/>
          <w:lang w:val="en-US" w:eastAsia="zh-CN"/>
        </w:rPr>
        <w:t>根据全权代表大会第</w:t>
      </w:r>
      <w:r>
        <w:rPr>
          <w:rFonts w:eastAsia="Times New Roman"/>
          <w:lang w:val="en-US" w:eastAsia="zh-CN"/>
        </w:rPr>
        <w:t>191</w:t>
      </w:r>
      <w:r>
        <w:rPr>
          <w:rFonts w:ascii="SimSun" w:hAnsi="SimSun" w:cs="SimSun" w:hint="eastAsia"/>
          <w:lang w:val="en-US" w:eastAsia="zh-CN"/>
        </w:rPr>
        <w:t>号决议（</w:t>
      </w:r>
      <w:r>
        <w:rPr>
          <w:lang w:eastAsia="zh-CN"/>
        </w:rPr>
        <w:t>2022</w:t>
      </w:r>
      <w:r>
        <w:rPr>
          <w:rFonts w:hint="eastAsia"/>
          <w:lang w:eastAsia="zh-CN"/>
        </w:rPr>
        <w:t>年，布加勒斯特</w:t>
      </w:r>
      <w:r>
        <w:rPr>
          <w:rFonts w:ascii="SimSun" w:hAnsi="SimSun" w:cs="SimSun" w:hint="eastAsia"/>
          <w:lang w:val="en-US" w:eastAsia="zh-CN"/>
        </w:rPr>
        <w:t>，修订版），由</w:t>
      </w:r>
      <w:r>
        <w:rPr>
          <w:lang w:eastAsia="zh-CN"/>
        </w:rPr>
        <w:t>RA</w:t>
      </w:r>
      <w:r>
        <w:rPr>
          <w:rFonts w:ascii="SimSun" w:hAnsi="SimSun" w:cs="SimSun" w:hint="eastAsia"/>
          <w:lang w:val="en-US" w:eastAsia="zh-CN"/>
        </w:rPr>
        <w:t>确定与国际电联其他部门联合开展研究且需要内部协调解决的共同议题。</w:t>
      </w:r>
    </w:p>
    <w:bookmarkEnd w:id="20"/>
    <w:p w14:paraId="3B487397" w14:textId="77777777" w:rsidR="00145234" w:rsidRDefault="00145234" w:rsidP="00D15078">
      <w:pPr>
        <w:rPr>
          <w:szCs w:val="24"/>
          <w:lang w:eastAsia="zh-CN"/>
        </w:rPr>
      </w:pPr>
      <w:r>
        <w:rPr>
          <w:bCs/>
          <w:lang w:eastAsia="zh-CN"/>
        </w:rPr>
        <w:t>A1.2.1.7</w:t>
      </w:r>
      <w:r>
        <w:rPr>
          <w:lang w:eastAsia="zh-CN"/>
        </w:rPr>
        <w:tab/>
      </w:r>
      <w:r>
        <w:rPr>
          <w:rFonts w:hint="eastAsia"/>
          <w:lang w:eastAsia="zh-CN"/>
        </w:rPr>
        <w:t>主任须采用电子形式发布包含</w:t>
      </w:r>
      <w:r>
        <w:rPr>
          <w:lang w:eastAsia="zh-CN"/>
        </w:rPr>
        <w:t>RA</w:t>
      </w:r>
      <w:r>
        <w:rPr>
          <w:rFonts w:hint="eastAsia"/>
          <w:lang w:eastAsia="zh-CN"/>
        </w:rPr>
        <w:t>筹备文件的信息。</w:t>
      </w:r>
    </w:p>
    <w:p w14:paraId="6587291E" w14:textId="77777777" w:rsidR="00145234" w:rsidRDefault="00145234">
      <w:pPr>
        <w:tabs>
          <w:tab w:val="clear" w:pos="1134"/>
          <w:tab w:val="clear" w:pos="1871"/>
          <w:tab w:val="clear" w:pos="2268"/>
        </w:tabs>
        <w:overflowPunct/>
        <w:autoSpaceDE/>
        <w:autoSpaceDN/>
        <w:adjustRightInd/>
        <w:spacing w:before="0"/>
        <w:textAlignment w:val="auto"/>
        <w:rPr>
          <w:b/>
          <w:lang w:eastAsia="zh-CN"/>
        </w:rPr>
      </w:pPr>
      <w:bookmarkStart w:id="21" w:name="_Toc23163904"/>
      <w:bookmarkStart w:id="22" w:name="_Toc132361786"/>
      <w:bookmarkStart w:id="23" w:name="_Toc433805261"/>
      <w:r>
        <w:rPr>
          <w:lang w:eastAsia="zh-CN"/>
        </w:rPr>
        <w:br w:type="page"/>
      </w:r>
    </w:p>
    <w:p w14:paraId="0D4145C2" w14:textId="77777777" w:rsidR="00145234" w:rsidRDefault="00145234" w:rsidP="00D15078">
      <w:pPr>
        <w:pStyle w:val="Heading2"/>
        <w:rPr>
          <w:lang w:eastAsia="zh-CN"/>
        </w:rPr>
      </w:pPr>
      <w:r>
        <w:rPr>
          <w:lang w:eastAsia="zh-CN"/>
        </w:rPr>
        <w:lastRenderedPageBreak/>
        <w:t>A1.2.2</w:t>
      </w:r>
      <w:r>
        <w:rPr>
          <w:lang w:eastAsia="zh-CN"/>
        </w:rPr>
        <w:tab/>
      </w:r>
      <w:r>
        <w:rPr>
          <w:rFonts w:hint="eastAsia"/>
          <w:lang w:eastAsia="zh-CN"/>
        </w:rPr>
        <w:t>结构</w:t>
      </w:r>
      <w:bookmarkEnd w:id="21"/>
      <w:bookmarkEnd w:id="22"/>
      <w:bookmarkEnd w:id="23"/>
    </w:p>
    <w:p w14:paraId="1C1DDF7F" w14:textId="77777777" w:rsidR="00145234" w:rsidRDefault="00145234" w:rsidP="00D15078">
      <w:pPr>
        <w:rPr>
          <w:lang w:eastAsia="zh-CN"/>
        </w:rPr>
      </w:pPr>
      <w:r>
        <w:rPr>
          <w:lang w:eastAsia="zh-CN"/>
        </w:rPr>
        <w:t>A1.2.2.1</w:t>
      </w:r>
      <w:r>
        <w:rPr>
          <w:lang w:eastAsia="zh-CN"/>
        </w:rPr>
        <w:tab/>
      </w:r>
      <w:r>
        <w:rPr>
          <w:rFonts w:hint="eastAsia"/>
          <w:lang w:eastAsia="zh-CN"/>
        </w:rPr>
        <w:t>每届</w:t>
      </w:r>
      <w:r>
        <w:rPr>
          <w:lang w:eastAsia="zh-CN"/>
        </w:rPr>
        <w:t>RA</w:t>
      </w:r>
      <w:r>
        <w:rPr>
          <w:rFonts w:hint="eastAsia"/>
          <w:lang w:eastAsia="zh-CN"/>
        </w:rPr>
        <w:t>须根据需要，采用设立委员会的方式开展工作，以解决工作的组织、工作计划、预算控制及编辑等问题，通常情况如下：</w:t>
      </w:r>
    </w:p>
    <w:p w14:paraId="4113D192" w14:textId="77777777" w:rsidR="00145234" w:rsidRPr="00C83015" w:rsidRDefault="00145234" w:rsidP="00352028">
      <w:pPr>
        <w:pStyle w:val="enumlev1"/>
        <w:rPr>
          <w:lang w:eastAsia="zh-CN"/>
        </w:rPr>
      </w:pPr>
      <w:r w:rsidRPr="0026068D">
        <w:rPr>
          <w:i/>
          <w:iCs/>
          <w:lang w:eastAsia="zh-CN"/>
        </w:rPr>
        <w:t>a)</w:t>
      </w:r>
      <w:r w:rsidRPr="00C83015">
        <w:rPr>
          <w:lang w:eastAsia="zh-CN"/>
        </w:rPr>
        <w:tab/>
      </w:r>
      <w:r w:rsidRPr="00352028">
        <w:rPr>
          <w:rFonts w:hint="eastAsia"/>
          <w:lang w:eastAsia="zh-CN"/>
        </w:rPr>
        <w:t>“预算控制委员会”</w:t>
      </w:r>
      <w:r w:rsidRPr="00E3609C">
        <w:rPr>
          <w:rFonts w:ascii="STKaiti" w:eastAsia="STKaiti" w:hAnsi="STKaiti" w:hint="eastAsia"/>
          <w:lang w:eastAsia="zh-CN"/>
        </w:rPr>
        <w:t>主要</w:t>
      </w:r>
      <w:r w:rsidRPr="00352028">
        <w:rPr>
          <w:rFonts w:hint="eastAsia"/>
          <w:lang w:eastAsia="zh-CN"/>
        </w:rPr>
        <w:t>负责审核</w:t>
      </w:r>
      <w:r>
        <w:rPr>
          <w:rFonts w:hint="eastAsia"/>
          <w:lang w:eastAsia="zh-CN"/>
        </w:rPr>
        <w:t>RA</w:t>
      </w:r>
      <w:r w:rsidRPr="00352028">
        <w:rPr>
          <w:rFonts w:hint="eastAsia"/>
          <w:lang w:eastAsia="zh-CN"/>
        </w:rPr>
        <w:t>的总支出估算以及下届</w:t>
      </w:r>
      <w:r w:rsidRPr="00352028">
        <w:rPr>
          <w:lang w:eastAsia="zh-CN"/>
        </w:rPr>
        <w:t>RA</w:t>
      </w:r>
      <w:r w:rsidRPr="00352028">
        <w:rPr>
          <w:rFonts w:hint="eastAsia"/>
          <w:lang w:eastAsia="zh-CN"/>
        </w:rPr>
        <w:t>之前</w:t>
      </w:r>
      <w:r w:rsidRPr="00352028">
        <w:rPr>
          <w:lang w:eastAsia="zh-CN"/>
        </w:rPr>
        <w:t>ITU-R</w:t>
      </w:r>
      <w:r w:rsidRPr="00352028">
        <w:rPr>
          <w:rFonts w:hint="eastAsia"/>
          <w:lang w:eastAsia="zh-CN"/>
        </w:rPr>
        <w:t>的财务需求估算，因执行</w:t>
      </w:r>
      <w:r>
        <w:rPr>
          <w:rFonts w:hint="eastAsia"/>
          <w:lang w:eastAsia="zh-CN"/>
        </w:rPr>
        <w:t>RA</w:t>
      </w:r>
      <w:r w:rsidRPr="00352028">
        <w:rPr>
          <w:rFonts w:hint="eastAsia"/>
          <w:lang w:eastAsia="zh-CN"/>
        </w:rPr>
        <w:t>各项决定</w:t>
      </w:r>
      <w:r>
        <w:rPr>
          <w:rFonts w:hint="eastAsia"/>
          <w:lang w:eastAsia="zh-CN"/>
        </w:rPr>
        <w:t>为</w:t>
      </w:r>
      <w:r w:rsidRPr="00352028">
        <w:rPr>
          <w:lang w:eastAsia="zh-CN"/>
        </w:rPr>
        <w:t>ITU-R</w:t>
      </w:r>
      <w:r w:rsidRPr="00352028">
        <w:rPr>
          <w:rFonts w:hint="eastAsia"/>
          <w:lang w:eastAsia="zh-CN"/>
        </w:rPr>
        <w:t>以及国际电联整体</w:t>
      </w:r>
      <w:r>
        <w:rPr>
          <w:rFonts w:hint="eastAsia"/>
          <w:lang w:eastAsia="zh-CN"/>
        </w:rPr>
        <w:t>造成</w:t>
      </w:r>
      <w:r w:rsidRPr="00352028">
        <w:rPr>
          <w:rFonts w:hint="eastAsia"/>
          <w:lang w:eastAsia="zh-CN"/>
        </w:rPr>
        <w:t>的</w:t>
      </w:r>
      <w:r>
        <w:rPr>
          <w:rFonts w:hint="eastAsia"/>
          <w:lang w:eastAsia="zh-CN"/>
        </w:rPr>
        <w:t>费用</w:t>
      </w:r>
      <w:r w:rsidRPr="00352028">
        <w:rPr>
          <w:rFonts w:hint="eastAsia"/>
          <w:lang w:eastAsia="zh-CN"/>
        </w:rPr>
        <w:t>。</w:t>
      </w:r>
    </w:p>
    <w:p w14:paraId="305B9DFD" w14:textId="77777777" w:rsidR="00145234" w:rsidRPr="00C83015" w:rsidRDefault="00145234" w:rsidP="00352028">
      <w:pPr>
        <w:pStyle w:val="enumlev1"/>
        <w:rPr>
          <w:lang w:eastAsia="zh-CN"/>
        </w:rPr>
      </w:pPr>
      <w:r w:rsidRPr="0026068D">
        <w:rPr>
          <w:i/>
          <w:iCs/>
          <w:lang w:eastAsia="zh-CN"/>
        </w:rPr>
        <w:t>b)</w:t>
      </w:r>
      <w:r w:rsidRPr="00C83015">
        <w:rPr>
          <w:lang w:eastAsia="zh-CN"/>
        </w:rPr>
        <w:tab/>
      </w:r>
      <w:r w:rsidRPr="00352028">
        <w:rPr>
          <w:rFonts w:hint="eastAsia"/>
          <w:lang w:eastAsia="zh-CN"/>
        </w:rPr>
        <w:t>“编辑委员会”在不改变相关案文含义和实质的条件下，负责对</w:t>
      </w:r>
      <w:r w:rsidRPr="00352028">
        <w:rPr>
          <w:lang w:eastAsia="zh-CN"/>
        </w:rPr>
        <w:t>RA</w:t>
      </w:r>
      <w:r w:rsidRPr="00352028">
        <w:rPr>
          <w:rFonts w:hint="eastAsia"/>
          <w:lang w:eastAsia="zh-CN"/>
        </w:rPr>
        <w:t>讨论形成的案文，例如决议，进行文字润色，并使国际电联各正式语文的案文协调一致。</w:t>
      </w:r>
    </w:p>
    <w:p w14:paraId="45C8C57B" w14:textId="77777777" w:rsidR="00145234" w:rsidRPr="00352028" w:rsidRDefault="00145234" w:rsidP="00352028">
      <w:pPr>
        <w:pStyle w:val="enumlev1"/>
        <w:rPr>
          <w:lang w:eastAsia="zh-CN"/>
        </w:rPr>
      </w:pPr>
      <w:r w:rsidRPr="0026068D">
        <w:rPr>
          <w:i/>
          <w:iCs/>
          <w:lang w:eastAsia="zh-CN"/>
        </w:rPr>
        <w:t>c)</w:t>
      </w:r>
      <w:r w:rsidRPr="00C83015">
        <w:rPr>
          <w:lang w:eastAsia="zh-CN"/>
        </w:rPr>
        <w:tab/>
      </w:r>
      <w:r w:rsidRPr="00352028">
        <w:rPr>
          <w:rFonts w:hint="eastAsia"/>
          <w:lang w:eastAsia="zh-CN"/>
        </w:rPr>
        <w:t>“</w:t>
      </w:r>
      <w:r>
        <w:rPr>
          <w:rFonts w:hint="eastAsia"/>
          <w:lang w:eastAsia="zh-CN"/>
        </w:rPr>
        <w:t>研究组</w:t>
      </w:r>
      <w:r w:rsidRPr="00352028">
        <w:rPr>
          <w:rFonts w:hint="eastAsia"/>
          <w:lang w:eastAsia="zh-CN"/>
        </w:rPr>
        <w:t>结构和工作计划委员会”审议</w:t>
      </w:r>
      <w:r>
        <w:rPr>
          <w:rFonts w:hint="eastAsia"/>
          <w:lang w:eastAsia="zh-CN"/>
        </w:rPr>
        <w:t>SG</w:t>
      </w:r>
      <w:r w:rsidRPr="00352028">
        <w:rPr>
          <w:rFonts w:hint="eastAsia"/>
          <w:lang w:eastAsia="zh-CN"/>
        </w:rPr>
        <w:t>的结构和工作计划，酌情修订待研究的课题清单，以及根据收到的文稿，</w:t>
      </w:r>
      <w:r>
        <w:rPr>
          <w:rFonts w:hint="eastAsia"/>
          <w:lang w:eastAsia="zh-CN"/>
        </w:rPr>
        <w:t>RA</w:t>
      </w:r>
      <w:r w:rsidRPr="00352028">
        <w:rPr>
          <w:rFonts w:hint="eastAsia"/>
          <w:lang w:eastAsia="zh-CN"/>
        </w:rPr>
        <w:t>给委员会的任务，提出新的决议草案和</w:t>
      </w:r>
      <w:r w:rsidRPr="00352028">
        <w:rPr>
          <w:lang w:eastAsia="zh-CN"/>
        </w:rPr>
        <w:t>/</w:t>
      </w:r>
      <w:r w:rsidRPr="00352028">
        <w:rPr>
          <w:rFonts w:hint="eastAsia"/>
          <w:lang w:eastAsia="zh-CN"/>
        </w:rPr>
        <w:t>或对</w:t>
      </w:r>
      <w:r w:rsidRPr="00352028">
        <w:rPr>
          <w:lang w:eastAsia="zh-CN"/>
        </w:rPr>
        <w:t>ITU-R</w:t>
      </w:r>
      <w:r w:rsidRPr="00352028">
        <w:rPr>
          <w:rFonts w:hint="eastAsia"/>
          <w:lang w:eastAsia="zh-CN"/>
        </w:rPr>
        <w:t>决议的修订。</w:t>
      </w:r>
    </w:p>
    <w:p w14:paraId="424CDFF7" w14:textId="77777777" w:rsidR="00145234" w:rsidRPr="00C83015" w:rsidRDefault="00145234" w:rsidP="0026068D">
      <w:pPr>
        <w:pStyle w:val="enumlev1"/>
        <w:rPr>
          <w:lang w:eastAsia="zh-CN"/>
        </w:rPr>
      </w:pPr>
      <w:r w:rsidRPr="0026068D">
        <w:rPr>
          <w:i/>
          <w:iCs/>
          <w:lang w:eastAsia="zh-CN"/>
        </w:rPr>
        <w:t>d)</w:t>
      </w:r>
      <w:r w:rsidRPr="00C83015">
        <w:rPr>
          <w:lang w:eastAsia="zh-CN"/>
        </w:rPr>
        <w:tab/>
      </w:r>
      <w:r w:rsidRPr="00352028">
        <w:rPr>
          <w:rFonts w:hint="eastAsia"/>
          <w:lang w:eastAsia="zh-CN"/>
        </w:rPr>
        <w:t>“</w:t>
      </w:r>
      <w:r w:rsidRPr="00352028">
        <w:rPr>
          <w:lang w:eastAsia="zh-CN"/>
        </w:rPr>
        <w:t>RA</w:t>
      </w:r>
      <w:r w:rsidRPr="00352028">
        <w:rPr>
          <w:rFonts w:hint="eastAsia"/>
          <w:lang w:eastAsia="zh-CN"/>
        </w:rPr>
        <w:t>和</w:t>
      </w:r>
      <w:r w:rsidRPr="00352028">
        <w:rPr>
          <w:lang w:eastAsia="zh-CN"/>
        </w:rPr>
        <w:t>SG</w:t>
      </w:r>
      <w:r w:rsidRPr="00352028">
        <w:rPr>
          <w:rFonts w:hint="eastAsia"/>
          <w:lang w:eastAsia="zh-CN"/>
        </w:rPr>
        <w:t>工作方法委员会”根据国际电联《组织法》和《公约》通过了</w:t>
      </w:r>
      <w:r>
        <w:rPr>
          <w:rFonts w:hint="eastAsia"/>
          <w:lang w:eastAsia="zh-CN"/>
        </w:rPr>
        <w:t>RA</w:t>
      </w:r>
      <w:r w:rsidRPr="00352028">
        <w:rPr>
          <w:rFonts w:hint="eastAsia"/>
          <w:lang w:eastAsia="zh-CN"/>
        </w:rPr>
        <w:t>和</w:t>
      </w:r>
      <w:r>
        <w:rPr>
          <w:rFonts w:hint="eastAsia"/>
          <w:lang w:eastAsia="zh-CN"/>
        </w:rPr>
        <w:t>SG</w:t>
      </w:r>
      <w:r w:rsidRPr="00352028">
        <w:rPr>
          <w:rFonts w:hint="eastAsia"/>
          <w:lang w:eastAsia="zh-CN"/>
        </w:rPr>
        <w:t>的恰当工作方法，并根据收到的文稿和</w:t>
      </w:r>
      <w:r>
        <w:rPr>
          <w:rFonts w:hint="eastAsia"/>
          <w:lang w:eastAsia="zh-CN"/>
        </w:rPr>
        <w:t>RA</w:t>
      </w:r>
      <w:r w:rsidRPr="00352028">
        <w:rPr>
          <w:rFonts w:hint="eastAsia"/>
          <w:lang w:eastAsia="zh-CN"/>
        </w:rPr>
        <w:t>给委员会的任务，起草新的决议草案和</w:t>
      </w:r>
      <w:r w:rsidRPr="00352028">
        <w:rPr>
          <w:lang w:eastAsia="zh-CN"/>
        </w:rPr>
        <w:t>/</w:t>
      </w:r>
      <w:r w:rsidRPr="00352028">
        <w:rPr>
          <w:rFonts w:hint="eastAsia"/>
          <w:lang w:eastAsia="zh-CN"/>
        </w:rPr>
        <w:t>或对</w:t>
      </w:r>
      <w:r w:rsidRPr="00352028">
        <w:rPr>
          <w:lang w:eastAsia="zh-CN"/>
        </w:rPr>
        <w:t>ITU-R</w:t>
      </w:r>
      <w:r w:rsidRPr="00352028">
        <w:rPr>
          <w:rFonts w:hint="eastAsia"/>
          <w:lang w:eastAsia="zh-CN"/>
        </w:rPr>
        <w:t>决议的修订。</w:t>
      </w:r>
    </w:p>
    <w:p w14:paraId="1A38F03B" w14:textId="77777777" w:rsidR="00145234" w:rsidRDefault="00145234" w:rsidP="00D15078">
      <w:pPr>
        <w:rPr>
          <w:lang w:eastAsia="zh-CN"/>
        </w:rPr>
      </w:pPr>
      <w:r>
        <w:rPr>
          <w:lang w:eastAsia="zh-CN"/>
        </w:rPr>
        <w:t>A1.2.2.2</w:t>
      </w:r>
      <w:r>
        <w:rPr>
          <w:lang w:eastAsia="zh-CN"/>
        </w:rPr>
        <w:tab/>
      </w:r>
      <w:r>
        <w:rPr>
          <w:rFonts w:hint="eastAsia"/>
          <w:lang w:eastAsia="zh-CN"/>
        </w:rPr>
        <w:t>除第</w:t>
      </w:r>
      <w:r>
        <w:rPr>
          <w:lang w:eastAsia="zh-CN"/>
        </w:rPr>
        <w:t>A1.2.2.1</w:t>
      </w:r>
      <w:r>
        <w:rPr>
          <w:rFonts w:hint="eastAsia"/>
          <w:lang w:eastAsia="zh-CN"/>
        </w:rPr>
        <w:t>段所述的委员会外，</w:t>
      </w:r>
      <w:r>
        <w:rPr>
          <w:lang w:eastAsia="zh-CN"/>
        </w:rPr>
        <w:t>RA</w:t>
      </w:r>
      <w:r>
        <w:rPr>
          <w:rFonts w:hint="eastAsia"/>
          <w:lang w:eastAsia="zh-CN"/>
        </w:rPr>
        <w:t>还须设立一个指导委员会，由全会主席主持工作，成员为全会副主席和各委员会的正副主席。</w:t>
      </w:r>
    </w:p>
    <w:p w14:paraId="1564D7AF" w14:textId="77777777" w:rsidR="00145234" w:rsidRDefault="00145234" w:rsidP="00D15078">
      <w:pPr>
        <w:rPr>
          <w:lang w:eastAsia="zh-CN"/>
        </w:rPr>
      </w:pPr>
      <w:r>
        <w:rPr>
          <w:lang w:eastAsia="zh-CN"/>
        </w:rPr>
        <w:t>A1.</w:t>
      </w:r>
      <w:r>
        <w:rPr>
          <w:bCs/>
          <w:lang w:eastAsia="zh-CN"/>
        </w:rPr>
        <w:t>2.2.3</w:t>
      </w:r>
      <w:r>
        <w:rPr>
          <w:bCs/>
          <w:lang w:eastAsia="zh-CN"/>
        </w:rPr>
        <w:tab/>
      </w:r>
      <w:r>
        <w:rPr>
          <w:rFonts w:hint="eastAsia"/>
          <w:lang w:eastAsia="zh-CN"/>
        </w:rPr>
        <w:t>除编辑委员会在必要情况下予以保留外，第</w:t>
      </w:r>
      <w:r>
        <w:rPr>
          <w:lang w:eastAsia="zh-CN"/>
        </w:rPr>
        <w:t>A1.2.2.1</w:t>
      </w:r>
      <w:r>
        <w:rPr>
          <w:rFonts w:hint="eastAsia"/>
          <w:lang w:eastAsia="zh-CN"/>
        </w:rPr>
        <w:t>段中提到的所有其它委员会均应在</w:t>
      </w:r>
      <w:r>
        <w:rPr>
          <w:lang w:eastAsia="zh-CN"/>
        </w:rPr>
        <w:t>RA</w:t>
      </w:r>
      <w:r>
        <w:rPr>
          <w:rFonts w:hint="eastAsia"/>
          <w:lang w:eastAsia="zh-CN"/>
        </w:rPr>
        <w:t>闭幕之际解散。编辑委员会应负责统一和完善会议期间起草的所有案文的格式及经</w:t>
      </w:r>
      <w:r>
        <w:rPr>
          <w:lang w:eastAsia="zh-CN"/>
        </w:rPr>
        <w:t>RA</w:t>
      </w:r>
      <w:r>
        <w:rPr>
          <w:rFonts w:hint="eastAsia"/>
          <w:lang w:eastAsia="zh-CN"/>
        </w:rPr>
        <w:t>修正的案文。</w:t>
      </w:r>
    </w:p>
    <w:p w14:paraId="58B31CA7" w14:textId="77777777" w:rsidR="00145234" w:rsidRDefault="00145234" w:rsidP="00D15078">
      <w:pPr>
        <w:rPr>
          <w:lang w:eastAsia="zh-CN"/>
        </w:rPr>
      </w:pPr>
      <w:r>
        <w:rPr>
          <w:lang w:eastAsia="zh-CN"/>
        </w:rPr>
        <w:t>A1.</w:t>
      </w:r>
      <w:r>
        <w:rPr>
          <w:bCs/>
          <w:lang w:eastAsia="zh-CN"/>
        </w:rPr>
        <w:t>2.2.4</w:t>
      </w:r>
      <w:r>
        <w:rPr>
          <w:bCs/>
          <w:lang w:eastAsia="zh-CN"/>
        </w:rPr>
        <w:tab/>
      </w:r>
      <w:r>
        <w:rPr>
          <w:lang w:eastAsia="zh-CN"/>
        </w:rPr>
        <w:t>RA</w:t>
      </w:r>
      <w:r>
        <w:rPr>
          <w:rFonts w:hint="eastAsia"/>
          <w:lang w:eastAsia="zh-CN"/>
        </w:rPr>
        <w:t>亦可在必要情况下通过决议设立委员会或成立小组，以便召开会议，处理具体问题。在制定决议时应包含其职责范围，同时顾及各委员会之间工作量的适当分配。</w:t>
      </w:r>
    </w:p>
    <w:p w14:paraId="6A5F28D4" w14:textId="77777777" w:rsidR="00145234" w:rsidRDefault="00145234" w:rsidP="00D15078">
      <w:pPr>
        <w:rPr>
          <w:szCs w:val="24"/>
          <w:lang w:eastAsia="zh-CN"/>
        </w:rPr>
      </w:pPr>
      <w:r>
        <w:rPr>
          <w:szCs w:val="24"/>
          <w:lang w:eastAsia="zh-CN"/>
        </w:rPr>
        <w:t>A1.2.2.5</w:t>
      </w:r>
      <w:r>
        <w:rPr>
          <w:szCs w:val="24"/>
          <w:lang w:eastAsia="zh-CN"/>
        </w:rPr>
        <w:tab/>
      </w:r>
      <w:r>
        <w:rPr>
          <w:rFonts w:hint="eastAsia"/>
          <w:lang w:eastAsia="zh-CN"/>
        </w:rPr>
        <w:t>各</w:t>
      </w:r>
      <w:r>
        <w:rPr>
          <w:lang w:eastAsia="zh-CN"/>
        </w:rPr>
        <w:t>SG</w:t>
      </w:r>
      <w:r>
        <w:rPr>
          <w:rFonts w:hint="eastAsia"/>
          <w:lang w:eastAsia="zh-CN"/>
        </w:rPr>
        <w:t>、</w:t>
      </w:r>
      <w:r>
        <w:rPr>
          <w:lang w:eastAsia="zh-CN"/>
        </w:rPr>
        <w:t>RAG</w:t>
      </w:r>
      <w:r>
        <w:rPr>
          <w:rFonts w:hint="eastAsia"/>
          <w:lang w:eastAsia="zh-CN"/>
        </w:rPr>
        <w:t>和</w:t>
      </w:r>
      <w:r>
        <w:rPr>
          <w:lang w:eastAsia="zh-CN"/>
        </w:rPr>
        <w:t>CCV</w:t>
      </w:r>
      <w:r>
        <w:rPr>
          <w:rFonts w:hint="eastAsia"/>
          <w:lang w:eastAsia="zh-CN"/>
        </w:rPr>
        <w:t>主席和之前届</w:t>
      </w:r>
      <w:r>
        <w:rPr>
          <w:lang w:eastAsia="zh-CN"/>
        </w:rPr>
        <w:t>RA</w:t>
      </w:r>
      <w:r>
        <w:rPr>
          <w:rFonts w:hint="eastAsia"/>
          <w:lang w:eastAsia="zh-CN"/>
        </w:rPr>
        <w:t>成立的其它组的主席应拨冗参加“研究组结构和工作计划委员会”的工作。</w:t>
      </w:r>
    </w:p>
    <w:p w14:paraId="5FAE3803" w14:textId="77777777" w:rsidR="00145234" w:rsidRDefault="00145234" w:rsidP="00D15078">
      <w:pPr>
        <w:pStyle w:val="Heading2"/>
        <w:rPr>
          <w:lang w:eastAsia="zh-CN"/>
        </w:rPr>
      </w:pPr>
      <w:bookmarkStart w:id="24" w:name="_Toc132361787"/>
      <w:r>
        <w:rPr>
          <w:lang w:eastAsia="zh-CN"/>
        </w:rPr>
        <w:t>A1.2.3</w:t>
      </w:r>
      <w:r>
        <w:rPr>
          <w:lang w:eastAsia="zh-CN"/>
        </w:rPr>
        <w:tab/>
      </w:r>
      <w:bookmarkEnd w:id="24"/>
      <w:r>
        <w:rPr>
          <w:rFonts w:hint="eastAsia"/>
          <w:lang w:eastAsia="zh-CN"/>
        </w:rPr>
        <w:t>表决</w:t>
      </w:r>
    </w:p>
    <w:p w14:paraId="39A7B39E" w14:textId="77777777" w:rsidR="00145234" w:rsidRDefault="00145234" w:rsidP="00D3332A">
      <w:pPr>
        <w:rPr>
          <w:szCs w:val="24"/>
          <w:lang w:eastAsia="zh-CN"/>
        </w:rPr>
      </w:pPr>
      <w:r>
        <w:rPr>
          <w:szCs w:val="24"/>
          <w:lang w:eastAsia="zh-CN"/>
        </w:rPr>
        <w:t>A1.2.3.1</w:t>
      </w:r>
      <w:r>
        <w:rPr>
          <w:szCs w:val="24"/>
          <w:lang w:eastAsia="zh-CN"/>
        </w:rPr>
        <w:tab/>
      </w:r>
      <w:r>
        <w:rPr>
          <w:rFonts w:hint="eastAsia"/>
          <w:lang w:eastAsia="zh-CN"/>
        </w:rPr>
        <w:t>一旦需要成员国在</w:t>
      </w:r>
      <w:r>
        <w:rPr>
          <w:lang w:eastAsia="zh-CN"/>
        </w:rPr>
        <w:t>RA</w:t>
      </w:r>
      <w:r>
        <w:rPr>
          <w:rFonts w:hint="eastAsia"/>
          <w:lang w:eastAsia="zh-CN"/>
        </w:rPr>
        <w:t>上进行投票表决，则须根据《组织法》、《公约》和《国际电联大会、全会和会议的总规则》的相关部分进行表决。</w:t>
      </w:r>
    </w:p>
    <w:p w14:paraId="71A276C8" w14:textId="77777777" w:rsidR="00145234" w:rsidRDefault="00145234">
      <w:pPr>
        <w:tabs>
          <w:tab w:val="clear" w:pos="1134"/>
          <w:tab w:val="clear" w:pos="1871"/>
          <w:tab w:val="clear" w:pos="2268"/>
        </w:tabs>
        <w:overflowPunct/>
        <w:autoSpaceDE/>
        <w:autoSpaceDN/>
        <w:adjustRightInd/>
        <w:spacing w:before="0"/>
        <w:textAlignment w:val="auto"/>
        <w:rPr>
          <w:b/>
          <w:sz w:val="28"/>
          <w:lang w:eastAsia="zh-CN"/>
        </w:rPr>
      </w:pPr>
      <w:bookmarkStart w:id="25" w:name="_Toc433805262"/>
      <w:bookmarkStart w:id="26" w:name="_Toc23163905"/>
      <w:bookmarkStart w:id="27" w:name="_Toc132361788"/>
      <w:r>
        <w:rPr>
          <w:lang w:eastAsia="zh-CN"/>
        </w:rPr>
        <w:br w:type="page"/>
      </w:r>
    </w:p>
    <w:p w14:paraId="00B3D451" w14:textId="77777777" w:rsidR="00145234" w:rsidRDefault="00145234" w:rsidP="003B72F9">
      <w:pPr>
        <w:pStyle w:val="Heading1"/>
        <w:rPr>
          <w:lang w:eastAsia="zh-CN"/>
        </w:rPr>
      </w:pPr>
      <w:r>
        <w:rPr>
          <w:lang w:eastAsia="zh-CN"/>
        </w:rPr>
        <w:lastRenderedPageBreak/>
        <w:t>A1.3</w:t>
      </w:r>
      <w:r>
        <w:rPr>
          <w:lang w:eastAsia="zh-CN"/>
        </w:rPr>
        <w:tab/>
      </w:r>
      <w:r>
        <w:rPr>
          <w:rFonts w:hint="eastAsia"/>
          <w:lang w:eastAsia="zh-CN"/>
        </w:rPr>
        <w:t>无线电通信研究组</w:t>
      </w:r>
      <w:bookmarkEnd w:id="25"/>
      <w:bookmarkEnd w:id="26"/>
      <w:bookmarkEnd w:id="27"/>
    </w:p>
    <w:p w14:paraId="0DE4CC12" w14:textId="77777777" w:rsidR="00145234" w:rsidRDefault="00145234" w:rsidP="003B72F9">
      <w:pPr>
        <w:pStyle w:val="Heading2"/>
        <w:rPr>
          <w:lang w:eastAsia="zh-CN"/>
        </w:rPr>
      </w:pPr>
      <w:bookmarkStart w:id="28" w:name="_Toc132361789"/>
      <w:bookmarkStart w:id="29" w:name="_Toc23163906"/>
      <w:bookmarkStart w:id="30" w:name="_Toc433805263"/>
      <w:r>
        <w:rPr>
          <w:lang w:eastAsia="zh-CN"/>
        </w:rPr>
        <w:t>A1.3.1</w:t>
      </w:r>
      <w:r>
        <w:rPr>
          <w:lang w:eastAsia="zh-CN"/>
        </w:rPr>
        <w:tab/>
      </w:r>
      <w:r>
        <w:rPr>
          <w:rFonts w:hint="eastAsia"/>
          <w:lang w:eastAsia="zh-CN"/>
        </w:rPr>
        <w:t>职能</w:t>
      </w:r>
      <w:bookmarkEnd w:id="28"/>
      <w:bookmarkEnd w:id="29"/>
      <w:bookmarkEnd w:id="30"/>
    </w:p>
    <w:p w14:paraId="1D757B33" w14:textId="77777777" w:rsidR="00145234" w:rsidRDefault="00145234" w:rsidP="003B72F9">
      <w:pPr>
        <w:rPr>
          <w:lang w:eastAsia="zh-CN"/>
        </w:rPr>
      </w:pPr>
      <w:r>
        <w:rPr>
          <w:lang w:eastAsia="zh-CN"/>
        </w:rPr>
        <w:t>A1.3.1.1</w:t>
      </w:r>
      <w:r>
        <w:rPr>
          <w:lang w:eastAsia="zh-CN"/>
        </w:rPr>
        <w:tab/>
      </w:r>
      <w:r>
        <w:rPr>
          <w:rFonts w:hint="eastAsia"/>
          <w:lang w:eastAsia="zh-CN"/>
        </w:rPr>
        <w:t>每个</w:t>
      </w:r>
      <w:r>
        <w:rPr>
          <w:lang w:eastAsia="zh-CN"/>
        </w:rPr>
        <w:t>SG</w:t>
      </w:r>
      <w:r>
        <w:rPr>
          <w:rFonts w:hint="eastAsia"/>
          <w:lang w:eastAsia="zh-CN"/>
        </w:rPr>
        <w:t>均应负责在其职责范围内开展研究并通过有关各种无线电通信事宜的建议书和课题，并且批准决定、报告、意见及手册，包括其工作和相关问题的规划、安排、监督、委派及批准。</w:t>
      </w:r>
    </w:p>
    <w:p w14:paraId="3F041C65" w14:textId="77777777" w:rsidR="00145234" w:rsidRDefault="00145234" w:rsidP="003B72F9">
      <w:pPr>
        <w:rPr>
          <w:lang w:eastAsia="zh-CN"/>
        </w:rPr>
      </w:pPr>
      <w:r>
        <w:rPr>
          <w:lang w:eastAsia="zh-CN"/>
        </w:rPr>
        <w:t>A1.3.1.2</w:t>
      </w:r>
      <w:r>
        <w:rPr>
          <w:lang w:eastAsia="zh-CN"/>
        </w:rPr>
        <w:tab/>
      </w:r>
      <w:r>
        <w:rPr>
          <w:rFonts w:hint="eastAsia"/>
          <w:lang w:eastAsia="zh-CN"/>
        </w:rPr>
        <w:t>每个</w:t>
      </w:r>
      <w:r>
        <w:rPr>
          <w:lang w:eastAsia="zh-CN"/>
        </w:rPr>
        <w:t>SG</w:t>
      </w:r>
      <w:r>
        <w:rPr>
          <w:rFonts w:hint="eastAsia"/>
          <w:lang w:eastAsia="zh-CN"/>
        </w:rPr>
        <w:t>的工作（在</w:t>
      </w:r>
      <w:r>
        <w:rPr>
          <w:lang w:eastAsia="zh-CN"/>
        </w:rPr>
        <w:t>ITU</w:t>
      </w:r>
      <w:r>
        <w:rPr>
          <w:lang w:eastAsia="zh-CN"/>
        </w:rPr>
        <w:noBreakHyphen/>
        <w:t>R</w:t>
      </w:r>
      <w:r>
        <w:rPr>
          <w:rFonts w:hint="eastAsia"/>
          <w:lang w:eastAsia="zh-CN"/>
        </w:rPr>
        <w:t>第</w:t>
      </w:r>
      <w:r>
        <w:rPr>
          <w:lang w:eastAsia="zh-CN"/>
        </w:rPr>
        <w:t>4</w:t>
      </w:r>
      <w:r>
        <w:rPr>
          <w:rFonts w:hint="eastAsia"/>
          <w:lang w:eastAsia="zh-CN"/>
        </w:rPr>
        <w:t>号决议确定的范围内）均应根据其主席经与副主席磋商后提出的提议，由该</w:t>
      </w:r>
      <w:r>
        <w:rPr>
          <w:lang w:eastAsia="zh-CN"/>
        </w:rPr>
        <w:t>SG</w:t>
      </w:r>
      <w:r>
        <w:rPr>
          <w:rFonts w:hint="eastAsia"/>
          <w:lang w:eastAsia="zh-CN"/>
        </w:rPr>
        <w:t>自行组织。按照《公约》第</w:t>
      </w:r>
      <w:r>
        <w:rPr>
          <w:lang w:eastAsia="zh-CN"/>
        </w:rPr>
        <w:t>129</w:t>
      </w:r>
      <w:r>
        <w:rPr>
          <w:rFonts w:hint="eastAsia"/>
          <w:lang w:eastAsia="zh-CN"/>
        </w:rPr>
        <w:t>款的规定，</w:t>
      </w:r>
      <w:r>
        <w:rPr>
          <w:lang w:eastAsia="zh-CN"/>
        </w:rPr>
        <w:t>RA</w:t>
      </w:r>
      <w:r>
        <w:rPr>
          <w:rFonts w:hint="eastAsia"/>
          <w:lang w:eastAsia="zh-CN"/>
        </w:rPr>
        <w:t>批准的、与全权代表大会、任何其它大会、理事会或无线电规则委员会委托其研究的议题相关的新的或经修订的课题或决议须予以研究。</w:t>
      </w:r>
      <w:r>
        <w:rPr>
          <w:rFonts w:hint="eastAsia"/>
          <w:bCs/>
          <w:lang w:eastAsia="zh-CN"/>
        </w:rPr>
        <w:t>根据《公约》第</w:t>
      </w:r>
      <w:r>
        <w:rPr>
          <w:bCs/>
          <w:lang w:eastAsia="zh-CN"/>
        </w:rPr>
        <w:t>149</w:t>
      </w:r>
      <w:r>
        <w:rPr>
          <w:rFonts w:hint="eastAsia"/>
          <w:bCs/>
          <w:lang w:eastAsia="zh-CN"/>
        </w:rPr>
        <w:t>和</w:t>
      </w:r>
      <w:r>
        <w:rPr>
          <w:bCs/>
          <w:lang w:eastAsia="zh-CN"/>
        </w:rPr>
        <w:t>149A</w:t>
      </w:r>
      <w:r>
        <w:rPr>
          <w:rFonts w:hint="eastAsia"/>
          <w:bCs/>
          <w:lang w:eastAsia="zh-CN"/>
        </w:rPr>
        <w:t>款</w:t>
      </w:r>
      <w:r>
        <w:rPr>
          <w:rFonts w:hint="eastAsia"/>
          <w:lang w:eastAsia="zh-CN"/>
        </w:rPr>
        <w:t>以及</w:t>
      </w:r>
      <w:r>
        <w:rPr>
          <w:lang w:eastAsia="zh-CN"/>
        </w:rPr>
        <w:t>ITU</w:t>
      </w:r>
      <w:r>
        <w:rPr>
          <w:lang w:eastAsia="zh-CN"/>
        </w:rPr>
        <w:noBreakHyphen/>
        <w:t>R</w:t>
      </w:r>
      <w:r>
        <w:rPr>
          <w:rFonts w:hint="eastAsia"/>
          <w:lang w:eastAsia="zh-CN"/>
        </w:rPr>
        <w:t>第</w:t>
      </w:r>
      <w:r>
        <w:rPr>
          <w:lang w:eastAsia="zh-CN"/>
        </w:rPr>
        <w:t>5</w:t>
      </w:r>
      <w:r>
        <w:rPr>
          <w:rFonts w:hint="eastAsia"/>
          <w:lang w:eastAsia="zh-CN"/>
        </w:rPr>
        <w:t>号决议，可在无课题情况下开展属于</w:t>
      </w:r>
      <w:r>
        <w:rPr>
          <w:lang w:eastAsia="zh-CN"/>
        </w:rPr>
        <w:t>SG</w:t>
      </w:r>
      <w:r>
        <w:rPr>
          <w:rFonts w:hint="eastAsia"/>
          <w:lang w:eastAsia="zh-CN"/>
        </w:rPr>
        <w:t>范围的议题研究工作，而且相关结果可包括在建议书草案以及其它可能亦涵盖</w:t>
      </w:r>
      <w:r>
        <w:rPr>
          <w:lang w:eastAsia="zh-CN"/>
        </w:rPr>
        <w:t>WRC</w:t>
      </w:r>
      <w:r>
        <w:rPr>
          <w:rFonts w:hint="eastAsia"/>
          <w:lang w:eastAsia="zh-CN"/>
        </w:rPr>
        <w:t>议项相关议题的文件中。此类研究的议题（尤其是工作范畴）应在国际电联网站上公布。当一项在没有课题的情况下启动的研究预计将耗时四年以上时，鼓励</w:t>
      </w:r>
      <w:r>
        <w:rPr>
          <w:lang w:eastAsia="zh-CN"/>
        </w:rPr>
        <w:t>SG</w:t>
      </w:r>
      <w:r>
        <w:rPr>
          <w:rFonts w:hint="eastAsia"/>
          <w:lang w:eastAsia="zh-CN"/>
        </w:rPr>
        <w:t>制定适当的课题。</w:t>
      </w:r>
    </w:p>
    <w:p w14:paraId="1BC22E1D" w14:textId="77777777" w:rsidR="00145234" w:rsidRDefault="00145234" w:rsidP="003B72F9">
      <w:pPr>
        <w:rPr>
          <w:lang w:eastAsia="zh-CN"/>
        </w:rPr>
      </w:pPr>
      <w:r>
        <w:rPr>
          <w:lang w:eastAsia="zh-CN"/>
        </w:rPr>
        <w:t>A1.3.1.3</w:t>
      </w:r>
      <w:r>
        <w:rPr>
          <w:lang w:eastAsia="zh-CN"/>
        </w:rPr>
        <w:tab/>
      </w:r>
      <w:r>
        <w:rPr>
          <w:rFonts w:hint="eastAsia"/>
          <w:lang w:eastAsia="zh-CN"/>
        </w:rPr>
        <w:t>每个</w:t>
      </w:r>
      <w:r>
        <w:rPr>
          <w:lang w:eastAsia="zh-CN"/>
        </w:rPr>
        <w:t>SG</w:t>
      </w:r>
      <w:r>
        <w:rPr>
          <w:rFonts w:hint="eastAsia"/>
          <w:lang w:eastAsia="zh-CN"/>
        </w:rPr>
        <w:t>均应至少提前四年制定一份工作计划，同时适当考虑到</w:t>
      </w:r>
      <w:r>
        <w:rPr>
          <w:lang w:eastAsia="zh-CN"/>
        </w:rPr>
        <w:t>WRC</w:t>
      </w:r>
      <w:r>
        <w:rPr>
          <w:rFonts w:hint="eastAsia"/>
          <w:lang w:eastAsia="zh-CN"/>
        </w:rPr>
        <w:t>、</w:t>
      </w:r>
      <w:r>
        <w:rPr>
          <w:lang w:eastAsia="zh-CN"/>
        </w:rPr>
        <w:t>RRC</w:t>
      </w:r>
      <w:r>
        <w:rPr>
          <w:rFonts w:hint="eastAsia"/>
          <w:lang w:eastAsia="zh-CN"/>
        </w:rPr>
        <w:t>和</w:t>
      </w:r>
      <w:r>
        <w:rPr>
          <w:lang w:eastAsia="zh-CN"/>
        </w:rPr>
        <w:t>RA</w:t>
      </w:r>
      <w:r>
        <w:rPr>
          <w:rFonts w:hint="eastAsia"/>
          <w:lang w:eastAsia="zh-CN"/>
        </w:rPr>
        <w:t>的相关安排。每次</w:t>
      </w:r>
      <w:r>
        <w:rPr>
          <w:lang w:eastAsia="zh-CN"/>
        </w:rPr>
        <w:t>SG</w:t>
      </w:r>
      <w:r>
        <w:rPr>
          <w:rFonts w:hint="eastAsia"/>
          <w:lang w:eastAsia="zh-CN"/>
        </w:rPr>
        <w:t>会议均可对该计划进行审议。</w:t>
      </w:r>
    </w:p>
    <w:p w14:paraId="036FE169" w14:textId="77777777" w:rsidR="00145234" w:rsidRDefault="00145234" w:rsidP="003B72F9">
      <w:pPr>
        <w:rPr>
          <w:lang w:eastAsia="zh-CN"/>
        </w:rPr>
      </w:pPr>
      <w:r>
        <w:rPr>
          <w:lang w:eastAsia="zh-CN"/>
        </w:rPr>
        <w:t>A1.3.1.4</w:t>
      </w:r>
      <w:r>
        <w:rPr>
          <w:lang w:eastAsia="zh-CN"/>
        </w:rPr>
        <w:tab/>
        <w:t>SG</w:t>
      </w:r>
      <w:r>
        <w:rPr>
          <w:rFonts w:hint="eastAsia"/>
          <w:lang w:eastAsia="zh-CN"/>
        </w:rPr>
        <w:t>可以设立必要的下属小组以便于完成工作。在</w:t>
      </w:r>
      <w:r>
        <w:rPr>
          <w:lang w:eastAsia="zh-CN"/>
        </w:rPr>
        <w:t>SG</w:t>
      </w:r>
      <w:r>
        <w:rPr>
          <w:rFonts w:hint="eastAsia"/>
          <w:lang w:eastAsia="zh-CN"/>
        </w:rPr>
        <w:t>会议期间设立的附属小组的职责范围和阶段性目标应根据情况由每次</w:t>
      </w:r>
      <w:r>
        <w:rPr>
          <w:lang w:eastAsia="zh-CN"/>
        </w:rPr>
        <w:t>SG</w:t>
      </w:r>
      <w:r>
        <w:rPr>
          <w:rFonts w:hint="eastAsia"/>
          <w:lang w:eastAsia="zh-CN"/>
        </w:rPr>
        <w:t>会议进行审议和调整，第</w:t>
      </w:r>
      <w:r>
        <w:rPr>
          <w:lang w:eastAsia="zh-CN"/>
        </w:rPr>
        <w:t>A1.3.2</w:t>
      </w:r>
      <w:r>
        <w:rPr>
          <w:rFonts w:hint="eastAsia"/>
          <w:lang w:eastAsia="zh-CN"/>
        </w:rPr>
        <w:t>段提及的工作组（</w:t>
      </w:r>
      <w:r>
        <w:rPr>
          <w:lang w:eastAsia="zh-CN"/>
        </w:rPr>
        <w:t>WP</w:t>
      </w:r>
      <w:r>
        <w:rPr>
          <w:rFonts w:hint="eastAsia"/>
          <w:lang w:eastAsia="zh-CN"/>
        </w:rPr>
        <w:t>）和任务组（</w:t>
      </w:r>
      <w:r>
        <w:rPr>
          <w:lang w:eastAsia="zh-CN"/>
        </w:rPr>
        <w:t>TG</w:t>
      </w:r>
      <w:r>
        <w:rPr>
          <w:rFonts w:hint="eastAsia"/>
          <w:lang w:eastAsia="zh-CN"/>
        </w:rPr>
        <w:t>）除外。</w:t>
      </w:r>
    </w:p>
    <w:p w14:paraId="76272892" w14:textId="77777777" w:rsidR="00145234" w:rsidRDefault="00145234" w:rsidP="003B72F9">
      <w:pPr>
        <w:rPr>
          <w:szCs w:val="24"/>
          <w:lang w:eastAsia="zh-CN"/>
        </w:rPr>
      </w:pPr>
      <w:r>
        <w:rPr>
          <w:szCs w:val="24"/>
          <w:lang w:eastAsia="zh-CN"/>
        </w:rPr>
        <w:t>A1.3.</w:t>
      </w:r>
      <w:r w:rsidRPr="0026068D">
        <w:rPr>
          <w:szCs w:val="24"/>
          <w:lang w:val="en-US" w:eastAsia="zh-CN"/>
        </w:rPr>
        <w:t>1</w:t>
      </w:r>
      <w:r>
        <w:rPr>
          <w:szCs w:val="24"/>
          <w:lang w:eastAsia="zh-CN"/>
        </w:rPr>
        <w:t>.</w:t>
      </w:r>
      <w:r w:rsidRPr="0026068D">
        <w:rPr>
          <w:szCs w:val="24"/>
          <w:lang w:val="en-US" w:eastAsia="zh-CN"/>
        </w:rPr>
        <w:t>4</w:t>
      </w:r>
      <w:r w:rsidRPr="0026068D">
        <w:rPr>
          <w:rFonts w:ascii="STKaiti" w:eastAsia="STKaiti" w:hAnsi="STKaiti" w:hint="eastAsia"/>
          <w:szCs w:val="24"/>
          <w:lang w:eastAsia="zh-CN"/>
        </w:rPr>
        <w:t>之二</w:t>
      </w:r>
      <w:r>
        <w:rPr>
          <w:rFonts w:ascii="STKaiti" w:eastAsia="STKaiti" w:hAnsi="STKaiti" w:hint="eastAsia"/>
          <w:szCs w:val="24"/>
          <w:lang w:eastAsia="zh-CN"/>
        </w:rPr>
        <w:tab/>
      </w:r>
      <w:r>
        <w:rPr>
          <w:rFonts w:ascii="SimSun" w:hAnsi="SimSun" w:cs="SimSun" w:hint="eastAsia"/>
          <w:szCs w:val="24"/>
          <w:lang w:eastAsia="zh-CN"/>
        </w:rPr>
        <w:t>各</w:t>
      </w:r>
      <w:r w:rsidRPr="0026068D">
        <w:rPr>
          <w:rFonts w:ascii="SimSun" w:hAnsi="SimSun" w:cs="SimSun" w:hint="eastAsia"/>
          <w:szCs w:val="24"/>
          <w:lang w:eastAsia="zh-CN"/>
        </w:rPr>
        <w:t>研究组在任命</w:t>
      </w:r>
      <w:r w:rsidRPr="0026068D">
        <w:rPr>
          <w:rFonts w:hint="eastAsia"/>
          <w:szCs w:val="24"/>
          <w:lang w:eastAsia="zh-CN"/>
        </w:rPr>
        <w:t>各</w:t>
      </w:r>
      <w:r w:rsidRPr="0026068D">
        <w:rPr>
          <w:szCs w:val="24"/>
          <w:lang w:eastAsia="zh-CN"/>
        </w:rPr>
        <w:t>WP</w:t>
      </w:r>
      <w:r w:rsidRPr="0026068D">
        <w:rPr>
          <w:rFonts w:hint="eastAsia"/>
          <w:szCs w:val="24"/>
          <w:lang w:eastAsia="zh-CN"/>
        </w:rPr>
        <w:t>和</w:t>
      </w:r>
      <w:r w:rsidRPr="0026068D">
        <w:rPr>
          <w:szCs w:val="24"/>
          <w:lang w:eastAsia="zh-CN"/>
        </w:rPr>
        <w:t>TG</w:t>
      </w:r>
      <w:r w:rsidRPr="0026068D">
        <w:rPr>
          <w:rFonts w:ascii="SimSun" w:hAnsi="SimSun" w:cs="SimSun" w:hint="eastAsia"/>
          <w:szCs w:val="24"/>
          <w:lang w:eastAsia="zh-CN"/>
        </w:rPr>
        <w:t>的正主席时须考虑到</w:t>
      </w:r>
      <w:bookmarkStart w:id="31" w:name="_Hlk96950725"/>
      <w:r w:rsidRPr="0026068D">
        <w:rPr>
          <w:rFonts w:ascii="SimSun" w:hAnsi="SimSun" w:cs="SimSun" w:hint="eastAsia"/>
          <w:szCs w:val="24"/>
          <w:lang w:eastAsia="zh-CN"/>
        </w:rPr>
        <w:t>全权代表大会第</w:t>
      </w:r>
      <w:r w:rsidRPr="0026068D">
        <w:rPr>
          <w:rFonts w:eastAsia="Times New Roman"/>
          <w:szCs w:val="24"/>
          <w:lang w:eastAsia="zh-CN"/>
        </w:rPr>
        <w:t>208</w:t>
      </w:r>
      <w:r w:rsidRPr="0026068D">
        <w:rPr>
          <w:rFonts w:ascii="SimSun" w:hAnsi="SimSun" w:cs="SimSun" w:hint="eastAsia"/>
          <w:szCs w:val="24"/>
          <w:lang w:eastAsia="zh-CN"/>
        </w:rPr>
        <w:t>号决议</w:t>
      </w:r>
      <w:bookmarkEnd w:id="31"/>
      <w:r>
        <w:rPr>
          <w:rFonts w:ascii="SimSun" w:hAnsi="SimSun" w:cs="SimSun" w:hint="eastAsia"/>
          <w:szCs w:val="24"/>
          <w:lang w:eastAsia="zh-CN"/>
        </w:rPr>
        <w:t>（</w:t>
      </w:r>
      <w:r w:rsidRPr="00D77685">
        <w:rPr>
          <w:szCs w:val="24"/>
          <w:lang w:eastAsia="zh-CN"/>
        </w:rPr>
        <w:t>2022</w:t>
      </w:r>
      <w:r>
        <w:rPr>
          <w:rFonts w:ascii="SimSun" w:hAnsi="SimSun" w:cs="SimSun" w:hint="eastAsia"/>
          <w:szCs w:val="24"/>
          <w:lang w:eastAsia="zh-CN"/>
        </w:rPr>
        <w:t>年，布加勒斯特，修订版）</w:t>
      </w:r>
      <w:r w:rsidRPr="0026068D">
        <w:rPr>
          <w:rFonts w:ascii="SimSun" w:hAnsi="SimSun" w:cs="SimSun" w:hint="eastAsia"/>
          <w:szCs w:val="24"/>
          <w:lang w:eastAsia="zh-CN"/>
        </w:rPr>
        <w:t>以及充分</w:t>
      </w:r>
      <w:bookmarkStart w:id="32" w:name="_Hlk96950656"/>
      <w:r w:rsidRPr="0026068D">
        <w:rPr>
          <w:rFonts w:ascii="SimSun" w:hAnsi="SimSun" w:cs="SimSun" w:hint="eastAsia"/>
          <w:szCs w:val="24"/>
          <w:lang w:eastAsia="zh-CN"/>
        </w:rPr>
        <w:t>遵守在各区域电信组织间实施公平地域分配原则的愿望，同时将性别平等观点纳入国际电联各部门的政策。</w:t>
      </w:r>
      <w:bookmarkEnd w:id="32"/>
    </w:p>
    <w:p w14:paraId="574C686B" w14:textId="77777777" w:rsidR="00145234" w:rsidRDefault="00145234" w:rsidP="003B72F9">
      <w:pPr>
        <w:rPr>
          <w:szCs w:val="24"/>
          <w:lang w:eastAsia="zh-CN"/>
        </w:rPr>
      </w:pPr>
      <w:r w:rsidRPr="0026068D">
        <w:rPr>
          <w:szCs w:val="24"/>
          <w:lang w:eastAsia="zh-CN"/>
        </w:rPr>
        <w:t>A1.3</w:t>
      </w:r>
      <w:r w:rsidRPr="0026068D">
        <w:rPr>
          <w:szCs w:val="24"/>
          <w:lang w:val="en-US" w:eastAsia="zh-CN"/>
        </w:rPr>
        <w:t>.1</w:t>
      </w:r>
      <w:r w:rsidRPr="0026068D">
        <w:rPr>
          <w:szCs w:val="24"/>
          <w:lang w:eastAsia="zh-CN"/>
        </w:rPr>
        <w:t>.4</w:t>
      </w:r>
      <w:r w:rsidRPr="0026068D">
        <w:rPr>
          <w:rFonts w:ascii="STKaiti" w:eastAsia="STKaiti" w:hAnsi="STKaiti" w:hint="eastAsia"/>
          <w:szCs w:val="24"/>
          <w:lang w:eastAsia="zh-CN"/>
        </w:rPr>
        <w:t>之三</w:t>
      </w:r>
      <w:r>
        <w:rPr>
          <w:rFonts w:ascii="STKaiti" w:eastAsia="STKaiti" w:hAnsi="STKaiti" w:hint="eastAsia"/>
          <w:szCs w:val="24"/>
          <w:lang w:eastAsia="zh-CN"/>
        </w:rPr>
        <w:tab/>
      </w:r>
      <w:r>
        <w:rPr>
          <w:rFonts w:hint="eastAsia"/>
          <w:lang w:eastAsia="zh-CN"/>
        </w:rPr>
        <w:t>为了给领导</w:t>
      </w:r>
      <w:r>
        <w:rPr>
          <w:rFonts w:hint="eastAsia"/>
          <w:lang w:eastAsia="zh-CN"/>
        </w:rPr>
        <w:t>WP</w:t>
      </w:r>
      <w:r>
        <w:rPr>
          <w:rFonts w:hint="eastAsia"/>
          <w:lang w:eastAsia="zh-CN"/>
        </w:rPr>
        <w:t>带来新的视角，并为不同的合格候选人提供担任这些任命职务的机会，工作组主席的任期最多应为两届，</w:t>
      </w:r>
      <w:r w:rsidRPr="000E08AE">
        <w:rPr>
          <w:rFonts w:hint="eastAsia"/>
          <w:lang w:eastAsia="zh-CN"/>
        </w:rPr>
        <w:t>如情况需要，</w:t>
      </w:r>
      <w:r>
        <w:rPr>
          <w:rFonts w:hint="eastAsia"/>
          <w:lang w:eastAsia="zh-CN"/>
        </w:rPr>
        <w:t>可延长</w:t>
      </w:r>
      <w:r w:rsidRPr="000E08AE">
        <w:rPr>
          <w:rFonts w:hint="eastAsia"/>
          <w:lang w:eastAsia="zh-CN"/>
        </w:rPr>
        <w:t>至三届</w:t>
      </w:r>
      <w:r>
        <w:rPr>
          <w:rFonts w:hint="eastAsia"/>
          <w:lang w:eastAsia="zh-CN"/>
        </w:rPr>
        <w:t>。</w:t>
      </w:r>
      <w:r w:rsidRPr="00FB7732">
        <w:rPr>
          <w:rStyle w:val="FootnoteReference"/>
          <w:lang w:eastAsia="zh-CN"/>
        </w:rPr>
        <w:footnoteReference w:customMarkFollows="1" w:id="3"/>
        <w:t>3</w:t>
      </w:r>
    </w:p>
    <w:p w14:paraId="294EA29F" w14:textId="77777777" w:rsidR="00145234" w:rsidRDefault="00145234" w:rsidP="003B72F9">
      <w:pPr>
        <w:overflowPunct/>
        <w:autoSpaceDE/>
        <w:adjustRightInd/>
        <w:rPr>
          <w:lang w:eastAsia="zh-CN"/>
        </w:rPr>
      </w:pPr>
      <w:r>
        <w:rPr>
          <w:lang w:eastAsia="zh-CN"/>
        </w:rPr>
        <w:t>A1.3.1.5</w:t>
      </w:r>
      <w:r>
        <w:rPr>
          <w:lang w:eastAsia="zh-CN"/>
        </w:rPr>
        <w:tab/>
      </w:r>
      <w:r>
        <w:rPr>
          <w:rFonts w:hint="eastAsia"/>
          <w:lang w:eastAsia="zh-CN"/>
        </w:rPr>
        <w:t>如果</w:t>
      </w:r>
      <w:r>
        <w:rPr>
          <w:lang w:eastAsia="zh-CN"/>
        </w:rPr>
        <w:t>WP</w:t>
      </w:r>
      <w:r>
        <w:rPr>
          <w:rFonts w:hint="eastAsia"/>
          <w:lang w:eastAsia="zh-CN"/>
        </w:rPr>
        <w:t>、联合工作组（</w:t>
      </w:r>
      <w:r>
        <w:rPr>
          <w:lang w:eastAsia="zh-CN"/>
        </w:rPr>
        <w:t>JWP</w:t>
      </w:r>
      <w:r>
        <w:rPr>
          <w:rFonts w:hint="eastAsia"/>
          <w:lang w:eastAsia="zh-CN"/>
        </w:rPr>
        <w:t>）、</w:t>
      </w:r>
      <w:r>
        <w:rPr>
          <w:lang w:eastAsia="zh-CN"/>
        </w:rPr>
        <w:t>TG</w:t>
      </w:r>
      <w:r>
        <w:rPr>
          <w:rFonts w:hint="eastAsia"/>
          <w:lang w:eastAsia="zh-CN"/>
        </w:rPr>
        <w:t>或联合任务组（</w:t>
      </w:r>
      <w:r>
        <w:rPr>
          <w:lang w:eastAsia="zh-CN"/>
        </w:rPr>
        <w:t>JTG</w:t>
      </w:r>
      <w:r>
        <w:rPr>
          <w:rFonts w:hint="eastAsia"/>
          <w:lang w:eastAsia="zh-CN"/>
        </w:rPr>
        <w:t>）（第</w:t>
      </w:r>
      <w:r>
        <w:rPr>
          <w:lang w:eastAsia="zh-CN"/>
        </w:rPr>
        <w:t>A1.3.2</w:t>
      </w:r>
      <w:r>
        <w:rPr>
          <w:rFonts w:hint="eastAsia"/>
          <w:lang w:eastAsia="zh-CN"/>
        </w:rPr>
        <w:t>段所定义）被指派就</w:t>
      </w:r>
      <w:r>
        <w:rPr>
          <w:lang w:eastAsia="zh-CN"/>
        </w:rPr>
        <w:t>WRC</w:t>
      </w:r>
      <w:r>
        <w:rPr>
          <w:rFonts w:hint="eastAsia"/>
          <w:lang w:eastAsia="zh-CN"/>
        </w:rPr>
        <w:t>或</w:t>
      </w:r>
      <w:r>
        <w:rPr>
          <w:lang w:eastAsia="zh-CN"/>
        </w:rPr>
        <w:t>RRC</w:t>
      </w:r>
      <w:r>
        <w:rPr>
          <w:rFonts w:hint="eastAsia"/>
          <w:lang w:eastAsia="zh-CN"/>
        </w:rPr>
        <w:t>将审议问题开展预备性研究（见</w:t>
      </w:r>
      <w:r>
        <w:rPr>
          <w:lang w:eastAsia="zh-CN"/>
        </w:rPr>
        <w:t>ITU-R</w:t>
      </w:r>
      <w:r>
        <w:rPr>
          <w:rFonts w:hint="eastAsia"/>
          <w:lang w:eastAsia="zh-CN"/>
        </w:rPr>
        <w:t>第</w:t>
      </w:r>
      <w:r>
        <w:rPr>
          <w:lang w:eastAsia="zh-CN"/>
        </w:rPr>
        <w:t>2</w:t>
      </w:r>
      <w:r>
        <w:rPr>
          <w:rFonts w:hint="eastAsia"/>
          <w:lang w:eastAsia="zh-CN"/>
        </w:rPr>
        <w:t>号决议），则应由相关的</w:t>
      </w:r>
      <w:r>
        <w:rPr>
          <w:lang w:eastAsia="zh-CN"/>
        </w:rPr>
        <w:t>SG</w:t>
      </w:r>
      <w:r>
        <w:rPr>
          <w:rFonts w:hint="eastAsia"/>
          <w:lang w:eastAsia="zh-CN"/>
        </w:rPr>
        <w:t>、</w:t>
      </w:r>
      <w:r>
        <w:rPr>
          <w:lang w:eastAsia="zh-CN"/>
        </w:rPr>
        <w:t>WP</w:t>
      </w:r>
      <w:r>
        <w:rPr>
          <w:rFonts w:hint="eastAsia"/>
          <w:lang w:eastAsia="zh-CN"/>
        </w:rPr>
        <w:t>、</w:t>
      </w:r>
      <w:r>
        <w:rPr>
          <w:lang w:eastAsia="zh-CN"/>
        </w:rPr>
        <w:t>JWP</w:t>
      </w:r>
      <w:r>
        <w:rPr>
          <w:rFonts w:hint="eastAsia"/>
          <w:lang w:eastAsia="zh-CN"/>
        </w:rPr>
        <w:t>和</w:t>
      </w:r>
      <w:r>
        <w:rPr>
          <w:lang w:eastAsia="zh-CN"/>
        </w:rPr>
        <w:t>TG</w:t>
      </w:r>
      <w:r>
        <w:rPr>
          <w:rFonts w:hint="eastAsia"/>
          <w:lang w:eastAsia="zh-CN"/>
        </w:rPr>
        <w:t>或</w:t>
      </w:r>
      <w:r>
        <w:rPr>
          <w:lang w:eastAsia="zh-CN"/>
        </w:rPr>
        <w:t>JTG</w:t>
      </w:r>
      <w:r>
        <w:rPr>
          <w:rFonts w:hint="eastAsia"/>
          <w:lang w:eastAsia="zh-CN"/>
        </w:rPr>
        <w:t>对工作进行协调。</w:t>
      </w:r>
    </w:p>
    <w:p w14:paraId="48C167C2" w14:textId="77777777" w:rsidR="00145234" w:rsidRDefault="00145234">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3EB64795" w14:textId="77777777" w:rsidR="00145234" w:rsidRDefault="00145234" w:rsidP="003B72F9">
      <w:pPr>
        <w:ind w:firstLineChars="200" w:firstLine="480"/>
        <w:rPr>
          <w:lang w:eastAsia="zh-CN"/>
        </w:rPr>
      </w:pPr>
      <w:r>
        <w:rPr>
          <w:rFonts w:hint="eastAsia"/>
          <w:lang w:eastAsia="zh-CN"/>
        </w:rPr>
        <w:lastRenderedPageBreak/>
        <w:t>在起草供</w:t>
      </w:r>
      <w:r>
        <w:rPr>
          <w:lang w:eastAsia="zh-CN"/>
        </w:rPr>
        <w:t>CPM</w:t>
      </w:r>
      <w:r>
        <w:rPr>
          <w:rFonts w:hint="eastAsia"/>
          <w:lang w:eastAsia="zh-CN"/>
        </w:rPr>
        <w:t>报告参考的</w:t>
      </w:r>
      <w:r>
        <w:rPr>
          <w:lang w:eastAsia="zh-CN"/>
        </w:rPr>
        <w:t>ITU-R</w:t>
      </w:r>
      <w:r>
        <w:rPr>
          <w:rFonts w:hint="eastAsia"/>
          <w:lang w:eastAsia="zh-CN"/>
        </w:rPr>
        <w:t>建议书和报告时，</w:t>
      </w:r>
      <w:r>
        <w:rPr>
          <w:lang w:eastAsia="zh-CN"/>
        </w:rPr>
        <w:t>WP</w:t>
      </w:r>
      <w:r>
        <w:rPr>
          <w:rFonts w:hint="eastAsia"/>
          <w:lang w:eastAsia="zh-CN"/>
        </w:rPr>
        <w:t>、</w:t>
      </w:r>
      <w:r>
        <w:rPr>
          <w:szCs w:val="24"/>
          <w:lang w:eastAsia="zh-CN"/>
        </w:rPr>
        <w:t>JWP</w:t>
      </w:r>
      <w:r>
        <w:rPr>
          <w:rFonts w:hint="eastAsia"/>
          <w:szCs w:val="24"/>
          <w:lang w:eastAsia="zh-CN"/>
        </w:rPr>
        <w:t>、</w:t>
      </w:r>
      <w:r>
        <w:rPr>
          <w:lang w:eastAsia="zh-CN"/>
        </w:rPr>
        <w:t>TG</w:t>
      </w:r>
      <w:r>
        <w:rPr>
          <w:rFonts w:hint="eastAsia"/>
          <w:lang w:eastAsia="zh-CN"/>
        </w:rPr>
        <w:t>或</w:t>
      </w:r>
      <w:r>
        <w:rPr>
          <w:lang w:eastAsia="zh-CN"/>
        </w:rPr>
        <w:t>JTG</w:t>
      </w:r>
      <w:r>
        <w:rPr>
          <w:rFonts w:hint="eastAsia"/>
          <w:lang w:eastAsia="zh-CN"/>
        </w:rPr>
        <w:t>应在可行的情况下计划其工作，以便这些</w:t>
      </w:r>
      <w:r>
        <w:rPr>
          <w:lang w:eastAsia="zh-CN"/>
        </w:rPr>
        <w:t>ITU-R</w:t>
      </w:r>
      <w:r>
        <w:rPr>
          <w:rFonts w:hint="eastAsia"/>
          <w:lang w:eastAsia="zh-CN"/>
        </w:rPr>
        <w:t>建议书和报告能够及时在</w:t>
      </w:r>
      <w:r>
        <w:rPr>
          <w:lang w:eastAsia="zh-CN"/>
        </w:rPr>
        <w:t>WRC</w:t>
      </w:r>
      <w:r>
        <w:rPr>
          <w:rFonts w:hint="eastAsia"/>
          <w:lang w:eastAsia="zh-CN"/>
        </w:rPr>
        <w:t>之前提交相关研究组，按照附件</w:t>
      </w:r>
      <w:r>
        <w:rPr>
          <w:lang w:eastAsia="zh-CN"/>
        </w:rPr>
        <w:t>2</w:t>
      </w:r>
      <w:r>
        <w:rPr>
          <w:rFonts w:hint="eastAsia"/>
          <w:lang w:eastAsia="zh-CN"/>
        </w:rPr>
        <w:t>的相关章节予以通过和批准。</w:t>
      </w:r>
    </w:p>
    <w:p w14:paraId="71E4EB41" w14:textId="77777777" w:rsidR="00145234" w:rsidRDefault="00145234" w:rsidP="003B72F9">
      <w:pPr>
        <w:overflowPunct/>
        <w:autoSpaceDE/>
        <w:adjustRightInd/>
        <w:rPr>
          <w:lang w:eastAsia="zh-CN"/>
        </w:rPr>
      </w:pPr>
      <w:r>
        <w:rPr>
          <w:lang w:eastAsia="zh-CN"/>
        </w:rPr>
        <w:t>A1.3.1.5</w:t>
      </w:r>
      <w:r>
        <w:rPr>
          <w:rFonts w:eastAsia="STKaiti" w:hint="eastAsia"/>
          <w:szCs w:val="24"/>
          <w:lang w:eastAsia="zh-CN"/>
        </w:rPr>
        <w:t>之二</w:t>
      </w:r>
      <w:r>
        <w:rPr>
          <w:lang w:eastAsia="zh-CN"/>
        </w:rPr>
        <w:tab/>
        <w:t>WP</w:t>
      </w:r>
      <w:r>
        <w:rPr>
          <w:rFonts w:hint="eastAsia"/>
          <w:lang w:eastAsia="zh-CN"/>
        </w:rPr>
        <w:t>、</w:t>
      </w:r>
      <w:r>
        <w:rPr>
          <w:lang w:eastAsia="zh-CN"/>
        </w:rPr>
        <w:t>TG</w:t>
      </w:r>
      <w:r>
        <w:rPr>
          <w:rFonts w:hint="eastAsia"/>
          <w:lang w:eastAsia="zh-CN"/>
        </w:rPr>
        <w:t>或</w:t>
      </w:r>
      <w:r>
        <w:rPr>
          <w:lang w:eastAsia="zh-CN"/>
        </w:rPr>
        <w:t>JTG</w:t>
      </w:r>
      <w:r>
        <w:rPr>
          <w:rFonts w:hint="eastAsia"/>
          <w:lang w:eastAsia="zh-CN"/>
        </w:rPr>
        <w:t>起草的最终</w:t>
      </w:r>
      <w:r>
        <w:rPr>
          <w:lang w:eastAsia="zh-CN"/>
        </w:rPr>
        <w:t>CPM</w:t>
      </w:r>
      <w:r>
        <w:rPr>
          <w:rFonts w:hint="eastAsia"/>
          <w:lang w:eastAsia="zh-CN"/>
        </w:rPr>
        <w:t>案文草案可直接提交</w:t>
      </w:r>
      <w:r>
        <w:rPr>
          <w:lang w:eastAsia="zh-CN"/>
        </w:rPr>
        <w:t>CPM</w:t>
      </w:r>
      <w:r>
        <w:rPr>
          <w:rFonts w:hint="eastAsia"/>
          <w:lang w:eastAsia="zh-CN"/>
        </w:rPr>
        <w:t>进程，通常是在为将</w:t>
      </w:r>
      <w:r>
        <w:rPr>
          <w:lang w:eastAsia="zh-CN"/>
        </w:rPr>
        <w:t>SG</w:t>
      </w:r>
      <w:r>
        <w:rPr>
          <w:rFonts w:hint="eastAsia"/>
          <w:lang w:eastAsia="zh-CN"/>
        </w:rPr>
        <w:t>案文整合进</w:t>
      </w:r>
      <w:r>
        <w:rPr>
          <w:lang w:eastAsia="zh-CN"/>
        </w:rPr>
        <w:t>CPM</w:t>
      </w:r>
      <w:r>
        <w:rPr>
          <w:rFonts w:hint="eastAsia"/>
          <w:lang w:eastAsia="zh-CN"/>
        </w:rPr>
        <w:t>报告草案而召开的会议上提交，特殊情况下也可通过相关</w:t>
      </w:r>
      <w:r>
        <w:rPr>
          <w:lang w:eastAsia="zh-CN"/>
        </w:rPr>
        <w:t>SG</w:t>
      </w:r>
      <w:r>
        <w:rPr>
          <w:rFonts w:hint="eastAsia"/>
          <w:lang w:eastAsia="zh-CN"/>
        </w:rPr>
        <w:t>提交。在一些情况下，为研究</w:t>
      </w:r>
      <w:r>
        <w:rPr>
          <w:lang w:eastAsia="zh-CN"/>
        </w:rPr>
        <w:t>WRC</w:t>
      </w:r>
      <w:r>
        <w:rPr>
          <w:rFonts w:hint="eastAsia"/>
          <w:lang w:eastAsia="zh-CN"/>
        </w:rPr>
        <w:t>议项而起草的辅助性材料可能不会作为</w:t>
      </w:r>
      <w:r>
        <w:rPr>
          <w:lang w:eastAsia="zh-CN"/>
        </w:rPr>
        <w:t>ITU-R</w:t>
      </w:r>
      <w:r>
        <w:rPr>
          <w:rFonts w:hint="eastAsia"/>
          <w:lang w:eastAsia="zh-CN"/>
        </w:rPr>
        <w:t>建议书或报告公布，但将包括并公布在</w:t>
      </w:r>
      <w:r>
        <w:rPr>
          <w:lang w:eastAsia="zh-CN"/>
        </w:rPr>
        <w:t>WP</w:t>
      </w:r>
      <w:r>
        <w:rPr>
          <w:rFonts w:hint="eastAsia"/>
          <w:lang w:eastAsia="zh-CN"/>
        </w:rPr>
        <w:t>、</w:t>
      </w:r>
      <w:r>
        <w:rPr>
          <w:lang w:eastAsia="zh-CN"/>
        </w:rPr>
        <w:t>JWP</w:t>
      </w:r>
      <w:r>
        <w:rPr>
          <w:rFonts w:hint="eastAsia"/>
          <w:lang w:eastAsia="zh-CN"/>
        </w:rPr>
        <w:t>、</w:t>
      </w:r>
      <w:r>
        <w:rPr>
          <w:lang w:eastAsia="zh-CN"/>
        </w:rPr>
        <w:t>TG</w:t>
      </w:r>
      <w:r>
        <w:rPr>
          <w:rFonts w:hint="eastAsia"/>
          <w:lang w:eastAsia="zh-CN"/>
        </w:rPr>
        <w:t>或</w:t>
      </w:r>
      <w:r>
        <w:rPr>
          <w:lang w:eastAsia="zh-CN"/>
        </w:rPr>
        <w:t>JTG</w:t>
      </w:r>
      <w:r>
        <w:rPr>
          <w:rFonts w:hint="eastAsia"/>
          <w:lang w:eastAsia="zh-CN"/>
        </w:rPr>
        <w:t>的文档中。</w:t>
      </w:r>
    </w:p>
    <w:p w14:paraId="76220B6E" w14:textId="77777777" w:rsidR="00145234" w:rsidRDefault="00145234" w:rsidP="003B72F9">
      <w:pPr>
        <w:rPr>
          <w:lang w:eastAsia="zh-CN"/>
        </w:rPr>
      </w:pPr>
      <w:r>
        <w:rPr>
          <w:lang w:eastAsia="zh-CN"/>
        </w:rPr>
        <w:t>A1.3.1.6</w:t>
      </w:r>
      <w:r>
        <w:rPr>
          <w:lang w:eastAsia="zh-CN"/>
        </w:rPr>
        <w:tab/>
      </w:r>
      <w:r>
        <w:rPr>
          <w:rFonts w:hint="eastAsia"/>
          <w:lang w:eastAsia="zh-CN"/>
        </w:rPr>
        <w:t>在</w:t>
      </w:r>
      <w:r>
        <w:rPr>
          <w:lang w:eastAsia="zh-CN"/>
        </w:rPr>
        <w:t>SG</w:t>
      </w:r>
      <w:r>
        <w:rPr>
          <w:rFonts w:hint="eastAsia"/>
          <w:lang w:eastAsia="zh-CN"/>
        </w:rPr>
        <w:t>、</w:t>
      </w:r>
      <w:r>
        <w:rPr>
          <w:lang w:eastAsia="zh-CN"/>
        </w:rPr>
        <w:t>WP</w:t>
      </w:r>
      <w:r>
        <w:rPr>
          <w:rFonts w:hint="eastAsia"/>
          <w:lang w:eastAsia="zh-CN"/>
        </w:rPr>
        <w:t>、</w:t>
      </w:r>
      <w:r>
        <w:rPr>
          <w:rFonts w:hint="eastAsia"/>
          <w:lang w:eastAsia="zh-CN"/>
        </w:rPr>
        <w:t>JWP</w:t>
      </w:r>
      <w:r>
        <w:rPr>
          <w:rFonts w:hint="eastAsia"/>
          <w:lang w:eastAsia="zh-CN"/>
        </w:rPr>
        <w:t>、</w:t>
      </w:r>
      <w:r>
        <w:rPr>
          <w:lang w:eastAsia="zh-CN"/>
        </w:rPr>
        <w:t>TG</w:t>
      </w:r>
      <w:r>
        <w:rPr>
          <w:rFonts w:hint="eastAsia"/>
          <w:lang w:eastAsia="zh-CN"/>
        </w:rPr>
        <w:t>、</w:t>
      </w:r>
      <w:r>
        <w:rPr>
          <w:rFonts w:hint="eastAsia"/>
          <w:lang w:eastAsia="zh-CN"/>
        </w:rPr>
        <w:t>JTG</w:t>
      </w:r>
      <w:r>
        <w:rPr>
          <w:rFonts w:hint="eastAsia"/>
          <w:lang w:eastAsia="zh-CN"/>
        </w:rPr>
        <w:t>和其它下属组会议期间及两次会议之间应尽量利用电子通信手段（</w:t>
      </w:r>
      <w:r w:rsidRPr="00636E21">
        <w:rPr>
          <w:rFonts w:hint="eastAsia"/>
          <w:lang w:eastAsia="zh-CN"/>
        </w:rPr>
        <w:t>全权代表会议第</w:t>
      </w:r>
      <w:r w:rsidRPr="00636E21">
        <w:rPr>
          <w:rFonts w:hint="eastAsia"/>
          <w:lang w:eastAsia="zh-CN"/>
        </w:rPr>
        <w:t>167</w:t>
      </w:r>
      <w:r w:rsidRPr="00636E21">
        <w:rPr>
          <w:rFonts w:hint="eastAsia"/>
          <w:lang w:eastAsia="zh-CN"/>
        </w:rPr>
        <w:t>号决议（</w:t>
      </w:r>
      <w:r w:rsidRPr="00636E21">
        <w:rPr>
          <w:rFonts w:hint="eastAsia"/>
          <w:lang w:eastAsia="zh-CN"/>
        </w:rPr>
        <w:t>2022</w:t>
      </w:r>
      <w:r w:rsidRPr="00636E21">
        <w:rPr>
          <w:rFonts w:hint="eastAsia"/>
          <w:lang w:eastAsia="zh-CN"/>
        </w:rPr>
        <w:t>年，布加勒斯特，修订版</w:t>
      </w:r>
      <w:r>
        <w:rPr>
          <w:rFonts w:hint="eastAsia"/>
          <w:lang w:eastAsia="zh-CN"/>
        </w:rPr>
        <w:t>））并远程参与，为其工作提供便利。</w:t>
      </w:r>
    </w:p>
    <w:p w14:paraId="131D6DAE" w14:textId="77777777" w:rsidR="00145234" w:rsidRPr="0067279F" w:rsidRDefault="00145234" w:rsidP="003B72F9">
      <w:pPr>
        <w:rPr>
          <w:lang w:eastAsia="zh-CN"/>
        </w:rPr>
      </w:pPr>
      <w:r w:rsidRPr="001939C7">
        <w:rPr>
          <w:lang w:eastAsia="zh-CN"/>
        </w:rPr>
        <w:t>A1.3.1.6</w:t>
      </w:r>
      <w:r w:rsidRPr="0026068D">
        <w:rPr>
          <w:rFonts w:ascii="STKaiti" w:eastAsia="STKaiti" w:hAnsi="STKaiti" w:hint="eastAsia"/>
          <w:iCs/>
          <w:lang w:eastAsia="zh-CN"/>
        </w:rPr>
        <w:t>之二</w:t>
      </w:r>
      <w:r w:rsidRPr="001939C7">
        <w:rPr>
          <w:lang w:eastAsia="zh-CN"/>
        </w:rPr>
        <w:tab/>
      </w:r>
      <w:r w:rsidRPr="00636E21">
        <w:rPr>
          <w:rFonts w:hint="eastAsia"/>
          <w:lang w:eastAsia="zh-CN"/>
        </w:rPr>
        <w:t>在</w:t>
      </w:r>
      <w:r>
        <w:rPr>
          <w:rFonts w:hint="eastAsia"/>
          <w:lang w:eastAsia="zh-CN"/>
        </w:rPr>
        <w:t>例外</w:t>
      </w:r>
      <w:r w:rsidRPr="00636E21">
        <w:rPr>
          <w:rFonts w:hint="eastAsia"/>
          <w:lang w:eastAsia="zh-CN"/>
        </w:rPr>
        <w:t>情况下，经成员同意，</w:t>
      </w:r>
      <w:r>
        <w:rPr>
          <w:rFonts w:hint="eastAsia"/>
          <w:lang w:eastAsia="zh-CN"/>
        </w:rPr>
        <w:t>SG</w:t>
      </w:r>
      <w:r w:rsidRPr="00636E21">
        <w:rPr>
          <w:rFonts w:hint="eastAsia"/>
          <w:lang w:eastAsia="zh-CN"/>
        </w:rPr>
        <w:t>可以完全虚拟</w:t>
      </w:r>
      <w:r>
        <w:rPr>
          <w:rFonts w:hint="eastAsia"/>
          <w:lang w:eastAsia="zh-CN"/>
        </w:rPr>
        <w:t>式会议的</w:t>
      </w:r>
      <w:r w:rsidRPr="00636E21">
        <w:rPr>
          <w:rFonts w:hint="eastAsia"/>
          <w:lang w:eastAsia="zh-CN"/>
        </w:rPr>
        <w:t>形式组织其会议和</w:t>
      </w:r>
      <w:r w:rsidRPr="00636E21">
        <w:rPr>
          <w:rFonts w:hint="eastAsia"/>
          <w:lang w:eastAsia="zh-CN"/>
        </w:rPr>
        <w:t>/</w:t>
      </w:r>
      <w:r w:rsidRPr="00636E21">
        <w:rPr>
          <w:rFonts w:hint="eastAsia"/>
          <w:lang w:eastAsia="zh-CN"/>
        </w:rPr>
        <w:t>或其</w:t>
      </w:r>
      <w:r>
        <w:rPr>
          <w:rFonts w:hint="eastAsia"/>
          <w:lang w:eastAsia="zh-CN"/>
        </w:rPr>
        <w:t>WP</w:t>
      </w:r>
      <w:r w:rsidRPr="00636E21">
        <w:rPr>
          <w:rFonts w:hint="eastAsia"/>
          <w:lang w:eastAsia="zh-CN"/>
        </w:rPr>
        <w:t>和下属</w:t>
      </w:r>
      <w:r>
        <w:rPr>
          <w:rFonts w:hint="eastAsia"/>
          <w:lang w:eastAsia="zh-CN"/>
        </w:rPr>
        <w:t>各组</w:t>
      </w:r>
      <w:r w:rsidRPr="00636E21">
        <w:rPr>
          <w:rFonts w:hint="eastAsia"/>
          <w:lang w:eastAsia="zh-CN"/>
        </w:rPr>
        <w:t>的会议。</w:t>
      </w:r>
    </w:p>
    <w:p w14:paraId="6B056348" w14:textId="77777777" w:rsidR="00145234" w:rsidRDefault="00145234" w:rsidP="003B72F9">
      <w:pPr>
        <w:rPr>
          <w:lang w:eastAsia="zh-CN"/>
        </w:rPr>
      </w:pPr>
      <w:r>
        <w:rPr>
          <w:lang w:eastAsia="zh-CN"/>
        </w:rPr>
        <w:t>A1.3.1.7</w:t>
      </w:r>
      <w:r>
        <w:rPr>
          <w:lang w:eastAsia="zh-CN"/>
        </w:rPr>
        <w:tab/>
      </w:r>
      <w:r>
        <w:rPr>
          <w:rFonts w:hint="eastAsia"/>
          <w:lang w:eastAsia="zh-CN"/>
        </w:rPr>
        <w:t>主任将保存一份参加各</w:t>
      </w:r>
      <w:r>
        <w:rPr>
          <w:lang w:eastAsia="zh-CN"/>
        </w:rPr>
        <w:t>SG</w:t>
      </w:r>
      <w:r>
        <w:rPr>
          <w:rFonts w:hint="eastAsia"/>
          <w:lang w:eastAsia="zh-CN"/>
        </w:rPr>
        <w:t>、</w:t>
      </w:r>
      <w:r>
        <w:rPr>
          <w:lang w:eastAsia="zh-CN"/>
        </w:rPr>
        <w:t>WP</w:t>
      </w:r>
      <w:r>
        <w:rPr>
          <w:rFonts w:hint="eastAsia"/>
          <w:lang w:eastAsia="zh-CN"/>
        </w:rPr>
        <w:t>或</w:t>
      </w:r>
      <w:r>
        <w:rPr>
          <w:lang w:eastAsia="zh-CN"/>
        </w:rPr>
        <w:t>TG</w:t>
      </w:r>
      <w:r>
        <w:rPr>
          <w:rFonts w:hint="eastAsia"/>
          <w:lang w:eastAsia="zh-CN"/>
        </w:rPr>
        <w:t>的成员国、部门成员、部门准成员和学术成员的名单，如有必要，亦可例外地保存各报告人组（</w:t>
      </w:r>
      <w:r>
        <w:rPr>
          <w:lang w:eastAsia="zh-CN"/>
        </w:rPr>
        <w:t>RG</w:t>
      </w:r>
      <w:r>
        <w:rPr>
          <w:rFonts w:hint="eastAsia"/>
          <w:lang w:eastAsia="zh-CN"/>
        </w:rPr>
        <w:t>）和联合报告人组（</w:t>
      </w:r>
      <w:r>
        <w:rPr>
          <w:lang w:eastAsia="zh-CN"/>
        </w:rPr>
        <w:t>JRG</w:t>
      </w:r>
      <w:r>
        <w:rPr>
          <w:rFonts w:hint="eastAsia"/>
          <w:lang w:eastAsia="zh-CN"/>
        </w:rPr>
        <w:t>）的名单（参见第</w:t>
      </w:r>
      <w:r>
        <w:rPr>
          <w:lang w:eastAsia="zh-CN"/>
        </w:rPr>
        <w:t>A1.3.2.8</w:t>
      </w:r>
      <w:r>
        <w:rPr>
          <w:rFonts w:hint="eastAsia"/>
          <w:lang w:eastAsia="zh-CN"/>
        </w:rPr>
        <w:t>段）。</w:t>
      </w:r>
    </w:p>
    <w:p w14:paraId="48BEAE67" w14:textId="77777777" w:rsidR="00145234" w:rsidRDefault="00145234" w:rsidP="003B72F9">
      <w:pPr>
        <w:rPr>
          <w:bCs/>
          <w:lang w:eastAsia="zh-CN"/>
        </w:rPr>
      </w:pPr>
      <w:r>
        <w:rPr>
          <w:lang w:eastAsia="zh-CN"/>
        </w:rPr>
        <w:t>A1.3.1.8</w:t>
      </w:r>
      <w:r>
        <w:rPr>
          <w:lang w:eastAsia="zh-CN"/>
        </w:rPr>
        <w:tab/>
        <w:t>SG</w:t>
      </w:r>
      <w:r>
        <w:rPr>
          <w:rFonts w:hint="eastAsia"/>
          <w:lang w:eastAsia="zh-CN"/>
        </w:rPr>
        <w:t>职责范围内的实质问题仅可在</w:t>
      </w:r>
      <w:r>
        <w:rPr>
          <w:lang w:eastAsia="zh-CN"/>
        </w:rPr>
        <w:t>SG</w:t>
      </w:r>
      <w:r>
        <w:rPr>
          <w:rFonts w:hint="eastAsia"/>
          <w:lang w:eastAsia="zh-CN"/>
        </w:rPr>
        <w:t>、</w:t>
      </w:r>
      <w:r>
        <w:rPr>
          <w:lang w:eastAsia="zh-CN"/>
        </w:rPr>
        <w:t>WP</w:t>
      </w:r>
      <w:r>
        <w:rPr>
          <w:rFonts w:hint="eastAsia"/>
          <w:lang w:eastAsia="zh-CN"/>
        </w:rPr>
        <w:t>、</w:t>
      </w:r>
      <w:r>
        <w:rPr>
          <w:lang w:eastAsia="zh-CN"/>
        </w:rPr>
        <w:t>JWP</w:t>
      </w:r>
      <w:r>
        <w:rPr>
          <w:rFonts w:hint="eastAsia"/>
          <w:lang w:eastAsia="zh-CN"/>
        </w:rPr>
        <w:t>、</w:t>
      </w:r>
      <w:r>
        <w:rPr>
          <w:lang w:eastAsia="zh-CN"/>
        </w:rPr>
        <w:t>TG</w:t>
      </w:r>
      <w:r>
        <w:rPr>
          <w:rFonts w:hint="eastAsia"/>
          <w:lang w:eastAsia="zh-CN"/>
        </w:rPr>
        <w:t>、</w:t>
      </w:r>
      <w:r>
        <w:rPr>
          <w:lang w:eastAsia="zh-CN"/>
        </w:rPr>
        <w:t>JTG</w:t>
      </w:r>
      <w:r>
        <w:rPr>
          <w:rFonts w:hint="eastAsia"/>
          <w:lang w:eastAsia="zh-CN"/>
        </w:rPr>
        <w:t>、</w:t>
      </w:r>
      <w:r>
        <w:rPr>
          <w:lang w:eastAsia="zh-CN"/>
        </w:rPr>
        <w:t>RG</w:t>
      </w:r>
      <w:r>
        <w:rPr>
          <w:rFonts w:hint="eastAsia"/>
          <w:lang w:eastAsia="zh-CN"/>
        </w:rPr>
        <w:t>、</w:t>
      </w:r>
      <w:r>
        <w:rPr>
          <w:lang w:eastAsia="zh-CN"/>
        </w:rPr>
        <w:t>JRG</w:t>
      </w:r>
      <w:r>
        <w:rPr>
          <w:rFonts w:hint="eastAsia"/>
          <w:lang w:eastAsia="zh-CN"/>
        </w:rPr>
        <w:t>和信函通信组（</w:t>
      </w:r>
      <w:r>
        <w:rPr>
          <w:rFonts w:hint="eastAsia"/>
          <w:lang w:eastAsia="zh-CN"/>
        </w:rPr>
        <w:t>CG</w:t>
      </w:r>
      <w:r>
        <w:rPr>
          <w:rFonts w:hint="eastAsia"/>
          <w:lang w:eastAsia="zh-CN"/>
        </w:rPr>
        <w:t>）（第</w:t>
      </w:r>
      <w:r>
        <w:rPr>
          <w:lang w:eastAsia="zh-CN"/>
        </w:rPr>
        <w:t>A1.3.2</w:t>
      </w:r>
      <w:r>
        <w:rPr>
          <w:rFonts w:hint="eastAsia"/>
          <w:lang w:eastAsia="zh-CN"/>
        </w:rPr>
        <w:t>段所定义）以及跨部门报告人组（</w:t>
      </w:r>
      <w:r>
        <w:rPr>
          <w:lang w:eastAsia="zh-CN"/>
        </w:rPr>
        <w:t>IRG</w:t>
      </w:r>
      <w:r>
        <w:rPr>
          <w:rFonts w:hint="eastAsia"/>
          <w:lang w:eastAsia="zh-CN"/>
        </w:rPr>
        <w:t>）（见第</w:t>
      </w:r>
      <w:r>
        <w:rPr>
          <w:lang w:eastAsia="zh-CN"/>
        </w:rPr>
        <w:t>A1.6.1.3</w:t>
      </w:r>
      <w:r>
        <w:rPr>
          <w:rFonts w:hint="eastAsia"/>
          <w:lang w:eastAsia="zh-CN"/>
        </w:rPr>
        <w:t>段）内部审议。</w:t>
      </w:r>
    </w:p>
    <w:p w14:paraId="563578F6" w14:textId="77777777" w:rsidR="00145234" w:rsidRDefault="00145234" w:rsidP="003B72F9">
      <w:pPr>
        <w:rPr>
          <w:lang w:eastAsia="zh-CN"/>
        </w:rPr>
      </w:pPr>
      <w:r>
        <w:rPr>
          <w:lang w:eastAsia="zh-CN"/>
        </w:rPr>
        <w:t>A1.3.1.9</w:t>
      </w:r>
      <w:r>
        <w:rPr>
          <w:lang w:eastAsia="zh-CN"/>
        </w:rPr>
        <w:tab/>
        <w:t>SG</w:t>
      </w:r>
      <w:r>
        <w:rPr>
          <w:rFonts w:hint="eastAsia"/>
          <w:lang w:eastAsia="zh-CN"/>
        </w:rPr>
        <w:t>主席应与副主席及主任协商制定一份</w:t>
      </w:r>
      <w:r>
        <w:rPr>
          <w:lang w:eastAsia="zh-CN"/>
        </w:rPr>
        <w:t>SG</w:t>
      </w:r>
      <w:r>
        <w:rPr>
          <w:rFonts w:hint="eastAsia"/>
          <w:lang w:eastAsia="zh-CN"/>
        </w:rPr>
        <w:t>、</w:t>
      </w:r>
      <w:r>
        <w:rPr>
          <w:lang w:eastAsia="zh-CN"/>
        </w:rPr>
        <w:t>WP</w:t>
      </w:r>
      <w:r>
        <w:rPr>
          <w:rFonts w:hint="eastAsia"/>
          <w:lang w:eastAsia="zh-CN"/>
        </w:rPr>
        <w:t>、</w:t>
      </w:r>
      <w:r>
        <w:rPr>
          <w:lang w:eastAsia="zh-CN"/>
        </w:rPr>
        <w:t>TG</w:t>
      </w:r>
      <w:r>
        <w:rPr>
          <w:rFonts w:hint="eastAsia"/>
          <w:lang w:eastAsia="zh-CN"/>
        </w:rPr>
        <w:t>以及其它组未来一段时间内的会议计划安排，同时考虑到为</w:t>
      </w:r>
      <w:r>
        <w:rPr>
          <w:lang w:eastAsia="zh-CN"/>
        </w:rPr>
        <w:t>SG</w:t>
      </w:r>
      <w:r>
        <w:rPr>
          <w:rFonts w:hint="eastAsia"/>
          <w:lang w:eastAsia="zh-CN"/>
        </w:rPr>
        <w:t>活动划拨的预算。主席应与主任协商以保证下文第</w:t>
      </w:r>
      <w:r>
        <w:rPr>
          <w:lang w:eastAsia="zh-CN"/>
        </w:rPr>
        <w:t>A1.3.1.11</w:t>
      </w:r>
      <w:r>
        <w:rPr>
          <w:rFonts w:hint="eastAsia"/>
          <w:lang w:eastAsia="zh-CN"/>
        </w:rPr>
        <w:t>和</w:t>
      </w:r>
      <w:r>
        <w:rPr>
          <w:lang w:eastAsia="zh-CN"/>
        </w:rPr>
        <w:t>A1.3.1.12</w:t>
      </w:r>
      <w:r>
        <w:rPr>
          <w:rFonts w:hint="eastAsia"/>
          <w:lang w:eastAsia="zh-CN"/>
        </w:rPr>
        <w:t>段的规定得到适当考虑，主要因为它们关系到现有资源问题。</w:t>
      </w:r>
    </w:p>
    <w:p w14:paraId="5C6E6383" w14:textId="77777777" w:rsidR="00145234" w:rsidRDefault="00145234" w:rsidP="003B72F9">
      <w:pPr>
        <w:rPr>
          <w:lang w:eastAsia="zh-CN"/>
        </w:rPr>
      </w:pPr>
      <w:r>
        <w:rPr>
          <w:lang w:eastAsia="zh-CN"/>
        </w:rPr>
        <w:t>A1.3.1.10</w:t>
      </w:r>
      <w:r>
        <w:rPr>
          <w:lang w:eastAsia="zh-CN"/>
        </w:rPr>
        <w:tab/>
        <w:t>SG</w:t>
      </w:r>
      <w:r>
        <w:rPr>
          <w:rFonts w:hint="eastAsia"/>
          <w:lang w:eastAsia="zh-CN"/>
        </w:rPr>
        <w:t>须在其会议上审议由</w:t>
      </w:r>
      <w:r>
        <w:rPr>
          <w:lang w:eastAsia="zh-CN"/>
        </w:rPr>
        <w:t>WP</w:t>
      </w:r>
      <w:r>
        <w:rPr>
          <w:rFonts w:hint="eastAsia"/>
          <w:lang w:eastAsia="zh-CN"/>
        </w:rPr>
        <w:t>和</w:t>
      </w:r>
      <w:r>
        <w:rPr>
          <w:lang w:eastAsia="zh-CN"/>
        </w:rPr>
        <w:t>TG</w:t>
      </w:r>
      <w:r>
        <w:rPr>
          <w:rFonts w:hint="eastAsia"/>
          <w:lang w:eastAsia="zh-CN"/>
        </w:rPr>
        <w:t>起草的建议书草案、报告、课题、进度报告及其它文件，以及成员、相关国际组织，同一</w:t>
      </w:r>
      <w:r>
        <w:rPr>
          <w:lang w:eastAsia="zh-CN"/>
        </w:rPr>
        <w:t>SG</w:t>
      </w:r>
      <w:r>
        <w:rPr>
          <w:rFonts w:hint="eastAsia"/>
          <w:lang w:eastAsia="zh-CN"/>
        </w:rPr>
        <w:t>设立的报告人、</w:t>
      </w:r>
      <w:r>
        <w:rPr>
          <w:lang w:eastAsia="zh-CN"/>
        </w:rPr>
        <w:t>RG</w:t>
      </w:r>
      <w:r>
        <w:rPr>
          <w:rFonts w:hint="eastAsia"/>
          <w:lang w:eastAsia="zh-CN"/>
        </w:rPr>
        <w:t>和</w:t>
      </w:r>
      <w:r>
        <w:rPr>
          <w:rFonts w:hint="eastAsia"/>
          <w:lang w:eastAsia="zh-CN"/>
        </w:rPr>
        <w:t>CG</w:t>
      </w:r>
      <w:r>
        <w:rPr>
          <w:rFonts w:hint="eastAsia"/>
          <w:lang w:eastAsia="zh-CN"/>
        </w:rPr>
        <w:t>提交的文稿。为便于参加会议活动，应最迟在每次会议开幕前三个月通过宣布会议的行政通函公布议程草案，尽可能明确审议不同议题的具体日期。</w:t>
      </w:r>
    </w:p>
    <w:p w14:paraId="11EC72E2" w14:textId="77777777" w:rsidR="00145234" w:rsidRDefault="00145234">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36FFF6DC" w14:textId="77777777" w:rsidR="00145234" w:rsidRDefault="00145234" w:rsidP="003B72F9">
      <w:pPr>
        <w:rPr>
          <w:lang w:eastAsia="zh-CN"/>
        </w:rPr>
      </w:pPr>
      <w:r>
        <w:rPr>
          <w:lang w:eastAsia="zh-CN"/>
        </w:rPr>
        <w:lastRenderedPageBreak/>
        <w:t>A1.3.1.11</w:t>
      </w:r>
      <w:r>
        <w:rPr>
          <w:lang w:eastAsia="zh-CN"/>
        </w:rPr>
        <w:tab/>
      </w:r>
      <w:r>
        <w:rPr>
          <w:rFonts w:hint="eastAsia"/>
          <w:lang w:eastAsia="zh-CN"/>
        </w:rPr>
        <w:t>对于在日内瓦以外召开的会议，应适用全权代表大会（</w:t>
      </w:r>
      <w:r>
        <w:rPr>
          <w:lang w:eastAsia="zh-CN"/>
        </w:rPr>
        <w:t>1994</w:t>
      </w:r>
      <w:r>
        <w:rPr>
          <w:rFonts w:hint="eastAsia"/>
          <w:lang w:eastAsia="zh-CN"/>
        </w:rPr>
        <w:t>年，京都）第</w:t>
      </w:r>
      <w:r>
        <w:rPr>
          <w:lang w:eastAsia="zh-CN"/>
        </w:rPr>
        <w:t>5</w:t>
      </w:r>
      <w:r>
        <w:rPr>
          <w:rFonts w:hint="eastAsia"/>
          <w:lang w:eastAsia="zh-CN"/>
        </w:rPr>
        <w:t>号决议的规定。在日内瓦以外召开的</w:t>
      </w:r>
      <w:r>
        <w:rPr>
          <w:lang w:eastAsia="zh-CN"/>
        </w:rPr>
        <w:t>SG</w:t>
      </w:r>
      <w:r>
        <w:rPr>
          <w:rFonts w:hint="eastAsia"/>
          <w:lang w:eastAsia="zh-CN"/>
        </w:rPr>
        <w:t>和</w:t>
      </w:r>
      <w:r>
        <w:rPr>
          <w:rFonts w:hint="eastAsia"/>
          <w:lang w:eastAsia="zh-CN"/>
        </w:rPr>
        <w:t>/</w:t>
      </w:r>
      <w:r>
        <w:rPr>
          <w:rFonts w:hint="eastAsia"/>
          <w:lang w:eastAsia="zh-CN"/>
        </w:rPr>
        <w:t>或其</w:t>
      </w:r>
      <w:r>
        <w:rPr>
          <w:lang w:eastAsia="zh-CN"/>
        </w:rPr>
        <w:t>WP</w:t>
      </w:r>
      <w:r>
        <w:rPr>
          <w:rFonts w:hint="eastAsia"/>
          <w:lang w:eastAsia="zh-CN"/>
        </w:rPr>
        <w:t>和</w:t>
      </w:r>
      <w:r>
        <w:rPr>
          <w:lang w:eastAsia="zh-CN"/>
        </w:rPr>
        <w:t>TG</w:t>
      </w:r>
      <w:r>
        <w:rPr>
          <w:rFonts w:hint="eastAsia"/>
          <w:lang w:eastAsia="zh-CN"/>
        </w:rPr>
        <w:t>会议的邀请函应附有一份声明，表明东道国同意支付额外开支并接受第</w:t>
      </w:r>
      <w:r>
        <w:rPr>
          <w:lang w:eastAsia="zh-CN"/>
        </w:rPr>
        <w:t>5</w:t>
      </w:r>
      <w:r>
        <w:rPr>
          <w:rFonts w:hint="eastAsia"/>
          <w:lang w:eastAsia="zh-CN"/>
        </w:rPr>
        <w:t>号决议（</w:t>
      </w:r>
      <w:r>
        <w:rPr>
          <w:lang w:eastAsia="zh-CN"/>
        </w:rPr>
        <w:t>1994</w:t>
      </w:r>
      <w:r>
        <w:rPr>
          <w:rFonts w:hint="eastAsia"/>
          <w:lang w:eastAsia="zh-CN"/>
        </w:rPr>
        <w:t>年，京都）</w:t>
      </w:r>
      <w:r>
        <w:rPr>
          <w:rFonts w:ascii="STKaiti" w:eastAsia="STKaiti" w:hAnsi="STKaiti" w:hint="eastAsia"/>
          <w:lang w:eastAsia="zh-CN"/>
        </w:rPr>
        <w:t>做出决议</w:t>
      </w:r>
      <w:r>
        <w:rPr>
          <w:lang w:eastAsia="zh-CN"/>
        </w:rPr>
        <w:t>2</w:t>
      </w:r>
      <w:r>
        <w:rPr>
          <w:rFonts w:hint="eastAsia"/>
          <w:lang w:eastAsia="zh-CN"/>
        </w:rPr>
        <w:t>的规定，即“对于在日内瓦以外召开的发展大会和</w:t>
      </w:r>
      <w:r>
        <w:rPr>
          <w:lang w:eastAsia="zh-CN"/>
        </w:rPr>
        <w:t>SG</w:t>
      </w:r>
      <w:r>
        <w:rPr>
          <w:rFonts w:hint="eastAsia"/>
          <w:lang w:eastAsia="zh-CN"/>
        </w:rPr>
        <w:t>会议的邀请，除非东道国政府至少免费提供足够的场所以及必要的办公家具和设备，否则不应予以接受；但会议在发展中国家召开时，如果东道国政府提出请求，则不必免费提供设备”。</w:t>
      </w:r>
    </w:p>
    <w:p w14:paraId="14AE1697" w14:textId="77777777" w:rsidR="00145234" w:rsidRDefault="00145234" w:rsidP="003B72F9">
      <w:pPr>
        <w:rPr>
          <w:lang w:eastAsia="zh-CN"/>
        </w:rPr>
      </w:pPr>
      <w:r>
        <w:rPr>
          <w:lang w:eastAsia="zh-CN"/>
        </w:rPr>
        <w:t>A1.3.1.12</w:t>
      </w:r>
      <w:r>
        <w:rPr>
          <w:lang w:eastAsia="zh-CN"/>
        </w:rPr>
        <w:tab/>
      </w:r>
      <w:r>
        <w:rPr>
          <w:rFonts w:hint="eastAsia"/>
          <w:lang w:eastAsia="zh-CN"/>
        </w:rPr>
        <w:t>为确保高效地利用无线电通信部门的资源、充分发挥工作参与人员的作用，并减少差旅，主任应在与各主席协商后及时确定并公布会议计划，通常至少在一年前予以计划。此计划应考虑相关因素，包括：</w:t>
      </w:r>
    </w:p>
    <w:p w14:paraId="75A548F6" w14:textId="77777777" w:rsidR="00145234" w:rsidRDefault="00145234" w:rsidP="003B72F9">
      <w:pPr>
        <w:pStyle w:val="enumlev1"/>
        <w:rPr>
          <w:lang w:eastAsia="zh-CN"/>
        </w:rPr>
      </w:pPr>
      <w:r>
        <w:rPr>
          <w:i/>
          <w:iCs/>
          <w:lang w:eastAsia="zh-CN"/>
        </w:rPr>
        <w:t>a)</w:t>
      </w:r>
      <w:r>
        <w:rPr>
          <w:lang w:eastAsia="zh-CN"/>
        </w:rPr>
        <w:tab/>
      </w:r>
      <w:r>
        <w:rPr>
          <w:rFonts w:hint="eastAsia"/>
          <w:lang w:eastAsia="zh-CN"/>
        </w:rPr>
        <w:t>当某些</w:t>
      </w:r>
      <w:r>
        <w:rPr>
          <w:lang w:eastAsia="zh-CN"/>
        </w:rPr>
        <w:t>SG</w:t>
      </w:r>
      <w:r>
        <w:rPr>
          <w:rFonts w:hint="eastAsia"/>
          <w:lang w:eastAsia="zh-CN"/>
        </w:rPr>
        <w:t>、</w:t>
      </w:r>
      <w:r>
        <w:rPr>
          <w:lang w:eastAsia="zh-CN"/>
        </w:rPr>
        <w:t>WP</w:t>
      </w:r>
      <w:r>
        <w:rPr>
          <w:rFonts w:hint="eastAsia"/>
          <w:lang w:eastAsia="zh-CN"/>
        </w:rPr>
        <w:t>或</w:t>
      </w:r>
      <w:r>
        <w:rPr>
          <w:lang w:eastAsia="zh-CN"/>
        </w:rPr>
        <w:t>TG</w:t>
      </w:r>
      <w:r>
        <w:rPr>
          <w:rFonts w:hint="eastAsia"/>
          <w:lang w:eastAsia="zh-CN"/>
        </w:rPr>
        <w:t>会议合在一起召开时的预期与会情况；</w:t>
      </w:r>
    </w:p>
    <w:p w14:paraId="60ED08B7" w14:textId="77777777" w:rsidR="00145234" w:rsidRDefault="00145234" w:rsidP="003B72F9">
      <w:pPr>
        <w:pStyle w:val="enumlev1"/>
        <w:rPr>
          <w:lang w:eastAsia="zh-CN"/>
        </w:rPr>
      </w:pPr>
      <w:r>
        <w:rPr>
          <w:i/>
          <w:iCs/>
          <w:lang w:eastAsia="zh-CN"/>
        </w:rPr>
        <w:t>b)</w:t>
      </w:r>
      <w:r>
        <w:rPr>
          <w:lang w:eastAsia="zh-CN"/>
        </w:rPr>
        <w:tab/>
      </w:r>
      <w:r>
        <w:rPr>
          <w:rFonts w:hint="eastAsia"/>
          <w:lang w:eastAsia="zh-CN"/>
        </w:rPr>
        <w:t>相关议题会议接连召开的必要性；</w:t>
      </w:r>
    </w:p>
    <w:p w14:paraId="00743E5C" w14:textId="77777777" w:rsidR="00145234" w:rsidRDefault="00145234" w:rsidP="003B72F9">
      <w:pPr>
        <w:pStyle w:val="enumlev1"/>
        <w:rPr>
          <w:lang w:eastAsia="zh-CN"/>
        </w:rPr>
      </w:pPr>
      <w:r>
        <w:rPr>
          <w:i/>
          <w:iCs/>
          <w:lang w:eastAsia="zh-CN"/>
        </w:rPr>
        <w:t>c)</w:t>
      </w:r>
      <w:r>
        <w:rPr>
          <w:lang w:eastAsia="zh-CN"/>
        </w:rPr>
        <w:tab/>
      </w:r>
      <w:r>
        <w:rPr>
          <w:rFonts w:hint="eastAsia"/>
          <w:lang w:eastAsia="zh-CN"/>
        </w:rPr>
        <w:t>国际电联资源充足与否；</w:t>
      </w:r>
    </w:p>
    <w:p w14:paraId="0688F5CA" w14:textId="77777777" w:rsidR="00145234" w:rsidRDefault="00145234" w:rsidP="003B72F9">
      <w:pPr>
        <w:pStyle w:val="enumlev1"/>
        <w:rPr>
          <w:lang w:eastAsia="zh-CN"/>
        </w:rPr>
      </w:pPr>
      <w:r>
        <w:rPr>
          <w:i/>
          <w:iCs/>
          <w:lang w:eastAsia="zh-CN"/>
        </w:rPr>
        <w:t>d)</w:t>
      </w:r>
      <w:r>
        <w:rPr>
          <w:lang w:eastAsia="zh-CN"/>
        </w:rPr>
        <w:tab/>
      </w:r>
      <w:r>
        <w:rPr>
          <w:rFonts w:hint="eastAsia"/>
          <w:lang w:eastAsia="zh-CN"/>
        </w:rPr>
        <w:t>各会议的文件需求；</w:t>
      </w:r>
    </w:p>
    <w:p w14:paraId="4F49F9DC" w14:textId="77777777" w:rsidR="00145234" w:rsidRDefault="00145234" w:rsidP="003B72F9">
      <w:pPr>
        <w:pStyle w:val="enumlev1"/>
        <w:rPr>
          <w:lang w:eastAsia="zh-CN"/>
        </w:rPr>
      </w:pPr>
      <w:r>
        <w:rPr>
          <w:i/>
          <w:iCs/>
          <w:lang w:eastAsia="zh-CN"/>
        </w:rPr>
        <w:t>e)</w:t>
      </w:r>
      <w:r>
        <w:rPr>
          <w:lang w:eastAsia="zh-CN"/>
        </w:rPr>
        <w:tab/>
      </w:r>
      <w:r>
        <w:rPr>
          <w:rFonts w:hint="eastAsia"/>
          <w:lang w:eastAsia="zh-CN"/>
        </w:rPr>
        <w:t>与国际电联其他活动及其他组织进行协调的必要性；</w:t>
      </w:r>
    </w:p>
    <w:p w14:paraId="64034A17" w14:textId="77777777" w:rsidR="00145234" w:rsidRDefault="00145234" w:rsidP="003B72F9">
      <w:pPr>
        <w:pStyle w:val="enumlev1"/>
        <w:rPr>
          <w:lang w:eastAsia="zh-CN"/>
        </w:rPr>
      </w:pPr>
      <w:r>
        <w:rPr>
          <w:i/>
          <w:iCs/>
          <w:lang w:eastAsia="zh-CN"/>
        </w:rPr>
        <w:t>f)</w:t>
      </w:r>
      <w:r>
        <w:rPr>
          <w:lang w:eastAsia="zh-CN"/>
        </w:rPr>
        <w:tab/>
        <w:t>RA</w:t>
      </w:r>
      <w:r>
        <w:rPr>
          <w:rFonts w:hint="eastAsia"/>
          <w:lang w:eastAsia="zh-CN"/>
        </w:rPr>
        <w:t>发出的有关</w:t>
      </w:r>
      <w:r>
        <w:rPr>
          <w:lang w:eastAsia="zh-CN"/>
        </w:rPr>
        <w:t>SG</w:t>
      </w:r>
      <w:r>
        <w:rPr>
          <w:rFonts w:hint="eastAsia"/>
          <w:lang w:eastAsia="zh-CN"/>
        </w:rPr>
        <w:t>会议的指示。</w:t>
      </w:r>
    </w:p>
    <w:p w14:paraId="6D3E34C9" w14:textId="77777777" w:rsidR="00145234" w:rsidRDefault="00145234" w:rsidP="003B72F9">
      <w:pPr>
        <w:rPr>
          <w:lang w:eastAsia="zh-CN"/>
        </w:rPr>
      </w:pPr>
      <w:r>
        <w:rPr>
          <w:lang w:eastAsia="zh-CN"/>
        </w:rPr>
        <w:t>A1.3.1.13</w:t>
      </w:r>
      <w:r>
        <w:rPr>
          <w:lang w:eastAsia="zh-CN"/>
        </w:rPr>
        <w:tab/>
      </w:r>
      <w:r>
        <w:rPr>
          <w:rFonts w:hint="eastAsia"/>
          <w:lang w:eastAsia="zh-CN"/>
        </w:rPr>
        <w:t>只要条件允许，</w:t>
      </w:r>
      <w:r>
        <w:rPr>
          <w:lang w:eastAsia="zh-CN"/>
        </w:rPr>
        <w:t>WP</w:t>
      </w:r>
      <w:r>
        <w:rPr>
          <w:rFonts w:hint="eastAsia"/>
          <w:lang w:eastAsia="zh-CN"/>
        </w:rPr>
        <w:t>和</w:t>
      </w:r>
      <w:r>
        <w:rPr>
          <w:lang w:eastAsia="zh-CN"/>
        </w:rPr>
        <w:t>TG</w:t>
      </w:r>
      <w:r>
        <w:rPr>
          <w:rFonts w:hint="eastAsia"/>
          <w:lang w:eastAsia="zh-CN"/>
        </w:rPr>
        <w:t>会议之后应立即</w:t>
      </w:r>
      <w:r w:rsidRPr="00636E21">
        <w:rPr>
          <w:rFonts w:hint="eastAsia"/>
          <w:lang w:eastAsia="zh-CN"/>
        </w:rPr>
        <w:t>在同一会议地点</w:t>
      </w:r>
      <w:r>
        <w:rPr>
          <w:rFonts w:hint="eastAsia"/>
          <w:lang w:eastAsia="zh-CN"/>
        </w:rPr>
        <w:t>或</w:t>
      </w:r>
      <w:r w:rsidRPr="00636E21">
        <w:rPr>
          <w:rFonts w:hint="eastAsia"/>
          <w:lang w:eastAsia="zh-CN"/>
        </w:rPr>
        <w:t>城市</w:t>
      </w:r>
      <w:r>
        <w:rPr>
          <w:rFonts w:hint="eastAsia"/>
          <w:lang w:eastAsia="zh-CN"/>
        </w:rPr>
        <w:t>召开</w:t>
      </w:r>
      <w:r>
        <w:rPr>
          <w:lang w:eastAsia="zh-CN"/>
        </w:rPr>
        <w:t>SG</w:t>
      </w:r>
      <w:r>
        <w:rPr>
          <w:rFonts w:hint="eastAsia"/>
          <w:lang w:eastAsia="zh-CN"/>
        </w:rPr>
        <w:t>会议，此类</w:t>
      </w:r>
      <w:r>
        <w:rPr>
          <w:lang w:eastAsia="zh-CN"/>
        </w:rPr>
        <w:t>SG</w:t>
      </w:r>
      <w:r>
        <w:rPr>
          <w:rFonts w:hint="eastAsia"/>
          <w:lang w:eastAsia="zh-CN"/>
        </w:rPr>
        <w:t>会议的议程草案应包括下列内容：</w:t>
      </w:r>
    </w:p>
    <w:p w14:paraId="067BFA76" w14:textId="77777777" w:rsidR="00145234" w:rsidRDefault="00145234" w:rsidP="003B72F9">
      <w:pPr>
        <w:pStyle w:val="enumlev1"/>
        <w:rPr>
          <w:lang w:eastAsia="zh-CN"/>
        </w:rPr>
      </w:pPr>
      <w:r>
        <w:rPr>
          <w:i/>
          <w:iCs/>
          <w:lang w:eastAsia="zh-CN"/>
        </w:rPr>
        <w:t>a)</w:t>
      </w:r>
      <w:r>
        <w:rPr>
          <w:lang w:eastAsia="zh-CN"/>
        </w:rPr>
        <w:tab/>
      </w:r>
      <w:r>
        <w:rPr>
          <w:rFonts w:hint="eastAsia"/>
          <w:lang w:eastAsia="zh-CN"/>
        </w:rPr>
        <w:t>相关</w:t>
      </w:r>
      <w:r>
        <w:rPr>
          <w:lang w:eastAsia="zh-CN"/>
        </w:rPr>
        <w:t>WP</w:t>
      </w:r>
      <w:r>
        <w:rPr>
          <w:rFonts w:hint="eastAsia"/>
          <w:lang w:eastAsia="zh-CN"/>
        </w:rPr>
        <w:t>和</w:t>
      </w:r>
      <w:r>
        <w:rPr>
          <w:lang w:eastAsia="zh-CN"/>
        </w:rPr>
        <w:t>TG</w:t>
      </w:r>
      <w:r>
        <w:rPr>
          <w:rFonts w:hint="eastAsia"/>
          <w:lang w:eastAsia="zh-CN"/>
        </w:rPr>
        <w:t>在早些时候已编写的新的或修订的建议书草案（将适用附件</w:t>
      </w:r>
      <w:r>
        <w:rPr>
          <w:lang w:eastAsia="zh-CN"/>
        </w:rPr>
        <w:t>2</w:t>
      </w:r>
      <w:r>
        <w:rPr>
          <w:rFonts w:hint="eastAsia"/>
          <w:lang w:eastAsia="zh-CN"/>
        </w:rPr>
        <w:t>的</w:t>
      </w:r>
      <w:r>
        <w:rPr>
          <w:lang w:eastAsia="zh-CN"/>
        </w:rPr>
        <w:t>A2.6</w:t>
      </w:r>
      <w:r>
        <w:rPr>
          <w:rFonts w:hint="eastAsia"/>
          <w:lang w:eastAsia="zh-CN"/>
        </w:rPr>
        <w:t>段的批准程序），则应包含此类建议书草案的清单及新的或经修订的建议书；</w:t>
      </w:r>
    </w:p>
    <w:p w14:paraId="5D4422A9" w14:textId="77777777" w:rsidR="00145234" w:rsidRDefault="00145234" w:rsidP="003B72F9">
      <w:pPr>
        <w:pStyle w:val="enumlev1"/>
        <w:rPr>
          <w:lang w:eastAsia="zh-CN"/>
        </w:rPr>
      </w:pPr>
      <w:r>
        <w:rPr>
          <w:i/>
          <w:iCs/>
          <w:lang w:eastAsia="zh-CN"/>
        </w:rPr>
        <w:t>b)</w:t>
      </w:r>
      <w:r>
        <w:rPr>
          <w:lang w:eastAsia="zh-CN"/>
        </w:rPr>
        <w:tab/>
      </w:r>
      <w:r>
        <w:rPr>
          <w:rFonts w:hint="eastAsia"/>
          <w:lang w:eastAsia="zh-CN"/>
        </w:rPr>
        <w:t>在</w:t>
      </w:r>
      <w:r>
        <w:rPr>
          <w:lang w:eastAsia="zh-CN"/>
        </w:rPr>
        <w:t>SG</w:t>
      </w:r>
      <w:r>
        <w:rPr>
          <w:rFonts w:hint="eastAsia"/>
          <w:lang w:eastAsia="zh-CN"/>
        </w:rPr>
        <w:t>会议之前召开的</w:t>
      </w:r>
      <w:r>
        <w:rPr>
          <w:lang w:eastAsia="zh-CN"/>
        </w:rPr>
        <w:t>WP</w:t>
      </w:r>
      <w:r>
        <w:rPr>
          <w:rFonts w:hint="eastAsia"/>
          <w:lang w:eastAsia="zh-CN"/>
        </w:rPr>
        <w:t>和</w:t>
      </w:r>
      <w:r>
        <w:rPr>
          <w:lang w:eastAsia="zh-CN"/>
        </w:rPr>
        <w:t>TG</w:t>
      </w:r>
      <w:r>
        <w:rPr>
          <w:rFonts w:hint="eastAsia"/>
          <w:lang w:eastAsia="zh-CN"/>
        </w:rPr>
        <w:t>会议将要讨论的、并可能就其制定建议书草案的议题的说明。</w:t>
      </w:r>
    </w:p>
    <w:p w14:paraId="19F2842A" w14:textId="77777777" w:rsidR="00145234" w:rsidRDefault="00145234" w:rsidP="003B72F9">
      <w:pPr>
        <w:tabs>
          <w:tab w:val="left" w:pos="2608"/>
          <w:tab w:val="left" w:pos="3345"/>
        </w:tabs>
        <w:spacing w:before="80"/>
        <w:rPr>
          <w:lang w:eastAsia="zh-CN"/>
        </w:rPr>
      </w:pPr>
      <w:bookmarkStart w:id="33" w:name="_Hlk22759335"/>
      <w:r>
        <w:rPr>
          <w:lang w:eastAsia="zh-CN"/>
        </w:rPr>
        <w:t>A1.3.1.13</w:t>
      </w:r>
      <w:r>
        <w:rPr>
          <w:rFonts w:ascii="STKaiti" w:eastAsia="STKaiti" w:hAnsi="STKaiti" w:hint="eastAsia"/>
          <w:szCs w:val="24"/>
          <w:lang w:eastAsia="zh-CN"/>
        </w:rPr>
        <w:t>之二</w:t>
      </w:r>
      <w:r>
        <w:rPr>
          <w:lang w:eastAsia="zh-CN"/>
        </w:rPr>
        <w:tab/>
        <w:t>SG</w:t>
      </w:r>
      <w:r>
        <w:rPr>
          <w:rFonts w:hint="eastAsia"/>
          <w:lang w:eastAsia="zh-CN"/>
        </w:rPr>
        <w:t>通常每年召开一次或两次会议，同时在集中开会的时间段召开正常的相关</w:t>
      </w:r>
      <w:r>
        <w:rPr>
          <w:lang w:eastAsia="zh-CN"/>
        </w:rPr>
        <w:t>WP/TG</w:t>
      </w:r>
      <w:r>
        <w:rPr>
          <w:rFonts w:hint="eastAsia"/>
          <w:lang w:eastAsia="zh-CN"/>
        </w:rPr>
        <w:t>会议。</w:t>
      </w:r>
      <w:r w:rsidRPr="000A331B">
        <w:rPr>
          <w:rFonts w:hint="eastAsia"/>
          <w:lang w:eastAsia="zh-CN"/>
        </w:rPr>
        <w:t>在研究周期的开始，可能需要召开一次</w:t>
      </w:r>
      <w:r w:rsidRPr="000A331B">
        <w:rPr>
          <w:lang w:eastAsia="zh-CN"/>
        </w:rPr>
        <w:t>SG</w:t>
      </w:r>
      <w:r w:rsidRPr="000A331B">
        <w:rPr>
          <w:rFonts w:hint="eastAsia"/>
          <w:lang w:eastAsia="zh-CN"/>
        </w:rPr>
        <w:t>会议，以正式确定工作结构以及相关的</w:t>
      </w:r>
      <w:r w:rsidRPr="000A331B">
        <w:rPr>
          <w:lang w:eastAsia="zh-CN"/>
        </w:rPr>
        <w:t>WP</w:t>
      </w:r>
      <w:r w:rsidRPr="000A331B">
        <w:rPr>
          <w:rFonts w:hint="eastAsia"/>
          <w:lang w:eastAsia="zh-CN"/>
        </w:rPr>
        <w:t>和</w:t>
      </w:r>
      <w:r w:rsidRPr="000A331B">
        <w:rPr>
          <w:lang w:eastAsia="zh-CN"/>
        </w:rPr>
        <w:t>TG</w:t>
      </w:r>
      <w:r w:rsidRPr="000A331B">
        <w:rPr>
          <w:rFonts w:hint="eastAsia"/>
          <w:lang w:eastAsia="zh-CN"/>
        </w:rPr>
        <w:t>（另见第</w:t>
      </w:r>
      <w:r w:rsidRPr="000A331B">
        <w:rPr>
          <w:rFonts w:hint="eastAsia"/>
          <w:lang w:eastAsia="zh-CN"/>
        </w:rPr>
        <w:t>A1.3.2.2</w:t>
      </w:r>
      <w:r w:rsidRPr="000A331B">
        <w:rPr>
          <w:rFonts w:hint="eastAsia"/>
          <w:lang w:eastAsia="zh-CN"/>
        </w:rPr>
        <w:t>段和第</w:t>
      </w:r>
      <w:r w:rsidRPr="000A331B">
        <w:rPr>
          <w:rFonts w:hint="eastAsia"/>
          <w:lang w:eastAsia="zh-CN"/>
        </w:rPr>
        <w:t>A1.3.2.3</w:t>
      </w:r>
      <w:r w:rsidRPr="000A331B">
        <w:rPr>
          <w:rFonts w:hint="eastAsia"/>
          <w:lang w:eastAsia="zh-CN"/>
        </w:rPr>
        <w:t>段），</w:t>
      </w:r>
      <w:r w:rsidRPr="003C7F85">
        <w:rPr>
          <w:rFonts w:hint="eastAsia"/>
          <w:lang w:eastAsia="zh-CN"/>
        </w:rPr>
        <w:t>并</w:t>
      </w:r>
      <w:r>
        <w:rPr>
          <w:rFonts w:hint="eastAsia"/>
          <w:lang w:eastAsia="zh-CN"/>
        </w:rPr>
        <w:t>在</w:t>
      </w:r>
      <w:r w:rsidRPr="003C7F85">
        <w:rPr>
          <w:rFonts w:hint="eastAsia"/>
          <w:lang w:eastAsia="zh-CN"/>
        </w:rPr>
        <w:t>适用</w:t>
      </w:r>
      <w:r>
        <w:rPr>
          <w:rFonts w:hint="eastAsia"/>
          <w:lang w:eastAsia="zh-CN"/>
        </w:rPr>
        <w:t>时，根据第</w:t>
      </w:r>
      <w:r w:rsidRPr="003C7F85">
        <w:rPr>
          <w:rFonts w:hint="eastAsia"/>
          <w:lang w:eastAsia="zh-CN"/>
        </w:rPr>
        <w:t>A.1.3.1.4</w:t>
      </w:r>
      <w:r w:rsidRPr="0026068D">
        <w:rPr>
          <w:rFonts w:ascii="STKaiti" w:eastAsia="STKaiti" w:hAnsi="STKaiti" w:hint="eastAsia"/>
          <w:lang w:eastAsia="zh-CN"/>
        </w:rPr>
        <w:t>之二</w:t>
      </w:r>
      <w:r w:rsidRPr="00E3609C">
        <w:rPr>
          <w:rFonts w:ascii="SimSun" w:hAnsi="SimSun" w:hint="eastAsia"/>
          <w:lang w:eastAsia="zh-CN"/>
        </w:rPr>
        <w:t>段</w:t>
      </w:r>
      <w:r w:rsidRPr="003C7F85">
        <w:rPr>
          <w:rFonts w:hint="eastAsia"/>
          <w:lang w:eastAsia="zh-CN"/>
        </w:rPr>
        <w:t>和</w:t>
      </w:r>
      <w:r>
        <w:rPr>
          <w:rFonts w:hint="eastAsia"/>
          <w:lang w:eastAsia="zh-CN"/>
        </w:rPr>
        <w:t>第</w:t>
      </w:r>
      <w:r w:rsidRPr="003C7F85">
        <w:rPr>
          <w:rFonts w:hint="eastAsia"/>
          <w:lang w:eastAsia="zh-CN"/>
        </w:rPr>
        <w:t>A1.3.1.4</w:t>
      </w:r>
      <w:r w:rsidRPr="0026068D">
        <w:rPr>
          <w:rFonts w:ascii="STKaiti" w:eastAsia="STKaiti" w:hAnsi="STKaiti" w:hint="eastAsia"/>
          <w:lang w:eastAsia="zh-CN"/>
        </w:rPr>
        <w:t>之三</w:t>
      </w:r>
      <w:r w:rsidRPr="00E3609C">
        <w:rPr>
          <w:rFonts w:ascii="SimSun" w:hAnsi="SimSun" w:hint="eastAsia"/>
          <w:lang w:eastAsia="zh-CN"/>
        </w:rPr>
        <w:t>段</w:t>
      </w:r>
      <w:r w:rsidRPr="003C7F85">
        <w:rPr>
          <w:rFonts w:hint="eastAsia"/>
          <w:lang w:eastAsia="zh-CN"/>
        </w:rPr>
        <w:t>任命其主席</w:t>
      </w:r>
      <w:r>
        <w:rPr>
          <w:rFonts w:hint="eastAsia"/>
          <w:lang w:eastAsia="zh-CN"/>
        </w:rPr>
        <w:t>。在每届</w:t>
      </w:r>
      <w:r>
        <w:rPr>
          <w:lang w:eastAsia="zh-CN"/>
        </w:rPr>
        <w:t>WRC</w:t>
      </w:r>
      <w:r>
        <w:rPr>
          <w:rFonts w:hint="eastAsia"/>
          <w:lang w:eastAsia="zh-CN"/>
        </w:rPr>
        <w:t>之后制定</w:t>
      </w:r>
      <w:r>
        <w:rPr>
          <w:lang w:eastAsia="zh-CN"/>
        </w:rPr>
        <w:t>SG</w:t>
      </w:r>
      <w:r>
        <w:rPr>
          <w:rFonts w:hint="eastAsia"/>
          <w:lang w:eastAsia="zh-CN"/>
        </w:rPr>
        <w:t>的时间表时，无线电通信局将根据第</w:t>
      </w:r>
      <w:r>
        <w:rPr>
          <w:lang w:eastAsia="zh-CN"/>
        </w:rPr>
        <w:t>A1.3.1.3</w:t>
      </w:r>
      <w:r>
        <w:rPr>
          <w:rFonts w:hint="eastAsia"/>
          <w:lang w:eastAsia="zh-CN"/>
        </w:rPr>
        <w:t>段，在预算限制内考虑这些要求。</w:t>
      </w:r>
    </w:p>
    <w:bookmarkEnd w:id="33"/>
    <w:p w14:paraId="07C4FFC6" w14:textId="77777777" w:rsidR="00145234" w:rsidRDefault="00145234" w:rsidP="003B72F9">
      <w:pPr>
        <w:rPr>
          <w:lang w:eastAsia="zh-CN"/>
        </w:rPr>
      </w:pPr>
      <w:r>
        <w:rPr>
          <w:lang w:eastAsia="zh-CN"/>
        </w:rPr>
        <w:t>A1.3.1.14</w:t>
      </w:r>
      <w:r>
        <w:rPr>
          <w:lang w:eastAsia="zh-CN"/>
        </w:rPr>
        <w:tab/>
      </w:r>
      <w:r>
        <w:rPr>
          <w:rFonts w:hint="eastAsia"/>
          <w:lang w:eastAsia="zh-CN"/>
        </w:rPr>
        <w:t>（</w:t>
      </w:r>
      <w:r>
        <w:rPr>
          <w:lang w:eastAsia="zh-CN"/>
        </w:rPr>
        <w:t>SG</w:t>
      </w:r>
      <w:r>
        <w:rPr>
          <w:rFonts w:hint="eastAsia"/>
          <w:lang w:eastAsia="zh-CN"/>
        </w:rPr>
        <w:t>会议之后立即召开的）</w:t>
      </w:r>
      <w:r>
        <w:rPr>
          <w:lang w:eastAsia="zh-CN"/>
        </w:rPr>
        <w:t>WP</w:t>
      </w:r>
      <w:r>
        <w:rPr>
          <w:rFonts w:hint="eastAsia"/>
          <w:lang w:eastAsia="zh-CN"/>
        </w:rPr>
        <w:t>和</w:t>
      </w:r>
      <w:r>
        <w:rPr>
          <w:lang w:eastAsia="zh-CN"/>
        </w:rPr>
        <w:t>TG</w:t>
      </w:r>
      <w:r>
        <w:rPr>
          <w:rFonts w:hint="eastAsia"/>
          <w:lang w:eastAsia="zh-CN"/>
        </w:rPr>
        <w:t>会议的议程草案应尽可能具体地指明将要讨论的议题，并应指出预计将就何议题制定建议书草案。</w:t>
      </w:r>
    </w:p>
    <w:p w14:paraId="2B951178" w14:textId="77777777" w:rsidR="00145234" w:rsidRDefault="00145234">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10CBE776" w14:textId="77777777" w:rsidR="00145234" w:rsidRDefault="00145234" w:rsidP="003B72F9">
      <w:pPr>
        <w:keepNext/>
        <w:rPr>
          <w:lang w:eastAsia="zh-CN"/>
        </w:rPr>
      </w:pPr>
      <w:r>
        <w:rPr>
          <w:lang w:eastAsia="zh-CN"/>
        </w:rPr>
        <w:lastRenderedPageBreak/>
        <w:t>A1.</w:t>
      </w:r>
      <w:r>
        <w:rPr>
          <w:bCs/>
          <w:lang w:eastAsia="zh-CN"/>
        </w:rPr>
        <w:t>3.1.15</w:t>
      </w:r>
      <w:r>
        <w:rPr>
          <w:lang w:eastAsia="zh-CN"/>
        </w:rPr>
        <w:tab/>
      </w:r>
      <w:r>
        <w:rPr>
          <w:rFonts w:hint="eastAsia"/>
          <w:lang w:eastAsia="zh-CN"/>
        </w:rPr>
        <w:t>主任须以电子方式定期发布有关该部门活动的信息：</w:t>
      </w:r>
    </w:p>
    <w:p w14:paraId="797B5C8D" w14:textId="77777777" w:rsidR="00145234" w:rsidRDefault="00145234" w:rsidP="003B72F9">
      <w:pPr>
        <w:pStyle w:val="enumlev1"/>
        <w:rPr>
          <w:lang w:eastAsia="zh-CN"/>
        </w:rPr>
      </w:pPr>
      <w:r>
        <w:rPr>
          <w:i/>
          <w:iCs/>
          <w:lang w:eastAsia="zh-CN"/>
        </w:rPr>
        <w:t>a)</w:t>
      </w:r>
      <w:r>
        <w:rPr>
          <w:lang w:eastAsia="zh-CN"/>
        </w:rPr>
        <w:tab/>
      </w:r>
      <w:r>
        <w:rPr>
          <w:rFonts w:hint="eastAsia"/>
          <w:lang w:eastAsia="zh-CN"/>
        </w:rPr>
        <w:t>参加下一次</w:t>
      </w:r>
      <w:r>
        <w:rPr>
          <w:lang w:eastAsia="zh-CN"/>
        </w:rPr>
        <w:t>SG</w:t>
      </w:r>
      <w:r>
        <w:rPr>
          <w:rFonts w:hint="eastAsia"/>
          <w:lang w:eastAsia="zh-CN"/>
        </w:rPr>
        <w:t>会议工作的邀请函；</w:t>
      </w:r>
    </w:p>
    <w:p w14:paraId="0C9A8064" w14:textId="77777777" w:rsidR="00145234" w:rsidRDefault="00145234" w:rsidP="003B72F9">
      <w:pPr>
        <w:pStyle w:val="enumlev1"/>
        <w:rPr>
          <w:lang w:eastAsia="zh-CN"/>
        </w:rPr>
      </w:pPr>
      <w:r>
        <w:rPr>
          <w:i/>
          <w:iCs/>
          <w:lang w:eastAsia="zh-CN"/>
        </w:rPr>
        <w:t>b)</w:t>
      </w:r>
      <w:r>
        <w:rPr>
          <w:lang w:eastAsia="zh-CN"/>
        </w:rPr>
        <w:tab/>
      </w:r>
      <w:r>
        <w:rPr>
          <w:rFonts w:hint="eastAsia"/>
          <w:lang w:eastAsia="zh-CN"/>
        </w:rPr>
        <w:t>以电子方式获取相关文件的信息；</w:t>
      </w:r>
    </w:p>
    <w:p w14:paraId="1E3C36D9" w14:textId="77777777" w:rsidR="00145234" w:rsidRDefault="00145234" w:rsidP="003B72F9">
      <w:pPr>
        <w:pStyle w:val="enumlev1"/>
        <w:rPr>
          <w:lang w:eastAsia="zh-CN"/>
        </w:rPr>
      </w:pPr>
      <w:r>
        <w:rPr>
          <w:i/>
          <w:iCs/>
          <w:lang w:eastAsia="zh-CN"/>
        </w:rPr>
        <w:t>c)</w:t>
      </w:r>
      <w:r>
        <w:rPr>
          <w:lang w:eastAsia="zh-CN"/>
        </w:rPr>
        <w:tab/>
      </w:r>
      <w:r>
        <w:rPr>
          <w:rFonts w:hint="eastAsia"/>
          <w:lang w:eastAsia="zh-CN"/>
        </w:rPr>
        <w:t>会议的时间安排，并适当更新；</w:t>
      </w:r>
    </w:p>
    <w:p w14:paraId="0710F75B" w14:textId="77777777" w:rsidR="00145234" w:rsidRDefault="00145234" w:rsidP="003B72F9">
      <w:pPr>
        <w:pStyle w:val="enumlev1"/>
        <w:rPr>
          <w:bCs/>
          <w:lang w:eastAsia="zh-CN"/>
        </w:rPr>
      </w:pPr>
      <w:r>
        <w:rPr>
          <w:i/>
          <w:iCs/>
          <w:lang w:eastAsia="zh-CN"/>
        </w:rPr>
        <w:t>d)</w:t>
      </w:r>
      <w:r>
        <w:rPr>
          <w:lang w:eastAsia="zh-CN"/>
        </w:rPr>
        <w:tab/>
      </w:r>
      <w:r>
        <w:rPr>
          <w:rFonts w:hint="eastAsia"/>
          <w:lang w:eastAsia="zh-CN"/>
        </w:rPr>
        <w:t>任何可为成员提供帮助的其他信息。</w:t>
      </w:r>
    </w:p>
    <w:p w14:paraId="30EE0D57" w14:textId="77777777" w:rsidR="00145234" w:rsidRDefault="00145234" w:rsidP="003B72F9">
      <w:pPr>
        <w:rPr>
          <w:lang w:eastAsia="zh-CN"/>
        </w:rPr>
      </w:pPr>
      <w:r>
        <w:rPr>
          <w:lang w:eastAsia="zh-CN"/>
        </w:rPr>
        <w:t>A1.3.1.16</w:t>
      </w:r>
      <w:r>
        <w:rPr>
          <w:lang w:eastAsia="zh-CN"/>
        </w:rPr>
        <w:tab/>
        <w:t>SG</w:t>
      </w:r>
      <w:r>
        <w:rPr>
          <w:rFonts w:hint="eastAsia"/>
          <w:lang w:eastAsia="zh-CN"/>
        </w:rPr>
        <w:t>将根据以下</w:t>
      </w:r>
      <w:r>
        <w:rPr>
          <w:i/>
          <w:iCs/>
          <w:lang w:eastAsia="zh-CN"/>
        </w:rPr>
        <w:t>a)</w:t>
      </w:r>
      <w:r>
        <w:rPr>
          <w:rFonts w:hint="eastAsia"/>
          <w:lang w:eastAsia="zh-CN"/>
        </w:rPr>
        <w:t>和</w:t>
      </w:r>
      <w:r>
        <w:rPr>
          <w:i/>
          <w:iCs/>
          <w:lang w:eastAsia="zh-CN"/>
        </w:rPr>
        <w:t>b)</w:t>
      </w:r>
      <w:r>
        <w:rPr>
          <w:rFonts w:hint="eastAsia"/>
          <w:lang w:eastAsia="zh-CN"/>
        </w:rPr>
        <w:t>所述导则对课题研究工作的延续性给予高度重视，以便尽可能有效地利用国际电联的稀缺资源，同时考虑到有必要对全权代表大会、</w:t>
      </w:r>
      <w:r>
        <w:rPr>
          <w:lang w:eastAsia="zh-CN"/>
        </w:rPr>
        <w:t>WRC</w:t>
      </w:r>
      <w:r>
        <w:rPr>
          <w:rFonts w:hint="eastAsia"/>
          <w:lang w:eastAsia="zh-CN"/>
        </w:rPr>
        <w:t>、</w:t>
      </w:r>
      <w:r>
        <w:rPr>
          <w:lang w:eastAsia="zh-CN"/>
        </w:rPr>
        <w:t>RRC</w:t>
      </w:r>
      <w:r>
        <w:rPr>
          <w:rFonts w:hint="eastAsia"/>
          <w:lang w:eastAsia="zh-CN"/>
        </w:rPr>
        <w:t>和</w:t>
      </w:r>
      <w:r>
        <w:rPr>
          <w:lang w:eastAsia="zh-CN"/>
        </w:rPr>
        <w:t>RRB</w:t>
      </w:r>
      <w:r>
        <w:rPr>
          <w:rFonts w:hint="eastAsia"/>
          <w:lang w:eastAsia="zh-CN"/>
        </w:rPr>
        <w:t>等国际电联相关部门为其分配的议题确定适当的重要程度：</w:t>
      </w:r>
    </w:p>
    <w:p w14:paraId="37828DAF" w14:textId="77777777" w:rsidR="00145234" w:rsidRDefault="00145234" w:rsidP="003B72F9">
      <w:pPr>
        <w:pStyle w:val="enumlev1"/>
        <w:rPr>
          <w:lang w:eastAsia="zh-CN"/>
        </w:rPr>
      </w:pPr>
      <w:r>
        <w:rPr>
          <w:i/>
          <w:iCs/>
          <w:lang w:eastAsia="zh-CN"/>
        </w:rPr>
        <w:t>a)</w:t>
      </w:r>
      <w:r>
        <w:rPr>
          <w:lang w:eastAsia="zh-CN"/>
        </w:rPr>
        <w:tab/>
        <w:t>ITU-R</w:t>
      </w:r>
      <w:r>
        <w:rPr>
          <w:rFonts w:hint="eastAsia"/>
          <w:lang w:eastAsia="zh-CN"/>
        </w:rPr>
        <w:t>职责范围内的课题：</w:t>
      </w:r>
    </w:p>
    <w:p w14:paraId="26824C91" w14:textId="77777777" w:rsidR="00145234" w:rsidRDefault="00145234" w:rsidP="003B72F9">
      <w:pPr>
        <w:pStyle w:val="enumlev1"/>
        <w:rPr>
          <w:lang w:eastAsia="zh-CN"/>
        </w:rPr>
      </w:pPr>
      <w:r>
        <w:rPr>
          <w:lang w:eastAsia="zh-CN"/>
        </w:rPr>
        <w:tab/>
      </w:r>
      <w:r>
        <w:rPr>
          <w:rFonts w:hint="eastAsia"/>
          <w:lang w:eastAsia="zh-CN"/>
        </w:rPr>
        <w:t>本指导原则确保课题与其相关研究以及无线电通信事务的开展相关，符合国际电联《公约》第</w:t>
      </w:r>
      <w:r>
        <w:rPr>
          <w:lang w:eastAsia="zh-CN"/>
        </w:rPr>
        <w:t>150-154</w:t>
      </w:r>
      <w:r>
        <w:rPr>
          <w:rFonts w:hint="eastAsia"/>
          <w:lang w:eastAsia="zh-CN"/>
        </w:rPr>
        <w:t>款和第</w:t>
      </w:r>
      <w:r>
        <w:rPr>
          <w:lang w:eastAsia="zh-CN"/>
        </w:rPr>
        <w:t>159</w:t>
      </w:r>
      <w:r>
        <w:rPr>
          <w:rFonts w:hint="eastAsia"/>
          <w:lang w:eastAsia="zh-CN"/>
        </w:rPr>
        <w:t>款，“</w:t>
      </w:r>
      <w:r>
        <w:rPr>
          <w:lang w:eastAsia="zh-CN"/>
        </w:rPr>
        <w:t xml:space="preserve">a) </w:t>
      </w:r>
      <w:r>
        <w:rPr>
          <w:rFonts w:hint="eastAsia"/>
          <w:lang w:eastAsia="zh-CN"/>
        </w:rPr>
        <w:t>在地面和空间无线电中使用无线电频谱以及使用对地静止卫星及其它卫星轨道的使用；</w:t>
      </w:r>
      <w:r>
        <w:rPr>
          <w:lang w:eastAsia="zh-CN"/>
        </w:rPr>
        <w:t xml:space="preserve">b) </w:t>
      </w:r>
      <w:r>
        <w:rPr>
          <w:rFonts w:hint="eastAsia"/>
          <w:lang w:eastAsia="zh-CN"/>
        </w:rPr>
        <w:t>无线电系统的特性和性能；</w:t>
      </w:r>
      <w:r>
        <w:rPr>
          <w:lang w:eastAsia="zh-CN"/>
        </w:rPr>
        <w:t xml:space="preserve">c) </w:t>
      </w:r>
      <w:r>
        <w:rPr>
          <w:rFonts w:hint="eastAsia"/>
          <w:lang w:eastAsia="zh-CN"/>
        </w:rPr>
        <w:t>无线电台站的运行；以及</w:t>
      </w:r>
      <w:r>
        <w:rPr>
          <w:lang w:eastAsia="zh-CN"/>
        </w:rPr>
        <w:t xml:space="preserve">d) </w:t>
      </w:r>
      <w:r>
        <w:rPr>
          <w:rFonts w:hint="eastAsia"/>
          <w:lang w:eastAsia="zh-CN"/>
        </w:rPr>
        <w:t>遇险和安全事务的无线电通信”。但是，除非一届</w:t>
      </w:r>
      <w:r>
        <w:rPr>
          <w:lang w:eastAsia="zh-CN"/>
        </w:rPr>
        <w:t>RA</w:t>
      </w:r>
      <w:r>
        <w:rPr>
          <w:rFonts w:hint="eastAsia"/>
          <w:lang w:eastAsia="zh-CN"/>
        </w:rPr>
        <w:t>与课题有关的议项有所要求，或者</w:t>
      </w:r>
      <w:r>
        <w:rPr>
          <w:lang w:eastAsia="zh-CN"/>
        </w:rPr>
        <w:t>WRC</w:t>
      </w:r>
      <w:r>
        <w:rPr>
          <w:rFonts w:hint="eastAsia"/>
          <w:lang w:eastAsia="zh-CN"/>
        </w:rPr>
        <w:t>决议要求</w:t>
      </w:r>
      <w:r>
        <w:rPr>
          <w:lang w:eastAsia="zh-CN"/>
        </w:rPr>
        <w:t>ITU-R</w:t>
      </w:r>
      <w:r>
        <w:rPr>
          <w:rFonts w:hint="eastAsia"/>
          <w:lang w:eastAsia="zh-CN"/>
        </w:rPr>
        <w:t>进行研究，新的或经修订的课题在通过时不应涉及任何频谱问题，包括有关频率划分的提案；</w:t>
      </w:r>
    </w:p>
    <w:p w14:paraId="6FC00FEB" w14:textId="77777777" w:rsidR="00145234" w:rsidRDefault="00145234" w:rsidP="003B72F9">
      <w:pPr>
        <w:pStyle w:val="enumlev1"/>
        <w:rPr>
          <w:lang w:eastAsia="zh-CN"/>
        </w:rPr>
      </w:pPr>
      <w:r>
        <w:rPr>
          <w:i/>
          <w:iCs/>
          <w:lang w:eastAsia="zh-CN"/>
        </w:rPr>
        <w:t>b)</w:t>
      </w:r>
      <w:r>
        <w:rPr>
          <w:lang w:eastAsia="zh-CN"/>
        </w:rPr>
        <w:tab/>
      </w:r>
      <w:r>
        <w:rPr>
          <w:rFonts w:hint="eastAsia"/>
          <w:lang w:eastAsia="zh-CN"/>
        </w:rPr>
        <w:t>涉及与其他国际机构工作有关的课题：</w:t>
      </w:r>
    </w:p>
    <w:p w14:paraId="362FA1E2" w14:textId="77777777" w:rsidR="00145234" w:rsidRDefault="00145234" w:rsidP="003B72F9">
      <w:pPr>
        <w:pStyle w:val="enumlev1"/>
        <w:rPr>
          <w:lang w:eastAsia="zh-CN"/>
        </w:rPr>
      </w:pPr>
      <w:r>
        <w:rPr>
          <w:lang w:eastAsia="zh-CN"/>
        </w:rPr>
        <w:tab/>
      </w:r>
      <w:r>
        <w:rPr>
          <w:rFonts w:hint="eastAsia"/>
          <w:lang w:eastAsia="zh-CN"/>
        </w:rPr>
        <w:t>如果这项工作在其他地方开展，</w:t>
      </w:r>
      <w:r>
        <w:rPr>
          <w:lang w:eastAsia="zh-CN"/>
        </w:rPr>
        <w:t>SG</w:t>
      </w:r>
      <w:r>
        <w:rPr>
          <w:rFonts w:hint="eastAsia"/>
          <w:lang w:eastAsia="zh-CN"/>
        </w:rPr>
        <w:t>应根据本决议第</w:t>
      </w:r>
      <w:r>
        <w:rPr>
          <w:lang w:eastAsia="zh-CN"/>
        </w:rPr>
        <w:t>A.1.6.1.4</w:t>
      </w:r>
      <w:r>
        <w:rPr>
          <w:rFonts w:hint="eastAsia"/>
          <w:lang w:eastAsia="zh-CN"/>
        </w:rPr>
        <w:t>段，和</w:t>
      </w:r>
      <w:r>
        <w:rPr>
          <w:lang w:eastAsia="zh-CN"/>
        </w:rPr>
        <w:t>ITU-R</w:t>
      </w:r>
      <w:r>
        <w:rPr>
          <w:rFonts w:hint="eastAsia"/>
          <w:lang w:eastAsia="zh-CN"/>
        </w:rPr>
        <w:t>第</w:t>
      </w:r>
      <w:r>
        <w:rPr>
          <w:lang w:eastAsia="zh-CN"/>
        </w:rPr>
        <w:t>9</w:t>
      </w:r>
      <w:r>
        <w:rPr>
          <w:rFonts w:hint="eastAsia"/>
          <w:lang w:eastAsia="zh-CN"/>
        </w:rPr>
        <w:t>号决议与这些组织进行联络，从而确定开展研究的适当方法，以便利用外部的专业知识。</w:t>
      </w:r>
    </w:p>
    <w:p w14:paraId="5C622A26" w14:textId="77777777" w:rsidR="00145234" w:rsidRDefault="00145234" w:rsidP="003B72F9">
      <w:pPr>
        <w:pStyle w:val="Heading2"/>
        <w:rPr>
          <w:lang w:eastAsia="zh-CN"/>
        </w:rPr>
      </w:pPr>
      <w:bookmarkStart w:id="34" w:name="_Toc132361790"/>
      <w:bookmarkStart w:id="35" w:name="_Toc433805264"/>
      <w:bookmarkStart w:id="36" w:name="_Toc23163907"/>
      <w:r>
        <w:rPr>
          <w:lang w:eastAsia="zh-CN"/>
        </w:rPr>
        <w:t>A1.3.2</w:t>
      </w:r>
      <w:r>
        <w:rPr>
          <w:lang w:eastAsia="zh-CN"/>
        </w:rPr>
        <w:tab/>
      </w:r>
      <w:r>
        <w:rPr>
          <w:rFonts w:hint="eastAsia"/>
          <w:lang w:eastAsia="zh-CN"/>
        </w:rPr>
        <w:t>结构</w:t>
      </w:r>
      <w:bookmarkEnd w:id="34"/>
      <w:bookmarkEnd w:id="35"/>
      <w:bookmarkEnd w:id="36"/>
    </w:p>
    <w:p w14:paraId="3CF7E5D9" w14:textId="77777777" w:rsidR="00145234" w:rsidRDefault="00145234" w:rsidP="003B72F9">
      <w:pPr>
        <w:rPr>
          <w:lang w:eastAsia="zh-CN"/>
        </w:rPr>
      </w:pPr>
      <w:r>
        <w:rPr>
          <w:lang w:eastAsia="zh-CN"/>
        </w:rPr>
        <w:t>A1.3.2.1</w:t>
      </w:r>
      <w:r>
        <w:rPr>
          <w:lang w:eastAsia="zh-CN"/>
        </w:rPr>
        <w:tab/>
      </w:r>
      <w:r>
        <w:rPr>
          <w:rFonts w:hint="eastAsia"/>
          <w:lang w:eastAsia="zh-CN"/>
        </w:rPr>
        <w:t>每位</w:t>
      </w:r>
      <w:r>
        <w:rPr>
          <w:lang w:eastAsia="zh-CN"/>
        </w:rPr>
        <w:t>SG</w:t>
      </w:r>
      <w:r>
        <w:rPr>
          <w:rFonts w:hint="eastAsia"/>
          <w:lang w:eastAsia="zh-CN"/>
        </w:rPr>
        <w:t>主席应设立由</w:t>
      </w:r>
      <w:r>
        <w:rPr>
          <w:rFonts w:hint="eastAsia"/>
          <w:lang w:eastAsia="zh-CN"/>
        </w:rPr>
        <w:t>SG</w:t>
      </w:r>
      <w:r w:rsidRPr="00886B71">
        <w:rPr>
          <w:rFonts w:hint="eastAsia"/>
          <w:lang w:eastAsia="zh-CN"/>
        </w:rPr>
        <w:t>主席主持工作</w:t>
      </w:r>
      <w:r>
        <w:rPr>
          <w:rFonts w:hint="eastAsia"/>
          <w:lang w:eastAsia="zh-CN"/>
        </w:rPr>
        <w:t>、由所有副主席和</w:t>
      </w:r>
      <w:r>
        <w:rPr>
          <w:lang w:eastAsia="zh-CN"/>
        </w:rPr>
        <w:t>WP</w:t>
      </w:r>
      <w:r>
        <w:rPr>
          <w:rFonts w:hint="eastAsia"/>
          <w:lang w:eastAsia="zh-CN"/>
        </w:rPr>
        <w:t>和</w:t>
      </w:r>
      <w:r>
        <w:rPr>
          <w:rFonts w:hint="eastAsia"/>
          <w:lang w:eastAsia="zh-CN"/>
        </w:rPr>
        <w:t>TG</w:t>
      </w:r>
      <w:r>
        <w:rPr>
          <w:rFonts w:hint="eastAsia"/>
          <w:lang w:eastAsia="zh-CN"/>
        </w:rPr>
        <w:t>正副主席以及各分组主席组成的指导委员会，协助组织工作。</w:t>
      </w:r>
    </w:p>
    <w:p w14:paraId="0D397AD8" w14:textId="77777777" w:rsidR="00145234" w:rsidRDefault="00145234" w:rsidP="003B72F9">
      <w:pPr>
        <w:rPr>
          <w:szCs w:val="24"/>
          <w:lang w:eastAsia="zh-CN"/>
        </w:rPr>
      </w:pPr>
      <w:r>
        <w:rPr>
          <w:szCs w:val="24"/>
          <w:lang w:eastAsia="zh-CN"/>
        </w:rPr>
        <w:t>А1.3.2.1</w:t>
      </w:r>
      <w:r w:rsidRPr="0026068D">
        <w:rPr>
          <w:rFonts w:eastAsia="STKaiti" w:hint="eastAsia"/>
          <w:szCs w:val="24"/>
          <w:lang w:eastAsia="zh-CN"/>
        </w:rPr>
        <w:t>之二</w:t>
      </w:r>
      <w:r>
        <w:rPr>
          <w:i/>
          <w:iCs/>
          <w:szCs w:val="24"/>
          <w:lang w:val="en-US" w:eastAsia="zh-CN"/>
        </w:rPr>
        <w:tab/>
      </w:r>
      <w:r>
        <w:rPr>
          <w:lang w:eastAsia="zh-CN"/>
        </w:rPr>
        <w:t>副主席的</w:t>
      </w:r>
      <w:r>
        <w:rPr>
          <w:rFonts w:hint="eastAsia"/>
          <w:lang w:eastAsia="zh-CN"/>
        </w:rPr>
        <w:t>职权是</w:t>
      </w:r>
      <w:r>
        <w:rPr>
          <w:lang w:eastAsia="zh-CN"/>
        </w:rPr>
        <w:t>协助主席管理研究组有关事务</w:t>
      </w:r>
      <w:r>
        <w:rPr>
          <w:rFonts w:hint="eastAsia"/>
          <w:lang w:eastAsia="zh-CN"/>
        </w:rPr>
        <w:t>，其中</w:t>
      </w:r>
      <w:r>
        <w:rPr>
          <w:lang w:eastAsia="zh-CN"/>
        </w:rPr>
        <w:t>包括代替主席出席</w:t>
      </w:r>
      <w:r>
        <w:rPr>
          <w:lang w:eastAsia="zh-CN"/>
        </w:rPr>
        <w:t>ITU-R</w:t>
      </w:r>
      <w:r>
        <w:rPr>
          <w:lang w:eastAsia="zh-CN"/>
        </w:rPr>
        <w:t>正式会议或在主席无法继续履行研究组</w:t>
      </w:r>
      <w:r>
        <w:rPr>
          <w:rFonts w:hint="eastAsia"/>
          <w:lang w:eastAsia="zh-CN"/>
        </w:rPr>
        <w:t>相关职责</w:t>
      </w:r>
      <w:r>
        <w:rPr>
          <w:lang w:eastAsia="zh-CN"/>
        </w:rPr>
        <w:t>时</w:t>
      </w:r>
      <w:r>
        <w:rPr>
          <w:rFonts w:hint="eastAsia"/>
          <w:lang w:eastAsia="zh-CN"/>
        </w:rPr>
        <w:t>替</w:t>
      </w:r>
      <w:r>
        <w:rPr>
          <w:lang w:eastAsia="zh-CN"/>
        </w:rPr>
        <w:t>代</w:t>
      </w:r>
      <w:r>
        <w:rPr>
          <w:rFonts w:hint="eastAsia"/>
          <w:lang w:eastAsia="zh-CN"/>
        </w:rPr>
        <w:t>该</w:t>
      </w:r>
      <w:r>
        <w:rPr>
          <w:lang w:eastAsia="zh-CN"/>
        </w:rPr>
        <w:t>主席。</w:t>
      </w:r>
      <w:r w:rsidRPr="00886B71">
        <w:rPr>
          <w:rFonts w:hint="eastAsia"/>
          <w:lang w:eastAsia="zh-CN"/>
        </w:rPr>
        <w:t>最好在研究期开始时，经与研究组副主席协商后，</w:t>
      </w:r>
      <w:r>
        <w:rPr>
          <w:rFonts w:hint="eastAsia"/>
          <w:lang w:eastAsia="zh-CN"/>
        </w:rPr>
        <w:t>根据研究组的工作计划为每位副主席分配具体工作。</w:t>
      </w:r>
      <w:r>
        <w:rPr>
          <w:lang w:eastAsia="zh-CN"/>
        </w:rPr>
        <w:t>每个</w:t>
      </w:r>
      <w:r>
        <w:rPr>
          <w:rFonts w:hint="eastAsia"/>
          <w:lang w:eastAsia="zh-CN"/>
        </w:rPr>
        <w:t>W</w:t>
      </w:r>
      <w:r>
        <w:rPr>
          <w:lang w:eastAsia="zh-CN"/>
        </w:rPr>
        <w:t>P</w:t>
      </w:r>
      <w:r>
        <w:rPr>
          <w:lang w:eastAsia="zh-CN"/>
        </w:rPr>
        <w:t>主席</w:t>
      </w:r>
      <w:r>
        <w:rPr>
          <w:rFonts w:hint="eastAsia"/>
          <w:lang w:eastAsia="zh-CN"/>
        </w:rPr>
        <w:t>均</w:t>
      </w:r>
      <w:r>
        <w:rPr>
          <w:lang w:eastAsia="zh-CN"/>
        </w:rPr>
        <w:t>在技术</w:t>
      </w:r>
      <w:r>
        <w:rPr>
          <w:rFonts w:hint="eastAsia"/>
          <w:lang w:eastAsia="zh-CN"/>
        </w:rPr>
        <w:t>与</w:t>
      </w:r>
      <w:r>
        <w:rPr>
          <w:lang w:eastAsia="zh-CN"/>
        </w:rPr>
        <w:t>行政</w:t>
      </w:r>
      <w:r>
        <w:rPr>
          <w:rFonts w:hint="eastAsia"/>
          <w:lang w:eastAsia="zh-CN"/>
        </w:rPr>
        <w:t>管理</w:t>
      </w:r>
      <w:r>
        <w:rPr>
          <w:lang w:eastAsia="zh-CN"/>
        </w:rPr>
        <w:t>上发挥领导作用</w:t>
      </w:r>
      <w:r>
        <w:rPr>
          <w:rFonts w:hint="eastAsia"/>
          <w:lang w:eastAsia="zh-CN"/>
        </w:rPr>
        <w:t>，</w:t>
      </w:r>
      <w:r>
        <w:rPr>
          <w:lang w:eastAsia="zh-CN"/>
        </w:rPr>
        <w:t>应被视做担当与研究组副主席同等重要的角色</w:t>
      </w:r>
      <w:r>
        <w:rPr>
          <w:rFonts w:hint="eastAsia"/>
          <w:lang w:eastAsia="zh-CN"/>
        </w:rPr>
        <w:t>。</w:t>
      </w:r>
      <w:r>
        <w:rPr>
          <w:color w:val="000000"/>
          <w:lang w:eastAsia="zh-CN"/>
        </w:rPr>
        <w:t>鼓励</w:t>
      </w:r>
      <w:r w:rsidRPr="00886B71">
        <w:rPr>
          <w:rFonts w:hint="eastAsia"/>
          <w:color w:val="000000"/>
          <w:lang w:eastAsia="zh-CN"/>
        </w:rPr>
        <w:t>指导委员会</w:t>
      </w:r>
      <w:r>
        <w:rPr>
          <w:rFonts w:hint="eastAsia"/>
          <w:color w:val="000000"/>
          <w:lang w:eastAsia="zh-CN"/>
        </w:rPr>
        <w:t>成员</w:t>
      </w:r>
      <w:r>
        <w:rPr>
          <w:color w:val="000000"/>
          <w:lang w:eastAsia="zh-CN"/>
        </w:rPr>
        <w:t>协助主席行使研究组的管理职责，</w:t>
      </w:r>
      <w:r>
        <w:rPr>
          <w:rFonts w:hint="eastAsia"/>
          <w:color w:val="000000"/>
          <w:lang w:eastAsia="zh-CN"/>
        </w:rPr>
        <w:t>例如</w:t>
      </w:r>
      <w:r>
        <w:rPr>
          <w:color w:val="000000"/>
          <w:lang w:eastAsia="zh-CN"/>
        </w:rPr>
        <w:t>，</w:t>
      </w:r>
      <w:r>
        <w:rPr>
          <w:rFonts w:hint="eastAsia"/>
          <w:color w:val="000000"/>
          <w:lang w:eastAsia="zh-CN"/>
        </w:rPr>
        <w:t>协助</w:t>
      </w:r>
      <w:r>
        <w:rPr>
          <w:color w:val="000000"/>
          <w:lang w:eastAsia="zh-CN"/>
        </w:rPr>
        <w:t>开展与</w:t>
      </w:r>
      <w:r>
        <w:rPr>
          <w:rFonts w:hint="eastAsia"/>
          <w:color w:val="000000"/>
          <w:lang w:eastAsia="zh-CN"/>
        </w:rPr>
        <w:t>国际电联以外的</w:t>
      </w:r>
      <w:r>
        <w:rPr>
          <w:color w:val="000000"/>
          <w:lang w:eastAsia="zh-CN"/>
        </w:rPr>
        <w:t>其他标准</w:t>
      </w:r>
      <w:r>
        <w:rPr>
          <w:rFonts w:hint="eastAsia"/>
          <w:color w:val="000000"/>
          <w:lang w:eastAsia="zh-CN"/>
        </w:rPr>
        <w:t>化</w:t>
      </w:r>
      <w:r>
        <w:rPr>
          <w:color w:val="000000"/>
          <w:lang w:eastAsia="zh-CN"/>
        </w:rPr>
        <w:t>组织</w:t>
      </w:r>
      <w:r>
        <w:rPr>
          <w:rFonts w:hint="eastAsia"/>
          <w:color w:val="000000"/>
          <w:lang w:eastAsia="zh-CN"/>
        </w:rPr>
        <w:t>、论坛和联盟的交流</w:t>
      </w:r>
      <w:r>
        <w:rPr>
          <w:color w:val="000000"/>
          <w:lang w:eastAsia="zh-CN"/>
        </w:rPr>
        <w:t>、合作和协作</w:t>
      </w:r>
      <w:r>
        <w:rPr>
          <w:rFonts w:hint="eastAsia"/>
          <w:color w:val="000000"/>
          <w:lang w:eastAsia="zh-CN"/>
        </w:rPr>
        <w:t>并宣传</w:t>
      </w:r>
      <w:r>
        <w:rPr>
          <w:color w:val="000000"/>
          <w:lang w:eastAsia="zh-CN"/>
        </w:rPr>
        <w:t>相关</w:t>
      </w:r>
      <w:r>
        <w:rPr>
          <w:rFonts w:hint="eastAsia"/>
          <w:color w:val="000000"/>
          <w:lang w:eastAsia="zh-CN"/>
        </w:rPr>
        <w:t>研究组的活动</w:t>
      </w:r>
      <w:r>
        <w:rPr>
          <w:lang w:eastAsia="zh-CN"/>
        </w:rPr>
        <w:t>。</w:t>
      </w:r>
    </w:p>
    <w:p w14:paraId="712A6F1B" w14:textId="77777777" w:rsidR="00145234" w:rsidRDefault="00145234">
      <w:pPr>
        <w:tabs>
          <w:tab w:val="clear" w:pos="1134"/>
          <w:tab w:val="clear" w:pos="1871"/>
          <w:tab w:val="clear" w:pos="2268"/>
        </w:tabs>
        <w:overflowPunct/>
        <w:autoSpaceDE/>
        <w:autoSpaceDN/>
        <w:adjustRightInd/>
        <w:spacing w:before="0"/>
        <w:textAlignment w:val="auto"/>
        <w:rPr>
          <w:szCs w:val="24"/>
          <w:lang w:eastAsia="zh-CN"/>
        </w:rPr>
      </w:pPr>
      <w:r>
        <w:rPr>
          <w:szCs w:val="24"/>
          <w:lang w:eastAsia="zh-CN"/>
        </w:rPr>
        <w:br w:type="page"/>
      </w:r>
    </w:p>
    <w:p w14:paraId="03F55952" w14:textId="77777777" w:rsidR="00145234" w:rsidRDefault="00145234" w:rsidP="003B72F9">
      <w:pPr>
        <w:rPr>
          <w:szCs w:val="24"/>
          <w:lang w:eastAsia="zh-CN"/>
        </w:rPr>
      </w:pPr>
      <w:r>
        <w:rPr>
          <w:szCs w:val="24"/>
          <w:lang w:eastAsia="zh-CN"/>
        </w:rPr>
        <w:lastRenderedPageBreak/>
        <w:t>А1.3.2.1</w:t>
      </w:r>
      <w:r w:rsidRPr="0026068D">
        <w:rPr>
          <w:rFonts w:eastAsia="STKaiti" w:hint="eastAsia"/>
          <w:szCs w:val="24"/>
          <w:lang w:eastAsia="zh-CN"/>
        </w:rPr>
        <w:t>之</w:t>
      </w:r>
      <w:r>
        <w:rPr>
          <w:rFonts w:eastAsia="STKaiti" w:hint="eastAsia"/>
          <w:szCs w:val="24"/>
          <w:lang w:eastAsia="zh-CN"/>
        </w:rPr>
        <w:t>三</w:t>
      </w:r>
      <w:r>
        <w:rPr>
          <w:szCs w:val="24"/>
          <w:lang w:val="en-US" w:eastAsia="zh-CN"/>
        </w:rPr>
        <w:tab/>
      </w:r>
      <w:r>
        <w:rPr>
          <w:rFonts w:hint="eastAsia"/>
          <w:lang w:eastAsia="zh-CN"/>
        </w:rPr>
        <w:t>各</w:t>
      </w:r>
      <w:r>
        <w:rPr>
          <w:szCs w:val="24"/>
          <w:lang w:eastAsia="zh-CN"/>
        </w:rPr>
        <w:t>SG</w:t>
      </w:r>
      <w:r>
        <w:rPr>
          <w:rFonts w:ascii="SimSun" w:hAnsi="SimSun" w:hint="eastAsia"/>
          <w:lang w:eastAsia="zh-CN"/>
        </w:rPr>
        <w:t>、</w:t>
      </w:r>
      <w:r>
        <w:rPr>
          <w:szCs w:val="24"/>
          <w:lang w:eastAsia="zh-CN"/>
        </w:rPr>
        <w:t>TG</w:t>
      </w:r>
      <w:r>
        <w:rPr>
          <w:rFonts w:ascii="SimSun" w:hAnsi="SimSun" w:hint="eastAsia"/>
          <w:lang w:eastAsia="zh-CN"/>
        </w:rPr>
        <w:t>、</w:t>
      </w:r>
      <w:r>
        <w:rPr>
          <w:szCs w:val="24"/>
          <w:lang w:eastAsia="zh-CN"/>
        </w:rPr>
        <w:t>WP</w:t>
      </w:r>
      <w:r>
        <w:rPr>
          <w:rFonts w:ascii="SimSun" w:hAnsi="SimSun" w:hint="eastAsia"/>
          <w:lang w:eastAsia="zh-CN"/>
        </w:rPr>
        <w:t>和其他组的正副主席以及报告人</w:t>
      </w:r>
      <w:r>
        <w:rPr>
          <w:rFonts w:ascii="SimSun" w:hAnsi="SimSun"/>
          <w:lang w:eastAsia="zh-CN"/>
        </w:rPr>
        <w:t>在履行职责时</w:t>
      </w:r>
      <w:r>
        <w:rPr>
          <w:rFonts w:ascii="SimSun" w:hAnsi="SimSun" w:hint="eastAsia"/>
          <w:lang w:eastAsia="zh-CN"/>
        </w:rPr>
        <w:t>须</w:t>
      </w:r>
      <w:r>
        <w:rPr>
          <w:rFonts w:ascii="SimSun" w:hAnsi="SimSun"/>
          <w:lang w:eastAsia="zh-CN"/>
        </w:rPr>
        <w:t>不偏不倚。</w:t>
      </w:r>
    </w:p>
    <w:p w14:paraId="767051AA" w14:textId="77777777" w:rsidR="00145234" w:rsidRPr="001F6CEF" w:rsidRDefault="00145234" w:rsidP="0026068D">
      <w:pPr>
        <w:rPr>
          <w:lang w:eastAsia="zh-CN"/>
        </w:rPr>
      </w:pPr>
      <w:r w:rsidRPr="001F6CEF">
        <w:rPr>
          <w:color w:val="000000" w:themeColor="text1"/>
          <w:lang w:eastAsia="zh-CN"/>
        </w:rPr>
        <w:t>А1.3.2.1</w:t>
      </w:r>
      <w:r w:rsidRPr="001F6CEF">
        <w:rPr>
          <w:rFonts w:eastAsia="STKaiti" w:hint="eastAsia"/>
          <w:color w:val="000000" w:themeColor="text1"/>
          <w:szCs w:val="24"/>
          <w:lang w:eastAsia="zh-CN"/>
        </w:rPr>
        <w:t>之四</w:t>
      </w:r>
      <w:r w:rsidRPr="001F6CEF">
        <w:rPr>
          <w:color w:val="000000" w:themeColor="text1"/>
          <w:lang w:eastAsia="zh-CN"/>
        </w:rPr>
        <w:tab/>
      </w:r>
      <w:r w:rsidRPr="001F6CEF">
        <w:rPr>
          <w:rFonts w:hint="eastAsia"/>
          <w:color w:val="000000" w:themeColor="text1"/>
          <w:szCs w:val="24"/>
          <w:lang w:eastAsia="zh-CN"/>
        </w:rPr>
        <w:t>各研究组正副主席应代表其各自的研究组参加</w:t>
      </w:r>
      <w:r w:rsidRPr="001F6CEF">
        <w:rPr>
          <w:color w:val="000000" w:themeColor="text1"/>
          <w:szCs w:val="24"/>
          <w:lang w:eastAsia="zh-CN"/>
        </w:rPr>
        <w:t>RA</w:t>
      </w:r>
      <w:r w:rsidRPr="001F6CEF">
        <w:rPr>
          <w:rFonts w:hint="eastAsia"/>
          <w:color w:val="000000" w:themeColor="text1"/>
          <w:szCs w:val="24"/>
          <w:lang w:eastAsia="zh-CN"/>
        </w:rPr>
        <w:t>和</w:t>
      </w:r>
      <w:r w:rsidRPr="001F6CEF">
        <w:rPr>
          <w:color w:val="000000" w:themeColor="text1"/>
          <w:szCs w:val="24"/>
          <w:lang w:eastAsia="zh-CN"/>
        </w:rPr>
        <w:t>RAG</w:t>
      </w:r>
      <w:r w:rsidRPr="001F6CEF">
        <w:rPr>
          <w:rFonts w:hint="eastAsia"/>
          <w:color w:val="000000" w:themeColor="text1"/>
          <w:szCs w:val="24"/>
          <w:lang w:eastAsia="zh-CN"/>
        </w:rPr>
        <w:t>。正副主席就职后，期望得到其成员国或部门成员的支持，以便在下一届</w:t>
      </w:r>
      <w:r w:rsidRPr="001F6CEF">
        <w:rPr>
          <w:color w:val="000000" w:themeColor="text1"/>
          <w:szCs w:val="24"/>
          <w:lang w:eastAsia="zh-CN"/>
        </w:rPr>
        <w:t>RA</w:t>
      </w:r>
      <w:r w:rsidRPr="001F6CEF">
        <w:rPr>
          <w:rFonts w:hint="eastAsia"/>
          <w:color w:val="000000" w:themeColor="text1"/>
          <w:szCs w:val="24"/>
          <w:lang w:eastAsia="zh-CN"/>
        </w:rPr>
        <w:t>之前的整个周期内履行职责。</w:t>
      </w:r>
    </w:p>
    <w:p w14:paraId="4DF9CD69" w14:textId="77777777" w:rsidR="00145234" w:rsidRDefault="00145234" w:rsidP="00F427A5">
      <w:pPr>
        <w:rPr>
          <w:lang w:eastAsia="zh-CN"/>
        </w:rPr>
      </w:pPr>
      <w:r w:rsidRPr="001F6CEF">
        <w:rPr>
          <w:lang w:eastAsia="zh-CN"/>
        </w:rPr>
        <w:t>А1.3.2.1</w:t>
      </w:r>
      <w:r w:rsidRPr="001F6CEF">
        <w:rPr>
          <w:rFonts w:eastAsia="STKaiti" w:hint="eastAsia"/>
          <w:lang w:eastAsia="zh-CN"/>
        </w:rPr>
        <w:t>之五</w:t>
      </w:r>
      <w:r>
        <w:rPr>
          <w:rFonts w:eastAsia="STKaiti"/>
          <w:lang w:eastAsia="zh-CN"/>
        </w:rPr>
        <w:tab/>
      </w:r>
      <w:r w:rsidRPr="008475DE">
        <w:rPr>
          <w:rFonts w:hint="eastAsia"/>
          <w:lang w:eastAsia="zh-CN"/>
        </w:rPr>
        <w:t>在可能和可行的情况下，根据第</w:t>
      </w:r>
      <w:r w:rsidRPr="008475DE">
        <w:rPr>
          <w:rFonts w:hint="eastAsia"/>
          <w:lang w:eastAsia="zh-CN"/>
        </w:rPr>
        <w:t>213</w:t>
      </w:r>
      <w:r w:rsidRPr="008475DE">
        <w:rPr>
          <w:rFonts w:hint="eastAsia"/>
          <w:lang w:eastAsia="zh-CN"/>
        </w:rPr>
        <w:t>号决议（</w:t>
      </w:r>
      <w:r w:rsidRPr="008475DE">
        <w:rPr>
          <w:rFonts w:hint="eastAsia"/>
          <w:lang w:eastAsia="zh-CN"/>
        </w:rPr>
        <w:t>2018</w:t>
      </w:r>
      <w:r w:rsidRPr="008475DE">
        <w:rPr>
          <w:rFonts w:hint="eastAsia"/>
          <w:lang w:eastAsia="zh-CN"/>
        </w:rPr>
        <w:t>年，迪拜）和国际电联与会津贴政策，国际电联应为</w:t>
      </w:r>
      <w:r w:rsidRPr="008475DE">
        <w:rPr>
          <w:rFonts w:hint="eastAsia"/>
          <w:lang w:eastAsia="zh-CN"/>
        </w:rPr>
        <w:t>ITU-R</w:t>
      </w:r>
      <w:r w:rsidRPr="008475DE">
        <w:rPr>
          <w:rFonts w:hint="eastAsia"/>
          <w:lang w:eastAsia="zh-CN"/>
        </w:rPr>
        <w:t>各组正副主席</w:t>
      </w:r>
      <w:r>
        <w:rPr>
          <w:rFonts w:hint="eastAsia"/>
          <w:lang w:eastAsia="zh-CN"/>
        </w:rPr>
        <w:t>以及其他代表</w:t>
      </w:r>
      <w:r w:rsidRPr="008475DE">
        <w:rPr>
          <w:rFonts w:hint="eastAsia"/>
          <w:lang w:eastAsia="zh-CN"/>
        </w:rPr>
        <w:t>参加各自组的会议提供必要支持，以促进、鼓励和推动更广泛地参与相关各组的工作，特别是对于来自发展中国家的人员。</w:t>
      </w:r>
    </w:p>
    <w:p w14:paraId="034A094B" w14:textId="77777777" w:rsidR="00145234" w:rsidRDefault="00145234" w:rsidP="003B72F9">
      <w:pPr>
        <w:keepNext/>
        <w:keepLines/>
        <w:rPr>
          <w:lang w:eastAsia="zh-CN"/>
        </w:rPr>
      </w:pPr>
      <w:r>
        <w:rPr>
          <w:lang w:eastAsia="zh-CN"/>
        </w:rPr>
        <w:t>A1.3.2.2</w:t>
      </w:r>
      <w:r>
        <w:rPr>
          <w:lang w:eastAsia="zh-CN"/>
        </w:rPr>
        <w:tab/>
      </w:r>
      <w:r>
        <w:rPr>
          <w:rFonts w:hint="eastAsia"/>
          <w:szCs w:val="24"/>
          <w:lang w:eastAsia="zh-CN"/>
        </w:rPr>
        <w:t>为了便于开展工作，</w:t>
      </w:r>
      <w:r w:rsidRPr="00455F30">
        <w:rPr>
          <w:rFonts w:hint="eastAsia"/>
          <w:szCs w:val="24"/>
          <w:lang w:eastAsia="zh-CN"/>
        </w:rPr>
        <w:t>根据</w:t>
      </w:r>
      <w:r>
        <w:rPr>
          <w:rFonts w:hint="eastAsia"/>
          <w:szCs w:val="24"/>
          <w:lang w:eastAsia="zh-CN"/>
        </w:rPr>
        <w:t>上述第</w:t>
      </w:r>
      <w:r w:rsidRPr="00455F30">
        <w:rPr>
          <w:rFonts w:hint="eastAsia"/>
          <w:szCs w:val="24"/>
          <w:lang w:eastAsia="zh-CN"/>
        </w:rPr>
        <w:t>A1.3.1.13</w:t>
      </w:r>
      <w:r w:rsidRPr="0026068D">
        <w:rPr>
          <w:rFonts w:ascii="STKaiti" w:eastAsia="STKaiti" w:hAnsi="STKaiti" w:hint="eastAsia"/>
          <w:szCs w:val="24"/>
          <w:lang w:eastAsia="zh-CN"/>
        </w:rPr>
        <w:t>之二</w:t>
      </w:r>
      <w:r>
        <w:rPr>
          <w:rFonts w:hint="eastAsia"/>
          <w:szCs w:val="24"/>
          <w:lang w:eastAsia="zh-CN"/>
        </w:rPr>
        <w:t>段，在</w:t>
      </w:r>
      <w:r>
        <w:rPr>
          <w:rFonts w:hint="eastAsia"/>
          <w:szCs w:val="24"/>
          <w:lang w:eastAsia="zh-CN"/>
        </w:rPr>
        <w:t>RA</w:t>
      </w:r>
      <w:r>
        <w:rPr>
          <w:rFonts w:hint="eastAsia"/>
          <w:szCs w:val="24"/>
          <w:lang w:eastAsia="zh-CN"/>
        </w:rPr>
        <w:t>之后的第一次会议上，</w:t>
      </w:r>
      <w:r>
        <w:rPr>
          <w:lang w:eastAsia="zh-CN"/>
        </w:rPr>
        <w:t>SG</w:t>
      </w:r>
      <w:r>
        <w:rPr>
          <w:rFonts w:hint="eastAsia"/>
          <w:lang w:eastAsia="zh-CN"/>
        </w:rPr>
        <w:t>通常</w:t>
      </w:r>
      <w:r>
        <w:rPr>
          <w:rFonts w:hint="eastAsia"/>
          <w:lang w:val="en-US" w:eastAsia="zh-CN"/>
        </w:rPr>
        <w:t>须</w:t>
      </w:r>
      <w:r>
        <w:rPr>
          <w:rFonts w:hint="eastAsia"/>
          <w:lang w:eastAsia="zh-CN"/>
        </w:rPr>
        <w:t>设立</w:t>
      </w:r>
      <w:r>
        <w:rPr>
          <w:rFonts w:hint="eastAsia"/>
          <w:lang w:val="en-US" w:eastAsia="zh-CN"/>
        </w:rPr>
        <w:t>其</w:t>
      </w:r>
      <w:r>
        <w:rPr>
          <w:rFonts w:hint="eastAsia"/>
          <w:lang w:eastAsia="zh-CN"/>
        </w:rPr>
        <w:t>工作组</w:t>
      </w:r>
      <w:r>
        <w:rPr>
          <w:rFonts w:hint="eastAsia"/>
          <w:lang w:val="en-US" w:eastAsia="zh-CN"/>
        </w:rPr>
        <w:t>结构</w:t>
      </w:r>
      <w:r>
        <w:rPr>
          <w:rFonts w:hint="eastAsia"/>
          <w:lang w:eastAsia="zh-CN"/>
        </w:rPr>
        <w:t>，以便</w:t>
      </w:r>
      <w:r>
        <w:rPr>
          <w:rFonts w:hint="eastAsia"/>
          <w:lang w:val="en-US" w:eastAsia="zh-CN"/>
        </w:rPr>
        <w:t>考虑</w:t>
      </w:r>
      <w:r>
        <w:rPr>
          <w:rFonts w:hint="eastAsia"/>
          <w:lang w:eastAsia="zh-CN"/>
        </w:rPr>
        <w:t>其范围内的议题，根据课题指派给它们的议题以及根据上述第</w:t>
      </w:r>
      <w:r>
        <w:rPr>
          <w:lang w:eastAsia="zh-CN"/>
        </w:rPr>
        <w:t>A1.3.1.2</w:t>
      </w:r>
      <w:r>
        <w:rPr>
          <w:rFonts w:hint="eastAsia"/>
          <w:lang w:eastAsia="zh-CN"/>
        </w:rPr>
        <w:t>段需要研究的议题。</w:t>
      </w:r>
      <w:r>
        <w:rPr>
          <w:lang w:eastAsia="zh-CN"/>
        </w:rPr>
        <w:t>WP</w:t>
      </w:r>
      <w:r>
        <w:rPr>
          <w:rFonts w:hint="eastAsia"/>
          <w:lang w:eastAsia="zh-CN"/>
        </w:rPr>
        <w:t>在一段不确定时间内存在，以研究</w:t>
      </w:r>
      <w:r>
        <w:rPr>
          <w:lang w:eastAsia="zh-CN"/>
        </w:rPr>
        <w:t>SG</w:t>
      </w:r>
      <w:r>
        <w:rPr>
          <w:rFonts w:hint="eastAsia"/>
          <w:lang w:eastAsia="zh-CN"/>
        </w:rPr>
        <w:t>承担的课题和相关议题，并起草建议书草案或其它案文，供</w:t>
      </w:r>
      <w:r>
        <w:rPr>
          <w:lang w:eastAsia="zh-CN"/>
        </w:rPr>
        <w:t>SG</w:t>
      </w:r>
      <w:r>
        <w:rPr>
          <w:rFonts w:hint="eastAsia"/>
          <w:lang w:eastAsia="zh-CN"/>
        </w:rPr>
        <w:t>审议。为减少对</w:t>
      </w:r>
      <w:r>
        <w:rPr>
          <w:lang w:eastAsia="zh-CN"/>
        </w:rPr>
        <w:t>BR</w:t>
      </w:r>
      <w:r>
        <w:rPr>
          <w:rFonts w:hint="eastAsia"/>
          <w:lang w:val="en-US" w:eastAsia="zh-CN"/>
        </w:rPr>
        <w:t>和</w:t>
      </w:r>
      <w:r>
        <w:rPr>
          <w:rFonts w:hint="eastAsia"/>
          <w:lang w:val="en-US" w:eastAsia="zh-CN"/>
        </w:rPr>
        <w:t>ITU-R</w:t>
      </w:r>
      <w:r>
        <w:rPr>
          <w:rFonts w:hint="eastAsia"/>
          <w:lang w:val="en-US" w:eastAsia="zh-CN"/>
        </w:rPr>
        <w:t>成员</w:t>
      </w:r>
      <w:r>
        <w:rPr>
          <w:rFonts w:hint="eastAsia"/>
          <w:lang w:eastAsia="zh-CN"/>
        </w:rPr>
        <w:t>产生的资源方面的影响，</w:t>
      </w:r>
      <w:r>
        <w:rPr>
          <w:lang w:eastAsia="zh-CN"/>
        </w:rPr>
        <w:t>SG</w:t>
      </w:r>
      <w:r>
        <w:rPr>
          <w:rFonts w:hint="eastAsia"/>
          <w:lang w:eastAsia="zh-CN"/>
        </w:rPr>
        <w:t>须通过达成</w:t>
      </w:r>
      <w:r>
        <w:rPr>
          <w:rFonts w:hint="eastAsia"/>
          <w:lang w:val="en-US" w:eastAsia="zh-CN"/>
        </w:rPr>
        <w:t>协商</w:t>
      </w:r>
      <w:r>
        <w:rPr>
          <w:rFonts w:hint="eastAsia"/>
          <w:lang w:eastAsia="zh-CN"/>
        </w:rPr>
        <w:t>一致</w:t>
      </w:r>
      <w:r>
        <w:rPr>
          <w:rStyle w:val="FootnoteReference"/>
          <w:lang w:eastAsia="zh-CN"/>
        </w:rPr>
        <w:footnoteReference w:customMarkFollows="1" w:id="4"/>
        <w:t>4</w:t>
      </w:r>
      <w:r>
        <w:rPr>
          <w:rFonts w:hint="eastAsia"/>
          <w:lang w:eastAsia="zh-CN"/>
        </w:rPr>
        <w:t>的方式仅维持最低数量的</w:t>
      </w:r>
      <w:r>
        <w:rPr>
          <w:lang w:eastAsia="zh-CN"/>
        </w:rPr>
        <w:t>WP</w:t>
      </w:r>
      <w:r>
        <w:rPr>
          <w:rFonts w:hint="eastAsia"/>
          <w:lang w:eastAsia="zh-CN"/>
        </w:rPr>
        <w:t>。</w:t>
      </w:r>
    </w:p>
    <w:p w14:paraId="4A53350C" w14:textId="77777777" w:rsidR="00145234" w:rsidRDefault="00145234" w:rsidP="003B72F9">
      <w:pPr>
        <w:rPr>
          <w:lang w:eastAsia="zh-CN"/>
        </w:rPr>
      </w:pPr>
      <w:r>
        <w:rPr>
          <w:lang w:eastAsia="zh-CN"/>
        </w:rPr>
        <w:t>A1.3.2.3</w:t>
      </w:r>
      <w:r>
        <w:rPr>
          <w:lang w:eastAsia="zh-CN"/>
        </w:rPr>
        <w:tab/>
      </w:r>
      <w:r>
        <w:rPr>
          <w:rFonts w:hint="eastAsia"/>
          <w:lang w:eastAsia="zh-CN"/>
        </w:rPr>
        <w:t>每个</w:t>
      </w:r>
      <w:r>
        <w:rPr>
          <w:lang w:eastAsia="zh-CN"/>
        </w:rPr>
        <w:t>SG</w:t>
      </w:r>
      <w:r>
        <w:rPr>
          <w:rFonts w:hint="eastAsia"/>
          <w:lang w:eastAsia="zh-CN"/>
        </w:rPr>
        <w:t>也可按需要设立最低数量的</w:t>
      </w:r>
      <w:r>
        <w:rPr>
          <w:lang w:eastAsia="zh-CN"/>
        </w:rPr>
        <w:t>TG</w:t>
      </w:r>
      <w:r>
        <w:rPr>
          <w:rFonts w:hint="eastAsia"/>
          <w:lang w:eastAsia="zh-CN"/>
        </w:rPr>
        <w:t>，向其指派需紧急研究的课题和</w:t>
      </w:r>
      <w:r>
        <w:rPr>
          <w:lang w:eastAsia="zh-CN"/>
        </w:rPr>
        <w:t>WP</w:t>
      </w:r>
      <w:r>
        <w:rPr>
          <w:rFonts w:hint="eastAsia"/>
          <w:lang w:eastAsia="zh-CN"/>
        </w:rPr>
        <w:t>无法适时进行的紧急建议书的起草工作，可能需在</w:t>
      </w:r>
      <w:r>
        <w:rPr>
          <w:lang w:eastAsia="zh-CN"/>
        </w:rPr>
        <w:t>TG</w:t>
      </w:r>
      <w:r>
        <w:rPr>
          <w:rFonts w:hint="eastAsia"/>
          <w:lang w:eastAsia="zh-CN"/>
        </w:rPr>
        <w:t>和</w:t>
      </w:r>
      <w:r>
        <w:rPr>
          <w:lang w:eastAsia="zh-CN"/>
        </w:rPr>
        <w:t>WP</w:t>
      </w:r>
      <w:r>
        <w:rPr>
          <w:rFonts w:hint="eastAsia"/>
          <w:lang w:eastAsia="zh-CN"/>
        </w:rPr>
        <w:t>之间建立适当的联络。考虑到指派给</w:t>
      </w:r>
      <w:r>
        <w:rPr>
          <w:lang w:eastAsia="zh-CN"/>
        </w:rPr>
        <w:t>TG</w:t>
      </w:r>
      <w:r>
        <w:rPr>
          <w:rFonts w:hint="eastAsia"/>
          <w:lang w:eastAsia="zh-CN"/>
        </w:rPr>
        <w:t>的课题的紧急程度，应规定</w:t>
      </w:r>
      <w:r>
        <w:rPr>
          <w:lang w:eastAsia="zh-CN"/>
        </w:rPr>
        <w:t>TG</w:t>
      </w:r>
      <w:r>
        <w:rPr>
          <w:rFonts w:hint="eastAsia"/>
          <w:lang w:eastAsia="zh-CN"/>
        </w:rPr>
        <w:t>完成工作的截止日期，而</w:t>
      </w:r>
      <w:r>
        <w:rPr>
          <w:lang w:eastAsia="zh-CN"/>
        </w:rPr>
        <w:t>TG</w:t>
      </w:r>
      <w:r>
        <w:rPr>
          <w:rFonts w:hint="eastAsia"/>
          <w:lang w:eastAsia="zh-CN"/>
        </w:rPr>
        <w:t>也将在所分配任务完成后解散。</w:t>
      </w:r>
    </w:p>
    <w:p w14:paraId="7526ED0B" w14:textId="77777777" w:rsidR="00145234" w:rsidRDefault="00145234" w:rsidP="003B72F9">
      <w:pPr>
        <w:rPr>
          <w:lang w:eastAsia="zh-CN"/>
        </w:rPr>
      </w:pPr>
      <w:r>
        <w:rPr>
          <w:lang w:eastAsia="zh-CN"/>
        </w:rPr>
        <w:t>A1.3.2.4</w:t>
      </w:r>
      <w:r>
        <w:rPr>
          <w:lang w:eastAsia="zh-CN"/>
        </w:rPr>
        <w:tab/>
        <w:t>SG</w:t>
      </w:r>
      <w:r>
        <w:rPr>
          <w:rFonts w:hint="eastAsia"/>
          <w:lang w:eastAsia="zh-CN"/>
        </w:rPr>
        <w:t>应在其会议期间设立</w:t>
      </w:r>
      <w:r>
        <w:rPr>
          <w:lang w:eastAsia="zh-CN"/>
        </w:rPr>
        <w:t>TG</w:t>
      </w:r>
      <w:r>
        <w:rPr>
          <w:rFonts w:hint="eastAsia"/>
          <w:lang w:eastAsia="zh-CN"/>
        </w:rPr>
        <w:t>，并应就此做出一项决定。</w:t>
      </w:r>
      <w:r>
        <w:rPr>
          <w:lang w:eastAsia="zh-CN"/>
        </w:rPr>
        <w:t>SG</w:t>
      </w:r>
      <w:r>
        <w:rPr>
          <w:rFonts w:hint="eastAsia"/>
          <w:lang w:eastAsia="zh-CN"/>
        </w:rPr>
        <w:t>应为每个</w:t>
      </w:r>
      <w:r>
        <w:rPr>
          <w:lang w:eastAsia="zh-CN"/>
        </w:rPr>
        <w:t>TG</w:t>
      </w:r>
      <w:r>
        <w:rPr>
          <w:rFonts w:hint="eastAsia"/>
          <w:lang w:eastAsia="zh-CN"/>
        </w:rPr>
        <w:t>起草一份列有以下各项的案文：</w:t>
      </w:r>
    </w:p>
    <w:p w14:paraId="7160AE1D" w14:textId="77777777" w:rsidR="00145234" w:rsidRDefault="00145234" w:rsidP="003B72F9">
      <w:pPr>
        <w:pStyle w:val="enumlev1"/>
        <w:rPr>
          <w:lang w:eastAsia="zh-CN"/>
        </w:rPr>
      </w:pPr>
      <w:r>
        <w:rPr>
          <w:i/>
          <w:lang w:eastAsia="zh-CN"/>
        </w:rPr>
        <w:t>a)</w:t>
      </w:r>
      <w:r>
        <w:rPr>
          <w:lang w:eastAsia="zh-CN"/>
        </w:rPr>
        <w:tab/>
      </w:r>
      <w:r>
        <w:rPr>
          <w:rFonts w:hint="eastAsia"/>
          <w:lang w:eastAsia="zh-CN"/>
        </w:rPr>
        <w:t>有关在指派的课题或议题范围内需研究的具体事务以及有待起草的文件内容的说明；</w:t>
      </w:r>
    </w:p>
    <w:p w14:paraId="250476C3" w14:textId="77777777" w:rsidR="00145234" w:rsidRDefault="00145234" w:rsidP="003B72F9">
      <w:pPr>
        <w:pStyle w:val="enumlev1"/>
        <w:rPr>
          <w:lang w:eastAsia="zh-CN"/>
        </w:rPr>
      </w:pPr>
      <w:r>
        <w:rPr>
          <w:i/>
          <w:lang w:eastAsia="zh-CN"/>
        </w:rPr>
        <w:t>b)</w:t>
      </w:r>
      <w:r>
        <w:rPr>
          <w:lang w:eastAsia="zh-CN"/>
        </w:rPr>
        <w:tab/>
      </w:r>
      <w:r>
        <w:rPr>
          <w:rFonts w:hint="eastAsia"/>
          <w:lang w:eastAsia="zh-CN"/>
        </w:rPr>
        <w:t>提交报告的日期；</w:t>
      </w:r>
    </w:p>
    <w:p w14:paraId="374CE3CB" w14:textId="77777777" w:rsidR="00145234" w:rsidRDefault="00145234" w:rsidP="003B72F9">
      <w:pPr>
        <w:pStyle w:val="enumlev1"/>
        <w:rPr>
          <w:lang w:eastAsia="zh-CN"/>
        </w:rPr>
      </w:pPr>
      <w:r>
        <w:rPr>
          <w:i/>
          <w:lang w:eastAsia="zh-CN"/>
        </w:rPr>
        <w:t>c)</w:t>
      </w:r>
      <w:r>
        <w:rPr>
          <w:lang w:eastAsia="zh-CN"/>
        </w:rPr>
        <w:tab/>
      </w:r>
      <w:r>
        <w:rPr>
          <w:rFonts w:hint="eastAsia"/>
          <w:lang w:eastAsia="zh-CN"/>
        </w:rPr>
        <w:t>正、副主席的姓名和地址。</w:t>
      </w:r>
    </w:p>
    <w:p w14:paraId="1BCBAB21" w14:textId="77777777" w:rsidR="00145234" w:rsidRDefault="00145234" w:rsidP="003B72F9">
      <w:pPr>
        <w:overflowPunct/>
        <w:autoSpaceDE/>
        <w:adjustRightInd/>
        <w:ind w:firstLineChars="200" w:firstLine="480"/>
        <w:rPr>
          <w:lang w:eastAsia="zh-CN"/>
        </w:rPr>
      </w:pPr>
      <w:r>
        <w:rPr>
          <w:rFonts w:hint="eastAsia"/>
          <w:lang w:eastAsia="zh-CN"/>
        </w:rPr>
        <w:t>另外，若在</w:t>
      </w:r>
      <w:r>
        <w:rPr>
          <w:lang w:eastAsia="zh-CN"/>
        </w:rPr>
        <w:t>SG</w:t>
      </w:r>
      <w:r>
        <w:rPr>
          <w:rFonts w:hint="eastAsia"/>
          <w:lang w:eastAsia="zh-CN"/>
        </w:rPr>
        <w:t>休会期间出现紧急课题或议题，以致无法在预定的某个</w:t>
      </w:r>
      <w:r>
        <w:rPr>
          <w:lang w:eastAsia="zh-CN"/>
        </w:rPr>
        <w:t>SG</w:t>
      </w:r>
      <w:r>
        <w:rPr>
          <w:rFonts w:hint="eastAsia"/>
          <w:lang w:eastAsia="zh-CN"/>
        </w:rPr>
        <w:t>会议上进行合理的审议，则</w:t>
      </w:r>
      <w:r>
        <w:rPr>
          <w:lang w:eastAsia="zh-CN"/>
        </w:rPr>
        <w:t>SG</w:t>
      </w:r>
      <w:r>
        <w:rPr>
          <w:rFonts w:hint="eastAsia"/>
          <w:lang w:eastAsia="zh-CN"/>
        </w:rPr>
        <w:t>主席可以在与副主席及主任协商后，设立一个</w:t>
      </w:r>
      <w:r>
        <w:rPr>
          <w:lang w:eastAsia="zh-CN"/>
        </w:rPr>
        <w:t>TG</w:t>
      </w:r>
      <w:r>
        <w:rPr>
          <w:rFonts w:hint="eastAsia"/>
          <w:lang w:eastAsia="zh-CN"/>
        </w:rPr>
        <w:t>，并在一项决定中指明需研究的课题或议题。此行动应由随后的</w:t>
      </w:r>
      <w:r>
        <w:rPr>
          <w:lang w:eastAsia="zh-CN"/>
        </w:rPr>
        <w:t>SG</w:t>
      </w:r>
      <w:r>
        <w:rPr>
          <w:rFonts w:hint="eastAsia"/>
          <w:lang w:eastAsia="zh-CN"/>
        </w:rPr>
        <w:t>会议进行确认。</w:t>
      </w:r>
    </w:p>
    <w:p w14:paraId="6F70D64B" w14:textId="77777777" w:rsidR="00145234" w:rsidRDefault="00145234">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56D9FC1F" w14:textId="77777777" w:rsidR="00145234" w:rsidRDefault="00145234" w:rsidP="003B72F9">
      <w:pPr>
        <w:rPr>
          <w:lang w:eastAsia="zh-CN"/>
        </w:rPr>
      </w:pPr>
      <w:r>
        <w:rPr>
          <w:lang w:eastAsia="zh-CN"/>
        </w:rPr>
        <w:lastRenderedPageBreak/>
        <w:t>A1.3.2.5</w:t>
      </w:r>
      <w:r>
        <w:rPr>
          <w:lang w:eastAsia="zh-CN"/>
        </w:rPr>
        <w:tab/>
      </w:r>
      <w:r>
        <w:rPr>
          <w:rFonts w:hint="eastAsia"/>
          <w:lang w:eastAsia="zh-CN"/>
        </w:rPr>
        <w:t>必要时，将研究涵盖多个</w:t>
      </w:r>
      <w:r>
        <w:rPr>
          <w:lang w:eastAsia="zh-CN"/>
        </w:rPr>
        <w:t>SG</w:t>
      </w:r>
      <w:r>
        <w:rPr>
          <w:rFonts w:hint="eastAsia"/>
          <w:lang w:eastAsia="zh-CN"/>
        </w:rPr>
        <w:t>范围的输入文件，或研究那些需一个以上</w:t>
      </w:r>
      <w:r>
        <w:rPr>
          <w:lang w:eastAsia="zh-CN"/>
        </w:rPr>
        <w:t>SG</w:t>
      </w:r>
      <w:r>
        <w:rPr>
          <w:rFonts w:hint="eastAsia"/>
          <w:lang w:eastAsia="zh-CN"/>
        </w:rPr>
        <w:t>专家参与研究的课题或议题，可能根据相关</w:t>
      </w:r>
      <w:r>
        <w:rPr>
          <w:rFonts w:hint="eastAsia"/>
          <w:lang w:eastAsia="zh-CN"/>
        </w:rPr>
        <w:t>SG</w:t>
      </w:r>
      <w:r>
        <w:rPr>
          <w:rFonts w:hint="eastAsia"/>
          <w:lang w:eastAsia="zh-CN"/>
        </w:rPr>
        <w:t>主席的提议，</w:t>
      </w:r>
      <w:r w:rsidRPr="00D00C85">
        <w:rPr>
          <w:rFonts w:hint="eastAsia"/>
          <w:lang w:eastAsia="zh-CN"/>
        </w:rPr>
        <w:t>或根据</w:t>
      </w:r>
      <w:r w:rsidRPr="00D00C85">
        <w:rPr>
          <w:rFonts w:hint="eastAsia"/>
          <w:lang w:eastAsia="zh-CN"/>
        </w:rPr>
        <w:t>ITU-R</w:t>
      </w:r>
      <w:r>
        <w:rPr>
          <w:rFonts w:hint="eastAsia"/>
          <w:lang w:eastAsia="zh-CN"/>
        </w:rPr>
        <w:t>第</w:t>
      </w:r>
      <w:r w:rsidRPr="00D00C85">
        <w:rPr>
          <w:rFonts w:hint="eastAsia"/>
          <w:lang w:eastAsia="zh-CN"/>
        </w:rPr>
        <w:t>52</w:t>
      </w:r>
      <w:r w:rsidRPr="00D00C85">
        <w:rPr>
          <w:rFonts w:hint="eastAsia"/>
          <w:lang w:eastAsia="zh-CN"/>
        </w:rPr>
        <w:t>号决议</w:t>
      </w:r>
      <w:r>
        <w:rPr>
          <w:rFonts w:hint="eastAsia"/>
          <w:lang w:eastAsia="zh-CN"/>
        </w:rPr>
        <w:t>由</w:t>
      </w:r>
      <w:r>
        <w:rPr>
          <w:rFonts w:hint="eastAsia"/>
          <w:lang w:val="en-US" w:eastAsia="zh-CN"/>
        </w:rPr>
        <w:t>RAG</w:t>
      </w:r>
      <w:r>
        <w:rPr>
          <w:rFonts w:hint="eastAsia"/>
          <w:lang w:val="en-US" w:eastAsia="zh-CN"/>
        </w:rPr>
        <w:t>，</w:t>
      </w:r>
      <w:r>
        <w:rPr>
          <w:rFonts w:hint="eastAsia"/>
          <w:lang w:eastAsia="zh-CN"/>
        </w:rPr>
        <w:t>或根据</w:t>
      </w:r>
      <w:r>
        <w:rPr>
          <w:rFonts w:hint="eastAsia"/>
          <w:lang w:eastAsia="zh-CN"/>
        </w:rPr>
        <w:t>CPM</w:t>
      </w:r>
      <w:r>
        <w:rPr>
          <w:rFonts w:hint="eastAsia"/>
          <w:lang w:eastAsia="zh-CN"/>
        </w:rPr>
        <w:t>第一次会议的决定，开展与筹备下一届</w:t>
      </w:r>
      <w:r>
        <w:rPr>
          <w:rFonts w:hint="eastAsia"/>
          <w:lang w:eastAsia="zh-CN"/>
        </w:rPr>
        <w:t>WRC</w:t>
      </w:r>
      <w:r>
        <w:rPr>
          <w:rFonts w:hint="eastAsia"/>
          <w:lang w:eastAsia="zh-CN"/>
        </w:rPr>
        <w:t>相关的研究，如同</w:t>
      </w:r>
      <w:r>
        <w:rPr>
          <w:rFonts w:hint="eastAsia"/>
          <w:lang w:eastAsia="zh-CN"/>
        </w:rPr>
        <w:t>ITU-R</w:t>
      </w:r>
      <w:r>
        <w:rPr>
          <w:rFonts w:hint="eastAsia"/>
          <w:lang w:eastAsia="zh-CN"/>
        </w:rPr>
        <w:t>第</w:t>
      </w:r>
      <w:r>
        <w:rPr>
          <w:rFonts w:hint="eastAsia"/>
          <w:lang w:eastAsia="zh-CN"/>
        </w:rPr>
        <w:t>2</w:t>
      </w:r>
      <w:r>
        <w:rPr>
          <w:rFonts w:hint="eastAsia"/>
          <w:lang w:eastAsia="zh-CN"/>
        </w:rPr>
        <w:t>号决议所述。无论是哪种情况，</w:t>
      </w:r>
      <w:r>
        <w:rPr>
          <w:rFonts w:hint="eastAsia"/>
          <w:lang w:val="en-US" w:eastAsia="zh-CN"/>
        </w:rPr>
        <w:t>对</w:t>
      </w:r>
      <w:r>
        <w:rPr>
          <w:lang w:eastAsia="zh-CN"/>
        </w:rPr>
        <w:t>JWP</w:t>
      </w:r>
      <w:r>
        <w:rPr>
          <w:rFonts w:hint="eastAsia"/>
          <w:lang w:eastAsia="zh-CN"/>
        </w:rPr>
        <w:t>或</w:t>
      </w:r>
      <w:r>
        <w:rPr>
          <w:lang w:eastAsia="zh-CN"/>
        </w:rPr>
        <w:t>JTG</w:t>
      </w:r>
      <w:r>
        <w:rPr>
          <w:rFonts w:hint="eastAsia"/>
          <w:lang w:eastAsia="zh-CN"/>
        </w:rPr>
        <w:t>工作</w:t>
      </w:r>
      <w:r>
        <w:rPr>
          <w:rFonts w:hint="eastAsia"/>
          <w:lang w:val="en-US" w:eastAsia="zh-CN"/>
        </w:rPr>
        <w:t>的规定</w:t>
      </w:r>
      <w:r>
        <w:rPr>
          <w:rFonts w:hint="eastAsia"/>
          <w:lang w:eastAsia="zh-CN"/>
        </w:rPr>
        <w:t>应该</w:t>
      </w:r>
      <w:r>
        <w:rPr>
          <w:rFonts w:hint="eastAsia"/>
          <w:lang w:val="en-US" w:eastAsia="zh-CN"/>
        </w:rPr>
        <w:t>和</w:t>
      </w:r>
      <w:r>
        <w:rPr>
          <w:rFonts w:hint="eastAsia"/>
          <w:lang w:eastAsia="zh-CN"/>
        </w:rPr>
        <w:t>任务组</w:t>
      </w:r>
      <w:r>
        <w:rPr>
          <w:rFonts w:hint="eastAsia"/>
          <w:lang w:val="en-US" w:eastAsia="zh-CN"/>
        </w:rPr>
        <w:t>一样</w:t>
      </w:r>
      <w:r>
        <w:rPr>
          <w:rFonts w:hint="eastAsia"/>
          <w:lang w:eastAsia="zh-CN"/>
        </w:rPr>
        <w:t>（见第</w:t>
      </w:r>
      <w:r>
        <w:rPr>
          <w:lang w:eastAsia="zh-CN"/>
        </w:rPr>
        <w:t>A1.3.2.4</w:t>
      </w:r>
      <w:r>
        <w:rPr>
          <w:rFonts w:hint="eastAsia"/>
          <w:lang w:eastAsia="zh-CN"/>
        </w:rPr>
        <w:t>段）。</w:t>
      </w:r>
    </w:p>
    <w:p w14:paraId="03AA1B4A" w14:textId="77777777" w:rsidR="00145234" w:rsidRDefault="00145234" w:rsidP="004A7FEE">
      <w:pPr>
        <w:tabs>
          <w:tab w:val="left" w:pos="1418"/>
        </w:tabs>
        <w:rPr>
          <w:lang w:eastAsia="zh-CN"/>
        </w:rPr>
      </w:pPr>
      <w:r w:rsidRPr="00204877">
        <w:rPr>
          <w:lang w:eastAsia="zh-CN"/>
        </w:rPr>
        <w:t>A1.3.2.5</w:t>
      </w:r>
      <w:r w:rsidRPr="0026068D">
        <w:rPr>
          <w:rFonts w:ascii="STKaiti" w:eastAsia="STKaiti" w:hAnsi="STKaiti" w:hint="eastAsia"/>
          <w:lang w:eastAsia="zh-CN"/>
        </w:rPr>
        <w:t>之二</w:t>
      </w:r>
      <w:r w:rsidRPr="00204877">
        <w:rPr>
          <w:lang w:eastAsia="zh-CN"/>
        </w:rPr>
        <w:tab/>
      </w:r>
      <w:r w:rsidRPr="005865A8">
        <w:rPr>
          <w:lang w:eastAsia="zh-CN"/>
        </w:rPr>
        <w:t>WP</w:t>
      </w:r>
      <w:r>
        <w:rPr>
          <w:rFonts w:hint="eastAsia"/>
          <w:lang w:eastAsia="zh-CN"/>
        </w:rPr>
        <w:t>、</w:t>
      </w:r>
      <w:r w:rsidRPr="005865A8">
        <w:rPr>
          <w:lang w:eastAsia="zh-CN"/>
        </w:rPr>
        <w:t>TG</w:t>
      </w:r>
      <w:r>
        <w:rPr>
          <w:rFonts w:hint="eastAsia"/>
          <w:lang w:eastAsia="zh-CN"/>
        </w:rPr>
        <w:t>、</w:t>
      </w:r>
      <w:r w:rsidRPr="005865A8">
        <w:rPr>
          <w:lang w:eastAsia="zh-CN"/>
        </w:rPr>
        <w:t>JWP</w:t>
      </w:r>
      <w:r>
        <w:rPr>
          <w:rFonts w:hint="eastAsia"/>
          <w:lang w:eastAsia="zh-CN"/>
        </w:rPr>
        <w:t>和</w:t>
      </w:r>
      <w:r w:rsidRPr="005865A8">
        <w:rPr>
          <w:lang w:eastAsia="zh-CN"/>
        </w:rPr>
        <w:t>JTG</w:t>
      </w:r>
      <w:r w:rsidRPr="006513CA">
        <w:rPr>
          <w:rFonts w:hint="eastAsia"/>
          <w:lang w:eastAsia="zh-CN"/>
        </w:rPr>
        <w:t>通常须</w:t>
      </w:r>
      <w:r>
        <w:rPr>
          <w:rFonts w:hint="eastAsia"/>
          <w:lang w:eastAsia="zh-CN"/>
        </w:rPr>
        <w:t>通过协商</w:t>
      </w:r>
      <w:r w:rsidRPr="006513CA">
        <w:rPr>
          <w:rFonts w:hint="eastAsia"/>
          <w:lang w:eastAsia="zh-CN"/>
        </w:rPr>
        <w:t>一致</w:t>
      </w:r>
      <w:r>
        <w:rPr>
          <w:rFonts w:hint="eastAsia"/>
          <w:lang w:eastAsia="zh-CN"/>
        </w:rPr>
        <w:t>开展工作</w:t>
      </w:r>
      <w:r w:rsidRPr="006513CA">
        <w:rPr>
          <w:rFonts w:hint="eastAsia"/>
          <w:lang w:eastAsia="zh-CN"/>
        </w:rPr>
        <w:t>。然而，在为达成</w:t>
      </w:r>
      <w:r>
        <w:rPr>
          <w:rFonts w:hint="eastAsia"/>
          <w:lang w:eastAsia="zh-CN"/>
        </w:rPr>
        <w:t>协商</w:t>
      </w:r>
      <w:r w:rsidRPr="006513CA">
        <w:rPr>
          <w:rFonts w:hint="eastAsia"/>
          <w:lang w:eastAsia="zh-CN"/>
        </w:rPr>
        <w:t>一致付出的一切努力均告失败之后，</w:t>
      </w:r>
      <w:r w:rsidRPr="005865A8">
        <w:rPr>
          <w:lang w:eastAsia="zh-CN"/>
        </w:rPr>
        <w:t>WP</w:t>
      </w:r>
      <w:r>
        <w:rPr>
          <w:rFonts w:hint="eastAsia"/>
          <w:lang w:eastAsia="zh-CN"/>
        </w:rPr>
        <w:t>、</w:t>
      </w:r>
      <w:r w:rsidRPr="005865A8">
        <w:rPr>
          <w:lang w:eastAsia="zh-CN"/>
        </w:rPr>
        <w:t>TG</w:t>
      </w:r>
      <w:r>
        <w:rPr>
          <w:rFonts w:hint="eastAsia"/>
          <w:lang w:eastAsia="zh-CN"/>
        </w:rPr>
        <w:t>、</w:t>
      </w:r>
      <w:r w:rsidRPr="005865A8">
        <w:rPr>
          <w:lang w:eastAsia="zh-CN"/>
        </w:rPr>
        <w:t>JWP</w:t>
      </w:r>
      <w:r>
        <w:rPr>
          <w:rFonts w:hint="eastAsia"/>
          <w:lang w:eastAsia="zh-CN"/>
        </w:rPr>
        <w:t>和</w:t>
      </w:r>
      <w:r w:rsidRPr="005865A8">
        <w:rPr>
          <w:lang w:eastAsia="zh-CN"/>
        </w:rPr>
        <w:t>JTG</w:t>
      </w:r>
      <w:r w:rsidRPr="006513CA">
        <w:rPr>
          <w:rFonts w:hint="eastAsia"/>
          <w:lang w:eastAsia="zh-CN"/>
        </w:rPr>
        <w:t>可</w:t>
      </w:r>
      <w:r>
        <w:rPr>
          <w:rFonts w:hint="eastAsia"/>
          <w:lang w:eastAsia="zh-CN"/>
        </w:rPr>
        <w:t>做出</w:t>
      </w:r>
      <w:r w:rsidRPr="006513CA">
        <w:rPr>
          <w:rFonts w:hint="eastAsia"/>
          <w:lang w:eastAsia="zh-CN"/>
        </w:rPr>
        <w:t>决定</w:t>
      </w:r>
      <w:r>
        <w:rPr>
          <w:rFonts w:hint="eastAsia"/>
          <w:lang w:eastAsia="zh-CN"/>
        </w:rPr>
        <w:t>，如</w:t>
      </w:r>
      <w:r w:rsidRPr="006513CA">
        <w:rPr>
          <w:rFonts w:hint="eastAsia"/>
          <w:lang w:eastAsia="zh-CN"/>
        </w:rPr>
        <w:t>是否通过提交</w:t>
      </w:r>
      <w:r>
        <w:rPr>
          <w:rFonts w:hint="eastAsia"/>
          <w:lang w:eastAsia="zh-CN"/>
        </w:rPr>
        <w:t>SG</w:t>
      </w:r>
      <w:r>
        <w:rPr>
          <w:rFonts w:hint="eastAsia"/>
          <w:lang w:eastAsia="zh-CN"/>
        </w:rPr>
        <w:t>的</w:t>
      </w:r>
      <w:r w:rsidRPr="006513CA">
        <w:rPr>
          <w:rFonts w:hint="eastAsia"/>
          <w:lang w:eastAsia="zh-CN"/>
        </w:rPr>
        <w:t>文件。然而，</w:t>
      </w:r>
      <w:r w:rsidRPr="005865A8">
        <w:rPr>
          <w:lang w:eastAsia="zh-CN"/>
        </w:rPr>
        <w:t>WP</w:t>
      </w:r>
      <w:r>
        <w:rPr>
          <w:rFonts w:hint="eastAsia"/>
          <w:lang w:eastAsia="zh-CN"/>
        </w:rPr>
        <w:t>、</w:t>
      </w:r>
      <w:r w:rsidRPr="005865A8">
        <w:rPr>
          <w:lang w:eastAsia="zh-CN"/>
        </w:rPr>
        <w:t>TG</w:t>
      </w:r>
      <w:r>
        <w:rPr>
          <w:rFonts w:hint="eastAsia"/>
          <w:lang w:eastAsia="zh-CN"/>
        </w:rPr>
        <w:t>、</w:t>
      </w:r>
      <w:r w:rsidRPr="005865A8">
        <w:rPr>
          <w:lang w:eastAsia="zh-CN"/>
        </w:rPr>
        <w:t>JWP</w:t>
      </w:r>
      <w:r>
        <w:rPr>
          <w:rFonts w:hint="eastAsia"/>
          <w:lang w:eastAsia="zh-CN"/>
        </w:rPr>
        <w:t>和</w:t>
      </w:r>
      <w:r w:rsidRPr="005865A8">
        <w:rPr>
          <w:lang w:eastAsia="zh-CN"/>
        </w:rPr>
        <w:t>JTG</w:t>
      </w:r>
      <w:r w:rsidRPr="006513CA">
        <w:rPr>
          <w:rFonts w:hint="eastAsia"/>
          <w:lang w:eastAsia="zh-CN"/>
        </w:rPr>
        <w:t>的主席将请反对的成员国自行决定在相关文件中加入简短</w:t>
      </w:r>
      <w:r>
        <w:rPr>
          <w:rFonts w:hint="eastAsia"/>
          <w:lang w:eastAsia="zh-CN"/>
        </w:rPr>
        <w:t>的原因</w:t>
      </w:r>
      <w:r w:rsidRPr="006513CA">
        <w:rPr>
          <w:rFonts w:hint="eastAsia"/>
          <w:lang w:eastAsia="zh-CN"/>
        </w:rPr>
        <w:t>声明和</w:t>
      </w:r>
      <w:r w:rsidRPr="006513CA">
        <w:rPr>
          <w:rFonts w:hint="eastAsia"/>
          <w:lang w:eastAsia="zh-CN"/>
        </w:rPr>
        <w:t>/</w:t>
      </w:r>
      <w:r w:rsidRPr="006513CA">
        <w:rPr>
          <w:rFonts w:hint="eastAsia"/>
          <w:lang w:eastAsia="zh-CN"/>
        </w:rPr>
        <w:t>或在主席提交</w:t>
      </w:r>
      <w:r>
        <w:rPr>
          <w:rFonts w:hint="eastAsia"/>
          <w:lang w:eastAsia="zh-CN"/>
        </w:rPr>
        <w:t>SG</w:t>
      </w:r>
      <w:r w:rsidRPr="006513CA">
        <w:rPr>
          <w:rFonts w:hint="eastAsia"/>
          <w:lang w:eastAsia="zh-CN"/>
        </w:rPr>
        <w:t>会议的执行报告或会议报告中加入更详细的声明。</w:t>
      </w:r>
    </w:p>
    <w:p w14:paraId="2FE59A2F" w14:textId="77777777" w:rsidR="00145234" w:rsidRDefault="00145234" w:rsidP="003B72F9">
      <w:pPr>
        <w:rPr>
          <w:b/>
          <w:lang w:eastAsia="zh-CN"/>
        </w:rPr>
      </w:pPr>
      <w:r>
        <w:rPr>
          <w:lang w:eastAsia="zh-CN"/>
        </w:rPr>
        <w:t>A1.</w:t>
      </w:r>
      <w:r>
        <w:rPr>
          <w:bCs/>
          <w:lang w:eastAsia="zh-CN"/>
        </w:rPr>
        <w:t>3.2.6</w:t>
      </w:r>
      <w:r>
        <w:rPr>
          <w:b/>
          <w:lang w:eastAsia="zh-CN"/>
        </w:rPr>
        <w:tab/>
      </w:r>
      <w:r>
        <w:rPr>
          <w:rFonts w:hint="eastAsia"/>
          <w:lang w:eastAsia="zh-CN"/>
        </w:rPr>
        <w:t>在出现需要分析的急迫或特殊问题时，由</w:t>
      </w:r>
      <w:r>
        <w:rPr>
          <w:lang w:eastAsia="zh-CN"/>
        </w:rPr>
        <w:t>SG</w:t>
      </w:r>
      <w:r>
        <w:rPr>
          <w:rFonts w:hint="eastAsia"/>
          <w:lang w:eastAsia="zh-CN"/>
        </w:rPr>
        <w:t>、</w:t>
      </w:r>
      <w:r>
        <w:rPr>
          <w:lang w:eastAsia="zh-CN"/>
        </w:rPr>
        <w:t>WP</w:t>
      </w:r>
      <w:r>
        <w:rPr>
          <w:rFonts w:hint="eastAsia"/>
          <w:lang w:eastAsia="zh-CN"/>
        </w:rPr>
        <w:t>或</w:t>
      </w:r>
      <w:r>
        <w:rPr>
          <w:lang w:eastAsia="zh-CN"/>
        </w:rPr>
        <w:t>TG</w:t>
      </w:r>
      <w:r>
        <w:rPr>
          <w:rFonts w:hint="eastAsia"/>
          <w:lang w:eastAsia="zh-CN"/>
        </w:rPr>
        <w:t>指定一个具有明确职责范围的报告人可能比较适宜。作为一个专家，该报告人可开展前期研究工作或主要以信函方式来征询参加该</w:t>
      </w:r>
      <w:r>
        <w:rPr>
          <w:lang w:eastAsia="zh-CN"/>
        </w:rPr>
        <w:t>SG</w:t>
      </w:r>
      <w:r>
        <w:rPr>
          <w:rFonts w:hint="eastAsia"/>
          <w:lang w:eastAsia="zh-CN"/>
        </w:rPr>
        <w:t>工作的成员国、部门成员、部门准成员和学术成员的意见。报告人无论通过个人研究还是调查的方式，都不必按本工作方法行事，而是报告人个人的选择。因此，工作结果应被认为是报告人个人的观点。亦可指定一个报告人起草建议书或</w:t>
      </w:r>
      <w:r>
        <w:rPr>
          <w:lang w:eastAsia="zh-CN"/>
        </w:rPr>
        <w:t>ITU-R</w:t>
      </w:r>
      <w:r>
        <w:rPr>
          <w:rFonts w:hint="eastAsia"/>
          <w:lang w:eastAsia="zh-CN"/>
        </w:rPr>
        <w:t>其他案文。在这种情况下，职责范围应明确包括建议书或其它</w:t>
      </w:r>
      <w:r>
        <w:rPr>
          <w:lang w:eastAsia="zh-CN"/>
        </w:rPr>
        <w:t>ITU-R</w:t>
      </w:r>
      <w:r>
        <w:rPr>
          <w:rFonts w:hint="eastAsia"/>
          <w:lang w:eastAsia="zh-CN"/>
        </w:rPr>
        <w:t>案文草案的编写，且报告人应在会前将草案以文稿形式提交上级小组之前，留出足够时间，以便征求意见。</w:t>
      </w:r>
    </w:p>
    <w:p w14:paraId="1658CEAD" w14:textId="77777777" w:rsidR="00145234" w:rsidRDefault="00145234" w:rsidP="003B72F9">
      <w:pPr>
        <w:rPr>
          <w:lang w:eastAsia="zh-CN"/>
        </w:rPr>
      </w:pPr>
      <w:r>
        <w:rPr>
          <w:lang w:eastAsia="zh-CN"/>
        </w:rPr>
        <w:t>A1.3.2.7</w:t>
      </w:r>
      <w:r>
        <w:rPr>
          <w:lang w:eastAsia="zh-CN"/>
        </w:rPr>
        <w:tab/>
      </w:r>
      <w:r>
        <w:rPr>
          <w:rFonts w:hint="eastAsia"/>
          <w:lang w:eastAsia="zh-CN"/>
        </w:rPr>
        <w:t>报告人组也可由</w:t>
      </w:r>
      <w:r>
        <w:rPr>
          <w:lang w:eastAsia="zh-CN"/>
        </w:rPr>
        <w:t>SG</w:t>
      </w:r>
      <w:r>
        <w:rPr>
          <w:rFonts w:hint="eastAsia"/>
          <w:lang w:eastAsia="zh-CN"/>
        </w:rPr>
        <w:t>、</w:t>
      </w:r>
      <w:r>
        <w:rPr>
          <w:lang w:eastAsia="zh-CN"/>
        </w:rPr>
        <w:t>WP</w:t>
      </w:r>
      <w:r>
        <w:rPr>
          <w:rFonts w:hint="eastAsia"/>
          <w:lang w:eastAsia="zh-CN"/>
        </w:rPr>
        <w:t>或</w:t>
      </w:r>
      <w:r>
        <w:rPr>
          <w:lang w:eastAsia="zh-CN"/>
        </w:rPr>
        <w:t>TG</w:t>
      </w:r>
      <w:r>
        <w:rPr>
          <w:rFonts w:hint="eastAsia"/>
          <w:lang w:eastAsia="zh-CN"/>
        </w:rPr>
        <w:t>设立，以处理需要分析的紧急或特殊问题。</w:t>
      </w:r>
      <w:r>
        <w:rPr>
          <w:lang w:eastAsia="zh-CN"/>
        </w:rPr>
        <w:t>RG</w:t>
      </w:r>
      <w:r>
        <w:rPr>
          <w:rFonts w:hint="eastAsia"/>
          <w:lang w:eastAsia="zh-CN"/>
        </w:rPr>
        <w:t>与报告人的不同之处在于，除了一个指定的报告人外，</w:t>
      </w:r>
      <w:r>
        <w:rPr>
          <w:lang w:eastAsia="zh-CN"/>
        </w:rPr>
        <w:t>RG</w:t>
      </w:r>
      <w:r>
        <w:rPr>
          <w:rFonts w:hint="eastAsia"/>
          <w:lang w:eastAsia="zh-CN"/>
        </w:rPr>
        <w:t>还有其他成员，</w:t>
      </w:r>
      <w:r>
        <w:rPr>
          <w:lang w:eastAsia="zh-CN"/>
        </w:rPr>
        <w:t>RG</w:t>
      </w:r>
      <w:r>
        <w:rPr>
          <w:rFonts w:hint="eastAsia"/>
          <w:lang w:eastAsia="zh-CN"/>
        </w:rPr>
        <w:t>的结果应代表该组协商一致的共识，或反映该组参与者的多种意见。</w:t>
      </w:r>
      <w:r>
        <w:rPr>
          <w:lang w:eastAsia="zh-CN"/>
        </w:rPr>
        <w:t>RG</w:t>
      </w:r>
      <w:r>
        <w:rPr>
          <w:rFonts w:hint="eastAsia"/>
          <w:lang w:eastAsia="zh-CN"/>
        </w:rPr>
        <w:t>必须具有明确的职责范围，应尽可能以信函通信方式开展工作。然而，如有必要，</w:t>
      </w:r>
      <w:r>
        <w:rPr>
          <w:lang w:eastAsia="zh-CN"/>
        </w:rPr>
        <w:t>RG</w:t>
      </w:r>
      <w:r>
        <w:rPr>
          <w:rFonts w:hint="eastAsia"/>
          <w:lang w:eastAsia="zh-CN"/>
        </w:rPr>
        <w:t>也可以召开会议以推进其工作。</w:t>
      </w:r>
      <w:r>
        <w:rPr>
          <w:lang w:eastAsia="zh-CN"/>
        </w:rPr>
        <w:t>BR</w:t>
      </w:r>
      <w:r>
        <w:rPr>
          <w:rFonts w:hint="eastAsia"/>
          <w:lang w:eastAsia="zh-CN"/>
        </w:rPr>
        <w:t>对</w:t>
      </w:r>
      <w:r>
        <w:rPr>
          <w:lang w:eastAsia="zh-CN"/>
        </w:rPr>
        <w:t>RG</w:t>
      </w:r>
      <w:r>
        <w:rPr>
          <w:rFonts w:hint="eastAsia"/>
          <w:lang w:eastAsia="zh-CN"/>
        </w:rPr>
        <w:t>工作的支持是有限的。</w:t>
      </w:r>
    </w:p>
    <w:p w14:paraId="67FD6EE7" w14:textId="77777777" w:rsidR="00145234" w:rsidRDefault="00145234" w:rsidP="003B72F9">
      <w:pPr>
        <w:rPr>
          <w:lang w:eastAsia="zh-CN"/>
        </w:rPr>
      </w:pPr>
      <w:r>
        <w:rPr>
          <w:lang w:eastAsia="zh-CN"/>
        </w:rPr>
        <w:t>A1.</w:t>
      </w:r>
      <w:r>
        <w:rPr>
          <w:bCs/>
          <w:iCs/>
          <w:lang w:eastAsia="zh-CN"/>
        </w:rPr>
        <w:t>3.2.8</w:t>
      </w:r>
      <w:r>
        <w:rPr>
          <w:b/>
          <w:i/>
          <w:lang w:eastAsia="zh-CN"/>
        </w:rPr>
        <w:tab/>
      </w:r>
      <w:r>
        <w:rPr>
          <w:rFonts w:hint="eastAsia"/>
          <w:lang w:eastAsia="zh-CN"/>
        </w:rPr>
        <w:t>除上述情况外，在一些特殊情况下，可能需要成立一个由来自多个</w:t>
      </w:r>
      <w:r>
        <w:rPr>
          <w:lang w:eastAsia="zh-CN"/>
        </w:rPr>
        <w:t>SG</w:t>
      </w:r>
      <w:r>
        <w:rPr>
          <w:rFonts w:hint="eastAsia"/>
          <w:lang w:eastAsia="zh-CN"/>
        </w:rPr>
        <w:t>的报告人和其他专家组成的</w:t>
      </w:r>
      <w:r>
        <w:rPr>
          <w:lang w:eastAsia="zh-CN"/>
        </w:rPr>
        <w:t>JRG</w:t>
      </w:r>
      <w:r>
        <w:rPr>
          <w:rFonts w:hint="eastAsia"/>
          <w:lang w:eastAsia="zh-CN"/>
        </w:rPr>
        <w:t>。</w:t>
      </w:r>
      <w:r>
        <w:rPr>
          <w:lang w:eastAsia="zh-CN"/>
        </w:rPr>
        <w:t>JRG</w:t>
      </w:r>
      <w:r>
        <w:rPr>
          <w:rFonts w:hint="eastAsia"/>
          <w:lang w:eastAsia="zh-CN"/>
        </w:rPr>
        <w:t>应向相关</w:t>
      </w:r>
      <w:r>
        <w:rPr>
          <w:lang w:eastAsia="zh-CN"/>
        </w:rPr>
        <w:t>SG</w:t>
      </w:r>
      <w:r>
        <w:rPr>
          <w:rFonts w:hint="eastAsia"/>
          <w:lang w:eastAsia="zh-CN"/>
        </w:rPr>
        <w:t>的</w:t>
      </w:r>
      <w:r>
        <w:rPr>
          <w:lang w:eastAsia="zh-CN"/>
        </w:rPr>
        <w:t>WP</w:t>
      </w:r>
      <w:r>
        <w:rPr>
          <w:rFonts w:hint="eastAsia"/>
          <w:lang w:eastAsia="zh-CN"/>
        </w:rPr>
        <w:t>或</w:t>
      </w:r>
      <w:r>
        <w:rPr>
          <w:lang w:eastAsia="zh-CN"/>
        </w:rPr>
        <w:t>TG</w:t>
      </w:r>
      <w:r>
        <w:rPr>
          <w:rFonts w:hint="eastAsia"/>
          <w:lang w:eastAsia="zh-CN"/>
        </w:rPr>
        <w:t>汇报工作。第</w:t>
      </w:r>
      <w:r>
        <w:rPr>
          <w:lang w:eastAsia="zh-CN"/>
        </w:rPr>
        <w:t>A1.3.1.7</w:t>
      </w:r>
      <w:r>
        <w:rPr>
          <w:rFonts w:hint="eastAsia"/>
          <w:lang w:eastAsia="zh-CN"/>
        </w:rPr>
        <w:t>段有关</w:t>
      </w:r>
      <w:r>
        <w:rPr>
          <w:lang w:eastAsia="zh-CN"/>
        </w:rPr>
        <w:t>JRG</w:t>
      </w:r>
      <w:r>
        <w:rPr>
          <w:rFonts w:hint="eastAsia"/>
          <w:lang w:eastAsia="zh-CN"/>
        </w:rPr>
        <w:t>的规定只适用于那些由主任在与相关</w:t>
      </w:r>
      <w:r>
        <w:rPr>
          <w:lang w:eastAsia="zh-CN"/>
        </w:rPr>
        <w:t>SG</w:t>
      </w:r>
      <w:r>
        <w:rPr>
          <w:rFonts w:hint="eastAsia"/>
          <w:lang w:eastAsia="zh-CN"/>
        </w:rPr>
        <w:t>主席协商后确认需要特别支持的</w:t>
      </w:r>
      <w:r>
        <w:rPr>
          <w:lang w:eastAsia="zh-CN"/>
        </w:rPr>
        <w:t>JRG</w:t>
      </w:r>
      <w:r>
        <w:rPr>
          <w:rFonts w:hint="eastAsia"/>
          <w:lang w:eastAsia="zh-CN"/>
        </w:rPr>
        <w:t>。</w:t>
      </w:r>
    </w:p>
    <w:p w14:paraId="00948CA2" w14:textId="77777777" w:rsidR="00145234" w:rsidRDefault="00145234" w:rsidP="003B72F9">
      <w:pPr>
        <w:rPr>
          <w:lang w:eastAsia="zh-CN"/>
        </w:rPr>
      </w:pPr>
      <w:r>
        <w:rPr>
          <w:lang w:eastAsia="zh-CN"/>
        </w:rPr>
        <w:t>A1.</w:t>
      </w:r>
      <w:r>
        <w:rPr>
          <w:bCs/>
          <w:lang w:eastAsia="zh-CN"/>
        </w:rPr>
        <w:t>3.2.9</w:t>
      </w:r>
      <w:r>
        <w:rPr>
          <w:b/>
          <w:lang w:eastAsia="zh-CN"/>
        </w:rPr>
        <w:tab/>
      </w:r>
      <w:r w:rsidRPr="00AA4328">
        <w:rPr>
          <w:bCs/>
          <w:lang w:eastAsia="zh-CN"/>
        </w:rPr>
        <w:t>WP</w:t>
      </w:r>
      <w:r>
        <w:rPr>
          <w:rFonts w:hint="eastAsia"/>
          <w:bCs/>
          <w:lang w:eastAsia="zh-CN"/>
        </w:rPr>
        <w:t>、</w:t>
      </w:r>
      <w:r w:rsidRPr="00AA4328">
        <w:rPr>
          <w:bCs/>
          <w:lang w:eastAsia="zh-CN"/>
        </w:rPr>
        <w:t>TG</w:t>
      </w:r>
      <w:r>
        <w:rPr>
          <w:rFonts w:hint="eastAsia"/>
          <w:bCs/>
          <w:lang w:eastAsia="zh-CN"/>
        </w:rPr>
        <w:t>、</w:t>
      </w:r>
      <w:r w:rsidRPr="00AA4328">
        <w:rPr>
          <w:bCs/>
          <w:lang w:eastAsia="zh-CN"/>
        </w:rPr>
        <w:t>SG</w:t>
      </w:r>
      <w:r>
        <w:rPr>
          <w:rFonts w:hint="eastAsia"/>
          <w:bCs/>
          <w:lang w:eastAsia="zh-CN"/>
        </w:rPr>
        <w:t>、</w:t>
      </w:r>
      <w:r w:rsidRPr="00AA4328">
        <w:rPr>
          <w:bCs/>
          <w:lang w:eastAsia="zh-CN"/>
        </w:rPr>
        <w:t>CCV</w:t>
      </w:r>
      <w:r>
        <w:rPr>
          <w:rFonts w:hint="eastAsia"/>
          <w:bCs/>
          <w:lang w:eastAsia="zh-CN"/>
        </w:rPr>
        <w:t>或</w:t>
      </w:r>
      <w:r w:rsidRPr="00AA4328">
        <w:rPr>
          <w:bCs/>
          <w:lang w:eastAsia="zh-CN"/>
        </w:rPr>
        <w:t>RAG</w:t>
      </w:r>
      <w:r>
        <w:rPr>
          <w:rFonts w:hint="eastAsia"/>
          <w:bCs/>
          <w:lang w:eastAsia="zh-CN"/>
        </w:rPr>
        <w:t>也可成立</w:t>
      </w:r>
      <w:r>
        <w:rPr>
          <w:rFonts w:hint="eastAsia"/>
          <w:bCs/>
          <w:lang w:eastAsia="zh-CN"/>
        </w:rPr>
        <w:t>CG</w:t>
      </w:r>
      <w:r>
        <w:rPr>
          <w:rFonts w:hint="eastAsia"/>
          <w:bCs/>
          <w:lang w:eastAsia="zh-CN"/>
        </w:rPr>
        <w:t>，</w:t>
      </w:r>
      <w:r w:rsidRPr="00B264BD">
        <w:rPr>
          <w:rFonts w:hint="eastAsia"/>
          <w:bCs/>
          <w:lang w:eastAsia="zh-CN"/>
        </w:rPr>
        <w:t>明确规定</w:t>
      </w:r>
      <w:r>
        <w:rPr>
          <w:rFonts w:hint="eastAsia"/>
          <w:bCs/>
          <w:lang w:eastAsia="zh-CN"/>
        </w:rPr>
        <w:t>职责</w:t>
      </w:r>
      <w:r w:rsidRPr="00B264BD">
        <w:rPr>
          <w:rFonts w:hint="eastAsia"/>
          <w:bCs/>
          <w:lang w:eastAsia="zh-CN"/>
        </w:rPr>
        <w:t>范围并任命主席</w:t>
      </w:r>
      <w:r>
        <w:rPr>
          <w:rFonts w:hint="eastAsia"/>
          <w:bCs/>
          <w:lang w:eastAsia="zh-CN"/>
        </w:rPr>
        <w:t>。</w:t>
      </w:r>
      <w:r>
        <w:rPr>
          <w:rFonts w:hint="eastAsia"/>
          <w:bCs/>
          <w:lang w:eastAsia="zh-CN"/>
        </w:rPr>
        <w:t>CG</w:t>
      </w:r>
      <w:r>
        <w:rPr>
          <w:rFonts w:hint="eastAsia"/>
          <w:bCs/>
          <w:lang w:eastAsia="zh-CN"/>
        </w:rPr>
        <w:t>与</w:t>
      </w:r>
      <w:r>
        <w:rPr>
          <w:bCs/>
          <w:lang w:eastAsia="zh-CN"/>
        </w:rPr>
        <w:t>RG</w:t>
      </w:r>
      <w:r>
        <w:rPr>
          <w:rFonts w:hint="eastAsia"/>
          <w:bCs/>
          <w:lang w:eastAsia="zh-CN"/>
        </w:rPr>
        <w:t>的不同之处在于，</w:t>
      </w:r>
      <w:r>
        <w:rPr>
          <w:rFonts w:hint="eastAsia"/>
          <w:bCs/>
          <w:lang w:eastAsia="zh-CN"/>
        </w:rPr>
        <w:t>CG</w:t>
      </w:r>
      <w:r>
        <w:rPr>
          <w:rFonts w:hint="eastAsia"/>
          <w:bCs/>
          <w:lang w:eastAsia="zh-CN"/>
        </w:rPr>
        <w:t>只采用电子通信手段开展工作，无需开会。</w:t>
      </w:r>
    </w:p>
    <w:p w14:paraId="5DE3C7DD" w14:textId="77777777" w:rsidR="00145234" w:rsidRDefault="00145234">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06775F27" w14:textId="77777777" w:rsidR="00145234" w:rsidRDefault="00145234" w:rsidP="003B72F9">
      <w:pPr>
        <w:rPr>
          <w:lang w:eastAsia="zh-CN"/>
        </w:rPr>
      </w:pPr>
      <w:r>
        <w:rPr>
          <w:lang w:eastAsia="zh-CN"/>
        </w:rPr>
        <w:lastRenderedPageBreak/>
        <w:t>A1.</w:t>
      </w:r>
      <w:r>
        <w:rPr>
          <w:bCs/>
          <w:lang w:eastAsia="zh-CN"/>
        </w:rPr>
        <w:t>3.2.10</w:t>
      </w:r>
      <w:r>
        <w:rPr>
          <w:bCs/>
          <w:lang w:eastAsia="zh-CN"/>
        </w:rPr>
        <w:tab/>
      </w:r>
      <w:r>
        <w:rPr>
          <w:rFonts w:hint="eastAsia"/>
          <w:lang w:eastAsia="zh-CN"/>
        </w:rPr>
        <w:t>成员国、部门成员、部门准成员和学术成员的代表均可参加</w:t>
      </w:r>
      <w:r>
        <w:rPr>
          <w:lang w:eastAsia="zh-CN"/>
        </w:rPr>
        <w:t>SG</w:t>
      </w:r>
      <w:r>
        <w:rPr>
          <w:rFonts w:hint="eastAsia"/>
          <w:lang w:eastAsia="zh-CN"/>
        </w:rPr>
        <w:t>的</w:t>
      </w:r>
      <w:r>
        <w:rPr>
          <w:lang w:eastAsia="zh-CN"/>
        </w:rPr>
        <w:t>RG</w:t>
      </w:r>
      <w:r>
        <w:rPr>
          <w:rFonts w:hint="eastAsia"/>
          <w:lang w:eastAsia="zh-CN"/>
        </w:rPr>
        <w:t>、</w:t>
      </w:r>
      <w:r>
        <w:rPr>
          <w:lang w:eastAsia="zh-CN"/>
        </w:rPr>
        <w:t>JRG</w:t>
      </w:r>
      <w:r>
        <w:rPr>
          <w:rFonts w:hint="eastAsia"/>
          <w:lang w:eastAsia="zh-CN"/>
        </w:rPr>
        <w:t>和</w:t>
      </w:r>
      <w:r>
        <w:rPr>
          <w:rFonts w:hint="eastAsia"/>
          <w:lang w:eastAsia="zh-CN"/>
        </w:rPr>
        <w:t>CG</w:t>
      </w:r>
      <w:r>
        <w:rPr>
          <w:rFonts w:hint="eastAsia"/>
          <w:lang w:eastAsia="zh-CN"/>
        </w:rPr>
        <w:t>的工作。向这些小组提出的意见和提交的文件都应视情况注明参与文件提交的、该小组的具体成员国、部门成员、部门准成员或学术成员。</w:t>
      </w:r>
    </w:p>
    <w:p w14:paraId="2C8A0F65" w14:textId="77777777" w:rsidR="00145234" w:rsidRDefault="00145234" w:rsidP="003B72F9">
      <w:pPr>
        <w:rPr>
          <w:lang w:eastAsia="zh-CN"/>
        </w:rPr>
      </w:pPr>
      <w:r>
        <w:rPr>
          <w:lang w:eastAsia="zh-CN"/>
        </w:rPr>
        <w:t>A1.3.2.11</w:t>
      </w:r>
      <w:r>
        <w:rPr>
          <w:lang w:eastAsia="zh-CN"/>
        </w:rPr>
        <w:tab/>
      </w:r>
      <w:r>
        <w:rPr>
          <w:rFonts w:hint="eastAsia"/>
          <w:lang w:eastAsia="zh-CN"/>
        </w:rPr>
        <w:t>每个</w:t>
      </w:r>
      <w:r>
        <w:rPr>
          <w:lang w:eastAsia="zh-CN"/>
        </w:rPr>
        <w:t>SG</w:t>
      </w:r>
      <w:r>
        <w:rPr>
          <w:rFonts w:hint="eastAsia"/>
          <w:lang w:eastAsia="zh-CN"/>
        </w:rPr>
        <w:t>均可任命与</w:t>
      </w:r>
      <w:r>
        <w:rPr>
          <w:lang w:eastAsia="zh-CN"/>
        </w:rPr>
        <w:t>CCV</w:t>
      </w:r>
      <w:r>
        <w:rPr>
          <w:rFonts w:hint="eastAsia"/>
          <w:lang w:eastAsia="zh-CN"/>
        </w:rPr>
        <w:t>进行联络的报告人，以确保获批准案文中的技术词汇和语法的正确性。在此情况下，报告人还将保证已批准的案文相互一致，且在国际电联六种正式语文中具有相同的含义，并易于为所有用户所理解。无线电通信局在得到通过案文的各正式语文版本后，将其提供给指定的报告人。</w:t>
      </w:r>
    </w:p>
    <w:p w14:paraId="477D6052" w14:textId="77777777" w:rsidR="00145234" w:rsidRDefault="00145234" w:rsidP="00C9629E">
      <w:pPr>
        <w:pStyle w:val="Heading1"/>
        <w:rPr>
          <w:lang w:eastAsia="zh-CN"/>
        </w:rPr>
      </w:pPr>
      <w:bookmarkStart w:id="37" w:name="_Toc23163908"/>
      <w:bookmarkStart w:id="38" w:name="_Toc132361791"/>
      <w:bookmarkStart w:id="39" w:name="_Toc433805265"/>
      <w:r>
        <w:rPr>
          <w:lang w:eastAsia="zh-CN"/>
        </w:rPr>
        <w:t>A1.4</w:t>
      </w:r>
      <w:r>
        <w:rPr>
          <w:lang w:eastAsia="zh-CN"/>
        </w:rPr>
        <w:tab/>
      </w:r>
      <w:r>
        <w:rPr>
          <w:rFonts w:hint="eastAsia"/>
          <w:lang w:eastAsia="zh-CN"/>
        </w:rPr>
        <w:t>无线电通信顾问组</w:t>
      </w:r>
      <w:bookmarkEnd w:id="37"/>
      <w:bookmarkEnd w:id="38"/>
      <w:bookmarkEnd w:id="39"/>
    </w:p>
    <w:p w14:paraId="2FE50055" w14:textId="77777777" w:rsidR="00145234" w:rsidRDefault="00145234" w:rsidP="00C9629E">
      <w:pPr>
        <w:rPr>
          <w:lang w:eastAsia="zh-CN"/>
        </w:rPr>
      </w:pPr>
      <w:r>
        <w:rPr>
          <w:lang w:eastAsia="zh-CN"/>
        </w:rPr>
        <w:t>A1.4.1</w:t>
      </w:r>
      <w:r>
        <w:rPr>
          <w:lang w:eastAsia="zh-CN"/>
        </w:rPr>
        <w:tab/>
      </w:r>
      <w:r>
        <w:rPr>
          <w:rFonts w:hint="eastAsia"/>
          <w:lang w:eastAsia="zh-CN"/>
        </w:rPr>
        <w:t>根据第</w:t>
      </w:r>
      <w:r>
        <w:rPr>
          <w:lang w:eastAsia="zh-CN"/>
        </w:rPr>
        <w:t>A1.2.1.3</w:t>
      </w:r>
      <w:r>
        <w:rPr>
          <w:rFonts w:hint="eastAsia"/>
          <w:lang w:eastAsia="zh-CN"/>
        </w:rPr>
        <w:t>段的规定，</w:t>
      </w:r>
      <w:r>
        <w:rPr>
          <w:lang w:eastAsia="zh-CN"/>
        </w:rPr>
        <w:t>RA</w:t>
      </w:r>
      <w:r>
        <w:rPr>
          <w:rFonts w:hint="eastAsia"/>
          <w:lang w:eastAsia="zh-CN"/>
        </w:rPr>
        <w:t>可将其权限内的某些具体事项（与《无线电规则》中程序问题相关的事项除外）指派给</w:t>
      </w:r>
      <w:r>
        <w:rPr>
          <w:lang w:eastAsia="zh-CN"/>
        </w:rPr>
        <w:t>RAG</w:t>
      </w:r>
      <w:r>
        <w:rPr>
          <w:rFonts w:hint="eastAsia"/>
          <w:lang w:eastAsia="zh-CN"/>
        </w:rPr>
        <w:t>，就需采取的行动向其征求意见。</w:t>
      </w:r>
    </w:p>
    <w:p w14:paraId="7F4A8ED9" w14:textId="77777777" w:rsidR="00145234" w:rsidRDefault="00145234" w:rsidP="00C9629E">
      <w:pPr>
        <w:rPr>
          <w:lang w:eastAsia="zh-CN"/>
        </w:rPr>
      </w:pPr>
      <w:r>
        <w:rPr>
          <w:lang w:eastAsia="zh-CN"/>
        </w:rPr>
        <w:t>A1.4.2</w:t>
      </w:r>
      <w:r>
        <w:rPr>
          <w:lang w:eastAsia="zh-CN"/>
        </w:rPr>
        <w:tab/>
      </w:r>
      <w:r>
        <w:rPr>
          <w:rFonts w:hint="eastAsia"/>
          <w:lang w:eastAsia="zh-CN"/>
        </w:rPr>
        <w:t>根据</w:t>
      </w:r>
      <w:r>
        <w:rPr>
          <w:lang w:eastAsia="zh-CN"/>
        </w:rPr>
        <w:t>ITU-R</w:t>
      </w:r>
      <w:r>
        <w:rPr>
          <w:rFonts w:hint="eastAsia"/>
          <w:lang w:eastAsia="zh-CN"/>
        </w:rPr>
        <w:t>第</w:t>
      </w:r>
      <w:r>
        <w:rPr>
          <w:lang w:eastAsia="zh-CN"/>
        </w:rPr>
        <w:t>52</w:t>
      </w:r>
      <w:r>
        <w:rPr>
          <w:rFonts w:hint="eastAsia"/>
          <w:lang w:eastAsia="zh-CN"/>
        </w:rPr>
        <w:t>号决议的规定，</w:t>
      </w:r>
      <w:r>
        <w:rPr>
          <w:lang w:eastAsia="zh-CN"/>
        </w:rPr>
        <w:t>RAG</w:t>
      </w:r>
      <w:r>
        <w:rPr>
          <w:rFonts w:hint="eastAsia"/>
          <w:lang w:eastAsia="zh-CN"/>
        </w:rPr>
        <w:t>被授权在两届全会之间代表全会行事。有关</w:t>
      </w:r>
      <w:r>
        <w:rPr>
          <w:rFonts w:hint="eastAsia"/>
          <w:lang w:eastAsia="zh-CN"/>
        </w:rPr>
        <w:t>RAG</w:t>
      </w:r>
      <w:r>
        <w:rPr>
          <w:rFonts w:hint="eastAsia"/>
          <w:lang w:eastAsia="zh-CN"/>
        </w:rPr>
        <w:t>为履行其具体职能而开展活动的报告，须提交下届</w:t>
      </w:r>
      <w:r>
        <w:rPr>
          <w:rFonts w:hint="eastAsia"/>
          <w:lang w:eastAsia="zh-CN"/>
        </w:rPr>
        <w:t>RA</w:t>
      </w:r>
      <w:r>
        <w:rPr>
          <w:rFonts w:hint="eastAsia"/>
          <w:lang w:eastAsia="zh-CN"/>
        </w:rPr>
        <w:t>。</w:t>
      </w:r>
    </w:p>
    <w:p w14:paraId="6A571018" w14:textId="77777777" w:rsidR="00145234" w:rsidRDefault="00145234" w:rsidP="00C9629E">
      <w:pPr>
        <w:rPr>
          <w:lang w:eastAsia="zh-CN"/>
        </w:rPr>
      </w:pPr>
      <w:r>
        <w:rPr>
          <w:lang w:eastAsia="zh-CN"/>
        </w:rPr>
        <w:t>A1.4.3</w:t>
      </w:r>
      <w:r>
        <w:rPr>
          <w:lang w:eastAsia="zh-CN"/>
        </w:rPr>
        <w:tab/>
      </w:r>
      <w:r>
        <w:rPr>
          <w:rFonts w:hint="eastAsia"/>
          <w:lang w:eastAsia="zh-CN"/>
        </w:rPr>
        <w:t>根据《公约》第</w:t>
      </w:r>
      <w:r>
        <w:rPr>
          <w:lang w:eastAsia="zh-CN"/>
        </w:rPr>
        <w:t>160G</w:t>
      </w:r>
      <w:r>
        <w:rPr>
          <w:rFonts w:hint="eastAsia"/>
          <w:lang w:eastAsia="zh-CN"/>
        </w:rPr>
        <w:t>款的规定，</w:t>
      </w:r>
      <w:r>
        <w:rPr>
          <w:lang w:eastAsia="zh-CN"/>
        </w:rPr>
        <w:t>RAG</w:t>
      </w:r>
      <w:r>
        <w:rPr>
          <w:rFonts w:hint="eastAsia"/>
          <w:lang w:eastAsia="zh-CN"/>
        </w:rPr>
        <w:t>采用其自己的工作程序，该工作程序应与</w:t>
      </w:r>
      <w:r>
        <w:rPr>
          <w:lang w:eastAsia="zh-CN"/>
        </w:rPr>
        <w:t>RA</w:t>
      </w:r>
      <w:r>
        <w:rPr>
          <w:rFonts w:hint="eastAsia"/>
          <w:lang w:eastAsia="zh-CN"/>
        </w:rPr>
        <w:t>所通过的工作程序一致。</w:t>
      </w:r>
    </w:p>
    <w:p w14:paraId="29114CE6" w14:textId="77777777" w:rsidR="00145234" w:rsidRDefault="00145234" w:rsidP="0026068D">
      <w:pPr>
        <w:tabs>
          <w:tab w:val="clear" w:pos="1871"/>
          <w:tab w:val="left" w:pos="1276"/>
          <w:tab w:val="left" w:pos="1843"/>
        </w:tabs>
        <w:rPr>
          <w:szCs w:val="24"/>
          <w:lang w:eastAsia="zh-CN"/>
        </w:rPr>
      </w:pPr>
      <w:r>
        <w:rPr>
          <w:szCs w:val="24"/>
          <w:lang w:eastAsia="zh-CN"/>
        </w:rPr>
        <w:t>A1.4.3</w:t>
      </w:r>
      <w:r w:rsidRPr="0026068D">
        <w:rPr>
          <w:rFonts w:ascii="STKaiti" w:eastAsia="STKaiti" w:hAnsi="STKaiti" w:hint="eastAsia"/>
          <w:szCs w:val="24"/>
          <w:lang w:eastAsia="zh-CN"/>
        </w:rPr>
        <w:t>之二</w:t>
      </w:r>
      <w:r>
        <w:rPr>
          <w:rFonts w:ascii="STKaiti" w:eastAsia="STKaiti" w:hAnsi="STKaiti"/>
          <w:szCs w:val="24"/>
          <w:lang w:eastAsia="zh-CN"/>
        </w:rPr>
        <w:tab/>
      </w:r>
      <w:r>
        <w:rPr>
          <w:i/>
          <w:iCs/>
          <w:szCs w:val="24"/>
          <w:lang w:eastAsia="zh-CN"/>
        </w:rPr>
        <w:tab/>
      </w:r>
      <w:r>
        <w:rPr>
          <w:lang w:eastAsia="zh-CN"/>
        </w:rPr>
        <w:t>一般</w:t>
      </w:r>
      <w:r>
        <w:rPr>
          <w:rFonts w:hint="eastAsia"/>
          <w:lang w:eastAsia="zh-CN"/>
        </w:rPr>
        <w:t>而言</w:t>
      </w:r>
      <w:r>
        <w:rPr>
          <w:lang w:eastAsia="zh-CN"/>
        </w:rPr>
        <w:t>，适用于</w:t>
      </w:r>
      <w:r>
        <w:rPr>
          <w:rFonts w:hint="eastAsia"/>
          <w:lang w:eastAsia="zh-CN"/>
        </w:rPr>
        <w:t>SG</w:t>
      </w:r>
      <w:r>
        <w:rPr>
          <w:lang w:eastAsia="zh-CN"/>
        </w:rPr>
        <w:t>的议事规则须同样适用于</w:t>
      </w:r>
      <w:r>
        <w:rPr>
          <w:rFonts w:hint="eastAsia"/>
          <w:lang w:eastAsia="zh-CN"/>
        </w:rPr>
        <w:t>RAG</w:t>
      </w:r>
      <w:r>
        <w:rPr>
          <w:lang w:eastAsia="zh-CN"/>
        </w:rPr>
        <w:t>及其会议。</w:t>
      </w:r>
    </w:p>
    <w:p w14:paraId="17BFE7C7" w14:textId="77777777" w:rsidR="00145234" w:rsidRDefault="00145234" w:rsidP="00C9629E">
      <w:pPr>
        <w:rPr>
          <w:bCs/>
          <w:lang w:eastAsia="zh-CN"/>
        </w:rPr>
      </w:pPr>
      <w:r>
        <w:rPr>
          <w:lang w:eastAsia="zh-CN"/>
        </w:rPr>
        <w:t>A1.4.4</w:t>
      </w:r>
      <w:r>
        <w:rPr>
          <w:lang w:eastAsia="zh-CN"/>
        </w:rPr>
        <w:tab/>
      </w:r>
      <w:r>
        <w:rPr>
          <w:rFonts w:hint="eastAsia"/>
          <w:lang w:eastAsia="zh-CN"/>
        </w:rPr>
        <w:t>成员国、部门成员的代表和各</w:t>
      </w:r>
      <w:r>
        <w:rPr>
          <w:rFonts w:hint="eastAsia"/>
          <w:lang w:eastAsia="zh-CN"/>
        </w:rPr>
        <w:t>S</w:t>
      </w:r>
      <w:r>
        <w:rPr>
          <w:lang w:eastAsia="zh-CN"/>
        </w:rPr>
        <w:t>G</w:t>
      </w:r>
      <w:r>
        <w:rPr>
          <w:rFonts w:hint="eastAsia"/>
          <w:lang w:eastAsia="zh-CN"/>
        </w:rPr>
        <w:t>主席均可参加</w:t>
      </w:r>
      <w:r>
        <w:rPr>
          <w:lang w:eastAsia="zh-CN"/>
        </w:rPr>
        <w:t>RAG RG</w:t>
      </w:r>
      <w:r>
        <w:rPr>
          <w:rFonts w:hint="eastAsia"/>
          <w:lang w:eastAsia="zh-CN"/>
        </w:rPr>
        <w:t>和</w:t>
      </w:r>
      <w:r w:rsidRPr="00AA4328">
        <w:rPr>
          <w:lang w:eastAsia="zh-CN"/>
        </w:rPr>
        <w:t>CG</w:t>
      </w:r>
      <w:r>
        <w:rPr>
          <w:rFonts w:hint="eastAsia"/>
          <w:lang w:eastAsia="zh-CN"/>
        </w:rPr>
        <w:t>的工作。向这些组提出的意见和提交的文件均应视情况注明提交文件的成员国或部门成员。</w:t>
      </w:r>
    </w:p>
    <w:p w14:paraId="382B7710" w14:textId="77777777" w:rsidR="00145234" w:rsidRDefault="00145234" w:rsidP="00C9629E">
      <w:pPr>
        <w:rPr>
          <w:szCs w:val="24"/>
          <w:lang w:eastAsia="zh-CN"/>
        </w:rPr>
      </w:pPr>
      <w:bookmarkStart w:id="40" w:name="_Toc433805266"/>
      <w:bookmarkStart w:id="41" w:name="_Toc23163909"/>
      <w:bookmarkStart w:id="42" w:name="_Toc132361792"/>
      <w:r>
        <w:rPr>
          <w:szCs w:val="24"/>
          <w:lang w:eastAsia="zh-CN"/>
        </w:rPr>
        <w:t>A1.4.5</w:t>
      </w:r>
      <w:r>
        <w:rPr>
          <w:szCs w:val="24"/>
          <w:lang w:eastAsia="zh-CN"/>
        </w:rPr>
        <w:tab/>
      </w:r>
      <w:r>
        <w:rPr>
          <w:rFonts w:hint="eastAsia"/>
          <w:lang w:eastAsia="zh-CN"/>
        </w:rPr>
        <w:t>根据</w:t>
      </w:r>
      <w:r w:rsidRPr="00F108C0">
        <w:rPr>
          <w:rFonts w:hint="eastAsia"/>
          <w:lang w:eastAsia="zh-CN"/>
        </w:rPr>
        <w:t>全权代表大会</w:t>
      </w:r>
      <w:r>
        <w:rPr>
          <w:rFonts w:hint="eastAsia"/>
          <w:lang w:eastAsia="zh-CN"/>
        </w:rPr>
        <w:t>第</w:t>
      </w:r>
      <w:r w:rsidRPr="00FB68AC">
        <w:rPr>
          <w:lang w:eastAsia="zh-CN"/>
        </w:rPr>
        <w:t>208</w:t>
      </w:r>
      <w:r>
        <w:rPr>
          <w:rFonts w:hint="eastAsia"/>
          <w:lang w:eastAsia="zh-CN"/>
        </w:rPr>
        <w:t>号决议（</w:t>
      </w:r>
      <w:r w:rsidRPr="00FB68AC">
        <w:rPr>
          <w:lang w:eastAsia="zh-CN"/>
        </w:rPr>
        <w:t>2022</w:t>
      </w:r>
      <w:r w:rsidRPr="00F108C0">
        <w:rPr>
          <w:rFonts w:hint="eastAsia"/>
          <w:lang w:eastAsia="zh-CN"/>
        </w:rPr>
        <w:t>年</w:t>
      </w:r>
      <w:r>
        <w:rPr>
          <w:rFonts w:hint="eastAsia"/>
          <w:lang w:eastAsia="zh-CN"/>
        </w:rPr>
        <w:t>，</w:t>
      </w:r>
      <w:r w:rsidRPr="00F108C0">
        <w:rPr>
          <w:rFonts w:hint="eastAsia"/>
          <w:lang w:eastAsia="zh-CN"/>
        </w:rPr>
        <w:t>布加勒斯特</w:t>
      </w:r>
      <w:r>
        <w:rPr>
          <w:rFonts w:hint="eastAsia"/>
          <w:lang w:eastAsia="zh-CN"/>
        </w:rPr>
        <w:t>，</w:t>
      </w:r>
      <w:r w:rsidRPr="00F108C0">
        <w:rPr>
          <w:rFonts w:hint="eastAsia"/>
          <w:lang w:eastAsia="zh-CN"/>
        </w:rPr>
        <w:t>修订版</w:t>
      </w:r>
      <w:r>
        <w:rPr>
          <w:rFonts w:hint="eastAsia"/>
          <w:lang w:eastAsia="zh-CN"/>
        </w:rPr>
        <w:t>），副主席未出席</w:t>
      </w:r>
      <w:r>
        <w:rPr>
          <w:rFonts w:hint="eastAsia"/>
          <w:lang w:eastAsia="zh-CN"/>
        </w:rPr>
        <w:t>RAG</w:t>
      </w:r>
      <w:r>
        <w:rPr>
          <w:rFonts w:hint="eastAsia"/>
          <w:lang w:eastAsia="zh-CN"/>
        </w:rPr>
        <w:t>和</w:t>
      </w:r>
      <w:r w:rsidRPr="00FB68AC">
        <w:rPr>
          <w:lang w:eastAsia="zh-CN"/>
        </w:rPr>
        <w:t>SG</w:t>
      </w:r>
      <w:r>
        <w:rPr>
          <w:rFonts w:hint="eastAsia"/>
          <w:lang w:eastAsia="zh-CN"/>
        </w:rPr>
        <w:t>会议的情况须告知</w:t>
      </w:r>
      <w:r>
        <w:rPr>
          <w:rFonts w:hint="eastAsia"/>
          <w:lang w:eastAsia="zh-CN"/>
        </w:rPr>
        <w:t>RAG</w:t>
      </w:r>
      <w:r>
        <w:rPr>
          <w:rFonts w:hint="eastAsia"/>
          <w:lang w:eastAsia="zh-CN"/>
        </w:rPr>
        <w:t>，由其通过主任向相关</w:t>
      </w:r>
      <w:r>
        <w:rPr>
          <w:rFonts w:hint="eastAsia"/>
          <w:lang w:eastAsia="zh-CN"/>
        </w:rPr>
        <w:t>ITU-R</w:t>
      </w:r>
      <w:r>
        <w:rPr>
          <w:rFonts w:hint="eastAsia"/>
          <w:lang w:eastAsia="zh-CN"/>
        </w:rPr>
        <w:t>成员提出这一问题，以鼓励和协助他们参与这些工作。</w:t>
      </w:r>
    </w:p>
    <w:p w14:paraId="76837C5F" w14:textId="77777777" w:rsidR="00145234" w:rsidRDefault="00145234" w:rsidP="00C9629E">
      <w:pPr>
        <w:pStyle w:val="Heading1"/>
        <w:rPr>
          <w:lang w:eastAsia="zh-CN"/>
        </w:rPr>
      </w:pPr>
      <w:r>
        <w:rPr>
          <w:lang w:eastAsia="zh-CN"/>
        </w:rPr>
        <w:t>A1.5</w:t>
      </w:r>
      <w:r>
        <w:rPr>
          <w:lang w:eastAsia="zh-CN"/>
        </w:rPr>
        <w:tab/>
      </w:r>
      <w:r>
        <w:rPr>
          <w:rFonts w:hint="eastAsia"/>
          <w:lang w:eastAsia="zh-CN"/>
        </w:rPr>
        <w:t>世界和区域性无线电通信大会的筹备工作</w:t>
      </w:r>
      <w:bookmarkEnd w:id="40"/>
      <w:bookmarkEnd w:id="41"/>
      <w:bookmarkEnd w:id="42"/>
    </w:p>
    <w:p w14:paraId="2D47475E" w14:textId="77777777" w:rsidR="00145234" w:rsidRDefault="00145234" w:rsidP="00C9629E">
      <w:pPr>
        <w:rPr>
          <w:lang w:eastAsia="zh-CN"/>
        </w:rPr>
      </w:pPr>
      <w:r>
        <w:rPr>
          <w:lang w:eastAsia="zh-CN"/>
        </w:rPr>
        <w:t>A1.5.1</w:t>
      </w:r>
      <w:r>
        <w:rPr>
          <w:lang w:eastAsia="zh-CN"/>
        </w:rPr>
        <w:tab/>
        <w:t>ITU-R</w:t>
      </w:r>
      <w:r>
        <w:rPr>
          <w:rFonts w:hint="eastAsia"/>
          <w:lang w:eastAsia="zh-CN"/>
        </w:rPr>
        <w:t>第</w:t>
      </w:r>
      <w:r>
        <w:rPr>
          <w:lang w:eastAsia="zh-CN"/>
        </w:rPr>
        <w:t>2</w:t>
      </w:r>
      <w:r>
        <w:rPr>
          <w:rFonts w:hint="eastAsia"/>
          <w:lang w:eastAsia="zh-CN"/>
        </w:rPr>
        <w:t>号决议中的程序适用于</w:t>
      </w:r>
      <w:r>
        <w:rPr>
          <w:rFonts w:hint="eastAsia"/>
          <w:lang w:eastAsia="zh-CN"/>
        </w:rPr>
        <w:t>W</w:t>
      </w:r>
      <w:r>
        <w:rPr>
          <w:lang w:eastAsia="zh-CN"/>
        </w:rPr>
        <w:t>RC</w:t>
      </w:r>
      <w:r>
        <w:rPr>
          <w:rFonts w:hint="eastAsia"/>
          <w:lang w:eastAsia="zh-CN"/>
        </w:rPr>
        <w:t>的筹备工作。</w:t>
      </w:r>
      <w:r>
        <w:rPr>
          <w:lang w:eastAsia="zh-CN"/>
        </w:rPr>
        <w:t>RA</w:t>
      </w:r>
      <w:r>
        <w:rPr>
          <w:rFonts w:hint="eastAsia"/>
          <w:lang w:eastAsia="zh-CN"/>
        </w:rPr>
        <w:t>可酌情调整这些程序，以使其适用于</w:t>
      </w:r>
      <w:r>
        <w:rPr>
          <w:lang w:eastAsia="zh-CN"/>
        </w:rPr>
        <w:t>RRC</w:t>
      </w:r>
      <w:r>
        <w:rPr>
          <w:rFonts w:hint="eastAsia"/>
          <w:lang w:eastAsia="zh-CN"/>
        </w:rPr>
        <w:t>。</w:t>
      </w:r>
    </w:p>
    <w:p w14:paraId="2289A88F" w14:textId="77777777" w:rsidR="00145234" w:rsidRDefault="00145234" w:rsidP="00C9629E">
      <w:pPr>
        <w:rPr>
          <w:lang w:eastAsia="zh-CN"/>
        </w:rPr>
      </w:pPr>
      <w:r>
        <w:rPr>
          <w:lang w:eastAsia="zh-CN"/>
        </w:rPr>
        <w:t>A1.5.2</w:t>
      </w:r>
      <w:r>
        <w:rPr>
          <w:lang w:eastAsia="zh-CN"/>
        </w:rPr>
        <w:tab/>
      </w:r>
      <w:r>
        <w:rPr>
          <w:rFonts w:hint="eastAsia"/>
          <w:lang w:eastAsia="zh-CN"/>
        </w:rPr>
        <w:t>W</w:t>
      </w:r>
      <w:r>
        <w:rPr>
          <w:lang w:eastAsia="zh-CN"/>
        </w:rPr>
        <w:t>RC</w:t>
      </w:r>
      <w:r>
        <w:rPr>
          <w:rFonts w:hint="eastAsia"/>
          <w:lang w:eastAsia="zh-CN"/>
        </w:rPr>
        <w:t>的筹备工作应由</w:t>
      </w:r>
      <w:r>
        <w:rPr>
          <w:lang w:eastAsia="zh-CN"/>
        </w:rPr>
        <w:t>CPM</w:t>
      </w:r>
      <w:r>
        <w:rPr>
          <w:rFonts w:hint="eastAsia"/>
          <w:lang w:eastAsia="zh-CN"/>
        </w:rPr>
        <w:t>进行（见</w:t>
      </w:r>
      <w:r>
        <w:rPr>
          <w:lang w:eastAsia="zh-CN"/>
        </w:rPr>
        <w:t>ITU-R</w:t>
      </w:r>
      <w:r>
        <w:rPr>
          <w:rFonts w:hint="eastAsia"/>
          <w:lang w:eastAsia="zh-CN"/>
        </w:rPr>
        <w:t>第</w:t>
      </w:r>
      <w:r>
        <w:rPr>
          <w:lang w:eastAsia="zh-CN"/>
        </w:rPr>
        <w:t>2</w:t>
      </w:r>
      <w:r>
        <w:rPr>
          <w:rFonts w:hint="eastAsia"/>
          <w:lang w:eastAsia="zh-CN"/>
        </w:rPr>
        <w:t>号决议）。</w:t>
      </w:r>
    </w:p>
    <w:p w14:paraId="16142D66" w14:textId="77777777" w:rsidR="00145234" w:rsidRDefault="00145234" w:rsidP="00C9629E">
      <w:pPr>
        <w:rPr>
          <w:lang w:eastAsia="zh-CN"/>
        </w:rPr>
      </w:pPr>
      <w:r>
        <w:rPr>
          <w:lang w:eastAsia="zh-CN"/>
        </w:rPr>
        <w:t>A1.5.3</w:t>
      </w:r>
      <w:r>
        <w:rPr>
          <w:lang w:eastAsia="zh-CN"/>
        </w:rPr>
        <w:tab/>
      </w:r>
      <w:r>
        <w:rPr>
          <w:rFonts w:hint="eastAsia"/>
          <w:lang w:eastAsia="zh-CN"/>
        </w:rPr>
        <w:t>筹备</w:t>
      </w:r>
      <w:r>
        <w:rPr>
          <w:rFonts w:hint="eastAsia"/>
          <w:lang w:eastAsia="zh-CN"/>
        </w:rPr>
        <w:t>W</w:t>
      </w:r>
      <w:r>
        <w:rPr>
          <w:lang w:eastAsia="zh-CN"/>
        </w:rPr>
        <w:t>RC</w:t>
      </w:r>
      <w:r>
        <w:rPr>
          <w:rFonts w:hint="eastAsia"/>
          <w:lang w:eastAsia="zh-CN"/>
        </w:rPr>
        <w:t>或</w:t>
      </w:r>
      <w:r>
        <w:rPr>
          <w:rFonts w:hint="eastAsia"/>
          <w:lang w:eastAsia="zh-CN"/>
        </w:rPr>
        <w:t>R</w:t>
      </w:r>
      <w:r>
        <w:rPr>
          <w:lang w:eastAsia="zh-CN"/>
        </w:rPr>
        <w:t>RC</w:t>
      </w:r>
      <w:r>
        <w:rPr>
          <w:rFonts w:hint="eastAsia"/>
          <w:lang w:eastAsia="zh-CN"/>
        </w:rPr>
        <w:t>的过程中，可能需要通过调查问卷获取额外的信息。由无线电通信局发布的问卷调查表应限于对开展必要研究所需的技术和操作特性的调查，除非该项调查是</w:t>
      </w:r>
      <w:r>
        <w:rPr>
          <w:rFonts w:hint="eastAsia"/>
          <w:lang w:eastAsia="zh-CN"/>
        </w:rPr>
        <w:t>W</w:t>
      </w:r>
      <w:r>
        <w:rPr>
          <w:lang w:eastAsia="zh-CN"/>
        </w:rPr>
        <w:t>RC</w:t>
      </w:r>
      <w:r>
        <w:rPr>
          <w:rFonts w:hint="eastAsia"/>
          <w:lang w:eastAsia="zh-CN"/>
        </w:rPr>
        <w:t>或</w:t>
      </w:r>
      <w:r>
        <w:rPr>
          <w:rFonts w:hint="eastAsia"/>
          <w:lang w:eastAsia="zh-CN"/>
        </w:rPr>
        <w:t>R</w:t>
      </w:r>
      <w:r>
        <w:rPr>
          <w:lang w:eastAsia="zh-CN"/>
        </w:rPr>
        <w:t>RC</w:t>
      </w:r>
      <w:r>
        <w:rPr>
          <w:rFonts w:hint="eastAsia"/>
          <w:lang w:eastAsia="zh-CN"/>
        </w:rPr>
        <w:t>的决定。</w:t>
      </w:r>
    </w:p>
    <w:p w14:paraId="1F1E656B" w14:textId="77777777" w:rsidR="00145234" w:rsidRDefault="00145234" w:rsidP="00C9629E">
      <w:pPr>
        <w:rPr>
          <w:lang w:eastAsia="zh-CN"/>
        </w:rPr>
      </w:pPr>
      <w:r>
        <w:rPr>
          <w:lang w:eastAsia="zh-CN"/>
        </w:rPr>
        <w:t>A1.5</w:t>
      </w:r>
      <w:r>
        <w:rPr>
          <w:bCs/>
          <w:lang w:eastAsia="zh-CN"/>
        </w:rPr>
        <w:t>.4</w:t>
      </w:r>
      <w:r>
        <w:rPr>
          <w:lang w:eastAsia="zh-CN"/>
        </w:rPr>
        <w:tab/>
      </w:r>
      <w:r>
        <w:rPr>
          <w:rFonts w:hint="eastAsia"/>
          <w:lang w:eastAsia="zh-CN"/>
        </w:rPr>
        <w:t>主任须以电子形式发布包含</w:t>
      </w:r>
      <w:r>
        <w:rPr>
          <w:lang w:eastAsia="zh-CN"/>
        </w:rPr>
        <w:t>CPM</w:t>
      </w:r>
      <w:r>
        <w:rPr>
          <w:rFonts w:hint="eastAsia"/>
          <w:lang w:eastAsia="zh-CN"/>
        </w:rPr>
        <w:t>筹备文件和最后报告在内的信息。</w:t>
      </w:r>
    </w:p>
    <w:p w14:paraId="6C2578A9" w14:textId="77777777" w:rsidR="00145234" w:rsidRDefault="00145234">
      <w:pPr>
        <w:tabs>
          <w:tab w:val="clear" w:pos="1134"/>
          <w:tab w:val="clear" w:pos="1871"/>
          <w:tab w:val="clear" w:pos="2268"/>
        </w:tabs>
        <w:overflowPunct/>
        <w:autoSpaceDE/>
        <w:autoSpaceDN/>
        <w:adjustRightInd/>
        <w:spacing w:before="0"/>
        <w:textAlignment w:val="auto"/>
        <w:rPr>
          <w:b/>
          <w:sz w:val="28"/>
          <w:lang w:eastAsia="zh-CN"/>
        </w:rPr>
      </w:pPr>
      <w:bookmarkStart w:id="43" w:name="_Toc23163910"/>
      <w:bookmarkStart w:id="44" w:name="_Toc433805267"/>
      <w:bookmarkStart w:id="45" w:name="_Toc132361793"/>
      <w:r>
        <w:rPr>
          <w:lang w:eastAsia="zh-CN"/>
        </w:rPr>
        <w:br w:type="page"/>
      </w:r>
    </w:p>
    <w:p w14:paraId="7492CD79" w14:textId="77777777" w:rsidR="00145234" w:rsidRDefault="00145234" w:rsidP="00C9629E">
      <w:pPr>
        <w:pStyle w:val="Heading1"/>
        <w:rPr>
          <w:lang w:eastAsia="zh-CN"/>
        </w:rPr>
      </w:pPr>
      <w:r>
        <w:rPr>
          <w:lang w:eastAsia="zh-CN"/>
        </w:rPr>
        <w:lastRenderedPageBreak/>
        <w:t>A1.6</w:t>
      </w:r>
      <w:r>
        <w:rPr>
          <w:lang w:eastAsia="zh-CN"/>
        </w:rPr>
        <w:tab/>
      </w:r>
      <w:r>
        <w:rPr>
          <w:rFonts w:hint="eastAsia"/>
          <w:lang w:eastAsia="zh-CN"/>
        </w:rPr>
        <w:t>其它考虑</w:t>
      </w:r>
      <w:bookmarkEnd w:id="43"/>
      <w:bookmarkEnd w:id="44"/>
      <w:bookmarkEnd w:id="45"/>
    </w:p>
    <w:p w14:paraId="3EE19251" w14:textId="77777777" w:rsidR="00145234" w:rsidRDefault="00145234" w:rsidP="00C9629E">
      <w:pPr>
        <w:pStyle w:val="Heading2"/>
        <w:rPr>
          <w:lang w:eastAsia="zh-CN"/>
        </w:rPr>
      </w:pPr>
      <w:bookmarkStart w:id="46" w:name="_Toc132361794"/>
      <w:bookmarkStart w:id="47" w:name="_Toc23163911"/>
      <w:bookmarkStart w:id="48" w:name="_Toc433805268"/>
      <w:r>
        <w:rPr>
          <w:lang w:eastAsia="zh-CN"/>
        </w:rPr>
        <w:t>A1.6.1</w:t>
      </w:r>
      <w:r>
        <w:rPr>
          <w:lang w:eastAsia="zh-CN"/>
        </w:rPr>
        <w:tab/>
      </w:r>
      <w:r>
        <w:rPr>
          <w:rFonts w:hint="eastAsia"/>
          <w:lang w:eastAsia="zh-CN"/>
        </w:rPr>
        <w:t>研究组、部门之间以及与其它国际组织之间的协调</w:t>
      </w:r>
      <w:bookmarkEnd w:id="46"/>
      <w:bookmarkEnd w:id="47"/>
      <w:bookmarkEnd w:id="48"/>
    </w:p>
    <w:p w14:paraId="6EB714E6" w14:textId="77777777" w:rsidR="00145234" w:rsidRDefault="00145234" w:rsidP="00C9629E">
      <w:pPr>
        <w:pStyle w:val="Heading3"/>
        <w:rPr>
          <w:lang w:eastAsia="zh-CN"/>
        </w:rPr>
      </w:pPr>
      <w:bookmarkStart w:id="49" w:name="_Toc23162729"/>
      <w:bookmarkStart w:id="50" w:name="_Toc23237546"/>
      <w:bookmarkStart w:id="51" w:name="_Toc23163912"/>
      <w:bookmarkStart w:id="52" w:name="_Toc132361795"/>
      <w:r>
        <w:rPr>
          <w:lang w:eastAsia="zh-CN"/>
        </w:rPr>
        <w:t>A1.6.1.1</w:t>
      </w:r>
      <w:r>
        <w:rPr>
          <w:lang w:eastAsia="zh-CN"/>
        </w:rPr>
        <w:tab/>
      </w:r>
      <w:r>
        <w:rPr>
          <w:rFonts w:hint="eastAsia"/>
          <w:lang w:eastAsia="zh-CN"/>
        </w:rPr>
        <w:t>研究组正</w:t>
      </w:r>
      <w:r>
        <w:rPr>
          <w:rFonts w:ascii="SimSun" w:hAnsi="SimSun" w:cs="SimSun" w:hint="eastAsia"/>
          <w:lang w:eastAsia="zh-CN"/>
        </w:rPr>
        <w:t>副主席</w:t>
      </w:r>
      <w:r>
        <w:rPr>
          <w:rFonts w:hint="eastAsia"/>
          <w:lang w:eastAsia="zh-CN"/>
        </w:rPr>
        <w:t>会议</w:t>
      </w:r>
      <w:bookmarkEnd w:id="49"/>
      <w:bookmarkEnd w:id="50"/>
      <w:bookmarkEnd w:id="51"/>
      <w:bookmarkEnd w:id="52"/>
    </w:p>
    <w:p w14:paraId="00A9B5D8" w14:textId="77777777" w:rsidR="00145234" w:rsidRDefault="00145234" w:rsidP="00C9629E">
      <w:pPr>
        <w:overflowPunct/>
        <w:autoSpaceDE/>
        <w:adjustRightInd/>
        <w:ind w:firstLineChars="200" w:firstLine="480"/>
        <w:rPr>
          <w:lang w:eastAsia="zh-CN"/>
        </w:rPr>
      </w:pPr>
      <w:r>
        <w:rPr>
          <w:rFonts w:hint="eastAsia"/>
          <w:lang w:eastAsia="zh-CN"/>
        </w:rPr>
        <w:t>每届</w:t>
      </w:r>
      <w:r>
        <w:rPr>
          <w:lang w:eastAsia="zh-CN"/>
        </w:rPr>
        <w:t>RA</w:t>
      </w:r>
      <w:r>
        <w:rPr>
          <w:rFonts w:hint="eastAsia"/>
          <w:lang w:eastAsia="zh-CN"/>
        </w:rPr>
        <w:t>之后且如有必要，主任将尽快召集一次</w:t>
      </w:r>
      <w:r>
        <w:rPr>
          <w:lang w:eastAsia="zh-CN"/>
        </w:rPr>
        <w:t>SG</w:t>
      </w:r>
      <w:r>
        <w:rPr>
          <w:rFonts w:hint="eastAsia"/>
          <w:lang w:eastAsia="zh-CN"/>
        </w:rPr>
        <w:t>主席和副主席会议，并可邀请</w:t>
      </w:r>
      <w:r>
        <w:rPr>
          <w:lang w:eastAsia="zh-CN"/>
        </w:rPr>
        <w:t>WP</w:t>
      </w:r>
      <w:r>
        <w:rPr>
          <w:rFonts w:hint="eastAsia"/>
          <w:lang w:eastAsia="zh-CN"/>
        </w:rPr>
        <w:t>及其他下属小组主席出席。按照主任的意见，其他专家亦可</w:t>
      </w:r>
      <w:r w:rsidRPr="005B3D82">
        <w:rPr>
          <w:rFonts w:ascii="STKaiti" w:eastAsia="STKaiti" w:hAnsi="STKaiti" w:hint="eastAsia"/>
          <w:lang w:eastAsia="zh-CN"/>
        </w:rPr>
        <w:t>依据其职务</w:t>
      </w:r>
      <w:r>
        <w:rPr>
          <w:rFonts w:hint="eastAsia"/>
          <w:lang w:eastAsia="zh-CN"/>
        </w:rPr>
        <w:t>应邀参会。会议的目的是确保</w:t>
      </w:r>
      <w:r>
        <w:rPr>
          <w:lang w:eastAsia="zh-CN"/>
        </w:rPr>
        <w:t>SG</w:t>
      </w:r>
      <w:r>
        <w:rPr>
          <w:rFonts w:hint="eastAsia"/>
          <w:lang w:eastAsia="zh-CN"/>
        </w:rPr>
        <w:t>工作以最有效方式开展和协调，尤其要避免若干</w:t>
      </w:r>
      <w:r>
        <w:rPr>
          <w:lang w:eastAsia="zh-CN"/>
        </w:rPr>
        <w:t>SG</w:t>
      </w:r>
      <w:r>
        <w:rPr>
          <w:rFonts w:hint="eastAsia"/>
          <w:lang w:eastAsia="zh-CN"/>
        </w:rPr>
        <w:t>之间、应</w:t>
      </w:r>
      <w:r>
        <w:rPr>
          <w:lang w:eastAsia="zh-CN"/>
        </w:rPr>
        <w:t>ITU-R</w:t>
      </w:r>
      <w:r>
        <w:rPr>
          <w:rFonts w:hint="eastAsia"/>
          <w:lang w:eastAsia="zh-CN"/>
        </w:rPr>
        <w:t>相关要求开展的研究工作的重复。主任须担任这一会议的主席。此类会议可酌情通过电子方式召开（亦见</w:t>
      </w:r>
      <w:r w:rsidRPr="00F108C0">
        <w:rPr>
          <w:rFonts w:hint="eastAsia"/>
          <w:lang w:eastAsia="zh-CN"/>
        </w:rPr>
        <w:t>全权代表大会</w:t>
      </w:r>
      <w:r>
        <w:rPr>
          <w:rFonts w:hint="eastAsia"/>
          <w:lang w:eastAsia="zh-CN"/>
        </w:rPr>
        <w:t>第</w:t>
      </w:r>
      <w:r w:rsidRPr="007306A2">
        <w:rPr>
          <w:lang w:eastAsia="zh-CN"/>
        </w:rPr>
        <w:t>167</w:t>
      </w:r>
      <w:r>
        <w:rPr>
          <w:rFonts w:hint="eastAsia"/>
          <w:lang w:eastAsia="zh-CN"/>
        </w:rPr>
        <w:t>号决议（</w:t>
      </w:r>
      <w:r w:rsidRPr="007306A2">
        <w:rPr>
          <w:lang w:eastAsia="zh-CN"/>
        </w:rPr>
        <w:t>2022</w:t>
      </w:r>
      <w:r w:rsidRPr="00F108C0">
        <w:rPr>
          <w:rFonts w:hint="eastAsia"/>
          <w:lang w:eastAsia="zh-CN"/>
        </w:rPr>
        <w:t>年，布加勒斯特，修订版</w:t>
      </w:r>
      <w:r>
        <w:rPr>
          <w:rFonts w:hint="eastAsia"/>
          <w:lang w:eastAsia="zh-CN"/>
        </w:rPr>
        <w:t>））。</w:t>
      </w:r>
    </w:p>
    <w:p w14:paraId="09B1BD5E" w14:textId="77777777" w:rsidR="00145234" w:rsidRDefault="00145234" w:rsidP="00C9629E">
      <w:pPr>
        <w:pStyle w:val="Heading3"/>
        <w:rPr>
          <w:lang w:eastAsia="zh-CN"/>
        </w:rPr>
      </w:pPr>
      <w:bookmarkStart w:id="53" w:name="_Toc132361796"/>
      <w:bookmarkStart w:id="54" w:name="_Toc23163913"/>
      <w:bookmarkStart w:id="55" w:name="_Toc23237547"/>
      <w:bookmarkStart w:id="56" w:name="_Toc23162730"/>
      <w:r>
        <w:rPr>
          <w:lang w:eastAsia="zh-CN"/>
        </w:rPr>
        <w:t>A1.6.1.2</w:t>
      </w:r>
      <w:r>
        <w:rPr>
          <w:lang w:eastAsia="zh-CN"/>
        </w:rPr>
        <w:tab/>
      </w:r>
      <w:r>
        <w:rPr>
          <w:rFonts w:hint="eastAsia"/>
          <w:lang w:eastAsia="zh-CN"/>
        </w:rPr>
        <w:t>联络报告人</w:t>
      </w:r>
      <w:bookmarkEnd w:id="53"/>
      <w:bookmarkEnd w:id="54"/>
      <w:bookmarkEnd w:id="55"/>
      <w:bookmarkEnd w:id="56"/>
    </w:p>
    <w:p w14:paraId="02BA84D6" w14:textId="77777777" w:rsidR="00145234" w:rsidRDefault="00145234" w:rsidP="00C9629E">
      <w:pPr>
        <w:overflowPunct/>
        <w:autoSpaceDE/>
        <w:adjustRightInd/>
        <w:ind w:firstLineChars="200" w:firstLine="480"/>
        <w:rPr>
          <w:lang w:eastAsia="zh-CN"/>
        </w:rPr>
      </w:pPr>
      <w:r>
        <w:rPr>
          <w:rFonts w:hint="eastAsia"/>
          <w:lang w:eastAsia="zh-CN"/>
        </w:rPr>
        <w:t>可通过指定</w:t>
      </w:r>
      <w:r>
        <w:rPr>
          <w:lang w:eastAsia="zh-CN"/>
        </w:rPr>
        <w:t>SG</w:t>
      </w:r>
      <w:r>
        <w:rPr>
          <w:rFonts w:hint="eastAsia"/>
          <w:lang w:eastAsia="zh-CN"/>
        </w:rPr>
        <w:t>联络报告人参加其它</w:t>
      </w:r>
      <w:r>
        <w:rPr>
          <w:lang w:eastAsia="zh-CN"/>
        </w:rPr>
        <w:t>SG</w:t>
      </w:r>
      <w:r>
        <w:rPr>
          <w:rFonts w:hint="eastAsia"/>
          <w:lang w:eastAsia="zh-CN"/>
        </w:rPr>
        <w:t>、</w:t>
      </w:r>
      <w:r>
        <w:rPr>
          <w:lang w:eastAsia="zh-CN"/>
        </w:rPr>
        <w:t>CCV</w:t>
      </w:r>
      <w:r>
        <w:rPr>
          <w:rFonts w:hint="eastAsia"/>
          <w:lang w:eastAsia="zh-CN"/>
        </w:rPr>
        <w:t>或其它两个部门相关组工作的方式来确保各</w:t>
      </w:r>
      <w:r>
        <w:rPr>
          <w:lang w:eastAsia="zh-CN"/>
        </w:rPr>
        <w:t>SG</w:t>
      </w:r>
      <w:r>
        <w:rPr>
          <w:rFonts w:hint="eastAsia"/>
          <w:lang w:eastAsia="zh-CN"/>
        </w:rPr>
        <w:t>之间的协调。</w:t>
      </w:r>
    </w:p>
    <w:p w14:paraId="4886C1DF" w14:textId="77777777" w:rsidR="00145234" w:rsidRDefault="00145234" w:rsidP="00C9629E">
      <w:pPr>
        <w:pStyle w:val="Heading3"/>
        <w:rPr>
          <w:lang w:eastAsia="zh-CN"/>
        </w:rPr>
      </w:pPr>
      <w:bookmarkStart w:id="57" w:name="_Toc132361797"/>
      <w:bookmarkStart w:id="58" w:name="_Toc23237548"/>
      <w:bookmarkStart w:id="59" w:name="_Toc23163914"/>
      <w:bookmarkStart w:id="60" w:name="_Toc23162731"/>
      <w:r>
        <w:rPr>
          <w:lang w:eastAsia="zh-CN"/>
        </w:rPr>
        <w:t>A1.6.1.3</w:t>
      </w:r>
      <w:r>
        <w:rPr>
          <w:lang w:eastAsia="zh-CN"/>
        </w:rPr>
        <w:tab/>
      </w:r>
      <w:r>
        <w:rPr>
          <w:rFonts w:hint="eastAsia"/>
          <w:bCs/>
          <w:lang w:eastAsia="zh-CN"/>
        </w:rPr>
        <w:t>跨部门组</w:t>
      </w:r>
      <w:bookmarkEnd w:id="57"/>
      <w:bookmarkEnd w:id="58"/>
      <w:bookmarkEnd w:id="59"/>
      <w:bookmarkEnd w:id="60"/>
    </w:p>
    <w:p w14:paraId="74C86C14" w14:textId="1EB398F1" w:rsidR="00145234" w:rsidRDefault="00145234" w:rsidP="00C9629E">
      <w:pPr>
        <w:overflowPunct/>
        <w:autoSpaceDE/>
        <w:adjustRightInd/>
        <w:ind w:firstLineChars="200" w:firstLine="480"/>
        <w:rPr>
          <w:lang w:eastAsia="zh-CN"/>
        </w:rPr>
      </w:pPr>
      <w:r>
        <w:rPr>
          <w:rFonts w:hint="eastAsia"/>
          <w:lang w:eastAsia="zh-CN"/>
        </w:rPr>
        <w:t>在特定情况下，可以由无线电通信部门以及电信标准化部门和电信发展部门的</w:t>
      </w:r>
      <w:r>
        <w:rPr>
          <w:lang w:eastAsia="zh-CN"/>
        </w:rPr>
        <w:t>SG</w:t>
      </w:r>
      <w:r>
        <w:rPr>
          <w:rFonts w:hint="eastAsia"/>
          <w:lang w:eastAsia="zh-CN"/>
        </w:rPr>
        <w:t>就某些议题开展相互补充工作。在此情况下，两个部门或三个部门可能同意设立跨部门协调小组（</w:t>
      </w:r>
      <w:r>
        <w:rPr>
          <w:lang w:eastAsia="zh-CN"/>
        </w:rPr>
        <w:t>ICG</w:t>
      </w:r>
      <w:r>
        <w:rPr>
          <w:rFonts w:hint="eastAsia"/>
          <w:lang w:eastAsia="zh-CN"/>
        </w:rPr>
        <w:t>）或跨部门报告人组（</w:t>
      </w:r>
      <w:r>
        <w:rPr>
          <w:lang w:eastAsia="zh-CN"/>
        </w:rPr>
        <w:t>IRG</w:t>
      </w:r>
      <w:r>
        <w:rPr>
          <w:rFonts w:hint="eastAsia"/>
          <w:lang w:eastAsia="zh-CN"/>
        </w:rPr>
        <w:t>）。有关这些组的详情见</w:t>
      </w:r>
      <w:r>
        <w:rPr>
          <w:lang w:eastAsia="zh-CN"/>
        </w:rPr>
        <w:t>ITU-R</w:t>
      </w:r>
      <w:r>
        <w:rPr>
          <w:rFonts w:hint="eastAsia"/>
          <w:lang w:eastAsia="zh-CN"/>
        </w:rPr>
        <w:t>第</w:t>
      </w:r>
      <w:r>
        <w:rPr>
          <w:lang w:eastAsia="zh-CN"/>
        </w:rPr>
        <w:t>7</w:t>
      </w:r>
      <w:r w:rsidR="005E1041">
        <w:rPr>
          <w:lang w:eastAsia="zh-CN"/>
        </w:rPr>
        <w:t>5</w:t>
      </w:r>
      <w:r>
        <w:rPr>
          <w:rFonts w:hint="eastAsia"/>
          <w:lang w:eastAsia="zh-CN"/>
        </w:rPr>
        <w:t>号决议。</w:t>
      </w:r>
    </w:p>
    <w:p w14:paraId="47E72F2E" w14:textId="77777777" w:rsidR="00145234" w:rsidRDefault="00145234" w:rsidP="00C9629E">
      <w:pPr>
        <w:pStyle w:val="Heading3"/>
        <w:rPr>
          <w:lang w:eastAsia="zh-CN"/>
        </w:rPr>
      </w:pPr>
      <w:bookmarkStart w:id="61" w:name="_Toc23162732"/>
      <w:bookmarkStart w:id="62" w:name="_Toc132361798"/>
      <w:bookmarkStart w:id="63" w:name="_Toc23163915"/>
      <w:bookmarkStart w:id="64" w:name="_Toc23237549"/>
      <w:r>
        <w:rPr>
          <w:lang w:eastAsia="zh-CN"/>
        </w:rPr>
        <w:t>A1.6.1.4</w:t>
      </w:r>
      <w:r>
        <w:rPr>
          <w:lang w:eastAsia="zh-CN"/>
        </w:rPr>
        <w:tab/>
      </w:r>
      <w:r>
        <w:rPr>
          <w:rFonts w:hint="eastAsia"/>
          <w:lang w:eastAsia="zh-CN"/>
        </w:rPr>
        <w:t>其它国际组织</w:t>
      </w:r>
      <w:bookmarkEnd w:id="61"/>
      <w:bookmarkEnd w:id="62"/>
      <w:bookmarkEnd w:id="63"/>
      <w:bookmarkEnd w:id="64"/>
    </w:p>
    <w:p w14:paraId="0B09D18E" w14:textId="77777777" w:rsidR="00145234" w:rsidRDefault="00145234" w:rsidP="00C9629E">
      <w:pPr>
        <w:overflowPunct/>
        <w:autoSpaceDE/>
        <w:adjustRightInd/>
        <w:ind w:firstLineChars="200" w:firstLine="480"/>
        <w:rPr>
          <w:lang w:eastAsia="zh-CN"/>
        </w:rPr>
      </w:pPr>
      <w:r>
        <w:rPr>
          <w:rFonts w:hint="eastAsia"/>
          <w:lang w:eastAsia="zh-CN"/>
        </w:rPr>
        <w:t>如有必要与其它国际组织进行合作与协调，主任须提供联系人。在与主任协商后，可由</w:t>
      </w:r>
      <w:r>
        <w:rPr>
          <w:lang w:eastAsia="zh-CN"/>
        </w:rPr>
        <w:t>WP</w:t>
      </w:r>
      <w:r>
        <w:rPr>
          <w:rFonts w:hint="eastAsia"/>
          <w:lang w:eastAsia="zh-CN"/>
        </w:rPr>
        <w:t>或</w:t>
      </w:r>
      <w:r>
        <w:rPr>
          <w:lang w:eastAsia="zh-CN"/>
        </w:rPr>
        <w:t>TG</w:t>
      </w:r>
      <w:r>
        <w:rPr>
          <w:rFonts w:hint="eastAsia"/>
          <w:lang w:eastAsia="zh-CN"/>
        </w:rPr>
        <w:t>或</w:t>
      </w:r>
      <w:r>
        <w:rPr>
          <w:lang w:eastAsia="zh-CN"/>
        </w:rPr>
        <w:t>SG</w:t>
      </w:r>
      <w:r>
        <w:rPr>
          <w:rFonts w:hint="eastAsia"/>
          <w:lang w:eastAsia="zh-CN"/>
        </w:rPr>
        <w:t>指定的一个代表负责具体技术问题的联络工作。有关此程序的详情见</w:t>
      </w:r>
      <w:r>
        <w:rPr>
          <w:lang w:eastAsia="zh-CN"/>
        </w:rPr>
        <w:t>ITU-R</w:t>
      </w:r>
      <w:r>
        <w:rPr>
          <w:rFonts w:hint="eastAsia"/>
          <w:lang w:eastAsia="zh-CN"/>
        </w:rPr>
        <w:t>第</w:t>
      </w:r>
      <w:r>
        <w:rPr>
          <w:lang w:eastAsia="zh-CN"/>
        </w:rPr>
        <w:t>9</w:t>
      </w:r>
      <w:r>
        <w:rPr>
          <w:rFonts w:hint="eastAsia"/>
          <w:lang w:eastAsia="zh-CN"/>
        </w:rPr>
        <w:t>号决议。</w:t>
      </w:r>
    </w:p>
    <w:p w14:paraId="12B8DFE6" w14:textId="77777777" w:rsidR="00145234" w:rsidRDefault="00145234" w:rsidP="00C9629E">
      <w:pPr>
        <w:pStyle w:val="Heading2"/>
        <w:rPr>
          <w:lang w:eastAsia="zh-CN"/>
        </w:rPr>
      </w:pPr>
      <w:bookmarkStart w:id="65" w:name="_Toc433805269"/>
      <w:bookmarkStart w:id="66" w:name="_Toc23163916"/>
      <w:bookmarkStart w:id="67" w:name="_Toc132361799"/>
      <w:r>
        <w:rPr>
          <w:lang w:eastAsia="zh-CN"/>
        </w:rPr>
        <w:t>A1.6.2</w:t>
      </w:r>
      <w:r>
        <w:rPr>
          <w:lang w:eastAsia="zh-CN"/>
        </w:rPr>
        <w:tab/>
      </w:r>
      <w:r>
        <w:rPr>
          <w:rFonts w:hint="eastAsia"/>
          <w:bCs/>
          <w:lang w:eastAsia="zh-CN"/>
        </w:rPr>
        <w:t>主任导则</w:t>
      </w:r>
      <w:bookmarkEnd w:id="65"/>
      <w:bookmarkEnd w:id="66"/>
      <w:bookmarkEnd w:id="67"/>
    </w:p>
    <w:p w14:paraId="59722D94" w14:textId="77777777" w:rsidR="00145234" w:rsidRDefault="00145234" w:rsidP="00C9629E">
      <w:pPr>
        <w:overflowPunct/>
        <w:autoSpaceDE/>
        <w:adjustRightInd/>
        <w:rPr>
          <w:lang w:eastAsia="zh-CN"/>
        </w:rPr>
      </w:pPr>
      <w:r>
        <w:rPr>
          <w:lang w:eastAsia="zh-CN"/>
        </w:rPr>
        <w:t>A1.6.2.1</w:t>
      </w:r>
      <w:r>
        <w:rPr>
          <w:lang w:eastAsia="zh-CN"/>
        </w:rPr>
        <w:tab/>
      </w:r>
      <w:r>
        <w:rPr>
          <w:rFonts w:hint="eastAsia"/>
          <w:lang w:eastAsia="zh-CN"/>
        </w:rPr>
        <w:t>作为对本决议的补充，主任应</w:t>
      </w:r>
      <w:r w:rsidRPr="00967431">
        <w:rPr>
          <w:rFonts w:hint="eastAsia"/>
          <w:lang w:eastAsia="zh-CN"/>
        </w:rPr>
        <w:t>在必要时与</w:t>
      </w:r>
      <w:r w:rsidRPr="00C064C5">
        <w:rPr>
          <w:lang w:eastAsia="zh-CN"/>
        </w:rPr>
        <w:t>RAG</w:t>
      </w:r>
      <w:r w:rsidRPr="00967431">
        <w:rPr>
          <w:rFonts w:hint="eastAsia"/>
          <w:lang w:eastAsia="zh-CN"/>
        </w:rPr>
        <w:t>密切合作，</w:t>
      </w:r>
      <w:r>
        <w:rPr>
          <w:rFonts w:hint="eastAsia"/>
          <w:lang w:eastAsia="zh-CN"/>
        </w:rPr>
        <w:t>定期发布可能会影响</w:t>
      </w:r>
      <w:r>
        <w:rPr>
          <w:lang w:eastAsia="zh-CN"/>
        </w:rPr>
        <w:t>SG</w:t>
      </w:r>
      <w:r>
        <w:rPr>
          <w:rFonts w:hint="eastAsia"/>
          <w:lang w:eastAsia="zh-CN"/>
        </w:rPr>
        <w:t>及其下属小组工作的</w:t>
      </w:r>
      <w:r>
        <w:rPr>
          <w:lang w:eastAsia="zh-CN"/>
        </w:rPr>
        <w:t>BR</w:t>
      </w:r>
      <w:r>
        <w:rPr>
          <w:rFonts w:hint="eastAsia"/>
          <w:lang w:eastAsia="zh-CN"/>
        </w:rPr>
        <w:t>内部相关工作方法和程序的最新版本导则（见</w:t>
      </w:r>
      <w:r>
        <w:rPr>
          <w:rFonts w:ascii="STKaiti" w:eastAsia="STKaiti" w:hAnsi="STKaiti" w:hint="eastAsia"/>
          <w:lang w:eastAsia="zh-CN"/>
        </w:rPr>
        <w:t>注意到</w:t>
      </w:r>
      <w:r>
        <w:rPr>
          <w:rFonts w:hint="eastAsia"/>
          <w:lang w:eastAsia="zh-CN"/>
        </w:rPr>
        <w:t>）。这些导则可包括那些与会议和信函通信组条款有关的事项以及有关文件等方面的问题。</w:t>
      </w:r>
    </w:p>
    <w:p w14:paraId="0C4B7B5C" w14:textId="77777777" w:rsidR="00145234" w:rsidRDefault="00145234" w:rsidP="00C9629E">
      <w:pPr>
        <w:rPr>
          <w:lang w:eastAsia="zh-CN"/>
        </w:rPr>
      </w:pPr>
      <w:r>
        <w:rPr>
          <w:lang w:eastAsia="zh-CN"/>
        </w:rPr>
        <w:t>A1.</w:t>
      </w:r>
      <w:r>
        <w:rPr>
          <w:bCs/>
          <w:lang w:eastAsia="zh-CN"/>
        </w:rPr>
        <w:t>6.2.2</w:t>
      </w:r>
      <w:r>
        <w:rPr>
          <w:lang w:eastAsia="zh-CN"/>
        </w:rPr>
        <w:tab/>
      </w:r>
      <w:r>
        <w:rPr>
          <w:rFonts w:hint="eastAsia"/>
          <w:lang w:eastAsia="zh-CN"/>
        </w:rPr>
        <w:t>主任发布的导则须对有关文稿的起草、各类文件提交截止日期及详细情况提供指导，其中包括主席起草的报告和文件及联络声明。导则亦应涉及以电子形式有效分发文件的具体事宜。导则包含</w:t>
      </w:r>
      <w:r>
        <w:rPr>
          <w:lang w:eastAsia="zh-CN"/>
        </w:rPr>
        <w:t>ITU-R</w:t>
      </w:r>
      <w:r>
        <w:rPr>
          <w:rFonts w:hint="eastAsia"/>
          <w:lang w:eastAsia="zh-CN"/>
        </w:rPr>
        <w:t>新建议书和经修订建议书的强制性通用格式。</w:t>
      </w:r>
    </w:p>
    <w:p w14:paraId="46C81DD0" w14:textId="77777777" w:rsidR="00145234" w:rsidRDefault="00145234" w:rsidP="00C9629E">
      <w:pPr>
        <w:tabs>
          <w:tab w:val="left" w:pos="720"/>
        </w:tabs>
        <w:overflowPunct/>
        <w:autoSpaceDE/>
        <w:adjustRightInd/>
        <w:spacing w:before="0"/>
        <w:rPr>
          <w:caps/>
          <w:sz w:val="28"/>
          <w:lang w:eastAsia="zh-CN"/>
        </w:rPr>
      </w:pPr>
      <w:r>
        <w:rPr>
          <w:lang w:eastAsia="zh-CN"/>
        </w:rPr>
        <w:br w:type="page"/>
      </w:r>
    </w:p>
    <w:p w14:paraId="062C808B" w14:textId="77777777" w:rsidR="00145234" w:rsidRDefault="00145234" w:rsidP="00663245">
      <w:pPr>
        <w:pStyle w:val="AnnexNo"/>
        <w:rPr>
          <w:lang w:eastAsia="zh-CN"/>
        </w:rPr>
      </w:pPr>
      <w:bookmarkStart w:id="68" w:name="_Hlk149316305"/>
      <w:bookmarkStart w:id="69" w:name="_Toc132361800"/>
      <w:bookmarkStart w:id="70" w:name="_Toc433805270"/>
      <w:bookmarkStart w:id="71" w:name="_Toc433805167"/>
      <w:bookmarkStart w:id="72" w:name="_Toc23163917"/>
      <w:bookmarkStart w:id="73" w:name="_Toc23162734"/>
      <w:bookmarkStart w:id="74" w:name="_Toc23237551"/>
      <w:bookmarkStart w:id="75" w:name="_Hlk149316139"/>
      <w:r>
        <w:rPr>
          <w:rFonts w:hint="eastAsia"/>
          <w:lang w:eastAsia="zh-CN"/>
        </w:rPr>
        <w:lastRenderedPageBreak/>
        <w:t>附件</w:t>
      </w:r>
      <w:r>
        <w:rPr>
          <w:lang w:eastAsia="zh-CN"/>
        </w:rPr>
        <w:t>2</w:t>
      </w:r>
    </w:p>
    <w:p w14:paraId="744C0F03" w14:textId="77777777" w:rsidR="00145234" w:rsidRDefault="00145234" w:rsidP="00663245">
      <w:pPr>
        <w:pStyle w:val="Annextitle"/>
        <w:rPr>
          <w:lang w:eastAsia="zh-CN"/>
        </w:rPr>
      </w:pPr>
      <w:r>
        <w:rPr>
          <w:lang w:eastAsia="zh-CN"/>
        </w:rPr>
        <w:t>ITU-R</w:t>
      </w:r>
      <w:r>
        <w:rPr>
          <w:rFonts w:hint="eastAsia"/>
          <w:lang w:eastAsia="zh-CN"/>
        </w:rPr>
        <w:t>的文件</w:t>
      </w:r>
    </w:p>
    <w:p w14:paraId="06911678" w14:textId="5F9F792C" w:rsidR="00AE0397" w:rsidRPr="00AE0397" w:rsidRDefault="00AE0397" w:rsidP="00AE0397">
      <w:pPr>
        <w:jc w:val="right"/>
        <w:rPr>
          <w:b/>
          <w:bCs/>
          <w:lang w:eastAsia="zh-CN"/>
        </w:rPr>
      </w:pPr>
      <w:r w:rsidRPr="00AE0397">
        <w:rPr>
          <w:rFonts w:hint="eastAsia"/>
          <w:b/>
          <w:bCs/>
          <w:lang w:eastAsia="zh-CN"/>
        </w:rPr>
        <w:t>页</w:t>
      </w:r>
    </w:p>
    <w:p w14:paraId="24E8E0F9" w14:textId="1B3B153B" w:rsidR="00145234" w:rsidRDefault="00145234" w:rsidP="00D86540">
      <w:pPr>
        <w:pStyle w:val="TOC1"/>
        <w:tabs>
          <w:tab w:val="clear" w:pos="2268"/>
          <w:tab w:val="left" w:pos="1134"/>
          <w:tab w:val="left" w:pos="2127"/>
        </w:tabs>
        <w:ind w:left="1134" w:hanging="1134"/>
        <w:rPr>
          <w:rFonts w:asciiTheme="minorHAnsi" w:eastAsiaTheme="minorEastAsia" w:hAnsiTheme="minorHAnsi" w:cstheme="minorBidi"/>
          <w:noProof/>
          <w:sz w:val="22"/>
          <w:szCs w:val="22"/>
          <w:lang w:eastAsia="zh-CN"/>
        </w:rPr>
      </w:pPr>
      <w:r>
        <w:rPr>
          <w:lang w:eastAsia="zh-CN"/>
        </w:rPr>
        <w:fldChar w:fldCharType="begin"/>
      </w:r>
      <w:r>
        <w:rPr>
          <w:lang w:eastAsia="zh-CN"/>
        </w:rPr>
        <w:instrText xml:space="preserve"> TOC \o "1-3" \h \z \u </w:instrText>
      </w:r>
      <w:r>
        <w:rPr>
          <w:lang w:eastAsia="zh-CN"/>
        </w:rPr>
        <w:fldChar w:fldCharType="separate"/>
      </w:r>
      <w:hyperlink w:anchor="_Toc23163917" w:history="1">
        <w:r>
          <w:rPr>
            <w:rStyle w:val="Hyperlink"/>
            <w:noProof/>
            <w:lang w:eastAsia="zh-CN"/>
          </w:rPr>
          <w:t>A2.1</w:t>
        </w:r>
        <w:r w:rsidRPr="00686B6B">
          <w:rPr>
            <w:rStyle w:val="Hyperlink"/>
            <w:noProof/>
            <w:lang w:eastAsia="zh-CN"/>
          </w:rPr>
          <w:tab/>
        </w:r>
        <w:r>
          <w:rPr>
            <w:rStyle w:val="Hyperlink"/>
            <w:rFonts w:hint="eastAsia"/>
            <w:noProof/>
            <w:lang w:eastAsia="zh-CN"/>
          </w:rPr>
          <w:t>一般原则</w:t>
        </w:r>
        <w:r w:rsidR="00686B6B">
          <w:rPr>
            <w:rStyle w:val="Hyperlink"/>
            <w:noProof/>
            <w:lang w:eastAsia="zh-CN"/>
          </w:rPr>
          <w:tab/>
        </w:r>
        <w:r w:rsidR="0080267D" w:rsidRPr="00686B6B">
          <w:rPr>
            <w:rStyle w:val="Hyperlink"/>
            <w:noProof/>
            <w:lang w:eastAsia="zh-CN"/>
          </w:rPr>
          <w:tab/>
        </w:r>
        <w:r w:rsidR="00D86540">
          <w:rPr>
            <w:rStyle w:val="Hyperlink"/>
            <w:noProof/>
            <w:lang w:eastAsia="zh-CN"/>
          </w:rPr>
          <w:tab/>
          <w:t>16</w:t>
        </w:r>
      </w:hyperlink>
    </w:p>
    <w:p w14:paraId="150B861A" w14:textId="1B3B8B6C" w:rsidR="00145234" w:rsidRDefault="009870FF" w:rsidP="00062A85">
      <w:pPr>
        <w:keepNext/>
        <w:tabs>
          <w:tab w:val="clear" w:pos="1871"/>
          <w:tab w:val="clear" w:pos="2268"/>
          <w:tab w:val="left" w:leader="dot" w:pos="9072"/>
          <w:tab w:val="center" w:pos="9526"/>
        </w:tabs>
        <w:spacing w:before="240"/>
        <w:ind w:left="1134" w:hanging="1134"/>
        <w:rPr>
          <w:rFonts w:asciiTheme="minorHAnsi" w:eastAsiaTheme="minorEastAsia" w:hAnsiTheme="minorHAnsi" w:cstheme="minorBidi"/>
          <w:noProof/>
          <w:sz w:val="22"/>
          <w:szCs w:val="22"/>
          <w:lang w:eastAsia="zh-CN"/>
        </w:rPr>
      </w:pPr>
      <w:hyperlink w:anchor="_Toc23163918" w:history="1">
        <w:r w:rsidR="00145234">
          <w:rPr>
            <w:rStyle w:val="Hyperlink"/>
            <w:noProof/>
            <w:lang w:eastAsia="zh-CN"/>
          </w:rPr>
          <w:t>A2.1.1</w:t>
        </w:r>
        <w:r w:rsidR="00145234">
          <w:rPr>
            <w:rFonts w:asciiTheme="minorHAnsi" w:eastAsiaTheme="minorEastAsia" w:hAnsiTheme="minorHAnsi" w:cstheme="minorBidi"/>
            <w:noProof/>
            <w:sz w:val="22"/>
            <w:szCs w:val="22"/>
            <w:lang w:eastAsia="zh-CN"/>
          </w:rPr>
          <w:tab/>
        </w:r>
        <w:r w:rsidR="00145234">
          <w:rPr>
            <w:rStyle w:val="Hyperlink"/>
            <w:rFonts w:hint="eastAsia"/>
            <w:noProof/>
            <w:lang w:eastAsia="zh-CN"/>
          </w:rPr>
          <w:t>案文的表述</w:t>
        </w:r>
        <w:r w:rsidR="004E4C10">
          <w:rPr>
            <w:noProof/>
          </w:rPr>
          <w:tab/>
        </w:r>
        <w:r w:rsidR="00D86540">
          <w:rPr>
            <w:noProof/>
          </w:rPr>
          <w:tab/>
        </w:r>
        <w:r w:rsidR="00145234">
          <w:rPr>
            <w:noProof/>
          </w:rPr>
          <w:fldChar w:fldCharType="begin"/>
        </w:r>
        <w:r w:rsidR="00145234">
          <w:rPr>
            <w:noProof/>
          </w:rPr>
          <w:instrText xml:space="preserve"> PAGEREF _Toc23163918 \h </w:instrText>
        </w:r>
        <w:r w:rsidR="00145234">
          <w:rPr>
            <w:noProof/>
          </w:rPr>
        </w:r>
        <w:r w:rsidR="00145234">
          <w:rPr>
            <w:noProof/>
          </w:rPr>
          <w:fldChar w:fldCharType="separate"/>
        </w:r>
        <w:r>
          <w:rPr>
            <w:noProof/>
          </w:rPr>
          <w:t>16</w:t>
        </w:r>
        <w:r w:rsidR="00145234">
          <w:rPr>
            <w:noProof/>
          </w:rPr>
          <w:fldChar w:fldCharType="end"/>
        </w:r>
      </w:hyperlink>
    </w:p>
    <w:p w14:paraId="76245E85" w14:textId="4C5A603A" w:rsidR="00145234" w:rsidRDefault="009870FF" w:rsidP="00062A85">
      <w:pPr>
        <w:keepNext/>
        <w:tabs>
          <w:tab w:val="clear" w:pos="1871"/>
          <w:tab w:val="clear" w:pos="2268"/>
          <w:tab w:val="left" w:leader="dot" w:pos="9072"/>
          <w:tab w:val="center" w:pos="9526"/>
        </w:tabs>
        <w:spacing w:before="240"/>
        <w:ind w:left="1134" w:hanging="1134"/>
        <w:rPr>
          <w:rFonts w:asciiTheme="minorHAnsi" w:eastAsiaTheme="minorEastAsia" w:hAnsiTheme="minorHAnsi" w:cstheme="minorBidi"/>
          <w:noProof/>
          <w:sz w:val="22"/>
          <w:szCs w:val="22"/>
          <w:lang w:eastAsia="zh-CN"/>
        </w:rPr>
      </w:pPr>
      <w:hyperlink w:anchor="_Toc23163919" w:history="1">
        <w:r w:rsidR="00145234">
          <w:rPr>
            <w:rStyle w:val="Hyperlink"/>
            <w:noProof/>
            <w:lang w:eastAsia="zh-CN"/>
          </w:rPr>
          <w:t>A2.1.2</w:t>
        </w:r>
        <w:r w:rsidR="00145234">
          <w:rPr>
            <w:rFonts w:asciiTheme="minorHAnsi" w:eastAsiaTheme="minorEastAsia" w:hAnsiTheme="minorHAnsi" w:cstheme="minorBidi"/>
            <w:noProof/>
            <w:sz w:val="22"/>
            <w:szCs w:val="22"/>
            <w:lang w:eastAsia="zh-CN"/>
          </w:rPr>
          <w:tab/>
        </w:r>
        <w:r w:rsidR="00145234">
          <w:rPr>
            <w:rStyle w:val="Hyperlink"/>
            <w:rFonts w:hint="eastAsia"/>
            <w:noProof/>
            <w:lang w:eastAsia="zh-CN"/>
          </w:rPr>
          <w:t>案文的出版</w:t>
        </w:r>
        <w:r w:rsidR="004E4C10">
          <w:rPr>
            <w:noProof/>
          </w:rPr>
          <w:tab/>
        </w:r>
        <w:r w:rsidR="00D86540">
          <w:rPr>
            <w:noProof/>
          </w:rPr>
          <w:tab/>
        </w:r>
        <w:r w:rsidR="00145234">
          <w:rPr>
            <w:noProof/>
          </w:rPr>
          <w:fldChar w:fldCharType="begin"/>
        </w:r>
        <w:r w:rsidR="00145234">
          <w:rPr>
            <w:noProof/>
          </w:rPr>
          <w:instrText xml:space="preserve"> PAGEREF _Toc23163919 \h </w:instrText>
        </w:r>
        <w:r w:rsidR="00145234">
          <w:rPr>
            <w:noProof/>
          </w:rPr>
        </w:r>
        <w:r w:rsidR="00145234">
          <w:rPr>
            <w:noProof/>
          </w:rPr>
          <w:fldChar w:fldCharType="separate"/>
        </w:r>
        <w:r>
          <w:rPr>
            <w:noProof/>
          </w:rPr>
          <w:t>17</w:t>
        </w:r>
        <w:r w:rsidR="00145234">
          <w:rPr>
            <w:noProof/>
          </w:rPr>
          <w:fldChar w:fldCharType="end"/>
        </w:r>
      </w:hyperlink>
    </w:p>
    <w:p w14:paraId="6C4B14AB" w14:textId="6FCD2464" w:rsidR="00145234" w:rsidRDefault="009870FF" w:rsidP="0080267D">
      <w:pPr>
        <w:pStyle w:val="TOC1"/>
        <w:tabs>
          <w:tab w:val="left" w:pos="1134"/>
        </w:tabs>
        <w:spacing w:after="240"/>
        <w:rPr>
          <w:rFonts w:asciiTheme="minorHAnsi" w:eastAsiaTheme="minorEastAsia" w:hAnsiTheme="minorHAnsi" w:cstheme="minorBidi"/>
          <w:noProof/>
          <w:sz w:val="22"/>
          <w:szCs w:val="22"/>
          <w:lang w:eastAsia="zh-CN"/>
        </w:rPr>
      </w:pPr>
      <w:hyperlink w:anchor="_Toc23163920" w:history="1">
        <w:r w:rsidR="00145234">
          <w:rPr>
            <w:rStyle w:val="Hyperlink"/>
            <w:noProof/>
            <w:lang w:eastAsia="zh-CN"/>
          </w:rPr>
          <w:t>A2.2</w:t>
        </w:r>
        <w:r w:rsidR="00145234">
          <w:rPr>
            <w:rFonts w:asciiTheme="minorHAnsi" w:eastAsiaTheme="minorEastAsia" w:hAnsiTheme="minorHAnsi" w:cstheme="minorBidi"/>
            <w:noProof/>
            <w:sz w:val="22"/>
            <w:szCs w:val="22"/>
            <w:lang w:eastAsia="zh-CN"/>
          </w:rPr>
          <w:tab/>
        </w:r>
        <w:r w:rsidR="00145234">
          <w:rPr>
            <w:rStyle w:val="Hyperlink"/>
            <w:rFonts w:hint="eastAsia"/>
            <w:noProof/>
            <w:lang w:eastAsia="zh-CN"/>
          </w:rPr>
          <w:t>筹备文件和文稿</w:t>
        </w:r>
        <w:r w:rsidR="00145234">
          <w:rPr>
            <w:noProof/>
          </w:rPr>
          <w:tab/>
        </w:r>
        <w:r w:rsidR="00145234">
          <w:rPr>
            <w:noProof/>
          </w:rPr>
          <w:tab/>
        </w:r>
        <w:r w:rsidR="00145234">
          <w:rPr>
            <w:noProof/>
          </w:rPr>
          <w:fldChar w:fldCharType="begin"/>
        </w:r>
        <w:r w:rsidR="00145234">
          <w:rPr>
            <w:noProof/>
          </w:rPr>
          <w:instrText xml:space="preserve"> PAGEREF _Toc23163920 \h </w:instrText>
        </w:r>
        <w:r w:rsidR="00145234">
          <w:rPr>
            <w:noProof/>
          </w:rPr>
        </w:r>
        <w:r w:rsidR="00145234">
          <w:rPr>
            <w:noProof/>
          </w:rPr>
          <w:fldChar w:fldCharType="separate"/>
        </w:r>
        <w:r>
          <w:rPr>
            <w:noProof/>
          </w:rPr>
          <w:t>17</w:t>
        </w:r>
        <w:r w:rsidR="00145234">
          <w:rPr>
            <w:noProof/>
          </w:rPr>
          <w:fldChar w:fldCharType="end"/>
        </w:r>
      </w:hyperlink>
    </w:p>
    <w:p w14:paraId="1764C3CF" w14:textId="338FA0C6" w:rsidR="00145234" w:rsidRPr="004E4C10" w:rsidRDefault="009870FF" w:rsidP="00062A85">
      <w:pPr>
        <w:keepNext/>
        <w:tabs>
          <w:tab w:val="clear" w:pos="1871"/>
          <w:tab w:val="clear" w:pos="2268"/>
          <w:tab w:val="left" w:leader="dot" w:pos="9072"/>
          <w:tab w:val="center" w:pos="9526"/>
        </w:tabs>
        <w:spacing w:before="240"/>
        <w:ind w:left="1134" w:hanging="1134"/>
        <w:rPr>
          <w:rStyle w:val="Hyperlink"/>
          <w:noProof/>
        </w:rPr>
      </w:pPr>
      <w:hyperlink w:anchor="_Toc23163921" w:history="1">
        <w:r w:rsidR="00145234">
          <w:rPr>
            <w:rStyle w:val="Hyperlink"/>
            <w:noProof/>
            <w:lang w:eastAsia="zh-CN"/>
          </w:rPr>
          <w:t>A2.2.1</w:t>
        </w:r>
        <w:r w:rsidR="00145234" w:rsidRPr="004E4C10">
          <w:rPr>
            <w:rStyle w:val="Hyperlink"/>
            <w:noProof/>
          </w:rPr>
          <w:tab/>
        </w:r>
        <w:r w:rsidR="00145234">
          <w:rPr>
            <w:rStyle w:val="Hyperlink"/>
            <w:rFonts w:hint="eastAsia"/>
            <w:noProof/>
            <w:lang w:eastAsia="zh-CN"/>
          </w:rPr>
          <w:t>无线电通信全会的筹备文件</w:t>
        </w:r>
        <w:r w:rsidR="00145234" w:rsidRPr="004E4C10">
          <w:rPr>
            <w:rStyle w:val="Hyperlink"/>
            <w:noProof/>
            <w:lang w:eastAsia="zh-CN"/>
          </w:rPr>
          <w:tab/>
        </w:r>
        <w:r w:rsidR="00145234" w:rsidRPr="004E4C10">
          <w:rPr>
            <w:rStyle w:val="Hyperlink"/>
            <w:noProof/>
            <w:lang w:eastAsia="zh-CN"/>
          </w:rPr>
          <w:tab/>
        </w:r>
        <w:r w:rsidR="00145234" w:rsidRPr="004E4C10">
          <w:rPr>
            <w:rStyle w:val="Hyperlink"/>
            <w:noProof/>
            <w:lang w:eastAsia="zh-CN"/>
          </w:rPr>
          <w:fldChar w:fldCharType="begin"/>
        </w:r>
        <w:r w:rsidR="00145234" w:rsidRPr="004E4C10">
          <w:rPr>
            <w:rStyle w:val="Hyperlink"/>
            <w:noProof/>
            <w:lang w:eastAsia="zh-CN"/>
          </w:rPr>
          <w:instrText xml:space="preserve"> PAGEREF _Toc23163921 \h </w:instrText>
        </w:r>
        <w:r w:rsidR="00145234" w:rsidRPr="004E4C10">
          <w:rPr>
            <w:rStyle w:val="Hyperlink"/>
            <w:noProof/>
            <w:lang w:eastAsia="zh-CN"/>
          </w:rPr>
        </w:r>
        <w:r w:rsidR="00145234" w:rsidRPr="004E4C10">
          <w:rPr>
            <w:rStyle w:val="Hyperlink"/>
            <w:noProof/>
            <w:lang w:eastAsia="zh-CN"/>
          </w:rPr>
          <w:fldChar w:fldCharType="separate"/>
        </w:r>
        <w:r>
          <w:rPr>
            <w:rStyle w:val="Hyperlink"/>
            <w:noProof/>
            <w:lang w:eastAsia="zh-CN"/>
          </w:rPr>
          <w:t>17</w:t>
        </w:r>
        <w:r w:rsidR="00145234" w:rsidRPr="004E4C10">
          <w:rPr>
            <w:rStyle w:val="Hyperlink"/>
            <w:noProof/>
            <w:lang w:eastAsia="zh-CN"/>
          </w:rPr>
          <w:fldChar w:fldCharType="end"/>
        </w:r>
      </w:hyperlink>
    </w:p>
    <w:p w14:paraId="0FB88E08" w14:textId="2A4895E4" w:rsidR="00145234" w:rsidRDefault="009870FF" w:rsidP="00062A85">
      <w:pPr>
        <w:keepNext/>
        <w:tabs>
          <w:tab w:val="clear" w:pos="1871"/>
          <w:tab w:val="clear" w:pos="2268"/>
          <w:tab w:val="left" w:leader="dot" w:pos="9072"/>
          <w:tab w:val="center" w:pos="9526"/>
        </w:tabs>
        <w:spacing w:before="240"/>
        <w:ind w:left="1134" w:hanging="1134"/>
        <w:rPr>
          <w:rFonts w:asciiTheme="minorHAnsi" w:eastAsiaTheme="minorEastAsia" w:hAnsiTheme="minorHAnsi" w:cstheme="minorBidi"/>
          <w:noProof/>
          <w:sz w:val="22"/>
          <w:szCs w:val="22"/>
          <w:lang w:eastAsia="zh-CN"/>
        </w:rPr>
      </w:pPr>
      <w:hyperlink w:anchor="_Toc23163922" w:history="1">
        <w:r w:rsidR="00145234">
          <w:rPr>
            <w:rStyle w:val="Hyperlink"/>
            <w:rFonts w:eastAsia="Times New Roman"/>
            <w:noProof/>
            <w:lang w:eastAsia="zh-CN"/>
          </w:rPr>
          <w:t>А2.2.2</w:t>
        </w:r>
        <w:r w:rsidR="00145234">
          <w:rPr>
            <w:rFonts w:asciiTheme="minorHAnsi" w:eastAsiaTheme="minorEastAsia" w:hAnsiTheme="minorHAnsi" w:cstheme="minorBidi"/>
            <w:noProof/>
            <w:sz w:val="22"/>
            <w:szCs w:val="22"/>
            <w:lang w:eastAsia="zh-CN"/>
          </w:rPr>
          <w:tab/>
        </w:r>
        <w:r w:rsidR="00145234">
          <w:rPr>
            <w:rStyle w:val="Hyperlink"/>
            <w:rFonts w:ascii="SimSun" w:hAnsi="SimSun" w:cs="SimSun" w:hint="eastAsia"/>
            <w:noProof/>
            <w:lang w:eastAsia="zh-CN"/>
          </w:rPr>
          <w:t>向无线电通信全会提交文稿</w:t>
        </w:r>
        <w:r w:rsidR="00145234">
          <w:rPr>
            <w:noProof/>
          </w:rPr>
          <w:tab/>
        </w:r>
        <w:r w:rsidR="00145234">
          <w:rPr>
            <w:noProof/>
          </w:rPr>
          <w:tab/>
        </w:r>
        <w:r w:rsidR="00145234">
          <w:rPr>
            <w:noProof/>
          </w:rPr>
          <w:fldChar w:fldCharType="begin"/>
        </w:r>
        <w:r w:rsidR="00145234">
          <w:rPr>
            <w:noProof/>
          </w:rPr>
          <w:instrText xml:space="preserve"> PAGEREF _Toc23163922 \h </w:instrText>
        </w:r>
        <w:r w:rsidR="00145234">
          <w:rPr>
            <w:noProof/>
          </w:rPr>
        </w:r>
        <w:r w:rsidR="00145234">
          <w:rPr>
            <w:noProof/>
          </w:rPr>
          <w:fldChar w:fldCharType="separate"/>
        </w:r>
        <w:r>
          <w:rPr>
            <w:noProof/>
          </w:rPr>
          <w:t>17</w:t>
        </w:r>
        <w:r w:rsidR="00145234">
          <w:rPr>
            <w:noProof/>
          </w:rPr>
          <w:fldChar w:fldCharType="end"/>
        </w:r>
      </w:hyperlink>
    </w:p>
    <w:p w14:paraId="362D745E" w14:textId="6949C8DE" w:rsidR="00145234" w:rsidRDefault="009870FF" w:rsidP="00D86540">
      <w:pPr>
        <w:pStyle w:val="TOC2"/>
        <w:tabs>
          <w:tab w:val="left" w:pos="1134"/>
        </w:tabs>
        <w:spacing w:before="240" w:after="240"/>
        <w:ind w:hanging="3402"/>
        <w:rPr>
          <w:rFonts w:asciiTheme="minorHAnsi" w:eastAsiaTheme="minorEastAsia" w:hAnsiTheme="minorHAnsi" w:cstheme="minorBidi"/>
          <w:noProof/>
          <w:sz w:val="22"/>
          <w:szCs w:val="22"/>
          <w:lang w:eastAsia="zh-CN"/>
        </w:rPr>
      </w:pPr>
      <w:hyperlink w:anchor="_Toc23163923" w:history="1">
        <w:r w:rsidR="00145234">
          <w:rPr>
            <w:rStyle w:val="Hyperlink"/>
            <w:noProof/>
            <w:lang w:eastAsia="zh-CN"/>
          </w:rPr>
          <w:t>A2.2.3</w:t>
        </w:r>
        <w:r w:rsidR="00145234">
          <w:rPr>
            <w:rFonts w:asciiTheme="minorHAnsi" w:eastAsiaTheme="minorEastAsia" w:hAnsiTheme="minorHAnsi" w:cstheme="minorBidi"/>
            <w:noProof/>
            <w:sz w:val="22"/>
            <w:szCs w:val="22"/>
            <w:lang w:eastAsia="zh-CN"/>
          </w:rPr>
          <w:tab/>
        </w:r>
        <w:r w:rsidR="00254847" w:rsidRPr="00254847">
          <w:rPr>
            <w:rFonts w:asciiTheme="minorHAnsi" w:eastAsiaTheme="minorEastAsia" w:hAnsiTheme="minorHAnsi" w:cstheme="minorBidi" w:hint="eastAsia"/>
            <w:noProof/>
            <w:sz w:val="22"/>
            <w:szCs w:val="22"/>
            <w:lang w:eastAsia="zh-CN"/>
          </w:rPr>
          <w:t>向无线电通信研究组会议提交的筹备文件</w:t>
        </w:r>
        <w:r w:rsidR="00145234">
          <w:rPr>
            <w:noProof/>
          </w:rPr>
          <w:tab/>
        </w:r>
        <w:r w:rsidR="00145234">
          <w:rPr>
            <w:noProof/>
          </w:rPr>
          <w:tab/>
        </w:r>
        <w:r w:rsidR="00145234">
          <w:rPr>
            <w:noProof/>
          </w:rPr>
          <w:fldChar w:fldCharType="begin"/>
        </w:r>
        <w:r w:rsidR="00145234">
          <w:rPr>
            <w:noProof/>
          </w:rPr>
          <w:instrText xml:space="preserve"> PAGEREF _Toc23163923 \h </w:instrText>
        </w:r>
        <w:r w:rsidR="00145234">
          <w:rPr>
            <w:noProof/>
          </w:rPr>
        </w:r>
        <w:r w:rsidR="00145234">
          <w:rPr>
            <w:noProof/>
          </w:rPr>
          <w:fldChar w:fldCharType="separate"/>
        </w:r>
        <w:r>
          <w:rPr>
            <w:noProof/>
          </w:rPr>
          <w:t>18</w:t>
        </w:r>
        <w:r w:rsidR="00145234">
          <w:rPr>
            <w:noProof/>
          </w:rPr>
          <w:fldChar w:fldCharType="end"/>
        </w:r>
      </w:hyperlink>
    </w:p>
    <w:p w14:paraId="08D5FB1D" w14:textId="34E0D669" w:rsidR="00145234" w:rsidRDefault="009870FF" w:rsidP="00D86540">
      <w:pPr>
        <w:pStyle w:val="TOC2"/>
        <w:tabs>
          <w:tab w:val="left" w:pos="1134"/>
        </w:tabs>
        <w:spacing w:before="240" w:after="240"/>
        <w:ind w:hanging="3402"/>
        <w:rPr>
          <w:rFonts w:asciiTheme="minorHAnsi" w:eastAsiaTheme="minorEastAsia" w:hAnsiTheme="minorHAnsi" w:cstheme="minorBidi"/>
          <w:noProof/>
          <w:sz w:val="22"/>
          <w:szCs w:val="22"/>
          <w:lang w:eastAsia="zh-CN"/>
        </w:rPr>
      </w:pPr>
      <w:hyperlink w:anchor="_Toc23163924" w:history="1">
        <w:r w:rsidR="00145234">
          <w:rPr>
            <w:rStyle w:val="Hyperlink"/>
            <w:noProof/>
            <w:lang w:eastAsia="zh-CN"/>
          </w:rPr>
          <w:t>A2.2.4</w:t>
        </w:r>
        <w:r w:rsidR="00145234">
          <w:rPr>
            <w:rFonts w:asciiTheme="minorHAnsi" w:eastAsiaTheme="minorEastAsia" w:hAnsiTheme="minorHAnsi" w:cstheme="minorBidi"/>
            <w:noProof/>
            <w:sz w:val="22"/>
            <w:szCs w:val="22"/>
            <w:lang w:eastAsia="zh-CN"/>
          </w:rPr>
          <w:tab/>
        </w:r>
        <w:r w:rsidR="00254847" w:rsidRPr="00254847">
          <w:rPr>
            <w:rStyle w:val="Hyperlink"/>
            <w:rFonts w:hint="eastAsia"/>
            <w:noProof/>
            <w:lang w:eastAsia="zh-CN"/>
          </w:rPr>
          <w:t>向无线电通信研究组词汇协调委员会和其它组会议提交的文稿</w:t>
        </w:r>
        <w:r w:rsidR="00145234">
          <w:rPr>
            <w:noProof/>
          </w:rPr>
          <w:tab/>
        </w:r>
        <w:r w:rsidR="00145234">
          <w:rPr>
            <w:noProof/>
          </w:rPr>
          <w:tab/>
        </w:r>
        <w:r w:rsidR="00145234">
          <w:rPr>
            <w:noProof/>
          </w:rPr>
          <w:fldChar w:fldCharType="begin"/>
        </w:r>
        <w:r w:rsidR="00145234">
          <w:rPr>
            <w:noProof/>
          </w:rPr>
          <w:instrText xml:space="preserve"> PAGEREF _Toc23163924 \h </w:instrText>
        </w:r>
        <w:r w:rsidR="00145234">
          <w:rPr>
            <w:noProof/>
          </w:rPr>
        </w:r>
        <w:r w:rsidR="00145234">
          <w:rPr>
            <w:noProof/>
          </w:rPr>
          <w:fldChar w:fldCharType="separate"/>
        </w:r>
        <w:r>
          <w:rPr>
            <w:noProof/>
          </w:rPr>
          <w:t>18</w:t>
        </w:r>
        <w:r w:rsidR="00145234">
          <w:rPr>
            <w:noProof/>
          </w:rPr>
          <w:fldChar w:fldCharType="end"/>
        </w:r>
      </w:hyperlink>
    </w:p>
    <w:p w14:paraId="140F4D85" w14:textId="5EEB1FB5" w:rsidR="00145234" w:rsidRDefault="009870FF" w:rsidP="0080267D">
      <w:pPr>
        <w:pStyle w:val="TOC1"/>
        <w:tabs>
          <w:tab w:val="left" w:pos="1134"/>
        </w:tabs>
        <w:spacing w:after="240"/>
        <w:rPr>
          <w:rFonts w:asciiTheme="minorHAnsi" w:eastAsiaTheme="minorEastAsia" w:hAnsiTheme="minorHAnsi" w:cstheme="minorBidi"/>
          <w:noProof/>
          <w:sz w:val="22"/>
          <w:szCs w:val="22"/>
          <w:lang w:eastAsia="zh-CN"/>
        </w:rPr>
      </w:pPr>
      <w:hyperlink w:anchor="_Toc23163925" w:history="1">
        <w:r w:rsidR="00145234">
          <w:rPr>
            <w:rStyle w:val="Hyperlink"/>
            <w:noProof/>
            <w:lang w:eastAsia="zh-CN"/>
          </w:rPr>
          <w:t>A2.3</w:t>
        </w:r>
        <w:r w:rsidR="00145234">
          <w:rPr>
            <w:rFonts w:asciiTheme="minorHAnsi" w:eastAsiaTheme="minorEastAsia" w:hAnsiTheme="minorHAnsi" w:cstheme="minorBidi"/>
            <w:noProof/>
            <w:sz w:val="22"/>
            <w:szCs w:val="22"/>
            <w:lang w:eastAsia="zh-CN"/>
          </w:rPr>
          <w:tab/>
        </w:r>
        <w:r w:rsidR="00145234" w:rsidRPr="00193896">
          <w:rPr>
            <w:rStyle w:val="Hyperlink"/>
            <w:noProof/>
            <w:lang w:eastAsia="zh-CN"/>
          </w:rPr>
          <w:t>I</w:t>
        </w:r>
        <w:r w:rsidR="00145234">
          <w:rPr>
            <w:rStyle w:val="Hyperlink"/>
            <w:noProof/>
            <w:lang w:eastAsia="zh-CN"/>
          </w:rPr>
          <w:t>TU-R</w:t>
        </w:r>
        <w:r w:rsidR="00145234">
          <w:rPr>
            <w:rStyle w:val="Hyperlink"/>
            <w:rFonts w:hint="eastAsia"/>
            <w:noProof/>
            <w:lang w:eastAsia="zh-CN"/>
          </w:rPr>
          <w:t>决议</w:t>
        </w:r>
        <w:r w:rsidR="00145234">
          <w:rPr>
            <w:noProof/>
          </w:rPr>
          <w:tab/>
        </w:r>
        <w:r w:rsidR="00145234">
          <w:rPr>
            <w:noProof/>
          </w:rPr>
          <w:tab/>
        </w:r>
        <w:r w:rsidR="0080267D">
          <w:rPr>
            <w:noProof/>
          </w:rPr>
          <w:tab/>
        </w:r>
        <w:r w:rsidR="00145234">
          <w:rPr>
            <w:noProof/>
          </w:rPr>
          <w:fldChar w:fldCharType="begin"/>
        </w:r>
        <w:r w:rsidR="00145234">
          <w:rPr>
            <w:noProof/>
          </w:rPr>
          <w:instrText xml:space="preserve"> PAGEREF _Toc23163925 \h </w:instrText>
        </w:r>
        <w:r w:rsidR="00145234">
          <w:rPr>
            <w:noProof/>
          </w:rPr>
        </w:r>
        <w:r w:rsidR="00145234">
          <w:rPr>
            <w:noProof/>
          </w:rPr>
          <w:fldChar w:fldCharType="separate"/>
        </w:r>
        <w:r>
          <w:rPr>
            <w:noProof/>
          </w:rPr>
          <w:t>19</w:t>
        </w:r>
        <w:r w:rsidR="00145234">
          <w:rPr>
            <w:noProof/>
          </w:rPr>
          <w:fldChar w:fldCharType="end"/>
        </w:r>
      </w:hyperlink>
    </w:p>
    <w:p w14:paraId="2A1DB3D2" w14:textId="2A394A0D" w:rsidR="00145234" w:rsidRDefault="009870FF" w:rsidP="00062A85">
      <w:pPr>
        <w:keepNext/>
        <w:tabs>
          <w:tab w:val="clear" w:pos="1871"/>
          <w:tab w:val="clear" w:pos="2268"/>
          <w:tab w:val="left" w:leader="dot" w:pos="9072"/>
          <w:tab w:val="center" w:pos="9526"/>
        </w:tabs>
        <w:spacing w:before="240"/>
        <w:ind w:left="1134" w:hanging="1134"/>
        <w:rPr>
          <w:rFonts w:asciiTheme="minorHAnsi" w:eastAsiaTheme="minorEastAsia" w:hAnsiTheme="minorHAnsi" w:cstheme="minorBidi"/>
          <w:noProof/>
          <w:sz w:val="22"/>
          <w:szCs w:val="22"/>
          <w:lang w:eastAsia="zh-CN"/>
        </w:rPr>
      </w:pPr>
      <w:hyperlink w:anchor="_Toc23163926" w:history="1">
        <w:r w:rsidR="00145234" w:rsidRPr="00686B6B">
          <w:rPr>
            <w:rStyle w:val="Hyperlink"/>
            <w:rFonts w:eastAsia="Times New Roman"/>
            <w:noProof/>
            <w:lang w:eastAsia="zh-CN"/>
          </w:rPr>
          <w:t>A2.3.1</w:t>
        </w:r>
        <w:r w:rsidR="00145234" w:rsidRPr="00686B6B">
          <w:rPr>
            <w:rStyle w:val="Hyperlink"/>
            <w:rFonts w:eastAsia="Times New Roman"/>
            <w:noProof/>
            <w:szCs w:val="24"/>
          </w:rPr>
          <w:tab/>
        </w:r>
        <w:r w:rsidR="00145234" w:rsidRPr="00686B6B">
          <w:rPr>
            <w:rStyle w:val="Hyperlink"/>
            <w:rFonts w:ascii="SimSun" w:hAnsi="SimSun" w:cs="SimSun" w:hint="eastAsia"/>
            <w:noProof/>
            <w:lang w:eastAsia="zh-CN"/>
          </w:rPr>
          <w:t>定义</w:t>
        </w:r>
        <w:r w:rsidR="0080267D" w:rsidRPr="00686B6B">
          <w:rPr>
            <w:rStyle w:val="Hyperlink"/>
            <w:rFonts w:eastAsia="Times New Roman"/>
            <w:noProof/>
            <w:lang w:eastAsia="zh-CN"/>
          </w:rPr>
          <w:tab/>
        </w:r>
        <w:r w:rsidR="004E4C10" w:rsidRPr="00686B6B">
          <w:rPr>
            <w:rStyle w:val="Hyperlink"/>
            <w:rFonts w:eastAsia="Times New Roman"/>
            <w:noProof/>
            <w:lang w:eastAsia="zh-CN"/>
          </w:rPr>
          <w:tab/>
        </w:r>
        <w:r w:rsidR="00145234" w:rsidRPr="00686B6B">
          <w:rPr>
            <w:rStyle w:val="Hyperlink"/>
            <w:rFonts w:eastAsia="Times New Roman"/>
            <w:noProof/>
            <w:lang w:eastAsia="zh-CN"/>
          </w:rPr>
          <w:fldChar w:fldCharType="begin"/>
        </w:r>
        <w:r w:rsidR="00145234" w:rsidRPr="00686B6B">
          <w:rPr>
            <w:rStyle w:val="Hyperlink"/>
            <w:rFonts w:eastAsia="Times New Roman"/>
            <w:noProof/>
            <w:lang w:eastAsia="zh-CN"/>
          </w:rPr>
          <w:instrText xml:space="preserve"> PAGEREF _Toc23163926 \h </w:instrText>
        </w:r>
        <w:r w:rsidR="00145234" w:rsidRPr="00686B6B">
          <w:rPr>
            <w:rStyle w:val="Hyperlink"/>
            <w:rFonts w:eastAsia="Times New Roman"/>
            <w:noProof/>
            <w:lang w:eastAsia="zh-CN"/>
          </w:rPr>
        </w:r>
        <w:r w:rsidR="00145234" w:rsidRPr="00686B6B">
          <w:rPr>
            <w:rStyle w:val="Hyperlink"/>
            <w:rFonts w:eastAsia="Times New Roman"/>
            <w:noProof/>
            <w:lang w:eastAsia="zh-CN"/>
          </w:rPr>
          <w:fldChar w:fldCharType="separate"/>
        </w:r>
        <w:r>
          <w:rPr>
            <w:rStyle w:val="Hyperlink"/>
            <w:rFonts w:eastAsia="Times New Roman"/>
            <w:noProof/>
            <w:lang w:eastAsia="zh-CN"/>
          </w:rPr>
          <w:t>19</w:t>
        </w:r>
        <w:r w:rsidR="00145234" w:rsidRPr="00686B6B">
          <w:rPr>
            <w:rStyle w:val="Hyperlink"/>
            <w:rFonts w:eastAsia="Times New Roman"/>
            <w:noProof/>
            <w:lang w:eastAsia="zh-CN"/>
          </w:rPr>
          <w:fldChar w:fldCharType="end"/>
        </w:r>
      </w:hyperlink>
    </w:p>
    <w:p w14:paraId="50884439" w14:textId="454E96B3" w:rsidR="00145234" w:rsidRDefault="009870FF" w:rsidP="00062A85">
      <w:pPr>
        <w:keepNext/>
        <w:tabs>
          <w:tab w:val="clear" w:pos="1871"/>
          <w:tab w:val="clear" w:pos="2268"/>
          <w:tab w:val="left" w:leader="dot" w:pos="9072"/>
          <w:tab w:val="center" w:pos="9526"/>
        </w:tabs>
        <w:spacing w:before="240"/>
        <w:ind w:left="1134" w:hanging="1134"/>
        <w:rPr>
          <w:rFonts w:asciiTheme="minorHAnsi" w:eastAsiaTheme="minorEastAsia" w:hAnsiTheme="minorHAnsi" w:cstheme="minorBidi"/>
          <w:noProof/>
          <w:sz w:val="22"/>
          <w:szCs w:val="22"/>
          <w:lang w:eastAsia="zh-CN"/>
        </w:rPr>
      </w:pPr>
      <w:hyperlink w:anchor="_Toc23163927" w:history="1">
        <w:r w:rsidR="00145234">
          <w:rPr>
            <w:rStyle w:val="Hyperlink"/>
            <w:noProof/>
            <w:lang w:eastAsia="zh-CN"/>
          </w:rPr>
          <w:t>A2.3.2</w:t>
        </w:r>
        <w:r w:rsidR="00145234">
          <w:rPr>
            <w:rFonts w:asciiTheme="minorHAnsi" w:eastAsiaTheme="minorEastAsia" w:hAnsiTheme="minorHAnsi" w:cstheme="minorBidi"/>
            <w:noProof/>
            <w:sz w:val="22"/>
            <w:szCs w:val="22"/>
            <w:lang w:eastAsia="zh-CN"/>
          </w:rPr>
          <w:tab/>
        </w:r>
        <w:r w:rsidR="00145234">
          <w:rPr>
            <w:rStyle w:val="Hyperlink"/>
            <w:rFonts w:hint="eastAsia"/>
            <w:noProof/>
            <w:lang w:eastAsia="zh-CN"/>
          </w:rPr>
          <w:t>通过和批准</w:t>
        </w:r>
        <w:r w:rsidR="004E4C10">
          <w:rPr>
            <w:noProof/>
          </w:rPr>
          <w:tab/>
        </w:r>
        <w:r w:rsidR="00686B6B">
          <w:rPr>
            <w:noProof/>
          </w:rPr>
          <w:tab/>
        </w:r>
        <w:r w:rsidR="00145234">
          <w:rPr>
            <w:noProof/>
          </w:rPr>
          <w:fldChar w:fldCharType="begin"/>
        </w:r>
        <w:r w:rsidR="00145234">
          <w:rPr>
            <w:noProof/>
          </w:rPr>
          <w:instrText xml:space="preserve"> PAGEREF _Toc23163927 \h </w:instrText>
        </w:r>
        <w:r w:rsidR="00145234">
          <w:rPr>
            <w:noProof/>
          </w:rPr>
        </w:r>
        <w:r w:rsidR="00145234">
          <w:rPr>
            <w:noProof/>
          </w:rPr>
          <w:fldChar w:fldCharType="separate"/>
        </w:r>
        <w:r>
          <w:rPr>
            <w:noProof/>
          </w:rPr>
          <w:t>19</w:t>
        </w:r>
        <w:r w:rsidR="00145234">
          <w:rPr>
            <w:noProof/>
          </w:rPr>
          <w:fldChar w:fldCharType="end"/>
        </w:r>
      </w:hyperlink>
    </w:p>
    <w:p w14:paraId="16AE1CBF" w14:textId="342CE85C" w:rsidR="00145234" w:rsidRDefault="009870FF" w:rsidP="00062A85">
      <w:pPr>
        <w:keepNext/>
        <w:tabs>
          <w:tab w:val="clear" w:pos="1871"/>
          <w:tab w:val="clear" w:pos="2268"/>
          <w:tab w:val="left" w:leader="dot" w:pos="9072"/>
          <w:tab w:val="center" w:pos="9526"/>
        </w:tabs>
        <w:spacing w:before="240"/>
        <w:ind w:left="1134" w:hanging="1134"/>
        <w:rPr>
          <w:rFonts w:asciiTheme="minorHAnsi" w:eastAsiaTheme="minorEastAsia" w:hAnsiTheme="minorHAnsi" w:cstheme="minorBidi"/>
          <w:noProof/>
          <w:sz w:val="22"/>
          <w:szCs w:val="22"/>
          <w:lang w:eastAsia="zh-CN"/>
        </w:rPr>
      </w:pPr>
      <w:hyperlink w:anchor="_Toc23163928" w:history="1">
        <w:r w:rsidR="00145234">
          <w:rPr>
            <w:rStyle w:val="Hyperlink"/>
            <w:noProof/>
            <w:lang w:eastAsia="zh-CN"/>
          </w:rPr>
          <w:t>A2.3.3</w:t>
        </w:r>
        <w:r w:rsidR="00145234">
          <w:rPr>
            <w:rFonts w:asciiTheme="minorHAnsi" w:eastAsiaTheme="minorEastAsia" w:hAnsiTheme="minorHAnsi" w:cstheme="minorBidi"/>
            <w:noProof/>
            <w:sz w:val="22"/>
            <w:szCs w:val="22"/>
            <w:lang w:eastAsia="zh-CN"/>
          </w:rPr>
          <w:tab/>
        </w:r>
        <w:r w:rsidR="00145234">
          <w:rPr>
            <w:rStyle w:val="Hyperlink"/>
            <w:rFonts w:hint="eastAsia"/>
            <w:noProof/>
            <w:lang w:eastAsia="zh-CN"/>
          </w:rPr>
          <w:t>删除</w:t>
        </w:r>
        <w:r w:rsidR="0080267D">
          <w:rPr>
            <w:noProof/>
          </w:rPr>
          <w:tab/>
        </w:r>
        <w:r w:rsidR="004E4C10">
          <w:rPr>
            <w:noProof/>
          </w:rPr>
          <w:tab/>
        </w:r>
        <w:r w:rsidR="00145234">
          <w:rPr>
            <w:noProof/>
          </w:rPr>
          <w:fldChar w:fldCharType="begin"/>
        </w:r>
        <w:r w:rsidR="00145234">
          <w:rPr>
            <w:noProof/>
          </w:rPr>
          <w:instrText xml:space="preserve"> PAGEREF _Toc23163928 \h </w:instrText>
        </w:r>
        <w:r w:rsidR="00145234">
          <w:rPr>
            <w:noProof/>
          </w:rPr>
        </w:r>
        <w:r w:rsidR="00145234">
          <w:rPr>
            <w:noProof/>
          </w:rPr>
          <w:fldChar w:fldCharType="separate"/>
        </w:r>
        <w:r>
          <w:rPr>
            <w:noProof/>
          </w:rPr>
          <w:t>19</w:t>
        </w:r>
        <w:r w:rsidR="00145234">
          <w:rPr>
            <w:noProof/>
          </w:rPr>
          <w:fldChar w:fldCharType="end"/>
        </w:r>
      </w:hyperlink>
    </w:p>
    <w:p w14:paraId="30917D4A" w14:textId="1A8C6889" w:rsidR="00145234" w:rsidRDefault="009870FF" w:rsidP="0080267D">
      <w:pPr>
        <w:pStyle w:val="TOC1"/>
        <w:tabs>
          <w:tab w:val="left" w:pos="1134"/>
        </w:tabs>
        <w:spacing w:after="240"/>
        <w:rPr>
          <w:rFonts w:asciiTheme="minorHAnsi" w:eastAsiaTheme="minorEastAsia" w:hAnsiTheme="minorHAnsi" w:cstheme="minorBidi"/>
          <w:noProof/>
          <w:sz w:val="22"/>
          <w:szCs w:val="22"/>
          <w:lang w:eastAsia="zh-CN"/>
        </w:rPr>
      </w:pPr>
      <w:hyperlink w:anchor="_Toc23163929" w:history="1">
        <w:r w:rsidR="00145234">
          <w:rPr>
            <w:rStyle w:val="Hyperlink"/>
            <w:noProof/>
            <w:lang w:eastAsia="zh-CN"/>
          </w:rPr>
          <w:t>A2.4</w:t>
        </w:r>
        <w:r w:rsidR="00145234">
          <w:rPr>
            <w:rFonts w:asciiTheme="minorHAnsi" w:eastAsiaTheme="minorEastAsia" w:hAnsiTheme="minorHAnsi" w:cstheme="minorBidi"/>
            <w:noProof/>
            <w:sz w:val="22"/>
            <w:szCs w:val="22"/>
            <w:lang w:eastAsia="zh-CN"/>
          </w:rPr>
          <w:tab/>
        </w:r>
        <w:r w:rsidR="00145234">
          <w:rPr>
            <w:rStyle w:val="Hyperlink"/>
            <w:noProof/>
            <w:lang w:eastAsia="zh-CN"/>
          </w:rPr>
          <w:t>ITU-R</w:t>
        </w:r>
        <w:r w:rsidR="00145234">
          <w:rPr>
            <w:rStyle w:val="Hyperlink"/>
            <w:rFonts w:hint="eastAsia"/>
            <w:noProof/>
            <w:lang w:eastAsia="zh-CN"/>
          </w:rPr>
          <w:t>决定</w:t>
        </w:r>
        <w:r w:rsidR="00145234">
          <w:rPr>
            <w:noProof/>
          </w:rPr>
          <w:tab/>
        </w:r>
        <w:r w:rsidR="00145234">
          <w:rPr>
            <w:noProof/>
          </w:rPr>
          <w:tab/>
        </w:r>
        <w:r w:rsidR="0080267D">
          <w:rPr>
            <w:noProof/>
          </w:rPr>
          <w:tab/>
        </w:r>
        <w:r w:rsidR="00145234">
          <w:rPr>
            <w:noProof/>
          </w:rPr>
          <w:fldChar w:fldCharType="begin"/>
        </w:r>
        <w:r w:rsidR="00145234">
          <w:rPr>
            <w:noProof/>
          </w:rPr>
          <w:instrText xml:space="preserve"> PAGEREF _Toc23163929 \h </w:instrText>
        </w:r>
        <w:r w:rsidR="00145234">
          <w:rPr>
            <w:noProof/>
          </w:rPr>
        </w:r>
        <w:r w:rsidR="00145234">
          <w:rPr>
            <w:noProof/>
          </w:rPr>
          <w:fldChar w:fldCharType="separate"/>
        </w:r>
        <w:r>
          <w:rPr>
            <w:noProof/>
          </w:rPr>
          <w:t>20</w:t>
        </w:r>
        <w:r w:rsidR="00145234">
          <w:rPr>
            <w:noProof/>
          </w:rPr>
          <w:fldChar w:fldCharType="end"/>
        </w:r>
      </w:hyperlink>
    </w:p>
    <w:p w14:paraId="588058AC" w14:textId="028AE48A" w:rsidR="00145234" w:rsidRDefault="009870FF" w:rsidP="00062A85">
      <w:pPr>
        <w:keepNext/>
        <w:tabs>
          <w:tab w:val="clear" w:pos="1871"/>
          <w:tab w:val="clear" w:pos="2268"/>
          <w:tab w:val="left" w:leader="dot" w:pos="9072"/>
          <w:tab w:val="center" w:pos="9526"/>
        </w:tabs>
        <w:spacing w:before="240"/>
        <w:ind w:left="1134" w:hanging="1134"/>
        <w:rPr>
          <w:rFonts w:asciiTheme="minorHAnsi" w:eastAsiaTheme="minorEastAsia" w:hAnsiTheme="minorHAnsi" w:cstheme="minorBidi"/>
          <w:noProof/>
          <w:sz w:val="22"/>
          <w:szCs w:val="22"/>
          <w:lang w:eastAsia="zh-CN"/>
        </w:rPr>
      </w:pPr>
      <w:hyperlink w:anchor="_Toc23163930" w:history="1">
        <w:r w:rsidR="00145234">
          <w:rPr>
            <w:rStyle w:val="Hyperlink"/>
            <w:noProof/>
            <w:lang w:eastAsia="zh-CN"/>
          </w:rPr>
          <w:t>A2.4.1</w:t>
        </w:r>
        <w:r w:rsidR="00145234">
          <w:rPr>
            <w:rFonts w:asciiTheme="minorHAnsi" w:eastAsiaTheme="minorEastAsia" w:hAnsiTheme="minorHAnsi" w:cstheme="minorBidi"/>
            <w:noProof/>
            <w:sz w:val="22"/>
            <w:szCs w:val="22"/>
            <w:lang w:eastAsia="zh-CN"/>
          </w:rPr>
          <w:tab/>
        </w:r>
        <w:r w:rsidR="00145234">
          <w:rPr>
            <w:rStyle w:val="Hyperlink"/>
            <w:rFonts w:hint="eastAsia"/>
            <w:noProof/>
            <w:lang w:eastAsia="zh-CN"/>
          </w:rPr>
          <w:t>定义</w:t>
        </w:r>
        <w:r w:rsidR="0080267D">
          <w:rPr>
            <w:noProof/>
          </w:rPr>
          <w:tab/>
        </w:r>
        <w:r w:rsidR="004E4C10">
          <w:rPr>
            <w:noProof/>
          </w:rPr>
          <w:tab/>
        </w:r>
        <w:r w:rsidR="00145234">
          <w:rPr>
            <w:noProof/>
          </w:rPr>
          <w:fldChar w:fldCharType="begin"/>
        </w:r>
        <w:r w:rsidR="00145234">
          <w:rPr>
            <w:noProof/>
          </w:rPr>
          <w:instrText xml:space="preserve"> PAGEREF _Toc23163930 \h </w:instrText>
        </w:r>
        <w:r w:rsidR="00145234">
          <w:rPr>
            <w:noProof/>
          </w:rPr>
        </w:r>
        <w:r w:rsidR="00145234">
          <w:rPr>
            <w:noProof/>
          </w:rPr>
          <w:fldChar w:fldCharType="separate"/>
        </w:r>
        <w:r>
          <w:rPr>
            <w:noProof/>
          </w:rPr>
          <w:t>20</w:t>
        </w:r>
        <w:r w:rsidR="00145234">
          <w:rPr>
            <w:noProof/>
          </w:rPr>
          <w:fldChar w:fldCharType="end"/>
        </w:r>
      </w:hyperlink>
    </w:p>
    <w:p w14:paraId="4ED6A1B0" w14:textId="0FBAF6F8" w:rsidR="00145234" w:rsidRDefault="009870FF" w:rsidP="00062A85">
      <w:pPr>
        <w:keepNext/>
        <w:tabs>
          <w:tab w:val="clear" w:pos="1871"/>
          <w:tab w:val="clear" w:pos="2268"/>
          <w:tab w:val="left" w:leader="dot" w:pos="9072"/>
          <w:tab w:val="center" w:pos="9526"/>
        </w:tabs>
        <w:spacing w:before="240"/>
        <w:ind w:left="1134" w:hanging="1134"/>
        <w:rPr>
          <w:rFonts w:asciiTheme="minorHAnsi" w:eastAsiaTheme="minorEastAsia" w:hAnsiTheme="minorHAnsi" w:cstheme="minorBidi"/>
          <w:noProof/>
          <w:sz w:val="22"/>
          <w:szCs w:val="22"/>
          <w:lang w:eastAsia="zh-CN"/>
        </w:rPr>
      </w:pPr>
      <w:hyperlink w:anchor="_Toc23163931" w:history="1">
        <w:r w:rsidR="00145234">
          <w:rPr>
            <w:rStyle w:val="Hyperlink"/>
            <w:noProof/>
            <w:lang w:eastAsia="zh-CN"/>
          </w:rPr>
          <w:t>A2.4.2</w:t>
        </w:r>
        <w:r w:rsidR="00145234">
          <w:rPr>
            <w:rFonts w:asciiTheme="minorHAnsi" w:eastAsiaTheme="minorEastAsia" w:hAnsiTheme="minorHAnsi" w:cstheme="minorBidi"/>
            <w:noProof/>
            <w:sz w:val="22"/>
            <w:szCs w:val="22"/>
            <w:lang w:eastAsia="zh-CN"/>
          </w:rPr>
          <w:tab/>
        </w:r>
        <w:r w:rsidR="00145234">
          <w:rPr>
            <w:rStyle w:val="Hyperlink"/>
            <w:rFonts w:hint="eastAsia"/>
            <w:noProof/>
            <w:lang w:eastAsia="zh-CN"/>
          </w:rPr>
          <w:t>批准</w:t>
        </w:r>
        <w:r w:rsidR="0080267D">
          <w:rPr>
            <w:noProof/>
          </w:rPr>
          <w:tab/>
        </w:r>
        <w:r w:rsidR="004E4C10">
          <w:rPr>
            <w:noProof/>
          </w:rPr>
          <w:tab/>
        </w:r>
        <w:r w:rsidR="00145234">
          <w:rPr>
            <w:noProof/>
          </w:rPr>
          <w:fldChar w:fldCharType="begin"/>
        </w:r>
        <w:r w:rsidR="00145234">
          <w:rPr>
            <w:noProof/>
          </w:rPr>
          <w:instrText xml:space="preserve"> PAGEREF _Toc23163931 \h </w:instrText>
        </w:r>
        <w:r w:rsidR="00145234">
          <w:rPr>
            <w:noProof/>
          </w:rPr>
        </w:r>
        <w:r w:rsidR="00145234">
          <w:rPr>
            <w:noProof/>
          </w:rPr>
          <w:fldChar w:fldCharType="separate"/>
        </w:r>
        <w:r>
          <w:rPr>
            <w:noProof/>
          </w:rPr>
          <w:t>20</w:t>
        </w:r>
        <w:r w:rsidR="00145234">
          <w:rPr>
            <w:noProof/>
          </w:rPr>
          <w:fldChar w:fldCharType="end"/>
        </w:r>
      </w:hyperlink>
    </w:p>
    <w:p w14:paraId="1B05C9A9" w14:textId="51E3DA44" w:rsidR="00145234" w:rsidRDefault="009870FF" w:rsidP="00062A85">
      <w:pPr>
        <w:keepNext/>
        <w:tabs>
          <w:tab w:val="clear" w:pos="1871"/>
          <w:tab w:val="clear" w:pos="2268"/>
          <w:tab w:val="left" w:leader="dot" w:pos="9072"/>
          <w:tab w:val="center" w:pos="9526"/>
        </w:tabs>
        <w:spacing w:before="240"/>
        <w:ind w:left="1134" w:hanging="1134"/>
        <w:rPr>
          <w:rFonts w:asciiTheme="minorHAnsi" w:eastAsiaTheme="minorEastAsia" w:hAnsiTheme="minorHAnsi" w:cstheme="minorBidi"/>
          <w:noProof/>
          <w:sz w:val="22"/>
          <w:szCs w:val="22"/>
          <w:lang w:eastAsia="zh-CN"/>
        </w:rPr>
      </w:pPr>
      <w:hyperlink w:anchor="_Toc23163932" w:history="1">
        <w:r w:rsidR="00145234">
          <w:rPr>
            <w:rStyle w:val="Hyperlink"/>
            <w:noProof/>
            <w:lang w:eastAsia="zh-CN"/>
          </w:rPr>
          <w:t>A2.4.3</w:t>
        </w:r>
        <w:r w:rsidR="00145234">
          <w:rPr>
            <w:rFonts w:asciiTheme="minorHAnsi" w:eastAsiaTheme="minorEastAsia" w:hAnsiTheme="minorHAnsi" w:cstheme="minorBidi"/>
            <w:noProof/>
            <w:sz w:val="22"/>
            <w:szCs w:val="22"/>
            <w:lang w:eastAsia="zh-CN"/>
          </w:rPr>
          <w:tab/>
        </w:r>
        <w:r w:rsidR="00145234">
          <w:rPr>
            <w:rStyle w:val="Hyperlink"/>
            <w:rFonts w:hint="eastAsia"/>
            <w:noProof/>
            <w:lang w:eastAsia="zh-CN"/>
          </w:rPr>
          <w:t>删除</w:t>
        </w:r>
        <w:r w:rsidR="0080267D">
          <w:rPr>
            <w:noProof/>
          </w:rPr>
          <w:tab/>
        </w:r>
        <w:r w:rsidR="004E4C10">
          <w:rPr>
            <w:noProof/>
          </w:rPr>
          <w:tab/>
        </w:r>
        <w:r w:rsidR="00145234">
          <w:rPr>
            <w:noProof/>
          </w:rPr>
          <w:fldChar w:fldCharType="begin"/>
        </w:r>
        <w:r w:rsidR="00145234">
          <w:rPr>
            <w:noProof/>
          </w:rPr>
          <w:instrText xml:space="preserve"> PAGEREF _Toc23163932 \h </w:instrText>
        </w:r>
        <w:r w:rsidR="00145234">
          <w:rPr>
            <w:noProof/>
          </w:rPr>
        </w:r>
        <w:r w:rsidR="00145234">
          <w:rPr>
            <w:noProof/>
          </w:rPr>
          <w:fldChar w:fldCharType="separate"/>
        </w:r>
        <w:r>
          <w:rPr>
            <w:noProof/>
          </w:rPr>
          <w:t>20</w:t>
        </w:r>
        <w:r w:rsidR="00145234">
          <w:rPr>
            <w:noProof/>
          </w:rPr>
          <w:fldChar w:fldCharType="end"/>
        </w:r>
      </w:hyperlink>
    </w:p>
    <w:p w14:paraId="48162160" w14:textId="091F034D" w:rsidR="00145234" w:rsidRDefault="009870FF" w:rsidP="0080267D">
      <w:pPr>
        <w:pStyle w:val="TOC1"/>
        <w:tabs>
          <w:tab w:val="left" w:pos="1134"/>
        </w:tabs>
        <w:spacing w:after="240"/>
        <w:rPr>
          <w:rFonts w:asciiTheme="minorHAnsi" w:eastAsiaTheme="minorEastAsia" w:hAnsiTheme="minorHAnsi" w:cstheme="minorBidi"/>
          <w:noProof/>
          <w:sz w:val="22"/>
          <w:szCs w:val="22"/>
          <w:lang w:eastAsia="zh-CN"/>
        </w:rPr>
      </w:pPr>
      <w:hyperlink w:anchor="_Toc23163933" w:history="1">
        <w:r w:rsidR="00145234">
          <w:rPr>
            <w:rStyle w:val="Hyperlink"/>
            <w:noProof/>
            <w:lang w:eastAsia="zh-CN"/>
          </w:rPr>
          <w:t>A2.5</w:t>
        </w:r>
        <w:r w:rsidR="00145234">
          <w:rPr>
            <w:rFonts w:asciiTheme="minorHAnsi" w:eastAsiaTheme="minorEastAsia" w:hAnsiTheme="minorHAnsi" w:cstheme="minorBidi"/>
            <w:noProof/>
            <w:sz w:val="22"/>
            <w:szCs w:val="22"/>
            <w:lang w:eastAsia="zh-CN"/>
          </w:rPr>
          <w:tab/>
        </w:r>
        <w:r w:rsidR="00145234">
          <w:rPr>
            <w:rStyle w:val="Hyperlink"/>
            <w:noProof/>
            <w:lang w:eastAsia="zh-CN"/>
          </w:rPr>
          <w:t>ITU-R</w:t>
        </w:r>
        <w:r w:rsidR="00145234">
          <w:rPr>
            <w:rStyle w:val="Hyperlink"/>
            <w:rFonts w:hint="eastAsia"/>
            <w:noProof/>
            <w:lang w:eastAsia="zh-CN"/>
          </w:rPr>
          <w:t>课题</w:t>
        </w:r>
        <w:r w:rsidR="00145234">
          <w:rPr>
            <w:noProof/>
          </w:rPr>
          <w:tab/>
        </w:r>
        <w:r w:rsidR="00145234">
          <w:rPr>
            <w:noProof/>
          </w:rPr>
          <w:tab/>
        </w:r>
        <w:r w:rsidR="0080267D">
          <w:rPr>
            <w:noProof/>
          </w:rPr>
          <w:tab/>
        </w:r>
        <w:r w:rsidR="00145234">
          <w:rPr>
            <w:noProof/>
          </w:rPr>
          <w:fldChar w:fldCharType="begin"/>
        </w:r>
        <w:r w:rsidR="00145234">
          <w:rPr>
            <w:noProof/>
          </w:rPr>
          <w:instrText xml:space="preserve"> PAGEREF _Toc23163933 \h </w:instrText>
        </w:r>
        <w:r w:rsidR="00145234">
          <w:rPr>
            <w:noProof/>
          </w:rPr>
        </w:r>
        <w:r w:rsidR="00145234">
          <w:rPr>
            <w:noProof/>
          </w:rPr>
          <w:fldChar w:fldCharType="separate"/>
        </w:r>
        <w:r>
          <w:rPr>
            <w:noProof/>
          </w:rPr>
          <w:t>20</w:t>
        </w:r>
        <w:r w:rsidR="00145234">
          <w:rPr>
            <w:noProof/>
          </w:rPr>
          <w:fldChar w:fldCharType="end"/>
        </w:r>
      </w:hyperlink>
    </w:p>
    <w:p w14:paraId="140B3692" w14:textId="557109A2" w:rsidR="00145234" w:rsidRDefault="009870FF" w:rsidP="00A61DE2">
      <w:pPr>
        <w:tabs>
          <w:tab w:val="clear" w:pos="1871"/>
          <w:tab w:val="clear" w:pos="2268"/>
          <w:tab w:val="left" w:leader="dot" w:pos="9072"/>
          <w:tab w:val="center" w:pos="9526"/>
        </w:tabs>
        <w:spacing w:before="240"/>
        <w:ind w:left="1134" w:hanging="1134"/>
        <w:rPr>
          <w:rFonts w:asciiTheme="minorHAnsi" w:eastAsiaTheme="minorEastAsia" w:hAnsiTheme="minorHAnsi" w:cstheme="minorBidi"/>
          <w:noProof/>
          <w:sz w:val="22"/>
          <w:szCs w:val="22"/>
          <w:lang w:eastAsia="zh-CN"/>
        </w:rPr>
      </w:pPr>
      <w:hyperlink w:anchor="_Toc23163934" w:history="1">
        <w:r w:rsidR="00145234">
          <w:rPr>
            <w:rStyle w:val="Hyperlink"/>
            <w:noProof/>
            <w:lang w:eastAsia="zh-CN"/>
          </w:rPr>
          <w:t>A2.5.1</w:t>
        </w:r>
        <w:r w:rsidR="00145234">
          <w:rPr>
            <w:rFonts w:asciiTheme="minorHAnsi" w:eastAsiaTheme="minorEastAsia" w:hAnsiTheme="minorHAnsi" w:cstheme="minorBidi"/>
            <w:noProof/>
            <w:sz w:val="22"/>
            <w:szCs w:val="22"/>
            <w:lang w:eastAsia="zh-CN"/>
          </w:rPr>
          <w:tab/>
        </w:r>
        <w:r w:rsidR="00145234">
          <w:rPr>
            <w:rStyle w:val="Hyperlink"/>
            <w:rFonts w:hint="eastAsia"/>
            <w:noProof/>
            <w:lang w:eastAsia="zh-CN"/>
          </w:rPr>
          <w:t>定义</w:t>
        </w:r>
        <w:r w:rsidR="0080267D">
          <w:rPr>
            <w:noProof/>
          </w:rPr>
          <w:tab/>
        </w:r>
        <w:r w:rsidR="004E4C10">
          <w:rPr>
            <w:noProof/>
          </w:rPr>
          <w:tab/>
        </w:r>
        <w:r w:rsidR="00145234">
          <w:rPr>
            <w:noProof/>
          </w:rPr>
          <w:fldChar w:fldCharType="begin"/>
        </w:r>
        <w:r w:rsidR="00145234">
          <w:rPr>
            <w:noProof/>
          </w:rPr>
          <w:instrText xml:space="preserve"> PAGEREF _Toc23163934 \h </w:instrText>
        </w:r>
        <w:r w:rsidR="00145234">
          <w:rPr>
            <w:noProof/>
          </w:rPr>
        </w:r>
        <w:r w:rsidR="00145234">
          <w:rPr>
            <w:noProof/>
          </w:rPr>
          <w:fldChar w:fldCharType="separate"/>
        </w:r>
        <w:r>
          <w:rPr>
            <w:noProof/>
          </w:rPr>
          <w:t>20</w:t>
        </w:r>
        <w:r w:rsidR="00145234">
          <w:rPr>
            <w:noProof/>
          </w:rPr>
          <w:fldChar w:fldCharType="end"/>
        </w:r>
      </w:hyperlink>
    </w:p>
    <w:p w14:paraId="0D393896" w14:textId="3B3923EE" w:rsidR="00145234" w:rsidRDefault="009870FF" w:rsidP="00A61DE2">
      <w:pPr>
        <w:tabs>
          <w:tab w:val="clear" w:pos="1871"/>
          <w:tab w:val="clear" w:pos="2268"/>
          <w:tab w:val="left" w:leader="dot" w:pos="9072"/>
          <w:tab w:val="center" w:pos="9526"/>
        </w:tabs>
        <w:spacing w:before="240"/>
        <w:ind w:left="1134" w:hanging="1134"/>
        <w:rPr>
          <w:rFonts w:asciiTheme="minorHAnsi" w:eastAsiaTheme="minorEastAsia" w:hAnsiTheme="minorHAnsi" w:cstheme="minorBidi"/>
          <w:noProof/>
          <w:sz w:val="22"/>
          <w:szCs w:val="22"/>
          <w:lang w:eastAsia="zh-CN"/>
        </w:rPr>
      </w:pPr>
      <w:hyperlink w:anchor="_Toc23163935" w:history="1">
        <w:r w:rsidR="00145234">
          <w:rPr>
            <w:rStyle w:val="Hyperlink"/>
            <w:noProof/>
            <w:lang w:eastAsia="zh-CN"/>
          </w:rPr>
          <w:t>A2.5.2</w:t>
        </w:r>
        <w:r w:rsidR="00145234">
          <w:rPr>
            <w:rFonts w:asciiTheme="minorHAnsi" w:eastAsiaTheme="minorEastAsia" w:hAnsiTheme="minorHAnsi" w:cstheme="minorBidi"/>
            <w:noProof/>
            <w:sz w:val="22"/>
            <w:szCs w:val="22"/>
            <w:lang w:eastAsia="zh-CN"/>
          </w:rPr>
          <w:tab/>
        </w:r>
        <w:r w:rsidR="00145234">
          <w:rPr>
            <w:rStyle w:val="Hyperlink"/>
            <w:rFonts w:hint="eastAsia"/>
            <w:noProof/>
            <w:lang w:eastAsia="zh-CN"/>
          </w:rPr>
          <w:t>通过和批准</w:t>
        </w:r>
        <w:r w:rsidR="004E4C10">
          <w:rPr>
            <w:noProof/>
          </w:rPr>
          <w:tab/>
        </w:r>
        <w:r w:rsidR="00D86540">
          <w:rPr>
            <w:noProof/>
          </w:rPr>
          <w:tab/>
        </w:r>
        <w:r w:rsidR="00145234">
          <w:rPr>
            <w:noProof/>
          </w:rPr>
          <w:fldChar w:fldCharType="begin"/>
        </w:r>
        <w:r w:rsidR="00145234">
          <w:rPr>
            <w:noProof/>
          </w:rPr>
          <w:instrText xml:space="preserve"> PAGEREF _Toc23163935 \h </w:instrText>
        </w:r>
        <w:r w:rsidR="00145234">
          <w:rPr>
            <w:noProof/>
          </w:rPr>
        </w:r>
        <w:r w:rsidR="00145234">
          <w:rPr>
            <w:noProof/>
          </w:rPr>
          <w:fldChar w:fldCharType="separate"/>
        </w:r>
        <w:r>
          <w:rPr>
            <w:noProof/>
          </w:rPr>
          <w:t>20</w:t>
        </w:r>
        <w:r w:rsidR="00145234">
          <w:rPr>
            <w:noProof/>
          </w:rPr>
          <w:fldChar w:fldCharType="end"/>
        </w:r>
      </w:hyperlink>
    </w:p>
    <w:p w14:paraId="673C9926" w14:textId="79DE97D5" w:rsidR="00145234" w:rsidRDefault="009870FF" w:rsidP="00A61DE2">
      <w:pPr>
        <w:tabs>
          <w:tab w:val="clear" w:pos="1871"/>
          <w:tab w:val="clear" w:pos="2268"/>
          <w:tab w:val="left" w:leader="dot" w:pos="9072"/>
          <w:tab w:val="center" w:pos="9526"/>
        </w:tabs>
        <w:spacing w:before="240"/>
        <w:ind w:left="1134" w:hanging="1134"/>
        <w:rPr>
          <w:rFonts w:asciiTheme="minorHAnsi" w:eastAsiaTheme="minorEastAsia" w:hAnsiTheme="minorHAnsi" w:cstheme="minorBidi"/>
          <w:noProof/>
          <w:sz w:val="22"/>
          <w:szCs w:val="22"/>
          <w:lang w:eastAsia="zh-CN"/>
        </w:rPr>
      </w:pPr>
      <w:hyperlink w:anchor="_Toc23163940" w:history="1">
        <w:r w:rsidR="00145234">
          <w:rPr>
            <w:rStyle w:val="Hyperlink"/>
            <w:noProof/>
            <w:lang w:eastAsia="zh-CN"/>
          </w:rPr>
          <w:t>A2.5.3</w:t>
        </w:r>
        <w:r w:rsidR="00145234">
          <w:rPr>
            <w:rFonts w:asciiTheme="minorHAnsi" w:eastAsiaTheme="minorEastAsia" w:hAnsiTheme="minorHAnsi" w:cstheme="minorBidi"/>
            <w:noProof/>
            <w:sz w:val="22"/>
            <w:szCs w:val="22"/>
            <w:lang w:eastAsia="zh-CN"/>
          </w:rPr>
          <w:tab/>
        </w:r>
        <w:r w:rsidR="00145234">
          <w:rPr>
            <w:rStyle w:val="Hyperlink"/>
            <w:rFonts w:hint="eastAsia"/>
            <w:noProof/>
            <w:lang w:eastAsia="zh-CN"/>
          </w:rPr>
          <w:t>删除</w:t>
        </w:r>
        <w:r w:rsidR="0080267D">
          <w:rPr>
            <w:noProof/>
          </w:rPr>
          <w:tab/>
        </w:r>
        <w:r w:rsidR="004E4C10">
          <w:rPr>
            <w:noProof/>
          </w:rPr>
          <w:tab/>
        </w:r>
        <w:r w:rsidR="00145234">
          <w:rPr>
            <w:noProof/>
          </w:rPr>
          <w:fldChar w:fldCharType="begin"/>
        </w:r>
        <w:r w:rsidR="00145234">
          <w:rPr>
            <w:noProof/>
          </w:rPr>
          <w:instrText xml:space="preserve"> PAGEREF _Toc23163940 \h </w:instrText>
        </w:r>
        <w:r w:rsidR="00145234">
          <w:rPr>
            <w:noProof/>
          </w:rPr>
        </w:r>
        <w:r w:rsidR="00145234">
          <w:rPr>
            <w:noProof/>
          </w:rPr>
          <w:fldChar w:fldCharType="separate"/>
        </w:r>
        <w:r>
          <w:rPr>
            <w:noProof/>
          </w:rPr>
          <w:t>23</w:t>
        </w:r>
        <w:r w:rsidR="00145234">
          <w:rPr>
            <w:noProof/>
          </w:rPr>
          <w:fldChar w:fldCharType="end"/>
        </w:r>
      </w:hyperlink>
    </w:p>
    <w:p w14:paraId="1ACC2BA9" w14:textId="5345977F" w:rsidR="00145234" w:rsidRDefault="009870FF" w:rsidP="00A61DE2">
      <w:pPr>
        <w:pStyle w:val="TOC1"/>
        <w:tabs>
          <w:tab w:val="left" w:pos="1134"/>
        </w:tabs>
        <w:spacing w:after="240"/>
        <w:rPr>
          <w:rFonts w:asciiTheme="minorHAnsi" w:eastAsiaTheme="minorEastAsia" w:hAnsiTheme="minorHAnsi" w:cstheme="minorBidi"/>
          <w:noProof/>
          <w:sz w:val="22"/>
          <w:szCs w:val="22"/>
          <w:lang w:eastAsia="zh-CN"/>
        </w:rPr>
      </w:pPr>
      <w:hyperlink w:anchor="_Toc23163941" w:history="1">
        <w:r w:rsidR="00145234">
          <w:rPr>
            <w:rStyle w:val="Hyperlink"/>
            <w:noProof/>
            <w:lang w:eastAsia="zh-CN"/>
          </w:rPr>
          <w:t>A2.6</w:t>
        </w:r>
        <w:r w:rsidR="00145234">
          <w:rPr>
            <w:rFonts w:asciiTheme="minorHAnsi" w:eastAsiaTheme="minorEastAsia" w:hAnsiTheme="minorHAnsi" w:cstheme="minorBidi"/>
            <w:noProof/>
            <w:sz w:val="22"/>
            <w:szCs w:val="22"/>
            <w:lang w:eastAsia="zh-CN"/>
          </w:rPr>
          <w:tab/>
        </w:r>
        <w:r w:rsidR="00145234">
          <w:rPr>
            <w:rStyle w:val="Hyperlink"/>
            <w:noProof/>
            <w:lang w:eastAsia="zh-CN"/>
          </w:rPr>
          <w:t>ITU-R</w:t>
        </w:r>
        <w:r w:rsidR="00145234">
          <w:rPr>
            <w:rStyle w:val="Hyperlink"/>
            <w:rFonts w:hint="eastAsia"/>
            <w:noProof/>
            <w:lang w:eastAsia="zh-CN"/>
          </w:rPr>
          <w:t>建议书</w:t>
        </w:r>
        <w:r w:rsidR="00145234">
          <w:rPr>
            <w:noProof/>
          </w:rPr>
          <w:tab/>
        </w:r>
        <w:r w:rsidR="00145234">
          <w:rPr>
            <w:noProof/>
          </w:rPr>
          <w:tab/>
        </w:r>
        <w:r w:rsidR="00145234">
          <w:rPr>
            <w:noProof/>
          </w:rPr>
          <w:fldChar w:fldCharType="begin"/>
        </w:r>
        <w:r w:rsidR="00145234">
          <w:rPr>
            <w:noProof/>
          </w:rPr>
          <w:instrText xml:space="preserve"> PAGEREF _Toc23163941 \h </w:instrText>
        </w:r>
        <w:r w:rsidR="00145234">
          <w:rPr>
            <w:noProof/>
          </w:rPr>
        </w:r>
        <w:r w:rsidR="00145234">
          <w:rPr>
            <w:noProof/>
          </w:rPr>
          <w:fldChar w:fldCharType="separate"/>
        </w:r>
        <w:r>
          <w:rPr>
            <w:noProof/>
          </w:rPr>
          <w:t>23</w:t>
        </w:r>
        <w:r w:rsidR="00145234">
          <w:rPr>
            <w:noProof/>
          </w:rPr>
          <w:fldChar w:fldCharType="end"/>
        </w:r>
      </w:hyperlink>
    </w:p>
    <w:p w14:paraId="25B3B89B" w14:textId="1D540899" w:rsidR="00145234" w:rsidRDefault="009870FF" w:rsidP="00A61DE2">
      <w:pPr>
        <w:tabs>
          <w:tab w:val="clear" w:pos="1871"/>
          <w:tab w:val="clear" w:pos="2268"/>
          <w:tab w:val="left" w:leader="dot" w:pos="9072"/>
          <w:tab w:val="center" w:pos="9526"/>
        </w:tabs>
        <w:spacing w:before="240"/>
        <w:ind w:left="1134" w:hanging="1134"/>
        <w:rPr>
          <w:rFonts w:asciiTheme="minorHAnsi" w:eastAsiaTheme="minorEastAsia" w:hAnsiTheme="minorHAnsi" w:cstheme="minorBidi"/>
          <w:noProof/>
          <w:sz w:val="22"/>
          <w:szCs w:val="22"/>
          <w:lang w:eastAsia="zh-CN"/>
        </w:rPr>
      </w:pPr>
      <w:hyperlink w:anchor="_Toc23163942" w:history="1">
        <w:r w:rsidR="00145234">
          <w:rPr>
            <w:rStyle w:val="Hyperlink"/>
            <w:noProof/>
            <w:lang w:eastAsia="zh-CN"/>
          </w:rPr>
          <w:t>A2.6.1</w:t>
        </w:r>
        <w:r w:rsidR="00145234">
          <w:rPr>
            <w:rFonts w:asciiTheme="minorHAnsi" w:eastAsiaTheme="minorEastAsia" w:hAnsiTheme="minorHAnsi" w:cstheme="minorBidi"/>
            <w:noProof/>
            <w:sz w:val="22"/>
            <w:szCs w:val="22"/>
            <w:lang w:eastAsia="zh-CN"/>
          </w:rPr>
          <w:tab/>
        </w:r>
        <w:r w:rsidR="00145234">
          <w:rPr>
            <w:rStyle w:val="Hyperlink"/>
            <w:rFonts w:hint="eastAsia"/>
            <w:noProof/>
            <w:lang w:eastAsia="zh-CN"/>
          </w:rPr>
          <w:t>定义</w:t>
        </w:r>
        <w:r w:rsidR="0080267D">
          <w:rPr>
            <w:noProof/>
          </w:rPr>
          <w:tab/>
        </w:r>
        <w:r w:rsidR="004E4C10">
          <w:rPr>
            <w:noProof/>
          </w:rPr>
          <w:tab/>
        </w:r>
        <w:r w:rsidR="00145234">
          <w:rPr>
            <w:noProof/>
          </w:rPr>
          <w:fldChar w:fldCharType="begin"/>
        </w:r>
        <w:r w:rsidR="00145234">
          <w:rPr>
            <w:noProof/>
          </w:rPr>
          <w:instrText xml:space="preserve"> PAGEREF _Toc23163942 \h </w:instrText>
        </w:r>
        <w:r w:rsidR="00145234">
          <w:rPr>
            <w:noProof/>
          </w:rPr>
        </w:r>
        <w:r w:rsidR="00145234">
          <w:rPr>
            <w:noProof/>
          </w:rPr>
          <w:fldChar w:fldCharType="separate"/>
        </w:r>
        <w:r>
          <w:rPr>
            <w:noProof/>
          </w:rPr>
          <w:t>23</w:t>
        </w:r>
        <w:r w:rsidR="00145234">
          <w:rPr>
            <w:noProof/>
          </w:rPr>
          <w:fldChar w:fldCharType="end"/>
        </w:r>
      </w:hyperlink>
    </w:p>
    <w:p w14:paraId="7ABDCD59" w14:textId="4A640F23" w:rsidR="00145234" w:rsidRDefault="009870FF" w:rsidP="00062A85">
      <w:pPr>
        <w:keepNext/>
        <w:tabs>
          <w:tab w:val="clear" w:pos="1871"/>
          <w:tab w:val="clear" w:pos="2268"/>
          <w:tab w:val="left" w:leader="dot" w:pos="9072"/>
          <w:tab w:val="center" w:pos="9526"/>
        </w:tabs>
        <w:spacing w:before="240"/>
        <w:ind w:left="1134" w:hanging="1134"/>
        <w:rPr>
          <w:rFonts w:asciiTheme="minorHAnsi" w:eastAsiaTheme="minorEastAsia" w:hAnsiTheme="minorHAnsi" w:cstheme="minorBidi"/>
          <w:noProof/>
          <w:sz w:val="22"/>
          <w:szCs w:val="22"/>
          <w:lang w:eastAsia="zh-CN"/>
        </w:rPr>
      </w:pPr>
      <w:hyperlink w:anchor="_Toc23163943" w:history="1">
        <w:r w:rsidR="00145234">
          <w:rPr>
            <w:rStyle w:val="Hyperlink"/>
            <w:noProof/>
            <w:lang w:eastAsia="zh-CN"/>
          </w:rPr>
          <w:t>A2.6.2</w:t>
        </w:r>
        <w:r w:rsidR="00145234">
          <w:rPr>
            <w:rFonts w:asciiTheme="minorHAnsi" w:eastAsiaTheme="minorEastAsia" w:hAnsiTheme="minorHAnsi" w:cstheme="minorBidi"/>
            <w:noProof/>
            <w:sz w:val="22"/>
            <w:szCs w:val="22"/>
            <w:lang w:eastAsia="zh-CN"/>
          </w:rPr>
          <w:tab/>
        </w:r>
        <w:r w:rsidR="00145234">
          <w:rPr>
            <w:rStyle w:val="Hyperlink"/>
            <w:rFonts w:hint="eastAsia"/>
            <w:noProof/>
            <w:lang w:eastAsia="zh-CN"/>
          </w:rPr>
          <w:t>通过和批准</w:t>
        </w:r>
        <w:r w:rsidR="004E4C10">
          <w:rPr>
            <w:noProof/>
          </w:rPr>
          <w:tab/>
        </w:r>
        <w:r w:rsidR="00D86540">
          <w:rPr>
            <w:noProof/>
          </w:rPr>
          <w:tab/>
        </w:r>
        <w:r w:rsidR="00145234">
          <w:rPr>
            <w:noProof/>
          </w:rPr>
          <w:fldChar w:fldCharType="begin"/>
        </w:r>
        <w:r w:rsidR="00145234">
          <w:rPr>
            <w:noProof/>
          </w:rPr>
          <w:instrText xml:space="preserve"> PAGEREF _Toc23163943 \h </w:instrText>
        </w:r>
        <w:r w:rsidR="00145234">
          <w:rPr>
            <w:noProof/>
          </w:rPr>
        </w:r>
        <w:r w:rsidR="00145234">
          <w:rPr>
            <w:noProof/>
          </w:rPr>
          <w:fldChar w:fldCharType="separate"/>
        </w:r>
        <w:r>
          <w:rPr>
            <w:noProof/>
          </w:rPr>
          <w:t>24</w:t>
        </w:r>
        <w:r w:rsidR="00145234">
          <w:rPr>
            <w:noProof/>
          </w:rPr>
          <w:fldChar w:fldCharType="end"/>
        </w:r>
      </w:hyperlink>
    </w:p>
    <w:p w14:paraId="5E7BD4A1" w14:textId="19FB8BD8" w:rsidR="00145234" w:rsidRDefault="009870FF" w:rsidP="00062A85">
      <w:pPr>
        <w:keepNext/>
        <w:tabs>
          <w:tab w:val="clear" w:pos="1871"/>
          <w:tab w:val="clear" w:pos="2268"/>
          <w:tab w:val="left" w:leader="dot" w:pos="9072"/>
          <w:tab w:val="center" w:pos="9526"/>
        </w:tabs>
        <w:spacing w:before="240"/>
        <w:ind w:left="1134" w:hanging="1134"/>
        <w:rPr>
          <w:rFonts w:asciiTheme="minorHAnsi" w:eastAsiaTheme="minorEastAsia" w:hAnsiTheme="minorHAnsi" w:cstheme="minorBidi"/>
          <w:noProof/>
          <w:sz w:val="22"/>
          <w:szCs w:val="22"/>
          <w:lang w:eastAsia="zh-CN"/>
        </w:rPr>
      </w:pPr>
      <w:hyperlink w:anchor="_Toc23163949" w:history="1">
        <w:r w:rsidR="00145234">
          <w:rPr>
            <w:rStyle w:val="Hyperlink"/>
            <w:noProof/>
            <w:lang w:eastAsia="zh-CN"/>
          </w:rPr>
          <w:t>A2.6.3</w:t>
        </w:r>
        <w:r w:rsidR="00145234">
          <w:rPr>
            <w:rFonts w:asciiTheme="minorHAnsi" w:eastAsiaTheme="minorEastAsia" w:hAnsiTheme="minorHAnsi" w:cstheme="minorBidi"/>
            <w:noProof/>
            <w:sz w:val="22"/>
            <w:szCs w:val="22"/>
            <w:lang w:eastAsia="zh-CN"/>
          </w:rPr>
          <w:tab/>
        </w:r>
        <w:r w:rsidR="00145234">
          <w:rPr>
            <w:rStyle w:val="Hyperlink"/>
            <w:rFonts w:hint="eastAsia"/>
            <w:noProof/>
            <w:lang w:eastAsia="zh-CN"/>
          </w:rPr>
          <w:t>删除</w:t>
        </w:r>
        <w:r w:rsidR="0080267D">
          <w:rPr>
            <w:noProof/>
          </w:rPr>
          <w:tab/>
        </w:r>
        <w:r w:rsidR="004E4C10">
          <w:rPr>
            <w:noProof/>
          </w:rPr>
          <w:tab/>
        </w:r>
        <w:r w:rsidR="00145234">
          <w:rPr>
            <w:noProof/>
          </w:rPr>
          <w:fldChar w:fldCharType="begin"/>
        </w:r>
        <w:r w:rsidR="00145234">
          <w:rPr>
            <w:noProof/>
          </w:rPr>
          <w:instrText xml:space="preserve"> PAGEREF _Toc23163949 \h </w:instrText>
        </w:r>
        <w:r w:rsidR="00145234">
          <w:rPr>
            <w:noProof/>
          </w:rPr>
        </w:r>
        <w:r w:rsidR="00145234">
          <w:rPr>
            <w:noProof/>
          </w:rPr>
          <w:fldChar w:fldCharType="separate"/>
        </w:r>
        <w:r>
          <w:rPr>
            <w:noProof/>
          </w:rPr>
          <w:t>30</w:t>
        </w:r>
        <w:r w:rsidR="00145234">
          <w:rPr>
            <w:noProof/>
          </w:rPr>
          <w:fldChar w:fldCharType="end"/>
        </w:r>
      </w:hyperlink>
    </w:p>
    <w:p w14:paraId="4F9903B9" w14:textId="001DB896" w:rsidR="00145234" w:rsidRDefault="009870FF" w:rsidP="00D86540">
      <w:pPr>
        <w:pStyle w:val="TOC1"/>
        <w:keepNext/>
        <w:tabs>
          <w:tab w:val="left" w:pos="1134"/>
        </w:tabs>
        <w:spacing w:after="240"/>
        <w:rPr>
          <w:rFonts w:asciiTheme="minorHAnsi" w:eastAsiaTheme="minorEastAsia" w:hAnsiTheme="minorHAnsi" w:cstheme="minorBidi"/>
          <w:noProof/>
          <w:sz w:val="22"/>
          <w:szCs w:val="22"/>
          <w:lang w:eastAsia="zh-CN"/>
        </w:rPr>
      </w:pPr>
      <w:hyperlink w:anchor="_Toc23163950" w:history="1">
        <w:r w:rsidR="00145234">
          <w:rPr>
            <w:rStyle w:val="Hyperlink"/>
            <w:noProof/>
            <w:lang w:eastAsia="zh-CN"/>
          </w:rPr>
          <w:t>A2.7</w:t>
        </w:r>
        <w:r w:rsidR="00145234">
          <w:rPr>
            <w:rFonts w:asciiTheme="minorHAnsi" w:eastAsiaTheme="minorEastAsia" w:hAnsiTheme="minorHAnsi" w:cstheme="minorBidi"/>
            <w:noProof/>
            <w:sz w:val="22"/>
            <w:szCs w:val="22"/>
            <w:lang w:eastAsia="zh-CN"/>
          </w:rPr>
          <w:tab/>
        </w:r>
        <w:r w:rsidR="00145234">
          <w:rPr>
            <w:rStyle w:val="Hyperlink"/>
            <w:noProof/>
            <w:lang w:eastAsia="zh-CN"/>
          </w:rPr>
          <w:t>ITU-R</w:t>
        </w:r>
        <w:r w:rsidR="00145234">
          <w:rPr>
            <w:rStyle w:val="Hyperlink"/>
            <w:rFonts w:hint="eastAsia"/>
            <w:noProof/>
            <w:lang w:eastAsia="zh-CN"/>
          </w:rPr>
          <w:t>报告</w:t>
        </w:r>
        <w:r w:rsidR="00145234">
          <w:rPr>
            <w:noProof/>
          </w:rPr>
          <w:tab/>
        </w:r>
        <w:r w:rsidR="00145234">
          <w:rPr>
            <w:noProof/>
          </w:rPr>
          <w:tab/>
        </w:r>
        <w:r w:rsidR="0080267D">
          <w:rPr>
            <w:noProof/>
          </w:rPr>
          <w:tab/>
        </w:r>
        <w:r w:rsidR="00145234">
          <w:rPr>
            <w:noProof/>
          </w:rPr>
          <w:fldChar w:fldCharType="begin"/>
        </w:r>
        <w:r w:rsidR="00145234">
          <w:rPr>
            <w:noProof/>
          </w:rPr>
          <w:instrText xml:space="preserve"> PAGEREF _Toc23163950 \h </w:instrText>
        </w:r>
        <w:r w:rsidR="00145234">
          <w:rPr>
            <w:noProof/>
          </w:rPr>
        </w:r>
        <w:r w:rsidR="00145234">
          <w:rPr>
            <w:noProof/>
          </w:rPr>
          <w:fldChar w:fldCharType="separate"/>
        </w:r>
        <w:r>
          <w:rPr>
            <w:noProof/>
          </w:rPr>
          <w:t>30</w:t>
        </w:r>
        <w:r w:rsidR="00145234">
          <w:rPr>
            <w:noProof/>
          </w:rPr>
          <w:fldChar w:fldCharType="end"/>
        </w:r>
      </w:hyperlink>
    </w:p>
    <w:p w14:paraId="3C30A4E0" w14:textId="7D9026E3" w:rsidR="00145234" w:rsidRDefault="009870FF" w:rsidP="00062A85">
      <w:pPr>
        <w:keepNext/>
        <w:tabs>
          <w:tab w:val="clear" w:pos="1871"/>
          <w:tab w:val="clear" w:pos="2268"/>
          <w:tab w:val="left" w:leader="dot" w:pos="9072"/>
          <w:tab w:val="center" w:pos="9526"/>
        </w:tabs>
        <w:spacing w:before="240"/>
        <w:ind w:left="1134" w:hanging="1134"/>
        <w:rPr>
          <w:rFonts w:asciiTheme="minorHAnsi" w:eastAsiaTheme="minorEastAsia" w:hAnsiTheme="minorHAnsi" w:cstheme="minorBidi"/>
          <w:noProof/>
          <w:sz w:val="22"/>
          <w:szCs w:val="22"/>
          <w:lang w:eastAsia="zh-CN"/>
        </w:rPr>
      </w:pPr>
      <w:hyperlink w:anchor="_Toc23163951" w:history="1">
        <w:r w:rsidR="00145234">
          <w:rPr>
            <w:rStyle w:val="Hyperlink"/>
            <w:noProof/>
            <w:lang w:eastAsia="zh-CN"/>
          </w:rPr>
          <w:t>A2.7.1</w:t>
        </w:r>
        <w:r w:rsidR="00145234">
          <w:rPr>
            <w:rFonts w:asciiTheme="minorHAnsi" w:eastAsiaTheme="minorEastAsia" w:hAnsiTheme="minorHAnsi" w:cstheme="minorBidi"/>
            <w:noProof/>
            <w:sz w:val="22"/>
            <w:szCs w:val="22"/>
            <w:lang w:eastAsia="zh-CN"/>
          </w:rPr>
          <w:tab/>
        </w:r>
        <w:r w:rsidR="00145234">
          <w:rPr>
            <w:rStyle w:val="Hyperlink"/>
            <w:rFonts w:hint="eastAsia"/>
            <w:noProof/>
            <w:lang w:eastAsia="zh-CN"/>
          </w:rPr>
          <w:t>定义</w:t>
        </w:r>
        <w:r w:rsidR="0080267D">
          <w:rPr>
            <w:noProof/>
          </w:rPr>
          <w:tab/>
        </w:r>
        <w:r w:rsidR="004E4C10">
          <w:rPr>
            <w:noProof/>
          </w:rPr>
          <w:tab/>
        </w:r>
        <w:r w:rsidR="00145234">
          <w:rPr>
            <w:noProof/>
          </w:rPr>
          <w:fldChar w:fldCharType="begin"/>
        </w:r>
        <w:r w:rsidR="00145234">
          <w:rPr>
            <w:noProof/>
          </w:rPr>
          <w:instrText xml:space="preserve"> PAGEREF _Toc23163951 \h </w:instrText>
        </w:r>
        <w:r w:rsidR="00145234">
          <w:rPr>
            <w:noProof/>
          </w:rPr>
        </w:r>
        <w:r w:rsidR="00145234">
          <w:rPr>
            <w:noProof/>
          </w:rPr>
          <w:fldChar w:fldCharType="separate"/>
        </w:r>
        <w:r>
          <w:rPr>
            <w:noProof/>
          </w:rPr>
          <w:t>30</w:t>
        </w:r>
        <w:r w:rsidR="00145234">
          <w:rPr>
            <w:noProof/>
          </w:rPr>
          <w:fldChar w:fldCharType="end"/>
        </w:r>
      </w:hyperlink>
    </w:p>
    <w:p w14:paraId="313208F5" w14:textId="5269FFB4" w:rsidR="00145234" w:rsidRDefault="009870FF" w:rsidP="00062A85">
      <w:pPr>
        <w:keepNext/>
        <w:tabs>
          <w:tab w:val="clear" w:pos="1871"/>
          <w:tab w:val="clear" w:pos="2268"/>
          <w:tab w:val="left" w:leader="dot" w:pos="9072"/>
          <w:tab w:val="center" w:pos="9526"/>
        </w:tabs>
        <w:spacing w:before="240"/>
        <w:ind w:left="1134" w:hanging="1134"/>
        <w:rPr>
          <w:rFonts w:asciiTheme="minorHAnsi" w:eastAsiaTheme="minorEastAsia" w:hAnsiTheme="minorHAnsi" w:cstheme="minorBidi"/>
          <w:noProof/>
          <w:sz w:val="22"/>
          <w:szCs w:val="22"/>
          <w:lang w:eastAsia="zh-CN"/>
        </w:rPr>
      </w:pPr>
      <w:hyperlink w:anchor="_Toc23163952" w:history="1">
        <w:r w:rsidR="00145234">
          <w:rPr>
            <w:rStyle w:val="Hyperlink"/>
            <w:noProof/>
            <w:lang w:eastAsia="zh-CN"/>
          </w:rPr>
          <w:t>A2.7.2</w:t>
        </w:r>
        <w:r w:rsidR="00145234">
          <w:rPr>
            <w:rFonts w:asciiTheme="minorHAnsi" w:eastAsiaTheme="minorEastAsia" w:hAnsiTheme="minorHAnsi" w:cstheme="minorBidi"/>
            <w:noProof/>
            <w:sz w:val="22"/>
            <w:szCs w:val="22"/>
            <w:lang w:eastAsia="zh-CN"/>
          </w:rPr>
          <w:tab/>
        </w:r>
        <w:r w:rsidR="00145234">
          <w:rPr>
            <w:rStyle w:val="Hyperlink"/>
            <w:rFonts w:hint="eastAsia"/>
            <w:noProof/>
            <w:lang w:eastAsia="zh-CN"/>
          </w:rPr>
          <w:t>批准</w:t>
        </w:r>
        <w:r w:rsidR="0080267D">
          <w:rPr>
            <w:noProof/>
          </w:rPr>
          <w:tab/>
        </w:r>
        <w:r w:rsidR="004E4C10">
          <w:rPr>
            <w:noProof/>
          </w:rPr>
          <w:tab/>
        </w:r>
        <w:r w:rsidR="00145234">
          <w:rPr>
            <w:noProof/>
          </w:rPr>
          <w:fldChar w:fldCharType="begin"/>
        </w:r>
        <w:r w:rsidR="00145234">
          <w:rPr>
            <w:noProof/>
          </w:rPr>
          <w:instrText xml:space="preserve"> PAGEREF _Toc23163952 \h </w:instrText>
        </w:r>
        <w:r w:rsidR="00145234">
          <w:rPr>
            <w:noProof/>
          </w:rPr>
        </w:r>
        <w:r w:rsidR="00145234">
          <w:rPr>
            <w:noProof/>
          </w:rPr>
          <w:fldChar w:fldCharType="separate"/>
        </w:r>
        <w:r>
          <w:rPr>
            <w:noProof/>
          </w:rPr>
          <w:t>30</w:t>
        </w:r>
        <w:r w:rsidR="00145234">
          <w:rPr>
            <w:noProof/>
          </w:rPr>
          <w:fldChar w:fldCharType="end"/>
        </w:r>
      </w:hyperlink>
    </w:p>
    <w:p w14:paraId="678E61D6" w14:textId="1CF07DDA" w:rsidR="00145234" w:rsidRDefault="009870FF" w:rsidP="00062A85">
      <w:pPr>
        <w:keepNext/>
        <w:tabs>
          <w:tab w:val="clear" w:pos="1871"/>
          <w:tab w:val="clear" w:pos="2268"/>
          <w:tab w:val="left" w:leader="dot" w:pos="9072"/>
          <w:tab w:val="center" w:pos="9526"/>
        </w:tabs>
        <w:spacing w:before="240"/>
        <w:ind w:left="1134" w:hanging="1134"/>
        <w:rPr>
          <w:rFonts w:asciiTheme="minorHAnsi" w:eastAsiaTheme="minorEastAsia" w:hAnsiTheme="minorHAnsi" w:cstheme="minorBidi"/>
          <w:noProof/>
          <w:sz w:val="22"/>
          <w:szCs w:val="22"/>
          <w:lang w:eastAsia="zh-CN"/>
        </w:rPr>
      </w:pPr>
      <w:hyperlink w:anchor="_Toc23163953" w:history="1">
        <w:r w:rsidR="00145234">
          <w:rPr>
            <w:rStyle w:val="Hyperlink"/>
            <w:noProof/>
            <w:lang w:eastAsia="zh-CN"/>
          </w:rPr>
          <w:t>A2.7.3</w:t>
        </w:r>
        <w:r w:rsidR="00145234">
          <w:rPr>
            <w:rFonts w:asciiTheme="minorHAnsi" w:eastAsiaTheme="minorEastAsia" w:hAnsiTheme="minorHAnsi" w:cstheme="minorBidi"/>
            <w:noProof/>
            <w:sz w:val="22"/>
            <w:szCs w:val="22"/>
            <w:lang w:eastAsia="zh-CN"/>
          </w:rPr>
          <w:tab/>
        </w:r>
        <w:r w:rsidR="00145234">
          <w:rPr>
            <w:rStyle w:val="Hyperlink"/>
            <w:rFonts w:hint="eastAsia"/>
            <w:noProof/>
            <w:lang w:eastAsia="zh-CN"/>
          </w:rPr>
          <w:t>删除</w:t>
        </w:r>
        <w:r w:rsidR="0080267D">
          <w:rPr>
            <w:noProof/>
          </w:rPr>
          <w:tab/>
        </w:r>
        <w:r w:rsidR="004E4C10">
          <w:rPr>
            <w:noProof/>
          </w:rPr>
          <w:tab/>
        </w:r>
        <w:r w:rsidR="00145234">
          <w:rPr>
            <w:noProof/>
          </w:rPr>
          <w:fldChar w:fldCharType="begin"/>
        </w:r>
        <w:r w:rsidR="00145234">
          <w:rPr>
            <w:noProof/>
          </w:rPr>
          <w:instrText xml:space="preserve"> PAGEREF _Toc23163953 \h </w:instrText>
        </w:r>
        <w:r w:rsidR="00145234">
          <w:rPr>
            <w:noProof/>
          </w:rPr>
        </w:r>
        <w:r w:rsidR="00145234">
          <w:rPr>
            <w:noProof/>
          </w:rPr>
          <w:fldChar w:fldCharType="separate"/>
        </w:r>
        <w:r>
          <w:rPr>
            <w:noProof/>
          </w:rPr>
          <w:t>30</w:t>
        </w:r>
        <w:r w:rsidR="00145234">
          <w:rPr>
            <w:noProof/>
          </w:rPr>
          <w:fldChar w:fldCharType="end"/>
        </w:r>
      </w:hyperlink>
    </w:p>
    <w:p w14:paraId="5C4C4FD8" w14:textId="42D5936F" w:rsidR="00145234" w:rsidRDefault="009870FF" w:rsidP="00D86540">
      <w:pPr>
        <w:pStyle w:val="TOC1"/>
        <w:keepNext/>
        <w:tabs>
          <w:tab w:val="left" w:pos="1134"/>
        </w:tabs>
        <w:spacing w:after="240"/>
        <w:rPr>
          <w:rFonts w:asciiTheme="minorHAnsi" w:eastAsiaTheme="minorEastAsia" w:hAnsiTheme="minorHAnsi" w:cstheme="minorBidi"/>
          <w:noProof/>
          <w:sz w:val="22"/>
          <w:szCs w:val="22"/>
          <w:lang w:eastAsia="zh-CN"/>
        </w:rPr>
      </w:pPr>
      <w:hyperlink w:anchor="_Toc23163954" w:history="1">
        <w:r w:rsidR="00145234">
          <w:rPr>
            <w:rStyle w:val="Hyperlink"/>
            <w:noProof/>
            <w:lang w:eastAsia="zh-CN"/>
          </w:rPr>
          <w:t>A2.8</w:t>
        </w:r>
        <w:r w:rsidR="00145234">
          <w:rPr>
            <w:rFonts w:asciiTheme="minorHAnsi" w:eastAsiaTheme="minorEastAsia" w:hAnsiTheme="minorHAnsi" w:cstheme="minorBidi"/>
            <w:noProof/>
            <w:sz w:val="22"/>
            <w:szCs w:val="22"/>
            <w:lang w:eastAsia="zh-CN"/>
          </w:rPr>
          <w:tab/>
        </w:r>
        <w:r w:rsidR="00145234">
          <w:rPr>
            <w:rStyle w:val="Hyperlink"/>
            <w:noProof/>
            <w:lang w:eastAsia="zh-CN"/>
          </w:rPr>
          <w:t>ITU-R</w:t>
        </w:r>
        <w:r w:rsidR="00145234">
          <w:rPr>
            <w:rStyle w:val="Hyperlink"/>
            <w:rFonts w:hint="eastAsia"/>
            <w:noProof/>
            <w:lang w:eastAsia="zh-CN"/>
          </w:rPr>
          <w:t>手册</w:t>
        </w:r>
        <w:r w:rsidR="00145234">
          <w:rPr>
            <w:noProof/>
          </w:rPr>
          <w:tab/>
        </w:r>
        <w:r w:rsidR="00145234">
          <w:rPr>
            <w:noProof/>
          </w:rPr>
          <w:tab/>
        </w:r>
        <w:r w:rsidR="0080267D">
          <w:rPr>
            <w:noProof/>
          </w:rPr>
          <w:tab/>
        </w:r>
        <w:r w:rsidR="00145234">
          <w:rPr>
            <w:noProof/>
          </w:rPr>
          <w:fldChar w:fldCharType="begin"/>
        </w:r>
        <w:r w:rsidR="00145234">
          <w:rPr>
            <w:noProof/>
          </w:rPr>
          <w:instrText xml:space="preserve"> PAGEREF _Toc23163954 \h </w:instrText>
        </w:r>
        <w:r w:rsidR="00145234">
          <w:rPr>
            <w:noProof/>
          </w:rPr>
        </w:r>
        <w:r w:rsidR="00145234">
          <w:rPr>
            <w:noProof/>
          </w:rPr>
          <w:fldChar w:fldCharType="separate"/>
        </w:r>
        <w:r>
          <w:rPr>
            <w:noProof/>
          </w:rPr>
          <w:t>31</w:t>
        </w:r>
        <w:r w:rsidR="00145234">
          <w:rPr>
            <w:noProof/>
          </w:rPr>
          <w:fldChar w:fldCharType="end"/>
        </w:r>
      </w:hyperlink>
    </w:p>
    <w:p w14:paraId="769FEA08" w14:textId="2B6B1CC8" w:rsidR="00145234" w:rsidRDefault="009870FF" w:rsidP="00062A85">
      <w:pPr>
        <w:keepNext/>
        <w:tabs>
          <w:tab w:val="clear" w:pos="1871"/>
          <w:tab w:val="clear" w:pos="2268"/>
          <w:tab w:val="left" w:leader="dot" w:pos="9072"/>
          <w:tab w:val="center" w:pos="9526"/>
        </w:tabs>
        <w:spacing w:before="240"/>
        <w:ind w:left="1134" w:hanging="1134"/>
        <w:rPr>
          <w:rFonts w:asciiTheme="minorHAnsi" w:eastAsiaTheme="minorEastAsia" w:hAnsiTheme="minorHAnsi" w:cstheme="minorBidi"/>
          <w:noProof/>
          <w:sz w:val="22"/>
          <w:szCs w:val="22"/>
          <w:lang w:eastAsia="zh-CN"/>
        </w:rPr>
      </w:pPr>
      <w:hyperlink w:anchor="_Toc23163955" w:history="1">
        <w:r w:rsidR="00145234">
          <w:rPr>
            <w:rStyle w:val="Hyperlink"/>
            <w:noProof/>
            <w:lang w:eastAsia="zh-CN"/>
          </w:rPr>
          <w:t>A2.8.1</w:t>
        </w:r>
        <w:r w:rsidR="00145234">
          <w:rPr>
            <w:rFonts w:asciiTheme="minorHAnsi" w:eastAsiaTheme="minorEastAsia" w:hAnsiTheme="minorHAnsi" w:cstheme="minorBidi"/>
            <w:noProof/>
            <w:sz w:val="22"/>
            <w:szCs w:val="22"/>
            <w:lang w:eastAsia="zh-CN"/>
          </w:rPr>
          <w:tab/>
        </w:r>
        <w:r w:rsidR="00145234">
          <w:rPr>
            <w:rStyle w:val="Hyperlink"/>
            <w:rFonts w:hint="eastAsia"/>
            <w:noProof/>
            <w:lang w:eastAsia="zh-CN"/>
          </w:rPr>
          <w:t>定义</w:t>
        </w:r>
        <w:r w:rsidR="0080267D">
          <w:rPr>
            <w:noProof/>
          </w:rPr>
          <w:tab/>
        </w:r>
        <w:r w:rsidR="004E4C10">
          <w:rPr>
            <w:noProof/>
          </w:rPr>
          <w:tab/>
        </w:r>
        <w:r w:rsidR="00145234">
          <w:rPr>
            <w:noProof/>
          </w:rPr>
          <w:fldChar w:fldCharType="begin"/>
        </w:r>
        <w:r w:rsidR="00145234">
          <w:rPr>
            <w:noProof/>
          </w:rPr>
          <w:instrText xml:space="preserve"> PAGEREF _Toc23163955 \h </w:instrText>
        </w:r>
        <w:r w:rsidR="00145234">
          <w:rPr>
            <w:noProof/>
          </w:rPr>
        </w:r>
        <w:r w:rsidR="00145234">
          <w:rPr>
            <w:noProof/>
          </w:rPr>
          <w:fldChar w:fldCharType="separate"/>
        </w:r>
        <w:r>
          <w:rPr>
            <w:noProof/>
          </w:rPr>
          <w:t>31</w:t>
        </w:r>
        <w:r w:rsidR="00145234">
          <w:rPr>
            <w:noProof/>
          </w:rPr>
          <w:fldChar w:fldCharType="end"/>
        </w:r>
      </w:hyperlink>
    </w:p>
    <w:p w14:paraId="6FE22991" w14:textId="623D8FB7" w:rsidR="00145234" w:rsidRDefault="009870FF" w:rsidP="00062A85">
      <w:pPr>
        <w:keepNext/>
        <w:tabs>
          <w:tab w:val="clear" w:pos="1871"/>
          <w:tab w:val="clear" w:pos="2268"/>
          <w:tab w:val="left" w:leader="dot" w:pos="9072"/>
          <w:tab w:val="center" w:pos="9526"/>
        </w:tabs>
        <w:spacing w:before="240"/>
        <w:ind w:left="1134" w:hanging="1134"/>
        <w:rPr>
          <w:rFonts w:asciiTheme="minorHAnsi" w:eastAsiaTheme="minorEastAsia" w:hAnsiTheme="minorHAnsi" w:cstheme="minorBidi"/>
          <w:noProof/>
          <w:sz w:val="22"/>
          <w:szCs w:val="22"/>
          <w:lang w:eastAsia="zh-CN"/>
        </w:rPr>
      </w:pPr>
      <w:hyperlink w:anchor="_Toc23163956" w:history="1">
        <w:r w:rsidR="00145234">
          <w:rPr>
            <w:rStyle w:val="Hyperlink"/>
            <w:noProof/>
            <w:lang w:eastAsia="zh-CN"/>
          </w:rPr>
          <w:t>A2.8.2</w:t>
        </w:r>
        <w:r w:rsidR="00145234">
          <w:rPr>
            <w:rFonts w:asciiTheme="minorHAnsi" w:eastAsiaTheme="minorEastAsia" w:hAnsiTheme="minorHAnsi" w:cstheme="minorBidi"/>
            <w:noProof/>
            <w:sz w:val="22"/>
            <w:szCs w:val="22"/>
            <w:lang w:eastAsia="zh-CN"/>
          </w:rPr>
          <w:tab/>
        </w:r>
        <w:r w:rsidR="00145234">
          <w:rPr>
            <w:rStyle w:val="Hyperlink"/>
            <w:rFonts w:hint="eastAsia"/>
            <w:noProof/>
            <w:lang w:eastAsia="zh-CN"/>
          </w:rPr>
          <w:t>批准</w:t>
        </w:r>
        <w:r w:rsidR="0080267D">
          <w:rPr>
            <w:noProof/>
          </w:rPr>
          <w:tab/>
        </w:r>
        <w:r w:rsidR="004E4C10">
          <w:rPr>
            <w:noProof/>
          </w:rPr>
          <w:tab/>
        </w:r>
        <w:r w:rsidR="00145234">
          <w:rPr>
            <w:noProof/>
          </w:rPr>
          <w:fldChar w:fldCharType="begin"/>
        </w:r>
        <w:r w:rsidR="00145234">
          <w:rPr>
            <w:noProof/>
          </w:rPr>
          <w:instrText xml:space="preserve"> PAGEREF _Toc23163956 \h </w:instrText>
        </w:r>
        <w:r w:rsidR="00145234">
          <w:rPr>
            <w:noProof/>
          </w:rPr>
        </w:r>
        <w:r w:rsidR="00145234">
          <w:rPr>
            <w:noProof/>
          </w:rPr>
          <w:fldChar w:fldCharType="separate"/>
        </w:r>
        <w:r>
          <w:rPr>
            <w:noProof/>
          </w:rPr>
          <w:t>31</w:t>
        </w:r>
        <w:r w:rsidR="00145234">
          <w:rPr>
            <w:noProof/>
          </w:rPr>
          <w:fldChar w:fldCharType="end"/>
        </w:r>
      </w:hyperlink>
    </w:p>
    <w:p w14:paraId="526198D6" w14:textId="3A2EE324" w:rsidR="00145234" w:rsidRDefault="009870FF" w:rsidP="00062A85">
      <w:pPr>
        <w:keepNext/>
        <w:tabs>
          <w:tab w:val="clear" w:pos="1871"/>
          <w:tab w:val="clear" w:pos="2268"/>
          <w:tab w:val="left" w:leader="dot" w:pos="9072"/>
          <w:tab w:val="center" w:pos="9526"/>
        </w:tabs>
        <w:spacing w:before="240"/>
        <w:ind w:left="1134" w:hanging="1134"/>
        <w:rPr>
          <w:rFonts w:asciiTheme="minorHAnsi" w:eastAsiaTheme="minorEastAsia" w:hAnsiTheme="minorHAnsi" w:cstheme="minorBidi"/>
          <w:noProof/>
          <w:sz w:val="22"/>
          <w:szCs w:val="22"/>
          <w:lang w:eastAsia="zh-CN"/>
        </w:rPr>
      </w:pPr>
      <w:hyperlink w:anchor="_Toc23163957" w:history="1">
        <w:r w:rsidR="00145234">
          <w:rPr>
            <w:rStyle w:val="Hyperlink"/>
            <w:noProof/>
            <w:lang w:eastAsia="zh-CN"/>
          </w:rPr>
          <w:t>A2.8.3</w:t>
        </w:r>
        <w:r w:rsidR="00145234">
          <w:rPr>
            <w:rFonts w:asciiTheme="minorHAnsi" w:eastAsiaTheme="minorEastAsia" w:hAnsiTheme="minorHAnsi" w:cstheme="minorBidi"/>
            <w:noProof/>
            <w:sz w:val="22"/>
            <w:szCs w:val="22"/>
            <w:lang w:eastAsia="zh-CN"/>
          </w:rPr>
          <w:tab/>
        </w:r>
        <w:r w:rsidR="00145234">
          <w:rPr>
            <w:rStyle w:val="Hyperlink"/>
            <w:rFonts w:hint="eastAsia"/>
            <w:noProof/>
            <w:lang w:eastAsia="zh-CN"/>
          </w:rPr>
          <w:t>删除</w:t>
        </w:r>
        <w:r w:rsidR="0080267D">
          <w:rPr>
            <w:noProof/>
          </w:rPr>
          <w:tab/>
        </w:r>
        <w:r w:rsidR="004E4C10">
          <w:rPr>
            <w:noProof/>
          </w:rPr>
          <w:tab/>
        </w:r>
        <w:r w:rsidR="00145234">
          <w:rPr>
            <w:noProof/>
          </w:rPr>
          <w:fldChar w:fldCharType="begin"/>
        </w:r>
        <w:r w:rsidR="00145234">
          <w:rPr>
            <w:noProof/>
          </w:rPr>
          <w:instrText xml:space="preserve"> PAGEREF _Toc23163957 \h </w:instrText>
        </w:r>
        <w:r w:rsidR="00145234">
          <w:rPr>
            <w:noProof/>
          </w:rPr>
        </w:r>
        <w:r w:rsidR="00145234">
          <w:rPr>
            <w:noProof/>
          </w:rPr>
          <w:fldChar w:fldCharType="separate"/>
        </w:r>
        <w:r>
          <w:rPr>
            <w:noProof/>
          </w:rPr>
          <w:t>31</w:t>
        </w:r>
        <w:r w:rsidR="00145234">
          <w:rPr>
            <w:noProof/>
          </w:rPr>
          <w:fldChar w:fldCharType="end"/>
        </w:r>
      </w:hyperlink>
    </w:p>
    <w:p w14:paraId="053118A5" w14:textId="4EFE8EF5" w:rsidR="00145234" w:rsidRDefault="009870FF" w:rsidP="00D86540">
      <w:pPr>
        <w:pStyle w:val="TOC1"/>
        <w:keepNext/>
        <w:tabs>
          <w:tab w:val="left" w:pos="1134"/>
        </w:tabs>
        <w:spacing w:after="240"/>
        <w:rPr>
          <w:rFonts w:asciiTheme="minorHAnsi" w:eastAsiaTheme="minorEastAsia" w:hAnsiTheme="minorHAnsi" w:cstheme="minorBidi"/>
          <w:noProof/>
          <w:sz w:val="22"/>
          <w:szCs w:val="22"/>
          <w:lang w:eastAsia="zh-CN"/>
        </w:rPr>
      </w:pPr>
      <w:hyperlink w:anchor="_Toc23163958" w:history="1">
        <w:r w:rsidR="00145234">
          <w:rPr>
            <w:rStyle w:val="Hyperlink"/>
            <w:noProof/>
            <w:lang w:eastAsia="zh-CN"/>
          </w:rPr>
          <w:t>A2.9</w:t>
        </w:r>
        <w:r w:rsidR="00145234">
          <w:rPr>
            <w:rFonts w:asciiTheme="minorHAnsi" w:eastAsiaTheme="minorEastAsia" w:hAnsiTheme="minorHAnsi" w:cstheme="minorBidi"/>
            <w:noProof/>
            <w:sz w:val="22"/>
            <w:szCs w:val="22"/>
            <w:lang w:eastAsia="zh-CN"/>
          </w:rPr>
          <w:tab/>
        </w:r>
        <w:r w:rsidR="00145234">
          <w:rPr>
            <w:rStyle w:val="Hyperlink"/>
            <w:noProof/>
            <w:lang w:eastAsia="zh-CN"/>
          </w:rPr>
          <w:t>ITU-R</w:t>
        </w:r>
        <w:r w:rsidR="00145234">
          <w:rPr>
            <w:rStyle w:val="Hyperlink"/>
            <w:rFonts w:hint="eastAsia"/>
            <w:noProof/>
            <w:lang w:eastAsia="zh-CN"/>
          </w:rPr>
          <w:t>意见</w:t>
        </w:r>
        <w:r w:rsidR="00145234">
          <w:rPr>
            <w:noProof/>
          </w:rPr>
          <w:tab/>
        </w:r>
        <w:r w:rsidR="00145234">
          <w:rPr>
            <w:noProof/>
          </w:rPr>
          <w:tab/>
        </w:r>
        <w:r w:rsidR="0080267D">
          <w:rPr>
            <w:noProof/>
          </w:rPr>
          <w:tab/>
        </w:r>
        <w:r w:rsidR="00145234">
          <w:rPr>
            <w:noProof/>
          </w:rPr>
          <w:fldChar w:fldCharType="begin"/>
        </w:r>
        <w:r w:rsidR="00145234">
          <w:rPr>
            <w:noProof/>
          </w:rPr>
          <w:instrText xml:space="preserve"> PAGEREF _Toc23163958 \h </w:instrText>
        </w:r>
        <w:r w:rsidR="00145234">
          <w:rPr>
            <w:noProof/>
          </w:rPr>
        </w:r>
        <w:r w:rsidR="00145234">
          <w:rPr>
            <w:noProof/>
          </w:rPr>
          <w:fldChar w:fldCharType="separate"/>
        </w:r>
        <w:r>
          <w:rPr>
            <w:noProof/>
          </w:rPr>
          <w:t>31</w:t>
        </w:r>
        <w:r w:rsidR="00145234">
          <w:rPr>
            <w:noProof/>
          </w:rPr>
          <w:fldChar w:fldCharType="end"/>
        </w:r>
      </w:hyperlink>
    </w:p>
    <w:p w14:paraId="478B2FAF" w14:textId="3EA9797C" w:rsidR="00145234" w:rsidRDefault="009870FF" w:rsidP="00062A85">
      <w:pPr>
        <w:keepNext/>
        <w:tabs>
          <w:tab w:val="clear" w:pos="1871"/>
          <w:tab w:val="clear" w:pos="2268"/>
          <w:tab w:val="left" w:leader="dot" w:pos="9072"/>
          <w:tab w:val="center" w:pos="9526"/>
        </w:tabs>
        <w:spacing w:before="240"/>
        <w:ind w:left="1134" w:hanging="1134"/>
        <w:rPr>
          <w:rFonts w:asciiTheme="minorHAnsi" w:eastAsiaTheme="minorEastAsia" w:hAnsiTheme="minorHAnsi" w:cstheme="minorBidi"/>
          <w:noProof/>
          <w:sz w:val="22"/>
          <w:szCs w:val="22"/>
          <w:lang w:eastAsia="zh-CN"/>
        </w:rPr>
      </w:pPr>
      <w:hyperlink w:anchor="_Toc23163959" w:history="1">
        <w:r w:rsidR="00145234">
          <w:rPr>
            <w:rStyle w:val="Hyperlink"/>
            <w:noProof/>
            <w:lang w:eastAsia="zh-CN"/>
          </w:rPr>
          <w:t>A2.9.1</w:t>
        </w:r>
        <w:r w:rsidR="00145234">
          <w:rPr>
            <w:rFonts w:asciiTheme="minorHAnsi" w:eastAsiaTheme="minorEastAsia" w:hAnsiTheme="minorHAnsi" w:cstheme="minorBidi"/>
            <w:noProof/>
            <w:sz w:val="22"/>
            <w:szCs w:val="22"/>
            <w:lang w:eastAsia="zh-CN"/>
          </w:rPr>
          <w:tab/>
        </w:r>
        <w:r w:rsidR="00145234">
          <w:rPr>
            <w:rStyle w:val="Hyperlink"/>
            <w:rFonts w:hint="eastAsia"/>
            <w:noProof/>
            <w:lang w:eastAsia="zh-CN"/>
          </w:rPr>
          <w:t>定义</w:t>
        </w:r>
        <w:r w:rsidR="0080267D">
          <w:rPr>
            <w:noProof/>
          </w:rPr>
          <w:tab/>
        </w:r>
        <w:r w:rsidR="004E4C10">
          <w:rPr>
            <w:noProof/>
          </w:rPr>
          <w:tab/>
        </w:r>
        <w:r w:rsidR="00145234">
          <w:rPr>
            <w:noProof/>
          </w:rPr>
          <w:fldChar w:fldCharType="begin"/>
        </w:r>
        <w:r w:rsidR="00145234">
          <w:rPr>
            <w:noProof/>
          </w:rPr>
          <w:instrText xml:space="preserve"> PAGEREF _Toc23163959 \h </w:instrText>
        </w:r>
        <w:r w:rsidR="00145234">
          <w:rPr>
            <w:noProof/>
          </w:rPr>
        </w:r>
        <w:r w:rsidR="00145234">
          <w:rPr>
            <w:noProof/>
          </w:rPr>
          <w:fldChar w:fldCharType="separate"/>
        </w:r>
        <w:r>
          <w:rPr>
            <w:noProof/>
          </w:rPr>
          <w:t>31</w:t>
        </w:r>
        <w:r w:rsidR="00145234">
          <w:rPr>
            <w:noProof/>
          </w:rPr>
          <w:fldChar w:fldCharType="end"/>
        </w:r>
      </w:hyperlink>
    </w:p>
    <w:p w14:paraId="41B119D3" w14:textId="3905051F" w:rsidR="00145234" w:rsidRDefault="009870FF" w:rsidP="00062A85">
      <w:pPr>
        <w:keepNext/>
        <w:tabs>
          <w:tab w:val="clear" w:pos="1871"/>
          <w:tab w:val="clear" w:pos="2268"/>
          <w:tab w:val="left" w:leader="dot" w:pos="9072"/>
          <w:tab w:val="center" w:pos="9526"/>
        </w:tabs>
        <w:spacing w:before="240"/>
        <w:ind w:left="1134" w:hanging="1134"/>
        <w:rPr>
          <w:rFonts w:asciiTheme="minorHAnsi" w:eastAsiaTheme="minorEastAsia" w:hAnsiTheme="minorHAnsi" w:cstheme="minorBidi"/>
          <w:noProof/>
          <w:sz w:val="22"/>
          <w:szCs w:val="22"/>
          <w:lang w:eastAsia="zh-CN"/>
        </w:rPr>
      </w:pPr>
      <w:hyperlink w:anchor="_Toc23163960" w:history="1">
        <w:r w:rsidR="00145234">
          <w:rPr>
            <w:rStyle w:val="Hyperlink"/>
            <w:noProof/>
            <w:lang w:eastAsia="zh-CN"/>
          </w:rPr>
          <w:t>A2.9.2</w:t>
        </w:r>
        <w:r w:rsidR="00145234">
          <w:rPr>
            <w:rFonts w:asciiTheme="minorHAnsi" w:eastAsiaTheme="minorEastAsia" w:hAnsiTheme="minorHAnsi" w:cstheme="minorBidi"/>
            <w:noProof/>
            <w:sz w:val="22"/>
            <w:szCs w:val="22"/>
            <w:lang w:eastAsia="zh-CN"/>
          </w:rPr>
          <w:tab/>
        </w:r>
        <w:r w:rsidR="00145234">
          <w:rPr>
            <w:rStyle w:val="Hyperlink"/>
            <w:rFonts w:hint="eastAsia"/>
            <w:noProof/>
            <w:lang w:eastAsia="zh-CN"/>
          </w:rPr>
          <w:t>批准</w:t>
        </w:r>
        <w:r w:rsidR="0080267D">
          <w:rPr>
            <w:noProof/>
          </w:rPr>
          <w:tab/>
        </w:r>
        <w:r w:rsidR="004E4C10">
          <w:rPr>
            <w:noProof/>
          </w:rPr>
          <w:tab/>
        </w:r>
        <w:r w:rsidR="00145234">
          <w:rPr>
            <w:noProof/>
          </w:rPr>
          <w:fldChar w:fldCharType="begin"/>
        </w:r>
        <w:r w:rsidR="00145234">
          <w:rPr>
            <w:noProof/>
          </w:rPr>
          <w:instrText xml:space="preserve"> PAGEREF _Toc23163960 \h </w:instrText>
        </w:r>
        <w:r w:rsidR="00145234">
          <w:rPr>
            <w:noProof/>
          </w:rPr>
        </w:r>
        <w:r w:rsidR="00145234">
          <w:rPr>
            <w:noProof/>
          </w:rPr>
          <w:fldChar w:fldCharType="separate"/>
        </w:r>
        <w:r>
          <w:rPr>
            <w:noProof/>
          </w:rPr>
          <w:t>31</w:t>
        </w:r>
        <w:r w:rsidR="00145234">
          <w:rPr>
            <w:noProof/>
          </w:rPr>
          <w:fldChar w:fldCharType="end"/>
        </w:r>
      </w:hyperlink>
    </w:p>
    <w:p w14:paraId="423897E8" w14:textId="3A0AF39B" w:rsidR="00145234" w:rsidRDefault="009870FF" w:rsidP="00062A85">
      <w:pPr>
        <w:keepNext/>
        <w:tabs>
          <w:tab w:val="clear" w:pos="1871"/>
          <w:tab w:val="clear" w:pos="2268"/>
          <w:tab w:val="left" w:leader="dot" w:pos="9072"/>
          <w:tab w:val="center" w:pos="9526"/>
        </w:tabs>
        <w:spacing w:before="240"/>
        <w:ind w:left="1134" w:hanging="1134"/>
        <w:rPr>
          <w:rFonts w:asciiTheme="minorHAnsi" w:eastAsiaTheme="minorEastAsia" w:hAnsiTheme="minorHAnsi" w:cstheme="minorBidi"/>
          <w:noProof/>
          <w:sz w:val="22"/>
          <w:szCs w:val="22"/>
          <w:lang w:eastAsia="zh-CN"/>
        </w:rPr>
      </w:pPr>
      <w:hyperlink w:anchor="_Toc23163961" w:history="1">
        <w:r w:rsidR="00145234">
          <w:rPr>
            <w:rStyle w:val="Hyperlink"/>
            <w:noProof/>
            <w:lang w:eastAsia="zh-CN"/>
          </w:rPr>
          <w:t>A2.9.3</w:t>
        </w:r>
        <w:r w:rsidR="00145234">
          <w:rPr>
            <w:rFonts w:asciiTheme="minorHAnsi" w:eastAsiaTheme="minorEastAsia" w:hAnsiTheme="minorHAnsi" w:cstheme="minorBidi"/>
            <w:noProof/>
            <w:sz w:val="22"/>
            <w:szCs w:val="22"/>
            <w:lang w:eastAsia="zh-CN"/>
          </w:rPr>
          <w:tab/>
        </w:r>
        <w:r w:rsidR="00145234">
          <w:rPr>
            <w:rStyle w:val="Hyperlink"/>
            <w:rFonts w:hint="eastAsia"/>
            <w:noProof/>
            <w:lang w:eastAsia="zh-CN"/>
          </w:rPr>
          <w:t>删除</w:t>
        </w:r>
        <w:r w:rsidR="0080267D">
          <w:rPr>
            <w:noProof/>
          </w:rPr>
          <w:tab/>
        </w:r>
        <w:r w:rsidR="004E4C10">
          <w:rPr>
            <w:noProof/>
          </w:rPr>
          <w:tab/>
        </w:r>
        <w:r w:rsidR="00145234">
          <w:rPr>
            <w:noProof/>
          </w:rPr>
          <w:fldChar w:fldCharType="begin"/>
        </w:r>
        <w:r w:rsidR="00145234">
          <w:rPr>
            <w:noProof/>
          </w:rPr>
          <w:instrText xml:space="preserve"> PAGEREF _Toc23163961 \h </w:instrText>
        </w:r>
        <w:r w:rsidR="00145234">
          <w:rPr>
            <w:noProof/>
          </w:rPr>
        </w:r>
        <w:r w:rsidR="00145234">
          <w:rPr>
            <w:noProof/>
          </w:rPr>
          <w:fldChar w:fldCharType="separate"/>
        </w:r>
        <w:r>
          <w:rPr>
            <w:noProof/>
          </w:rPr>
          <w:t>31</w:t>
        </w:r>
        <w:r w:rsidR="00145234">
          <w:rPr>
            <w:noProof/>
          </w:rPr>
          <w:fldChar w:fldCharType="end"/>
        </w:r>
      </w:hyperlink>
    </w:p>
    <w:p w14:paraId="16DDF704" w14:textId="69857B6E" w:rsidR="00062A85" w:rsidRPr="0080267D" w:rsidRDefault="00145234" w:rsidP="0080267D">
      <w:pPr>
        <w:rPr>
          <w:lang w:eastAsia="zh-CN"/>
        </w:rPr>
      </w:pPr>
      <w:r>
        <w:rPr>
          <w:lang w:eastAsia="zh-CN"/>
        </w:rPr>
        <w:fldChar w:fldCharType="end"/>
      </w:r>
      <w:bookmarkEnd w:id="68"/>
    </w:p>
    <w:p w14:paraId="10287A79" w14:textId="2903F3A8" w:rsidR="00145234" w:rsidRDefault="00145234" w:rsidP="0080267D">
      <w:pPr>
        <w:pStyle w:val="Heading1"/>
        <w:spacing w:before="240" w:after="200"/>
        <w:rPr>
          <w:rFonts w:eastAsia="Times New Roman"/>
          <w:lang w:val="fr-FR" w:eastAsia="zh-CN"/>
        </w:rPr>
      </w:pPr>
      <w:r>
        <w:rPr>
          <w:rFonts w:eastAsia="Times New Roman"/>
          <w:lang w:val="fr-FR" w:eastAsia="zh-CN"/>
        </w:rPr>
        <w:t>A2.1</w:t>
      </w:r>
      <w:r>
        <w:rPr>
          <w:rFonts w:eastAsia="Times New Roman"/>
          <w:lang w:val="fr-FR" w:eastAsia="zh-CN"/>
        </w:rPr>
        <w:tab/>
      </w:r>
      <w:r>
        <w:rPr>
          <w:rFonts w:ascii="SimSun" w:hAnsi="SimSun" w:cs="SimSun" w:hint="eastAsia"/>
          <w:lang w:val="fr-FR" w:eastAsia="zh-CN"/>
        </w:rPr>
        <w:t>一般原则</w:t>
      </w:r>
      <w:bookmarkEnd w:id="69"/>
      <w:bookmarkEnd w:id="70"/>
      <w:bookmarkEnd w:id="71"/>
      <w:bookmarkEnd w:id="72"/>
      <w:bookmarkEnd w:id="73"/>
      <w:bookmarkEnd w:id="74"/>
    </w:p>
    <w:p w14:paraId="7BEF299A" w14:textId="77777777" w:rsidR="00145234" w:rsidRDefault="00145234" w:rsidP="006B7B1B">
      <w:pPr>
        <w:overflowPunct/>
        <w:autoSpaceDE/>
        <w:adjustRightInd/>
        <w:ind w:firstLineChars="200" w:firstLine="480"/>
        <w:rPr>
          <w:lang w:eastAsia="zh-CN"/>
        </w:rPr>
      </w:pPr>
      <w:r>
        <w:rPr>
          <w:rFonts w:hint="eastAsia"/>
          <w:lang w:eastAsia="zh-CN"/>
        </w:rPr>
        <w:t>以下第</w:t>
      </w:r>
      <w:r>
        <w:rPr>
          <w:lang w:eastAsia="zh-CN"/>
        </w:rPr>
        <w:t>A2.1.1</w:t>
      </w:r>
      <w:r>
        <w:rPr>
          <w:rFonts w:hint="eastAsia"/>
          <w:lang w:eastAsia="zh-CN"/>
        </w:rPr>
        <w:t>和</w:t>
      </w:r>
      <w:r>
        <w:rPr>
          <w:lang w:eastAsia="zh-CN"/>
        </w:rPr>
        <w:t>A2.1.2</w:t>
      </w:r>
      <w:r>
        <w:rPr>
          <w:rFonts w:hint="eastAsia"/>
          <w:lang w:eastAsia="zh-CN"/>
        </w:rPr>
        <w:t>节中，“案文”针对的是第</w:t>
      </w:r>
      <w:r>
        <w:rPr>
          <w:lang w:eastAsia="zh-CN"/>
        </w:rPr>
        <w:t>A2.3</w:t>
      </w:r>
      <w:r>
        <w:rPr>
          <w:rFonts w:hint="eastAsia"/>
          <w:lang w:eastAsia="zh-CN"/>
        </w:rPr>
        <w:t>至</w:t>
      </w:r>
      <w:r>
        <w:rPr>
          <w:lang w:eastAsia="zh-CN"/>
        </w:rPr>
        <w:t>A2.9</w:t>
      </w:r>
      <w:r>
        <w:rPr>
          <w:rFonts w:hint="eastAsia"/>
          <w:lang w:eastAsia="zh-CN"/>
        </w:rPr>
        <w:t>节中定义的国际电联无线电通信部门（</w:t>
      </w:r>
      <w:r>
        <w:rPr>
          <w:lang w:eastAsia="zh-CN"/>
        </w:rPr>
        <w:t>ITU-R</w:t>
      </w:r>
      <w:r>
        <w:rPr>
          <w:rFonts w:hint="eastAsia"/>
          <w:lang w:eastAsia="zh-CN"/>
        </w:rPr>
        <w:t>）决议、决定、课题、建议书、报告、手册和意见。</w:t>
      </w:r>
    </w:p>
    <w:p w14:paraId="211BFB3F" w14:textId="77777777" w:rsidR="00145234" w:rsidRDefault="00145234" w:rsidP="006B7B1B">
      <w:pPr>
        <w:pStyle w:val="Heading2"/>
        <w:rPr>
          <w:lang w:eastAsia="zh-CN"/>
        </w:rPr>
      </w:pPr>
      <w:bookmarkStart w:id="76" w:name="_Toc433805168"/>
      <w:bookmarkStart w:id="77" w:name="_Toc23162735"/>
      <w:bookmarkStart w:id="78" w:name="_Toc433805271"/>
      <w:bookmarkStart w:id="79" w:name="_Toc132361801"/>
      <w:bookmarkStart w:id="80" w:name="_Toc23163918"/>
      <w:bookmarkStart w:id="81" w:name="_Toc23237552"/>
      <w:r>
        <w:rPr>
          <w:lang w:eastAsia="zh-CN"/>
        </w:rPr>
        <w:t>A2.1.1</w:t>
      </w:r>
      <w:r>
        <w:rPr>
          <w:lang w:eastAsia="zh-CN"/>
        </w:rPr>
        <w:tab/>
      </w:r>
      <w:r>
        <w:rPr>
          <w:rFonts w:hint="eastAsia"/>
          <w:lang w:eastAsia="zh-CN"/>
        </w:rPr>
        <w:t>案文的表述</w:t>
      </w:r>
      <w:bookmarkEnd w:id="76"/>
      <w:bookmarkEnd w:id="77"/>
      <w:bookmarkEnd w:id="78"/>
      <w:bookmarkEnd w:id="79"/>
      <w:bookmarkEnd w:id="80"/>
      <w:bookmarkEnd w:id="81"/>
    </w:p>
    <w:p w14:paraId="498274EE" w14:textId="77777777" w:rsidR="00145234" w:rsidRDefault="00145234" w:rsidP="006B7B1B">
      <w:pPr>
        <w:rPr>
          <w:szCs w:val="24"/>
          <w:lang w:eastAsia="zh-CN"/>
        </w:rPr>
      </w:pPr>
      <w:r w:rsidRPr="006B7B1B">
        <w:rPr>
          <w:lang w:eastAsia="zh-CN"/>
        </w:rPr>
        <w:t>A2.1.1.1</w:t>
      </w:r>
      <w:r w:rsidRPr="006B7B1B">
        <w:rPr>
          <w:lang w:eastAsia="zh-CN"/>
        </w:rPr>
        <w:tab/>
      </w:r>
      <w:r>
        <w:rPr>
          <w:rFonts w:hint="eastAsia"/>
          <w:lang w:eastAsia="zh-CN"/>
        </w:rPr>
        <w:t>案文</w:t>
      </w:r>
      <w:r w:rsidRPr="006B7B1B">
        <w:rPr>
          <w:rFonts w:hint="eastAsia"/>
          <w:lang w:eastAsia="zh-CN"/>
        </w:rPr>
        <w:t>应考虑必要内容，尽可能简洁，不重复其他</w:t>
      </w:r>
      <w:r>
        <w:rPr>
          <w:rFonts w:hint="eastAsia"/>
          <w:lang w:eastAsia="zh-CN"/>
        </w:rPr>
        <w:t>案文</w:t>
      </w:r>
      <w:r w:rsidRPr="006B7B1B">
        <w:rPr>
          <w:rFonts w:hint="eastAsia"/>
          <w:lang w:eastAsia="zh-CN"/>
        </w:rPr>
        <w:t>的内容，并应直接与正在研究的</w:t>
      </w:r>
      <w:r w:rsidRPr="006B7B1B">
        <w:rPr>
          <w:rFonts w:hint="eastAsia"/>
          <w:lang w:eastAsia="zh-CN"/>
        </w:rPr>
        <w:t>ITU-R</w:t>
      </w:r>
      <w:r w:rsidRPr="006B7B1B">
        <w:rPr>
          <w:rFonts w:hint="eastAsia"/>
          <w:lang w:eastAsia="zh-CN"/>
        </w:rPr>
        <w:t>决议、决定、意见、建议书、报告或课题</w:t>
      </w:r>
      <w:r w:rsidRPr="006B7B1B">
        <w:rPr>
          <w:rFonts w:hint="eastAsia"/>
          <w:lang w:eastAsia="zh-CN"/>
        </w:rPr>
        <w:t>/</w:t>
      </w:r>
      <w:r w:rsidRPr="006B7B1B">
        <w:rPr>
          <w:rFonts w:hint="eastAsia"/>
          <w:lang w:eastAsia="zh-CN"/>
        </w:rPr>
        <w:t>议题或其中的一部分相关。</w:t>
      </w:r>
    </w:p>
    <w:p w14:paraId="2CCCAE85" w14:textId="77777777" w:rsidR="00145234" w:rsidRDefault="00145234" w:rsidP="006B7B1B">
      <w:pPr>
        <w:rPr>
          <w:lang w:eastAsia="zh-CN"/>
        </w:rPr>
      </w:pPr>
      <w:r>
        <w:rPr>
          <w:lang w:eastAsia="zh-CN"/>
        </w:rPr>
        <w:t>A2.1.1.2</w:t>
      </w:r>
      <w:r>
        <w:rPr>
          <w:lang w:eastAsia="zh-CN"/>
        </w:rPr>
        <w:tab/>
      </w:r>
      <w:r>
        <w:rPr>
          <w:rFonts w:hint="eastAsia"/>
          <w:lang w:eastAsia="zh-CN"/>
        </w:rPr>
        <w:t>每一案文均应包含一份相关案文的参考资料，并于适当处列出参阅的《无线电规则》的相关条款，无需对《无线电规则》做出任何解释和认证，或对划分地位提出任何修改建议。</w:t>
      </w:r>
    </w:p>
    <w:p w14:paraId="434FF8E9" w14:textId="77777777" w:rsidR="00145234" w:rsidRDefault="00145234" w:rsidP="006B7B1B">
      <w:pPr>
        <w:rPr>
          <w:lang w:eastAsia="zh-CN"/>
        </w:rPr>
      </w:pPr>
      <w:bookmarkStart w:id="82" w:name="_Hlk149316167"/>
      <w:bookmarkEnd w:id="75"/>
      <w:r>
        <w:rPr>
          <w:lang w:eastAsia="zh-CN"/>
        </w:rPr>
        <w:t>A2.1.1.3</w:t>
      </w:r>
      <w:r>
        <w:rPr>
          <w:lang w:eastAsia="zh-CN"/>
        </w:rPr>
        <w:tab/>
      </w:r>
      <w:r>
        <w:rPr>
          <w:rFonts w:hint="eastAsia"/>
          <w:lang w:eastAsia="zh-CN"/>
        </w:rPr>
        <w:t>须明确标明案文编号（包括建议书和报告的系列）、题目、最初批准的年份，并根据情况指出批准各项修订的年份。</w:t>
      </w:r>
    </w:p>
    <w:p w14:paraId="6E0CDF41" w14:textId="77777777" w:rsidR="00145234" w:rsidRDefault="00145234" w:rsidP="006B7B1B">
      <w:pPr>
        <w:rPr>
          <w:lang w:eastAsia="zh-CN"/>
        </w:rPr>
      </w:pPr>
      <w:r>
        <w:rPr>
          <w:lang w:eastAsia="zh-CN"/>
        </w:rPr>
        <w:t>A2.1.1.4</w:t>
      </w:r>
      <w:r>
        <w:rPr>
          <w:lang w:eastAsia="zh-CN"/>
        </w:rPr>
        <w:tab/>
      </w:r>
      <w:r>
        <w:rPr>
          <w:rFonts w:hint="eastAsia"/>
          <w:lang w:eastAsia="zh-CN"/>
        </w:rPr>
        <w:t>除非另有规定，这些案文的附件、后附资料和附录都应被视为具有同等地位。</w:t>
      </w:r>
    </w:p>
    <w:p w14:paraId="7EDDADEE" w14:textId="77777777" w:rsidR="00145234" w:rsidRDefault="00145234">
      <w:pPr>
        <w:tabs>
          <w:tab w:val="clear" w:pos="1134"/>
          <w:tab w:val="clear" w:pos="1871"/>
          <w:tab w:val="clear" w:pos="2268"/>
        </w:tabs>
        <w:overflowPunct/>
        <w:autoSpaceDE/>
        <w:autoSpaceDN/>
        <w:adjustRightInd/>
        <w:spacing w:before="0"/>
        <w:textAlignment w:val="auto"/>
        <w:rPr>
          <w:b/>
          <w:lang w:eastAsia="zh-CN"/>
        </w:rPr>
      </w:pPr>
      <w:bookmarkStart w:id="83" w:name="_Toc433805169"/>
      <w:bookmarkStart w:id="84" w:name="_Toc23162736"/>
      <w:bookmarkStart w:id="85" w:name="_Toc23163919"/>
      <w:bookmarkStart w:id="86" w:name="_Toc23237553"/>
      <w:bookmarkStart w:id="87" w:name="_Toc132361802"/>
      <w:bookmarkStart w:id="88" w:name="_Toc433805272"/>
      <w:bookmarkStart w:id="89" w:name="_Hlk149316126"/>
      <w:bookmarkEnd w:id="82"/>
      <w:r>
        <w:rPr>
          <w:lang w:eastAsia="zh-CN"/>
        </w:rPr>
        <w:br w:type="page"/>
      </w:r>
    </w:p>
    <w:p w14:paraId="19668444" w14:textId="77777777" w:rsidR="00145234" w:rsidRDefault="00145234" w:rsidP="006B7B1B">
      <w:pPr>
        <w:pStyle w:val="Heading2"/>
        <w:rPr>
          <w:lang w:eastAsia="zh-CN"/>
        </w:rPr>
      </w:pPr>
      <w:r>
        <w:rPr>
          <w:lang w:eastAsia="zh-CN"/>
        </w:rPr>
        <w:lastRenderedPageBreak/>
        <w:t>A2.1.2</w:t>
      </w:r>
      <w:r>
        <w:rPr>
          <w:lang w:eastAsia="zh-CN"/>
        </w:rPr>
        <w:tab/>
      </w:r>
      <w:r>
        <w:rPr>
          <w:rFonts w:hint="eastAsia"/>
          <w:lang w:eastAsia="zh-CN"/>
        </w:rPr>
        <w:t>案文的出版</w:t>
      </w:r>
      <w:bookmarkEnd w:id="83"/>
      <w:bookmarkEnd w:id="84"/>
      <w:bookmarkEnd w:id="85"/>
      <w:bookmarkEnd w:id="86"/>
      <w:bookmarkEnd w:id="87"/>
      <w:bookmarkEnd w:id="88"/>
    </w:p>
    <w:p w14:paraId="0CECE179" w14:textId="77777777" w:rsidR="00145234" w:rsidRDefault="00145234" w:rsidP="006B7B1B">
      <w:pPr>
        <w:rPr>
          <w:lang w:eastAsia="zh-CN"/>
        </w:rPr>
      </w:pPr>
      <w:r>
        <w:rPr>
          <w:lang w:eastAsia="zh-CN"/>
        </w:rPr>
        <w:t>A2.1.2.1</w:t>
      </w:r>
      <w:r>
        <w:rPr>
          <w:lang w:eastAsia="zh-CN"/>
        </w:rPr>
        <w:tab/>
      </w:r>
      <w:r>
        <w:rPr>
          <w:rFonts w:hint="eastAsia"/>
          <w:lang w:eastAsia="zh-CN"/>
        </w:rPr>
        <w:t>所有案文应均须在批准后尽快以电子方式出版并可根据国际电联的出版政策，以纸质形式出版。</w:t>
      </w:r>
    </w:p>
    <w:bookmarkEnd w:id="89"/>
    <w:p w14:paraId="76929E58" w14:textId="77777777" w:rsidR="00145234" w:rsidRDefault="00145234" w:rsidP="006B7B1B">
      <w:pPr>
        <w:rPr>
          <w:lang w:eastAsia="zh-CN"/>
        </w:rPr>
      </w:pPr>
      <w:r w:rsidRPr="006B7B1B">
        <w:rPr>
          <w:lang w:eastAsia="zh-CN"/>
        </w:rPr>
        <w:t>A2.1.2.2</w:t>
      </w:r>
      <w:r w:rsidRPr="006B7B1B">
        <w:rPr>
          <w:lang w:eastAsia="zh-CN"/>
        </w:rPr>
        <w:tab/>
      </w:r>
      <w:r w:rsidRPr="006B7B1B">
        <w:rPr>
          <w:rFonts w:hint="eastAsia"/>
          <w:szCs w:val="24"/>
          <w:lang w:eastAsia="zh-CN"/>
        </w:rPr>
        <w:t>已批准的新的或经修订的</w:t>
      </w:r>
      <w:r w:rsidRPr="006B7B1B">
        <w:rPr>
          <w:rFonts w:hint="eastAsia"/>
          <w:szCs w:val="24"/>
          <w:lang w:eastAsia="zh-CN"/>
        </w:rPr>
        <w:t>ITU-R</w:t>
      </w:r>
      <w:r w:rsidRPr="006B7B1B">
        <w:rPr>
          <w:rFonts w:hint="eastAsia"/>
          <w:szCs w:val="24"/>
          <w:lang w:eastAsia="zh-CN"/>
        </w:rPr>
        <w:t>决议、建议书、意见、决定和课题将在可行的情况下</w:t>
      </w:r>
      <w:r w:rsidRPr="006B7B1B">
        <w:rPr>
          <w:rFonts w:hint="eastAsia"/>
          <w:lang w:eastAsia="zh-CN"/>
        </w:rPr>
        <w:t>尽快以国际电联</w:t>
      </w:r>
      <w:r w:rsidRPr="006B7B1B">
        <w:rPr>
          <w:rFonts w:hint="eastAsia"/>
          <w:lang w:val="en-US" w:eastAsia="zh-CN"/>
        </w:rPr>
        <w:t>的所有</w:t>
      </w:r>
      <w:r w:rsidRPr="006B7B1B">
        <w:rPr>
          <w:rFonts w:hint="eastAsia"/>
          <w:lang w:eastAsia="zh-CN"/>
        </w:rPr>
        <w:t>正式语文公布。取决于相关小组做出的决定，其他</w:t>
      </w:r>
      <w:r>
        <w:rPr>
          <w:rFonts w:hint="eastAsia"/>
          <w:lang w:eastAsia="zh-CN"/>
        </w:rPr>
        <w:t>案文</w:t>
      </w:r>
      <w:r w:rsidRPr="006B7B1B">
        <w:rPr>
          <w:rFonts w:hint="eastAsia"/>
          <w:lang w:eastAsia="zh-CN"/>
        </w:rPr>
        <w:t>将在可行的情况下尽快仅以英文或以国际电联</w:t>
      </w:r>
      <w:r w:rsidRPr="006B7B1B">
        <w:rPr>
          <w:rFonts w:hint="eastAsia"/>
          <w:lang w:val="en-US" w:eastAsia="zh-CN"/>
        </w:rPr>
        <w:t>所有</w:t>
      </w:r>
      <w:r w:rsidRPr="006B7B1B">
        <w:rPr>
          <w:rFonts w:hint="eastAsia"/>
          <w:lang w:eastAsia="zh-CN"/>
        </w:rPr>
        <w:t>正式语文公布。</w:t>
      </w:r>
    </w:p>
    <w:p w14:paraId="71D1896E" w14:textId="77777777" w:rsidR="00145234" w:rsidRDefault="00145234" w:rsidP="006B7B1B">
      <w:pPr>
        <w:pStyle w:val="Heading1"/>
        <w:rPr>
          <w:lang w:eastAsia="zh-CN"/>
        </w:rPr>
      </w:pPr>
      <w:bookmarkStart w:id="90" w:name="_Toc23237554"/>
      <w:bookmarkStart w:id="91" w:name="_Toc23163920"/>
      <w:bookmarkStart w:id="92" w:name="_Toc433805170"/>
      <w:bookmarkStart w:id="93" w:name="_Toc23162737"/>
      <w:bookmarkStart w:id="94" w:name="_Toc433805273"/>
      <w:bookmarkStart w:id="95" w:name="_Toc132361803"/>
      <w:bookmarkStart w:id="96" w:name="_Hlk149316112"/>
      <w:r>
        <w:rPr>
          <w:lang w:eastAsia="zh-CN"/>
        </w:rPr>
        <w:t>A2.2</w:t>
      </w:r>
      <w:r>
        <w:rPr>
          <w:lang w:eastAsia="zh-CN"/>
        </w:rPr>
        <w:tab/>
      </w:r>
      <w:r>
        <w:rPr>
          <w:rFonts w:hint="eastAsia"/>
          <w:lang w:eastAsia="zh-CN"/>
        </w:rPr>
        <w:t>筹备文件和文稿</w:t>
      </w:r>
      <w:bookmarkEnd w:id="90"/>
      <w:bookmarkEnd w:id="91"/>
      <w:bookmarkEnd w:id="92"/>
      <w:bookmarkEnd w:id="93"/>
      <w:bookmarkEnd w:id="94"/>
      <w:bookmarkEnd w:id="95"/>
    </w:p>
    <w:p w14:paraId="0E923DB8" w14:textId="77777777" w:rsidR="00145234" w:rsidRDefault="00145234" w:rsidP="006B7B1B">
      <w:pPr>
        <w:pStyle w:val="Heading2"/>
        <w:rPr>
          <w:lang w:eastAsia="zh-CN"/>
        </w:rPr>
      </w:pPr>
      <w:bookmarkStart w:id="97" w:name="_Toc433805274"/>
      <w:bookmarkStart w:id="98" w:name="_Toc433805171"/>
      <w:bookmarkStart w:id="99" w:name="_Toc23162738"/>
      <w:bookmarkStart w:id="100" w:name="_Toc132361804"/>
      <w:bookmarkStart w:id="101" w:name="_Toc23163921"/>
      <w:bookmarkStart w:id="102" w:name="_Toc23237555"/>
      <w:r>
        <w:rPr>
          <w:lang w:eastAsia="zh-CN"/>
        </w:rPr>
        <w:t>A2.2.1</w:t>
      </w:r>
      <w:r>
        <w:rPr>
          <w:lang w:eastAsia="zh-CN"/>
        </w:rPr>
        <w:tab/>
      </w:r>
      <w:r>
        <w:rPr>
          <w:rFonts w:hint="eastAsia"/>
          <w:lang w:eastAsia="zh-CN"/>
        </w:rPr>
        <w:t>无线电通信全会的筹备文件</w:t>
      </w:r>
      <w:bookmarkEnd w:id="97"/>
      <w:bookmarkEnd w:id="98"/>
      <w:bookmarkEnd w:id="99"/>
      <w:bookmarkEnd w:id="100"/>
      <w:bookmarkEnd w:id="101"/>
      <w:bookmarkEnd w:id="102"/>
    </w:p>
    <w:p w14:paraId="1B567FF5" w14:textId="77777777" w:rsidR="00145234" w:rsidRDefault="00145234" w:rsidP="006B7B1B">
      <w:pPr>
        <w:ind w:firstLineChars="200" w:firstLine="480"/>
        <w:rPr>
          <w:lang w:eastAsia="zh-CN"/>
        </w:rPr>
      </w:pPr>
      <w:r>
        <w:rPr>
          <w:rFonts w:hint="eastAsia"/>
          <w:lang w:eastAsia="zh-CN"/>
        </w:rPr>
        <w:t>筹备文件须包括：</w:t>
      </w:r>
    </w:p>
    <w:p w14:paraId="607791C0" w14:textId="77777777" w:rsidR="00145234" w:rsidRDefault="00145234" w:rsidP="006B7B1B">
      <w:pPr>
        <w:pStyle w:val="enumlev1"/>
        <w:rPr>
          <w:lang w:eastAsia="zh-CN"/>
        </w:rPr>
      </w:pPr>
      <w:r>
        <w:rPr>
          <w:i/>
          <w:lang w:eastAsia="zh-CN"/>
        </w:rPr>
        <w:t>a)</w:t>
      </w:r>
      <w:r>
        <w:rPr>
          <w:lang w:eastAsia="zh-CN"/>
        </w:rPr>
        <w:tab/>
      </w:r>
      <w:r>
        <w:rPr>
          <w:rFonts w:hint="eastAsia"/>
          <w:lang w:eastAsia="zh-CN"/>
        </w:rPr>
        <w:t>无线电通信研究组（</w:t>
      </w:r>
      <w:r>
        <w:rPr>
          <w:rFonts w:hint="eastAsia"/>
          <w:lang w:eastAsia="zh-CN"/>
        </w:rPr>
        <w:t>SG</w:t>
      </w:r>
      <w:r>
        <w:rPr>
          <w:rFonts w:hint="eastAsia"/>
          <w:lang w:eastAsia="zh-CN"/>
        </w:rPr>
        <w:t>）起草的拟提交批准的案文草案；</w:t>
      </w:r>
    </w:p>
    <w:bookmarkEnd w:id="96"/>
    <w:p w14:paraId="661F51FB" w14:textId="77777777" w:rsidR="00145234" w:rsidRDefault="00145234" w:rsidP="006B7B1B">
      <w:pPr>
        <w:pStyle w:val="enumlev1"/>
        <w:rPr>
          <w:lang w:eastAsia="zh-CN"/>
        </w:rPr>
      </w:pPr>
      <w:r>
        <w:rPr>
          <w:i/>
          <w:lang w:eastAsia="zh-CN"/>
        </w:rPr>
        <w:t>b)</w:t>
      </w:r>
      <w:r>
        <w:rPr>
          <w:lang w:eastAsia="zh-CN"/>
        </w:rPr>
        <w:tab/>
      </w:r>
      <w:r>
        <w:rPr>
          <w:rFonts w:hint="eastAsia"/>
          <w:lang w:eastAsia="zh-CN"/>
        </w:rPr>
        <w:t>各</w:t>
      </w:r>
      <w:r>
        <w:rPr>
          <w:lang w:eastAsia="zh-CN"/>
        </w:rPr>
        <w:t>SG</w:t>
      </w:r>
      <w:r>
        <w:rPr>
          <w:rFonts w:hint="eastAsia"/>
          <w:lang w:eastAsia="zh-CN"/>
        </w:rPr>
        <w:t>、词汇协调委员会（</w:t>
      </w:r>
      <w:r>
        <w:rPr>
          <w:rFonts w:hint="eastAsia"/>
          <w:lang w:eastAsia="zh-CN"/>
        </w:rPr>
        <w:t>CCV</w:t>
      </w:r>
      <w:r>
        <w:rPr>
          <w:rFonts w:hint="eastAsia"/>
          <w:lang w:eastAsia="zh-CN"/>
        </w:rPr>
        <w:t>）、无线电通信顾问</w:t>
      </w:r>
      <w:r w:rsidRPr="006B7B1B">
        <w:rPr>
          <w:rFonts w:hint="eastAsia"/>
          <w:lang w:eastAsia="zh-CN"/>
        </w:rPr>
        <w:t>组</w:t>
      </w:r>
      <w:r>
        <w:rPr>
          <w:rFonts w:hint="eastAsia"/>
          <w:lang w:eastAsia="zh-CN"/>
        </w:rPr>
        <w:t>（</w:t>
      </w:r>
      <w:r>
        <w:rPr>
          <w:rFonts w:hint="eastAsia"/>
          <w:lang w:eastAsia="zh-CN"/>
        </w:rPr>
        <w:t>RAG</w:t>
      </w:r>
      <w:r>
        <w:rPr>
          <w:rFonts w:hint="eastAsia"/>
          <w:lang w:eastAsia="zh-CN"/>
        </w:rPr>
        <w:t>）</w:t>
      </w:r>
      <w:r w:rsidRPr="006B7B1B">
        <w:rPr>
          <w:rStyle w:val="FootnoteReference"/>
          <w:lang w:eastAsia="zh-CN"/>
        </w:rPr>
        <w:footnoteReference w:customMarkFollows="1" w:id="5"/>
        <w:t>5</w:t>
      </w:r>
      <w:r>
        <w:rPr>
          <w:rFonts w:hint="eastAsia"/>
          <w:lang w:eastAsia="zh-CN"/>
        </w:rPr>
        <w:t>和</w:t>
      </w:r>
      <w:r w:rsidRPr="00A96D3D">
        <w:rPr>
          <w:rFonts w:hint="eastAsia"/>
          <w:lang w:eastAsia="zh-CN"/>
        </w:rPr>
        <w:t>大会筹备会议</w:t>
      </w:r>
      <w:r>
        <w:rPr>
          <w:rFonts w:hint="eastAsia"/>
          <w:lang w:eastAsia="zh-CN"/>
        </w:rPr>
        <w:t>（</w:t>
      </w:r>
      <w:r>
        <w:rPr>
          <w:lang w:eastAsia="zh-CN"/>
        </w:rPr>
        <w:t>CPM</w:t>
      </w:r>
      <w:r>
        <w:rPr>
          <w:rFonts w:hint="eastAsia"/>
          <w:lang w:eastAsia="zh-CN"/>
        </w:rPr>
        <w:t>）主席的有关回顾自上届无线电通信全会（</w:t>
      </w:r>
      <w:r>
        <w:rPr>
          <w:lang w:eastAsia="zh-CN"/>
        </w:rPr>
        <w:t>RA</w:t>
      </w:r>
      <w:r>
        <w:rPr>
          <w:rFonts w:hint="eastAsia"/>
          <w:lang w:eastAsia="zh-CN"/>
        </w:rPr>
        <w:t>）以来活动的报告，包括</w:t>
      </w:r>
      <w:r>
        <w:rPr>
          <w:rFonts w:hint="eastAsia"/>
          <w:lang w:eastAsia="zh-CN"/>
        </w:rPr>
        <w:t>SG</w:t>
      </w:r>
      <w:r>
        <w:rPr>
          <w:rFonts w:hint="eastAsia"/>
          <w:lang w:eastAsia="zh-CN"/>
        </w:rPr>
        <w:t>主席提交的一份有关以下内容的清单：</w:t>
      </w:r>
    </w:p>
    <w:p w14:paraId="5A990537" w14:textId="77777777" w:rsidR="00145234" w:rsidRDefault="00145234" w:rsidP="006B7B1B">
      <w:pPr>
        <w:pStyle w:val="enumlev2"/>
        <w:rPr>
          <w:lang w:eastAsia="zh-CN"/>
        </w:rPr>
      </w:pPr>
      <w:bookmarkStart w:id="103" w:name="_Hlk149316090"/>
      <w:r>
        <w:rPr>
          <w:i/>
          <w:lang w:eastAsia="zh-CN"/>
        </w:rPr>
        <w:t>b</w:t>
      </w:r>
      <w:r>
        <w:rPr>
          <w:iCs/>
          <w:lang w:eastAsia="zh-CN"/>
        </w:rPr>
        <w:t>1)</w:t>
      </w:r>
      <w:r>
        <w:rPr>
          <w:lang w:eastAsia="zh-CN"/>
        </w:rPr>
        <w:tab/>
      </w:r>
      <w:r>
        <w:rPr>
          <w:rFonts w:hint="eastAsia"/>
          <w:lang w:eastAsia="zh-CN"/>
        </w:rPr>
        <w:t>确定需要转到下一研究周期的议题；</w:t>
      </w:r>
    </w:p>
    <w:p w14:paraId="3B69F290" w14:textId="77777777" w:rsidR="00145234" w:rsidRDefault="00145234" w:rsidP="006B7B1B">
      <w:pPr>
        <w:pStyle w:val="enumlev2"/>
        <w:rPr>
          <w:lang w:eastAsia="zh-CN"/>
        </w:rPr>
      </w:pPr>
      <w:r>
        <w:rPr>
          <w:i/>
          <w:lang w:eastAsia="zh-CN"/>
        </w:rPr>
        <w:t>b</w:t>
      </w:r>
      <w:r>
        <w:rPr>
          <w:iCs/>
          <w:lang w:eastAsia="zh-CN"/>
        </w:rPr>
        <w:t>2)</w:t>
      </w:r>
      <w:r>
        <w:rPr>
          <w:lang w:eastAsia="zh-CN"/>
        </w:rPr>
        <w:tab/>
      </w:r>
      <w:r>
        <w:rPr>
          <w:rFonts w:hint="eastAsia"/>
          <w:lang w:eastAsia="zh-CN"/>
        </w:rPr>
        <w:t>在附件</w:t>
      </w:r>
      <w:r>
        <w:rPr>
          <w:lang w:eastAsia="zh-CN"/>
        </w:rPr>
        <w:t>1</w:t>
      </w:r>
      <w:r>
        <w:rPr>
          <w:rFonts w:hint="eastAsia"/>
          <w:lang w:eastAsia="zh-CN"/>
        </w:rPr>
        <w:t>的第</w:t>
      </w:r>
      <w:r>
        <w:rPr>
          <w:lang w:eastAsia="zh-CN"/>
        </w:rPr>
        <w:t>A1.2.1.1</w:t>
      </w:r>
      <w:r>
        <w:rPr>
          <w:rFonts w:hint="eastAsia"/>
          <w:lang w:eastAsia="zh-CN"/>
        </w:rPr>
        <w:t>段所述期间内未收到输入文件的课题和决议。如</w:t>
      </w:r>
      <w:r>
        <w:rPr>
          <w:lang w:eastAsia="zh-CN"/>
        </w:rPr>
        <w:t>SG</w:t>
      </w:r>
      <w:r>
        <w:rPr>
          <w:rFonts w:hint="eastAsia"/>
          <w:lang w:eastAsia="zh-CN"/>
        </w:rPr>
        <w:t>认为应当保留某个课题或决议，则主席必须在其报告中解释说明；</w:t>
      </w:r>
    </w:p>
    <w:p w14:paraId="6A8B4125" w14:textId="77777777" w:rsidR="00145234" w:rsidRDefault="00145234" w:rsidP="006B7B1B">
      <w:pPr>
        <w:pStyle w:val="enumlev1"/>
        <w:rPr>
          <w:lang w:eastAsia="zh-CN"/>
        </w:rPr>
      </w:pPr>
      <w:bookmarkStart w:id="104" w:name="_Hlk149316078"/>
      <w:bookmarkEnd w:id="103"/>
      <w:r>
        <w:rPr>
          <w:i/>
          <w:lang w:eastAsia="zh-CN"/>
        </w:rPr>
        <w:t>c)</w:t>
      </w:r>
      <w:r>
        <w:rPr>
          <w:lang w:eastAsia="zh-CN"/>
        </w:rPr>
        <w:tab/>
      </w:r>
      <w:r>
        <w:rPr>
          <w:rFonts w:hint="eastAsia"/>
          <w:lang w:eastAsia="zh-CN"/>
        </w:rPr>
        <w:t>无线电通信局（</w:t>
      </w:r>
      <w:r>
        <w:rPr>
          <w:rFonts w:hint="eastAsia"/>
          <w:lang w:eastAsia="zh-CN"/>
        </w:rPr>
        <w:t>BR</w:t>
      </w:r>
      <w:r>
        <w:rPr>
          <w:rFonts w:hint="eastAsia"/>
          <w:lang w:eastAsia="zh-CN"/>
        </w:rPr>
        <w:t>）主任的报告应包括对未来工作计划的建议；</w:t>
      </w:r>
    </w:p>
    <w:p w14:paraId="7B4F298A" w14:textId="77777777" w:rsidR="00145234" w:rsidRDefault="00145234" w:rsidP="006B7B1B">
      <w:pPr>
        <w:pStyle w:val="enumlev1"/>
        <w:rPr>
          <w:lang w:eastAsia="zh-CN"/>
        </w:rPr>
      </w:pPr>
      <w:r>
        <w:rPr>
          <w:i/>
          <w:lang w:eastAsia="zh-CN"/>
        </w:rPr>
        <w:t>d)</w:t>
      </w:r>
      <w:r>
        <w:rPr>
          <w:lang w:eastAsia="zh-CN"/>
        </w:rPr>
        <w:tab/>
      </w:r>
      <w:r>
        <w:rPr>
          <w:rFonts w:hint="eastAsia"/>
          <w:lang w:eastAsia="zh-CN"/>
        </w:rPr>
        <w:t>自上次</w:t>
      </w:r>
      <w:r>
        <w:rPr>
          <w:lang w:eastAsia="zh-CN"/>
        </w:rPr>
        <w:t>RA</w:t>
      </w:r>
      <w:r>
        <w:rPr>
          <w:rFonts w:hint="eastAsia"/>
          <w:lang w:eastAsia="zh-CN"/>
        </w:rPr>
        <w:t>以来批准的建议书的清单；</w:t>
      </w:r>
    </w:p>
    <w:p w14:paraId="26F99210" w14:textId="77777777" w:rsidR="00145234" w:rsidRDefault="00145234" w:rsidP="006B7B1B">
      <w:pPr>
        <w:pStyle w:val="enumlev1"/>
        <w:rPr>
          <w:lang w:eastAsia="zh-CN"/>
        </w:rPr>
      </w:pPr>
      <w:r>
        <w:rPr>
          <w:i/>
          <w:lang w:eastAsia="zh-CN"/>
        </w:rPr>
        <w:t>e)</w:t>
      </w:r>
      <w:r>
        <w:rPr>
          <w:lang w:eastAsia="zh-CN"/>
        </w:rPr>
        <w:tab/>
      </w:r>
      <w:r>
        <w:rPr>
          <w:rFonts w:hint="eastAsia"/>
          <w:lang w:eastAsia="zh-CN"/>
        </w:rPr>
        <w:t>由成员国和</w:t>
      </w:r>
      <w:r w:rsidRPr="00B464C1">
        <w:rPr>
          <w:lang w:eastAsia="zh-CN"/>
        </w:rPr>
        <w:t>ITU-R</w:t>
      </w:r>
      <w:r>
        <w:rPr>
          <w:rFonts w:hint="eastAsia"/>
          <w:lang w:eastAsia="zh-CN"/>
        </w:rPr>
        <w:t>部门成员提交给</w:t>
      </w:r>
      <w:r>
        <w:rPr>
          <w:lang w:eastAsia="zh-CN"/>
        </w:rPr>
        <w:t>RA</w:t>
      </w:r>
      <w:r>
        <w:rPr>
          <w:rFonts w:hint="eastAsia"/>
          <w:lang w:eastAsia="zh-CN"/>
        </w:rPr>
        <w:t>的文稿。</w:t>
      </w:r>
    </w:p>
    <w:p w14:paraId="4F653E43" w14:textId="77777777" w:rsidR="00145234" w:rsidRDefault="00145234" w:rsidP="006B7B1B">
      <w:pPr>
        <w:pStyle w:val="Heading2"/>
        <w:rPr>
          <w:lang w:val="fr-CH" w:eastAsia="zh-CN"/>
        </w:rPr>
      </w:pPr>
      <w:bookmarkStart w:id="105" w:name="_Toc23163922"/>
      <w:bookmarkStart w:id="106" w:name="_Toc132361805"/>
      <w:bookmarkStart w:id="107" w:name="_Toc23237556"/>
      <w:bookmarkStart w:id="108" w:name="_Toc23162739"/>
      <w:bookmarkStart w:id="109" w:name="_Hlk534797130"/>
      <w:bookmarkStart w:id="110" w:name="_Toc433805275"/>
      <w:bookmarkStart w:id="111" w:name="_Toc433805172"/>
      <w:r>
        <w:rPr>
          <w:rFonts w:eastAsia="Times New Roman"/>
          <w:lang w:eastAsia="zh-CN"/>
        </w:rPr>
        <w:t>А2.2.2</w:t>
      </w:r>
      <w:r>
        <w:rPr>
          <w:rFonts w:eastAsia="Times New Roman"/>
          <w:lang w:eastAsia="zh-CN"/>
        </w:rPr>
        <w:tab/>
      </w:r>
      <w:r>
        <w:rPr>
          <w:rFonts w:ascii="SimSun" w:hAnsi="SimSun" w:cs="SimSun" w:hint="eastAsia"/>
          <w:lang w:eastAsia="zh-CN"/>
        </w:rPr>
        <w:t>向无线电通信全会提交文稿</w:t>
      </w:r>
      <w:bookmarkEnd w:id="105"/>
      <w:bookmarkEnd w:id="106"/>
      <w:bookmarkEnd w:id="107"/>
      <w:bookmarkEnd w:id="108"/>
    </w:p>
    <w:bookmarkEnd w:id="109"/>
    <w:p w14:paraId="7A1270FE" w14:textId="77777777" w:rsidR="00145234" w:rsidRDefault="00145234" w:rsidP="006B7B1B">
      <w:pPr>
        <w:rPr>
          <w:lang w:val="fr-CH" w:eastAsia="zh-CN"/>
        </w:rPr>
      </w:pPr>
      <w:r>
        <w:rPr>
          <w:lang w:val="ru-RU" w:eastAsia="zh-CN"/>
        </w:rPr>
        <w:t>А</w:t>
      </w:r>
      <w:r>
        <w:rPr>
          <w:lang w:val="fr-CH" w:eastAsia="zh-CN"/>
        </w:rPr>
        <w:t>2.2.2.1</w:t>
      </w:r>
      <w:r>
        <w:rPr>
          <w:lang w:val="fr-CH" w:eastAsia="zh-CN"/>
        </w:rPr>
        <w:tab/>
      </w:r>
      <w:r>
        <w:rPr>
          <w:rFonts w:hint="eastAsia"/>
          <w:lang w:eastAsia="zh-CN"/>
        </w:rPr>
        <w:t>根据全权代表大会第</w:t>
      </w:r>
      <w:r>
        <w:rPr>
          <w:lang w:val="fr-CH" w:eastAsia="zh-CN"/>
        </w:rPr>
        <w:t>165</w:t>
      </w:r>
      <w:r>
        <w:rPr>
          <w:rFonts w:hint="eastAsia"/>
          <w:lang w:eastAsia="zh-CN"/>
        </w:rPr>
        <w:t>号决议</w:t>
      </w:r>
      <w:r>
        <w:rPr>
          <w:rFonts w:hint="eastAsia"/>
          <w:lang w:val="fr-CH" w:eastAsia="zh-CN"/>
        </w:rPr>
        <w:t>（</w:t>
      </w:r>
      <w:r>
        <w:rPr>
          <w:lang w:val="fr-CH" w:eastAsia="zh-CN"/>
        </w:rPr>
        <w:t>2018</w:t>
      </w:r>
      <w:r>
        <w:rPr>
          <w:rFonts w:hint="eastAsia"/>
          <w:lang w:eastAsia="zh-CN"/>
        </w:rPr>
        <w:t>年</w:t>
      </w:r>
      <w:r>
        <w:rPr>
          <w:rFonts w:hint="eastAsia"/>
          <w:lang w:val="fr-CH" w:eastAsia="zh-CN"/>
        </w:rPr>
        <w:t>，</w:t>
      </w:r>
      <w:r>
        <w:rPr>
          <w:rFonts w:hint="eastAsia"/>
          <w:lang w:eastAsia="zh-CN"/>
        </w:rPr>
        <w:t>迪拜</w:t>
      </w:r>
      <w:r>
        <w:rPr>
          <w:rFonts w:hint="eastAsia"/>
          <w:lang w:val="fr-CH" w:eastAsia="zh-CN"/>
        </w:rPr>
        <w:t>，</w:t>
      </w:r>
      <w:r>
        <w:rPr>
          <w:rFonts w:hint="eastAsia"/>
          <w:lang w:eastAsia="zh-CN"/>
        </w:rPr>
        <w:t>修订版</w:t>
      </w:r>
      <w:r>
        <w:rPr>
          <w:rFonts w:hint="eastAsia"/>
          <w:lang w:val="fr-CH" w:eastAsia="zh-CN"/>
        </w:rPr>
        <w:t>），</w:t>
      </w:r>
      <w:r>
        <w:rPr>
          <w:rFonts w:hint="eastAsia"/>
          <w:lang w:eastAsia="zh-CN"/>
        </w:rPr>
        <w:t>向</w:t>
      </w:r>
      <w:r>
        <w:rPr>
          <w:lang w:val="fr-CH" w:eastAsia="zh-CN"/>
        </w:rPr>
        <w:t>RA</w:t>
      </w:r>
      <w:r>
        <w:rPr>
          <w:rFonts w:hint="eastAsia"/>
          <w:lang w:eastAsia="zh-CN"/>
        </w:rPr>
        <w:t>提交文稿及其他案文的截止日期如下</w:t>
      </w:r>
      <w:r>
        <w:rPr>
          <w:rFonts w:hint="eastAsia"/>
          <w:lang w:val="fr-CH" w:eastAsia="zh-CN"/>
        </w:rPr>
        <w:t>：</w:t>
      </w:r>
    </w:p>
    <w:p w14:paraId="3085CC9E" w14:textId="77777777" w:rsidR="00145234" w:rsidRDefault="00145234" w:rsidP="006B7B1B">
      <w:pPr>
        <w:pStyle w:val="enumlev1"/>
        <w:rPr>
          <w:lang w:val="fr-CH" w:eastAsia="zh-CN"/>
        </w:rPr>
      </w:pPr>
      <w:r>
        <w:rPr>
          <w:i/>
          <w:lang w:val="fr-CH" w:eastAsia="zh-CN"/>
        </w:rPr>
        <w:t>a)</w:t>
      </w:r>
      <w:r>
        <w:rPr>
          <w:lang w:val="fr-CH" w:eastAsia="zh-CN"/>
        </w:rPr>
        <w:tab/>
      </w:r>
      <w:r>
        <w:rPr>
          <w:rFonts w:hint="eastAsia"/>
          <w:lang w:eastAsia="zh-CN"/>
        </w:rPr>
        <w:t>不得晚于</w:t>
      </w:r>
      <w:r>
        <w:rPr>
          <w:lang w:val="fr-CH" w:eastAsia="zh-CN"/>
        </w:rPr>
        <w:t>RA</w:t>
      </w:r>
      <w:r>
        <w:rPr>
          <w:rFonts w:hint="eastAsia"/>
          <w:lang w:eastAsia="zh-CN"/>
        </w:rPr>
        <w:t>开幕的</w:t>
      </w:r>
      <w:r>
        <w:rPr>
          <w:lang w:val="fr-CH" w:eastAsia="zh-CN"/>
        </w:rPr>
        <w:t>21</w:t>
      </w:r>
      <w:r>
        <w:rPr>
          <w:rFonts w:hint="eastAsia"/>
          <w:lang w:eastAsia="zh-CN"/>
        </w:rPr>
        <w:t>个日历日之前收到文稿</w:t>
      </w:r>
      <w:r>
        <w:rPr>
          <w:rFonts w:hint="eastAsia"/>
          <w:lang w:val="fr-CH" w:eastAsia="zh-CN"/>
        </w:rPr>
        <w:t>；</w:t>
      </w:r>
    </w:p>
    <w:p w14:paraId="1807851E" w14:textId="77777777" w:rsidR="00145234" w:rsidRDefault="00145234" w:rsidP="006B7B1B">
      <w:pPr>
        <w:pStyle w:val="enumlev1"/>
        <w:rPr>
          <w:highlight w:val="yellow"/>
          <w:lang w:val="fr-CH" w:eastAsia="zh-CN"/>
        </w:rPr>
      </w:pPr>
      <w:r>
        <w:rPr>
          <w:i/>
          <w:lang w:val="fr-CH" w:eastAsia="zh-CN"/>
        </w:rPr>
        <w:t>b)</w:t>
      </w:r>
      <w:r>
        <w:rPr>
          <w:lang w:val="fr-CH" w:eastAsia="zh-CN"/>
        </w:rPr>
        <w:tab/>
      </w:r>
      <w:r>
        <w:rPr>
          <w:rFonts w:hint="eastAsia"/>
          <w:lang w:eastAsia="zh-CN"/>
        </w:rPr>
        <w:t>秘书处文件</w:t>
      </w:r>
      <w:r>
        <w:rPr>
          <w:rFonts w:hint="eastAsia"/>
          <w:lang w:val="fr-CH" w:eastAsia="zh-CN"/>
        </w:rPr>
        <w:t>（包括研究组主席报告在内）</w:t>
      </w:r>
      <w:r>
        <w:rPr>
          <w:rFonts w:hint="eastAsia"/>
          <w:lang w:eastAsia="zh-CN"/>
        </w:rPr>
        <w:t>的提交须不得晚于</w:t>
      </w:r>
      <w:r>
        <w:rPr>
          <w:lang w:val="fr-CH" w:eastAsia="zh-CN"/>
        </w:rPr>
        <w:t>RA</w:t>
      </w:r>
      <w:r>
        <w:rPr>
          <w:rFonts w:hint="eastAsia"/>
          <w:lang w:eastAsia="zh-CN"/>
        </w:rPr>
        <w:t>开幕日的</w:t>
      </w:r>
      <w:r>
        <w:rPr>
          <w:lang w:val="fr-CH" w:eastAsia="zh-CN"/>
        </w:rPr>
        <w:t>35</w:t>
      </w:r>
      <w:r>
        <w:rPr>
          <w:rFonts w:hint="eastAsia"/>
          <w:lang w:eastAsia="zh-CN"/>
        </w:rPr>
        <w:t>个日历日之前。</w:t>
      </w:r>
    </w:p>
    <w:p w14:paraId="738AA0D1" w14:textId="77777777" w:rsidR="00145234" w:rsidRDefault="00145234">
      <w:pPr>
        <w:tabs>
          <w:tab w:val="clear" w:pos="1134"/>
          <w:tab w:val="clear" w:pos="1871"/>
          <w:tab w:val="clear" w:pos="2268"/>
        </w:tabs>
        <w:overflowPunct/>
        <w:autoSpaceDE/>
        <w:autoSpaceDN/>
        <w:adjustRightInd/>
        <w:spacing w:before="0"/>
        <w:textAlignment w:val="auto"/>
        <w:rPr>
          <w:lang w:val="ru-RU" w:eastAsia="zh-CN"/>
        </w:rPr>
      </w:pPr>
      <w:r>
        <w:rPr>
          <w:lang w:val="ru-RU" w:eastAsia="zh-CN"/>
        </w:rPr>
        <w:br w:type="page"/>
      </w:r>
    </w:p>
    <w:p w14:paraId="284878B9" w14:textId="77777777" w:rsidR="00145234" w:rsidRDefault="00145234" w:rsidP="006B7B1B">
      <w:pPr>
        <w:rPr>
          <w:b/>
          <w:lang w:eastAsia="zh-CN"/>
        </w:rPr>
      </w:pPr>
      <w:r>
        <w:rPr>
          <w:lang w:val="ru-RU" w:eastAsia="zh-CN"/>
        </w:rPr>
        <w:lastRenderedPageBreak/>
        <w:t>А2.2.2.2</w:t>
      </w:r>
      <w:r>
        <w:rPr>
          <w:lang w:val="ru-RU" w:eastAsia="zh-CN"/>
        </w:rPr>
        <w:tab/>
      </w:r>
      <w:r>
        <w:rPr>
          <w:rFonts w:hint="eastAsia"/>
          <w:lang w:eastAsia="zh-CN"/>
        </w:rPr>
        <w:t>须以电子方式向主任提交文稿，无法采用这种方式的发展中国家例外。主任可以退回不符合导则的文稿，以使其遵守要求。</w:t>
      </w:r>
    </w:p>
    <w:p w14:paraId="7F4C225A" w14:textId="77777777" w:rsidR="00145234" w:rsidRPr="00AA45F9" w:rsidRDefault="00145234" w:rsidP="006B7B1B">
      <w:pPr>
        <w:rPr>
          <w:rFonts w:ascii="Calibri" w:hAnsi="Calibri" w:cs="Calibri"/>
          <w:b/>
          <w:sz w:val="22"/>
          <w:highlight w:val="yellow"/>
          <w:lang w:eastAsia="zh-CN"/>
        </w:rPr>
      </w:pPr>
      <w:r>
        <w:rPr>
          <w:lang w:val="ru-RU" w:eastAsia="zh-CN"/>
        </w:rPr>
        <w:t>А</w:t>
      </w:r>
      <w:r>
        <w:rPr>
          <w:lang w:val="en-US" w:eastAsia="zh-CN"/>
        </w:rPr>
        <w:t>2.2.2.3</w:t>
      </w:r>
      <w:r>
        <w:rPr>
          <w:lang w:val="en-US" w:eastAsia="zh-CN"/>
        </w:rPr>
        <w:tab/>
      </w:r>
      <w:r>
        <w:rPr>
          <w:rFonts w:hint="eastAsia"/>
          <w:lang w:val="ru-RU" w:eastAsia="zh-CN"/>
        </w:rPr>
        <w:t>一般情况下，</w:t>
      </w:r>
      <w:r>
        <w:rPr>
          <w:rFonts w:hint="eastAsia"/>
          <w:lang w:eastAsia="zh-CN"/>
        </w:rPr>
        <w:t>秘书处须在收到文稿的一个工作日内在</w:t>
      </w:r>
      <w:r>
        <w:rPr>
          <w:lang w:eastAsia="zh-CN"/>
        </w:rPr>
        <w:t>RA</w:t>
      </w:r>
      <w:r>
        <w:rPr>
          <w:rFonts w:hint="eastAsia"/>
          <w:lang w:eastAsia="zh-CN"/>
        </w:rPr>
        <w:t>网站上公布文稿。</w:t>
      </w:r>
    </w:p>
    <w:p w14:paraId="26CECC09" w14:textId="77777777" w:rsidR="00145234" w:rsidRDefault="00145234" w:rsidP="006B7B1B">
      <w:pPr>
        <w:pStyle w:val="Heading2"/>
        <w:rPr>
          <w:lang w:eastAsia="zh-CN"/>
        </w:rPr>
      </w:pPr>
      <w:bookmarkStart w:id="112" w:name="_Toc132361806"/>
      <w:bookmarkStart w:id="113" w:name="_Toc23162740"/>
      <w:bookmarkStart w:id="114" w:name="_Toc23237557"/>
      <w:bookmarkStart w:id="115" w:name="_Toc23163923"/>
      <w:r>
        <w:rPr>
          <w:lang w:eastAsia="zh-CN"/>
        </w:rPr>
        <w:t>A2.2.3</w:t>
      </w:r>
      <w:r>
        <w:rPr>
          <w:lang w:eastAsia="zh-CN"/>
        </w:rPr>
        <w:tab/>
      </w:r>
      <w:r>
        <w:rPr>
          <w:rFonts w:hint="eastAsia"/>
          <w:lang w:eastAsia="zh-CN"/>
        </w:rPr>
        <w:t>向无线电通信研究组会议提交的筹备文件</w:t>
      </w:r>
      <w:bookmarkEnd w:id="110"/>
      <w:bookmarkEnd w:id="111"/>
      <w:bookmarkEnd w:id="112"/>
      <w:bookmarkEnd w:id="113"/>
      <w:bookmarkEnd w:id="114"/>
      <w:bookmarkEnd w:id="115"/>
    </w:p>
    <w:p w14:paraId="66763A20" w14:textId="77777777" w:rsidR="00145234" w:rsidRDefault="00145234" w:rsidP="006B7B1B">
      <w:pPr>
        <w:ind w:firstLineChars="200" w:firstLine="480"/>
        <w:rPr>
          <w:lang w:eastAsia="zh-CN"/>
        </w:rPr>
      </w:pPr>
      <w:r>
        <w:rPr>
          <w:rFonts w:hint="eastAsia"/>
          <w:lang w:eastAsia="zh-CN"/>
        </w:rPr>
        <w:t>筹备文件须包括：</w:t>
      </w:r>
    </w:p>
    <w:p w14:paraId="60A0DB0E" w14:textId="77777777" w:rsidR="00145234" w:rsidRDefault="00145234" w:rsidP="006B7B1B">
      <w:pPr>
        <w:pStyle w:val="enumlev1"/>
        <w:rPr>
          <w:lang w:eastAsia="zh-CN"/>
        </w:rPr>
      </w:pPr>
      <w:r>
        <w:rPr>
          <w:i/>
          <w:lang w:eastAsia="zh-CN"/>
        </w:rPr>
        <w:t>a)</w:t>
      </w:r>
      <w:r>
        <w:rPr>
          <w:lang w:eastAsia="zh-CN"/>
        </w:rPr>
        <w:tab/>
        <w:t>RA</w:t>
      </w:r>
      <w:r>
        <w:rPr>
          <w:rFonts w:hint="eastAsia"/>
          <w:lang w:eastAsia="zh-CN"/>
        </w:rPr>
        <w:t>对该</w:t>
      </w:r>
      <w:r>
        <w:rPr>
          <w:lang w:eastAsia="zh-CN"/>
        </w:rPr>
        <w:t>SG</w:t>
      </w:r>
      <w:r>
        <w:rPr>
          <w:rFonts w:hint="eastAsia"/>
          <w:lang w:eastAsia="zh-CN"/>
        </w:rPr>
        <w:t>的指示，包括本决议；</w:t>
      </w:r>
    </w:p>
    <w:p w14:paraId="1600847A" w14:textId="77777777" w:rsidR="00145234" w:rsidRDefault="00145234" w:rsidP="006B7B1B">
      <w:pPr>
        <w:pStyle w:val="enumlev1"/>
        <w:rPr>
          <w:lang w:eastAsia="zh-CN"/>
        </w:rPr>
      </w:pPr>
      <w:r>
        <w:rPr>
          <w:i/>
          <w:lang w:eastAsia="zh-CN"/>
        </w:rPr>
        <w:t>b)</w:t>
      </w:r>
      <w:r>
        <w:rPr>
          <w:lang w:eastAsia="zh-CN"/>
        </w:rPr>
        <w:tab/>
      </w:r>
      <w:r>
        <w:rPr>
          <w:rFonts w:hint="eastAsia"/>
          <w:lang w:eastAsia="zh-CN"/>
        </w:rPr>
        <w:t>由工作组（</w:t>
      </w:r>
      <w:r>
        <w:rPr>
          <w:lang w:eastAsia="zh-CN"/>
        </w:rPr>
        <w:t>WP</w:t>
      </w:r>
      <w:r>
        <w:rPr>
          <w:rFonts w:hint="eastAsia"/>
          <w:lang w:eastAsia="zh-CN"/>
        </w:rPr>
        <w:t>）或任务组（</w:t>
      </w:r>
      <w:r>
        <w:rPr>
          <w:lang w:eastAsia="zh-CN"/>
        </w:rPr>
        <w:t>TG</w:t>
      </w:r>
      <w:r>
        <w:rPr>
          <w:rFonts w:hint="eastAsia"/>
          <w:lang w:eastAsia="zh-CN"/>
        </w:rPr>
        <w:t>）起草的建议书草案和其它案文（第</w:t>
      </w:r>
      <w:r>
        <w:rPr>
          <w:lang w:eastAsia="zh-CN"/>
        </w:rPr>
        <w:t>A2.3</w:t>
      </w:r>
      <w:r>
        <w:rPr>
          <w:rFonts w:hint="eastAsia"/>
          <w:lang w:eastAsia="zh-CN"/>
        </w:rPr>
        <w:t>至</w:t>
      </w:r>
      <w:r>
        <w:rPr>
          <w:lang w:eastAsia="zh-CN"/>
        </w:rPr>
        <w:t>A2.9</w:t>
      </w:r>
      <w:r>
        <w:rPr>
          <w:rFonts w:hint="eastAsia"/>
          <w:lang w:eastAsia="zh-CN"/>
        </w:rPr>
        <w:t>节所定义）；</w:t>
      </w:r>
    </w:p>
    <w:p w14:paraId="2CE6EE60" w14:textId="77777777" w:rsidR="00145234" w:rsidRDefault="00145234" w:rsidP="006B7B1B">
      <w:pPr>
        <w:pStyle w:val="enumlev1"/>
        <w:rPr>
          <w:lang w:eastAsia="zh-CN"/>
        </w:rPr>
      </w:pPr>
      <w:r>
        <w:rPr>
          <w:i/>
          <w:lang w:eastAsia="zh-CN"/>
        </w:rPr>
        <w:t>c)</w:t>
      </w:r>
      <w:r>
        <w:rPr>
          <w:lang w:eastAsia="zh-CN"/>
        </w:rPr>
        <w:tab/>
      </w:r>
      <w:r>
        <w:rPr>
          <w:rFonts w:hint="eastAsia"/>
          <w:lang w:eastAsia="zh-CN"/>
        </w:rPr>
        <w:t>各</w:t>
      </w:r>
      <w:r>
        <w:rPr>
          <w:lang w:eastAsia="zh-CN"/>
        </w:rPr>
        <w:t>WP</w:t>
      </w:r>
      <w:r>
        <w:rPr>
          <w:rFonts w:hint="eastAsia"/>
          <w:lang w:eastAsia="zh-CN"/>
        </w:rPr>
        <w:t>、</w:t>
      </w:r>
      <w:r>
        <w:rPr>
          <w:lang w:eastAsia="zh-CN"/>
        </w:rPr>
        <w:t>TG</w:t>
      </w:r>
      <w:r>
        <w:rPr>
          <w:rFonts w:hint="eastAsia"/>
          <w:lang w:eastAsia="zh-CN"/>
        </w:rPr>
        <w:t>和报告人组（</w:t>
      </w:r>
      <w:r>
        <w:rPr>
          <w:lang w:eastAsia="zh-CN"/>
        </w:rPr>
        <w:t>RG</w:t>
      </w:r>
      <w:r>
        <w:rPr>
          <w:rFonts w:hint="eastAsia"/>
          <w:lang w:eastAsia="zh-CN"/>
        </w:rPr>
        <w:t>）的</w:t>
      </w:r>
      <w:r w:rsidRPr="00673B49">
        <w:rPr>
          <w:rFonts w:hint="eastAsia"/>
          <w:lang w:eastAsia="zh-CN"/>
        </w:rPr>
        <w:t>主席摘要报告</w:t>
      </w:r>
      <w:r>
        <w:rPr>
          <w:rFonts w:hint="eastAsia"/>
          <w:lang w:eastAsia="zh-CN"/>
        </w:rPr>
        <w:t>，总结该组自上一次会议以来所开展工作的进展和结果及下一次会议应完成的工作（这些报告可包括对通过和批准应由会议审议的建议书草案所遵循程序的审议（参见第</w:t>
      </w:r>
      <w:r>
        <w:rPr>
          <w:lang w:eastAsia="zh-CN"/>
        </w:rPr>
        <w:t>A2.6</w:t>
      </w:r>
      <w:r>
        <w:rPr>
          <w:rFonts w:hint="eastAsia"/>
          <w:lang w:eastAsia="zh-CN"/>
        </w:rPr>
        <w:t>节））；</w:t>
      </w:r>
    </w:p>
    <w:p w14:paraId="3253993D" w14:textId="77777777" w:rsidR="00145234" w:rsidRDefault="00145234" w:rsidP="006B7B1B">
      <w:pPr>
        <w:pStyle w:val="enumlev1"/>
        <w:rPr>
          <w:lang w:eastAsia="zh-CN"/>
        </w:rPr>
      </w:pPr>
      <w:r>
        <w:rPr>
          <w:i/>
          <w:lang w:eastAsia="zh-CN"/>
        </w:rPr>
        <w:t>d)</w:t>
      </w:r>
      <w:r>
        <w:rPr>
          <w:lang w:eastAsia="zh-CN"/>
        </w:rPr>
        <w:tab/>
      </w:r>
      <w:r>
        <w:rPr>
          <w:rFonts w:hint="eastAsia"/>
          <w:lang w:eastAsia="zh-CN"/>
        </w:rPr>
        <w:t>会议需审议的文稿；</w:t>
      </w:r>
    </w:p>
    <w:p w14:paraId="4C2A941F" w14:textId="77777777" w:rsidR="00145234" w:rsidRDefault="00145234" w:rsidP="006B7B1B">
      <w:pPr>
        <w:pStyle w:val="enumlev1"/>
        <w:rPr>
          <w:lang w:eastAsia="zh-CN"/>
        </w:rPr>
      </w:pPr>
      <w:r>
        <w:rPr>
          <w:i/>
          <w:iCs/>
          <w:lang w:eastAsia="zh-CN"/>
        </w:rPr>
        <w:t>e)</w:t>
      </w:r>
      <w:r>
        <w:rPr>
          <w:lang w:eastAsia="zh-CN"/>
        </w:rPr>
        <w:tab/>
      </w:r>
      <w:r>
        <w:rPr>
          <w:rFonts w:hint="eastAsia"/>
          <w:lang w:eastAsia="zh-CN"/>
        </w:rPr>
        <w:t>BR</w:t>
      </w:r>
      <w:r>
        <w:rPr>
          <w:rFonts w:hint="eastAsia"/>
          <w:lang w:eastAsia="zh-CN"/>
        </w:rPr>
        <w:t>起草的以澄清为目的或回应</w:t>
      </w:r>
      <w:r>
        <w:rPr>
          <w:lang w:eastAsia="zh-CN"/>
        </w:rPr>
        <w:t>SG</w:t>
      </w:r>
      <w:r>
        <w:rPr>
          <w:rFonts w:hint="eastAsia"/>
          <w:lang w:eastAsia="zh-CN"/>
        </w:rPr>
        <w:t>的请求的文件，特别是组织性或程序性的文件；</w:t>
      </w:r>
    </w:p>
    <w:p w14:paraId="188156BC" w14:textId="77777777" w:rsidR="00145234" w:rsidRDefault="00145234" w:rsidP="006B7B1B">
      <w:pPr>
        <w:pStyle w:val="enumlev1"/>
        <w:rPr>
          <w:lang w:eastAsia="zh-CN"/>
        </w:rPr>
      </w:pPr>
      <w:r>
        <w:rPr>
          <w:i/>
          <w:lang w:eastAsia="zh-CN"/>
        </w:rPr>
        <w:t>f)</w:t>
      </w:r>
      <w:r>
        <w:rPr>
          <w:lang w:eastAsia="zh-CN"/>
        </w:rPr>
        <w:tab/>
      </w:r>
      <w:r>
        <w:rPr>
          <w:rFonts w:hint="eastAsia"/>
          <w:lang w:eastAsia="zh-CN"/>
        </w:rPr>
        <w:t>上次会议的摘要记录；</w:t>
      </w:r>
    </w:p>
    <w:p w14:paraId="34E92C3C" w14:textId="77777777" w:rsidR="00145234" w:rsidRDefault="00145234" w:rsidP="006B7B1B">
      <w:pPr>
        <w:pStyle w:val="enumlev1"/>
        <w:rPr>
          <w:lang w:eastAsia="zh-CN"/>
        </w:rPr>
      </w:pPr>
      <w:r>
        <w:rPr>
          <w:i/>
          <w:lang w:eastAsia="zh-CN"/>
        </w:rPr>
        <w:t>g)</w:t>
      </w:r>
      <w:r>
        <w:rPr>
          <w:lang w:eastAsia="zh-CN"/>
        </w:rPr>
        <w:tab/>
      </w:r>
      <w:r>
        <w:rPr>
          <w:rFonts w:hint="eastAsia"/>
          <w:lang w:eastAsia="zh-CN"/>
        </w:rPr>
        <w:t>一份议程提纲，注明：拟审议的建议书草案、拟审议的课题草案、可能收到的</w:t>
      </w:r>
      <w:r>
        <w:rPr>
          <w:lang w:eastAsia="zh-CN"/>
        </w:rPr>
        <w:t>WP</w:t>
      </w:r>
      <w:r>
        <w:rPr>
          <w:rFonts w:hint="eastAsia"/>
          <w:lang w:eastAsia="zh-CN"/>
        </w:rPr>
        <w:t>和</w:t>
      </w:r>
      <w:r>
        <w:rPr>
          <w:lang w:eastAsia="zh-CN"/>
        </w:rPr>
        <w:t>TG</w:t>
      </w:r>
      <w:r>
        <w:rPr>
          <w:rFonts w:hint="eastAsia"/>
          <w:lang w:eastAsia="zh-CN"/>
        </w:rPr>
        <w:t>的报告以及拟批准的决定草案、意见草案、手册草案和报告草案。</w:t>
      </w:r>
    </w:p>
    <w:p w14:paraId="7052CDA4" w14:textId="77777777" w:rsidR="00145234" w:rsidRDefault="00145234" w:rsidP="006B7B1B">
      <w:pPr>
        <w:pStyle w:val="Heading2"/>
        <w:rPr>
          <w:lang w:eastAsia="zh-CN"/>
        </w:rPr>
      </w:pPr>
      <w:bookmarkStart w:id="116" w:name="_Toc132361807"/>
      <w:bookmarkStart w:id="117" w:name="_Toc23163924"/>
      <w:bookmarkStart w:id="118" w:name="_Toc23237558"/>
      <w:bookmarkStart w:id="119" w:name="_Toc433805173"/>
      <w:bookmarkStart w:id="120" w:name="_Toc433805276"/>
      <w:bookmarkStart w:id="121" w:name="_Toc23162741"/>
      <w:bookmarkStart w:id="122" w:name="_Hlk149316006"/>
      <w:bookmarkEnd w:id="104"/>
      <w:r>
        <w:rPr>
          <w:lang w:eastAsia="zh-CN"/>
        </w:rPr>
        <w:t>A2.2.4</w:t>
      </w:r>
      <w:r>
        <w:rPr>
          <w:lang w:eastAsia="zh-CN"/>
        </w:rPr>
        <w:tab/>
      </w:r>
      <w:r>
        <w:rPr>
          <w:rFonts w:hint="eastAsia"/>
          <w:lang w:eastAsia="zh-CN"/>
        </w:rPr>
        <w:t>向无线电通信研究组词汇协调委员会和其它组会议提交的文稿</w:t>
      </w:r>
      <w:bookmarkEnd w:id="116"/>
      <w:bookmarkEnd w:id="117"/>
      <w:bookmarkEnd w:id="118"/>
      <w:bookmarkEnd w:id="119"/>
      <w:bookmarkEnd w:id="120"/>
      <w:bookmarkEnd w:id="121"/>
    </w:p>
    <w:p w14:paraId="33A7F03C" w14:textId="77777777" w:rsidR="00145234" w:rsidRDefault="00145234" w:rsidP="006B7B1B">
      <w:pPr>
        <w:keepNext/>
        <w:rPr>
          <w:lang w:eastAsia="zh-CN"/>
        </w:rPr>
      </w:pPr>
      <w:r>
        <w:rPr>
          <w:bCs/>
          <w:lang w:eastAsia="zh-CN"/>
        </w:rPr>
        <w:t>A2.2.4.1</w:t>
      </w:r>
      <w:r>
        <w:rPr>
          <w:bCs/>
          <w:lang w:eastAsia="zh-CN"/>
        </w:rPr>
        <w:tab/>
      </w:r>
      <w:r>
        <w:rPr>
          <w:rFonts w:hint="eastAsia"/>
          <w:lang w:eastAsia="zh-CN"/>
        </w:rPr>
        <w:t>向所有</w:t>
      </w:r>
      <w:r>
        <w:rPr>
          <w:lang w:eastAsia="zh-CN"/>
        </w:rPr>
        <w:t>SG</w:t>
      </w:r>
      <w:r>
        <w:rPr>
          <w:rFonts w:hint="eastAsia"/>
          <w:lang w:eastAsia="zh-CN"/>
        </w:rPr>
        <w:t>、</w:t>
      </w:r>
      <w:r>
        <w:rPr>
          <w:lang w:eastAsia="zh-CN"/>
        </w:rPr>
        <w:t>CCV</w:t>
      </w:r>
      <w:r>
        <w:rPr>
          <w:rFonts w:hint="eastAsia"/>
          <w:lang w:eastAsia="zh-CN"/>
        </w:rPr>
        <w:t>及其下属组（</w:t>
      </w:r>
      <w:r>
        <w:rPr>
          <w:lang w:eastAsia="zh-CN"/>
        </w:rPr>
        <w:t>WP</w:t>
      </w:r>
      <w:r>
        <w:rPr>
          <w:rFonts w:hint="eastAsia"/>
          <w:lang w:eastAsia="zh-CN"/>
        </w:rPr>
        <w:t>、</w:t>
      </w:r>
      <w:r>
        <w:rPr>
          <w:lang w:eastAsia="zh-CN"/>
        </w:rPr>
        <w:t>TG</w:t>
      </w:r>
      <w:r>
        <w:rPr>
          <w:rFonts w:hint="eastAsia"/>
          <w:lang w:eastAsia="zh-CN"/>
        </w:rPr>
        <w:t>等）的会议提交文稿时应遵守下列截止日期：</w:t>
      </w:r>
    </w:p>
    <w:p w14:paraId="4CB7F7C0" w14:textId="77777777" w:rsidR="00145234" w:rsidRPr="006B7B1B" w:rsidRDefault="00145234" w:rsidP="006B7B1B">
      <w:pPr>
        <w:pStyle w:val="enumlev1"/>
        <w:rPr>
          <w:lang w:eastAsia="zh-CN"/>
        </w:rPr>
      </w:pPr>
      <w:r>
        <w:rPr>
          <w:i/>
          <w:lang w:eastAsia="zh-CN"/>
        </w:rPr>
        <w:t>a)</w:t>
      </w:r>
      <w:r>
        <w:rPr>
          <w:lang w:eastAsia="zh-CN"/>
        </w:rPr>
        <w:tab/>
      </w:r>
      <w:r w:rsidRPr="006B7B1B">
        <w:rPr>
          <w:rFonts w:ascii="STKaiti" w:eastAsia="STKaiti" w:hAnsi="STKaiti" w:hint="eastAsia"/>
          <w:lang w:eastAsia="zh-CN"/>
        </w:rPr>
        <w:t>如需翻译</w:t>
      </w:r>
      <w:r w:rsidRPr="006B7B1B">
        <w:rPr>
          <w:rFonts w:hint="eastAsia"/>
          <w:lang w:eastAsia="zh-CN"/>
        </w:rPr>
        <w:t>，最迟应于会议召开</w:t>
      </w:r>
      <w:r w:rsidRPr="006B7B1B">
        <w:rPr>
          <w:lang w:eastAsia="zh-CN"/>
        </w:rPr>
        <w:t>3</w:t>
      </w:r>
      <w:r w:rsidRPr="006B7B1B">
        <w:rPr>
          <w:rFonts w:hint="eastAsia"/>
          <w:lang w:eastAsia="zh-CN"/>
        </w:rPr>
        <w:t>个月前收到文稿，并最迟在会前四周予以提供。对于提交</w:t>
      </w:r>
      <w:r w:rsidRPr="006B7B1B">
        <w:rPr>
          <w:lang w:eastAsia="zh-CN"/>
        </w:rPr>
        <w:t>CPM</w:t>
      </w:r>
      <w:r w:rsidRPr="006B7B1B">
        <w:rPr>
          <w:rFonts w:hint="eastAsia"/>
          <w:lang w:eastAsia="zh-CN"/>
        </w:rPr>
        <w:t>第二次会议的资料，见</w:t>
      </w:r>
      <w:r w:rsidRPr="006B7B1B">
        <w:rPr>
          <w:lang w:eastAsia="zh-CN"/>
        </w:rPr>
        <w:t>ITU-R</w:t>
      </w:r>
      <w:r w:rsidRPr="006B7B1B">
        <w:rPr>
          <w:rFonts w:hint="eastAsia"/>
          <w:lang w:eastAsia="zh-CN"/>
        </w:rPr>
        <w:t>第</w:t>
      </w:r>
      <w:r w:rsidRPr="006B7B1B">
        <w:rPr>
          <w:lang w:eastAsia="zh-CN"/>
        </w:rPr>
        <w:t>2</w:t>
      </w:r>
      <w:r w:rsidRPr="006B7B1B">
        <w:rPr>
          <w:rFonts w:hint="eastAsia"/>
          <w:lang w:eastAsia="zh-CN"/>
        </w:rPr>
        <w:t>号决议。对迟交的文稿，秘书处无法承诺确保在会议开幕时提供所有要求语种的版本；</w:t>
      </w:r>
    </w:p>
    <w:p w14:paraId="48A8654E" w14:textId="77777777" w:rsidR="00145234" w:rsidRDefault="00145234" w:rsidP="006B7B1B">
      <w:pPr>
        <w:pStyle w:val="enumlev1"/>
        <w:rPr>
          <w:lang w:eastAsia="zh-CN"/>
        </w:rPr>
      </w:pPr>
      <w:r w:rsidRPr="006B7B1B">
        <w:rPr>
          <w:i/>
          <w:lang w:eastAsia="zh-CN"/>
        </w:rPr>
        <w:t>b)</w:t>
      </w:r>
      <w:r w:rsidRPr="006B7B1B">
        <w:rPr>
          <w:lang w:eastAsia="zh-CN"/>
        </w:rPr>
        <w:tab/>
      </w:r>
      <w:r w:rsidRPr="006B7B1B">
        <w:rPr>
          <w:rFonts w:hint="eastAsia"/>
          <w:lang w:eastAsia="zh-CN"/>
        </w:rPr>
        <w:t>否则，</w:t>
      </w:r>
      <w:r w:rsidRPr="006B7B1B">
        <w:rPr>
          <w:rFonts w:ascii="STKaiti" w:eastAsia="STKaiti" w:hAnsi="STKaiti" w:hint="eastAsia"/>
          <w:lang w:eastAsia="zh-CN"/>
        </w:rPr>
        <w:t>无需翻译</w:t>
      </w:r>
      <w:r w:rsidRPr="006B7B1B">
        <w:rPr>
          <w:rFonts w:hint="eastAsia"/>
          <w:lang w:eastAsia="zh-CN"/>
        </w:rPr>
        <w:t>的文件、文稿（包括修订、补遗和勘误）须在会议召开的十二个日历日前（协调世界时</w:t>
      </w:r>
      <w:r w:rsidRPr="006B7B1B">
        <w:rPr>
          <w:lang w:eastAsia="zh-CN"/>
        </w:rPr>
        <w:t>16:00</w:t>
      </w:r>
      <w:r w:rsidRPr="006B7B1B">
        <w:rPr>
          <w:rFonts w:hint="eastAsia"/>
          <w:lang w:eastAsia="zh-CN"/>
        </w:rPr>
        <w:t>）收到文稿（包括文稿的修订、补遗和勘误），以便在会议开幕时提供。截止日期仅适用于成员的文稿。秘书处将在一个工作日内公布通过为此目的建立的网页收到的文稿，并将在三个工作日内在网站公布经格式修改的正式版本。成员应采用</w:t>
      </w:r>
      <w:r w:rsidRPr="006B7B1B">
        <w:rPr>
          <w:lang w:eastAsia="zh-CN"/>
        </w:rPr>
        <w:t>ITU-R</w:t>
      </w:r>
      <w:r w:rsidRPr="006B7B1B">
        <w:rPr>
          <w:rFonts w:hint="eastAsia"/>
          <w:lang w:eastAsia="zh-CN"/>
        </w:rPr>
        <w:t>发布的模板提交文稿。</w:t>
      </w:r>
    </w:p>
    <w:p w14:paraId="7F433208" w14:textId="77777777" w:rsidR="00145234" w:rsidRDefault="00145234">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4FE34ECC" w14:textId="77777777" w:rsidR="00145234" w:rsidRDefault="00145234" w:rsidP="006B7B1B">
      <w:pPr>
        <w:overflowPunct/>
        <w:autoSpaceDE/>
        <w:adjustRightInd/>
        <w:ind w:firstLineChars="200" w:firstLine="480"/>
        <w:rPr>
          <w:lang w:eastAsia="zh-CN"/>
        </w:rPr>
      </w:pPr>
      <w:r>
        <w:rPr>
          <w:rFonts w:hint="eastAsia"/>
          <w:lang w:eastAsia="zh-CN"/>
        </w:rPr>
        <w:lastRenderedPageBreak/>
        <w:t>迟于上述截止日期提交的文稿，秘书处不予接受。会议开幕时未提供的文稿，会议将不予讨论。</w:t>
      </w:r>
    </w:p>
    <w:p w14:paraId="5E52C58B" w14:textId="77777777" w:rsidR="00145234" w:rsidRDefault="00145234" w:rsidP="006B7B1B">
      <w:pPr>
        <w:rPr>
          <w:lang w:eastAsia="zh-CN"/>
        </w:rPr>
      </w:pPr>
      <w:r>
        <w:rPr>
          <w:lang w:eastAsia="zh-CN"/>
        </w:rPr>
        <w:t>A2.2.4.2</w:t>
      </w:r>
      <w:r>
        <w:rPr>
          <w:lang w:eastAsia="zh-CN"/>
        </w:rPr>
        <w:tab/>
      </w:r>
      <w:r>
        <w:rPr>
          <w:rFonts w:hint="eastAsia"/>
          <w:lang w:eastAsia="zh-CN"/>
        </w:rPr>
        <w:t>须以电子方式向主任提交文稿，无法采取这种做法的发展中国家例外。主任可以退回不符合导则的文稿，以使其遵守要求。</w:t>
      </w:r>
    </w:p>
    <w:p w14:paraId="287152BE" w14:textId="77777777" w:rsidR="00145234" w:rsidRDefault="00145234" w:rsidP="006B7B1B">
      <w:pPr>
        <w:rPr>
          <w:lang w:eastAsia="zh-CN"/>
        </w:rPr>
      </w:pPr>
      <w:r>
        <w:rPr>
          <w:lang w:eastAsia="zh-CN"/>
        </w:rPr>
        <w:t>A2.2.4.3</w:t>
      </w:r>
      <w:r>
        <w:rPr>
          <w:lang w:eastAsia="zh-CN"/>
        </w:rPr>
        <w:tab/>
      </w:r>
      <w:r>
        <w:rPr>
          <w:rFonts w:hint="eastAsia"/>
          <w:lang w:eastAsia="zh-CN"/>
        </w:rPr>
        <w:t>应向有关小组的主席和副主席（如果有的话）以及相关研究组的主席和副主席送交文稿。</w:t>
      </w:r>
    </w:p>
    <w:p w14:paraId="1E80166C" w14:textId="77777777" w:rsidR="00145234" w:rsidRDefault="00145234" w:rsidP="006B7B1B">
      <w:pPr>
        <w:rPr>
          <w:lang w:eastAsia="zh-CN"/>
        </w:rPr>
      </w:pPr>
      <w:r>
        <w:rPr>
          <w:lang w:eastAsia="zh-CN"/>
        </w:rPr>
        <w:t>A2.2.4.4</w:t>
      </w:r>
      <w:r>
        <w:rPr>
          <w:lang w:eastAsia="zh-CN"/>
        </w:rPr>
        <w:tab/>
      </w:r>
      <w:r>
        <w:rPr>
          <w:rFonts w:hint="eastAsia"/>
          <w:lang w:eastAsia="zh-CN"/>
        </w:rPr>
        <w:t>每份文稿都应清楚指明其课题、决议或议题、拟提交的小组（如，</w:t>
      </w:r>
      <w:r>
        <w:rPr>
          <w:lang w:eastAsia="zh-CN"/>
        </w:rPr>
        <w:t>SG</w:t>
      </w:r>
      <w:r>
        <w:rPr>
          <w:rFonts w:hint="eastAsia"/>
          <w:lang w:eastAsia="zh-CN"/>
        </w:rPr>
        <w:t>、</w:t>
      </w:r>
      <w:r>
        <w:rPr>
          <w:lang w:eastAsia="zh-CN"/>
        </w:rPr>
        <w:t>WP</w:t>
      </w:r>
      <w:r>
        <w:rPr>
          <w:rFonts w:hint="eastAsia"/>
          <w:lang w:eastAsia="zh-CN"/>
        </w:rPr>
        <w:t>、</w:t>
      </w:r>
      <w:r>
        <w:rPr>
          <w:lang w:eastAsia="zh-CN"/>
        </w:rPr>
        <w:t>TG</w:t>
      </w:r>
      <w:r>
        <w:rPr>
          <w:rFonts w:hint="eastAsia"/>
          <w:lang w:eastAsia="zh-CN"/>
        </w:rPr>
        <w:t>）并附以文稿联系人的详细信息，以备澄清文稿之需。</w:t>
      </w:r>
    </w:p>
    <w:p w14:paraId="32E8E715" w14:textId="77777777" w:rsidR="00145234" w:rsidRDefault="00145234" w:rsidP="006B7B1B">
      <w:pPr>
        <w:rPr>
          <w:lang w:eastAsia="zh-CN"/>
        </w:rPr>
      </w:pPr>
      <w:r>
        <w:rPr>
          <w:lang w:eastAsia="zh-CN"/>
        </w:rPr>
        <w:t>A2.2.4.5</w:t>
      </w:r>
      <w:r>
        <w:rPr>
          <w:lang w:eastAsia="zh-CN"/>
        </w:rPr>
        <w:tab/>
      </w:r>
      <w:r>
        <w:rPr>
          <w:rFonts w:hint="eastAsia"/>
          <w:lang w:eastAsia="zh-CN"/>
        </w:rPr>
        <w:t>应限制文稿的长度（如有可能，应不超过十页），且在起草时应使用标准的文字处理软件，不使用自动格式化功能；并应使用修订符标明对现有案文的修改（使用“跟踪修订（</w:t>
      </w:r>
      <w:r>
        <w:rPr>
          <w:lang w:eastAsia="zh-CN"/>
        </w:rPr>
        <w:t>Track Changes</w:t>
      </w:r>
      <w:r>
        <w:rPr>
          <w:rFonts w:hint="eastAsia"/>
          <w:lang w:eastAsia="zh-CN"/>
        </w:rPr>
        <w:t>）”功能。</w:t>
      </w:r>
    </w:p>
    <w:p w14:paraId="2BF5CCCC" w14:textId="77777777" w:rsidR="00145234" w:rsidRDefault="00145234" w:rsidP="006B7B1B">
      <w:pPr>
        <w:rPr>
          <w:lang w:eastAsia="zh-CN"/>
        </w:rPr>
      </w:pPr>
      <w:r>
        <w:rPr>
          <w:lang w:eastAsia="zh-CN"/>
        </w:rPr>
        <w:t>A2.2.4.6</w:t>
      </w:r>
      <w:r>
        <w:rPr>
          <w:lang w:eastAsia="zh-CN"/>
        </w:rPr>
        <w:tab/>
      </w:r>
      <w:r>
        <w:rPr>
          <w:rFonts w:hint="eastAsia"/>
          <w:lang w:eastAsia="zh-CN"/>
        </w:rPr>
        <w:t>在</w:t>
      </w:r>
      <w:r>
        <w:rPr>
          <w:lang w:eastAsia="zh-CN"/>
        </w:rPr>
        <w:t>WP</w:t>
      </w:r>
      <w:r>
        <w:rPr>
          <w:rFonts w:hint="eastAsia"/>
          <w:lang w:eastAsia="zh-CN"/>
        </w:rPr>
        <w:t>或</w:t>
      </w:r>
      <w:r>
        <w:rPr>
          <w:lang w:eastAsia="zh-CN"/>
        </w:rPr>
        <w:t>TG</w:t>
      </w:r>
      <w:r>
        <w:rPr>
          <w:rFonts w:hint="eastAsia"/>
          <w:lang w:eastAsia="zh-CN"/>
        </w:rPr>
        <w:t>会议之后，相关小组的主席应为未来会议起草一份报告，对取得的进展及正在进行的工作做出说明。这些报告应在相关会议结束后一个月内完成。此外，无线电通信局应在会议结束后两周内发布包含需进行进一步研究的案文草案的主席报告附件。</w:t>
      </w:r>
    </w:p>
    <w:p w14:paraId="0FBE827B" w14:textId="77777777" w:rsidR="00145234" w:rsidRDefault="00145234" w:rsidP="006B7B1B">
      <w:pPr>
        <w:rPr>
          <w:lang w:eastAsia="zh-CN"/>
        </w:rPr>
      </w:pPr>
      <w:r>
        <w:rPr>
          <w:lang w:eastAsia="zh-CN"/>
        </w:rPr>
        <w:t>A2.2.4.7</w:t>
      </w:r>
      <w:r>
        <w:rPr>
          <w:lang w:eastAsia="zh-CN"/>
        </w:rPr>
        <w:tab/>
      </w:r>
      <w:r>
        <w:rPr>
          <w:rFonts w:hint="eastAsia"/>
          <w:lang w:eastAsia="zh-CN"/>
        </w:rPr>
        <w:t>在提交</w:t>
      </w:r>
      <w:r>
        <w:rPr>
          <w:lang w:eastAsia="zh-CN"/>
        </w:rPr>
        <w:t>BR</w:t>
      </w:r>
      <w:r>
        <w:rPr>
          <w:rFonts w:hint="eastAsia"/>
          <w:lang w:eastAsia="zh-CN"/>
        </w:rPr>
        <w:t>的文件中参引条款时，此类参引或参考书目应为可随时通过图书馆服务查阅的出版物。</w:t>
      </w:r>
    </w:p>
    <w:p w14:paraId="1AA07064" w14:textId="77777777" w:rsidR="00145234" w:rsidRDefault="00145234" w:rsidP="006B7B1B">
      <w:pPr>
        <w:pStyle w:val="Heading1"/>
        <w:rPr>
          <w:lang w:eastAsia="zh-CN"/>
        </w:rPr>
      </w:pPr>
      <w:bookmarkStart w:id="123" w:name="_Toc132361808"/>
      <w:bookmarkStart w:id="124" w:name="_Toc23162742"/>
      <w:bookmarkStart w:id="125" w:name="_Toc23163925"/>
      <w:bookmarkStart w:id="126" w:name="_Toc23237559"/>
      <w:bookmarkStart w:id="127" w:name="_Toc433805174"/>
      <w:bookmarkStart w:id="128" w:name="_Toc433805277"/>
      <w:bookmarkStart w:id="129" w:name="_Hlk149316025"/>
      <w:bookmarkEnd w:id="122"/>
      <w:r>
        <w:rPr>
          <w:lang w:eastAsia="zh-CN"/>
        </w:rPr>
        <w:t>A2.3</w:t>
      </w:r>
      <w:r>
        <w:rPr>
          <w:lang w:eastAsia="zh-CN"/>
        </w:rPr>
        <w:tab/>
        <w:t>ITU-R</w:t>
      </w:r>
      <w:r>
        <w:rPr>
          <w:rFonts w:hint="eastAsia"/>
          <w:lang w:eastAsia="zh-CN"/>
        </w:rPr>
        <w:t>决议</w:t>
      </w:r>
      <w:bookmarkEnd w:id="123"/>
      <w:bookmarkEnd w:id="124"/>
      <w:bookmarkEnd w:id="125"/>
      <w:bookmarkEnd w:id="126"/>
    </w:p>
    <w:p w14:paraId="18047FA7" w14:textId="77777777" w:rsidR="00145234" w:rsidRDefault="00145234" w:rsidP="006B7B1B">
      <w:pPr>
        <w:pStyle w:val="Heading2"/>
        <w:rPr>
          <w:lang w:eastAsia="zh-CN"/>
        </w:rPr>
      </w:pPr>
      <w:bookmarkStart w:id="130" w:name="_Toc132361809"/>
      <w:bookmarkStart w:id="131" w:name="_Toc23237560"/>
      <w:bookmarkStart w:id="132" w:name="_Toc23162743"/>
      <w:bookmarkStart w:id="133" w:name="_Toc23163926"/>
      <w:r>
        <w:rPr>
          <w:lang w:eastAsia="zh-CN"/>
        </w:rPr>
        <w:t>A2.3.1</w:t>
      </w:r>
      <w:r>
        <w:rPr>
          <w:lang w:eastAsia="zh-CN"/>
        </w:rPr>
        <w:tab/>
      </w:r>
      <w:r>
        <w:rPr>
          <w:rFonts w:hint="eastAsia"/>
          <w:lang w:eastAsia="zh-CN"/>
        </w:rPr>
        <w:t>定义</w:t>
      </w:r>
      <w:bookmarkEnd w:id="127"/>
      <w:bookmarkEnd w:id="128"/>
      <w:bookmarkEnd w:id="130"/>
      <w:bookmarkEnd w:id="131"/>
      <w:bookmarkEnd w:id="132"/>
      <w:bookmarkEnd w:id="133"/>
    </w:p>
    <w:p w14:paraId="7FA1DC8A" w14:textId="77777777" w:rsidR="00145234" w:rsidRDefault="00145234" w:rsidP="006B7B1B">
      <w:pPr>
        <w:overflowPunct/>
        <w:autoSpaceDE/>
        <w:adjustRightInd/>
        <w:ind w:firstLineChars="200" w:firstLine="480"/>
        <w:rPr>
          <w:lang w:eastAsia="zh-CN"/>
        </w:rPr>
      </w:pPr>
      <w:r>
        <w:rPr>
          <w:rFonts w:hint="eastAsia"/>
          <w:lang w:eastAsia="zh-CN"/>
        </w:rPr>
        <w:t>一份就</w:t>
      </w:r>
      <w:r>
        <w:rPr>
          <w:lang w:eastAsia="zh-CN"/>
        </w:rPr>
        <w:t>RA</w:t>
      </w:r>
      <w:r>
        <w:rPr>
          <w:rFonts w:hint="eastAsia"/>
          <w:lang w:eastAsia="zh-CN"/>
        </w:rPr>
        <w:t>或</w:t>
      </w:r>
      <w:r>
        <w:rPr>
          <w:lang w:eastAsia="zh-CN"/>
        </w:rPr>
        <w:t>SG</w:t>
      </w:r>
      <w:r>
        <w:rPr>
          <w:rFonts w:hint="eastAsia"/>
          <w:lang w:eastAsia="zh-CN"/>
        </w:rPr>
        <w:t>工作的组织、方法或计划提供指示的案文。</w:t>
      </w:r>
    </w:p>
    <w:p w14:paraId="7F96A725" w14:textId="77777777" w:rsidR="00145234" w:rsidRDefault="00145234" w:rsidP="006B7B1B">
      <w:pPr>
        <w:pStyle w:val="Heading2"/>
        <w:rPr>
          <w:lang w:eastAsia="zh-CN"/>
        </w:rPr>
      </w:pPr>
      <w:bookmarkStart w:id="134" w:name="_Toc23237561"/>
      <w:bookmarkStart w:id="135" w:name="_Toc132361810"/>
      <w:bookmarkStart w:id="136" w:name="_Toc433805175"/>
      <w:bookmarkStart w:id="137" w:name="_Toc433805278"/>
      <w:bookmarkStart w:id="138" w:name="_Toc23163927"/>
      <w:bookmarkStart w:id="139" w:name="_Toc23162744"/>
      <w:r>
        <w:rPr>
          <w:lang w:eastAsia="zh-CN"/>
        </w:rPr>
        <w:t>A2.3.2</w:t>
      </w:r>
      <w:r>
        <w:rPr>
          <w:lang w:eastAsia="zh-CN"/>
        </w:rPr>
        <w:tab/>
      </w:r>
      <w:r>
        <w:rPr>
          <w:rFonts w:hint="eastAsia"/>
          <w:lang w:eastAsia="zh-CN"/>
        </w:rPr>
        <w:t>通过和批准</w:t>
      </w:r>
      <w:bookmarkEnd w:id="134"/>
      <w:bookmarkEnd w:id="135"/>
      <w:bookmarkEnd w:id="136"/>
      <w:bookmarkEnd w:id="137"/>
      <w:bookmarkEnd w:id="138"/>
      <w:bookmarkEnd w:id="139"/>
    </w:p>
    <w:p w14:paraId="519730F3" w14:textId="77777777" w:rsidR="00145234" w:rsidRDefault="00145234" w:rsidP="006B7B1B">
      <w:pPr>
        <w:rPr>
          <w:lang w:eastAsia="zh-CN"/>
        </w:rPr>
      </w:pPr>
      <w:r>
        <w:rPr>
          <w:lang w:eastAsia="zh-CN"/>
        </w:rPr>
        <w:t>A2.3.2.1</w:t>
      </w:r>
      <w:r>
        <w:rPr>
          <w:lang w:eastAsia="zh-CN"/>
        </w:rPr>
        <w:tab/>
      </w:r>
      <w:r>
        <w:rPr>
          <w:rFonts w:hint="eastAsia"/>
          <w:lang w:eastAsia="zh-CN"/>
        </w:rPr>
        <w:t>每个</w:t>
      </w:r>
      <w:r>
        <w:rPr>
          <w:lang w:eastAsia="zh-CN"/>
        </w:rPr>
        <w:t>SG</w:t>
      </w:r>
      <w:r>
        <w:rPr>
          <w:rFonts w:hint="eastAsia"/>
          <w:lang w:eastAsia="zh-CN"/>
        </w:rPr>
        <w:t>均可以通过拟提交</w:t>
      </w:r>
      <w:r>
        <w:rPr>
          <w:lang w:eastAsia="zh-CN"/>
        </w:rPr>
        <w:t>RA</w:t>
      </w:r>
      <w:r>
        <w:rPr>
          <w:rFonts w:hint="eastAsia"/>
          <w:lang w:eastAsia="zh-CN"/>
        </w:rPr>
        <w:t>批准的新的或经修订的决议草案，但需得到出席该</w:t>
      </w:r>
      <w:r>
        <w:rPr>
          <w:lang w:eastAsia="zh-CN"/>
        </w:rPr>
        <w:t>SG</w:t>
      </w:r>
      <w:r>
        <w:rPr>
          <w:rFonts w:hint="eastAsia"/>
          <w:lang w:eastAsia="zh-CN"/>
        </w:rPr>
        <w:t>会议的所有成员国的一致同意。</w:t>
      </w:r>
    </w:p>
    <w:p w14:paraId="303DB385" w14:textId="77777777" w:rsidR="00145234" w:rsidRDefault="00145234" w:rsidP="006B7B1B">
      <w:pPr>
        <w:rPr>
          <w:lang w:eastAsia="zh-CN"/>
        </w:rPr>
      </w:pPr>
      <w:r>
        <w:rPr>
          <w:lang w:eastAsia="zh-CN"/>
        </w:rPr>
        <w:t>A2.3.2.2</w:t>
      </w:r>
      <w:r>
        <w:rPr>
          <w:lang w:eastAsia="zh-CN"/>
        </w:rPr>
        <w:tab/>
        <w:t>RA</w:t>
      </w:r>
      <w:r>
        <w:rPr>
          <w:rFonts w:hint="eastAsia"/>
          <w:lang w:eastAsia="zh-CN"/>
        </w:rPr>
        <w:t>须审议并可批准经修订的或新的</w:t>
      </w:r>
      <w:r>
        <w:rPr>
          <w:lang w:eastAsia="zh-CN"/>
        </w:rPr>
        <w:t>ITU-R</w:t>
      </w:r>
      <w:r>
        <w:rPr>
          <w:rFonts w:hint="eastAsia"/>
          <w:lang w:eastAsia="zh-CN"/>
        </w:rPr>
        <w:t>决议。</w:t>
      </w:r>
    </w:p>
    <w:p w14:paraId="4A1CB59B" w14:textId="77777777" w:rsidR="00145234" w:rsidRDefault="00145234" w:rsidP="006B7B1B">
      <w:pPr>
        <w:pStyle w:val="Heading2"/>
        <w:rPr>
          <w:lang w:eastAsia="zh-CN"/>
        </w:rPr>
      </w:pPr>
      <w:bookmarkStart w:id="140" w:name="_Toc132361811"/>
      <w:bookmarkStart w:id="141" w:name="_Toc433805176"/>
      <w:bookmarkStart w:id="142" w:name="_Toc23162745"/>
      <w:bookmarkStart w:id="143" w:name="_Toc23163928"/>
      <w:bookmarkStart w:id="144" w:name="_Toc23237562"/>
      <w:bookmarkStart w:id="145" w:name="_Toc433805279"/>
      <w:bookmarkStart w:id="146" w:name="_Hlk149315978"/>
      <w:r>
        <w:rPr>
          <w:lang w:eastAsia="zh-CN"/>
        </w:rPr>
        <w:t>A2.3.3</w:t>
      </w:r>
      <w:r>
        <w:rPr>
          <w:lang w:eastAsia="zh-CN"/>
        </w:rPr>
        <w:tab/>
      </w:r>
      <w:r>
        <w:rPr>
          <w:rFonts w:hint="eastAsia"/>
          <w:lang w:eastAsia="zh-CN"/>
        </w:rPr>
        <w:t>删除</w:t>
      </w:r>
      <w:bookmarkEnd w:id="140"/>
      <w:bookmarkEnd w:id="141"/>
      <w:bookmarkEnd w:id="142"/>
      <w:bookmarkEnd w:id="143"/>
      <w:bookmarkEnd w:id="144"/>
      <w:bookmarkEnd w:id="145"/>
    </w:p>
    <w:p w14:paraId="4A6FCF4E" w14:textId="77777777" w:rsidR="00145234" w:rsidRDefault="00145234" w:rsidP="006B7B1B">
      <w:pPr>
        <w:rPr>
          <w:lang w:eastAsia="zh-CN"/>
        </w:rPr>
      </w:pPr>
      <w:r>
        <w:rPr>
          <w:lang w:eastAsia="zh-CN"/>
        </w:rPr>
        <w:t>A2.3.3.1</w:t>
      </w:r>
      <w:r>
        <w:rPr>
          <w:lang w:eastAsia="zh-CN"/>
        </w:rPr>
        <w:tab/>
      </w:r>
      <w:r>
        <w:rPr>
          <w:rFonts w:hint="eastAsia"/>
          <w:lang w:eastAsia="zh-CN"/>
        </w:rPr>
        <w:t>每个</w:t>
      </w:r>
      <w:r>
        <w:rPr>
          <w:lang w:eastAsia="zh-CN"/>
        </w:rPr>
        <w:t>SG</w:t>
      </w:r>
      <w:r>
        <w:rPr>
          <w:rFonts w:hint="eastAsia"/>
          <w:lang w:eastAsia="zh-CN"/>
        </w:rPr>
        <w:t>和</w:t>
      </w:r>
      <w:r>
        <w:rPr>
          <w:lang w:eastAsia="zh-CN"/>
        </w:rPr>
        <w:t>RAG</w:t>
      </w:r>
      <w:r>
        <w:rPr>
          <w:rFonts w:hint="eastAsia"/>
          <w:lang w:eastAsia="zh-CN"/>
        </w:rPr>
        <w:t>组均可向</w:t>
      </w:r>
      <w:r>
        <w:rPr>
          <w:lang w:eastAsia="zh-CN"/>
        </w:rPr>
        <w:t>RA</w:t>
      </w:r>
      <w:r>
        <w:rPr>
          <w:rFonts w:hint="eastAsia"/>
          <w:lang w:eastAsia="zh-CN"/>
        </w:rPr>
        <w:t>提出有关删除决议的建议，但需得到出席该</w:t>
      </w:r>
      <w:r w:rsidRPr="0026068D">
        <w:rPr>
          <w:lang w:eastAsia="zh-CN"/>
        </w:rPr>
        <w:t>SG</w:t>
      </w:r>
      <w:r w:rsidRPr="006B7B1B">
        <w:rPr>
          <w:rFonts w:hint="eastAsia"/>
          <w:lang w:eastAsia="zh-CN"/>
        </w:rPr>
        <w:t>或</w:t>
      </w:r>
      <w:r w:rsidRPr="006B7B1B">
        <w:rPr>
          <w:rFonts w:hint="eastAsia"/>
          <w:lang w:eastAsia="zh-CN"/>
        </w:rPr>
        <w:t>RAG</w:t>
      </w:r>
      <w:r>
        <w:rPr>
          <w:rFonts w:hint="eastAsia"/>
          <w:lang w:eastAsia="zh-CN"/>
        </w:rPr>
        <w:t>会议的所有成员国的一致同意。须说明提出此类建议的理由。</w:t>
      </w:r>
    </w:p>
    <w:p w14:paraId="3E70AE90" w14:textId="77777777" w:rsidR="00145234" w:rsidRDefault="00145234" w:rsidP="006B7B1B">
      <w:pPr>
        <w:rPr>
          <w:lang w:eastAsia="zh-CN"/>
        </w:rPr>
      </w:pPr>
      <w:r>
        <w:rPr>
          <w:lang w:eastAsia="zh-CN"/>
        </w:rPr>
        <w:t>A2.3.3.2</w:t>
      </w:r>
      <w:r>
        <w:rPr>
          <w:lang w:eastAsia="zh-CN"/>
        </w:rPr>
        <w:tab/>
        <w:t>RA</w:t>
      </w:r>
      <w:r>
        <w:rPr>
          <w:rFonts w:hint="eastAsia"/>
          <w:lang w:eastAsia="zh-CN"/>
        </w:rPr>
        <w:t>可根据成员、</w:t>
      </w:r>
      <w:r>
        <w:rPr>
          <w:lang w:eastAsia="zh-CN"/>
        </w:rPr>
        <w:t>SG</w:t>
      </w:r>
      <w:r>
        <w:rPr>
          <w:rFonts w:hint="eastAsia"/>
          <w:lang w:eastAsia="zh-CN"/>
        </w:rPr>
        <w:t>或</w:t>
      </w:r>
      <w:r>
        <w:rPr>
          <w:lang w:eastAsia="zh-CN"/>
        </w:rPr>
        <w:t>RAG</w:t>
      </w:r>
      <w:r>
        <w:rPr>
          <w:rFonts w:hint="eastAsia"/>
          <w:lang w:eastAsia="zh-CN"/>
        </w:rPr>
        <w:t>的建议，删除决议。</w:t>
      </w:r>
    </w:p>
    <w:p w14:paraId="03E5B23E" w14:textId="77777777" w:rsidR="00145234" w:rsidRDefault="00145234">
      <w:pPr>
        <w:tabs>
          <w:tab w:val="clear" w:pos="1134"/>
          <w:tab w:val="clear" w:pos="1871"/>
          <w:tab w:val="clear" w:pos="2268"/>
        </w:tabs>
        <w:overflowPunct/>
        <w:autoSpaceDE/>
        <w:autoSpaceDN/>
        <w:adjustRightInd/>
        <w:spacing w:before="0"/>
        <w:textAlignment w:val="auto"/>
        <w:rPr>
          <w:b/>
          <w:sz w:val="28"/>
          <w:lang w:eastAsia="zh-CN"/>
        </w:rPr>
      </w:pPr>
      <w:bookmarkStart w:id="147" w:name="_Toc23163929"/>
      <w:bookmarkStart w:id="148" w:name="_Toc132361812"/>
      <w:bookmarkStart w:id="149" w:name="_Toc23162746"/>
      <w:bookmarkStart w:id="150" w:name="_Toc433805177"/>
      <w:bookmarkStart w:id="151" w:name="_Toc433805280"/>
      <w:bookmarkStart w:id="152" w:name="_Toc23237563"/>
      <w:bookmarkEnd w:id="129"/>
      <w:r>
        <w:rPr>
          <w:lang w:eastAsia="zh-CN"/>
        </w:rPr>
        <w:br w:type="page"/>
      </w:r>
    </w:p>
    <w:p w14:paraId="1DF3A587" w14:textId="77777777" w:rsidR="00145234" w:rsidRDefault="00145234" w:rsidP="006B7B1B">
      <w:pPr>
        <w:pStyle w:val="Heading1"/>
        <w:rPr>
          <w:lang w:eastAsia="zh-CN"/>
        </w:rPr>
      </w:pPr>
      <w:r>
        <w:rPr>
          <w:lang w:eastAsia="zh-CN"/>
        </w:rPr>
        <w:lastRenderedPageBreak/>
        <w:t>A2.4</w:t>
      </w:r>
      <w:r>
        <w:rPr>
          <w:lang w:eastAsia="zh-CN"/>
        </w:rPr>
        <w:tab/>
        <w:t>ITU-R</w:t>
      </w:r>
      <w:r>
        <w:rPr>
          <w:rFonts w:hint="eastAsia"/>
          <w:lang w:eastAsia="zh-CN"/>
        </w:rPr>
        <w:t>决定</w:t>
      </w:r>
      <w:bookmarkEnd w:id="147"/>
      <w:bookmarkEnd w:id="148"/>
      <w:bookmarkEnd w:id="149"/>
      <w:bookmarkEnd w:id="150"/>
      <w:bookmarkEnd w:id="151"/>
      <w:bookmarkEnd w:id="152"/>
    </w:p>
    <w:p w14:paraId="2721FDF1" w14:textId="77777777" w:rsidR="00145234" w:rsidRDefault="00145234" w:rsidP="006B7B1B">
      <w:pPr>
        <w:pStyle w:val="Heading2"/>
        <w:rPr>
          <w:lang w:eastAsia="zh-CN"/>
        </w:rPr>
      </w:pPr>
      <w:bookmarkStart w:id="153" w:name="_Toc433805281"/>
      <w:bookmarkStart w:id="154" w:name="_Toc23162747"/>
      <w:bookmarkStart w:id="155" w:name="_Toc132361813"/>
      <w:bookmarkStart w:id="156" w:name="_Toc433805178"/>
      <w:bookmarkStart w:id="157" w:name="_Toc23237564"/>
      <w:bookmarkStart w:id="158" w:name="_Toc23163930"/>
      <w:r>
        <w:rPr>
          <w:lang w:eastAsia="zh-CN"/>
        </w:rPr>
        <w:t>A2.4.1</w:t>
      </w:r>
      <w:r>
        <w:rPr>
          <w:lang w:eastAsia="zh-CN"/>
        </w:rPr>
        <w:tab/>
      </w:r>
      <w:r>
        <w:rPr>
          <w:rFonts w:hint="eastAsia"/>
          <w:lang w:eastAsia="zh-CN"/>
        </w:rPr>
        <w:t>定义</w:t>
      </w:r>
      <w:bookmarkEnd w:id="153"/>
      <w:bookmarkEnd w:id="154"/>
      <w:bookmarkEnd w:id="155"/>
      <w:bookmarkEnd w:id="156"/>
      <w:bookmarkEnd w:id="157"/>
      <w:bookmarkEnd w:id="158"/>
    </w:p>
    <w:p w14:paraId="5E17CE7B" w14:textId="77777777" w:rsidR="00145234" w:rsidRDefault="00145234" w:rsidP="006B7B1B">
      <w:pPr>
        <w:adjustRightInd/>
        <w:ind w:firstLineChars="200" w:firstLine="480"/>
        <w:rPr>
          <w:lang w:eastAsia="zh-CN"/>
        </w:rPr>
      </w:pPr>
      <w:r>
        <w:rPr>
          <w:rFonts w:hint="eastAsia"/>
          <w:lang w:eastAsia="zh-CN"/>
        </w:rPr>
        <w:t>一份就</w:t>
      </w:r>
      <w:r>
        <w:rPr>
          <w:lang w:eastAsia="zh-CN"/>
        </w:rPr>
        <w:t>SG</w:t>
      </w:r>
      <w:r>
        <w:rPr>
          <w:rFonts w:hint="eastAsia"/>
          <w:lang w:eastAsia="zh-CN"/>
        </w:rPr>
        <w:t>工作的组织给予指示的案文。</w:t>
      </w:r>
    </w:p>
    <w:p w14:paraId="52592CE8" w14:textId="77777777" w:rsidR="00145234" w:rsidRDefault="00145234" w:rsidP="006B7B1B">
      <w:pPr>
        <w:pStyle w:val="Heading2"/>
        <w:rPr>
          <w:lang w:eastAsia="zh-CN"/>
        </w:rPr>
      </w:pPr>
      <w:bookmarkStart w:id="159" w:name="_Toc433805179"/>
      <w:bookmarkStart w:id="160" w:name="_Toc23163931"/>
      <w:bookmarkStart w:id="161" w:name="_Toc132361814"/>
      <w:bookmarkStart w:id="162" w:name="_Toc23162748"/>
      <w:bookmarkStart w:id="163" w:name="_Toc23237565"/>
      <w:bookmarkStart w:id="164" w:name="_Toc433805282"/>
      <w:r>
        <w:rPr>
          <w:lang w:eastAsia="zh-CN"/>
        </w:rPr>
        <w:t>A2.4.2</w:t>
      </w:r>
      <w:r>
        <w:rPr>
          <w:lang w:eastAsia="zh-CN"/>
        </w:rPr>
        <w:tab/>
      </w:r>
      <w:r>
        <w:rPr>
          <w:rFonts w:hint="eastAsia"/>
          <w:lang w:eastAsia="zh-CN"/>
        </w:rPr>
        <w:t>批准</w:t>
      </w:r>
      <w:bookmarkEnd w:id="159"/>
      <w:bookmarkEnd w:id="160"/>
      <w:bookmarkEnd w:id="161"/>
      <w:bookmarkEnd w:id="162"/>
      <w:bookmarkEnd w:id="163"/>
      <w:bookmarkEnd w:id="164"/>
    </w:p>
    <w:p w14:paraId="421CB385" w14:textId="77777777" w:rsidR="00145234" w:rsidRDefault="00145234" w:rsidP="006B7B1B">
      <w:pPr>
        <w:adjustRightInd/>
        <w:ind w:firstLineChars="200" w:firstLine="480"/>
        <w:rPr>
          <w:lang w:eastAsia="zh-CN"/>
        </w:rPr>
      </w:pPr>
      <w:bookmarkStart w:id="165" w:name="_Toc433805283"/>
      <w:bookmarkStart w:id="166" w:name="_Toc433805180"/>
      <w:r>
        <w:rPr>
          <w:rFonts w:hint="eastAsia"/>
          <w:lang w:eastAsia="zh-CN"/>
        </w:rPr>
        <w:t>每个</w:t>
      </w:r>
      <w:r>
        <w:rPr>
          <w:lang w:eastAsia="zh-CN"/>
        </w:rPr>
        <w:t>SG</w:t>
      </w:r>
      <w:r>
        <w:rPr>
          <w:rFonts w:hint="eastAsia"/>
          <w:lang w:eastAsia="zh-CN"/>
        </w:rPr>
        <w:t>均可批准经修订的决定或新决定，但需得到出席该</w:t>
      </w:r>
      <w:r>
        <w:rPr>
          <w:lang w:eastAsia="zh-CN"/>
        </w:rPr>
        <w:t>SG</w:t>
      </w:r>
      <w:r>
        <w:rPr>
          <w:rFonts w:hint="eastAsia"/>
          <w:lang w:eastAsia="zh-CN"/>
        </w:rPr>
        <w:t>会议的所有成员国的一致同意。</w:t>
      </w:r>
    </w:p>
    <w:p w14:paraId="621FDD17" w14:textId="77777777" w:rsidR="00145234" w:rsidRDefault="00145234" w:rsidP="006B7B1B">
      <w:pPr>
        <w:pStyle w:val="Heading2"/>
        <w:rPr>
          <w:lang w:eastAsia="zh-CN"/>
        </w:rPr>
      </w:pPr>
      <w:bookmarkStart w:id="167" w:name="_Toc23162749"/>
      <w:bookmarkStart w:id="168" w:name="_Toc23163932"/>
      <w:bookmarkStart w:id="169" w:name="_Toc132361815"/>
      <w:bookmarkStart w:id="170" w:name="_Toc23237566"/>
      <w:r>
        <w:rPr>
          <w:lang w:eastAsia="zh-CN"/>
        </w:rPr>
        <w:t>A2.4.3</w:t>
      </w:r>
      <w:r>
        <w:rPr>
          <w:lang w:eastAsia="zh-CN"/>
        </w:rPr>
        <w:tab/>
      </w:r>
      <w:r>
        <w:rPr>
          <w:rFonts w:hint="eastAsia"/>
          <w:lang w:eastAsia="zh-CN"/>
        </w:rPr>
        <w:t>删除</w:t>
      </w:r>
      <w:bookmarkEnd w:id="165"/>
      <w:bookmarkEnd w:id="166"/>
      <w:bookmarkEnd w:id="167"/>
      <w:bookmarkEnd w:id="168"/>
      <w:bookmarkEnd w:id="169"/>
      <w:bookmarkEnd w:id="170"/>
    </w:p>
    <w:p w14:paraId="7B71AB25" w14:textId="77777777" w:rsidR="00145234" w:rsidRDefault="00145234" w:rsidP="006B7B1B">
      <w:pPr>
        <w:ind w:firstLineChars="200" w:firstLine="480"/>
        <w:rPr>
          <w:lang w:eastAsia="zh-CN"/>
        </w:rPr>
      </w:pPr>
      <w:r>
        <w:rPr>
          <w:rFonts w:hint="eastAsia"/>
          <w:lang w:eastAsia="zh-CN"/>
        </w:rPr>
        <w:t>每个</w:t>
      </w:r>
      <w:r>
        <w:rPr>
          <w:lang w:eastAsia="zh-CN"/>
        </w:rPr>
        <w:t>SG</w:t>
      </w:r>
      <w:r>
        <w:rPr>
          <w:rFonts w:hint="eastAsia"/>
          <w:lang w:eastAsia="zh-CN"/>
        </w:rPr>
        <w:t>均可删除决定，但需得到出席该</w:t>
      </w:r>
      <w:r>
        <w:rPr>
          <w:lang w:eastAsia="zh-CN"/>
        </w:rPr>
        <w:t>SG</w:t>
      </w:r>
      <w:r>
        <w:rPr>
          <w:rFonts w:hint="eastAsia"/>
          <w:lang w:eastAsia="zh-CN"/>
        </w:rPr>
        <w:t>会议的所有成员国的一致同意。</w:t>
      </w:r>
    </w:p>
    <w:p w14:paraId="52BFAAF1" w14:textId="77777777" w:rsidR="00145234" w:rsidRDefault="00145234" w:rsidP="006B7B1B">
      <w:pPr>
        <w:pStyle w:val="Heading1"/>
        <w:rPr>
          <w:lang w:eastAsia="zh-CN"/>
        </w:rPr>
      </w:pPr>
      <w:bookmarkStart w:id="171" w:name="_Toc23163933"/>
      <w:bookmarkStart w:id="172" w:name="_Toc23237567"/>
      <w:bookmarkStart w:id="173" w:name="_Toc433805284"/>
      <w:bookmarkStart w:id="174" w:name="_Toc433805181"/>
      <w:bookmarkStart w:id="175" w:name="_Toc23162750"/>
      <w:bookmarkStart w:id="176" w:name="_Toc132361816"/>
      <w:bookmarkStart w:id="177" w:name="_Hlk149315921"/>
      <w:bookmarkEnd w:id="146"/>
      <w:r>
        <w:rPr>
          <w:lang w:eastAsia="zh-CN"/>
        </w:rPr>
        <w:t>A2.5</w:t>
      </w:r>
      <w:r>
        <w:rPr>
          <w:lang w:eastAsia="zh-CN"/>
        </w:rPr>
        <w:tab/>
        <w:t>ITU-R</w:t>
      </w:r>
      <w:r>
        <w:rPr>
          <w:rFonts w:hint="eastAsia"/>
          <w:lang w:eastAsia="zh-CN"/>
        </w:rPr>
        <w:t>课题</w:t>
      </w:r>
      <w:bookmarkEnd w:id="171"/>
      <w:bookmarkEnd w:id="172"/>
      <w:bookmarkEnd w:id="173"/>
      <w:bookmarkEnd w:id="174"/>
      <w:bookmarkEnd w:id="175"/>
      <w:bookmarkEnd w:id="176"/>
    </w:p>
    <w:p w14:paraId="1E0DCD2C" w14:textId="77777777" w:rsidR="00145234" w:rsidRDefault="00145234" w:rsidP="006B7B1B">
      <w:pPr>
        <w:pStyle w:val="Heading2"/>
        <w:rPr>
          <w:lang w:eastAsia="zh-CN"/>
        </w:rPr>
      </w:pPr>
      <w:bookmarkStart w:id="178" w:name="_Toc433805182"/>
      <w:bookmarkStart w:id="179" w:name="_Toc23237568"/>
      <w:bookmarkStart w:id="180" w:name="_Toc23162751"/>
      <w:bookmarkStart w:id="181" w:name="_Toc23163934"/>
      <w:bookmarkStart w:id="182" w:name="_Toc132361817"/>
      <w:bookmarkStart w:id="183" w:name="_Toc433805285"/>
      <w:r>
        <w:rPr>
          <w:lang w:eastAsia="zh-CN"/>
        </w:rPr>
        <w:t>A2.5.1</w:t>
      </w:r>
      <w:r>
        <w:rPr>
          <w:lang w:eastAsia="zh-CN"/>
        </w:rPr>
        <w:tab/>
      </w:r>
      <w:r>
        <w:rPr>
          <w:rFonts w:hint="eastAsia"/>
          <w:lang w:eastAsia="zh-CN"/>
        </w:rPr>
        <w:t>定义</w:t>
      </w:r>
      <w:bookmarkEnd w:id="178"/>
      <w:bookmarkEnd w:id="179"/>
      <w:bookmarkEnd w:id="180"/>
      <w:bookmarkEnd w:id="181"/>
      <w:bookmarkEnd w:id="182"/>
      <w:bookmarkEnd w:id="183"/>
    </w:p>
    <w:p w14:paraId="1284E0DC" w14:textId="77777777" w:rsidR="00145234" w:rsidRDefault="00145234" w:rsidP="006B7B1B">
      <w:pPr>
        <w:overflowPunct/>
        <w:autoSpaceDE/>
        <w:adjustRightInd/>
        <w:ind w:firstLineChars="200" w:firstLine="480"/>
        <w:rPr>
          <w:lang w:eastAsia="zh-CN"/>
        </w:rPr>
      </w:pPr>
      <w:r>
        <w:rPr>
          <w:rFonts w:hint="eastAsia"/>
          <w:lang w:eastAsia="zh-CN"/>
        </w:rPr>
        <w:t>一份技术性、操作性或程序性研究的说明，一般试图制定建议书、手册或报告（见</w:t>
      </w:r>
      <w:r>
        <w:rPr>
          <w:lang w:eastAsia="zh-CN"/>
        </w:rPr>
        <w:t>ITU-R</w:t>
      </w:r>
      <w:r>
        <w:rPr>
          <w:rFonts w:hint="eastAsia"/>
          <w:lang w:eastAsia="zh-CN"/>
        </w:rPr>
        <w:t>第</w:t>
      </w:r>
      <w:r>
        <w:rPr>
          <w:lang w:eastAsia="zh-CN"/>
        </w:rPr>
        <w:t>5</w:t>
      </w:r>
      <w:r>
        <w:rPr>
          <w:rFonts w:hint="eastAsia"/>
          <w:lang w:eastAsia="zh-CN"/>
        </w:rPr>
        <w:t>号决议）。每个课题均须尽可能简明地说明研究理由和明确研究范围。还应尽可能包括一项工作计划（即研究进展的阶段性成果和预计的完成日期），并说明应做出响应的方式（如以建议书或其它案文等形式）。</w:t>
      </w:r>
    </w:p>
    <w:p w14:paraId="0EB32387" w14:textId="77777777" w:rsidR="00145234" w:rsidRDefault="00145234" w:rsidP="006B7B1B">
      <w:pPr>
        <w:pStyle w:val="Heading2"/>
        <w:rPr>
          <w:lang w:eastAsia="zh-CN"/>
        </w:rPr>
      </w:pPr>
      <w:bookmarkStart w:id="184" w:name="_Toc433805183"/>
      <w:bookmarkStart w:id="185" w:name="_Toc433805286"/>
      <w:bookmarkStart w:id="186" w:name="_Toc23237569"/>
      <w:bookmarkStart w:id="187" w:name="_Toc132361818"/>
      <w:bookmarkStart w:id="188" w:name="_Toc23162752"/>
      <w:bookmarkStart w:id="189" w:name="_Toc23163935"/>
      <w:r>
        <w:rPr>
          <w:lang w:eastAsia="zh-CN"/>
        </w:rPr>
        <w:t>A2.5.2</w:t>
      </w:r>
      <w:r>
        <w:rPr>
          <w:lang w:eastAsia="zh-CN"/>
        </w:rPr>
        <w:tab/>
      </w:r>
      <w:r>
        <w:rPr>
          <w:rFonts w:hint="eastAsia"/>
          <w:lang w:eastAsia="zh-CN"/>
        </w:rPr>
        <w:t>通过和批准</w:t>
      </w:r>
      <w:bookmarkEnd w:id="184"/>
      <w:bookmarkEnd w:id="185"/>
      <w:bookmarkEnd w:id="186"/>
      <w:bookmarkEnd w:id="187"/>
      <w:bookmarkEnd w:id="188"/>
      <w:bookmarkEnd w:id="189"/>
    </w:p>
    <w:p w14:paraId="0966B016" w14:textId="77777777" w:rsidR="00145234" w:rsidRDefault="00145234" w:rsidP="006B7B1B">
      <w:pPr>
        <w:pStyle w:val="Heading3"/>
        <w:rPr>
          <w:lang w:eastAsia="zh-CN"/>
        </w:rPr>
      </w:pPr>
      <w:bookmarkStart w:id="190" w:name="_Toc23237570"/>
      <w:bookmarkStart w:id="191" w:name="_Toc23163936"/>
      <w:bookmarkStart w:id="192" w:name="_Toc132361819"/>
      <w:bookmarkStart w:id="193" w:name="_Toc23162753"/>
      <w:r>
        <w:rPr>
          <w:lang w:eastAsia="zh-CN"/>
        </w:rPr>
        <w:t>A2.5.2.1</w:t>
      </w:r>
      <w:r>
        <w:rPr>
          <w:lang w:eastAsia="zh-CN"/>
        </w:rPr>
        <w:tab/>
      </w:r>
      <w:r>
        <w:rPr>
          <w:rFonts w:hint="eastAsia"/>
          <w:lang w:eastAsia="zh-CN"/>
        </w:rPr>
        <w:t>总体考虑</w:t>
      </w:r>
      <w:bookmarkEnd w:id="190"/>
      <w:bookmarkEnd w:id="191"/>
      <w:bookmarkEnd w:id="192"/>
      <w:bookmarkEnd w:id="193"/>
    </w:p>
    <w:p w14:paraId="437DFEC1" w14:textId="77777777" w:rsidR="00145234" w:rsidRDefault="00145234" w:rsidP="006B7B1B">
      <w:pPr>
        <w:rPr>
          <w:lang w:eastAsia="zh-CN"/>
        </w:rPr>
      </w:pPr>
      <w:r>
        <w:rPr>
          <w:lang w:eastAsia="zh-CN"/>
        </w:rPr>
        <w:t>A2.5.2.1.1</w:t>
      </w:r>
      <w:r>
        <w:rPr>
          <w:lang w:eastAsia="zh-CN"/>
        </w:rPr>
        <w:tab/>
      </w:r>
      <w:r>
        <w:rPr>
          <w:rFonts w:hint="eastAsia"/>
          <w:lang w:eastAsia="zh-CN"/>
        </w:rPr>
        <w:t>由</w:t>
      </w:r>
      <w:r>
        <w:rPr>
          <w:lang w:eastAsia="zh-CN"/>
        </w:rPr>
        <w:t>SG</w:t>
      </w:r>
      <w:r>
        <w:rPr>
          <w:rFonts w:hint="eastAsia"/>
          <w:lang w:eastAsia="zh-CN"/>
        </w:rPr>
        <w:t>提出的新的或经修订的课题，可以根据第</w:t>
      </w:r>
      <w:r>
        <w:rPr>
          <w:lang w:eastAsia="zh-CN"/>
        </w:rPr>
        <w:t>A2.5.2.2</w:t>
      </w:r>
      <w:r>
        <w:rPr>
          <w:rFonts w:hint="eastAsia"/>
          <w:lang w:eastAsia="zh-CN"/>
        </w:rPr>
        <w:t>段包含的程序进行通过，并且由以下两个方式批准：</w:t>
      </w:r>
    </w:p>
    <w:p w14:paraId="53A305E2" w14:textId="77777777" w:rsidR="00145234" w:rsidRDefault="00145234" w:rsidP="006B7B1B">
      <w:pPr>
        <w:pStyle w:val="enumlev1"/>
        <w:rPr>
          <w:lang w:eastAsia="zh-CN"/>
        </w:rPr>
      </w:pPr>
      <w:r>
        <w:rPr>
          <w:i/>
          <w:lang w:eastAsia="zh-CN"/>
        </w:rPr>
        <w:t>a)</w:t>
      </w:r>
      <w:r>
        <w:rPr>
          <w:lang w:eastAsia="zh-CN"/>
        </w:rPr>
        <w:tab/>
      </w:r>
      <w:r>
        <w:rPr>
          <w:rFonts w:hint="eastAsia"/>
          <w:lang w:eastAsia="zh-CN"/>
        </w:rPr>
        <w:t>由</w:t>
      </w:r>
      <w:r>
        <w:rPr>
          <w:lang w:eastAsia="zh-CN"/>
        </w:rPr>
        <w:t>RA</w:t>
      </w:r>
      <w:r>
        <w:rPr>
          <w:rFonts w:hint="eastAsia"/>
          <w:lang w:eastAsia="zh-CN"/>
        </w:rPr>
        <w:t>批准（见</w:t>
      </w:r>
      <w:r>
        <w:rPr>
          <w:lang w:eastAsia="zh-CN"/>
        </w:rPr>
        <w:t>ITU</w:t>
      </w:r>
      <w:r>
        <w:rPr>
          <w:lang w:eastAsia="zh-CN"/>
        </w:rPr>
        <w:noBreakHyphen/>
        <w:t>R</w:t>
      </w:r>
      <w:r>
        <w:rPr>
          <w:rFonts w:hint="eastAsia"/>
          <w:lang w:eastAsia="zh-CN"/>
        </w:rPr>
        <w:t>第</w:t>
      </w:r>
      <w:r>
        <w:rPr>
          <w:lang w:eastAsia="zh-CN"/>
        </w:rPr>
        <w:t>5</w:t>
      </w:r>
      <w:r>
        <w:rPr>
          <w:rFonts w:hint="eastAsia"/>
          <w:lang w:eastAsia="zh-CN"/>
        </w:rPr>
        <w:t>号决议）；</w:t>
      </w:r>
    </w:p>
    <w:p w14:paraId="30258BCA" w14:textId="77777777" w:rsidR="00145234" w:rsidRDefault="00145234" w:rsidP="006B7B1B">
      <w:pPr>
        <w:pStyle w:val="enumlev1"/>
        <w:rPr>
          <w:lang w:eastAsia="zh-CN"/>
        </w:rPr>
      </w:pPr>
      <w:r>
        <w:rPr>
          <w:i/>
          <w:lang w:eastAsia="zh-CN"/>
        </w:rPr>
        <w:t>b)</w:t>
      </w:r>
      <w:r>
        <w:rPr>
          <w:lang w:eastAsia="zh-CN"/>
        </w:rPr>
        <w:tab/>
      </w:r>
      <w:r>
        <w:rPr>
          <w:rFonts w:hint="eastAsia"/>
          <w:lang w:eastAsia="zh-CN"/>
        </w:rPr>
        <w:t>根据第</w:t>
      </w:r>
      <w:r>
        <w:rPr>
          <w:lang w:eastAsia="zh-CN"/>
        </w:rPr>
        <w:t>A2.5.2.3</w:t>
      </w:r>
      <w:r>
        <w:rPr>
          <w:rFonts w:hint="eastAsia"/>
          <w:lang w:eastAsia="zh-CN"/>
        </w:rPr>
        <w:t>段包含的规定，在</w:t>
      </w:r>
      <w:r>
        <w:rPr>
          <w:lang w:eastAsia="zh-CN"/>
        </w:rPr>
        <w:t>SG</w:t>
      </w:r>
      <w:r>
        <w:rPr>
          <w:rFonts w:hint="eastAsia"/>
          <w:lang w:eastAsia="zh-CN"/>
        </w:rPr>
        <w:t>通过后在两届</w:t>
      </w:r>
      <w:r>
        <w:rPr>
          <w:lang w:eastAsia="zh-CN"/>
        </w:rPr>
        <w:t>RA</w:t>
      </w:r>
      <w:r>
        <w:rPr>
          <w:rFonts w:hint="eastAsia"/>
          <w:lang w:eastAsia="zh-CN"/>
        </w:rPr>
        <w:t>之间通过磋商批准。</w:t>
      </w:r>
    </w:p>
    <w:p w14:paraId="2B70924F" w14:textId="77777777" w:rsidR="00145234" w:rsidRDefault="00145234" w:rsidP="006B7B1B">
      <w:pPr>
        <w:rPr>
          <w:lang w:eastAsia="zh-CN"/>
        </w:rPr>
      </w:pPr>
      <w:r>
        <w:rPr>
          <w:lang w:eastAsia="zh-CN"/>
        </w:rPr>
        <w:t>A2.5.2.1.2</w:t>
      </w:r>
      <w:r>
        <w:rPr>
          <w:lang w:eastAsia="zh-CN"/>
        </w:rPr>
        <w:tab/>
        <w:t>SG</w:t>
      </w:r>
      <w:r>
        <w:rPr>
          <w:rFonts w:hint="eastAsia"/>
          <w:lang w:eastAsia="zh-CN"/>
        </w:rPr>
        <w:t>将根据附件</w:t>
      </w:r>
      <w:r>
        <w:rPr>
          <w:lang w:eastAsia="zh-CN"/>
        </w:rPr>
        <w:t>1</w:t>
      </w:r>
      <w:r>
        <w:rPr>
          <w:rFonts w:hint="eastAsia"/>
          <w:lang w:eastAsia="zh-CN"/>
        </w:rPr>
        <w:t>的</w:t>
      </w:r>
      <w:r>
        <w:rPr>
          <w:lang w:eastAsia="zh-CN"/>
        </w:rPr>
        <w:t>A1.3.1.16</w:t>
      </w:r>
      <w:r>
        <w:rPr>
          <w:rFonts w:hint="eastAsia"/>
          <w:lang w:eastAsia="zh-CN"/>
        </w:rPr>
        <w:t>段所述导则评估建议通过的新课题草案，在根据本决议将其提交主管部门批准时应将此评估纳入其中。</w:t>
      </w:r>
    </w:p>
    <w:p w14:paraId="18A9B6F2" w14:textId="77777777" w:rsidR="00145234" w:rsidRDefault="00145234" w:rsidP="006B7B1B">
      <w:pPr>
        <w:rPr>
          <w:bCs/>
          <w:lang w:eastAsia="zh-CN"/>
        </w:rPr>
      </w:pPr>
      <w:r>
        <w:rPr>
          <w:lang w:eastAsia="zh-CN"/>
        </w:rPr>
        <w:t>A2.5</w:t>
      </w:r>
      <w:r>
        <w:rPr>
          <w:bCs/>
          <w:lang w:eastAsia="zh-CN"/>
        </w:rPr>
        <w:t>.2.1.3</w:t>
      </w:r>
      <w:r>
        <w:rPr>
          <w:bCs/>
          <w:lang w:eastAsia="zh-CN"/>
        </w:rPr>
        <w:tab/>
      </w:r>
      <w:r>
        <w:rPr>
          <w:rFonts w:hint="eastAsia"/>
          <w:bCs/>
          <w:lang w:eastAsia="zh-CN"/>
        </w:rPr>
        <w:t>每一</w:t>
      </w:r>
      <w:r>
        <w:rPr>
          <w:rFonts w:hint="eastAsia"/>
          <w:lang w:eastAsia="zh-CN"/>
        </w:rPr>
        <w:t>课题须</w:t>
      </w:r>
      <w:r>
        <w:rPr>
          <w:rFonts w:hint="eastAsia"/>
          <w:bCs/>
          <w:lang w:eastAsia="zh-CN"/>
        </w:rPr>
        <w:t>只分配给一个</w:t>
      </w:r>
      <w:r>
        <w:rPr>
          <w:bCs/>
          <w:lang w:eastAsia="zh-CN"/>
        </w:rPr>
        <w:t>SG</w:t>
      </w:r>
      <w:r>
        <w:rPr>
          <w:rFonts w:hint="eastAsia"/>
          <w:bCs/>
          <w:lang w:eastAsia="zh-CN"/>
        </w:rPr>
        <w:t>。</w:t>
      </w:r>
    </w:p>
    <w:p w14:paraId="41DC1803" w14:textId="77777777" w:rsidR="00145234" w:rsidRDefault="00145234" w:rsidP="006B7B1B">
      <w:pPr>
        <w:rPr>
          <w:lang w:eastAsia="zh-CN"/>
        </w:rPr>
      </w:pPr>
      <w:r>
        <w:rPr>
          <w:lang w:eastAsia="zh-CN"/>
        </w:rPr>
        <w:t>A2.5.2.1.4</w:t>
      </w:r>
      <w:r>
        <w:rPr>
          <w:lang w:eastAsia="zh-CN"/>
        </w:rPr>
        <w:tab/>
      </w:r>
      <w:r>
        <w:rPr>
          <w:rFonts w:hint="eastAsia"/>
          <w:lang w:eastAsia="zh-CN"/>
        </w:rPr>
        <w:t>根据《公约》第</w:t>
      </w:r>
      <w:r>
        <w:rPr>
          <w:lang w:eastAsia="zh-CN"/>
        </w:rPr>
        <w:t>129</w:t>
      </w:r>
      <w:r>
        <w:rPr>
          <w:rFonts w:hint="eastAsia"/>
          <w:lang w:eastAsia="zh-CN"/>
        </w:rPr>
        <w:t>款的规定，有关由</w:t>
      </w:r>
      <w:r>
        <w:rPr>
          <w:lang w:eastAsia="zh-CN"/>
        </w:rPr>
        <w:t>RA</w:t>
      </w:r>
      <w:r>
        <w:rPr>
          <w:rFonts w:hint="eastAsia"/>
          <w:lang w:eastAsia="zh-CN"/>
        </w:rPr>
        <w:t>批准的、涉及全权代表大会、任何其它大会、理事会或</w:t>
      </w:r>
      <w:r>
        <w:rPr>
          <w:lang w:eastAsia="zh-CN"/>
        </w:rPr>
        <w:t>RRB</w:t>
      </w:r>
      <w:r>
        <w:rPr>
          <w:rFonts w:hint="eastAsia"/>
          <w:lang w:eastAsia="zh-CN"/>
        </w:rPr>
        <w:t>指派的议题的新的或修订的课题，主任须尽快与</w:t>
      </w:r>
      <w:r>
        <w:rPr>
          <w:lang w:eastAsia="zh-CN"/>
        </w:rPr>
        <w:t>SG</w:t>
      </w:r>
      <w:r>
        <w:rPr>
          <w:rFonts w:hint="eastAsia"/>
          <w:lang w:eastAsia="zh-CN"/>
        </w:rPr>
        <w:t>正副主席协商并确定应将课题分配哪个</w:t>
      </w:r>
      <w:r>
        <w:rPr>
          <w:lang w:eastAsia="zh-CN"/>
        </w:rPr>
        <w:t>SG</w:t>
      </w:r>
      <w:r>
        <w:rPr>
          <w:rFonts w:hint="eastAsia"/>
          <w:lang w:eastAsia="zh-CN"/>
        </w:rPr>
        <w:t>以及研究工作的紧迫性。</w:t>
      </w:r>
    </w:p>
    <w:p w14:paraId="33920A7A" w14:textId="77777777" w:rsidR="00145234" w:rsidRDefault="00145234">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04A8A691" w14:textId="77777777" w:rsidR="00145234" w:rsidRDefault="00145234" w:rsidP="006B7B1B">
      <w:pPr>
        <w:rPr>
          <w:bCs/>
          <w:lang w:eastAsia="zh-CN"/>
        </w:rPr>
      </w:pPr>
      <w:r>
        <w:rPr>
          <w:lang w:eastAsia="zh-CN"/>
        </w:rPr>
        <w:lastRenderedPageBreak/>
        <w:t>A2.5.2.1.5</w:t>
      </w:r>
      <w:r>
        <w:rPr>
          <w:lang w:eastAsia="zh-CN"/>
        </w:rPr>
        <w:tab/>
      </w:r>
      <w:r>
        <w:rPr>
          <w:bCs/>
          <w:lang w:eastAsia="zh-CN"/>
        </w:rPr>
        <w:t>SG</w:t>
      </w:r>
      <w:r>
        <w:rPr>
          <w:rFonts w:hint="eastAsia"/>
          <w:bCs/>
          <w:lang w:eastAsia="zh-CN"/>
        </w:rPr>
        <w:t>主席与副主席协商后，须尽可能将课题分配给一个</w:t>
      </w:r>
      <w:r>
        <w:rPr>
          <w:bCs/>
          <w:lang w:eastAsia="zh-CN"/>
        </w:rPr>
        <w:t>WP</w:t>
      </w:r>
      <w:r>
        <w:rPr>
          <w:rFonts w:hint="eastAsia"/>
          <w:bCs/>
          <w:lang w:eastAsia="zh-CN"/>
        </w:rPr>
        <w:t>或</w:t>
      </w:r>
      <w:r>
        <w:rPr>
          <w:bCs/>
          <w:lang w:eastAsia="zh-CN"/>
        </w:rPr>
        <w:t>TG</w:t>
      </w:r>
      <w:r>
        <w:rPr>
          <w:rFonts w:hint="eastAsia"/>
          <w:bCs/>
          <w:lang w:eastAsia="zh-CN"/>
        </w:rPr>
        <w:t>，或须根据新课题的紧迫性</w:t>
      </w:r>
      <w:r>
        <w:rPr>
          <w:rFonts w:hint="eastAsia"/>
          <w:lang w:eastAsia="zh-CN"/>
        </w:rPr>
        <w:t>提议</w:t>
      </w:r>
      <w:r>
        <w:rPr>
          <w:rFonts w:hint="eastAsia"/>
          <w:bCs/>
          <w:lang w:eastAsia="zh-CN"/>
        </w:rPr>
        <w:t>成立一个新的</w:t>
      </w:r>
      <w:r>
        <w:rPr>
          <w:bCs/>
          <w:lang w:eastAsia="zh-CN"/>
        </w:rPr>
        <w:t>TG</w:t>
      </w:r>
      <w:r>
        <w:rPr>
          <w:rFonts w:hint="eastAsia"/>
          <w:bCs/>
          <w:lang w:eastAsia="zh-CN"/>
        </w:rPr>
        <w:t>（见附件</w:t>
      </w:r>
      <w:r>
        <w:rPr>
          <w:bCs/>
          <w:lang w:eastAsia="zh-CN"/>
        </w:rPr>
        <w:t>1</w:t>
      </w:r>
      <w:r>
        <w:rPr>
          <w:rFonts w:hint="eastAsia"/>
          <w:bCs/>
          <w:lang w:eastAsia="zh-CN"/>
        </w:rPr>
        <w:t>的第</w:t>
      </w:r>
      <w:r>
        <w:rPr>
          <w:bCs/>
          <w:lang w:eastAsia="zh-CN"/>
        </w:rPr>
        <w:t>A1.3.2.4</w:t>
      </w:r>
      <w:r>
        <w:rPr>
          <w:rFonts w:hint="eastAsia"/>
          <w:bCs/>
          <w:lang w:eastAsia="zh-CN"/>
        </w:rPr>
        <w:t>段），或须决定将课题提交下一次</w:t>
      </w:r>
      <w:r>
        <w:rPr>
          <w:bCs/>
          <w:lang w:eastAsia="zh-CN"/>
        </w:rPr>
        <w:t>SG</w:t>
      </w:r>
      <w:r>
        <w:rPr>
          <w:rFonts w:hint="eastAsia"/>
          <w:bCs/>
          <w:lang w:eastAsia="zh-CN"/>
        </w:rPr>
        <w:t>会议。为避免重复工作，如某个课题与多个</w:t>
      </w:r>
      <w:r>
        <w:rPr>
          <w:bCs/>
          <w:lang w:eastAsia="zh-CN"/>
        </w:rPr>
        <w:t>WP</w:t>
      </w:r>
      <w:r>
        <w:rPr>
          <w:rFonts w:hint="eastAsia"/>
          <w:bCs/>
          <w:lang w:eastAsia="zh-CN"/>
        </w:rPr>
        <w:t>相关，则须确定一个具体的</w:t>
      </w:r>
      <w:r>
        <w:rPr>
          <w:bCs/>
          <w:lang w:eastAsia="zh-CN"/>
        </w:rPr>
        <w:t>WP</w:t>
      </w:r>
      <w:r>
        <w:rPr>
          <w:rFonts w:hint="eastAsia"/>
          <w:bCs/>
          <w:lang w:eastAsia="zh-CN"/>
        </w:rPr>
        <w:t>，负责综合并协调各案文的内容。</w:t>
      </w:r>
    </w:p>
    <w:p w14:paraId="550ABDA6" w14:textId="77777777" w:rsidR="00145234" w:rsidRDefault="00145234" w:rsidP="006B7B1B">
      <w:pPr>
        <w:pStyle w:val="Heading4"/>
        <w:rPr>
          <w:lang w:eastAsia="zh-CN"/>
        </w:rPr>
      </w:pPr>
      <w:r>
        <w:rPr>
          <w:lang w:eastAsia="zh-CN"/>
        </w:rPr>
        <w:t>A2.5.2.1.6</w:t>
      </w:r>
      <w:r>
        <w:rPr>
          <w:lang w:eastAsia="zh-CN"/>
        </w:rPr>
        <w:tab/>
        <w:t>ITU</w:t>
      </w:r>
      <w:r>
        <w:rPr>
          <w:lang w:eastAsia="zh-CN"/>
        </w:rPr>
        <w:noBreakHyphen/>
        <w:t>R</w:t>
      </w:r>
      <w:r>
        <w:rPr>
          <w:rFonts w:hint="eastAsia"/>
          <w:lang w:eastAsia="zh-CN"/>
        </w:rPr>
        <w:t>课题的更新或删除</w:t>
      </w:r>
    </w:p>
    <w:p w14:paraId="181A7342" w14:textId="77777777" w:rsidR="00145234" w:rsidRDefault="00145234" w:rsidP="006B7B1B">
      <w:pPr>
        <w:rPr>
          <w:lang w:eastAsia="zh-CN"/>
        </w:rPr>
      </w:pPr>
      <w:r>
        <w:rPr>
          <w:lang w:eastAsia="zh-CN"/>
        </w:rPr>
        <w:t>A2.5.2.1.6.1</w:t>
      </w:r>
      <w:r>
        <w:rPr>
          <w:lang w:eastAsia="zh-CN"/>
        </w:rPr>
        <w:tab/>
      </w:r>
      <w:r>
        <w:rPr>
          <w:rFonts w:hint="eastAsia"/>
          <w:lang w:eastAsia="zh-CN"/>
        </w:rPr>
        <w:t>鉴于相关的笔译和文件制作费用，应尽可能避免对在过去</w:t>
      </w:r>
      <w:r w:rsidRPr="003D34B5">
        <w:rPr>
          <w:lang w:eastAsia="zh-CN"/>
        </w:rPr>
        <w:t>12</w:t>
      </w:r>
      <w:r w:rsidRPr="003D34B5">
        <w:rPr>
          <w:rFonts w:hint="eastAsia"/>
          <w:lang w:eastAsia="zh-CN"/>
        </w:rPr>
        <w:t>年内</w:t>
      </w:r>
      <w:r>
        <w:rPr>
          <w:rFonts w:hint="eastAsia"/>
          <w:lang w:eastAsia="zh-CN"/>
        </w:rPr>
        <w:t>未做实质性修订的</w:t>
      </w:r>
      <w:r>
        <w:rPr>
          <w:lang w:eastAsia="zh-CN"/>
        </w:rPr>
        <w:t>ITU-R</w:t>
      </w:r>
      <w:r>
        <w:rPr>
          <w:rFonts w:hint="eastAsia"/>
          <w:lang w:eastAsia="zh-CN"/>
        </w:rPr>
        <w:t>建议书或课题进行更新。</w:t>
      </w:r>
    </w:p>
    <w:p w14:paraId="49C4584F" w14:textId="77777777" w:rsidR="00145234" w:rsidRDefault="00145234" w:rsidP="006B7B1B">
      <w:pPr>
        <w:rPr>
          <w:lang w:eastAsia="zh-CN"/>
        </w:rPr>
      </w:pPr>
      <w:r>
        <w:rPr>
          <w:lang w:eastAsia="zh-CN"/>
        </w:rPr>
        <w:t>A2.5.2.1.6.2</w:t>
      </w:r>
      <w:r>
        <w:rPr>
          <w:lang w:eastAsia="zh-CN"/>
        </w:rPr>
        <w:tab/>
      </w:r>
      <w:r>
        <w:rPr>
          <w:bCs/>
          <w:lang w:eastAsia="zh-CN"/>
        </w:rPr>
        <w:t>SG</w:t>
      </w:r>
      <w:r>
        <w:rPr>
          <w:rFonts w:hint="eastAsia"/>
          <w:lang w:eastAsia="zh-CN"/>
        </w:rPr>
        <w:t>应继续审议其课题，尤其是老版本，如果发现这些案文已无必要或已经过时，则应提议对其进行修订或将其删除。在这一过程中应考虑下述因素：</w:t>
      </w:r>
    </w:p>
    <w:p w14:paraId="0C7CA46C" w14:textId="77777777" w:rsidR="00145234" w:rsidRDefault="00145234" w:rsidP="006B7B1B">
      <w:pPr>
        <w:pStyle w:val="enumlev1"/>
        <w:rPr>
          <w:lang w:eastAsia="zh-CN"/>
        </w:rPr>
      </w:pPr>
      <w:r>
        <w:rPr>
          <w:i/>
          <w:lang w:eastAsia="zh-CN"/>
        </w:rPr>
        <w:t>a)</w:t>
      </w:r>
      <w:r>
        <w:rPr>
          <w:lang w:eastAsia="zh-CN"/>
        </w:rPr>
        <w:tab/>
      </w:r>
      <w:r>
        <w:rPr>
          <w:rFonts w:hint="eastAsia"/>
          <w:lang w:eastAsia="zh-CN"/>
        </w:rPr>
        <w:t>课题的内容是否依然有效，是否确实有用，仍应继续适用于</w:t>
      </w:r>
      <w:r>
        <w:rPr>
          <w:lang w:eastAsia="zh-CN"/>
        </w:rPr>
        <w:t>ITU-R</w:t>
      </w:r>
      <w:r>
        <w:rPr>
          <w:rFonts w:hint="eastAsia"/>
          <w:lang w:eastAsia="zh-CN"/>
        </w:rPr>
        <w:t>？</w:t>
      </w:r>
    </w:p>
    <w:p w14:paraId="24BC6EEB" w14:textId="77777777" w:rsidR="00145234" w:rsidRDefault="00145234" w:rsidP="006B7B1B">
      <w:pPr>
        <w:pStyle w:val="enumlev1"/>
        <w:rPr>
          <w:lang w:eastAsia="zh-CN"/>
        </w:rPr>
      </w:pPr>
      <w:r>
        <w:rPr>
          <w:i/>
          <w:lang w:eastAsia="zh-CN"/>
        </w:rPr>
        <w:t>b)</w:t>
      </w:r>
      <w:r>
        <w:rPr>
          <w:lang w:eastAsia="zh-CN"/>
        </w:rPr>
        <w:tab/>
      </w:r>
      <w:r>
        <w:rPr>
          <w:rFonts w:hint="eastAsia"/>
          <w:lang w:eastAsia="zh-CN"/>
        </w:rPr>
        <w:t>是否有晚些时候制定的另一项课题涉及相同（或十分相似）的议题，而且是否涵盖包括在老案文中的要点？</w:t>
      </w:r>
    </w:p>
    <w:p w14:paraId="6BF8033D" w14:textId="77777777" w:rsidR="00145234" w:rsidRDefault="00145234" w:rsidP="006B7B1B">
      <w:pPr>
        <w:pStyle w:val="enumlev1"/>
        <w:rPr>
          <w:lang w:eastAsia="zh-CN"/>
        </w:rPr>
      </w:pPr>
      <w:r>
        <w:rPr>
          <w:i/>
          <w:lang w:eastAsia="zh-CN"/>
        </w:rPr>
        <w:t>c)</w:t>
      </w:r>
      <w:r>
        <w:rPr>
          <w:lang w:eastAsia="zh-CN"/>
        </w:rPr>
        <w:tab/>
      </w:r>
      <w:r>
        <w:rPr>
          <w:rFonts w:hint="eastAsia"/>
          <w:lang w:eastAsia="zh-CN"/>
        </w:rPr>
        <w:t>如果课题中仅有一部分内容仍被认为有用，是否可以将该相关部分移至较晚制定的另一课题。</w:t>
      </w:r>
    </w:p>
    <w:p w14:paraId="24A11B25" w14:textId="77777777" w:rsidR="00145234" w:rsidRDefault="00145234" w:rsidP="006B7B1B">
      <w:pPr>
        <w:rPr>
          <w:lang w:eastAsia="zh-CN"/>
        </w:rPr>
      </w:pPr>
      <w:r>
        <w:rPr>
          <w:lang w:eastAsia="zh-CN"/>
        </w:rPr>
        <w:t>A2.5.2.1.6.3</w:t>
      </w:r>
      <w:r>
        <w:rPr>
          <w:lang w:eastAsia="zh-CN"/>
        </w:rPr>
        <w:tab/>
      </w:r>
      <w:r>
        <w:rPr>
          <w:rFonts w:hint="eastAsia"/>
          <w:lang w:eastAsia="zh-CN"/>
        </w:rPr>
        <w:t>为推进审议工作，主任须在每届</w:t>
      </w:r>
      <w:r>
        <w:rPr>
          <w:lang w:eastAsia="zh-CN"/>
        </w:rPr>
        <w:t>RA</w:t>
      </w:r>
      <w:r>
        <w:rPr>
          <w:rFonts w:hint="eastAsia"/>
          <w:lang w:eastAsia="zh-CN"/>
        </w:rPr>
        <w:t>前，与各</w:t>
      </w:r>
      <w:r>
        <w:rPr>
          <w:lang w:eastAsia="zh-CN"/>
        </w:rPr>
        <w:t>SG</w:t>
      </w:r>
      <w:r>
        <w:rPr>
          <w:rFonts w:hint="eastAsia"/>
          <w:lang w:eastAsia="zh-CN"/>
        </w:rPr>
        <w:t>主席协商，尽力准备一份第</w:t>
      </w:r>
      <w:r>
        <w:rPr>
          <w:lang w:eastAsia="zh-CN"/>
        </w:rPr>
        <w:t>A2.5.2.1.6.1</w:t>
      </w:r>
      <w:r>
        <w:rPr>
          <w:rFonts w:hint="eastAsia"/>
          <w:lang w:eastAsia="zh-CN"/>
        </w:rPr>
        <w:t>段中确定的</w:t>
      </w:r>
      <w:r>
        <w:rPr>
          <w:lang w:eastAsia="zh-CN"/>
        </w:rPr>
        <w:t>ITU-R</w:t>
      </w:r>
      <w:r>
        <w:rPr>
          <w:rFonts w:hint="eastAsia"/>
          <w:lang w:eastAsia="zh-CN"/>
        </w:rPr>
        <w:t>课题清单。经相关</w:t>
      </w:r>
      <w:r>
        <w:rPr>
          <w:lang w:eastAsia="zh-CN"/>
        </w:rPr>
        <w:t>SG</w:t>
      </w:r>
      <w:r>
        <w:rPr>
          <w:rFonts w:hint="eastAsia"/>
          <w:lang w:eastAsia="zh-CN"/>
        </w:rPr>
        <w:t>审议后，结果应通过各</w:t>
      </w:r>
      <w:r>
        <w:rPr>
          <w:lang w:eastAsia="zh-CN"/>
        </w:rPr>
        <w:t>SG</w:t>
      </w:r>
      <w:r>
        <w:rPr>
          <w:rFonts w:hint="eastAsia"/>
          <w:lang w:eastAsia="zh-CN"/>
        </w:rPr>
        <w:t>主席报告给下一届</w:t>
      </w:r>
      <w:r>
        <w:rPr>
          <w:lang w:eastAsia="zh-CN"/>
        </w:rPr>
        <w:t>RA</w:t>
      </w:r>
      <w:r>
        <w:rPr>
          <w:rFonts w:hint="eastAsia"/>
          <w:lang w:eastAsia="zh-CN"/>
        </w:rPr>
        <w:t>。</w:t>
      </w:r>
    </w:p>
    <w:p w14:paraId="539B2824" w14:textId="77777777" w:rsidR="00145234" w:rsidRDefault="00145234" w:rsidP="006B7B1B">
      <w:pPr>
        <w:pStyle w:val="Heading3"/>
        <w:rPr>
          <w:lang w:eastAsia="zh-CN"/>
        </w:rPr>
      </w:pPr>
      <w:bookmarkStart w:id="194" w:name="_Toc23163937"/>
      <w:bookmarkStart w:id="195" w:name="_Toc23162754"/>
      <w:bookmarkStart w:id="196" w:name="_Toc23237571"/>
      <w:bookmarkStart w:id="197" w:name="_Toc132361820"/>
      <w:r>
        <w:rPr>
          <w:lang w:eastAsia="zh-CN"/>
        </w:rPr>
        <w:t>A2.5.2.2</w:t>
      </w:r>
      <w:r>
        <w:rPr>
          <w:lang w:eastAsia="zh-CN"/>
        </w:rPr>
        <w:tab/>
      </w:r>
      <w:r>
        <w:rPr>
          <w:rFonts w:hint="eastAsia"/>
          <w:lang w:eastAsia="zh-CN"/>
        </w:rPr>
        <w:t>通过</w:t>
      </w:r>
      <w:bookmarkEnd w:id="194"/>
      <w:bookmarkEnd w:id="195"/>
      <w:bookmarkEnd w:id="196"/>
      <w:bookmarkEnd w:id="197"/>
    </w:p>
    <w:p w14:paraId="025FD4C8" w14:textId="77777777" w:rsidR="00145234" w:rsidRDefault="00145234" w:rsidP="006B7B1B">
      <w:pPr>
        <w:pStyle w:val="Heading4"/>
        <w:rPr>
          <w:lang w:eastAsia="zh-CN"/>
        </w:rPr>
      </w:pPr>
      <w:r>
        <w:rPr>
          <w:lang w:eastAsia="zh-CN"/>
        </w:rPr>
        <w:t>A2.5.2.2.1</w:t>
      </w:r>
      <w:r>
        <w:rPr>
          <w:lang w:eastAsia="zh-CN"/>
        </w:rPr>
        <w:tab/>
      </w:r>
      <w:r>
        <w:rPr>
          <w:rFonts w:hint="eastAsia"/>
          <w:lang w:eastAsia="zh-CN"/>
        </w:rPr>
        <w:t>有关通过新的或经修订的课题的主要</w:t>
      </w:r>
      <w:r w:rsidRPr="003D5DD6">
        <w:rPr>
          <w:rFonts w:hint="eastAsia"/>
          <w:lang w:eastAsia="zh-CN"/>
        </w:rPr>
        <w:t>要素</w:t>
      </w:r>
    </w:p>
    <w:p w14:paraId="3172BF1E" w14:textId="77777777" w:rsidR="00145234" w:rsidRDefault="00145234" w:rsidP="006B7B1B">
      <w:pPr>
        <w:rPr>
          <w:lang w:eastAsia="zh-CN" w:bidi="ar-AE"/>
        </w:rPr>
      </w:pPr>
      <w:r>
        <w:rPr>
          <w:lang w:eastAsia="zh-CN"/>
        </w:rPr>
        <w:t>A2.5</w:t>
      </w:r>
      <w:r>
        <w:rPr>
          <w:lang w:eastAsia="zh-CN" w:bidi="ar-AE"/>
        </w:rPr>
        <w:t>.2.2.1.1</w:t>
      </w:r>
      <w:r>
        <w:rPr>
          <w:lang w:eastAsia="zh-CN" w:bidi="ar-AE"/>
        </w:rPr>
        <w:tab/>
      </w:r>
      <w:r>
        <w:rPr>
          <w:rFonts w:hint="eastAsia"/>
          <w:lang w:eastAsia="zh-CN"/>
        </w:rPr>
        <w:t>如果出席</w:t>
      </w:r>
      <w:r>
        <w:rPr>
          <w:lang w:eastAsia="zh-CN"/>
        </w:rPr>
        <w:t>SG</w:t>
      </w:r>
      <w:r>
        <w:rPr>
          <w:rFonts w:hint="eastAsia"/>
          <w:lang w:eastAsia="zh-CN"/>
        </w:rPr>
        <w:t>会议的成员国代表团未提出反对意见，则课题草案（新的或经修订的）须被视为由</w:t>
      </w:r>
      <w:r>
        <w:rPr>
          <w:lang w:eastAsia="zh-CN"/>
        </w:rPr>
        <w:t>SG</w:t>
      </w:r>
      <w:r>
        <w:rPr>
          <w:rFonts w:hint="eastAsia"/>
          <w:lang w:eastAsia="zh-CN"/>
        </w:rPr>
        <w:t>通过。如果成员国代表团反对通过，则主席须与该相关代表团协商，以解决这一反对情况。如果</w:t>
      </w:r>
      <w:r>
        <w:rPr>
          <w:lang w:eastAsia="zh-CN"/>
        </w:rPr>
        <w:t>SG</w:t>
      </w:r>
      <w:r>
        <w:rPr>
          <w:rFonts w:hint="eastAsia"/>
          <w:lang w:eastAsia="zh-CN"/>
        </w:rPr>
        <w:t>主席无法解决反对问题，则提出反对的成员国须书面说明其反对的理由。</w:t>
      </w:r>
    </w:p>
    <w:p w14:paraId="1A1AC02A" w14:textId="77777777" w:rsidR="00145234" w:rsidRDefault="00145234" w:rsidP="006B7B1B">
      <w:pPr>
        <w:pStyle w:val="Heading4"/>
        <w:rPr>
          <w:lang w:eastAsia="zh-CN"/>
        </w:rPr>
      </w:pPr>
      <w:r>
        <w:rPr>
          <w:lang w:eastAsia="zh-CN"/>
        </w:rPr>
        <w:t>A2.5.2.2.2</w:t>
      </w:r>
      <w:r>
        <w:rPr>
          <w:lang w:eastAsia="zh-CN"/>
        </w:rPr>
        <w:tab/>
      </w:r>
      <w:r>
        <w:rPr>
          <w:rFonts w:hint="eastAsia"/>
          <w:lang w:eastAsia="zh-CN"/>
        </w:rPr>
        <w:t>在研究组会议上通过的程序</w:t>
      </w:r>
    </w:p>
    <w:p w14:paraId="0F4AC2B5" w14:textId="77777777" w:rsidR="00145234" w:rsidRDefault="00145234" w:rsidP="006B7B1B">
      <w:pPr>
        <w:rPr>
          <w:lang w:eastAsia="zh-CN"/>
        </w:rPr>
      </w:pPr>
      <w:r>
        <w:rPr>
          <w:lang w:eastAsia="zh-CN"/>
        </w:rPr>
        <w:t>A2.5.2.2.2.1</w:t>
      </w:r>
      <w:r>
        <w:rPr>
          <w:lang w:eastAsia="zh-CN"/>
        </w:rPr>
        <w:tab/>
      </w:r>
      <w:r>
        <w:rPr>
          <w:rFonts w:hint="eastAsia"/>
          <w:lang w:eastAsia="zh-CN"/>
        </w:rPr>
        <w:t>如果新的或经修订的课题草案的案文在</w:t>
      </w:r>
      <w:r>
        <w:rPr>
          <w:lang w:eastAsia="zh-CN"/>
        </w:rPr>
        <w:t>SG</w:t>
      </w:r>
      <w:r>
        <w:rPr>
          <w:rFonts w:hint="eastAsia"/>
          <w:lang w:eastAsia="zh-CN"/>
        </w:rPr>
        <w:t>会议开始时即以电子方式提供，则</w:t>
      </w:r>
      <w:r>
        <w:rPr>
          <w:lang w:eastAsia="zh-CN"/>
        </w:rPr>
        <w:t>SG</w:t>
      </w:r>
      <w:r>
        <w:rPr>
          <w:rFonts w:hint="eastAsia"/>
          <w:lang w:eastAsia="zh-CN"/>
        </w:rPr>
        <w:t>可以通过该新的或经修订的课题草案。</w:t>
      </w:r>
    </w:p>
    <w:p w14:paraId="421C5D1D" w14:textId="77777777" w:rsidR="00145234" w:rsidRDefault="00145234" w:rsidP="006B7B1B">
      <w:pPr>
        <w:pStyle w:val="Heading3"/>
        <w:rPr>
          <w:lang w:eastAsia="zh-CN"/>
        </w:rPr>
      </w:pPr>
      <w:bookmarkStart w:id="198" w:name="_Toc23163938"/>
      <w:bookmarkStart w:id="199" w:name="_Toc23162755"/>
      <w:bookmarkStart w:id="200" w:name="_Toc132361821"/>
      <w:bookmarkStart w:id="201" w:name="_Toc23237572"/>
      <w:r>
        <w:rPr>
          <w:lang w:eastAsia="zh-CN"/>
        </w:rPr>
        <w:t>A2.5.2.3</w:t>
      </w:r>
      <w:r>
        <w:rPr>
          <w:lang w:eastAsia="zh-CN"/>
        </w:rPr>
        <w:tab/>
      </w:r>
      <w:r>
        <w:rPr>
          <w:rFonts w:hint="eastAsia"/>
          <w:lang w:eastAsia="zh-CN"/>
        </w:rPr>
        <w:t>批准</w:t>
      </w:r>
      <w:bookmarkEnd w:id="198"/>
      <w:bookmarkEnd w:id="199"/>
      <w:bookmarkEnd w:id="200"/>
      <w:bookmarkEnd w:id="201"/>
    </w:p>
    <w:p w14:paraId="552D06B0" w14:textId="77777777" w:rsidR="00145234" w:rsidRDefault="00145234" w:rsidP="006B7B1B">
      <w:pPr>
        <w:rPr>
          <w:lang w:eastAsia="zh-CN"/>
        </w:rPr>
      </w:pPr>
      <w:r>
        <w:rPr>
          <w:lang w:eastAsia="zh-CN"/>
        </w:rPr>
        <w:t>A2.5.2.3.1</w:t>
      </w:r>
      <w:r>
        <w:rPr>
          <w:lang w:eastAsia="zh-CN"/>
        </w:rPr>
        <w:tab/>
      </w:r>
      <w:r>
        <w:rPr>
          <w:rFonts w:hint="eastAsia"/>
          <w:lang w:eastAsia="zh-CN"/>
        </w:rPr>
        <w:t>若一个新的或经修订的草案课题由</w:t>
      </w:r>
      <w:r>
        <w:rPr>
          <w:lang w:eastAsia="zh-CN"/>
        </w:rPr>
        <w:t>SG</w:t>
      </w:r>
      <w:r>
        <w:rPr>
          <w:rFonts w:hint="eastAsia"/>
          <w:lang w:eastAsia="zh-CN"/>
        </w:rPr>
        <w:t>采用第</w:t>
      </w:r>
      <w:r>
        <w:rPr>
          <w:lang w:eastAsia="zh-CN"/>
        </w:rPr>
        <w:t>A2.5.2.2</w:t>
      </w:r>
      <w:r>
        <w:rPr>
          <w:rFonts w:hint="eastAsia"/>
          <w:lang w:eastAsia="zh-CN"/>
        </w:rPr>
        <w:t>段内规定的程序通过了，则该案文须提交成员国批准。</w:t>
      </w:r>
    </w:p>
    <w:p w14:paraId="3B667005" w14:textId="77777777" w:rsidR="00145234" w:rsidRDefault="00145234">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63E440BD" w14:textId="77777777" w:rsidR="00145234" w:rsidRDefault="00145234" w:rsidP="006B7B1B">
      <w:pPr>
        <w:keepNext/>
        <w:rPr>
          <w:lang w:eastAsia="zh-CN"/>
        </w:rPr>
      </w:pPr>
      <w:r>
        <w:rPr>
          <w:lang w:eastAsia="zh-CN"/>
        </w:rPr>
        <w:lastRenderedPageBreak/>
        <w:t>A2.5.2.3.2</w:t>
      </w:r>
      <w:r>
        <w:rPr>
          <w:lang w:eastAsia="zh-CN"/>
        </w:rPr>
        <w:tab/>
      </w:r>
      <w:r>
        <w:rPr>
          <w:rFonts w:hint="eastAsia"/>
          <w:bCs/>
          <w:iCs/>
          <w:lang w:eastAsia="zh-CN"/>
        </w:rPr>
        <w:t>可</w:t>
      </w:r>
      <w:r>
        <w:rPr>
          <w:rFonts w:hint="eastAsia"/>
          <w:lang w:eastAsia="zh-CN"/>
        </w:rPr>
        <w:t>通过以下途径寻求批准新的或经修订的课题：</w:t>
      </w:r>
    </w:p>
    <w:p w14:paraId="46947318" w14:textId="77777777" w:rsidR="00145234" w:rsidRDefault="00145234" w:rsidP="006B7B1B">
      <w:pPr>
        <w:pStyle w:val="enumlev1"/>
        <w:rPr>
          <w:lang w:eastAsia="zh-CN"/>
        </w:rPr>
      </w:pPr>
      <w:r>
        <w:rPr>
          <w:lang w:eastAsia="zh-CN"/>
        </w:rPr>
        <w:t>–</w:t>
      </w:r>
      <w:r>
        <w:rPr>
          <w:lang w:eastAsia="zh-CN"/>
        </w:rPr>
        <w:tab/>
      </w:r>
      <w:r>
        <w:rPr>
          <w:rFonts w:hint="eastAsia"/>
          <w:lang w:eastAsia="zh-CN"/>
        </w:rPr>
        <w:t>在相关</w:t>
      </w:r>
      <w:r>
        <w:rPr>
          <w:lang w:eastAsia="zh-CN"/>
        </w:rPr>
        <w:t>SG</w:t>
      </w:r>
      <w:r>
        <w:rPr>
          <w:rFonts w:hint="eastAsia"/>
          <w:lang w:eastAsia="zh-CN"/>
        </w:rPr>
        <w:t>通过案文后，尽快与成员国进行协商得到批准；</w:t>
      </w:r>
    </w:p>
    <w:p w14:paraId="481030CA" w14:textId="77777777" w:rsidR="00145234" w:rsidRDefault="00145234" w:rsidP="006B7B1B">
      <w:pPr>
        <w:pStyle w:val="enumlev1"/>
        <w:rPr>
          <w:lang w:eastAsia="zh-CN"/>
        </w:rPr>
      </w:pPr>
      <w:r>
        <w:rPr>
          <w:lang w:eastAsia="zh-CN"/>
        </w:rPr>
        <w:t>–</w:t>
      </w:r>
      <w:r>
        <w:rPr>
          <w:lang w:eastAsia="zh-CN"/>
        </w:rPr>
        <w:tab/>
      </w:r>
      <w:r>
        <w:rPr>
          <w:rFonts w:hint="eastAsia"/>
          <w:lang w:eastAsia="zh-CN"/>
        </w:rPr>
        <w:t>在理由充分的情况下，寻求在</w:t>
      </w:r>
      <w:r>
        <w:rPr>
          <w:lang w:eastAsia="zh-CN"/>
        </w:rPr>
        <w:t>RA</w:t>
      </w:r>
      <w:r>
        <w:rPr>
          <w:rFonts w:hint="eastAsia"/>
          <w:lang w:eastAsia="zh-CN"/>
        </w:rPr>
        <w:t>获得批准。</w:t>
      </w:r>
    </w:p>
    <w:p w14:paraId="302CA3C1" w14:textId="77777777" w:rsidR="00145234" w:rsidRDefault="00145234" w:rsidP="006B7B1B">
      <w:pPr>
        <w:rPr>
          <w:lang w:eastAsia="zh-CN"/>
        </w:rPr>
      </w:pPr>
      <w:r>
        <w:rPr>
          <w:lang w:eastAsia="zh-CN"/>
        </w:rPr>
        <w:t>A2.5.2.3.3</w:t>
      </w:r>
      <w:r>
        <w:rPr>
          <w:lang w:eastAsia="zh-CN"/>
        </w:rPr>
        <w:tab/>
      </w:r>
      <w:r>
        <w:rPr>
          <w:rFonts w:hint="eastAsia"/>
          <w:lang w:eastAsia="zh-CN"/>
        </w:rPr>
        <w:t>在通过某个新的或经修订的课题的</w:t>
      </w:r>
      <w:r>
        <w:rPr>
          <w:lang w:eastAsia="zh-CN"/>
        </w:rPr>
        <w:t>SG</w:t>
      </w:r>
      <w:r>
        <w:rPr>
          <w:rFonts w:hint="eastAsia"/>
          <w:lang w:eastAsia="zh-CN"/>
        </w:rPr>
        <w:t>会议上，该</w:t>
      </w:r>
      <w:r>
        <w:rPr>
          <w:lang w:eastAsia="zh-CN"/>
        </w:rPr>
        <w:t>SG</w:t>
      </w:r>
      <w:r>
        <w:rPr>
          <w:rFonts w:hint="eastAsia"/>
          <w:lang w:eastAsia="zh-CN"/>
        </w:rPr>
        <w:t>须决定将新的或经修订的课题草案提交下一次</w:t>
      </w:r>
      <w:r>
        <w:rPr>
          <w:lang w:eastAsia="zh-CN"/>
        </w:rPr>
        <w:t>RA</w:t>
      </w:r>
      <w:r>
        <w:rPr>
          <w:rFonts w:hint="eastAsia"/>
          <w:lang w:eastAsia="zh-CN"/>
        </w:rPr>
        <w:t>，或通过与成员国进行协商的方式寻求批准。</w:t>
      </w:r>
    </w:p>
    <w:p w14:paraId="3B92EBF2" w14:textId="77777777" w:rsidR="00145234" w:rsidRDefault="00145234" w:rsidP="006B7B1B">
      <w:pPr>
        <w:rPr>
          <w:lang w:eastAsia="zh-CN"/>
        </w:rPr>
      </w:pPr>
      <w:r>
        <w:rPr>
          <w:lang w:eastAsia="zh-CN"/>
        </w:rPr>
        <w:t>A2.5.2.3.4</w:t>
      </w:r>
      <w:r>
        <w:rPr>
          <w:iCs/>
          <w:lang w:eastAsia="zh-CN"/>
        </w:rPr>
        <w:tab/>
      </w:r>
      <w:r>
        <w:rPr>
          <w:rFonts w:hint="eastAsia"/>
          <w:lang w:eastAsia="zh-CN"/>
        </w:rPr>
        <w:t>如决定将新的或经修订的课题草案及详细理由提交</w:t>
      </w:r>
      <w:r>
        <w:rPr>
          <w:lang w:eastAsia="zh-CN"/>
        </w:rPr>
        <w:t>RA</w:t>
      </w:r>
      <w:r>
        <w:rPr>
          <w:rFonts w:hint="eastAsia"/>
          <w:lang w:eastAsia="zh-CN"/>
        </w:rPr>
        <w:t>批准，则</w:t>
      </w:r>
      <w:r>
        <w:rPr>
          <w:lang w:eastAsia="zh-CN"/>
        </w:rPr>
        <w:t>SG</w:t>
      </w:r>
      <w:r>
        <w:rPr>
          <w:rFonts w:hint="eastAsia"/>
          <w:lang w:eastAsia="zh-CN"/>
        </w:rPr>
        <w:t>主席须通知主任并要求主任采取必要行动以确保将其列入全会议程。</w:t>
      </w:r>
    </w:p>
    <w:p w14:paraId="0E726BAC" w14:textId="77777777" w:rsidR="00145234" w:rsidRDefault="00145234" w:rsidP="006B7B1B">
      <w:pPr>
        <w:rPr>
          <w:lang w:eastAsia="zh-CN"/>
        </w:rPr>
      </w:pPr>
      <w:r>
        <w:rPr>
          <w:lang w:eastAsia="zh-CN"/>
        </w:rPr>
        <w:t>A2.5.2.3.5</w:t>
      </w:r>
      <w:r>
        <w:rPr>
          <w:lang w:eastAsia="zh-CN"/>
        </w:rPr>
        <w:tab/>
      </w:r>
      <w:r>
        <w:rPr>
          <w:rFonts w:hint="eastAsia"/>
          <w:lang w:eastAsia="zh-CN"/>
        </w:rPr>
        <w:t>在决定将新的或经修订的课题草案提交协商方式批准时，下述条件和程序适用：</w:t>
      </w:r>
    </w:p>
    <w:p w14:paraId="56996745" w14:textId="77777777" w:rsidR="00145234" w:rsidRDefault="00145234" w:rsidP="006B7B1B">
      <w:pPr>
        <w:rPr>
          <w:lang w:eastAsia="zh-CN"/>
        </w:rPr>
      </w:pPr>
      <w:r>
        <w:rPr>
          <w:lang w:eastAsia="zh-CN"/>
        </w:rPr>
        <w:t>A2.5.2.3.5.1</w:t>
      </w:r>
      <w:r>
        <w:rPr>
          <w:lang w:eastAsia="zh-CN"/>
        </w:rPr>
        <w:tab/>
      </w:r>
      <w:r>
        <w:rPr>
          <w:rFonts w:hint="eastAsia"/>
          <w:lang w:eastAsia="zh-CN"/>
        </w:rPr>
        <w:t>对于协商批准程序的应用，根据第</w:t>
      </w:r>
      <w:r>
        <w:rPr>
          <w:lang w:eastAsia="zh-CN"/>
        </w:rPr>
        <w:t>A2.5.2.2</w:t>
      </w:r>
      <w:r>
        <w:rPr>
          <w:rFonts w:hint="eastAsia"/>
          <w:lang w:eastAsia="zh-CN"/>
        </w:rPr>
        <w:t>段，在</w:t>
      </w:r>
      <w:r>
        <w:rPr>
          <w:lang w:eastAsia="zh-CN"/>
        </w:rPr>
        <w:t>SG</w:t>
      </w:r>
      <w:r>
        <w:rPr>
          <w:rFonts w:hint="eastAsia"/>
          <w:lang w:eastAsia="zh-CN"/>
        </w:rPr>
        <w:t>通过新的或经修订的课题草案后一个月内，主任须要求成员国在两个月内表态是否批准提案。该要求须附有新的或经修订的课题草案的完整最后案文。</w:t>
      </w:r>
    </w:p>
    <w:p w14:paraId="561BAE56" w14:textId="77777777" w:rsidR="00145234" w:rsidRDefault="00145234" w:rsidP="006B7B1B">
      <w:pPr>
        <w:rPr>
          <w:lang w:eastAsia="zh-CN"/>
        </w:rPr>
      </w:pPr>
      <w:r>
        <w:rPr>
          <w:lang w:eastAsia="zh-CN"/>
        </w:rPr>
        <w:t>A2.5.2.3.5.2</w:t>
      </w:r>
      <w:r>
        <w:rPr>
          <w:lang w:eastAsia="zh-CN"/>
        </w:rPr>
        <w:tab/>
      </w:r>
      <w:r>
        <w:rPr>
          <w:rFonts w:hint="eastAsia"/>
          <w:lang w:eastAsia="zh-CN"/>
        </w:rPr>
        <w:t>主任亦须通知根据《公约》第</w:t>
      </w:r>
      <w:r>
        <w:rPr>
          <w:lang w:eastAsia="zh-CN"/>
        </w:rPr>
        <w:t>19</w:t>
      </w:r>
      <w:r>
        <w:rPr>
          <w:rFonts w:hint="eastAsia"/>
          <w:lang w:eastAsia="zh-CN"/>
        </w:rPr>
        <w:t>条参加相关</w:t>
      </w:r>
      <w:r>
        <w:rPr>
          <w:lang w:eastAsia="zh-CN"/>
        </w:rPr>
        <w:t>SG</w:t>
      </w:r>
      <w:r>
        <w:rPr>
          <w:rFonts w:hint="eastAsia"/>
          <w:lang w:eastAsia="zh-CN"/>
        </w:rPr>
        <w:t>工作的部门成员有关目前正在就提议的新的或经修订的课题征求成员国意见的事宜。此通知应附有完整最后案文，仅用于情况通报。</w:t>
      </w:r>
    </w:p>
    <w:p w14:paraId="7EFC0523" w14:textId="77777777" w:rsidR="00145234" w:rsidRDefault="00145234" w:rsidP="006B7B1B">
      <w:pPr>
        <w:rPr>
          <w:lang w:eastAsia="zh-CN"/>
        </w:rPr>
      </w:pPr>
      <w:r>
        <w:rPr>
          <w:lang w:eastAsia="zh-CN"/>
        </w:rPr>
        <w:t>A2.5.2.3.5.3</w:t>
      </w:r>
      <w:r>
        <w:rPr>
          <w:lang w:eastAsia="zh-CN"/>
        </w:rPr>
        <w:tab/>
      </w:r>
      <w:r>
        <w:rPr>
          <w:rFonts w:hint="eastAsia"/>
          <w:lang w:eastAsia="zh-CN"/>
        </w:rPr>
        <w:t>如成员国的回复中有</w:t>
      </w:r>
      <w:r>
        <w:rPr>
          <w:lang w:eastAsia="zh-CN"/>
        </w:rPr>
        <w:t>70%</w:t>
      </w:r>
      <w:r>
        <w:rPr>
          <w:rFonts w:hint="eastAsia"/>
          <w:lang w:eastAsia="zh-CN"/>
        </w:rPr>
        <w:t>或更多表态批准</w:t>
      </w:r>
      <w:r w:rsidRPr="003D34B5">
        <w:rPr>
          <w:rFonts w:hint="eastAsia"/>
          <w:lang w:eastAsia="zh-CN"/>
        </w:rPr>
        <w:t>（或者没有收到任何回复），</w:t>
      </w:r>
      <w:r>
        <w:rPr>
          <w:rFonts w:hint="eastAsia"/>
          <w:lang w:eastAsia="zh-CN"/>
        </w:rPr>
        <w:t>则该提议须被接受。如果该提议未被接受，则须将其退回</w:t>
      </w:r>
      <w:r>
        <w:rPr>
          <w:lang w:eastAsia="zh-CN"/>
        </w:rPr>
        <w:t>SG</w:t>
      </w:r>
      <w:r>
        <w:rPr>
          <w:rFonts w:hint="eastAsia"/>
          <w:lang w:eastAsia="zh-CN"/>
        </w:rPr>
        <w:t>。</w:t>
      </w:r>
    </w:p>
    <w:p w14:paraId="255DFF23" w14:textId="77777777" w:rsidR="00145234" w:rsidRDefault="00145234" w:rsidP="006B7B1B">
      <w:pPr>
        <w:overflowPunct/>
        <w:autoSpaceDE/>
        <w:adjustRightInd/>
        <w:ind w:firstLineChars="200" w:firstLine="480"/>
        <w:rPr>
          <w:lang w:eastAsia="zh-CN"/>
        </w:rPr>
      </w:pPr>
      <w:r>
        <w:rPr>
          <w:rFonts w:hint="eastAsia"/>
          <w:lang w:eastAsia="zh-CN"/>
        </w:rPr>
        <w:t>主任须收集协商过程中收到的全部意见，并提交</w:t>
      </w:r>
      <w:r>
        <w:rPr>
          <w:lang w:eastAsia="zh-CN"/>
        </w:rPr>
        <w:t>SG</w:t>
      </w:r>
      <w:r>
        <w:rPr>
          <w:rFonts w:hint="eastAsia"/>
          <w:lang w:eastAsia="zh-CN"/>
        </w:rPr>
        <w:t>考虑。</w:t>
      </w:r>
    </w:p>
    <w:p w14:paraId="22119917" w14:textId="77777777" w:rsidR="00145234" w:rsidRDefault="00145234" w:rsidP="006B7B1B">
      <w:pPr>
        <w:rPr>
          <w:lang w:eastAsia="zh-CN"/>
        </w:rPr>
      </w:pPr>
      <w:r>
        <w:rPr>
          <w:lang w:eastAsia="zh-CN"/>
        </w:rPr>
        <w:t>A2.5.2.3.5.4</w:t>
      </w:r>
      <w:r>
        <w:rPr>
          <w:lang w:eastAsia="zh-CN"/>
        </w:rPr>
        <w:tab/>
      </w:r>
      <w:r>
        <w:rPr>
          <w:rFonts w:hint="eastAsia"/>
          <w:lang w:eastAsia="zh-CN"/>
        </w:rPr>
        <w:t>那些不同意批准新的或经修订的课题草案的成员国须说明理由，同时应受邀请参加</w:t>
      </w:r>
      <w:r>
        <w:rPr>
          <w:lang w:eastAsia="zh-CN"/>
        </w:rPr>
        <w:t>SG</w:t>
      </w:r>
      <w:r>
        <w:rPr>
          <w:rFonts w:hint="eastAsia"/>
          <w:lang w:eastAsia="zh-CN"/>
        </w:rPr>
        <w:t>及其</w:t>
      </w:r>
      <w:r>
        <w:rPr>
          <w:lang w:eastAsia="zh-CN"/>
        </w:rPr>
        <w:t>WP</w:t>
      </w:r>
      <w:r>
        <w:rPr>
          <w:rFonts w:hint="eastAsia"/>
          <w:lang w:eastAsia="zh-CN"/>
        </w:rPr>
        <w:t>和</w:t>
      </w:r>
      <w:r>
        <w:rPr>
          <w:lang w:eastAsia="zh-CN"/>
        </w:rPr>
        <w:t>TG</w:t>
      </w:r>
      <w:r w:rsidRPr="000A331B">
        <w:rPr>
          <w:rFonts w:hint="eastAsia"/>
          <w:lang w:eastAsia="zh-CN"/>
        </w:rPr>
        <w:t>未来的审议</w:t>
      </w:r>
      <w:r>
        <w:rPr>
          <w:rFonts w:hint="eastAsia"/>
          <w:lang w:eastAsia="zh-CN"/>
        </w:rPr>
        <w:t>。</w:t>
      </w:r>
    </w:p>
    <w:p w14:paraId="182AC3C0" w14:textId="77777777" w:rsidR="00145234" w:rsidRDefault="00145234" w:rsidP="006B7B1B">
      <w:pPr>
        <w:rPr>
          <w:lang w:eastAsia="zh-CN"/>
        </w:rPr>
      </w:pPr>
      <w:r>
        <w:rPr>
          <w:lang w:eastAsia="zh-CN"/>
        </w:rPr>
        <w:t>A2.5.2.3.6</w:t>
      </w:r>
      <w:r>
        <w:rPr>
          <w:lang w:eastAsia="zh-CN"/>
        </w:rPr>
        <w:tab/>
      </w:r>
      <w:r>
        <w:rPr>
          <w:rFonts w:hint="eastAsia"/>
          <w:bCs/>
          <w:lang w:eastAsia="zh-CN"/>
        </w:rPr>
        <w:t>如果需要对提交批准的案文中属明显疏忽或不一致之处进行细小的、纯粹是文字编辑的修正或更正，则主任在获得相关</w:t>
      </w:r>
      <w:r>
        <w:rPr>
          <w:lang w:eastAsia="zh-CN"/>
        </w:rPr>
        <w:t>SG</w:t>
      </w:r>
      <w:r>
        <w:rPr>
          <w:rFonts w:hint="eastAsia"/>
          <w:bCs/>
          <w:lang w:eastAsia="zh-CN"/>
        </w:rPr>
        <w:t>主席认可后，可进行此类更正。</w:t>
      </w:r>
    </w:p>
    <w:p w14:paraId="3BA45FA9" w14:textId="77777777" w:rsidR="00145234" w:rsidRDefault="00145234" w:rsidP="006B7B1B">
      <w:pPr>
        <w:pStyle w:val="Heading3"/>
        <w:rPr>
          <w:lang w:eastAsia="zh-CN"/>
        </w:rPr>
      </w:pPr>
      <w:bookmarkStart w:id="202" w:name="_Toc23237573"/>
      <w:bookmarkStart w:id="203" w:name="_Toc23162756"/>
      <w:bookmarkStart w:id="204" w:name="_Toc132361822"/>
      <w:bookmarkStart w:id="205" w:name="_Toc23163939"/>
      <w:bookmarkStart w:id="206" w:name="_Hlk149315437"/>
      <w:bookmarkEnd w:id="177"/>
      <w:r>
        <w:rPr>
          <w:lang w:eastAsia="zh-CN"/>
        </w:rPr>
        <w:t>A2.5.2.4</w:t>
      </w:r>
      <w:r>
        <w:rPr>
          <w:lang w:eastAsia="zh-CN"/>
        </w:rPr>
        <w:tab/>
      </w:r>
      <w:r>
        <w:rPr>
          <w:rFonts w:hint="eastAsia"/>
          <w:lang w:eastAsia="zh-CN"/>
        </w:rPr>
        <w:t>编辑性修正</w:t>
      </w:r>
      <w:bookmarkEnd w:id="202"/>
      <w:bookmarkEnd w:id="203"/>
      <w:bookmarkEnd w:id="204"/>
      <w:bookmarkEnd w:id="205"/>
    </w:p>
    <w:p w14:paraId="2BF6B81A" w14:textId="77777777" w:rsidR="00145234" w:rsidRDefault="00145234" w:rsidP="006B7B1B">
      <w:pPr>
        <w:rPr>
          <w:b/>
          <w:lang w:eastAsia="zh-CN"/>
        </w:rPr>
      </w:pPr>
      <w:r>
        <w:rPr>
          <w:lang w:eastAsia="zh-CN"/>
        </w:rPr>
        <w:t>A2.5.2.4.1</w:t>
      </w:r>
      <w:r>
        <w:rPr>
          <w:lang w:eastAsia="zh-CN"/>
        </w:rPr>
        <w:tab/>
      </w:r>
      <w:r>
        <w:rPr>
          <w:rFonts w:hint="eastAsia"/>
          <w:lang w:eastAsia="zh-CN"/>
        </w:rPr>
        <w:t>鼓励各无线电通信</w:t>
      </w:r>
      <w:r>
        <w:rPr>
          <w:lang w:eastAsia="zh-CN"/>
        </w:rPr>
        <w:t>SG</w:t>
      </w:r>
      <w:r>
        <w:rPr>
          <w:rFonts w:hint="eastAsia"/>
          <w:lang w:eastAsia="zh-CN"/>
        </w:rPr>
        <w:t>酌情对课题进行编辑性更新，以反映最近发生的变化，例如：</w:t>
      </w:r>
    </w:p>
    <w:bookmarkEnd w:id="206"/>
    <w:p w14:paraId="330191E4" w14:textId="77777777" w:rsidR="00145234" w:rsidRDefault="00145234" w:rsidP="006B7B1B">
      <w:pPr>
        <w:pStyle w:val="enumlev1"/>
        <w:rPr>
          <w:lang w:eastAsia="zh-CN"/>
        </w:rPr>
      </w:pPr>
      <w:r>
        <w:rPr>
          <w:rFonts w:eastAsia="Arial Unicode MS"/>
          <w:i/>
          <w:lang w:eastAsia="zh-CN"/>
        </w:rPr>
        <w:t>a)</w:t>
      </w:r>
      <w:r>
        <w:rPr>
          <w:lang w:eastAsia="zh-CN"/>
        </w:rPr>
        <w:tab/>
      </w:r>
      <w:r>
        <w:rPr>
          <w:rFonts w:hint="eastAsia"/>
          <w:lang w:eastAsia="zh-CN"/>
        </w:rPr>
        <w:t>国际电联结构的变化；</w:t>
      </w:r>
    </w:p>
    <w:p w14:paraId="5E46A680" w14:textId="77777777" w:rsidR="00145234" w:rsidRDefault="00145234" w:rsidP="006B7B1B">
      <w:pPr>
        <w:pStyle w:val="enumlev1"/>
        <w:rPr>
          <w:lang w:eastAsia="zh-CN"/>
        </w:rPr>
      </w:pPr>
      <w:r>
        <w:rPr>
          <w:rFonts w:eastAsia="Arial Unicode MS"/>
          <w:i/>
          <w:lang w:eastAsia="zh-CN"/>
        </w:rPr>
        <w:t>b)</w:t>
      </w:r>
      <w:r>
        <w:rPr>
          <w:lang w:eastAsia="zh-CN"/>
        </w:rPr>
        <w:tab/>
      </w:r>
      <w:r>
        <w:rPr>
          <w:rFonts w:hint="eastAsia"/>
          <w:lang w:eastAsia="zh-CN"/>
        </w:rPr>
        <w:t>《无线电规则》</w:t>
      </w:r>
      <w:r w:rsidRPr="003D34B5">
        <w:rPr>
          <w:rStyle w:val="FootnoteReference"/>
          <w:lang w:eastAsia="zh-CN"/>
        </w:rPr>
        <w:footnoteReference w:customMarkFollows="1" w:id="6"/>
        <w:t>6</w:t>
      </w:r>
      <w:r>
        <w:rPr>
          <w:rFonts w:hint="eastAsia"/>
          <w:lang w:eastAsia="zh-CN"/>
        </w:rPr>
        <w:t>条款编号的变化，但《无线电规则》的条款案文不改；</w:t>
      </w:r>
    </w:p>
    <w:p w14:paraId="576E7210" w14:textId="77777777" w:rsidR="00145234" w:rsidRDefault="00145234" w:rsidP="006B7B1B">
      <w:pPr>
        <w:pStyle w:val="enumlev1"/>
        <w:rPr>
          <w:lang w:eastAsia="zh-CN"/>
        </w:rPr>
      </w:pPr>
      <w:r>
        <w:rPr>
          <w:rFonts w:eastAsia="Arial Unicode MS"/>
          <w:i/>
          <w:lang w:eastAsia="zh-CN"/>
        </w:rPr>
        <w:t>c)</w:t>
      </w:r>
      <w:r>
        <w:rPr>
          <w:lang w:eastAsia="zh-CN"/>
        </w:rPr>
        <w:tab/>
        <w:t>ITU</w:t>
      </w:r>
      <w:r>
        <w:rPr>
          <w:lang w:eastAsia="zh-CN"/>
        </w:rPr>
        <w:noBreakHyphen/>
        <w:t>R</w:t>
      </w:r>
      <w:r>
        <w:rPr>
          <w:rFonts w:hint="eastAsia"/>
          <w:lang w:eastAsia="zh-CN"/>
        </w:rPr>
        <w:t>案文交叉参引的更新。</w:t>
      </w:r>
    </w:p>
    <w:p w14:paraId="431AA96D" w14:textId="77777777" w:rsidR="00145234" w:rsidRDefault="00145234">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70E29DBA" w14:textId="77777777" w:rsidR="00145234" w:rsidRDefault="00145234" w:rsidP="006B7B1B">
      <w:pPr>
        <w:rPr>
          <w:lang w:eastAsia="zh-CN"/>
        </w:rPr>
      </w:pPr>
      <w:r>
        <w:rPr>
          <w:lang w:eastAsia="zh-CN"/>
        </w:rPr>
        <w:lastRenderedPageBreak/>
        <w:t>A2.5.2.4.2</w:t>
      </w:r>
      <w:r>
        <w:rPr>
          <w:lang w:eastAsia="zh-CN"/>
        </w:rPr>
        <w:tab/>
      </w:r>
      <w:r>
        <w:rPr>
          <w:rFonts w:hint="eastAsia"/>
          <w:lang w:eastAsia="zh-CN"/>
        </w:rPr>
        <w:t>编辑性修正不应被认为是第</w:t>
      </w:r>
      <w:r>
        <w:rPr>
          <w:lang w:eastAsia="zh-CN"/>
        </w:rPr>
        <w:t>A2.5.2.2</w:t>
      </w:r>
      <w:r>
        <w:rPr>
          <w:rFonts w:hint="eastAsia"/>
          <w:lang w:eastAsia="zh-CN"/>
        </w:rPr>
        <w:t>至</w:t>
      </w:r>
      <w:r>
        <w:rPr>
          <w:lang w:eastAsia="zh-CN"/>
        </w:rPr>
        <w:t>A2.5.2.3</w:t>
      </w:r>
      <w:r>
        <w:rPr>
          <w:rFonts w:hint="eastAsia"/>
          <w:lang w:eastAsia="zh-CN"/>
        </w:rPr>
        <w:t>段规定的课题的修订草案，但在对此课题进行下次修订之前，应随编辑性更新加入一个脚注，表明“无线电通信研究组（</w:t>
      </w:r>
      <w:r>
        <w:rPr>
          <w:rFonts w:ascii="STKaiti" w:eastAsia="STKaiti" w:hAnsi="STKaiti" w:hint="eastAsia"/>
          <w:lang w:eastAsia="zh-CN"/>
        </w:rPr>
        <w:t>酌情插入研究组的编号</w:t>
      </w:r>
      <w:r>
        <w:rPr>
          <w:rFonts w:hint="eastAsia"/>
          <w:lang w:eastAsia="zh-CN"/>
        </w:rPr>
        <w:t>）在（</w:t>
      </w:r>
      <w:r>
        <w:rPr>
          <w:rFonts w:ascii="STKaiti" w:eastAsia="STKaiti" w:hAnsi="STKaiti" w:hint="eastAsia"/>
          <w:lang w:eastAsia="zh-CN"/>
        </w:rPr>
        <w:t>插入进行修正的年份</w:t>
      </w:r>
      <w:r>
        <w:rPr>
          <w:rFonts w:hint="eastAsia"/>
          <w:lang w:eastAsia="zh-CN"/>
        </w:rPr>
        <w:t>）年，根据</w:t>
      </w:r>
      <w:r>
        <w:rPr>
          <w:lang w:eastAsia="zh-CN"/>
        </w:rPr>
        <w:t>ITU-R</w:t>
      </w:r>
      <w:r>
        <w:rPr>
          <w:rFonts w:hint="eastAsia"/>
          <w:lang w:eastAsia="zh-CN"/>
        </w:rPr>
        <w:t>第</w:t>
      </w:r>
      <w:r>
        <w:rPr>
          <w:lang w:eastAsia="zh-CN"/>
        </w:rPr>
        <w:t>1</w:t>
      </w:r>
      <w:r>
        <w:rPr>
          <w:rFonts w:hint="eastAsia"/>
          <w:lang w:eastAsia="zh-CN"/>
        </w:rPr>
        <w:t>号决议对此课题进行了编辑性修正”。</w:t>
      </w:r>
    </w:p>
    <w:p w14:paraId="40C9CE53" w14:textId="77777777" w:rsidR="00145234" w:rsidRDefault="00145234" w:rsidP="006B7B1B">
      <w:pPr>
        <w:rPr>
          <w:lang w:eastAsia="zh-CN"/>
        </w:rPr>
      </w:pPr>
      <w:r>
        <w:rPr>
          <w:lang w:eastAsia="zh-CN"/>
        </w:rPr>
        <w:t>A2.5.2.4.3</w:t>
      </w:r>
      <w:r>
        <w:rPr>
          <w:lang w:eastAsia="zh-CN"/>
        </w:rPr>
        <w:tab/>
      </w:r>
      <w:r>
        <w:rPr>
          <w:rFonts w:hint="eastAsia"/>
          <w:lang w:eastAsia="zh-CN"/>
        </w:rPr>
        <w:t>各</w:t>
      </w:r>
      <w:r>
        <w:rPr>
          <w:rFonts w:eastAsia="Arial Unicode MS"/>
          <w:lang w:eastAsia="zh-CN"/>
        </w:rPr>
        <w:t>SG</w:t>
      </w:r>
      <w:r>
        <w:rPr>
          <w:rFonts w:hint="eastAsia"/>
          <w:lang w:eastAsia="zh-CN"/>
        </w:rPr>
        <w:t>可以出席该</w:t>
      </w:r>
      <w:r>
        <w:rPr>
          <w:lang w:eastAsia="zh-CN"/>
        </w:rPr>
        <w:t>SG</w:t>
      </w:r>
      <w:r>
        <w:rPr>
          <w:rFonts w:hint="eastAsia"/>
          <w:lang w:eastAsia="zh-CN"/>
        </w:rPr>
        <w:t>会议的所有成员国达成一致意见的方式对课题进行编辑性更新。如一个或多个成员国认为此修正并非仅仅是编辑性的更新并提出反对意见，则应适用</w:t>
      </w:r>
      <w:r>
        <w:rPr>
          <w:rFonts w:eastAsia="Arial Unicode MS"/>
          <w:lang w:eastAsia="zh-CN"/>
        </w:rPr>
        <w:t>A2.5.2.2</w:t>
      </w:r>
      <w:r>
        <w:rPr>
          <w:rFonts w:hint="eastAsia"/>
          <w:lang w:eastAsia="zh-CN"/>
        </w:rPr>
        <w:t>至</w:t>
      </w:r>
      <w:r>
        <w:rPr>
          <w:rFonts w:eastAsia="Arial Unicode MS"/>
          <w:lang w:eastAsia="zh-CN"/>
        </w:rPr>
        <w:t>A2.5.2.3</w:t>
      </w:r>
      <w:r>
        <w:rPr>
          <w:rFonts w:hint="eastAsia"/>
          <w:lang w:eastAsia="zh-CN"/>
        </w:rPr>
        <w:t>段所规定的通过和批准修订草案的程序。</w:t>
      </w:r>
    </w:p>
    <w:p w14:paraId="18FD1368" w14:textId="77777777" w:rsidR="00145234" w:rsidRDefault="00145234" w:rsidP="006B7B1B">
      <w:pPr>
        <w:pStyle w:val="Heading2"/>
        <w:rPr>
          <w:lang w:eastAsia="zh-CN"/>
        </w:rPr>
      </w:pPr>
      <w:bookmarkStart w:id="207" w:name="_Toc132361823"/>
      <w:bookmarkStart w:id="208" w:name="_Toc23163940"/>
      <w:bookmarkStart w:id="209" w:name="_Toc433805287"/>
      <w:bookmarkStart w:id="210" w:name="_Toc433805184"/>
      <w:bookmarkStart w:id="211" w:name="_Toc23237574"/>
      <w:bookmarkStart w:id="212" w:name="_Toc23162757"/>
      <w:bookmarkStart w:id="213" w:name="_Hlk149315408"/>
      <w:r>
        <w:rPr>
          <w:lang w:eastAsia="zh-CN"/>
        </w:rPr>
        <w:t>A2.5.3</w:t>
      </w:r>
      <w:r>
        <w:rPr>
          <w:lang w:eastAsia="zh-CN"/>
        </w:rPr>
        <w:tab/>
      </w:r>
      <w:r>
        <w:rPr>
          <w:rFonts w:hint="eastAsia"/>
          <w:lang w:eastAsia="zh-CN"/>
        </w:rPr>
        <w:t>删除</w:t>
      </w:r>
      <w:bookmarkEnd w:id="207"/>
      <w:bookmarkEnd w:id="208"/>
      <w:bookmarkEnd w:id="209"/>
      <w:bookmarkEnd w:id="210"/>
      <w:bookmarkEnd w:id="211"/>
      <w:bookmarkEnd w:id="212"/>
    </w:p>
    <w:p w14:paraId="3FDE3AAC" w14:textId="77777777" w:rsidR="00145234" w:rsidRDefault="00145234" w:rsidP="006B7B1B">
      <w:pPr>
        <w:rPr>
          <w:lang w:eastAsia="zh-CN"/>
        </w:rPr>
      </w:pPr>
      <w:r>
        <w:rPr>
          <w:lang w:eastAsia="zh-CN"/>
        </w:rPr>
        <w:t>A2.5.3.1</w:t>
      </w:r>
      <w:r>
        <w:rPr>
          <w:lang w:eastAsia="zh-CN"/>
        </w:rPr>
        <w:tab/>
      </w:r>
      <w:r>
        <w:rPr>
          <w:rFonts w:hint="eastAsia"/>
          <w:bCs/>
          <w:lang w:eastAsia="zh-CN"/>
        </w:rPr>
        <w:t>各</w:t>
      </w:r>
      <w:r>
        <w:rPr>
          <w:lang w:eastAsia="zh-CN"/>
        </w:rPr>
        <w:t>SG</w:t>
      </w:r>
      <w:r>
        <w:rPr>
          <w:rFonts w:hint="eastAsia"/>
          <w:bCs/>
          <w:lang w:eastAsia="zh-CN"/>
        </w:rPr>
        <w:t>须向主任报告因研究任务结束、可能不再必要或已经过时而可能需要删除</w:t>
      </w:r>
      <w:r>
        <w:rPr>
          <w:rFonts w:hint="eastAsia"/>
          <w:lang w:eastAsia="zh-CN"/>
        </w:rPr>
        <w:t>的课题。有关删除课题的决定应考虑到各国和各区域之间电信技术状况可能存在的差异。</w:t>
      </w:r>
    </w:p>
    <w:p w14:paraId="4B7DB3AC" w14:textId="77777777" w:rsidR="00145234" w:rsidRDefault="00145234" w:rsidP="006B7B1B">
      <w:pPr>
        <w:rPr>
          <w:lang w:eastAsia="zh-CN"/>
        </w:rPr>
      </w:pPr>
      <w:r>
        <w:rPr>
          <w:lang w:eastAsia="zh-CN"/>
        </w:rPr>
        <w:t>A2.5.3.2</w:t>
      </w:r>
      <w:r>
        <w:rPr>
          <w:lang w:eastAsia="zh-CN"/>
        </w:rPr>
        <w:tab/>
      </w:r>
      <w:r>
        <w:rPr>
          <w:rFonts w:hint="eastAsia"/>
          <w:lang w:eastAsia="zh-CN"/>
        </w:rPr>
        <w:t>删除现有课题的程序应分两个阶段：</w:t>
      </w:r>
    </w:p>
    <w:p w14:paraId="3062A97F" w14:textId="77777777" w:rsidR="00145234" w:rsidRDefault="00145234" w:rsidP="006B7B1B">
      <w:pPr>
        <w:pStyle w:val="enumlev1"/>
        <w:rPr>
          <w:lang w:eastAsia="zh-CN"/>
        </w:rPr>
      </w:pPr>
      <w:r>
        <w:rPr>
          <w:i/>
          <w:lang w:eastAsia="zh-CN"/>
        </w:rPr>
        <w:t>a)</w:t>
      </w:r>
      <w:r>
        <w:rPr>
          <w:lang w:eastAsia="zh-CN"/>
        </w:rPr>
        <w:tab/>
        <w:t>SG</w:t>
      </w:r>
      <w:r>
        <w:rPr>
          <w:rFonts w:hint="eastAsia"/>
          <w:lang w:eastAsia="zh-CN"/>
        </w:rPr>
        <w:t>同意删除，条件是出席该</w:t>
      </w:r>
      <w:r>
        <w:rPr>
          <w:lang w:eastAsia="zh-CN"/>
        </w:rPr>
        <w:t>SG</w:t>
      </w:r>
      <w:r>
        <w:rPr>
          <w:rFonts w:hint="eastAsia"/>
          <w:lang w:eastAsia="zh-CN"/>
        </w:rPr>
        <w:t>会议的成员国代表团不反对删除；</w:t>
      </w:r>
    </w:p>
    <w:p w14:paraId="540D4913" w14:textId="77777777" w:rsidR="00145234" w:rsidRDefault="00145234" w:rsidP="006B7B1B">
      <w:pPr>
        <w:pStyle w:val="enumlev1"/>
        <w:rPr>
          <w:lang w:eastAsia="zh-CN"/>
        </w:rPr>
      </w:pPr>
      <w:r>
        <w:rPr>
          <w:i/>
          <w:lang w:eastAsia="zh-CN"/>
        </w:rPr>
        <w:t>b)</w:t>
      </w:r>
      <w:r>
        <w:rPr>
          <w:lang w:eastAsia="zh-CN"/>
        </w:rPr>
        <w:tab/>
        <w:t>SG</w:t>
      </w:r>
      <w:r>
        <w:rPr>
          <w:rFonts w:hint="eastAsia"/>
          <w:lang w:eastAsia="zh-CN"/>
        </w:rPr>
        <w:t>同意删除后，由成员国通过磋商加以批准，或将相关提议转呈下一届</w:t>
      </w:r>
      <w:r>
        <w:rPr>
          <w:lang w:eastAsia="zh-CN"/>
        </w:rPr>
        <w:t>RA</w:t>
      </w:r>
      <w:r>
        <w:rPr>
          <w:rFonts w:hint="eastAsia"/>
          <w:lang w:eastAsia="zh-CN"/>
        </w:rPr>
        <w:t>，并说明采取这一行动的充分理由。</w:t>
      </w:r>
    </w:p>
    <w:p w14:paraId="1CB932E0" w14:textId="77777777" w:rsidR="00145234" w:rsidRDefault="00145234" w:rsidP="006B7B1B">
      <w:pPr>
        <w:overflowPunct/>
        <w:autoSpaceDE/>
        <w:adjustRightInd/>
        <w:ind w:firstLineChars="200" w:firstLine="480"/>
        <w:rPr>
          <w:lang w:eastAsia="zh-CN"/>
        </w:rPr>
      </w:pPr>
      <w:r>
        <w:rPr>
          <w:rFonts w:hint="eastAsia"/>
          <w:lang w:eastAsia="zh-CN"/>
        </w:rPr>
        <w:t>通过磋商批准删除课题时须采用第</w:t>
      </w:r>
      <w:r>
        <w:rPr>
          <w:lang w:eastAsia="zh-CN"/>
        </w:rPr>
        <w:t>A2.5.2.3</w:t>
      </w:r>
      <w:r>
        <w:rPr>
          <w:rFonts w:hint="eastAsia"/>
          <w:lang w:eastAsia="zh-CN"/>
        </w:rPr>
        <w:t>段描述的程序。建议删除的课题可列在与根据这些程序处理课题草案的同一行政通函中。</w:t>
      </w:r>
    </w:p>
    <w:p w14:paraId="07E16E1B" w14:textId="77777777" w:rsidR="00145234" w:rsidRDefault="00145234" w:rsidP="006B7B1B">
      <w:pPr>
        <w:pStyle w:val="Heading1"/>
        <w:rPr>
          <w:lang w:eastAsia="zh-CN"/>
        </w:rPr>
      </w:pPr>
      <w:bookmarkStart w:id="214" w:name="_Toc23162758"/>
      <w:bookmarkStart w:id="215" w:name="_Toc23163941"/>
      <w:bookmarkStart w:id="216" w:name="_Toc23237575"/>
      <w:bookmarkStart w:id="217" w:name="_Toc132361824"/>
      <w:bookmarkStart w:id="218" w:name="_Hlk149315385"/>
      <w:bookmarkEnd w:id="213"/>
      <w:r>
        <w:rPr>
          <w:lang w:eastAsia="zh-CN"/>
        </w:rPr>
        <w:t>A2.6</w:t>
      </w:r>
      <w:r>
        <w:rPr>
          <w:lang w:eastAsia="zh-CN"/>
        </w:rPr>
        <w:tab/>
        <w:t>ITU-R</w:t>
      </w:r>
      <w:r>
        <w:rPr>
          <w:rFonts w:hint="eastAsia"/>
          <w:lang w:eastAsia="zh-CN"/>
        </w:rPr>
        <w:t>建议书</w:t>
      </w:r>
      <w:bookmarkEnd w:id="214"/>
      <w:bookmarkEnd w:id="215"/>
      <w:bookmarkEnd w:id="216"/>
      <w:bookmarkEnd w:id="217"/>
    </w:p>
    <w:p w14:paraId="6E49B428" w14:textId="77777777" w:rsidR="00145234" w:rsidRDefault="00145234" w:rsidP="006B7B1B">
      <w:pPr>
        <w:pStyle w:val="Heading2"/>
        <w:rPr>
          <w:lang w:eastAsia="zh-CN"/>
        </w:rPr>
      </w:pPr>
      <w:bookmarkStart w:id="219" w:name="_Toc23163942"/>
      <w:bookmarkStart w:id="220" w:name="_Toc433805186"/>
      <w:bookmarkStart w:id="221" w:name="_Toc23237576"/>
      <w:bookmarkStart w:id="222" w:name="_Toc433805289"/>
      <w:bookmarkStart w:id="223" w:name="_Toc23162759"/>
      <w:bookmarkStart w:id="224" w:name="_Toc132361825"/>
      <w:r>
        <w:rPr>
          <w:lang w:eastAsia="zh-CN"/>
        </w:rPr>
        <w:t>A2.6.1</w:t>
      </w:r>
      <w:r>
        <w:rPr>
          <w:lang w:eastAsia="zh-CN"/>
        </w:rPr>
        <w:tab/>
      </w:r>
      <w:r>
        <w:rPr>
          <w:rFonts w:hint="eastAsia"/>
          <w:lang w:eastAsia="zh-CN"/>
        </w:rPr>
        <w:t>定义</w:t>
      </w:r>
      <w:bookmarkEnd w:id="219"/>
      <w:bookmarkEnd w:id="220"/>
      <w:bookmarkEnd w:id="221"/>
      <w:bookmarkEnd w:id="222"/>
      <w:bookmarkEnd w:id="223"/>
      <w:bookmarkEnd w:id="224"/>
    </w:p>
    <w:p w14:paraId="1C916522" w14:textId="77777777" w:rsidR="00145234" w:rsidRDefault="00145234" w:rsidP="006B7B1B">
      <w:pPr>
        <w:ind w:firstLineChars="200" w:firstLine="480"/>
        <w:rPr>
          <w:lang w:eastAsia="zh-CN"/>
        </w:rPr>
      </w:pPr>
      <w:r>
        <w:rPr>
          <w:rFonts w:hint="eastAsia"/>
          <w:lang w:eastAsia="zh-CN"/>
        </w:rPr>
        <w:t>在现有知识、研究和可用信息的范围内对一个课题、课题的一个或多个部分或附件</w:t>
      </w:r>
      <w:r>
        <w:rPr>
          <w:lang w:eastAsia="zh-CN"/>
        </w:rPr>
        <w:t>1</w:t>
      </w:r>
      <w:r>
        <w:rPr>
          <w:rFonts w:hint="eastAsia"/>
          <w:lang w:eastAsia="zh-CN"/>
        </w:rPr>
        <w:t>的第</w:t>
      </w:r>
      <w:r>
        <w:rPr>
          <w:lang w:eastAsia="zh-CN"/>
        </w:rPr>
        <w:t>A1.3.1.2</w:t>
      </w:r>
      <w:r>
        <w:rPr>
          <w:rFonts w:hint="eastAsia"/>
          <w:lang w:eastAsia="zh-CN"/>
        </w:rPr>
        <w:t>段所述议题做出的答复，为执行某项特定任务的建议规范、要求、数据或指导；或可作为在无线电通信领域的特定环境下开展国际合作的基础具体应用的推荐程序。</w:t>
      </w:r>
    </w:p>
    <w:p w14:paraId="10E193E9" w14:textId="77777777" w:rsidR="00145234" w:rsidRDefault="00145234" w:rsidP="006B7B1B">
      <w:pPr>
        <w:overflowPunct/>
        <w:autoSpaceDE/>
        <w:adjustRightInd/>
        <w:ind w:firstLineChars="200" w:firstLine="480"/>
        <w:rPr>
          <w:lang w:eastAsia="zh-CN"/>
        </w:rPr>
      </w:pPr>
      <w:r>
        <w:rPr>
          <w:rFonts w:hint="eastAsia"/>
          <w:lang w:eastAsia="zh-CN"/>
        </w:rPr>
        <w:t>根据进一步研究的结果，并考虑到无线电通信领域取得的发展和涌现的新知识，预计将对建议书进行修订和更新（见第</w:t>
      </w:r>
      <w:r>
        <w:rPr>
          <w:lang w:eastAsia="zh-CN"/>
        </w:rPr>
        <w:t>A2.6.2</w:t>
      </w:r>
      <w:r>
        <w:rPr>
          <w:rFonts w:hint="eastAsia"/>
          <w:lang w:eastAsia="zh-CN"/>
        </w:rPr>
        <w:t>段）。但是，为保持其稳定性，建议书的修订周期一般不得少于两年，除非建议的修订是对先前版本中达成的一致的补充而非修改，且急需纳入建议书中，或除非发现严重的错误或遗漏。</w:t>
      </w:r>
    </w:p>
    <w:p w14:paraId="38F3FADB" w14:textId="77777777" w:rsidR="00145234" w:rsidRDefault="00145234">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02EB79A8" w14:textId="77777777" w:rsidR="00145234" w:rsidRDefault="00145234" w:rsidP="006B7B1B">
      <w:pPr>
        <w:ind w:firstLineChars="200" w:firstLine="480"/>
        <w:rPr>
          <w:lang w:eastAsia="zh-CN"/>
        </w:rPr>
      </w:pPr>
      <w:r>
        <w:rPr>
          <w:rFonts w:hint="eastAsia"/>
          <w:lang w:eastAsia="zh-CN"/>
        </w:rPr>
        <w:lastRenderedPageBreak/>
        <w:t>各建议书均应包含一段简短的“范围”，以澄清该建议书的目的。在获得批准后，建议书的案文中应保留这一范围。</w:t>
      </w:r>
    </w:p>
    <w:p w14:paraId="1EA6CA32" w14:textId="77777777" w:rsidR="00145234" w:rsidRDefault="00145234" w:rsidP="006B7B1B">
      <w:pPr>
        <w:pStyle w:val="Note"/>
        <w:rPr>
          <w:lang w:eastAsia="zh-CN"/>
        </w:rPr>
      </w:pPr>
      <w:r>
        <w:rPr>
          <w:rFonts w:hint="eastAsia"/>
          <w:lang w:eastAsia="zh-CN"/>
        </w:rPr>
        <w:t>注</w:t>
      </w:r>
      <w:r>
        <w:rPr>
          <w:lang w:eastAsia="zh-CN"/>
        </w:rPr>
        <w:t xml:space="preserve">1 – </w:t>
      </w:r>
      <w:r>
        <w:rPr>
          <w:rFonts w:hint="eastAsia"/>
          <w:lang w:eastAsia="zh-CN"/>
        </w:rPr>
        <w:t>当建议书提供的信息涉及一个具体的无线电应用的各种不同系统时，该建议书应建立在与该应用相关的标准上，且应在可能情况下包含推荐系统在所述标准下的评估数据。在此情况下，</w:t>
      </w:r>
      <w:r>
        <w:rPr>
          <w:lang w:eastAsia="zh-CN"/>
        </w:rPr>
        <w:t>SG</w:t>
      </w:r>
      <w:r>
        <w:rPr>
          <w:rFonts w:hint="eastAsia"/>
          <w:lang w:eastAsia="zh-CN"/>
        </w:rPr>
        <w:t>将酌情确定相关标准以及其它有关信息。</w:t>
      </w:r>
    </w:p>
    <w:p w14:paraId="7FA7A16D" w14:textId="77777777" w:rsidR="00145234" w:rsidRDefault="00145234" w:rsidP="006B7B1B">
      <w:pPr>
        <w:pStyle w:val="Note"/>
        <w:rPr>
          <w:lang w:eastAsia="zh-CN"/>
        </w:rPr>
      </w:pPr>
      <w:r>
        <w:rPr>
          <w:rFonts w:hint="eastAsia"/>
          <w:lang w:eastAsia="zh-CN"/>
        </w:rPr>
        <w:t>注</w:t>
      </w:r>
      <w:r>
        <w:rPr>
          <w:lang w:eastAsia="zh-CN"/>
        </w:rPr>
        <w:t xml:space="preserve">2 – </w:t>
      </w:r>
      <w:r>
        <w:rPr>
          <w:rFonts w:hint="eastAsia"/>
          <w:lang w:eastAsia="zh-CN"/>
        </w:rPr>
        <w:t>起草建议书时应考虑</w:t>
      </w:r>
      <w:hyperlink r:id="rId29" w:history="1">
        <w:r w:rsidRPr="006724EF">
          <w:rPr>
            <w:rStyle w:val="Hyperlink"/>
            <w:lang w:eastAsia="zh-CN"/>
          </w:rPr>
          <w:t>http://www.itu.int/ITU-T/dbase/patent/patent-policy.html</w:t>
        </w:r>
      </w:hyperlink>
      <w:r>
        <w:rPr>
          <w:rFonts w:hint="eastAsia"/>
          <w:lang w:eastAsia="zh-CN"/>
        </w:rPr>
        <w:t>所述的有关知识产权的</w:t>
      </w:r>
      <w:r>
        <w:rPr>
          <w:lang w:eastAsia="zh-CN"/>
        </w:rPr>
        <w:t>ITU-T/ITU-R/ISO/IEC</w:t>
      </w:r>
      <w:r>
        <w:rPr>
          <w:rFonts w:hint="eastAsia"/>
          <w:lang w:eastAsia="zh-CN"/>
        </w:rPr>
        <w:t>通用专利政策。</w:t>
      </w:r>
    </w:p>
    <w:p w14:paraId="5CE8CB75" w14:textId="77777777" w:rsidR="00145234" w:rsidRDefault="00145234" w:rsidP="006B7B1B">
      <w:pPr>
        <w:pStyle w:val="Note"/>
        <w:rPr>
          <w:lang w:eastAsia="zh-CN"/>
        </w:rPr>
      </w:pPr>
      <w:r>
        <w:rPr>
          <w:rFonts w:hint="eastAsia"/>
          <w:lang w:eastAsia="zh-CN"/>
        </w:rPr>
        <w:t>注</w:t>
      </w:r>
      <w:r>
        <w:rPr>
          <w:lang w:eastAsia="zh-CN"/>
        </w:rPr>
        <w:t xml:space="preserve">3 – </w:t>
      </w:r>
      <w:r>
        <w:rPr>
          <w:rFonts w:hint="eastAsia"/>
          <w:lang w:eastAsia="zh-CN"/>
        </w:rPr>
        <w:t>研究组可在研究组全权范围内制定包括研究组职责范围内无线电通信业务“保护标准”的建议书，无需其他</w:t>
      </w:r>
      <w:r>
        <w:rPr>
          <w:lang w:eastAsia="zh-CN"/>
        </w:rPr>
        <w:t>SG</w:t>
      </w:r>
      <w:r>
        <w:rPr>
          <w:rFonts w:hint="eastAsia"/>
          <w:lang w:eastAsia="zh-CN"/>
        </w:rPr>
        <w:t>同期开展工作。然而，制定包括有关无线电通信业务“共用标准”建议书的</w:t>
      </w:r>
      <w:r>
        <w:rPr>
          <w:lang w:eastAsia="zh-CN"/>
        </w:rPr>
        <w:t>SG</w:t>
      </w:r>
      <w:r>
        <w:rPr>
          <w:rFonts w:hint="eastAsia"/>
          <w:lang w:eastAsia="zh-CN"/>
        </w:rPr>
        <w:t>必须在通过建议书之前获得负责上述业务的</w:t>
      </w:r>
      <w:r>
        <w:rPr>
          <w:lang w:eastAsia="zh-CN"/>
        </w:rPr>
        <w:t>SG</w:t>
      </w:r>
      <w:r>
        <w:rPr>
          <w:rFonts w:hint="eastAsia"/>
          <w:lang w:eastAsia="zh-CN"/>
        </w:rPr>
        <w:t>的同意。</w:t>
      </w:r>
    </w:p>
    <w:p w14:paraId="69D220E4" w14:textId="77777777" w:rsidR="00145234" w:rsidRDefault="00145234" w:rsidP="006B7B1B">
      <w:pPr>
        <w:pStyle w:val="Note"/>
        <w:rPr>
          <w:lang w:eastAsia="zh-CN"/>
        </w:rPr>
      </w:pPr>
      <w:r>
        <w:rPr>
          <w:rFonts w:hint="eastAsia"/>
          <w:lang w:eastAsia="zh-CN"/>
        </w:rPr>
        <w:t>注</w:t>
      </w:r>
      <w:r>
        <w:rPr>
          <w:lang w:eastAsia="zh-CN"/>
        </w:rPr>
        <w:t xml:space="preserve">4 – </w:t>
      </w:r>
      <w:r>
        <w:rPr>
          <w:rFonts w:hint="eastAsia"/>
          <w:lang w:eastAsia="zh-CN"/>
        </w:rPr>
        <w:t>建议书可能包含一些在其他地方不一定适用的具体术语定义，但这些定义的适用性应在建议书中得到明确说明。</w:t>
      </w:r>
    </w:p>
    <w:p w14:paraId="3D44BF6B" w14:textId="77777777" w:rsidR="00145234" w:rsidRDefault="00145234" w:rsidP="006B7B1B">
      <w:pPr>
        <w:pStyle w:val="Note"/>
        <w:rPr>
          <w:lang w:eastAsia="zh-CN"/>
        </w:rPr>
      </w:pPr>
      <w:r>
        <w:rPr>
          <w:rFonts w:hint="eastAsia"/>
          <w:lang w:eastAsia="zh-CN"/>
        </w:rPr>
        <w:t>注</w:t>
      </w:r>
      <w:r>
        <w:rPr>
          <w:lang w:eastAsia="zh-CN"/>
        </w:rPr>
        <w:t xml:space="preserve">5 – </w:t>
      </w:r>
      <w:r>
        <w:rPr>
          <w:rFonts w:hint="eastAsia"/>
          <w:lang w:eastAsia="zh-CN"/>
        </w:rPr>
        <w:t>建议书中对</w:t>
      </w:r>
      <w:r>
        <w:rPr>
          <w:lang w:eastAsia="zh-CN"/>
        </w:rPr>
        <w:t>ITU-R</w:t>
      </w:r>
      <w:r>
        <w:rPr>
          <w:rFonts w:hint="eastAsia"/>
          <w:lang w:eastAsia="zh-CN"/>
        </w:rPr>
        <w:t>报告的引证属于情况通报的性质。</w:t>
      </w:r>
    </w:p>
    <w:p w14:paraId="117037A0" w14:textId="77777777" w:rsidR="00145234" w:rsidRDefault="00145234" w:rsidP="006B7B1B">
      <w:pPr>
        <w:pStyle w:val="Heading2"/>
        <w:rPr>
          <w:lang w:eastAsia="zh-CN"/>
        </w:rPr>
      </w:pPr>
      <w:bookmarkStart w:id="225" w:name="_Toc132361826"/>
      <w:bookmarkStart w:id="226" w:name="_Toc23163943"/>
      <w:bookmarkStart w:id="227" w:name="_Toc23162760"/>
      <w:bookmarkStart w:id="228" w:name="_Toc433805187"/>
      <w:bookmarkStart w:id="229" w:name="_Toc23237577"/>
      <w:bookmarkStart w:id="230" w:name="_Toc433805290"/>
      <w:bookmarkStart w:id="231" w:name="_Hlk149315369"/>
      <w:bookmarkEnd w:id="218"/>
      <w:r>
        <w:rPr>
          <w:lang w:eastAsia="zh-CN"/>
        </w:rPr>
        <w:t>A2.6.2</w:t>
      </w:r>
      <w:r>
        <w:rPr>
          <w:lang w:eastAsia="zh-CN"/>
        </w:rPr>
        <w:tab/>
      </w:r>
      <w:r>
        <w:rPr>
          <w:rFonts w:hint="eastAsia"/>
          <w:lang w:eastAsia="zh-CN"/>
        </w:rPr>
        <w:t>通过和批准</w:t>
      </w:r>
      <w:bookmarkEnd w:id="225"/>
      <w:bookmarkEnd w:id="226"/>
      <w:bookmarkEnd w:id="227"/>
      <w:bookmarkEnd w:id="228"/>
      <w:bookmarkEnd w:id="229"/>
      <w:bookmarkEnd w:id="230"/>
    </w:p>
    <w:p w14:paraId="1912C11B" w14:textId="77777777" w:rsidR="00145234" w:rsidRDefault="00145234" w:rsidP="006B7B1B">
      <w:pPr>
        <w:pStyle w:val="Heading3"/>
        <w:rPr>
          <w:lang w:eastAsia="zh-CN"/>
        </w:rPr>
      </w:pPr>
      <w:bookmarkStart w:id="232" w:name="_Toc23163944"/>
      <w:bookmarkStart w:id="233" w:name="_Toc23237578"/>
      <w:bookmarkStart w:id="234" w:name="_Toc132361827"/>
      <w:bookmarkStart w:id="235" w:name="_Toc23162761"/>
      <w:r>
        <w:rPr>
          <w:lang w:eastAsia="zh-CN"/>
        </w:rPr>
        <w:t>A2.6.2.1</w:t>
      </w:r>
      <w:r>
        <w:rPr>
          <w:lang w:eastAsia="zh-CN"/>
        </w:rPr>
        <w:tab/>
      </w:r>
      <w:r>
        <w:rPr>
          <w:rFonts w:hint="eastAsia"/>
          <w:lang w:eastAsia="zh-CN"/>
        </w:rPr>
        <w:t>总体考虑</w:t>
      </w:r>
      <w:bookmarkEnd w:id="232"/>
      <w:bookmarkEnd w:id="233"/>
      <w:bookmarkEnd w:id="234"/>
      <w:bookmarkEnd w:id="235"/>
    </w:p>
    <w:p w14:paraId="7F86E353" w14:textId="77777777" w:rsidR="00145234" w:rsidRDefault="00145234" w:rsidP="006B7B1B">
      <w:pPr>
        <w:rPr>
          <w:lang w:eastAsia="zh-CN"/>
        </w:rPr>
      </w:pPr>
      <w:r>
        <w:rPr>
          <w:lang w:eastAsia="zh-CN"/>
        </w:rPr>
        <w:t>A2.6.2.1.1</w:t>
      </w:r>
      <w:r>
        <w:rPr>
          <w:lang w:eastAsia="zh-CN"/>
        </w:rPr>
        <w:tab/>
      </w:r>
      <w:r>
        <w:rPr>
          <w:rFonts w:hint="eastAsia"/>
          <w:lang w:eastAsia="zh-CN"/>
        </w:rPr>
        <w:t>当课题研究在现有</w:t>
      </w:r>
      <w:r>
        <w:rPr>
          <w:bCs/>
          <w:lang w:eastAsia="zh-CN"/>
        </w:rPr>
        <w:t>I</w:t>
      </w:r>
      <w:r>
        <w:rPr>
          <w:lang w:eastAsia="zh-CN"/>
        </w:rPr>
        <w:t>TU-R</w:t>
      </w:r>
      <w:r>
        <w:rPr>
          <w:rFonts w:hint="eastAsia"/>
          <w:lang w:eastAsia="zh-CN"/>
        </w:rPr>
        <w:t>文件和成员国、部门成员、部门准成员或学术成员提交的文稿基础上，已酌情形成相关</w:t>
      </w:r>
      <w:r>
        <w:rPr>
          <w:lang w:eastAsia="zh-CN"/>
        </w:rPr>
        <w:t>WP</w:t>
      </w:r>
      <w:r>
        <w:rPr>
          <w:rFonts w:hint="eastAsia"/>
          <w:lang w:eastAsia="zh-CN"/>
        </w:rPr>
        <w:t>、</w:t>
      </w:r>
      <w:r>
        <w:rPr>
          <w:lang w:eastAsia="zh-CN"/>
        </w:rPr>
        <w:t>TG</w:t>
      </w:r>
      <w:r>
        <w:rPr>
          <w:rFonts w:hint="eastAsia"/>
          <w:lang w:eastAsia="zh-CN"/>
        </w:rPr>
        <w:t>或</w:t>
      </w:r>
      <w:r>
        <w:rPr>
          <w:lang w:eastAsia="zh-CN"/>
        </w:rPr>
        <w:t>JTG</w:t>
      </w:r>
      <w:r>
        <w:rPr>
          <w:rFonts w:hint="eastAsia"/>
          <w:lang w:eastAsia="zh-CN"/>
        </w:rPr>
        <w:t>认可的新的或经修订的建议书草案的阶段时，应遵循以下两个阶段的批准程序：</w:t>
      </w:r>
    </w:p>
    <w:p w14:paraId="74CBE208" w14:textId="77777777" w:rsidR="00145234" w:rsidRDefault="00145234" w:rsidP="006B7B1B">
      <w:pPr>
        <w:pStyle w:val="enumlev1"/>
        <w:rPr>
          <w:lang w:eastAsia="zh-CN"/>
        </w:rPr>
      </w:pPr>
      <w:r>
        <w:rPr>
          <w:i/>
          <w:lang w:eastAsia="zh-CN"/>
        </w:rPr>
        <w:t>a)</w:t>
      </w:r>
      <w:r>
        <w:rPr>
          <w:lang w:eastAsia="zh-CN"/>
        </w:rPr>
        <w:tab/>
      </w:r>
      <w:r>
        <w:rPr>
          <w:rFonts w:hint="eastAsia"/>
          <w:lang w:eastAsia="zh-CN"/>
        </w:rPr>
        <w:t>由相关</w:t>
      </w:r>
      <w:r>
        <w:rPr>
          <w:lang w:eastAsia="zh-CN"/>
        </w:rPr>
        <w:t>SG</w:t>
      </w:r>
      <w:r>
        <w:rPr>
          <w:rFonts w:hint="eastAsia"/>
          <w:lang w:eastAsia="zh-CN"/>
        </w:rPr>
        <w:t>通过（</w:t>
      </w:r>
      <w:r>
        <w:rPr>
          <w:lang w:eastAsia="zh-CN"/>
        </w:rPr>
        <w:t>亦见上述注</w:t>
      </w:r>
      <w:r>
        <w:rPr>
          <w:lang w:eastAsia="zh-CN"/>
        </w:rPr>
        <w:t>3</w:t>
      </w:r>
      <w:r>
        <w:rPr>
          <w:rFonts w:hint="eastAsia"/>
          <w:lang w:eastAsia="zh-CN"/>
        </w:rPr>
        <w:t>）；根据情况，可以在研究组会议上通过，也可以在</w:t>
      </w:r>
      <w:r>
        <w:rPr>
          <w:lang w:eastAsia="zh-CN"/>
        </w:rPr>
        <w:t>SG</w:t>
      </w:r>
      <w:r>
        <w:rPr>
          <w:rFonts w:hint="eastAsia"/>
          <w:lang w:eastAsia="zh-CN"/>
        </w:rPr>
        <w:t>会议结束后采用信函方式通过（见第</w:t>
      </w:r>
      <w:r>
        <w:rPr>
          <w:lang w:eastAsia="zh-CN"/>
        </w:rPr>
        <w:t>A2.6.2.2</w:t>
      </w:r>
      <w:r>
        <w:rPr>
          <w:rFonts w:hint="eastAsia"/>
          <w:lang w:eastAsia="zh-CN"/>
        </w:rPr>
        <w:t>段）；</w:t>
      </w:r>
    </w:p>
    <w:p w14:paraId="4CAB48EA" w14:textId="77777777" w:rsidR="00145234" w:rsidRDefault="00145234" w:rsidP="006B7B1B">
      <w:pPr>
        <w:pStyle w:val="enumlev1"/>
        <w:rPr>
          <w:lang w:eastAsia="zh-CN"/>
        </w:rPr>
      </w:pPr>
      <w:r>
        <w:rPr>
          <w:i/>
          <w:lang w:eastAsia="zh-CN"/>
        </w:rPr>
        <w:t>b)</w:t>
      </w:r>
      <w:r>
        <w:rPr>
          <w:lang w:eastAsia="zh-CN"/>
        </w:rPr>
        <w:tab/>
      </w:r>
      <w:r>
        <w:rPr>
          <w:rFonts w:hint="eastAsia"/>
          <w:lang w:eastAsia="zh-CN"/>
        </w:rPr>
        <w:t>通过后，或者由成员国或在两届</w:t>
      </w:r>
      <w:r>
        <w:rPr>
          <w:lang w:eastAsia="zh-CN"/>
        </w:rPr>
        <w:t>RA</w:t>
      </w:r>
      <w:r>
        <w:rPr>
          <w:rFonts w:hint="eastAsia"/>
          <w:lang w:eastAsia="zh-CN"/>
        </w:rPr>
        <w:t>之间通过磋商批准，或在</w:t>
      </w:r>
      <w:r>
        <w:rPr>
          <w:lang w:eastAsia="zh-CN"/>
        </w:rPr>
        <w:t>RA</w:t>
      </w:r>
      <w:r>
        <w:rPr>
          <w:rFonts w:hint="eastAsia"/>
          <w:lang w:eastAsia="zh-CN"/>
        </w:rPr>
        <w:t>上批准（见第</w:t>
      </w:r>
      <w:r>
        <w:rPr>
          <w:lang w:eastAsia="zh-CN"/>
        </w:rPr>
        <w:t>A2.6.2.3</w:t>
      </w:r>
      <w:r>
        <w:rPr>
          <w:rFonts w:hint="eastAsia"/>
          <w:lang w:eastAsia="zh-CN"/>
        </w:rPr>
        <w:t>段）。</w:t>
      </w:r>
    </w:p>
    <w:p w14:paraId="62190429" w14:textId="77777777" w:rsidR="00145234" w:rsidRDefault="00145234" w:rsidP="006B7B1B">
      <w:pPr>
        <w:tabs>
          <w:tab w:val="left" w:pos="480"/>
        </w:tabs>
        <w:ind w:firstLineChars="200" w:firstLine="480"/>
        <w:rPr>
          <w:lang w:eastAsia="zh-CN"/>
        </w:rPr>
      </w:pPr>
      <w:r>
        <w:rPr>
          <w:rFonts w:hint="eastAsia"/>
          <w:lang w:eastAsia="zh-CN"/>
        </w:rPr>
        <w:t>如参加会议的成员国没有表示反对，当寻求以信函方式通过一项新的或经修订的建议书草案时，其批准程序同步进行（</w:t>
      </w:r>
      <w:r>
        <w:rPr>
          <w:lang w:eastAsia="zh-CN"/>
        </w:rPr>
        <w:t>PSAA</w:t>
      </w:r>
      <w:r>
        <w:rPr>
          <w:rFonts w:hint="eastAsia"/>
          <w:lang w:eastAsia="zh-CN"/>
        </w:rPr>
        <w:t>程序）。此程序不得用于在《无线电规则》中引证归并的</w:t>
      </w:r>
      <w:r>
        <w:rPr>
          <w:lang w:eastAsia="zh-CN"/>
        </w:rPr>
        <w:t>ITU-R</w:t>
      </w:r>
      <w:r>
        <w:rPr>
          <w:rFonts w:hint="eastAsia"/>
          <w:lang w:eastAsia="zh-CN"/>
        </w:rPr>
        <w:t>建议书。</w:t>
      </w:r>
    </w:p>
    <w:p w14:paraId="74C179D9" w14:textId="77777777" w:rsidR="00145234" w:rsidRDefault="00145234" w:rsidP="006B7B1B">
      <w:pPr>
        <w:rPr>
          <w:lang w:eastAsia="zh-CN"/>
        </w:rPr>
      </w:pPr>
      <w:r>
        <w:rPr>
          <w:lang w:eastAsia="zh-CN"/>
        </w:rPr>
        <w:t>A2.6.2.1.2</w:t>
      </w:r>
      <w:r>
        <w:rPr>
          <w:lang w:eastAsia="zh-CN"/>
        </w:rPr>
        <w:tab/>
      </w:r>
      <w:r>
        <w:rPr>
          <w:rFonts w:hint="eastAsia"/>
          <w:lang w:eastAsia="zh-CN"/>
        </w:rPr>
        <w:t>根据《公约》第</w:t>
      </w:r>
      <w:r>
        <w:rPr>
          <w:lang w:eastAsia="zh-CN"/>
        </w:rPr>
        <w:t>129</w:t>
      </w:r>
      <w:r>
        <w:rPr>
          <w:rFonts w:hint="eastAsia"/>
          <w:lang w:eastAsia="zh-CN"/>
        </w:rPr>
        <w:t>和</w:t>
      </w:r>
      <w:r>
        <w:rPr>
          <w:lang w:eastAsia="zh-CN"/>
        </w:rPr>
        <w:t>149</w:t>
      </w:r>
      <w:r>
        <w:rPr>
          <w:rFonts w:hint="eastAsia"/>
          <w:lang w:eastAsia="zh-CN"/>
        </w:rPr>
        <w:t>款的规定，新的或经修订的建议书草案只能在</w:t>
      </w:r>
      <w:r>
        <w:rPr>
          <w:lang w:eastAsia="zh-CN"/>
        </w:rPr>
        <w:t>SG</w:t>
      </w:r>
      <w:r>
        <w:rPr>
          <w:rFonts w:hint="eastAsia"/>
          <w:lang w:eastAsia="zh-CN"/>
        </w:rPr>
        <w:t>得到分配的课题或由研究组范围内议题确定的职权范围内寻求批准（见附件</w:t>
      </w:r>
      <w:r>
        <w:rPr>
          <w:lang w:eastAsia="zh-CN"/>
        </w:rPr>
        <w:t>1</w:t>
      </w:r>
      <w:r>
        <w:rPr>
          <w:rFonts w:hint="eastAsia"/>
          <w:lang w:eastAsia="zh-CN"/>
        </w:rPr>
        <w:t>第</w:t>
      </w:r>
      <w:r>
        <w:rPr>
          <w:lang w:eastAsia="zh-CN"/>
        </w:rPr>
        <w:t>A1.3.1.2</w:t>
      </w:r>
      <w:r>
        <w:rPr>
          <w:rFonts w:hint="eastAsia"/>
          <w:lang w:eastAsia="zh-CN"/>
        </w:rPr>
        <w:t>段）。然而，也可在</w:t>
      </w:r>
      <w:r>
        <w:rPr>
          <w:lang w:eastAsia="zh-CN"/>
        </w:rPr>
        <w:t>SG</w:t>
      </w:r>
      <w:r>
        <w:rPr>
          <w:rFonts w:hint="eastAsia"/>
          <w:lang w:eastAsia="zh-CN"/>
        </w:rPr>
        <w:t>职权范围内批准目前无课题的、有关现有建议书的修订案。</w:t>
      </w:r>
    </w:p>
    <w:p w14:paraId="3D6C7BAF" w14:textId="77777777" w:rsidR="00145234" w:rsidRDefault="00145234">
      <w:pPr>
        <w:tabs>
          <w:tab w:val="clear" w:pos="1134"/>
          <w:tab w:val="clear" w:pos="1871"/>
          <w:tab w:val="clear" w:pos="2268"/>
        </w:tabs>
        <w:overflowPunct/>
        <w:autoSpaceDE/>
        <w:autoSpaceDN/>
        <w:adjustRightInd/>
        <w:spacing w:before="0"/>
        <w:textAlignment w:val="auto"/>
        <w:rPr>
          <w:lang w:val="en-US" w:eastAsia="zh-CN"/>
        </w:rPr>
      </w:pPr>
      <w:bookmarkStart w:id="236" w:name="_Hlk149315295"/>
      <w:bookmarkEnd w:id="231"/>
      <w:r>
        <w:rPr>
          <w:lang w:val="en-US" w:eastAsia="zh-CN"/>
        </w:rPr>
        <w:br w:type="page"/>
      </w:r>
    </w:p>
    <w:p w14:paraId="05D1BA2D" w14:textId="77777777" w:rsidR="00145234" w:rsidRPr="0026068D" w:rsidRDefault="00145234" w:rsidP="006B7B1B">
      <w:pPr>
        <w:rPr>
          <w:szCs w:val="24"/>
          <w:lang w:val="en-US" w:eastAsia="zh-CN"/>
        </w:rPr>
      </w:pPr>
      <w:r w:rsidRPr="003D34B5">
        <w:rPr>
          <w:lang w:val="en-US" w:eastAsia="zh-CN"/>
        </w:rPr>
        <w:lastRenderedPageBreak/>
        <w:t>A</w:t>
      </w:r>
      <w:r w:rsidRPr="0026068D">
        <w:rPr>
          <w:lang w:val="en-US" w:eastAsia="zh-CN"/>
        </w:rPr>
        <w:t>2.6.2.1.2</w:t>
      </w:r>
      <w:r w:rsidRPr="0026068D">
        <w:rPr>
          <w:rFonts w:ascii="STKaiti" w:eastAsia="STKaiti" w:hAnsi="STKaiti" w:cs="STKaiti" w:hint="eastAsia"/>
          <w:lang w:val="en-US" w:eastAsia="zh-CN"/>
        </w:rPr>
        <w:t>之二</w:t>
      </w:r>
      <w:r>
        <w:rPr>
          <w:rFonts w:ascii="STKaiti" w:eastAsia="STKaiti" w:hAnsi="STKaiti" w:cs="STKaiti"/>
          <w:lang w:val="en-US" w:eastAsia="zh-CN"/>
        </w:rPr>
        <w:tab/>
      </w:r>
      <w:r w:rsidRPr="003D34B5">
        <w:rPr>
          <w:rFonts w:hint="eastAsia"/>
          <w:color w:val="000000" w:themeColor="text1"/>
          <w:lang w:eastAsia="zh-CN"/>
        </w:rPr>
        <w:t>如果一个</w:t>
      </w:r>
      <w:r>
        <w:rPr>
          <w:rFonts w:hint="eastAsia"/>
          <w:color w:val="000000" w:themeColor="text1"/>
          <w:lang w:eastAsia="zh-CN"/>
        </w:rPr>
        <w:t>WP</w:t>
      </w:r>
      <w:r w:rsidRPr="003D34B5">
        <w:rPr>
          <w:rFonts w:hint="eastAsia"/>
          <w:color w:val="000000" w:themeColor="text1"/>
          <w:lang w:eastAsia="zh-CN"/>
        </w:rPr>
        <w:t>启动了一份建议书草案（新的或经修订的）的制定工作，且该建议书草案属于一个以上</w:t>
      </w:r>
      <w:r>
        <w:rPr>
          <w:rFonts w:hint="eastAsia"/>
          <w:color w:val="000000" w:themeColor="text1"/>
          <w:lang w:eastAsia="zh-CN"/>
        </w:rPr>
        <w:t>S</w:t>
      </w:r>
      <w:r>
        <w:rPr>
          <w:color w:val="000000" w:themeColor="text1"/>
          <w:lang w:eastAsia="zh-CN"/>
        </w:rPr>
        <w:t>G</w:t>
      </w:r>
      <w:r w:rsidRPr="003D34B5">
        <w:rPr>
          <w:rFonts w:hint="eastAsia"/>
          <w:color w:val="000000" w:themeColor="text1"/>
          <w:lang w:eastAsia="zh-CN"/>
        </w:rPr>
        <w:t>的范围，则已就该建议书开始开展工作的</w:t>
      </w:r>
      <w:r>
        <w:rPr>
          <w:rFonts w:hint="eastAsia"/>
          <w:color w:val="000000" w:themeColor="text1"/>
          <w:lang w:eastAsia="zh-CN"/>
        </w:rPr>
        <w:t>WP</w:t>
      </w:r>
      <w:r w:rsidRPr="003D34B5">
        <w:rPr>
          <w:rFonts w:hint="eastAsia"/>
          <w:color w:val="000000" w:themeColor="text1"/>
          <w:lang w:eastAsia="zh-CN"/>
        </w:rPr>
        <w:t>须尽快、最好是在对</w:t>
      </w:r>
      <w:r w:rsidRPr="0026068D">
        <w:rPr>
          <w:rFonts w:hint="eastAsia"/>
          <w:color w:val="000000" w:themeColor="text1"/>
          <w:lang w:eastAsia="zh-CN"/>
        </w:rPr>
        <w:t>课题</w:t>
      </w:r>
      <w:r w:rsidRPr="003D34B5">
        <w:rPr>
          <w:rFonts w:hint="eastAsia"/>
          <w:color w:val="000000" w:themeColor="text1"/>
          <w:lang w:eastAsia="zh-CN"/>
        </w:rPr>
        <w:t>主题启动研究之时且不晚于该文件被视作建议书草案之时，与其他有关</w:t>
      </w:r>
      <w:r>
        <w:rPr>
          <w:rFonts w:hint="eastAsia"/>
          <w:color w:val="000000" w:themeColor="text1"/>
          <w:lang w:eastAsia="zh-CN"/>
        </w:rPr>
        <w:t>WP</w:t>
      </w:r>
      <w:r w:rsidRPr="003D34B5">
        <w:rPr>
          <w:rFonts w:hint="eastAsia"/>
          <w:color w:val="000000" w:themeColor="text1"/>
          <w:lang w:eastAsia="zh-CN"/>
        </w:rPr>
        <w:t>进行磋商，以便就负责</w:t>
      </w:r>
      <w:r>
        <w:rPr>
          <w:rFonts w:hint="eastAsia"/>
          <w:color w:val="000000" w:themeColor="text1"/>
          <w:lang w:eastAsia="zh-CN"/>
        </w:rPr>
        <w:t>WP</w:t>
      </w:r>
      <w:r w:rsidRPr="003D34B5">
        <w:rPr>
          <w:rFonts w:hint="eastAsia"/>
          <w:color w:val="000000" w:themeColor="text1"/>
          <w:lang w:eastAsia="zh-CN"/>
        </w:rPr>
        <w:t>达成一致意见，并就负责</w:t>
      </w:r>
      <w:r>
        <w:rPr>
          <w:rFonts w:hint="eastAsia"/>
          <w:color w:val="000000" w:themeColor="text1"/>
          <w:lang w:eastAsia="zh-CN"/>
        </w:rPr>
        <w:t>WP</w:t>
      </w:r>
      <w:r w:rsidRPr="003D34B5">
        <w:rPr>
          <w:rFonts w:hint="eastAsia"/>
          <w:color w:val="000000" w:themeColor="text1"/>
          <w:lang w:eastAsia="zh-CN"/>
        </w:rPr>
        <w:t>和相关</w:t>
      </w:r>
      <w:r>
        <w:rPr>
          <w:rFonts w:hint="eastAsia"/>
          <w:color w:val="000000" w:themeColor="text1"/>
          <w:lang w:eastAsia="zh-CN"/>
        </w:rPr>
        <w:t>WP</w:t>
      </w:r>
      <w:r w:rsidRPr="003D34B5">
        <w:rPr>
          <w:rFonts w:hint="eastAsia"/>
          <w:color w:val="000000" w:themeColor="text1"/>
          <w:lang w:eastAsia="zh-CN"/>
        </w:rPr>
        <w:t>如何开展工作制定一项带有时间框架的计划。</w:t>
      </w:r>
    </w:p>
    <w:p w14:paraId="59DFFC67" w14:textId="77777777" w:rsidR="00145234" w:rsidRPr="003D34B5" w:rsidRDefault="00145234" w:rsidP="0026068D">
      <w:pPr>
        <w:spacing w:after="240"/>
        <w:ind w:firstLineChars="200" w:firstLine="480"/>
        <w:rPr>
          <w:szCs w:val="24"/>
          <w:lang w:eastAsia="zh-CN"/>
        </w:rPr>
      </w:pPr>
      <w:r w:rsidRPr="0026068D">
        <w:rPr>
          <w:rFonts w:hint="eastAsia"/>
          <w:szCs w:val="24"/>
          <w:lang w:eastAsia="zh-CN"/>
        </w:rPr>
        <w:t>关于建议</w:t>
      </w:r>
      <w:r w:rsidRPr="003D34B5">
        <w:rPr>
          <w:rFonts w:hint="eastAsia"/>
          <w:szCs w:val="24"/>
          <w:lang w:eastAsia="zh-CN"/>
        </w:rPr>
        <w:t>书</w:t>
      </w:r>
      <w:r w:rsidRPr="0026068D">
        <w:rPr>
          <w:rFonts w:hint="eastAsia"/>
          <w:szCs w:val="24"/>
          <w:lang w:eastAsia="zh-CN"/>
        </w:rPr>
        <w:t>草案的工作将在负责</w:t>
      </w:r>
      <w:r>
        <w:rPr>
          <w:rFonts w:hint="eastAsia"/>
          <w:szCs w:val="24"/>
          <w:lang w:eastAsia="zh-CN"/>
        </w:rPr>
        <w:t>WP</w:t>
      </w:r>
      <w:r w:rsidRPr="0026068D">
        <w:rPr>
          <w:rFonts w:hint="eastAsia"/>
          <w:szCs w:val="24"/>
          <w:lang w:eastAsia="zh-CN"/>
        </w:rPr>
        <w:t>和有关</w:t>
      </w:r>
      <w:r>
        <w:rPr>
          <w:rFonts w:hint="eastAsia"/>
          <w:szCs w:val="24"/>
          <w:lang w:eastAsia="zh-CN"/>
        </w:rPr>
        <w:t>WP</w:t>
      </w:r>
      <w:r w:rsidRPr="0026068D">
        <w:rPr>
          <w:rFonts w:hint="eastAsia"/>
          <w:szCs w:val="24"/>
          <w:lang w:eastAsia="zh-CN"/>
        </w:rPr>
        <w:t>之间进行，直到案文成熟。领导这项工作的</w:t>
      </w:r>
      <w:r>
        <w:rPr>
          <w:rFonts w:hint="eastAsia"/>
          <w:szCs w:val="24"/>
          <w:lang w:eastAsia="zh-CN"/>
        </w:rPr>
        <w:t>SG</w:t>
      </w:r>
      <w:r w:rsidRPr="0026068D">
        <w:rPr>
          <w:rFonts w:hint="eastAsia"/>
          <w:szCs w:val="24"/>
          <w:lang w:eastAsia="zh-CN"/>
        </w:rPr>
        <w:t>随后将继续进行</w:t>
      </w:r>
      <w:r w:rsidRPr="00C83015">
        <w:rPr>
          <w:rFonts w:hint="eastAsia"/>
          <w:szCs w:val="24"/>
          <w:lang w:eastAsia="zh-CN"/>
        </w:rPr>
        <w:t>第</w:t>
      </w:r>
      <w:r w:rsidRPr="0026068D">
        <w:rPr>
          <w:szCs w:val="24"/>
          <w:lang w:eastAsia="zh-CN"/>
        </w:rPr>
        <w:t>A2.6.2.2</w:t>
      </w:r>
      <w:r w:rsidRPr="0026068D">
        <w:rPr>
          <w:rFonts w:hint="eastAsia"/>
          <w:szCs w:val="24"/>
          <w:lang w:eastAsia="zh-CN"/>
        </w:rPr>
        <w:t>、</w:t>
      </w:r>
      <w:r w:rsidRPr="0026068D">
        <w:rPr>
          <w:szCs w:val="24"/>
          <w:lang w:eastAsia="zh-CN"/>
        </w:rPr>
        <w:t>A2.6.2.3</w:t>
      </w:r>
      <w:r w:rsidRPr="0026068D">
        <w:rPr>
          <w:rFonts w:hint="eastAsia"/>
          <w:szCs w:val="24"/>
          <w:lang w:eastAsia="zh-CN"/>
        </w:rPr>
        <w:t>和</w:t>
      </w:r>
      <w:r w:rsidRPr="0026068D">
        <w:rPr>
          <w:szCs w:val="24"/>
          <w:lang w:eastAsia="zh-CN"/>
        </w:rPr>
        <w:t>A2.6.2.4</w:t>
      </w:r>
      <w:r w:rsidRPr="00C83015">
        <w:rPr>
          <w:rFonts w:hint="eastAsia"/>
          <w:szCs w:val="24"/>
          <w:lang w:eastAsia="zh-CN"/>
        </w:rPr>
        <w:t>段</w:t>
      </w:r>
      <w:r w:rsidRPr="003D34B5">
        <w:rPr>
          <w:rFonts w:hint="eastAsia"/>
          <w:szCs w:val="24"/>
          <w:lang w:eastAsia="zh-CN"/>
        </w:rPr>
        <w:t>（</w:t>
      </w:r>
      <w:r w:rsidRPr="0026068D">
        <w:rPr>
          <w:rFonts w:hint="eastAsia"/>
          <w:szCs w:val="24"/>
          <w:lang w:eastAsia="zh-CN"/>
        </w:rPr>
        <w:t>如适用</w:t>
      </w:r>
      <w:r w:rsidRPr="003D34B5">
        <w:rPr>
          <w:rFonts w:hint="eastAsia"/>
          <w:szCs w:val="24"/>
          <w:lang w:eastAsia="zh-CN"/>
        </w:rPr>
        <w:t>）</w:t>
      </w:r>
      <w:r w:rsidRPr="0026068D">
        <w:rPr>
          <w:rFonts w:hint="eastAsia"/>
          <w:szCs w:val="24"/>
          <w:lang w:eastAsia="zh-CN"/>
        </w:rPr>
        <w:t>中规定的建议</w:t>
      </w:r>
      <w:r w:rsidRPr="003D34B5">
        <w:rPr>
          <w:rFonts w:hint="eastAsia"/>
          <w:szCs w:val="24"/>
          <w:lang w:eastAsia="zh-CN"/>
        </w:rPr>
        <w:t>书</w:t>
      </w:r>
      <w:r w:rsidRPr="0026068D">
        <w:rPr>
          <w:rFonts w:hint="eastAsia"/>
          <w:szCs w:val="24"/>
          <w:lang w:eastAsia="zh-CN"/>
        </w:rPr>
        <w:t>草案的通过和批准程序。</w:t>
      </w:r>
    </w:p>
    <w:p w14:paraId="00E2F422" w14:textId="77777777" w:rsidR="00145234" w:rsidRDefault="00145234" w:rsidP="006B7B1B">
      <w:pPr>
        <w:rPr>
          <w:lang w:eastAsia="zh-CN"/>
        </w:rPr>
      </w:pPr>
      <w:r w:rsidRPr="003D34B5">
        <w:rPr>
          <w:lang w:eastAsia="zh-CN"/>
        </w:rPr>
        <w:t>A2.6.2.1.2</w:t>
      </w:r>
      <w:r w:rsidRPr="0026068D">
        <w:rPr>
          <w:rFonts w:ascii="STKaiti" w:eastAsia="STKaiti" w:hAnsi="STKaiti" w:hint="eastAsia"/>
          <w:lang w:eastAsia="zh-CN"/>
        </w:rPr>
        <w:t>之三</w:t>
      </w:r>
      <w:r w:rsidRPr="003D34B5">
        <w:rPr>
          <w:lang w:eastAsia="zh-CN"/>
        </w:rPr>
        <w:tab/>
      </w:r>
      <w:r w:rsidRPr="0026068D">
        <w:rPr>
          <w:rFonts w:hint="eastAsia"/>
          <w:lang w:eastAsia="zh-CN"/>
        </w:rPr>
        <w:t>当一个</w:t>
      </w:r>
      <w:r>
        <w:rPr>
          <w:rFonts w:hint="eastAsia"/>
          <w:lang w:eastAsia="zh-CN"/>
        </w:rPr>
        <w:t>WP</w:t>
      </w:r>
      <w:r w:rsidRPr="0026068D">
        <w:rPr>
          <w:rFonts w:hint="eastAsia"/>
          <w:lang w:eastAsia="zh-CN"/>
        </w:rPr>
        <w:t>启</w:t>
      </w:r>
      <w:r w:rsidRPr="0026068D">
        <w:rPr>
          <w:rFonts w:cs="Microsoft YaHei" w:hint="eastAsia"/>
          <w:lang w:eastAsia="zh-CN"/>
        </w:rPr>
        <w:t>动</w:t>
      </w:r>
      <w:r w:rsidRPr="0026068D">
        <w:rPr>
          <w:rFonts w:hint="eastAsia"/>
          <w:lang w:eastAsia="zh-CN"/>
        </w:rPr>
        <w:t>由一个以上</w:t>
      </w:r>
      <w:r>
        <w:rPr>
          <w:rFonts w:hint="eastAsia"/>
          <w:lang w:eastAsia="zh-CN"/>
        </w:rPr>
        <w:t>SG</w:t>
      </w:r>
      <w:r w:rsidRPr="0026068D">
        <w:rPr>
          <w:rFonts w:hint="eastAsia"/>
          <w:lang w:eastAsia="zh-CN"/>
        </w:rPr>
        <w:t>共同</w:t>
      </w:r>
      <w:r w:rsidRPr="0026068D">
        <w:rPr>
          <w:rFonts w:cs="Microsoft YaHei" w:hint="eastAsia"/>
          <w:lang w:eastAsia="zh-CN"/>
        </w:rPr>
        <w:t>负责</w:t>
      </w:r>
      <w:r w:rsidRPr="0026068D">
        <w:rPr>
          <w:rFonts w:hint="eastAsia"/>
          <w:lang w:eastAsia="zh-CN"/>
        </w:rPr>
        <w:t>的建</w:t>
      </w:r>
      <w:r w:rsidRPr="0026068D">
        <w:rPr>
          <w:rFonts w:cs="Microsoft YaHei" w:hint="eastAsia"/>
          <w:lang w:eastAsia="zh-CN"/>
        </w:rPr>
        <w:t>议</w:t>
      </w:r>
      <w:r w:rsidRPr="003D34B5">
        <w:rPr>
          <w:rFonts w:cs="Microsoft YaHei" w:hint="eastAsia"/>
          <w:lang w:eastAsia="zh-CN"/>
        </w:rPr>
        <w:t>书</w:t>
      </w:r>
      <w:r w:rsidRPr="0026068D">
        <w:rPr>
          <w:rFonts w:hint="eastAsia"/>
          <w:lang w:eastAsia="zh-CN"/>
        </w:rPr>
        <w:t>草案</w:t>
      </w:r>
      <w:r w:rsidRPr="003D34B5">
        <w:rPr>
          <w:rFonts w:hint="eastAsia"/>
          <w:lang w:eastAsia="zh-CN"/>
        </w:rPr>
        <w:t>（</w:t>
      </w:r>
      <w:r w:rsidRPr="0026068D">
        <w:rPr>
          <w:rFonts w:hint="eastAsia"/>
          <w:lang w:eastAsia="zh-CN"/>
        </w:rPr>
        <w:t>新的或</w:t>
      </w:r>
      <w:r w:rsidRPr="003D34B5">
        <w:rPr>
          <w:rFonts w:hint="eastAsia"/>
          <w:lang w:eastAsia="zh-CN"/>
        </w:rPr>
        <w:t>经</w:t>
      </w:r>
      <w:r w:rsidRPr="0026068D">
        <w:rPr>
          <w:rFonts w:hint="eastAsia"/>
          <w:lang w:eastAsia="zh-CN"/>
        </w:rPr>
        <w:t>修</w:t>
      </w:r>
      <w:r w:rsidRPr="0026068D">
        <w:rPr>
          <w:rFonts w:cs="Microsoft YaHei" w:hint="eastAsia"/>
          <w:lang w:eastAsia="zh-CN"/>
        </w:rPr>
        <w:t>订</w:t>
      </w:r>
      <w:r w:rsidRPr="0026068D">
        <w:rPr>
          <w:rFonts w:hint="eastAsia"/>
          <w:lang w:eastAsia="zh-CN"/>
        </w:rPr>
        <w:t>的</w:t>
      </w:r>
      <w:r w:rsidRPr="003D34B5">
        <w:rPr>
          <w:rFonts w:hint="eastAsia"/>
          <w:lang w:eastAsia="zh-CN"/>
        </w:rPr>
        <w:t>）</w:t>
      </w:r>
      <w:r w:rsidRPr="0026068D">
        <w:rPr>
          <w:rFonts w:hint="eastAsia"/>
          <w:lang w:eastAsia="zh-CN"/>
        </w:rPr>
        <w:t>的制定工作</w:t>
      </w:r>
      <w:r w:rsidRPr="0026068D">
        <w:rPr>
          <w:rFonts w:cs="Microsoft YaHei" w:hint="eastAsia"/>
          <w:lang w:eastAsia="zh-CN"/>
        </w:rPr>
        <w:t>时</w:t>
      </w:r>
      <w:r w:rsidRPr="0026068D">
        <w:rPr>
          <w:rFonts w:hint="eastAsia"/>
          <w:lang w:eastAsia="zh-CN"/>
        </w:rPr>
        <w:t>，</w:t>
      </w:r>
      <w:r w:rsidRPr="0026068D">
        <w:rPr>
          <w:rFonts w:cs="Microsoft YaHei" w:hint="eastAsia"/>
          <w:lang w:eastAsia="zh-CN"/>
        </w:rPr>
        <w:t>这项</w:t>
      </w:r>
      <w:r w:rsidRPr="0026068D">
        <w:rPr>
          <w:rFonts w:hint="eastAsia"/>
          <w:lang w:eastAsia="zh-CN"/>
        </w:rPr>
        <w:t>工作</w:t>
      </w:r>
      <w:r w:rsidRPr="0026068D">
        <w:rPr>
          <w:rFonts w:cs="Microsoft YaHei" w:hint="eastAsia"/>
          <w:lang w:eastAsia="zh-CN"/>
        </w:rPr>
        <w:t>应</w:t>
      </w:r>
      <w:r w:rsidRPr="0026068D">
        <w:rPr>
          <w:rFonts w:hint="eastAsia"/>
          <w:lang w:eastAsia="zh-CN"/>
        </w:rPr>
        <w:t>在相关</w:t>
      </w:r>
      <w:r>
        <w:rPr>
          <w:rFonts w:hint="eastAsia"/>
          <w:lang w:eastAsia="zh-CN"/>
        </w:rPr>
        <w:t>WP</w:t>
      </w:r>
      <w:r w:rsidRPr="0026068D">
        <w:rPr>
          <w:rFonts w:hint="eastAsia"/>
          <w:lang w:eastAsia="zh-CN"/>
        </w:rPr>
        <w:t>之</w:t>
      </w:r>
      <w:r w:rsidRPr="0026068D">
        <w:rPr>
          <w:rFonts w:cs="Microsoft YaHei" w:hint="eastAsia"/>
          <w:lang w:eastAsia="zh-CN"/>
        </w:rPr>
        <w:t>间联</w:t>
      </w:r>
      <w:r w:rsidRPr="0026068D">
        <w:rPr>
          <w:rFonts w:hint="eastAsia"/>
          <w:lang w:eastAsia="zh-CN"/>
        </w:rPr>
        <w:t>合</w:t>
      </w:r>
      <w:r w:rsidRPr="0026068D">
        <w:rPr>
          <w:rFonts w:cs="Microsoft YaHei" w:hint="eastAsia"/>
          <w:lang w:eastAsia="zh-CN"/>
        </w:rPr>
        <w:t>进</w:t>
      </w:r>
      <w:r w:rsidRPr="0026068D">
        <w:rPr>
          <w:rFonts w:hint="eastAsia"/>
          <w:lang w:eastAsia="zh-CN"/>
        </w:rPr>
        <w:t>行。一旦</w:t>
      </w:r>
      <w:r w:rsidRPr="0026068D">
        <w:rPr>
          <w:rFonts w:cs="Microsoft YaHei" w:hint="eastAsia"/>
          <w:lang w:eastAsia="zh-CN"/>
        </w:rPr>
        <w:t>这</w:t>
      </w:r>
      <w:r w:rsidRPr="0026068D">
        <w:rPr>
          <w:rFonts w:hint="eastAsia"/>
          <w:lang w:eastAsia="zh-CN"/>
        </w:rPr>
        <w:t>些</w:t>
      </w:r>
      <w:r>
        <w:rPr>
          <w:rFonts w:hint="eastAsia"/>
          <w:lang w:eastAsia="zh-CN"/>
        </w:rPr>
        <w:t>WP</w:t>
      </w:r>
      <w:r w:rsidRPr="0026068D">
        <w:rPr>
          <w:rFonts w:hint="eastAsia"/>
          <w:lang w:eastAsia="zh-CN"/>
        </w:rPr>
        <w:t>就案文达成一致，提前召开会</w:t>
      </w:r>
      <w:r w:rsidRPr="0026068D">
        <w:rPr>
          <w:rFonts w:cs="Microsoft YaHei" w:hint="eastAsia"/>
          <w:lang w:eastAsia="zh-CN"/>
        </w:rPr>
        <w:t>议</w:t>
      </w:r>
      <w:r w:rsidRPr="0026068D">
        <w:rPr>
          <w:rFonts w:hint="eastAsia"/>
          <w:lang w:eastAsia="zh-CN"/>
        </w:rPr>
        <w:t>的</w:t>
      </w:r>
      <w:r>
        <w:rPr>
          <w:rFonts w:hint="eastAsia"/>
          <w:lang w:eastAsia="zh-CN"/>
        </w:rPr>
        <w:t>SG</w:t>
      </w:r>
      <w:r w:rsidRPr="0026068D">
        <w:rPr>
          <w:rFonts w:cs="Microsoft YaHei" w:hint="eastAsia"/>
          <w:lang w:eastAsia="zh-CN"/>
        </w:rPr>
        <w:t>应</w:t>
      </w:r>
      <w:r w:rsidRPr="003D34B5">
        <w:rPr>
          <w:rFonts w:cs="Microsoft YaHei" w:hint="eastAsia"/>
          <w:lang w:eastAsia="zh-CN"/>
        </w:rPr>
        <w:t>审议</w:t>
      </w:r>
      <w:r w:rsidRPr="0026068D">
        <w:rPr>
          <w:rFonts w:hint="eastAsia"/>
          <w:lang w:eastAsia="zh-CN"/>
        </w:rPr>
        <w:t>建</w:t>
      </w:r>
      <w:r w:rsidRPr="0026068D">
        <w:rPr>
          <w:rFonts w:cs="Microsoft YaHei" w:hint="eastAsia"/>
          <w:lang w:eastAsia="zh-CN"/>
        </w:rPr>
        <w:t>议</w:t>
      </w:r>
      <w:r w:rsidRPr="003D34B5">
        <w:rPr>
          <w:rFonts w:cs="Microsoft YaHei" w:hint="eastAsia"/>
          <w:lang w:eastAsia="zh-CN"/>
        </w:rPr>
        <w:t>书</w:t>
      </w:r>
      <w:r w:rsidRPr="0026068D">
        <w:rPr>
          <w:rFonts w:hint="eastAsia"/>
          <w:lang w:eastAsia="zh-CN"/>
        </w:rPr>
        <w:t>草案，并将其</w:t>
      </w:r>
      <w:r w:rsidRPr="0026068D">
        <w:rPr>
          <w:rFonts w:cs="Microsoft YaHei" w:hint="eastAsia"/>
          <w:lang w:eastAsia="zh-CN"/>
        </w:rPr>
        <w:t>连</w:t>
      </w:r>
      <w:r w:rsidRPr="0026068D">
        <w:rPr>
          <w:rFonts w:hint="eastAsia"/>
          <w:lang w:eastAsia="zh-CN"/>
        </w:rPr>
        <w:t>同任何意</w:t>
      </w:r>
      <w:r w:rsidRPr="0026068D">
        <w:rPr>
          <w:rFonts w:cs="Microsoft YaHei" w:hint="eastAsia"/>
          <w:lang w:eastAsia="zh-CN"/>
        </w:rPr>
        <w:t>见</w:t>
      </w:r>
      <w:r w:rsidRPr="0026068D">
        <w:rPr>
          <w:rFonts w:hint="eastAsia"/>
          <w:lang w:eastAsia="zh-CN"/>
        </w:rPr>
        <w:t>一起</w:t>
      </w:r>
      <w:r w:rsidRPr="0026068D">
        <w:rPr>
          <w:rFonts w:cs="Microsoft YaHei" w:hint="eastAsia"/>
          <w:lang w:eastAsia="zh-CN"/>
        </w:rPr>
        <w:t>转发给</w:t>
      </w:r>
      <w:r w:rsidRPr="0026068D">
        <w:rPr>
          <w:rFonts w:hint="eastAsia"/>
          <w:lang w:eastAsia="zh-CN"/>
        </w:rPr>
        <w:t>其他</w:t>
      </w:r>
      <w:r>
        <w:rPr>
          <w:rFonts w:hint="eastAsia"/>
          <w:lang w:eastAsia="zh-CN"/>
        </w:rPr>
        <w:t>SG</w:t>
      </w:r>
      <w:r w:rsidRPr="0026068D">
        <w:rPr>
          <w:rFonts w:hint="eastAsia"/>
          <w:lang w:eastAsia="zh-CN"/>
        </w:rPr>
        <w:t>。然后，另一个</w:t>
      </w:r>
      <w:r>
        <w:rPr>
          <w:rFonts w:hint="eastAsia"/>
          <w:lang w:eastAsia="zh-CN"/>
        </w:rPr>
        <w:t>SG</w:t>
      </w:r>
      <w:r w:rsidRPr="0026068D">
        <w:rPr>
          <w:rFonts w:cs="Microsoft YaHei" w:hint="eastAsia"/>
          <w:lang w:eastAsia="zh-CN"/>
        </w:rPr>
        <w:t>应</w:t>
      </w:r>
      <w:r w:rsidRPr="0026068D">
        <w:rPr>
          <w:rFonts w:hint="eastAsia"/>
          <w:lang w:eastAsia="zh-CN"/>
        </w:rPr>
        <w:t>决定是否</w:t>
      </w:r>
      <w:r w:rsidRPr="0026068D">
        <w:rPr>
          <w:rFonts w:cs="Microsoft YaHei" w:hint="eastAsia"/>
          <w:lang w:eastAsia="zh-CN"/>
        </w:rPr>
        <w:t>继续进</w:t>
      </w:r>
      <w:r w:rsidRPr="0026068D">
        <w:rPr>
          <w:rFonts w:hint="eastAsia"/>
          <w:lang w:eastAsia="zh-CN"/>
        </w:rPr>
        <w:t>行</w:t>
      </w:r>
      <w:r w:rsidRPr="003D34B5">
        <w:rPr>
          <w:rFonts w:hint="eastAsia"/>
          <w:lang w:eastAsia="zh-CN"/>
        </w:rPr>
        <w:t>第</w:t>
      </w:r>
      <w:r w:rsidRPr="0026068D">
        <w:rPr>
          <w:lang w:eastAsia="zh-CN"/>
        </w:rPr>
        <w:t>A2.6.2</w:t>
      </w:r>
      <w:r>
        <w:rPr>
          <w:lang w:eastAsia="zh-CN"/>
        </w:rPr>
        <w:t>.2</w:t>
      </w:r>
      <w:r>
        <w:rPr>
          <w:rFonts w:hint="eastAsia"/>
          <w:lang w:eastAsia="zh-CN"/>
        </w:rPr>
        <w:t>、</w:t>
      </w:r>
      <w:r w:rsidRPr="0026068D">
        <w:rPr>
          <w:szCs w:val="24"/>
          <w:lang w:eastAsia="zh-CN"/>
        </w:rPr>
        <w:t>A2.6.2.3</w:t>
      </w:r>
      <w:r w:rsidRPr="0026068D">
        <w:rPr>
          <w:rFonts w:hint="eastAsia"/>
          <w:szCs w:val="24"/>
          <w:lang w:eastAsia="zh-CN"/>
        </w:rPr>
        <w:t>和</w:t>
      </w:r>
      <w:r w:rsidRPr="0026068D">
        <w:rPr>
          <w:szCs w:val="24"/>
          <w:lang w:eastAsia="zh-CN"/>
        </w:rPr>
        <w:t>A2.6.2.4</w:t>
      </w:r>
      <w:r w:rsidRPr="003D34B5">
        <w:rPr>
          <w:rFonts w:hint="eastAsia"/>
          <w:lang w:eastAsia="zh-CN"/>
        </w:rPr>
        <w:t>段</w:t>
      </w:r>
      <w:r w:rsidRPr="003D34B5">
        <w:rPr>
          <w:rFonts w:hint="eastAsia"/>
          <w:szCs w:val="24"/>
          <w:lang w:eastAsia="zh-CN"/>
        </w:rPr>
        <w:t>（</w:t>
      </w:r>
      <w:r w:rsidRPr="0026068D">
        <w:rPr>
          <w:rFonts w:hint="eastAsia"/>
          <w:szCs w:val="24"/>
          <w:lang w:eastAsia="zh-CN"/>
        </w:rPr>
        <w:t>如适用</w:t>
      </w:r>
      <w:r w:rsidRPr="003D34B5">
        <w:rPr>
          <w:rFonts w:hint="eastAsia"/>
          <w:szCs w:val="24"/>
          <w:lang w:eastAsia="zh-CN"/>
        </w:rPr>
        <w:t>）</w:t>
      </w:r>
      <w:r w:rsidRPr="0026068D">
        <w:rPr>
          <w:rFonts w:hint="eastAsia"/>
          <w:lang w:eastAsia="zh-CN"/>
        </w:rPr>
        <w:t>中</w:t>
      </w:r>
      <w:r w:rsidRPr="0026068D">
        <w:rPr>
          <w:rFonts w:cs="Microsoft YaHei" w:hint="eastAsia"/>
          <w:lang w:eastAsia="zh-CN"/>
        </w:rPr>
        <w:t>规</w:t>
      </w:r>
      <w:r w:rsidRPr="0026068D">
        <w:rPr>
          <w:rFonts w:hint="eastAsia"/>
          <w:lang w:eastAsia="zh-CN"/>
        </w:rPr>
        <w:t>定的通</w:t>
      </w:r>
      <w:r w:rsidRPr="0026068D">
        <w:rPr>
          <w:rFonts w:cs="Microsoft YaHei" w:hint="eastAsia"/>
          <w:lang w:eastAsia="zh-CN"/>
        </w:rPr>
        <w:t>过</w:t>
      </w:r>
      <w:r w:rsidRPr="0026068D">
        <w:rPr>
          <w:rFonts w:hint="eastAsia"/>
          <w:lang w:eastAsia="zh-CN"/>
        </w:rPr>
        <w:t>和批准程序，或者如果</w:t>
      </w:r>
      <w:r w:rsidRPr="0026068D">
        <w:rPr>
          <w:rFonts w:cs="Microsoft YaHei" w:hint="eastAsia"/>
          <w:lang w:eastAsia="zh-CN"/>
        </w:rPr>
        <w:t>对</w:t>
      </w:r>
      <w:r w:rsidRPr="003D34B5">
        <w:rPr>
          <w:rFonts w:hint="eastAsia"/>
          <w:lang w:eastAsia="zh-CN"/>
        </w:rPr>
        <w:t>案文</w:t>
      </w:r>
      <w:r w:rsidRPr="0026068D">
        <w:rPr>
          <w:rFonts w:hint="eastAsia"/>
          <w:lang w:eastAsia="zh-CN"/>
        </w:rPr>
        <w:t>有异</w:t>
      </w:r>
      <w:r w:rsidRPr="0026068D">
        <w:rPr>
          <w:rFonts w:cs="Microsoft YaHei" w:hint="eastAsia"/>
          <w:lang w:eastAsia="zh-CN"/>
        </w:rPr>
        <w:t>议</w:t>
      </w:r>
      <w:r w:rsidRPr="0026068D">
        <w:rPr>
          <w:rFonts w:hint="eastAsia"/>
          <w:lang w:eastAsia="zh-CN"/>
        </w:rPr>
        <w:t>，</w:t>
      </w:r>
      <w:r w:rsidRPr="0026068D">
        <w:rPr>
          <w:rFonts w:cs="Microsoft YaHei" w:hint="eastAsia"/>
          <w:lang w:eastAsia="zh-CN"/>
        </w:rPr>
        <w:t>则</w:t>
      </w:r>
      <w:r w:rsidRPr="0026068D">
        <w:rPr>
          <w:rFonts w:hint="eastAsia"/>
          <w:lang w:eastAsia="zh-CN"/>
        </w:rPr>
        <w:t>将其</w:t>
      </w:r>
      <w:r w:rsidRPr="0026068D">
        <w:rPr>
          <w:rFonts w:cs="Microsoft YaHei" w:hint="eastAsia"/>
          <w:lang w:eastAsia="zh-CN"/>
        </w:rPr>
        <w:t>发</w:t>
      </w:r>
      <w:r w:rsidRPr="0026068D">
        <w:rPr>
          <w:rFonts w:hint="eastAsia"/>
          <w:lang w:eastAsia="zh-CN"/>
        </w:rPr>
        <w:t>回先前召开会</w:t>
      </w:r>
      <w:r w:rsidRPr="0026068D">
        <w:rPr>
          <w:rFonts w:cs="Microsoft YaHei" w:hint="eastAsia"/>
          <w:lang w:eastAsia="zh-CN"/>
        </w:rPr>
        <w:t>议</w:t>
      </w:r>
      <w:r w:rsidRPr="0026068D">
        <w:rPr>
          <w:rFonts w:hint="eastAsia"/>
          <w:lang w:eastAsia="zh-CN"/>
        </w:rPr>
        <w:t>的</w:t>
      </w:r>
      <w:r>
        <w:rPr>
          <w:rFonts w:hint="eastAsia"/>
          <w:lang w:eastAsia="zh-CN"/>
        </w:rPr>
        <w:t>SG</w:t>
      </w:r>
      <w:r w:rsidRPr="0026068D">
        <w:rPr>
          <w:rFonts w:hint="eastAsia"/>
          <w:lang w:eastAsia="zh-CN"/>
        </w:rPr>
        <w:t>和相关</w:t>
      </w:r>
      <w:r>
        <w:rPr>
          <w:rFonts w:hint="eastAsia"/>
          <w:lang w:eastAsia="zh-CN"/>
        </w:rPr>
        <w:t>WP</w:t>
      </w:r>
      <w:r w:rsidRPr="0026068D">
        <w:rPr>
          <w:rFonts w:hint="eastAsia"/>
          <w:lang w:eastAsia="zh-CN"/>
        </w:rPr>
        <w:t>。在后一种情况下，</w:t>
      </w:r>
      <w:r w:rsidRPr="0026068D">
        <w:rPr>
          <w:rFonts w:cs="Microsoft YaHei" w:hint="eastAsia"/>
          <w:lang w:eastAsia="zh-CN"/>
        </w:rPr>
        <w:t>经</w:t>
      </w:r>
      <w:r w:rsidRPr="0026068D">
        <w:rPr>
          <w:rFonts w:hint="eastAsia"/>
          <w:lang w:eastAsia="zh-CN"/>
        </w:rPr>
        <w:t>与各</w:t>
      </w:r>
      <w:r>
        <w:rPr>
          <w:rFonts w:hint="eastAsia"/>
          <w:lang w:eastAsia="zh-CN"/>
        </w:rPr>
        <w:t>SG</w:t>
      </w:r>
      <w:r w:rsidRPr="0026068D">
        <w:rPr>
          <w:rFonts w:hint="eastAsia"/>
          <w:lang w:eastAsia="zh-CN"/>
        </w:rPr>
        <w:t>主席</w:t>
      </w:r>
      <w:r w:rsidRPr="003D34B5">
        <w:rPr>
          <w:rFonts w:hint="eastAsia"/>
          <w:lang w:eastAsia="zh-CN"/>
        </w:rPr>
        <w:t>磋商</w:t>
      </w:r>
      <w:r w:rsidRPr="0026068D">
        <w:rPr>
          <w:rFonts w:hint="eastAsia"/>
          <w:lang w:eastAsia="zh-CN"/>
        </w:rPr>
        <w:t>，相关</w:t>
      </w:r>
      <w:r>
        <w:rPr>
          <w:rFonts w:hint="eastAsia"/>
          <w:lang w:eastAsia="zh-CN"/>
        </w:rPr>
        <w:t>WP</w:t>
      </w:r>
      <w:r w:rsidRPr="0026068D">
        <w:rPr>
          <w:rFonts w:cs="Microsoft YaHei" w:hint="eastAsia"/>
          <w:lang w:eastAsia="zh-CN"/>
        </w:rPr>
        <w:t>应</w:t>
      </w:r>
      <w:r w:rsidRPr="0026068D">
        <w:rPr>
          <w:rFonts w:hint="eastAsia"/>
          <w:lang w:eastAsia="zh-CN"/>
        </w:rPr>
        <w:t>共同努力</w:t>
      </w:r>
      <w:r w:rsidRPr="003D34B5">
        <w:rPr>
          <w:rFonts w:hint="eastAsia"/>
          <w:lang w:eastAsia="zh-CN"/>
        </w:rPr>
        <w:t>（</w:t>
      </w:r>
      <w:r w:rsidRPr="0026068D">
        <w:rPr>
          <w:rFonts w:hint="eastAsia"/>
          <w:lang w:eastAsia="zh-CN"/>
        </w:rPr>
        <w:t>如</w:t>
      </w:r>
      <w:r>
        <w:rPr>
          <w:rFonts w:hint="eastAsia"/>
          <w:lang w:eastAsia="zh-CN"/>
        </w:rPr>
        <w:t>W</w:t>
      </w:r>
      <w:r>
        <w:rPr>
          <w:lang w:eastAsia="zh-CN"/>
        </w:rPr>
        <w:t>P</w:t>
      </w:r>
      <w:r w:rsidRPr="0026068D">
        <w:rPr>
          <w:rFonts w:cs="Microsoft YaHei" w:hint="eastAsia"/>
          <w:lang w:eastAsia="zh-CN"/>
        </w:rPr>
        <w:t>联</w:t>
      </w:r>
      <w:r w:rsidRPr="0026068D">
        <w:rPr>
          <w:rFonts w:hint="eastAsia"/>
          <w:lang w:eastAsia="zh-CN"/>
        </w:rPr>
        <w:t>席会</w:t>
      </w:r>
      <w:r w:rsidRPr="0026068D">
        <w:rPr>
          <w:rFonts w:cs="Microsoft YaHei" w:hint="eastAsia"/>
          <w:lang w:eastAsia="zh-CN"/>
        </w:rPr>
        <w:t>议</w:t>
      </w:r>
      <w:r w:rsidRPr="003D34B5">
        <w:rPr>
          <w:rFonts w:hint="eastAsia"/>
          <w:lang w:eastAsia="zh-CN"/>
        </w:rPr>
        <w:t>）</w:t>
      </w:r>
      <w:r w:rsidRPr="0026068D">
        <w:rPr>
          <w:rFonts w:hint="eastAsia"/>
          <w:lang w:eastAsia="zh-CN"/>
        </w:rPr>
        <w:t>及</w:t>
      </w:r>
      <w:r w:rsidRPr="0026068D">
        <w:rPr>
          <w:rFonts w:cs="Microsoft YaHei" w:hint="eastAsia"/>
          <w:lang w:eastAsia="zh-CN"/>
        </w:rPr>
        <w:t>时</w:t>
      </w:r>
      <w:r w:rsidRPr="0026068D">
        <w:rPr>
          <w:rFonts w:hint="eastAsia"/>
          <w:lang w:eastAsia="zh-CN"/>
        </w:rPr>
        <w:t>解决异</w:t>
      </w:r>
      <w:r w:rsidRPr="0026068D">
        <w:rPr>
          <w:rFonts w:cs="Microsoft YaHei" w:hint="eastAsia"/>
          <w:lang w:eastAsia="zh-CN"/>
        </w:rPr>
        <w:t>议</w:t>
      </w:r>
      <w:r w:rsidRPr="0026068D">
        <w:rPr>
          <w:rFonts w:hint="eastAsia"/>
          <w:lang w:eastAsia="zh-CN"/>
        </w:rPr>
        <w:t>。</w:t>
      </w:r>
    </w:p>
    <w:p w14:paraId="1DBC615E" w14:textId="77777777" w:rsidR="00145234" w:rsidRDefault="00145234" w:rsidP="006B7B1B">
      <w:pPr>
        <w:rPr>
          <w:lang w:eastAsia="zh-CN"/>
        </w:rPr>
      </w:pPr>
      <w:r w:rsidRPr="003D34B5">
        <w:rPr>
          <w:lang w:eastAsia="zh-CN"/>
        </w:rPr>
        <w:t>A2.6.2.1.3</w:t>
      </w:r>
      <w:r w:rsidRPr="003D34B5">
        <w:rPr>
          <w:lang w:eastAsia="zh-CN"/>
        </w:rPr>
        <w:tab/>
      </w:r>
      <w:r w:rsidRPr="003D34B5">
        <w:rPr>
          <w:rFonts w:hint="eastAsia"/>
          <w:lang w:eastAsia="zh-CN"/>
        </w:rPr>
        <w:t>当建议书草案（新的或经修订的）</w:t>
      </w:r>
      <w:r>
        <w:rPr>
          <w:rFonts w:hint="eastAsia"/>
          <w:lang w:eastAsia="zh-CN"/>
        </w:rPr>
        <w:t>已由</w:t>
      </w:r>
      <w:r>
        <w:rPr>
          <w:lang w:eastAsia="zh-CN"/>
        </w:rPr>
        <w:t>JWP</w:t>
      </w:r>
      <w:r>
        <w:rPr>
          <w:rFonts w:hint="eastAsia"/>
          <w:lang w:eastAsia="zh-CN"/>
        </w:rPr>
        <w:t>或</w:t>
      </w:r>
      <w:r>
        <w:rPr>
          <w:lang w:eastAsia="zh-CN"/>
        </w:rPr>
        <w:t>JTG</w:t>
      </w:r>
      <w:r>
        <w:rPr>
          <w:rFonts w:hint="eastAsia"/>
          <w:lang w:eastAsia="zh-CN"/>
        </w:rPr>
        <w:t>（见附件</w:t>
      </w:r>
      <w:r>
        <w:rPr>
          <w:lang w:eastAsia="zh-CN"/>
        </w:rPr>
        <w:t>1</w:t>
      </w:r>
      <w:r>
        <w:rPr>
          <w:rFonts w:hint="eastAsia"/>
          <w:lang w:eastAsia="zh-CN"/>
        </w:rPr>
        <w:t>的第</w:t>
      </w:r>
      <w:r>
        <w:rPr>
          <w:lang w:eastAsia="zh-CN"/>
        </w:rPr>
        <w:t>A1.3.2.5</w:t>
      </w:r>
      <w:r>
        <w:rPr>
          <w:rFonts w:hint="eastAsia"/>
          <w:lang w:eastAsia="zh-CN"/>
        </w:rPr>
        <w:t>段）制定，则所有相关</w:t>
      </w:r>
      <w:r>
        <w:rPr>
          <w:lang w:eastAsia="zh-CN"/>
        </w:rPr>
        <w:t>SG</w:t>
      </w:r>
      <w:r>
        <w:rPr>
          <w:rFonts w:hint="eastAsia"/>
          <w:lang w:eastAsia="zh-CN"/>
        </w:rPr>
        <w:t>均须应用第</w:t>
      </w:r>
      <w:r>
        <w:rPr>
          <w:lang w:eastAsia="zh-CN"/>
        </w:rPr>
        <w:t>A2.6.2.2</w:t>
      </w:r>
      <w:r>
        <w:rPr>
          <w:rFonts w:hint="eastAsia"/>
          <w:lang w:eastAsia="zh-CN"/>
        </w:rPr>
        <w:t>段规定的相关程序同意或通过该建议书草案。一旦获得所有相关</w:t>
      </w:r>
      <w:r>
        <w:rPr>
          <w:lang w:eastAsia="zh-CN"/>
        </w:rPr>
        <w:t>SG</w:t>
      </w:r>
      <w:r>
        <w:rPr>
          <w:rFonts w:hint="eastAsia"/>
          <w:lang w:eastAsia="zh-CN"/>
        </w:rPr>
        <w:t>的通过，则第</w:t>
      </w:r>
      <w:r>
        <w:rPr>
          <w:lang w:eastAsia="zh-CN"/>
        </w:rPr>
        <w:t>A2.6.2.3</w:t>
      </w:r>
      <w:r>
        <w:rPr>
          <w:rFonts w:hint="eastAsia"/>
          <w:lang w:eastAsia="zh-CN"/>
        </w:rPr>
        <w:t>段规定的批准程序须得到一次性采用，否则将一次性采用第</w:t>
      </w:r>
      <w:r>
        <w:rPr>
          <w:lang w:eastAsia="zh-CN"/>
        </w:rPr>
        <w:t>A2.6.2.4</w:t>
      </w:r>
      <w:r>
        <w:rPr>
          <w:rFonts w:hint="eastAsia"/>
          <w:lang w:eastAsia="zh-CN"/>
        </w:rPr>
        <w:t>段规定的以信函方式同时通过和批准的程序。</w:t>
      </w:r>
    </w:p>
    <w:p w14:paraId="5EF022A6" w14:textId="77777777" w:rsidR="00145234" w:rsidRDefault="00145234" w:rsidP="006B7B1B">
      <w:pPr>
        <w:rPr>
          <w:lang w:eastAsia="zh-CN"/>
        </w:rPr>
      </w:pPr>
      <w:r>
        <w:rPr>
          <w:lang w:eastAsia="zh-CN"/>
        </w:rPr>
        <w:t>A2.6.2.1.4</w:t>
      </w:r>
      <w:r>
        <w:rPr>
          <w:lang w:eastAsia="zh-CN"/>
        </w:rPr>
        <w:tab/>
      </w:r>
      <w:r>
        <w:rPr>
          <w:rFonts w:hint="eastAsia"/>
          <w:lang w:eastAsia="zh-CN"/>
        </w:rPr>
        <w:t>主任须立即采用通函通知上述程序的结果，酌情说明生效日期。</w:t>
      </w:r>
    </w:p>
    <w:p w14:paraId="3D6E14EE" w14:textId="77777777" w:rsidR="00145234" w:rsidRDefault="00145234" w:rsidP="006B7B1B">
      <w:pPr>
        <w:rPr>
          <w:lang w:eastAsia="zh-CN"/>
        </w:rPr>
      </w:pPr>
      <w:r>
        <w:rPr>
          <w:lang w:eastAsia="zh-CN"/>
        </w:rPr>
        <w:t>A2.6.2.1.5</w:t>
      </w:r>
      <w:r>
        <w:rPr>
          <w:lang w:eastAsia="zh-CN"/>
        </w:rPr>
        <w:tab/>
      </w:r>
      <w:r>
        <w:rPr>
          <w:rFonts w:hint="eastAsia"/>
          <w:lang w:eastAsia="zh-CN"/>
        </w:rPr>
        <w:t>如有必要对案文进行细微、纯编辑性修正或对明显疏忽或不一致之处进行更正，则主任可经相关</w:t>
      </w:r>
      <w:bookmarkStart w:id="237" w:name="_Hlk22763951"/>
      <w:r>
        <w:rPr>
          <w:lang w:eastAsia="zh-CN"/>
        </w:rPr>
        <w:t>SG</w:t>
      </w:r>
      <w:bookmarkEnd w:id="237"/>
      <w:r>
        <w:rPr>
          <w:rFonts w:hint="eastAsia"/>
          <w:lang w:eastAsia="zh-CN"/>
        </w:rPr>
        <w:t>主席同意后做出这些修改。</w:t>
      </w:r>
    </w:p>
    <w:p w14:paraId="4325CFB8" w14:textId="77777777" w:rsidR="00145234" w:rsidRDefault="00145234" w:rsidP="006B7B1B">
      <w:pPr>
        <w:rPr>
          <w:lang w:eastAsia="zh-CN"/>
        </w:rPr>
      </w:pPr>
      <w:r>
        <w:rPr>
          <w:lang w:eastAsia="zh-CN"/>
        </w:rPr>
        <w:t>A2.6.2.1.6</w:t>
      </w:r>
      <w:r>
        <w:rPr>
          <w:lang w:eastAsia="zh-CN"/>
        </w:rPr>
        <w:tab/>
      </w:r>
      <w:r>
        <w:rPr>
          <w:rFonts w:hint="eastAsia"/>
          <w:lang w:eastAsia="zh-CN"/>
        </w:rPr>
        <w:t>任何自认为受到研究期内批准的建议书不利影响的成员国或部门成员可将此情况告知主任，主任须将此情况提交相关</w:t>
      </w:r>
      <w:r>
        <w:rPr>
          <w:lang w:eastAsia="zh-CN"/>
        </w:rPr>
        <w:t>SG</w:t>
      </w:r>
      <w:r>
        <w:rPr>
          <w:rFonts w:hint="eastAsia"/>
          <w:lang w:eastAsia="zh-CN"/>
        </w:rPr>
        <w:t>以便得到迅速关注。</w:t>
      </w:r>
    </w:p>
    <w:p w14:paraId="1C9E96D8" w14:textId="77777777" w:rsidR="00145234" w:rsidRDefault="00145234" w:rsidP="006B7B1B">
      <w:pPr>
        <w:rPr>
          <w:lang w:eastAsia="zh-CN"/>
        </w:rPr>
      </w:pPr>
      <w:r>
        <w:rPr>
          <w:lang w:eastAsia="zh-CN"/>
        </w:rPr>
        <w:t>A2.6.2.1.7</w:t>
      </w:r>
      <w:r>
        <w:rPr>
          <w:lang w:eastAsia="zh-CN"/>
        </w:rPr>
        <w:tab/>
      </w:r>
      <w:r>
        <w:rPr>
          <w:rFonts w:hint="eastAsia"/>
          <w:lang w:eastAsia="zh-CN"/>
        </w:rPr>
        <w:t>主任须向下届</w:t>
      </w:r>
      <w:r>
        <w:rPr>
          <w:lang w:eastAsia="zh-CN"/>
        </w:rPr>
        <w:t>RA</w:t>
      </w:r>
      <w:r>
        <w:rPr>
          <w:rFonts w:hint="eastAsia"/>
          <w:lang w:eastAsia="zh-CN"/>
        </w:rPr>
        <w:t>通报所有按照第</w:t>
      </w:r>
      <w:r>
        <w:rPr>
          <w:lang w:eastAsia="zh-CN"/>
        </w:rPr>
        <w:t>A2.6.2.1.6</w:t>
      </w:r>
      <w:r>
        <w:rPr>
          <w:rFonts w:hint="eastAsia"/>
          <w:lang w:eastAsia="zh-CN"/>
        </w:rPr>
        <w:t>段通知的情况。</w:t>
      </w:r>
    </w:p>
    <w:p w14:paraId="0B0D9D83" w14:textId="77777777" w:rsidR="00145234" w:rsidRDefault="00145234" w:rsidP="006B7B1B">
      <w:pPr>
        <w:pStyle w:val="Heading4"/>
        <w:rPr>
          <w:lang w:eastAsia="zh-CN"/>
        </w:rPr>
      </w:pPr>
      <w:r>
        <w:rPr>
          <w:lang w:eastAsia="zh-CN"/>
        </w:rPr>
        <w:t>A2.6.2.1.9</w:t>
      </w:r>
      <w:r>
        <w:rPr>
          <w:lang w:eastAsia="zh-CN"/>
        </w:rPr>
        <w:tab/>
        <w:t>ITU</w:t>
      </w:r>
      <w:r>
        <w:rPr>
          <w:lang w:eastAsia="zh-CN"/>
        </w:rPr>
        <w:noBreakHyphen/>
        <w:t>R</w:t>
      </w:r>
      <w:r>
        <w:rPr>
          <w:rFonts w:hint="eastAsia"/>
          <w:lang w:eastAsia="zh-CN"/>
        </w:rPr>
        <w:t>建议书的更新或删除</w:t>
      </w:r>
    </w:p>
    <w:p w14:paraId="2460512E" w14:textId="77777777" w:rsidR="00145234" w:rsidRDefault="00145234" w:rsidP="006B7B1B">
      <w:pPr>
        <w:rPr>
          <w:lang w:eastAsia="zh-CN"/>
        </w:rPr>
      </w:pPr>
      <w:r>
        <w:rPr>
          <w:lang w:eastAsia="zh-CN"/>
        </w:rPr>
        <w:t>A2.6.2.1.9.1</w:t>
      </w:r>
      <w:r>
        <w:rPr>
          <w:lang w:eastAsia="zh-CN"/>
        </w:rPr>
        <w:tab/>
      </w:r>
      <w:r>
        <w:rPr>
          <w:rFonts w:hint="eastAsia"/>
          <w:lang w:eastAsia="zh-CN"/>
        </w:rPr>
        <w:t>鉴于相关的笔译和文件制作费用，应尽可能避免对过去在</w:t>
      </w:r>
      <w:r>
        <w:rPr>
          <w:lang w:eastAsia="zh-CN"/>
        </w:rPr>
        <w:t>10-15</w:t>
      </w:r>
      <w:r>
        <w:rPr>
          <w:rFonts w:hint="eastAsia"/>
          <w:lang w:eastAsia="zh-CN"/>
        </w:rPr>
        <w:t>年内未做实质性修订的</w:t>
      </w:r>
      <w:r>
        <w:rPr>
          <w:lang w:eastAsia="zh-CN"/>
        </w:rPr>
        <w:t>ITU-R</w:t>
      </w:r>
      <w:r>
        <w:rPr>
          <w:rFonts w:hint="eastAsia"/>
          <w:lang w:eastAsia="zh-CN"/>
        </w:rPr>
        <w:t>建议书或课题进行更新。</w:t>
      </w:r>
    </w:p>
    <w:p w14:paraId="1E171A18" w14:textId="77777777" w:rsidR="00145234" w:rsidRDefault="00145234">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7750D006" w14:textId="77777777" w:rsidR="00145234" w:rsidRDefault="00145234" w:rsidP="006B7B1B">
      <w:pPr>
        <w:rPr>
          <w:lang w:eastAsia="zh-CN"/>
        </w:rPr>
      </w:pPr>
      <w:r>
        <w:rPr>
          <w:lang w:eastAsia="zh-CN"/>
        </w:rPr>
        <w:lastRenderedPageBreak/>
        <w:t>A2.6.2.1.9.2</w:t>
      </w:r>
      <w:r>
        <w:rPr>
          <w:lang w:eastAsia="zh-CN"/>
        </w:rPr>
        <w:tab/>
      </w:r>
      <w:r>
        <w:rPr>
          <w:bCs/>
          <w:lang w:eastAsia="zh-CN"/>
        </w:rPr>
        <w:t>SG</w:t>
      </w:r>
      <w:r>
        <w:rPr>
          <w:rFonts w:hint="eastAsia"/>
          <w:bCs/>
          <w:lang w:eastAsia="zh-CN"/>
        </w:rPr>
        <w:t>（包括</w:t>
      </w:r>
      <w:r>
        <w:rPr>
          <w:rFonts w:hint="eastAsia"/>
          <w:bCs/>
          <w:lang w:eastAsia="zh-CN"/>
        </w:rPr>
        <w:t>CCV</w:t>
      </w:r>
      <w:r>
        <w:rPr>
          <w:rFonts w:hint="eastAsia"/>
          <w:lang w:eastAsia="zh-CN"/>
        </w:rPr>
        <w:t>）应继续审议现有的建议书，尤其是旧版本，如果发现这些案文已无必要或已经过时，则应提议对其进行修订或将其删除。在这一过程中应考虑下述因素：</w:t>
      </w:r>
    </w:p>
    <w:p w14:paraId="7249770E" w14:textId="77777777" w:rsidR="00145234" w:rsidRDefault="00145234" w:rsidP="006B7B1B">
      <w:pPr>
        <w:pStyle w:val="enumlev1"/>
        <w:rPr>
          <w:lang w:eastAsia="zh-CN"/>
        </w:rPr>
      </w:pPr>
      <w:r>
        <w:rPr>
          <w:i/>
          <w:lang w:eastAsia="zh-CN"/>
        </w:rPr>
        <w:t>a)</w:t>
      </w:r>
      <w:r>
        <w:rPr>
          <w:lang w:eastAsia="zh-CN"/>
        </w:rPr>
        <w:tab/>
      </w:r>
      <w:r>
        <w:rPr>
          <w:rFonts w:hint="eastAsia"/>
          <w:lang w:eastAsia="zh-CN"/>
        </w:rPr>
        <w:t>建议书的内容是否依然有效，是否确实有用，仍可继续适用于</w:t>
      </w:r>
      <w:r>
        <w:rPr>
          <w:lang w:eastAsia="zh-CN"/>
        </w:rPr>
        <w:t>ITU-R</w:t>
      </w:r>
      <w:r>
        <w:rPr>
          <w:rFonts w:hint="eastAsia"/>
          <w:lang w:eastAsia="zh-CN"/>
        </w:rPr>
        <w:t>？</w:t>
      </w:r>
    </w:p>
    <w:p w14:paraId="07693E1D" w14:textId="77777777" w:rsidR="00145234" w:rsidRDefault="00145234" w:rsidP="006B7B1B">
      <w:pPr>
        <w:pStyle w:val="enumlev1"/>
        <w:rPr>
          <w:lang w:eastAsia="zh-CN"/>
        </w:rPr>
      </w:pPr>
      <w:r>
        <w:rPr>
          <w:i/>
          <w:lang w:eastAsia="zh-CN"/>
        </w:rPr>
        <w:t>b)</w:t>
      </w:r>
      <w:r>
        <w:rPr>
          <w:lang w:eastAsia="zh-CN"/>
        </w:rPr>
        <w:tab/>
      </w:r>
      <w:r>
        <w:rPr>
          <w:rFonts w:hint="eastAsia"/>
          <w:lang w:eastAsia="zh-CN"/>
        </w:rPr>
        <w:t>是否有晚些时候制定的建议书涉及相同（或十分相似）的议题，而且是否涵盖包括在老案文中的要点？</w:t>
      </w:r>
    </w:p>
    <w:p w14:paraId="6B8092E8" w14:textId="77777777" w:rsidR="00145234" w:rsidRDefault="00145234" w:rsidP="006B7B1B">
      <w:pPr>
        <w:pStyle w:val="enumlev1"/>
        <w:rPr>
          <w:lang w:eastAsia="zh-CN"/>
        </w:rPr>
      </w:pPr>
      <w:r>
        <w:rPr>
          <w:i/>
          <w:lang w:eastAsia="zh-CN"/>
        </w:rPr>
        <w:t>c)</w:t>
      </w:r>
      <w:r>
        <w:rPr>
          <w:lang w:eastAsia="zh-CN"/>
        </w:rPr>
        <w:tab/>
      </w:r>
      <w:r>
        <w:rPr>
          <w:rFonts w:hint="eastAsia"/>
          <w:lang w:eastAsia="zh-CN"/>
        </w:rPr>
        <w:t>如果建议书中仅有一部分内容仍被认为有用，是否可以将该相关部分移至较晚制定的另一建议书。</w:t>
      </w:r>
    </w:p>
    <w:p w14:paraId="3E90CD36" w14:textId="77777777" w:rsidR="00145234" w:rsidRDefault="00145234" w:rsidP="006B7B1B">
      <w:pPr>
        <w:rPr>
          <w:lang w:eastAsia="zh-CN"/>
        </w:rPr>
      </w:pPr>
      <w:r>
        <w:rPr>
          <w:lang w:eastAsia="zh-CN"/>
        </w:rPr>
        <w:t>A2.6.2.1.9.3</w:t>
      </w:r>
      <w:r>
        <w:rPr>
          <w:lang w:eastAsia="zh-CN"/>
        </w:rPr>
        <w:tab/>
      </w:r>
      <w:r>
        <w:rPr>
          <w:rFonts w:hint="eastAsia"/>
          <w:lang w:eastAsia="zh-CN"/>
        </w:rPr>
        <w:t>为推进审议工作，主任须在每届无线电通信全会前，与各</w:t>
      </w:r>
      <w:r>
        <w:rPr>
          <w:lang w:eastAsia="zh-CN"/>
        </w:rPr>
        <w:t>SG</w:t>
      </w:r>
      <w:r>
        <w:rPr>
          <w:rFonts w:hint="eastAsia"/>
          <w:lang w:eastAsia="zh-CN"/>
        </w:rPr>
        <w:t>主席协商，尽力准备一份第</w:t>
      </w:r>
      <w:r>
        <w:rPr>
          <w:lang w:eastAsia="zh-CN"/>
        </w:rPr>
        <w:t>A2.6.2.1.9.1</w:t>
      </w:r>
      <w:r>
        <w:rPr>
          <w:rFonts w:hint="eastAsia"/>
          <w:lang w:eastAsia="zh-CN"/>
        </w:rPr>
        <w:t>段中确定的</w:t>
      </w:r>
      <w:r>
        <w:rPr>
          <w:lang w:eastAsia="zh-CN"/>
        </w:rPr>
        <w:t>ITU-R</w:t>
      </w:r>
      <w:r>
        <w:rPr>
          <w:rFonts w:hint="eastAsia"/>
          <w:lang w:eastAsia="zh-CN"/>
        </w:rPr>
        <w:t>建议书清单。经相关</w:t>
      </w:r>
      <w:r>
        <w:rPr>
          <w:lang w:eastAsia="zh-CN"/>
        </w:rPr>
        <w:t>SG</w:t>
      </w:r>
      <w:r>
        <w:rPr>
          <w:rFonts w:hint="eastAsia"/>
          <w:lang w:eastAsia="zh-CN"/>
        </w:rPr>
        <w:t>审议后，结果应通过各</w:t>
      </w:r>
      <w:r>
        <w:rPr>
          <w:lang w:eastAsia="zh-CN"/>
        </w:rPr>
        <w:t>SG</w:t>
      </w:r>
      <w:r>
        <w:rPr>
          <w:rFonts w:hint="eastAsia"/>
          <w:lang w:eastAsia="zh-CN"/>
        </w:rPr>
        <w:t>主席报告给下一届</w:t>
      </w:r>
      <w:r>
        <w:rPr>
          <w:lang w:eastAsia="zh-CN"/>
        </w:rPr>
        <w:t>RA</w:t>
      </w:r>
      <w:r>
        <w:rPr>
          <w:rFonts w:hint="eastAsia"/>
          <w:lang w:eastAsia="zh-CN"/>
        </w:rPr>
        <w:t>。</w:t>
      </w:r>
    </w:p>
    <w:p w14:paraId="541D5F11" w14:textId="77777777" w:rsidR="00145234" w:rsidRDefault="00145234" w:rsidP="006B7B1B">
      <w:pPr>
        <w:pStyle w:val="Heading3"/>
        <w:rPr>
          <w:lang w:eastAsia="zh-CN"/>
        </w:rPr>
      </w:pPr>
      <w:bookmarkStart w:id="238" w:name="_Toc23162762"/>
      <w:bookmarkStart w:id="239" w:name="_Toc23237579"/>
      <w:bookmarkStart w:id="240" w:name="_Toc132361828"/>
      <w:bookmarkStart w:id="241" w:name="_Toc23163945"/>
      <w:r>
        <w:rPr>
          <w:lang w:eastAsia="zh-CN"/>
        </w:rPr>
        <w:t>A2.6.2.2</w:t>
      </w:r>
      <w:r>
        <w:rPr>
          <w:lang w:eastAsia="zh-CN"/>
        </w:rPr>
        <w:tab/>
      </w:r>
      <w:r>
        <w:rPr>
          <w:rFonts w:hint="eastAsia"/>
          <w:lang w:eastAsia="zh-CN"/>
        </w:rPr>
        <w:t>通过</w:t>
      </w:r>
      <w:bookmarkEnd w:id="238"/>
      <w:bookmarkEnd w:id="239"/>
      <w:bookmarkEnd w:id="240"/>
      <w:bookmarkEnd w:id="241"/>
    </w:p>
    <w:p w14:paraId="05D4EFD6" w14:textId="77777777" w:rsidR="00145234" w:rsidRDefault="00145234" w:rsidP="006B7B1B">
      <w:pPr>
        <w:pStyle w:val="Heading4"/>
        <w:rPr>
          <w:lang w:eastAsia="zh-CN"/>
        </w:rPr>
      </w:pPr>
      <w:r>
        <w:rPr>
          <w:lang w:eastAsia="zh-CN"/>
        </w:rPr>
        <w:t>A2.6.2.2.1</w:t>
      </w:r>
      <w:r>
        <w:rPr>
          <w:lang w:eastAsia="zh-CN"/>
        </w:rPr>
        <w:tab/>
      </w:r>
      <w:r>
        <w:rPr>
          <w:rFonts w:hint="eastAsia"/>
          <w:lang w:eastAsia="zh-CN"/>
        </w:rPr>
        <w:t>有关通过新的或经修订的建议书的主要要素</w:t>
      </w:r>
    </w:p>
    <w:p w14:paraId="5501A45B" w14:textId="77777777" w:rsidR="00145234" w:rsidRDefault="00145234" w:rsidP="006B7B1B">
      <w:pPr>
        <w:rPr>
          <w:lang w:eastAsia="zh-CN" w:bidi="ar-AE"/>
        </w:rPr>
      </w:pPr>
      <w:r>
        <w:rPr>
          <w:lang w:eastAsia="zh-CN"/>
        </w:rPr>
        <w:t>A2.6</w:t>
      </w:r>
      <w:r>
        <w:rPr>
          <w:lang w:eastAsia="zh-CN" w:bidi="ar-AE"/>
        </w:rPr>
        <w:t>.2.2.1.1</w:t>
      </w:r>
      <w:r>
        <w:rPr>
          <w:b/>
          <w:bCs/>
          <w:lang w:eastAsia="zh-CN" w:bidi="ar-AE"/>
        </w:rPr>
        <w:tab/>
      </w:r>
      <w:r>
        <w:rPr>
          <w:rFonts w:hint="eastAsia"/>
          <w:lang w:eastAsia="zh-CN"/>
        </w:rPr>
        <w:t>如果在参加会议时或在回答信函征询时，没有任何一个成员国的代表团对建议书草案（新的或经修订的）提出反对意见，则该建议书草案被视作获得</w:t>
      </w:r>
      <w:r>
        <w:rPr>
          <w:lang w:eastAsia="zh-CN"/>
        </w:rPr>
        <w:t>SG</w:t>
      </w:r>
      <w:r>
        <w:rPr>
          <w:rFonts w:hint="eastAsia"/>
          <w:lang w:eastAsia="zh-CN"/>
        </w:rPr>
        <w:t>通过。如果一个成员国的代表团反对通过，则</w:t>
      </w:r>
      <w:r>
        <w:rPr>
          <w:lang w:eastAsia="zh-CN"/>
        </w:rPr>
        <w:t>SG</w:t>
      </w:r>
      <w:r>
        <w:rPr>
          <w:rFonts w:hint="eastAsia"/>
          <w:lang w:eastAsia="zh-CN"/>
        </w:rPr>
        <w:t>主席须与该相关代表团协商，以解决相关反对意见。</w:t>
      </w:r>
      <w:r>
        <w:rPr>
          <w:rFonts w:hint="eastAsia"/>
          <w:lang w:eastAsia="zh-CN" w:bidi="ar-AE"/>
        </w:rPr>
        <w:t>如果</w:t>
      </w:r>
      <w:r>
        <w:rPr>
          <w:lang w:eastAsia="zh-CN" w:bidi="ar-AE"/>
        </w:rPr>
        <w:t>SG</w:t>
      </w:r>
      <w:r>
        <w:rPr>
          <w:rFonts w:hint="eastAsia"/>
          <w:lang w:eastAsia="zh-CN" w:bidi="ar-AE"/>
        </w:rPr>
        <w:t>主席无法解决反对意见，则该成员国须以书面形式提交其反对的理由。</w:t>
      </w:r>
    </w:p>
    <w:p w14:paraId="3B0B1911" w14:textId="77777777" w:rsidR="00145234" w:rsidRDefault="00145234" w:rsidP="006B7B1B">
      <w:pPr>
        <w:rPr>
          <w:lang w:eastAsia="zh-CN"/>
        </w:rPr>
      </w:pPr>
      <w:r>
        <w:rPr>
          <w:lang w:eastAsia="zh-CN"/>
        </w:rPr>
        <w:t>A2.6.2.2.1.2</w:t>
      </w:r>
      <w:r>
        <w:rPr>
          <w:lang w:eastAsia="zh-CN"/>
        </w:rPr>
        <w:tab/>
      </w:r>
      <w:r>
        <w:rPr>
          <w:rFonts w:hint="eastAsia"/>
          <w:lang w:eastAsia="zh-CN"/>
        </w:rPr>
        <w:t>如果无法解决对某个案文的反对意见，须采用可行的下述处理程序之一：</w:t>
      </w:r>
    </w:p>
    <w:p w14:paraId="33CD6B22" w14:textId="77777777" w:rsidR="00145234" w:rsidRDefault="00145234" w:rsidP="006B7B1B">
      <w:pPr>
        <w:pStyle w:val="enumlev1"/>
        <w:rPr>
          <w:highlight w:val="yellow"/>
          <w:lang w:eastAsia="zh-CN"/>
        </w:rPr>
      </w:pPr>
      <w:r>
        <w:rPr>
          <w:i/>
          <w:iCs/>
          <w:lang w:eastAsia="zh-CN"/>
        </w:rPr>
        <w:t>a)</w:t>
      </w:r>
      <w:r>
        <w:rPr>
          <w:i/>
          <w:iCs/>
          <w:lang w:eastAsia="zh-CN"/>
        </w:rPr>
        <w:tab/>
      </w:r>
      <w:r>
        <w:rPr>
          <w:rFonts w:hint="eastAsia"/>
          <w:lang w:eastAsia="zh-CN"/>
        </w:rPr>
        <w:t>如果无线电通信全会召开前还另有一次</w:t>
      </w:r>
      <w:r>
        <w:rPr>
          <w:lang w:eastAsia="zh-CN"/>
        </w:rPr>
        <w:t>SG</w:t>
      </w:r>
      <w:r>
        <w:rPr>
          <w:rFonts w:hint="eastAsia"/>
          <w:lang w:eastAsia="zh-CN"/>
        </w:rPr>
        <w:t>会议，</w:t>
      </w:r>
      <w:r>
        <w:rPr>
          <w:lang w:eastAsia="zh-CN"/>
        </w:rPr>
        <w:t>SG</w:t>
      </w:r>
      <w:r>
        <w:rPr>
          <w:rFonts w:hint="eastAsia"/>
          <w:lang w:eastAsia="zh-CN"/>
        </w:rPr>
        <w:t>主席须酌情将案文退回相应的</w:t>
      </w:r>
      <w:r>
        <w:rPr>
          <w:lang w:eastAsia="zh-CN"/>
        </w:rPr>
        <w:t>WP</w:t>
      </w:r>
      <w:r>
        <w:rPr>
          <w:rFonts w:hint="eastAsia"/>
          <w:lang w:eastAsia="zh-CN"/>
        </w:rPr>
        <w:t>或</w:t>
      </w:r>
      <w:r>
        <w:rPr>
          <w:lang w:eastAsia="zh-CN"/>
        </w:rPr>
        <w:t>TG</w:t>
      </w:r>
      <w:r>
        <w:rPr>
          <w:rFonts w:hint="eastAsia"/>
          <w:lang w:eastAsia="zh-CN"/>
        </w:rPr>
        <w:t>，并附上反对理由，以便在相关会议上审议并解决该问题；</w:t>
      </w:r>
    </w:p>
    <w:p w14:paraId="6A93B58A" w14:textId="77777777" w:rsidR="00145234" w:rsidRDefault="00145234" w:rsidP="006B7B1B">
      <w:pPr>
        <w:pStyle w:val="enumlev1"/>
        <w:rPr>
          <w:iCs/>
          <w:lang w:eastAsia="zh-CN"/>
        </w:rPr>
      </w:pPr>
      <w:r>
        <w:rPr>
          <w:i/>
          <w:iCs/>
          <w:lang w:eastAsia="zh-CN"/>
        </w:rPr>
        <w:t>b)</w:t>
      </w:r>
      <w:r>
        <w:rPr>
          <w:i/>
          <w:iCs/>
          <w:lang w:eastAsia="zh-CN"/>
        </w:rPr>
        <w:tab/>
      </w:r>
      <w:r>
        <w:rPr>
          <w:rFonts w:hint="eastAsia"/>
          <w:iCs/>
          <w:lang w:eastAsia="zh-CN"/>
        </w:rPr>
        <w:t>如</w:t>
      </w:r>
      <w:r>
        <w:rPr>
          <w:iCs/>
          <w:lang w:eastAsia="zh-CN"/>
        </w:rPr>
        <w:t>RA</w:t>
      </w:r>
      <w:r>
        <w:rPr>
          <w:rFonts w:hint="eastAsia"/>
          <w:iCs/>
          <w:lang w:eastAsia="zh-CN"/>
        </w:rPr>
        <w:t>召开前，未安排</w:t>
      </w:r>
      <w:r>
        <w:rPr>
          <w:iCs/>
          <w:lang w:eastAsia="zh-CN"/>
        </w:rPr>
        <w:t>SG</w:t>
      </w:r>
      <w:r>
        <w:rPr>
          <w:rFonts w:hint="eastAsia"/>
          <w:iCs/>
          <w:lang w:eastAsia="zh-CN"/>
        </w:rPr>
        <w:t>的会议，则</w:t>
      </w:r>
      <w:r>
        <w:rPr>
          <w:iCs/>
          <w:lang w:eastAsia="zh-CN"/>
        </w:rPr>
        <w:t>SG</w:t>
      </w:r>
      <w:r>
        <w:rPr>
          <w:rFonts w:hint="eastAsia"/>
          <w:iCs/>
          <w:lang w:eastAsia="zh-CN"/>
        </w:rPr>
        <w:t>主席须在确保此决议的相关条款已经应用之后，将案文转呈</w:t>
      </w:r>
      <w:r>
        <w:rPr>
          <w:iCs/>
          <w:lang w:eastAsia="zh-CN"/>
        </w:rPr>
        <w:t>RA</w:t>
      </w:r>
      <w:r>
        <w:rPr>
          <w:rFonts w:hint="eastAsia"/>
          <w:iCs/>
          <w:lang w:eastAsia="zh-CN"/>
        </w:rPr>
        <w:t>，除非</w:t>
      </w:r>
      <w:r>
        <w:rPr>
          <w:iCs/>
          <w:lang w:eastAsia="zh-CN"/>
        </w:rPr>
        <w:t>SG</w:t>
      </w:r>
      <w:r>
        <w:rPr>
          <w:rFonts w:hint="eastAsia"/>
          <w:iCs/>
          <w:lang w:eastAsia="zh-CN"/>
        </w:rPr>
        <w:t>一致同意不予转呈。主席须为建议书草案附上一份报告，说明当前情况，包括已经提出的关切及其相关原因，并请</w:t>
      </w:r>
      <w:r>
        <w:rPr>
          <w:iCs/>
          <w:lang w:eastAsia="zh-CN"/>
        </w:rPr>
        <w:t>RA</w:t>
      </w:r>
      <w:r>
        <w:rPr>
          <w:rFonts w:hint="eastAsia"/>
          <w:iCs/>
          <w:lang w:eastAsia="zh-CN"/>
        </w:rPr>
        <w:t>尽最大努力形成一致意见、解决该问题。</w:t>
      </w:r>
    </w:p>
    <w:p w14:paraId="3FA86632" w14:textId="77777777" w:rsidR="00145234" w:rsidRDefault="00145234" w:rsidP="006B7B1B">
      <w:pPr>
        <w:overflowPunct/>
        <w:autoSpaceDE/>
        <w:adjustRightInd/>
        <w:ind w:firstLineChars="200" w:firstLine="480"/>
        <w:rPr>
          <w:lang w:eastAsia="zh-CN"/>
        </w:rPr>
      </w:pPr>
      <w:r>
        <w:rPr>
          <w:rFonts w:hint="eastAsia"/>
          <w:lang w:eastAsia="zh-CN"/>
        </w:rPr>
        <w:t>在所有情况下，</w:t>
      </w:r>
      <w:r>
        <w:rPr>
          <w:lang w:eastAsia="zh-CN"/>
        </w:rPr>
        <w:t>BR</w:t>
      </w:r>
      <w:r>
        <w:rPr>
          <w:rFonts w:hint="eastAsia"/>
          <w:lang w:eastAsia="zh-CN"/>
        </w:rPr>
        <w:t>均须尽快酌情向</w:t>
      </w:r>
      <w:r>
        <w:rPr>
          <w:lang w:eastAsia="zh-CN"/>
        </w:rPr>
        <w:t>RA</w:t>
      </w:r>
      <w:r>
        <w:rPr>
          <w:rFonts w:hint="eastAsia"/>
          <w:lang w:eastAsia="zh-CN"/>
        </w:rPr>
        <w:t>、</w:t>
      </w:r>
      <w:r>
        <w:rPr>
          <w:lang w:eastAsia="zh-CN"/>
        </w:rPr>
        <w:t>WP</w:t>
      </w:r>
      <w:r>
        <w:rPr>
          <w:rFonts w:hint="eastAsia"/>
          <w:lang w:eastAsia="zh-CN"/>
        </w:rPr>
        <w:t>或</w:t>
      </w:r>
      <w:r>
        <w:rPr>
          <w:lang w:eastAsia="zh-CN"/>
        </w:rPr>
        <w:t>TG</w:t>
      </w:r>
      <w:r>
        <w:rPr>
          <w:rFonts w:hint="eastAsia"/>
          <w:lang w:eastAsia="zh-CN"/>
        </w:rPr>
        <w:t>送交</w:t>
      </w:r>
      <w:r>
        <w:rPr>
          <w:lang w:eastAsia="zh-CN"/>
        </w:rPr>
        <w:t>SG</w:t>
      </w:r>
      <w:r>
        <w:rPr>
          <w:rFonts w:hint="eastAsia"/>
          <w:lang w:eastAsia="zh-CN"/>
        </w:rPr>
        <w:t>主席在与主任协商后给出有关其决定的理由，以及反对该新的或经修订的建议书草案的相关主管部门的详细意见。</w:t>
      </w:r>
    </w:p>
    <w:p w14:paraId="3A6557B1" w14:textId="77777777" w:rsidR="00145234" w:rsidRDefault="00145234">
      <w:pPr>
        <w:tabs>
          <w:tab w:val="clear" w:pos="1134"/>
          <w:tab w:val="clear" w:pos="1871"/>
          <w:tab w:val="clear" w:pos="2268"/>
        </w:tabs>
        <w:overflowPunct/>
        <w:autoSpaceDE/>
        <w:autoSpaceDN/>
        <w:adjustRightInd/>
        <w:spacing w:before="0"/>
        <w:textAlignment w:val="auto"/>
        <w:rPr>
          <w:b/>
          <w:lang w:eastAsia="zh-CN"/>
        </w:rPr>
      </w:pPr>
      <w:r>
        <w:rPr>
          <w:lang w:eastAsia="zh-CN"/>
        </w:rPr>
        <w:br w:type="page"/>
      </w:r>
    </w:p>
    <w:p w14:paraId="5CE1FEBC" w14:textId="77777777" w:rsidR="00145234" w:rsidRDefault="00145234" w:rsidP="006B7B1B">
      <w:pPr>
        <w:pStyle w:val="Heading4"/>
        <w:rPr>
          <w:lang w:eastAsia="zh-CN"/>
        </w:rPr>
      </w:pPr>
      <w:r>
        <w:rPr>
          <w:lang w:eastAsia="zh-CN"/>
        </w:rPr>
        <w:lastRenderedPageBreak/>
        <w:t>A2.6.2.2.2</w:t>
      </w:r>
      <w:r>
        <w:rPr>
          <w:lang w:eastAsia="zh-CN"/>
        </w:rPr>
        <w:tab/>
      </w:r>
      <w:r>
        <w:rPr>
          <w:rFonts w:hint="eastAsia"/>
          <w:lang w:eastAsia="zh-CN"/>
        </w:rPr>
        <w:t>在研究组会议上通过的程序</w:t>
      </w:r>
    </w:p>
    <w:p w14:paraId="64F65F8A" w14:textId="77777777" w:rsidR="00145234" w:rsidRDefault="00145234" w:rsidP="006B7B1B">
      <w:pPr>
        <w:overflowPunct/>
        <w:autoSpaceDE/>
        <w:adjustRightInd/>
        <w:rPr>
          <w:lang w:eastAsia="zh-CN"/>
        </w:rPr>
      </w:pPr>
      <w:r>
        <w:rPr>
          <w:lang w:eastAsia="zh-CN"/>
        </w:rPr>
        <w:t>A2.6.2.2.2.1</w:t>
      </w:r>
      <w:r>
        <w:rPr>
          <w:lang w:eastAsia="zh-CN"/>
        </w:rPr>
        <w:tab/>
      </w:r>
      <w:r>
        <w:rPr>
          <w:rFonts w:hint="eastAsia"/>
          <w:lang w:eastAsia="zh-CN"/>
        </w:rPr>
        <w:t>主任须应</w:t>
      </w:r>
      <w:r>
        <w:rPr>
          <w:lang w:eastAsia="zh-CN"/>
        </w:rPr>
        <w:t>SG</w:t>
      </w:r>
      <w:r>
        <w:rPr>
          <w:rFonts w:hint="eastAsia"/>
          <w:lang w:eastAsia="zh-CN"/>
        </w:rPr>
        <w:t>主席的要求，在宣布召集相关</w:t>
      </w:r>
      <w:r>
        <w:rPr>
          <w:lang w:eastAsia="zh-CN"/>
        </w:rPr>
        <w:t>SG</w:t>
      </w:r>
      <w:r>
        <w:rPr>
          <w:rFonts w:hint="eastAsia"/>
          <w:lang w:eastAsia="zh-CN"/>
        </w:rPr>
        <w:t>会议时，明确表示有意在一</w:t>
      </w:r>
      <w:r>
        <w:rPr>
          <w:lang w:eastAsia="zh-CN"/>
        </w:rPr>
        <w:t>SG</w:t>
      </w:r>
      <w:r>
        <w:rPr>
          <w:rFonts w:hint="eastAsia"/>
          <w:lang w:eastAsia="zh-CN"/>
        </w:rPr>
        <w:t>会议上寻求通过新的或经修订的建议书。宣布的内容须包括提案摘要（即，新的或经修订的建议书摘要），同时须提及可含有新的或经修订的建议书草案案文的文件。</w:t>
      </w:r>
    </w:p>
    <w:p w14:paraId="5ABC2AE4" w14:textId="77777777" w:rsidR="00145234" w:rsidRDefault="00145234" w:rsidP="006B7B1B">
      <w:pPr>
        <w:overflowPunct/>
        <w:autoSpaceDE/>
        <w:adjustRightInd/>
        <w:ind w:firstLineChars="200" w:firstLine="480"/>
        <w:rPr>
          <w:lang w:eastAsia="zh-CN"/>
        </w:rPr>
      </w:pPr>
      <w:r>
        <w:rPr>
          <w:rFonts w:hint="eastAsia"/>
          <w:lang w:eastAsia="zh-CN"/>
        </w:rPr>
        <w:t>如果此信息未包括在前述通知中，则须将其发至所有成员国和部门成员，并应由主任寄送，以便尽可能最迟在会议召开的四周前送达。</w:t>
      </w:r>
    </w:p>
    <w:p w14:paraId="7FC64D08" w14:textId="77777777" w:rsidR="00145234" w:rsidRDefault="00145234" w:rsidP="006B7B1B">
      <w:pPr>
        <w:rPr>
          <w:lang w:eastAsia="zh-CN"/>
        </w:rPr>
      </w:pPr>
      <w:r>
        <w:rPr>
          <w:lang w:eastAsia="zh-CN"/>
        </w:rPr>
        <w:t>A2.6.2.2.2.2</w:t>
      </w:r>
      <w:r>
        <w:rPr>
          <w:lang w:eastAsia="zh-CN"/>
        </w:rPr>
        <w:tab/>
      </w:r>
      <w:r>
        <w:rPr>
          <w:rFonts w:hint="eastAsia"/>
          <w:lang w:eastAsia="zh-CN"/>
        </w:rPr>
        <w:t>如果新的或经修订的建议书的案文在</w:t>
      </w:r>
      <w:r>
        <w:rPr>
          <w:lang w:eastAsia="zh-CN"/>
        </w:rPr>
        <w:t>SG</w:t>
      </w:r>
      <w:r>
        <w:rPr>
          <w:rFonts w:hint="eastAsia"/>
          <w:lang w:eastAsia="zh-CN"/>
        </w:rPr>
        <w:t>会议前早已起草就绪，因而该案文最晚在</w:t>
      </w:r>
      <w:r>
        <w:rPr>
          <w:lang w:eastAsia="zh-CN"/>
        </w:rPr>
        <w:t>SG</w:t>
      </w:r>
      <w:r>
        <w:rPr>
          <w:rFonts w:hint="eastAsia"/>
          <w:lang w:eastAsia="zh-CN"/>
        </w:rPr>
        <w:t>会议召开的四周前即可以电子方式提供，则</w:t>
      </w:r>
      <w:r>
        <w:rPr>
          <w:lang w:eastAsia="zh-CN"/>
        </w:rPr>
        <w:t>SG</w:t>
      </w:r>
      <w:r>
        <w:rPr>
          <w:rFonts w:hint="eastAsia"/>
          <w:lang w:eastAsia="zh-CN"/>
        </w:rPr>
        <w:t>可以通过该新的或经修订的建议书草案。</w:t>
      </w:r>
    </w:p>
    <w:p w14:paraId="758634CC" w14:textId="77777777" w:rsidR="00145234" w:rsidRDefault="00145234" w:rsidP="006B7B1B">
      <w:pPr>
        <w:rPr>
          <w:lang w:eastAsia="zh-CN"/>
        </w:rPr>
      </w:pPr>
      <w:r>
        <w:rPr>
          <w:lang w:eastAsia="zh-CN"/>
        </w:rPr>
        <w:t>A2.6.2.2.2.3</w:t>
      </w:r>
      <w:r>
        <w:rPr>
          <w:i/>
          <w:lang w:eastAsia="zh-CN"/>
        </w:rPr>
        <w:tab/>
      </w:r>
      <w:r>
        <w:rPr>
          <w:lang w:eastAsia="zh-CN"/>
        </w:rPr>
        <w:t>SG</w:t>
      </w:r>
      <w:r>
        <w:rPr>
          <w:rFonts w:hint="eastAsia"/>
          <w:lang w:eastAsia="zh-CN"/>
        </w:rPr>
        <w:t>应就新建议书草案摘要和修订的建议书草案的摘要达成一致。这些摘要包含在随后的有关批准程序的行政通函中。</w:t>
      </w:r>
    </w:p>
    <w:p w14:paraId="38A470EB" w14:textId="77777777" w:rsidR="00145234" w:rsidRDefault="00145234" w:rsidP="006B7B1B">
      <w:pPr>
        <w:pStyle w:val="Heading4"/>
        <w:rPr>
          <w:lang w:eastAsia="zh-CN"/>
        </w:rPr>
      </w:pPr>
      <w:r>
        <w:rPr>
          <w:lang w:eastAsia="zh-CN"/>
        </w:rPr>
        <w:t>A2.6.2.2.3</w:t>
      </w:r>
      <w:r>
        <w:rPr>
          <w:lang w:eastAsia="zh-CN"/>
        </w:rPr>
        <w:tab/>
      </w:r>
      <w:r>
        <w:rPr>
          <w:rFonts w:hint="eastAsia"/>
          <w:lang w:eastAsia="zh-CN"/>
        </w:rPr>
        <w:t>由研究组以信函方式通过的程序</w:t>
      </w:r>
    </w:p>
    <w:p w14:paraId="178CB620" w14:textId="77777777" w:rsidR="00145234" w:rsidRDefault="00145234" w:rsidP="006B7B1B">
      <w:pPr>
        <w:rPr>
          <w:lang w:eastAsia="zh-CN"/>
        </w:rPr>
      </w:pPr>
      <w:r>
        <w:rPr>
          <w:lang w:eastAsia="zh-CN"/>
        </w:rPr>
        <w:t>A2.6.2.2.3.1</w:t>
      </w:r>
      <w:r>
        <w:rPr>
          <w:lang w:eastAsia="zh-CN"/>
        </w:rPr>
        <w:tab/>
      </w:r>
      <w:r>
        <w:rPr>
          <w:rFonts w:hint="eastAsia"/>
          <w:lang w:eastAsia="zh-CN"/>
        </w:rPr>
        <w:t>若一个新的或经修订的建议书草案无望纳入</w:t>
      </w:r>
      <w:r>
        <w:rPr>
          <w:lang w:eastAsia="zh-CN"/>
        </w:rPr>
        <w:t>SG</w:t>
      </w:r>
      <w:r>
        <w:rPr>
          <w:rFonts w:hint="eastAsia"/>
          <w:lang w:eastAsia="zh-CN"/>
        </w:rPr>
        <w:t>会议议程，则经</w:t>
      </w:r>
      <w:r>
        <w:rPr>
          <w:lang w:eastAsia="zh-CN"/>
        </w:rPr>
        <w:t>SG</w:t>
      </w:r>
      <w:r>
        <w:rPr>
          <w:rFonts w:hint="eastAsia"/>
          <w:lang w:eastAsia="zh-CN"/>
        </w:rPr>
        <w:t>会议与会代表适当考虑后，可决定采用由</w:t>
      </w:r>
      <w:r>
        <w:rPr>
          <w:lang w:eastAsia="zh-CN"/>
        </w:rPr>
        <w:t>SG</w:t>
      </w:r>
      <w:r>
        <w:rPr>
          <w:rFonts w:hint="eastAsia"/>
          <w:lang w:eastAsia="zh-CN"/>
        </w:rPr>
        <w:t>以信函方式通过新的或经修订的建议书草案的程序（亦见附件</w:t>
      </w:r>
      <w:r>
        <w:rPr>
          <w:lang w:eastAsia="zh-CN"/>
        </w:rPr>
        <w:t>1</w:t>
      </w:r>
      <w:r>
        <w:rPr>
          <w:rFonts w:hint="eastAsia"/>
          <w:lang w:eastAsia="zh-CN"/>
        </w:rPr>
        <w:t>的第</w:t>
      </w:r>
      <w:r>
        <w:rPr>
          <w:lang w:eastAsia="zh-CN"/>
        </w:rPr>
        <w:t>A1.3.1.6</w:t>
      </w:r>
      <w:r>
        <w:rPr>
          <w:rFonts w:hint="eastAsia"/>
          <w:lang w:eastAsia="zh-CN"/>
        </w:rPr>
        <w:t>段）。</w:t>
      </w:r>
    </w:p>
    <w:p w14:paraId="0C33996F" w14:textId="77777777" w:rsidR="00145234" w:rsidRDefault="00145234" w:rsidP="006B7B1B">
      <w:pPr>
        <w:rPr>
          <w:lang w:eastAsia="zh-CN"/>
        </w:rPr>
      </w:pPr>
      <w:r>
        <w:rPr>
          <w:lang w:eastAsia="zh-CN"/>
        </w:rPr>
        <w:t>A2.6.2.2.3.2</w:t>
      </w:r>
      <w:r>
        <w:rPr>
          <w:lang w:eastAsia="zh-CN"/>
        </w:rPr>
        <w:tab/>
        <w:t>SG</w:t>
      </w:r>
      <w:r>
        <w:rPr>
          <w:rFonts w:hint="eastAsia"/>
          <w:lang w:eastAsia="zh-CN"/>
        </w:rPr>
        <w:t>应就有关新建议书草案的摘要和修订的建议书草案的摘要达成一致。</w:t>
      </w:r>
    </w:p>
    <w:p w14:paraId="3291E675" w14:textId="77777777" w:rsidR="00145234" w:rsidRDefault="00145234" w:rsidP="006B7B1B">
      <w:pPr>
        <w:rPr>
          <w:lang w:eastAsia="zh-CN"/>
        </w:rPr>
      </w:pPr>
      <w:r>
        <w:rPr>
          <w:lang w:eastAsia="zh-CN"/>
        </w:rPr>
        <w:t>A2.6.2.2.3.3</w:t>
      </w:r>
      <w:r>
        <w:rPr>
          <w:lang w:eastAsia="zh-CN"/>
        </w:rPr>
        <w:tab/>
      </w:r>
      <w:r>
        <w:rPr>
          <w:rFonts w:hint="eastAsia"/>
          <w:lang w:eastAsia="zh-CN"/>
        </w:rPr>
        <w:t>紧接</w:t>
      </w:r>
      <w:r>
        <w:rPr>
          <w:lang w:eastAsia="zh-CN"/>
        </w:rPr>
        <w:t>SG</w:t>
      </w:r>
      <w:r>
        <w:rPr>
          <w:rFonts w:hint="eastAsia"/>
          <w:lang w:eastAsia="zh-CN"/>
        </w:rPr>
        <w:t>会议后，主任应将这些新的或经修订的建议书草案通报参加</w:t>
      </w:r>
      <w:r>
        <w:rPr>
          <w:lang w:eastAsia="zh-CN"/>
        </w:rPr>
        <w:t>SG</w:t>
      </w:r>
      <w:r>
        <w:rPr>
          <w:rFonts w:hint="eastAsia"/>
          <w:lang w:eastAsia="zh-CN"/>
        </w:rPr>
        <w:t>工作的所有成员国和部门成员，以便以信函方式在</w:t>
      </w:r>
      <w:r>
        <w:rPr>
          <w:lang w:eastAsia="zh-CN"/>
        </w:rPr>
        <w:t>SG</w:t>
      </w:r>
      <w:r>
        <w:rPr>
          <w:rFonts w:hint="eastAsia"/>
          <w:lang w:eastAsia="zh-CN"/>
        </w:rPr>
        <w:t>所有成员范围内进行审议。</w:t>
      </w:r>
    </w:p>
    <w:p w14:paraId="2242D3A6" w14:textId="77777777" w:rsidR="00145234" w:rsidRDefault="00145234" w:rsidP="006B7B1B">
      <w:pPr>
        <w:rPr>
          <w:lang w:eastAsia="zh-CN"/>
        </w:rPr>
      </w:pPr>
      <w:r>
        <w:rPr>
          <w:lang w:eastAsia="zh-CN"/>
        </w:rPr>
        <w:t>A2.6.2.2.3.4</w:t>
      </w:r>
      <w:r>
        <w:rPr>
          <w:lang w:eastAsia="zh-CN"/>
        </w:rPr>
        <w:tab/>
        <w:t>SG</w:t>
      </w:r>
      <w:r>
        <w:rPr>
          <w:rFonts w:hint="eastAsia"/>
          <w:lang w:eastAsia="zh-CN"/>
        </w:rPr>
        <w:t>的审议期须为自发出新的或经修订的建议书草案通函起的两个月。</w:t>
      </w:r>
    </w:p>
    <w:p w14:paraId="78BE432B" w14:textId="77777777" w:rsidR="00145234" w:rsidRDefault="00145234" w:rsidP="006B7B1B">
      <w:pPr>
        <w:rPr>
          <w:lang w:eastAsia="zh-CN"/>
        </w:rPr>
      </w:pPr>
      <w:r>
        <w:rPr>
          <w:lang w:eastAsia="zh-CN"/>
        </w:rPr>
        <w:t>A2.6.2.2.3.5</w:t>
      </w:r>
      <w:r>
        <w:rPr>
          <w:lang w:eastAsia="zh-CN"/>
        </w:rPr>
        <w:tab/>
      </w:r>
      <w:r>
        <w:rPr>
          <w:rFonts w:hint="eastAsia"/>
          <w:lang w:eastAsia="zh-CN"/>
        </w:rPr>
        <w:t>在</w:t>
      </w:r>
      <w:r>
        <w:rPr>
          <w:lang w:eastAsia="zh-CN"/>
        </w:rPr>
        <w:t>SG</w:t>
      </w:r>
      <w:r>
        <w:rPr>
          <w:rFonts w:hint="eastAsia"/>
          <w:lang w:eastAsia="zh-CN"/>
        </w:rPr>
        <w:t>审议期内，若未收到成员国的反对意见，则新的或经修订的建议书草案应被视为获得</w:t>
      </w:r>
      <w:r>
        <w:rPr>
          <w:lang w:eastAsia="zh-CN"/>
        </w:rPr>
        <w:t>SG</w:t>
      </w:r>
      <w:r>
        <w:rPr>
          <w:rFonts w:hint="eastAsia"/>
          <w:lang w:eastAsia="zh-CN"/>
        </w:rPr>
        <w:t>通过。</w:t>
      </w:r>
    </w:p>
    <w:p w14:paraId="3623CDD8" w14:textId="77777777" w:rsidR="00145234" w:rsidRDefault="00145234" w:rsidP="006B7B1B">
      <w:pPr>
        <w:rPr>
          <w:lang w:eastAsia="zh-CN"/>
        </w:rPr>
      </w:pPr>
      <w:r>
        <w:rPr>
          <w:lang w:eastAsia="zh-CN"/>
        </w:rPr>
        <w:t>A2.6</w:t>
      </w:r>
      <w:r>
        <w:rPr>
          <w:bCs/>
          <w:lang w:eastAsia="zh-CN"/>
        </w:rPr>
        <w:t>.</w:t>
      </w:r>
      <w:r>
        <w:rPr>
          <w:lang w:eastAsia="zh-CN"/>
        </w:rPr>
        <w:t>2</w:t>
      </w:r>
      <w:r>
        <w:rPr>
          <w:bCs/>
          <w:lang w:eastAsia="zh-CN"/>
        </w:rPr>
        <w:t>.2.3.6</w:t>
      </w:r>
      <w:r>
        <w:rPr>
          <w:bCs/>
          <w:lang w:eastAsia="zh-CN"/>
        </w:rPr>
        <w:tab/>
      </w:r>
      <w:r>
        <w:rPr>
          <w:rFonts w:hint="eastAsia"/>
          <w:bCs/>
          <w:lang w:eastAsia="zh-CN"/>
        </w:rPr>
        <w:t>如在此审议期内，收到了成员国的反对意见且无法解决该反对意见，则新的或经修订的建议书草案须被视为未获得通过，因而须采用第</w:t>
      </w:r>
      <w:r>
        <w:rPr>
          <w:bCs/>
          <w:lang w:eastAsia="zh-CN"/>
        </w:rPr>
        <w:t>A2.6.2.2.1.2</w:t>
      </w:r>
      <w:r>
        <w:rPr>
          <w:rFonts w:hint="eastAsia"/>
          <w:bCs/>
          <w:lang w:eastAsia="zh-CN"/>
        </w:rPr>
        <w:t>段所述的程序。</w:t>
      </w:r>
      <w:r>
        <w:rPr>
          <w:rFonts w:hint="eastAsia"/>
          <w:lang w:eastAsia="zh-CN"/>
        </w:rPr>
        <w:t>反对通过的成员国须向主任和</w:t>
      </w:r>
      <w:r>
        <w:rPr>
          <w:lang w:eastAsia="zh-CN"/>
        </w:rPr>
        <w:t>SG</w:t>
      </w:r>
      <w:r>
        <w:rPr>
          <w:rFonts w:hint="eastAsia"/>
          <w:lang w:eastAsia="zh-CN"/>
        </w:rPr>
        <w:t>主席通报反对理由，且当不能解决反对意见时，主任须将理由提供给</w:t>
      </w:r>
      <w:r>
        <w:rPr>
          <w:lang w:eastAsia="zh-CN"/>
        </w:rPr>
        <w:t>SG</w:t>
      </w:r>
      <w:r>
        <w:rPr>
          <w:rFonts w:hint="eastAsia"/>
          <w:lang w:eastAsia="zh-CN"/>
        </w:rPr>
        <w:t>及其相关</w:t>
      </w:r>
      <w:r>
        <w:rPr>
          <w:lang w:eastAsia="zh-CN"/>
        </w:rPr>
        <w:t>WP</w:t>
      </w:r>
      <w:r>
        <w:rPr>
          <w:rFonts w:hint="eastAsia"/>
          <w:lang w:eastAsia="zh-CN"/>
        </w:rPr>
        <w:t>的下一次会议。</w:t>
      </w:r>
    </w:p>
    <w:p w14:paraId="169CAFD0" w14:textId="77777777" w:rsidR="00145234" w:rsidRDefault="00145234" w:rsidP="006B7B1B">
      <w:pPr>
        <w:pStyle w:val="Heading3"/>
        <w:rPr>
          <w:lang w:eastAsia="zh-CN"/>
        </w:rPr>
      </w:pPr>
      <w:bookmarkStart w:id="242" w:name="_Toc132361829"/>
      <w:bookmarkStart w:id="243" w:name="_Toc23163946"/>
      <w:bookmarkStart w:id="244" w:name="_Toc23162763"/>
      <w:bookmarkStart w:id="245" w:name="_Toc23237580"/>
      <w:r>
        <w:rPr>
          <w:lang w:eastAsia="zh-CN"/>
        </w:rPr>
        <w:t>A2.6.2.3</w:t>
      </w:r>
      <w:r>
        <w:rPr>
          <w:lang w:eastAsia="zh-CN"/>
        </w:rPr>
        <w:tab/>
      </w:r>
      <w:r>
        <w:rPr>
          <w:rFonts w:hint="eastAsia"/>
          <w:lang w:eastAsia="zh-CN"/>
        </w:rPr>
        <w:t>批准</w:t>
      </w:r>
      <w:bookmarkEnd w:id="242"/>
      <w:bookmarkEnd w:id="243"/>
      <w:bookmarkEnd w:id="244"/>
      <w:bookmarkEnd w:id="245"/>
    </w:p>
    <w:p w14:paraId="141177F6" w14:textId="77777777" w:rsidR="00145234" w:rsidRDefault="00145234" w:rsidP="006B7B1B">
      <w:pPr>
        <w:rPr>
          <w:lang w:eastAsia="zh-CN"/>
        </w:rPr>
      </w:pPr>
      <w:r>
        <w:rPr>
          <w:lang w:eastAsia="zh-CN"/>
        </w:rPr>
        <w:t>A2.6.2.3.1</w:t>
      </w:r>
      <w:r>
        <w:rPr>
          <w:lang w:eastAsia="zh-CN"/>
        </w:rPr>
        <w:tab/>
      </w:r>
      <w:r>
        <w:rPr>
          <w:rFonts w:hint="eastAsia"/>
          <w:lang w:eastAsia="zh-CN"/>
        </w:rPr>
        <w:t>当</w:t>
      </w:r>
      <w:r>
        <w:rPr>
          <w:lang w:eastAsia="zh-CN"/>
        </w:rPr>
        <w:t>SG</w:t>
      </w:r>
      <w:r>
        <w:rPr>
          <w:rFonts w:hint="eastAsia"/>
          <w:lang w:eastAsia="zh-CN"/>
        </w:rPr>
        <w:t>采用第</w:t>
      </w:r>
      <w:r>
        <w:rPr>
          <w:lang w:eastAsia="zh-CN"/>
        </w:rPr>
        <w:t>A2.6.2.2</w:t>
      </w:r>
      <w:r>
        <w:rPr>
          <w:rFonts w:hint="eastAsia"/>
          <w:lang w:eastAsia="zh-CN"/>
        </w:rPr>
        <w:t>段内规定的程序通过了新的或经修订的建议书草案，则该案文须提交成员国批准。</w:t>
      </w:r>
    </w:p>
    <w:p w14:paraId="7D33D116" w14:textId="77777777" w:rsidR="00145234" w:rsidRDefault="00145234">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47E92616" w14:textId="77777777" w:rsidR="00145234" w:rsidRDefault="00145234" w:rsidP="006B7B1B">
      <w:pPr>
        <w:rPr>
          <w:lang w:eastAsia="zh-CN"/>
        </w:rPr>
      </w:pPr>
      <w:r>
        <w:rPr>
          <w:lang w:eastAsia="zh-CN"/>
        </w:rPr>
        <w:lastRenderedPageBreak/>
        <w:t>A2.6.2.3.2</w:t>
      </w:r>
      <w:r>
        <w:rPr>
          <w:i/>
          <w:lang w:eastAsia="zh-CN"/>
        </w:rPr>
        <w:tab/>
      </w:r>
      <w:r>
        <w:rPr>
          <w:rFonts w:hint="eastAsia"/>
          <w:bCs/>
          <w:iCs/>
          <w:lang w:eastAsia="zh-CN"/>
        </w:rPr>
        <w:t>可</w:t>
      </w:r>
      <w:r>
        <w:rPr>
          <w:rFonts w:hint="eastAsia"/>
          <w:lang w:eastAsia="zh-CN"/>
        </w:rPr>
        <w:t>通过以下途径寻求批准新的或经修订的建议书：</w:t>
      </w:r>
    </w:p>
    <w:p w14:paraId="566705D0" w14:textId="77777777" w:rsidR="00145234" w:rsidRDefault="00145234" w:rsidP="006B7B1B">
      <w:pPr>
        <w:pStyle w:val="enumlev1"/>
        <w:spacing w:before="120" w:after="60"/>
        <w:rPr>
          <w:lang w:eastAsia="zh-CN"/>
        </w:rPr>
      </w:pPr>
      <w:r>
        <w:rPr>
          <w:i/>
          <w:lang w:eastAsia="zh-CN"/>
        </w:rPr>
        <w:t>a)</w:t>
      </w:r>
      <w:r>
        <w:rPr>
          <w:lang w:eastAsia="zh-CN"/>
        </w:rPr>
        <w:tab/>
      </w:r>
      <w:r>
        <w:rPr>
          <w:rFonts w:hint="eastAsia"/>
          <w:lang w:eastAsia="zh-CN"/>
        </w:rPr>
        <w:t>在</w:t>
      </w:r>
      <w:r>
        <w:rPr>
          <w:lang w:eastAsia="zh-CN"/>
        </w:rPr>
        <w:t>SG</w:t>
      </w:r>
      <w:r>
        <w:rPr>
          <w:rFonts w:hint="eastAsia"/>
          <w:lang w:eastAsia="zh-CN"/>
        </w:rPr>
        <w:t>采用第</w:t>
      </w:r>
      <w:r w:rsidRPr="0026068D">
        <w:rPr>
          <w:lang w:eastAsia="zh-CN"/>
        </w:rPr>
        <w:t>A2.6.2.2</w:t>
      </w:r>
      <w:r>
        <w:rPr>
          <w:rFonts w:hint="eastAsia"/>
          <w:lang w:eastAsia="zh-CN"/>
        </w:rPr>
        <w:t>段规定的程序通过案文后，尽快与成员国进行协商得到批准；</w:t>
      </w:r>
    </w:p>
    <w:p w14:paraId="4956E503" w14:textId="77777777" w:rsidR="00145234" w:rsidRDefault="00145234" w:rsidP="006B7B1B">
      <w:pPr>
        <w:pStyle w:val="enumlev1"/>
        <w:spacing w:before="120" w:after="60"/>
        <w:rPr>
          <w:lang w:eastAsia="zh-CN"/>
        </w:rPr>
      </w:pPr>
      <w:r>
        <w:rPr>
          <w:i/>
          <w:lang w:eastAsia="zh-CN"/>
        </w:rPr>
        <w:t>b)</w:t>
      </w:r>
      <w:r>
        <w:rPr>
          <w:lang w:eastAsia="zh-CN"/>
        </w:rPr>
        <w:tab/>
      </w:r>
      <w:r>
        <w:rPr>
          <w:rFonts w:hint="eastAsia"/>
          <w:lang w:eastAsia="zh-CN"/>
        </w:rPr>
        <w:t>在理由充分的情况下，寻求在</w:t>
      </w:r>
      <w:r>
        <w:rPr>
          <w:lang w:eastAsia="zh-CN"/>
        </w:rPr>
        <w:t>RA</w:t>
      </w:r>
      <w:r>
        <w:rPr>
          <w:rFonts w:hint="eastAsia"/>
          <w:lang w:eastAsia="zh-CN"/>
        </w:rPr>
        <w:t>获得批准。</w:t>
      </w:r>
    </w:p>
    <w:p w14:paraId="259C85E0" w14:textId="77777777" w:rsidR="00145234" w:rsidRDefault="00145234" w:rsidP="006B7B1B">
      <w:pPr>
        <w:rPr>
          <w:lang w:eastAsia="zh-CN"/>
        </w:rPr>
      </w:pPr>
      <w:r>
        <w:rPr>
          <w:lang w:eastAsia="zh-CN"/>
        </w:rPr>
        <w:t>A2.6.2.3.3</w:t>
      </w:r>
      <w:r>
        <w:rPr>
          <w:lang w:eastAsia="zh-CN"/>
        </w:rPr>
        <w:tab/>
      </w:r>
      <w:r>
        <w:rPr>
          <w:rFonts w:hint="eastAsia"/>
          <w:lang w:eastAsia="zh-CN"/>
        </w:rPr>
        <w:t>在通过某个建议书草案或决定以</w:t>
      </w:r>
      <w:r>
        <w:rPr>
          <w:lang w:eastAsia="zh-CN"/>
        </w:rPr>
        <w:t>SG</w:t>
      </w:r>
      <w:r>
        <w:rPr>
          <w:rFonts w:hint="eastAsia"/>
          <w:lang w:eastAsia="zh-CN"/>
        </w:rPr>
        <w:t>信函方式通过该建议书草案的</w:t>
      </w:r>
      <w:r>
        <w:rPr>
          <w:lang w:eastAsia="zh-CN"/>
        </w:rPr>
        <w:t>SG</w:t>
      </w:r>
      <w:r>
        <w:rPr>
          <w:rFonts w:hint="eastAsia"/>
          <w:lang w:eastAsia="zh-CN"/>
        </w:rPr>
        <w:t>会议上，除非</w:t>
      </w:r>
      <w:r>
        <w:rPr>
          <w:lang w:eastAsia="zh-CN"/>
        </w:rPr>
        <w:t>SG</w:t>
      </w:r>
      <w:r>
        <w:rPr>
          <w:rFonts w:hint="eastAsia"/>
          <w:lang w:eastAsia="zh-CN"/>
        </w:rPr>
        <w:t>已经决定采用第</w:t>
      </w:r>
      <w:r>
        <w:rPr>
          <w:lang w:eastAsia="zh-CN"/>
        </w:rPr>
        <w:t>A2.6.2.4</w:t>
      </w:r>
      <w:r>
        <w:rPr>
          <w:rFonts w:hint="eastAsia"/>
          <w:lang w:eastAsia="zh-CN"/>
        </w:rPr>
        <w:t>段所述的同时通过和批准程序（</w:t>
      </w:r>
      <w:r>
        <w:rPr>
          <w:lang w:eastAsia="zh-CN"/>
        </w:rPr>
        <w:t>PSAA</w:t>
      </w:r>
      <w:r>
        <w:rPr>
          <w:rFonts w:hint="eastAsia"/>
          <w:lang w:eastAsia="zh-CN"/>
        </w:rPr>
        <w:t>），否则该</w:t>
      </w:r>
      <w:r>
        <w:rPr>
          <w:lang w:eastAsia="zh-CN"/>
        </w:rPr>
        <w:t>SG</w:t>
      </w:r>
      <w:r>
        <w:rPr>
          <w:rFonts w:hint="eastAsia"/>
          <w:lang w:eastAsia="zh-CN"/>
        </w:rPr>
        <w:t>须决定将新的或经修订的建议书草案提交下一次</w:t>
      </w:r>
      <w:r>
        <w:rPr>
          <w:lang w:eastAsia="zh-CN"/>
        </w:rPr>
        <w:t>RA</w:t>
      </w:r>
      <w:r>
        <w:rPr>
          <w:rFonts w:hint="eastAsia"/>
          <w:lang w:eastAsia="zh-CN"/>
        </w:rPr>
        <w:t>，或通过与成员国进行协商的方式寻求批准。</w:t>
      </w:r>
    </w:p>
    <w:p w14:paraId="00C8976E" w14:textId="77777777" w:rsidR="00145234" w:rsidRDefault="00145234" w:rsidP="006B7B1B">
      <w:pPr>
        <w:rPr>
          <w:lang w:eastAsia="zh-CN"/>
        </w:rPr>
      </w:pPr>
      <w:r>
        <w:rPr>
          <w:lang w:eastAsia="zh-CN"/>
        </w:rPr>
        <w:t>A2.6.2.3.4</w:t>
      </w:r>
      <w:r>
        <w:rPr>
          <w:i/>
          <w:lang w:eastAsia="zh-CN"/>
        </w:rPr>
        <w:tab/>
      </w:r>
      <w:r>
        <w:rPr>
          <w:rFonts w:hint="eastAsia"/>
          <w:lang w:eastAsia="zh-CN"/>
        </w:rPr>
        <w:t>如决定将建议书草案及详细理由提交</w:t>
      </w:r>
      <w:r>
        <w:rPr>
          <w:lang w:eastAsia="zh-CN"/>
        </w:rPr>
        <w:t>RA</w:t>
      </w:r>
      <w:r>
        <w:rPr>
          <w:rFonts w:hint="eastAsia"/>
          <w:lang w:eastAsia="zh-CN"/>
        </w:rPr>
        <w:t>批准，则</w:t>
      </w:r>
      <w:r>
        <w:rPr>
          <w:lang w:eastAsia="zh-CN"/>
        </w:rPr>
        <w:t>SG</w:t>
      </w:r>
      <w:r>
        <w:rPr>
          <w:rFonts w:hint="eastAsia"/>
          <w:lang w:eastAsia="zh-CN"/>
        </w:rPr>
        <w:t>主席须通知主任并要求主任采取必要行动以确保将其列入全会议程。</w:t>
      </w:r>
    </w:p>
    <w:p w14:paraId="2A65FB27" w14:textId="77777777" w:rsidR="00145234" w:rsidRDefault="00145234" w:rsidP="006B7B1B">
      <w:pPr>
        <w:rPr>
          <w:lang w:eastAsia="zh-CN"/>
        </w:rPr>
      </w:pPr>
      <w:r>
        <w:rPr>
          <w:lang w:eastAsia="zh-CN"/>
        </w:rPr>
        <w:t>A2.6.2.3.5</w:t>
      </w:r>
      <w:r>
        <w:rPr>
          <w:lang w:eastAsia="zh-CN"/>
        </w:rPr>
        <w:tab/>
      </w:r>
      <w:r>
        <w:rPr>
          <w:rFonts w:hint="eastAsia"/>
          <w:lang w:eastAsia="zh-CN"/>
        </w:rPr>
        <w:t>在决定将新的或经修订的建议书草案提交协商方式批准时，下述条件和程序适用：</w:t>
      </w:r>
    </w:p>
    <w:p w14:paraId="2560D6BF" w14:textId="77777777" w:rsidR="00145234" w:rsidRDefault="00145234" w:rsidP="006B7B1B">
      <w:pPr>
        <w:rPr>
          <w:lang w:eastAsia="zh-CN"/>
        </w:rPr>
      </w:pPr>
      <w:r>
        <w:rPr>
          <w:lang w:eastAsia="zh-CN"/>
        </w:rPr>
        <w:t>A2.6.2.3.5.1</w:t>
      </w:r>
      <w:r>
        <w:rPr>
          <w:lang w:eastAsia="zh-CN"/>
        </w:rPr>
        <w:tab/>
      </w:r>
      <w:r>
        <w:rPr>
          <w:rFonts w:hint="eastAsia"/>
          <w:lang w:eastAsia="zh-CN"/>
        </w:rPr>
        <w:t>对于协商批准程序的应用，根据上述第</w:t>
      </w:r>
      <w:r>
        <w:rPr>
          <w:lang w:eastAsia="zh-CN"/>
        </w:rPr>
        <w:t>A2.6.2.2</w:t>
      </w:r>
      <w:r>
        <w:rPr>
          <w:rFonts w:hint="eastAsia"/>
          <w:lang w:eastAsia="zh-CN"/>
        </w:rPr>
        <w:t>段所述的一种方法，在</w:t>
      </w:r>
      <w:r>
        <w:rPr>
          <w:lang w:eastAsia="zh-CN"/>
        </w:rPr>
        <w:t>SG</w:t>
      </w:r>
      <w:r>
        <w:rPr>
          <w:rFonts w:hint="eastAsia"/>
          <w:lang w:eastAsia="zh-CN"/>
        </w:rPr>
        <w:t>通过新的或经修订的建议书草案后一个月内，主任须要求成员国在两个月内表态是否批准提案。该要求须附有新建议书草案的完整最后案文或经修订建议书草案的完整最后案文或经修改的部分。</w:t>
      </w:r>
    </w:p>
    <w:p w14:paraId="0F1B189F" w14:textId="77777777" w:rsidR="00145234" w:rsidRDefault="00145234" w:rsidP="006B7B1B">
      <w:pPr>
        <w:rPr>
          <w:lang w:eastAsia="zh-CN"/>
        </w:rPr>
      </w:pPr>
      <w:r>
        <w:rPr>
          <w:lang w:eastAsia="zh-CN"/>
        </w:rPr>
        <w:t>A2.6.2.3.5.2</w:t>
      </w:r>
      <w:r>
        <w:rPr>
          <w:lang w:eastAsia="zh-CN"/>
        </w:rPr>
        <w:tab/>
      </w:r>
      <w:r>
        <w:rPr>
          <w:rFonts w:hint="eastAsia"/>
          <w:lang w:eastAsia="zh-CN"/>
        </w:rPr>
        <w:t>主任亦须通知根据《公约》第</w:t>
      </w:r>
      <w:r>
        <w:rPr>
          <w:lang w:eastAsia="zh-CN"/>
        </w:rPr>
        <w:t>19</w:t>
      </w:r>
      <w:r>
        <w:rPr>
          <w:rFonts w:hint="eastAsia"/>
          <w:lang w:eastAsia="zh-CN"/>
        </w:rPr>
        <w:t>条参加相关</w:t>
      </w:r>
      <w:r>
        <w:rPr>
          <w:lang w:eastAsia="zh-CN"/>
        </w:rPr>
        <w:t>SG</w:t>
      </w:r>
      <w:r>
        <w:rPr>
          <w:rFonts w:hint="eastAsia"/>
          <w:lang w:eastAsia="zh-CN"/>
        </w:rPr>
        <w:t>工作的部门成员有关目前正在就提议的新的或经修订的建议书征求成员国意见的事宜。此通知应附有完整最后案文，或案文的修订部分，但仅用于情况通报。</w:t>
      </w:r>
    </w:p>
    <w:p w14:paraId="1D8C4293" w14:textId="77777777" w:rsidR="00145234" w:rsidRPr="003D34B5" w:rsidRDefault="00145234" w:rsidP="006B7B1B">
      <w:pPr>
        <w:rPr>
          <w:lang w:eastAsia="zh-CN"/>
        </w:rPr>
      </w:pPr>
      <w:r w:rsidRPr="003D34B5">
        <w:rPr>
          <w:lang w:eastAsia="zh-CN"/>
        </w:rPr>
        <w:t>A2.6.2.3.5.3</w:t>
      </w:r>
      <w:r w:rsidRPr="003D34B5">
        <w:rPr>
          <w:lang w:eastAsia="zh-CN"/>
        </w:rPr>
        <w:tab/>
      </w:r>
      <w:r w:rsidRPr="003D34B5">
        <w:rPr>
          <w:rFonts w:hint="eastAsia"/>
          <w:lang w:eastAsia="zh-CN"/>
        </w:rPr>
        <w:t>如成员国的回复中有</w:t>
      </w:r>
      <w:r w:rsidRPr="003D34B5">
        <w:rPr>
          <w:lang w:eastAsia="zh-CN"/>
        </w:rPr>
        <w:t>70%</w:t>
      </w:r>
      <w:r w:rsidRPr="003D34B5">
        <w:rPr>
          <w:rFonts w:hint="eastAsia"/>
          <w:lang w:eastAsia="zh-CN"/>
        </w:rPr>
        <w:t>或更多表态批准，或者没有收到任何回复，则该提议须被接受。如果该提议未被接受，则须将其退回</w:t>
      </w:r>
      <w:r w:rsidRPr="003D34B5">
        <w:rPr>
          <w:lang w:eastAsia="zh-CN"/>
        </w:rPr>
        <w:t>SG</w:t>
      </w:r>
      <w:r w:rsidRPr="003D34B5">
        <w:rPr>
          <w:rFonts w:hint="eastAsia"/>
          <w:lang w:eastAsia="zh-CN"/>
        </w:rPr>
        <w:t>。</w:t>
      </w:r>
    </w:p>
    <w:p w14:paraId="28E2C314" w14:textId="77777777" w:rsidR="00145234" w:rsidRPr="003D34B5" w:rsidRDefault="00145234" w:rsidP="006B7B1B">
      <w:pPr>
        <w:overflowPunct/>
        <w:autoSpaceDE/>
        <w:adjustRightInd/>
        <w:ind w:firstLineChars="200" w:firstLine="480"/>
        <w:rPr>
          <w:lang w:eastAsia="zh-CN"/>
        </w:rPr>
      </w:pPr>
      <w:r w:rsidRPr="003D34B5">
        <w:rPr>
          <w:rFonts w:hint="eastAsia"/>
          <w:lang w:eastAsia="zh-CN"/>
        </w:rPr>
        <w:t>主任须收集协商过程中收到的全部意见，并提交</w:t>
      </w:r>
      <w:r w:rsidRPr="003D34B5">
        <w:rPr>
          <w:lang w:eastAsia="zh-CN"/>
        </w:rPr>
        <w:t>SG</w:t>
      </w:r>
      <w:r w:rsidRPr="003D34B5">
        <w:rPr>
          <w:rFonts w:hint="eastAsia"/>
          <w:lang w:eastAsia="zh-CN"/>
        </w:rPr>
        <w:t>考虑。</w:t>
      </w:r>
    </w:p>
    <w:p w14:paraId="1E62A4E8" w14:textId="77777777" w:rsidR="00145234" w:rsidRPr="003D34B5" w:rsidRDefault="00145234" w:rsidP="006B7B1B">
      <w:pPr>
        <w:rPr>
          <w:lang w:eastAsia="zh-CN"/>
        </w:rPr>
      </w:pPr>
      <w:r w:rsidRPr="003D34B5">
        <w:rPr>
          <w:lang w:eastAsia="zh-CN"/>
        </w:rPr>
        <w:t>A2.6.2.3.5.4</w:t>
      </w:r>
      <w:r w:rsidRPr="003D34B5">
        <w:rPr>
          <w:lang w:eastAsia="zh-CN"/>
        </w:rPr>
        <w:tab/>
      </w:r>
      <w:r w:rsidRPr="003D34B5">
        <w:rPr>
          <w:rFonts w:hint="eastAsia"/>
          <w:lang w:eastAsia="zh-CN"/>
        </w:rPr>
        <w:t>那些不同意批准新的或经修订的建议书草案的成员国须说明理由，同时应受邀请参加</w:t>
      </w:r>
      <w:r w:rsidRPr="003D34B5">
        <w:rPr>
          <w:lang w:eastAsia="zh-CN"/>
        </w:rPr>
        <w:t>SG</w:t>
      </w:r>
      <w:r w:rsidRPr="003D34B5">
        <w:rPr>
          <w:rFonts w:hint="eastAsia"/>
          <w:lang w:eastAsia="zh-CN"/>
        </w:rPr>
        <w:t>及其</w:t>
      </w:r>
      <w:r w:rsidRPr="003D34B5">
        <w:rPr>
          <w:lang w:eastAsia="zh-CN"/>
        </w:rPr>
        <w:t>WP</w:t>
      </w:r>
      <w:r w:rsidRPr="003D34B5">
        <w:rPr>
          <w:rFonts w:hint="eastAsia"/>
          <w:lang w:eastAsia="zh-CN"/>
        </w:rPr>
        <w:t>和</w:t>
      </w:r>
      <w:r w:rsidRPr="003D34B5">
        <w:rPr>
          <w:lang w:eastAsia="zh-CN"/>
        </w:rPr>
        <w:t>TG</w:t>
      </w:r>
      <w:r w:rsidRPr="000A331B">
        <w:rPr>
          <w:rFonts w:hint="eastAsia"/>
          <w:lang w:eastAsia="zh-CN"/>
        </w:rPr>
        <w:t>未来的审议</w:t>
      </w:r>
      <w:r w:rsidRPr="003D34B5">
        <w:rPr>
          <w:rFonts w:hint="eastAsia"/>
          <w:lang w:eastAsia="zh-CN"/>
        </w:rPr>
        <w:t>。</w:t>
      </w:r>
    </w:p>
    <w:p w14:paraId="495D10D0" w14:textId="77777777" w:rsidR="00145234" w:rsidRPr="003D34B5" w:rsidRDefault="00145234" w:rsidP="006B7B1B">
      <w:pPr>
        <w:rPr>
          <w:lang w:eastAsia="zh-CN"/>
        </w:rPr>
      </w:pPr>
      <w:r w:rsidRPr="0026068D">
        <w:rPr>
          <w:lang w:eastAsia="zh-CN"/>
        </w:rPr>
        <w:t>A2.6.2.3.5.5</w:t>
      </w:r>
      <w:r w:rsidRPr="0026068D">
        <w:rPr>
          <w:lang w:eastAsia="zh-CN"/>
        </w:rPr>
        <w:tab/>
      </w:r>
      <w:r w:rsidRPr="0026068D">
        <w:rPr>
          <w:rFonts w:hint="eastAsia"/>
          <w:lang w:eastAsia="zh-CN"/>
        </w:rPr>
        <w:t>当新的或</w:t>
      </w:r>
      <w:r w:rsidRPr="003D34B5">
        <w:rPr>
          <w:rFonts w:hint="eastAsia"/>
          <w:lang w:eastAsia="zh-CN"/>
        </w:rPr>
        <w:t>经</w:t>
      </w:r>
      <w:r w:rsidRPr="0026068D">
        <w:rPr>
          <w:rFonts w:hint="eastAsia"/>
          <w:lang w:eastAsia="zh-CN"/>
        </w:rPr>
        <w:t>修订的建议</w:t>
      </w:r>
      <w:r w:rsidRPr="003D34B5">
        <w:rPr>
          <w:rFonts w:hint="eastAsia"/>
          <w:lang w:eastAsia="zh-CN"/>
        </w:rPr>
        <w:t>书</w:t>
      </w:r>
      <w:r w:rsidRPr="0026068D">
        <w:rPr>
          <w:rFonts w:hint="eastAsia"/>
          <w:lang w:eastAsia="zh-CN"/>
        </w:rPr>
        <w:t>草案获得通过但未获批准时，</w:t>
      </w:r>
      <w:r>
        <w:rPr>
          <w:rFonts w:hint="eastAsia"/>
          <w:lang w:eastAsia="zh-CN"/>
        </w:rPr>
        <w:t>S</w:t>
      </w:r>
      <w:r>
        <w:rPr>
          <w:lang w:eastAsia="zh-CN"/>
        </w:rPr>
        <w:t>G</w:t>
      </w:r>
      <w:r w:rsidRPr="0026068D">
        <w:rPr>
          <w:rFonts w:hint="eastAsia"/>
          <w:lang w:eastAsia="zh-CN"/>
        </w:rPr>
        <w:t>可考虑将</w:t>
      </w:r>
      <w:r w:rsidRPr="003D34B5">
        <w:rPr>
          <w:rFonts w:hint="eastAsia"/>
          <w:lang w:eastAsia="zh-CN"/>
        </w:rPr>
        <w:t>该</w:t>
      </w:r>
      <w:r w:rsidRPr="0026068D">
        <w:rPr>
          <w:rFonts w:hint="eastAsia"/>
          <w:lang w:eastAsia="zh-CN"/>
        </w:rPr>
        <w:t>文件提交给</w:t>
      </w:r>
      <w:r w:rsidRPr="0026068D">
        <w:rPr>
          <w:lang w:eastAsia="zh-CN"/>
        </w:rPr>
        <w:t>RA</w:t>
      </w:r>
      <w:r w:rsidRPr="0026068D">
        <w:rPr>
          <w:rFonts w:hint="eastAsia"/>
          <w:lang w:eastAsia="zh-CN"/>
        </w:rPr>
        <w:t>批准。</w:t>
      </w:r>
    </w:p>
    <w:p w14:paraId="125AEA6C" w14:textId="77777777" w:rsidR="00145234" w:rsidRDefault="00145234" w:rsidP="006B7B1B">
      <w:pPr>
        <w:rPr>
          <w:lang w:eastAsia="zh-CN"/>
        </w:rPr>
      </w:pPr>
      <w:r w:rsidRPr="003D34B5">
        <w:rPr>
          <w:lang w:eastAsia="zh-CN"/>
        </w:rPr>
        <w:t>A2.6.2.3.6</w:t>
      </w:r>
      <w:r w:rsidRPr="003D34B5">
        <w:rPr>
          <w:lang w:eastAsia="zh-CN"/>
        </w:rPr>
        <w:tab/>
      </w:r>
      <w:r w:rsidRPr="003D34B5">
        <w:rPr>
          <w:rFonts w:hint="eastAsia"/>
          <w:bCs/>
          <w:lang w:eastAsia="zh-CN"/>
        </w:rPr>
        <w:t>如果需要对提交批准</w:t>
      </w:r>
      <w:r>
        <w:rPr>
          <w:rFonts w:hint="eastAsia"/>
          <w:bCs/>
          <w:lang w:eastAsia="zh-CN"/>
        </w:rPr>
        <w:t>的案文中属明显疏忽或不一致之处进行细小的、纯粹是编辑性的修正或更正，则主任在获得相关</w:t>
      </w:r>
      <w:r>
        <w:rPr>
          <w:bCs/>
          <w:lang w:eastAsia="zh-CN"/>
        </w:rPr>
        <w:t>SG</w:t>
      </w:r>
      <w:r>
        <w:rPr>
          <w:rFonts w:hint="eastAsia"/>
          <w:bCs/>
          <w:lang w:eastAsia="zh-CN"/>
        </w:rPr>
        <w:t>主席认可后，可进行此类更正。</w:t>
      </w:r>
    </w:p>
    <w:p w14:paraId="44DFEDC7" w14:textId="77777777" w:rsidR="00145234" w:rsidRDefault="00145234" w:rsidP="006B7B1B">
      <w:pPr>
        <w:pStyle w:val="Heading3"/>
        <w:rPr>
          <w:lang w:eastAsia="zh-CN"/>
        </w:rPr>
      </w:pPr>
      <w:bookmarkStart w:id="246" w:name="_Toc132361830"/>
      <w:bookmarkStart w:id="247" w:name="_Toc23237581"/>
      <w:bookmarkStart w:id="248" w:name="_Toc23163947"/>
      <w:bookmarkStart w:id="249" w:name="_Toc23162764"/>
      <w:r>
        <w:rPr>
          <w:lang w:eastAsia="zh-CN"/>
        </w:rPr>
        <w:t>A2.6.2.4</w:t>
      </w:r>
      <w:r>
        <w:rPr>
          <w:lang w:eastAsia="zh-CN"/>
        </w:rPr>
        <w:tab/>
      </w:r>
      <w:r>
        <w:rPr>
          <w:rFonts w:hint="eastAsia"/>
          <w:lang w:eastAsia="zh-CN"/>
        </w:rPr>
        <w:t>采用信函方式的同时通过和批准程序</w:t>
      </w:r>
      <w:bookmarkEnd w:id="246"/>
      <w:bookmarkEnd w:id="247"/>
      <w:bookmarkEnd w:id="248"/>
      <w:bookmarkEnd w:id="249"/>
    </w:p>
    <w:p w14:paraId="5DB1BC24" w14:textId="77777777" w:rsidR="00145234" w:rsidRDefault="00145234" w:rsidP="006B7B1B">
      <w:pPr>
        <w:rPr>
          <w:lang w:eastAsia="zh-CN"/>
        </w:rPr>
      </w:pPr>
      <w:r>
        <w:rPr>
          <w:lang w:eastAsia="zh-CN"/>
        </w:rPr>
        <w:t>A2.6.2.4.1</w:t>
      </w:r>
      <w:r>
        <w:rPr>
          <w:lang w:eastAsia="zh-CN"/>
        </w:rPr>
        <w:tab/>
      </w:r>
      <w:r>
        <w:rPr>
          <w:rFonts w:hint="eastAsia"/>
          <w:lang w:eastAsia="zh-CN"/>
        </w:rPr>
        <w:t>如果根据第</w:t>
      </w:r>
      <w:r>
        <w:rPr>
          <w:lang w:eastAsia="zh-CN"/>
        </w:rPr>
        <w:t>A2.6.2.2.2.1</w:t>
      </w:r>
      <w:r>
        <w:rPr>
          <w:rFonts w:hint="eastAsia"/>
          <w:lang w:eastAsia="zh-CN"/>
        </w:rPr>
        <w:t>和</w:t>
      </w:r>
      <w:r>
        <w:rPr>
          <w:lang w:eastAsia="zh-CN"/>
        </w:rPr>
        <w:t>A2.6.2.2.2.2</w:t>
      </w:r>
      <w:r>
        <w:rPr>
          <w:rFonts w:hint="eastAsia"/>
          <w:lang w:eastAsia="zh-CN"/>
        </w:rPr>
        <w:t>段的规定</w:t>
      </w:r>
      <w:r>
        <w:rPr>
          <w:lang w:eastAsia="zh-CN"/>
        </w:rPr>
        <w:t>SG</w:t>
      </w:r>
      <w:r>
        <w:rPr>
          <w:rFonts w:hint="eastAsia"/>
          <w:lang w:eastAsia="zh-CN"/>
        </w:rPr>
        <w:t>无法通过新的或经修订的建议书草案，则</w:t>
      </w:r>
      <w:r>
        <w:rPr>
          <w:lang w:eastAsia="zh-CN"/>
        </w:rPr>
        <w:t>SG</w:t>
      </w:r>
      <w:r>
        <w:rPr>
          <w:rFonts w:hint="eastAsia"/>
          <w:lang w:eastAsia="zh-CN"/>
        </w:rPr>
        <w:t>须在没有与会成员国反对的情况下，采用信函方式的同时通过和批准的程序（</w:t>
      </w:r>
      <w:r>
        <w:rPr>
          <w:lang w:eastAsia="zh-CN"/>
        </w:rPr>
        <w:t>PSAA</w:t>
      </w:r>
      <w:r>
        <w:rPr>
          <w:rFonts w:hint="eastAsia"/>
          <w:lang w:eastAsia="zh-CN"/>
        </w:rPr>
        <w:t>）。</w:t>
      </w:r>
    </w:p>
    <w:p w14:paraId="068B8A8C" w14:textId="77777777" w:rsidR="00145234" w:rsidRDefault="00145234">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324ECBB1" w14:textId="77777777" w:rsidR="00145234" w:rsidRDefault="00145234" w:rsidP="006B7B1B">
      <w:pPr>
        <w:rPr>
          <w:lang w:eastAsia="zh-CN"/>
        </w:rPr>
      </w:pPr>
      <w:r>
        <w:rPr>
          <w:lang w:eastAsia="zh-CN"/>
        </w:rPr>
        <w:lastRenderedPageBreak/>
        <w:t>A2.6.2.4.2</w:t>
      </w:r>
      <w:r>
        <w:rPr>
          <w:lang w:eastAsia="zh-CN"/>
        </w:rPr>
        <w:tab/>
      </w:r>
      <w:r>
        <w:rPr>
          <w:rFonts w:hint="eastAsia"/>
          <w:lang w:eastAsia="zh-CN"/>
        </w:rPr>
        <w:t>紧接</w:t>
      </w:r>
      <w:r>
        <w:rPr>
          <w:lang w:eastAsia="zh-CN"/>
        </w:rPr>
        <w:t>SG</w:t>
      </w:r>
      <w:r>
        <w:rPr>
          <w:rFonts w:hint="eastAsia"/>
          <w:lang w:eastAsia="zh-CN"/>
        </w:rPr>
        <w:t>会议之后，主任应将这些新的或经修订的建议书草案通告所有成员国和部门成员。</w:t>
      </w:r>
    </w:p>
    <w:p w14:paraId="13E90CEF" w14:textId="77777777" w:rsidR="00145234" w:rsidRDefault="00145234" w:rsidP="006B7B1B">
      <w:pPr>
        <w:rPr>
          <w:lang w:eastAsia="zh-CN"/>
        </w:rPr>
      </w:pPr>
      <w:r>
        <w:rPr>
          <w:lang w:eastAsia="zh-CN"/>
        </w:rPr>
        <w:t>A2.6.2.4.3</w:t>
      </w:r>
      <w:r>
        <w:rPr>
          <w:lang w:eastAsia="zh-CN"/>
        </w:rPr>
        <w:tab/>
      </w:r>
      <w:r>
        <w:rPr>
          <w:rFonts w:hint="eastAsia"/>
          <w:lang w:eastAsia="zh-CN"/>
        </w:rPr>
        <w:t>审议期须为发出新的或经修订的建议书草案通函起的两个月。</w:t>
      </w:r>
    </w:p>
    <w:p w14:paraId="6EA1F92C" w14:textId="77777777" w:rsidR="00145234" w:rsidRDefault="00145234" w:rsidP="006B7B1B">
      <w:pPr>
        <w:rPr>
          <w:lang w:eastAsia="zh-CN"/>
        </w:rPr>
      </w:pPr>
      <w:r>
        <w:rPr>
          <w:lang w:eastAsia="zh-CN"/>
        </w:rPr>
        <w:t>A2.6.2.4.4</w:t>
      </w:r>
      <w:r>
        <w:rPr>
          <w:lang w:eastAsia="zh-CN"/>
        </w:rPr>
        <w:tab/>
      </w:r>
      <w:r>
        <w:rPr>
          <w:rFonts w:hint="eastAsia"/>
          <w:lang w:eastAsia="zh-CN"/>
        </w:rPr>
        <w:t>如在此审议期内，未收到成员国的反对意见，则新的或经修订的建议书草案须被视为获得</w:t>
      </w:r>
      <w:r>
        <w:rPr>
          <w:lang w:eastAsia="zh-CN"/>
        </w:rPr>
        <w:t>SG</w:t>
      </w:r>
      <w:r>
        <w:rPr>
          <w:rFonts w:hint="eastAsia"/>
          <w:lang w:eastAsia="zh-CN"/>
        </w:rPr>
        <w:t>通过。因为已经采用了</w:t>
      </w:r>
      <w:r>
        <w:rPr>
          <w:lang w:eastAsia="zh-CN"/>
        </w:rPr>
        <w:t>PSAA</w:t>
      </w:r>
      <w:r>
        <w:rPr>
          <w:rFonts w:hint="eastAsia"/>
          <w:lang w:eastAsia="zh-CN"/>
        </w:rPr>
        <w:t>程序，因此这类通过可以被视为构成批准，由此不需要再采用第</w:t>
      </w:r>
      <w:r>
        <w:rPr>
          <w:lang w:eastAsia="zh-CN"/>
        </w:rPr>
        <w:t>A2.6.2.3</w:t>
      </w:r>
      <w:r>
        <w:rPr>
          <w:rFonts w:hint="eastAsia"/>
          <w:lang w:eastAsia="zh-CN"/>
        </w:rPr>
        <w:t>段所述的批准程序。</w:t>
      </w:r>
    </w:p>
    <w:p w14:paraId="56E110B5" w14:textId="77777777" w:rsidR="00145234" w:rsidRDefault="00145234" w:rsidP="006B7B1B">
      <w:pPr>
        <w:rPr>
          <w:lang w:eastAsia="zh-CN"/>
        </w:rPr>
      </w:pPr>
      <w:r>
        <w:rPr>
          <w:lang w:eastAsia="zh-CN"/>
        </w:rPr>
        <w:t>A2.6.2.4.5</w:t>
      </w:r>
      <w:r>
        <w:rPr>
          <w:lang w:eastAsia="zh-CN"/>
        </w:rPr>
        <w:tab/>
      </w:r>
      <w:r>
        <w:rPr>
          <w:rFonts w:hint="eastAsia"/>
          <w:lang w:eastAsia="zh-CN"/>
        </w:rPr>
        <w:t>如在此审议期内，收到了成员国的反对意见且无法解决该反对意见，则新的或经修订的建议书草案须被视为未获得通过，因而须采用第</w:t>
      </w:r>
      <w:r>
        <w:rPr>
          <w:lang w:eastAsia="zh-CN"/>
        </w:rPr>
        <w:t>A2.6.2.2.1.2</w:t>
      </w:r>
      <w:r>
        <w:rPr>
          <w:rFonts w:hint="eastAsia"/>
          <w:lang w:eastAsia="zh-CN"/>
        </w:rPr>
        <w:t>段所述的程序。反对通过的成员国须告知主任和</w:t>
      </w:r>
      <w:r>
        <w:rPr>
          <w:lang w:eastAsia="zh-CN"/>
        </w:rPr>
        <w:t>SG</w:t>
      </w:r>
      <w:r>
        <w:rPr>
          <w:rFonts w:hint="eastAsia"/>
          <w:lang w:eastAsia="zh-CN"/>
        </w:rPr>
        <w:t>主席反对的理由，且当反对意见无法解决时，主任须将上述理由提供给</w:t>
      </w:r>
      <w:r>
        <w:rPr>
          <w:lang w:eastAsia="zh-CN"/>
        </w:rPr>
        <w:t>SG</w:t>
      </w:r>
      <w:r>
        <w:rPr>
          <w:rFonts w:hint="eastAsia"/>
          <w:lang w:eastAsia="zh-CN"/>
        </w:rPr>
        <w:t>及其相关</w:t>
      </w:r>
      <w:r>
        <w:rPr>
          <w:lang w:eastAsia="zh-CN"/>
        </w:rPr>
        <w:t>WP</w:t>
      </w:r>
      <w:r>
        <w:rPr>
          <w:rFonts w:hint="eastAsia"/>
          <w:lang w:eastAsia="zh-CN"/>
        </w:rPr>
        <w:t>的下次会议。</w:t>
      </w:r>
    </w:p>
    <w:p w14:paraId="134AD62F" w14:textId="77777777" w:rsidR="00145234" w:rsidRDefault="00145234" w:rsidP="006B7B1B">
      <w:pPr>
        <w:pStyle w:val="Heading3"/>
        <w:rPr>
          <w:lang w:eastAsia="zh-CN"/>
        </w:rPr>
      </w:pPr>
      <w:bookmarkStart w:id="250" w:name="_Toc23162765"/>
      <w:bookmarkStart w:id="251" w:name="_Toc23163948"/>
      <w:bookmarkStart w:id="252" w:name="_Toc23237582"/>
      <w:bookmarkStart w:id="253" w:name="_Toc132361831"/>
      <w:bookmarkEnd w:id="236"/>
      <w:r>
        <w:rPr>
          <w:lang w:eastAsia="zh-CN"/>
        </w:rPr>
        <w:t>A2.6.2.5</w:t>
      </w:r>
      <w:r>
        <w:rPr>
          <w:lang w:eastAsia="zh-CN"/>
        </w:rPr>
        <w:tab/>
      </w:r>
      <w:r>
        <w:rPr>
          <w:rFonts w:hint="eastAsia"/>
          <w:lang w:eastAsia="zh-CN"/>
        </w:rPr>
        <w:t>编辑性修正</w:t>
      </w:r>
      <w:bookmarkEnd w:id="250"/>
      <w:bookmarkEnd w:id="251"/>
      <w:bookmarkEnd w:id="252"/>
      <w:bookmarkEnd w:id="253"/>
    </w:p>
    <w:p w14:paraId="3907882A" w14:textId="77777777" w:rsidR="00145234" w:rsidRDefault="00145234" w:rsidP="006B7B1B">
      <w:pPr>
        <w:rPr>
          <w:b/>
          <w:lang w:eastAsia="zh-CN"/>
        </w:rPr>
      </w:pPr>
      <w:r>
        <w:rPr>
          <w:lang w:eastAsia="zh-CN"/>
        </w:rPr>
        <w:t>A2.6.2.5.1</w:t>
      </w:r>
      <w:r>
        <w:rPr>
          <w:lang w:eastAsia="zh-CN"/>
        </w:rPr>
        <w:tab/>
      </w:r>
      <w:r>
        <w:rPr>
          <w:rFonts w:hint="eastAsia"/>
          <w:lang w:eastAsia="zh-CN"/>
        </w:rPr>
        <w:t>鼓励（包括</w:t>
      </w:r>
      <w:r>
        <w:rPr>
          <w:rFonts w:hint="eastAsia"/>
          <w:lang w:eastAsia="zh-CN"/>
        </w:rPr>
        <w:t>C</w:t>
      </w:r>
      <w:r>
        <w:rPr>
          <w:lang w:eastAsia="zh-CN"/>
        </w:rPr>
        <w:t>CV</w:t>
      </w:r>
      <w:r>
        <w:rPr>
          <w:rFonts w:hint="eastAsia"/>
          <w:lang w:eastAsia="zh-CN"/>
        </w:rPr>
        <w:t>在内的）</w:t>
      </w:r>
      <w:r>
        <w:rPr>
          <w:lang w:eastAsia="zh-CN"/>
        </w:rPr>
        <w:t>SG</w:t>
      </w:r>
      <w:r>
        <w:rPr>
          <w:rFonts w:hint="eastAsia"/>
          <w:lang w:eastAsia="zh-CN"/>
        </w:rPr>
        <w:t>酌情对现有建议书进行编辑性更新，以反映出新近发生的变化，例如：</w:t>
      </w:r>
    </w:p>
    <w:p w14:paraId="70FF8AD9" w14:textId="77777777" w:rsidR="00145234" w:rsidRDefault="00145234" w:rsidP="006B7B1B">
      <w:pPr>
        <w:pStyle w:val="enumlev1"/>
        <w:rPr>
          <w:lang w:eastAsia="zh-CN"/>
        </w:rPr>
      </w:pPr>
      <w:r>
        <w:rPr>
          <w:rFonts w:eastAsia="Arial Unicode MS"/>
          <w:i/>
          <w:lang w:eastAsia="zh-CN"/>
        </w:rPr>
        <w:t>a)</w:t>
      </w:r>
      <w:r>
        <w:rPr>
          <w:lang w:eastAsia="zh-CN"/>
        </w:rPr>
        <w:tab/>
      </w:r>
      <w:r>
        <w:rPr>
          <w:rFonts w:hint="eastAsia"/>
          <w:lang w:eastAsia="zh-CN"/>
        </w:rPr>
        <w:t>国际电联结构的变化；</w:t>
      </w:r>
    </w:p>
    <w:p w14:paraId="167E8DA3" w14:textId="77777777" w:rsidR="00145234" w:rsidRDefault="00145234" w:rsidP="006B7B1B">
      <w:pPr>
        <w:pStyle w:val="enumlev1"/>
        <w:rPr>
          <w:lang w:eastAsia="zh-CN"/>
        </w:rPr>
      </w:pPr>
      <w:r>
        <w:rPr>
          <w:rFonts w:eastAsia="Arial Unicode MS"/>
          <w:i/>
          <w:lang w:eastAsia="zh-CN"/>
        </w:rPr>
        <w:t>b)</w:t>
      </w:r>
      <w:r>
        <w:rPr>
          <w:lang w:eastAsia="zh-CN"/>
        </w:rPr>
        <w:tab/>
      </w:r>
      <w:r>
        <w:rPr>
          <w:rFonts w:hint="eastAsia"/>
          <w:lang w:eastAsia="zh-CN"/>
        </w:rPr>
        <w:t>《无线电规则》条款</w:t>
      </w:r>
      <w:r w:rsidRPr="003D34B5">
        <w:rPr>
          <w:rStyle w:val="FootnoteReference"/>
          <w:lang w:eastAsia="zh-CN"/>
        </w:rPr>
        <w:footnoteReference w:customMarkFollows="1" w:id="7"/>
        <w:t>7</w:t>
      </w:r>
      <w:r w:rsidRPr="003D34B5">
        <w:rPr>
          <w:rFonts w:hint="eastAsia"/>
          <w:lang w:eastAsia="zh-CN"/>
        </w:rPr>
        <w:t>编</w:t>
      </w:r>
      <w:r>
        <w:rPr>
          <w:rFonts w:hint="eastAsia"/>
          <w:lang w:eastAsia="zh-CN"/>
        </w:rPr>
        <w:t>号的变化，但《无线电规则》的条款案文不变；</w:t>
      </w:r>
    </w:p>
    <w:p w14:paraId="100C61C9" w14:textId="77777777" w:rsidR="00145234" w:rsidRDefault="00145234" w:rsidP="006B7B1B">
      <w:pPr>
        <w:pStyle w:val="enumlev1"/>
        <w:rPr>
          <w:lang w:eastAsia="zh-CN"/>
        </w:rPr>
      </w:pPr>
      <w:r>
        <w:rPr>
          <w:rFonts w:eastAsia="Arial Unicode MS"/>
          <w:i/>
          <w:lang w:eastAsia="zh-CN"/>
        </w:rPr>
        <w:t>c)</w:t>
      </w:r>
      <w:r>
        <w:rPr>
          <w:lang w:eastAsia="zh-CN"/>
        </w:rPr>
        <w:tab/>
      </w:r>
      <w:r>
        <w:rPr>
          <w:rFonts w:hint="eastAsia"/>
          <w:lang w:eastAsia="zh-CN"/>
        </w:rPr>
        <w:t>更新</w:t>
      </w:r>
      <w:r>
        <w:rPr>
          <w:lang w:eastAsia="zh-CN"/>
        </w:rPr>
        <w:t>ITU-R</w:t>
      </w:r>
      <w:r>
        <w:rPr>
          <w:rFonts w:hint="eastAsia"/>
          <w:lang w:eastAsia="zh-CN"/>
        </w:rPr>
        <w:t>建议书之间的交叉引用；</w:t>
      </w:r>
    </w:p>
    <w:p w14:paraId="46101F01" w14:textId="77777777" w:rsidR="00145234" w:rsidRDefault="00145234" w:rsidP="006B7B1B">
      <w:pPr>
        <w:pStyle w:val="enumlev1"/>
        <w:rPr>
          <w:lang w:eastAsia="zh-CN"/>
        </w:rPr>
      </w:pPr>
      <w:r>
        <w:rPr>
          <w:rFonts w:eastAsia="Arial Unicode MS"/>
          <w:i/>
          <w:lang w:eastAsia="zh-CN"/>
        </w:rPr>
        <w:t>d)</w:t>
      </w:r>
      <w:r>
        <w:rPr>
          <w:lang w:eastAsia="zh-CN"/>
        </w:rPr>
        <w:tab/>
      </w:r>
      <w:r>
        <w:rPr>
          <w:rFonts w:hint="eastAsia"/>
          <w:lang w:eastAsia="zh-CN"/>
        </w:rPr>
        <w:t>删除对失效课题的引用。</w:t>
      </w:r>
    </w:p>
    <w:p w14:paraId="73825209" w14:textId="77777777" w:rsidR="00145234" w:rsidRDefault="00145234" w:rsidP="006B7B1B">
      <w:pPr>
        <w:rPr>
          <w:lang w:eastAsia="zh-CN"/>
        </w:rPr>
      </w:pPr>
      <w:r>
        <w:rPr>
          <w:lang w:eastAsia="zh-CN"/>
        </w:rPr>
        <w:t>A2.6.2.5.2</w:t>
      </w:r>
      <w:r>
        <w:rPr>
          <w:lang w:eastAsia="zh-CN"/>
        </w:rPr>
        <w:tab/>
      </w:r>
      <w:r>
        <w:rPr>
          <w:rFonts w:hint="eastAsia"/>
          <w:lang w:eastAsia="zh-CN"/>
        </w:rPr>
        <w:t>编辑性修正不应被认为是第</w:t>
      </w:r>
      <w:r>
        <w:rPr>
          <w:lang w:eastAsia="zh-CN"/>
        </w:rPr>
        <w:t>A2.6.2.2</w:t>
      </w:r>
      <w:r>
        <w:rPr>
          <w:rFonts w:hint="eastAsia"/>
          <w:lang w:eastAsia="zh-CN"/>
        </w:rPr>
        <w:t>至</w:t>
      </w:r>
      <w:r>
        <w:rPr>
          <w:lang w:eastAsia="zh-CN"/>
        </w:rPr>
        <w:t>A2.6.2.4</w:t>
      </w:r>
      <w:r>
        <w:rPr>
          <w:rFonts w:hint="eastAsia"/>
          <w:lang w:eastAsia="zh-CN"/>
        </w:rPr>
        <w:t>段规定的建议书的修订草案，但在对此建议书进行下次修正之前，应随编辑性更新加入一个脚注，表明“无线电通信研究组</w:t>
      </w:r>
      <w:r>
        <w:rPr>
          <w:rFonts w:hint="eastAsia"/>
          <w:lang w:val="en-US" w:eastAsia="zh-CN"/>
        </w:rPr>
        <w:t>（</w:t>
      </w:r>
      <w:r>
        <w:rPr>
          <w:rFonts w:ascii="STKaiti" w:eastAsia="STKaiti" w:hAnsi="STKaiti" w:hint="eastAsia"/>
          <w:lang w:eastAsia="zh-CN"/>
        </w:rPr>
        <w:t>酌情插入研究组的编号</w:t>
      </w:r>
      <w:r>
        <w:rPr>
          <w:rFonts w:ascii="STKaiti" w:hAnsi="STKaiti" w:hint="eastAsia"/>
          <w:lang w:eastAsia="zh-CN"/>
        </w:rPr>
        <w:t>）</w:t>
      </w:r>
      <w:r>
        <w:rPr>
          <w:rFonts w:hint="eastAsia"/>
          <w:lang w:eastAsia="zh-CN"/>
        </w:rPr>
        <w:t>在（</w:t>
      </w:r>
      <w:r>
        <w:rPr>
          <w:rFonts w:ascii="STKaiti" w:eastAsia="STKaiti" w:hAnsi="STKaiti" w:hint="eastAsia"/>
          <w:lang w:eastAsia="zh-CN"/>
        </w:rPr>
        <w:t>插入进行修正的年份</w:t>
      </w:r>
      <w:r>
        <w:rPr>
          <w:rFonts w:hint="eastAsia"/>
          <w:lang w:eastAsia="zh-CN"/>
        </w:rPr>
        <w:t>）年，根据</w:t>
      </w:r>
      <w:r>
        <w:rPr>
          <w:lang w:eastAsia="zh-CN"/>
        </w:rPr>
        <w:t>ITU-R</w:t>
      </w:r>
      <w:r>
        <w:rPr>
          <w:rFonts w:hint="eastAsia"/>
          <w:lang w:eastAsia="zh-CN"/>
        </w:rPr>
        <w:t>第</w:t>
      </w:r>
      <w:r>
        <w:rPr>
          <w:lang w:eastAsia="zh-CN"/>
        </w:rPr>
        <w:t>1</w:t>
      </w:r>
      <w:r>
        <w:rPr>
          <w:rFonts w:hint="eastAsia"/>
          <w:lang w:eastAsia="zh-CN"/>
        </w:rPr>
        <w:t>号决议对此建议书进行了编辑性修正”。</w:t>
      </w:r>
    </w:p>
    <w:p w14:paraId="699219F4" w14:textId="77777777" w:rsidR="00145234" w:rsidRDefault="00145234" w:rsidP="006B7B1B">
      <w:pPr>
        <w:rPr>
          <w:lang w:eastAsia="zh-CN"/>
        </w:rPr>
      </w:pPr>
      <w:r>
        <w:rPr>
          <w:lang w:eastAsia="zh-CN"/>
        </w:rPr>
        <w:t>A2.6.2.5.3</w:t>
      </w:r>
      <w:r>
        <w:rPr>
          <w:lang w:eastAsia="zh-CN"/>
        </w:rPr>
        <w:tab/>
      </w:r>
      <w:r>
        <w:rPr>
          <w:rFonts w:hint="eastAsia"/>
          <w:lang w:eastAsia="zh-CN"/>
        </w:rPr>
        <w:t>每个</w:t>
      </w:r>
      <w:r>
        <w:rPr>
          <w:lang w:eastAsia="zh-CN"/>
        </w:rPr>
        <w:t>SG</w:t>
      </w:r>
      <w:r>
        <w:rPr>
          <w:rFonts w:hint="eastAsia"/>
          <w:lang w:eastAsia="zh-CN"/>
        </w:rPr>
        <w:t>均可对课题进行编辑性更新，但需得到出席该</w:t>
      </w:r>
      <w:r>
        <w:rPr>
          <w:lang w:eastAsia="zh-CN"/>
        </w:rPr>
        <w:t>SG</w:t>
      </w:r>
      <w:r>
        <w:rPr>
          <w:rFonts w:hint="eastAsia"/>
          <w:lang w:eastAsia="zh-CN"/>
        </w:rPr>
        <w:t>会议的所有成员国的一致同意。如一个或多个成员国认为此修正并非仅仅是编辑性的更新并提出反对意见，则应适用</w:t>
      </w:r>
      <w:r>
        <w:rPr>
          <w:rFonts w:eastAsia="Arial Unicode MS"/>
          <w:lang w:eastAsia="zh-CN"/>
        </w:rPr>
        <w:t>A2.6.2.2</w:t>
      </w:r>
      <w:r>
        <w:rPr>
          <w:rFonts w:hint="eastAsia"/>
          <w:lang w:eastAsia="zh-CN"/>
        </w:rPr>
        <w:t>至</w:t>
      </w:r>
      <w:r>
        <w:rPr>
          <w:rFonts w:eastAsia="Arial Unicode MS"/>
          <w:lang w:eastAsia="zh-CN"/>
        </w:rPr>
        <w:t>A2.6.2.4</w:t>
      </w:r>
      <w:r>
        <w:rPr>
          <w:rFonts w:hint="eastAsia"/>
          <w:lang w:eastAsia="zh-CN"/>
        </w:rPr>
        <w:t>段所规定的通过和批准修订草案的程序。</w:t>
      </w:r>
    </w:p>
    <w:p w14:paraId="24FA9B0E" w14:textId="77777777" w:rsidR="00145234" w:rsidRDefault="00145234" w:rsidP="006B7B1B">
      <w:pPr>
        <w:rPr>
          <w:lang w:eastAsia="zh-CN"/>
        </w:rPr>
      </w:pPr>
      <w:r>
        <w:rPr>
          <w:lang w:eastAsia="zh-CN"/>
        </w:rPr>
        <w:t>A2.6.2.5.4</w:t>
      </w:r>
      <w:r>
        <w:rPr>
          <w:lang w:eastAsia="zh-CN"/>
        </w:rPr>
        <w:tab/>
      </w:r>
      <w:r>
        <w:rPr>
          <w:rFonts w:hint="eastAsia"/>
          <w:lang w:eastAsia="zh-CN"/>
        </w:rPr>
        <w:t>此外，编辑性更新不得用于《无线电规则》中引证归并的</w:t>
      </w:r>
      <w:r>
        <w:rPr>
          <w:lang w:eastAsia="zh-CN"/>
        </w:rPr>
        <w:t>ITU-R</w:t>
      </w:r>
      <w:r>
        <w:rPr>
          <w:rFonts w:hint="eastAsia"/>
          <w:lang w:eastAsia="zh-CN"/>
        </w:rPr>
        <w:t>建议书的更新。</w:t>
      </w:r>
      <w:r>
        <w:rPr>
          <w:lang w:eastAsia="zh-CN"/>
        </w:rPr>
        <w:t>ITU-R</w:t>
      </w:r>
      <w:r>
        <w:rPr>
          <w:rFonts w:hint="eastAsia"/>
          <w:lang w:eastAsia="zh-CN"/>
        </w:rPr>
        <w:t>建议书的此种更新应通过本决议第</w:t>
      </w:r>
      <w:r>
        <w:rPr>
          <w:lang w:eastAsia="zh-CN"/>
        </w:rPr>
        <w:t>A2.6.2.2</w:t>
      </w:r>
      <w:r>
        <w:rPr>
          <w:rFonts w:hint="eastAsia"/>
          <w:lang w:eastAsia="zh-CN"/>
        </w:rPr>
        <w:t>和</w:t>
      </w:r>
      <w:r>
        <w:rPr>
          <w:lang w:eastAsia="zh-CN"/>
        </w:rPr>
        <w:t>A2.6.2.3</w:t>
      </w:r>
      <w:r>
        <w:rPr>
          <w:rFonts w:hint="eastAsia"/>
          <w:lang w:eastAsia="zh-CN"/>
        </w:rPr>
        <w:t>段规定的通过和批准两个步骤的程序进行。</w:t>
      </w:r>
    </w:p>
    <w:p w14:paraId="3D1B33C4" w14:textId="77777777" w:rsidR="00145234" w:rsidRDefault="00145234">
      <w:pPr>
        <w:tabs>
          <w:tab w:val="clear" w:pos="1134"/>
          <w:tab w:val="clear" w:pos="1871"/>
          <w:tab w:val="clear" w:pos="2268"/>
        </w:tabs>
        <w:overflowPunct/>
        <w:autoSpaceDE/>
        <w:autoSpaceDN/>
        <w:adjustRightInd/>
        <w:spacing w:before="0"/>
        <w:textAlignment w:val="auto"/>
        <w:rPr>
          <w:b/>
          <w:lang w:eastAsia="zh-CN"/>
        </w:rPr>
      </w:pPr>
      <w:bookmarkStart w:id="254" w:name="_Toc132361832"/>
      <w:bookmarkStart w:id="255" w:name="_Toc23237583"/>
      <w:bookmarkStart w:id="256" w:name="_Toc433805291"/>
      <w:bookmarkStart w:id="257" w:name="_Toc23162766"/>
      <w:bookmarkStart w:id="258" w:name="_Toc433805188"/>
      <w:bookmarkStart w:id="259" w:name="_Toc23163949"/>
      <w:r>
        <w:rPr>
          <w:lang w:eastAsia="zh-CN"/>
        </w:rPr>
        <w:br w:type="page"/>
      </w:r>
    </w:p>
    <w:p w14:paraId="579DAB36" w14:textId="77777777" w:rsidR="00145234" w:rsidRDefault="00145234" w:rsidP="006B7B1B">
      <w:pPr>
        <w:pStyle w:val="Heading2"/>
        <w:rPr>
          <w:lang w:eastAsia="zh-CN"/>
        </w:rPr>
      </w:pPr>
      <w:r>
        <w:rPr>
          <w:lang w:eastAsia="zh-CN"/>
        </w:rPr>
        <w:lastRenderedPageBreak/>
        <w:t>A2.6.3</w:t>
      </w:r>
      <w:r>
        <w:rPr>
          <w:lang w:eastAsia="zh-CN"/>
        </w:rPr>
        <w:tab/>
      </w:r>
      <w:r>
        <w:rPr>
          <w:rFonts w:hint="eastAsia"/>
          <w:lang w:eastAsia="zh-CN"/>
        </w:rPr>
        <w:t>删除</w:t>
      </w:r>
      <w:bookmarkEnd w:id="254"/>
      <w:bookmarkEnd w:id="255"/>
      <w:bookmarkEnd w:id="256"/>
      <w:bookmarkEnd w:id="257"/>
      <w:bookmarkEnd w:id="258"/>
      <w:bookmarkEnd w:id="259"/>
    </w:p>
    <w:p w14:paraId="56BE1B9F" w14:textId="77777777" w:rsidR="00145234" w:rsidRDefault="00145234" w:rsidP="006B7B1B">
      <w:pPr>
        <w:rPr>
          <w:lang w:eastAsia="zh-CN"/>
        </w:rPr>
      </w:pPr>
      <w:r>
        <w:rPr>
          <w:lang w:eastAsia="zh-CN"/>
        </w:rPr>
        <w:t>A2.6.3.1</w:t>
      </w:r>
      <w:r>
        <w:rPr>
          <w:lang w:eastAsia="zh-CN"/>
        </w:rPr>
        <w:tab/>
      </w:r>
      <w:r>
        <w:rPr>
          <w:rFonts w:hint="eastAsia"/>
          <w:lang w:eastAsia="zh-CN"/>
        </w:rPr>
        <w:t>鼓励各</w:t>
      </w:r>
      <w:r>
        <w:rPr>
          <w:lang w:eastAsia="zh-CN"/>
        </w:rPr>
        <w:t>SG</w:t>
      </w:r>
      <w:r>
        <w:rPr>
          <w:rFonts w:hint="eastAsia"/>
          <w:lang w:eastAsia="zh-CN"/>
        </w:rPr>
        <w:t>审议所保留的建议书，对于无需保留的建议书，应建议将其删除。有关删除建议书的决定应考虑到各国和各区域之间电信技术状况可能存在的差异。因此，即使一些主管部门主张废止某份旧的建议书，但该建议书涉及的技术</w:t>
      </w:r>
      <w:r>
        <w:rPr>
          <w:lang w:eastAsia="zh-CN"/>
        </w:rPr>
        <w:t>/</w:t>
      </w:r>
      <w:r>
        <w:rPr>
          <w:rFonts w:hint="eastAsia"/>
          <w:lang w:eastAsia="zh-CN"/>
        </w:rPr>
        <w:t>操作要求对其它一些主管部门而言可能仍然十分重要。</w:t>
      </w:r>
    </w:p>
    <w:p w14:paraId="563676E8" w14:textId="77777777" w:rsidR="00145234" w:rsidRDefault="00145234" w:rsidP="006B7B1B">
      <w:pPr>
        <w:rPr>
          <w:lang w:eastAsia="zh-CN"/>
        </w:rPr>
      </w:pPr>
      <w:r>
        <w:rPr>
          <w:lang w:eastAsia="zh-CN"/>
        </w:rPr>
        <w:t>A2.6.3.2</w:t>
      </w:r>
      <w:r>
        <w:rPr>
          <w:lang w:eastAsia="zh-CN"/>
        </w:rPr>
        <w:tab/>
      </w:r>
      <w:r>
        <w:rPr>
          <w:rFonts w:hint="eastAsia"/>
          <w:lang w:eastAsia="zh-CN"/>
        </w:rPr>
        <w:t>删除现有建议书的程序应分两个阶段：</w:t>
      </w:r>
    </w:p>
    <w:p w14:paraId="027C7B73" w14:textId="77777777" w:rsidR="00145234" w:rsidRDefault="00145234" w:rsidP="006B7B1B">
      <w:pPr>
        <w:pStyle w:val="enumlev1"/>
        <w:rPr>
          <w:lang w:eastAsia="zh-CN"/>
        </w:rPr>
      </w:pPr>
      <w:r>
        <w:rPr>
          <w:i/>
          <w:lang w:eastAsia="zh-CN"/>
        </w:rPr>
        <w:t>a)</w:t>
      </w:r>
      <w:r>
        <w:rPr>
          <w:lang w:eastAsia="zh-CN"/>
        </w:rPr>
        <w:tab/>
        <w:t>SG</w:t>
      </w:r>
      <w:r>
        <w:rPr>
          <w:rFonts w:hint="eastAsia"/>
          <w:lang w:eastAsia="zh-CN"/>
        </w:rPr>
        <w:t>同意删除，条件是出席</w:t>
      </w:r>
      <w:r>
        <w:rPr>
          <w:lang w:eastAsia="zh-CN"/>
        </w:rPr>
        <w:t>SG</w:t>
      </w:r>
      <w:r>
        <w:rPr>
          <w:rFonts w:hint="eastAsia"/>
          <w:lang w:eastAsia="zh-CN"/>
        </w:rPr>
        <w:t>会议的成员国代表团不反对删除；</w:t>
      </w:r>
    </w:p>
    <w:p w14:paraId="7C98A418" w14:textId="77777777" w:rsidR="00145234" w:rsidRDefault="00145234" w:rsidP="006B7B1B">
      <w:pPr>
        <w:pStyle w:val="enumlev1"/>
        <w:rPr>
          <w:lang w:eastAsia="zh-CN"/>
        </w:rPr>
      </w:pPr>
      <w:r>
        <w:rPr>
          <w:i/>
          <w:lang w:eastAsia="zh-CN"/>
        </w:rPr>
        <w:t>b)</w:t>
      </w:r>
      <w:r>
        <w:rPr>
          <w:lang w:eastAsia="zh-CN"/>
        </w:rPr>
        <w:tab/>
        <w:t>SG</w:t>
      </w:r>
      <w:r>
        <w:rPr>
          <w:rFonts w:hint="eastAsia"/>
          <w:lang w:eastAsia="zh-CN"/>
        </w:rPr>
        <w:t>同意删除后，由成员国通过磋商加以批准。</w:t>
      </w:r>
    </w:p>
    <w:p w14:paraId="06DC2B34" w14:textId="77777777" w:rsidR="00145234" w:rsidRDefault="00145234" w:rsidP="006B7B1B">
      <w:pPr>
        <w:overflowPunct/>
        <w:autoSpaceDE/>
        <w:adjustRightInd/>
        <w:ind w:firstLineChars="200" w:firstLine="480"/>
        <w:rPr>
          <w:lang w:eastAsia="zh-CN"/>
        </w:rPr>
      </w:pPr>
      <w:r>
        <w:rPr>
          <w:rFonts w:hint="eastAsia"/>
          <w:lang w:eastAsia="zh-CN"/>
        </w:rPr>
        <w:t>通过磋商批准删除建议书时可使用第</w:t>
      </w:r>
      <w:r>
        <w:rPr>
          <w:lang w:eastAsia="zh-CN"/>
        </w:rPr>
        <w:t>A2.6.2.3</w:t>
      </w:r>
      <w:r>
        <w:rPr>
          <w:rFonts w:hint="eastAsia"/>
          <w:lang w:eastAsia="zh-CN"/>
        </w:rPr>
        <w:t>段或第</w:t>
      </w:r>
      <w:r>
        <w:rPr>
          <w:lang w:eastAsia="zh-CN"/>
        </w:rPr>
        <w:t>A2.6.2.4</w:t>
      </w:r>
      <w:r>
        <w:rPr>
          <w:rFonts w:hint="eastAsia"/>
          <w:lang w:eastAsia="zh-CN"/>
        </w:rPr>
        <w:t>段描述的程序。建议删除的建议书可列在与根据这两项程序中的任何一项处理建议书草案的同一行政通函中。</w:t>
      </w:r>
    </w:p>
    <w:p w14:paraId="47722575" w14:textId="77777777" w:rsidR="00145234" w:rsidRDefault="00145234" w:rsidP="006B7B1B">
      <w:pPr>
        <w:pStyle w:val="Heading1"/>
        <w:rPr>
          <w:lang w:eastAsia="zh-CN"/>
        </w:rPr>
      </w:pPr>
      <w:bookmarkStart w:id="260" w:name="_Toc433805189"/>
      <w:bookmarkStart w:id="261" w:name="_Toc433805292"/>
      <w:bookmarkStart w:id="262" w:name="_Toc132361833"/>
      <w:bookmarkStart w:id="263" w:name="_Toc23162767"/>
      <w:bookmarkStart w:id="264" w:name="_Toc23163950"/>
      <w:bookmarkStart w:id="265" w:name="_Toc23237584"/>
      <w:r>
        <w:rPr>
          <w:lang w:eastAsia="zh-CN"/>
        </w:rPr>
        <w:t>A2.7</w:t>
      </w:r>
      <w:r>
        <w:rPr>
          <w:lang w:eastAsia="zh-CN"/>
        </w:rPr>
        <w:tab/>
        <w:t>ITU-R</w:t>
      </w:r>
      <w:r>
        <w:rPr>
          <w:rFonts w:hint="eastAsia"/>
          <w:lang w:eastAsia="zh-CN"/>
        </w:rPr>
        <w:t>报告</w:t>
      </w:r>
      <w:bookmarkEnd w:id="260"/>
      <w:bookmarkEnd w:id="261"/>
      <w:bookmarkEnd w:id="262"/>
      <w:bookmarkEnd w:id="263"/>
      <w:bookmarkEnd w:id="264"/>
      <w:bookmarkEnd w:id="265"/>
    </w:p>
    <w:p w14:paraId="0113E2DB" w14:textId="77777777" w:rsidR="00145234" w:rsidRDefault="00145234" w:rsidP="006B7B1B">
      <w:pPr>
        <w:pStyle w:val="Heading2"/>
        <w:rPr>
          <w:lang w:eastAsia="zh-CN"/>
        </w:rPr>
      </w:pPr>
      <w:bookmarkStart w:id="266" w:name="_Toc433805293"/>
      <w:bookmarkStart w:id="267" w:name="_Toc23237585"/>
      <w:bookmarkStart w:id="268" w:name="_Toc433805190"/>
      <w:bookmarkStart w:id="269" w:name="_Toc132361834"/>
      <w:bookmarkStart w:id="270" w:name="_Toc23162768"/>
      <w:bookmarkStart w:id="271" w:name="_Toc23163951"/>
      <w:r>
        <w:rPr>
          <w:lang w:eastAsia="zh-CN"/>
        </w:rPr>
        <w:t>A2.7.1</w:t>
      </w:r>
      <w:r>
        <w:rPr>
          <w:lang w:eastAsia="zh-CN"/>
        </w:rPr>
        <w:tab/>
      </w:r>
      <w:r>
        <w:rPr>
          <w:rFonts w:hint="eastAsia"/>
          <w:lang w:eastAsia="zh-CN"/>
        </w:rPr>
        <w:t>定义</w:t>
      </w:r>
      <w:bookmarkEnd w:id="266"/>
      <w:bookmarkEnd w:id="267"/>
      <w:bookmarkEnd w:id="268"/>
      <w:bookmarkEnd w:id="269"/>
      <w:bookmarkEnd w:id="270"/>
      <w:bookmarkEnd w:id="271"/>
    </w:p>
    <w:p w14:paraId="72F2ADDE" w14:textId="77777777" w:rsidR="00145234" w:rsidRDefault="00145234" w:rsidP="006B7B1B">
      <w:pPr>
        <w:overflowPunct/>
        <w:autoSpaceDE/>
        <w:adjustRightInd/>
        <w:ind w:firstLineChars="200" w:firstLine="480"/>
        <w:rPr>
          <w:lang w:eastAsia="zh-CN"/>
        </w:rPr>
      </w:pPr>
      <w:r>
        <w:rPr>
          <w:rFonts w:hint="eastAsia"/>
          <w:lang w:eastAsia="zh-CN"/>
        </w:rPr>
        <w:t>由一个</w:t>
      </w:r>
      <w:r>
        <w:rPr>
          <w:lang w:eastAsia="zh-CN"/>
        </w:rPr>
        <w:t>SG</w:t>
      </w:r>
      <w:r>
        <w:rPr>
          <w:rFonts w:hint="eastAsia"/>
          <w:lang w:eastAsia="zh-CN"/>
        </w:rPr>
        <w:t>就当前课题或附件</w:t>
      </w:r>
      <w:r>
        <w:rPr>
          <w:lang w:eastAsia="zh-CN"/>
        </w:rPr>
        <w:t>1</w:t>
      </w:r>
      <w:r>
        <w:rPr>
          <w:rFonts w:hint="eastAsia"/>
          <w:lang w:eastAsia="zh-CN"/>
        </w:rPr>
        <w:t>的第</w:t>
      </w:r>
      <w:r>
        <w:rPr>
          <w:lang w:eastAsia="zh-CN"/>
        </w:rPr>
        <w:t>A1.3.1.2</w:t>
      </w:r>
      <w:r>
        <w:rPr>
          <w:rFonts w:hint="eastAsia"/>
          <w:lang w:eastAsia="zh-CN"/>
        </w:rPr>
        <w:t>段所述无课题的研究结果相关的特定议题起草的一份技术性、操作性或程序性文件。</w:t>
      </w:r>
    </w:p>
    <w:p w14:paraId="63051456" w14:textId="77777777" w:rsidR="00145234" w:rsidRDefault="00145234" w:rsidP="006B7B1B">
      <w:pPr>
        <w:pStyle w:val="Heading2"/>
        <w:rPr>
          <w:lang w:eastAsia="zh-CN"/>
        </w:rPr>
      </w:pPr>
      <w:bookmarkStart w:id="272" w:name="_Toc23163952"/>
      <w:bookmarkStart w:id="273" w:name="_Toc132361835"/>
      <w:bookmarkStart w:id="274" w:name="_Toc23162769"/>
      <w:bookmarkStart w:id="275" w:name="_Toc433805294"/>
      <w:bookmarkStart w:id="276" w:name="_Toc23237586"/>
      <w:bookmarkStart w:id="277" w:name="_Toc433805191"/>
      <w:r>
        <w:rPr>
          <w:lang w:eastAsia="zh-CN"/>
        </w:rPr>
        <w:t>A2.7.2</w:t>
      </w:r>
      <w:r>
        <w:rPr>
          <w:lang w:eastAsia="zh-CN"/>
        </w:rPr>
        <w:tab/>
      </w:r>
      <w:r>
        <w:rPr>
          <w:rFonts w:hint="eastAsia"/>
          <w:lang w:eastAsia="zh-CN"/>
        </w:rPr>
        <w:t>批准</w:t>
      </w:r>
      <w:bookmarkEnd w:id="272"/>
      <w:bookmarkEnd w:id="273"/>
      <w:bookmarkEnd w:id="274"/>
      <w:bookmarkEnd w:id="275"/>
      <w:bookmarkEnd w:id="276"/>
      <w:bookmarkEnd w:id="277"/>
    </w:p>
    <w:p w14:paraId="54EA01D4" w14:textId="77777777" w:rsidR="00145234" w:rsidRPr="003D34B5" w:rsidRDefault="00145234" w:rsidP="006B7B1B">
      <w:pPr>
        <w:rPr>
          <w:lang w:eastAsia="zh-CN"/>
        </w:rPr>
      </w:pPr>
      <w:r w:rsidRPr="003D34B5">
        <w:rPr>
          <w:lang w:eastAsia="zh-CN"/>
        </w:rPr>
        <w:t>A2.7.2.1</w:t>
      </w:r>
      <w:r w:rsidRPr="003D34B5">
        <w:rPr>
          <w:lang w:eastAsia="zh-CN"/>
        </w:rPr>
        <w:tab/>
      </w:r>
      <w:r w:rsidRPr="003D34B5">
        <w:rPr>
          <w:rFonts w:hint="eastAsia"/>
          <w:lang w:eastAsia="zh-CN"/>
        </w:rPr>
        <w:t>每个</w:t>
      </w:r>
      <w:r w:rsidRPr="003D34B5">
        <w:rPr>
          <w:lang w:eastAsia="zh-CN"/>
        </w:rPr>
        <w:t>SG</w:t>
      </w:r>
      <w:r w:rsidRPr="003D34B5">
        <w:rPr>
          <w:rFonts w:hint="eastAsia"/>
          <w:lang w:eastAsia="zh-CN"/>
        </w:rPr>
        <w:t>均可批准相关的</w:t>
      </w:r>
      <w:r w:rsidRPr="003D34B5">
        <w:rPr>
          <w:lang w:eastAsia="zh-CN"/>
        </w:rPr>
        <w:t>WP</w:t>
      </w:r>
      <w:r w:rsidRPr="003D34B5">
        <w:rPr>
          <w:rFonts w:hint="eastAsia"/>
          <w:lang w:eastAsia="zh-CN"/>
        </w:rPr>
        <w:t>、</w:t>
      </w:r>
      <w:r w:rsidRPr="003D34B5">
        <w:rPr>
          <w:lang w:eastAsia="zh-CN"/>
        </w:rPr>
        <w:t>JWP</w:t>
      </w:r>
      <w:r w:rsidRPr="003D34B5">
        <w:rPr>
          <w:rFonts w:hint="eastAsia"/>
          <w:lang w:eastAsia="zh-CN"/>
        </w:rPr>
        <w:t>、</w:t>
      </w:r>
      <w:r w:rsidRPr="003D34B5">
        <w:rPr>
          <w:lang w:eastAsia="zh-CN"/>
        </w:rPr>
        <w:t>TG</w:t>
      </w:r>
      <w:r w:rsidRPr="003D34B5">
        <w:rPr>
          <w:rFonts w:hint="eastAsia"/>
          <w:lang w:eastAsia="zh-CN"/>
        </w:rPr>
        <w:t>或</w:t>
      </w:r>
      <w:r w:rsidRPr="003D34B5">
        <w:rPr>
          <w:lang w:eastAsia="zh-CN"/>
        </w:rPr>
        <w:t>JTG</w:t>
      </w:r>
      <w:r w:rsidRPr="003D34B5">
        <w:rPr>
          <w:rFonts w:hint="eastAsia"/>
          <w:lang w:eastAsia="zh-CN"/>
        </w:rPr>
        <w:t>提交供</w:t>
      </w:r>
      <w:r>
        <w:rPr>
          <w:rFonts w:hint="eastAsia"/>
          <w:lang w:eastAsia="zh-CN"/>
        </w:rPr>
        <w:t>其</w:t>
      </w:r>
      <w:r w:rsidRPr="003D34B5">
        <w:rPr>
          <w:rFonts w:hint="eastAsia"/>
          <w:lang w:eastAsia="zh-CN"/>
        </w:rPr>
        <w:t>批准的经修订的报告或新报告。</w:t>
      </w:r>
    </w:p>
    <w:p w14:paraId="30551302" w14:textId="77777777" w:rsidR="00145234" w:rsidRPr="003D34B5" w:rsidRDefault="00145234" w:rsidP="006B7B1B">
      <w:pPr>
        <w:ind w:firstLineChars="200" w:firstLine="480"/>
        <w:rPr>
          <w:lang w:eastAsia="zh-CN"/>
        </w:rPr>
      </w:pPr>
      <w:r w:rsidRPr="003D34B5">
        <w:rPr>
          <w:rFonts w:hint="eastAsia"/>
          <w:lang w:eastAsia="zh-CN"/>
        </w:rPr>
        <w:t>通常情况下，</w:t>
      </w:r>
      <w:r w:rsidRPr="003D34B5">
        <w:rPr>
          <w:lang w:eastAsia="zh-CN"/>
        </w:rPr>
        <w:t>SG</w:t>
      </w:r>
      <w:r w:rsidRPr="003D34B5">
        <w:rPr>
          <w:rFonts w:hint="eastAsia"/>
          <w:lang w:eastAsia="zh-CN"/>
        </w:rPr>
        <w:t>通过出席</w:t>
      </w:r>
      <w:r w:rsidRPr="003D34B5">
        <w:rPr>
          <w:lang w:eastAsia="zh-CN"/>
        </w:rPr>
        <w:t>SG</w:t>
      </w:r>
      <w:r w:rsidRPr="003D34B5">
        <w:rPr>
          <w:rFonts w:hint="eastAsia"/>
          <w:lang w:eastAsia="zh-CN"/>
        </w:rPr>
        <w:t>会议的所有成员国达成</w:t>
      </w:r>
      <w:r>
        <w:rPr>
          <w:rFonts w:hint="eastAsia"/>
          <w:lang w:eastAsia="zh-CN"/>
        </w:rPr>
        <w:t>的协商</w:t>
      </w:r>
      <w:r w:rsidRPr="003D34B5">
        <w:rPr>
          <w:rFonts w:hint="eastAsia"/>
          <w:lang w:eastAsia="zh-CN"/>
        </w:rPr>
        <w:t>一致来批准经修订的或新的报告。</w:t>
      </w:r>
    </w:p>
    <w:p w14:paraId="4AC70A45" w14:textId="77777777" w:rsidR="00145234" w:rsidRPr="003D34B5" w:rsidRDefault="00145234" w:rsidP="006B7B1B">
      <w:pPr>
        <w:ind w:firstLineChars="200" w:firstLine="480"/>
        <w:rPr>
          <w:lang w:eastAsia="zh-CN"/>
        </w:rPr>
      </w:pPr>
      <w:r w:rsidRPr="003D34B5">
        <w:rPr>
          <w:rFonts w:hint="eastAsia"/>
          <w:lang w:eastAsia="zh-CN"/>
        </w:rPr>
        <w:t>在为达成一致意见所付出的一切努力均告失败之后，研究组可批准报告，在报告的相关部分反映成员国提出的任何关切。成员国可自行决定在</w:t>
      </w:r>
      <w:r w:rsidRPr="003D34B5">
        <w:rPr>
          <w:lang w:eastAsia="zh-CN"/>
        </w:rPr>
        <w:t>SG</w:t>
      </w:r>
      <w:r w:rsidRPr="003D34B5">
        <w:rPr>
          <w:rFonts w:hint="eastAsia"/>
          <w:lang w:eastAsia="zh-CN"/>
        </w:rPr>
        <w:t>会议报告和</w:t>
      </w:r>
      <w:r w:rsidRPr="003D34B5">
        <w:rPr>
          <w:lang w:eastAsia="zh-CN"/>
        </w:rPr>
        <w:t>/</w:t>
      </w:r>
      <w:r w:rsidRPr="003D34B5">
        <w:rPr>
          <w:rFonts w:hint="eastAsia"/>
          <w:lang w:eastAsia="zh-CN"/>
        </w:rPr>
        <w:t>或摘要记录中加入一份原因声明，以反映针对该报告提出的关切和反对意见。</w:t>
      </w:r>
    </w:p>
    <w:p w14:paraId="50E1CB0A" w14:textId="77777777" w:rsidR="00145234" w:rsidRDefault="00145234" w:rsidP="006B7B1B">
      <w:pPr>
        <w:ind w:firstLineChars="200" w:firstLine="480"/>
        <w:rPr>
          <w:lang w:eastAsia="zh-CN"/>
        </w:rPr>
      </w:pPr>
      <w:r w:rsidRPr="003D34B5">
        <w:rPr>
          <w:rFonts w:hint="eastAsia"/>
          <w:lang w:eastAsia="zh-CN"/>
        </w:rPr>
        <w:t>报告中所含的成员国的任何声明均须保留，除非发表声明的成员国正式同意将其删除。</w:t>
      </w:r>
    </w:p>
    <w:p w14:paraId="01370D89" w14:textId="77777777" w:rsidR="00145234" w:rsidRDefault="00145234" w:rsidP="006B7B1B">
      <w:pPr>
        <w:rPr>
          <w:lang w:eastAsia="zh-CN"/>
        </w:rPr>
      </w:pPr>
      <w:r>
        <w:rPr>
          <w:szCs w:val="24"/>
          <w:lang w:eastAsia="zh-CN"/>
        </w:rPr>
        <w:t>A2.7.2.2</w:t>
      </w:r>
      <w:r>
        <w:rPr>
          <w:lang w:eastAsia="zh-CN"/>
        </w:rPr>
        <w:tab/>
      </w:r>
      <w:r>
        <w:rPr>
          <w:rFonts w:hint="eastAsia"/>
          <w:lang w:eastAsia="zh-CN"/>
        </w:rPr>
        <w:t>由一个以上</w:t>
      </w:r>
      <w:r>
        <w:rPr>
          <w:lang w:eastAsia="zh-CN"/>
        </w:rPr>
        <w:t>SG</w:t>
      </w:r>
      <w:r>
        <w:rPr>
          <w:rFonts w:hint="eastAsia"/>
          <w:lang w:eastAsia="zh-CN"/>
        </w:rPr>
        <w:t>联合制定的新的或经修订的报告须由所有相关</w:t>
      </w:r>
      <w:r>
        <w:rPr>
          <w:lang w:eastAsia="zh-CN"/>
        </w:rPr>
        <w:t>SG</w:t>
      </w:r>
      <w:r>
        <w:rPr>
          <w:rFonts w:hint="eastAsia"/>
          <w:lang w:eastAsia="zh-CN"/>
        </w:rPr>
        <w:t>批准。</w:t>
      </w:r>
    </w:p>
    <w:p w14:paraId="380EFE83" w14:textId="77777777" w:rsidR="00145234" w:rsidRDefault="00145234" w:rsidP="006B7B1B">
      <w:pPr>
        <w:pStyle w:val="Heading2"/>
        <w:rPr>
          <w:lang w:eastAsia="zh-CN"/>
        </w:rPr>
      </w:pPr>
      <w:bookmarkStart w:id="278" w:name="_Toc433805295"/>
      <w:bookmarkStart w:id="279" w:name="_Toc23237587"/>
      <w:bookmarkStart w:id="280" w:name="_Toc23162770"/>
      <w:bookmarkStart w:id="281" w:name="_Toc433805192"/>
      <w:bookmarkStart w:id="282" w:name="_Toc23163953"/>
      <w:bookmarkStart w:id="283" w:name="_Toc132361836"/>
      <w:r>
        <w:rPr>
          <w:lang w:eastAsia="zh-CN"/>
        </w:rPr>
        <w:t>A2.7.3</w:t>
      </w:r>
      <w:r>
        <w:rPr>
          <w:lang w:eastAsia="zh-CN"/>
        </w:rPr>
        <w:tab/>
      </w:r>
      <w:r>
        <w:rPr>
          <w:rFonts w:hint="eastAsia"/>
          <w:lang w:eastAsia="zh-CN"/>
        </w:rPr>
        <w:t>删除</w:t>
      </w:r>
      <w:bookmarkEnd w:id="278"/>
      <w:bookmarkEnd w:id="279"/>
      <w:bookmarkEnd w:id="280"/>
      <w:bookmarkEnd w:id="281"/>
      <w:bookmarkEnd w:id="282"/>
      <w:bookmarkEnd w:id="283"/>
    </w:p>
    <w:p w14:paraId="3246B4D8" w14:textId="77777777" w:rsidR="00145234" w:rsidRDefault="00145234" w:rsidP="006B7B1B">
      <w:pPr>
        <w:ind w:firstLineChars="200" w:firstLine="480"/>
        <w:rPr>
          <w:lang w:eastAsia="zh-CN"/>
        </w:rPr>
      </w:pPr>
      <w:r>
        <w:rPr>
          <w:rFonts w:hint="eastAsia"/>
          <w:lang w:eastAsia="zh-CN"/>
        </w:rPr>
        <w:t>每个</w:t>
      </w:r>
      <w:r>
        <w:rPr>
          <w:lang w:eastAsia="zh-CN"/>
        </w:rPr>
        <w:t>SG</w:t>
      </w:r>
      <w:r>
        <w:rPr>
          <w:rFonts w:hint="eastAsia"/>
          <w:lang w:eastAsia="zh-CN"/>
        </w:rPr>
        <w:t>均可删除报告，但需得到出席该</w:t>
      </w:r>
      <w:r>
        <w:rPr>
          <w:lang w:eastAsia="zh-CN"/>
        </w:rPr>
        <w:t>SG</w:t>
      </w:r>
      <w:r>
        <w:rPr>
          <w:rFonts w:hint="eastAsia"/>
          <w:lang w:eastAsia="zh-CN"/>
        </w:rPr>
        <w:t>会议的所有成员国的一致同意。</w:t>
      </w:r>
    </w:p>
    <w:p w14:paraId="5D948BD2" w14:textId="77777777" w:rsidR="00145234" w:rsidRDefault="00145234">
      <w:pPr>
        <w:tabs>
          <w:tab w:val="clear" w:pos="1134"/>
          <w:tab w:val="clear" w:pos="1871"/>
          <w:tab w:val="clear" w:pos="2268"/>
        </w:tabs>
        <w:overflowPunct/>
        <w:autoSpaceDE/>
        <w:autoSpaceDN/>
        <w:adjustRightInd/>
        <w:spacing w:before="0"/>
        <w:textAlignment w:val="auto"/>
        <w:rPr>
          <w:b/>
          <w:sz w:val="28"/>
          <w:lang w:eastAsia="zh-CN"/>
        </w:rPr>
      </w:pPr>
      <w:bookmarkStart w:id="284" w:name="_Toc433805193"/>
      <w:bookmarkStart w:id="285" w:name="_Toc23163954"/>
      <w:bookmarkStart w:id="286" w:name="_Toc132361837"/>
      <w:bookmarkStart w:id="287" w:name="_Toc433805296"/>
      <w:bookmarkStart w:id="288" w:name="_Toc23237588"/>
      <w:bookmarkStart w:id="289" w:name="_Toc23162771"/>
      <w:r>
        <w:rPr>
          <w:lang w:eastAsia="zh-CN"/>
        </w:rPr>
        <w:br w:type="page"/>
      </w:r>
    </w:p>
    <w:p w14:paraId="26C4F0D3" w14:textId="77777777" w:rsidR="00145234" w:rsidRDefault="00145234" w:rsidP="006B7B1B">
      <w:pPr>
        <w:pStyle w:val="Heading1"/>
        <w:rPr>
          <w:lang w:eastAsia="zh-CN"/>
        </w:rPr>
      </w:pPr>
      <w:r>
        <w:rPr>
          <w:lang w:eastAsia="zh-CN"/>
        </w:rPr>
        <w:lastRenderedPageBreak/>
        <w:t>A2.8</w:t>
      </w:r>
      <w:r>
        <w:rPr>
          <w:lang w:eastAsia="zh-CN"/>
        </w:rPr>
        <w:tab/>
        <w:t>ITU-R</w:t>
      </w:r>
      <w:r>
        <w:rPr>
          <w:rFonts w:hint="eastAsia"/>
          <w:lang w:eastAsia="zh-CN"/>
        </w:rPr>
        <w:t>手册</w:t>
      </w:r>
      <w:bookmarkEnd w:id="284"/>
      <w:bookmarkEnd w:id="285"/>
      <w:bookmarkEnd w:id="286"/>
      <w:bookmarkEnd w:id="287"/>
      <w:bookmarkEnd w:id="288"/>
      <w:bookmarkEnd w:id="289"/>
    </w:p>
    <w:p w14:paraId="6C5799F4" w14:textId="77777777" w:rsidR="00145234" w:rsidRDefault="00145234" w:rsidP="006B7B1B">
      <w:pPr>
        <w:pStyle w:val="Heading2"/>
        <w:rPr>
          <w:lang w:eastAsia="zh-CN"/>
        </w:rPr>
      </w:pPr>
      <w:bookmarkStart w:id="290" w:name="_Toc23237589"/>
      <w:bookmarkStart w:id="291" w:name="_Toc23163955"/>
      <w:bookmarkStart w:id="292" w:name="_Toc433805194"/>
      <w:bookmarkStart w:id="293" w:name="_Toc23162772"/>
      <w:bookmarkStart w:id="294" w:name="_Toc132361838"/>
      <w:bookmarkStart w:id="295" w:name="_Toc433805297"/>
      <w:r>
        <w:rPr>
          <w:lang w:eastAsia="zh-CN"/>
        </w:rPr>
        <w:t>A2.8.1</w:t>
      </w:r>
      <w:r>
        <w:rPr>
          <w:lang w:eastAsia="zh-CN"/>
        </w:rPr>
        <w:tab/>
      </w:r>
      <w:r>
        <w:rPr>
          <w:rFonts w:hint="eastAsia"/>
          <w:lang w:eastAsia="zh-CN"/>
        </w:rPr>
        <w:t>定义</w:t>
      </w:r>
      <w:bookmarkEnd w:id="290"/>
      <w:bookmarkEnd w:id="291"/>
      <w:bookmarkEnd w:id="292"/>
      <w:bookmarkEnd w:id="293"/>
      <w:bookmarkEnd w:id="294"/>
      <w:bookmarkEnd w:id="295"/>
    </w:p>
    <w:p w14:paraId="77BA1488" w14:textId="77777777" w:rsidR="00145234" w:rsidRDefault="00145234" w:rsidP="006B7B1B">
      <w:pPr>
        <w:overflowPunct/>
        <w:autoSpaceDE/>
        <w:adjustRightInd/>
        <w:ind w:firstLineChars="200" w:firstLine="480"/>
        <w:rPr>
          <w:lang w:eastAsia="zh-CN"/>
        </w:rPr>
      </w:pPr>
      <w:r>
        <w:rPr>
          <w:rFonts w:hint="eastAsia"/>
          <w:lang w:eastAsia="zh-CN"/>
        </w:rPr>
        <w:t>一份为那些规划、设计或使用无线电业务或系统的无线电工程师、系统设计者或运营官员提供无线电通信某些方面最新知识、研究现状或较好的运营或技术做法的案文，其中特别考虑发展中国家的需求。它应自成体系，读者无需熟悉国际电联其它无线电通信案文或程序，但不应重复国际电联组织以外已有的出版物的范围及内容。</w:t>
      </w:r>
    </w:p>
    <w:p w14:paraId="38B29F04" w14:textId="77777777" w:rsidR="00145234" w:rsidRDefault="00145234" w:rsidP="006B7B1B">
      <w:pPr>
        <w:pStyle w:val="Heading2"/>
        <w:rPr>
          <w:lang w:eastAsia="zh-CN"/>
        </w:rPr>
      </w:pPr>
      <w:bookmarkStart w:id="296" w:name="_Toc23162773"/>
      <w:bookmarkStart w:id="297" w:name="_Toc433805195"/>
      <w:bookmarkStart w:id="298" w:name="_Toc132361839"/>
      <w:bookmarkStart w:id="299" w:name="_Toc23163956"/>
      <w:bookmarkStart w:id="300" w:name="_Toc23237590"/>
      <w:bookmarkStart w:id="301" w:name="_Toc433805298"/>
      <w:r>
        <w:rPr>
          <w:lang w:eastAsia="zh-CN"/>
        </w:rPr>
        <w:t>A2.8.2</w:t>
      </w:r>
      <w:r>
        <w:rPr>
          <w:lang w:eastAsia="zh-CN"/>
        </w:rPr>
        <w:tab/>
      </w:r>
      <w:r>
        <w:rPr>
          <w:rFonts w:hint="eastAsia"/>
          <w:lang w:eastAsia="zh-CN"/>
        </w:rPr>
        <w:t>批准</w:t>
      </w:r>
      <w:bookmarkEnd w:id="296"/>
      <w:bookmarkEnd w:id="297"/>
      <w:bookmarkEnd w:id="298"/>
      <w:bookmarkEnd w:id="299"/>
      <w:bookmarkEnd w:id="300"/>
      <w:bookmarkEnd w:id="301"/>
    </w:p>
    <w:p w14:paraId="378B2ECD" w14:textId="77777777" w:rsidR="00145234" w:rsidRDefault="00145234" w:rsidP="006B7B1B">
      <w:pPr>
        <w:overflowPunct/>
        <w:autoSpaceDE/>
        <w:adjustRightInd/>
        <w:ind w:firstLineChars="200" w:firstLine="480"/>
        <w:rPr>
          <w:lang w:eastAsia="zh-CN"/>
        </w:rPr>
      </w:pPr>
      <w:bookmarkStart w:id="302" w:name="_Hlk22850869"/>
      <w:r>
        <w:rPr>
          <w:rFonts w:hint="eastAsia"/>
          <w:lang w:eastAsia="zh-CN"/>
        </w:rPr>
        <w:t>每个</w:t>
      </w:r>
      <w:r>
        <w:rPr>
          <w:lang w:eastAsia="zh-CN"/>
        </w:rPr>
        <w:t>SG</w:t>
      </w:r>
      <w:r>
        <w:rPr>
          <w:rFonts w:hint="eastAsia"/>
          <w:lang w:eastAsia="zh-CN"/>
        </w:rPr>
        <w:t>均可批准经修订的手册或新手册，但需得到出席该</w:t>
      </w:r>
      <w:r>
        <w:rPr>
          <w:lang w:eastAsia="zh-CN"/>
        </w:rPr>
        <w:t>SG</w:t>
      </w:r>
      <w:r>
        <w:rPr>
          <w:rFonts w:hint="eastAsia"/>
          <w:lang w:eastAsia="zh-CN"/>
        </w:rPr>
        <w:t>会议的所有成员国的一致同意。</w:t>
      </w:r>
      <w:r>
        <w:rPr>
          <w:lang w:eastAsia="zh-CN"/>
        </w:rPr>
        <w:t>SG</w:t>
      </w:r>
      <w:r>
        <w:rPr>
          <w:rFonts w:hint="eastAsia"/>
          <w:lang w:eastAsia="zh-CN"/>
        </w:rPr>
        <w:t>可授权其下属组批准手册。</w:t>
      </w:r>
    </w:p>
    <w:p w14:paraId="718F39D9" w14:textId="77777777" w:rsidR="00145234" w:rsidRDefault="00145234" w:rsidP="006B7B1B">
      <w:pPr>
        <w:pStyle w:val="Heading2"/>
        <w:rPr>
          <w:lang w:eastAsia="zh-CN"/>
        </w:rPr>
      </w:pPr>
      <w:bookmarkStart w:id="303" w:name="_Toc433805196"/>
      <w:bookmarkStart w:id="304" w:name="_Toc23162774"/>
      <w:bookmarkStart w:id="305" w:name="_Toc23237591"/>
      <w:bookmarkStart w:id="306" w:name="_Toc132361840"/>
      <w:bookmarkStart w:id="307" w:name="_Toc23163957"/>
      <w:bookmarkStart w:id="308" w:name="_Toc433805299"/>
      <w:bookmarkEnd w:id="302"/>
      <w:r>
        <w:rPr>
          <w:lang w:eastAsia="zh-CN"/>
        </w:rPr>
        <w:t>A2.8.3</w:t>
      </w:r>
      <w:r>
        <w:rPr>
          <w:lang w:eastAsia="zh-CN"/>
        </w:rPr>
        <w:tab/>
      </w:r>
      <w:r>
        <w:rPr>
          <w:rFonts w:hint="eastAsia"/>
          <w:lang w:eastAsia="zh-CN"/>
        </w:rPr>
        <w:t>删除</w:t>
      </w:r>
      <w:bookmarkEnd w:id="303"/>
      <w:bookmarkEnd w:id="304"/>
      <w:bookmarkEnd w:id="305"/>
      <w:bookmarkEnd w:id="306"/>
      <w:bookmarkEnd w:id="307"/>
      <w:bookmarkEnd w:id="308"/>
    </w:p>
    <w:p w14:paraId="1EAB2FB2" w14:textId="77777777" w:rsidR="00145234" w:rsidRDefault="00145234" w:rsidP="006B7B1B">
      <w:pPr>
        <w:ind w:firstLineChars="200" w:firstLine="480"/>
        <w:rPr>
          <w:lang w:eastAsia="zh-CN"/>
        </w:rPr>
      </w:pPr>
      <w:r>
        <w:rPr>
          <w:rFonts w:hint="eastAsia"/>
          <w:lang w:eastAsia="zh-CN"/>
        </w:rPr>
        <w:t>每个</w:t>
      </w:r>
      <w:r>
        <w:rPr>
          <w:lang w:eastAsia="zh-CN"/>
        </w:rPr>
        <w:t>SG</w:t>
      </w:r>
      <w:r>
        <w:rPr>
          <w:rFonts w:hint="eastAsia"/>
          <w:lang w:eastAsia="zh-CN"/>
        </w:rPr>
        <w:t>均可删除手册，但需得到出席该</w:t>
      </w:r>
      <w:r>
        <w:rPr>
          <w:lang w:eastAsia="zh-CN"/>
        </w:rPr>
        <w:t>SG</w:t>
      </w:r>
      <w:r>
        <w:rPr>
          <w:rFonts w:hint="eastAsia"/>
          <w:lang w:eastAsia="zh-CN"/>
        </w:rPr>
        <w:t>会议的所有成员国的一致同意。</w:t>
      </w:r>
    </w:p>
    <w:p w14:paraId="28518EDD" w14:textId="77777777" w:rsidR="00145234" w:rsidRDefault="00145234" w:rsidP="006B7B1B">
      <w:pPr>
        <w:pStyle w:val="Heading1"/>
        <w:rPr>
          <w:lang w:eastAsia="zh-CN"/>
        </w:rPr>
      </w:pPr>
      <w:bookmarkStart w:id="309" w:name="_Toc23162775"/>
      <w:bookmarkStart w:id="310" w:name="_Toc433805197"/>
      <w:bookmarkStart w:id="311" w:name="_Toc23237592"/>
      <w:bookmarkStart w:id="312" w:name="_Toc23163958"/>
      <w:bookmarkStart w:id="313" w:name="_Toc433805300"/>
      <w:bookmarkStart w:id="314" w:name="_Toc132361841"/>
      <w:r>
        <w:rPr>
          <w:lang w:eastAsia="zh-CN"/>
        </w:rPr>
        <w:t>A2.9</w:t>
      </w:r>
      <w:r>
        <w:rPr>
          <w:lang w:eastAsia="zh-CN"/>
        </w:rPr>
        <w:tab/>
        <w:t>ITU-R</w:t>
      </w:r>
      <w:r>
        <w:rPr>
          <w:rFonts w:hint="eastAsia"/>
          <w:lang w:eastAsia="zh-CN"/>
        </w:rPr>
        <w:t>意见</w:t>
      </w:r>
      <w:bookmarkEnd w:id="309"/>
      <w:bookmarkEnd w:id="310"/>
      <w:bookmarkEnd w:id="311"/>
      <w:bookmarkEnd w:id="312"/>
      <w:bookmarkEnd w:id="313"/>
      <w:bookmarkEnd w:id="314"/>
    </w:p>
    <w:p w14:paraId="5BE28DE6" w14:textId="77777777" w:rsidR="00145234" w:rsidRDefault="00145234" w:rsidP="006B7B1B">
      <w:pPr>
        <w:pStyle w:val="Heading2"/>
        <w:rPr>
          <w:lang w:eastAsia="zh-CN"/>
        </w:rPr>
      </w:pPr>
      <w:bookmarkStart w:id="315" w:name="_Toc23163959"/>
      <w:bookmarkStart w:id="316" w:name="_Toc23162776"/>
      <w:bookmarkStart w:id="317" w:name="_Toc23237593"/>
      <w:bookmarkStart w:id="318" w:name="_Toc433805198"/>
      <w:bookmarkStart w:id="319" w:name="_Toc433805301"/>
      <w:bookmarkStart w:id="320" w:name="_Toc132361842"/>
      <w:r>
        <w:rPr>
          <w:lang w:eastAsia="zh-CN"/>
        </w:rPr>
        <w:t>A2.9.1</w:t>
      </w:r>
      <w:r>
        <w:rPr>
          <w:lang w:eastAsia="zh-CN"/>
        </w:rPr>
        <w:tab/>
      </w:r>
      <w:r>
        <w:rPr>
          <w:rFonts w:hint="eastAsia"/>
          <w:lang w:eastAsia="zh-CN"/>
        </w:rPr>
        <w:t>定义</w:t>
      </w:r>
      <w:bookmarkEnd w:id="315"/>
      <w:bookmarkEnd w:id="316"/>
      <w:bookmarkEnd w:id="317"/>
      <w:bookmarkEnd w:id="318"/>
      <w:bookmarkEnd w:id="319"/>
      <w:bookmarkEnd w:id="320"/>
    </w:p>
    <w:p w14:paraId="1D6A93B0" w14:textId="77777777" w:rsidR="00145234" w:rsidRDefault="00145234" w:rsidP="006B7B1B">
      <w:pPr>
        <w:overflowPunct/>
        <w:autoSpaceDE/>
        <w:adjustRightInd/>
        <w:ind w:firstLineChars="200" w:firstLine="480"/>
        <w:rPr>
          <w:lang w:eastAsia="zh-CN"/>
        </w:rPr>
      </w:pPr>
      <w:r>
        <w:rPr>
          <w:rFonts w:hint="eastAsia"/>
          <w:lang w:eastAsia="zh-CN"/>
        </w:rPr>
        <w:t>一份包含向其它组织（如国际电联的其它部门、国际组织等）发出的提议或请求且并非一定与技术问题相关的案文。</w:t>
      </w:r>
    </w:p>
    <w:p w14:paraId="1CB08654" w14:textId="77777777" w:rsidR="00145234" w:rsidRDefault="00145234" w:rsidP="006B7B1B">
      <w:pPr>
        <w:pStyle w:val="Heading2"/>
        <w:rPr>
          <w:lang w:eastAsia="zh-CN"/>
        </w:rPr>
      </w:pPr>
      <w:bookmarkStart w:id="321" w:name="_Toc23162777"/>
      <w:bookmarkStart w:id="322" w:name="_Toc23163960"/>
      <w:bookmarkStart w:id="323" w:name="_Toc433805302"/>
      <w:bookmarkStart w:id="324" w:name="_Toc23237594"/>
      <w:bookmarkStart w:id="325" w:name="_Toc433805199"/>
      <w:bookmarkStart w:id="326" w:name="_Toc132361843"/>
      <w:r>
        <w:rPr>
          <w:lang w:eastAsia="zh-CN"/>
        </w:rPr>
        <w:t>A2.9.2</w:t>
      </w:r>
      <w:r>
        <w:rPr>
          <w:lang w:eastAsia="zh-CN"/>
        </w:rPr>
        <w:tab/>
      </w:r>
      <w:r>
        <w:rPr>
          <w:rFonts w:hint="eastAsia"/>
          <w:lang w:eastAsia="zh-CN"/>
        </w:rPr>
        <w:t>批准</w:t>
      </w:r>
      <w:bookmarkEnd w:id="321"/>
      <w:bookmarkEnd w:id="322"/>
      <w:bookmarkEnd w:id="323"/>
      <w:bookmarkEnd w:id="324"/>
      <w:bookmarkEnd w:id="325"/>
      <w:bookmarkEnd w:id="326"/>
    </w:p>
    <w:p w14:paraId="3B1E119E" w14:textId="77777777" w:rsidR="00145234" w:rsidRDefault="00145234" w:rsidP="006B7B1B">
      <w:pPr>
        <w:overflowPunct/>
        <w:autoSpaceDE/>
        <w:adjustRightInd/>
        <w:ind w:firstLineChars="200" w:firstLine="480"/>
        <w:rPr>
          <w:lang w:eastAsia="zh-CN"/>
        </w:rPr>
      </w:pPr>
      <w:r>
        <w:rPr>
          <w:rFonts w:hint="eastAsia"/>
          <w:lang w:eastAsia="zh-CN"/>
        </w:rPr>
        <w:t>各</w:t>
      </w:r>
      <w:r>
        <w:rPr>
          <w:lang w:eastAsia="zh-CN"/>
        </w:rPr>
        <w:t>SG</w:t>
      </w:r>
      <w:r>
        <w:rPr>
          <w:rFonts w:hint="eastAsia"/>
          <w:lang w:eastAsia="zh-CN"/>
        </w:rPr>
        <w:t>均可以出席该</w:t>
      </w:r>
      <w:r>
        <w:rPr>
          <w:lang w:eastAsia="zh-CN"/>
        </w:rPr>
        <w:t>SG</w:t>
      </w:r>
      <w:r>
        <w:rPr>
          <w:rFonts w:hint="eastAsia"/>
          <w:lang w:eastAsia="zh-CN"/>
        </w:rPr>
        <w:t>会议的所有成员国达成一致意见的方式批准经修订的意见或新意见。</w:t>
      </w:r>
    </w:p>
    <w:p w14:paraId="0B96B0B8" w14:textId="77777777" w:rsidR="00145234" w:rsidRDefault="00145234" w:rsidP="006B7B1B">
      <w:pPr>
        <w:pStyle w:val="Heading2"/>
        <w:rPr>
          <w:lang w:eastAsia="zh-CN"/>
        </w:rPr>
      </w:pPr>
      <w:bookmarkStart w:id="327" w:name="_Toc23163961"/>
      <w:bookmarkStart w:id="328" w:name="_Toc132361844"/>
      <w:bookmarkStart w:id="329" w:name="_Toc23162778"/>
      <w:bookmarkStart w:id="330" w:name="_Toc23237595"/>
      <w:bookmarkStart w:id="331" w:name="_Toc433805303"/>
      <w:bookmarkStart w:id="332" w:name="_Toc433805200"/>
      <w:r>
        <w:rPr>
          <w:lang w:eastAsia="zh-CN"/>
        </w:rPr>
        <w:t>A2.9.3</w:t>
      </w:r>
      <w:r>
        <w:rPr>
          <w:lang w:eastAsia="zh-CN"/>
        </w:rPr>
        <w:tab/>
      </w:r>
      <w:r>
        <w:rPr>
          <w:rFonts w:hint="eastAsia"/>
          <w:lang w:eastAsia="zh-CN"/>
        </w:rPr>
        <w:t>删除</w:t>
      </w:r>
      <w:bookmarkEnd w:id="327"/>
      <w:bookmarkEnd w:id="328"/>
      <w:bookmarkEnd w:id="329"/>
      <w:bookmarkEnd w:id="330"/>
      <w:bookmarkEnd w:id="331"/>
      <w:bookmarkEnd w:id="332"/>
    </w:p>
    <w:p w14:paraId="2F063FE9" w14:textId="77777777" w:rsidR="00145234" w:rsidRPr="00970B63" w:rsidRDefault="00145234" w:rsidP="008D7E9D">
      <w:pPr>
        <w:keepNext/>
        <w:overflowPunct/>
        <w:autoSpaceDE/>
        <w:adjustRightInd/>
        <w:ind w:firstLineChars="200" w:firstLine="480"/>
        <w:rPr>
          <w:lang w:eastAsia="zh-CN"/>
        </w:rPr>
      </w:pPr>
      <w:r>
        <w:rPr>
          <w:rFonts w:hint="eastAsia"/>
          <w:lang w:eastAsia="zh-CN"/>
        </w:rPr>
        <w:t>每个</w:t>
      </w:r>
      <w:r>
        <w:rPr>
          <w:lang w:eastAsia="zh-CN"/>
        </w:rPr>
        <w:t>SG</w:t>
      </w:r>
      <w:r>
        <w:rPr>
          <w:rFonts w:hint="eastAsia"/>
          <w:lang w:eastAsia="zh-CN"/>
        </w:rPr>
        <w:t>均可删除意见，但需得到出席该</w:t>
      </w:r>
      <w:r>
        <w:rPr>
          <w:lang w:eastAsia="zh-CN"/>
        </w:rPr>
        <w:t>SG</w:t>
      </w:r>
      <w:r>
        <w:rPr>
          <w:rFonts w:hint="eastAsia"/>
          <w:lang w:eastAsia="zh-CN"/>
        </w:rPr>
        <w:t>会议的所有成员国的一致同意。</w:t>
      </w:r>
    </w:p>
    <w:bookmarkEnd w:id="10"/>
    <w:p w14:paraId="7ECACBB4" w14:textId="77777777" w:rsidR="003E0236" w:rsidRDefault="003E0236" w:rsidP="003E0236">
      <w:pPr>
        <w:tabs>
          <w:tab w:val="clear" w:pos="1134"/>
          <w:tab w:val="clear" w:pos="1871"/>
          <w:tab w:val="clear" w:pos="2268"/>
          <w:tab w:val="center" w:pos="7088"/>
        </w:tabs>
        <w:rPr>
          <w:lang w:eastAsia="zh-CN"/>
        </w:rPr>
      </w:pPr>
    </w:p>
    <w:p w14:paraId="44F5A436" w14:textId="77777777" w:rsidR="003E0236" w:rsidRDefault="003E0236" w:rsidP="007231EF">
      <w:pPr>
        <w:pStyle w:val="href"/>
        <w:spacing w:before="0"/>
        <w:rPr>
          <w:lang w:val="en-US" w:eastAsia="zh-CN"/>
        </w:rPr>
        <w:sectPr w:rsidR="003E0236" w:rsidSect="005678CF">
          <w:headerReference w:type="default" r:id="rId30"/>
          <w:footerReference w:type="default" r:id="rId31"/>
          <w:headerReference w:type="first" r:id="rId32"/>
          <w:footerReference w:type="first" r:id="rId33"/>
          <w:type w:val="oddPage"/>
          <w:pgSz w:w="11907" w:h="16840" w:code="9"/>
          <w:pgMar w:top="1418" w:right="1134" w:bottom="1418" w:left="1134" w:header="720" w:footer="720" w:gutter="0"/>
          <w:paperSrc w:first="15" w:other="15"/>
          <w:pgNumType w:start="1"/>
          <w:cols w:space="720"/>
          <w:titlePg/>
          <w:docGrid w:linePitch="326"/>
        </w:sectPr>
      </w:pPr>
    </w:p>
    <w:p w14:paraId="1EA99425" w14:textId="2366F563" w:rsidR="00251C33" w:rsidRDefault="00251C33" w:rsidP="00251C33">
      <w:pPr>
        <w:pStyle w:val="href"/>
        <w:spacing w:before="0"/>
        <w:rPr>
          <w:lang w:eastAsia="zh-CN"/>
        </w:rPr>
      </w:pPr>
      <w:bookmarkStart w:id="333" w:name="_Toc151976504"/>
      <w:r w:rsidRPr="00DC6DB2">
        <w:rPr>
          <w:rFonts w:hint="eastAsia"/>
          <w:lang w:val="en-US" w:eastAsia="zh-CN"/>
        </w:rPr>
        <w:lastRenderedPageBreak/>
        <w:t>ITU-R</w:t>
      </w:r>
      <w:r w:rsidRPr="00DC6DB2">
        <w:rPr>
          <w:rFonts w:hint="eastAsia"/>
          <w:lang w:val="en-US" w:eastAsia="zh-CN"/>
        </w:rPr>
        <w:t>第</w:t>
      </w:r>
      <w:r w:rsidRPr="00DC6DB2">
        <w:rPr>
          <w:lang w:val="en-US" w:eastAsia="zh-CN"/>
        </w:rPr>
        <w:t>2-</w:t>
      </w:r>
      <w:r w:rsidR="00145234">
        <w:rPr>
          <w:lang w:val="en-US" w:eastAsia="zh-CN"/>
        </w:rPr>
        <w:t>9</w:t>
      </w:r>
      <w:r w:rsidRPr="00DC6DB2">
        <w:rPr>
          <w:rFonts w:hint="eastAsia"/>
          <w:lang w:val="en-US" w:eastAsia="zh-CN"/>
        </w:rPr>
        <w:t>号决议</w:t>
      </w:r>
      <w:bookmarkEnd w:id="333"/>
    </w:p>
    <w:p w14:paraId="7FFF22FE" w14:textId="0BBB035B" w:rsidR="00145234" w:rsidRDefault="00251C33" w:rsidP="00A66E28">
      <w:pPr>
        <w:pStyle w:val="Restitle"/>
        <w:rPr>
          <w:lang w:eastAsia="zh-CN"/>
        </w:rPr>
      </w:pPr>
      <w:bookmarkStart w:id="334" w:name="_Toc151976505"/>
      <w:r w:rsidRPr="000E0115">
        <w:rPr>
          <w:rFonts w:hint="eastAsia"/>
          <w:lang w:eastAsia="zh-CN"/>
        </w:rPr>
        <w:t>大会筹备会议</w:t>
      </w:r>
      <w:bookmarkStart w:id="335" w:name="dbreak"/>
      <w:bookmarkEnd w:id="335"/>
      <w:bookmarkEnd w:id="334"/>
    </w:p>
    <w:p w14:paraId="79EE775C" w14:textId="77777777" w:rsidR="00145234" w:rsidRDefault="00145234" w:rsidP="00A66E28">
      <w:pPr>
        <w:pStyle w:val="Resdate"/>
        <w:rPr>
          <w:lang w:eastAsia="zh-CN"/>
        </w:rPr>
      </w:pPr>
      <w:r w:rsidRPr="001C3FE2">
        <w:rPr>
          <w:rFonts w:hint="eastAsia"/>
          <w:lang w:eastAsia="zh-CN"/>
        </w:rPr>
        <w:t>（</w:t>
      </w:r>
      <w:r w:rsidRPr="001C3FE2">
        <w:rPr>
          <w:lang w:eastAsia="zh-CN"/>
        </w:rPr>
        <w:t>1993-1995-1997-2000-2003-2007</w:t>
      </w:r>
      <w:r w:rsidRPr="001C3FE2">
        <w:rPr>
          <w:rFonts w:hint="eastAsia"/>
          <w:lang w:eastAsia="zh-CN"/>
        </w:rPr>
        <w:t>-2012</w:t>
      </w:r>
      <w:r w:rsidRPr="001C3FE2">
        <w:rPr>
          <w:lang w:eastAsia="zh-CN"/>
        </w:rPr>
        <w:t>-2015</w:t>
      </w:r>
      <w:r>
        <w:rPr>
          <w:rFonts w:hint="eastAsia"/>
          <w:lang w:eastAsia="zh-CN"/>
        </w:rPr>
        <w:t>-2019</w:t>
      </w:r>
      <w:r>
        <w:rPr>
          <w:lang w:eastAsia="zh-CN"/>
        </w:rPr>
        <w:t>-2023</w:t>
      </w:r>
      <w:r w:rsidRPr="001C3FE2">
        <w:rPr>
          <w:rFonts w:hint="eastAsia"/>
          <w:lang w:eastAsia="zh-CN"/>
        </w:rPr>
        <w:t>年）</w:t>
      </w:r>
    </w:p>
    <w:p w14:paraId="4C6605D3" w14:textId="77777777" w:rsidR="00145234" w:rsidRDefault="00145234" w:rsidP="00A66E28">
      <w:pPr>
        <w:pStyle w:val="Normalaftertitle"/>
        <w:rPr>
          <w:lang w:eastAsia="zh-CN"/>
        </w:rPr>
      </w:pPr>
      <w:r w:rsidRPr="0072283B">
        <w:rPr>
          <w:rFonts w:hint="eastAsia"/>
          <w:lang w:eastAsia="zh-CN"/>
        </w:rPr>
        <w:t>国际电联无线电通信全会，</w:t>
      </w:r>
    </w:p>
    <w:p w14:paraId="00FA3DCF" w14:textId="77777777" w:rsidR="00145234" w:rsidRPr="002E1A7B" w:rsidRDefault="00145234" w:rsidP="00A66E28">
      <w:pPr>
        <w:pStyle w:val="Call"/>
        <w:rPr>
          <w:lang w:eastAsia="zh-CN"/>
        </w:rPr>
      </w:pPr>
      <w:r w:rsidRPr="002E1A7B">
        <w:rPr>
          <w:rFonts w:hint="eastAsia"/>
          <w:lang w:eastAsia="zh-CN"/>
        </w:rPr>
        <w:t>考虑到</w:t>
      </w:r>
    </w:p>
    <w:p w14:paraId="1B21CC9F" w14:textId="77777777" w:rsidR="00145234" w:rsidRDefault="00145234" w:rsidP="00A66E28">
      <w:pPr>
        <w:jc w:val="both"/>
        <w:rPr>
          <w:lang w:eastAsia="zh-CN"/>
        </w:rPr>
      </w:pPr>
      <w:r w:rsidRPr="00F005D8">
        <w:rPr>
          <w:i/>
          <w:iCs/>
          <w:lang w:eastAsia="zh-CN"/>
        </w:rPr>
        <w:t>a)</w:t>
      </w:r>
      <w:r>
        <w:rPr>
          <w:lang w:eastAsia="zh-CN"/>
        </w:rPr>
        <w:tab/>
      </w:r>
      <w:r w:rsidRPr="00AA1180">
        <w:rPr>
          <w:rFonts w:hint="eastAsia"/>
          <w:lang w:eastAsia="zh-CN"/>
        </w:rPr>
        <w:t>国际电联《组织法》第</w:t>
      </w:r>
      <w:r w:rsidRPr="00AA1180">
        <w:rPr>
          <w:lang w:eastAsia="zh-CN"/>
        </w:rPr>
        <w:t>13</w:t>
      </w:r>
      <w:r w:rsidRPr="00AA1180">
        <w:rPr>
          <w:rFonts w:hint="eastAsia"/>
          <w:lang w:eastAsia="zh-CN"/>
        </w:rPr>
        <w:t>条、国际电联《公约》第</w:t>
      </w:r>
      <w:r w:rsidRPr="00AA1180">
        <w:rPr>
          <w:lang w:eastAsia="zh-CN"/>
        </w:rPr>
        <w:t>8</w:t>
      </w:r>
      <w:r w:rsidRPr="00AA1180">
        <w:rPr>
          <w:rFonts w:hint="eastAsia"/>
          <w:lang w:eastAsia="zh-CN"/>
        </w:rPr>
        <w:t>条和《国际电联大会、全会和会议的总规则》的相关部分，对无线电通信全会（</w:t>
      </w:r>
      <w:r w:rsidRPr="00AA1180">
        <w:rPr>
          <w:lang w:eastAsia="zh-CN"/>
        </w:rPr>
        <w:t>RA</w:t>
      </w:r>
      <w:r w:rsidRPr="00AA1180">
        <w:rPr>
          <w:lang w:eastAsia="zh-CN"/>
        </w:rPr>
        <w:t>）</w:t>
      </w:r>
      <w:r w:rsidRPr="00AA1180">
        <w:rPr>
          <w:rFonts w:hint="eastAsia"/>
          <w:lang w:eastAsia="zh-CN"/>
        </w:rPr>
        <w:t>在筹备世界无线电通信大会（</w:t>
      </w:r>
      <w:r w:rsidRPr="00AA1180">
        <w:rPr>
          <w:lang w:eastAsia="zh-CN"/>
        </w:rPr>
        <w:t>WRC</w:t>
      </w:r>
      <w:r w:rsidRPr="00AA1180">
        <w:rPr>
          <w:rFonts w:hint="eastAsia"/>
          <w:lang w:eastAsia="zh-CN"/>
        </w:rPr>
        <w:t>）过程中的责任和职能做出了规定；</w:t>
      </w:r>
    </w:p>
    <w:p w14:paraId="7AB3BFDC" w14:textId="77777777" w:rsidR="00145234" w:rsidRDefault="00145234" w:rsidP="00A66E28">
      <w:pPr>
        <w:rPr>
          <w:lang w:eastAsia="zh-CN"/>
        </w:rPr>
      </w:pPr>
      <w:r w:rsidRPr="00CC6A58">
        <w:rPr>
          <w:i/>
          <w:iCs/>
          <w:lang w:eastAsia="zh-CN"/>
        </w:rPr>
        <w:t>b)</w:t>
      </w:r>
      <w:r w:rsidRPr="00CC6A58">
        <w:rPr>
          <w:lang w:eastAsia="zh-CN"/>
        </w:rPr>
        <w:tab/>
      </w:r>
      <w:r w:rsidRPr="008146D2">
        <w:rPr>
          <w:lang w:eastAsia="zh-CN"/>
        </w:rPr>
        <w:t>WRC</w:t>
      </w:r>
      <w:r>
        <w:rPr>
          <w:rFonts w:hint="eastAsia"/>
          <w:lang w:eastAsia="zh-CN"/>
        </w:rPr>
        <w:t>请国际电联无线电通信部门（</w:t>
      </w:r>
      <w:r>
        <w:rPr>
          <w:rFonts w:hint="eastAsia"/>
          <w:lang w:eastAsia="zh-CN"/>
        </w:rPr>
        <w:t>ITU-R</w:t>
      </w:r>
      <w:r>
        <w:rPr>
          <w:rFonts w:hint="eastAsia"/>
          <w:lang w:eastAsia="zh-CN"/>
        </w:rPr>
        <w:t>）根据</w:t>
      </w:r>
      <w:r w:rsidRPr="009C586C">
        <w:rPr>
          <w:rFonts w:hint="eastAsia"/>
          <w:lang w:eastAsia="zh-CN"/>
        </w:rPr>
        <w:t>相关</w:t>
      </w:r>
      <w:r w:rsidRPr="009C586C">
        <w:rPr>
          <w:lang w:eastAsia="zh-CN"/>
        </w:rPr>
        <w:t>WRC</w:t>
      </w:r>
      <w:r>
        <w:rPr>
          <w:rFonts w:hint="eastAsia"/>
          <w:lang w:eastAsia="zh-CN"/>
        </w:rPr>
        <w:t>决议，开展已列入</w:t>
      </w:r>
      <w:r w:rsidRPr="008146D2">
        <w:rPr>
          <w:lang w:eastAsia="zh-CN"/>
        </w:rPr>
        <w:t>WRC</w:t>
      </w:r>
      <w:r>
        <w:rPr>
          <w:rFonts w:hint="eastAsia"/>
          <w:lang w:eastAsia="zh-CN"/>
        </w:rPr>
        <w:t>议程的议题相关研究；</w:t>
      </w:r>
    </w:p>
    <w:p w14:paraId="5CD446EE" w14:textId="77777777" w:rsidR="00145234" w:rsidRDefault="00145234" w:rsidP="00A66E28">
      <w:pPr>
        <w:jc w:val="both"/>
        <w:rPr>
          <w:lang w:eastAsia="zh-CN"/>
        </w:rPr>
      </w:pPr>
      <w:r w:rsidRPr="00CC6A58">
        <w:rPr>
          <w:i/>
          <w:iCs/>
          <w:lang w:eastAsia="zh-CN"/>
        </w:rPr>
        <w:t>c)</w:t>
      </w:r>
      <w:r w:rsidRPr="00CC6A58">
        <w:rPr>
          <w:lang w:eastAsia="zh-CN"/>
        </w:rPr>
        <w:tab/>
      </w:r>
      <w:r>
        <w:rPr>
          <w:rFonts w:hint="eastAsia"/>
          <w:lang w:eastAsia="zh-CN"/>
        </w:rPr>
        <w:t>有必要组织和开展</w:t>
      </w:r>
      <w:r>
        <w:rPr>
          <w:rFonts w:hint="eastAsia"/>
          <w:lang w:eastAsia="zh-CN"/>
        </w:rPr>
        <w:t>ITU-R</w:t>
      </w:r>
      <w:r>
        <w:rPr>
          <w:rFonts w:hint="eastAsia"/>
          <w:lang w:eastAsia="zh-CN"/>
        </w:rPr>
        <w:t>研究，并且向</w:t>
      </w:r>
      <w:r w:rsidRPr="008146D2">
        <w:rPr>
          <w:lang w:eastAsia="zh-CN"/>
        </w:rPr>
        <w:t>WRC</w:t>
      </w:r>
      <w:r>
        <w:rPr>
          <w:rFonts w:hint="eastAsia"/>
          <w:lang w:eastAsia="zh-CN"/>
        </w:rPr>
        <w:t>提供研究结果；</w:t>
      </w:r>
    </w:p>
    <w:p w14:paraId="56B1FF30" w14:textId="77777777" w:rsidR="00145234" w:rsidRDefault="00145234" w:rsidP="00A66E28">
      <w:pPr>
        <w:rPr>
          <w:lang w:eastAsia="zh-CN"/>
        </w:rPr>
      </w:pPr>
      <w:r>
        <w:rPr>
          <w:rFonts w:hint="eastAsia"/>
          <w:i/>
          <w:iCs/>
          <w:lang w:eastAsia="zh-CN"/>
        </w:rPr>
        <w:t>d</w:t>
      </w:r>
      <w:r w:rsidRPr="00F005D8">
        <w:rPr>
          <w:i/>
          <w:iCs/>
          <w:lang w:eastAsia="zh-CN"/>
        </w:rPr>
        <w:t>)</w:t>
      </w:r>
      <w:r>
        <w:rPr>
          <w:lang w:eastAsia="zh-CN"/>
        </w:rPr>
        <w:tab/>
      </w:r>
      <w:r>
        <w:rPr>
          <w:rFonts w:hint="eastAsia"/>
          <w:lang w:eastAsia="zh-CN"/>
        </w:rPr>
        <w:t>需要为这种筹备工作做出特殊安排，</w:t>
      </w:r>
    </w:p>
    <w:p w14:paraId="0597AF68" w14:textId="77777777" w:rsidR="00145234" w:rsidRPr="002E1A7B" w:rsidRDefault="00145234" w:rsidP="00A66E28">
      <w:pPr>
        <w:pStyle w:val="Call"/>
        <w:rPr>
          <w:lang w:eastAsia="zh-CN"/>
        </w:rPr>
      </w:pPr>
      <w:r w:rsidRPr="002E1A7B">
        <w:rPr>
          <w:rFonts w:hint="eastAsia"/>
          <w:lang w:eastAsia="zh-CN"/>
        </w:rPr>
        <w:t>做出决议</w:t>
      </w:r>
    </w:p>
    <w:p w14:paraId="2730C987" w14:textId="77777777" w:rsidR="00145234" w:rsidRDefault="00145234" w:rsidP="00A66E28">
      <w:pPr>
        <w:rPr>
          <w:bCs/>
          <w:lang w:eastAsia="zh-CN"/>
        </w:rPr>
      </w:pPr>
      <w:r w:rsidRPr="00C42341">
        <w:rPr>
          <w:bCs/>
          <w:lang w:eastAsia="zh-CN"/>
        </w:rPr>
        <w:t>1</w:t>
      </w:r>
      <w:r w:rsidRPr="00C42341">
        <w:rPr>
          <w:lang w:eastAsia="zh-CN"/>
        </w:rPr>
        <w:tab/>
      </w:r>
      <w:r>
        <w:rPr>
          <w:rFonts w:hint="eastAsia"/>
          <w:lang w:eastAsia="zh-CN"/>
        </w:rPr>
        <w:t>大会筹备会议（</w:t>
      </w:r>
      <w:r>
        <w:rPr>
          <w:rFonts w:hint="eastAsia"/>
          <w:lang w:eastAsia="zh-CN"/>
        </w:rPr>
        <w:t>C</w:t>
      </w:r>
      <w:r>
        <w:rPr>
          <w:lang w:eastAsia="zh-CN"/>
        </w:rPr>
        <w:t>PM</w:t>
      </w:r>
      <w:r>
        <w:rPr>
          <w:rFonts w:hint="eastAsia"/>
          <w:lang w:eastAsia="zh-CN"/>
        </w:rPr>
        <w:t>）须起草一份报告（</w:t>
      </w:r>
      <w:r w:rsidRPr="00BE3F02">
        <w:rPr>
          <w:lang w:eastAsia="zh-CN"/>
        </w:rPr>
        <w:t>CPM</w:t>
      </w:r>
      <w:r>
        <w:rPr>
          <w:rFonts w:hint="eastAsia"/>
          <w:lang w:eastAsia="zh-CN"/>
        </w:rPr>
        <w:t>报告），该报告关于</w:t>
      </w:r>
      <w:r>
        <w:rPr>
          <w:rFonts w:hint="eastAsia"/>
          <w:lang w:eastAsia="zh-CN"/>
        </w:rPr>
        <w:t>ITU-R</w:t>
      </w:r>
      <w:r>
        <w:rPr>
          <w:rFonts w:hint="eastAsia"/>
          <w:lang w:eastAsia="zh-CN"/>
        </w:rPr>
        <w:t>为立即将举办的</w:t>
      </w:r>
      <w:r w:rsidRPr="008146D2">
        <w:rPr>
          <w:lang w:eastAsia="zh-CN"/>
        </w:rPr>
        <w:t>WRC</w:t>
      </w:r>
      <w:r>
        <w:rPr>
          <w:rFonts w:hint="eastAsia"/>
          <w:lang w:eastAsia="zh-CN"/>
        </w:rPr>
        <w:t>所开展的研究准备工作</w:t>
      </w:r>
      <w:r w:rsidRPr="00CC6A58">
        <w:rPr>
          <w:position w:val="6"/>
          <w:sz w:val="18"/>
          <w:lang w:eastAsia="zh-CN"/>
        </w:rPr>
        <w:footnoteReference w:customMarkFollows="1" w:id="8"/>
        <w:t>1</w:t>
      </w:r>
      <w:r>
        <w:rPr>
          <w:rFonts w:hint="eastAsia"/>
          <w:lang w:eastAsia="zh-CN"/>
        </w:rPr>
        <w:t>；</w:t>
      </w:r>
    </w:p>
    <w:p w14:paraId="15B001FC" w14:textId="77777777" w:rsidR="00145234" w:rsidRPr="00C13391" w:rsidRDefault="00145234" w:rsidP="00A66E28">
      <w:pPr>
        <w:rPr>
          <w:bCs/>
          <w:lang w:eastAsia="zh-CN"/>
        </w:rPr>
      </w:pPr>
      <w:r w:rsidRPr="00C42341">
        <w:rPr>
          <w:bCs/>
          <w:lang w:eastAsia="zh-CN"/>
        </w:rPr>
        <w:t>2</w:t>
      </w:r>
      <w:r w:rsidRPr="00C13391">
        <w:rPr>
          <w:bCs/>
          <w:lang w:eastAsia="zh-CN"/>
        </w:rPr>
        <w:tab/>
      </w:r>
      <w:r>
        <w:rPr>
          <w:rFonts w:hint="eastAsia"/>
          <w:bCs/>
          <w:lang w:eastAsia="zh-CN"/>
        </w:rPr>
        <w:t>须</w:t>
      </w:r>
      <w:r w:rsidRPr="00C13391">
        <w:rPr>
          <w:rFonts w:hint="eastAsia"/>
          <w:bCs/>
          <w:lang w:eastAsia="zh-CN"/>
        </w:rPr>
        <w:t>根据以下原则组织召开</w:t>
      </w:r>
      <w:r>
        <w:rPr>
          <w:rFonts w:hint="eastAsia"/>
          <w:lang w:eastAsia="zh-CN"/>
        </w:rPr>
        <w:t>CPM</w:t>
      </w:r>
      <w:r>
        <w:rPr>
          <w:rFonts w:hint="eastAsia"/>
          <w:bCs/>
          <w:lang w:eastAsia="zh-CN"/>
        </w:rPr>
        <w:t>：</w:t>
      </w:r>
    </w:p>
    <w:p w14:paraId="1C48CE08" w14:textId="77777777" w:rsidR="00145234" w:rsidRPr="00CC6A58" w:rsidRDefault="00145234" w:rsidP="00A66E28">
      <w:pPr>
        <w:pStyle w:val="enumlev1"/>
        <w:rPr>
          <w:lang w:eastAsia="zh-CN"/>
        </w:rPr>
      </w:pPr>
      <w:r w:rsidRPr="00D50CAA">
        <w:rPr>
          <w:i/>
          <w:iCs/>
          <w:lang w:val="es-ES_tradnl" w:eastAsia="zh-CN"/>
        </w:rPr>
        <w:t>a)</w:t>
      </w:r>
      <w:r w:rsidRPr="00D50CAA">
        <w:rPr>
          <w:i/>
          <w:iCs/>
          <w:lang w:val="es-ES_tradnl" w:eastAsia="zh-CN"/>
        </w:rPr>
        <w:tab/>
      </w:r>
      <w:r>
        <w:rPr>
          <w:lang w:eastAsia="zh-CN"/>
        </w:rPr>
        <w:t>CPM</w:t>
      </w:r>
      <w:r>
        <w:rPr>
          <w:rFonts w:hint="eastAsia"/>
          <w:lang w:eastAsia="zh-CN"/>
        </w:rPr>
        <w:t>须是</w:t>
      </w:r>
      <w:r w:rsidRPr="00C13391">
        <w:rPr>
          <w:rFonts w:hint="eastAsia"/>
          <w:lang w:eastAsia="zh-CN"/>
        </w:rPr>
        <w:t>永久性的</w:t>
      </w:r>
      <w:r>
        <w:rPr>
          <w:rFonts w:hint="eastAsia"/>
          <w:lang w:eastAsia="zh-CN"/>
        </w:rPr>
        <w:t>；</w:t>
      </w:r>
    </w:p>
    <w:p w14:paraId="3014C633" w14:textId="77777777" w:rsidR="00145234" w:rsidRPr="00CC6A58" w:rsidRDefault="00145234" w:rsidP="00A66E28">
      <w:pPr>
        <w:pStyle w:val="enumlev1"/>
        <w:rPr>
          <w:lang w:eastAsia="zh-CN"/>
        </w:rPr>
      </w:pPr>
      <w:r w:rsidRPr="00D50CAA">
        <w:rPr>
          <w:i/>
          <w:iCs/>
          <w:lang w:val="es-ES_tradnl" w:eastAsia="zh-CN"/>
        </w:rPr>
        <w:t>b)</w:t>
      </w:r>
      <w:r w:rsidRPr="00D50CAA">
        <w:rPr>
          <w:i/>
          <w:iCs/>
          <w:lang w:val="es-ES_tradnl" w:eastAsia="zh-CN"/>
        </w:rPr>
        <w:tab/>
      </w:r>
      <w:r w:rsidRPr="000316CC">
        <w:rPr>
          <w:lang w:eastAsia="zh-CN"/>
        </w:rPr>
        <w:t>CPM</w:t>
      </w:r>
      <w:r>
        <w:rPr>
          <w:rFonts w:hint="eastAsia"/>
          <w:lang w:eastAsia="zh-CN"/>
        </w:rPr>
        <w:t>须</w:t>
      </w:r>
      <w:r w:rsidRPr="000316CC">
        <w:rPr>
          <w:rFonts w:hint="eastAsia"/>
          <w:lang w:eastAsia="zh-CN"/>
        </w:rPr>
        <w:t>研究下届</w:t>
      </w:r>
      <w:r w:rsidRPr="000316CC">
        <w:rPr>
          <w:rFonts w:hint="eastAsia"/>
          <w:lang w:eastAsia="zh-CN"/>
        </w:rPr>
        <w:t>WRC</w:t>
      </w:r>
      <w:r w:rsidRPr="000316CC">
        <w:rPr>
          <w:rFonts w:hint="eastAsia"/>
          <w:lang w:eastAsia="zh-CN"/>
        </w:rPr>
        <w:t>议程上的议题，并为随后一届</w:t>
      </w:r>
      <w:r w:rsidRPr="000316CC">
        <w:rPr>
          <w:rFonts w:hint="eastAsia"/>
          <w:lang w:eastAsia="zh-CN"/>
        </w:rPr>
        <w:t>WRC</w:t>
      </w:r>
      <w:r w:rsidRPr="000316CC">
        <w:rPr>
          <w:rFonts w:hint="eastAsia"/>
          <w:lang w:eastAsia="zh-CN"/>
        </w:rPr>
        <w:t>做出初步准备工作</w:t>
      </w:r>
      <w:r w:rsidRPr="000316CC">
        <w:rPr>
          <w:position w:val="6"/>
          <w:sz w:val="18"/>
          <w:lang w:eastAsia="zh-CN"/>
        </w:rPr>
        <w:t>1</w:t>
      </w:r>
      <w:r w:rsidRPr="000316CC">
        <w:rPr>
          <w:rFonts w:hint="eastAsia"/>
          <w:lang w:eastAsia="zh-CN"/>
        </w:rPr>
        <w:t>；</w:t>
      </w:r>
    </w:p>
    <w:p w14:paraId="28045C55" w14:textId="77777777" w:rsidR="00145234" w:rsidRPr="00CC6A58" w:rsidRDefault="00145234" w:rsidP="00A66E28">
      <w:pPr>
        <w:pStyle w:val="enumlev1"/>
        <w:rPr>
          <w:lang w:eastAsia="zh-CN"/>
        </w:rPr>
      </w:pPr>
      <w:r w:rsidRPr="00D50CAA">
        <w:rPr>
          <w:i/>
          <w:iCs/>
          <w:lang w:val="es-ES_tradnl" w:eastAsia="zh-CN"/>
        </w:rPr>
        <w:t>c)</w:t>
      </w:r>
      <w:r w:rsidRPr="00D50CAA">
        <w:rPr>
          <w:i/>
          <w:iCs/>
          <w:lang w:val="es-ES_tradnl" w:eastAsia="zh-CN"/>
        </w:rPr>
        <w:tab/>
      </w:r>
      <w:r>
        <w:rPr>
          <w:rFonts w:hint="eastAsia"/>
          <w:lang w:eastAsia="zh-CN"/>
        </w:rPr>
        <w:t>与会</w:t>
      </w:r>
      <w:r w:rsidRPr="00C13391">
        <w:rPr>
          <w:rFonts w:hint="eastAsia"/>
          <w:lang w:eastAsia="zh-CN"/>
        </w:rPr>
        <w:t>邀请</w:t>
      </w:r>
      <w:r>
        <w:rPr>
          <w:rFonts w:hint="eastAsia"/>
          <w:lang w:eastAsia="zh-CN"/>
        </w:rPr>
        <w:t>须</w:t>
      </w:r>
      <w:r w:rsidRPr="00C13391">
        <w:rPr>
          <w:rFonts w:hint="eastAsia"/>
          <w:lang w:eastAsia="zh-CN"/>
        </w:rPr>
        <w:t>送至国际电联</w:t>
      </w:r>
      <w:r>
        <w:rPr>
          <w:rFonts w:hint="eastAsia"/>
          <w:lang w:eastAsia="zh-CN"/>
        </w:rPr>
        <w:t>所有</w:t>
      </w:r>
      <w:r w:rsidRPr="00C13391">
        <w:rPr>
          <w:rFonts w:hint="eastAsia"/>
          <w:lang w:eastAsia="zh-CN"/>
        </w:rPr>
        <w:t>成员国以及</w:t>
      </w:r>
      <w:r>
        <w:rPr>
          <w:rFonts w:hint="eastAsia"/>
          <w:lang w:eastAsia="zh-CN"/>
        </w:rPr>
        <w:t>所有</w:t>
      </w:r>
      <w:r w:rsidRPr="00C13391">
        <w:rPr>
          <w:rFonts w:hint="eastAsia"/>
          <w:lang w:eastAsia="zh-CN"/>
        </w:rPr>
        <w:t>无线电通信部门成员</w:t>
      </w:r>
      <w:r>
        <w:rPr>
          <w:rFonts w:hint="eastAsia"/>
          <w:lang w:eastAsia="zh-CN"/>
        </w:rPr>
        <w:t>；</w:t>
      </w:r>
    </w:p>
    <w:p w14:paraId="4A56FF7F" w14:textId="77777777" w:rsidR="00145234" w:rsidRPr="00CC6A58" w:rsidRDefault="00145234" w:rsidP="00A66E28">
      <w:pPr>
        <w:pStyle w:val="enumlev1"/>
        <w:rPr>
          <w:lang w:eastAsia="zh-CN"/>
        </w:rPr>
      </w:pPr>
      <w:r w:rsidRPr="00D50CAA">
        <w:rPr>
          <w:i/>
          <w:iCs/>
          <w:lang w:val="es-ES_tradnl" w:eastAsia="zh-CN"/>
        </w:rPr>
        <w:t>d)</w:t>
      </w:r>
      <w:r w:rsidRPr="00D50CAA">
        <w:rPr>
          <w:i/>
          <w:iCs/>
          <w:lang w:val="es-ES_tradnl" w:eastAsia="zh-CN"/>
        </w:rPr>
        <w:tab/>
      </w:r>
      <w:r>
        <w:rPr>
          <w:rFonts w:hint="eastAsia"/>
          <w:lang w:eastAsia="zh-CN"/>
        </w:rPr>
        <w:t>CPM</w:t>
      </w:r>
      <w:r>
        <w:rPr>
          <w:rFonts w:hint="eastAsia"/>
          <w:lang w:eastAsia="zh-CN"/>
        </w:rPr>
        <w:t>相关</w:t>
      </w:r>
      <w:r w:rsidRPr="00C13391">
        <w:rPr>
          <w:rFonts w:hint="eastAsia"/>
          <w:lang w:eastAsia="zh-CN"/>
        </w:rPr>
        <w:t>文件</w:t>
      </w:r>
      <w:r>
        <w:rPr>
          <w:rFonts w:hint="eastAsia"/>
          <w:lang w:eastAsia="zh-CN"/>
        </w:rPr>
        <w:t>须面向</w:t>
      </w:r>
      <w:r w:rsidRPr="00C13391">
        <w:rPr>
          <w:rFonts w:hint="eastAsia"/>
          <w:lang w:eastAsia="zh-CN"/>
        </w:rPr>
        <w:t>国际电联成员国以及</w:t>
      </w:r>
      <w:r>
        <w:rPr>
          <w:rFonts w:hint="eastAsia"/>
          <w:lang w:eastAsia="zh-CN"/>
        </w:rPr>
        <w:t>所有</w:t>
      </w:r>
      <w:r w:rsidRPr="00C13391">
        <w:rPr>
          <w:rFonts w:hint="eastAsia"/>
          <w:lang w:eastAsia="zh-CN"/>
        </w:rPr>
        <w:t>无线电通信部门成员</w:t>
      </w:r>
      <w:r>
        <w:rPr>
          <w:rFonts w:hint="eastAsia"/>
          <w:lang w:eastAsia="zh-CN"/>
        </w:rPr>
        <w:t>发布；</w:t>
      </w:r>
    </w:p>
    <w:p w14:paraId="06948415" w14:textId="77777777" w:rsidR="00145234" w:rsidRDefault="00145234" w:rsidP="00A66E28">
      <w:pPr>
        <w:pStyle w:val="enumlev1"/>
        <w:rPr>
          <w:lang w:eastAsia="zh-CN"/>
        </w:rPr>
      </w:pPr>
      <w:r w:rsidRPr="00D50CAA">
        <w:rPr>
          <w:i/>
          <w:iCs/>
          <w:lang w:val="es-ES_tradnl" w:eastAsia="zh-CN"/>
        </w:rPr>
        <w:t>e)</w:t>
      </w:r>
      <w:r w:rsidRPr="00D50CAA">
        <w:rPr>
          <w:i/>
          <w:iCs/>
          <w:lang w:val="es-ES_tradnl" w:eastAsia="zh-CN"/>
        </w:rPr>
        <w:tab/>
      </w:r>
      <w:r>
        <w:rPr>
          <w:rFonts w:hint="eastAsia"/>
          <w:lang w:eastAsia="zh-CN"/>
        </w:rPr>
        <w:t>CPM</w:t>
      </w:r>
      <w:r w:rsidRPr="00BD52DD">
        <w:rPr>
          <w:rFonts w:hint="eastAsia"/>
          <w:lang w:eastAsia="zh-CN"/>
        </w:rPr>
        <w:t>的职责包括</w:t>
      </w:r>
      <w:r>
        <w:rPr>
          <w:rFonts w:hint="eastAsia"/>
          <w:lang w:eastAsia="zh-CN"/>
        </w:rPr>
        <w:t>在考虑到相关文稿的情况下，</w:t>
      </w:r>
      <w:r w:rsidRPr="00BD52DD">
        <w:rPr>
          <w:rFonts w:hint="eastAsia"/>
          <w:lang w:eastAsia="zh-CN"/>
        </w:rPr>
        <w:t>对来自</w:t>
      </w:r>
      <w:r>
        <w:rPr>
          <w:rFonts w:hint="eastAsia"/>
          <w:lang w:eastAsia="zh-CN"/>
        </w:rPr>
        <w:t>于研究</w:t>
      </w:r>
      <w:r w:rsidRPr="00E129B0">
        <w:rPr>
          <w:lang w:eastAsia="zh-CN"/>
        </w:rPr>
        <w:t>WRC</w:t>
      </w:r>
      <w:r>
        <w:rPr>
          <w:rFonts w:hint="eastAsia"/>
          <w:lang w:eastAsia="zh-CN"/>
        </w:rPr>
        <w:t>议项的</w:t>
      </w:r>
      <w:r w:rsidRPr="00BD52DD">
        <w:rPr>
          <w:rFonts w:hint="eastAsia"/>
          <w:lang w:eastAsia="zh-CN"/>
        </w:rPr>
        <w:t>无线电通信研究组的资料进行</w:t>
      </w:r>
      <w:r>
        <w:rPr>
          <w:rFonts w:hint="eastAsia"/>
          <w:lang w:eastAsia="zh-CN"/>
        </w:rPr>
        <w:t>介绍、讨论</w:t>
      </w:r>
      <w:r w:rsidRPr="00BD52DD">
        <w:rPr>
          <w:rFonts w:hint="eastAsia"/>
          <w:lang w:eastAsia="zh-CN"/>
        </w:rPr>
        <w:t>、合理化和</w:t>
      </w:r>
      <w:r>
        <w:rPr>
          <w:rFonts w:hint="eastAsia"/>
          <w:lang w:eastAsia="zh-CN"/>
        </w:rPr>
        <w:t>更新（亦见《公约》第</w:t>
      </w:r>
      <w:r>
        <w:rPr>
          <w:rFonts w:hint="eastAsia"/>
          <w:lang w:eastAsia="zh-CN"/>
        </w:rPr>
        <w:t>156</w:t>
      </w:r>
      <w:r>
        <w:rPr>
          <w:rFonts w:hint="eastAsia"/>
          <w:lang w:eastAsia="zh-CN"/>
        </w:rPr>
        <w:t>款）；</w:t>
      </w:r>
    </w:p>
    <w:p w14:paraId="0A9BBE0C" w14:textId="77777777" w:rsidR="00145234" w:rsidRDefault="00145234" w:rsidP="00A66E28">
      <w:pPr>
        <w:pStyle w:val="enumlev1"/>
        <w:rPr>
          <w:lang w:eastAsia="zh-CN"/>
        </w:rPr>
      </w:pPr>
      <w:r w:rsidRPr="009D467D">
        <w:rPr>
          <w:i/>
          <w:iCs/>
          <w:lang w:eastAsia="zh-CN"/>
        </w:rPr>
        <w:t>f)</w:t>
      </w:r>
      <w:r w:rsidRPr="009D467D">
        <w:rPr>
          <w:lang w:eastAsia="zh-CN"/>
        </w:rPr>
        <w:tab/>
        <w:t>CPM</w:t>
      </w:r>
      <w:r w:rsidRPr="009D467D">
        <w:rPr>
          <w:rFonts w:hint="eastAsia"/>
          <w:lang w:eastAsia="zh-CN"/>
        </w:rPr>
        <w:t>报告须尽可能纳入经调和差异的、包含在源资料中的方</w:t>
      </w:r>
      <w:r>
        <w:rPr>
          <w:rFonts w:hint="eastAsia"/>
          <w:lang w:eastAsia="zh-CN"/>
        </w:rPr>
        <w:t>案</w:t>
      </w:r>
      <w:r w:rsidRPr="009D467D">
        <w:rPr>
          <w:rFonts w:hint="eastAsia"/>
          <w:lang w:eastAsia="zh-CN"/>
        </w:rPr>
        <w:t>；在尽一切努力无法调和差异时，可纳入备选方</w:t>
      </w:r>
      <w:r>
        <w:rPr>
          <w:rFonts w:hint="eastAsia"/>
          <w:lang w:eastAsia="zh-CN"/>
        </w:rPr>
        <w:t>案</w:t>
      </w:r>
      <w:r w:rsidRPr="009D467D">
        <w:rPr>
          <w:rFonts w:hint="eastAsia"/>
          <w:lang w:eastAsia="zh-CN"/>
        </w:rPr>
        <w:t>及其理由；</w:t>
      </w:r>
    </w:p>
    <w:p w14:paraId="13D6907A" w14:textId="77777777" w:rsidR="00145234" w:rsidRDefault="00145234">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2971620D" w14:textId="77777777" w:rsidR="00145234" w:rsidRDefault="00145234" w:rsidP="00A66E28">
      <w:pPr>
        <w:pStyle w:val="enumlev1"/>
        <w:rPr>
          <w:bCs/>
          <w:lang w:eastAsia="zh-CN"/>
        </w:rPr>
      </w:pPr>
      <w:r w:rsidRPr="00C42341">
        <w:rPr>
          <w:i/>
          <w:lang w:eastAsia="zh-CN"/>
        </w:rPr>
        <w:lastRenderedPageBreak/>
        <w:t>g)</w:t>
      </w:r>
      <w:r w:rsidRPr="00C42341">
        <w:rPr>
          <w:lang w:eastAsia="zh-CN"/>
        </w:rPr>
        <w:tab/>
      </w:r>
      <w:r w:rsidRPr="00B100A9">
        <w:rPr>
          <w:lang w:eastAsia="zh-CN"/>
        </w:rPr>
        <w:t>CPM</w:t>
      </w:r>
      <w:r>
        <w:rPr>
          <w:rFonts w:hint="eastAsia"/>
          <w:lang w:eastAsia="zh-CN"/>
        </w:rPr>
        <w:t>亦可接受和审议提交其第二次会议的新材料，包括：</w:t>
      </w:r>
    </w:p>
    <w:p w14:paraId="7DCB5C5E" w14:textId="77777777" w:rsidR="00145234" w:rsidRDefault="00145234" w:rsidP="00A66E28">
      <w:pPr>
        <w:pStyle w:val="enumlev2"/>
        <w:rPr>
          <w:lang w:eastAsia="zh-CN"/>
        </w:rPr>
      </w:pPr>
      <w:r w:rsidRPr="00DF05D8">
        <w:rPr>
          <w:lang w:eastAsia="zh-CN"/>
        </w:rPr>
        <w:t>i)</w:t>
      </w:r>
      <w:r w:rsidRPr="00DF05D8">
        <w:rPr>
          <w:lang w:eastAsia="zh-CN"/>
        </w:rPr>
        <w:tab/>
      </w:r>
      <w:r>
        <w:rPr>
          <w:rFonts w:hint="eastAsia"/>
          <w:lang w:eastAsia="zh-CN"/>
        </w:rPr>
        <w:t>有关涉及下届</w:t>
      </w:r>
      <w:r>
        <w:rPr>
          <w:rFonts w:hint="eastAsia"/>
          <w:lang w:eastAsia="zh-CN"/>
        </w:rPr>
        <w:t>WRC</w:t>
      </w:r>
      <w:r>
        <w:rPr>
          <w:rFonts w:hint="eastAsia"/>
          <w:lang w:eastAsia="zh-CN"/>
        </w:rPr>
        <w:t>议项的规则、操作</w:t>
      </w:r>
      <w:r w:rsidRPr="001A6772">
        <w:rPr>
          <w:rFonts w:hint="eastAsia"/>
          <w:lang w:eastAsia="zh-CN"/>
        </w:rPr>
        <w:t>和程序</w:t>
      </w:r>
      <w:r>
        <w:rPr>
          <w:rFonts w:hint="eastAsia"/>
          <w:lang w:eastAsia="zh-CN"/>
        </w:rPr>
        <w:t>事项的</w:t>
      </w:r>
      <w:r w:rsidRPr="001A6772">
        <w:rPr>
          <w:rFonts w:hint="eastAsia"/>
          <w:lang w:eastAsia="zh-CN"/>
        </w:rPr>
        <w:t>文稿</w:t>
      </w:r>
      <w:r>
        <w:rPr>
          <w:rFonts w:hint="eastAsia"/>
          <w:lang w:eastAsia="zh-CN"/>
        </w:rPr>
        <w:t>。</w:t>
      </w:r>
      <w:r w:rsidRPr="00ED03BD">
        <w:rPr>
          <w:rFonts w:hint="eastAsia"/>
          <w:lang w:eastAsia="zh-CN"/>
        </w:rPr>
        <w:t>向</w:t>
      </w:r>
      <w:r>
        <w:rPr>
          <w:rFonts w:hint="eastAsia"/>
          <w:lang w:eastAsia="zh-CN"/>
        </w:rPr>
        <w:t>CPM</w:t>
      </w:r>
      <w:r w:rsidRPr="00ED03BD">
        <w:rPr>
          <w:rFonts w:hint="eastAsia"/>
          <w:lang w:eastAsia="zh-CN"/>
        </w:rPr>
        <w:t>第二</w:t>
      </w:r>
      <w:r>
        <w:rPr>
          <w:rFonts w:hint="eastAsia"/>
          <w:lang w:eastAsia="zh-CN"/>
        </w:rPr>
        <w:t>次</w:t>
      </w:r>
      <w:r w:rsidRPr="00ED03BD">
        <w:rPr>
          <w:rFonts w:hint="eastAsia"/>
          <w:lang w:eastAsia="zh-CN"/>
        </w:rPr>
        <w:t>会议提交的技术研究</w:t>
      </w:r>
      <w:r>
        <w:rPr>
          <w:rFonts w:hint="eastAsia"/>
          <w:lang w:eastAsia="zh-CN"/>
        </w:rPr>
        <w:t>须</w:t>
      </w:r>
      <w:r w:rsidRPr="00ED03BD">
        <w:rPr>
          <w:rFonts w:hint="eastAsia"/>
          <w:lang w:eastAsia="zh-CN"/>
        </w:rPr>
        <w:t>限于</w:t>
      </w:r>
      <w:r>
        <w:rPr>
          <w:rFonts w:hint="eastAsia"/>
          <w:lang w:eastAsia="zh-CN"/>
        </w:rPr>
        <w:t>资料的合理化和</w:t>
      </w:r>
      <w:r w:rsidRPr="00ED03BD">
        <w:rPr>
          <w:rFonts w:hint="eastAsia"/>
          <w:lang w:eastAsia="zh-CN"/>
        </w:rPr>
        <w:t>负责组已提交的现有研究结果</w:t>
      </w:r>
      <w:r>
        <w:rPr>
          <w:rFonts w:hint="eastAsia"/>
          <w:lang w:eastAsia="zh-CN"/>
        </w:rPr>
        <w:t>的更新；</w:t>
      </w:r>
    </w:p>
    <w:p w14:paraId="7DA38592" w14:textId="77777777" w:rsidR="00145234" w:rsidRDefault="00145234" w:rsidP="00A66E28">
      <w:pPr>
        <w:pStyle w:val="enumlev2"/>
        <w:rPr>
          <w:lang w:eastAsia="zh-CN"/>
        </w:rPr>
      </w:pPr>
      <w:r w:rsidRPr="00C42341">
        <w:rPr>
          <w:lang w:eastAsia="zh-CN"/>
        </w:rPr>
        <w:t>ii)</w:t>
      </w:r>
      <w:r w:rsidRPr="00C42341">
        <w:rPr>
          <w:lang w:eastAsia="zh-CN"/>
        </w:rPr>
        <w:tab/>
      </w:r>
      <w:r w:rsidRPr="004361F0">
        <w:rPr>
          <w:rFonts w:hint="eastAsia"/>
          <w:lang w:eastAsia="zh-CN"/>
        </w:rPr>
        <w:t>由成员国和无线电通信局（</w:t>
      </w:r>
      <w:r w:rsidRPr="004361F0">
        <w:rPr>
          <w:lang w:eastAsia="zh-CN"/>
        </w:rPr>
        <w:t>BR</w:t>
      </w:r>
      <w:r w:rsidRPr="004361F0">
        <w:rPr>
          <w:rFonts w:hint="eastAsia"/>
          <w:lang w:eastAsia="zh-CN"/>
        </w:rPr>
        <w:t>）主任根据</w:t>
      </w:r>
      <w:r w:rsidRPr="004C210B">
        <w:rPr>
          <w:rFonts w:hint="eastAsia"/>
          <w:lang w:eastAsia="zh-CN"/>
        </w:rPr>
        <w:t>第</w:t>
      </w:r>
      <w:r w:rsidRPr="00B34465">
        <w:rPr>
          <w:b/>
          <w:bCs/>
          <w:lang w:eastAsia="zh-CN"/>
        </w:rPr>
        <w:t>95</w:t>
      </w:r>
      <w:r w:rsidRPr="004C210B">
        <w:rPr>
          <w:rFonts w:hint="eastAsia"/>
          <w:lang w:eastAsia="zh-CN"/>
        </w:rPr>
        <w:t>号决议</w:t>
      </w:r>
      <w:r w:rsidRPr="00B34465">
        <w:rPr>
          <w:rFonts w:hint="eastAsia"/>
          <w:b/>
          <w:bCs/>
          <w:lang w:eastAsia="zh-CN"/>
        </w:rPr>
        <w:t>（</w:t>
      </w:r>
      <w:r w:rsidRPr="00B34465">
        <w:rPr>
          <w:b/>
          <w:bCs/>
          <w:lang w:eastAsia="zh-CN"/>
        </w:rPr>
        <w:t>WRC-19</w:t>
      </w:r>
      <w:r w:rsidRPr="00B34465">
        <w:rPr>
          <w:rFonts w:hint="eastAsia"/>
          <w:b/>
          <w:bCs/>
          <w:lang w:eastAsia="zh-CN"/>
        </w:rPr>
        <w:t>，修订版）</w:t>
      </w:r>
      <w:r w:rsidRPr="004361F0">
        <w:rPr>
          <w:rFonts w:hint="eastAsia"/>
          <w:lang w:eastAsia="zh-CN"/>
        </w:rPr>
        <w:t>提交的、</w:t>
      </w:r>
      <w:r w:rsidRPr="00BD52DD">
        <w:rPr>
          <w:rFonts w:hint="eastAsia"/>
          <w:lang w:eastAsia="zh-CN"/>
        </w:rPr>
        <w:t>有关审议现有</w:t>
      </w:r>
      <w:r>
        <w:rPr>
          <w:rFonts w:hint="eastAsia"/>
          <w:lang w:eastAsia="zh-CN"/>
        </w:rPr>
        <w:t>W</w:t>
      </w:r>
      <w:r>
        <w:rPr>
          <w:lang w:eastAsia="zh-CN"/>
        </w:rPr>
        <w:t>RC</w:t>
      </w:r>
      <w:r>
        <w:rPr>
          <w:rFonts w:hint="eastAsia"/>
          <w:lang w:eastAsia="zh-CN"/>
        </w:rPr>
        <w:t>决议和建议书的文稿</w:t>
      </w:r>
      <w:r w:rsidRPr="00BD52DD">
        <w:rPr>
          <w:rFonts w:hint="eastAsia"/>
          <w:lang w:eastAsia="zh-CN"/>
        </w:rPr>
        <w:t>；</w:t>
      </w:r>
    </w:p>
    <w:p w14:paraId="054822F6" w14:textId="77777777" w:rsidR="00145234" w:rsidRPr="00616B81" w:rsidRDefault="00145234" w:rsidP="00A66E28">
      <w:pPr>
        <w:pStyle w:val="enumlev2"/>
        <w:rPr>
          <w:lang w:eastAsia="zh-CN"/>
        </w:rPr>
      </w:pPr>
      <w:r w:rsidRPr="00C42341">
        <w:rPr>
          <w:iCs/>
          <w:lang w:eastAsia="zh-CN"/>
        </w:rPr>
        <w:t>iii)</w:t>
      </w:r>
      <w:r w:rsidRPr="00C42341">
        <w:rPr>
          <w:iCs/>
          <w:lang w:eastAsia="zh-CN"/>
        </w:rPr>
        <w:tab/>
      </w:r>
      <w:r>
        <w:rPr>
          <w:rFonts w:hint="eastAsia"/>
          <w:iCs/>
          <w:lang w:eastAsia="zh-CN"/>
        </w:rPr>
        <w:t>成员国已通过各自区域电信组织单独、</w:t>
      </w:r>
      <w:r w:rsidRPr="00164F0E">
        <w:rPr>
          <w:rFonts w:hint="eastAsia"/>
          <w:iCs/>
          <w:lang w:eastAsia="zh-CN"/>
        </w:rPr>
        <w:t>联合和</w:t>
      </w:r>
      <w:r w:rsidRPr="00164F0E">
        <w:rPr>
          <w:rFonts w:hint="eastAsia"/>
          <w:iCs/>
          <w:lang w:eastAsia="zh-CN"/>
        </w:rPr>
        <w:t>/</w:t>
      </w:r>
      <w:r w:rsidRPr="00164F0E">
        <w:rPr>
          <w:rFonts w:hint="eastAsia"/>
          <w:iCs/>
          <w:lang w:eastAsia="zh-CN"/>
        </w:rPr>
        <w:t>或集体提交</w:t>
      </w:r>
      <w:r>
        <w:rPr>
          <w:rFonts w:hint="eastAsia"/>
          <w:iCs/>
          <w:lang w:eastAsia="zh-CN"/>
        </w:rPr>
        <w:t>、与随后一届</w:t>
      </w:r>
      <w:r w:rsidRPr="00164F0E">
        <w:rPr>
          <w:rFonts w:hint="eastAsia"/>
          <w:iCs/>
          <w:lang w:eastAsia="zh-CN"/>
        </w:rPr>
        <w:t>WRC</w:t>
      </w:r>
      <w:r>
        <w:rPr>
          <w:rFonts w:hint="eastAsia"/>
          <w:iCs/>
          <w:lang w:eastAsia="zh-CN"/>
        </w:rPr>
        <w:t>未来议项</w:t>
      </w:r>
      <w:r w:rsidRPr="00164F0E">
        <w:rPr>
          <w:rFonts w:hint="eastAsia"/>
          <w:iCs/>
          <w:lang w:eastAsia="zh-CN"/>
        </w:rPr>
        <w:t>有关的文稿</w:t>
      </w:r>
      <w:r>
        <w:rPr>
          <w:rFonts w:hint="eastAsia"/>
          <w:iCs/>
          <w:lang w:eastAsia="zh-CN"/>
        </w:rPr>
        <w:t>。这些文稿</w:t>
      </w:r>
      <w:r w:rsidRPr="00164F0E">
        <w:rPr>
          <w:rFonts w:hint="eastAsia"/>
          <w:iCs/>
          <w:lang w:eastAsia="zh-CN"/>
        </w:rPr>
        <w:t>应仅作为参考。为此，</w:t>
      </w:r>
      <w:r>
        <w:rPr>
          <w:rFonts w:hint="eastAsia"/>
          <w:iCs/>
          <w:lang w:eastAsia="zh-CN"/>
        </w:rPr>
        <w:t>可在</w:t>
      </w:r>
      <w:r>
        <w:rPr>
          <w:iCs/>
          <w:lang w:eastAsia="zh-CN"/>
        </w:rPr>
        <w:t>CPM</w:t>
      </w:r>
      <w:r>
        <w:rPr>
          <w:rFonts w:hint="eastAsia"/>
          <w:iCs/>
          <w:lang w:eastAsia="zh-CN"/>
        </w:rPr>
        <w:t>附件中包括参与成员国起草的内容提要</w:t>
      </w:r>
      <w:r w:rsidRPr="00164F0E">
        <w:rPr>
          <w:rFonts w:hint="eastAsia"/>
          <w:iCs/>
          <w:lang w:eastAsia="zh-CN"/>
        </w:rPr>
        <w:t>，但不得超过半页</w:t>
      </w:r>
      <w:r>
        <w:rPr>
          <w:rFonts w:hint="eastAsia"/>
          <w:iCs/>
          <w:lang w:eastAsia="zh-CN"/>
        </w:rPr>
        <w:t>，仅作为参考；</w:t>
      </w:r>
    </w:p>
    <w:p w14:paraId="3B71E0A7" w14:textId="77777777" w:rsidR="00145234" w:rsidRPr="00F17D67" w:rsidRDefault="00145234" w:rsidP="00A66E28">
      <w:pPr>
        <w:pStyle w:val="enumlev2"/>
        <w:rPr>
          <w:lang w:eastAsia="zh-CN"/>
        </w:rPr>
      </w:pPr>
      <w:r w:rsidRPr="00F17D67">
        <w:rPr>
          <w:lang w:eastAsia="zh-CN"/>
        </w:rPr>
        <w:t>iv)</w:t>
      </w:r>
      <w:r w:rsidRPr="00F17D67">
        <w:rPr>
          <w:lang w:eastAsia="zh-CN"/>
        </w:rPr>
        <w:tab/>
      </w:r>
      <w:r w:rsidRPr="0026267C">
        <w:rPr>
          <w:rFonts w:hint="eastAsia"/>
          <w:lang w:eastAsia="zh-CN"/>
        </w:rPr>
        <w:t>如果主管部门就其国家脚注</w:t>
      </w:r>
      <w:r w:rsidRPr="0026267C">
        <w:rPr>
          <w:rFonts w:hint="eastAsia"/>
          <w:lang w:val="en-NZ" w:eastAsia="zh-CN"/>
        </w:rPr>
        <w:t>或第</w:t>
      </w:r>
      <w:r w:rsidRPr="0026267C">
        <w:rPr>
          <w:b/>
          <w:bCs/>
          <w:lang w:val="en-NZ" w:eastAsia="zh-CN"/>
        </w:rPr>
        <w:t>26</w:t>
      </w:r>
      <w:r w:rsidRPr="0026267C">
        <w:rPr>
          <w:rFonts w:hint="eastAsia"/>
          <w:lang w:val="en-NZ" w:eastAsia="zh-CN"/>
        </w:rPr>
        <w:t>号决议</w:t>
      </w:r>
      <w:r w:rsidRPr="0026267C">
        <w:rPr>
          <w:rFonts w:hint="eastAsia"/>
          <w:b/>
          <w:bCs/>
          <w:lang w:val="en-NZ" w:eastAsia="zh-CN"/>
        </w:rPr>
        <w:t>（</w:t>
      </w:r>
      <w:r w:rsidRPr="0026267C">
        <w:rPr>
          <w:b/>
          <w:bCs/>
          <w:lang w:val="en-NZ" w:eastAsia="zh-CN"/>
        </w:rPr>
        <w:t>WRC-19</w:t>
      </w:r>
      <w:r w:rsidRPr="0026267C">
        <w:rPr>
          <w:rFonts w:hint="eastAsia"/>
          <w:b/>
          <w:bCs/>
          <w:lang w:val="en-NZ" w:eastAsia="zh-CN"/>
        </w:rPr>
        <w:t>，修订版）</w:t>
      </w:r>
      <w:r w:rsidRPr="0026267C">
        <w:rPr>
          <w:rFonts w:ascii="STKaiti" w:eastAsia="STKaiti" w:hAnsi="STKaiti" w:hint="eastAsia"/>
          <w:lang w:val="en-NZ" w:eastAsia="zh-CN"/>
        </w:rPr>
        <w:t>进一步做出决议</w:t>
      </w:r>
      <w:r w:rsidRPr="0026267C">
        <w:rPr>
          <w:rFonts w:hint="eastAsia"/>
          <w:lang w:val="en-NZ" w:eastAsia="zh-CN"/>
        </w:rPr>
        <w:t>2</w:t>
      </w:r>
      <w:r w:rsidRPr="0026267C">
        <w:rPr>
          <w:rFonts w:hint="eastAsia"/>
          <w:lang w:val="en-NZ" w:eastAsia="zh-CN"/>
        </w:rPr>
        <w:t>所述</w:t>
      </w:r>
      <w:r w:rsidRPr="0026267C">
        <w:rPr>
          <w:rFonts w:hint="eastAsia"/>
          <w:lang w:val="en-NZ" w:eastAsia="zh-CN"/>
        </w:rPr>
        <w:t>WRC</w:t>
      </w:r>
      <w:r w:rsidRPr="0026267C">
        <w:rPr>
          <w:rFonts w:hint="eastAsia"/>
          <w:lang w:val="en-NZ" w:eastAsia="zh-CN"/>
        </w:rPr>
        <w:t>常设议项下脚注中的国名向</w:t>
      </w:r>
      <w:r w:rsidRPr="0026267C">
        <w:rPr>
          <w:rFonts w:hint="eastAsia"/>
          <w:lang w:val="en-NZ" w:eastAsia="zh-CN"/>
        </w:rPr>
        <w:t>C</w:t>
      </w:r>
      <w:r w:rsidRPr="0026267C">
        <w:rPr>
          <w:lang w:val="en-NZ" w:eastAsia="zh-CN"/>
        </w:rPr>
        <w:t>PM</w:t>
      </w:r>
      <w:r w:rsidRPr="0026267C">
        <w:rPr>
          <w:rFonts w:hint="eastAsia"/>
          <w:lang w:eastAsia="zh-CN"/>
        </w:rPr>
        <w:t>提交提案文稿，如有的话，则应将其视为仅供参考。为此，可在</w:t>
      </w:r>
      <w:r w:rsidRPr="0026267C">
        <w:rPr>
          <w:rFonts w:hint="eastAsia"/>
          <w:lang w:eastAsia="zh-CN"/>
        </w:rPr>
        <w:t>C</w:t>
      </w:r>
      <w:r w:rsidRPr="0026267C">
        <w:rPr>
          <w:lang w:eastAsia="zh-CN"/>
        </w:rPr>
        <w:t>PM</w:t>
      </w:r>
      <w:r w:rsidRPr="0026267C">
        <w:rPr>
          <w:rFonts w:hint="eastAsia"/>
          <w:lang w:eastAsia="zh-CN"/>
        </w:rPr>
        <w:t>报告的附件中纳入此类提案的清单，仅供参考；</w:t>
      </w:r>
    </w:p>
    <w:p w14:paraId="1AC443BB" w14:textId="77777777" w:rsidR="00145234" w:rsidRDefault="00145234" w:rsidP="00A66E28">
      <w:pPr>
        <w:rPr>
          <w:lang w:eastAsia="zh-CN"/>
        </w:rPr>
      </w:pPr>
      <w:r w:rsidRPr="001A6772">
        <w:rPr>
          <w:lang w:eastAsia="zh-CN"/>
        </w:rPr>
        <w:t>3</w:t>
      </w:r>
      <w:r w:rsidRPr="001A6772">
        <w:rPr>
          <w:lang w:eastAsia="zh-CN"/>
        </w:rPr>
        <w:tab/>
      </w:r>
      <w:r w:rsidRPr="00C13391">
        <w:rPr>
          <w:lang w:eastAsia="zh-CN"/>
        </w:rPr>
        <w:t>CPM</w:t>
      </w:r>
      <w:r>
        <w:rPr>
          <w:rFonts w:hint="eastAsia"/>
          <w:lang w:eastAsia="zh-CN"/>
        </w:rPr>
        <w:t>须</w:t>
      </w:r>
      <w:r w:rsidRPr="00C13391">
        <w:rPr>
          <w:rFonts w:hint="eastAsia"/>
          <w:lang w:eastAsia="zh-CN"/>
        </w:rPr>
        <w:t>在两届</w:t>
      </w:r>
      <w:r>
        <w:rPr>
          <w:rFonts w:hint="eastAsia"/>
          <w:lang w:eastAsia="zh-CN"/>
        </w:rPr>
        <w:t>W</w:t>
      </w:r>
      <w:r>
        <w:rPr>
          <w:lang w:eastAsia="zh-CN"/>
        </w:rPr>
        <w:t>RC</w:t>
      </w:r>
      <w:r w:rsidRPr="00C13391">
        <w:rPr>
          <w:rFonts w:hint="eastAsia"/>
          <w:lang w:eastAsia="zh-CN"/>
        </w:rPr>
        <w:t>之间举行两次会议</w:t>
      </w:r>
      <w:r>
        <w:rPr>
          <w:rFonts w:hint="eastAsia"/>
          <w:lang w:eastAsia="zh-CN"/>
        </w:rPr>
        <w:t>；</w:t>
      </w:r>
    </w:p>
    <w:p w14:paraId="76672756" w14:textId="77777777" w:rsidR="00145234" w:rsidRDefault="00145234" w:rsidP="00A66E28">
      <w:pPr>
        <w:spacing w:before="80"/>
        <w:rPr>
          <w:lang w:eastAsia="zh-CN"/>
        </w:rPr>
      </w:pPr>
      <w:r w:rsidRPr="00C42341">
        <w:rPr>
          <w:bCs/>
          <w:lang w:eastAsia="zh-CN"/>
        </w:rPr>
        <w:t>4</w:t>
      </w:r>
      <w:r w:rsidRPr="00C13391">
        <w:rPr>
          <w:bCs/>
          <w:lang w:eastAsia="zh-CN"/>
        </w:rPr>
        <w:tab/>
      </w:r>
      <w:r w:rsidRPr="00C13391">
        <w:rPr>
          <w:rFonts w:hint="eastAsia"/>
          <w:bCs/>
          <w:lang w:eastAsia="zh-CN"/>
        </w:rPr>
        <w:t>工作方法</w:t>
      </w:r>
      <w:r>
        <w:rPr>
          <w:rFonts w:hint="eastAsia"/>
          <w:bCs/>
          <w:lang w:eastAsia="zh-CN"/>
        </w:rPr>
        <w:t>须见附件</w:t>
      </w:r>
      <w:r>
        <w:rPr>
          <w:rFonts w:hint="eastAsia"/>
          <w:bCs/>
          <w:lang w:eastAsia="zh-CN"/>
        </w:rPr>
        <w:t>1</w:t>
      </w:r>
      <w:r>
        <w:rPr>
          <w:rFonts w:hint="eastAsia"/>
          <w:bCs/>
          <w:lang w:eastAsia="zh-CN"/>
        </w:rPr>
        <w:t>；</w:t>
      </w:r>
    </w:p>
    <w:p w14:paraId="6E5CF63D" w14:textId="77777777" w:rsidR="00145234" w:rsidRDefault="00145234" w:rsidP="00A66E28">
      <w:pPr>
        <w:rPr>
          <w:lang w:eastAsia="zh-CN"/>
        </w:rPr>
      </w:pPr>
      <w:r w:rsidRPr="00C42341">
        <w:rPr>
          <w:lang w:eastAsia="zh-CN"/>
        </w:rPr>
        <w:t>5</w:t>
      </w:r>
      <w:r w:rsidRPr="00DD5939">
        <w:rPr>
          <w:lang w:eastAsia="zh-CN"/>
        </w:rPr>
        <w:tab/>
      </w:r>
      <w:r>
        <w:rPr>
          <w:rFonts w:hint="eastAsia"/>
          <w:lang w:eastAsia="zh-CN"/>
        </w:rPr>
        <w:t>起草</w:t>
      </w:r>
      <w:r>
        <w:rPr>
          <w:lang w:eastAsia="zh-CN"/>
        </w:rPr>
        <w:t>CPM</w:t>
      </w:r>
      <w:r>
        <w:rPr>
          <w:rFonts w:hint="eastAsia"/>
          <w:lang w:eastAsia="zh-CN"/>
        </w:rPr>
        <w:t>报告的指导原则见附件</w:t>
      </w:r>
      <w:r>
        <w:rPr>
          <w:lang w:eastAsia="zh-CN"/>
        </w:rPr>
        <w:t>2</w:t>
      </w:r>
      <w:r w:rsidRPr="00511E93">
        <w:rPr>
          <w:rFonts w:hint="eastAsia"/>
          <w:lang w:eastAsia="zh-CN"/>
        </w:rPr>
        <w:t>。</w:t>
      </w:r>
    </w:p>
    <w:p w14:paraId="7F5F86DB" w14:textId="77777777" w:rsidR="00145234" w:rsidRDefault="00145234" w:rsidP="00A66E28">
      <w:pPr>
        <w:pStyle w:val="AnnexNo"/>
        <w:rPr>
          <w:lang w:eastAsia="zh-CN"/>
        </w:rPr>
      </w:pPr>
      <w:r w:rsidRPr="00346AB2">
        <w:rPr>
          <w:rFonts w:hint="eastAsia"/>
          <w:lang w:eastAsia="zh-CN"/>
        </w:rPr>
        <w:t>附件</w:t>
      </w:r>
      <w:r>
        <w:rPr>
          <w:lang w:eastAsia="zh-CN"/>
        </w:rPr>
        <w:t>1</w:t>
      </w:r>
    </w:p>
    <w:p w14:paraId="0EC573C7" w14:textId="77777777" w:rsidR="00145234" w:rsidRPr="00C13391" w:rsidRDefault="00145234" w:rsidP="00A66E28">
      <w:pPr>
        <w:pStyle w:val="Annextitle"/>
        <w:rPr>
          <w:lang w:eastAsia="zh-CN"/>
        </w:rPr>
      </w:pPr>
      <w:r w:rsidRPr="00C13391">
        <w:rPr>
          <w:rFonts w:hint="eastAsia"/>
          <w:lang w:eastAsia="zh-CN"/>
        </w:rPr>
        <w:t>大会筹备会议的工作方法</w:t>
      </w:r>
    </w:p>
    <w:p w14:paraId="47F74247" w14:textId="77777777" w:rsidR="00145234" w:rsidRPr="00C13391" w:rsidRDefault="00145234" w:rsidP="00A66E28">
      <w:pPr>
        <w:pStyle w:val="Normalaftertitle0"/>
        <w:rPr>
          <w:lang w:eastAsia="zh-CN"/>
        </w:rPr>
      </w:pPr>
      <w:r w:rsidRPr="00C42341">
        <w:rPr>
          <w:lang w:eastAsia="zh-CN"/>
        </w:rPr>
        <w:t>A1.</w:t>
      </w:r>
      <w:r w:rsidRPr="00C13391">
        <w:rPr>
          <w:lang w:eastAsia="zh-CN"/>
        </w:rPr>
        <w:t>1</w:t>
      </w:r>
      <w:r w:rsidRPr="00C13391">
        <w:rPr>
          <w:lang w:eastAsia="zh-CN"/>
        </w:rPr>
        <w:tab/>
      </w:r>
      <w:r w:rsidRPr="00C13391">
        <w:rPr>
          <w:rFonts w:hint="eastAsia"/>
          <w:lang w:eastAsia="zh-CN"/>
        </w:rPr>
        <w:t>规则、技术、操作和程序问题</w:t>
      </w:r>
      <w:r>
        <w:rPr>
          <w:rFonts w:hint="eastAsia"/>
          <w:lang w:eastAsia="zh-CN"/>
        </w:rPr>
        <w:t>须</w:t>
      </w:r>
      <w:r w:rsidRPr="00C13391">
        <w:rPr>
          <w:rFonts w:hint="eastAsia"/>
          <w:lang w:eastAsia="zh-CN"/>
        </w:rPr>
        <w:t>酌情交由</w:t>
      </w:r>
      <w:r>
        <w:rPr>
          <w:rFonts w:hint="eastAsia"/>
          <w:lang w:eastAsia="zh-CN"/>
        </w:rPr>
        <w:t>I</w:t>
      </w:r>
      <w:r>
        <w:rPr>
          <w:lang w:eastAsia="zh-CN"/>
        </w:rPr>
        <w:t>TU-R</w:t>
      </w:r>
      <w:r w:rsidRPr="00C13391">
        <w:rPr>
          <w:rFonts w:hint="eastAsia"/>
          <w:lang w:eastAsia="zh-CN"/>
        </w:rPr>
        <w:t>研究组</w:t>
      </w:r>
      <w:r>
        <w:rPr>
          <w:rFonts w:hint="eastAsia"/>
          <w:lang w:eastAsia="zh-CN"/>
        </w:rPr>
        <w:t>、工作组（</w:t>
      </w:r>
      <w:r>
        <w:rPr>
          <w:rFonts w:hint="eastAsia"/>
          <w:lang w:eastAsia="zh-CN"/>
        </w:rPr>
        <w:t>W</w:t>
      </w:r>
      <w:r>
        <w:rPr>
          <w:lang w:eastAsia="zh-CN"/>
        </w:rPr>
        <w:t>P</w:t>
      </w:r>
      <w:r>
        <w:rPr>
          <w:rFonts w:hint="eastAsia"/>
          <w:lang w:eastAsia="zh-CN"/>
        </w:rPr>
        <w:t>）</w:t>
      </w:r>
      <w:r>
        <w:rPr>
          <w:rFonts w:hint="eastAsia"/>
          <w:lang w:eastAsia="zh-CN"/>
        </w:rPr>
        <w:t>/</w:t>
      </w:r>
      <w:r>
        <w:rPr>
          <w:rFonts w:hint="eastAsia"/>
          <w:lang w:eastAsia="zh-CN"/>
        </w:rPr>
        <w:t>任务组（</w:t>
      </w:r>
      <w:r>
        <w:rPr>
          <w:rFonts w:hint="eastAsia"/>
          <w:lang w:eastAsia="zh-CN"/>
        </w:rPr>
        <w:t>T</w:t>
      </w:r>
      <w:r>
        <w:rPr>
          <w:lang w:eastAsia="zh-CN"/>
        </w:rPr>
        <w:t>F</w:t>
      </w:r>
      <w:r>
        <w:rPr>
          <w:rFonts w:hint="eastAsia"/>
          <w:lang w:eastAsia="zh-CN"/>
        </w:rPr>
        <w:t>）和联合任务组（</w:t>
      </w:r>
      <w:r>
        <w:rPr>
          <w:rFonts w:hint="eastAsia"/>
          <w:lang w:eastAsia="zh-CN"/>
        </w:rPr>
        <w:t>J</w:t>
      </w:r>
      <w:r>
        <w:rPr>
          <w:lang w:eastAsia="zh-CN"/>
        </w:rPr>
        <w:t>TG</w:t>
      </w:r>
      <w:r>
        <w:rPr>
          <w:rFonts w:hint="eastAsia"/>
          <w:lang w:eastAsia="zh-CN"/>
        </w:rPr>
        <w:t>）研究</w:t>
      </w:r>
      <w:r w:rsidRPr="00C13391">
        <w:rPr>
          <w:rFonts w:hint="eastAsia"/>
          <w:lang w:eastAsia="zh-CN"/>
        </w:rPr>
        <w:t>。</w:t>
      </w:r>
    </w:p>
    <w:p w14:paraId="73B68557" w14:textId="77777777" w:rsidR="00145234" w:rsidRPr="00C13391" w:rsidRDefault="00145234" w:rsidP="00A66E28">
      <w:pPr>
        <w:rPr>
          <w:bCs/>
          <w:lang w:eastAsia="zh-CN"/>
        </w:rPr>
      </w:pPr>
      <w:r w:rsidRPr="00C42341">
        <w:rPr>
          <w:lang w:eastAsia="zh-CN"/>
        </w:rPr>
        <w:t>A1.</w:t>
      </w:r>
      <w:r w:rsidRPr="00C13391">
        <w:rPr>
          <w:bCs/>
          <w:lang w:eastAsia="zh-CN"/>
        </w:rPr>
        <w:t>2</w:t>
      </w:r>
      <w:r w:rsidRPr="00C13391">
        <w:rPr>
          <w:bCs/>
          <w:lang w:eastAsia="zh-CN"/>
        </w:rPr>
        <w:tab/>
      </w:r>
      <w:r>
        <w:rPr>
          <w:lang w:eastAsia="zh-CN"/>
        </w:rPr>
        <w:t>CPM</w:t>
      </w:r>
      <w:r w:rsidRPr="00D83EA4">
        <w:rPr>
          <w:rFonts w:hint="eastAsia"/>
          <w:lang w:eastAsia="zh-CN"/>
        </w:rPr>
        <w:t>两</w:t>
      </w:r>
      <w:r>
        <w:rPr>
          <w:rFonts w:hint="eastAsia"/>
          <w:lang w:eastAsia="zh-CN"/>
        </w:rPr>
        <w:t>次会议的工作须根据以</w:t>
      </w:r>
      <w:r w:rsidRPr="00D83EA4">
        <w:rPr>
          <w:rFonts w:hint="eastAsia"/>
          <w:lang w:eastAsia="zh-CN"/>
        </w:rPr>
        <w:t>下</w:t>
      </w:r>
      <w:r>
        <w:rPr>
          <w:rFonts w:hint="eastAsia"/>
          <w:lang w:eastAsia="zh-CN"/>
        </w:rPr>
        <w:t>规定</w:t>
      </w:r>
      <w:r w:rsidRPr="00D83EA4">
        <w:rPr>
          <w:rFonts w:hint="eastAsia"/>
          <w:lang w:eastAsia="zh-CN"/>
        </w:rPr>
        <w:t>进行组织。</w:t>
      </w:r>
    </w:p>
    <w:p w14:paraId="3C265BDB" w14:textId="77777777" w:rsidR="00145234" w:rsidRDefault="00145234" w:rsidP="00A66E28">
      <w:pPr>
        <w:rPr>
          <w:bCs/>
          <w:lang w:eastAsia="zh-CN"/>
        </w:rPr>
      </w:pPr>
      <w:r w:rsidRPr="00C42341">
        <w:rPr>
          <w:lang w:eastAsia="zh-CN"/>
        </w:rPr>
        <w:t>A1.</w:t>
      </w:r>
      <w:r w:rsidRPr="00C13391">
        <w:rPr>
          <w:bCs/>
          <w:lang w:eastAsia="zh-CN"/>
        </w:rPr>
        <w:t>2.1</w:t>
      </w:r>
      <w:r w:rsidRPr="00C13391">
        <w:rPr>
          <w:bCs/>
          <w:lang w:eastAsia="zh-CN"/>
        </w:rPr>
        <w:tab/>
      </w:r>
      <w:r w:rsidRPr="00C13391">
        <w:rPr>
          <w:rFonts w:hint="eastAsia"/>
          <w:bCs/>
          <w:lang w:eastAsia="zh-CN"/>
        </w:rPr>
        <w:t>第一次会议</w:t>
      </w:r>
      <w:r>
        <w:rPr>
          <w:rFonts w:hint="eastAsia"/>
          <w:bCs/>
          <w:lang w:eastAsia="zh-CN"/>
        </w:rPr>
        <w:t>须旨在</w:t>
      </w:r>
      <w:r w:rsidRPr="00C13391">
        <w:rPr>
          <w:rFonts w:hint="eastAsia"/>
          <w:bCs/>
          <w:lang w:eastAsia="zh-CN"/>
        </w:rPr>
        <w:t>根据</w:t>
      </w:r>
      <w:r>
        <w:rPr>
          <w:rFonts w:hint="eastAsia"/>
          <w:bCs/>
          <w:lang w:eastAsia="zh-CN"/>
        </w:rPr>
        <w:t>下届和随后一届</w:t>
      </w:r>
      <w:r>
        <w:rPr>
          <w:rFonts w:hint="eastAsia"/>
          <w:bCs/>
          <w:lang w:eastAsia="zh-CN"/>
        </w:rPr>
        <w:t>W</w:t>
      </w:r>
      <w:r>
        <w:rPr>
          <w:bCs/>
          <w:lang w:eastAsia="zh-CN"/>
        </w:rPr>
        <w:t>RC</w:t>
      </w:r>
      <w:r w:rsidRPr="00C13391">
        <w:rPr>
          <w:rFonts w:hint="eastAsia"/>
          <w:bCs/>
          <w:lang w:eastAsia="zh-CN"/>
        </w:rPr>
        <w:t>的议程协调相关</w:t>
      </w:r>
      <w:r w:rsidRPr="00C13391">
        <w:rPr>
          <w:bCs/>
          <w:lang w:eastAsia="zh-CN"/>
        </w:rPr>
        <w:t>ITU-R</w:t>
      </w:r>
      <w:r w:rsidRPr="00C13391">
        <w:rPr>
          <w:rFonts w:hint="eastAsia"/>
          <w:bCs/>
          <w:lang w:eastAsia="zh-CN"/>
        </w:rPr>
        <w:t>研究组的工作计划，并为</w:t>
      </w:r>
      <w:r w:rsidRPr="00C13391">
        <w:rPr>
          <w:bCs/>
          <w:lang w:eastAsia="zh-CN"/>
        </w:rPr>
        <w:t>CPM</w:t>
      </w:r>
      <w:r w:rsidRPr="00C13391">
        <w:rPr>
          <w:rFonts w:hint="eastAsia"/>
          <w:bCs/>
          <w:lang w:eastAsia="zh-CN"/>
        </w:rPr>
        <w:t>报告起草一份</w:t>
      </w:r>
      <w:r>
        <w:rPr>
          <w:rFonts w:hint="eastAsia"/>
          <w:bCs/>
          <w:lang w:eastAsia="zh-CN"/>
        </w:rPr>
        <w:t>结构</w:t>
      </w:r>
      <w:r w:rsidRPr="00C13391">
        <w:rPr>
          <w:rFonts w:hint="eastAsia"/>
          <w:bCs/>
          <w:lang w:eastAsia="zh-CN"/>
        </w:rPr>
        <w:t>草案，同时将考虑上届</w:t>
      </w:r>
      <w:r>
        <w:rPr>
          <w:rFonts w:hint="eastAsia"/>
          <w:bCs/>
          <w:lang w:eastAsia="zh-CN"/>
        </w:rPr>
        <w:t>W</w:t>
      </w:r>
      <w:r>
        <w:rPr>
          <w:bCs/>
          <w:lang w:eastAsia="zh-CN"/>
        </w:rPr>
        <w:t>RC</w:t>
      </w:r>
      <w:r w:rsidRPr="00C13391">
        <w:rPr>
          <w:rFonts w:hint="eastAsia"/>
          <w:bCs/>
          <w:lang w:eastAsia="zh-CN"/>
        </w:rPr>
        <w:t>做出的任何指示。第一次会议的会期</w:t>
      </w:r>
      <w:r>
        <w:rPr>
          <w:rFonts w:hint="eastAsia"/>
          <w:bCs/>
          <w:lang w:eastAsia="zh-CN"/>
        </w:rPr>
        <w:t>须</w:t>
      </w:r>
      <w:r w:rsidRPr="00C13391">
        <w:rPr>
          <w:rFonts w:hint="eastAsia"/>
          <w:bCs/>
          <w:lang w:eastAsia="zh-CN"/>
        </w:rPr>
        <w:t>很短暂（通常不超过</w:t>
      </w:r>
      <w:r>
        <w:rPr>
          <w:rFonts w:hint="eastAsia"/>
          <w:bCs/>
          <w:lang w:eastAsia="zh-CN"/>
        </w:rPr>
        <w:t>两</w:t>
      </w:r>
      <w:r w:rsidRPr="00C13391">
        <w:rPr>
          <w:rFonts w:hint="eastAsia"/>
          <w:bCs/>
          <w:lang w:eastAsia="zh-CN"/>
        </w:rPr>
        <w:t>天）且一般</w:t>
      </w:r>
      <w:r>
        <w:rPr>
          <w:rFonts w:hint="eastAsia"/>
          <w:bCs/>
          <w:lang w:eastAsia="zh-CN"/>
        </w:rPr>
        <w:t>应</w:t>
      </w:r>
      <w:r w:rsidRPr="00C13391">
        <w:rPr>
          <w:rFonts w:hint="eastAsia"/>
          <w:bCs/>
          <w:lang w:eastAsia="zh-CN"/>
        </w:rPr>
        <w:t>在前一届</w:t>
      </w:r>
      <w:r>
        <w:rPr>
          <w:rFonts w:hint="eastAsia"/>
          <w:bCs/>
          <w:lang w:eastAsia="zh-CN"/>
        </w:rPr>
        <w:t>W</w:t>
      </w:r>
      <w:r>
        <w:rPr>
          <w:bCs/>
          <w:lang w:eastAsia="zh-CN"/>
        </w:rPr>
        <w:t>RC</w:t>
      </w:r>
      <w:r w:rsidRPr="00C13391">
        <w:rPr>
          <w:rFonts w:hint="eastAsia"/>
          <w:bCs/>
          <w:lang w:eastAsia="zh-CN"/>
        </w:rPr>
        <w:t>结束之后立即召开。研究组</w:t>
      </w:r>
      <w:r>
        <w:rPr>
          <w:rFonts w:hint="eastAsia"/>
          <w:bCs/>
          <w:lang w:eastAsia="zh-CN"/>
        </w:rPr>
        <w:t>（</w:t>
      </w:r>
      <w:r>
        <w:rPr>
          <w:rFonts w:hint="eastAsia"/>
          <w:bCs/>
          <w:lang w:eastAsia="zh-CN"/>
        </w:rPr>
        <w:t>S</w:t>
      </w:r>
      <w:r>
        <w:rPr>
          <w:bCs/>
          <w:lang w:eastAsia="zh-CN"/>
        </w:rPr>
        <w:t>G</w:t>
      </w:r>
      <w:r>
        <w:rPr>
          <w:rFonts w:hint="eastAsia"/>
          <w:bCs/>
          <w:lang w:eastAsia="zh-CN"/>
        </w:rPr>
        <w:t>）</w:t>
      </w:r>
      <w:r w:rsidRPr="00C13391">
        <w:rPr>
          <w:rFonts w:hint="eastAsia"/>
          <w:bCs/>
          <w:lang w:eastAsia="zh-CN"/>
        </w:rPr>
        <w:t>的正副主席</w:t>
      </w:r>
      <w:r>
        <w:rPr>
          <w:rFonts w:hint="eastAsia"/>
          <w:bCs/>
          <w:lang w:eastAsia="zh-CN"/>
        </w:rPr>
        <w:t>应</w:t>
      </w:r>
      <w:r w:rsidRPr="00C13391">
        <w:rPr>
          <w:rFonts w:hint="eastAsia"/>
          <w:bCs/>
          <w:lang w:eastAsia="zh-CN"/>
        </w:rPr>
        <w:t>出席。</w:t>
      </w:r>
    </w:p>
    <w:p w14:paraId="269EC723" w14:textId="77777777" w:rsidR="00145234" w:rsidRDefault="00145234">
      <w:pPr>
        <w:tabs>
          <w:tab w:val="clear" w:pos="1134"/>
          <w:tab w:val="clear" w:pos="1871"/>
          <w:tab w:val="clear" w:pos="2268"/>
        </w:tabs>
        <w:overflowPunct/>
        <w:autoSpaceDE/>
        <w:autoSpaceDN/>
        <w:adjustRightInd/>
        <w:spacing w:before="0"/>
        <w:textAlignment w:val="auto"/>
        <w:rPr>
          <w:bCs/>
          <w:lang w:eastAsia="zh-CN"/>
        </w:rPr>
      </w:pPr>
      <w:r>
        <w:rPr>
          <w:bCs/>
          <w:lang w:eastAsia="zh-CN"/>
        </w:rPr>
        <w:br w:type="page"/>
      </w:r>
    </w:p>
    <w:p w14:paraId="344A56BE" w14:textId="77777777" w:rsidR="00145234" w:rsidRDefault="00145234" w:rsidP="00A66E28">
      <w:pPr>
        <w:rPr>
          <w:lang w:eastAsia="zh-CN"/>
        </w:rPr>
      </w:pPr>
      <w:r w:rsidRPr="00C42341">
        <w:rPr>
          <w:lang w:eastAsia="zh-CN"/>
        </w:rPr>
        <w:lastRenderedPageBreak/>
        <w:t>A1.</w:t>
      </w:r>
      <w:r w:rsidRPr="00C13391">
        <w:rPr>
          <w:bCs/>
          <w:lang w:eastAsia="zh-CN"/>
        </w:rPr>
        <w:t>2.</w:t>
      </w:r>
      <w:r>
        <w:rPr>
          <w:bCs/>
          <w:lang w:eastAsia="zh-CN"/>
        </w:rPr>
        <w:t>2</w:t>
      </w:r>
      <w:r w:rsidRPr="00C13391">
        <w:rPr>
          <w:bCs/>
          <w:lang w:eastAsia="zh-CN"/>
        </w:rPr>
        <w:tab/>
      </w:r>
      <w:r>
        <w:rPr>
          <w:rFonts w:hint="eastAsia"/>
          <w:lang w:eastAsia="zh-CN"/>
        </w:rPr>
        <w:t>第一次会议须确定为筹备下届</w:t>
      </w:r>
      <w:r>
        <w:rPr>
          <w:rFonts w:hint="eastAsia"/>
          <w:lang w:eastAsia="zh-CN"/>
        </w:rPr>
        <w:t>W</w:t>
      </w:r>
      <w:r>
        <w:rPr>
          <w:lang w:eastAsia="zh-CN"/>
        </w:rPr>
        <w:t>RC</w:t>
      </w:r>
      <w:r>
        <w:rPr>
          <w:rFonts w:hint="eastAsia"/>
          <w:lang w:eastAsia="zh-CN"/>
        </w:rPr>
        <w:t>（必要时为下届</w:t>
      </w:r>
      <w:r>
        <w:rPr>
          <w:rFonts w:hint="eastAsia"/>
          <w:lang w:eastAsia="zh-CN"/>
        </w:rPr>
        <w:t>W</w:t>
      </w:r>
      <w:r>
        <w:rPr>
          <w:lang w:eastAsia="zh-CN"/>
        </w:rPr>
        <w:t>RC</w:t>
      </w:r>
      <w:r>
        <w:rPr>
          <w:rFonts w:hint="eastAsia"/>
          <w:lang w:eastAsia="zh-CN"/>
        </w:rPr>
        <w:t>之后一届大会）需研究的议题。这些议题须仅来自于下届</w:t>
      </w:r>
      <w:r>
        <w:rPr>
          <w:rFonts w:hint="eastAsia"/>
          <w:lang w:eastAsia="zh-CN"/>
        </w:rPr>
        <w:t>W</w:t>
      </w:r>
      <w:r>
        <w:rPr>
          <w:lang w:eastAsia="zh-CN"/>
        </w:rPr>
        <w:t>RC</w:t>
      </w:r>
      <w:r>
        <w:rPr>
          <w:rFonts w:hint="eastAsia"/>
          <w:lang w:eastAsia="zh-CN"/>
        </w:rPr>
        <w:t>的议程和随后一届</w:t>
      </w:r>
      <w:r>
        <w:rPr>
          <w:rFonts w:hint="eastAsia"/>
          <w:lang w:eastAsia="zh-CN"/>
        </w:rPr>
        <w:t>W</w:t>
      </w:r>
      <w:r>
        <w:rPr>
          <w:lang w:eastAsia="zh-CN"/>
        </w:rPr>
        <w:t>RC</w:t>
      </w:r>
      <w:r>
        <w:rPr>
          <w:rFonts w:hint="eastAsia"/>
          <w:lang w:eastAsia="zh-CN"/>
        </w:rPr>
        <w:t>的初步议程，并应尽可能自成一体和相互独立。应为每一议题指定一个</w:t>
      </w:r>
      <w:r>
        <w:rPr>
          <w:lang w:eastAsia="zh-CN"/>
        </w:rPr>
        <w:t>ITU-R</w:t>
      </w:r>
      <w:r>
        <w:rPr>
          <w:rFonts w:hint="eastAsia"/>
          <w:lang w:eastAsia="zh-CN"/>
        </w:rPr>
        <w:t>的</w:t>
      </w:r>
      <w:r>
        <w:rPr>
          <w:rFonts w:hint="eastAsia"/>
          <w:lang w:eastAsia="zh-CN"/>
        </w:rPr>
        <w:t>S</w:t>
      </w:r>
      <w:r>
        <w:rPr>
          <w:lang w:eastAsia="zh-CN"/>
        </w:rPr>
        <w:t>G</w:t>
      </w:r>
      <w:r>
        <w:rPr>
          <w:rFonts w:hint="eastAsia"/>
          <w:lang w:eastAsia="zh-CN"/>
        </w:rPr>
        <w:t>、工作组（</w:t>
      </w:r>
      <w:r>
        <w:rPr>
          <w:rFonts w:hint="eastAsia"/>
          <w:lang w:eastAsia="zh-CN"/>
        </w:rPr>
        <w:t>W</w:t>
      </w:r>
      <w:r>
        <w:rPr>
          <w:lang w:eastAsia="zh-CN"/>
        </w:rPr>
        <w:t>P</w:t>
      </w:r>
      <w:r>
        <w:rPr>
          <w:rFonts w:hint="eastAsia"/>
          <w:lang w:eastAsia="zh-CN"/>
        </w:rPr>
        <w:t>）、任务组（</w:t>
      </w:r>
      <w:r>
        <w:rPr>
          <w:rFonts w:hint="eastAsia"/>
          <w:lang w:eastAsia="zh-CN"/>
        </w:rPr>
        <w:t>T</w:t>
      </w:r>
      <w:r>
        <w:rPr>
          <w:lang w:eastAsia="zh-CN"/>
        </w:rPr>
        <w:t>G</w:t>
      </w:r>
      <w:r>
        <w:rPr>
          <w:rFonts w:hint="eastAsia"/>
          <w:lang w:eastAsia="zh-CN"/>
        </w:rPr>
        <w:t>）或联合任务组（</w:t>
      </w:r>
      <w:r>
        <w:rPr>
          <w:rFonts w:hint="eastAsia"/>
          <w:lang w:eastAsia="zh-CN"/>
        </w:rPr>
        <w:t>J</w:t>
      </w:r>
      <w:r>
        <w:rPr>
          <w:lang w:eastAsia="zh-CN"/>
        </w:rPr>
        <w:t>TG</w:t>
      </w:r>
      <w:r>
        <w:rPr>
          <w:rFonts w:hint="eastAsia"/>
          <w:lang w:eastAsia="zh-CN"/>
        </w:rPr>
        <w:t>）负责筹备工作（作为负责组），并由其根据需要邀请其它</w:t>
      </w:r>
      <w:r>
        <w:rPr>
          <w:lang w:eastAsia="zh-CN"/>
        </w:rPr>
        <w:t>ITU-R</w:t>
      </w:r>
      <w:r>
        <w:rPr>
          <w:rFonts w:hint="eastAsia"/>
          <w:lang w:eastAsia="zh-CN"/>
        </w:rPr>
        <w:t>相关小组提交输入文件和</w:t>
      </w:r>
      <w:r>
        <w:rPr>
          <w:lang w:eastAsia="zh-CN"/>
        </w:rPr>
        <w:t>/</w:t>
      </w:r>
      <w:r>
        <w:rPr>
          <w:rFonts w:hint="eastAsia"/>
          <w:lang w:eastAsia="zh-CN"/>
        </w:rPr>
        <w:t>或参加工作。应尽可能利用现有各组，仅在必要时设立新的小组。</w:t>
      </w:r>
    </w:p>
    <w:p w14:paraId="22EE8660" w14:textId="77777777" w:rsidR="00145234" w:rsidRDefault="00145234" w:rsidP="00A66E28">
      <w:pPr>
        <w:rPr>
          <w:bCs/>
          <w:lang w:eastAsia="zh-CN"/>
        </w:rPr>
      </w:pPr>
      <w:r w:rsidRPr="00EC5405">
        <w:rPr>
          <w:lang w:eastAsia="zh-CN"/>
        </w:rPr>
        <w:t>A1.2.3</w:t>
      </w:r>
      <w:r w:rsidRPr="00EC5405">
        <w:rPr>
          <w:bCs/>
          <w:lang w:eastAsia="zh-CN"/>
        </w:rPr>
        <w:tab/>
      </w:r>
      <w:r w:rsidRPr="00EC5405">
        <w:rPr>
          <w:rFonts w:hint="eastAsia"/>
          <w:bCs/>
          <w:lang w:eastAsia="zh-CN"/>
        </w:rPr>
        <w:t>第二次会议须</w:t>
      </w:r>
      <w:r>
        <w:rPr>
          <w:rFonts w:hint="eastAsia"/>
          <w:bCs/>
          <w:lang w:eastAsia="zh-CN"/>
        </w:rPr>
        <w:t>旨在</w:t>
      </w:r>
      <w:r w:rsidRPr="00EC5405">
        <w:rPr>
          <w:rFonts w:hint="eastAsia"/>
          <w:bCs/>
          <w:lang w:eastAsia="zh-CN"/>
        </w:rPr>
        <w:t>为下届</w:t>
      </w:r>
      <w:r>
        <w:rPr>
          <w:rFonts w:hint="eastAsia"/>
          <w:bCs/>
          <w:lang w:eastAsia="zh-CN"/>
        </w:rPr>
        <w:t>W</w:t>
      </w:r>
      <w:r>
        <w:rPr>
          <w:bCs/>
          <w:lang w:eastAsia="zh-CN"/>
        </w:rPr>
        <w:t>RC</w:t>
      </w:r>
      <w:r>
        <w:rPr>
          <w:rFonts w:hint="eastAsia"/>
          <w:bCs/>
          <w:lang w:eastAsia="zh-CN"/>
        </w:rPr>
        <w:t>敲定</w:t>
      </w:r>
      <w:r w:rsidRPr="00EC5405">
        <w:rPr>
          <w:lang w:eastAsia="zh-CN"/>
        </w:rPr>
        <w:t>CPM</w:t>
      </w:r>
      <w:r w:rsidRPr="00EC5405">
        <w:rPr>
          <w:rFonts w:hint="eastAsia"/>
          <w:bCs/>
          <w:lang w:eastAsia="zh-CN"/>
        </w:rPr>
        <w:t>报告。第二次会议须持续适当时日以完成必要工作，但不超过两周。</w:t>
      </w:r>
    </w:p>
    <w:p w14:paraId="33A5D210" w14:textId="77777777" w:rsidR="00145234" w:rsidRDefault="00145234" w:rsidP="00A66E28">
      <w:pPr>
        <w:ind w:firstLineChars="200" w:firstLine="480"/>
        <w:rPr>
          <w:bCs/>
          <w:lang w:eastAsia="zh-CN"/>
        </w:rPr>
      </w:pPr>
      <w:r>
        <w:rPr>
          <w:rFonts w:hint="eastAsia"/>
          <w:bCs/>
          <w:lang w:eastAsia="zh-CN"/>
        </w:rPr>
        <w:t>提交</w:t>
      </w:r>
      <w:r w:rsidRPr="00FE4415">
        <w:rPr>
          <w:rFonts w:ascii="STKaiti" w:eastAsia="STKaiti" w:hAnsi="STKaiti" w:cs="Microsoft YaHei"/>
          <w:bCs/>
          <w:lang w:eastAsia="zh-CN"/>
        </w:rPr>
        <w:t>需翻译</w:t>
      </w:r>
      <w:r>
        <w:rPr>
          <w:rFonts w:hint="eastAsia"/>
          <w:bCs/>
          <w:lang w:eastAsia="zh-CN"/>
        </w:rPr>
        <w:t>文稿的截止日期为</w:t>
      </w:r>
      <w:r>
        <w:rPr>
          <w:rFonts w:hint="eastAsia"/>
          <w:bCs/>
          <w:lang w:eastAsia="zh-CN"/>
        </w:rPr>
        <w:t>CPM</w:t>
      </w:r>
      <w:r>
        <w:rPr>
          <w:rFonts w:hint="eastAsia"/>
          <w:bCs/>
          <w:lang w:eastAsia="zh-CN"/>
        </w:rPr>
        <w:t>第二次会议的一个月之前。</w:t>
      </w:r>
      <w:r w:rsidRPr="00FE4415">
        <w:rPr>
          <w:rFonts w:ascii="STKaiti" w:eastAsia="STKaiti" w:hAnsi="STKaiti" w:cs="Microsoft YaHei" w:hint="eastAsia"/>
          <w:bCs/>
          <w:lang w:eastAsia="zh-CN"/>
        </w:rPr>
        <w:t>无需翻译</w:t>
      </w:r>
      <w:r>
        <w:rPr>
          <w:rFonts w:hint="eastAsia"/>
          <w:bCs/>
          <w:lang w:eastAsia="zh-CN"/>
        </w:rPr>
        <w:t>的文稿的提交截止日期为</w:t>
      </w:r>
      <w:r>
        <w:rPr>
          <w:rFonts w:hint="eastAsia"/>
          <w:bCs/>
          <w:lang w:eastAsia="zh-CN"/>
        </w:rPr>
        <w:t>C</w:t>
      </w:r>
      <w:r>
        <w:rPr>
          <w:bCs/>
          <w:lang w:eastAsia="zh-CN"/>
        </w:rPr>
        <w:t>PM</w:t>
      </w:r>
      <w:r>
        <w:rPr>
          <w:rFonts w:hint="eastAsia"/>
          <w:bCs/>
          <w:lang w:eastAsia="zh-CN"/>
        </w:rPr>
        <w:t>第二次会议开幕的</w:t>
      </w:r>
      <w:r>
        <w:rPr>
          <w:rFonts w:hint="eastAsia"/>
          <w:bCs/>
          <w:lang w:eastAsia="zh-CN"/>
        </w:rPr>
        <w:t>14</w:t>
      </w:r>
      <w:r>
        <w:rPr>
          <w:rFonts w:hint="eastAsia"/>
          <w:bCs/>
          <w:lang w:eastAsia="zh-CN"/>
        </w:rPr>
        <w:t>个日历日</w:t>
      </w:r>
      <w:r w:rsidRPr="00CC3C3B">
        <w:rPr>
          <w:rFonts w:hint="eastAsia"/>
          <w:bCs/>
          <w:lang w:eastAsia="zh-CN"/>
        </w:rPr>
        <w:t>（协调世界时</w:t>
      </w:r>
      <w:r w:rsidRPr="00CC3C3B">
        <w:rPr>
          <w:rFonts w:hint="eastAsia"/>
          <w:bCs/>
          <w:lang w:eastAsia="zh-CN"/>
        </w:rPr>
        <w:t>16:00</w:t>
      </w:r>
      <w:r w:rsidRPr="00CC3C3B">
        <w:rPr>
          <w:rFonts w:hint="eastAsia"/>
          <w:bCs/>
          <w:lang w:eastAsia="zh-CN"/>
        </w:rPr>
        <w:t>时）</w:t>
      </w:r>
      <w:r>
        <w:rPr>
          <w:rFonts w:hint="eastAsia"/>
          <w:bCs/>
          <w:lang w:eastAsia="zh-CN"/>
        </w:rPr>
        <w:t>之前。</w:t>
      </w:r>
    </w:p>
    <w:p w14:paraId="7B788AB2" w14:textId="77777777" w:rsidR="00145234" w:rsidRDefault="00145234" w:rsidP="00A66E28">
      <w:pPr>
        <w:ind w:firstLineChars="200" w:firstLine="480"/>
        <w:rPr>
          <w:bCs/>
          <w:lang w:eastAsia="zh-CN"/>
        </w:rPr>
      </w:pPr>
      <w:r w:rsidRPr="00EC5405">
        <w:rPr>
          <w:rFonts w:hint="eastAsia"/>
          <w:bCs/>
          <w:lang w:eastAsia="zh-CN"/>
        </w:rPr>
        <w:t>会议的日期安排须</w:t>
      </w:r>
      <w:r w:rsidRPr="00EC5405">
        <w:rPr>
          <w:bCs/>
          <w:lang w:eastAsia="zh-CN"/>
        </w:rPr>
        <w:t>有利于</w:t>
      </w:r>
      <w:r w:rsidRPr="00EC5405">
        <w:rPr>
          <w:lang w:eastAsia="zh-CN"/>
        </w:rPr>
        <w:t>CPM</w:t>
      </w:r>
      <w:r w:rsidRPr="00EC5405">
        <w:rPr>
          <w:rFonts w:hint="eastAsia"/>
          <w:bCs/>
          <w:lang w:eastAsia="zh-CN"/>
        </w:rPr>
        <w:t>报告在下届</w:t>
      </w:r>
      <w:r>
        <w:rPr>
          <w:rFonts w:hint="eastAsia"/>
          <w:bCs/>
          <w:lang w:eastAsia="zh-CN"/>
        </w:rPr>
        <w:t>W</w:t>
      </w:r>
      <w:r>
        <w:rPr>
          <w:bCs/>
          <w:lang w:eastAsia="zh-CN"/>
        </w:rPr>
        <w:t>RC</w:t>
      </w:r>
      <w:r w:rsidRPr="00EC5405">
        <w:rPr>
          <w:rFonts w:hint="eastAsia"/>
          <w:bCs/>
          <w:lang w:eastAsia="zh-CN"/>
        </w:rPr>
        <w:t>召开的至少五个月前以国际电联的六种正式语文公布。</w:t>
      </w:r>
    </w:p>
    <w:p w14:paraId="5A6DDB87" w14:textId="77777777" w:rsidR="00145234" w:rsidRPr="00DF05D8" w:rsidRDefault="00145234" w:rsidP="00A66E28">
      <w:pPr>
        <w:rPr>
          <w:bCs/>
          <w:lang w:eastAsia="zh-CN"/>
        </w:rPr>
      </w:pPr>
      <w:r w:rsidRPr="00DF05D8">
        <w:rPr>
          <w:szCs w:val="24"/>
          <w:lang w:eastAsia="zh-CN"/>
        </w:rPr>
        <w:t>A1.2.4</w:t>
      </w:r>
      <w:r w:rsidRPr="00DF05D8">
        <w:rPr>
          <w:szCs w:val="24"/>
          <w:lang w:eastAsia="zh-CN"/>
        </w:rPr>
        <w:tab/>
      </w:r>
      <w:r w:rsidRPr="00DF05D8">
        <w:rPr>
          <w:rFonts w:hint="eastAsia"/>
          <w:lang w:eastAsia="zh-CN"/>
        </w:rPr>
        <w:t>BR</w:t>
      </w:r>
      <w:r w:rsidRPr="00DF05D8">
        <w:rPr>
          <w:rFonts w:hint="eastAsia"/>
          <w:lang w:eastAsia="zh-CN"/>
        </w:rPr>
        <w:t>主任向下届</w:t>
      </w:r>
      <w:r w:rsidRPr="00DF05D8">
        <w:rPr>
          <w:rFonts w:hint="eastAsia"/>
          <w:lang w:eastAsia="zh-CN"/>
        </w:rPr>
        <w:t>WRC</w:t>
      </w:r>
      <w:r w:rsidRPr="00DF05D8">
        <w:rPr>
          <w:rFonts w:hint="eastAsia"/>
          <w:lang w:eastAsia="zh-CN"/>
        </w:rPr>
        <w:t>提交的、有待</w:t>
      </w:r>
      <w:r w:rsidRPr="00DF05D8">
        <w:rPr>
          <w:rFonts w:hint="eastAsia"/>
          <w:lang w:eastAsia="zh-CN"/>
        </w:rPr>
        <w:t>WRC</w:t>
      </w:r>
      <w:r w:rsidRPr="00DF05D8">
        <w:rPr>
          <w:rFonts w:hint="eastAsia"/>
          <w:lang w:eastAsia="zh-CN"/>
        </w:rPr>
        <w:t>审议的关于在《无线电规则》应用中遇到的未解决问题和矛盾的报告草案，应提交第二次会议供参考。</w:t>
      </w:r>
    </w:p>
    <w:p w14:paraId="438BB677" w14:textId="77777777" w:rsidR="00145234" w:rsidRDefault="00145234" w:rsidP="00A66E28">
      <w:pPr>
        <w:rPr>
          <w:bCs/>
          <w:lang w:eastAsia="zh-CN"/>
        </w:rPr>
      </w:pPr>
      <w:r w:rsidRPr="00DF05D8">
        <w:rPr>
          <w:lang w:eastAsia="zh-CN"/>
        </w:rPr>
        <w:t>A1.</w:t>
      </w:r>
      <w:r w:rsidRPr="00DF05D8">
        <w:rPr>
          <w:bCs/>
          <w:lang w:eastAsia="zh-CN"/>
        </w:rPr>
        <w:t>2.5</w:t>
      </w:r>
      <w:r w:rsidRPr="00C13391">
        <w:rPr>
          <w:bCs/>
          <w:lang w:eastAsia="zh-CN"/>
        </w:rPr>
        <w:tab/>
        <w:t>ITU-R</w:t>
      </w:r>
      <w:r w:rsidRPr="00C13391">
        <w:rPr>
          <w:rFonts w:hint="eastAsia"/>
          <w:bCs/>
          <w:lang w:eastAsia="zh-CN"/>
        </w:rPr>
        <w:t>各</w:t>
      </w:r>
      <w:r>
        <w:rPr>
          <w:rFonts w:hint="eastAsia"/>
          <w:bCs/>
          <w:lang w:eastAsia="zh-CN"/>
        </w:rPr>
        <w:t>负责</w:t>
      </w:r>
      <w:r w:rsidRPr="00C13391">
        <w:rPr>
          <w:rFonts w:hint="eastAsia"/>
          <w:bCs/>
          <w:lang w:eastAsia="zh-CN"/>
        </w:rPr>
        <w:t>组应安排其会议时间计划，以利于所有感兴趣的成员最大限度地参与，尽量避免会议时间重叠可能对成员国有效参会带来的不利影响。最终</w:t>
      </w:r>
      <w:r>
        <w:rPr>
          <w:rFonts w:hint="eastAsia"/>
          <w:bCs/>
          <w:lang w:eastAsia="zh-CN"/>
        </w:rPr>
        <w:t>CPM</w:t>
      </w:r>
      <w:r>
        <w:rPr>
          <w:rFonts w:hint="eastAsia"/>
          <w:bCs/>
          <w:lang w:eastAsia="zh-CN"/>
        </w:rPr>
        <w:t>案文草案须由各负责组</w:t>
      </w:r>
      <w:r w:rsidRPr="00C13391">
        <w:rPr>
          <w:rFonts w:hint="eastAsia"/>
          <w:bCs/>
          <w:lang w:eastAsia="zh-CN"/>
        </w:rPr>
        <w:t>直接</w:t>
      </w:r>
      <w:r>
        <w:rPr>
          <w:rFonts w:hint="eastAsia"/>
          <w:bCs/>
          <w:lang w:eastAsia="zh-CN"/>
        </w:rPr>
        <w:t>及时</w:t>
      </w:r>
      <w:r w:rsidRPr="00C13391">
        <w:rPr>
          <w:rFonts w:hint="eastAsia"/>
          <w:bCs/>
          <w:lang w:eastAsia="zh-CN"/>
        </w:rPr>
        <w:t>提交，</w:t>
      </w:r>
      <w:r>
        <w:rPr>
          <w:rFonts w:hint="eastAsia"/>
          <w:bCs/>
          <w:lang w:eastAsia="zh-CN"/>
        </w:rPr>
        <w:t>以利于</w:t>
      </w:r>
      <w:r w:rsidRPr="00C13391">
        <w:rPr>
          <w:bCs/>
          <w:lang w:eastAsia="zh-CN"/>
        </w:rPr>
        <w:t>CPM</w:t>
      </w:r>
      <w:r w:rsidRPr="00C13391">
        <w:rPr>
          <w:rFonts w:hint="eastAsia"/>
          <w:bCs/>
          <w:lang w:eastAsia="zh-CN"/>
        </w:rPr>
        <w:t>管理</w:t>
      </w:r>
      <w:r>
        <w:rPr>
          <w:rFonts w:hint="eastAsia"/>
          <w:bCs/>
          <w:lang w:eastAsia="zh-CN"/>
        </w:rPr>
        <w:t>团队</w:t>
      </w:r>
      <w:r w:rsidRPr="00C13391">
        <w:rPr>
          <w:rFonts w:hint="eastAsia"/>
          <w:bCs/>
          <w:lang w:eastAsia="zh-CN"/>
        </w:rPr>
        <w:t>会议</w:t>
      </w:r>
      <w:r>
        <w:rPr>
          <w:rFonts w:hint="eastAsia"/>
          <w:bCs/>
          <w:lang w:eastAsia="zh-CN"/>
        </w:rPr>
        <w:t>审议（见第</w:t>
      </w:r>
      <w:r>
        <w:rPr>
          <w:rFonts w:hint="eastAsia"/>
          <w:bCs/>
          <w:lang w:eastAsia="zh-CN"/>
        </w:rPr>
        <w:t>A</w:t>
      </w:r>
      <w:r>
        <w:rPr>
          <w:bCs/>
          <w:lang w:eastAsia="zh-CN"/>
        </w:rPr>
        <w:t>1.6</w:t>
      </w:r>
      <w:r>
        <w:rPr>
          <w:rFonts w:hint="eastAsia"/>
          <w:bCs/>
          <w:lang w:eastAsia="zh-CN"/>
        </w:rPr>
        <w:t>段）</w:t>
      </w:r>
      <w:r w:rsidRPr="00C13391">
        <w:rPr>
          <w:rFonts w:hint="eastAsia"/>
          <w:bCs/>
          <w:lang w:eastAsia="zh-CN"/>
        </w:rPr>
        <w:t>。</w:t>
      </w:r>
    </w:p>
    <w:p w14:paraId="61E3C6B3" w14:textId="77777777" w:rsidR="00145234" w:rsidRPr="00C13391" w:rsidRDefault="00145234" w:rsidP="00A66E28">
      <w:pPr>
        <w:rPr>
          <w:bCs/>
          <w:lang w:eastAsia="zh-CN"/>
        </w:rPr>
      </w:pPr>
      <w:r w:rsidRPr="00EC09FC">
        <w:rPr>
          <w:lang w:eastAsia="zh-CN"/>
        </w:rPr>
        <w:t>A1.2.6</w:t>
      </w:r>
      <w:r w:rsidRPr="00EC09FC">
        <w:rPr>
          <w:lang w:eastAsia="zh-CN"/>
        </w:rPr>
        <w:tab/>
      </w:r>
      <w:r w:rsidRPr="007A7C40">
        <w:rPr>
          <w:rFonts w:hint="eastAsia"/>
          <w:lang w:eastAsia="zh-CN"/>
        </w:rPr>
        <w:t>负责组依据</w:t>
      </w:r>
      <w:r w:rsidRPr="007A7C40">
        <w:rPr>
          <w:lang w:eastAsia="zh-CN"/>
        </w:rPr>
        <w:t>WRC</w:t>
      </w:r>
      <w:r w:rsidRPr="007A7C40">
        <w:rPr>
          <w:rFonts w:hint="eastAsia"/>
          <w:lang w:eastAsia="zh-CN"/>
        </w:rPr>
        <w:t>第</w:t>
      </w:r>
      <w:r w:rsidRPr="007A7C40">
        <w:rPr>
          <w:rFonts w:hint="eastAsia"/>
          <w:b/>
          <w:bCs/>
          <w:lang w:eastAsia="zh-CN"/>
        </w:rPr>
        <w:t>86</w:t>
      </w:r>
      <w:r w:rsidRPr="007A7C40">
        <w:rPr>
          <w:rFonts w:hint="eastAsia"/>
          <w:lang w:eastAsia="zh-CN"/>
        </w:rPr>
        <w:t>号决议</w:t>
      </w:r>
      <w:r w:rsidRPr="00847225">
        <w:rPr>
          <w:rFonts w:hint="eastAsia"/>
          <w:b/>
          <w:bCs/>
          <w:lang w:eastAsia="zh-CN"/>
        </w:rPr>
        <w:t>（</w:t>
      </w:r>
      <w:r w:rsidRPr="00847225">
        <w:rPr>
          <w:rFonts w:hint="eastAsia"/>
          <w:b/>
          <w:bCs/>
          <w:lang w:eastAsia="zh-CN"/>
        </w:rPr>
        <w:t>W</w:t>
      </w:r>
      <w:r w:rsidRPr="00847225">
        <w:rPr>
          <w:b/>
          <w:bCs/>
          <w:lang w:eastAsia="zh-CN"/>
        </w:rPr>
        <w:t>RC-07</w:t>
      </w:r>
      <w:r w:rsidRPr="00847225">
        <w:rPr>
          <w:b/>
          <w:bCs/>
          <w:lang w:eastAsia="zh-CN"/>
        </w:rPr>
        <w:t>，</w:t>
      </w:r>
      <w:r w:rsidRPr="00847225">
        <w:rPr>
          <w:rFonts w:hint="eastAsia"/>
          <w:b/>
          <w:bCs/>
          <w:lang w:eastAsia="zh-CN"/>
        </w:rPr>
        <w:t>修订版）</w:t>
      </w:r>
      <w:r w:rsidRPr="007A7C40">
        <w:rPr>
          <w:rFonts w:hint="eastAsia"/>
          <w:lang w:eastAsia="zh-CN"/>
        </w:rPr>
        <w:t>在常设议</w:t>
      </w:r>
      <w:r>
        <w:rPr>
          <w:rFonts w:hint="eastAsia"/>
          <w:lang w:eastAsia="zh-CN"/>
        </w:rPr>
        <w:t>项</w:t>
      </w:r>
      <w:r w:rsidRPr="007A7C40">
        <w:rPr>
          <w:rFonts w:hint="eastAsia"/>
          <w:lang w:eastAsia="zh-CN"/>
        </w:rPr>
        <w:t>下</w:t>
      </w:r>
      <w:r>
        <w:rPr>
          <w:rFonts w:hint="eastAsia"/>
          <w:lang w:eastAsia="zh-CN"/>
        </w:rPr>
        <w:t>设立新</w:t>
      </w:r>
      <w:r w:rsidRPr="007A7C40">
        <w:rPr>
          <w:rFonts w:hint="eastAsia"/>
          <w:lang w:eastAsia="zh-CN"/>
        </w:rPr>
        <w:t>的研究议题（现行议项</w:t>
      </w:r>
      <w:r w:rsidRPr="007A7C40">
        <w:rPr>
          <w:rFonts w:hint="eastAsia"/>
          <w:lang w:eastAsia="zh-CN"/>
        </w:rPr>
        <w:t>7</w:t>
      </w:r>
      <w:r w:rsidRPr="007A7C40">
        <w:rPr>
          <w:rFonts w:hint="eastAsia"/>
          <w:lang w:eastAsia="zh-CN"/>
        </w:rPr>
        <w:t>），</w:t>
      </w:r>
      <w:r>
        <w:rPr>
          <w:rFonts w:hint="eastAsia"/>
          <w:lang w:eastAsia="zh-CN"/>
        </w:rPr>
        <w:t>该行为不得</w:t>
      </w:r>
      <w:r w:rsidRPr="007A7C40">
        <w:rPr>
          <w:rFonts w:hint="eastAsia"/>
          <w:lang w:eastAsia="zh-CN"/>
        </w:rPr>
        <w:t>晚于</w:t>
      </w:r>
      <w:r w:rsidRPr="007A7C40">
        <w:rPr>
          <w:lang w:eastAsia="zh-CN"/>
        </w:rPr>
        <w:t>CPM</w:t>
      </w:r>
      <w:r w:rsidRPr="007A7C40">
        <w:rPr>
          <w:rFonts w:hint="eastAsia"/>
          <w:lang w:eastAsia="zh-CN"/>
        </w:rPr>
        <w:t>第二次会议之前各自的倒数第二次会议，以便国际电联成员有充足的时间来准备第二次会议的文稿。</w:t>
      </w:r>
      <w:r>
        <w:rPr>
          <w:bCs/>
          <w:lang w:eastAsia="zh-CN"/>
        </w:rPr>
        <w:t>新议题的数量</w:t>
      </w:r>
      <w:r>
        <w:rPr>
          <w:rFonts w:hint="eastAsia"/>
          <w:bCs/>
          <w:lang w:val="en-US" w:eastAsia="zh-CN"/>
        </w:rPr>
        <w:t>须</w:t>
      </w:r>
      <w:r>
        <w:rPr>
          <w:bCs/>
          <w:lang w:eastAsia="zh-CN"/>
        </w:rPr>
        <w:t>有限。</w:t>
      </w:r>
    </w:p>
    <w:p w14:paraId="7A4AA833" w14:textId="77777777" w:rsidR="00145234" w:rsidRDefault="00145234" w:rsidP="00A66E28">
      <w:pPr>
        <w:rPr>
          <w:bCs/>
          <w:lang w:eastAsia="zh-CN"/>
        </w:rPr>
      </w:pPr>
      <w:r w:rsidRPr="00C42341">
        <w:rPr>
          <w:lang w:eastAsia="zh-CN"/>
        </w:rPr>
        <w:t>A1.2.7</w:t>
      </w:r>
      <w:r w:rsidRPr="00C13391">
        <w:rPr>
          <w:bCs/>
          <w:lang w:eastAsia="zh-CN"/>
        </w:rPr>
        <w:tab/>
      </w:r>
      <w:r w:rsidRPr="00C13391">
        <w:rPr>
          <w:rFonts w:hint="eastAsia"/>
          <w:bCs/>
          <w:lang w:eastAsia="zh-CN"/>
        </w:rPr>
        <w:t>为便于</w:t>
      </w:r>
      <w:r>
        <w:rPr>
          <w:rFonts w:hint="eastAsia"/>
          <w:bCs/>
          <w:lang w:eastAsia="zh-CN"/>
        </w:rPr>
        <w:t>成员</w:t>
      </w:r>
      <w:r w:rsidRPr="00C13391">
        <w:rPr>
          <w:rFonts w:hint="eastAsia"/>
          <w:bCs/>
          <w:lang w:eastAsia="zh-CN"/>
        </w:rPr>
        <w:t>理解</w:t>
      </w:r>
      <w:r w:rsidRPr="00C13391">
        <w:rPr>
          <w:bCs/>
          <w:lang w:eastAsia="zh-CN"/>
        </w:rPr>
        <w:t>CPM</w:t>
      </w:r>
      <w:r w:rsidRPr="00C13391">
        <w:rPr>
          <w:rFonts w:hint="eastAsia"/>
          <w:bCs/>
          <w:lang w:eastAsia="zh-CN"/>
        </w:rPr>
        <w:t>报告的内容，</w:t>
      </w:r>
      <w:r>
        <w:rPr>
          <w:rFonts w:hint="eastAsia"/>
          <w:bCs/>
          <w:lang w:eastAsia="zh-CN"/>
        </w:rPr>
        <w:t>须</w:t>
      </w:r>
      <w:r w:rsidRPr="00C13391">
        <w:rPr>
          <w:rFonts w:hint="eastAsia"/>
          <w:bCs/>
          <w:lang w:eastAsia="zh-CN"/>
        </w:rPr>
        <w:t>由</w:t>
      </w:r>
      <w:r>
        <w:rPr>
          <w:rFonts w:hint="eastAsia"/>
          <w:bCs/>
          <w:lang w:eastAsia="zh-CN"/>
        </w:rPr>
        <w:t>负责组</w:t>
      </w:r>
      <w:r w:rsidRPr="00C13391">
        <w:rPr>
          <w:rFonts w:hint="eastAsia"/>
          <w:bCs/>
          <w:lang w:eastAsia="zh-CN"/>
        </w:rPr>
        <w:t>起草内容提要。</w:t>
      </w:r>
    </w:p>
    <w:p w14:paraId="1D23B14D" w14:textId="77777777" w:rsidR="00145234" w:rsidRPr="00DF05D8" w:rsidRDefault="00145234" w:rsidP="00A66E28">
      <w:pPr>
        <w:rPr>
          <w:lang w:eastAsia="zh-CN"/>
        </w:rPr>
      </w:pPr>
      <w:bookmarkStart w:id="336" w:name="_Hlk22843511"/>
      <w:r w:rsidRPr="00DF05D8">
        <w:rPr>
          <w:lang w:eastAsia="zh-CN"/>
        </w:rPr>
        <w:t>A1.2.8</w:t>
      </w:r>
      <w:r w:rsidRPr="00DF05D8">
        <w:rPr>
          <w:lang w:eastAsia="zh-CN"/>
        </w:rPr>
        <w:tab/>
      </w:r>
      <w:bookmarkEnd w:id="336"/>
      <w:r w:rsidRPr="00DF05D8">
        <w:rPr>
          <w:rFonts w:hint="eastAsia"/>
          <w:lang w:eastAsia="zh-CN"/>
        </w:rPr>
        <w:t>由负责组或相关组起草的研究和输出文件</w:t>
      </w:r>
      <w:r>
        <w:rPr>
          <w:rFonts w:hint="eastAsia"/>
          <w:lang w:eastAsia="zh-CN"/>
        </w:rPr>
        <w:t>须</w:t>
      </w:r>
      <w:r w:rsidRPr="00DF05D8">
        <w:rPr>
          <w:rFonts w:hint="eastAsia"/>
          <w:lang w:eastAsia="zh-CN"/>
        </w:rPr>
        <w:t>严格遵守</w:t>
      </w:r>
      <w:r w:rsidRPr="00E16F94">
        <w:rPr>
          <w:rFonts w:hint="eastAsia"/>
          <w:lang w:eastAsia="zh-CN"/>
        </w:rPr>
        <w:t>该议项</w:t>
      </w:r>
      <w:r>
        <w:rPr>
          <w:rFonts w:hint="eastAsia"/>
          <w:lang w:eastAsia="zh-CN"/>
        </w:rPr>
        <w:t>案文、</w:t>
      </w:r>
      <w:r w:rsidRPr="00E16F94">
        <w:rPr>
          <w:rFonts w:hint="eastAsia"/>
          <w:lang w:eastAsia="zh-CN"/>
        </w:rPr>
        <w:t>有关</w:t>
      </w:r>
      <w:r>
        <w:rPr>
          <w:rFonts w:hint="eastAsia"/>
          <w:lang w:eastAsia="zh-CN"/>
        </w:rPr>
        <w:t>该</w:t>
      </w:r>
      <w:r w:rsidRPr="00E16F94">
        <w:rPr>
          <w:rFonts w:hint="eastAsia"/>
          <w:lang w:eastAsia="zh-CN"/>
        </w:rPr>
        <w:t>WRC</w:t>
      </w:r>
      <w:r>
        <w:rPr>
          <w:rFonts w:hint="eastAsia"/>
          <w:lang w:eastAsia="zh-CN"/>
        </w:rPr>
        <w:t>议项</w:t>
      </w:r>
      <w:r w:rsidRPr="00E16F94">
        <w:rPr>
          <w:rFonts w:hint="eastAsia"/>
          <w:lang w:eastAsia="zh-CN"/>
        </w:rPr>
        <w:t>的相应</w:t>
      </w:r>
      <w:r w:rsidRPr="00E16F94">
        <w:rPr>
          <w:rFonts w:hint="eastAsia"/>
          <w:lang w:eastAsia="zh-CN"/>
        </w:rPr>
        <w:t>WRC</w:t>
      </w:r>
      <w:r>
        <w:rPr>
          <w:rFonts w:hint="eastAsia"/>
          <w:lang w:eastAsia="zh-CN"/>
        </w:rPr>
        <w:t>决议以及</w:t>
      </w:r>
      <w:r w:rsidRPr="00E16F94">
        <w:rPr>
          <w:rFonts w:hint="eastAsia"/>
          <w:lang w:eastAsia="zh-CN"/>
        </w:rPr>
        <w:t>《无线电规则》中提到的要求。</w:t>
      </w:r>
    </w:p>
    <w:p w14:paraId="7D55ABB7" w14:textId="77777777" w:rsidR="00145234" w:rsidRPr="00C13391" w:rsidRDefault="00145234" w:rsidP="00A66E28">
      <w:pPr>
        <w:rPr>
          <w:bCs/>
          <w:lang w:eastAsia="zh-CN"/>
        </w:rPr>
      </w:pPr>
      <w:bookmarkStart w:id="337" w:name="_Hlk22843521"/>
      <w:r w:rsidRPr="00DF05D8">
        <w:rPr>
          <w:lang w:eastAsia="zh-CN"/>
        </w:rPr>
        <w:t>A1.2.9</w:t>
      </w:r>
      <w:r w:rsidRPr="00DF05D8">
        <w:rPr>
          <w:lang w:eastAsia="zh-CN"/>
        </w:rPr>
        <w:tab/>
      </w:r>
      <w:bookmarkEnd w:id="337"/>
      <w:r w:rsidRPr="000E7446">
        <w:rPr>
          <w:rFonts w:hint="eastAsia"/>
          <w:lang w:eastAsia="zh-CN"/>
        </w:rPr>
        <w:t>负责组</w:t>
      </w:r>
      <w:r>
        <w:rPr>
          <w:rFonts w:hint="eastAsia"/>
          <w:lang w:eastAsia="zh-CN"/>
        </w:rPr>
        <w:t>须</w:t>
      </w:r>
      <w:r w:rsidRPr="000E7446">
        <w:rPr>
          <w:rFonts w:hint="eastAsia"/>
          <w:lang w:eastAsia="zh-CN"/>
        </w:rPr>
        <w:t>根据</w:t>
      </w:r>
      <w:r w:rsidRPr="000E7446">
        <w:rPr>
          <w:lang w:eastAsia="zh-CN"/>
        </w:rPr>
        <w:t>CPM</w:t>
      </w:r>
      <w:r w:rsidRPr="000E7446">
        <w:rPr>
          <w:rFonts w:hint="eastAsia"/>
          <w:lang w:eastAsia="zh-CN"/>
        </w:rPr>
        <w:t>指导委员会（见第</w:t>
      </w:r>
      <w:r w:rsidRPr="000E7446">
        <w:rPr>
          <w:rFonts w:hint="eastAsia"/>
          <w:lang w:eastAsia="zh-CN"/>
        </w:rPr>
        <w:t>A</w:t>
      </w:r>
      <w:r w:rsidRPr="000E7446">
        <w:rPr>
          <w:lang w:eastAsia="zh-CN"/>
        </w:rPr>
        <w:t>1.5</w:t>
      </w:r>
      <w:r w:rsidRPr="000E7446">
        <w:rPr>
          <w:rFonts w:hint="eastAsia"/>
          <w:lang w:eastAsia="zh-CN"/>
        </w:rPr>
        <w:t>段）确定的时间安排，起草</w:t>
      </w:r>
      <w:r w:rsidRPr="000E7446">
        <w:rPr>
          <w:rFonts w:hint="eastAsia"/>
          <w:lang w:eastAsia="zh-CN"/>
        </w:rPr>
        <w:t>CPM</w:t>
      </w:r>
      <w:r>
        <w:rPr>
          <w:rFonts w:hint="eastAsia"/>
          <w:lang w:eastAsia="zh-CN"/>
        </w:rPr>
        <w:t>案文草案</w:t>
      </w:r>
      <w:r w:rsidRPr="000E7446">
        <w:rPr>
          <w:rFonts w:hint="eastAsia"/>
          <w:lang w:eastAsia="zh-CN"/>
        </w:rPr>
        <w:t>。</w:t>
      </w:r>
    </w:p>
    <w:p w14:paraId="5AA97607" w14:textId="77777777" w:rsidR="00145234" w:rsidRDefault="00145234" w:rsidP="00A66E28">
      <w:pPr>
        <w:rPr>
          <w:lang w:eastAsia="zh-CN"/>
        </w:rPr>
      </w:pPr>
      <w:r w:rsidRPr="00C42341">
        <w:rPr>
          <w:lang w:eastAsia="zh-CN"/>
        </w:rPr>
        <w:t>A1.</w:t>
      </w:r>
      <w:r w:rsidRPr="00C13391">
        <w:rPr>
          <w:bCs/>
          <w:lang w:eastAsia="zh-CN"/>
        </w:rPr>
        <w:t>3</w:t>
      </w:r>
      <w:r w:rsidRPr="00C13391">
        <w:rPr>
          <w:bCs/>
          <w:lang w:eastAsia="zh-CN"/>
        </w:rPr>
        <w:tab/>
        <w:t>CPM</w:t>
      </w:r>
      <w:r w:rsidRPr="00C13391">
        <w:rPr>
          <w:rFonts w:hint="eastAsia"/>
          <w:bCs/>
          <w:lang w:eastAsia="zh-CN"/>
        </w:rPr>
        <w:t>的工作由一名主席</w:t>
      </w:r>
      <w:r>
        <w:rPr>
          <w:rFonts w:hint="eastAsia"/>
          <w:bCs/>
          <w:lang w:eastAsia="zh-CN"/>
        </w:rPr>
        <w:t>领导并与多位</w:t>
      </w:r>
      <w:r w:rsidRPr="00C13391">
        <w:rPr>
          <w:rFonts w:hint="eastAsia"/>
          <w:bCs/>
          <w:lang w:eastAsia="zh-CN"/>
        </w:rPr>
        <w:t>副主席</w:t>
      </w:r>
      <w:r>
        <w:rPr>
          <w:rFonts w:hint="eastAsia"/>
          <w:bCs/>
          <w:lang w:eastAsia="zh-CN"/>
        </w:rPr>
        <w:t>协商和协调</w:t>
      </w:r>
      <w:r w:rsidRPr="00C13391">
        <w:rPr>
          <w:rFonts w:hint="eastAsia"/>
          <w:bCs/>
          <w:lang w:eastAsia="zh-CN"/>
        </w:rPr>
        <w:t>。</w:t>
      </w:r>
      <w:r w:rsidRPr="009905A6">
        <w:rPr>
          <w:lang w:eastAsia="zh-CN"/>
        </w:rPr>
        <w:t>CPM</w:t>
      </w:r>
      <w:r w:rsidRPr="009905A6">
        <w:rPr>
          <w:rFonts w:hint="eastAsia"/>
          <w:lang w:eastAsia="zh-CN"/>
        </w:rPr>
        <w:t>主席和副主席</w:t>
      </w:r>
      <w:r>
        <w:rPr>
          <w:rFonts w:hint="eastAsia"/>
          <w:lang w:eastAsia="zh-CN"/>
        </w:rPr>
        <w:t>由</w:t>
      </w:r>
      <w:r>
        <w:rPr>
          <w:rFonts w:hint="eastAsia"/>
          <w:lang w:eastAsia="zh-CN"/>
        </w:rPr>
        <w:t>R</w:t>
      </w:r>
      <w:r>
        <w:rPr>
          <w:lang w:eastAsia="zh-CN"/>
        </w:rPr>
        <w:t>A</w:t>
      </w:r>
      <w:r>
        <w:rPr>
          <w:rFonts w:hint="eastAsia"/>
          <w:lang w:eastAsia="zh-CN"/>
        </w:rPr>
        <w:t>任命且</w:t>
      </w:r>
      <w:r w:rsidRPr="009905A6">
        <w:rPr>
          <w:rFonts w:hint="eastAsia"/>
          <w:lang w:eastAsia="zh-CN"/>
        </w:rPr>
        <w:t>仅</w:t>
      </w:r>
      <w:r>
        <w:rPr>
          <w:rFonts w:hint="eastAsia"/>
          <w:lang w:eastAsia="zh-CN"/>
        </w:rPr>
        <w:t>有资格在各自职位上任职</w:t>
      </w:r>
      <w:r w:rsidRPr="009905A6">
        <w:rPr>
          <w:rFonts w:hint="eastAsia"/>
          <w:lang w:eastAsia="zh-CN"/>
        </w:rPr>
        <w:t>一期</w:t>
      </w:r>
      <w:r>
        <w:rPr>
          <w:rFonts w:hint="eastAsia"/>
          <w:lang w:eastAsia="zh-CN"/>
        </w:rPr>
        <w:t>。</w:t>
      </w:r>
    </w:p>
    <w:p w14:paraId="3221CFC6" w14:textId="77777777" w:rsidR="00145234" w:rsidRDefault="00145234">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562CA19D" w14:textId="77777777" w:rsidR="00145234" w:rsidRDefault="00145234" w:rsidP="00A66E28">
      <w:pPr>
        <w:jc w:val="both"/>
        <w:rPr>
          <w:lang w:eastAsia="zh-CN"/>
        </w:rPr>
      </w:pPr>
      <w:r w:rsidRPr="00EC09FC">
        <w:rPr>
          <w:lang w:eastAsia="zh-CN"/>
        </w:rPr>
        <w:lastRenderedPageBreak/>
        <w:t>A1.</w:t>
      </w:r>
      <w:r w:rsidRPr="00EC034D">
        <w:rPr>
          <w:bCs/>
          <w:lang w:eastAsia="zh-CN"/>
        </w:rPr>
        <w:t>4</w:t>
      </w:r>
      <w:r>
        <w:rPr>
          <w:lang w:eastAsia="zh-CN"/>
        </w:rPr>
        <w:tab/>
      </w:r>
      <w:r w:rsidRPr="007F5DD1">
        <w:rPr>
          <w:lang w:eastAsia="zh-CN"/>
        </w:rPr>
        <w:t>CPM</w:t>
      </w:r>
      <w:r>
        <w:rPr>
          <w:rFonts w:hint="eastAsia"/>
          <w:lang w:eastAsia="zh-CN"/>
        </w:rPr>
        <w:t>第一次会议指定章节的报告人，以协助指导有关文本的起草工作，这将为</w:t>
      </w:r>
      <w:r w:rsidRPr="007F5DD1">
        <w:rPr>
          <w:lang w:eastAsia="zh-CN"/>
        </w:rPr>
        <w:t>CPM</w:t>
      </w:r>
      <w:r>
        <w:rPr>
          <w:rFonts w:hint="eastAsia"/>
          <w:lang w:eastAsia="zh-CN"/>
        </w:rPr>
        <w:t>报告奠定基础，并且帮助将负责组提交的案文合并成一份连贯的</w:t>
      </w:r>
      <w:r w:rsidRPr="007F5DD1">
        <w:rPr>
          <w:lang w:eastAsia="zh-CN"/>
        </w:rPr>
        <w:t>CPM</w:t>
      </w:r>
      <w:r>
        <w:rPr>
          <w:rFonts w:hint="eastAsia"/>
          <w:lang w:eastAsia="zh-CN"/>
        </w:rPr>
        <w:t>报告草案。如果一名章节报告人无法履行其职责，则</w:t>
      </w:r>
      <w:r w:rsidRPr="007F5DD1">
        <w:rPr>
          <w:lang w:eastAsia="zh-CN"/>
        </w:rPr>
        <w:t>CPM</w:t>
      </w:r>
      <w:r>
        <w:rPr>
          <w:rFonts w:hint="eastAsia"/>
          <w:lang w:eastAsia="zh-CN"/>
        </w:rPr>
        <w:t>指导委员会（见以下第</w:t>
      </w:r>
      <w:r>
        <w:rPr>
          <w:rFonts w:hint="eastAsia"/>
          <w:lang w:eastAsia="zh-CN"/>
        </w:rPr>
        <w:t>A</w:t>
      </w:r>
      <w:r>
        <w:rPr>
          <w:lang w:eastAsia="zh-CN"/>
        </w:rPr>
        <w:t>1.5</w:t>
      </w:r>
      <w:r>
        <w:rPr>
          <w:rFonts w:hint="eastAsia"/>
          <w:lang w:eastAsia="zh-CN"/>
        </w:rPr>
        <w:t>段）应与</w:t>
      </w:r>
      <w:r>
        <w:rPr>
          <w:rFonts w:hint="eastAsia"/>
          <w:lang w:eastAsia="zh-CN"/>
        </w:rPr>
        <w:t>BR</w:t>
      </w:r>
      <w:r>
        <w:rPr>
          <w:rFonts w:hint="eastAsia"/>
          <w:lang w:eastAsia="zh-CN"/>
        </w:rPr>
        <w:t>主任商议后，任命一个新的人选。</w:t>
      </w:r>
    </w:p>
    <w:p w14:paraId="0940F734" w14:textId="77777777" w:rsidR="00145234" w:rsidRPr="00B07424" w:rsidRDefault="00145234" w:rsidP="00A66E28">
      <w:pPr>
        <w:jc w:val="both"/>
        <w:rPr>
          <w:b/>
          <w:szCs w:val="24"/>
          <w:lang w:eastAsia="zh-CN"/>
        </w:rPr>
      </w:pPr>
      <w:r w:rsidRPr="00C42341">
        <w:rPr>
          <w:lang w:eastAsia="zh-CN"/>
        </w:rPr>
        <w:t>A1.</w:t>
      </w:r>
      <w:r w:rsidRPr="00EC034D">
        <w:rPr>
          <w:bCs/>
          <w:szCs w:val="24"/>
          <w:lang w:eastAsia="zh-CN"/>
        </w:rPr>
        <w:t>5</w:t>
      </w:r>
      <w:r w:rsidRPr="004177AE">
        <w:rPr>
          <w:b/>
          <w:szCs w:val="24"/>
          <w:lang w:eastAsia="zh-CN"/>
        </w:rPr>
        <w:tab/>
      </w:r>
      <w:r w:rsidRPr="00B07424">
        <w:rPr>
          <w:iCs/>
          <w:szCs w:val="24"/>
          <w:lang w:eastAsia="zh-CN"/>
        </w:rPr>
        <w:t>CPM</w:t>
      </w:r>
      <w:r>
        <w:rPr>
          <w:rFonts w:hint="eastAsia"/>
          <w:iCs/>
          <w:szCs w:val="24"/>
          <w:lang w:eastAsia="zh-CN"/>
        </w:rPr>
        <w:t>主席、副主席以及章节报告人构成</w:t>
      </w:r>
      <w:r>
        <w:rPr>
          <w:iCs/>
          <w:szCs w:val="24"/>
          <w:lang w:eastAsia="zh-CN"/>
        </w:rPr>
        <w:t>CPM</w:t>
      </w:r>
      <w:r>
        <w:rPr>
          <w:rFonts w:hint="eastAsia"/>
          <w:iCs/>
          <w:szCs w:val="24"/>
          <w:lang w:eastAsia="zh-CN"/>
        </w:rPr>
        <w:t>指导委员会。</w:t>
      </w:r>
    </w:p>
    <w:p w14:paraId="1C584056" w14:textId="77777777" w:rsidR="00145234" w:rsidRDefault="00145234" w:rsidP="00A66E28">
      <w:pPr>
        <w:jc w:val="both"/>
        <w:rPr>
          <w:lang w:eastAsia="zh-CN"/>
        </w:rPr>
      </w:pPr>
      <w:r w:rsidRPr="00C42341">
        <w:rPr>
          <w:lang w:eastAsia="zh-CN"/>
        </w:rPr>
        <w:t>A1.</w:t>
      </w:r>
      <w:r w:rsidRPr="00EC034D">
        <w:rPr>
          <w:bCs/>
          <w:lang w:eastAsia="zh-CN"/>
        </w:rPr>
        <w:t>6</w:t>
      </w:r>
      <w:r>
        <w:rPr>
          <w:lang w:eastAsia="zh-CN"/>
        </w:rPr>
        <w:tab/>
      </w:r>
      <w:r>
        <w:rPr>
          <w:rFonts w:hint="eastAsia"/>
          <w:lang w:eastAsia="zh-CN"/>
        </w:rPr>
        <w:t>主席应召集一次由</w:t>
      </w:r>
      <w:r>
        <w:rPr>
          <w:lang w:eastAsia="zh-CN"/>
        </w:rPr>
        <w:t>CPM</w:t>
      </w:r>
      <w:r>
        <w:rPr>
          <w:rFonts w:hint="eastAsia"/>
          <w:lang w:eastAsia="zh-CN"/>
        </w:rPr>
        <w:t>指导委员会、负责组主席以及</w:t>
      </w:r>
      <w:r>
        <w:rPr>
          <w:rFonts w:hint="eastAsia"/>
          <w:lang w:eastAsia="zh-CN"/>
        </w:rPr>
        <w:t>S</w:t>
      </w:r>
      <w:r>
        <w:rPr>
          <w:lang w:eastAsia="zh-CN"/>
        </w:rPr>
        <w:t>G</w:t>
      </w:r>
      <w:r>
        <w:rPr>
          <w:rFonts w:hint="eastAsia"/>
          <w:lang w:eastAsia="zh-CN"/>
        </w:rPr>
        <w:t>主席参加的会议。该会议（被称为</w:t>
      </w:r>
      <w:r>
        <w:rPr>
          <w:lang w:eastAsia="zh-CN"/>
        </w:rPr>
        <w:t>CPM</w:t>
      </w:r>
      <w:r>
        <w:rPr>
          <w:rFonts w:hint="eastAsia"/>
          <w:lang w:eastAsia="zh-CN"/>
        </w:rPr>
        <w:t>管理班子会议）须各负责组的输出文件合并成</w:t>
      </w:r>
      <w:r>
        <w:rPr>
          <w:lang w:eastAsia="zh-CN"/>
        </w:rPr>
        <w:t>CPM</w:t>
      </w:r>
      <w:r>
        <w:rPr>
          <w:rFonts w:hint="eastAsia"/>
          <w:lang w:eastAsia="zh-CN"/>
        </w:rPr>
        <w:t>报告草案，作为向</w:t>
      </w:r>
      <w:r>
        <w:rPr>
          <w:lang w:eastAsia="zh-CN"/>
        </w:rPr>
        <w:t>CPM</w:t>
      </w:r>
      <w:r>
        <w:rPr>
          <w:rFonts w:hint="eastAsia"/>
          <w:lang w:eastAsia="zh-CN"/>
        </w:rPr>
        <w:t>第二次会议提交的输入文件。</w:t>
      </w:r>
    </w:p>
    <w:p w14:paraId="00A8F0CC" w14:textId="77777777" w:rsidR="00145234" w:rsidRPr="00084C82" w:rsidRDefault="00145234" w:rsidP="00A66E28">
      <w:pPr>
        <w:rPr>
          <w:lang w:eastAsia="zh-CN"/>
        </w:rPr>
      </w:pPr>
      <w:r w:rsidRPr="00C42341">
        <w:rPr>
          <w:lang w:eastAsia="zh-CN"/>
        </w:rPr>
        <w:t>A1.</w:t>
      </w:r>
      <w:r w:rsidRPr="00084C82">
        <w:rPr>
          <w:lang w:eastAsia="zh-CN"/>
        </w:rPr>
        <w:t>7</w:t>
      </w:r>
      <w:r w:rsidRPr="00084C82">
        <w:rPr>
          <w:lang w:eastAsia="zh-CN"/>
        </w:rPr>
        <w:tab/>
      </w:r>
      <w:r>
        <w:rPr>
          <w:rFonts w:hint="eastAsia"/>
          <w:lang w:eastAsia="zh-CN"/>
        </w:rPr>
        <w:t>合并后的</w:t>
      </w:r>
      <w:r>
        <w:rPr>
          <w:lang w:eastAsia="zh-CN"/>
        </w:rPr>
        <w:t>CPM</w:t>
      </w:r>
      <w:r>
        <w:rPr>
          <w:rFonts w:hint="eastAsia"/>
          <w:lang w:eastAsia="zh-CN"/>
        </w:rPr>
        <w:t>报告草案须翻译为</w:t>
      </w:r>
      <w:r>
        <w:rPr>
          <w:rFonts w:hint="eastAsia"/>
          <w:lang w:val="en-US" w:eastAsia="zh-CN"/>
        </w:rPr>
        <w:t>六</w:t>
      </w:r>
      <w:r>
        <w:rPr>
          <w:rFonts w:hint="eastAsia"/>
          <w:lang w:val="es-ES_tradnl" w:eastAsia="zh-CN"/>
        </w:rPr>
        <w:t>种</w:t>
      </w:r>
      <w:r>
        <w:rPr>
          <w:rFonts w:hint="eastAsia"/>
          <w:lang w:eastAsia="zh-CN"/>
        </w:rPr>
        <w:t>国际电联的正式语文，并须至少在</w:t>
      </w:r>
      <w:r>
        <w:rPr>
          <w:lang w:eastAsia="zh-CN"/>
        </w:rPr>
        <w:t>CPM</w:t>
      </w:r>
      <w:r>
        <w:rPr>
          <w:rFonts w:hint="eastAsia"/>
          <w:lang w:eastAsia="zh-CN"/>
        </w:rPr>
        <w:t>第二次会议召开前两个月前形成电子版以供获取。</w:t>
      </w:r>
    </w:p>
    <w:p w14:paraId="6C2A7582" w14:textId="77777777" w:rsidR="00145234" w:rsidRDefault="00145234" w:rsidP="00A66E28">
      <w:pPr>
        <w:jc w:val="both"/>
        <w:rPr>
          <w:lang w:eastAsia="zh-CN"/>
        </w:rPr>
      </w:pPr>
      <w:r w:rsidRPr="00C42341">
        <w:rPr>
          <w:lang w:eastAsia="zh-CN"/>
        </w:rPr>
        <w:t>A1.</w:t>
      </w:r>
      <w:r w:rsidRPr="00EC034D">
        <w:rPr>
          <w:bCs/>
          <w:lang w:eastAsia="zh-CN"/>
        </w:rPr>
        <w:t>8</w:t>
      </w:r>
      <w:r>
        <w:rPr>
          <w:lang w:eastAsia="zh-CN"/>
        </w:rPr>
        <w:tab/>
      </w:r>
      <w:r>
        <w:rPr>
          <w:rFonts w:hint="eastAsia"/>
          <w:lang w:eastAsia="zh-CN"/>
        </w:rPr>
        <w:t>应尽一切努力保证</w:t>
      </w:r>
      <w:r>
        <w:rPr>
          <w:lang w:eastAsia="zh-CN"/>
        </w:rPr>
        <w:t>CPM</w:t>
      </w:r>
      <w:r>
        <w:rPr>
          <w:rFonts w:hint="eastAsia"/>
          <w:lang w:eastAsia="zh-CN"/>
        </w:rPr>
        <w:t>报告的篇幅最短。为此，在起草</w:t>
      </w:r>
      <w:r>
        <w:rPr>
          <w:lang w:eastAsia="zh-CN"/>
        </w:rPr>
        <w:t>CPM</w:t>
      </w:r>
      <w:r>
        <w:rPr>
          <w:rFonts w:hint="eastAsia"/>
          <w:lang w:eastAsia="zh-CN"/>
        </w:rPr>
        <w:t>文本草案时，各负责组应最大限度地对已批准的</w:t>
      </w:r>
      <w:r>
        <w:rPr>
          <w:lang w:eastAsia="zh-CN"/>
        </w:rPr>
        <w:t>ITU-R</w:t>
      </w:r>
      <w:r>
        <w:rPr>
          <w:rFonts w:hint="eastAsia"/>
          <w:lang w:eastAsia="zh-CN"/>
        </w:rPr>
        <w:t>建议书和报告酌情采用引注方式。</w:t>
      </w:r>
    </w:p>
    <w:p w14:paraId="33EAED4C" w14:textId="77777777" w:rsidR="00145234" w:rsidRDefault="00145234" w:rsidP="00A66E28">
      <w:pPr>
        <w:jc w:val="both"/>
        <w:rPr>
          <w:lang w:eastAsia="zh-CN"/>
        </w:rPr>
      </w:pPr>
      <w:r w:rsidRPr="00C42341">
        <w:rPr>
          <w:lang w:eastAsia="zh-CN"/>
        </w:rPr>
        <w:t>A1.</w:t>
      </w:r>
      <w:r w:rsidRPr="00EC034D">
        <w:rPr>
          <w:bCs/>
          <w:lang w:eastAsia="zh-CN"/>
        </w:rPr>
        <w:t>9</w:t>
      </w:r>
      <w:r>
        <w:rPr>
          <w:lang w:eastAsia="zh-CN"/>
        </w:rPr>
        <w:tab/>
      </w:r>
      <w:r>
        <w:rPr>
          <w:rFonts w:hint="eastAsia"/>
          <w:lang w:eastAsia="zh-CN"/>
        </w:rPr>
        <w:t>根据</w:t>
      </w:r>
      <w:r w:rsidRPr="009B6071">
        <w:rPr>
          <w:rFonts w:hint="eastAsia"/>
          <w:lang w:eastAsia="zh-CN"/>
        </w:rPr>
        <w:t>国际电联</w:t>
      </w:r>
      <w:r>
        <w:rPr>
          <w:rFonts w:hint="eastAsia"/>
          <w:lang w:eastAsia="zh-CN"/>
        </w:rPr>
        <w:t>《组织法》第</w:t>
      </w:r>
      <w:r>
        <w:rPr>
          <w:rFonts w:hint="eastAsia"/>
          <w:lang w:eastAsia="zh-CN"/>
        </w:rPr>
        <w:t>29</w:t>
      </w:r>
      <w:r>
        <w:rPr>
          <w:rFonts w:hint="eastAsia"/>
          <w:lang w:eastAsia="zh-CN"/>
        </w:rPr>
        <w:t>条，</w:t>
      </w:r>
      <w:r w:rsidRPr="00765672">
        <w:rPr>
          <w:lang w:eastAsia="zh-CN"/>
        </w:rPr>
        <w:t>CPM</w:t>
      </w:r>
      <w:r>
        <w:rPr>
          <w:rFonts w:hint="eastAsia"/>
          <w:lang w:eastAsia="zh-CN"/>
        </w:rPr>
        <w:t>的工作须采用国际电联的正式语文开展。</w:t>
      </w:r>
    </w:p>
    <w:p w14:paraId="569E3F5F" w14:textId="77777777" w:rsidR="00145234" w:rsidRDefault="00145234" w:rsidP="00A66E28">
      <w:pPr>
        <w:rPr>
          <w:lang w:eastAsia="zh-CN"/>
        </w:rPr>
      </w:pPr>
      <w:r w:rsidRPr="00C42341">
        <w:rPr>
          <w:lang w:eastAsia="zh-CN"/>
        </w:rPr>
        <w:t>A1.10</w:t>
      </w:r>
      <w:r>
        <w:rPr>
          <w:lang w:eastAsia="zh-CN"/>
        </w:rPr>
        <w:tab/>
      </w:r>
      <w:r>
        <w:rPr>
          <w:rFonts w:hint="eastAsia"/>
          <w:lang w:eastAsia="zh-CN"/>
        </w:rPr>
        <w:t>其它工作安排应根据</w:t>
      </w:r>
      <w:r>
        <w:rPr>
          <w:lang w:eastAsia="zh-CN"/>
        </w:rPr>
        <w:t>ITU-R</w:t>
      </w:r>
      <w:r>
        <w:rPr>
          <w:rFonts w:hint="eastAsia"/>
          <w:lang w:eastAsia="zh-CN"/>
        </w:rPr>
        <w:t>第</w:t>
      </w:r>
      <w:r>
        <w:rPr>
          <w:lang w:eastAsia="zh-CN"/>
        </w:rPr>
        <w:t>1</w:t>
      </w:r>
      <w:r>
        <w:rPr>
          <w:rFonts w:hint="eastAsia"/>
          <w:lang w:eastAsia="zh-CN"/>
        </w:rPr>
        <w:t>号决议的相关规定进行。</w:t>
      </w:r>
    </w:p>
    <w:p w14:paraId="0FF1F349" w14:textId="77777777" w:rsidR="00145234" w:rsidRPr="00AF5E97" w:rsidRDefault="00145234" w:rsidP="00A66E28">
      <w:pPr>
        <w:pStyle w:val="AnnexNo"/>
        <w:rPr>
          <w:lang w:eastAsia="zh-CN"/>
        </w:rPr>
      </w:pPr>
      <w:bookmarkStart w:id="338" w:name="_Hlk23166588"/>
      <w:r w:rsidRPr="00AF5E97">
        <w:rPr>
          <w:rFonts w:hint="eastAsia"/>
          <w:lang w:eastAsia="zh-CN"/>
        </w:rPr>
        <w:t>附件</w:t>
      </w:r>
      <w:r w:rsidRPr="00AF5E97">
        <w:rPr>
          <w:lang w:eastAsia="zh-CN"/>
        </w:rPr>
        <w:t>2</w:t>
      </w:r>
    </w:p>
    <w:p w14:paraId="500EEDD8" w14:textId="77777777" w:rsidR="00145234" w:rsidRPr="00B07424" w:rsidRDefault="00145234" w:rsidP="00A66E28">
      <w:pPr>
        <w:pStyle w:val="Annextitle"/>
        <w:rPr>
          <w:lang w:eastAsia="zh-CN"/>
        </w:rPr>
      </w:pPr>
      <w:r w:rsidRPr="00E91741">
        <w:rPr>
          <w:lang w:eastAsia="zh-CN"/>
        </w:rPr>
        <w:t>CPM</w:t>
      </w:r>
      <w:r w:rsidRPr="00E91741">
        <w:rPr>
          <w:rFonts w:hint="eastAsia"/>
          <w:lang w:eastAsia="zh-CN"/>
        </w:rPr>
        <w:t>报告编写导则</w:t>
      </w:r>
    </w:p>
    <w:p w14:paraId="67C74564" w14:textId="77777777" w:rsidR="00145234" w:rsidRPr="00511E93" w:rsidRDefault="00145234" w:rsidP="00A66E28">
      <w:pPr>
        <w:pStyle w:val="Normalaftertitle"/>
        <w:ind w:firstLineChars="200" w:firstLine="480"/>
        <w:rPr>
          <w:lang w:eastAsia="zh-CN"/>
        </w:rPr>
      </w:pPr>
      <w:r w:rsidRPr="00511E93">
        <w:rPr>
          <w:rFonts w:hint="eastAsia"/>
          <w:lang w:eastAsia="zh-CN"/>
        </w:rPr>
        <w:t>CPM</w:t>
      </w:r>
      <w:r w:rsidRPr="00511E93">
        <w:rPr>
          <w:rFonts w:hint="eastAsia"/>
          <w:lang w:eastAsia="zh-CN"/>
        </w:rPr>
        <w:t>报告包含</w:t>
      </w:r>
      <w:r w:rsidRPr="00511E93">
        <w:rPr>
          <w:rFonts w:hint="eastAsia"/>
          <w:lang w:eastAsia="zh-CN"/>
        </w:rPr>
        <w:t>ITU-R</w:t>
      </w:r>
      <w:r w:rsidRPr="00511E93">
        <w:rPr>
          <w:rFonts w:hint="eastAsia"/>
          <w:lang w:eastAsia="zh-CN"/>
        </w:rPr>
        <w:t>有关大会议项的输出成果的汇编。该报告的格式和结构由</w:t>
      </w:r>
      <w:r w:rsidRPr="00511E93">
        <w:rPr>
          <w:rFonts w:hint="eastAsia"/>
          <w:lang w:eastAsia="zh-CN"/>
        </w:rPr>
        <w:t>CPM</w:t>
      </w:r>
      <w:r w:rsidRPr="00511E93">
        <w:rPr>
          <w:rFonts w:hint="eastAsia"/>
          <w:lang w:eastAsia="zh-CN"/>
        </w:rPr>
        <w:t>第一次会议决定。在制定各议项案文时应考虑到以下指导原则。</w:t>
      </w:r>
    </w:p>
    <w:p w14:paraId="62BE09EF" w14:textId="77777777" w:rsidR="00145234" w:rsidRPr="00EC034D" w:rsidRDefault="00145234" w:rsidP="00A66E28">
      <w:pPr>
        <w:pStyle w:val="Heading1"/>
        <w:rPr>
          <w:lang w:eastAsia="zh-CN"/>
        </w:rPr>
      </w:pPr>
      <w:bookmarkStart w:id="339" w:name="_Hlk22844253"/>
      <w:bookmarkEnd w:id="338"/>
      <w:r w:rsidRPr="00C42341">
        <w:rPr>
          <w:lang w:eastAsia="zh-CN"/>
        </w:rPr>
        <w:t>A2.</w:t>
      </w:r>
      <w:bookmarkEnd w:id="339"/>
      <w:r w:rsidRPr="00246586">
        <w:rPr>
          <w:lang w:eastAsia="zh-CN"/>
        </w:rPr>
        <w:t>1</w:t>
      </w:r>
      <w:r w:rsidRPr="00246586">
        <w:rPr>
          <w:lang w:eastAsia="zh-CN"/>
        </w:rPr>
        <w:tab/>
      </w:r>
      <w:r w:rsidRPr="00246586">
        <w:rPr>
          <w:rFonts w:hint="eastAsia"/>
          <w:lang w:eastAsia="zh-CN"/>
        </w:rPr>
        <w:t>内容提要</w:t>
      </w:r>
    </w:p>
    <w:p w14:paraId="2F8FF249" w14:textId="77777777" w:rsidR="00145234" w:rsidRDefault="00145234" w:rsidP="00A66E28">
      <w:pPr>
        <w:rPr>
          <w:lang w:eastAsia="zh-CN"/>
        </w:rPr>
      </w:pPr>
      <w:r w:rsidRPr="00C42341">
        <w:rPr>
          <w:lang w:eastAsia="zh-CN"/>
        </w:rPr>
        <w:t>A2.1.1</w:t>
      </w:r>
      <w:r w:rsidRPr="00C42341">
        <w:rPr>
          <w:lang w:eastAsia="zh-CN"/>
        </w:rPr>
        <w:tab/>
      </w:r>
      <w:r>
        <w:rPr>
          <w:lang w:eastAsia="zh-CN"/>
        </w:rPr>
        <w:t>WRC</w:t>
      </w:r>
      <w:r>
        <w:rPr>
          <w:rFonts w:hint="eastAsia"/>
          <w:lang w:eastAsia="zh-CN"/>
        </w:rPr>
        <w:t>每一议项的内容提要必须纳入最终</w:t>
      </w:r>
      <w:r>
        <w:rPr>
          <w:lang w:eastAsia="zh-CN"/>
        </w:rPr>
        <w:t>CPM</w:t>
      </w:r>
      <w:r>
        <w:rPr>
          <w:rFonts w:hint="eastAsia"/>
          <w:lang w:eastAsia="zh-CN"/>
        </w:rPr>
        <w:t>案文中。指定的章节报告人可为拟定内容提要做出贡献。</w:t>
      </w:r>
    </w:p>
    <w:p w14:paraId="404EB9E7" w14:textId="77777777" w:rsidR="00145234" w:rsidRDefault="00145234" w:rsidP="00A66E28">
      <w:pPr>
        <w:rPr>
          <w:lang w:eastAsia="zh-CN"/>
        </w:rPr>
      </w:pPr>
      <w:r w:rsidRPr="00C42341">
        <w:rPr>
          <w:lang w:eastAsia="zh-CN"/>
        </w:rPr>
        <w:t>A2.1.2</w:t>
      </w:r>
      <w:r w:rsidRPr="00C42341">
        <w:rPr>
          <w:lang w:eastAsia="zh-CN"/>
        </w:rPr>
        <w:tab/>
      </w:r>
      <w:r>
        <w:rPr>
          <w:rFonts w:hint="eastAsia"/>
          <w:lang w:eastAsia="zh-CN"/>
        </w:rPr>
        <w:t>特别指出，</w:t>
      </w:r>
      <w:r>
        <w:rPr>
          <w:lang w:eastAsia="zh-CN"/>
        </w:rPr>
        <w:t>WRC</w:t>
      </w:r>
      <w:r>
        <w:rPr>
          <w:rFonts w:hint="eastAsia"/>
          <w:lang w:eastAsia="zh-CN"/>
        </w:rPr>
        <w:t>每一议项的内容提要应简短说明该议项的目的，总结已开展的研究工作的结果，且应简短阐释已明确的、可以满足该议项要求的方法。内容提要的篇幅应不超过半页纸。</w:t>
      </w:r>
    </w:p>
    <w:p w14:paraId="273EB587" w14:textId="77777777" w:rsidR="00145234" w:rsidRDefault="00145234">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2BC6B105" w14:textId="77777777" w:rsidR="00145234" w:rsidRPr="00FA2034" w:rsidRDefault="00145234" w:rsidP="00A66E28">
      <w:pPr>
        <w:pStyle w:val="Heading1"/>
        <w:rPr>
          <w:lang w:eastAsia="zh-CN"/>
        </w:rPr>
      </w:pPr>
      <w:r w:rsidRPr="00C42341">
        <w:rPr>
          <w:lang w:eastAsia="zh-CN"/>
        </w:rPr>
        <w:lastRenderedPageBreak/>
        <w:t>A2.</w:t>
      </w:r>
      <w:r w:rsidRPr="00246586">
        <w:rPr>
          <w:lang w:eastAsia="zh-CN"/>
        </w:rPr>
        <w:t>2</w:t>
      </w:r>
      <w:r w:rsidRPr="00246586">
        <w:rPr>
          <w:lang w:eastAsia="zh-CN"/>
        </w:rPr>
        <w:tab/>
      </w:r>
      <w:r w:rsidRPr="00246586">
        <w:rPr>
          <w:rFonts w:hint="eastAsia"/>
          <w:lang w:eastAsia="zh-CN"/>
        </w:rPr>
        <w:t>背景段落</w:t>
      </w:r>
    </w:p>
    <w:p w14:paraId="0081D068" w14:textId="77777777" w:rsidR="00145234" w:rsidRPr="00687AFD" w:rsidRDefault="00145234" w:rsidP="00A66E28">
      <w:pPr>
        <w:rPr>
          <w:bCs/>
          <w:lang w:eastAsia="zh-CN"/>
        </w:rPr>
      </w:pPr>
      <w:r w:rsidRPr="00C42341">
        <w:rPr>
          <w:lang w:eastAsia="zh-CN"/>
        </w:rPr>
        <w:t>A2.2.1</w:t>
      </w:r>
      <w:r w:rsidRPr="00C42341">
        <w:rPr>
          <w:lang w:eastAsia="zh-CN"/>
        </w:rPr>
        <w:tab/>
      </w:r>
      <w:r>
        <w:rPr>
          <w:rFonts w:hint="eastAsia"/>
          <w:lang w:eastAsia="zh-CN"/>
        </w:rPr>
        <w:t>每个议项</w:t>
      </w:r>
      <w:r w:rsidRPr="00687AFD">
        <w:rPr>
          <w:rFonts w:hint="eastAsia"/>
          <w:bCs/>
          <w:lang w:eastAsia="zh-CN"/>
        </w:rPr>
        <w:t>背景段落</w:t>
      </w:r>
      <w:r w:rsidRPr="00F17D67">
        <w:rPr>
          <w:rStyle w:val="FootnoteReference"/>
          <w:lang w:eastAsia="zh-CN"/>
        </w:rPr>
        <w:footnoteReference w:customMarkFollows="1" w:id="9"/>
        <w:t>2</w:t>
      </w:r>
      <w:r w:rsidRPr="00687AFD">
        <w:rPr>
          <w:rFonts w:hint="eastAsia"/>
          <w:bCs/>
          <w:lang w:eastAsia="zh-CN"/>
        </w:rPr>
        <w:t>的目的是简</w:t>
      </w:r>
      <w:r>
        <w:rPr>
          <w:rFonts w:hint="eastAsia"/>
          <w:bCs/>
          <w:lang w:eastAsia="zh-CN"/>
        </w:rPr>
        <w:t>要</w:t>
      </w:r>
      <w:r w:rsidRPr="00687AFD">
        <w:rPr>
          <w:rFonts w:hint="eastAsia"/>
          <w:bCs/>
          <w:lang w:eastAsia="zh-CN"/>
        </w:rPr>
        <w:t>提供一般性信息，</w:t>
      </w:r>
      <w:r w:rsidRPr="003C1ED2">
        <w:rPr>
          <w:rFonts w:hint="eastAsia"/>
          <w:bCs/>
          <w:lang w:eastAsia="zh-CN"/>
        </w:rPr>
        <w:t>避免</w:t>
      </w:r>
      <w:r>
        <w:rPr>
          <w:rFonts w:hint="eastAsia"/>
          <w:bCs/>
          <w:lang w:eastAsia="zh-CN"/>
        </w:rPr>
        <w:t>反</w:t>
      </w:r>
      <w:r w:rsidRPr="003C1ED2">
        <w:rPr>
          <w:rFonts w:hint="eastAsia"/>
          <w:bCs/>
          <w:lang w:eastAsia="zh-CN"/>
        </w:rPr>
        <w:t>复或重复已经列入议项或与其相关</w:t>
      </w:r>
      <w:r>
        <w:rPr>
          <w:rFonts w:hint="eastAsia"/>
          <w:bCs/>
          <w:lang w:eastAsia="zh-CN"/>
        </w:rPr>
        <w:t>的</w:t>
      </w:r>
      <w:r w:rsidRPr="003C1ED2">
        <w:rPr>
          <w:rFonts w:hint="eastAsia"/>
          <w:bCs/>
          <w:lang w:eastAsia="zh-CN"/>
        </w:rPr>
        <w:t>WRC</w:t>
      </w:r>
      <w:r w:rsidRPr="003C1ED2">
        <w:rPr>
          <w:rFonts w:hint="eastAsia"/>
          <w:bCs/>
          <w:lang w:eastAsia="zh-CN"/>
        </w:rPr>
        <w:t>决议的案文</w:t>
      </w:r>
      <w:r>
        <w:rPr>
          <w:rFonts w:hint="eastAsia"/>
          <w:bCs/>
          <w:lang w:eastAsia="zh-CN"/>
        </w:rPr>
        <w:t>。</w:t>
      </w:r>
      <w:r w:rsidRPr="00687AFD">
        <w:rPr>
          <w:rFonts w:hint="eastAsia"/>
          <w:bCs/>
          <w:lang w:eastAsia="zh-CN"/>
        </w:rPr>
        <w:t>其篇幅不应超过半页纸。</w:t>
      </w:r>
    </w:p>
    <w:p w14:paraId="0F24D31E" w14:textId="77777777" w:rsidR="00145234" w:rsidRPr="00FA2034" w:rsidRDefault="00145234" w:rsidP="00A66E28">
      <w:pPr>
        <w:pStyle w:val="Heading1"/>
        <w:rPr>
          <w:lang w:eastAsia="zh-CN"/>
        </w:rPr>
      </w:pPr>
      <w:r w:rsidRPr="00C42341">
        <w:rPr>
          <w:lang w:eastAsia="zh-CN"/>
        </w:rPr>
        <w:t>A2.</w:t>
      </w:r>
      <w:r w:rsidRPr="00246586">
        <w:rPr>
          <w:lang w:eastAsia="zh-CN"/>
        </w:rPr>
        <w:t>3</w:t>
      </w:r>
      <w:r w:rsidRPr="00246586">
        <w:rPr>
          <w:lang w:eastAsia="zh-CN"/>
        </w:rPr>
        <w:tab/>
        <w:t>CPM</w:t>
      </w:r>
      <w:r w:rsidRPr="00246586">
        <w:rPr>
          <w:rFonts w:hint="eastAsia"/>
          <w:lang w:eastAsia="zh-CN"/>
        </w:rPr>
        <w:t>案文草案的页数限制和格式</w:t>
      </w:r>
    </w:p>
    <w:p w14:paraId="12C3D542" w14:textId="77777777" w:rsidR="00145234" w:rsidRDefault="00145234" w:rsidP="00A66E28">
      <w:pPr>
        <w:rPr>
          <w:lang w:eastAsia="zh-CN"/>
        </w:rPr>
      </w:pPr>
      <w:r w:rsidRPr="00C42341">
        <w:rPr>
          <w:lang w:eastAsia="zh-CN"/>
        </w:rPr>
        <w:t>A2.3.1</w:t>
      </w:r>
      <w:r w:rsidRPr="00C42341">
        <w:rPr>
          <w:lang w:eastAsia="zh-CN"/>
        </w:rPr>
        <w:tab/>
      </w:r>
      <w:r>
        <w:rPr>
          <w:rFonts w:hint="eastAsia"/>
          <w:lang w:eastAsia="zh-CN"/>
        </w:rPr>
        <w:t>负责组须以</w:t>
      </w:r>
      <w:r>
        <w:rPr>
          <w:lang w:eastAsia="zh-CN"/>
        </w:rPr>
        <w:t>CPM</w:t>
      </w:r>
      <w:r>
        <w:rPr>
          <w:rFonts w:hint="eastAsia"/>
          <w:lang w:eastAsia="zh-CN"/>
        </w:rPr>
        <w:t>第一次会议决定的格式和结构编写</w:t>
      </w:r>
      <w:r>
        <w:rPr>
          <w:lang w:eastAsia="zh-CN"/>
        </w:rPr>
        <w:t>CPM</w:t>
      </w:r>
      <w:r>
        <w:rPr>
          <w:rFonts w:hint="eastAsia"/>
          <w:lang w:eastAsia="zh-CN"/>
        </w:rPr>
        <w:t>案文草案。</w:t>
      </w:r>
    </w:p>
    <w:p w14:paraId="7DD8FC28" w14:textId="77777777" w:rsidR="00145234" w:rsidRDefault="00145234" w:rsidP="00A66E28">
      <w:pPr>
        <w:rPr>
          <w:lang w:eastAsia="zh-CN"/>
        </w:rPr>
      </w:pPr>
      <w:r w:rsidRPr="00C42341">
        <w:rPr>
          <w:lang w:eastAsia="zh-CN"/>
        </w:rPr>
        <w:t>A2.3.2</w:t>
      </w:r>
      <w:r w:rsidRPr="00C42341">
        <w:rPr>
          <w:lang w:eastAsia="zh-CN"/>
        </w:rPr>
        <w:tab/>
      </w:r>
      <w:r>
        <w:rPr>
          <w:rFonts w:hint="eastAsia"/>
          <w:lang w:eastAsia="zh-CN"/>
        </w:rPr>
        <w:t>涉及每一议项或议题的所有必要案文均应尽可能简洁，目标是不应超过</w:t>
      </w:r>
      <w:r>
        <w:rPr>
          <w:lang w:eastAsia="zh-CN"/>
        </w:rPr>
        <w:t>10</w:t>
      </w:r>
      <w:r>
        <w:rPr>
          <w:rFonts w:hint="eastAsia"/>
          <w:lang w:eastAsia="zh-CN"/>
        </w:rPr>
        <w:t>页纸</w:t>
      </w:r>
      <w:r w:rsidRPr="00F17D67">
        <w:rPr>
          <w:rStyle w:val="FootnoteReference"/>
          <w:lang w:eastAsia="zh-CN"/>
        </w:rPr>
        <w:footnoteReference w:customMarkFollows="1" w:id="10"/>
        <w:t>3</w:t>
      </w:r>
      <w:r>
        <w:rPr>
          <w:rFonts w:hint="eastAsia"/>
          <w:lang w:eastAsia="zh-CN"/>
        </w:rPr>
        <w:t>。</w:t>
      </w:r>
    </w:p>
    <w:p w14:paraId="084E956A" w14:textId="77777777" w:rsidR="00145234" w:rsidRDefault="00145234" w:rsidP="00A66E28">
      <w:pPr>
        <w:rPr>
          <w:lang w:eastAsia="zh-CN"/>
        </w:rPr>
      </w:pPr>
      <w:r w:rsidRPr="00C42341">
        <w:rPr>
          <w:lang w:eastAsia="zh-CN"/>
        </w:rPr>
        <w:t>A2.3.3</w:t>
      </w:r>
      <w:r w:rsidRPr="00C42341">
        <w:rPr>
          <w:lang w:eastAsia="zh-CN"/>
        </w:rPr>
        <w:tab/>
      </w:r>
      <w:r>
        <w:rPr>
          <w:rFonts w:hint="eastAsia"/>
          <w:lang w:eastAsia="zh-CN"/>
        </w:rPr>
        <w:t>为实现这一目标，应落实下列工作：</w:t>
      </w:r>
    </w:p>
    <w:p w14:paraId="49C6BD94" w14:textId="77777777" w:rsidR="00145234" w:rsidRDefault="00145234" w:rsidP="00A66E28">
      <w:pPr>
        <w:pStyle w:val="enumlev1"/>
        <w:rPr>
          <w:lang w:eastAsia="zh-CN"/>
        </w:rPr>
      </w:pPr>
      <w:r w:rsidRPr="001A6772">
        <w:rPr>
          <w:i/>
          <w:lang w:eastAsia="zh-CN"/>
        </w:rPr>
        <w:t>a)</w:t>
      </w:r>
      <w:r w:rsidRPr="00D327E8">
        <w:rPr>
          <w:lang w:eastAsia="zh-CN"/>
        </w:rPr>
        <w:tab/>
      </w:r>
      <w:r>
        <w:rPr>
          <w:lang w:eastAsia="zh-CN"/>
        </w:rPr>
        <w:t>CPM</w:t>
      </w:r>
      <w:r>
        <w:rPr>
          <w:rFonts w:hint="eastAsia"/>
          <w:lang w:eastAsia="zh-CN"/>
        </w:rPr>
        <w:t>案文草案应清晰明了，起草方式应连贯一致，且没有歧义；</w:t>
      </w:r>
    </w:p>
    <w:p w14:paraId="6863A7D6" w14:textId="77777777" w:rsidR="00145234" w:rsidRPr="00D327E8" w:rsidRDefault="00145234" w:rsidP="00A66E28">
      <w:pPr>
        <w:pStyle w:val="enumlev1"/>
        <w:rPr>
          <w:lang w:eastAsia="zh-CN"/>
        </w:rPr>
      </w:pPr>
      <w:r w:rsidRPr="00C42341">
        <w:rPr>
          <w:i/>
          <w:lang w:eastAsia="zh-CN"/>
        </w:rPr>
        <w:t>b)</w:t>
      </w:r>
      <w:r w:rsidRPr="00D327E8">
        <w:rPr>
          <w:lang w:eastAsia="zh-CN"/>
        </w:rPr>
        <w:tab/>
      </w:r>
      <w:r>
        <w:rPr>
          <w:rFonts w:hint="eastAsia"/>
          <w:lang w:eastAsia="zh-CN"/>
        </w:rPr>
        <w:t>应将提议的、满足每一议项要求的方法数量保持在绝对必要的最低程度；</w:t>
      </w:r>
    </w:p>
    <w:p w14:paraId="522AAB1C" w14:textId="77777777" w:rsidR="00145234" w:rsidRPr="00D327E8" w:rsidRDefault="00145234" w:rsidP="00A66E28">
      <w:pPr>
        <w:pStyle w:val="enumlev1"/>
        <w:rPr>
          <w:lang w:eastAsia="zh-CN"/>
        </w:rPr>
      </w:pPr>
      <w:r w:rsidRPr="001A6772">
        <w:rPr>
          <w:i/>
          <w:lang w:eastAsia="zh-CN"/>
        </w:rPr>
        <w:t>c</w:t>
      </w:r>
      <w:r>
        <w:rPr>
          <w:i/>
          <w:lang w:eastAsia="zh-CN"/>
        </w:rPr>
        <w:t>)</w:t>
      </w:r>
      <w:r w:rsidRPr="00D327E8">
        <w:rPr>
          <w:lang w:eastAsia="zh-CN"/>
        </w:rPr>
        <w:tab/>
      </w:r>
      <w:r>
        <w:rPr>
          <w:rFonts w:hint="eastAsia"/>
          <w:lang w:eastAsia="zh-CN"/>
        </w:rPr>
        <w:t>如使用首字母缩略语</w:t>
      </w:r>
      <w:r>
        <w:rPr>
          <w:rFonts w:hint="eastAsia"/>
          <w:lang w:eastAsia="zh-CN"/>
        </w:rPr>
        <w:t>/</w:t>
      </w:r>
      <w:r>
        <w:rPr>
          <w:rFonts w:hint="eastAsia"/>
          <w:lang w:eastAsia="zh-CN"/>
        </w:rPr>
        <w:t>缩写词，则应在首字母缩略语</w:t>
      </w:r>
      <w:r>
        <w:rPr>
          <w:rFonts w:hint="eastAsia"/>
          <w:lang w:eastAsia="zh-CN"/>
        </w:rPr>
        <w:t>/</w:t>
      </w:r>
      <w:r>
        <w:rPr>
          <w:rFonts w:hint="eastAsia"/>
          <w:lang w:eastAsia="zh-CN"/>
        </w:rPr>
        <w:t>缩写词首次出现时给出其全称，且应在报告的开始部分给出所有首字母缩略语</w:t>
      </w:r>
      <w:r>
        <w:rPr>
          <w:rFonts w:hint="eastAsia"/>
          <w:lang w:eastAsia="zh-CN"/>
        </w:rPr>
        <w:t>/</w:t>
      </w:r>
      <w:r>
        <w:rPr>
          <w:rFonts w:hint="eastAsia"/>
          <w:lang w:eastAsia="zh-CN"/>
        </w:rPr>
        <w:t>缩写词清单；</w:t>
      </w:r>
    </w:p>
    <w:p w14:paraId="49F3405D" w14:textId="77777777" w:rsidR="00145234" w:rsidRDefault="00145234" w:rsidP="00A66E28">
      <w:pPr>
        <w:pStyle w:val="enumlev1"/>
        <w:rPr>
          <w:lang w:eastAsia="zh-CN"/>
        </w:rPr>
      </w:pPr>
      <w:r w:rsidRPr="001A6772">
        <w:rPr>
          <w:i/>
          <w:lang w:eastAsia="zh-CN"/>
        </w:rPr>
        <w:t>d)</w:t>
      </w:r>
      <w:r w:rsidRPr="00D327E8">
        <w:rPr>
          <w:lang w:eastAsia="zh-CN"/>
        </w:rPr>
        <w:tab/>
      </w:r>
      <w:r>
        <w:rPr>
          <w:rFonts w:hint="eastAsia"/>
          <w:lang w:eastAsia="zh-CN"/>
        </w:rPr>
        <w:t>应通过采用相关参引避免援引已包含在</w:t>
      </w:r>
      <w:r w:rsidRPr="00D327E8">
        <w:rPr>
          <w:lang w:eastAsia="zh-CN"/>
        </w:rPr>
        <w:t>ITU-R</w:t>
      </w:r>
      <w:r>
        <w:rPr>
          <w:rFonts w:hint="eastAsia"/>
          <w:lang w:eastAsia="zh-CN"/>
        </w:rPr>
        <w:t>其他正式文件中的案文（亦见第</w:t>
      </w:r>
      <w:r w:rsidRPr="002F6E8B">
        <w:rPr>
          <w:rFonts w:hint="eastAsia"/>
          <w:lang w:eastAsia="zh-CN"/>
        </w:rPr>
        <w:t>A</w:t>
      </w:r>
      <w:r w:rsidRPr="002F6E8B">
        <w:rPr>
          <w:lang w:eastAsia="zh-CN"/>
        </w:rPr>
        <w:t>2.5</w:t>
      </w:r>
      <w:r w:rsidRPr="002F6E8B">
        <w:rPr>
          <w:rFonts w:hint="eastAsia"/>
          <w:lang w:eastAsia="zh-CN"/>
        </w:rPr>
        <w:t>段）</w:t>
      </w:r>
      <w:r>
        <w:rPr>
          <w:rFonts w:hint="eastAsia"/>
          <w:lang w:eastAsia="zh-CN"/>
        </w:rPr>
        <w:t>；</w:t>
      </w:r>
    </w:p>
    <w:p w14:paraId="13F91EE8" w14:textId="77777777" w:rsidR="00145234" w:rsidRPr="00FC325A" w:rsidRDefault="00145234" w:rsidP="00A66E28">
      <w:pPr>
        <w:pStyle w:val="enumlev1"/>
        <w:rPr>
          <w:lang w:eastAsia="zh-CN"/>
        </w:rPr>
      </w:pPr>
      <w:r w:rsidRPr="00FC325A">
        <w:rPr>
          <w:i/>
          <w:lang w:eastAsia="zh-CN"/>
        </w:rPr>
        <w:t>e)</w:t>
      </w:r>
      <w:r w:rsidRPr="00FC325A">
        <w:rPr>
          <w:i/>
          <w:lang w:eastAsia="zh-CN"/>
        </w:rPr>
        <w:tab/>
      </w:r>
      <w:r>
        <w:rPr>
          <w:rFonts w:hint="eastAsia"/>
          <w:szCs w:val="24"/>
          <w:lang w:eastAsia="zh-CN"/>
        </w:rPr>
        <w:t>表述</w:t>
      </w:r>
      <w:r w:rsidRPr="00FC325A">
        <w:rPr>
          <w:rFonts w:hint="eastAsia"/>
          <w:szCs w:val="24"/>
          <w:lang w:eastAsia="zh-CN"/>
        </w:rPr>
        <w:t>成员国和</w:t>
      </w:r>
      <w:r w:rsidRPr="00FC325A">
        <w:rPr>
          <w:rFonts w:hint="eastAsia"/>
          <w:szCs w:val="24"/>
          <w:lang w:eastAsia="zh-CN"/>
        </w:rPr>
        <w:t>/</w:t>
      </w:r>
      <w:r w:rsidRPr="00FC325A">
        <w:rPr>
          <w:rFonts w:hint="eastAsia"/>
          <w:szCs w:val="24"/>
          <w:lang w:eastAsia="zh-CN"/>
        </w:rPr>
        <w:t>或区域</w:t>
      </w:r>
      <w:r>
        <w:rPr>
          <w:rFonts w:hint="eastAsia"/>
          <w:szCs w:val="24"/>
          <w:lang w:eastAsia="zh-CN"/>
        </w:rPr>
        <w:t>性</w:t>
      </w:r>
      <w:r w:rsidRPr="00FC325A">
        <w:rPr>
          <w:rFonts w:hint="eastAsia"/>
          <w:szCs w:val="24"/>
          <w:lang w:eastAsia="zh-CN"/>
        </w:rPr>
        <w:t>电信组织</w:t>
      </w:r>
      <w:r>
        <w:rPr>
          <w:rFonts w:hint="eastAsia"/>
          <w:szCs w:val="24"/>
          <w:lang w:eastAsia="zh-CN"/>
        </w:rPr>
        <w:t>观点的章节</w:t>
      </w:r>
      <w:r w:rsidRPr="00FC325A">
        <w:rPr>
          <w:rFonts w:hint="eastAsia"/>
          <w:szCs w:val="24"/>
          <w:lang w:eastAsia="zh-CN"/>
        </w:rPr>
        <w:t>不应以任何方式纳入</w:t>
      </w:r>
      <w:r w:rsidRPr="00FC325A">
        <w:rPr>
          <w:rFonts w:hint="eastAsia"/>
          <w:szCs w:val="24"/>
          <w:lang w:eastAsia="zh-CN"/>
        </w:rPr>
        <w:t>CPM</w:t>
      </w:r>
      <w:r w:rsidRPr="00FC325A">
        <w:rPr>
          <w:rFonts w:hint="eastAsia"/>
          <w:szCs w:val="24"/>
          <w:lang w:eastAsia="zh-CN"/>
        </w:rPr>
        <w:t>草案案文或</w:t>
      </w:r>
      <w:r w:rsidRPr="00FC325A">
        <w:rPr>
          <w:rFonts w:hint="eastAsia"/>
          <w:szCs w:val="24"/>
          <w:lang w:eastAsia="zh-CN"/>
        </w:rPr>
        <w:t>CPM</w:t>
      </w:r>
      <w:r w:rsidRPr="00FC325A">
        <w:rPr>
          <w:rFonts w:hint="eastAsia"/>
          <w:szCs w:val="24"/>
          <w:lang w:eastAsia="zh-CN"/>
        </w:rPr>
        <w:t>报告。</w:t>
      </w:r>
    </w:p>
    <w:p w14:paraId="57236C11" w14:textId="77777777" w:rsidR="00145234" w:rsidRPr="00EC034D" w:rsidRDefault="00145234" w:rsidP="00A66E28">
      <w:pPr>
        <w:pStyle w:val="Heading1"/>
        <w:rPr>
          <w:lang w:eastAsia="zh-CN"/>
        </w:rPr>
      </w:pPr>
      <w:r w:rsidRPr="00FC325A">
        <w:rPr>
          <w:lang w:eastAsia="zh-CN"/>
        </w:rPr>
        <w:t>A2.4</w:t>
      </w:r>
      <w:r w:rsidRPr="00FC325A">
        <w:rPr>
          <w:lang w:eastAsia="zh-CN"/>
        </w:rPr>
        <w:tab/>
      </w:r>
      <w:r w:rsidRPr="00FC325A">
        <w:rPr>
          <w:rFonts w:hint="eastAsia"/>
          <w:lang w:eastAsia="zh-CN"/>
        </w:rPr>
        <w:t>满足</w:t>
      </w:r>
      <w:r w:rsidRPr="00FC325A">
        <w:rPr>
          <w:lang w:eastAsia="zh-CN"/>
        </w:rPr>
        <w:t>WRC</w:t>
      </w:r>
      <w:r w:rsidRPr="00246586">
        <w:rPr>
          <w:rFonts w:hint="eastAsia"/>
          <w:lang w:eastAsia="zh-CN"/>
        </w:rPr>
        <w:t>议项要求的方法</w:t>
      </w:r>
    </w:p>
    <w:p w14:paraId="04F5B473" w14:textId="77777777" w:rsidR="00145234" w:rsidRDefault="00145234" w:rsidP="00A66E28">
      <w:pPr>
        <w:rPr>
          <w:lang w:eastAsia="zh-CN"/>
        </w:rPr>
      </w:pPr>
      <w:r w:rsidRPr="00C42341">
        <w:rPr>
          <w:lang w:eastAsia="zh-CN"/>
        </w:rPr>
        <w:t>A2.4.1</w:t>
      </w:r>
      <w:r w:rsidRPr="00C42341">
        <w:rPr>
          <w:lang w:eastAsia="zh-CN"/>
        </w:rPr>
        <w:tab/>
      </w:r>
      <w:r>
        <w:rPr>
          <w:rFonts w:hint="eastAsia"/>
          <w:lang w:eastAsia="zh-CN"/>
        </w:rPr>
        <w:t>对每一种方法的描述均应尽可能准确和简洁。</w:t>
      </w:r>
    </w:p>
    <w:p w14:paraId="6118654F" w14:textId="77777777" w:rsidR="00145234" w:rsidRPr="00C42341" w:rsidRDefault="00145234" w:rsidP="00A66E28">
      <w:pPr>
        <w:rPr>
          <w:lang w:eastAsia="zh-CN"/>
        </w:rPr>
      </w:pPr>
      <w:r w:rsidRPr="00C42341">
        <w:rPr>
          <w:lang w:eastAsia="zh-CN"/>
        </w:rPr>
        <w:t>A2.4.2</w:t>
      </w:r>
      <w:r w:rsidRPr="00C42341">
        <w:rPr>
          <w:lang w:eastAsia="zh-CN"/>
        </w:rPr>
        <w:tab/>
      </w:r>
      <w:r>
        <w:rPr>
          <w:rFonts w:hint="eastAsia"/>
          <w:lang w:eastAsia="zh-CN"/>
        </w:rPr>
        <w:t>为减少方法</w:t>
      </w:r>
      <w:r w:rsidRPr="00246586">
        <w:rPr>
          <w:rFonts w:hint="eastAsia"/>
          <w:lang w:eastAsia="zh-CN"/>
        </w:rPr>
        <w:t>数量，</w:t>
      </w:r>
      <w:r>
        <w:rPr>
          <w:rFonts w:hint="eastAsia"/>
          <w:lang w:eastAsia="zh-CN"/>
        </w:rPr>
        <w:t>某个给定方法可包含用于实施的备选</w:t>
      </w:r>
      <w:r w:rsidRPr="00246586">
        <w:rPr>
          <w:rFonts w:hint="eastAsia"/>
          <w:lang w:eastAsia="zh-CN"/>
        </w:rPr>
        <w:t>方</w:t>
      </w:r>
      <w:r>
        <w:rPr>
          <w:rFonts w:hint="eastAsia"/>
          <w:lang w:eastAsia="zh-CN"/>
        </w:rPr>
        <w:t>案</w:t>
      </w:r>
      <w:r w:rsidRPr="00246586">
        <w:rPr>
          <w:rFonts w:hint="eastAsia"/>
          <w:lang w:eastAsia="zh-CN"/>
        </w:rPr>
        <w:t>，</w:t>
      </w:r>
      <w:r>
        <w:rPr>
          <w:rFonts w:hint="eastAsia"/>
          <w:lang w:eastAsia="zh-CN"/>
        </w:rPr>
        <w:t>且</w:t>
      </w:r>
      <w:r w:rsidRPr="00246586">
        <w:rPr>
          <w:rFonts w:hint="eastAsia"/>
          <w:lang w:eastAsia="zh-CN"/>
        </w:rPr>
        <w:t>应将其保持在最低限度。</w:t>
      </w:r>
    </w:p>
    <w:p w14:paraId="7FF3771D" w14:textId="77777777" w:rsidR="00145234" w:rsidRDefault="00145234" w:rsidP="00A66E28">
      <w:pPr>
        <w:rPr>
          <w:lang w:eastAsia="zh-CN"/>
        </w:rPr>
      </w:pPr>
      <w:r w:rsidRPr="00C42341">
        <w:rPr>
          <w:lang w:eastAsia="zh-CN"/>
        </w:rPr>
        <w:t>A2.4.3</w:t>
      </w:r>
      <w:r w:rsidRPr="00C42341">
        <w:rPr>
          <w:lang w:eastAsia="zh-CN"/>
        </w:rPr>
        <w:tab/>
      </w:r>
      <w:r>
        <w:rPr>
          <w:rFonts w:hint="eastAsia"/>
          <w:lang w:eastAsia="zh-CN"/>
        </w:rPr>
        <w:t>方法和备选方案须</w:t>
      </w:r>
      <w:r w:rsidRPr="00246586">
        <w:rPr>
          <w:rFonts w:hint="eastAsia"/>
          <w:lang w:eastAsia="zh-CN"/>
        </w:rPr>
        <w:t>符合并限于议项及其相关</w:t>
      </w:r>
      <w:r w:rsidRPr="00246586">
        <w:rPr>
          <w:rFonts w:hint="eastAsia"/>
          <w:lang w:eastAsia="zh-CN"/>
        </w:rPr>
        <w:t>WRC</w:t>
      </w:r>
      <w:r w:rsidRPr="00246586">
        <w:rPr>
          <w:rFonts w:hint="eastAsia"/>
          <w:lang w:eastAsia="zh-CN"/>
        </w:rPr>
        <w:t>决议的范围。</w:t>
      </w:r>
    </w:p>
    <w:p w14:paraId="3A2D978F" w14:textId="77777777" w:rsidR="00145234" w:rsidRDefault="00145234" w:rsidP="00A66E28">
      <w:pPr>
        <w:rPr>
          <w:lang w:eastAsia="zh-CN"/>
        </w:rPr>
      </w:pPr>
      <w:r w:rsidRPr="00C42341">
        <w:rPr>
          <w:lang w:eastAsia="zh-CN"/>
        </w:rPr>
        <w:t>A2.4.4</w:t>
      </w:r>
      <w:r w:rsidRPr="00C42341">
        <w:rPr>
          <w:lang w:eastAsia="zh-CN"/>
        </w:rPr>
        <w:tab/>
      </w:r>
      <w:r>
        <w:rPr>
          <w:rFonts w:hint="eastAsia"/>
          <w:lang w:eastAsia="zh-CN"/>
        </w:rPr>
        <w:t>“不做修改”（</w:t>
      </w:r>
      <w:r>
        <w:rPr>
          <w:lang w:eastAsia="zh-CN"/>
        </w:rPr>
        <w:t>no-change</w:t>
      </w:r>
      <w:r>
        <w:rPr>
          <w:rFonts w:hint="eastAsia"/>
          <w:lang w:eastAsia="zh-CN"/>
        </w:rPr>
        <w:t>）总是一种可行的方法，且通常不应纳入提议的各方法之中，但也可根据具体情况明确包含一种“不做修改”的方法并辅之以相关理由，前提是相关成员国提出了这一提案。</w:t>
      </w:r>
    </w:p>
    <w:p w14:paraId="021C24E4" w14:textId="77777777" w:rsidR="00145234" w:rsidRDefault="00145234">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0CBFED70" w14:textId="77777777" w:rsidR="00145234" w:rsidRDefault="00145234" w:rsidP="00A66E28">
      <w:pPr>
        <w:rPr>
          <w:lang w:eastAsia="zh-CN"/>
        </w:rPr>
      </w:pPr>
      <w:r>
        <w:rPr>
          <w:lang w:eastAsia="zh-CN"/>
        </w:rPr>
        <w:lastRenderedPageBreak/>
        <w:t>A.2.4.5</w:t>
      </w:r>
      <w:r>
        <w:rPr>
          <w:lang w:eastAsia="zh-CN"/>
        </w:rPr>
        <w:tab/>
      </w:r>
      <w:r w:rsidRPr="00A718A9">
        <w:rPr>
          <w:rFonts w:hint="eastAsia"/>
          <w:lang w:eastAsia="zh-CN"/>
        </w:rPr>
        <w:t>为便于理解，可在方法描述后附上支持理由和可能关注问题的摘要。摘要中应</w:t>
      </w:r>
      <w:r w:rsidRPr="009775BD">
        <w:rPr>
          <w:rFonts w:hint="eastAsia"/>
          <w:u w:val="single"/>
          <w:lang w:eastAsia="zh-CN"/>
        </w:rPr>
        <w:t>包含</w:t>
      </w:r>
      <w:r w:rsidRPr="00A718A9">
        <w:rPr>
          <w:rFonts w:hint="eastAsia"/>
          <w:lang w:eastAsia="zh-CN"/>
        </w:rPr>
        <w:t>由该</w:t>
      </w:r>
      <w:r>
        <w:rPr>
          <w:rFonts w:hint="eastAsia"/>
          <w:lang w:eastAsia="zh-CN"/>
        </w:rPr>
        <w:t>方法</w:t>
      </w:r>
      <w:r w:rsidRPr="00A718A9">
        <w:rPr>
          <w:rFonts w:hint="eastAsia"/>
          <w:lang w:eastAsia="zh-CN"/>
        </w:rPr>
        <w:t>/</w:t>
      </w:r>
      <w:r w:rsidRPr="00A718A9">
        <w:rPr>
          <w:rFonts w:hint="eastAsia"/>
          <w:lang w:eastAsia="zh-CN"/>
        </w:rPr>
        <w:t>关注问题的相关提议方提供的</w:t>
      </w:r>
      <w:r w:rsidRPr="009775BD">
        <w:rPr>
          <w:rFonts w:hint="eastAsia"/>
          <w:u w:val="single"/>
          <w:lang w:eastAsia="zh-CN"/>
        </w:rPr>
        <w:t>案文</w:t>
      </w:r>
      <w:r w:rsidRPr="00A718A9">
        <w:rPr>
          <w:rFonts w:hint="eastAsia"/>
          <w:lang w:eastAsia="zh-CN"/>
        </w:rPr>
        <w:t>。摘要应简明扼要，不超过半页，</w:t>
      </w:r>
      <w:r>
        <w:rPr>
          <w:rFonts w:hint="eastAsia"/>
          <w:lang w:eastAsia="zh-CN"/>
        </w:rPr>
        <w:t>内容须对应</w:t>
      </w:r>
      <w:r w:rsidRPr="00A718A9">
        <w:rPr>
          <w:rFonts w:hint="eastAsia"/>
          <w:lang w:eastAsia="zh-CN"/>
        </w:rPr>
        <w:t>。</w:t>
      </w:r>
    </w:p>
    <w:p w14:paraId="3A04946B" w14:textId="77777777" w:rsidR="00145234" w:rsidRDefault="00145234" w:rsidP="00A66E28">
      <w:pPr>
        <w:rPr>
          <w:lang w:eastAsia="zh-CN"/>
        </w:rPr>
      </w:pPr>
      <w:r w:rsidRPr="006A3BCC">
        <w:rPr>
          <w:lang w:eastAsia="zh-CN"/>
        </w:rPr>
        <w:t>A2.4.6</w:t>
      </w:r>
      <w:r w:rsidRPr="006A3BCC">
        <w:rPr>
          <w:lang w:eastAsia="zh-CN"/>
        </w:rPr>
        <w:tab/>
      </w:r>
      <w:r>
        <w:rPr>
          <w:rFonts w:hint="eastAsia"/>
          <w:lang w:eastAsia="zh-CN"/>
        </w:rPr>
        <w:t>也可为提议的方法制定规则案文示例，并可根据相关</w:t>
      </w:r>
      <w:r>
        <w:rPr>
          <w:rFonts w:hint="eastAsia"/>
          <w:lang w:eastAsia="zh-CN"/>
        </w:rPr>
        <w:t>W</w:t>
      </w:r>
      <w:r>
        <w:rPr>
          <w:lang w:eastAsia="zh-CN"/>
        </w:rPr>
        <w:t>RC</w:t>
      </w:r>
      <w:r>
        <w:rPr>
          <w:rFonts w:hint="eastAsia"/>
          <w:lang w:eastAsia="zh-CN"/>
        </w:rPr>
        <w:t>决议在</w:t>
      </w:r>
      <w:r>
        <w:rPr>
          <w:lang w:eastAsia="zh-CN"/>
        </w:rPr>
        <w:t>CPM</w:t>
      </w:r>
      <w:r>
        <w:rPr>
          <w:rFonts w:hint="eastAsia"/>
          <w:lang w:eastAsia="zh-CN"/>
        </w:rPr>
        <w:t>案文草案中有关规则和程序考虑的相关章节中予以介绍。应尽一切努力确保方法和规则性案文简明扼要。应避免使用可能会引发歧义的术语，如“选项（</w:t>
      </w:r>
      <w:r>
        <w:rPr>
          <w:rFonts w:hint="eastAsia"/>
          <w:lang w:eastAsia="zh-CN"/>
        </w:rPr>
        <w:t>option</w:t>
      </w:r>
      <w:r>
        <w:rPr>
          <w:rFonts w:hint="eastAsia"/>
          <w:lang w:eastAsia="zh-CN"/>
        </w:rPr>
        <w:t>）”一词，可被解释为“可选择的（</w:t>
      </w:r>
      <w:r>
        <w:rPr>
          <w:rFonts w:hint="eastAsia"/>
          <w:lang w:eastAsia="zh-CN"/>
        </w:rPr>
        <w:t>optional</w:t>
      </w:r>
      <w:r>
        <w:rPr>
          <w:rFonts w:hint="eastAsia"/>
          <w:lang w:eastAsia="zh-CN"/>
        </w:rPr>
        <w:t>）”，所以应避免使用该词，而使用“备选方案（</w:t>
      </w:r>
      <w:r w:rsidRPr="00CC6A58">
        <w:rPr>
          <w:lang w:eastAsia="zh-CN"/>
        </w:rPr>
        <w:t>alte</w:t>
      </w:r>
      <w:r>
        <w:rPr>
          <w:lang w:eastAsia="zh-CN"/>
        </w:rPr>
        <w:t>r</w:t>
      </w:r>
      <w:r w:rsidRPr="00CC6A58">
        <w:rPr>
          <w:lang w:eastAsia="zh-CN"/>
        </w:rPr>
        <w:t>native</w:t>
      </w:r>
      <w:r>
        <w:rPr>
          <w:rFonts w:hint="eastAsia"/>
          <w:lang w:eastAsia="zh-CN"/>
        </w:rPr>
        <w:t>）”来代替。</w:t>
      </w:r>
    </w:p>
    <w:p w14:paraId="5CBE9637" w14:textId="77777777" w:rsidR="00145234" w:rsidRPr="00246586" w:rsidRDefault="00145234" w:rsidP="00A66E28">
      <w:pPr>
        <w:pStyle w:val="Heading1"/>
        <w:rPr>
          <w:lang w:eastAsia="zh-CN"/>
        </w:rPr>
      </w:pPr>
      <w:r w:rsidRPr="00C42341">
        <w:rPr>
          <w:lang w:eastAsia="zh-CN"/>
        </w:rPr>
        <w:t>A2.</w:t>
      </w:r>
      <w:r w:rsidRPr="00246586">
        <w:rPr>
          <w:lang w:eastAsia="zh-CN"/>
        </w:rPr>
        <w:t>5</w:t>
      </w:r>
      <w:r w:rsidRPr="00246586">
        <w:rPr>
          <w:lang w:eastAsia="zh-CN"/>
        </w:rPr>
        <w:tab/>
      </w:r>
      <w:r w:rsidRPr="00246586">
        <w:rPr>
          <w:rFonts w:hint="eastAsia"/>
          <w:lang w:eastAsia="zh-CN"/>
        </w:rPr>
        <w:t>对</w:t>
      </w:r>
      <w:r w:rsidRPr="00246586">
        <w:rPr>
          <w:lang w:eastAsia="zh-CN"/>
        </w:rPr>
        <w:t>ITU-R</w:t>
      </w:r>
      <w:r w:rsidRPr="00246586">
        <w:rPr>
          <w:rFonts w:hint="eastAsia"/>
          <w:lang w:eastAsia="zh-CN"/>
        </w:rPr>
        <w:t>建议书、报告等的参引</w:t>
      </w:r>
    </w:p>
    <w:p w14:paraId="1695A63B" w14:textId="77777777" w:rsidR="00145234" w:rsidRDefault="00145234" w:rsidP="00A66E28">
      <w:pPr>
        <w:rPr>
          <w:lang w:eastAsia="zh-CN"/>
        </w:rPr>
      </w:pPr>
      <w:r w:rsidRPr="00C42341">
        <w:rPr>
          <w:lang w:eastAsia="zh-CN"/>
        </w:rPr>
        <w:t>A2.5.1</w:t>
      </w:r>
      <w:r w:rsidRPr="00C42341">
        <w:rPr>
          <w:lang w:eastAsia="zh-CN"/>
        </w:rPr>
        <w:tab/>
      </w:r>
      <w:r>
        <w:rPr>
          <w:rFonts w:hint="eastAsia"/>
          <w:lang w:eastAsia="zh-CN"/>
        </w:rPr>
        <w:t>应通过采用相关参引避免援引已包含在</w:t>
      </w:r>
      <w:r>
        <w:rPr>
          <w:lang w:eastAsia="zh-CN"/>
        </w:rPr>
        <w:t>ITU-R</w:t>
      </w:r>
      <w:r>
        <w:rPr>
          <w:rFonts w:hint="eastAsia"/>
          <w:lang w:eastAsia="zh-CN"/>
        </w:rPr>
        <w:t>建议书中的案文。也应酌情按照具体情况针对</w:t>
      </w:r>
      <w:r>
        <w:rPr>
          <w:lang w:eastAsia="zh-CN"/>
        </w:rPr>
        <w:t>ITU-R</w:t>
      </w:r>
      <w:r>
        <w:rPr>
          <w:rFonts w:hint="eastAsia"/>
          <w:lang w:eastAsia="zh-CN"/>
        </w:rPr>
        <w:t>报告采取类此方法。</w:t>
      </w:r>
    </w:p>
    <w:p w14:paraId="0616EEA4" w14:textId="77777777" w:rsidR="00145234" w:rsidRDefault="00145234" w:rsidP="00A66E28">
      <w:pPr>
        <w:rPr>
          <w:lang w:eastAsia="zh-CN"/>
        </w:rPr>
      </w:pPr>
      <w:r w:rsidRPr="00C42341">
        <w:rPr>
          <w:lang w:eastAsia="zh-CN"/>
        </w:rPr>
        <w:t>A2.5.2</w:t>
      </w:r>
      <w:r w:rsidRPr="00C42341">
        <w:rPr>
          <w:lang w:eastAsia="zh-CN"/>
        </w:rPr>
        <w:tab/>
      </w:r>
      <w:r>
        <w:rPr>
          <w:rFonts w:hint="eastAsia"/>
          <w:lang w:eastAsia="zh-CN"/>
        </w:rPr>
        <w:t>如果在</w:t>
      </w:r>
      <w:r>
        <w:rPr>
          <w:lang w:eastAsia="zh-CN"/>
        </w:rPr>
        <w:t>CPM</w:t>
      </w:r>
      <w:r>
        <w:rPr>
          <w:rFonts w:hint="eastAsia"/>
          <w:lang w:eastAsia="zh-CN"/>
        </w:rPr>
        <w:t>案文草案必须最终确定时</w:t>
      </w:r>
      <w:r>
        <w:rPr>
          <w:lang w:eastAsia="zh-CN"/>
        </w:rPr>
        <w:t>ITU-R</w:t>
      </w:r>
      <w:r>
        <w:rPr>
          <w:rFonts w:hint="eastAsia"/>
          <w:lang w:eastAsia="zh-CN"/>
        </w:rPr>
        <w:t>的相关文件依然处于</w:t>
      </w:r>
      <w:r>
        <w:rPr>
          <w:lang w:eastAsia="zh-CN"/>
        </w:rPr>
        <w:t>ITU-R</w:t>
      </w:r>
      <w:r>
        <w:rPr>
          <w:rFonts w:hint="eastAsia"/>
          <w:lang w:eastAsia="zh-CN"/>
        </w:rPr>
        <w:t>的通过</w:t>
      </w:r>
      <w:r>
        <w:rPr>
          <w:lang w:eastAsia="zh-CN"/>
        </w:rPr>
        <w:t>/</w:t>
      </w:r>
      <w:r>
        <w:rPr>
          <w:rFonts w:hint="eastAsia"/>
          <w:lang w:eastAsia="zh-CN"/>
        </w:rPr>
        <w:t>审批过程之中，或依然处于文件草案阶段，则也可在</w:t>
      </w:r>
      <w:r>
        <w:rPr>
          <w:lang w:eastAsia="zh-CN"/>
        </w:rPr>
        <w:t>CPM</w:t>
      </w:r>
      <w:r>
        <w:rPr>
          <w:rFonts w:hint="eastAsia"/>
          <w:lang w:eastAsia="zh-CN"/>
        </w:rPr>
        <w:t>案文草案中对其进行参引，条件是这些被参引内容将在</w:t>
      </w:r>
      <w:r>
        <w:rPr>
          <w:lang w:eastAsia="zh-CN"/>
        </w:rPr>
        <w:t>CPM</w:t>
      </w:r>
      <w:r>
        <w:rPr>
          <w:rFonts w:hint="eastAsia"/>
          <w:lang w:eastAsia="zh-CN"/>
        </w:rPr>
        <w:t>第二次会议上得到进一步审议。</w:t>
      </w:r>
      <w:r>
        <w:rPr>
          <w:lang w:eastAsia="zh-CN"/>
        </w:rPr>
        <w:t>CPM</w:t>
      </w:r>
      <w:r>
        <w:rPr>
          <w:rFonts w:hint="eastAsia"/>
          <w:lang w:eastAsia="zh-CN"/>
        </w:rPr>
        <w:t>案文草案中不应参引工作文件或相关文件初稿，除非在</w:t>
      </w:r>
      <w:r>
        <w:rPr>
          <w:lang w:eastAsia="zh-CN"/>
        </w:rPr>
        <w:t>WRC</w:t>
      </w:r>
      <w:r>
        <w:rPr>
          <w:rFonts w:hint="eastAsia"/>
          <w:lang w:eastAsia="zh-CN"/>
        </w:rPr>
        <w:t>之前能有充分机会完成这些文件供</w:t>
      </w:r>
      <w:r w:rsidRPr="00C42341">
        <w:rPr>
          <w:lang w:eastAsia="zh-CN"/>
        </w:rPr>
        <w:t>RA</w:t>
      </w:r>
      <w:r>
        <w:rPr>
          <w:rFonts w:hint="eastAsia"/>
          <w:lang w:eastAsia="zh-CN"/>
        </w:rPr>
        <w:t>审议。</w:t>
      </w:r>
    </w:p>
    <w:p w14:paraId="38CDCED0" w14:textId="77777777" w:rsidR="00145234" w:rsidRPr="00DF05D8" w:rsidRDefault="00145234" w:rsidP="00A66E28">
      <w:pPr>
        <w:rPr>
          <w:lang w:eastAsia="zh-CN"/>
        </w:rPr>
      </w:pPr>
      <w:r w:rsidRPr="00DF05D8">
        <w:rPr>
          <w:lang w:eastAsia="zh-CN"/>
        </w:rPr>
        <w:t>A2.5.3</w:t>
      </w:r>
      <w:r w:rsidRPr="00DF05D8">
        <w:rPr>
          <w:lang w:eastAsia="zh-CN"/>
        </w:rPr>
        <w:tab/>
      </w:r>
      <w:r w:rsidRPr="00DF05D8">
        <w:rPr>
          <w:rFonts w:hint="eastAsia"/>
          <w:lang w:eastAsia="zh-CN"/>
        </w:rPr>
        <w:t>一般情况下，</w:t>
      </w:r>
      <w:r w:rsidRPr="00DF05D8">
        <w:rPr>
          <w:rFonts w:hint="eastAsia"/>
          <w:lang w:eastAsia="zh-CN"/>
        </w:rPr>
        <w:t>CPM</w:t>
      </w:r>
      <w:r w:rsidRPr="00DF05D8">
        <w:rPr>
          <w:rFonts w:hint="eastAsia"/>
          <w:lang w:eastAsia="zh-CN"/>
        </w:rPr>
        <w:t>报告参引</w:t>
      </w:r>
      <w:r w:rsidRPr="00DF05D8">
        <w:rPr>
          <w:rFonts w:hint="eastAsia"/>
          <w:lang w:eastAsia="zh-CN"/>
        </w:rPr>
        <w:t>ITU-R</w:t>
      </w:r>
      <w:r w:rsidRPr="00DF05D8">
        <w:rPr>
          <w:rFonts w:hint="eastAsia"/>
          <w:lang w:eastAsia="zh-CN"/>
        </w:rPr>
        <w:t>建议书和</w:t>
      </w:r>
      <w:r w:rsidRPr="00DF05D8">
        <w:rPr>
          <w:rFonts w:hint="eastAsia"/>
          <w:lang w:eastAsia="zh-CN"/>
        </w:rPr>
        <w:t>/</w:t>
      </w:r>
      <w:r w:rsidRPr="00DF05D8">
        <w:rPr>
          <w:rFonts w:hint="eastAsia"/>
          <w:lang w:eastAsia="zh-CN"/>
        </w:rPr>
        <w:t>或报告的最新版本。</w:t>
      </w:r>
    </w:p>
    <w:p w14:paraId="4A83D51B" w14:textId="77777777" w:rsidR="00145234" w:rsidRDefault="00145234" w:rsidP="00A66E28">
      <w:pPr>
        <w:rPr>
          <w:lang w:eastAsia="zh-CN"/>
        </w:rPr>
      </w:pPr>
      <w:r w:rsidRPr="00DF05D8">
        <w:rPr>
          <w:lang w:eastAsia="zh-CN"/>
        </w:rPr>
        <w:t>A2.5.4</w:t>
      </w:r>
      <w:r w:rsidRPr="00DF05D8">
        <w:rPr>
          <w:lang w:eastAsia="zh-CN"/>
        </w:rPr>
        <w:tab/>
      </w:r>
      <w:r w:rsidRPr="00DF05D8">
        <w:rPr>
          <w:rFonts w:hint="eastAsia"/>
          <w:lang w:eastAsia="zh-CN"/>
        </w:rPr>
        <w:t>在一些情况下，</w:t>
      </w:r>
      <w:r w:rsidRPr="00DF05D8">
        <w:rPr>
          <w:lang w:eastAsia="zh-CN"/>
        </w:rPr>
        <w:t>CPM</w:t>
      </w:r>
      <w:r w:rsidRPr="00DF05D8">
        <w:rPr>
          <w:rFonts w:hint="eastAsia"/>
          <w:lang w:eastAsia="zh-CN"/>
        </w:rPr>
        <w:t>报告可参引</w:t>
      </w:r>
      <w:r w:rsidRPr="00DF05D8">
        <w:rPr>
          <w:rFonts w:hint="eastAsia"/>
          <w:lang w:eastAsia="zh-CN"/>
        </w:rPr>
        <w:t>ITU-R</w:t>
      </w:r>
      <w:r w:rsidRPr="00DF05D8">
        <w:rPr>
          <w:rFonts w:hint="eastAsia"/>
          <w:lang w:eastAsia="zh-CN"/>
        </w:rPr>
        <w:t>现有建议书和</w:t>
      </w:r>
      <w:r w:rsidRPr="00DF05D8">
        <w:rPr>
          <w:lang w:eastAsia="zh-CN"/>
        </w:rPr>
        <w:t>/</w:t>
      </w:r>
      <w:r w:rsidRPr="00DF05D8">
        <w:rPr>
          <w:rFonts w:hint="eastAsia"/>
          <w:lang w:val="fr-CH" w:eastAsia="zh-CN" w:bidi="ar-EG"/>
        </w:rPr>
        <w:t>或</w:t>
      </w:r>
      <w:r w:rsidRPr="00DF05D8">
        <w:rPr>
          <w:rFonts w:hint="eastAsia"/>
          <w:lang w:eastAsia="zh-CN"/>
        </w:rPr>
        <w:t>报告的具体版本编号。</w:t>
      </w:r>
    </w:p>
    <w:p w14:paraId="3E935AF4" w14:textId="77777777" w:rsidR="00145234" w:rsidRPr="00DF05D8" w:rsidRDefault="00145234" w:rsidP="00A66E28">
      <w:pPr>
        <w:pStyle w:val="Heading1"/>
        <w:rPr>
          <w:lang w:eastAsia="zh-CN"/>
        </w:rPr>
      </w:pPr>
      <w:r w:rsidRPr="00DF05D8">
        <w:rPr>
          <w:lang w:eastAsia="zh-CN"/>
        </w:rPr>
        <w:t>A2.6</w:t>
      </w:r>
      <w:r w:rsidRPr="00DF05D8">
        <w:rPr>
          <w:lang w:eastAsia="zh-CN"/>
        </w:rPr>
        <w:tab/>
        <w:t>CPM</w:t>
      </w:r>
      <w:r w:rsidRPr="00DF05D8">
        <w:rPr>
          <w:rFonts w:hint="eastAsia"/>
          <w:lang w:eastAsia="zh-CN"/>
        </w:rPr>
        <w:t>报告对《无线电规则》、</w:t>
      </w:r>
      <w:r w:rsidRPr="00DF05D8">
        <w:rPr>
          <w:lang w:eastAsia="zh-CN"/>
        </w:rPr>
        <w:t>W(A)RC</w:t>
      </w:r>
      <w:r w:rsidRPr="00DF05D8">
        <w:rPr>
          <w:rFonts w:hint="eastAsia"/>
          <w:lang w:eastAsia="zh-CN"/>
        </w:rPr>
        <w:t>决议或建议书的参引</w:t>
      </w:r>
    </w:p>
    <w:p w14:paraId="36151CEE" w14:textId="77777777" w:rsidR="00145234" w:rsidRPr="006729CC" w:rsidRDefault="00145234" w:rsidP="00CA2913">
      <w:pPr>
        <w:rPr>
          <w:lang w:eastAsia="zh-CN"/>
        </w:rPr>
      </w:pPr>
      <w:r w:rsidRPr="00C42341">
        <w:rPr>
          <w:lang w:eastAsia="zh-CN"/>
        </w:rPr>
        <w:t>A2.6.1</w:t>
      </w:r>
      <w:r w:rsidRPr="00C42341">
        <w:rPr>
          <w:lang w:eastAsia="zh-CN"/>
        </w:rPr>
        <w:tab/>
      </w:r>
      <w:r>
        <w:rPr>
          <w:rFonts w:hint="eastAsia"/>
          <w:lang w:eastAsia="zh-CN"/>
        </w:rPr>
        <w:t>除涉及规则和程序方面的考虑的相关章节外，有时可能有必要参引《无线电规则》、大会决议和</w:t>
      </w:r>
      <w:r>
        <w:rPr>
          <w:lang w:eastAsia="zh-CN"/>
        </w:rPr>
        <w:t>/</w:t>
      </w:r>
      <w:r>
        <w:rPr>
          <w:rFonts w:hint="eastAsia"/>
          <w:lang w:eastAsia="zh-CN"/>
        </w:rPr>
        <w:t>或建议的相关条款。然而，为压缩报告页数，参引《无线电规则》或其他规则性文本时不应重复或援引其中的案文。</w:t>
      </w:r>
    </w:p>
    <w:p w14:paraId="26AD390D" w14:textId="77777777" w:rsidR="0001090E" w:rsidRDefault="0001090E" w:rsidP="0001090E">
      <w:pPr>
        <w:pStyle w:val="Reasons"/>
        <w:rPr>
          <w:lang w:eastAsia="zh-CN"/>
        </w:rPr>
      </w:pPr>
    </w:p>
    <w:p w14:paraId="5E7280BC" w14:textId="77777777" w:rsidR="00251C33" w:rsidRDefault="00251C33">
      <w:pPr>
        <w:tabs>
          <w:tab w:val="clear" w:pos="1134"/>
          <w:tab w:val="clear" w:pos="1871"/>
          <w:tab w:val="clear" w:pos="2268"/>
        </w:tabs>
        <w:overflowPunct/>
        <w:autoSpaceDE/>
        <w:autoSpaceDN/>
        <w:adjustRightInd/>
        <w:spacing w:before="0"/>
        <w:textAlignment w:val="auto"/>
        <w:rPr>
          <w:lang w:eastAsia="zh-CN"/>
        </w:rPr>
        <w:sectPr w:rsidR="00251C33" w:rsidSect="001D014C">
          <w:pgSz w:w="11907" w:h="16840" w:code="9"/>
          <w:pgMar w:top="1418" w:right="1134" w:bottom="1418" w:left="1134" w:header="720" w:footer="720" w:gutter="0"/>
          <w:paperSrc w:first="15" w:other="15"/>
          <w:cols w:space="720"/>
          <w:titlePg/>
          <w:docGrid w:linePitch="326"/>
        </w:sectPr>
      </w:pPr>
    </w:p>
    <w:p w14:paraId="69C1A468" w14:textId="64B9D2E4" w:rsidR="002B669C" w:rsidRDefault="002B669C" w:rsidP="002B669C">
      <w:pPr>
        <w:pStyle w:val="href"/>
        <w:spacing w:before="0"/>
        <w:rPr>
          <w:lang w:eastAsia="zh-CN"/>
        </w:rPr>
      </w:pPr>
      <w:bookmarkStart w:id="340" w:name="_Toc314867391"/>
      <w:bookmarkStart w:id="341" w:name="_Toc314867580"/>
      <w:bookmarkStart w:id="342" w:name="_Toc314868263"/>
      <w:bookmarkStart w:id="343" w:name="_Toc314869482"/>
      <w:bookmarkStart w:id="344" w:name="_Toc315019207"/>
      <w:bookmarkStart w:id="345" w:name="_Toc151976506"/>
      <w:bookmarkEnd w:id="1"/>
      <w:bookmarkEnd w:id="2"/>
      <w:bookmarkEnd w:id="3"/>
      <w:bookmarkEnd w:id="4"/>
      <w:bookmarkEnd w:id="5"/>
      <w:bookmarkEnd w:id="6"/>
      <w:bookmarkEnd w:id="7"/>
      <w:bookmarkEnd w:id="8"/>
      <w:r w:rsidRPr="00971C22">
        <w:rPr>
          <w:lang w:eastAsia="zh-CN"/>
        </w:rPr>
        <w:lastRenderedPageBreak/>
        <w:t>ITU</w:t>
      </w:r>
      <w:r w:rsidRPr="00971C22">
        <w:rPr>
          <w:rFonts w:hint="eastAsia"/>
          <w:lang w:eastAsia="zh-CN"/>
        </w:rPr>
        <w:t>-</w:t>
      </w:r>
      <w:r w:rsidRPr="00971C22">
        <w:rPr>
          <w:lang w:eastAsia="zh-CN"/>
        </w:rPr>
        <w:t>R</w:t>
      </w:r>
      <w:r w:rsidRPr="00971C22">
        <w:rPr>
          <w:rFonts w:hint="eastAsia"/>
          <w:lang w:eastAsia="zh-CN"/>
        </w:rPr>
        <w:t>第</w:t>
      </w:r>
      <w:r w:rsidRPr="00971C22">
        <w:rPr>
          <w:lang w:eastAsia="zh-CN"/>
        </w:rPr>
        <w:t>4-</w:t>
      </w:r>
      <w:r w:rsidR="0084081A">
        <w:rPr>
          <w:lang w:eastAsia="zh-CN"/>
        </w:rPr>
        <w:t>9</w:t>
      </w:r>
      <w:r w:rsidRPr="00971C22">
        <w:rPr>
          <w:rFonts w:hint="eastAsia"/>
          <w:lang w:eastAsia="zh-CN"/>
        </w:rPr>
        <w:t>号决议</w:t>
      </w:r>
      <w:bookmarkEnd w:id="340"/>
      <w:bookmarkEnd w:id="341"/>
      <w:bookmarkEnd w:id="342"/>
      <w:bookmarkEnd w:id="343"/>
      <w:bookmarkEnd w:id="344"/>
      <w:bookmarkEnd w:id="345"/>
    </w:p>
    <w:p w14:paraId="44CD0A24" w14:textId="77777777" w:rsidR="002B669C" w:rsidRPr="000B0C1B" w:rsidRDefault="002B669C" w:rsidP="002B669C">
      <w:pPr>
        <w:pStyle w:val="Restitle"/>
        <w:rPr>
          <w:lang w:eastAsia="zh-CN"/>
        </w:rPr>
      </w:pPr>
      <w:bookmarkStart w:id="346" w:name="_Toc180535343"/>
      <w:bookmarkStart w:id="347" w:name="_Toc180547457"/>
      <w:bookmarkStart w:id="348" w:name="_Toc321147887"/>
      <w:bookmarkStart w:id="349" w:name="_Toc321148511"/>
      <w:bookmarkStart w:id="350" w:name="_Toc151976507"/>
      <w:r w:rsidRPr="00230041">
        <w:rPr>
          <w:rFonts w:hint="eastAsia"/>
          <w:lang w:eastAsia="zh-CN"/>
        </w:rPr>
        <w:t>无线电通信研究组的结构</w:t>
      </w:r>
      <w:bookmarkEnd w:id="346"/>
      <w:bookmarkEnd w:id="347"/>
      <w:bookmarkEnd w:id="348"/>
      <w:bookmarkEnd w:id="349"/>
      <w:bookmarkEnd w:id="350"/>
    </w:p>
    <w:p w14:paraId="2BA2B95B" w14:textId="77777777" w:rsidR="000B276F" w:rsidRPr="00A57595" w:rsidRDefault="000B276F" w:rsidP="00BB57EE">
      <w:pPr>
        <w:pStyle w:val="Resdate"/>
        <w:rPr>
          <w:lang w:eastAsia="zh-CN"/>
        </w:rPr>
      </w:pPr>
      <w:r>
        <w:rPr>
          <w:lang w:eastAsia="zh-CN"/>
        </w:rPr>
        <w:t>（</w:t>
      </w:r>
      <w:r w:rsidRPr="00A57595">
        <w:rPr>
          <w:lang w:eastAsia="zh-CN"/>
        </w:rPr>
        <w:t>1993-1995-1997-2000-2003-2007-2012-2015</w:t>
      </w:r>
      <w:r>
        <w:rPr>
          <w:lang w:eastAsia="zh-CN"/>
        </w:rPr>
        <w:t>-2019-2023</w:t>
      </w:r>
      <w:r>
        <w:rPr>
          <w:rFonts w:hint="eastAsia"/>
          <w:lang w:eastAsia="zh-CN"/>
        </w:rPr>
        <w:t>年</w:t>
      </w:r>
      <w:r>
        <w:rPr>
          <w:lang w:eastAsia="zh-CN"/>
        </w:rPr>
        <w:t>）</w:t>
      </w:r>
    </w:p>
    <w:p w14:paraId="1CAD9A7C" w14:textId="77777777" w:rsidR="000B276F" w:rsidRPr="00971C22" w:rsidRDefault="000B276F" w:rsidP="00BB57EE">
      <w:pPr>
        <w:pStyle w:val="Normalaftertitle"/>
        <w:jc w:val="both"/>
        <w:rPr>
          <w:lang w:eastAsia="zh-CN"/>
        </w:rPr>
      </w:pPr>
      <w:r w:rsidRPr="00971C22">
        <w:rPr>
          <w:rFonts w:hint="eastAsia"/>
          <w:caps/>
          <w:lang w:eastAsia="zh-CN"/>
        </w:rPr>
        <w:t>国际电联无线电通信全会，</w:t>
      </w:r>
    </w:p>
    <w:p w14:paraId="4B0C4EA4" w14:textId="77777777" w:rsidR="000B276F" w:rsidRPr="00971C22" w:rsidRDefault="000B276F" w:rsidP="00BB57EE">
      <w:pPr>
        <w:pStyle w:val="Call"/>
        <w:rPr>
          <w:i/>
          <w:iCs/>
          <w:lang w:eastAsia="zh-CN"/>
        </w:rPr>
      </w:pPr>
      <w:r w:rsidRPr="00971C22">
        <w:rPr>
          <w:rFonts w:hint="eastAsia"/>
          <w:iCs/>
          <w:lang w:eastAsia="zh-CN"/>
        </w:rPr>
        <w:t>考虑到</w:t>
      </w:r>
    </w:p>
    <w:p w14:paraId="3231C5A1" w14:textId="77777777" w:rsidR="000B276F" w:rsidRPr="00971C22" w:rsidRDefault="000B276F" w:rsidP="00BB57EE">
      <w:pPr>
        <w:rPr>
          <w:lang w:eastAsia="zh-CN"/>
        </w:rPr>
      </w:pPr>
      <w:r w:rsidRPr="00971C22">
        <w:rPr>
          <w:i/>
          <w:lang w:eastAsia="zh-CN"/>
        </w:rPr>
        <w:t>a)</w:t>
      </w:r>
      <w:r w:rsidRPr="00971C22">
        <w:rPr>
          <w:lang w:eastAsia="zh-CN"/>
        </w:rPr>
        <w:tab/>
      </w:r>
      <w:r w:rsidRPr="00971C22">
        <w:rPr>
          <w:rFonts w:hint="eastAsia"/>
          <w:lang w:eastAsia="zh-CN"/>
        </w:rPr>
        <w:t>国际电联《公约》第</w:t>
      </w:r>
      <w:r w:rsidRPr="00971C22">
        <w:rPr>
          <w:lang w:eastAsia="zh-CN"/>
        </w:rPr>
        <w:t>133</w:t>
      </w:r>
      <w:r w:rsidRPr="00971C22">
        <w:rPr>
          <w:rFonts w:hint="eastAsia"/>
          <w:lang w:eastAsia="zh-CN"/>
        </w:rPr>
        <w:t>款和第</w:t>
      </w:r>
      <w:r w:rsidRPr="00971C22">
        <w:rPr>
          <w:lang w:eastAsia="zh-CN"/>
        </w:rPr>
        <w:t>11</w:t>
      </w:r>
      <w:r w:rsidRPr="00971C22">
        <w:rPr>
          <w:rFonts w:hint="eastAsia"/>
          <w:lang w:eastAsia="zh-CN"/>
        </w:rPr>
        <w:t>条的规定；</w:t>
      </w:r>
    </w:p>
    <w:p w14:paraId="3A777DC4" w14:textId="77777777" w:rsidR="000B276F" w:rsidRPr="00971C22" w:rsidRDefault="000B276F" w:rsidP="00BB57EE">
      <w:pPr>
        <w:rPr>
          <w:lang w:eastAsia="zh-CN"/>
        </w:rPr>
      </w:pPr>
      <w:r w:rsidRPr="00971C22">
        <w:rPr>
          <w:i/>
          <w:lang w:eastAsia="zh-CN"/>
        </w:rPr>
        <w:t>b)</w:t>
      </w:r>
      <w:r w:rsidRPr="00971C22">
        <w:rPr>
          <w:lang w:eastAsia="zh-CN"/>
        </w:rPr>
        <w:tab/>
      </w:r>
      <w:r w:rsidRPr="00971C22">
        <w:rPr>
          <w:rFonts w:hint="eastAsia"/>
          <w:lang w:eastAsia="zh-CN"/>
        </w:rPr>
        <w:t>无线电通信研究组的工作是参与制定技术性、操作性和程序性文件，以作为有效利用</w:t>
      </w:r>
      <w:r w:rsidRPr="00AB7254">
        <w:rPr>
          <w:rFonts w:hint="eastAsia"/>
          <w:lang w:eastAsia="zh-CN"/>
        </w:rPr>
        <w:t>地面和空间无线电通信中</w:t>
      </w:r>
      <w:r w:rsidRPr="00971C22">
        <w:rPr>
          <w:rFonts w:hint="eastAsia"/>
          <w:lang w:eastAsia="zh-CN"/>
        </w:rPr>
        <w:t>无线电频谱</w:t>
      </w:r>
      <w:r>
        <w:rPr>
          <w:rFonts w:hint="eastAsia"/>
          <w:lang w:eastAsia="zh-CN"/>
        </w:rPr>
        <w:t>，以及</w:t>
      </w:r>
      <w:r w:rsidRPr="00971C22">
        <w:rPr>
          <w:rFonts w:hint="eastAsia"/>
          <w:lang w:eastAsia="zh-CN"/>
        </w:rPr>
        <w:t>对地静止卫星轨道</w:t>
      </w:r>
      <w:r>
        <w:rPr>
          <w:rFonts w:hint="eastAsia"/>
          <w:lang w:eastAsia="zh-CN"/>
        </w:rPr>
        <w:t>和</w:t>
      </w:r>
      <w:r w:rsidRPr="00AB7254">
        <w:rPr>
          <w:rFonts w:hint="eastAsia"/>
          <w:lang w:eastAsia="zh-CN"/>
        </w:rPr>
        <w:t>其它卫星轨道</w:t>
      </w:r>
      <w:r w:rsidRPr="00971C22">
        <w:rPr>
          <w:rFonts w:hint="eastAsia"/>
          <w:lang w:eastAsia="zh-CN"/>
        </w:rPr>
        <w:t>资源的基础；</w:t>
      </w:r>
    </w:p>
    <w:p w14:paraId="15209E99" w14:textId="77777777" w:rsidR="000B276F" w:rsidRPr="00971C22" w:rsidRDefault="000B276F" w:rsidP="00BB57EE">
      <w:pPr>
        <w:rPr>
          <w:lang w:eastAsia="zh-CN"/>
        </w:rPr>
      </w:pPr>
      <w:r w:rsidRPr="00971C22">
        <w:rPr>
          <w:i/>
          <w:lang w:eastAsia="zh-CN"/>
        </w:rPr>
        <w:t>c)</w:t>
      </w:r>
      <w:r w:rsidRPr="00971C22">
        <w:rPr>
          <w:lang w:eastAsia="zh-CN"/>
        </w:rPr>
        <w:tab/>
      </w:r>
      <w:r>
        <w:rPr>
          <w:rFonts w:hint="eastAsia"/>
          <w:lang w:eastAsia="zh-CN"/>
        </w:rPr>
        <w:t>国际电联</w:t>
      </w:r>
      <w:r w:rsidRPr="00971C22">
        <w:rPr>
          <w:rFonts w:hint="eastAsia"/>
          <w:lang w:eastAsia="zh-CN"/>
        </w:rPr>
        <w:t>无线电通信部门和国际及区域性组织之间在制定无线电通信系统及操作的标准方面的合作将会带来很大的益处，</w:t>
      </w:r>
    </w:p>
    <w:p w14:paraId="1F71179F" w14:textId="77777777" w:rsidR="000B276F" w:rsidRPr="00971C22" w:rsidRDefault="000B276F" w:rsidP="00BB57EE">
      <w:pPr>
        <w:pStyle w:val="Call"/>
        <w:rPr>
          <w:lang w:eastAsia="zh-CN"/>
        </w:rPr>
      </w:pPr>
      <w:r w:rsidRPr="00971C22">
        <w:rPr>
          <w:rFonts w:hint="eastAsia"/>
          <w:iCs/>
          <w:lang w:eastAsia="zh-CN"/>
        </w:rPr>
        <w:t>做出决议</w:t>
      </w:r>
    </w:p>
    <w:p w14:paraId="50A3DF8A" w14:textId="77777777" w:rsidR="000B276F" w:rsidRPr="00971C22" w:rsidRDefault="000B276F" w:rsidP="00BB57EE">
      <w:pPr>
        <w:rPr>
          <w:lang w:eastAsia="zh-CN"/>
        </w:rPr>
      </w:pPr>
      <w:r w:rsidRPr="00971C22">
        <w:rPr>
          <w:bCs/>
          <w:lang w:eastAsia="zh-CN"/>
        </w:rPr>
        <w:t>1</w:t>
      </w:r>
      <w:r w:rsidRPr="00971C22">
        <w:rPr>
          <w:lang w:eastAsia="zh-CN"/>
        </w:rPr>
        <w:tab/>
      </w:r>
      <w:r w:rsidRPr="00971C22">
        <w:rPr>
          <w:rFonts w:hint="eastAsia"/>
          <w:lang w:eastAsia="zh-CN"/>
        </w:rPr>
        <w:t>设立如附件</w:t>
      </w:r>
      <w:r w:rsidRPr="00971C22">
        <w:rPr>
          <w:lang w:eastAsia="zh-CN"/>
        </w:rPr>
        <w:t>1</w:t>
      </w:r>
      <w:r w:rsidRPr="00971C22">
        <w:rPr>
          <w:rFonts w:hint="eastAsia"/>
          <w:lang w:eastAsia="zh-CN"/>
        </w:rPr>
        <w:t>所述的六个无线电通信研究组；</w:t>
      </w:r>
    </w:p>
    <w:p w14:paraId="39C3947D" w14:textId="77777777" w:rsidR="000B276F" w:rsidRPr="00971C22" w:rsidRDefault="000B276F" w:rsidP="00BB57EE">
      <w:pPr>
        <w:rPr>
          <w:caps/>
          <w:lang w:eastAsia="zh-CN"/>
        </w:rPr>
      </w:pPr>
      <w:r w:rsidRPr="00971C22">
        <w:rPr>
          <w:bCs/>
          <w:lang w:eastAsia="zh-CN"/>
        </w:rPr>
        <w:t>2</w:t>
      </w:r>
      <w:r w:rsidRPr="00971C22">
        <w:rPr>
          <w:lang w:eastAsia="zh-CN"/>
        </w:rPr>
        <w:tab/>
      </w:r>
      <w:r w:rsidRPr="00971C22">
        <w:rPr>
          <w:rFonts w:hint="eastAsia"/>
          <w:caps/>
          <w:lang w:eastAsia="zh-CN"/>
        </w:rPr>
        <w:t>在与</w:t>
      </w:r>
      <w:r>
        <w:rPr>
          <w:rFonts w:hint="eastAsia"/>
          <w:caps/>
          <w:lang w:eastAsia="zh-CN"/>
        </w:rPr>
        <w:t>国际电联</w:t>
      </w:r>
      <w:r w:rsidRPr="00971C22">
        <w:rPr>
          <w:rFonts w:hint="eastAsia"/>
          <w:caps/>
          <w:lang w:eastAsia="zh-CN"/>
        </w:rPr>
        <w:t>电信标准化部门、电信</w:t>
      </w:r>
      <w:r w:rsidRPr="00971C22">
        <w:rPr>
          <w:rFonts w:hint="eastAsia"/>
          <w:lang w:eastAsia="zh-CN"/>
        </w:rPr>
        <w:t>发展</w:t>
      </w:r>
      <w:r w:rsidRPr="00971C22">
        <w:rPr>
          <w:rFonts w:hint="eastAsia"/>
          <w:caps/>
          <w:lang w:eastAsia="zh-CN"/>
        </w:rPr>
        <w:t>部门、国际电联总秘书处及其他相关组织保持联络的情况下，无线电通信局组织词汇协调委员会的工作，其工作范围如附件</w:t>
      </w:r>
      <w:r w:rsidRPr="00971C22">
        <w:rPr>
          <w:caps/>
          <w:lang w:eastAsia="zh-CN"/>
        </w:rPr>
        <w:t>2</w:t>
      </w:r>
      <w:r w:rsidRPr="00971C22">
        <w:rPr>
          <w:rFonts w:hint="eastAsia"/>
          <w:caps/>
          <w:lang w:eastAsia="zh-CN"/>
        </w:rPr>
        <w:t>所述。</w:t>
      </w:r>
    </w:p>
    <w:p w14:paraId="1F2453B5" w14:textId="77777777" w:rsidR="000B276F" w:rsidRPr="00971C22" w:rsidRDefault="000B276F" w:rsidP="00BB57EE">
      <w:pPr>
        <w:tabs>
          <w:tab w:val="clear" w:pos="1134"/>
          <w:tab w:val="clear" w:pos="1871"/>
          <w:tab w:val="clear" w:pos="2268"/>
        </w:tabs>
        <w:overflowPunct/>
        <w:autoSpaceDE/>
        <w:autoSpaceDN/>
        <w:adjustRightInd/>
        <w:spacing w:before="0"/>
        <w:textAlignment w:val="auto"/>
        <w:rPr>
          <w:caps/>
          <w:sz w:val="28"/>
          <w:lang w:eastAsia="zh-CN"/>
        </w:rPr>
      </w:pPr>
      <w:r w:rsidRPr="00971C22">
        <w:rPr>
          <w:lang w:eastAsia="zh-CN"/>
        </w:rPr>
        <w:br w:type="page"/>
      </w:r>
    </w:p>
    <w:p w14:paraId="4FAC077E" w14:textId="77777777" w:rsidR="000B276F" w:rsidRPr="00971C22" w:rsidRDefault="000B276F" w:rsidP="00BB57EE">
      <w:pPr>
        <w:pStyle w:val="AnnexNo"/>
        <w:rPr>
          <w:lang w:eastAsia="zh-CN"/>
        </w:rPr>
      </w:pPr>
      <w:r w:rsidRPr="00971C22">
        <w:rPr>
          <w:rFonts w:hint="eastAsia"/>
          <w:lang w:eastAsia="zh-CN"/>
        </w:rPr>
        <w:lastRenderedPageBreak/>
        <w:t>附件</w:t>
      </w:r>
      <w:r w:rsidRPr="00971C22">
        <w:rPr>
          <w:lang w:eastAsia="zh-CN"/>
        </w:rPr>
        <w:t>1</w:t>
      </w:r>
    </w:p>
    <w:p w14:paraId="15A84438" w14:textId="77777777" w:rsidR="000B276F" w:rsidRPr="00971C22" w:rsidRDefault="000B276F" w:rsidP="00BB57EE">
      <w:pPr>
        <w:pStyle w:val="Annextitle"/>
        <w:rPr>
          <w:lang w:eastAsia="zh-CN"/>
        </w:rPr>
      </w:pPr>
      <w:r w:rsidRPr="00971C22">
        <w:rPr>
          <w:rFonts w:hint="eastAsia"/>
          <w:lang w:eastAsia="zh-CN"/>
        </w:rPr>
        <w:t>无线电通信研究组</w:t>
      </w:r>
    </w:p>
    <w:p w14:paraId="734DCAD8" w14:textId="77777777" w:rsidR="000B276F" w:rsidRPr="00971C22" w:rsidRDefault="000B276F" w:rsidP="00BB57EE">
      <w:pPr>
        <w:pStyle w:val="Title4"/>
        <w:rPr>
          <w:bCs/>
          <w:lang w:eastAsia="zh-CN"/>
        </w:rPr>
      </w:pPr>
      <w:r w:rsidRPr="00971C22">
        <w:rPr>
          <w:rFonts w:hint="eastAsia"/>
          <w:lang w:eastAsia="zh-CN"/>
        </w:rPr>
        <w:t>第</w:t>
      </w:r>
      <w:r w:rsidRPr="00971C22">
        <w:rPr>
          <w:lang w:eastAsia="zh-CN"/>
        </w:rPr>
        <w:t>1</w:t>
      </w:r>
      <w:r w:rsidRPr="00971C22">
        <w:rPr>
          <w:rFonts w:hint="eastAsia"/>
          <w:lang w:eastAsia="zh-CN"/>
        </w:rPr>
        <w:t>研究组</w:t>
      </w:r>
    </w:p>
    <w:p w14:paraId="0A6BAAA5" w14:textId="77777777" w:rsidR="000B276F" w:rsidRPr="00971C22" w:rsidRDefault="000B276F" w:rsidP="00BB57EE">
      <w:pPr>
        <w:pStyle w:val="Title3"/>
        <w:rPr>
          <w:lang w:eastAsia="zh-CN"/>
        </w:rPr>
      </w:pPr>
      <w:r w:rsidRPr="00971C22">
        <w:rPr>
          <w:rFonts w:hint="eastAsia"/>
          <w:lang w:eastAsia="zh-CN"/>
        </w:rPr>
        <w:t>频谱管理</w:t>
      </w:r>
    </w:p>
    <w:p w14:paraId="5F7E3E40" w14:textId="77777777" w:rsidR="000B276F" w:rsidRPr="00971C22" w:rsidRDefault="000B276F" w:rsidP="00BB57EE">
      <w:pPr>
        <w:tabs>
          <w:tab w:val="left" w:pos="794"/>
          <w:tab w:val="left" w:pos="1191"/>
          <w:tab w:val="left" w:pos="1588"/>
          <w:tab w:val="left" w:pos="1985"/>
        </w:tabs>
        <w:jc w:val="center"/>
        <w:rPr>
          <w:lang w:eastAsia="zh-CN"/>
        </w:rPr>
      </w:pPr>
      <w:r w:rsidRPr="00971C22">
        <w:rPr>
          <w:rFonts w:hint="eastAsia"/>
          <w:lang w:eastAsia="zh-CN"/>
        </w:rPr>
        <w:t>（频谱规划、利用、工程、共用和监测）</w:t>
      </w:r>
    </w:p>
    <w:p w14:paraId="092713F1" w14:textId="77777777" w:rsidR="000B276F" w:rsidRPr="00971C22" w:rsidRDefault="000B276F" w:rsidP="00BB57EE">
      <w:pPr>
        <w:pStyle w:val="Headingi"/>
        <w:rPr>
          <w:iCs/>
          <w:lang w:eastAsia="zh-CN"/>
        </w:rPr>
      </w:pPr>
      <w:r w:rsidRPr="00971C22">
        <w:rPr>
          <w:rFonts w:cs="SimSun" w:hint="eastAsia"/>
          <w:iCs/>
          <w:lang w:eastAsia="zh-CN"/>
        </w:rPr>
        <w:t>范围：</w:t>
      </w:r>
    </w:p>
    <w:p w14:paraId="3B34AD3D" w14:textId="77777777" w:rsidR="000B276F" w:rsidRPr="00971C22" w:rsidRDefault="000B276F" w:rsidP="00BB57EE">
      <w:pPr>
        <w:tabs>
          <w:tab w:val="left" w:pos="560"/>
        </w:tabs>
        <w:spacing w:after="240"/>
        <w:ind w:firstLineChars="200" w:firstLine="480"/>
        <w:rPr>
          <w:lang w:eastAsia="zh-CN"/>
        </w:rPr>
      </w:pPr>
      <w:r w:rsidRPr="00971C22">
        <w:rPr>
          <w:rFonts w:hint="eastAsia"/>
          <w:lang w:eastAsia="zh-CN"/>
        </w:rPr>
        <w:t>频谱管理的原则及技术、共用的总体原则、频谱监测、频谱利用的长期策略、国家频谱管理的经济手段、自动化技术和与</w:t>
      </w:r>
      <w:r>
        <w:rPr>
          <w:rFonts w:hint="eastAsia"/>
          <w:lang w:eastAsia="zh-CN"/>
        </w:rPr>
        <w:t>国际电联</w:t>
      </w:r>
      <w:r w:rsidRPr="00971C22">
        <w:rPr>
          <w:rFonts w:hint="eastAsia"/>
          <w:lang w:eastAsia="zh-CN"/>
        </w:rPr>
        <w:t>电信发展部门合作一起向发展中国家提供帮助。</w:t>
      </w:r>
    </w:p>
    <w:tbl>
      <w:tblPr>
        <w:tblStyle w:val="TableGrid"/>
        <w:tblW w:w="0" w:type="auto"/>
        <w:jc w:val="center"/>
        <w:tblLook w:val="04A0" w:firstRow="1" w:lastRow="0" w:firstColumn="1" w:lastColumn="0" w:noHBand="0" w:noVBand="1"/>
      </w:tblPr>
      <w:tblGrid>
        <w:gridCol w:w="1984"/>
        <w:gridCol w:w="3691"/>
        <w:gridCol w:w="2835"/>
      </w:tblGrid>
      <w:tr w:rsidR="000B276F" w:rsidRPr="00971C22" w14:paraId="1E531826" w14:textId="77777777" w:rsidTr="00A73F56">
        <w:trPr>
          <w:trHeight w:val="288"/>
          <w:jc w:val="center"/>
        </w:trPr>
        <w:tc>
          <w:tcPr>
            <w:tcW w:w="1984" w:type="dxa"/>
            <w:noWrap/>
            <w:hideMark/>
          </w:tcPr>
          <w:p w14:paraId="6EE6C8D6" w14:textId="77777777" w:rsidR="000B276F" w:rsidRPr="000E5A4D" w:rsidRDefault="000B276F" w:rsidP="00A73F56">
            <w:pPr>
              <w:pStyle w:val="Tablehead"/>
              <w:rPr>
                <w:sz w:val="24"/>
                <w:szCs w:val="28"/>
                <w:lang w:eastAsia="zh-CN"/>
              </w:rPr>
            </w:pPr>
          </w:p>
        </w:tc>
        <w:tc>
          <w:tcPr>
            <w:tcW w:w="3691" w:type="dxa"/>
            <w:noWrap/>
            <w:hideMark/>
          </w:tcPr>
          <w:p w14:paraId="26B3A51E" w14:textId="77777777" w:rsidR="000B276F" w:rsidRPr="00442AF9" w:rsidRDefault="000B276F" w:rsidP="00A73F56">
            <w:pPr>
              <w:pStyle w:val="Tablehead"/>
              <w:rPr>
                <w:sz w:val="24"/>
                <w:szCs w:val="28"/>
              </w:rPr>
            </w:pPr>
            <w:r w:rsidRPr="00442AF9">
              <w:rPr>
                <w:sz w:val="24"/>
                <w:szCs w:val="28"/>
              </w:rPr>
              <w:t>姓名</w:t>
            </w:r>
          </w:p>
        </w:tc>
        <w:tc>
          <w:tcPr>
            <w:tcW w:w="2835" w:type="dxa"/>
            <w:noWrap/>
            <w:hideMark/>
          </w:tcPr>
          <w:p w14:paraId="54D22E9D" w14:textId="77777777" w:rsidR="000B276F" w:rsidRPr="00442AF9" w:rsidRDefault="000B276F" w:rsidP="00A73F56">
            <w:pPr>
              <w:pStyle w:val="Tablehead"/>
              <w:rPr>
                <w:sz w:val="24"/>
                <w:szCs w:val="28"/>
              </w:rPr>
            </w:pPr>
            <w:r w:rsidRPr="00442AF9">
              <w:rPr>
                <w:sz w:val="24"/>
                <w:szCs w:val="28"/>
              </w:rPr>
              <w:t>国家/组织</w:t>
            </w:r>
          </w:p>
        </w:tc>
      </w:tr>
      <w:tr w:rsidR="000B276F" w:rsidRPr="00971C22" w14:paraId="0D122897" w14:textId="77777777" w:rsidTr="00A73F56">
        <w:trPr>
          <w:trHeight w:val="288"/>
          <w:jc w:val="center"/>
        </w:trPr>
        <w:tc>
          <w:tcPr>
            <w:tcW w:w="1984" w:type="dxa"/>
            <w:noWrap/>
          </w:tcPr>
          <w:p w14:paraId="74D23ED8" w14:textId="77777777" w:rsidR="000B276F" w:rsidRPr="00442AF9" w:rsidRDefault="000B276F" w:rsidP="00A73F56">
            <w:pPr>
              <w:pStyle w:val="Tabletext"/>
              <w:rPr>
                <w:sz w:val="24"/>
                <w:szCs w:val="28"/>
              </w:rPr>
            </w:pPr>
            <w:r w:rsidRPr="00442AF9">
              <w:rPr>
                <w:rFonts w:hint="eastAsia"/>
                <w:sz w:val="24"/>
                <w:szCs w:val="28"/>
                <w:lang w:eastAsia="zh-CN"/>
              </w:rPr>
              <w:t>主席</w:t>
            </w:r>
          </w:p>
        </w:tc>
        <w:tc>
          <w:tcPr>
            <w:tcW w:w="3691" w:type="dxa"/>
            <w:noWrap/>
          </w:tcPr>
          <w:p w14:paraId="40C1EAE4" w14:textId="77777777" w:rsidR="000B276F" w:rsidRPr="00442AF9" w:rsidRDefault="000B276F" w:rsidP="00A73F56">
            <w:pPr>
              <w:pStyle w:val="Tabletext"/>
              <w:rPr>
                <w:sz w:val="24"/>
                <w:szCs w:val="28"/>
              </w:rPr>
            </w:pPr>
            <w:r w:rsidRPr="00442AF9">
              <w:rPr>
                <w:sz w:val="24"/>
                <w:szCs w:val="28"/>
              </w:rPr>
              <w:t>W. Sayed先生</w:t>
            </w:r>
          </w:p>
        </w:tc>
        <w:tc>
          <w:tcPr>
            <w:tcW w:w="2835" w:type="dxa"/>
            <w:noWrap/>
          </w:tcPr>
          <w:p w14:paraId="6A5D0192" w14:textId="77777777" w:rsidR="000B276F" w:rsidRPr="00442AF9" w:rsidRDefault="000B276F" w:rsidP="00A73F56">
            <w:pPr>
              <w:pStyle w:val="Tabletext"/>
              <w:rPr>
                <w:sz w:val="24"/>
                <w:szCs w:val="28"/>
              </w:rPr>
            </w:pPr>
            <w:r w:rsidRPr="00442AF9">
              <w:rPr>
                <w:sz w:val="24"/>
                <w:szCs w:val="28"/>
              </w:rPr>
              <w:t>埃及</w:t>
            </w:r>
          </w:p>
        </w:tc>
      </w:tr>
    </w:tbl>
    <w:p w14:paraId="0CABE793" w14:textId="77777777" w:rsidR="000B276F" w:rsidRPr="00971C22" w:rsidRDefault="000B276F" w:rsidP="00BB57EE">
      <w:pPr>
        <w:tabs>
          <w:tab w:val="clear" w:pos="1134"/>
          <w:tab w:val="clear" w:pos="1871"/>
          <w:tab w:val="clear" w:pos="2268"/>
        </w:tabs>
        <w:overflowPunct/>
        <w:autoSpaceDE/>
        <w:autoSpaceDN/>
        <w:adjustRightInd/>
        <w:spacing w:before="0"/>
        <w:textAlignment w:val="auto"/>
        <w:rPr>
          <w:b/>
          <w:sz w:val="28"/>
          <w:lang w:eastAsia="zh-CN"/>
        </w:rPr>
      </w:pPr>
      <w:r w:rsidRPr="00971C22">
        <w:rPr>
          <w:lang w:eastAsia="zh-CN"/>
        </w:rPr>
        <w:br w:type="page"/>
      </w:r>
    </w:p>
    <w:p w14:paraId="39DFA727" w14:textId="77777777" w:rsidR="000B276F" w:rsidRPr="00971C22" w:rsidRDefault="000B276F" w:rsidP="00BB57EE">
      <w:pPr>
        <w:pStyle w:val="Title4"/>
        <w:rPr>
          <w:lang w:eastAsia="zh-CN"/>
        </w:rPr>
      </w:pPr>
      <w:r w:rsidRPr="00971C22">
        <w:rPr>
          <w:rFonts w:hint="eastAsia"/>
          <w:lang w:eastAsia="zh-CN"/>
        </w:rPr>
        <w:lastRenderedPageBreak/>
        <w:t>第</w:t>
      </w:r>
      <w:r w:rsidRPr="00971C22">
        <w:rPr>
          <w:lang w:eastAsia="zh-CN"/>
        </w:rPr>
        <w:t>3</w:t>
      </w:r>
      <w:r w:rsidRPr="00971C22">
        <w:rPr>
          <w:rFonts w:hint="eastAsia"/>
          <w:lang w:eastAsia="zh-CN"/>
        </w:rPr>
        <w:t>研究组</w:t>
      </w:r>
    </w:p>
    <w:p w14:paraId="541C5836" w14:textId="77777777" w:rsidR="000B276F" w:rsidRPr="00971C22" w:rsidRDefault="000B276F" w:rsidP="00BB57EE">
      <w:pPr>
        <w:pStyle w:val="Title3"/>
        <w:rPr>
          <w:lang w:eastAsia="zh-CN"/>
        </w:rPr>
      </w:pPr>
      <w:r w:rsidRPr="00971C22">
        <w:rPr>
          <w:rFonts w:hint="eastAsia"/>
          <w:lang w:eastAsia="zh-CN"/>
        </w:rPr>
        <w:t>无线电电波传播</w:t>
      </w:r>
    </w:p>
    <w:p w14:paraId="5E70EFAC" w14:textId="77777777" w:rsidR="000B276F" w:rsidRPr="00971C22" w:rsidRDefault="000B276F" w:rsidP="00BB57EE">
      <w:pPr>
        <w:pStyle w:val="Headingi"/>
        <w:rPr>
          <w:lang w:eastAsia="zh-CN"/>
        </w:rPr>
      </w:pPr>
      <w:r w:rsidRPr="00971C22">
        <w:rPr>
          <w:rFonts w:cs="SimSun" w:hint="eastAsia"/>
          <w:iCs/>
        </w:rPr>
        <w:t>范围：</w:t>
      </w:r>
    </w:p>
    <w:p w14:paraId="2DA79471" w14:textId="77777777" w:rsidR="000B276F" w:rsidRPr="00971C22" w:rsidRDefault="000B276F" w:rsidP="00BB57EE">
      <w:pPr>
        <w:tabs>
          <w:tab w:val="left" w:pos="480"/>
        </w:tabs>
        <w:spacing w:after="240"/>
        <w:ind w:firstLineChars="200" w:firstLine="480"/>
        <w:rPr>
          <w:lang w:eastAsia="zh-CN"/>
        </w:rPr>
      </w:pPr>
      <w:r w:rsidRPr="00971C22">
        <w:rPr>
          <w:rFonts w:hint="eastAsia"/>
          <w:lang w:eastAsia="zh-CN"/>
        </w:rPr>
        <w:t>电离层及非电离层媒质中无线电电波传播和无线电噪声的特性，目的是为了改进无线电通信系统。</w:t>
      </w:r>
    </w:p>
    <w:tbl>
      <w:tblPr>
        <w:tblStyle w:val="TableGrid"/>
        <w:tblW w:w="0" w:type="auto"/>
        <w:jc w:val="center"/>
        <w:tblLook w:val="04A0" w:firstRow="1" w:lastRow="0" w:firstColumn="1" w:lastColumn="0" w:noHBand="0" w:noVBand="1"/>
      </w:tblPr>
      <w:tblGrid>
        <w:gridCol w:w="1984"/>
        <w:gridCol w:w="3691"/>
        <w:gridCol w:w="3109"/>
      </w:tblGrid>
      <w:tr w:rsidR="000B276F" w:rsidRPr="00971C22" w14:paraId="1303B38F" w14:textId="77777777" w:rsidTr="00A73F56">
        <w:trPr>
          <w:trHeight w:val="288"/>
          <w:jc w:val="center"/>
        </w:trPr>
        <w:tc>
          <w:tcPr>
            <w:tcW w:w="1984" w:type="dxa"/>
            <w:noWrap/>
            <w:hideMark/>
          </w:tcPr>
          <w:p w14:paraId="10F68FAA" w14:textId="77777777" w:rsidR="000B276F" w:rsidRPr="000E5A4D" w:rsidRDefault="000B276F" w:rsidP="00A73F56">
            <w:pPr>
              <w:pStyle w:val="Tablehead"/>
              <w:rPr>
                <w:rFonts w:asciiTheme="majorBidi" w:hAnsiTheme="majorBidi" w:cstheme="majorBidi"/>
                <w:sz w:val="24"/>
                <w:szCs w:val="24"/>
                <w:lang w:eastAsia="zh-CN"/>
              </w:rPr>
            </w:pPr>
          </w:p>
        </w:tc>
        <w:tc>
          <w:tcPr>
            <w:tcW w:w="3691" w:type="dxa"/>
            <w:noWrap/>
            <w:hideMark/>
          </w:tcPr>
          <w:p w14:paraId="5DF233B7" w14:textId="77777777" w:rsidR="000B276F" w:rsidRPr="000E5A4D" w:rsidRDefault="000B276F" w:rsidP="00A73F56">
            <w:pPr>
              <w:pStyle w:val="Tablehead"/>
              <w:rPr>
                <w:sz w:val="24"/>
                <w:szCs w:val="24"/>
              </w:rPr>
            </w:pPr>
            <w:r w:rsidRPr="000E5A4D">
              <w:rPr>
                <w:sz w:val="24"/>
                <w:szCs w:val="24"/>
              </w:rPr>
              <w:t>姓名</w:t>
            </w:r>
          </w:p>
        </w:tc>
        <w:tc>
          <w:tcPr>
            <w:tcW w:w="3109" w:type="dxa"/>
            <w:noWrap/>
            <w:hideMark/>
          </w:tcPr>
          <w:p w14:paraId="2FB6CDD8" w14:textId="77777777" w:rsidR="000B276F" w:rsidRPr="002F7D60" w:rsidRDefault="000B276F" w:rsidP="00A73F56">
            <w:pPr>
              <w:pStyle w:val="Tablehead"/>
              <w:rPr>
                <w:sz w:val="24"/>
                <w:szCs w:val="28"/>
              </w:rPr>
            </w:pPr>
            <w:r w:rsidRPr="002F7D60">
              <w:rPr>
                <w:sz w:val="24"/>
                <w:szCs w:val="28"/>
              </w:rPr>
              <w:t>国家/组织</w:t>
            </w:r>
          </w:p>
        </w:tc>
      </w:tr>
      <w:tr w:rsidR="000B276F" w:rsidRPr="00971C22" w14:paraId="22E81644" w14:textId="77777777" w:rsidTr="00A73F56">
        <w:trPr>
          <w:trHeight w:val="288"/>
          <w:jc w:val="center"/>
        </w:trPr>
        <w:tc>
          <w:tcPr>
            <w:tcW w:w="1984" w:type="dxa"/>
            <w:noWrap/>
            <w:hideMark/>
          </w:tcPr>
          <w:p w14:paraId="100C317F" w14:textId="77777777" w:rsidR="000B276F" w:rsidRPr="002F7D60" w:rsidRDefault="000B276F" w:rsidP="00A73F56">
            <w:pPr>
              <w:pStyle w:val="Tabletext"/>
              <w:rPr>
                <w:rFonts w:asciiTheme="majorBidi" w:hAnsiTheme="majorBidi" w:cstheme="majorBidi"/>
                <w:sz w:val="24"/>
                <w:szCs w:val="28"/>
              </w:rPr>
            </w:pPr>
            <w:r w:rsidRPr="002F7D60">
              <w:rPr>
                <w:rFonts w:hint="eastAsia"/>
                <w:sz w:val="24"/>
                <w:szCs w:val="28"/>
                <w:lang w:eastAsia="zh-CN"/>
              </w:rPr>
              <w:t>主席</w:t>
            </w:r>
          </w:p>
        </w:tc>
        <w:tc>
          <w:tcPr>
            <w:tcW w:w="3691" w:type="dxa"/>
            <w:noWrap/>
            <w:hideMark/>
          </w:tcPr>
          <w:p w14:paraId="3ED37F9F" w14:textId="77777777" w:rsidR="000B276F" w:rsidRPr="002F7D60" w:rsidRDefault="000B276F" w:rsidP="00A73F56">
            <w:pPr>
              <w:pStyle w:val="Tabletext"/>
              <w:rPr>
                <w:rFonts w:asciiTheme="majorBidi" w:hAnsiTheme="majorBidi" w:cstheme="majorBidi"/>
                <w:sz w:val="24"/>
                <w:szCs w:val="28"/>
              </w:rPr>
            </w:pPr>
            <w:r w:rsidRPr="002F7D60">
              <w:rPr>
                <w:sz w:val="24"/>
                <w:szCs w:val="28"/>
              </w:rPr>
              <w:t>C. Allen</w:t>
            </w:r>
            <w:r w:rsidRPr="002F7D60">
              <w:rPr>
                <w:rFonts w:hint="eastAsia"/>
                <w:sz w:val="24"/>
                <w:szCs w:val="28"/>
                <w:lang w:eastAsia="zh-CN"/>
              </w:rPr>
              <w:t>女士</w:t>
            </w:r>
          </w:p>
        </w:tc>
        <w:tc>
          <w:tcPr>
            <w:tcW w:w="3109" w:type="dxa"/>
            <w:noWrap/>
            <w:hideMark/>
          </w:tcPr>
          <w:p w14:paraId="52D3D03A" w14:textId="77777777" w:rsidR="000B276F" w:rsidRPr="002F7D60" w:rsidRDefault="000B276F" w:rsidP="00A73F56">
            <w:pPr>
              <w:pStyle w:val="Tabletext"/>
              <w:rPr>
                <w:rFonts w:asciiTheme="majorBidi" w:hAnsiTheme="majorBidi" w:cstheme="majorBidi"/>
                <w:sz w:val="24"/>
                <w:szCs w:val="28"/>
              </w:rPr>
            </w:pPr>
            <w:r w:rsidRPr="002F7D60">
              <w:rPr>
                <w:sz w:val="24"/>
                <w:szCs w:val="28"/>
              </w:rPr>
              <w:t>英国</w:t>
            </w:r>
          </w:p>
        </w:tc>
      </w:tr>
    </w:tbl>
    <w:p w14:paraId="3CAAF656" w14:textId="77777777" w:rsidR="000B276F" w:rsidRPr="00971C22" w:rsidRDefault="000B276F" w:rsidP="00BB57EE">
      <w:pPr>
        <w:tabs>
          <w:tab w:val="clear" w:pos="1134"/>
          <w:tab w:val="clear" w:pos="1871"/>
          <w:tab w:val="clear" w:pos="2268"/>
        </w:tabs>
        <w:overflowPunct/>
        <w:autoSpaceDE/>
        <w:autoSpaceDN/>
        <w:adjustRightInd/>
        <w:spacing w:before="0"/>
        <w:textAlignment w:val="auto"/>
        <w:rPr>
          <w:b/>
          <w:sz w:val="28"/>
          <w:lang w:eastAsia="zh-CN"/>
        </w:rPr>
      </w:pPr>
      <w:r w:rsidRPr="00971C22">
        <w:rPr>
          <w:lang w:eastAsia="zh-CN"/>
        </w:rPr>
        <w:br w:type="page"/>
      </w:r>
    </w:p>
    <w:p w14:paraId="05B90D99" w14:textId="77777777" w:rsidR="000B276F" w:rsidRPr="00971C22" w:rsidRDefault="000B276F" w:rsidP="00BB57EE">
      <w:pPr>
        <w:pStyle w:val="Title4"/>
        <w:keepNext/>
        <w:rPr>
          <w:lang w:eastAsia="zh-CN"/>
        </w:rPr>
      </w:pPr>
      <w:r w:rsidRPr="00971C22">
        <w:rPr>
          <w:rFonts w:hint="eastAsia"/>
          <w:lang w:eastAsia="zh-CN"/>
        </w:rPr>
        <w:lastRenderedPageBreak/>
        <w:t>第</w:t>
      </w:r>
      <w:r w:rsidRPr="00971C22">
        <w:rPr>
          <w:rFonts w:hint="eastAsia"/>
          <w:lang w:eastAsia="zh-CN"/>
        </w:rPr>
        <w:t>4</w:t>
      </w:r>
      <w:r w:rsidRPr="00971C22">
        <w:rPr>
          <w:rFonts w:hint="eastAsia"/>
          <w:lang w:eastAsia="zh-CN"/>
        </w:rPr>
        <w:t>研究组</w:t>
      </w:r>
    </w:p>
    <w:p w14:paraId="274B5D95" w14:textId="77777777" w:rsidR="000B276F" w:rsidRPr="00971C22" w:rsidRDefault="000B276F" w:rsidP="00BB57EE">
      <w:pPr>
        <w:pStyle w:val="Title3"/>
        <w:rPr>
          <w:szCs w:val="24"/>
          <w:lang w:eastAsia="zh-CN"/>
        </w:rPr>
      </w:pPr>
      <w:r w:rsidRPr="00971C22">
        <w:rPr>
          <w:rFonts w:hint="eastAsia"/>
          <w:lang w:eastAsia="zh-CN"/>
        </w:rPr>
        <w:t>卫星业务</w:t>
      </w:r>
      <w:r w:rsidRPr="00971C22">
        <w:rPr>
          <w:rStyle w:val="FootnoteReference"/>
          <w:lang w:eastAsia="zh-CN"/>
        </w:rPr>
        <w:footnoteReference w:customMarkFollows="1" w:id="11"/>
        <w:t>1</w:t>
      </w:r>
      <w:r>
        <w:rPr>
          <w:rStyle w:val="FootnoteReference"/>
          <w:rFonts w:hint="eastAsia"/>
          <w:lang w:eastAsia="zh-CN"/>
        </w:rPr>
        <w:t>,</w:t>
      </w:r>
      <w:r>
        <w:rPr>
          <w:sz w:val="18"/>
          <w:szCs w:val="12"/>
          <w:lang w:eastAsia="zh-CN"/>
        </w:rPr>
        <w:t xml:space="preserve"> </w:t>
      </w:r>
      <w:r>
        <w:rPr>
          <w:rStyle w:val="FootnoteReference"/>
          <w:lang w:eastAsia="zh-CN"/>
        </w:rPr>
        <w:footnoteReference w:customMarkFollows="1" w:id="12"/>
        <w:t>2</w:t>
      </w:r>
    </w:p>
    <w:p w14:paraId="1151DD0C" w14:textId="77777777" w:rsidR="000B276F" w:rsidRPr="00971C22" w:rsidRDefault="000B276F" w:rsidP="00BB57EE">
      <w:pPr>
        <w:pStyle w:val="Headingi"/>
        <w:rPr>
          <w:i/>
          <w:szCs w:val="24"/>
          <w:lang w:eastAsia="zh-CN"/>
        </w:rPr>
      </w:pPr>
      <w:r w:rsidRPr="00971C22">
        <w:rPr>
          <w:rFonts w:cs="SimSun" w:hint="eastAsia"/>
          <w:iCs/>
          <w:lang w:eastAsia="zh-CN"/>
        </w:rPr>
        <w:t>范围：</w:t>
      </w:r>
    </w:p>
    <w:p w14:paraId="0C99C684" w14:textId="77777777" w:rsidR="000B276F" w:rsidRPr="00971C22" w:rsidRDefault="000B276F" w:rsidP="00BB57EE">
      <w:pPr>
        <w:tabs>
          <w:tab w:val="left" w:pos="480"/>
        </w:tabs>
        <w:spacing w:after="240"/>
        <w:ind w:firstLineChars="200" w:firstLine="480"/>
        <w:rPr>
          <w:lang w:eastAsia="zh-CN"/>
        </w:rPr>
      </w:pPr>
      <w:r w:rsidRPr="00971C22">
        <w:rPr>
          <w:rFonts w:hAnsi="SimSun"/>
          <w:lang w:eastAsia="zh-CN"/>
        </w:rPr>
        <w:t>卫星固定业务、卫星移动业务、卫星广播业务和卫星无线电测定业务的系统和网络</w:t>
      </w:r>
      <w:r>
        <w:rPr>
          <w:rFonts w:hAnsi="SimSun" w:hint="eastAsia"/>
          <w:lang w:eastAsia="zh-CN"/>
        </w:rPr>
        <w:t>，包括卫星间业务中对链路的酌情相关使用</w:t>
      </w:r>
      <w:r w:rsidRPr="00971C22">
        <w:rPr>
          <w:rFonts w:hAnsi="SimSun"/>
          <w:lang w:eastAsia="zh-CN"/>
        </w:rPr>
        <w:t>。</w:t>
      </w:r>
    </w:p>
    <w:tbl>
      <w:tblPr>
        <w:tblStyle w:val="TableGrid"/>
        <w:tblW w:w="0" w:type="auto"/>
        <w:jc w:val="center"/>
        <w:tblLook w:val="04A0" w:firstRow="1" w:lastRow="0" w:firstColumn="1" w:lastColumn="0" w:noHBand="0" w:noVBand="1"/>
      </w:tblPr>
      <w:tblGrid>
        <w:gridCol w:w="1984"/>
        <w:gridCol w:w="3691"/>
        <w:gridCol w:w="3109"/>
      </w:tblGrid>
      <w:tr w:rsidR="000B276F" w:rsidRPr="00971C22" w14:paraId="11F561FA" w14:textId="77777777" w:rsidTr="00A73F56">
        <w:trPr>
          <w:trHeight w:val="288"/>
          <w:jc w:val="center"/>
        </w:trPr>
        <w:tc>
          <w:tcPr>
            <w:tcW w:w="1984" w:type="dxa"/>
            <w:shd w:val="clear" w:color="auto" w:fill="auto"/>
            <w:noWrap/>
          </w:tcPr>
          <w:p w14:paraId="02616F6D" w14:textId="77777777" w:rsidR="000B276F" w:rsidRPr="000E5A4D" w:rsidRDefault="000B276F" w:rsidP="00A73F56">
            <w:pPr>
              <w:pStyle w:val="Tablehead"/>
              <w:rPr>
                <w:sz w:val="24"/>
                <w:szCs w:val="28"/>
                <w:lang w:eastAsia="zh-CN"/>
              </w:rPr>
            </w:pPr>
          </w:p>
        </w:tc>
        <w:tc>
          <w:tcPr>
            <w:tcW w:w="3691" w:type="dxa"/>
            <w:shd w:val="clear" w:color="auto" w:fill="auto"/>
            <w:noWrap/>
          </w:tcPr>
          <w:p w14:paraId="6EFC6849" w14:textId="77777777" w:rsidR="000B276F" w:rsidRPr="000E5A4D" w:rsidRDefault="000B276F" w:rsidP="00A73F56">
            <w:pPr>
              <w:pStyle w:val="Tablehead"/>
              <w:rPr>
                <w:bCs/>
                <w:sz w:val="24"/>
                <w:szCs w:val="28"/>
              </w:rPr>
            </w:pPr>
            <w:r w:rsidRPr="000E5A4D">
              <w:rPr>
                <w:bCs/>
                <w:sz w:val="24"/>
                <w:szCs w:val="28"/>
              </w:rPr>
              <w:t>姓名</w:t>
            </w:r>
          </w:p>
        </w:tc>
        <w:tc>
          <w:tcPr>
            <w:tcW w:w="3109" w:type="dxa"/>
            <w:shd w:val="clear" w:color="auto" w:fill="auto"/>
            <w:noWrap/>
          </w:tcPr>
          <w:p w14:paraId="6439A17F" w14:textId="77777777" w:rsidR="000B276F" w:rsidRPr="000E5A4D" w:rsidRDefault="000B276F" w:rsidP="00A73F56">
            <w:pPr>
              <w:pStyle w:val="Tablehead"/>
              <w:rPr>
                <w:bCs/>
                <w:sz w:val="24"/>
                <w:szCs w:val="28"/>
              </w:rPr>
            </w:pPr>
            <w:r w:rsidRPr="000E5A4D">
              <w:rPr>
                <w:bCs/>
                <w:sz w:val="24"/>
                <w:szCs w:val="28"/>
              </w:rPr>
              <w:t>国家/组织</w:t>
            </w:r>
          </w:p>
        </w:tc>
      </w:tr>
      <w:tr w:rsidR="000B276F" w:rsidRPr="00971C22" w14:paraId="583F158F" w14:textId="77777777" w:rsidTr="00A73F56">
        <w:trPr>
          <w:trHeight w:val="288"/>
          <w:jc w:val="center"/>
        </w:trPr>
        <w:tc>
          <w:tcPr>
            <w:tcW w:w="1984" w:type="dxa"/>
            <w:noWrap/>
          </w:tcPr>
          <w:p w14:paraId="0DBC6953" w14:textId="77777777" w:rsidR="000B276F" w:rsidRPr="000E5A4D" w:rsidRDefault="000B276F" w:rsidP="00A73F56">
            <w:pPr>
              <w:pStyle w:val="Tabletext"/>
              <w:rPr>
                <w:rFonts w:asciiTheme="majorBidi" w:hAnsiTheme="majorBidi" w:cstheme="majorBidi"/>
                <w:sz w:val="24"/>
                <w:szCs w:val="28"/>
              </w:rPr>
            </w:pPr>
            <w:r w:rsidRPr="000E5A4D">
              <w:rPr>
                <w:rFonts w:hint="eastAsia"/>
                <w:sz w:val="24"/>
                <w:szCs w:val="28"/>
                <w:lang w:eastAsia="zh-CN"/>
              </w:rPr>
              <w:t>主席</w:t>
            </w:r>
          </w:p>
        </w:tc>
        <w:tc>
          <w:tcPr>
            <w:tcW w:w="3691" w:type="dxa"/>
            <w:noWrap/>
          </w:tcPr>
          <w:p w14:paraId="10213CCB" w14:textId="77777777" w:rsidR="000B276F" w:rsidRPr="000E5A4D" w:rsidRDefault="000B276F" w:rsidP="00A73F56">
            <w:pPr>
              <w:pStyle w:val="Tabletext"/>
              <w:rPr>
                <w:sz w:val="24"/>
                <w:szCs w:val="28"/>
              </w:rPr>
            </w:pPr>
            <w:r w:rsidRPr="000E5A4D">
              <w:rPr>
                <w:sz w:val="24"/>
                <w:szCs w:val="28"/>
              </w:rPr>
              <w:t>V. Strelets先生</w:t>
            </w:r>
          </w:p>
        </w:tc>
        <w:tc>
          <w:tcPr>
            <w:tcW w:w="3109" w:type="dxa"/>
            <w:noWrap/>
          </w:tcPr>
          <w:p w14:paraId="6625EE97" w14:textId="77777777" w:rsidR="000B276F" w:rsidRPr="000E5A4D" w:rsidRDefault="000B276F" w:rsidP="00A73F56">
            <w:pPr>
              <w:pStyle w:val="Tabletext"/>
              <w:rPr>
                <w:sz w:val="24"/>
                <w:szCs w:val="28"/>
              </w:rPr>
            </w:pPr>
            <w:r w:rsidRPr="000E5A4D">
              <w:rPr>
                <w:sz w:val="24"/>
                <w:szCs w:val="28"/>
              </w:rPr>
              <w:t>俄罗斯联邦</w:t>
            </w:r>
          </w:p>
        </w:tc>
      </w:tr>
    </w:tbl>
    <w:p w14:paraId="072AEEB6" w14:textId="77777777" w:rsidR="000B276F" w:rsidRDefault="000B276F" w:rsidP="00BB57EE">
      <w:pPr>
        <w:tabs>
          <w:tab w:val="clear" w:pos="1134"/>
          <w:tab w:val="clear" w:pos="1871"/>
          <w:tab w:val="clear" w:pos="2268"/>
        </w:tabs>
        <w:overflowPunct/>
        <w:autoSpaceDE/>
        <w:autoSpaceDN/>
        <w:adjustRightInd/>
        <w:spacing w:before="0"/>
        <w:textAlignment w:val="auto"/>
        <w:rPr>
          <w:b/>
          <w:sz w:val="28"/>
          <w:lang w:eastAsia="zh-CN"/>
        </w:rPr>
      </w:pPr>
      <w:r>
        <w:rPr>
          <w:lang w:eastAsia="zh-CN"/>
        </w:rPr>
        <w:br w:type="page"/>
      </w:r>
    </w:p>
    <w:p w14:paraId="151474D7" w14:textId="77777777" w:rsidR="000B276F" w:rsidRPr="00971C22" w:rsidRDefault="000B276F" w:rsidP="00BB57EE">
      <w:pPr>
        <w:pStyle w:val="Title4"/>
        <w:rPr>
          <w:lang w:eastAsia="zh-CN"/>
        </w:rPr>
      </w:pPr>
      <w:r w:rsidRPr="00971C22">
        <w:rPr>
          <w:rFonts w:hint="eastAsia"/>
          <w:lang w:eastAsia="zh-CN"/>
        </w:rPr>
        <w:lastRenderedPageBreak/>
        <w:t>第</w:t>
      </w:r>
      <w:r w:rsidRPr="00971C22">
        <w:rPr>
          <w:rFonts w:hint="eastAsia"/>
          <w:lang w:eastAsia="zh-CN"/>
        </w:rPr>
        <w:t>5</w:t>
      </w:r>
      <w:r w:rsidRPr="00971C22">
        <w:rPr>
          <w:rFonts w:hint="eastAsia"/>
          <w:lang w:eastAsia="zh-CN"/>
        </w:rPr>
        <w:t>研究组</w:t>
      </w:r>
    </w:p>
    <w:p w14:paraId="4CD322D6" w14:textId="77777777" w:rsidR="000B276F" w:rsidRPr="00971C22" w:rsidRDefault="000B276F" w:rsidP="00BB57EE">
      <w:pPr>
        <w:pStyle w:val="Title3"/>
        <w:rPr>
          <w:lang w:eastAsia="zh-CN"/>
        </w:rPr>
      </w:pPr>
      <w:r w:rsidRPr="00971C22">
        <w:rPr>
          <w:rFonts w:hint="eastAsia"/>
          <w:lang w:eastAsia="zh-CN"/>
        </w:rPr>
        <w:t>地面业务</w:t>
      </w:r>
    </w:p>
    <w:p w14:paraId="5AEC5790" w14:textId="77777777" w:rsidR="000B276F" w:rsidRPr="00971C22" w:rsidRDefault="000B276F" w:rsidP="00BB57EE">
      <w:pPr>
        <w:pStyle w:val="Headingi"/>
        <w:rPr>
          <w:lang w:eastAsia="zh-CN"/>
        </w:rPr>
      </w:pPr>
      <w:r w:rsidRPr="00971C22">
        <w:rPr>
          <w:rFonts w:cs="SimSun" w:hint="eastAsia"/>
          <w:iCs/>
          <w:lang w:eastAsia="zh-CN"/>
        </w:rPr>
        <w:t>范围：</w:t>
      </w:r>
    </w:p>
    <w:p w14:paraId="37E817C3" w14:textId="77777777" w:rsidR="000B276F" w:rsidRPr="00971C22" w:rsidRDefault="000B276F" w:rsidP="00BB57EE">
      <w:pPr>
        <w:tabs>
          <w:tab w:val="left" w:pos="480"/>
        </w:tabs>
        <w:spacing w:after="240"/>
        <w:ind w:firstLineChars="200" w:firstLine="480"/>
        <w:rPr>
          <w:lang w:eastAsia="zh-CN"/>
        </w:rPr>
      </w:pPr>
      <w:r w:rsidRPr="00971C22">
        <w:rPr>
          <w:rFonts w:hint="eastAsia"/>
          <w:lang w:eastAsia="zh-CN"/>
        </w:rPr>
        <w:t>固定、移动、无线电测定、业余和卫星业余业务的系统和网络。</w:t>
      </w:r>
    </w:p>
    <w:tbl>
      <w:tblPr>
        <w:tblStyle w:val="TableGrid"/>
        <w:tblW w:w="0" w:type="auto"/>
        <w:jc w:val="center"/>
        <w:tblLook w:val="04A0" w:firstRow="1" w:lastRow="0" w:firstColumn="1" w:lastColumn="0" w:noHBand="0" w:noVBand="1"/>
      </w:tblPr>
      <w:tblGrid>
        <w:gridCol w:w="1984"/>
        <w:gridCol w:w="3691"/>
        <w:gridCol w:w="3109"/>
      </w:tblGrid>
      <w:tr w:rsidR="000B276F" w:rsidRPr="00971C22" w14:paraId="0D56857F" w14:textId="77777777" w:rsidTr="00A73F56">
        <w:trPr>
          <w:trHeight w:val="288"/>
          <w:jc w:val="center"/>
        </w:trPr>
        <w:tc>
          <w:tcPr>
            <w:tcW w:w="1984" w:type="dxa"/>
            <w:shd w:val="clear" w:color="auto" w:fill="auto"/>
            <w:noWrap/>
          </w:tcPr>
          <w:p w14:paraId="5DE4759F" w14:textId="77777777" w:rsidR="000B276F" w:rsidRPr="00944990" w:rsidRDefault="000B276F" w:rsidP="00A73F56">
            <w:pPr>
              <w:pStyle w:val="Tablehead"/>
              <w:rPr>
                <w:sz w:val="24"/>
                <w:szCs w:val="28"/>
                <w:lang w:eastAsia="zh-CN"/>
              </w:rPr>
            </w:pPr>
          </w:p>
        </w:tc>
        <w:tc>
          <w:tcPr>
            <w:tcW w:w="3691" w:type="dxa"/>
            <w:shd w:val="clear" w:color="auto" w:fill="auto"/>
            <w:noWrap/>
          </w:tcPr>
          <w:p w14:paraId="2081302D" w14:textId="77777777" w:rsidR="000B276F" w:rsidRPr="00944990" w:rsidRDefault="000B276F" w:rsidP="00A73F56">
            <w:pPr>
              <w:pStyle w:val="Tablehead"/>
              <w:rPr>
                <w:bCs/>
                <w:sz w:val="24"/>
                <w:szCs w:val="28"/>
              </w:rPr>
            </w:pPr>
            <w:r w:rsidRPr="00944990">
              <w:rPr>
                <w:bCs/>
                <w:sz w:val="24"/>
                <w:szCs w:val="28"/>
              </w:rPr>
              <w:t>姓名</w:t>
            </w:r>
          </w:p>
        </w:tc>
        <w:tc>
          <w:tcPr>
            <w:tcW w:w="3109" w:type="dxa"/>
            <w:shd w:val="clear" w:color="auto" w:fill="auto"/>
            <w:noWrap/>
          </w:tcPr>
          <w:p w14:paraId="1721F8E7" w14:textId="77777777" w:rsidR="000B276F" w:rsidRPr="00944990" w:rsidRDefault="000B276F" w:rsidP="00A73F56">
            <w:pPr>
              <w:pStyle w:val="Tablehead"/>
              <w:rPr>
                <w:bCs/>
                <w:sz w:val="24"/>
                <w:szCs w:val="28"/>
              </w:rPr>
            </w:pPr>
            <w:r w:rsidRPr="00944990">
              <w:rPr>
                <w:bCs/>
                <w:sz w:val="24"/>
                <w:szCs w:val="28"/>
              </w:rPr>
              <w:t>国家/组织</w:t>
            </w:r>
          </w:p>
        </w:tc>
      </w:tr>
      <w:tr w:rsidR="000B276F" w:rsidRPr="00971C22" w14:paraId="55037887" w14:textId="77777777" w:rsidTr="00A73F56">
        <w:trPr>
          <w:trHeight w:val="288"/>
          <w:jc w:val="center"/>
        </w:trPr>
        <w:tc>
          <w:tcPr>
            <w:tcW w:w="1984" w:type="dxa"/>
            <w:noWrap/>
            <w:hideMark/>
          </w:tcPr>
          <w:p w14:paraId="4B4C08DE" w14:textId="77777777" w:rsidR="000B276F" w:rsidRPr="00944990" w:rsidRDefault="000B276F" w:rsidP="00A73F56">
            <w:pPr>
              <w:pStyle w:val="Tabletext"/>
              <w:rPr>
                <w:rFonts w:asciiTheme="majorBidi" w:hAnsiTheme="majorBidi" w:cstheme="majorBidi"/>
                <w:sz w:val="24"/>
                <w:szCs w:val="28"/>
              </w:rPr>
            </w:pPr>
            <w:r w:rsidRPr="00944990">
              <w:rPr>
                <w:rFonts w:hint="eastAsia"/>
                <w:sz w:val="24"/>
                <w:szCs w:val="28"/>
                <w:lang w:eastAsia="zh-CN"/>
              </w:rPr>
              <w:t>主席</w:t>
            </w:r>
          </w:p>
        </w:tc>
        <w:tc>
          <w:tcPr>
            <w:tcW w:w="3691" w:type="dxa"/>
            <w:noWrap/>
          </w:tcPr>
          <w:p w14:paraId="3EFCFB2C" w14:textId="77777777" w:rsidR="000B276F" w:rsidRPr="00944990" w:rsidRDefault="000B276F" w:rsidP="00A73F56">
            <w:pPr>
              <w:pStyle w:val="Tabletext"/>
              <w:rPr>
                <w:sz w:val="24"/>
                <w:szCs w:val="28"/>
              </w:rPr>
            </w:pPr>
            <w:r w:rsidRPr="00944990">
              <w:rPr>
                <w:sz w:val="24"/>
                <w:szCs w:val="28"/>
              </w:rPr>
              <w:t>K.-J. Wee</w:t>
            </w:r>
            <w:r w:rsidRPr="00944990">
              <w:rPr>
                <w:rFonts w:hint="eastAsia"/>
                <w:sz w:val="24"/>
                <w:szCs w:val="28"/>
                <w:lang w:eastAsia="zh-CN"/>
              </w:rPr>
              <w:t>博士</w:t>
            </w:r>
          </w:p>
        </w:tc>
        <w:tc>
          <w:tcPr>
            <w:tcW w:w="3109" w:type="dxa"/>
            <w:noWrap/>
          </w:tcPr>
          <w:p w14:paraId="0A3CAE9D" w14:textId="77777777" w:rsidR="000B276F" w:rsidRPr="00944990" w:rsidRDefault="000B276F" w:rsidP="00A73F56">
            <w:pPr>
              <w:pStyle w:val="Tabletext"/>
              <w:rPr>
                <w:sz w:val="24"/>
                <w:szCs w:val="28"/>
              </w:rPr>
            </w:pPr>
            <w:r w:rsidRPr="00944990">
              <w:rPr>
                <w:rFonts w:hint="eastAsia"/>
                <w:sz w:val="24"/>
                <w:szCs w:val="28"/>
                <w:lang w:eastAsia="zh-CN"/>
              </w:rPr>
              <w:t>韩国</w:t>
            </w:r>
          </w:p>
        </w:tc>
      </w:tr>
    </w:tbl>
    <w:p w14:paraId="0133B56E" w14:textId="77777777" w:rsidR="000B276F" w:rsidRPr="00971C22" w:rsidRDefault="000B276F" w:rsidP="00BB57EE">
      <w:pPr>
        <w:tabs>
          <w:tab w:val="clear" w:pos="1134"/>
          <w:tab w:val="clear" w:pos="1871"/>
          <w:tab w:val="clear" w:pos="2268"/>
        </w:tabs>
        <w:overflowPunct/>
        <w:autoSpaceDE/>
        <w:autoSpaceDN/>
        <w:adjustRightInd/>
        <w:spacing w:before="0"/>
        <w:textAlignment w:val="auto"/>
        <w:rPr>
          <w:b/>
          <w:sz w:val="28"/>
          <w:lang w:eastAsia="zh-CN"/>
        </w:rPr>
      </w:pPr>
      <w:r w:rsidRPr="00971C22">
        <w:rPr>
          <w:sz w:val="28"/>
          <w:lang w:eastAsia="zh-CN"/>
        </w:rPr>
        <w:br w:type="page"/>
      </w:r>
    </w:p>
    <w:p w14:paraId="37C3DD08" w14:textId="77777777" w:rsidR="000B276F" w:rsidRPr="00971C22" w:rsidRDefault="000B276F" w:rsidP="00BB57EE">
      <w:pPr>
        <w:pStyle w:val="Title4"/>
        <w:rPr>
          <w:lang w:eastAsia="zh-CN"/>
        </w:rPr>
      </w:pPr>
      <w:r w:rsidRPr="00971C22">
        <w:rPr>
          <w:lang w:eastAsia="zh-CN"/>
        </w:rPr>
        <w:lastRenderedPageBreak/>
        <w:t>第</w:t>
      </w:r>
      <w:r w:rsidRPr="00971C22">
        <w:rPr>
          <w:lang w:eastAsia="zh-CN"/>
        </w:rPr>
        <w:t>6</w:t>
      </w:r>
      <w:r w:rsidRPr="00971C22">
        <w:rPr>
          <w:lang w:eastAsia="zh-CN"/>
        </w:rPr>
        <w:t>研究组</w:t>
      </w:r>
    </w:p>
    <w:p w14:paraId="70034BDA" w14:textId="77777777" w:rsidR="000B276F" w:rsidRPr="00971C22" w:rsidRDefault="000B276F" w:rsidP="00BB57EE">
      <w:pPr>
        <w:pStyle w:val="Title3"/>
        <w:rPr>
          <w:lang w:eastAsia="zh-CN"/>
        </w:rPr>
      </w:pPr>
      <w:r w:rsidRPr="00971C22">
        <w:rPr>
          <w:rFonts w:hint="eastAsia"/>
          <w:lang w:eastAsia="zh-CN"/>
        </w:rPr>
        <w:t>广播业务</w:t>
      </w:r>
      <w:r w:rsidRPr="00971C22">
        <w:rPr>
          <w:vertAlign w:val="superscript"/>
          <w:lang w:eastAsia="zh-CN"/>
        </w:rPr>
        <w:t>1</w:t>
      </w:r>
    </w:p>
    <w:p w14:paraId="4981EE98" w14:textId="77777777" w:rsidR="000B276F" w:rsidRPr="00971C22" w:rsidRDefault="000B276F" w:rsidP="00BB57EE">
      <w:pPr>
        <w:pStyle w:val="Headingi"/>
        <w:rPr>
          <w:szCs w:val="24"/>
          <w:lang w:eastAsia="zh-CN"/>
        </w:rPr>
      </w:pPr>
      <w:r w:rsidRPr="00971C22">
        <w:rPr>
          <w:rFonts w:cs="SimSun"/>
          <w:iCs/>
        </w:rPr>
        <w:t>范围：</w:t>
      </w:r>
    </w:p>
    <w:p w14:paraId="18AB1590" w14:textId="77777777" w:rsidR="000B276F" w:rsidRPr="00971C22" w:rsidRDefault="000B276F" w:rsidP="00BB57EE">
      <w:pPr>
        <w:ind w:firstLineChars="200" w:firstLine="480"/>
        <w:rPr>
          <w:lang w:eastAsia="zh-CN"/>
        </w:rPr>
      </w:pPr>
      <w:r w:rsidRPr="00971C22">
        <w:rPr>
          <w:rFonts w:hint="eastAsia"/>
          <w:lang w:eastAsia="zh-CN"/>
        </w:rPr>
        <w:t>无线电通信广播包括图像、声音、多媒体和数据业务等，主要向大众传播。</w:t>
      </w:r>
    </w:p>
    <w:p w14:paraId="7666EEB4" w14:textId="77777777" w:rsidR="000B276F" w:rsidRPr="00971C22" w:rsidRDefault="000B276F" w:rsidP="00BB57EE">
      <w:pPr>
        <w:ind w:firstLineChars="200" w:firstLine="480"/>
        <w:rPr>
          <w:lang w:eastAsia="zh-CN"/>
        </w:rPr>
      </w:pPr>
      <w:r w:rsidRPr="00971C22">
        <w:rPr>
          <w:lang w:eastAsia="zh-CN"/>
        </w:rPr>
        <w:t>广播利用一点对各处的技术，将信息传送到大众消费型接收机中。如需要回程信道</w:t>
      </w:r>
      <w:r w:rsidRPr="00971C22">
        <w:rPr>
          <w:rFonts w:hint="eastAsia"/>
          <w:lang w:eastAsia="zh-CN"/>
        </w:rPr>
        <w:t>（例</w:t>
      </w:r>
      <w:r w:rsidRPr="00971C22">
        <w:rPr>
          <w:lang w:eastAsia="zh-CN"/>
        </w:rPr>
        <w:t>如用于接入控制、互动性等</w:t>
      </w:r>
      <w:r w:rsidRPr="00971C22">
        <w:rPr>
          <w:rFonts w:hint="eastAsia"/>
          <w:lang w:eastAsia="zh-CN"/>
        </w:rPr>
        <w:t>）</w:t>
      </w:r>
      <w:r w:rsidRPr="00971C22">
        <w:rPr>
          <w:lang w:eastAsia="zh-CN"/>
        </w:rPr>
        <w:t>，则广播通常采用非对称分</w:t>
      </w:r>
      <w:r w:rsidRPr="00971C22">
        <w:rPr>
          <w:rFonts w:hint="eastAsia"/>
          <w:lang w:eastAsia="zh-CN"/>
        </w:rPr>
        <w:t>配</w:t>
      </w:r>
      <w:r w:rsidRPr="00971C22">
        <w:rPr>
          <w:lang w:eastAsia="zh-CN"/>
        </w:rPr>
        <w:t>基础设施，以允许向公众方向传送大容量信息，而同时向业务提供</w:t>
      </w:r>
      <w:r w:rsidRPr="00971C22">
        <w:rPr>
          <w:rFonts w:hint="eastAsia"/>
          <w:lang w:eastAsia="zh-CN"/>
        </w:rPr>
        <w:t>商</w:t>
      </w:r>
      <w:r w:rsidRPr="00971C22">
        <w:rPr>
          <w:lang w:eastAsia="zh-CN"/>
        </w:rPr>
        <w:t>方向传送较低容量的信息</w:t>
      </w:r>
      <w:r w:rsidRPr="00971C22">
        <w:rPr>
          <w:rFonts w:hint="eastAsia"/>
          <w:lang w:eastAsia="zh-CN"/>
        </w:rPr>
        <w:t>，包括</w:t>
      </w:r>
      <w:r w:rsidRPr="00971C22">
        <w:rPr>
          <w:lang w:eastAsia="zh-CN"/>
        </w:rPr>
        <w:t>节目</w:t>
      </w:r>
      <w:r w:rsidRPr="00971C22">
        <w:rPr>
          <w:rFonts w:hint="eastAsia"/>
          <w:lang w:eastAsia="zh-CN"/>
        </w:rPr>
        <w:t>（</w:t>
      </w:r>
      <w:r w:rsidRPr="00971C22">
        <w:rPr>
          <w:lang w:eastAsia="zh-CN"/>
        </w:rPr>
        <w:t>视频、音频、多媒体、数据等</w:t>
      </w:r>
      <w:r w:rsidRPr="00971C22">
        <w:rPr>
          <w:rFonts w:hint="eastAsia"/>
          <w:lang w:eastAsia="zh-CN"/>
        </w:rPr>
        <w:t>）</w:t>
      </w:r>
      <w:r w:rsidRPr="00971C22">
        <w:rPr>
          <w:lang w:eastAsia="zh-CN"/>
        </w:rPr>
        <w:t>的制作和</w:t>
      </w:r>
      <w:r w:rsidRPr="00971C22">
        <w:rPr>
          <w:rFonts w:hint="eastAsia"/>
          <w:lang w:eastAsia="zh-CN"/>
        </w:rPr>
        <w:t>分配以及</w:t>
      </w:r>
      <w:r w:rsidRPr="00971C22">
        <w:rPr>
          <w:lang w:eastAsia="zh-CN"/>
        </w:rPr>
        <w:t>演播室</w:t>
      </w:r>
      <w:r w:rsidRPr="00971C22">
        <w:rPr>
          <w:rFonts w:hint="eastAsia"/>
          <w:lang w:eastAsia="zh-CN"/>
        </w:rPr>
        <w:t>投送</w:t>
      </w:r>
      <w:r w:rsidRPr="00971C22">
        <w:rPr>
          <w:lang w:eastAsia="zh-CN"/>
        </w:rPr>
        <w:t>电路、信息采集电路</w:t>
      </w:r>
      <w:r w:rsidRPr="00971C22">
        <w:rPr>
          <w:rFonts w:hint="eastAsia"/>
          <w:lang w:eastAsia="zh-CN"/>
        </w:rPr>
        <w:t>（</w:t>
      </w:r>
      <w:r w:rsidRPr="00971C22">
        <w:rPr>
          <w:lang w:eastAsia="zh-CN"/>
        </w:rPr>
        <w:t>ENG</w:t>
      </w:r>
      <w:r w:rsidRPr="00971C22">
        <w:rPr>
          <w:lang w:eastAsia="zh-CN"/>
        </w:rPr>
        <w:t>、</w:t>
      </w:r>
      <w:r w:rsidRPr="00971C22">
        <w:rPr>
          <w:lang w:eastAsia="zh-CN"/>
        </w:rPr>
        <w:t>SNG</w:t>
      </w:r>
      <w:r w:rsidRPr="00971C22">
        <w:rPr>
          <w:lang w:eastAsia="zh-CN"/>
        </w:rPr>
        <w:t>等</w:t>
      </w:r>
      <w:r w:rsidRPr="00971C22">
        <w:rPr>
          <w:rFonts w:hint="eastAsia"/>
          <w:lang w:eastAsia="zh-CN"/>
        </w:rPr>
        <w:t>）</w:t>
      </w:r>
      <w:r w:rsidRPr="00971C22">
        <w:rPr>
          <w:lang w:eastAsia="zh-CN"/>
        </w:rPr>
        <w:t>、将其传送至传输节点的一次分配以及将其传送至消费者的二次分配。</w:t>
      </w:r>
    </w:p>
    <w:p w14:paraId="65E074D6" w14:textId="77777777" w:rsidR="000B276F" w:rsidRPr="00971C22" w:rsidRDefault="000B276F" w:rsidP="00BB57EE">
      <w:pPr>
        <w:spacing w:after="240"/>
        <w:ind w:firstLineChars="200" w:firstLine="480"/>
        <w:rPr>
          <w:lang w:eastAsia="zh-CN"/>
        </w:rPr>
      </w:pPr>
      <w:r w:rsidRPr="00971C22">
        <w:rPr>
          <w:lang w:eastAsia="zh-CN"/>
        </w:rPr>
        <w:t>在基于认识到无线电广播具有从节目制作到大众传播</w:t>
      </w:r>
      <w:r w:rsidRPr="00971C22">
        <w:rPr>
          <w:rFonts w:hint="eastAsia"/>
          <w:lang w:eastAsia="zh-CN"/>
        </w:rPr>
        <w:t>（</w:t>
      </w:r>
      <w:r w:rsidRPr="00971C22">
        <w:rPr>
          <w:lang w:eastAsia="zh-CN"/>
        </w:rPr>
        <w:t>如上所述</w:t>
      </w:r>
      <w:r w:rsidRPr="00971C22">
        <w:rPr>
          <w:rFonts w:hint="eastAsia"/>
          <w:lang w:eastAsia="zh-CN"/>
        </w:rPr>
        <w:t>）</w:t>
      </w:r>
      <w:r w:rsidRPr="00971C22">
        <w:rPr>
          <w:lang w:eastAsia="zh-CN"/>
        </w:rPr>
        <w:t>的很宽范围的前提下，该研究组研究与无线电通信有关的问题，包括节目的国际交换以及业务的整体质量。</w:t>
      </w:r>
    </w:p>
    <w:tbl>
      <w:tblPr>
        <w:tblStyle w:val="TableGrid"/>
        <w:tblW w:w="0" w:type="auto"/>
        <w:jc w:val="center"/>
        <w:tblLook w:val="04A0" w:firstRow="1" w:lastRow="0" w:firstColumn="1" w:lastColumn="0" w:noHBand="0" w:noVBand="1"/>
      </w:tblPr>
      <w:tblGrid>
        <w:gridCol w:w="1984"/>
        <w:gridCol w:w="3691"/>
        <w:gridCol w:w="3109"/>
      </w:tblGrid>
      <w:tr w:rsidR="000B276F" w:rsidRPr="00971C22" w14:paraId="6BBCC5D2" w14:textId="77777777" w:rsidTr="00A73F56">
        <w:trPr>
          <w:trHeight w:val="288"/>
          <w:jc w:val="center"/>
        </w:trPr>
        <w:tc>
          <w:tcPr>
            <w:tcW w:w="1984" w:type="dxa"/>
            <w:shd w:val="clear" w:color="auto" w:fill="auto"/>
            <w:noWrap/>
          </w:tcPr>
          <w:p w14:paraId="6EEF22E9" w14:textId="77777777" w:rsidR="000B276F" w:rsidRPr="00944990" w:rsidRDefault="000B276F" w:rsidP="00A73F56">
            <w:pPr>
              <w:pStyle w:val="Tablehead"/>
              <w:rPr>
                <w:sz w:val="24"/>
                <w:szCs w:val="28"/>
                <w:lang w:eastAsia="zh-CN"/>
              </w:rPr>
            </w:pPr>
          </w:p>
        </w:tc>
        <w:tc>
          <w:tcPr>
            <w:tcW w:w="3691" w:type="dxa"/>
            <w:shd w:val="clear" w:color="auto" w:fill="auto"/>
            <w:noWrap/>
          </w:tcPr>
          <w:p w14:paraId="671B376F" w14:textId="77777777" w:rsidR="000B276F" w:rsidRPr="00944990" w:rsidRDefault="000B276F" w:rsidP="00A73F56">
            <w:pPr>
              <w:pStyle w:val="Tablehead"/>
              <w:rPr>
                <w:bCs/>
                <w:sz w:val="24"/>
                <w:szCs w:val="28"/>
              </w:rPr>
            </w:pPr>
            <w:r w:rsidRPr="00944990">
              <w:rPr>
                <w:bCs/>
                <w:sz w:val="24"/>
                <w:szCs w:val="28"/>
              </w:rPr>
              <w:t>姓名</w:t>
            </w:r>
          </w:p>
        </w:tc>
        <w:tc>
          <w:tcPr>
            <w:tcW w:w="3109" w:type="dxa"/>
            <w:shd w:val="clear" w:color="auto" w:fill="auto"/>
            <w:noWrap/>
          </w:tcPr>
          <w:p w14:paraId="1A2A81A8" w14:textId="77777777" w:rsidR="000B276F" w:rsidRPr="00944990" w:rsidRDefault="000B276F" w:rsidP="00A73F56">
            <w:pPr>
              <w:pStyle w:val="Tablehead"/>
              <w:rPr>
                <w:bCs/>
                <w:sz w:val="24"/>
                <w:szCs w:val="28"/>
              </w:rPr>
            </w:pPr>
            <w:r w:rsidRPr="00944990">
              <w:rPr>
                <w:bCs/>
                <w:sz w:val="24"/>
                <w:szCs w:val="28"/>
              </w:rPr>
              <w:t>国家/组织</w:t>
            </w:r>
          </w:p>
        </w:tc>
      </w:tr>
      <w:tr w:rsidR="000B276F" w:rsidRPr="00971C22" w14:paraId="74EE1FAD" w14:textId="77777777" w:rsidTr="00A73F56">
        <w:trPr>
          <w:trHeight w:val="288"/>
          <w:jc w:val="center"/>
        </w:trPr>
        <w:tc>
          <w:tcPr>
            <w:tcW w:w="1984" w:type="dxa"/>
            <w:hideMark/>
          </w:tcPr>
          <w:p w14:paraId="43FE078B" w14:textId="77777777" w:rsidR="000B276F" w:rsidRPr="00944990" w:rsidRDefault="000B276F" w:rsidP="00A73F56">
            <w:pPr>
              <w:pStyle w:val="Tabletext"/>
              <w:rPr>
                <w:rFonts w:asciiTheme="majorBidi" w:hAnsiTheme="majorBidi" w:cstheme="majorBidi"/>
                <w:sz w:val="24"/>
                <w:szCs w:val="28"/>
              </w:rPr>
            </w:pPr>
            <w:r w:rsidRPr="00944990">
              <w:rPr>
                <w:rFonts w:hint="eastAsia"/>
                <w:sz w:val="24"/>
                <w:szCs w:val="28"/>
                <w:lang w:eastAsia="zh-CN"/>
              </w:rPr>
              <w:t>主席</w:t>
            </w:r>
          </w:p>
        </w:tc>
        <w:tc>
          <w:tcPr>
            <w:tcW w:w="3691" w:type="dxa"/>
            <w:noWrap/>
          </w:tcPr>
          <w:p w14:paraId="03743BE3" w14:textId="77777777" w:rsidR="000B276F" w:rsidRPr="00944990" w:rsidRDefault="000B276F" w:rsidP="00A73F56">
            <w:pPr>
              <w:pStyle w:val="Tabletext"/>
              <w:rPr>
                <w:sz w:val="24"/>
                <w:szCs w:val="28"/>
              </w:rPr>
            </w:pPr>
            <w:r w:rsidRPr="00944990">
              <w:rPr>
                <w:sz w:val="24"/>
                <w:szCs w:val="28"/>
              </w:rPr>
              <w:t>T. Aguiar Soares先生</w:t>
            </w:r>
          </w:p>
        </w:tc>
        <w:tc>
          <w:tcPr>
            <w:tcW w:w="3109" w:type="dxa"/>
            <w:noWrap/>
          </w:tcPr>
          <w:p w14:paraId="1D2A2585" w14:textId="77777777" w:rsidR="000B276F" w:rsidRPr="00944990" w:rsidRDefault="000B276F" w:rsidP="00A73F56">
            <w:pPr>
              <w:pStyle w:val="Tabletext"/>
              <w:rPr>
                <w:sz w:val="24"/>
                <w:szCs w:val="28"/>
              </w:rPr>
            </w:pPr>
            <w:r w:rsidRPr="00944990">
              <w:rPr>
                <w:sz w:val="24"/>
                <w:szCs w:val="28"/>
              </w:rPr>
              <w:t>巴西</w:t>
            </w:r>
          </w:p>
        </w:tc>
      </w:tr>
    </w:tbl>
    <w:p w14:paraId="6E42312C" w14:textId="77777777" w:rsidR="000B276F" w:rsidRPr="00971C22" w:rsidRDefault="000B276F" w:rsidP="00BB57EE">
      <w:pPr>
        <w:tabs>
          <w:tab w:val="clear" w:pos="1134"/>
          <w:tab w:val="clear" w:pos="1871"/>
          <w:tab w:val="clear" w:pos="2268"/>
        </w:tabs>
        <w:overflowPunct/>
        <w:autoSpaceDE/>
        <w:autoSpaceDN/>
        <w:adjustRightInd/>
        <w:spacing w:before="0"/>
        <w:textAlignment w:val="auto"/>
        <w:rPr>
          <w:lang w:eastAsia="zh-CN"/>
        </w:rPr>
      </w:pPr>
      <w:r w:rsidRPr="00971C22">
        <w:rPr>
          <w:lang w:eastAsia="zh-CN"/>
        </w:rPr>
        <w:br w:type="page"/>
      </w:r>
    </w:p>
    <w:p w14:paraId="7C65529A" w14:textId="77777777" w:rsidR="000B276F" w:rsidRPr="00971C22" w:rsidRDefault="000B276F" w:rsidP="00BB57EE">
      <w:pPr>
        <w:pStyle w:val="Title4"/>
        <w:rPr>
          <w:lang w:eastAsia="zh-CN"/>
        </w:rPr>
      </w:pPr>
      <w:r w:rsidRPr="00971C22">
        <w:rPr>
          <w:lang w:eastAsia="zh-CN"/>
        </w:rPr>
        <w:lastRenderedPageBreak/>
        <w:t>第</w:t>
      </w:r>
      <w:r w:rsidRPr="00971C22">
        <w:rPr>
          <w:lang w:eastAsia="zh-CN"/>
        </w:rPr>
        <w:t>7</w:t>
      </w:r>
      <w:r w:rsidRPr="00971C22">
        <w:rPr>
          <w:lang w:eastAsia="zh-CN"/>
        </w:rPr>
        <w:t>研究组</w:t>
      </w:r>
    </w:p>
    <w:p w14:paraId="561ED442" w14:textId="77777777" w:rsidR="000B276F" w:rsidRPr="00971C22" w:rsidRDefault="000B276F" w:rsidP="00BB57EE">
      <w:pPr>
        <w:pStyle w:val="Title3"/>
        <w:rPr>
          <w:lang w:eastAsia="zh-CN"/>
        </w:rPr>
      </w:pPr>
      <w:r w:rsidRPr="00971C22">
        <w:rPr>
          <w:rFonts w:ascii="SimSun"/>
          <w:lang w:eastAsia="zh-CN"/>
        </w:rPr>
        <w:t>科学</w:t>
      </w:r>
      <w:r w:rsidRPr="00971C22">
        <w:rPr>
          <w:lang w:eastAsia="zh-CN"/>
        </w:rPr>
        <w:t>业务</w:t>
      </w:r>
    </w:p>
    <w:p w14:paraId="77C1BA9F" w14:textId="77777777" w:rsidR="000B276F" w:rsidRPr="00971C22" w:rsidRDefault="000B276F" w:rsidP="00BB57EE">
      <w:pPr>
        <w:pStyle w:val="Headingi"/>
        <w:rPr>
          <w:i/>
          <w:szCs w:val="24"/>
          <w:lang w:eastAsia="zh-CN"/>
        </w:rPr>
      </w:pPr>
      <w:r w:rsidRPr="00971C22">
        <w:rPr>
          <w:rFonts w:cs="SimSun" w:hint="eastAsia"/>
          <w:iCs/>
        </w:rPr>
        <w:t>范围：</w:t>
      </w:r>
    </w:p>
    <w:p w14:paraId="5E214D03" w14:textId="77777777" w:rsidR="000B276F" w:rsidRPr="00971C22" w:rsidRDefault="000B276F" w:rsidP="00BB57EE">
      <w:pPr>
        <w:tabs>
          <w:tab w:val="left" w:pos="851"/>
        </w:tabs>
        <w:jc w:val="both"/>
        <w:rPr>
          <w:lang w:eastAsia="zh-CN"/>
        </w:rPr>
      </w:pPr>
      <w:r w:rsidRPr="00971C22">
        <w:rPr>
          <w:bCs/>
          <w:lang w:eastAsia="zh-CN"/>
        </w:rPr>
        <w:t>1</w:t>
      </w:r>
      <w:r w:rsidRPr="00971C22">
        <w:rPr>
          <w:lang w:eastAsia="zh-CN"/>
        </w:rPr>
        <w:tab/>
      </w:r>
      <w:r w:rsidRPr="00971C22">
        <w:rPr>
          <w:rFonts w:hAnsi="SimSun"/>
          <w:lang w:eastAsia="zh-CN"/>
        </w:rPr>
        <w:t>空间操作、空间研究、地球探测和气象系统，包括有关对卫星间业务链路的使用。</w:t>
      </w:r>
    </w:p>
    <w:p w14:paraId="3E94519E" w14:textId="77777777" w:rsidR="000B276F" w:rsidRPr="00971C22" w:rsidRDefault="000B276F" w:rsidP="00BB57EE">
      <w:pPr>
        <w:tabs>
          <w:tab w:val="left" w:pos="794"/>
          <w:tab w:val="left" w:pos="851"/>
          <w:tab w:val="left" w:pos="1191"/>
          <w:tab w:val="left" w:pos="1588"/>
          <w:tab w:val="left" w:pos="1985"/>
        </w:tabs>
        <w:jc w:val="both"/>
        <w:rPr>
          <w:bCs/>
          <w:lang w:eastAsia="zh-CN"/>
        </w:rPr>
      </w:pPr>
      <w:r w:rsidRPr="00971C22">
        <w:rPr>
          <w:rFonts w:hint="eastAsia"/>
          <w:bCs/>
          <w:lang w:eastAsia="zh-CN"/>
        </w:rPr>
        <w:t>2</w:t>
      </w:r>
      <w:r w:rsidRPr="00971C22">
        <w:rPr>
          <w:rFonts w:hint="eastAsia"/>
          <w:b/>
          <w:lang w:eastAsia="zh-CN"/>
        </w:rPr>
        <w:tab/>
      </w:r>
      <w:r w:rsidRPr="00971C22">
        <w:rPr>
          <w:rFonts w:hAnsi="SimSun"/>
          <w:bCs/>
          <w:lang w:eastAsia="zh-CN"/>
        </w:rPr>
        <w:t>遥感系统，包括基于地面和空间平台操作的无源和有源传感系统。</w:t>
      </w:r>
    </w:p>
    <w:p w14:paraId="5B0BF8F5" w14:textId="77777777" w:rsidR="000B276F" w:rsidRPr="00971C22" w:rsidRDefault="000B276F" w:rsidP="00BB57EE">
      <w:pPr>
        <w:tabs>
          <w:tab w:val="left" w:pos="794"/>
          <w:tab w:val="left" w:pos="851"/>
          <w:tab w:val="left" w:pos="1191"/>
          <w:tab w:val="left" w:pos="1588"/>
          <w:tab w:val="left" w:pos="1985"/>
        </w:tabs>
        <w:jc w:val="both"/>
        <w:rPr>
          <w:lang w:eastAsia="zh-CN"/>
        </w:rPr>
      </w:pPr>
      <w:r w:rsidRPr="00971C22">
        <w:rPr>
          <w:bCs/>
          <w:lang w:eastAsia="zh-CN"/>
        </w:rPr>
        <w:t>3</w:t>
      </w:r>
      <w:r w:rsidRPr="00971C22">
        <w:rPr>
          <w:b/>
          <w:lang w:eastAsia="zh-CN"/>
        </w:rPr>
        <w:tab/>
      </w:r>
      <w:r w:rsidRPr="00971C22">
        <w:rPr>
          <w:rFonts w:hAnsi="SimSun"/>
          <w:lang w:eastAsia="zh-CN"/>
        </w:rPr>
        <w:t>射电天文和雷达天文。</w:t>
      </w:r>
    </w:p>
    <w:p w14:paraId="755AB1AE" w14:textId="77777777" w:rsidR="000B276F" w:rsidRPr="00DA1B97" w:rsidRDefault="000B276F" w:rsidP="00BB57EE">
      <w:pPr>
        <w:tabs>
          <w:tab w:val="left" w:pos="851"/>
        </w:tabs>
        <w:spacing w:after="240"/>
        <w:jc w:val="both"/>
        <w:rPr>
          <w:rFonts w:hAnsi="SimSun"/>
          <w:lang w:eastAsia="zh-CN"/>
        </w:rPr>
      </w:pPr>
      <w:r w:rsidRPr="00971C22">
        <w:rPr>
          <w:bCs/>
          <w:lang w:eastAsia="zh-CN"/>
        </w:rPr>
        <w:t>4</w:t>
      </w:r>
      <w:r w:rsidRPr="00971C22">
        <w:rPr>
          <w:lang w:eastAsia="zh-CN"/>
        </w:rPr>
        <w:tab/>
      </w:r>
      <w:r w:rsidRPr="00971C22">
        <w:rPr>
          <w:rFonts w:hAnsi="SimSun"/>
          <w:lang w:eastAsia="zh-CN"/>
        </w:rPr>
        <w:t>在世界范围内标准频率和时间信号服务的发送、接收和协调，包括在全球范围内卫星技术的应用。</w:t>
      </w:r>
    </w:p>
    <w:tbl>
      <w:tblPr>
        <w:tblStyle w:val="TableGrid"/>
        <w:tblW w:w="0" w:type="auto"/>
        <w:jc w:val="center"/>
        <w:tblLook w:val="04A0" w:firstRow="1" w:lastRow="0" w:firstColumn="1" w:lastColumn="0" w:noHBand="0" w:noVBand="1"/>
      </w:tblPr>
      <w:tblGrid>
        <w:gridCol w:w="1984"/>
        <w:gridCol w:w="3691"/>
        <w:gridCol w:w="3109"/>
      </w:tblGrid>
      <w:tr w:rsidR="000B276F" w:rsidRPr="00971C22" w14:paraId="3E6A54BC" w14:textId="77777777" w:rsidTr="00A73F56">
        <w:trPr>
          <w:trHeight w:val="288"/>
          <w:jc w:val="center"/>
        </w:trPr>
        <w:tc>
          <w:tcPr>
            <w:tcW w:w="1984" w:type="dxa"/>
            <w:shd w:val="clear" w:color="auto" w:fill="auto"/>
            <w:noWrap/>
          </w:tcPr>
          <w:p w14:paraId="335F68E2" w14:textId="77777777" w:rsidR="000B276F" w:rsidRPr="00944990" w:rsidRDefault="000B276F" w:rsidP="00A73F56">
            <w:pPr>
              <w:pStyle w:val="Tablehead"/>
              <w:rPr>
                <w:sz w:val="24"/>
                <w:szCs w:val="28"/>
                <w:lang w:eastAsia="zh-CN"/>
              </w:rPr>
            </w:pPr>
          </w:p>
        </w:tc>
        <w:tc>
          <w:tcPr>
            <w:tcW w:w="3691" w:type="dxa"/>
            <w:shd w:val="clear" w:color="auto" w:fill="auto"/>
            <w:noWrap/>
          </w:tcPr>
          <w:p w14:paraId="6E476590" w14:textId="77777777" w:rsidR="000B276F" w:rsidRPr="00944990" w:rsidRDefault="000B276F" w:rsidP="00A73F56">
            <w:pPr>
              <w:pStyle w:val="Tablehead"/>
              <w:rPr>
                <w:bCs/>
                <w:sz w:val="24"/>
                <w:szCs w:val="28"/>
              </w:rPr>
            </w:pPr>
            <w:r w:rsidRPr="00944990">
              <w:rPr>
                <w:bCs/>
                <w:sz w:val="24"/>
                <w:szCs w:val="28"/>
              </w:rPr>
              <w:t>姓名</w:t>
            </w:r>
          </w:p>
        </w:tc>
        <w:tc>
          <w:tcPr>
            <w:tcW w:w="3109" w:type="dxa"/>
            <w:shd w:val="clear" w:color="auto" w:fill="auto"/>
            <w:noWrap/>
          </w:tcPr>
          <w:p w14:paraId="44103FBF" w14:textId="77777777" w:rsidR="000B276F" w:rsidRPr="00944990" w:rsidRDefault="000B276F" w:rsidP="00A73F56">
            <w:pPr>
              <w:pStyle w:val="Tablehead"/>
              <w:rPr>
                <w:bCs/>
                <w:sz w:val="24"/>
                <w:szCs w:val="28"/>
              </w:rPr>
            </w:pPr>
            <w:r w:rsidRPr="00944990">
              <w:rPr>
                <w:bCs/>
                <w:sz w:val="24"/>
                <w:szCs w:val="28"/>
              </w:rPr>
              <w:t>国家/组织</w:t>
            </w:r>
          </w:p>
        </w:tc>
      </w:tr>
      <w:tr w:rsidR="000B276F" w:rsidRPr="00971C22" w14:paraId="5DB0CF26" w14:textId="77777777" w:rsidTr="00A73F56">
        <w:trPr>
          <w:trHeight w:val="288"/>
          <w:jc w:val="center"/>
        </w:trPr>
        <w:tc>
          <w:tcPr>
            <w:tcW w:w="1984" w:type="dxa"/>
            <w:noWrap/>
            <w:hideMark/>
          </w:tcPr>
          <w:p w14:paraId="10417BAE" w14:textId="77777777" w:rsidR="000B276F" w:rsidRPr="00944990" w:rsidRDefault="000B276F" w:rsidP="00A73F56">
            <w:pPr>
              <w:pStyle w:val="Tabletext"/>
              <w:rPr>
                <w:rFonts w:asciiTheme="majorBidi" w:hAnsiTheme="majorBidi" w:cstheme="majorBidi"/>
                <w:sz w:val="24"/>
                <w:szCs w:val="28"/>
              </w:rPr>
            </w:pPr>
            <w:r w:rsidRPr="00944990">
              <w:rPr>
                <w:rFonts w:hint="eastAsia"/>
                <w:sz w:val="24"/>
                <w:szCs w:val="28"/>
                <w:lang w:eastAsia="zh-CN"/>
              </w:rPr>
              <w:t>主席</w:t>
            </w:r>
          </w:p>
        </w:tc>
        <w:tc>
          <w:tcPr>
            <w:tcW w:w="3691" w:type="dxa"/>
            <w:noWrap/>
            <w:hideMark/>
          </w:tcPr>
          <w:p w14:paraId="3B326B59" w14:textId="77777777" w:rsidR="000B276F" w:rsidRPr="00944990" w:rsidRDefault="000B276F" w:rsidP="00A73F56">
            <w:pPr>
              <w:pStyle w:val="Tabletext"/>
              <w:rPr>
                <w:sz w:val="24"/>
                <w:szCs w:val="28"/>
              </w:rPr>
            </w:pPr>
            <w:r w:rsidRPr="00944990">
              <w:rPr>
                <w:sz w:val="24"/>
                <w:szCs w:val="28"/>
              </w:rPr>
              <w:t>M. Dreis</w:t>
            </w:r>
            <w:r w:rsidRPr="00944990">
              <w:rPr>
                <w:rFonts w:ascii="SimSun" w:eastAsia="SimSun" w:hAnsi="SimSun" w:cs="SimSun" w:hint="eastAsia"/>
                <w:sz w:val="24"/>
                <w:szCs w:val="28"/>
                <w:lang w:eastAsia="zh-CN"/>
              </w:rPr>
              <w:t>先生</w:t>
            </w:r>
          </w:p>
        </w:tc>
        <w:tc>
          <w:tcPr>
            <w:tcW w:w="3109" w:type="dxa"/>
            <w:noWrap/>
            <w:hideMark/>
          </w:tcPr>
          <w:p w14:paraId="184D0476" w14:textId="77777777" w:rsidR="000B276F" w:rsidRPr="00944990" w:rsidRDefault="000B276F" w:rsidP="00A73F56">
            <w:pPr>
              <w:pStyle w:val="Tabletext"/>
              <w:rPr>
                <w:sz w:val="24"/>
                <w:szCs w:val="28"/>
                <w:lang w:eastAsia="zh-CN"/>
              </w:rPr>
            </w:pPr>
            <w:r w:rsidRPr="00944990">
              <w:rPr>
                <w:rFonts w:ascii="SimSun" w:eastAsia="SimSun" w:hAnsi="SimSun" w:cs="SimSun" w:hint="eastAsia"/>
                <w:sz w:val="24"/>
                <w:szCs w:val="28"/>
                <w:lang w:eastAsia="zh-CN"/>
              </w:rPr>
              <w:t>欧洲气象卫星应用组织</w:t>
            </w:r>
          </w:p>
        </w:tc>
      </w:tr>
    </w:tbl>
    <w:p w14:paraId="6307CC0E" w14:textId="77777777" w:rsidR="000B276F" w:rsidRPr="00971C22" w:rsidRDefault="000B276F" w:rsidP="00BB57EE">
      <w:pPr>
        <w:tabs>
          <w:tab w:val="left" w:pos="794"/>
          <w:tab w:val="left" w:pos="1191"/>
          <w:tab w:val="left" w:pos="1588"/>
          <w:tab w:val="left" w:pos="1985"/>
          <w:tab w:val="left" w:pos="2835"/>
          <w:tab w:val="left" w:pos="3402"/>
          <w:tab w:val="left" w:pos="6379"/>
        </w:tabs>
        <w:spacing w:before="80"/>
        <w:ind w:left="2835" w:hanging="2835"/>
        <w:rPr>
          <w:sz w:val="2"/>
          <w:szCs w:val="2"/>
          <w:lang w:eastAsia="zh-CN"/>
        </w:rPr>
      </w:pPr>
    </w:p>
    <w:p w14:paraId="3D2C1A77" w14:textId="77777777" w:rsidR="000B276F" w:rsidRPr="00971C22" w:rsidRDefault="000B276F" w:rsidP="00BB57EE">
      <w:pPr>
        <w:tabs>
          <w:tab w:val="clear" w:pos="1134"/>
          <w:tab w:val="clear" w:pos="1871"/>
          <w:tab w:val="clear" w:pos="2268"/>
        </w:tabs>
        <w:overflowPunct/>
        <w:autoSpaceDE/>
        <w:autoSpaceDN/>
        <w:adjustRightInd/>
        <w:spacing w:before="0"/>
        <w:textAlignment w:val="auto"/>
        <w:rPr>
          <w:caps/>
          <w:sz w:val="28"/>
          <w:lang w:eastAsia="zh-CN"/>
        </w:rPr>
      </w:pPr>
      <w:r w:rsidRPr="00971C22">
        <w:rPr>
          <w:lang w:eastAsia="zh-CN"/>
        </w:rPr>
        <w:br w:type="page"/>
      </w:r>
    </w:p>
    <w:p w14:paraId="600017DA" w14:textId="77777777" w:rsidR="000B276F" w:rsidRPr="00971C22" w:rsidRDefault="000B276F" w:rsidP="00BB57EE">
      <w:pPr>
        <w:pStyle w:val="AnnexNo"/>
        <w:rPr>
          <w:lang w:eastAsia="zh-CN"/>
        </w:rPr>
      </w:pPr>
      <w:r w:rsidRPr="00971C22">
        <w:rPr>
          <w:lang w:eastAsia="zh-CN"/>
        </w:rPr>
        <w:lastRenderedPageBreak/>
        <w:t>附件</w:t>
      </w:r>
      <w:r w:rsidRPr="00971C22">
        <w:rPr>
          <w:lang w:eastAsia="zh-CN"/>
        </w:rPr>
        <w:t>2</w:t>
      </w:r>
    </w:p>
    <w:p w14:paraId="7E9FF11D" w14:textId="77777777" w:rsidR="000B276F" w:rsidRPr="00971C22" w:rsidRDefault="000B276F" w:rsidP="00BB57EE">
      <w:pPr>
        <w:pStyle w:val="Annextitle"/>
        <w:rPr>
          <w:lang w:eastAsia="zh-CN"/>
        </w:rPr>
      </w:pPr>
      <w:r w:rsidRPr="00971C22">
        <w:rPr>
          <w:rFonts w:hint="eastAsia"/>
          <w:lang w:eastAsia="zh-CN"/>
        </w:rPr>
        <w:t>词汇协调委员会（</w:t>
      </w:r>
      <w:r w:rsidRPr="00971C22">
        <w:rPr>
          <w:rFonts w:hint="eastAsia"/>
          <w:lang w:eastAsia="zh-CN"/>
        </w:rPr>
        <w:t>CCV</w:t>
      </w:r>
      <w:r w:rsidRPr="00971C22">
        <w:rPr>
          <w:lang w:eastAsia="zh-CN"/>
        </w:rPr>
        <w:t>）</w:t>
      </w:r>
    </w:p>
    <w:p w14:paraId="58F1ED74" w14:textId="77777777" w:rsidR="000B276F" w:rsidRPr="00971C22" w:rsidRDefault="000B276F" w:rsidP="00BB57EE">
      <w:pPr>
        <w:pStyle w:val="Headingi"/>
        <w:rPr>
          <w:i/>
          <w:szCs w:val="24"/>
          <w:lang w:eastAsia="zh-CN"/>
        </w:rPr>
      </w:pPr>
      <w:r w:rsidRPr="00971C22">
        <w:rPr>
          <w:rFonts w:cs="SimSun" w:hint="eastAsia"/>
          <w:iCs/>
          <w:lang w:eastAsia="zh-CN"/>
        </w:rPr>
        <w:t>范围：</w:t>
      </w:r>
    </w:p>
    <w:p w14:paraId="542F6829" w14:textId="77777777" w:rsidR="000B276F" w:rsidRPr="00971C22" w:rsidRDefault="000B276F" w:rsidP="00BB57EE">
      <w:pPr>
        <w:ind w:firstLineChars="200" w:firstLine="480"/>
        <w:rPr>
          <w:lang w:eastAsia="zh-CN"/>
        </w:rPr>
      </w:pPr>
      <w:r w:rsidRPr="00971C22">
        <w:rPr>
          <w:lang w:eastAsia="zh-CN"/>
        </w:rPr>
        <w:t>就下列事项与无线电通信各研究组以及总秘书处</w:t>
      </w:r>
      <w:r w:rsidRPr="00971C22">
        <w:rPr>
          <w:rFonts w:hint="eastAsia"/>
          <w:lang w:eastAsia="zh-CN"/>
        </w:rPr>
        <w:t>（大会和出版部）</w:t>
      </w:r>
      <w:r w:rsidRPr="00971C22">
        <w:rPr>
          <w:lang w:eastAsia="zh-CN"/>
        </w:rPr>
        <w:t>和其他相关组织</w:t>
      </w:r>
      <w:r w:rsidRPr="00971C22">
        <w:rPr>
          <w:rFonts w:hint="eastAsia"/>
          <w:lang w:eastAsia="zh-CN"/>
        </w:rPr>
        <w:t>（</w:t>
      </w:r>
      <w:r w:rsidRPr="00971C22">
        <w:rPr>
          <w:lang w:eastAsia="zh-CN"/>
        </w:rPr>
        <w:t>主要是国际电工技术委员会</w:t>
      </w:r>
      <w:r w:rsidRPr="00971C22">
        <w:rPr>
          <w:rFonts w:hint="eastAsia"/>
          <w:lang w:eastAsia="zh-CN"/>
        </w:rPr>
        <w:t>（</w:t>
      </w:r>
      <w:r w:rsidRPr="00971C22">
        <w:rPr>
          <w:lang w:eastAsia="zh-CN"/>
        </w:rPr>
        <w:t>IEC</w:t>
      </w:r>
      <w:r w:rsidRPr="00971C22">
        <w:rPr>
          <w:rFonts w:hint="eastAsia"/>
          <w:lang w:eastAsia="zh-CN"/>
        </w:rPr>
        <w:t>））</w:t>
      </w:r>
      <w:r w:rsidRPr="00971C22">
        <w:rPr>
          <w:lang w:eastAsia="zh-CN"/>
        </w:rPr>
        <w:t>进行协调并密切协作审批：</w:t>
      </w:r>
    </w:p>
    <w:p w14:paraId="39BBD1C0" w14:textId="77777777" w:rsidR="000B276F" w:rsidRPr="00971C22" w:rsidRDefault="000B276F" w:rsidP="00BB57EE">
      <w:pPr>
        <w:pStyle w:val="enumlev1"/>
        <w:jc w:val="both"/>
        <w:rPr>
          <w:lang w:eastAsia="zh-CN"/>
        </w:rPr>
      </w:pPr>
      <w:r w:rsidRPr="00971C22">
        <w:rPr>
          <w:lang w:eastAsia="zh-CN"/>
        </w:rPr>
        <w:t>–</w:t>
      </w:r>
      <w:r w:rsidRPr="00971C22">
        <w:rPr>
          <w:lang w:eastAsia="zh-CN"/>
        </w:rPr>
        <w:tab/>
      </w:r>
      <w:r w:rsidRPr="00971C22">
        <w:rPr>
          <w:rFonts w:hAnsi="SimSun"/>
          <w:iCs/>
          <w:lang w:eastAsia="zh-CN"/>
        </w:rPr>
        <w:t>词汇，包括缩略语和词首缩写；</w:t>
      </w:r>
    </w:p>
    <w:p w14:paraId="756A78F4" w14:textId="77777777" w:rsidR="000B276F" w:rsidRPr="00971C22" w:rsidRDefault="000B276F" w:rsidP="00BB57EE">
      <w:pPr>
        <w:pStyle w:val="enumlev1"/>
        <w:spacing w:after="240"/>
        <w:ind w:left="0" w:firstLine="0"/>
        <w:jc w:val="both"/>
        <w:rPr>
          <w:lang w:eastAsia="zh-CN"/>
        </w:rPr>
      </w:pPr>
      <w:r w:rsidRPr="00971C22">
        <w:rPr>
          <w:lang w:eastAsia="zh-CN"/>
        </w:rPr>
        <w:t>–</w:t>
      </w:r>
      <w:r w:rsidRPr="00971C22">
        <w:rPr>
          <w:lang w:eastAsia="zh-CN"/>
        </w:rPr>
        <w:tab/>
      </w:r>
      <w:r w:rsidRPr="00971C22">
        <w:rPr>
          <w:rFonts w:hAnsi="SimSun"/>
          <w:iCs/>
          <w:lang w:eastAsia="zh-CN"/>
        </w:rPr>
        <w:t>相关</w:t>
      </w:r>
      <w:r w:rsidRPr="00971C22">
        <w:rPr>
          <w:rFonts w:hAnsi="SimSun" w:hint="eastAsia"/>
          <w:iCs/>
          <w:lang w:eastAsia="zh-CN"/>
        </w:rPr>
        <w:t>议</w:t>
      </w:r>
      <w:r w:rsidRPr="00971C22">
        <w:rPr>
          <w:rFonts w:hAnsi="SimSun"/>
          <w:iCs/>
          <w:lang w:eastAsia="zh-CN"/>
        </w:rPr>
        <w:t>题（数量和单位，图符及字符）。</w:t>
      </w:r>
    </w:p>
    <w:tbl>
      <w:tblPr>
        <w:tblStyle w:val="TableGrid"/>
        <w:tblW w:w="0" w:type="auto"/>
        <w:jc w:val="center"/>
        <w:tblLook w:val="04A0" w:firstRow="1" w:lastRow="0" w:firstColumn="1" w:lastColumn="0" w:noHBand="0" w:noVBand="1"/>
      </w:tblPr>
      <w:tblGrid>
        <w:gridCol w:w="1984"/>
        <w:gridCol w:w="3691"/>
        <w:gridCol w:w="3109"/>
      </w:tblGrid>
      <w:tr w:rsidR="000B276F" w:rsidRPr="00971C22" w14:paraId="18A56C4D" w14:textId="77777777" w:rsidTr="00A73F56">
        <w:trPr>
          <w:trHeight w:val="288"/>
          <w:jc w:val="center"/>
        </w:trPr>
        <w:tc>
          <w:tcPr>
            <w:tcW w:w="1984" w:type="dxa"/>
            <w:shd w:val="clear" w:color="auto" w:fill="auto"/>
            <w:noWrap/>
          </w:tcPr>
          <w:p w14:paraId="10AF306A" w14:textId="77777777" w:rsidR="000B276F" w:rsidRPr="00392F22" w:rsidRDefault="000B276F" w:rsidP="00A73F56">
            <w:pPr>
              <w:pStyle w:val="Tablehead"/>
              <w:rPr>
                <w:sz w:val="24"/>
                <w:szCs w:val="28"/>
                <w:lang w:eastAsia="zh-CN"/>
              </w:rPr>
            </w:pPr>
          </w:p>
        </w:tc>
        <w:tc>
          <w:tcPr>
            <w:tcW w:w="3691" w:type="dxa"/>
            <w:shd w:val="clear" w:color="auto" w:fill="auto"/>
            <w:noWrap/>
          </w:tcPr>
          <w:p w14:paraId="2BE10B15" w14:textId="77777777" w:rsidR="000B276F" w:rsidRPr="00392F22" w:rsidRDefault="000B276F" w:rsidP="00A73F56">
            <w:pPr>
              <w:pStyle w:val="Tablehead"/>
              <w:rPr>
                <w:bCs/>
                <w:sz w:val="24"/>
                <w:szCs w:val="28"/>
              </w:rPr>
            </w:pPr>
            <w:r w:rsidRPr="00392F22">
              <w:rPr>
                <w:bCs/>
                <w:sz w:val="24"/>
                <w:szCs w:val="28"/>
              </w:rPr>
              <w:t>姓名</w:t>
            </w:r>
          </w:p>
        </w:tc>
        <w:tc>
          <w:tcPr>
            <w:tcW w:w="3109" w:type="dxa"/>
            <w:shd w:val="clear" w:color="auto" w:fill="auto"/>
            <w:noWrap/>
          </w:tcPr>
          <w:p w14:paraId="7372DD6C" w14:textId="77777777" w:rsidR="000B276F" w:rsidRPr="00392F22" w:rsidRDefault="000B276F" w:rsidP="00A73F56">
            <w:pPr>
              <w:pStyle w:val="Tablehead"/>
              <w:rPr>
                <w:bCs/>
                <w:sz w:val="24"/>
                <w:szCs w:val="28"/>
              </w:rPr>
            </w:pPr>
            <w:r w:rsidRPr="00392F22">
              <w:rPr>
                <w:bCs/>
                <w:sz w:val="24"/>
                <w:szCs w:val="28"/>
              </w:rPr>
              <w:t>国家/组织</w:t>
            </w:r>
          </w:p>
        </w:tc>
      </w:tr>
      <w:tr w:rsidR="000B276F" w:rsidRPr="00971C22" w14:paraId="6A64B88F" w14:textId="77777777" w:rsidTr="00A73F56">
        <w:trPr>
          <w:trHeight w:val="288"/>
          <w:jc w:val="center"/>
        </w:trPr>
        <w:tc>
          <w:tcPr>
            <w:tcW w:w="1984" w:type="dxa"/>
            <w:shd w:val="clear" w:color="auto" w:fill="auto"/>
            <w:noWrap/>
          </w:tcPr>
          <w:p w14:paraId="1D388763" w14:textId="77777777" w:rsidR="000B276F" w:rsidRPr="00392F22" w:rsidRDefault="000B276F" w:rsidP="00A73F56">
            <w:pPr>
              <w:pStyle w:val="Tabletext"/>
              <w:rPr>
                <w:rFonts w:asciiTheme="majorBidi" w:hAnsiTheme="majorBidi" w:cstheme="majorBidi"/>
                <w:sz w:val="24"/>
                <w:szCs w:val="28"/>
              </w:rPr>
            </w:pPr>
            <w:r w:rsidRPr="00392F22">
              <w:rPr>
                <w:rFonts w:hint="eastAsia"/>
                <w:sz w:val="24"/>
                <w:szCs w:val="28"/>
                <w:lang w:eastAsia="zh-CN"/>
              </w:rPr>
              <w:t>主席</w:t>
            </w:r>
          </w:p>
        </w:tc>
        <w:tc>
          <w:tcPr>
            <w:tcW w:w="3691" w:type="dxa"/>
            <w:shd w:val="clear" w:color="auto" w:fill="auto"/>
            <w:noWrap/>
          </w:tcPr>
          <w:p w14:paraId="1CAEAA66" w14:textId="77777777" w:rsidR="000B276F" w:rsidRPr="00392F22" w:rsidRDefault="000B276F" w:rsidP="00A73F56">
            <w:pPr>
              <w:pStyle w:val="Tabletext"/>
              <w:rPr>
                <w:sz w:val="24"/>
                <w:szCs w:val="28"/>
              </w:rPr>
            </w:pPr>
            <w:r w:rsidRPr="00392F22">
              <w:rPr>
                <w:sz w:val="24"/>
                <w:szCs w:val="28"/>
              </w:rPr>
              <w:t>E.H. Abdouramane</w:t>
            </w:r>
            <w:r w:rsidRPr="00392F22">
              <w:rPr>
                <w:rFonts w:ascii="SimSun" w:eastAsia="SimSun" w:hAnsi="SimSun" w:cs="SimSun" w:hint="eastAsia"/>
                <w:sz w:val="24"/>
                <w:szCs w:val="28"/>
                <w:lang w:eastAsia="zh-CN"/>
              </w:rPr>
              <w:t>先生</w:t>
            </w:r>
          </w:p>
        </w:tc>
        <w:tc>
          <w:tcPr>
            <w:tcW w:w="3109" w:type="dxa"/>
            <w:shd w:val="clear" w:color="auto" w:fill="auto"/>
            <w:noWrap/>
          </w:tcPr>
          <w:p w14:paraId="73CBBED4" w14:textId="77777777" w:rsidR="000B276F" w:rsidRPr="00392F22" w:rsidRDefault="000B276F" w:rsidP="00A73F56">
            <w:pPr>
              <w:pStyle w:val="Tabletext"/>
              <w:rPr>
                <w:sz w:val="24"/>
                <w:szCs w:val="28"/>
              </w:rPr>
            </w:pPr>
            <w:r w:rsidRPr="00392F22">
              <w:rPr>
                <w:rFonts w:ascii="SimSun" w:eastAsia="SimSun" w:hAnsi="SimSun" w:cs="SimSun" w:hint="eastAsia"/>
                <w:sz w:val="24"/>
                <w:szCs w:val="28"/>
              </w:rPr>
              <w:t>喀麦</w:t>
            </w:r>
            <w:r w:rsidRPr="00392F22">
              <w:rPr>
                <w:sz w:val="24"/>
                <w:szCs w:val="28"/>
              </w:rPr>
              <w:t>隆</w:t>
            </w:r>
          </w:p>
        </w:tc>
      </w:tr>
    </w:tbl>
    <w:p w14:paraId="533B8AC3" w14:textId="77777777" w:rsidR="00E82349" w:rsidRPr="00E82349" w:rsidRDefault="00E82349" w:rsidP="00E82349">
      <w:pPr>
        <w:spacing w:before="280"/>
        <w:rPr>
          <w:lang w:eastAsia="zh-CN"/>
        </w:rPr>
      </w:pPr>
    </w:p>
    <w:p w14:paraId="2E473AD3" w14:textId="77777777" w:rsidR="00251C33" w:rsidRDefault="00251C33" w:rsidP="00B57602">
      <w:pPr>
        <w:pStyle w:val="href"/>
        <w:spacing w:before="0"/>
        <w:rPr>
          <w:lang w:eastAsia="zh-CN"/>
        </w:rPr>
        <w:sectPr w:rsidR="00251C33" w:rsidSect="001D014C">
          <w:pgSz w:w="11907" w:h="16840" w:code="9"/>
          <w:pgMar w:top="1418" w:right="1134" w:bottom="1418" w:left="1134" w:header="720" w:footer="720" w:gutter="0"/>
          <w:paperSrc w:first="15" w:other="15"/>
          <w:cols w:space="720"/>
          <w:titlePg/>
          <w:docGrid w:linePitch="326"/>
        </w:sectPr>
      </w:pPr>
    </w:p>
    <w:p w14:paraId="7DA87E46" w14:textId="4FBC54AE" w:rsidR="00C14134" w:rsidRDefault="00C14134" w:rsidP="00C14134">
      <w:pPr>
        <w:pStyle w:val="href"/>
        <w:spacing w:before="0"/>
        <w:rPr>
          <w:lang w:eastAsia="zh-CN"/>
        </w:rPr>
      </w:pPr>
      <w:bookmarkStart w:id="352" w:name="_Toc151976508"/>
      <w:bookmarkStart w:id="353" w:name="_Toc314867392"/>
      <w:bookmarkStart w:id="354" w:name="_Toc314867581"/>
      <w:bookmarkStart w:id="355" w:name="_Toc314868264"/>
      <w:bookmarkStart w:id="356" w:name="_Toc314869483"/>
      <w:bookmarkStart w:id="357" w:name="_Toc315019208"/>
      <w:r w:rsidRPr="006B06ED">
        <w:rPr>
          <w:lang w:val="en-US" w:eastAsia="zh-CN"/>
        </w:rPr>
        <w:lastRenderedPageBreak/>
        <w:t>ITU</w:t>
      </w:r>
      <w:r w:rsidRPr="006B06ED">
        <w:rPr>
          <w:lang w:val="en-US" w:eastAsia="zh-CN"/>
        </w:rPr>
        <w:noBreakHyphen/>
        <w:t>R</w:t>
      </w:r>
      <w:r w:rsidRPr="006B06ED">
        <w:rPr>
          <w:rFonts w:hint="eastAsia"/>
          <w:lang w:val="en-US" w:eastAsia="zh-CN"/>
        </w:rPr>
        <w:t>第</w:t>
      </w:r>
      <w:r w:rsidRPr="006B06ED">
        <w:rPr>
          <w:lang w:val="en-US" w:eastAsia="zh-CN"/>
        </w:rPr>
        <w:t>5-</w:t>
      </w:r>
      <w:r w:rsidR="000B276F">
        <w:rPr>
          <w:lang w:val="en-US" w:eastAsia="zh-CN"/>
        </w:rPr>
        <w:t>9</w:t>
      </w:r>
      <w:r>
        <w:rPr>
          <w:rFonts w:hint="eastAsia"/>
          <w:lang w:val="en-US" w:eastAsia="zh-CN"/>
        </w:rPr>
        <w:t>号决议</w:t>
      </w:r>
      <w:bookmarkEnd w:id="352"/>
    </w:p>
    <w:p w14:paraId="44014A87" w14:textId="77777777" w:rsidR="00C14134" w:rsidRDefault="00C14134" w:rsidP="00C14134">
      <w:pPr>
        <w:pStyle w:val="Restitle"/>
        <w:rPr>
          <w:lang w:val="en-US" w:eastAsia="zh-CN"/>
        </w:rPr>
      </w:pPr>
      <w:bookmarkStart w:id="358" w:name="_Toc151976509"/>
      <w:r>
        <w:rPr>
          <w:rFonts w:hint="eastAsia"/>
          <w:lang w:eastAsia="zh-CN"/>
        </w:rPr>
        <w:t>无线电通信研究组的工作</w:t>
      </w:r>
      <w:r>
        <w:rPr>
          <w:rFonts w:hint="eastAsia"/>
          <w:lang w:val="en-US" w:eastAsia="zh-CN"/>
        </w:rPr>
        <w:t>计划和课题</w:t>
      </w:r>
      <w:bookmarkEnd w:id="358"/>
    </w:p>
    <w:p w14:paraId="72D70AA3" w14:textId="77777777" w:rsidR="0016121B" w:rsidRDefault="0016121B" w:rsidP="00C97C29">
      <w:pPr>
        <w:pStyle w:val="Resdate"/>
        <w:rPr>
          <w:lang w:eastAsia="zh-CN"/>
        </w:rPr>
      </w:pPr>
      <w:r w:rsidRPr="006B06ED">
        <w:rPr>
          <w:lang w:val="en-US" w:eastAsia="zh-CN"/>
        </w:rPr>
        <w:t>（</w:t>
      </w:r>
      <w:r w:rsidRPr="006B06ED">
        <w:rPr>
          <w:lang w:val="en-US" w:eastAsia="zh-CN"/>
        </w:rPr>
        <w:t>1993-1995-1997-2000-2003-2007-2012-2015</w:t>
      </w:r>
      <w:r>
        <w:rPr>
          <w:lang w:val="en-US" w:eastAsia="zh-CN"/>
        </w:rPr>
        <w:t>-2019-2023</w:t>
      </w:r>
      <w:r w:rsidRPr="006B06ED">
        <w:rPr>
          <w:rFonts w:hint="eastAsia"/>
          <w:lang w:val="en-US" w:eastAsia="zh-CN"/>
        </w:rPr>
        <w:t>年</w:t>
      </w:r>
      <w:r w:rsidRPr="006B06ED">
        <w:rPr>
          <w:lang w:val="en-US" w:eastAsia="zh-CN"/>
        </w:rPr>
        <w:t>）</w:t>
      </w:r>
    </w:p>
    <w:p w14:paraId="3EC0163C" w14:textId="77777777" w:rsidR="0016121B" w:rsidRPr="001C33D9" w:rsidRDefault="0016121B" w:rsidP="00C97C29">
      <w:pPr>
        <w:pStyle w:val="Normalaftertitle"/>
        <w:rPr>
          <w:lang w:eastAsia="zh-CN"/>
        </w:rPr>
      </w:pPr>
      <w:r w:rsidRPr="001C33D9">
        <w:rPr>
          <w:lang w:eastAsia="zh-CN"/>
        </w:rPr>
        <w:t>国际电联无线电通信全会，</w:t>
      </w:r>
    </w:p>
    <w:p w14:paraId="6A21E1EC" w14:textId="77777777" w:rsidR="0016121B" w:rsidRPr="00C252CD" w:rsidRDefault="0016121B" w:rsidP="00C97C29">
      <w:pPr>
        <w:pStyle w:val="Call"/>
        <w:rPr>
          <w:i/>
          <w:lang w:eastAsia="zh-CN"/>
        </w:rPr>
      </w:pPr>
      <w:r w:rsidRPr="00C252CD">
        <w:rPr>
          <w:lang w:eastAsia="zh-CN"/>
        </w:rPr>
        <w:t>考虑到</w:t>
      </w:r>
    </w:p>
    <w:p w14:paraId="30E50AAE" w14:textId="77777777" w:rsidR="0016121B" w:rsidRDefault="0016121B" w:rsidP="00C97C29">
      <w:pPr>
        <w:rPr>
          <w:lang w:eastAsia="zh-CN"/>
        </w:rPr>
      </w:pPr>
      <w:r w:rsidRPr="00510DF9">
        <w:rPr>
          <w:i/>
          <w:iCs/>
          <w:lang w:eastAsia="zh-CN"/>
        </w:rPr>
        <w:t>a)</w:t>
      </w:r>
      <w:r>
        <w:rPr>
          <w:lang w:eastAsia="zh-CN"/>
        </w:rPr>
        <w:tab/>
      </w:r>
      <w:r w:rsidRPr="00CE2ACC">
        <w:rPr>
          <w:lang w:eastAsia="zh-CN"/>
        </w:rPr>
        <w:t>ITU-R</w:t>
      </w:r>
      <w:r>
        <w:rPr>
          <w:rFonts w:hint="eastAsia"/>
          <w:lang w:eastAsia="zh-CN"/>
        </w:rPr>
        <w:t>第</w:t>
      </w:r>
      <w:r w:rsidRPr="00CE2ACC">
        <w:rPr>
          <w:lang w:eastAsia="zh-CN"/>
        </w:rPr>
        <w:t>1</w:t>
      </w:r>
      <w:r w:rsidRPr="00CE2ACC">
        <w:rPr>
          <w:lang w:eastAsia="zh-CN"/>
        </w:rPr>
        <w:t>号决议有关无线电通信研究组研究课题的那部分内容；</w:t>
      </w:r>
    </w:p>
    <w:p w14:paraId="5DD776EC" w14:textId="77777777" w:rsidR="0016121B" w:rsidRDefault="0016121B" w:rsidP="00C97C29">
      <w:pPr>
        <w:rPr>
          <w:lang w:eastAsia="zh-CN"/>
        </w:rPr>
      </w:pPr>
      <w:r w:rsidRPr="00510DF9">
        <w:rPr>
          <w:rFonts w:hint="eastAsia"/>
          <w:i/>
          <w:iCs/>
          <w:lang w:eastAsia="zh-CN"/>
        </w:rPr>
        <w:t>b</w:t>
      </w:r>
      <w:r w:rsidRPr="00510DF9">
        <w:rPr>
          <w:i/>
          <w:iCs/>
          <w:lang w:eastAsia="zh-CN"/>
        </w:rPr>
        <w:t>)</w:t>
      </w:r>
      <w:r>
        <w:rPr>
          <w:lang w:eastAsia="zh-CN"/>
        </w:rPr>
        <w:tab/>
      </w:r>
      <w:r w:rsidRPr="00CE2ACC">
        <w:rPr>
          <w:lang w:eastAsia="zh-CN"/>
        </w:rPr>
        <w:t>为了有效利用可用资源，无线电通信研究组有必要集中于核心问题而</w:t>
      </w:r>
      <w:r>
        <w:rPr>
          <w:rFonts w:hint="eastAsia"/>
          <w:lang w:eastAsia="zh-CN"/>
        </w:rPr>
        <w:t>不是针对</w:t>
      </w:r>
      <w:r w:rsidRPr="00CE2ACC">
        <w:rPr>
          <w:lang w:eastAsia="zh-CN"/>
        </w:rPr>
        <w:t>ITU-R</w:t>
      </w:r>
      <w:r w:rsidRPr="00CE2ACC">
        <w:rPr>
          <w:lang w:eastAsia="zh-CN"/>
        </w:rPr>
        <w:t>职责范围以外的问题</w:t>
      </w:r>
      <w:r>
        <w:rPr>
          <w:rFonts w:hint="eastAsia"/>
          <w:lang w:eastAsia="zh-CN"/>
        </w:rPr>
        <w:t>展开研究</w:t>
      </w:r>
      <w:r w:rsidRPr="00CE2ACC">
        <w:rPr>
          <w:lang w:eastAsia="zh-CN"/>
        </w:rPr>
        <w:t>；</w:t>
      </w:r>
    </w:p>
    <w:p w14:paraId="2DFA210A" w14:textId="77777777" w:rsidR="0016121B" w:rsidRDefault="0016121B" w:rsidP="00C97C29">
      <w:pPr>
        <w:rPr>
          <w:lang w:eastAsia="zh-CN"/>
        </w:rPr>
      </w:pPr>
      <w:r w:rsidRPr="00510DF9">
        <w:rPr>
          <w:rFonts w:hint="eastAsia"/>
          <w:i/>
          <w:iCs/>
          <w:lang w:eastAsia="zh-CN"/>
        </w:rPr>
        <w:t>c</w:t>
      </w:r>
      <w:r w:rsidRPr="00510DF9">
        <w:rPr>
          <w:i/>
          <w:iCs/>
          <w:lang w:eastAsia="zh-CN"/>
        </w:rPr>
        <w:t>)</w:t>
      </w:r>
      <w:r>
        <w:rPr>
          <w:lang w:eastAsia="zh-CN"/>
        </w:rPr>
        <w:tab/>
      </w:r>
      <w:r w:rsidRPr="00CE2ACC">
        <w:rPr>
          <w:lang w:eastAsia="zh-CN"/>
        </w:rPr>
        <w:t>无线电通信局</w:t>
      </w:r>
      <w:r>
        <w:rPr>
          <w:rFonts w:hint="eastAsia"/>
          <w:lang w:eastAsia="zh-CN"/>
        </w:rPr>
        <w:t>所</w:t>
      </w:r>
      <w:r w:rsidRPr="00CE2ACC">
        <w:rPr>
          <w:lang w:eastAsia="zh-CN"/>
        </w:rPr>
        <w:t>承担的工作量</w:t>
      </w:r>
      <w:r>
        <w:rPr>
          <w:rFonts w:hint="eastAsia"/>
          <w:lang w:eastAsia="zh-CN"/>
        </w:rPr>
        <w:t>取决于为回应</w:t>
      </w:r>
      <w:r w:rsidRPr="00CE2ACC">
        <w:rPr>
          <w:lang w:eastAsia="zh-CN"/>
        </w:rPr>
        <w:t>指定给研究组的课题</w:t>
      </w:r>
      <w:r>
        <w:rPr>
          <w:rFonts w:hint="eastAsia"/>
          <w:lang w:eastAsia="zh-CN"/>
        </w:rPr>
        <w:t>而</w:t>
      </w:r>
      <w:r w:rsidRPr="00CE2ACC">
        <w:rPr>
          <w:lang w:eastAsia="zh-CN"/>
        </w:rPr>
        <w:t>提交的文稿数量；</w:t>
      </w:r>
    </w:p>
    <w:p w14:paraId="6FD24649" w14:textId="77777777" w:rsidR="0016121B" w:rsidRDefault="0016121B" w:rsidP="00C97C29">
      <w:pPr>
        <w:rPr>
          <w:lang w:eastAsia="zh-CN"/>
        </w:rPr>
      </w:pPr>
      <w:r w:rsidRPr="00510DF9">
        <w:rPr>
          <w:rFonts w:hint="eastAsia"/>
          <w:i/>
          <w:iCs/>
          <w:lang w:eastAsia="zh-CN"/>
        </w:rPr>
        <w:t>d</w:t>
      </w:r>
      <w:r w:rsidRPr="00510DF9">
        <w:rPr>
          <w:i/>
          <w:iCs/>
          <w:lang w:eastAsia="zh-CN"/>
        </w:rPr>
        <w:t>)</w:t>
      </w:r>
      <w:r>
        <w:rPr>
          <w:lang w:eastAsia="zh-CN"/>
        </w:rPr>
        <w:tab/>
      </w:r>
      <w:r w:rsidRPr="00CE2ACC">
        <w:rPr>
          <w:lang w:eastAsia="zh-CN"/>
        </w:rPr>
        <w:t>各研究组有责任对其</w:t>
      </w:r>
      <w:r>
        <w:rPr>
          <w:rFonts w:hint="eastAsia"/>
          <w:lang w:eastAsia="zh-CN"/>
        </w:rPr>
        <w:t>工作计划和</w:t>
      </w:r>
      <w:r w:rsidRPr="00CE2ACC">
        <w:rPr>
          <w:lang w:eastAsia="zh-CN"/>
        </w:rPr>
        <w:t>指定课题进行连续的审核；</w:t>
      </w:r>
    </w:p>
    <w:p w14:paraId="70DF4D90" w14:textId="77777777" w:rsidR="0016121B" w:rsidRPr="00624646" w:rsidRDefault="0016121B" w:rsidP="00C97C29">
      <w:pPr>
        <w:rPr>
          <w:lang w:val="en-US" w:eastAsia="zh-CN"/>
        </w:rPr>
      </w:pPr>
      <w:r w:rsidRPr="00510DF9">
        <w:rPr>
          <w:rFonts w:hint="eastAsia"/>
          <w:i/>
          <w:iCs/>
          <w:lang w:eastAsia="zh-CN"/>
        </w:rPr>
        <w:t>e</w:t>
      </w:r>
      <w:r w:rsidRPr="00510DF9">
        <w:rPr>
          <w:i/>
          <w:iCs/>
          <w:lang w:eastAsia="zh-CN"/>
        </w:rPr>
        <w:t>)</w:t>
      </w:r>
      <w:r>
        <w:rPr>
          <w:lang w:eastAsia="zh-CN"/>
        </w:rPr>
        <w:tab/>
      </w:r>
      <w:r>
        <w:rPr>
          <w:rFonts w:hint="eastAsia"/>
          <w:lang w:eastAsia="zh-CN"/>
        </w:rPr>
        <w:t>在</w:t>
      </w:r>
      <w:r w:rsidRPr="00CE2ACC">
        <w:rPr>
          <w:lang w:eastAsia="zh-CN"/>
        </w:rPr>
        <w:t>国际电联《组织法》和《公约》</w:t>
      </w:r>
      <w:r>
        <w:rPr>
          <w:rFonts w:hint="eastAsia"/>
          <w:lang w:eastAsia="zh-CN"/>
        </w:rPr>
        <w:t>的各项条款中，对</w:t>
      </w:r>
      <w:r w:rsidRPr="00CE2ACC">
        <w:rPr>
          <w:lang w:eastAsia="zh-CN"/>
        </w:rPr>
        <w:t>研究组</w:t>
      </w:r>
      <w:r>
        <w:rPr>
          <w:lang w:eastAsia="zh-CN"/>
        </w:rPr>
        <w:t>在履行国际电联宗旨的过程中所承担的职责</w:t>
      </w:r>
      <w:r w:rsidRPr="00CE2ACC">
        <w:rPr>
          <w:lang w:eastAsia="zh-CN"/>
        </w:rPr>
        <w:t>均有所描述，</w:t>
      </w:r>
    </w:p>
    <w:p w14:paraId="41AF6EA5" w14:textId="77777777" w:rsidR="0016121B" w:rsidRPr="001E4943" w:rsidRDefault="0016121B" w:rsidP="00C97C29">
      <w:pPr>
        <w:pStyle w:val="Call"/>
        <w:rPr>
          <w:lang w:eastAsia="zh-CN"/>
        </w:rPr>
      </w:pPr>
      <w:r w:rsidRPr="001E4943">
        <w:rPr>
          <w:lang w:eastAsia="zh-CN"/>
        </w:rPr>
        <w:t>做出决议</w:t>
      </w:r>
    </w:p>
    <w:p w14:paraId="023487FC" w14:textId="77777777" w:rsidR="0016121B" w:rsidRPr="00624646" w:rsidRDefault="0016121B" w:rsidP="00C97C29">
      <w:pPr>
        <w:rPr>
          <w:lang w:val="en-US" w:eastAsia="zh-CN"/>
        </w:rPr>
      </w:pPr>
      <w:r w:rsidRPr="00624646">
        <w:rPr>
          <w:lang w:val="en-US" w:eastAsia="zh-CN"/>
        </w:rPr>
        <w:t>1</w:t>
      </w:r>
      <w:r w:rsidRPr="00624646">
        <w:rPr>
          <w:lang w:val="en-US" w:eastAsia="zh-CN"/>
        </w:rPr>
        <w:tab/>
      </w:r>
      <w:r w:rsidRPr="00992DDA">
        <w:rPr>
          <w:rFonts w:hint="eastAsia"/>
          <w:lang w:eastAsia="zh-CN"/>
        </w:rPr>
        <w:t>任何无线电通信研究组的工作计划</w:t>
      </w:r>
      <w:r>
        <w:rPr>
          <w:rFonts w:hint="eastAsia"/>
          <w:lang w:eastAsia="zh-CN"/>
        </w:rPr>
        <w:t>均</w:t>
      </w:r>
      <w:r w:rsidRPr="00992DDA">
        <w:rPr>
          <w:rFonts w:hint="eastAsia"/>
          <w:lang w:eastAsia="zh-CN"/>
        </w:rPr>
        <w:t>须包括：</w:t>
      </w:r>
    </w:p>
    <w:p w14:paraId="3451926F" w14:textId="77777777" w:rsidR="0016121B" w:rsidRPr="00624646" w:rsidRDefault="0016121B" w:rsidP="00C97C29">
      <w:pPr>
        <w:pStyle w:val="enumlev1"/>
        <w:rPr>
          <w:lang w:val="en-US" w:eastAsia="zh-CN"/>
        </w:rPr>
      </w:pPr>
      <w:r w:rsidRPr="00624646">
        <w:rPr>
          <w:lang w:val="en-US" w:eastAsia="zh-CN"/>
        </w:rPr>
        <w:t>1.1</w:t>
      </w:r>
      <w:r w:rsidRPr="00624646">
        <w:rPr>
          <w:lang w:val="en-US" w:eastAsia="zh-CN"/>
        </w:rPr>
        <w:tab/>
      </w:r>
      <w:r w:rsidRPr="00992DDA">
        <w:rPr>
          <w:rFonts w:hint="eastAsia"/>
          <w:lang w:eastAsia="zh-CN"/>
        </w:rPr>
        <w:t>在研究组职责范围内的有关</w:t>
      </w:r>
      <w:r>
        <w:rPr>
          <w:rFonts w:hint="eastAsia"/>
          <w:lang w:eastAsia="zh-CN"/>
        </w:rPr>
        <w:t>无线电通信大会的</w:t>
      </w:r>
      <w:r w:rsidRPr="00992DDA">
        <w:rPr>
          <w:rFonts w:hint="eastAsia"/>
          <w:lang w:eastAsia="zh-CN"/>
        </w:rPr>
        <w:t>议项</w:t>
      </w:r>
      <w:r>
        <w:rPr>
          <w:rFonts w:hint="eastAsia"/>
          <w:lang w:eastAsia="zh-CN"/>
        </w:rPr>
        <w:t>、</w:t>
      </w:r>
      <w:r w:rsidRPr="00992DDA">
        <w:rPr>
          <w:rFonts w:hint="eastAsia"/>
          <w:lang w:eastAsia="zh-CN"/>
        </w:rPr>
        <w:t>决议和建议</w:t>
      </w:r>
      <w:r>
        <w:rPr>
          <w:rFonts w:hint="eastAsia"/>
          <w:lang w:eastAsia="zh-CN"/>
        </w:rPr>
        <w:t>，或</w:t>
      </w:r>
      <w:r>
        <w:rPr>
          <w:rFonts w:hint="eastAsia"/>
          <w:lang w:eastAsia="zh-CN"/>
        </w:rPr>
        <w:t>ITU-R</w:t>
      </w:r>
      <w:r w:rsidRPr="00820229">
        <w:rPr>
          <w:rFonts w:hint="eastAsia"/>
          <w:lang w:eastAsia="zh-CN"/>
        </w:rPr>
        <w:t>决议</w:t>
      </w:r>
      <w:r w:rsidRPr="00992DDA">
        <w:rPr>
          <w:rFonts w:hint="eastAsia"/>
          <w:lang w:eastAsia="zh-CN"/>
        </w:rPr>
        <w:t>的研究；</w:t>
      </w:r>
    </w:p>
    <w:p w14:paraId="386B7588" w14:textId="77777777" w:rsidR="0016121B" w:rsidRPr="00624646" w:rsidRDefault="0016121B" w:rsidP="00C97C29">
      <w:pPr>
        <w:pStyle w:val="enumlev1"/>
        <w:rPr>
          <w:lang w:val="en-US" w:eastAsia="zh-CN"/>
        </w:rPr>
      </w:pPr>
      <w:r w:rsidRPr="00624646">
        <w:rPr>
          <w:lang w:val="en-US" w:eastAsia="zh-CN"/>
        </w:rPr>
        <w:t>1.2</w:t>
      </w:r>
      <w:r w:rsidRPr="00624646">
        <w:rPr>
          <w:lang w:val="en-US" w:eastAsia="zh-CN"/>
        </w:rPr>
        <w:tab/>
      </w:r>
      <w:r w:rsidRPr="00992DDA">
        <w:rPr>
          <w:rFonts w:hint="eastAsia"/>
          <w:lang w:eastAsia="zh-CN"/>
        </w:rPr>
        <w:t>在附件</w:t>
      </w:r>
      <w:r w:rsidRPr="00992DDA">
        <w:rPr>
          <w:rFonts w:hint="eastAsia"/>
          <w:lang w:eastAsia="zh-CN"/>
        </w:rPr>
        <w:t>1</w:t>
      </w:r>
      <w:r w:rsidRPr="00992DDA">
        <w:rPr>
          <w:rFonts w:hint="eastAsia"/>
          <w:lang w:eastAsia="zh-CN"/>
        </w:rPr>
        <w:t>至附件</w:t>
      </w:r>
      <w:r w:rsidRPr="00992DDA">
        <w:rPr>
          <w:rFonts w:hint="eastAsia"/>
          <w:lang w:eastAsia="zh-CN"/>
        </w:rPr>
        <w:t>6</w:t>
      </w:r>
      <w:r w:rsidRPr="00992DDA">
        <w:rPr>
          <w:rFonts w:hint="eastAsia"/>
          <w:lang w:eastAsia="zh-CN"/>
        </w:rPr>
        <w:t>中列出的</w:t>
      </w:r>
      <w:r>
        <w:rPr>
          <w:rFonts w:hint="eastAsia"/>
          <w:lang w:eastAsia="zh-CN"/>
        </w:rPr>
        <w:t>分配给各</w:t>
      </w:r>
      <w:r w:rsidRPr="00992DDA">
        <w:rPr>
          <w:rFonts w:hint="eastAsia"/>
          <w:lang w:eastAsia="zh-CN"/>
        </w:rPr>
        <w:t>研究组</w:t>
      </w:r>
      <w:r>
        <w:rPr>
          <w:rFonts w:hint="eastAsia"/>
          <w:lang w:eastAsia="zh-CN"/>
        </w:rPr>
        <w:t>的</w:t>
      </w:r>
      <w:r w:rsidRPr="00992DDA">
        <w:rPr>
          <w:rFonts w:hint="eastAsia"/>
          <w:lang w:eastAsia="zh-CN"/>
        </w:rPr>
        <w:t>课题</w:t>
      </w:r>
      <w:r>
        <w:rPr>
          <w:rFonts w:hint="eastAsia"/>
          <w:lang w:eastAsia="zh-CN"/>
        </w:rPr>
        <w:t>；</w:t>
      </w:r>
    </w:p>
    <w:p w14:paraId="0D88BEA5" w14:textId="77777777" w:rsidR="0016121B" w:rsidRPr="00624646" w:rsidRDefault="0016121B" w:rsidP="00C97C29">
      <w:pPr>
        <w:pStyle w:val="enumlev1"/>
        <w:rPr>
          <w:lang w:val="en-US" w:eastAsia="zh-CN"/>
        </w:rPr>
      </w:pPr>
      <w:r w:rsidRPr="00624646">
        <w:rPr>
          <w:lang w:val="en-US" w:eastAsia="zh-CN"/>
        </w:rPr>
        <w:t>1.3</w:t>
      </w:r>
      <w:r w:rsidRPr="00624646">
        <w:rPr>
          <w:lang w:val="en-US" w:eastAsia="zh-CN"/>
        </w:rPr>
        <w:tab/>
      </w:r>
      <w:r w:rsidRPr="00992DDA">
        <w:rPr>
          <w:rFonts w:hint="eastAsia"/>
          <w:lang w:eastAsia="zh-CN"/>
        </w:rPr>
        <w:t>根据</w:t>
      </w:r>
      <w:r w:rsidRPr="00992DDA">
        <w:rPr>
          <w:lang w:eastAsia="zh-CN"/>
        </w:rPr>
        <w:t>ITU-R</w:t>
      </w:r>
      <w:r w:rsidRPr="00992DDA">
        <w:rPr>
          <w:rFonts w:hint="eastAsia"/>
          <w:lang w:eastAsia="zh-CN"/>
        </w:rPr>
        <w:t>第</w:t>
      </w:r>
      <w:r w:rsidRPr="00992DDA">
        <w:rPr>
          <w:lang w:eastAsia="zh-CN"/>
        </w:rPr>
        <w:t>1</w:t>
      </w:r>
      <w:r w:rsidRPr="00992DDA">
        <w:rPr>
          <w:rFonts w:hint="eastAsia"/>
          <w:lang w:eastAsia="zh-CN"/>
        </w:rPr>
        <w:t>号决议</w:t>
      </w:r>
      <w:r>
        <w:rPr>
          <w:rFonts w:hint="eastAsia"/>
          <w:lang w:eastAsia="zh-CN"/>
        </w:rPr>
        <w:t>附件</w:t>
      </w:r>
      <w:r>
        <w:rPr>
          <w:rFonts w:hint="eastAsia"/>
          <w:lang w:eastAsia="zh-CN"/>
        </w:rPr>
        <w:t>1</w:t>
      </w:r>
      <w:r w:rsidRPr="00992DDA">
        <w:rPr>
          <w:rFonts w:hint="eastAsia"/>
          <w:lang w:eastAsia="zh-CN"/>
        </w:rPr>
        <w:t>第</w:t>
      </w:r>
      <w:r>
        <w:rPr>
          <w:lang w:eastAsia="zh-CN"/>
        </w:rPr>
        <w:t>A1.</w:t>
      </w:r>
      <w:r w:rsidRPr="00C95B81">
        <w:rPr>
          <w:lang w:eastAsia="zh-CN"/>
        </w:rPr>
        <w:t>3.1.2</w:t>
      </w:r>
      <w:r>
        <w:rPr>
          <w:rFonts w:hint="eastAsia"/>
          <w:lang w:eastAsia="zh-CN"/>
        </w:rPr>
        <w:t>段所述</w:t>
      </w:r>
      <w:r w:rsidRPr="00992DDA">
        <w:rPr>
          <w:rFonts w:hint="eastAsia"/>
          <w:lang w:eastAsia="zh-CN"/>
        </w:rPr>
        <w:t>的研究组职责范围开展研究</w:t>
      </w:r>
      <w:r>
        <w:rPr>
          <w:rFonts w:hint="eastAsia"/>
          <w:lang w:eastAsia="zh-CN"/>
        </w:rPr>
        <w:t>（无课题）；</w:t>
      </w:r>
    </w:p>
    <w:p w14:paraId="52068A6B" w14:textId="77777777" w:rsidR="0016121B" w:rsidRDefault="0016121B" w:rsidP="00C97C29">
      <w:pPr>
        <w:ind w:firstLineChars="200" w:firstLine="480"/>
        <w:rPr>
          <w:lang w:eastAsia="zh-CN"/>
        </w:rPr>
      </w:pPr>
      <w:r w:rsidRPr="00992DDA">
        <w:rPr>
          <w:rFonts w:hint="eastAsia"/>
          <w:lang w:eastAsia="zh-CN"/>
        </w:rPr>
        <w:t>在兼顾</w:t>
      </w:r>
      <w:r w:rsidRPr="00992DDA">
        <w:rPr>
          <w:rFonts w:ascii="STKaiti" w:eastAsia="STKaiti" w:hAnsi="STKaiti" w:hint="eastAsia"/>
          <w:lang w:eastAsia="zh-CN"/>
        </w:rPr>
        <w:t>考虑到</w:t>
      </w:r>
      <w:r w:rsidRPr="00DC64A6">
        <w:rPr>
          <w:i/>
          <w:iCs/>
          <w:lang w:eastAsia="zh-CN"/>
        </w:rPr>
        <w:t>d)</w:t>
      </w:r>
      <w:r w:rsidRPr="00992DDA">
        <w:rPr>
          <w:rFonts w:hint="eastAsia"/>
          <w:lang w:eastAsia="zh-CN"/>
        </w:rPr>
        <w:t>的相应研究组的下一个研究期的系列文件中的</w:t>
      </w:r>
      <w:r w:rsidRPr="00992DDA">
        <w:rPr>
          <w:rFonts w:hint="eastAsia"/>
          <w:lang w:eastAsia="zh-CN"/>
        </w:rPr>
        <w:t>1</w:t>
      </w:r>
      <w:r>
        <w:rPr>
          <w:rFonts w:hint="eastAsia"/>
          <w:lang w:eastAsia="zh-CN"/>
        </w:rPr>
        <w:t>号</w:t>
      </w:r>
      <w:r>
        <w:rPr>
          <w:lang w:eastAsia="zh-CN"/>
        </w:rPr>
        <w:t>文件</w:t>
      </w:r>
      <w:r w:rsidRPr="00992DDA">
        <w:rPr>
          <w:rFonts w:hint="eastAsia"/>
          <w:lang w:eastAsia="zh-CN"/>
        </w:rPr>
        <w:t>里，包含附件</w:t>
      </w:r>
      <w:r w:rsidRPr="00992DDA">
        <w:rPr>
          <w:rFonts w:hint="eastAsia"/>
          <w:lang w:eastAsia="zh-CN"/>
        </w:rPr>
        <w:t>1</w:t>
      </w:r>
      <w:r w:rsidRPr="00992DDA">
        <w:rPr>
          <w:rFonts w:hint="eastAsia"/>
          <w:lang w:eastAsia="zh-CN"/>
        </w:rPr>
        <w:t>至附件</w:t>
      </w:r>
      <w:r w:rsidRPr="00992DDA">
        <w:rPr>
          <w:rFonts w:hint="eastAsia"/>
          <w:lang w:eastAsia="zh-CN"/>
        </w:rPr>
        <w:t>6</w:t>
      </w:r>
      <w:r w:rsidRPr="00992DDA">
        <w:rPr>
          <w:rFonts w:hint="eastAsia"/>
          <w:lang w:eastAsia="zh-CN"/>
        </w:rPr>
        <w:t>所列课题的</w:t>
      </w:r>
      <w:r>
        <w:rPr>
          <w:rFonts w:hint="eastAsia"/>
          <w:lang w:eastAsia="zh-CN"/>
        </w:rPr>
        <w:t>案文</w:t>
      </w:r>
      <w:r w:rsidRPr="00992DDA">
        <w:rPr>
          <w:rFonts w:hint="eastAsia"/>
          <w:lang w:eastAsia="zh-CN"/>
        </w:rPr>
        <w:t>；</w:t>
      </w:r>
    </w:p>
    <w:p w14:paraId="5FF919D7" w14:textId="77777777" w:rsidR="0016121B" w:rsidRDefault="0016121B" w:rsidP="00C97C29">
      <w:pPr>
        <w:keepNext/>
        <w:keepLines/>
        <w:rPr>
          <w:lang w:eastAsia="zh-CN"/>
        </w:rPr>
      </w:pPr>
      <w:r>
        <w:rPr>
          <w:rFonts w:hint="eastAsia"/>
          <w:bCs/>
          <w:lang w:eastAsia="zh-CN"/>
        </w:rPr>
        <w:t>2</w:t>
      </w:r>
      <w:r>
        <w:rPr>
          <w:lang w:eastAsia="zh-CN"/>
        </w:rPr>
        <w:tab/>
      </w:r>
      <w:r w:rsidRPr="00CE2ACC">
        <w:rPr>
          <w:rFonts w:hAnsi="SimSun"/>
          <w:lang w:eastAsia="zh-CN"/>
        </w:rPr>
        <w:t>用来确定需研究课题的优先等级和紧迫性的类别应该是：</w:t>
      </w:r>
    </w:p>
    <w:p w14:paraId="72612751" w14:textId="77777777" w:rsidR="0016121B" w:rsidRDefault="0016121B" w:rsidP="00C97C29">
      <w:pPr>
        <w:rPr>
          <w:lang w:eastAsia="zh-CN"/>
        </w:rPr>
      </w:pPr>
      <w:r>
        <w:rPr>
          <w:lang w:eastAsia="zh-CN"/>
        </w:rPr>
        <w:t>C</w:t>
      </w:r>
      <w:r>
        <w:rPr>
          <w:rFonts w:hint="eastAsia"/>
          <w:lang w:eastAsia="zh-CN"/>
        </w:rPr>
        <w:t>：</w:t>
      </w:r>
      <w:r>
        <w:rPr>
          <w:lang w:eastAsia="zh-CN"/>
        </w:rPr>
        <w:tab/>
      </w:r>
      <w:r w:rsidRPr="00CE2ACC">
        <w:rPr>
          <w:lang w:eastAsia="zh-CN"/>
        </w:rPr>
        <w:t>与世界及区域性无线电通信大会的具体</w:t>
      </w:r>
      <w:r>
        <w:rPr>
          <w:rFonts w:hint="eastAsia"/>
          <w:lang w:eastAsia="zh-CN"/>
        </w:rPr>
        <w:t>筹备</w:t>
      </w:r>
      <w:r w:rsidRPr="00CE2ACC">
        <w:rPr>
          <w:lang w:eastAsia="zh-CN"/>
        </w:rPr>
        <w:t>工作及其决定有关的以大会为导向的课题：</w:t>
      </w:r>
    </w:p>
    <w:p w14:paraId="142E42F1" w14:textId="77777777" w:rsidR="0016121B" w:rsidRDefault="0016121B" w:rsidP="00C97C29">
      <w:pPr>
        <w:pStyle w:val="enumlev2"/>
        <w:rPr>
          <w:rFonts w:hAnsi="SimSun"/>
          <w:lang w:eastAsia="zh-CN"/>
        </w:rPr>
      </w:pPr>
      <w:r>
        <w:rPr>
          <w:lang w:eastAsia="zh-CN"/>
        </w:rPr>
        <w:t>C1</w:t>
      </w:r>
      <w:r>
        <w:rPr>
          <w:rFonts w:hint="eastAsia"/>
          <w:lang w:eastAsia="zh-CN"/>
        </w:rPr>
        <w:t>：</w:t>
      </w:r>
      <w:r>
        <w:rPr>
          <w:lang w:eastAsia="zh-CN"/>
        </w:rPr>
        <w:tab/>
      </w:r>
      <w:r w:rsidRPr="00CE2ACC">
        <w:rPr>
          <w:rFonts w:hAnsi="SimSun"/>
          <w:lang w:eastAsia="zh-CN"/>
        </w:rPr>
        <w:t>下</w:t>
      </w:r>
      <w:r>
        <w:rPr>
          <w:rFonts w:hAnsi="SimSun" w:hint="eastAsia"/>
          <w:lang w:eastAsia="zh-CN"/>
        </w:rPr>
        <w:t>届</w:t>
      </w:r>
      <w:r w:rsidRPr="00CE2ACC">
        <w:rPr>
          <w:rFonts w:hAnsi="SimSun"/>
          <w:lang w:eastAsia="zh-CN"/>
        </w:rPr>
        <w:t>世界无线电通信大会需要的、非常紧迫和需优先研究的课题；</w:t>
      </w:r>
    </w:p>
    <w:p w14:paraId="4DCADC69" w14:textId="77777777" w:rsidR="0016121B" w:rsidRDefault="0016121B" w:rsidP="008B639A">
      <w:pPr>
        <w:rPr>
          <w:lang w:eastAsia="zh-CN"/>
        </w:rPr>
      </w:pPr>
      <w:r>
        <w:rPr>
          <w:lang w:eastAsia="zh-CN"/>
        </w:rPr>
        <w:br w:type="page"/>
      </w:r>
    </w:p>
    <w:p w14:paraId="7A767F35" w14:textId="77777777" w:rsidR="0016121B" w:rsidRDefault="0016121B" w:rsidP="00C97C29">
      <w:pPr>
        <w:pStyle w:val="enumlev2"/>
        <w:rPr>
          <w:lang w:eastAsia="zh-CN"/>
        </w:rPr>
      </w:pPr>
      <w:r>
        <w:rPr>
          <w:lang w:eastAsia="zh-CN"/>
        </w:rPr>
        <w:lastRenderedPageBreak/>
        <w:t>C2</w:t>
      </w:r>
      <w:r>
        <w:rPr>
          <w:rFonts w:hint="eastAsia"/>
          <w:lang w:eastAsia="zh-CN"/>
        </w:rPr>
        <w:t>：</w:t>
      </w:r>
      <w:r>
        <w:rPr>
          <w:lang w:eastAsia="zh-CN"/>
        </w:rPr>
        <w:tab/>
      </w:r>
      <w:r w:rsidRPr="00CE2ACC">
        <w:rPr>
          <w:rFonts w:hAnsi="SimSun"/>
          <w:lang w:eastAsia="zh-CN"/>
        </w:rPr>
        <w:t>预计其他无线电通信大会需要的紧迫</w:t>
      </w:r>
      <w:r>
        <w:rPr>
          <w:rFonts w:hAnsi="SimSun" w:hint="eastAsia"/>
          <w:lang w:eastAsia="zh-CN"/>
        </w:rPr>
        <w:t>研究</w:t>
      </w:r>
      <w:r w:rsidRPr="00CE2ACC">
        <w:rPr>
          <w:rFonts w:hAnsi="SimSun"/>
          <w:lang w:eastAsia="zh-CN"/>
        </w:rPr>
        <w:t>；</w:t>
      </w:r>
    </w:p>
    <w:p w14:paraId="2EFB1701" w14:textId="77777777" w:rsidR="0016121B" w:rsidRDefault="0016121B" w:rsidP="00C97C29">
      <w:pPr>
        <w:rPr>
          <w:lang w:eastAsia="zh-CN"/>
        </w:rPr>
      </w:pPr>
      <w:r>
        <w:rPr>
          <w:lang w:eastAsia="zh-CN"/>
        </w:rPr>
        <w:t>S</w:t>
      </w:r>
      <w:r>
        <w:rPr>
          <w:rFonts w:hint="eastAsia"/>
          <w:lang w:eastAsia="zh-CN"/>
        </w:rPr>
        <w:t>：</w:t>
      </w:r>
      <w:r>
        <w:rPr>
          <w:lang w:eastAsia="zh-CN"/>
        </w:rPr>
        <w:tab/>
      </w:r>
      <w:r>
        <w:rPr>
          <w:rFonts w:hint="eastAsia"/>
          <w:lang w:eastAsia="zh-CN"/>
        </w:rPr>
        <w:t>旨在</w:t>
      </w:r>
      <w:r w:rsidRPr="00CE2ACC">
        <w:rPr>
          <w:lang w:eastAsia="zh-CN"/>
        </w:rPr>
        <w:t>用</w:t>
      </w:r>
      <w:r>
        <w:rPr>
          <w:rFonts w:hint="eastAsia"/>
          <w:lang w:eastAsia="zh-CN"/>
        </w:rPr>
        <w:t>以</w:t>
      </w:r>
      <w:r w:rsidRPr="00CE2ACC">
        <w:rPr>
          <w:lang w:eastAsia="zh-CN"/>
        </w:rPr>
        <w:t>响应以下事项的课题</w:t>
      </w:r>
      <w:r w:rsidRPr="00CE2ACC">
        <w:rPr>
          <w:w w:val="120"/>
          <w:lang w:eastAsia="zh-CN"/>
        </w:rPr>
        <w:t>：</w:t>
      </w:r>
    </w:p>
    <w:p w14:paraId="71AE59DA" w14:textId="77777777" w:rsidR="0016121B" w:rsidRDefault="0016121B" w:rsidP="00C97C29">
      <w:pPr>
        <w:pStyle w:val="enumlev1"/>
        <w:rPr>
          <w:lang w:eastAsia="zh-CN"/>
        </w:rPr>
      </w:pPr>
      <w:r>
        <w:rPr>
          <w:lang w:eastAsia="zh-CN"/>
        </w:rPr>
        <w:t>–</w:t>
      </w:r>
      <w:r>
        <w:rPr>
          <w:lang w:eastAsia="zh-CN"/>
        </w:rPr>
        <w:tab/>
      </w:r>
      <w:r w:rsidRPr="00CE2ACC">
        <w:rPr>
          <w:rFonts w:hAnsi="SimSun"/>
          <w:lang w:eastAsia="zh-CN"/>
        </w:rPr>
        <w:t>全权代表大会、任何其他大会、</w:t>
      </w:r>
      <w:r>
        <w:rPr>
          <w:rFonts w:hAnsi="SimSun" w:hint="eastAsia"/>
          <w:lang w:eastAsia="zh-CN"/>
        </w:rPr>
        <w:t>国际电联</w:t>
      </w:r>
      <w:r w:rsidRPr="00CE2ACC">
        <w:rPr>
          <w:rFonts w:hAnsi="SimSun"/>
          <w:lang w:eastAsia="zh-CN"/>
        </w:rPr>
        <w:t>理事会、无线电规则委员会指派给无线电通信全会的事宜；</w:t>
      </w:r>
    </w:p>
    <w:p w14:paraId="48B9EDE4" w14:textId="77777777" w:rsidR="0016121B" w:rsidRDefault="0016121B" w:rsidP="00C97C29">
      <w:pPr>
        <w:pStyle w:val="enumlev1"/>
        <w:rPr>
          <w:lang w:eastAsia="zh-CN"/>
        </w:rPr>
      </w:pPr>
      <w:r>
        <w:rPr>
          <w:lang w:eastAsia="zh-CN"/>
        </w:rPr>
        <w:t>–</w:t>
      </w:r>
      <w:r>
        <w:rPr>
          <w:lang w:eastAsia="zh-CN"/>
        </w:rPr>
        <w:tab/>
      </w:r>
      <w:r w:rsidRPr="00CE2ACC">
        <w:rPr>
          <w:rFonts w:hAnsi="SimSun"/>
          <w:lang w:eastAsia="zh-CN"/>
        </w:rPr>
        <w:t>无线电通信技术或频谱管理的进步；</w:t>
      </w:r>
    </w:p>
    <w:p w14:paraId="1FE81AAC" w14:textId="77777777" w:rsidR="0016121B" w:rsidRDefault="0016121B" w:rsidP="00C97C29">
      <w:pPr>
        <w:pStyle w:val="enumlev1"/>
        <w:jc w:val="both"/>
        <w:rPr>
          <w:lang w:eastAsia="zh-CN"/>
        </w:rPr>
      </w:pPr>
      <w:r>
        <w:rPr>
          <w:lang w:eastAsia="zh-CN"/>
        </w:rPr>
        <w:t>–</w:t>
      </w:r>
      <w:r>
        <w:rPr>
          <w:lang w:eastAsia="zh-CN"/>
        </w:rPr>
        <w:tab/>
      </w:r>
      <w:r w:rsidRPr="00CE2ACC">
        <w:rPr>
          <w:rFonts w:hAnsi="SimSun"/>
          <w:lang w:eastAsia="zh-CN"/>
        </w:rPr>
        <w:t>无线电使用</w:t>
      </w:r>
      <w:r>
        <w:rPr>
          <w:rFonts w:hAnsi="SimSun" w:hint="eastAsia"/>
          <w:lang w:eastAsia="zh-CN"/>
        </w:rPr>
        <w:t>或</w:t>
      </w:r>
      <w:r w:rsidRPr="00CE2ACC">
        <w:rPr>
          <w:rFonts w:hAnsi="SimSun"/>
          <w:lang w:eastAsia="zh-CN"/>
        </w:rPr>
        <w:t>操作的变化：</w:t>
      </w:r>
    </w:p>
    <w:p w14:paraId="2653FFF8" w14:textId="77777777" w:rsidR="0016121B" w:rsidRDefault="0016121B" w:rsidP="00C97C29">
      <w:pPr>
        <w:pStyle w:val="enumlev2"/>
        <w:rPr>
          <w:lang w:eastAsia="zh-CN"/>
        </w:rPr>
      </w:pPr>
      <w:r>
        <w:rPr>
          <w:lang w:eastAsia="zh-CN"/>
        </w:rPr>
        <w:t>S1</w:t>
      </w:r>
      <w:r>
        <w:rPr>
          <w:rFonts w:hint="eastAsia"/>
          <w:lang w:eastAsia="zh-CN"/>
        </w:rPr>
        <w:t>：</w:t>
      </w:r>
      <w:r>
        <w:rPr>
          <w:rFonts w:hint="eastAsia"/>
          <w:lang w:eastAsia="zh-CN"/>
        </w:rPr>
        <w:tab/>
      </w:r>
      <w:r w:rsidRPr="00CE2ACC">
        <w:rPr>
          <w:rFonts w:hAnsi="SimSun"/>
          <w:lang w:eastAsia="zh-CN"/>
        </w:rPr>
        <w:t>准备在两年内完成的</w:t>
      </w:r>
      <w:r>
        <w:rPr>
          <w:rFonts w:hAnsi="SimSun" w:hint="eastAsia"/>
          <w:lang w:eastAsia="zh-CN"/>
        </w:rPr>
        <w:t>紧迫</w:t>
      </w:r>
      <w:r w:rsidRPr="00CE2ACC">
        <w:rPr>
          <w:rFonts w:hAnsi="SimSun"/>
          <w:lang w:eastAsia="zh-CN"/>
        </w:rPr>
        <w:t>研究；</w:t>
      </w:r>
    </w:p>
    <w:p w14:paraId="7F8F8B81" w14:textId="77777777" w:rsidR="0016121B" w:rsidRDefault="0016121B" w:rsidP="00C97C29">
      <w:pPr>
        <w:pStyle w:val="enumlev2"/>
        <w:rPr>
          <w:lang w:eastAsia="zh-CN"/>
        </w:rPr>
      </w:pPr>
      <w:r>
        <w:rPr>
          <w:lang w:eastAsia="zh-CN"/>
        </w:rPr>
        <w:t>S2</w:t>
      </w:r>
      <w:r>
        <w:rPr>
          <w:rFonts w:hint="eastAsia"/>
          <w:lang w:eastAsia="zh-CN"/>
        </w:rPr>
        <w:t>：</w:t>
      </w:r>
      <w:r>
        <w:rPr>
          <w:rFonts w:hint="eastAsia"/>
          <w:lang w:eastAsia="zh-CN"/>
        </w:rPr>
        <w:tab/>
      </w:r>
      <w:r w:rsidRPr="00CE2ACC">
        <w:rPr>
          <w:rFonts w:hAnsi="SimSun"/>
          <w:lang w:eastAsia="zh-CN"/>
        </w:rPr>
        <w:t>无线电通信发展所必需的重要研究；</w:t>
      </w:r>
    </w:p>
    <w:p w14:paraId="40E7DFD4" w14:textId="77777777" w:rsidR="0016121B" w:rsidRDefault="0016121B" w:rsidP="00C97C29">
      <w:pPr>
        <w:pStyle w:val="enumlev2"/>
        <w:rPr>
          <w:lang w:eastAsia="zh-CN"/>
        </w:rPr>
      </w:pPr>
      <w:r>
        <w:rPr>
          <w:lang w:eastAsia="zh-CN"/>
        </w:rPr>
        <w:t>S3</w:t>
      </w:r>
      <w:r>
        <w:rPr>
          <w:rFonts w:hint="eastAsia"/>
          <w:lang w:eastAsia="zh-CN"/>
        </w:rPr>
        <w:t>：</w:t>
      </w:r>
      <w:r>
        <w:rPr>
          <w:rFonts w:hint="eastAsia"/>
          <w:lang w:eastAsia="zh-CN"/>
        </w:rPr>
        <w:tab/>
      </w:r>
      <w:r w:rsidRPr="00CE2ACC">
        <w:rPr>
          <w:rFonts w:hAnsi="SimSun"/>
          <w:lang w:eastAsia="zh-CN"/>
        </w:rPr>
        <w:t>预计将促进无线电通信发展的必需研究；</w:t>
      </w:r>
    </w:p>
    <w:p w14:paraId="1A82AD8C" w14:textId="77777777" w:rsidR="0016121B" w:rsidRDefault="0016121B" w:rsidP="00C97C29">
      <w:pPr>
        <w:tabs>
          <w:tab w:val="left" w:pos="480"/>
        </w:tabs>
        <w:ind w:firstLineChars="200" w:firstLine="480"/>
        <w:jc w:val="both"/>
        <w:rPr>
          <w:lang w:eastAsia="zh-CN"/>
        </w:rPr>
      </w:pPr>
      <w:r>
        <w:rPr>
          <w:rFonts w:hAnsi="SimSun" w:hint="eastAsia"/>
          <w:lang w:eastAsia="zh-CN"/>
        </w:rPr>
        <w:t>如有必要</w:t>
      </w:r>
      <w:r w:rsidRPr="00CE2ACC">
        <w:rPr>
          <w:rFonts w:hAnsi="SimSun"/>
          <w:lang w:eastAsia="zh-CN"/>
        </w:rPr>
        <w:t>，在世界或区域性无线电通信大会之后，无线电通信局主任可与相关研究组主席协商，为与大会的决定有关或与</w:t>
      </w:r>
      <w:r>
        <w:rPr>
          <w:rFonts w:hAnsi="SimSun" w:hint="eastAsia"/>
          <w:lang w:eastAsia="zh-CN"/>
        </w:rPr>
        <w:t>未来</w:t>
      </w:r>
      <w:r w:rsidRPr="00CE2ACC">
        <w:rPr>
          <w:rFonts w:hAnsi="SimSun"/>
          <w:lang w:eastAsia="zh-CN"/>
        </w:rPr>
        <w:t>的世界或区域性无线电通信大会议程有关的课题指定适当的类别</w:t>
      </w:r>
      <w:r>
        <w:rPr>
          <w:rFonts w:hAnsi="SimSun" w:hint="eastAsia"/>
          <w:lang w:eastAsia="zh-CN"/>
        </w:rPr>
        <w:t>；</w:t>
      </w:r>
    </w:p>
    <w:p w14:paraId="22488C0F" w14:textId="77777777" w:rsidR="0016121B" w:rsidRDefault="0016121B" w:rsidP="00C97C29">
      <w:pPr>
        <w:rPr>
          <w:lang w:eastAsia="zh-CN"/>
        </w:rPr>
      </w:pPr>
      <w:r>
        <w:rPr>
          <w:rFonts w:hint="eastAsia"/>
          <w:bCs/>
          <w:lang w:eastAsia="zh-CN"/>
        </w:rPr>
        <w:t>3</w:t>
      </w:r>
      <w:r>
        <w:rPr>
          <w:lang w:eastAsia="zh-CN"/>
        </w:rPr>
        <w:tab/>
      </w:r>
      <w:r w:rsidRPr="00CE2ACC">
        <w:rPr>
          <w:rFonts w:hAnsi="SimSun"/>
          <w:lang w:eastAsia="zh-CN"/>
        </w:rPr>
        <w:t>每个课题</w:t>
      </w:r>
      <w:r>
        <w:rPr>
          <w:rFonts w:hAnsi="SimSun" w:hint="eastAsia"/>
          <w:lang w:eastAsia="zh-CN"/>
        </w:rPr>
        <w:t>须</w:t>
      </w:r>
      <w:r w:rsidRPr="00CE2ACC">
        <w:rPr>
          <w:rFonts w:hAnsi="SimSun"/>
          <w:lang w:eastAsia="zh-CN"/>
        </w:rPr>
        <w:t>：</w:t>
      </w:r>
    </w:p>
    <w:p w14:paraId="5431D7C4" w14:textId="77777777" w:rsidR="0016121B" w:rsidRPr="00B3770C" w:rsidRDefault="0016121B" w:rsidP="00C97C29">
      <w:pPr>
        <w:pStyle w:val="enumlev1"/>
        <w:jc w:val="both"/>
        <w:rPr>
          <w:lang w:eastAsia="zh-CN"/>
        </w:rPr>
      </w:pPr>
      <w:r w:rsidRPr="00B3770C">
        <w:rPr>
          <w:lang w:eastAsia="zh-CN"/>
        </w:rPr>
        <w:t>–</w:t>
      </w:r>
      <w:r w:rsidRPr="00B3770C">
        <w:rPr>
          <w:lang w:eastAsia="zh-CN"/>
        </w:rPr>
        <w:tab/>
      </w:r>
      <w:r w:rsidRPr="00B3770C">
        <w:rPr>
          <w:lang w:eastAsia="zh-CN"/>
        </w:rPr>
        <w:t>根据部分</w:t>
      </w:r>
      <w:r>
        <w:rPr>
          <w:rFonts w:hint="eastAsia"/>
          <w:lang w:eastAsia="zh-CN"/>
        </w:rPr>
        <w:t>反馈</w:t>
      </w:r>
      <w:r w:rsidRPr="00B3770C">
        <w:rPr>
          <w:lang w:eastAsia="zh-CN"/>
        </w:rPr>
        <w:t>情况进行修改；</w:t>
      </w:r>
    </w:p>
    <w:p w14:paraId="172F5C83" w14:textId="77777777" w:rsidR="0016121B" w:rsidRDefault="0016121B" w:rsidP="00C97C29">
      <w:pPr>
        <w:pStyle w:val="enumlev1"/>
        <w:jc w:val="both"/>
        <w:rPr>
          <w:lang w:eastAsia="zh-CN"/>
        </w:rPr>
      </w:pPr>
      <w:r w:rsidRPr="00B3770C">
        <w:rPr>
          <w:lang w:eastAsia="zh-CN"/>
        </w:rPr>
        <w:t>–</w:t>
      </w:r>
      <w:r w:rsidRPr="00B3770C">
        <w:rPr>
          <w:lang w:eastAsia="zh-CN"/>
        </w:rPr>
        <w:tab/>
      </w:r>
      <w:r>
        <w:rPr>
          <w:rFonts w:hint="eastAsia"/>
          <w:lang w:eastAsia="zh-CN"/>
        </w:rPr>
        <w:t>确定</w:t>
      </w:r>
      <w:r w:rsidRPr="00B3770C">
        <w:rPr>
          <w:lang w:eastAsia="zh-CN"/>
        </w:rPr>
        <w:t>那些在密切相关的领域</w:t>
      </w:r>
      <w:r>
        <w:rPr>
          <w:rFonts w:hint="eastAsia"/>
          <w:lang w:eastAsia="zh-CN"/>
        </w:rPr>
        <w:t>开展工作</w:t>
      </w:r>
      <w:r w:rsidRPr="00B3770C">
        <w:rPr>
          <w:lang w:eastAsia="zh-CN"/>
        </w:rPr>
        <w:t>的、课题文本</w:t>
      </w:r>
      <w:r>
        <w:rPr>
          <w:rFonts w:hint="eastAsia"/>
          <w:lang w:eastAsia="zh-CN"/>
        </w:rPr>
        <w:t>应</w:t>
      </w:r>
      <w:r w:rsidRPr="00B3770C">
        <w:rPr>
          <w:lang w:eastAsia="zh-CN"/>
        </w:rPr>
        <w:t>送其考虑的研究组；</w:t>
      </w:r>
    </w:p>
    <w:p w14:paraId="0EFCCD0F" w14:textId="77777777" w:rsidR="0016121B" w:rsidRDefault="0016121B" w:rsidP="00C97C29">
      <w:pPr>
        <w:rPr>
          <w:lang w:eastAsia="zh-CN"/>
        </w:rPr>
      </w:pPr>
      <w:r w:rsidRPr="00DC64A6">
        <w:rPr>
          <w:lang w:eastAsia="zh-CN"/>
        </w:rPr>
        <w:t>4</w:t>
      </w:r>
      <w:r>
        <w:rPr>
          <w:lang w:eastAsia="zh-CN"/>
        </w:rPr>
        <w:tab/>
      </w:r>
      <w:r w:rsidRPr="00CE2ACC">
        <w:rPr>
          <w:rFonts w:hAnsi="SimSun"/>
          <w:lang w:eastAsia="zh-CN"/>
        </w:rPr>
        <w:t>各研究组</w:t>
      </w:r>
      <w:r>
        <w:rPr>
          <w:rFonts w:hAnsi="SimSun" w:hint="eastAsia"/>
          <w:lang w:eastAsia="zh-CN"/>
        </w:rPr>
        <w:t>均须</w:t>
      </w:r>
      <w:r w:rsidRPr="00CE2ACC">
        <w:rPr>
          <w:rFonts w:hAnsi="SimSun"/>
          <w:lang w:eastAsia="zh-CN"/>
        </w:rPr>
        <w:t>审议其</w:t>
      </w:r>
      <w:r>
        <w:rPr>
          <w:rFonts w:hAnsi="SimSun" w:hint="eastAsia"/>
          <w:lang w:eastAsia="zh-CN"/>
        </w:rPr>
        <w:t>所有</w:t>
      </w:r>
      <w:r w:rsidRPr="00CE2ACC">
        <w:rPr>
          <w:rFonts w:hAnsi="SimSun"/>
          <w:lang w:eastAsia="zh-CN"/>
        </w:rPr>
        <w:t>课题，并向每</w:t>
      </w:r>
      <w:r>
        <w:rPr>
          <w:rFonts w:hAnsi="SimSun" w:hint="eastAsia"/>
          <w:lang w:eastAsia="zh-CN"/>
        </w:rPr>
        <w:t>届无线电通信</w:t>
      </w:r>
      <w:r w:rsidRPr="00CE2ACC">
        <w:rPr>
          <w:rFonts w:hAnsi="SimSun"/>
          <w:lang w:eastAsia="zh-CN"/>
        </w:rPr>
        <w:t>全会提交提案：</w:t>
      </w:r>
    </w:p>
    <w:p w14:paraId="13536629" w14:textId="77777777" w:rsidR="0016121B" w:rsidRPr="00624646" w:rsidRDefault="0016121B" w:rsidP="00C97C29">
      <w:pPr>
        <w:pStyle w:val="enumlev1"/>
        <w:rPr>
          <w:lang w:val="en-US" w:eastAsia="zh-CN"/>
        </w:rPr>
      </w:pPr>
      <w:r w:rsidRPr="00624646">
        <w:rPr>
          <w:lang w:val="en-US" w:eastAsia="zh-CN"/>
        </w:rPr>
        <w:t>–</w:t>
      </w:r>
      <w:r w:rsidRPr="00624646">
        <w:rPr>
          <w:lang w:val="en-US" w:eastAsia="zh-CN"/>
        </w:rPr>
        <w:tab/>
      </w:r>
      <w:r w:rsidRPr="00CE2ACC">
        <w:rPr>
          <w:rFonts w:hAnsi="SimSun"/>
          <w:lang w:eastAsia="zh-CN"/>
        </w:rPr>
        <w:t>以便</w:t>
      </w:r>
      <w:r>
        <w:rPr>
          <w:rFonts w:hAnsi="SimSun" w:hint="eastAsia"/>
          <w:lang w:eastAsia="zh-CN"/>
        </w:rPr>
        <w:t>确定</w:t>
      </w:r>
      <w:r w:rsidRPr="00CE2ACC">
        <w:rPr>
          <w:rFonts w:hAnsi="SimSun"/>
          <w:lang w:eastAsia="zh-CN"/>
        </w:rPr>
        <w:t>课题</w:t>
      </w:r>
      <w:r>
        <w:rPr>
          <w:rFonts w:hAnsi="SimSun" w:hint="eastAsia"/>
          <w:lang w:eastAsia="zh-CN"/>
        </w:rPr>
        <w:t>并</w:t>
      </w:r>
      <w:r w:rsidRPr="00CE2ACC">
        <w:rPr>
          <w:rFonts w:hAnsi="SimSun"/>
          <w:lang w:eastAsia="zh-CN"/>
        </w:rPr>
        <w:t>进行分类；</w:t>
      </w:r>
    </w:p>
    <w:p w14:paraId="0182DEBB" w14:textId="77777777" w:rsidR="0016121B" w:rsidRPr="00624646" w:rsidRDefault="0016121B" w:rsidP="00C97C29">
      <w:pPr>
        <w:pStyle w:val="enumlev1"/>
        <w:rPr>
          <w:lang w:val="en-US" w:eastAsia="zh-CN"/>
        </w:rPr>
      </w:pPr>
      <w:r w:rsidRPr="00624646">
        <w:rPr>
          <w:lang w:val="en-US" w:eastAsia="zh-CN"/>
        </w:rPr>
        <w:t>–</w:t>
      </w:r>
      <w:r w:rsidRPr="00624646">
        <w:rPr>
          <w:lang w:val="en-US" w:eastAsia="zh-CN"/>
        </w:rPr>
        <w:tab/>
      </w:r>
      <w:r w:rsidRPr="00E23084">
        <w:rPr>
          <w:rFonts w:hAnsi="SimSun"/>
          <w:spacing w:val="6"/>
          <w:lang w:eastAsia="zh-CN"/>
        </w:rPr>
        <w:t>以便删除那些已完成研究的</w:t>
      </w:r>
      <w:r w:rsidRPr="00E23084">
        <w:rPr>
          <w:rFonts w:hAnsi="SimSun" w:hint="eastAsia"/>
          <w:spacing w:val="6"/>
          <w:lang w:eastAsia="zh-CN"/>
        </w:rPr>
        <w:t>课题</w:t>
      </w:r>
      <w:r w:rsidRPr="00E23084">
        <w:rPr>
          <w:rFonts w:hAnsi="SimSun"/>
          <w:spacing w:val="6"/>
          <w:lang w:eastAsia="zh-CN"/>
        </w:rPr>
        <w:t>，或预计下一研究期不会</w:t>
      </w:r>
      <w:r w:rsidRPr="00E23084">
        <w:rPr>
          <w:rFonts w:hAnsi="SimSun" w:hint="eastAsia"/>
          <w:spacing w:val="6"/>
          <w:lang w:eastAsia="zh-CN"/>
        </w:rPr>
        <w:t>有</w:t>
      </w:r>
      <w:r w:rsidRPr="00E23084">
        <w:rPr>
          <w:rFonts w:hAnsi="SimSun"/>
          <w:spacing w:val="6"/>
          <w:lang w:eastAsia="zh-CN"/>
        </w:rPr>
        <w:t>文稿的课题，或</w:t>
      </w:r>
      <w:r w:rsidRPr="00CE2ACC">
        <w:rPr>
          <w:lang w:eastAsia="zh-CN"/>
        </w:rPr>
        <w:t>ITU-R</w:t>
      </w:r>
      <w:r>
        <w:rPr>
          <w:rFonts w:hint="eastAsia"/>
          <w:lang w:eastAsia="zh-CN"/>
        </w:rPr>
        <w:t>第</w:t>
      </w:r>
      <w:r w:rsidRPr="00CE2ACC">
        <w:rPr>
          <w:lang w:eastAsia="zh-CN"/>
        </w:rPr>
        <w:t>1</w:t>
      </w:r>
      <w:r w:rsidRPr="00CE2ACC">
        <w:rPr>
          <w:rFonts w:hAnsi="SimSun"/>
          <w:lang w:eastAsia="zh-CN"/>
        </w:rPr>
        <w:t>号决议</w:t>
      </w:r>
      <w:r>
        <w:rPr>
          <w:rFonts w:hAnsi="SimSun" w:hint="eastAsia"/>
          <w:lang w:eastAsia="zh-CN"/>
        </w:rPr>
        <w:t>附件</w:t>
      </w:r>
      <w:r>
        <w:rPr>
          <w:rFonts w:hAnsi="SimSun" w:hint="eastAsia"/>
          <w:lang w:eastAsia="zh-CN"/>
        </w:rPr>
        <w:t>1</w:t>
      </w:r>
      <w:r w:rsidRPr="00CE2ACC">
        <w:rPr>
          <w:rFonts w:hAnsi="SimSun"/>
          <w:lang w:eastAsia="zh-CN"/>
        </w:rPr>
        <w:t>第</w:t>
      </w:r>
      <w:r>
        <w:rPr>
          <w:lang w:eastAsia="zh-CN"/>
        </w:rPr>
        <w:t>A1.</w:t>
      </w:r>
      <w:r w:rsidRPr="00E25D8B">
        <w:rPr>
          <w:lang w:eastAsia="zh-CN"/>
        </w:rPr>
        <w:t>2.1.1</w:t>
      </w:r>
      <w:r>
        <w:rPr>
          <w:rFonts w:hAnsi="SimSun" w:hint="eastAsia"/>
          <w:lang w:eastAsia="zh-CN"/>
        </w:rPr>
        <w:t>段</w:t>
      </w:r>
      <w:r>
        <w:rPr>
          <w:rFonts w:hAnsi="SimSun"/>
          <w:lang w:eastAsia="zh-CN"/>
        </w:rPr>
        <w:t>规定的无文稿的课题；</w:t>
      </w:r>
      <w:r>
        <w:rPr>
          <w:rFonts w:hAnsi="SimSun" w:hint="eastAsia"/>
          <w:lang w:eastAsia="zh-CN"/>
        </w:rPr>
        <w:t>此</w:t>
      </w:r>
      <w:r w:rsidRPr="00CE2ACC">
        <w:rPr>
          <w:rFonts w:hAnsi="SimSun"/>
          <w:lang w:eastAsia="zh-CN"/>
        </w:rPr>
        <w:t>类课题</w:t>
      </w:r>
      <w:r>
        <w:rPr>
          <w:rFonts w:hAnsi="SimSun" w:hint="eastAsia"/>
          <w:lang w:eastAsia="zh-CN"/>
        </w:rPr>
        <w:t>须</w:t>
      </w:r>
      <w:r w:rsidRPr="00CE2ACC">
        <w:rPr>
          <w:rFonts w:hAnsi="SimSun"/>
          <w:lang w:eastAsia="zh-CN"/>
        </w:rPr>
        <w:t>列为</w:t>
      </w:r>
      <w:r w:rsidRPr="00CE2ACC">
        <w:rPr>
          <w:lang w:eastAsia="zh-CN"/>
        </w:rPr>
        <w:t>D</w:t>
      </w:r>
      <w:r w:rsidRPr="00CE2ACC">
        <w:rPr>
          <w:rFonts w:hAnsi="SimSun"/>
          <w:lang w:eastAsia="zh-CN"/>
        </w:rPr>
        <w:t>类；</w:t>
      </w:r>
    </w:p>
    <w:p w14:paraId="14A76961" w14:textId="77777777" w:rsidR="0016121B" w:rsidRPr="00624646" w:rsidRDefault="0016121B" w:rsidP="00C97C29">
      <w:pPr>
        <w:rPr>
          <w:lang w:val="en-US" w:eastAsia="zh-CN"/>
        </w:rPr>
      </w:pPr>
      <w:r w:rsidRPr="00624646">
        <w:rPr>
          <w:lang w:val="en-US" w:eastAsia="zh-CN"/>
        </w:rPr>
        <w:t>5</w:t>
      </w:r>
      <w:r w:rsidRPr="00624646">
        <w:rPr>
          <w:lang w:val="en-US" w:eastAsia="zh-CN"/>
        </w:rPr>
        <w:tab/>
      </w:r>
      <w:r>
        <w:rPr>
          <w:rFonts w:hint="eastAsia"/>
          <w:lang w:eastAsia="zh-CN"/>
        </w:rPr>
        <w:t>每</w:t>
      </w:r>
      <w:r w:rsidRPr="00CE2ACC">
        <w:rPr>
          <w:rFonts w:hAnsi="SimSun"/>
          <w:lang w:eastAsia="zh-CN"/>
        </w:rPr>
        <w:t>个研究组</w:t>
      </w:r>
      <w:r>
        <w:rPr>
          <w:rFonts w:hAnsi="SimSun" w:hint="eastAsia"/>
          <w:lang w:eastAsia="zh-CN"/>
        </w:rPr>
        <w:t>均须</w:t>
      </w:r>
      <w:r w:rsidRPr="00CE2ACC">
        <w:rPr>
          <w:rFonts w:hAnsi="SimSun"/>
          <w:lang w:eastAsia="zh-CN"/>
        </w:rPr>
        <w:t>向每</w:t>
      </w:r>
      <w:r>
        <w:rPr>
          <w:rFonts w:hAnsi="SimSun" w:hint="eastAsia"/>
          <w:lang w:eastAsia="zh-CN"/>
        </w:rPr>
        <w:t>届无线电通信</w:t>
      </w:r>
      <w:r w:rsidRPr="00CE2ACC">
        <w:rPr>
          <w:rFonts w:hAnsi="SimSun"/>
          <w:lang w:eastAsia="zh-CN"/>
        </w:rPr>
        <w:t>全会报告分配给其研究的</w:t>
      </w:r>
      <w:r w:rsidRPr="00CE2ACC">
        <w:rPr>
          <w:lang w:eastAsia="zh-CN"/>
        </w:rPr>
        <w:t>C1</w:t>
      </w:r>
      <w:r w:rsidRPr="00CE2ACC">
        <w:rPr>
          <w:rFonts w:hAnsi="SimSun"/>
          <w:lang w:eastAsia="zh-CN"/>
        </w:rPr>
        <w:t>、</w:t>
      </w:r>
      <w:r w:rsidRPr="00CE2ACC">
        <w:rPr>
          <w:lang w:eastAsia="zh-CN"/>
        </w:rPr>
        <w:t>C2</w:t>
      </w:r>
      <w:r w:rsidRPr="00CE2ACC">
        <w:rPr>
          <w:rFonts w:hAnsi="SimSun"/>
          <w:lang w:eastAsia="zh-CN"/>
        </w:rPr>
        <w:t>或</w:t>
      </w:r>
      <w:r w:rsidRPr="00CE2ACC">
        <w:rPr>
          <w:lang w:eastAsia="zh-CN"/>
        </w:rPr>
        <w:t>S1</w:t>
      </w:r>
      <w:r w:rsidRPr="00CE2ACC">
        <w:rPr>
          <w:rFonts w:hAnsi="SimSun"/>
          <w:lang w:eastAsia="zh-CN"/>
        </w:rPr>
        <w:t>类课题的进展情况；</w:t>
      </w:r>
    </w:p>
    <w:p w14:paraId="75825F9D" w14:textId="77777777" w:rsidR="0016121B" w:rsidRPr="00624646" w:rsidRDefault="0016121B" w:rsidP="00C97C29">
      <w:pPr>
        <w:rPr>
          <w:lang w:val="en-US" w:eastAsia="zh-CN"/>
        </w:rPr>
      </w:pPr>
      <w:r w:rsidRPr="00624646">
        <w:rPr>
          <w:lang w:val="en-US" w:eastAsia="zh-CN"/>
        </w:rPr>
        <w:t>6</w:t>
      </w:r>
      <w:r w:rsidRPr="00624646">
        <w:rPr>
          <w:lang w:val="en-US" w:eastAsia="zh-CN"/>
        </w:rPr>
        <w:tab/>
      </w:r>
      <w:r w:rsidRPr="00CE2ACC">
        <w:rPr>
          <w:rFonts w:hAnsi="SimSun"/>
          <w:lang w:eastAsia="zh-CN"/>
        </w:rPr>
        <w:t>研究组</w:t>
      </w:r>
      <w:r>
        <w:rPr>
          <w:rFonts w:hAnsi="SimSun" w:hint="eastAsia"/>
          <w:lang w:eastAsia="zh-CN"/>
        </w:rPr>
        <w:t>应通过国际电联网站向</w:t>
      </w:r>
      <w:r w:rsidRPr="00875648">
        <w:rPr>
          <w:lang w:val="en-US" w:eastAsia="zh-CN"/>
        </w:rPr>
        <w:t>ITU</w:t>
      </w:r>
      <w:r>
        <w:rPr>
          <w:lang w:val="en-US" w:eastAsia="zh-CN"/>
        </w:rPr>
        <w:t>-R</w:t>
      </w:r>
      <w:r>
        <w:rPr>
          <w:rFonts w:hint="eastAsia"/>
          <w:lang w:val="en-US" w:eastAsia="zh-CN"/>
        </w:rPr>
        <w:t>成员通报</w:t>
      </w:r>
      <w:r w:rsidRPr="00574CD1">
        <w:rPr>
          <w:rFonts w:ascii="STKaiti" w:eastAsia="STKaiti" w:hAnsi="STKaiti" w:hint="eastAsia"/>
          <w:lang w:val="en-US" w:eastAsia="zh-CN"/>
        </w:rPr>
        <w:t>做出决议</w:t>
      </w:r>
      <w:r>
        <w:rPr>
          <w:rFonts w:hint="eastAsia"/>
          <w:lang w:val="en-US" w:eastAsia="zh-CN"/>
        </w:rPr>
        <w:t>1.3</w:t>
      </w:r>
      <w:r>
        <w:rPr>
          <w:rFonts w:hint="eastAsia"/>
          <w:lang w:val="en-US" w:eastAsia="zh-CN"/>
        </w:rPr>
        <w:t>所述的无课题研究</w:t>
      </w:r>
      <w:r>
        <w:rPr>
          <w:rFonts w:hAnsi="SimSun" w:hint="eastAsia"/>
          <w:lang w:eastAsia="zh-CN"/>
        </w:rPr>
        <w:t>。</w:t>
      </w:r>
    </w:p>
    <w:p w14:paraId="259B0A47" w14:textId="77777777" w:rsidR="0016121B" w:rsidRDefault="0016121B" w:rsidP="00C97C29">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47E607CE" w14:textId="77777777" w:rsidR="0016121B" w:rsidRPr="00F37513" w:rsidRDefault="0016121B" w:rsidP="00C97C29">
      <w:pPr>
        <w:pStyle w:val="AnnexNo"/>
        <w:rPr>
          <w:lang w:eastAsia="zh-CN"/>
        </w:rPr>
      </w:pPr>
      <w:r>
        <w:rPr>
          <w:rFonts w:hint="eastAsia"/>
          <w:lang w:eastAsia="zh-CN"/>
        </w:rPr>
        <w:lastRenderedPageBreak/>
        <w:t>附件</w:t>
      </w:r>
      <w:r w:rsidRPr="00F37513">
        <w:rPr>
          <w:lang w:eastAsia="zh-CN"/>
        </w:rPr>
        <w:t>1</w:t>
      </w:r>
    </w:p>
    <w:p w14:paraId="5EC644A6" w14:textId="77777777" w:rsidR="0016121B" w:rsidRPr="00731FB4" w:rsidRDefault="0016121B" w:rsidP="00C97C29">
      <w:pPr>
        <w:pStyle w:val="Annextitle"/>
        <w:rPr>
          <w:lang w:eastAsia="zh-CN"/>
        </w:rPr>
      </w:pPr>
      <w:r w:rsidRPr="00731FB4">
        <w:rPr>
          <w:rFonts w:hint="eastAsia"/>
          <w:lang w:eastAsia="zh-CN"/>
        </w:rPr>
        <w:t>分配给无线电通信第</w:t>
      </w:r>
      <w:r w:rsidRPr="00731FB4">
        <w:rPr>
          <w:lang w:eastAsia="zh-CN"/>
        </w:rPr>
        <w:t>1</w:t>
      </w:r>
      <w:r w:rsidRPr="00731FB4">
        <w:rPr>
          <w:rFonts w:hint="eastAsia"/>
          <w:lang w:eastAsia="zh-CN"/>
        </w:rPr>
        <w:t>研究组的课题</w:t>
      </w:r>
    </w:p>
    <w:p w14:paraId="774473D6" w14:textId="77777777" w:rsidR="0016121B" w:rsidRPr="00731FB4" w:rsidRDefault="0016121B" w:rsidP="00C97C29">
      <w:pPr>
        <w:pStyle w:val="Tabletitle"/>
        <w:rPr>
          <w:lang w:eastAsia="zh-CN"/>
        </w:rPr>
      </w:pPr>
      <w:r w:rsidRPr="00731FB4">
        <w:rPr>
          <w:rFonts w:hint="eastAsia"/>
          <w:lang w:eastAsia="zh-CN"/>
        </w:rPr>
        <w:t>频谱管理</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7"/>
        <w:gridCol w:w="5501"/>
        <w:gridCol w:w="1095"/>
        <w:gridCol w:w="1456"/>
      </w:tblGrid>
      <w:tr w:rsidR="0016121B" w:rsidRPr="00731FB4" w14:paraId="4FB3968E" w14:textId="77777777" w:rsidTr="0016121B">
        <w:trPr>
          <w:tblHeader/>
          <w:jc w:val="center"/>
        </w:trPr>
        <w:tc>
          <w:tcPr>
            <w:tcW w:w="1176" w:type="dxa"/>
            <w:vAlign w:val="center"/>
          </w:tcPr>
          <w:p w14:paraId="181CC94A" w14:textId="77777777" w:rsidR="0016121B" w:rsidRPr="00731FB4" w:rsidRDefault="0016121B" w:rsidP="00273EB5">
            <w:pPr>
              <w:pStyle w:val="Tablehead"/>
              <w:rPr>
                <w:lang w:eastAsia="zh-CN"/>
              </w:rPr>
            </w:pPr>
            <w:r w:rsidRPr="00731FB4">
              <w:rPr>
                <w:lang w:eastAsia="zh-CN"/>
              </w:rPr>
              <w:t>ITU</w:t>
            </w:r>
            <w:r w:rsidRPr="00731FB4">
              <w:rPr>
                <w:rFonts w:hint="eastAsia"/>
                <w:lang w:eastAsia="zh-CN"/>
              </w:rPr>
              <w:t>-</w:t>
            </w:r>
            <w:r w:rsidRPr="00731FB4">
              <w:rPr>
                <w:lang w:eastAsia="zh-CN"/>
              </w:rPr>
              <w:t>R</w:t>
            </w:r>
            <w:r w:rsidRPr="00731FB4">
              <w:rPr>
                <w:rFonts w:hint="eastAsia"/>
                <w:lang w:eastAsia="zh-CN"/>
              </w:rPr>
              <w:br/>
            </w:r>
            <w:r w:rsidRPr="00731FB4">
              <w:rPr>
                <w:rFonts w:hint="eastAsia"/>
                <w:lang w:eastAsia="zh-CN"/>
              </w:rPr>
              <w:t>课题</w:t>
            </w:r>
          </w:p>
        </w:tc>
        <w:tc>
          <w:tcPr>
            <w:tcW w:w="4074" w:type="dxa"/>
            <w:vAlign w:val="center"/>
          </w:tcPr>
          <w:p w14:paraId="2362C8C4" w14:textId="77777777" w:rsidR="0016121B" w:rsidRPr="00731FB4" w:rsidRDefault="0016121B" w:rsidP="00273EB5">
            <w:pPr>
              <w:pStyle w:val="Tablehead"/>
              <w:rPr>
                <w:lang w:eastAsia="zh-CN"/>
              </w:rPr>
            </w:pPr>
            <w:r w:rsidRPr="00731FB4">
              <w:rPr>
                <w:rFonts w:hint="eastAsia"/>
                <w:lang w:eastAsia="zh-CN"/>
              </w:rPr>
              <w:t>标题</w:t>
            </w:r>
          </w:p>
        </w:tc>
        <w:tc>
          <w:tcPr>
            <w:tcW w:w="811" w:type="dxa"/>
            <w:vAlign w:val="center"/>
          </w:tcPr>
          <w:p w14:paraId="1FBCD97A" w14:textId="77777777" w:rsidR="0016121B" w:rsidRPr="00731FB4" w:rsidRDefault="0016121B" w:rsidP="00273EB5">
            <w:pPr>
              <w:pStyle w:val="Tablehead"/>
              <w:rPr>
                <w:lang w:eastAsia="zh-CN"/>
              </w:rPr>
            </w:pPr>
            <w:r w:rsidRPr="00731FB4">
              <w:rPr>
                <w:rFonts w:hint="eastAsia"/>
                <w:lang w:eastAsia="zh-CN"/>
              </w:rPr>
              <w:t>状态</w:t>
            </w:r>
          </w:p>
        </w:tc>
        <w:tc>
          <w:tcPr>
            <w:tcW w:w="1078" w:type="dxa"/>
            <w:vAlign w:val="center"/>
          </w:tcPr>
          <w:p w14:paraId="2AEFE1BB" w14:textId="77777777" w:rsidR="0016121B" w:rsidRPr="00731FB4" w:rsidRDefault="0016121B" w:rsidP="00273EB5">
            <w:pPr>
              <w:pStyle w:val="Tablehead"/>
              <w:rPr>
                <w:lang w:eastAsia="zh-CN"/>
              </w:rPr>
            </w:pPr>
            <w:r w:rsidRPr="00731FB4">
              <w:rPr>
                <w:rFonts w:hint="eastAsia"/>
                <w:lang w:eastAsia="zh-CN"/>
              </w:rPr>
              <w:t>类别</w:t>
            </w:r>
          </w:p>
        </w:tc>
      </w:tr>
      <w:tr w:rsidR="0016121B" w:rsidRPr="00731FB4" w14:paraId="6931CF13" w14:textId="77777777" w:rsidTr="0016121B">
        <w:trPr>
          <w:jc w:val="center"/>
        </w:trPr>
        <w:tc>
          <w:tcPr>
            <w:tcW w:w="1176" w:type="dxa"/>
          </w:tcPr>
          <w:p w14:paraId="37A39456" w14:textId="77777777" w:rsidR="0016121B" w:rsidRPr="00731FB4" w:rsidRDefault="009870FF" w:rsidP="00273EB5">
            <w:pPr>
              <w:spacing w:before="40" w:after="40"/>
              <w:jc w:val="center"/>
              <w:rPr>
                <w:b/>
                <w:bCs/>
                <w:sz w:val="20"/>
                <w:u w:val="single"/>
                <w:lang w:eastAsia="zh-CN"/>
              </w:rPr>
            </w:pPr>
            <w:hyperlink r:id="rId34" w:history="1">
              <w:r w:rsidR="0016121B" w:rsidRPr="00731FB4">
                <w:rPr>
                  <w:rStyle w:val="Hyperlink"/>
                  <w:b/>
                  <w:bCs/>
                  <w:sz w:val="20"/>
                  <w:lang w:eastAsia="zh-CN"/>
                </w:rPr>
                <w:t>205-2/1</w:t>
              </w:r>
            </w:hyperlink>
          </w:p>
        </w:tc>
        <w:tc>
          <w:tcPr>
            <w:tcW w:w="4074" w:type="dxa"/>
          </w:tcPr>
          <w:p w14:paraId="197E7D6A" w14:textId="77777777" w:rsidR="0016121B" w:rsidRPr="00731FB4" w:rsidRDefault="0016121B" w:rsidP="00273EB5">
            <w:pPr>
              <w:pStyle w:val="Tabletext"/>
              <w:rPr>
                <w:lang w:eastAsia="zh-CN"/>
              </w:rPr>
            </w:pPr>
            <w:r w:rsidRPr="00731FB4">
              <w:rPr>
                <w:rFonts w:hint="eastAsia"/>
                <w:lang w:eastAsia="zh-CN"/>
              </w:rPr>
              <w:t>频谱利用的长期策略</w:t>
            </w:r>
          </w:p>
        </w:tc>
        <w:tc>
          <w:tcPr>
            <w:tcW w:w="811" w:type="dxa"/>
          </w:tcPr>
          <w:p w14:paraId="249DFAA4" w14:textId="77777777" w:rsidR="0016121B" w:rsidRPr="00731FB4" w:rsidRDefault="0016121B" w:rsidP="00273EB5">
            <w:pPr>
              <w:pStyle w:val="Tabletext"/>
              <w:jc w:val="center"/>
              <w:rPr>
                <w:lang w:val="en-US" w:eastAsia="zh-CN"/>
              </w:rPr>
            </w:pPr>
            <w:r w:rsidRPr="00731FB4">
              <w:rPr>
                <w:lang w:val="en-US" w:eastAsia="zh-CN"/>
              </w:rPr>
              <w:t>NOC</w:t>
            </w:r>
          </w:p>
        </w:tc>
        <w:tc>
          <w:tcPr>
            <w:tcW w:w="1078" w:type="dxa"/>
          </w:tcPr>
          <w:p w14:paraId="5BA522B8" w14:textId="77777777" w:rsidR="0016121B" w:rsidRPr="00731FB4" w:rsidRDefault="0016121B" w:rsidP="00273EB5">
            <w:pPr>
              <w:pStyle w:val="Tabletext"/>
              <w:jc w:val="center"/>
              <w:rPr>
                <w:lang w:val="en-US" w:eastAsia="zh-CN"/>
              </w:rPr>
            </w:pPr>
            <w:r w:rsidRPr="00731FB4">
              <w:rPr>
                <w:lang w:val="en-US" w:eastAsia="zh-CN"/>
              </w:rPr>
              <w:t>S2</w:t>
            </w:r>
          </w:p>
        </w:tc>
      </w:tr>
      <w:tr w:rsidR="0016121B" w:rsidRPr="00731FB4" w14:paraId="7508AE89" w14:textId="77777777" w:rsidTr="0016121B">
        <w:trPr>
          <w:jc w:val="center"/>
        </w:trPr>
        <w:tc>
          <w:tcPr>
            <w:tcW w:w="1176" w:type="dxa"/>
          </w:tcPr>
          <w:p w14:paraId="36E1EAC3" w14:textId="77777777" w:rsidR="0016121B" w:rsidRPr="00731FB4" w:rsidRDefault="009870FF" w:rsidP="00273EB5">
            <w:pPr>
              <w:spacing w:before="40" w:after="40"/>
              <w:jc w:val="center"/>
              <w:rPr>
                <w:b/>
                <w:bCs/>
                <w:sz w:val="20"/>
                <w:u w:val="single"/>
                <w:lang w:eastAsia="zh-CN"/>
              </w:rPr>
            </w:pPr>
            <w:hyperlink r:id="rId35" w:history="1">
              <w:r w:rsidR="0016121B" w:rsidRPr="00731FB4">
                <w:rPr>
                  <w:rStyle w:val="Hyperlink"/>
                  <w:b/>
                  <w:bCs/>
                  <w:sz w:val="20"/>
                  <w:lang w:eastAsia="zh-CN"/>
                </w:rPr>
                <w:t>208-1/1</w:t>
              </w:r>
            </w:hyperlink>
          </w:p>
        </w:tc>
        <w:tc>
          <w:tcPr>
            <w:tcW w:w="4074" w:type="dxa"/>
          </w:tcPr>
          <w:p w14:paraId="13F81309" w14:textId="77777777" w:rsidR="0016121B" w:rsidRPr="00731FB4" w:rsidRDefault="0016121B" w:rsidP="00273EB5">
            <w:pPr>
              <w:pStyle w:val="Tabletext"/>
              <w:rPr>
                <w:lang w:eastAsia="zh-CN"/>
              </w:rPr>
            </w:pPr>
            <w:r w:rsidRPr="00731FB4">
              <w:rPr>
                <w:rFonts w:hint="eastAsia"/>
                <w:lang w:eastAsia="zh-CN"/>
              </w:rPr>
              <w:t>国家频谱管理的替代方法</w:t>
            </w:r>
          </w:p>
        </w:tc>
        <w:tc>
          <w:tcPr>
            <w:tcW w:w="811" w:type="dxa"/>
          </w:tcPr>
          <w:p w14:paraId="2EFEEBBB" w14:textId="77777777" w:rsidR="0016121B" w:rsidRPr="00731FB4" w:rsidRDefault="0016121B" w:rsidP="00273EB5">
            <w:pPr>
              <w:pStyle w:val="Tabletext"/>
              <w:jc w:val="center"/>
              <w:rPr>
                <w:lang w:val="en-US" w:eastAsia="zh-CN"/>
              </w:rPr>
            </w:pPr>
            <w:r w:rsidRPr="00731FB4">
              <w:rPr>
                <w:lang w:val="en-US" w:eastAsia="zh-CN"/>
              </w:rPr>
              <w:t>NOC</w:t>
            </w:r>
          </w:p>
        </w:tc>
        <w:tc>
          <w:tcPr>
            <w:tcW w:w="1078" w:type="dxa"/>
          </w:tcPr>
          <w:p w14:paraId="04A625E6" w14:textId="77777777" w:rsidR="0016121B" w:rsidRPr="00731FB4" w:rsidRDefault="0016121B" w:rsidP="00273EB5">
            <w:pPr>
              <w:pStyle w:val="Tabletext"/>
              <w:jc w:val="center"/>
              <w:rPr>
                <w:lang w:val="en-US" w:eastAsia="zh-CN"/>
              </w:rPr>
            </w:pPr>
            <w:r w:rsidRPr="00731FB4">
              <w:rPr>
                <w:lang w:val="en-US" w:eastAsia="zh-CN"/>
              </w:rPr>
              <w:t>S2</w:t>
            </w:r>
          </w:p>
        </w:tc>
      </w:tr>
      <w:tr w:rsidR="0016121B" w:rsidRPr="00731FB4" w14:paraId="7C512681" w14:textId="77777777" w:rsidTr="0016121B">
        <w:trPr>
          <w:jc w:val="center"/>
        </w:trPr>
        <w:tc>
          <w:tcPr>
            <w:tcW w:w="1176" w:type="dxa"/>
          </w:tcPr>
          <w:p w14:paraId="691CB0A2" w14:textId="77777777" w:rsidR="0016121B" w:rsidRPr="00731FB4" w:rsidRDefault="009870FF" w:rsidP="00273EB5">
            <w:pPr>
              <w:spacing w:before="40" w:after="40"/>
              <w:jc w:val="center"/>
              <w:rPr>
                <w:b/>
                <w:bCs/>
                <w:sz w:val="20"/>
                <w:u w:val="single"/>
                <w:lang w:eastAsia="zh-CN"/>
              </w:rPr>
            </w:pPr>
            <w:hyperlink r:id="rId36" w:history="1">
              <w:r w:rsidR="0016121B" w:rsidRPr="00731FB4">
                <w:rPr>
                  <w:rStyle w:val="Hyperlink"/>
                  <w:b/>
                  <w:bCs/>
                  <w:sz w:val="20"/>
                  <w:lang w:eastAsia="zh-CN"/>
                </w:rPr>
                <w:t>210-</w:t>
              </w:r>
              <w:r w:rsidR="0016121B">
                <w:rPr>
                  <w:rStyle w:val="Hyperlink"/>
                  <w:b/>
                  <w:bCs/>
                  <w:sz w:val="20"/>
                  <w:lang w:eastAsia="zh-CN"/>
                </w:rPr>
                <w:t>4</w:t>
              </w:r>
              <w:r w:rsidR="0016121B" w:rsidRPr="00731FB4">
                <w:rPr>
                  <w:rStyle w:val="Hyperlink"/>
                  <w:b/>
                  <w:bCs/>
                  <w:sz w:val="20"/>
                  <w:lang w:eastAsia="zh-CN"/>
                </w:rPr>
                <w:t>/1</w:t>
              </w:r>
            </w:hyperlink>
          </w:p>
        </w:tc>
        <w:tc>
          <w:tcPr>
            <w:tcW w:w="4074" w:type="dxa"/>
          </w:tcPr>
          <w:p w14:paraId="0CB1223A" w14:textId="77777777" w:rsidR="0016121B" w:rsidRPr="00731FB4" w:rsidRDefault="0016121B" w:rsidP="00273EB5">
            <w:pPr>
              <w:pStyle w:val="Tabletext"/>
              <w:rPr>
                <w:lang w:eastAsia="zh-CN"/>
              </w:rPr>
            </w:pPr>
            <w:r w:rsidRPr="00731FB4">
              <w:rPr>
                <w:rFonts w:hint="eastAsia"/>
                <w:lang w:eastAsia="zh-CN"/>
              </w:rPr>
              <w:t>无线功率传输</w:t>
            </w:r>
          </w:p>
        </w:tc>
        <w:tc>
          <w:tcPr>
            <w:tcW w:w="811" w:type="dxa"/>
          </w:tcPr>
          <w:p w14:paraId="027AC9B7" w14:textId="77777777" w:rsidR="0016121B" w:rsidRPr="00731FB4" w:rsidRDefault="0016121B" w:rsidP="00273EB5">
            <w:pPr>
              <w:pStyle w:val="Tabletext"/>
              <w:jc w:val="center"/>
              <w:rPr>
                <w:lang w:val="en-US" w:eastAsia="zh-CN"/>
              </w:rPr>
            </w:pPr>
            <w:r w:rsidRPr="00731FB4">
              <w:rPr>
                <w:lang w:eastAsia="zh-CN"/>
              </w:rPr>
              <w:t>NOC</w:t>
            </w:r>
          </w:p>
        </w:tc>
        <w:tc>
          <w:tcPr>
            <w:tcW w:w="1078" w:type="dxa"/>
          </w:tcPr>
          <w:p w14:paraId="3B991F43" w14:textId="77777777" w:rsidR="0016121B" w:rsidRPr="00731FB4" w:rsidRDefault="0016121B" w:rsidP="00273EB5">
            <w:pPr>
              <w:pStyle w:val="Tabletext"/>
              <w:jc w:val="center"/>
              <w:rPr>
                <w:lang w:val="en-US" w:eastAsia="zh-CN"/>
              </w:rPr>
            </w:pPr>
            <w:r w:rsidRPr="00731FB4">
              <w:rPr>
                <w:lang w:val="en-US" w:eastAsia="zh-CN"/>
              </w:rPr>
              <w:t>S3</w:t>
            </w:r>
          </w:p>
        </w:tc>
      </w:tr>
      <w:tr w:rsidR="0016121B" w:rsidRPr="00731FB4" w14:paraId="43D0EEB7" w14:textId="77777777" w:rsidTr="0016121B">
        <w:trPr>
          <w:jc w:val="center"/>
        </w:trPr>
        <w:tc>
          <w:tcPr>
            <w:tcW w:w="1176" w:type="dxa"/>
          </w:tcPr>
          <w:p w14:paraId="503F198D" w14:textId="77777777" w:rsidR="0016121B" w:rsidRPr="00731FB4" w:rsidRDefault="009870FF" w:rsidP="00273EB5">
            <w:pPr>
              <w:spacing w:before="40" w:after="40"/>
              <w:jc w:val="center"/>
              <w:rPr>
                <w:b/>
                <w:bCs/>
                <w:sz w:val="20"/>
                <w:u w:val="single"/>
                <w:lang w:eastAsia="zh-CN"/>
              </w:rPr>
            </w:pPr>
            <w:hyperlink r:id="rId37" w:history="1">
              <w:r w:rsidR="0016121B" w:rsidRPr="00731FB4">
                <w:rPr>
                  <w:rStyle w:val="Hyperlink"/>
                  <w:b/>
                  <w:bCs/>
                  <w:sz w:val="20"/>
                  <w:lang w:eastAsia="zh-CN"/>
                </w:rPr>
                <w:t>216-1/1</w:t>
              </w:r>
            </w:hyperlink>
          </w:p>
        </w:tc>
        <w:tc>
          <w:tcPr>
            <w:tcW w:w="4074" w:type="dxa"/>
          </w:tcPr>
          <w:p w14:paraId="1FC40546" w14:textId="77777777" w:rsidR="0016121B" w:rsidRPr="00731FB4" w:rsidRDefault="0016121B" w:rsidP="00273EB5">
            <w:pPr>
              <w:pStyle w:val="Tabletext"/>
              <w:rPr>
                <w:lang w:eastAsia="zh-CN"/>
              </w:rPr>
            </w:pPr>
            <w:r w:rsidRPr="00731FB4">
              <w:rPr>
                <w:rFonts w:hint="eastAsia"/>
                <w:lang w:eastAsia="zh-CN"/>
              </w:rPr>
              <w:t>作为一种国家频谱管理方法的频谱再分配</w:t>
            </w:r>
          </w:p>
        </w:tc>
        <w:tc>
          <w:tcPr>
            <w:tcW w:w="811" w:type="dxa"/>
          </w:tcPr>
          <w:p w14:paraId="3E0B1A1C" w14:textId="77777777" w:rsidR="0016121B" w:rsidRPr="00731FB4" w:rsidRDefault="0016121B" w:rsidP="00273EB5">
            <w:pPr>
              <w:pStyle w:val="Tabletext"/>
              <w:jc w:val="center"/>
              <w:rPr>
                <w:lang w:val="en-US" w:eastAsia="zh-CN"/>
              </w:rPr>
            </w:pPr>
            <w:r w:rsidRPr="00731FB4">
              <w:rPr>
                <w:lang w:val="en-US" w:eastAsia="zh-CN"/>
              </w:rPr>
              <w:t>NOC</w:t>
            </w:r>
          </w:p>
        </w:tc>
        <w:tc>
          <w:tcPr>
            <w:tcW w:w="1078" w:type="dxa"/>
          </w:tcPr>
          <w:p w14:paraId="4AF5692E" w14:textId="77777777" w:rsidR="0016121B" w:rsidRPr="00731FB4" w:rsidRDefault="0016121B" w:rsidP="00273EB5">
            <w:pPr>
              <w:pStyle w:val="Tabletext"/>
              <w:jc w:val="center"/>
              <w:rPr>
                <w:lang w:val="en-US" w:eastAsia="zh-CN"/>
              </w:rPr>
            </w:pPr>
            <w:r w:rsidRPr="00731FB4">
              <w:rPr>
                <w:lang w:val="en-US" w:eastAsia="zh-CN"/>
              </w:rPr>
              <w:t>S2</w:t>
            </w:r>
          </w:p>
        </w:tc>
      </w:tr>
      <w:tr w:rsidR="0016121B" w:rsidRPr="00731FB4" w14:paraId="273532AE" w14:textId="77777777" w:rsidTr="0016121B">
        <w:trPr>
          <w:jc w:val="center"/>
        </w:trPr>
        <w:tc>
          <w:tcPr>
            <w:tcW w:w="1176" w:type="dxa"/>
          </w:tcPr>
          <w:p w14:paraId="4162B6A0" w14:textId="77777777" w:rsidR="0016121B" w:rsidRPr="00731FB4" w:rsidRDefault="009870FF" w:rsidP="00273EB5">
            <w:pPr>
              <w:spacing w:before="40" w:after="40"/>
              <w:jc w:val="center"/>
              <w:rPr>
                <w:b/>
                <w:bCs/>
                <w:sz w:val="20"/>
                <w:u w:val="single"/>
                <w:lang w:eastAsia="zh-CN"/>
              </w:rPr>
            </w:pPr>
            <w:hyperlink r:id="rId38" w:history="1">
              <w:r w:rsidR="0016121B" w:rsidRPr="00731FB4">
                <w:rPr>
                  <w:rStyle w:val="Hyperlink"/>
                  <w:b/>
                  <w:bCs/>
                  <w:sz w:val="20"/>
                  <w:lang w:eastAsia="zh-CN"/>
                </w:rPr>
                <w:t>221-2/1</w:t>
              </w:r>
            </w:hyperlink>
          </w:p>
        </w:tc>
        <w:tc>
          <w:tcPr>
            <w:tcW w:w="4074" w:type="dxa"/>
          </w:tcPr>
          <w:p w14:paraId="0304F14B" w14:textId="77777777" w:rsidR="0016121B" w:rsidRPr="00731FB4" w:rsidRDefault="0016121B" w:rsidP="00273EB5">
            <w:pPr>
              <w:pStyle w:val="Tabletext"/>
              <w:rPr>
                <w:lang w:eastAsia="zh-CN"/>
              </w:rPr>
            </w:pPr>
            <w:r w:rsidRPr="00731FB4">
              <w:rPr>
                <w:rFonts w:hint="eastAsia"/>
                <w:lang w:eastAsia="zh-CN"/>
              </w:rPr>
              <w:t>无线电通信系统与采用电力线的高数据速率电信系统之间的兼容性</w:t>
            </w:r>
          </w:p>
        </w:tc>
        <w:tc>
          <w:tcPr>
            <w:tcW w:w="811" w:type="dxa"/>
          </w:tcPr>
          <w:p w14:paraId="6FA98390" w14:textId="77777777" w:rsidR="0016121B" w:rsidRPr="00731FB4" w:rsidRDefault="0016121B" w:rsidP="00273EB5">
            <w:pPr>
              <w:pStyle w:val="Tabletext"/>
              <w:jc w:val="center"/>
              <w:rPr>
                <w:lang w:val="en-US" w:eastAsia="zh-CN"/>
              </w:rPr>
            </w:pPr>
            <w:r w:rsidRPr="00731FB4">
              <w:rPr>
                <w:lang w:val="en-US" w:eastAsia="zh-CN"/>
              </w:rPr>
              <w:t>NOC</w:t>
            </w:r>
          </w:p>
        </w:tc>
        <w:tc>
          <w:tcPr>
            <w:tcW w:w="1078" w:type="dxa"/>
          </w:tcPr>
          <w:p w14:paraId="552929CB" w14:textId="77777777" w:rsidR="0016121B" w:rsidRPr="00731FB4" w:rsidRDefault="0016121B" w:rsidP="00273EB5">
            <w:pPr>
              <w:pStyle w:val="Tabletext"/>
              <w:jc w:val="center"/>
              <w:rPr>
                <w:lang w:val="en-US" w:eastAsia="zh-CN"/>
              </w:rPr>
            </w:pPr>
            <w:r w:rsidRPr="00731FB4">
              <w:rPr>
                <w:lang w:val="en-US" w:eastAsia="zh-CN"/>
              </w:rPr>
              <w:t>S</w:t>
            </w:r>
            <w:r>
              <w:rPr>
                <w:lang w:val="en-US" w:eastAsia="zh-CN"/>
              </w:rPr>
              <w:t>2</w:t>
            </w:r>
          </w:p>
        </w:tc>
      </w:tr>
      <w:tr w:rsidR="0016121B" w:rsidRPr="00731FB4" w14:paraId="47F2C3C4" w14:textId="77777777" w:rsidTr="0016121B">
        <w:trPr>
          <w:jc w:val="center"/>
        </w:trPr>
        <w:tc>
          <w:tcPr>
            <w:tcW w:w="1176" w:type="dxa"/>
          </w:tcPr>
          <w:p w14:paraId="3EE60032" w14:textId="77777777" w:rsidR="0016121B" w:rsidRPr="00731FB4" w:rsidRDefault="009870FF" w:rsidP="00273EB5">
            <w:pPr>
              <w:spacing w:before="40" w:after="40"/>
              <w:jc w:val="center"/>
              <w:rPr>
                <w:b/>
                <w:bCs/>
                <w:sz w:val="20"/>
                <w:u w:val="single"/>
                <w:lang w:eastAsia="zh-CN"/>
              </w:rPr>
            </w:pPr>
            <w:hyperlink r:id="rId39" w:history="1">
              <w:r w:rsidR="0016121B" w:rsidRPr="00731FB4">
                <w:rPr>
                  <w:rStyle w:val="Hyperlink"/>
                  <w:b/>
                  <w:bCs/>
                  <w:sz w:val="20"/>
                  <w:lang w:eastAsia="zh-CN"/>
                </w:rPr>
                <w:t>222/1</w:t>
              </w:r>
            </w:hyperlink>
          </w:p>
        </w:tc>
        <w:tc>
          <w:tcPr>
            <w:tcW w:w="4074" w:type="dxa"/>
          </w:tcPr>
          <w:p w14:paraId="18A266D7" w14:textId="77777777" w:rsidR="0016121B" w:rsidRPr="00731FB4" w:rsidRDefault="0016121B" w:rsidP="00273EB5">
            <w:pPr>
              <w:pStyle w:val="Tabletext"/>
              <w:rPr>
                <w:lang w:eastAsia="zh-CN"/>
              </w:rPr>
            </w:pPr>
            <w:r w:rsidRPr="00731FB4">
              <w:rPr>
                <w:rFonts w:hint="eastAsia"/>
                <w:lang w:eastAsia="zh-CN"/>
              </w:rPr>
              <w:t>发射机辐射频谱特性的定义</w:t>
            </w:r>
          </w:p>
        </w:tc>
        <w:tc>
          <w:tcPr>
            <w:tcW w:w="811" w:type="dxa"/>
          </w:tcPr>
          <w:p w14:paraId="2950166E" w14:textId="77777777" w:rsidR="0016121B" w:rsidRPr="00731FB4" w:rsidRDefault="0016121B" w:rsidP="00273EB5">
            <w:pPr>
              <w:pStyle w:val="Tabletext"/>
              <w:jc w:val="center"/>
              <w:rPr>
                <w:lang w:val="en-US" w:eastAsia="zh-CN"/>
              </w:rPr>
            </w:pPr>
            <w:r w:rsidRPr="00731FB4">
              <w:rPr>
                <w:lang w:val="en-US" w:eastAsia="zh-CN"/>
              </w:rPr>
              <w:t>NOC</w:t>
            </w:r>
          </w:p>
        </w:tc>
        <w:tc>
          <w:tcPr>
            <w:tcW w:w="1078" w:type="dxa"/>
          </w:tcPr>
          <w:p w14:paraId="00794904" w14:textId="77777777" w:rsidR="0016121B" w:rsidRPr="00731FB4" w:rsidRDefault="0016121B" w:rsidP="00273EB5">
            <w:pPr>
              <w:pStyle w:val="Tabletext"/>
              <w:jc w:val="center"/>
              <w:rPr>
                <w:lang w:val="en-US" w:eastAsia="zh-CN"/>
              </w:rPr>
            </w:pPr>
            <w:r w:rsidRPr="00731FB4">
              <w:rPr>
                <w:lang w:val="en-US" w:eastAsia="zh-CN"/>
              </w:rPr>
              <w:t>S</w:t>
            </w:r>
            <w:r>
              <w:rPr>
                <w:lang w:val="en-US" w:eastAsia="zh-CN"/>
              </w:rPr>
              <w:t>2</w:t>
            </w:r>
          </w:p>
        </w:tc>
      </w:tr>
      <w:tr w:rsidR="0016121B" w:rsidRPr="00731FB4" w14:paraId="6E33A00B" w14:textId="77777777" w:rsidTr="0016121B">
        <w:trPr>
          <w:jc w:val="center"/>
        </w:trPr>
        <w:tc>
          <w:tcPr>
            <w:tcW w:w="1176" w:type="dxa"/>
          </w:tcPr>
          <w:p w14:paraId="474D2194" w14:textId="77777777" w:rsidR="0016121B" w:rsidRPr="00731FB4" w:rsidRDefault="009870FF" w:rsidP="00273EB5">
            <w:pPr>
              <w:spacing w:before="40" w:after="40"/>
              <w:jc w:val="center"/>
              <w:rPr>
                <w:b/>
                <w:bCs/>
                <w:sz w:val="20"/>
                <w:u w:val="single"/>
                <w:lang w:eastAsia="zh-CN"/>
              </w:rPr>
            </w:pPr>
            <w:hyperlink r:id="rId40" w:history="1">
              <w:r w:rsidR="0016121B" w:rsidRPr="00731FB4">
                <w:rPr>
                  <w:rStyle w:val="Hyperlink"/>
                  <w:b/>
                  <w:bCs/>
                  <w:sz w:val="20"/>
                  <w:lang w:eastAsia="zh-CN"/>
                </w:rPr>
                <w:t>232/1</w:t>
              </w:r>
            </w:hyperlink>
          </w:p>
        </w:tc>
        <w:tc>
          <w:tcPr>
            <w:tcW w:w="4074" w:type="dxa"/>
          </w:tcPr>
          <w:p w14:paraId="750DF4DE" w14:textId="77777777" w:rsidR="0016121B" w:rsidRPr="00731FB4" w:rsidRDefault="0016121B" w:rsidP="00273EB5">
            <w:pPr>
              <w:pStyle w:val="Tabletext"/>
              <w:rPr>
                <w:lang w:eastAsia="zh-CN"/>
              </w:rPr>
            </w:pPr>
            <w:r w:rsidRPr="00731FB4">
              <w:rPr>
                <w:rFonts w:hint="eastAsia"/>
                <w:lang w:eastAsia="zh-CN"/>
              </w:rPr>
              <w:t>空间无线电</w:t>
            </w:r>
            <w:r w:rsidRPr="00731FB4">
              <w:rPr>
                <w:rFonts w:hint="eastAsia"/>
                <w:lang w:val="en-US" w:eastAsia="zh-CN"/>
              </w:rPr>
              <w:t>监测</w:t>
            </w:r>
            <w:r w:rsidRPr="00731FB4">
              <w:rPr>
                <w:rFonts w:hint="eastAsia"/>
                <w:lang w:eastAsia="zh-CN"/>
              </w:rPr>
              <w:t>所采用的方法和技术</w:t>
            </w:r>
          </w:p>
        </w:tc>
        <w:tc>
          <w:tcPr>
            <w:tcW w:w="811" w:type="dxa"/>
          </w:tcPr>
          <w:p w14:paraId="3377DB24" w14:textId="77777777" w:rsidR="0016121B" w:rsidRPr="00731FB4" w:rsidRDefault="0016121B" w:rsidP="00273EB5">
            <w:pPr>
              <w:pStyle w:val="Tabletext"/>
              <w:jc w:val="center"/>
              <w:rPr>
                <w:lang w:val="en-US" w:eastAsia="zh-CN"/>
              </w:rPr>
            </w:pPr>
            <w:r w:rsidRPr="00731FB4">
              <w:rPr>
                <w:lang w:val="en-US" w:eastAsia="zh-CN"/>
              </w:rPr>
              <w:t>NOC</w:t>
            </w:r>
          </w:p>
        </w:tc>
        <w:tc>
          <w:tcPr>
            <w:tcW w:w="1078" w:type="dxa"/>
          </w:tcPr>
          <w:p w14:paraId="181EBC89" w14:textId="77777777" w:rsidR="0016121B" w:rsidRPr="00731FB4" w:rsidRDefault="0016121B" w:rsidP="00273EB5">
            <w:pPr>
              <w:pStyle w:val="Tabletext"/>
              <w:jc w:val="center"/>
              <w:rPr>
                <w:lang w:val="en-US" w:eastAsia="zh-CN"/>
              </w:rPr>
            </w:pPr>
            <w:r w:rsidRPr="00731FB4">
              <w:rPr>
                <w:lang w:val="en-US" w:eastAsia="zh-CN"/>
              </w:rPr>
              <w:t>S2</w:t>
            </w:r>
          </w:p>
        </w:tc>
      </w:tr>
      <w:tr w:rsidR="0016121B" w:rsidRPr="00731FB4" w14:paraId="45B940A3" w14:textId="77777777" w:rsidTr="0016121B">
        <w:trPr>
          <w:jc w:val="center"/>
        </w:trPr>
        <w:tc>
          <w:tcPr>
            <w:tcW w:w="1176" w:type="dxa"/>
          </w:tcPr>
          <w:p w14:paraId="4D8FC2C0" w14:textId="77777777" w:rsidR="0016121B" w:rsidRPr="00731FB4" w:rsidRDefault="009870FF" w:rsidP="00273EB5">
            <w:pPr>
              <w:spacing w:before="40" w:after="40"/>
              <w:jc w:val="center"/>
              <w:rPr>
                <w:b/>
                <w:bCs/>
                <w:sz w:val="20"/>
                <w:u w:val="single"/>
                <w:lang w:eastAsia="zh-CN"/>
              </w:rPr>
            </w:pPr>
            <w:hyperlink r:id="rId41" w:history="1">
              <w:r w:rsidR="0016121B" w:rsidRPr="00731FB4">
                <w:rPr>
                  <w:rStyle w:val="Hyperlink"/>
                  <w:b/>
                  <w:bCs/>
                  <w:sz w:val="20"/>
                  <w:lang w:eastAsia="zh-CN"/>
                </w:rPr>
                <w:t>235/1</w:t>
              </w:r>
            </w:hyperlink>
          </w:p>
        </w:tc>
        <w:tc>
          <w:tcPr>
            <w:tcW w:w="4074" w:type="dxa"/>
          </w:tcPr>
          <w:p w14:paraId="1F2F2A3A" w14:textId="77777777" w:rsidR="0016121B" w:rsidRPr="00731FB4" w:rsidRDefault="0016121B" w:rsidP="00273EB5">
            <w:pPr>
              <w:pStyle w:val="Tabletext"/>
              <w:rPr>
                <w:lang w:eastAsia="zh-CN"/>
              </w:rPr>
            </w:pPr>
            <w:r w:rsidRPr="00731FB4">
              <w:rPr>
                <w:rFonts w:hint="eastAsia"/>
                <w:lang w:eastAsia="zh-CN"/>
              </w:rPr>
              <w:t>频谱监测的发展演变</w:t>
            </w:r>
          </w:p>
        </w:tc>
        <w:tc>
          <w:tcPr>
            <w:tcW w:w="811" w:type="dxa"/>
          </w:tcPr>
          <w:p w14:paraId="6F73AAD0" w14:textId="77777777" w:rsidR="0016121B" w:rsidRPr="00731FB4" w:rsidRDefault="0016121B" w:rsidP="00273EB5">
            <w:pPr>
              <w:pStyle w:val="Tabletext"/>
              <w:jc w:val="center"/>
              <w:rPr>
                <w:lang w:val="en-US" w:eastAsia="zh-CN"/>
              </w:rPr>
            </w:pPr>
            <w:r w:rsidRPr="00731FB4">
              <w:rPr>
                <w:lang w:val="en-US" w:eastAsia="zh-CN"/>
              </w:rPr>
              <w:t>NOC</w:t>
            </w:r>
          </w:p>
        </w:tc>
        <w:tc>
          <w:tcPr>
            <w:tcW w:w="1078" w:type="dxa"/>
          </w:tcPr>
          <w:p w14:paraId="436CF329" w14:textId="77777777" w:rsidR="0016121B" w:rsidRPr="00731FB4" w:rsidRDefault="0016121B" w:rsidP="00273EB5">
            <w:pPr>
              <w:pStyle w:val="Tabletext"/>
              <w:jc w:val="center"/>
              <w:rPr>
                <w:lang w:val="en-US" w:eastAsia="zh-CN"/>
              </w:rPr>
            </w:pPr>
            <w:r w:rsidRPr="00731FB4">
              <w:rPr>
                <w:lang w:val="en-US" w:eastAsia="zh-CN"/>
              </w:rPr>
              <w:t>S3</w:t>
            </w:r>
          </w:p>
        </w:tc>
      </w:tr>
      <w:tr w:rsidR="0016121B" w:rsidRPr="00731FB4" w14:paraId="4DFC384E" w14:textId="77777777" w:rsidTr="0016121B">
        <w:trPr>
          <w:jc w:val="center"/>
        </w:trPr>
        <w:tc>
          <w:tcPr>
            <w:tcW w:w="1176" w:type="dxa"/>
          </w:tcPr>
          <w:p w14:paraId="6EF197C3" w14:textId="77777777" w:rsidR="0016121B" w:rsidRPr="00731FB4" w:rsidRDefault="009870FF" w:rsidP="00273EB5">
            <w:pPr>
              <w:spacing w:before="40" w:after="40"/>
              <w:jc w:val="center"/>
              <w:rPr>
                <w:b/>
                <w:bCs/>
                <w:sz w:val="20"/>
                <w:u w:val="single"/>
                <w:lang w:eastAsia="zh-CN"/>
              </w:rPr>
            </w:pPr>
            <w:hyperlink r:id="rId42" w:history="1">
              <w:r w:rsidR="0016121B" w:rsidRPr="00731FB4">
                <w:rPr>
                  <w:rStyle w:val="Hyperlink"/>
                  <w:b/>
                  <w:bCs/>
                  <w:sz w:val="20"/>
                  <w:lang w:eastAsia="zh-CN"/>
                </w:rPr>
                <w:t>236/1</w:t>
              </w:r>
            </w:hyperlink>
          </w:p>
        </w:tc>
        <w:tc>
          <w:tcPr>
            <w:tcW w:w="4074" w:type="dxa"/>
          </w:tcPr>
          <w:p w14:paraId="4557F8EB" w14:textId="77777777" w:rsidR="0016121B" w:rsidRPr="00731FB4" w:rsidRDefault="0016121B" w:rsidP="00273EB5">
            <w:pPr>
              <w:pStyle w:val="Tabletext"/>
              <w:rPr>
                <w:lang w:eastAsia="zh-CN"/>
              </w:rPr>
            </w:pPr>
            <w:r w:rsidRPr="00731FB4">
              <w:rPr>
                <w:rFonts w:hint="eastAsia"/>
                <w:lang w:eastAsia="zh-CN"/>
              </w:rPr>
              <w:t>用于支持电网管理系统的无线和有线数据传输技术对无线电通信系统的影响</w:t>
            </w:r>
          </w:p>
        </w:tc>
        <w:tc>
          <w:tcPr>
            <w:tcW w:w="811" w:type="dxa"/>
          </w:tcPr>
          <w:p w14:paraId="5AF52A8F" w14:textId="77777777" w:rsidR="0016121B" w:rsidRPr="00731FB4" w:rsidRDefault="0016121B" w:rsidP="00273EB5">
            <w:pPr>
              <w:pStyle w:val="Tabletext"/>
              <w:jc w:val="center"/>
              <w:rPr>
                <w:lang w:val="en-US" w:eastAsia="zh-CN"/>
              </w:rPr>
            </w:pPr>
            <w:r w:rsidRPr="00731FB4">
              <w:rPr>
                <w:lang w:val="en-US" w:eastAsia="zh-CN"/>
              </w:rPr>
              <w:t>NOC</w:t>
            </w:r>
          </w:p>
        </w:tc>
        <w:tc>
          <w:tcPr>
            <w:tcW w:w="1078" w:type="dxa"/>
          </w:tcPr>
          <w:p w14:paraId="0A6E8BF7" w14:textId="77777777" w:rsidR="0016121B" w:rsidRPr="00731FB4" w:rsidRDefault="0016121B" w:rsidP="00273EB5">
            <w:pPr>
              <w:pStyle w:val="Tabletext"/>
              <w:jc w:val="center"/>
              <w:rPr>
                <w:lang w:val="en-US" w:eastAsia="zh-CN"/>
              </w:rPr>
            </w:pPr>
            <w:r w:rsidRPr="00731FB4">
              <w:rPr>
                <w:lang w:val="en-US" w:eastAsia="zh-CN"/>
              </w:rPr>
              <w:t>S3</w:t>
            </w:r>
          </w:p>
        </w:tc>
      </w:tr>
      <w:tr w:rsidR="0016121B" w:rsidRPr="00731FB4" w14:paraId="7FDE6186" w14:textId="77777777" w:rsidTr="0016121B">
        <w:trPr>
          <w:jc w:val="center"/>
        </w:trPr>
        <w:tc>
          <w:tcPr>
            <w:tcW w:w="1176" w:type="dxa"/>
          </w:tcPr>
          <w:p w14:paraId="6008DD4E" w14:textId="77777777" w:rsidR="0016121B" w:rsidRPr="00731FB4" w:rsidRDefault="009870FF" w:rsidP="00273EB5">
            <w:pPr>
              <w:spacing w:before="40" w:after="40"/>
              <w:jc w:val="center"/>
              <w:rPr>
                <w:b/>
                <w:bCs/>
                <w:sz w:val="20"/>
                <w:u w:val="single"/>
                <w:lang w:eastAsia="zh-CN"/>
              </w:rPr>
            </w:pPr>
            <w:hyperlink r:id="rId43" w:history="1">
              <w:r w:rsidR="0016121B" w:rsidRPr="00731FB4">
                <w:rPr>
                  <w:rStyle w:val="Hyperlink"/>
                  <w:b/>
                  <w:bCs/>
                  <w:sz w:val="20"/>
                  <w:lang w:eastAsia="zh-CN"/>
                </w:rPr>
                <w:t>237/1</w:t>
              </w:r>
            </w:hyperlink>
          </w:p>
        </w:tc>
        <w:tc>
          <w:tcPr>
            <w:tcW w:w="4074" w:type="dxa"/>
          </w:tcPr>
          <w:p w14:paraId="4F1ED26D" w14:textId="77777777" w:rsidR="0016121B" w:rsidRPr="00731FB4" w:rsidRDefault="0016121B" w:rsidP="00273EB5">
            <w:pPr>
              <w:pStyle w:val="Tabletext"/>
              <w:rPr>
                <w:lang w:val="en-US" w:eastAsia="zh-CN"/>
              </w:rPr>
            </w:pPr>
            <w:r w:rsidRPr="00731FB4">
              <w:rPr>
                <w:rFonts w:hint="eastAsia"/>
                <w:lang w:eastAsia="zh-CN"/>
              </w:rPr>
              <w:t>运行在</w:t>
            </w:r>
            <w:r w:rsidRPr="00731FB4">
              <w:rPr>
                <w:lang w:eastAsia="zh-CN"/>
              </w:rPr>
              <w:t>275-1 000 GHz</w:t>
            </w:r>
            <w:r w:rsidRPr="00731FB4">
              <w:rPr>
                <w:rFonts w:hint="eastAsia"/>
                <w:lang w:eastAsia="zh-CN"/>
              </w:rPr>
              <w:t>频段的有源业务的技术和操作特性</w:t>
            </w:r>
          </w:p>
        </w:tc>
        <w:tc>
          <w:tcPr>
            <w:tcW w:w="811" w:type="dxa"/>
          </w:tcPr>
          <w:p w14:paraId="6C7B784F" w14:textId="77777777" w:rsidR="0016121B" w:rsidRPr="00731FB4" w:rsidRDefault="0016121B" w:rsidP="00273EB5">
            <w:pPr>
              <w:pStyle w:val="Tabletext"/>
              <w:jc w:val="center"/>
              <w:rPr>
                <w:lang w:val="en-US" w:eastAsia="zh-CN"/>
              </w:rPr>
            </w:pPr>
            <w:r w:rsidRPr="00731FB4">
              <w:rPr>
                <w:lang w:val="en-US" w:eastAsia="zh-CN"/>
              </w:rPr>
              <w:t>NOC</w:t>
            </w:r>
          </w:p>
        </w:tc>
        <w:tc>
          <w:tcPr>
            <w:tcW w:w="1078" w:type="dxa"/>
          </w:tcPr>
          <w:p w14:paraId="57C3714C" w14:textId="77777777" w:rsidR="0016121B" w:rsidRPr="00731FB4" w:rsidRDefault="0016121B" w:rsidP="00273EB5">
            <w:pPr>
              <w:pStyle w:val="Tabletext"/>
              <w:jc w:val="center"/>
              <w:rPr>
                <w:lang w:val="en-US" w:eastAsia="zh-CN"/>
              </w:rPr>
            </w:pPr>
            <w:r w:rsidRPr="00731FB4">
              <w:rPr>
                <w:lang w:val="en-US" w:eastAsia="zh-CN"/>
              </w:rPr>
              <w:t>S</w:t>
            </w:r>
            <w:r>
              <w:rPr>
                <w:lang w:val="en-US" w:eastAsia="zh-CN"/>
              </w:rPr>
              <w:t>3</w:t>
            </w:r>
          </w:p>
        </w:tc>
      </w:tr>
      <w:tr w:rsidR="0016121B" w:rsidRPr="00731FB4" w14:paraId="6B9E750E" w14:textId="77777777" w:rsidTr="0016121B">
        <w:trPr>
          <w:jc w:val="center"/>
        </w:trPr>
        <w:tc>
          <w:tcPr>
            <w:tcW w:w="1176" w:type="dxa"/>
          </w:tcPr>
          <w:p w14:paraId="1150479F" w14:textId="77777777" w:rsidR="0016121B" w:rsidRPr="009B3B5D" w:rsidRDefault="009870FF" w:rsidP="00273EB5">
            <w:pPr>
              <w:spacing w:before="40" w:after="40"/>
              <w:jc w:val="center"/>
              <w:rPr>
                <w:sz w:val="20"/>
                <w:lang w:eastAsia="zh-CN"/>
              </w:rPr>
            </w:pPr>
            <w:hyperlink r:id="rId44" w:history="1">
              <w:r w:rsidR="0016121B" w:rsidRPr="007A4417">
                <w:rPr>
                  <w:rStyle w:val="Hyperlink"/>
                  <w:rFonts w:asciiTheme="majorBidi" w:hAnsiTheme="majorBidi" w:cstheme="majorBidi"/>
                  <w:b/>
                  <w:bCs/>
                  <w:sz w:val="20"/>
                </w:rPr>
                <w:t>238/1</w:t>
              </w:r>
            </w:hyperlink>
          </w:p>
        </w:tc>
        <w:tc>
          <w:tcPr>
            <w:tcW w:w="4074" w:type="dxa"/>
          </w:tcPr>
          <w:p w14:paraId="4FD84EA4" w14:textId="77777777" w:rsidR="0016121B" w:rsidRPr="00731FB4" w:rsidRDefault="0016121B" w:rsidP="00273EB5">
            <w:pPr>
              <w:pStyle w:val="Tabletext"/>
              <w:rPr>
                <w:lang w:eastAsia="zh-CN"/>
              </w:rPr>
            </w:pPr>
            <w:r w:rsidRPr="00E976A7">
              <w:rPr>
                <w:rFonts w:asciiTheme="majorBidi" w:hAnsiTheme="majorBidi" w:cstheme="majorBidi"/>
                <w:color w:val="000000"/>
                <w:lang w:eastAsia="zh-CN"/>
              </w:rPr>
              <w:t>用于宽带通信的可见光特性</w:t>
            </w:r>
          </w:p>
        </w:tc>
        <w:tc>
          <w:tcPr>
            <w:tcW w:w="811" w:type="dxa"/>
          </w:tcPr>
          <w:p w14:paraId="384DC60A" w14:textId="77777777" w:rsidR="0016121B" w:rsidRPr="00731FB4" w:rsidRDefault="0016121B" w:rsidP="00273EB5">
            <w:pPr>
              <w:pStyle w:val="Tabletext"/>
              <w:jc w:val="center"/>
              <w:rPr>
                <w:lang w:val="en-US" w:eastAsia="zh-CN"/>
              </w:rPr>
            </w:pPr>
            <w:r w:rsidRPr="002075D9">
              <w:rPr>
                <w:color w:val="000000"/>
                <w:lang w:val="en-US" w:eastAsia="zh-CN"/>
              </w:rPr>
              <w:t>NOC</w:t>
            </w:r>
          </w:p>
        </w:tc>
        <w:tc>
          <w:tcPr>
            <w:tcW w:w="1078" w:type="dxa"/>
          </w:tcPr>
          <w:p w14:paraId="1AB34D05" w14:textId="77777777" w:rsidR="0016121B" w:rsidRPr="00731FB4" w:rsidRDefault="0016121B" w:rsidP="00273EB5">
            <w:pPr>
              <w:pStyle w:val="Tabletext"/>
              <w:jc w:val="center"/>
              <w:rPr>
                <w:lang w:val="en-US" w:eastAsia="zh-CN"/>
              </w:rPr>
            </w:pPr>
            <w:r w:rsidRPr="002075D9">
              <w:rPr>
                <w:rFonts w:asciiTheme="majorBidi" w:hAnsiTheme="majorBidi" w:cstheme="majorBidi"/>
                <w:lang w:val="en-US" w:eastAsia="zh-CN"/>
              </w:rPr>
              <w:t>S2</w:t>
            </w:r>
          </w:p>
        </w:tc>
      </w:tr>
      <w:tr w:rsidR="0016121B" w:rsidRPr="00731FB4" w14:paraId="1695EE84" w14:textId="77777777" w:rsidTr="0016121B">
        <w:tblPrEx>
          <w:tblLook w:val="04A0" w:firstRow="1" w:lastRow="0" w:firstColumn="1" w:lastColumn="0" w:noHBand="0" w:noVBand="1"/>
        </w:tblPrEx>
        <w:trPr>
          <w:jc w:val="center"/>
        </w:trPr>
        <w:tc>
          <w:tcPr>
            <w:tcW w:w="1176" w:type="dxa"/>
          </w:tcPr>
          <w:p w14:paraId="38FD9BCA" w14:textId="77777777" w:rsidR="0016121B" w:rsidRPr="009B3B5D" w:rsidRDefault="009870FF" w:rsidP="00273EB5">
            <w:pPr>
              <w:spacing w:before="40" w:after="40"/>
              <w:jc w:val="center"/>
              <w:rPr>
                <w:sz w:val="20"/>
                <w:lang w:eastAsia="zh-CN"/>
              </w:rPr>
            </w:pPr>
            <w:hyperlink r:id="rId45" w:history="1">
              <w:r w:rsidR="0016121B" w:rsidRPr="007A4417">
                <w:rPr>
                  <w:rStyle w:val="Hyperlink"/>
                  <w:b/>
                  <w:bCs/>
                  <w:sz w:val="20"/>
                  <w:lang w:eastAsia="zh-CN"/>
                </w:rPr>
                <w:t>239/1</w:t>
              </w:r>
            </w:hyperlink>
          </w:p>
        </w:tc>
        <w:tc>
          <w:tcPr>
            <w:tcW w:w="4074" w:type="dxa"/>
            <w:vAlign w:val="center"/>
          </w:tcPr>
          <w:p w14:paraId="744E580A" w14:textId="77777777" w:rsidR="0016121B" w:rsidRPr="00731FB4" w:rsidRDefault="0016121B" w:rsidP="00273EB5">
            <w:pPr>
              <w:pStyle w:val="Tabletext"/>
              <w:rPr>
                <w:lang w:eastAsia="zh-CN"/>
              </w:rPr>
            </w:pPr>
            <w:r>
              <w:rPr>
                <w:rFonts w:asciiTheme="majorBidi" w:hAnsiTheme="majorBidi" w:cstheme="majorBidi" w:hint="eastAsia"/>
                <w:color w:val="000000"/>
                <w:lang w:eastAsia="zh-CN"/>
              </w:rPr>
              <w:t>评估人体暴露的电磁场测量</w:t>
            </w:r>
          </w:p>
        </w:tc>
        <w:tc>
          <w:tcPr>
            <w:tcW w:w="811" w:type="dxa"/>
          </w:tcPr>
          <w:p w14:paraId="7C9478A8" w14:textId="77777777" w:rsidR="0016121B" w:rsidRPr="00731FB4" w:rsidRDefault="0016121B" w:rsidP="00273EB5">
            <w:pPr>
              <w:pStyle w:val="Tabletext"/>
              <w:jc w:val="center"/>
              <w:rPr>
                <w:lang w:val="en-US" w:eastAsia="zh-CN"/>
              </w:rPr>
            </w:pPr>
            <w:r w:rsidRPr="002075D9">
              <w:rPr>
                <w:color w:val="000000"/>
                <w:lang w:val="en-US" w:eastAsia="zh-CN"/>
              </w:rPr>
              <w:t>NOC</w:t>
            </w:r>
          </w:p>
        </w:tc>
        <w:tc>
          <w:tcPr>
            <w:tcW w:w="1078" w:type="dxa"/>
          </w:tcPr>
          <w:p w14:paraId="66E5BD24" w14:textId="77777777" w:rsidR="0016121B" w:rsidRPr="00731FB4" w:rsidRDefault="0016121B" w:rsidP="00273EB5">
            <w:pPr>
              <w:pStyle w:val="Tabletext"/>
              <w:jc w:val="center"/>
              <w:rPr>
                <w:lang w:val="en-US" w:eastAsia="zh-CN"/>
              </w:rPr>
            </w:pPr>
            <w:r w:rsidRPr="002075D9">
              <w:rPr>
                <w:lang w:val="en-US" w:eastAsia="zh-CN"/>
              </w:rPr>
              <w:t>S3</w:t>
            </w:r>
          </w:p>
        </w:tc>
      </w:tr>
      <w:tr w:rsidR="0016121B" w:rsidRPr="00731FB4" w14:paraId="0C553D55" w14:textId="77777777" w:rsidTr="0016121B">
        <w:tblPrEx>
          <w:tblLook w:val="04A0" w:firstRow="1" w:lastRow="0" w:firstColumn="1" w:lastColumn="0" w:noHBand="0" w:noVBand="1"/>
        </w:tblPrEx>
        <w:trPr>
          <w:jc w:val="center"/>
        </w:trPr>
        <w:tc>
          <w:tcPr>
            <w:tcW w:w="1176" w:type="dxa"/>
          </w:tcPr>
          <w:p w14:paraId="10EBE8AA" w14:textId="77777777" w:rsidR="0016121B" w:rsidRPr="009B3B5D" w:rsidRDefault="009870FF" w:rsidP="00273EB5">
            <w:pPr>
              <w:spacing w:before="40" w:after="40"/>
              <w:jc w:val="center"/>
              <w:rPr>
                <w:sz w:val="20"/>
                <w:lang w:eastAsia="zh-CN"/>
              </w:rPr>
            </w:pPr>
            <w:hyperlink r:id="rId46" w:history="1">
              <w:r w:rsidR="0016121B" w:rsidRPr="00E976A7">
                <w:rPr>
                  <w:rStyle w:val="Hyperlink"/>
                  <w:b/>
                  <w:bCs/>
                  <w:sz w:val="20"/>
                  <w:lang w:eastAsia="zh-CN"/>
                </w:rPr>
                <w:t>240/1</w:t>
              </w:r>
            </w:hyperlink>
          </w:p>
        </w:tc>
        <w:tc>
          <w:tcPr>
            <w:tcW w:w="4074" w:type="dxa"/>
            <w:vAlign w:val="center"/>
          </w:tcPr>
          <w:p w14:paraId="454989C4" w14:textId="77777777" w:rsidR="0016121B" w:rsidRPr="00731FB4" w:rsidRDefault="0016121B" w:rsidP="00273EB5">
            <w:pPr>
              <w:pStyle w:val="Tabletext"/>
              <w:rPr>
                <w:lang w:eastAsia="zh-CN"/>
              </w:rPr>
            </w:pPr>
            <w:r w:rsidRPr="00E976A7">
              <w:rPr>
                <w:rFonts w:asciiTheme="majorBidi" w:hAnsiTheme="majorBidi" w:cstheme="majorBidi" w:hint="eastAsia"/>
                <w:bCs/>
                <w:szCs w:val="28"/>
                <w:lang w:val="en-US" w:eastAsia="zh-CN"/>
              </w:rPr>
              <w:t>频谱</w:t>
            </w:r>
            <w:r w:rsidRPr="00E976A7">
              <w:rPr>
                <w:rFonts w:asciiTheme="majorBidi" w:hAnsiTheme="majorBidi" w:cstheme="majorBidi"/>
                <w:bCs/>
                <w:szCs w:val="28"/>
                <w:lang w:val="en-US" w:eastAsia="zh-CN"/>
              </w:rPr>
              <w:t>效率和经济价值评估</w:t>
            </w:r>
          </w:p>
        </w:tc>
        <w:tc>
          <w:tcPr>
            <w:tcW w:w="811" w:type="dxa"/>
          </w:tcPr>
          <w:p w14:paraId="3136ED09" w14:textId="77777777" w:rsidR="0016121B" w:rsidRPr="00731FB4" w:rsidRDefault="0016121B" w:rsidP="00273EB5">
            <w:pPr>
              <w:pStyle w:val="Tabletext"/>
              <w:jc w:val="center"/>
              <w:rPr>
                <w:lang w:val="en-US" w:eastAsia="zh-CN"/>
              </w:rPr>
            </w:pPr>
            <w:r w:rsidRPr="002075D9">
              <w:rPr>
                <w:color w:val="000000"/>
                <w:lang w:val="en-US" w:eastAsia="zh-CN"/>
              </w:rPr>
              <w:t>NOC</w:t>
            </w:r>
          </w:p>
        </w:tc>
        <w:tc>
          <w:tcPr>
            <w:tcW w:w="1078" w:type="dxa"/>
          </w:tcPr>
          <w:p w14:paraId="23303B07" w14:textId="77777777" w:rsidR="0016121B" w:rsidRPr="00731FB4" w:rsidRDefault="0016121B" w:rsidP="00273EB5">
            <w:pPr>
              <w:pStyle w:val="Tabletext"/>
              <w:jc w:val="center"/>
              <w:rPr>
                <w:lang w:val="en-US" w:eastAsia="zh-CN"/>
              </w:rPr>
            </w:pPr>
            <w:r w:rsidRPr="002075D9">
              <w:rPr>
                <w:lang w:val="en-US" w:eastAsia="zh-CN"/>
              </w:rPr>
              <w:t>S2</w:t>
            </w:r>
          </w:p>
        </w:tc>
      </w:tr>
      <w:tr w:rsidR="0016121B" w:rsidRPr="00731FB4" w14:paraId="157213C4" w14:textId="77777777" w:rsidTr="0016121B">
        <w:tblPrEx>
          <w:tblLook w:val="04A0" w:firstRow="1" w:lastRow="0" w:firstColumn="1" w:lastColumn="0" w:noHBand="0" w:noVBand="1"/>
        </w:tblPrEx>
        <w:trPr>
          <w:jc w:val="center"/>
        </w:trPr>
        <w:tc>
          <w:tcPr>
            <w:tcW w:w="1176" w:type="dxa"/>
          </w:tcPr>
          <w:p w14:paraId="3D1EABCA" w14:textId="77777777" w:rsidR="0016121B" w:rsidRPr="009B3B5D" w:rsidRDefault="009870FF" w:rsidP="00273EB5">
            <w:pPr>
              <w:spacing w:before="40" w:after="40"/>
              <w:jc w:val="center"/>
              <w:rPr>
                <w:sz w:val="20"/>
                <w:lang w:eastAsia="zh-CN"/>
              </w:rPr>
            </w:pPr>
            <w:hyperlink r:id="rId47" w:history="1">
              <w:r w:rsidR="0016121B" w:rsidRPr="007A4417">
                <w:rPr>
                  <w:rStyle w:val="Hyperlink"/>
                  <w:rFonts w:asciiTheme="majorBidi" w:hAnsiTheme="majorBidi" w:cstheme="majorBidi"/>
                  <w:b/>
                  <w:bCs/>
                  <w:sz w:val="20"/>
                </w:rPr>
                <w:t>241/1</w:t>
              </w:r>
            </w:hyperlink>
          </w:p>
        </w:tc>
        <w:tc>
          <w:tcPr>
            <w:tcW w:w="4074" w:type="dxa"/>
            <w:vAlign w:val="center"/>
          </w:tcPr>
          <w:p w14:paraId="5CB129EA" w14:textId="77777777" w:rsidR="0016121B" w:rsidRPr="00731FB4" w:rsidRDefault="0016121B" w:rsidP="00273EB5">
            <w:pPr>
              <w:pStyle w:val="Tabletext"/>
              <w:rPr>
                <w:lang w:eastAsia="zh-CN"/>
              </w:rPr>
            </w:pPr>
            <w:r w:rsidRPr="007A4417">
              <w:rPr>
                <w:rFonts w:asciiTheme="majorBidi" w:hAnsiTheme="majorBidi" w:cstheme="majorBidi" w:hint="eastAsia"/>
                <w:color w:val="000000"/>
                <w:lang w:eastAsia="zh-CN"/>
              </w:rPr>
              <w:t>评估或预测频谱可用性的方法</w:t>
            </w:r>
          </w:p>
        </w:tc>
        <w:tc>
          <w:tcPr>
            <w:tcW w:w="811" w:type="dxa"/>
          </w:tcPr>
          <w:p w14:paraId="13A1E56E" w14:textId="77777777" w:rsidR="0016121B" w:rsidRPr="00731FB4" w:rsidRDefault="0016121B" w:rsidP="00273EB5">
            <w:pPr>
              <w:pStyle w:val="Tabletext"/>
              <w:jc w:val="center"/>
              <w:rPr>
                <w:lang w:val="en-US" w:eastAsia="zh-CN"/>
              </w:rPr>
            </w:pPr>
            <w:r w:rsidRPr="002075D9">
              <w:rPr>
                <w:color w:val="000000"/>
                <w:lang w:val="en-US" w:eastAsia="zh-CN"/>
              </w:rPr>
              <w:t>NOC</w:t>
            </w:r>
          </w:p>
        </w:tc>
        <w:tc>
          <w:tcPr>
            <w:tcW w:w="1078" w:type="dxa"/>
          </w:tcPr>
          <w:p w14:paraId="44EB6442" w14:textId="77777777" w:rsidR="0016121B" w:rsidRPr="00731FB4" w:rsidRDefault="0016121B" w:rsidP="00273EB5">
            <w:pPr>
              <w:pStyle w:val="Tabletext"/>
              <w:jc w:val="center"/>
              <w:rPr>
                <w:lang w:val="en-US" w:eastAsia="zh-CN"/>
              </w:rPr>
            </w:pPr>
            <w:r w:rsidRPr="002075D9">
              <w:rPr>
                <w:rFonts w:asciiTheme="majorBidi" w:hAnsiTheme="majorBidi" w:cstheme="majorBidi"/>
                <w:color w:val="000000"/>
              </w:rPr>
              <w:t>S3</w:t>
            </w:r>
          </w:p>
        </w:tc>
      </w:tr>
      <w:tr w:rsidR="0016121B" w:rsidRPr="00731FB4" w14:paraId="04827ACE" w14:textId="77777777" w:rsidTr="0016121B">
        <w:tblPrEx>
          <w:tblLook w:val="04A0" w:firstRow="1" w:lastRow="0" w:firstColumn="1" w:lastColumn="0" w:noHBand="0" w:noVBand="1"/>
        </w:tblPrEx>
        <w:trPr>
          <w:jc w:val="center"/>
        </w:trPr>
        <w:tc>
          <w:tcPr>
            <w:tcW w:w="1176" w:type="dxa"/>
            <w:vAlign w:val="center"/>
          </w:tcPr>
          <w:p w14:paraId="546D0D3C" w14:textId="77777777" w:rsidR="0016121B" w:rsidRDefault="009870FF" w:rsidP="008057BA">
            <w:pPr>
              <w:pStyle w:val="Tabletext"/>
              <w:jc w:val="center"/>
            </w:pPr>
            <w:hyperlink r:id="rId48" w:history="1">
              <w:r w:rsidR="0016121B">
                <w:rPr>
                  <w:rFonts w:asciiTheme="majorBidi" w:hAnsiTheme="majorBidi" w:cstheme="majorBidi"/>
                  <w:b/>
                  <w:bCs/>
                  <w:color w:val="0000FF"/>
                  <w:u w:val="single"/>
                </w:rPr>
                <w:t>242/1</w:t>
              </w:r>
            </w:hyperlink>
          </w:p>
        </w:tc>
        <w:tc>
          <w:tcPr>
            <w:tcW w:w="4074" w:type="dxa"/>
          </w:tcPr>
          <w:p w14:paraId="76A19820" w14:textId="77777777" w:rsidR="0016121B" w:rsidRPr="007A4417" w:rsidRDefault="0016121B" w:rsidP="008057BA">
            <w:pPr>
              <w:pStyle w:val="Tabletext"/>
              <w:rPr>
                <w:rFonts w:asciiTheme="majorBidi" w:hAnsiTheme="majorBidi" w:cstheme="majorBidi"/>
                <w:color w:val="000000"/>
                <w:lang w:eastAsia="zh-CN"/>
              </w:rPr>
            </w:pPr>
            <w:r>
              <w:rPr>
                <w:rFonts w:hint="eastAsia"/>
                <w:bCs/>
                <w:lang w:eastAsia="zh-CN"/>
              </w:rPr>
              <w:t>关于</w:t>
            </w:r>
            <w:r w:rsidRPr="00A34CD2">
              <w:rPr>
                <w:rFonts w:hint="eastAsia"/>
                <w:bCs/>
                <w:lang w:eastAsia="zh-CN"/>
              </w:rPr>
              <w:t>引入探地和穿墙雷达（</w:t>
            </w:r>
            <w:r w:rsidRPr="00A34CD2">
              <w:rPr>
                <w:rFonts w:hint="eastAsia"/>
                <w:bCs/>
                <w:lang w:eastAsia="zh-CN"/>
              </w:rPr>
              <w:t>GPR/WPR</w:t>
            </w:r>
            <w:r w:rsidRPr="00A34CD2">
              <w:rPr>
                <w:rFonts w:hint="eastAsia"/>
                <w:bCs/>
                <w:lang w:eastAsia="zh-CN"/>
              </w:rPr>
              <w:t>）成像系统的频谱管理框架</w:t>
            </w:r>
          </w:p>
        </w:tc>
        <w:tc>
          <w:tcPr>
            <w:tcW w:w="811" w:type="dxa"/>
          </w:tcPr>
          <w:p w14:paraId="305601F5" w14:textId="77777777" w:rsidR="0016121B" w:rsidRPr="002075D9" w:rsidRDefault="0016121B" w:rsidP="008057BA">
            <w:pPr>
              <w:pStyle w:val="Tabletext"/>
              <w:jc w:val="center"/>
              <w:rPr>
                <w:color w:val="000000"/>
                <w:lang w:val="en-US" w:eastAsia="zh-CN"/>
              </w:rPr>
            </w:pPr>
            <w:r w:rsidRPr="00A6690E">
              <w:rPr>
                <w:color w:val="000000"/>
                <w:lang w:val="en-US" w:eastAsia="zh-CN"/>
              </w:rPr>
              <w:t>NOC</w:t>
            </w:r>
          </w:p>
        </w:tc>
        <w:tc>
          <w:tcPr>
            <w:tcW w:w="1078" w:type="dxa"/>
          </w:tcPr>
          <w:p w14:paraId="6E95D111" w14:textId="77777777" w:rsidR="0016121B" w:rsidRPr="002075D9" w:rsidRDefault="0016121B" w:rsidP="008057BA">
            <w:pPr>
              <w:pStyle w:val="Tabletext"/>
              <w:jc w:val="center"/>
              <w:rPr>
                <w:rFonts w:asciiTheme="majorBidi" w:hAnsiTheme="majorBidi" w:cstheme="majorBidi"/>
                <w:color w:val="000000"/>
              </w:rPr>
            </w:pPr>
            <w:r w:rsidRPr="00A6690E">
              <w:rPr>
                <w:rFonts w:asciiTheme="majorBidi" w:hAnsiTheme="majorBidi" w:cstheme="majorBidi"/>
                <w:color w:val="000000"/>
              </w:rPr>
              <w:t>S3</w:t>
            </w:r>
          </w:p>
        </w:tc>
      </w:tr>
      <w:tr w:rsidR="0016121B" w:rsidRPr="00731FB4" w14:paraId="691035C3" w14:textId="77777777" w:rsidTr="0016121B">
        <w:tblPrEx>
          <w:tblLook w:val="04A0" w:firstRow="1" w:lastRow="0" w:firstColumn="1" w:lastColumn="0" w:noHBand="0" w:noVBand="1"/>
        </w:tblPrEx>
        <w:trPr>
          <w:jc w:val="center"/>
        </w:trPr>
        <w:tc>
          <w:tcPr>
            <w:tcW w:w="1176" w:type="dxa"/>
            <w:vAlign w:val="center"/>
          </w:tcPr>
          <w:p w14:paraId="1CADED9B" w14:textId="77777777" w:rsidR="0016121B" w:rsidRDefault="009870FF" w:rsidP="008057BA">
            <w:pPr>
              <w:pStyle w:val="Tabletext"/>
              <w:jc w:val="center"/>
            </w:pPr>
            <w:hyperlink r:id="rId49" w:history="1">
              <w:r w:rsidR="0016121B">
                <w:rPr>
                  <w:rFonts w:asciiTheme="majorBidi" w:hAnsiTheme="majorBidi" w:cstheme="majorBidi"/>
                  <w:b/>
                  <w:bCs/>
                  <w:color w:val="0000FF"/>
                  <w:u w:val="single"/>
                </w:rPr>
                <w:t>243/1</w:t>
              </w:r>
            </w:hyperlink>
          </w:p>
        </w:tc>
        <w:tc>
          <w:tcPr>
            <w:tcW w:w="4074" w:type="dxa"/>
          </w:tcPr>
          <w:p w14:paraId="578112B2" w14:textId="77777777" w:rsidR="0016121B" w:rsidRPr="007A4417" w:rsidRDefault="0016121B" w:rsidP="008057BA">
            <w:pPr>
              <w:pStyle w:val="Tabletext"/>
              <w:rPr>
                <w:rFonts w:asciiTheme="majorBidi" w:hAnsiTheme="majorBidi" w:cstheme="majorBidi"/>
                <w:color w:val="000000"/>
                <w:lang w:eastAsia="zh-CN"/>
              </w:rPr>
            </w:pPr>
            <w:r w:rsidRPr="00E57963">
              <w:rPr>
                <w:rFonts w:hint="eastAsia"/>
                <w:bCs/>
                <w:lang w:eastAsia="zh-CN"/>
              </w:rPr>
              <w:t>电气或电子设备意外产生的射频能量对无线电通信业务的影响</w:t>
            </w:r>
          </w:p>
        </w:tc>
        <w:tc>
          <w:tcPr>
            <w:tcW w:w="811" w:type="dxa"/>
          </w:tcPr>
          <w:p w14:paraId="0DB72A22" w14:textId="77777777" w:rsidR="0016121B" w:rsidRPr="002075D9" w:rsidRDefault="0016121B" w:rsidP="008057BA">
            <w:pPr>
              <w:pStyle w:val="Tabletext"/>
              <w:jc w:val="center"/>
              <w:rPr>
                <w:color w:val="000000"/>
                <w:lang w:val="en-US" w:eastAsia="zh-CN"/>
              </w:rPr>
            </w:pPr>
            <w:r w:rsidRPr="00A6690E">
              <w:rPr>
                <w:color w:val="000000"/>
                <w:lang w:val="en-US" w:eastAsia="zh-CN"/>
              </w:rPr>
              <w:t>NOC</w:t>
            </w:r>
          </w:p>
        </w:tc>
        <w:tc>
          <w:tcPr>
            <w:tcW w:w="1078" w:type="dxa"/>
          </w:tcPr>
          <w:p w14:paraId="46D80A4E" w14:textId="77777777" w:rsidR="0016121B" w:rsidRPr="002075D9" w:rsidRDefault="0016121B" w:rsidP="008057BA">
            <w:pPr>
              <w:pStyle w:val="Tabletext"/>
              <w:jc w:val="center"/>
              <w:rPr>
                <w:rFonts w:asciiTheme="majorBidi" w:hAnsiTheme="majorBidi" w:cstheme="majorBidi"/>
                <w:color w:val="000000"/>
              </w:rPr>
            </w:pPr>
            <w:r w:rsidRPr="00A6690E">
              <w:rPr>
                <w:rFonts w:asciiTheme="majorBidi" w:hAnsiTheme="majorBidi" w:cstheme="majorBidi"/>
                <w:color w:val="000000"/>
              </w:rPr>
              <w:t>S3</w:t>
            </w:r>
          </w:p>
        </w:tc>
      </w:tr>
    </w:tbl>
    <w:p w14:paraId="2DEB7B78" w14:textId="77777777" w:rsidR="0016121B" w:rsidRDefault="0016121B" w:rsidP="00F7504F">
      <w:pPr>
        <w:pStyle w:val="Tablefin"/>
        <w:rPr>
          <w:lang w:eastAsia="zh-CN"/>
        </w:rPr>
      </w:pPr>
    </w:p>
    <w:p w14:paraId="3DEC6736" w14:textId="77777777" w:rsidR="0016121B" w:rsidRDefault="0016121B" w:rsidP="00C97C29">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31405A6F" w14:textId="77777777" w:rsidR="0016121B" w:rsidRPr="00695E64" w:rsidRDefault="0016121B" w:rsidP="00C97C29">
      <w:pPr>
        <w:pStyle w:val="AnnexNo"/>
        <w:rPr>
          <w:lang w:eastAsia="zh-CN"/>
        </w:rPr>
      </w:pPr>
      <w:r>
        <w:rPr>
          <w:rFonts w:hint="eastAsia"/>
          <w:lang w:eastAsia="zh-CN"/>
        </w:rPr>
        <w:lastRenderedPageBreak/>
        <w:t>附件</w:t>
      </w:r>
      <w:r w:rsidRPr="00695E64">
        <w:rPr>
          <w:lang w:eastAsia="zh-CN"/>
        </w:rPr>
        <w:t>2</w:t>
      </w:r>
    </w:p>
    <w:p w14:paraId="0CDA29AC" w14:textId="77777777" w:rsidR="0016121B" w:rsidRDefault="0016121B" w:rsidP="00C97C29">
      <w:pPr>
        <w:pStyle w:val="Annextitle"/>
        <w:rPr>
          <w:lang w:val="en-US" w:eastAsia="zh-CN"/>
        </w:rPr>
      </w:pPr>
      <w:r w:rsidRPr="00A07B41">
        <w:rPr>
          <w:lang w:eastAsia="zh-CN"/>
        </w:rPr>
        <w:t>分配给无线电通信第</w:t>
      </w:r>
      <w:r w:rsidRPr="00A07B41">
        <w:rPr>
          <w:lang w:eastAsia="zh-CN"/>
        </w:rPr>
        <w:t>3</w:t>
      </w:r>
      <w:r w:rsidRPr="00A07B41">
        <w:rPr>
          <w:lang w:eastAsia="zh-CN"/>
        </w:rPr>
        <w:t>研究组的课题</w:t>
      </w:r>
    </w:p>
    <w:p w14:paraId="287D5AB1" w14:textId="77777777" w:rsidR="0016121B" w:rsidRDefault="0016121B" w:rsidP="00C97C29">
      <w:pPr>
        <w:pStyle w:val="Tabletitle"/>
        <w:rPr>
          <w:lang w:eastAsia="zh-CN"/>
        </w:rPr>
      </w:pPr>
      <w:r w:rsidRPr="007A4E3C">
        <w:rPr>
          <w:rFonts w:hint="eastAsia"/>
        </w:rPr>
        <w:t>无线电波传播</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5153"/>
        <w:gridCol w:w="1461"/>
        <w:gridCol w:w="1344"/>
      </w:tblGrid>
      <w:tr w:rsidR="0016121B" w:rsidRPr="006B0176" w14:paraId="4D98A114" w14:textId="77777777" w:rsidTr="00E40F9A">
        <w:trPr>
          <w:cantSplit/>
          <w:trHeight w:val="863"/>
          <w:tblHeader/>
          <w:jc w:val="center"/>
        </w:trPr>
        <w:tc>
          <w:tcPr>
            <w:tcW w:w="1234" w:type="dxa"/>
            <w:vAlign w:val="center"/>
          </w:tcPr>
          <w:p w14:paraId="6C0CFC69" w14:textId="77777777" w:rsidR="0016121B" w:rsidRPr="006B0176" w:rsidRDefault="0016121B" w:rsidP="009D4D52">
            <w:pPr>
              <w:pStyle w:val="Tablehead"/>
              <w:spacing w:before="60" w:after="60"/>
              <w:rPr>
                <w:rFonts w:ascii="Times New Roman" w:hAnsi="Times New Roman"/>
                <w:lang w:val="en-US" w:eastAsia="zh-CN"/>
              </w:rPr>
            </w:pPr>
            <w:r w:rsidRPr="006B0176">
              <w:rPr>
                <w:rFonts w:ascii="Times New Roman" w:hAnsi="Times New Roman"/>
                <w:lang w:val="en-US" w:eastAsia="zh-CN"/>
              </w:rPr>
              <w:t>ITU-R</w:t>
            </w:r>
            <w:r w:rsidRPr="006B0176">
              <w:rPr>
                <w:rFonts w:ascii="Times New Roman" w:hAnsi="Times New Roman" w:hint="eastAsia"/>
                <w:lang w:val="en-US" w:eastAsia="zh-CN"/>
              </w:rPr>
              <w:br/>
            </w:r>
            <w:r w:rsidRPr="006B0176">
              <w:rPr>
                <w:rFonts w:ascii="Times New Roman" w:hAnsi="Times New Roman" w:hint="eastAsia"/>
                <w:lang w:val="en-US" w:eastAsia="zh-CN"/>
              </w:rPr>
              <w:t>课题</w:t>
            </w:r>
          </w:p>
        </w:tc>
        <w:tc>
          <w:tcPr>
            <w:tcW w:w="3781" w:type="dxa"/>
            <w:vAlign w:val="center"/>
          </w:tcPr>
          <w:p w14:paraId="493C2641" w14:textId="77777777" w:rsidR="0016121B" w:rsidRPr="006B0176" w:rsidRDefault="0016121B" w:rsidP="009D4D52">
            <w:pPr>
              <w:pStyle w:val="Tablehead"/>
              <w:spacing w:before="60" w:after="60"/>
              <w:rPr>
                <w:rFonts w:ascii="Times New Roman" w:hAnsi="Times New Roman"/>
                <w:color w:val="000000"/>
                <w:lang w:val="en-US" w:eastAsia="zh-CN"/>
              </w:rPr>
            </w:pPr>
            <w:r w:rsidRPr="00731FB4">
              <w:rPr>
                <w:rFonts w:hint="eastAsia"/>
                <w:lang w:eastAsia="zh-CN"/>
              </w:rPr>
              <w:t>标题</w:t>
            </w:r>
          </w:p>
        </w:tc>
        <w:tc>
          <w:tcPr>
            <w:tcW w:w="1072" w:type="dxa"/>
            <w:vAlign w:val="center"/>
          </w:tcPr>
          <w:p w14:paraId="23946AD9" w14:textId="77777777" w:rsidR="0016121B" w:rsidRPr="006B0176" w:rsidRDefault="0016121B" w:rsidP="009D4D52">
            <w:pPr>
              <w:pStyle w:val="Tablehead"/>
              <w:spacing w:before="60" w:after="60"/>
              <w:rPr>
                <w:rFonts w:ascii="Times New Roman" w:hAnsi="Times New Roman"/>
                <w:lang w:val="en-US" w:eastAsia="zh-CN"/>
              </w:rPr>
            </w:pPr>
            <w:r w:rsidRPr="006B0176">
              <w:rPr>
                <w:rFonts w:ascii="Times New Roman" w:hAnsi="Times New Roman" w:hint="eastAsia"/>
                <w:lang w:val="en-US" w:eastAsia="zh-CN"/>
              </w:rPr>
              <w:t>状态</w:t>
            </w:r>
          </w:p>
        </w:tc>
        <w:tc>
          <w:tcPr>
            <w:tcW w:w="986" w:type="dxa"/>
            <w:vAlign w:val="center"/>
          </w:tcPr>
          <w:p w14:paraId="0FD3DB81" w14:textId="77777777" w:rsidR="0016121B" w:rsidRPr="006B0176" w:rsidRDefault="0016121B" w:rsidP="009D4D52">
            <w:pPr>
              <w:pStyle w:val="Tablehead"/>
              <w:spacing w:before="60" w:after="60"/>
              <w:rPr>
                <w:rFonts w:ascii="Times New Roman" w:hAnsi="Times New Roman"/>
                <w:lang w:val="en-US" w:eastAsia="zh-CN"/>
              </w:rPr>
            </w:pPr>
            <w:r w:rsidRPr="006B0176">
              <w:rPr>
                <w:rFonts w:ascii="Times New Roman" w:hAnsi="Times New Roman" w:hint="eastAsia"/>
                <w:lang w:val="en-US" w:eastAsia="zh-CN"/>
              </w:rPr>
              <w:t>类别</w:t>
            </w:r>
          </w:p>
        </w:tc>
      </w:tr>
      <w:tr w:rsidR="0016121B" w:rsidRPr="006B0176" w14:paraId="691A5846" w14:textId="77777777" w:rsidTr="00E40F9A">
        <w:trPr>
          <w:cantSplit/>
          <w:jc w:val="center"/>
        </w:trPr>
        <w:tc>
          <w:tcPr>
            <w:tcW w:w="1234" w:type="dxa"/>
          </w:tcPr>
          <w:p w14:paraId="73686576" w14:textId="77777777" w:rsidR="0016121B" w:rsidRPr="002628B9" w:rsidRDefault="009870FF" w:rsidP="009D4D52">
            <w:pPr>
              <w:pStyle w:val="Tabletext"/>
              <w:spacing w:before="60" w:after="60"/>
              <w:jc w:val="center"/>
              <w:rPr>
                <w:rStyle w:val="Hyperlink"/>
                <w:b/>
                <w:bCs/>
              </w:rPr>
            </w:pPr>
            <w:hyperlink r:id="rId50" w:history="1">
              <w:r w:rsidR="0016121B" w:rsidRPr="002628B9">
                <w:rPr>
                  <w:rStyle w:val="Hyperlink"/>
                  <w:b/>
                  <w:bCs/>
                </w:rPr>
                <w:t>201-</w:t>
              </w:r>
              <w:r w:rsidR="0016121B">
                <w:rPr>
                  <w:rStyle w:val="Hyperlink"/>
                  <w:b/>
                  <w:bCs/>
                </w:rPr>
                <w:t>7</w:t>
              </w:r>
              <w:r w:rsidR="0016121B" w:rsidRPr="002628B9">
                <w:rPr>
                  <w:rStyle w:val="Hyperlink"/>
                  <w:b/>
                  <w:bCs/>
                </w:rPr>
                <w:t>/3</w:t>
              </w:r>
            </w:hyperlink>
          </w:p>
        </w:tc>
        <w:tc>
          <w:tcPr>
            <w:tcW w:w="3781" w:type="dxa"/>
          </w:tcPr>
          <w:p w14:paraId="070960F9" w14:textId="77777777" w:rsidR="0016121B" w:rsidRPr="006B0176" w:rsidRDefault="0016121B" w:rsidP="009D4D52">
            <w:pPr>
              <w:pStyle w:val="Tabletext"/>
              <w:spacing w:before="60" w:after="60"/>
              <w:rPr>
                <w:color w:val="000000"/>
                <w:lang w:val="en-US" w:eastAsia="zh-CN"/>
              </w:rPr>
            </w:pPr>
            <w:r w:rsidRPr="006B0176">
              <w:rPr>
                <w:rFonts w:hint="eastAsia"/>
                <w:lang w:eastAsia="zh-CN"/>
              </w:rPr>
              <w:t>地面和空间通信系统及空间研究应用的规划所需的无线电气象数据</w:t>
            </w:r>
          </w:p>
        </w:tc>
        <w:tc>
          <w:tcPr>
            <w:tcW w:w="1072" w:type="dxa"/>
          </w:tcPr>
          <w:p w14:paraId="0DD9E2BD" w14:textId="77777777" w:rsidR="0016121B" w:rsidRPr="00F17405" w:rsidRDefault="0016121B" w:rsidP="009D4D52">
            <w:pPr>
              <w:pStyle w:val="Tabletext"/>
              <w:spacing w:before="60" w:after="60"/>
              <w:jc w:val="center"/>
              <w:rPr>
                <w:b/>
                <w:lang w:eastAsia="zh-CN"/>
              </w:rPr>
            </w:pPr>
            <w:r>
              <w:rPr>
                <w:lang w:eastAsia="zh-CN"/>
              </w:rPr>
              <w:t>NOC</w:t>
            </w:r>
          </w:p>
        </w:tc>
        <w:tc>
          <w:tcPr>
            <w:tcW w:w="986" w:type="dxa"/>
          </w:tcPr>
          <w:p w14:paraId="7ADC1B90" w14:textId="77777777" w:rsidR="0016121B" w:rsidRPr="00F17405" w:rsidRDefault="0016121B" w:rsidP="009D4D52">
            <w:pPr>
              <w:pStyle w:val="Tabletext"/>
              <w:spacing w:before="60" w:after="60"/>
              <w:jc w:val="center"/>
              <w:rPr>
                <w:lang w:eastAsia="zh-CN"/>
              </w:rPr>
            </w:pPr>
            <w:r w:rsidRPr="00F17405">
              <w:rPr>
                <w:lang w:eastAsia="zh-CN"/>
              </w:rPr>
              <w:t>S2</w:t>
            </w:r>
          </w:p>
        </w:tc>
      </w:tr>
      <w:tr w:rsidR="0016121B" w:rsidRPr="006B0176" w14:paraId="4E4CA99C" w14:textId="77777777" w:rsidTr="00E40F9A">
        <w:trPr>
          <w:cantSplit/>
          <w:jc w:val="center"/>
        </w:trPr>
        <w:tc>
          <w:tcPr>
            <w:tcW w:w="1234" w:type="dxa"/>
          </w:tcPr>
          <w:p w14:paraId="32B9641A" w14:textId="77777777" w:rsidR="0016121B" w:rsidRPr="002628B9" w:rsidRDefault="009870FF" w:rsidP="009D4D52">
            <w:pPr>
              <w:pStyle w:val="Tabletext"/>
              <w:spacing w:before="60" w:after="60"/>
              <w:jc w:val="center"/>
              <w:rPr>
                <w:rStyle w:val="Hyperlink"/>
                <w:b/>
                <w:bCs/>
              </w:rPr>
            </w:pPr>
            <w:hyperlink r:id="rId51" w:history="1">
              <w:r w:rsidR="0016121B" w:rsidRPr="007062AA">
                <w:rPr>
                  <w:rStyle w:val="Hyperlink"/>
                  <w:b/>
                  <w:bCs/>
                </w:rPr>
                <w:t>202-</w:t>
              </w:r>
              <w:r w:rsidR="0016121B">
                <w:rPr>
                  <w:rStyle w:val="Hyperlink"/>
                  <w:b/>
                  <w:bCs/>
                </w:rPr>
                <w:t>5</w:t>
              </w:r>
              <w:r w:rsidR="0016121B" w:rsidRPr="007062AA">
                <w:rPr>
                  <w:rStyle w:val="Hyperlink"/>
                  <w:b/>
                  <w:bCs/>
                </w:rPr>
                <w:t>/3</w:t>
              </w:r>
            </w:hyperlink>
          </w:p>
        </w:tc>
        <w:tc>
          <w:tcPr>
            <w:tcW w:w="3781" w:type="dxa"/>
          </w:tcPr>
          <w:p w14:paraId="0D41F7CA" w14:textId="77777777" w:rsidR="0016121B" w:rsidRPr="006B0176" w:rsidRDefault="0016121B" w:rsidP="009D4D52">
            <w:pPr>
              <w:pStyle w:val="Tabletext"/>
              <w:spacing w:before="60" w:after="60"/>
              <w:rPr>
                <w:color w:val="000000"/>
                <w:lang w:val="en-US" w:eastAsia="zh-CN"/>
              </w:rPr>
            </w:pPr>
            <w:r w:rsidRPr="006B0176">
              <w:rPr>
                <w:rFonts w:hint="eastAsia"/>
                <w:lang w:eastAsia="zh-CN"/>
              </w:rPr>
              <w:t>预测沿地表传播的特性的方法</w:t>
            </w:r>
          </w:p>
        </w:tc>
        <w:tc>
          <w:tcPr>
            <w:tcW w:w="1072" w:type="dxa"/>
          </w:tcPr>
          <w:p w14:paraId="36CBB8A8" w14:textId="77777777" w:rsidR="0016121B" w:rsidRPr="00F17405" w:rsidRDefault="0016121B" w:rsidP="009D4D52">
            <w:pPr>
              <w:pStyle w:val="Tabletext"/>
              <w:spacing w:before="60" w:after="60"/>
              <w:jc w:val="center"/>
              <w:rPr>
                <w:lang w:eastAsia="zh-CN"/>
              </w:rPr>
            </w:pPr>
            <w:r w:rsidRPr="00F17405">
              <w:rPr>
                <w:lang w:eastAsia="zh-CN"/>
              </w:rPr>
              <w:t>NOC</w:t>
            </w:r>
          </w:p>
        </w:tc>
        <w:tc>
          <w:tcPr>
            <w:tcW w:w="986" w:type="dxa"/>
          </w:tcPr>
          <w:p w14:paraId="4077C851" w14:textId="77777777" w:rsidR="0016121B" w:rsidRPr="00F17405" w:rsidRDefault="0016121B" w:rsidP="009D4D52">
            <w:pPr>
              <w:pStyle w:val="Tabletext"/>
              <w:spacing w:before="60" w:after="60"/>
              <w:jc w:val="center"/>
              <w:rPr>
                <w:lang w:eastAsia="zh-CN"/>
              </w:rPr>
            </w:pPr>
            <w:r w:rsidRPr="00F17405">
              <w:rPr>
                <w:lang w:eastAsia="zh-CN"/>
              </w:rPr>
              <w:t>S2</w:t>
            </w:r>
          </w:p>
        </w:tc>
      </w:tr>
      <w:tr w:rsidR="0016121B" w:rsidRPr="006B0176" w14:paraId="1158776D" w14:textId="77777777" w:rsidTr="00E40F9A">
        <w:trPr>
          <w:cantSplit/>
          <w:jc w:val="center"/>
        </w:trPr>
        <w:tc>
          <w:tcPr>
            <w:tcW w:w="1234" w:type="dxa"/>
          </w:tcPr>
          <w:p w14:paraId="6E13ABDF" w14:textId="77777777" w:rsidR="0016121B" w:rsidRPr="002628B9" w:rsidRDefault="009870FF" w:rsidP="009D4D52">
            <w:pPr>
              <w:pStyle w:val="Tabletext"/>
              <w:spacing w:before="60" w:after="60"/>
              <w:jc w:val="center"/>
              <w:rPr>
                <w:rStyle w:val="Hyperlink"/>
                <w:b/>
                <w:bCs/>
              </w:rPr>
            </w:pPr>
            <w:hyperlink r:id="rId52" w:history="1">
              <w:r w:rsidR="0016121B" w:rsidRPr="007062AA">
                <w:rPr>
                  <w:rStyle w:val="Hyperlink"/>
                  <w:b/>
                  <w:bCs/>
                </w:rPr>
                <w:t>203-</w:t>
              </w:r>
              <w:r w:rsidR="0016121B">
                <w:rPr>
                  <w:rStyle w:val="Hyperlink"/>
                  <w:b/>
                  <w:bCs/>
                </w:rPr>
                <w:t>9</w:t>
              </w:r>
              <w:r w:rsidR="0016121B" w:rsidRPr="007062AA">
                <w:rPr>
                  <w:rStyle w:val="Hyperlink"/>
                  <w:b/>
                  <w:bCs/>
                </w:rPr>
                <w:t>/3</w:t>
              </w:r>
            </w:hyperlink>
          </w:p>
        </w:tc>
        <w:tc>
          <w:tcPr>
            <w:tcW w:w="3781" w:type="dxa"/>
          </w:tcPr>
          <w:p w14:paraId="03B580ED" w14:textId="77777777" w:rsidR="0016121B" w:rsidRPr="006B0176" w:rsidRDefault="0016121B" w:rsidP="009D4D52">
            <w:pPr>
              <w:pStyle w:val="Tabletext"/>
              <w:spacing w:before="60" w:after="60"/>
              <w:rPr>
                <w:color w:val="000000"/>
                <w:lang w:val="en-US" w:eastAsia="zh-CN"/>
              </w:rPr>
            </w:pPr>
            <w:r w:rsidRPr="006B0176">
              <w:rPr>
                <w:rFonts w:hint="eastAsia"/>
                <w:color w:val="000000"/>
                <w:lang w:val="en-US" w:eastAsia="zh-CN"/>
              </w:rPr>
              <w:t>使用</w:t>
            </w:r>
            <w:r w:rsidRPr="006B0176">
              <w:rPr>
                <w:rFonts w:hint="eastAsia"/>
                <w:color w:val="000000"/>
                <w:lang w:val="en-US" w:eastAsia="zh-CN"/>
              </w:rPr>
              <w:t>30</w:t>
            </w:r>
            <w:r w:rsidRPr="006B0176">
              <w:rPr>
                <w:color w:val="000000"/>
                <w:lang w:val="en-US" w:eastAsia="zh-CN"/>
              </w:rPr>
              <w:t xml:space="preserve"> </w:t>
            </w:r>
            <w:r w:rsidRPr="006B0176">
              <w:rPr>
                <w:rFonts w:hint="eastAsia"/>
                <w:color w:val="000000"/>
                <w:lang w:val="en-US" w:eastAsia="zh-CN"/>
              </w:rPr>
              <w:t>M</w:t>
            </w:r>
            <w:r w:rsidRPr="006B0176">
              <w:rPr>
                <w:color w:val="000000"/>
                <w:lang w:val="en-US" w:eastAsia="zh-CN"/>
              </w:rPr>
              <w:t>Hz</w:t>
            </w:r>
            <w:r w:rsidRPr="006B0176">
              <w:rPr>
                <w:rFonts w:hint="eastAsia"/>
                <w:color w:val="000000"/>
                <w:lang w:val="en-US" w:eastAsia="zh-CN"/>
              </w:rPr>
              <w:t>以上频率工作的地面广播、固定（宽带接入）和移动业务的传播特性预测方法</w:t>
            </w:r>
          </w:p>
        </w:tc>
        <w:tc>
          <w:tcPr>
            <w:tcW w:w="1072" w:type="dxa"/>
          </w:tcPr>
          <w:p w14:paraId="651FC1C3" w14:textId="77777777" w:rsidR="0016121B" w:rsidRPr="00F17405" w:rsidRDefault="0016121B" w:rsidP="009D4D52">
            <w:pPr>
              <w:pStyle w:val="Tabletext"/>
              <w:spacing w:before="60" w:after="60"/>
              <w:jc w:val="center"/>
              <w:rPr>
                <w:b/>
                <w:lang w:eastAsia="zh-CN"/>
              </w:rPr>
            </w:pPr>
            <w:r>
              <w:rPr>
                <w:lang w:eastAsia="zh-CN"/>
              </w:rPr>
              <w:t>NOC</w:t>
            </w:r>
          </w:p>
        </w:tc>
        <w:tc>
          <w:tcPr>
            <w:tcW w:w="986" w:type="dxa"/>
          </w:tcPr>
          <w:p w14:paraId="0E59427D" w14:textId="77777777" w:rsidR="0016121B" w:rsidRPr="00F17405" w:rsidRDefault="0016121B" w:rsidP="009D4D52">
            <w:pPr>
              <w:pStyle w:val="Tabletext"/>
              <w:spacing w:before="60" w:after="60"/>
              <w:jc w:val="center"/>
              <w:rPr>
                <w:lang w:eastAsia="zh-CN"/>
              </w:rPr>
            </w:pPr>
            <w:r w:rsidRPr="00F17405">
              <w:rPr>
                <w:lang w:eastAsia="zh-CN"/>
              </w:rPr>
              <w:t>S</w:t>
            </w:r>
            <w:r>
              <w:rPr>
                <w:lang w:eastAsia="zh-CN"/>
              </w:rPr>
              <w:t>2</w:t>
            </w:r>
          </w:p>
        </w:tc>
      </w:tr>
      <w:tr w:rsidR="0016121B" w:rsidRPr="006B0176" w14:paraId="240A36C0" w14:textId="77777777" w:rsidTr="00E40F9A">
        <w:trPr>
          <w:cantSplit/>
          <w:jc w:val="center"/>
        </w:trPr>
        <w:tc>
          <w:tcPr>
            <w:tcW w:w="1234" w:type="dxa"/>
          </w:tcPr>
          <w:p w14:paraId="09EA450D" w14:textId="77777777" w:rsidR="0016121B" w:rsidRPr="002628B9" w:rsidRDefault="009870FF" w:rsidP="009D4D52">
            <w:pPr>
              <w:pStyle w:val="Tabletext"/>
              <w:spacing w:before="60" w:after="60"/>
              <w:jc w:val="center"/>
              <w:rPr>
                <w:rStyle w:val="Hyperlink"/>
                <w:b/>
                <w:bCs/>
              </w:rPr>
            </w:pPr>
            <w:hyperlink r:id="rId53" w:history="1">
              <w:r w:rsidR="0016121B" w:rsidRPr="007062AA">
                <w:rPr>
                  <w:rStyle w:val="Hyperlink"/>
                  <w:b/>
                  <w:bCs/>
                </w:rPr>
                <w:t>204-6/3</w:t>
              </w:r>
            </w:hyperlink>
          </w:p>
        </w:tc>
        <w:tc>
          <w:tcPr>
            <w:tcW w:w="3781" w:type="dxa"/>
          </w:tcPr>
          <w:p w14:paraId="7B67BCE4" w14:textId="77777777" w:rsidR="0016121B" w:rsidRPr="006B0176" w:rsidRDefault="0016121B" w:rsidP="009D4D52">
            <w:pPr>
              <w:pStyle w:val="Tabletext"/>
              <w:spacing w:before="60" w:after="60"/>
              <w:rPr>
                <w:color w:val="000000"/>
                <w:lang w:val="en-US" w:eastAsia="zh-CN"/>
              </w:rPr>
            </w:pPr>
            <w:r w:rsidRPr="006B0176">
              <w:rPr>
                <w:rFonts w:hint="eastAsia"/>
                <w:color w:val="000000"/>
                <w:lang w:val="en-US" w:eastAsia="zh-CN"/>
              </w:rPr>
              <w:t>地面视距系统的传播特性数据及预测方法</w:t>
            </w:r>
          </w:p>
        </w:tc>
        <w:tc>
          <w:tcPr>
            <w:tcW w:w="1072" w:type="dxa"/>
          </w:tcPr>
          <w:p w14:paraId="55C6675F" w14:textId="77777777" w:rsidR="0016121B" w:rsidRPr="00F17405" w:rsidRDefault="0016121B" w:rsidP="009D4D52">
            <w:pPr>
              <w:pStyle w:val="Tabletext"/>
              <w:spacing w:before="60" w:after="60"/>
              <w:jc w:val="center"/>
              <w:rPr>
                <w:lang w:eastAsia="zh-CN"/>
              </w:rPr>
            </w:pPr>
            <w:r w:rsidRPr="00F17405">
              <w:rPr>
                <w:lang w:eastAsia="zh-CN"/>
              </w:rPr>
              <w:t>NOC</w:t>
            </w:r>
          </w:p>
        </w:tc>
        <w:tc>
          <w:tcPr>
            <w:tcW w:w="986" w:type="dxa"/>
          </w:tcPr>
          <w:p w14:paraId="37787AC2" w14:textId="77777777" w:rsidR="0016121B" w:rsidRPr="00F17405" w:rsidRDefault="0016121B" w:rsidP="009D4D52">
            <w:pPr>
              <w:pStyle w:val="Tabletext"/>
              <w:spacing w:before="60" w:after="60"/>
              <w:jc w:val="center"/>
              <w:rPr>
                <w:lang w:eastAsia="zh-CN"/>
              </w:rPr>
            </w:pPr>
            <w:r w:rsidRPr="00F17405">
              <w:rPr>
                <w:lang w:eastAsia="zh-CN"/>
              </w:rPr>
              <w:t>S2</w:t>
            </w:r>
          </w:p>
        </w:tc>
      </w:tr>
      <w:tr w:rsidR="0016121B" w:rsidRPr="006B0176" w14:paraId="1C50BC72" w14:textId="77777777" w:rsidTr="00E40F9A">
        <w:trPr>
          <w:cantSplit/>
          <w:jc w:val="center"/>
        </w:trPr>
        <w:tc>
          <w:tcPr>
            <w:tcW w:w="1234" w:type="dxa"/>
          </w:tcPr>
          <w:p w14:paraId="36E32829" w14:textId="77777777" w:rsidR="0016121B" w:rsidRPr="002628B9" w:rsidRDefault="009870FF" w:rsidP="009D4D52">
            <w:pPr>
              <w:pStyle w:val="Tabletext"/>
              <w:spacing w:before="60" w:after="60"/>
              <w:jc w:val="center"/>
              <w:rPr>
                <w:rStyle w:val="Hyperlink"/>
                <w:b/>
                <w:bCs/>
              </w:rPr>
            </w:pPr>
            <w:hyperlink r:id="rId54" w:history="1">
              <w:r w:rsidR="0016121B" w:rsidRPr="007062AA">
                <w:rPr>
                  <w:rStyle w:val="Hyperlink"/>
                  <w:b/>
                  <w:bCs/>
                </w:rPr>
                <w:t>205-2/3</w:t>
              </w:r>
            </w:hyperlink>
          </w:p>
        </w:tc>
        <w:tc>
          <w:tcPr>
            <w:tcW w:w="3781" w:type="dxa"/>
          </w:tcPr>
          <w:p w14:paraId="43888084" w14:textId="77777777" w:rsidR="0016121B" w:rsidRPr="006B0176" w:rsidRDefault="0016121B" w:rsidP="009D4D52">
            <w:pPr>
              <w:pStyle w:val="Tabletext"/>
              <w:spacing w:before="60" w:after="60"/>
              <w:rPr>
                <w:color w:val="000000"/>
                <w:lang w:val="en-US" w:eastAsia="zh-CN"/>
              </w:rPr>
            </w:pPr>
            <w:r w:rsidRPr="006B0176">
              <w:rPr>
                <w:rFonts w:hint="eastAsia"/>
                <w:color w:val="000000"/>
                <w:lang w:val="en-US" w:eastAsia="zh-CN"/>
              </w:rPr>
              <w:t>跨地平面系统的传播特性数据及预测方法</w:t>
            </w:r>
          </w:p>
        </w:tc>
        <w:tc>
          <w:tcPr>
            <w:tcW w:w="1072" w:type="dxa"/>
          </w:tcPr>
          <w:p w14:paraId="66B716B3" w14:textId="77777777" w:rsidR="0016121B" w:rsidRPr="00F17405" w:rsidRDefault="0016121B" w:rsidP="009D4D52">
            <w:pPr>
              <w:pStyle w:val="Tabletext"/>
              <w:spacing w:before="60" w:after="60"/>
              <w:jc w:val="center"/>
              <w:rPr>
                <w:lang w:eastAsia="zh-CN"/>
              </w:rPr>
            </w:pPr>
            <w:r w:rsidRPr="00F17405">
              <w:rPr>
                <w:lang w:eastAsia="zh-CN"/>
              </w:rPr>
              <w:t>NOC</w:t>
            </w:r>
          </w:p>
        </w:tc>
        <w:tc>
          <w:tcPr>
            <w:tcW w:w="986" w:type="dxa"/>
          </w:tcPr>
          <w:p w14:paraId="18EECD90" w14:textId="77777777" w:rsidR="0016121B" w:rsidRPr="00F17405" w:rsidRDefault="0016121B" w:rsidP="009D4D52">
            <w:pPr>
              <w:pStyle w:val="Tabletext"/>
              <w:spacing w:before="60" w:after="60"/>
              <w:jc w:val="center"/>
              <w:rPr>
                <w:lang w:eastAsia="zh-CN"/>
              </w:rPr>
            </w:pPr>
            <w:r w:rsidRPr="00F17405">
              <w:rPr>
                <w:lang w:eastAsia="zh-CN"/>
              </w:rPr>
              <w:t>S2</w:t>
            </w:r>
          </w:p>
        </w:tc>
      </w:tr>
      <w:tr w:rsidR="0016121B" w:rsidRPr="006B0176" w14:paraId="4DD95F2E" w14:textId="77777777" w:rsidTr="00E40F9A">
        <w:trPr>
          <w:cantSplit/>
          <w:jc w:val="center"/>
        </w:trPr>
        <w:tc>
          <w:tcPr>
            <w:tcW w:w="1234" w:type="dxa"/>
          </w:tcPr>
          <w:p w14:paraId="605A1E8E" w14:textId="77777777" w:rsidR="0016121B" w:rsidRPr="002628B9" w:rsidRDefault="009870FF" w:rsidP="009D4D52">
            <w:pPr>
              <w:pStyle w:val="Tabletext"/>
              <w:spacing w:before="60" w:after="60"/>
              <w:jc w:val="center"/>
              <w:rPr>
                <w:rStyle w:val="Hyperlink"/>
                <w:b/>
                <w:bCs/>
              </w:rPr>
            </w:pPr>
            <w:hyperlink r:id="rId55" w:history="1">
              <w:r w:rsidR="0016121B" w:rsidRPr="002628B9">
                <w:rPr>
                  <w:rStyle w:val="Hyperlink"/>
                  <w:b/>
                  <w:bCs/>
                </w:rPr>
                <w:t>206-4/3</w:t>
              </w:r>
            </w:hyperlink>
          </w:p>
        </w:tc>
        <w:tc>
          <w:tcPr>
            <w:tcW w:w="3781" w:type="dxa"/>
          </w:tcPr>
          <w:p w14:paraId="7C530FD0" w14:textId="77777777" w:rsidR="0016121B" w:rsidRPr="006B0176" w:rsidRDefault="0016121B" w:rsidP="009D4D52">
            <w:pPr>
              <w:pStyle w:val="Tabletext"/>
              <w:spacing w:before="60" w:after="60"/>
              <w:rPr>
                <w:color w:val="000000"/>
                <w:lang w:val="en-US" w:eastAsia="zh-CN"/>
              </w:rPr>
            </w:pPr>
            <w:r w:rsidRPr="006B0176">
              <w:rPr>
                <w:rFonts w:hint="eastAsia"/>
                <w:color w:val="000000"/>
                <w:lang w:val="en-US" w:eastAsia="zh-CN"/>
              </w:rPr>
              <w:t>固定广播和卫星广播业务传播特性数据及预测方法</w:t>
            </w:r>
          </w:p>
        </w:tc>
        <w:tc>
          <w:tcPr>
            <w:tcW w:w="1072" w:type="dxa"/>
          </w:tcPr>
          <w:p w14:paraId="1992A3CA" w14:textId="77777777" w:rsidR="0016121B" w:rsidRPr="00F17405" w:rsidRDefault="0016121B" w:rsidP="009D4D52">
            <w:pPr>
              <w:pStyle w:val="Tabletext"/>
              <w:spacing w:before="60" w:after="60"/>
              <w:jc w:val="center"/>
              <w:rPr>
                <w:lang w:eastAsia="zh-CN"/>
              </w:rPr>
            </w:pPr>
            <w:r w:rsidRPr="00F17405">
              <w:rPr>
                <w:lang w:eastAsia="zh-CN"/>
              </w:rPr>
              <w:t>NOC</w:t>
            </w:r>
          </w:p>
        </w:tc>
        <w:tc>
          <w:tcPr>
            <w:tcW w:w="986" w:type="dxa"/>
          </w:tcPr>
          <w:p w14:paraId="29A22E5D" w14:textId="77777777" w:rsidR="0016121B" w:rsidRPr="00F17405" w:rsidRDefault="0016121B" w:rsidP="009D4D52">
            <w:pPr>
              <w:pStyle w:val="Tabletext"/>
              <w:spacing w:before="60" w:after="60"/>
              <w:jc w:val="center"/>
              <w:rPr>
                <w:lang w:eastAsia="zh-CN"/>
              </w:rPr>
            </w:pPr>
            <w:r w:rsidRPr="00F17405">
              <w:rPr>
                <w:lang w:eastAsia="zh-CN"/>
              </w:rPr>
              <w:t>S2</w:t>
            </w:r>
          </w:p>
        </w:tc>
      </w:tr>
      <w:tr w:rsidR="0016121B" w:rsidRPr="006B0176" w14:paraId="133971A5" w14:textId="77777777" w:rsidTr="00E40F9A">
        <w:trPr>
          <w:cantSplit/>
          <w:jc w:val="center"/>
        </w:trPr>
        <w:tc>
          <w:tcPr>
            <w:tcW w:w="1234" w:type="dxa"/>
          </w:tcPr>
          <w:p w14:paraId="272546CC" w14:textId="77777777" w:rsidR="0016121B" w:rsidRPr="002628B9" w:rsidRDefault="009870FF" w:rsidP="009D4D52">
            <w:pPr>
              <w:pStyle w:val="Tabletext"/>
              <w:spacing w:before="60" w:after="60"/>
              <w:jc w:val="center"/>
              <w:rPr>
                <w:rStyle w:val="Hyperlink"/>
                <w:b/>
                <w:bCs/>
              </w:rPr>
            </w:pPr>
            <w:hyperlink r:id="rId56" w:history="1">
              <w:r w:rsidR="0016121B" w:rsidRPr="007062AA">
                <w:rPr>
                  <w:rStyle w:val="Hyperlink"/>
                  <w:b/>
                  <w:bCs/>
                </w:rPr>
                <w:t>207-5/3</w:t>
              </w:r>
            </w:hyperlink>
          </w:p>
        </w:tc>
        <w:tc>
          <w:tcPr>
            <w:tcW w:w="3781" w:type="dxa"/>
          </w:tcPr>
          <w:p w14:paraId="5C19C6D7" w14:textId="77777777" w:rsidR="0016121B" w:rsidRPr="006B0176" w:rsidRDefault="0016121B" w:rsidP="009D4D52">
            <w:pPr>
              <w:pStyle w:val="Tabletext"/>
              <w:spacing w:before="60" w:after="60"/>
              <w:rPr>
                <w:color w:val="000000"/>
                <w:lang w:val="en-US" w:eastAsia="zh-CN"/>
              </w:rPr>
            </w:pPr>
            <w:r w:rsidRPr="006B0176">
              <w:rPr>
                <w:rFonts w:hint="eastAsia"/>
                <w:color w:val="000000"/>
                <w:lang w:val="en-US" w:eastAsia="zh-CN"/>
              </w:rPr>
              <w:t>约</w:t>
            </w:r>
            <w:r w:rsidRPr="006B0176">
              <w:rPr>
                <w:color w:val="000000"/>
                <w:lang w:val="en-US" w:eastAsia="zh-CN"/>
              </w:rPr>
              <w:t>0.1 GHz</w:t>
            </w:r>
            <w:r w:rsidRPr="006B0176">
              <w:rPr>
                <w:rFonts w:hint="eastAsia"/>
                <w:color w:val="000000"/>
                <w:lang w:val="en-US" w:eastAsia="zh-CN"/>
              </w:rPr>
              <w:t>以上频带卫星移动及无线电测定业务的传播数据和预测方法</w:t>
            </w:r>
            <w:r w:rsidRPr="006B0176">
              <w:rPr>
                <w:color w:val="000000"/>
                <w:lang w:val="en-US" w:eastAsia="zh-CN"/>
              </w:rPr>
              <w:t> </w:t>
            </w:r>
          </w:p>
        </w:tc>
        <w:tc>
          <w:tcPr>
            <w:tcW w:w="1072" w:type="dxa"/>
          </w:tcPr>
          <w:p w14:paraId="63EE11ED" w14:textId="77777777" w:rsidR="0016121B" w:rsidRPr="00F17405" w:rsidRDefault="0016121B" w:rsidP="009D4D52">
            <w:pPr>
              <w:pStyle w:val="Tabletext"/>
              <w:spacing w:before="60" w:after="60"/>
              <w:jc w:val="center"/>
              <w:rPr>
                <w:lang w:eastAsia="zh-CN"/>
              </w:rPr>
            </w:pPr>
            <w:r w:rsidRPr="00F17405">
              <w:rPr>
                <w:lang w:eastAsia="zh-CN"/>
              </w:rPr>
              <w:t>NOC</w:t>
            </w:r>
          </w:p>
        </w:tc>
        <w:tc>
          <w:tcPr>
            <w:tcW w:w="986" w:type="dxa"/>
          </w:tcPr>
          <w:p w14:paraId="3F32998C" w14:textId="77777777" w:rsidR="0016121B" w:rsidRPr="00F17405" w:rsidRDefault="0016121B" w:rsidP="009D4D52">
            <w:pPr>
              <w:pStyle w:val="Tabletext"/>
              <w:spacing w:before="60" w:after="60"/>
              <w:jc w:val="center"/>
              <w:rPr>
                <w:lang w:eastAsia="zh-CN"/>
              </w:rPr>
            </w:pPr>
            <w:r w:rsidRPr="00F17405">
              <w:rPr>
                <w:lang w:eastAsia="zh-CN"/>
              </w:rPr>
              <w:t>S2</w:t>
            </w:r>
          </w:p>
        </w:tc>
      </w:tr>
      <w:tr w:rsidR="0016121B" w:rsidRPr="006B0176" w14:paraId="1823F7E1" w14:textId="77777777" w:rsidTr="00E40F9A">
        <w:trPr>
          <w:cantSplit/>
          <w:jc w:val="center"/>
        </w:trPr>
        <w:tc>
          <w:tcPr>
            <w:tcW w:w="1234" w:type="dxa"/>
          </w:tcPr>
          <w:p w14:paraId="1DC97BFE" w14:textId="77777777" w:rsidR="0016121B" w:rsidRPr="002628B9" w:rsidRDefault="009870FF" w:rsidP="009D4D52">
            <w:pPr>
              <w:pStyle w:val="Tabletext"/>
              <w:spacing w:before="60" w:after="60"/>
              <w:jc w:val="center"/>
              <w:rPr>
                <w:rStyle w:val="Hyperlink"/>
                <w:b/>
                <w:bCs/>
              </w:rPr>
            </w:pPr>
            <w:hyperlink r:id="rId57" w:history="1">
              <w:r w:rsidR="0016121B" w:rsidRPr="007062AA">
                <w:rPr>
                  <w:rStyle w:val="Hyperlink"/>
                  <w:b/>
                  <w:bCs/>
                </w:rPr>
                <w:t>208-6/3</w:t>
              </w:r>
            </w:hyperlink>
          </w:p>
        </w:tc>
        <w:tc>
          <w:tcPr>
            <w:tcW w:w="3781" w:type="dxa"/>
          </w:tcPr>
          <w:p w14:paraId="55A689D3" w14:textId="77777777" w:rsidR="0016121B" w:rsidRPr="006B0176" w:rsidRDefault="0016121B" w:rsidP="009D4D52">
            <w:pPr>
              <w:pStyle w:val="Tabletext"/>
              <w:spacing w:before="60" w:after="60"/>
              <w:rPr>
                <w:color w:val="000000"/>
                <w:lang w:val="en-US" w:eastAsia="zh-CN"/>
              </w:rPr>
            </w:pPr>
            <w:r w:rsidRPr="006B0176">
              <w:rPr>
                <w:rFonts w:hint="eastAsia"/>
                <w:lang w:eastAsia="zh-CN"/>
              </w:rPr>
              <w:t>影响</w:t>
            </w:r>
            <w:r>
              <w:rPr>
                <w:rFonts w:hint="eastAsia"/>
                <w:lang w:eastAsia="zh-CN"/>
              </w:rPr>
              <w:t>空间无线电通信</w:t>
            </w:r>
            <w:r w:rsidRPr="006B0176">
              <w:rPr>
                <w:rFonts w:hint="eastAsia"/>
                <w:lang w:eastAsia="zh-CN"/>
              </w:rPr>
              <w:t>业务和地面业务的频率共用问题中的传播因素</w:t>
            </w:r>
          </w:p>
        </w:tc>
        <w:tc>
          <w:tcPr>
            <w:tcW w:w="1072" w:type="dxa"/>
          </w:tcPr>
          <w:p w14:paraId="71025996" w14:textId="77777777" w:rsidR="0016121B" w:rsidRPr="00F17405" w:rsidRDefault="0016121B" w:rsidP="009D4D52">
            <w:pPr>
              <w:pStyle w:val="Tabletext"/>
              <w:spacing w:before="60" w:after="60"/>
              <w:jc w:val="center"/>
              <w:rPr>
                <w:lang w:eastAsia="zh-CN"/>
              </w:rPr>
            </w:pPr>
            <w:r w:rsidRPr="00F17405">
              <w:rPr>
                <w:lang w:eastAsia="zh-CN"/>
              </w:rPr>
              <w:t>NOC</w:t>
            </w:r>
          </w:p>
        </w:tc>
        <w:tc>
          <w:tcPr>
            <w:tcW w:w="986" w:type="dxa"/>
          </w:tcPr>
          <w:p w14:paraId="0233CBF4" w14:textId="77777777" w:rsidR="0016121B" w:rsidRPr="00F17405" w:rsidRDefault="0016121B" w:rsidP="009D4D52">
            <w:pPr>
              <w:pStyle w:val="Tabletext"/>
              <w:spacing w:before="60" w:after="60"/>
              <w:jc w:val="center"/>
              <w:rPr>
                <w:lang w:eastAsia="zh-CN"/>
              </w:rPr>
            </w:pPr>
            <w:r w:rsidRPr="00F17405">
              <w:rPr>
                <w:lang w:eastAsia="zh-CN"/>
              </w:rPr>
              <w:t>S2</w:t>
            </w:r>
          </w:p>
        </w:tc>
      </w:tr>
      <w:tr w:rsidR="0016121B" w:rsidRPr="006B0176" w14:paraId="6DF9DA0F" w14:textId="77777777" w:rsidTr="00E40F9A">
        <w:trPr>
          <w:cantSplit/>
          <w:jc w:val="center"/>
        </w:trPr>
        <w:tc>
          <w:tcPr>
            <w:tcW w:w="1234" w:type="dxa"/>
          </w:tcPr>
          <w:p w14:paraId="36E93AF9" w14:textId="77777777" w:rsidR="0016121B" w:rsidRPr="002628B9" w:rsidRDefault="009870FF" w:rsidP="009D4D52">
            <w:pPr>
              <w:pStyle w:val="Tabletext"/>
              <w:spacing w:before="60" w:after="60"/>
              <w:jc w:val="center"/>
              <w:rPr>
                <w:rStyle w:val="Hyperlink"/>
                <w:b/>
                <w:bCs/>
              </w:rPr>
            </w:pPr>
            <w:hyperlink r:id="rId58" w:history="1">
              <w:r w:rsidR="0016121B" w:rsidRPr="00473967">
                <w:rPr>
                  <w:rStyle w:val="Hyperlink"/>
                  <w:b/>
                  <w:bCs/>
                  <w:lang w:val="fr-FR"/>
                </w:rPr>
                <w:t>209-2/3</w:t>
              </w:r>
            </w:hyperlink>
          </w:p>
        </w:tc>
        <w:tc>
          <w:tcPr>
            <w:tcW w:w="3781" w:type="dxa"/>
          </w:tcPr>
          <w:p w14:paraId="2C8830D5" w14:textId="77777777" w:rsidR="0016121B" w:rsidRPr="006B0176" w:rsidRDefault="0016121B" w:rsidP="009D4D52">
            <w:pPr>
              <w:pStyle w:val="Tabletext"/>
              <w:spacing w:before="60" w:after="60"/>
              <w:rPr>
                <w:color w:val="000000"/>
                <w:lang w:val="en-US" w:eastAsia="zh-CN"/>
              </w:rPr>
            </w:pPr>
            <w:r w:rsidRPr="006B0176">
              <w:rPr>
                <w:rFonts w:hint="eastAsia"/>
                <w:color w:val="000000"/>
                <w:lang w:val="en-US" w:eastAsia="zh-CN"/>
              </w:rPr>
              <w:t>系统性能分析的可变性和风险参数</w:t>
            </w:r>
          </w:p>
        </w:tc>
        <w:tc>
          <w:tcPr>
            <w:tcW w:w="1072" w:type="dxa"/>
          </w:tcPr>
          <w:p w14:paraId="7FC63511" w14:textId="77777777" w:rsidR="0016121B" w:rsidRPr="00F17405" w:rsidRDefault="0016121B" w:rsidP="009D4D52">
            <w:pPr>
              <w:pStyle w:val="Tabletext"/>
              <w:spacing w:before="60" w:after="60"/>
              <w:jc w:val="center"/>
              <w:rPr>
                <w:b/>
                <w:lang w:eastAsia="zh-CN"/>
              </w:rPr>
            </w:pPr>
            <w:r>
              <w:rPr>
                <w:lang w:eastAsia="zh-CN"/>
              </w:rPr>
              <w:t>NOC</w:t>
            </w:r>
          </w:p>
        </w:tc>
        <w:tc>
          <w:tcPr>
            <w:tcW w:w="986" w:type="dxa"/>
          </w:tcPr>
          <w:p w14:paraId="71EEB746" w14:textId="77777777" w:rsidR="0016121B" w:rsidRPr="00F17405" w:rsidRDefault="0016121B" w:rsidP="009D4D52">
            <w:pPr>
              <w:pStyle w:val="Tabletext"/>
              <w:spacing w:before="60" w:after="60"/>
              <w:jc w:val="center"/>
              <w:rPr>
                <w:lang w:eastAsia="zh-CN"/>
              </w:rPr>
            </w:pPr>
            <w:r w:rsidRPr="00F17405">
              <w:rPr>
                <w:lang w:eastAsia="zh-CN"/>
              </w:rPr>
              <w:t>S3</w:t>
            </w:r>
          </w:p>
        </w:tc>
      </w:tr>
      <w:tr w:rsidR="0016121B" w:rsidRPr="006B0176" w14:paraId="076CA0CE" w14:textId="77777777" w:rsidTr="00E40F9A">
        <w:trPr>
          <w:cantSplit/>
          <w:jc w:val="center"/>
        </w:trPr>
        <w:tc>
          <w:tcPr>
            <w:tcW w:w="1234" w:type="dxa"/>
          </w:tcPr>
          <w:p w14:paraId="252F655E" w14:textId="77777777" w:rsidR="0016121B" w:rsidRPr="002628B9" w:rsidRDefault="009870FF" w:rsidP="009D4D52">
            <w:pPr>
              <w:pStyle w:val="Tabletext"/>
              <w:spacing w:before="60" w:after="60"/>
              <w:jc w:val="center"/>
              <w:rPr>
                <w:rStyle w:val="Hyperlink"/>
                <w:b/>
                <w:bCs/>
              </w:rPr>
            </w:pPr>
            <w:hyperlink r:id="rId59" w:history="1">
              <w:r w:rsidR="0016121B" w:rsidRPr="002628B9">
                <w:rPr>
                  <w:rStyle w:val="Hyperlink"/>
                  <w:b/>
                  <w:bCs/>
                </w:rPr>
                <w:t>211-</w:t>
              </w:r>
              <w:r w:rsidR="0016121B">
                <w:rPr>
                  <w:rStyle w:val="Hyperlink"/>
                  <w:b/>
                  <w:bCs/>
                </w:rPr>
                <w:t>8</w:t>
              </w:r>
              <w:r w:rsidR="0016121B" w:rsidRPr="002628B9">
                <w:rPr>
                  <w:rStyle w:val="Hyperlink"/>
                  <w:b/>
                  <w:bCs/>
                </w:rPr>
                <w:t>/3</w:t>
              </w:r>
            </w:hyperlink>
          </w:p>
        </w:tc>
        <w:tc>
          <w:tcPr>
            <w:tcW w:w="3781" w:type="dxa"/>
          </w:tcPr>
          <w:p w14:paraId="26507AA0" w14:textId="77777777" w:rsidR="0016121B" w:rsidRPr="006B0176" w:rsidRDefault="0016121B" w:rsidP="009D4D52">
            <w:pPr>
              <w:pStyle w:val="Tabletext"/>
              <w:spacing w:before="60" w:after="60"/>
              <w:rPr>
                <w:color w:val="000000"/>
                <w:lang w:val="en-US" w:eastAsia="zh-CN"/>
              </w:rPr>
            </w:pPr>
            <w:r w:rsidRPr="006B0176">
              <w:rPr>
                <w:rFonts w:hint="eastAsia"/>
                <w:lang w:eastAsia="zh-CN"/>
              </w:rPr>
              <w:t>用于设计短距离无线通信系统和无线无线局域网（</w:t>
            </w:r>
            <w:r w:rsidRPr="006B0176">
              <w:rPr>
                <w:lang w:eastAsia="zh-CN"/>
              </w:rPr>
              <w:t>WLAN</w:t>
            </w:r>
            <w:r w:rsidRPr="006B0176">
              <w:rPr>
                <w:rFonts w:hint="eastAsia"/>
                <w:lang w:eastAsia="zh-CN"/>
              </w:rPr>
              <w:t>）的</w:t>
            </w:r>
            <w:r w:rsidRPr="006B0176">
              <w:rPr>
                <w:lang w:eastAsia="zh-CN"/>
              </w:rPr>
              <w:t>300 MHz</w:t>
            </w:r>
            <w:r w:rsidRPr="006B0176">
              <w:rPr>
                <w:rFonts w:hint="eastAsia"/>
                <w:lang w:eastAsia="zh-CN"/>
              </w:rPr>
              <w:t>至</w:t>
            </w:r>
            <w:r>
              <w:rPr>
                <w:lang w:eastAsia="zh-CN"/>
              </w:rPr>
              <w:t>450 </w:t>
            </w:r>
            <w:r w:rsidRPr="006B0176">
              <w:rPr>
                <w:lang w:eastAsia="zh-CN"/>
              </w:rPr>
              <w:t>GHz</w:t>
            </w:r>
            <w:r w:rsidRPr="006B0176">
              <w:rPr>
                <w:rFonts w:hint="eastAsia"/>
                <w:lang w:eastAsia="zh-CN"/>
              </w:rPr>
              <w:t>频率范围内的传播数据和传播模型</w:t>
            </w:r>
          </w:p>
        </w:tc>
        <w:tc>
          <w:tcPr>
            <w:tcW w:w="1072" w:type="dxa"/>
          </w:tcPr>
          <w:p w14:paraId="787D1DCB" w14:textId="77777777" w:rsidR="0016121B" w:rsidRPr="00F17405" w:rsidRDefault="0016121B" w:rsidP="009D4D52">
            <w:pPr>
              <w:pStyle w:val="Tabletext"/>
              <w:spacing w:before="60" w:after="60"/>
              <w:jc w:val="center"/>
              <w:rPr>
                <w:lang w:eastAsia="zh-CN"/>
              </w:rPr>
            </w:pPr>
            <w:r w:rsidRPr="00F17405">
              <w:rPr>
                <w:lang w:eastAsia="zh-CN"/>
              </w:rPr>
              <w:t>NOC</w:t>
            </w:r>
          </w:p>
        </w:tc>
        <w:tc>
          <w:tcPr>
            <w:tcW w:w="986" w:type="dxa"/>
          </w:tcPr>
          <w:p w14:paraId="72ECF47F" w14:textId="77777777" w:rsidR="0016121B" w:rsidRPr="00F17405" w:rsidRDefault="0016121B" w:rsidP="009D4D52">
            <w:pPr>
              <w:pStyle w:val="Tabletext"/>
              <w:spacing w:before="60" w:after="60"/>
              <w:jc w:val="center"/>
              <w:rPr>
                <w:lang w:eastAsia="zh-CN"/>
              </w:rPr>
            </w:pPr>
            <w:r w:rsidRPr="00F17405">
              <w:rPr>
                <w:lang w:eastAsia="zh-CN"/>
              </w:rPr>
              <w:t>S</w:t>
            </w:r>
            <w:r>
              <w:rPr>
                <w:lang w:eastAsia="zh-CN"/>
              </w:rPr>
              <w:t>3</w:t>
            </w:r>
          </w:p>
        </w:tc>
      </w:tr>
      <w:tr w:rsidR="0016121B" w:rsidRPr="006B0176" w14:paraId="3EC5FD7A" w14:textId="77777777" w:rsidTr="00E40F9A">
        <w:trPr>
          <w:cantSplit/>
          <w:jc w:val="center"/>
        </w:trPr>
        <w:tc>
          <w:tcPr>
            <w:tcW w:w="1234" w:type="dxa"/>
          </w:tcPr>
          <w:p w14:paraId="6D61AB44" w14:textId="77777777" w:rsidR="0016121B" w:rsidRPr="002628B9" w:rsidRDefault="009870FF" w:rsidP="009D4D52">
            <w:pPr>
              <w:pStyle w:val="Tabletext"/>
              <w:spacing w:before="60" w:after="60"/>
              <w:jc w:val="center"/>
              <w:rPr>
                <w:rStyle w:val="Hyperlink"/>
                <w:b/>
                <w:bCs/>
              </w:rPr>
            </w:pPr>
            <w:hyperlink r:id="rId60" w:history="1">
              <w:r w:rsidR="0016121B" w:rsidRPr="002628B9">
                <w:rPr>
                  <w:rStyle w:val="Hyperlink"/>
                  <w:b/>
                  <w:bCs/>
                </w:rPr>
                <w:t>212-3/3</w:t>
              </w:r>
            </w:hyperlink>
          </w:p>
        </w:tc>
        <w:tc>
          <w:tcPr>
            <w:tcW w:w="3781" w:type="dxa"/>
          </w:tcPr>
          <w:p w14:paraId="56F444E4" w14:textId="77777777" w:rsidR="0016121B" w:rsidRPr="006B0176" w:rsidRDefault="0016121B" w:rsidP="009D4D52">
            <w:pPr>
              <w:pStyle w:val="Tabletext"/>
              <w:spacing w:before="60" w:after="60"/>
              <w:rPr>
                <w:color w:val="000000"/>
                <w:lang w:val="en-US" w:eastAsia="zh-CN"/>
              </w:rPr>
            </w:pPr>
            <w:r w:rsidRPr="006B0176">
              <w:rPr>
                <w:rFonts w:hint="eastAsia"/>
                <w:color w:val="000000"/>
                <w:lang w:val="en-US" w:eastAsia="zh-CN"/>
              </w:rPr>
              <w:t>电离层特性</w:t>
            </w:r>
          </w:p>
        </w:tc>
        <w:tc>
          <w:tcPr>
            <w:tcW w:w="1072" w:type="dxa"/>
          </w:tcPr>
          <w:p w14:paraId="7403BBF6" w14:textId="77777777" w:rsidR="0016121B" w:rsidRPr="00F17405" w:rsidRDefault="0016121B" w:rsidP="009D4D52">
            <w:pPr>
              <w:pStyle w:val="Tabletext"/>
              <w:spacing w:before="60" w:after="60"/>
              <w:jc w:val="center"/>
              <w:rPr>
                <w:lang w:eastAsia="zh-CN"/>
              </w:rPr>
            </w:pPr>
            <w:r w:rsidRPr="00F17405">
              <w:rPr>
                <w:lang w:eastAsia="zh-CN"/>
              </w:rPr>
              <w:t>NOC</w:t>
            </w:r>
          </w:p>
        </w:tc>
        <w:tc>
          <w:tcPr>
            <w:tcW w:w="986" w:type="dxa"/>
          </w:tcPr>
          <w:p w14:paraId="4E4EC41A" w14:textId="77777777" w:rsidR="0016121B" w:rsidRPr="00F17405" w:rsidRDefault="0016121B" w:rsidP="009D4D52">
            <w:pPr>
              <w:pStyle w:val="Tabletext"/>
              <w:spacing w:before="60" w:after="60"/>
              <w:jc w:val="center"/>
              <w:rPr>
                <w:lang w:eastAsia="zh-CN"/>
              </w:rPr>
            </w:pPr>
            <w:r w:rsidRPr="00F17405">
              <w:rPr>
                <w:lang w:eastAsia="zh-CN"/>
              </w:rPr>
              <w:t>S3</w:t>
            </w:r>
          </w:p>
        </w:tc>
      </w:tr>
      <w:tr w:rsidR="0016121B" w:rsidRPr="006B0176" w14:paraId="343956DD" w14:textId="77777777" w:rsidTr="00E40F9A">
        <w:trPr>
          <w:cantSplit/>
          <w:jc w:val="center"/>
        </w:trPr>
        <w:tc>
          <w:tcPr>
            <w:tcW w:w="1234" w:type="dxa"/>
          </w:tcPr>
          <w:p w14:paraId="4C99F79A" w14:textId="77777777" w:rsidR="0016121B" w:rsidRPr="002628B9" w:rsidRDefault="009870FF" w:rsidP="009D4D52">
            <w:pPr>
              <w:pStyle w:val="Tabletext"/>
              <w:spacing w:before="60" w:after="60"/>
              <w:jc w:val="center"/>
              <w:rPr>
                <w:rStyle w:val="Hyperlink"/>
                <w:b/>
                <w:bCs/>
              </w:rPr>
            </w:pPr>
            <w:hyperlink r:id="rId61" w:history="1">
              <w:r w:rsidR="0016121B" w:rsidRPr="002628B9">
                <w:rPr>
                  <w:rStyle w:val="Hyperlink"/>
                  <w:b/>
                  <w:bCs/>
                </w:rPr>
                <w:t>213-4/3</w:t>
              </w:r>
            </w:hyperlink>
          </w:p>
        </w:tc>
        <w:tc>
          <w:tcPr>
            <w:tcW w:w="3781" w:type="dxa"/>
          </w:tcPr>
          <w:p w14:paraId="49BCB752" w14:textId="77777777" w:rsidR="0016121B" w:rsidRPr="006B0176" w:rsidRDefault="0016121B" w:rsidP="009D4D52">
            <w:pPr>
              <w:pStyle w:val="Tabletext"/>
              <w:spacing w:before="60" w:after="60"/>
              <w:rPr>
                <w:color w:val="000000"/>
                <w:lang w:val="en-US" w:eastAsia="zh-CN"/>
              </w:rPr>
            </w:pPr>
            <w:r w:rsidRPr="006B0176">
              <w:rPr>
                <w:rFonts w:hint="eastAsia"/>
                <w:color w:val="000000"/>
                <w:lang w:val="en-US" w:eastAsia="zh-CN"/>
              </w:rPr>
              <w:t>跨电离层无线电通信和航空无线电导航业务的操作参数短期预报</w:t>
            </w:r>
          </w:p>
        </w:tc>
        <w:tc>
          <w:tcPr>
            <w:tcW w:w="1072" w:type="dxa"/>
          </w:tcPr>
          <w:p w14:paraId="67D19F9A" w14:textId="77777777" w:rsidR="0016121B" w:rsidRPr="00F17405" w:rsidRDefault="0016121B" w:rsidP="009D4D52">
            <w:pPr>
              <w:pStyle w:val="Tabletext"/>
              <w:spacing w:before="60" w:after="60"/>
              <w:jc w:val="center"/>
              <w:rPr>
                <w:b/>
                <w:bCs/>
                <w:lang w:eastAsia="zh-CN"/>
              </w:rPr>
            </w:pPr>
            <w:r>
              <w:rPr>
                <w:lang w:eastAsia="zh-CN"/>
              </w:rPr>
              <w:t>NOC</w:t>
            </w:r>
          </w:p>
        </w:tc>
        <w:tc>
          <w:tcPr>
            <w:tcW w:w="986" w:type="dxa"/>
          </w:tcPr>
          <w:p w14:paraId="6FE4B67A" w14:textId="77777777" w:rsidR="0016121B" w:rsidRPr="00F17405" w:rsidRDefault="0016121B" w:rsidP="009D4D52">
            <w:pPr>
              <w:pStyle w:val="Tabletext"/>
              <w:spacing w:before="60" w:after="60"/>
              <w:jc w:val="center"/>
              <w:rPr>
                <w:lang w:eastAsia="zh-CN"/>
              </w:rPr>
            </w:pPr>
            <w:r w:rsidRPr="00F17405">
              <w:rPr>
                <w:lang w:eastAsia="zh-CN"/>
              </w:rPr>
              <w:t>S3</w:t>
            </w:r>
          </w:p>
        </w:tc>
      </w:tr>
      <w:tr w:rsidR="0016121B" w:rsidRPr="006B0176" w14:paraId="04A3565B" w14:textId="77777777" w:rsidTr="00E40F9A">
        <w:trPr>
          <w:cantSplit/>
          <w:jc w:val="center"/>
        </w:trPr>
        <w:tc>
          <w:tcPr>
            <w:tcW w:w="1234" w:type="dxa"/>
          </w:tcPr>
          <w:p w14:paraId="16C62F89" w14:textId="77777777" w:rsidR="0016121B" w:rsidRPr="002628B9" w:rsidRDefault="009870FF" w:rsidP="009D4D52">
            <w:pPr>
              <w:pStyle w:val="Tabletext"/>
              <w:spacing w:before="60" w:after="60"/>
              <w:jc w:val="center"/>
              <w:rPr>
                <w:rStyle w:val="Hyperlink"/>
                <w:b/>
                <w:bCs/>
              </w:rPr>
            </w:pPr>
            <w:hyperlink r:id="rId62" w:history="1">
              <w:r w:rsidR="0016121B" w:rsidRPr="002628B9">
                <w:rPr>
                  <w:rStyle w:val="Hyperlink"/>
                  <w:b/>
                  <w:bCs/>
                </w:rPr>
                <w:t>214-</w:t>
              </w:r>
              <w:r w:rsidR="0016121B">
                <w:rPr>
                  <w:rStyle w:val="Hyperlink"/>
                  <w:b/>
                  <w:bCs/>
                </w:rPr>
                <w:t>6</w:t>
              </w:r>
              <w:r w:rsidR="0016121B" w:rsidRPr="002628B9">
                <w:rPr>
                  <w:rStyle w:val="Hyperlink"/>
                  <w:b/>
                  <w:bCs/>
                </w:rPr>
                <w:t>/3</w:t>
              </w:r>
            </w:hyperlink>
          </w:p>
        </w:tc>
        <w:tc>
          <w:tcPr>
            <w:tcW w:w="3781" w:type="dxa"/>
          </w:tcPr>
          <w:p w14:paraId="4C1A46AD" w14:textId="77777777" w:rsidR="0016121B" w:rsidRPr="006B0176" w:rsidRDefault="0016121B" w:rsidP="009D4D52">
            <w:pPr>
              <w:pStyle w:val="Tabletext"/>
              <w:spacing w:before="60" w:after="60"/>
              <w:rPr>
                <w:color w:val="000000"/>
                <w:lang w:val="en-US" w:eastAsia="zh-CN"/>
              </w:rPr>
            </w:pPr>
            <w:r w:rsidRPr="006B0176">
              <w:rPr>
                <w:rFonts w:hint="eastAsia"/>
                <w:lang w:val="fr-FR" w:eastAsia="zh-CN"/>
              </w:rPr>
              <w:t>无线电噪声</w:t>
            </w:r>
          </w:p>
        </w:tc>
        <w:tc>
          <w:tcPr>
            <w:tcW w:w="1072" w:type="dxa"/>
          </w:tcPr>
          <w:p w14:paraId="2716459F" w14:textId="77777777" w:rsidR="0016121B" w:rsidRPr="00F17405" w:rsidRDefault="0016121B" w:rsidP="009D4D52">
            <w:pPr>
              <w:pStyle w:val="Tabletext"/>
              <w:spacing w:before="60" w:after="60"/>
              <w:jc w:val="center"/>
              <w:rPr>
                <w:b/>
                <w:lang w:eastAsia="zh-CN"/>
              </w:rPr>
            </w:pPr>
            <w:r>
              <w:rPr>
                <w:lang w:eastAsia="zh-CN"/>
              </w:rPr>
              <w:t>NOC</w:t>
            </w:r>
          </w:p>
        </w:tc>
        <w:tc>
          <w:tcPr>
            <w:tcW w:w="986" w:type="dxa"/>
          </w:tcPr>
          <w:p w14:paraId="1C79B862" w14:textId="77777777" w:rsidR="0016121B" w:rsidRPr="00F17405" w:rsidRDefault="0016121B" w:rsidP="009D4D52">
            <w:pPr>
              <w:pStyle w:val="Tabletext"/>
              <w:spacing w:before="60" w:after="60"/>
              <w:jc w:val="center"/>
              <w:rPr>
                <w:lang w:eastAsia="zh-CN"/>
              </w:rPr>
            </w:pPr>
            <w:r w:rsidRPr="00F17405">
              <w:rPr>
                <w:lang w:eastAsia="zh-CN"/>
              </w:rPr>
              <w:t>S</w:t>
            </w:r>
            <w:r>
              <w:rPr>
                <w:lang w:eastAsia="zh-CN"/>
              </w:rPr>
              <w:t>2</w:t>
            </w:r>
          </w:p>
        </w:tc>
      </w:tr>
      <w:tr w:rsidR="0016121B" w:rsidRPr="006B0176" w14:paraId="34DB7877" w14:textId="77777777" w:rsidTr="00E40F9A">
        <w:trPr>
          <w:cantSplit/>
          <w:jc w:val="center"/>
        </w:trPr>
        <w:tc>
          <w:tcPr>
            <w:tcW w:w="1234" w:type="dxa"/>
          </w:tcPr>
          <w:p w14:paraId="093490DE" w14:textId="77777777" w:rsidR="0016121B" w:rsidRPr="002628B9" w:rsidRDefault="009870FF" w:rsidP="009D4D52">
            <w:pPr>
              <w:pStyle w:val="Tabletext"/>
              <w:spacing w:before="60" w:after="60"/>
              <w:jc w:val="center"/>
              <w:rPr>
                <w:rStyle w:val="Hyperlink"/>
                <w:b/>
                <w:bCs/>
              </w:rPr>
            </w:pPr>
            <w:hyperlink r:id="rId63" w:history="1">
              <w:r w:rsidR="0016121B" w:rsidRPr="002628B9">
                <w:rPr>
                  <w:rStyle w:val="Hyperlink"/>
                  <w:b/>
                  <w:bCs/>
                </w:rPr>
                <w:t>218-6/3</w:t>
              </w:r>
            </w:hyperlink>
          </w:p>
        </w:tc>
        <w:tc>
          <w:tcPr>
            <w:tcW w:w="3781" w:type="dxa"/>
          </w:tcPr>
          <w:p w14:paraId="40A643C7" w14:textId="77777777" w:rsidR="0016121B" w:rsidRPr="006B0176" w:rsidRDefault="0016121B" w:rsidP="009D4D52">
            <w:pPr>
              <w:pStyle w:val="Tabletext"/>
              <w:spacing w:before="60" w:after="60"/>
              <w:rPr>
                <w:color w:val="000000"/>
                <w:lang w:val="en-US" w:eastAsia="zh-CN"/>
              </w:rPr>
            </w:pPr>
            <w:r w:rsidRPr="006B0176">
              <w:rPr>
                <w:rFonts w:hint="eastAsia"/>
                <w:lang w:eastAsia="zh-CN"/>
              </w:rPr>
              <w:t>电离层对</w:t>
            </w:r>
            <w:r>
              <w:rPr>
                <w:rFonts w:hint="eastAsia"/>
                <w:lang w:eastAsia="zh-CN"/>
              </w:rPr>
              <w:t>卫星</w:t>
            </w:r>
            <w:r w:rsidRPr="006B0176">
              <w:rPr>
                <w:rFonts w:hint="eastAsia"/>
                <w:lang w:eastAsia="zh-CN"/>
              </w:rPr>
              <w:t>系统的影响</w:t>
            </w:r>
          </w:p>
        </w:tc>
        <w:tc>
          <w:tcPr>
            <w:tcW w:w="1072" w:type="dxa"/>
          </w:tcPr>
          <w:p w14:paraId="45830CCC" w14:textId="77777777" w:rsidR="0016121B" w:rsidRPr="00F17405" w:rsidRDefault="0016121B" w:rsidP="009D4D52">
            <w:pPr>
              <w:pStyle w:val="Tabletext"/>
              <w:spacing w:before="60" w:after="60"/>
              <w:jc w:val="center"/>
              <w:rPr>
                <w:b/>
                <w:lang w:eastAsia="zh-CN"/>
              </w:rPr>
            </w:pPr>
            <w:r>
              <w:rPr>
                <w:lang w:eastAsia="zh-CN"/>
              </w:rPr>
              <w:t>NOC</w:t>
            </w:r>
          </w:p>
        </w:tc>
        <w:tc>
          <w:tcPr>
            <w:tcW w:w="986" w:type="dxa"/>
          </w:tcPr>
          <w:p w14:paraId="4F8ED057" w14:textId="77777777" w:rsidR="0016121B" w:rsidRPr="00F17405" w:rsidRDefault="0016121B" w:rsidP="009D4D52">
            <w:pPr>
              <w:pStyle w:val="Tabletext"/>
              <w:spacing w:before="60" w:after="60"/>
              <w:jc w:val="center"/>
              <w:rPr>
                <w:lang w:eastAsia="zh-CN"/>
              </w:rPr>
            </w:pPr>
            <w:r w:rsidRPr="00F17405">
              <w:rPr>
                <w:lang w:eastAsia="zh-CN"/>
              </w:rPr>
              <w:t>S</w:t>
            </w:r>
            <w:r>
              <w:rPr>
                <w:lang w:eastAsia="zh-CN"/>
              </w:rPr>
              <w:t>3</w:t>
            </w:r>
          </w:p>
        </w:tc>
      </w:tr>
      <w:tr w:rsidR="0016121B" w:rsidRPr="006B0176" w14:paraId="518D1046" w14:textId="77777777" w:rsidTr="00E40F9A">
        <w:trPr>
          <w:cantSplit/>
          <w:jc w:val="center"/>
        </w:trPr>
        <w:tc>
          <w:tcPr>
            <w:tcW w:w="1234" w:type="dxa"/>
          </w:tcPr>
          <w:p w14:paraId="62A9456B" w14:textId="77777777" w:rsidR="0016121B" w:rsidRPr="002628B9" w:rsidRDefault="009870FF" w:rsidP="009D4D52">
            <w:pPr>
              <w:pStyle w:val="Tabletext"/>
              <w:spacing w:before="60" w:after="60"/>
              <w:jc w:val="center"/>
              <w:rPr>
                <w:rStyle w:val="Hyperlink"/>
                <w:b/>
                <w:bCs/>
              </w:rPr>
            </w:pPr>
            <w:hyperlink r:id="rId64" w:history="1">
              <w:r w:rsidR="0016121B" w:rsidRPr="002628B9">
                <w:rPr>
                  <w:rStyle w:val="Hyperlink"/>
                  <w:b/>
                  <w:bCs/>
                </w:rPr>
                <w:t>222-</w:t>
              </w:r>
              <w:r w:rsidR="0016121B">
                <w:rPr>
                  <w:rStyle w:val="Hyperlink"/>
                  <w:b/>
                  <w:bCs/>
                </w:rPr>
                <w:t>5</w:t>
              </w:r>
              <w:r w:rsidR="0016121B" w:rsidRPr="002628B9">
                <w:rPr>
                  <w:rStyle w:val="Hyperlink"/>
                  <w:b/>
                  <w:bCs/>
                </w:rPr>
                <w:t>/3</w:t>
              </w:r>
            </w:hyperlink>
          </w:p>
        </w:tc>
        <w:tc>
          <w:tcPr>
            <w:tcW w:w="3781" w:type="dxa"/>
          </w:tcPr>
          <w:p w14:paraId="12D9120F" w14:textId="77777777" w:rsidR="0016121B" w:rsidRPr="00604340" w:rsidRDefault="0016121B" w:rsidP="009D4D52">
            <w:pPr>
              <w:pStyle w:val="Tabletext"/>
              <w:spacing w:before="60" w:after="60"/>
              <w:rPr>
                <w:lang w:eastAsia="zh-CN"/>
              </w:rPr>
            </w:pPr>
            <w:r w:rsidRPr="006B0176">
              <w:rPr>
                <w:rFonts w:hint="eastAsia"/>
                <w:color w:val="000000"/>
                <w:lang w:val="en-US" w:eastAsia="zh-CN"/>
              </w:rPr>
              <w:t>电离层特性和</w:t>
            </w:r>
            <w:r>
              <w:rPr>
                <w:rFonts w:hint="eastAsia"/>
                <w:color w:val="000000"/>
                <w:lang w:val="en-US" w:eastAsia="zh-CN"/>
              </w:rPr>
              <w:t>无线电</w:t>
            </w:r>
            <w:r w:rsidRPr="006B0176">
              <w:rPr>
                <w:rFonts w:hint="eastAsia"/>
                <w:color w:val="000000"/>
                <w:lang w:val="en-US" w:eastAsia="zh-CN"/>
              </w:rPr>
              <w:t>噪声测量及数据库</w:t>
            </w:r>
          </w:p>
        </w:tc>
        <w:tc>
          <w:tcPr>
            <w:tcW w:w="1072" w:type="dxa"/>
          </w:tcPr>
          <w:p w14:paraId="2C968A6A" w14:textId="77777777" w:rsidR="0016121B" w:rsidRPr="00F17405" w:rsidRDefault="0016121B" w:rsidP="009D4D52">
            <w:pPr>
              <w:pStyle w:val="Tabletext"/>
              <w:spacing w:before="60" w:after="60"/>
              <w:jc w:val="center"/>
              <w:rPr>
                <w:b/>
                <w:lang w:eastAsia="zh-CN"/>
              </w:rPr>
            </w:pPr>
            <w:r>
              <w:rPr>
                <w:lang w:eastAsia="zh-CN"/>
              </w:rPr>
              <w:t>NOC</w:t>
            </w:r>
          </w:p>
        </w:tc>
        <w:tc>
          <w:tcPr>
            <w:tcW w:w="986" w:type="dxa"/>
          </w:tcPr>
          <w:p w14:paraId="2648CA7E" w14:textId="77777777" w:rsidR="0016121B" w:rsidRPr="00F17405" w:rsidRDefault="0016121B" w:rsidP="009D4D52">
            <w:pPr>
              <w:pStyle w:val="Tabletext"/>
              <w:spacing w:before="60" w:after="60"/>
              <w:jc w:val="center"/>
              <w:rPr>
                <w:lang w:eastAsia="zh-CN"/>
              </w:rPr>
            </w:pPr>
            <w:r w:rsidRPr="00F17405">
              <w:rPr>
                <w:lang w:eastAsia="zh-CN"/>
              </w:rPr>
              <w:t>S</w:t>
            </w:r>
            <w:r>
              <w:rPr>
                <w:lang w:eastAsia="zh-CN"/>
              </w:rPr>
              <w:t>3</w:t>
            </w:r>
          </w:p>
        </w:tc>
      </w:tr>
      <w:tr w:rsidR="0016121B" w:rsidRPr="006B0176" w14:paraId="255B2602" w14:textId="77777777" w:rsidTr="00E40F9A">
        <w:trPr>
          <w:cantSplit/>
          <w:jc w:val="center"/>
        </w:trPr>
        <w:tc>
          <w:tcPr>
            <w:tcW w:w="1234" w:type="dxa"/>
          </w:tcPr>
          <w:p w14:paraId="2BB638BB" w14:textId="77777777" w:rsidR="0016121B" w:rsidRPr="002628B9" w:rsidRDefault="009870FF" w:rsidP="009D4D52">
            <w:pPr>
              <w:pStyle w:val="Tabletext"/>
              <w:spacing w:before="60" w:after="60"/>
              <w:jc w:val="center"/>
              <w:rPr>
                <w:rStyle w:val="Hyperlink"/>
                <w:b/>
                <w:bCs/>
              </w:rPr>
            </w:pPr>
            <w:hyperlink r:id="rId65" w:history="1">
              <w:r w:rsidR="0016121B" w:rsidRPr="002628B9">
                <w:rPr>
                  <w:rStyle w:val="Hyperlink"/>
                  <w:b/>
                  <w:bCs/>
                </w:rPr>
                <w:t>225-7/3</w:t>
              </w:r>
            </w:hyperlink>
          </w:p>
        </w:tc>
        <w:tc>
          <w:tcPr>
            <w:tcW w:w="3781" w:type="dxa"/>
          </w:tcPr>
          <w:p w14:paraId="08AB159C" w14:textId="77777777" w:rsidR="0016121B" w:rsidRPr="006B0176" w:rsidRDefault="0016121B" w:rsidP="009D4D52">
            <w:pPr>
              <w:pStyle w:val="Tabletext"/>
              <w:spacing w:before="60" w:after="60"/>
              <w:rPr>
                <w:color w:val="000000"/>
                <w:lang w:val="en-US" w:eastAsia="zh-CN"/>
              </w:rPr>
            </w:pPr>
            <w:r w:rsidRPr="006B0176">
              <w:rPr>
                <w:rFonts w:hint="eastAsia"/>
                <w:lang w:val="fr-CH" w:eastAsia="zh-CN"/>
              </w:rPr>
              <w:t>对包括使用数字调制技术在内的影响到低频和中频系统的传播因素的预测</w:t>
            </w:r>
          </w:p>
        </w:tc>
        <w:tc>
          <w:tcPr>
            <w:tcW w:w="1072" w:type="dxa"/>
          </w:tcPr>
          <w:p w14:paraId="2668B393" w14:textId="77777777" w:rsidR="0016121B" w:rsidRPr="00F17405" w:rsidRDefault="0016121B" w:rsidP="009D4D52">
            <w:pPr>
              <w:pStyle w:val="Tabletext"/>
              <w:spacing w:before="60" w:after="60"/>
              <w:jc w:val="center"/>
              <w:rPr>
                <w:b/>
                <w:lang w:eastAsia="zh-CN"/>
              </w:rPr>
            </w:pPr>
            <w:r>
              <w:rPr>
                <w:lang w:eastAsia="zh-CN"/>
              </w:rPr>
              <w:t>NOC</w:t>
            </w:r>
          </w:p>
        </w:tc>
        <w:tc>
          <w:tcPr>
            <w:tcW w:w="986" w:type="dxa"/>
          </w:tcPr>
          <w:p w14:paraId="19BDE732" w14:textId="77777777" w:rsidR="0016121B" w:rsidRPr="00F17405" w:rsidRDefault="0016121B" w:rsidP="009D4D52">
            <w:pPr>
              <w:pStyle w:val="Tabletext"/>
              <w:spacing w:before="60" w:after="60"/>
              <w:jc w:val="center"/>
              <w:rPr>
                <w:lang w:eastAsia="zh-CN"/>
              </w:rPr>
            </w:pPr>
            <w:r w:rsidRPr="00F17405">
              <w:rPr>
                <w:lang w:eastAsia="zh-CN"/>
              </w:rPr>
              <w:t>S3</w:t>
            </w:r>
          </w:p>
        </w:tc>
      </w:tr>
      <w:tr w:rsidR="0016121B" w:rsidRPr="006B0176" w14:paraId="51249423" w14:textId="77777777" w:rsidTr="00E40F9A">
        <w:trPr>
          <w:cantSplit/>
          <w:jc w:val="center"/>
        </w:trPr>
        <w:tc>
          <w:tcPr>
            <w:tcW w:w="1234" w:type="dxa"/>
          </w:tcPr>
          <w:p w14:paraId="34CDE116" w14:textId="77777777" w:rsidR="0016121B" w:rsidRPr="00C86806" w:rsidRDefault="009870FF" w:rsidP="009D4D52">
            <w:pPr>
              <w:pStyle w:val="Tabletext"/>
              <w:spacing w:before="60" w:after="60"/>
              <w:jc w:val="center"/>
              <w:rPr>
                <w:rStyle w:val="Hyperlink"/>
                <w:b/>
                <w:bCs/>
              </w:rPr>
            </w:pPr>
            <w:hyperlink r:id="rId66" w:history="1">
              <w:r w:rsidR="0016121B" w:rsidRPr="002628B9">
                <w:rPr>
                  <w:rStyle w:val="Hyperlink"/>
                  <w:b/>
                  <w:bCs/>
                </w:rPr>
                <w:t>226-5/3</w:t>
              </w:r>
            </w:hyperlink>
          </w:p>
        </w:tc>
        <w:tc>
          <w:tcPr>
            <w:tcW w:w="3781" w:type="dxa"/>
          </w:tcPr>
          <w:p w14:paraId="5940D1F9" w14:textId="77777777" w:rsidR="0016121B" w:rsidRPr="006B0176" w:rsidRDefault="0016121B" w:rsidP="009D4D52">
            <w:pPr>
              <w:pStyle w:val="Tabletext"/>
              <w:spacing w:before="60" w:after="60"/>
              <w:rPr>
                <w:color w:val="000000"/>
                <w:lang w:val="en-US" w:eastAsia="zh-CN"/>
              </w:rPr>
            </w:pPr>
            <w:r w:rsidRPr="006B0176">
              <w:rPr>
                <w:rFonts w:hint="eastAsia"/>
                <w:lang w:eastAsia="zh-CN"/>
              </w:rPr>
              <w:t>卫星间路径的电离层及对流层特性</w:t>
            </w:r>
          </w:p>
        </w:tc>
        <w:tc>
          <w:tcPr>
            <w:tcW w:w="1072" w:type="dxa"/>
          </w:tcPr>
          <w:p w14:paraId="26C41427" w14:textId="77777777" w:rsidR="0016121B" w:rsidRDefault="0016121B" w:rsidP="009D4D52">
            <w:pPr>
              <w:pStyle w:val="Tabletext"/>
              <w:spacing w:before="60" w:after="60"/>
              <w:jc w:val="center"/>
              <w:rPr>
                <w:lang w:eastAsia="zh-CN"/>
              </w:rPr>
            </w:pPr>
            <w:r>
              <w:rPr>
                <w:lang w:eastAsia="zh-CN"/>
              </w:rPr>
              <w:t>NOC</w:t>
            </w:r>
          </w:p>
        </w:tc>
        <w:tc>
          <w:tcPr>
            <w:tcW w:w="986" w:type="dxa"/>
          </w:tcPr>
          <w:p w14:paraId="4B45D5B6" w14:textId="77777777" w:rsidR="0016121B" w:rsidRDefault="0016121B" w:rsidP="009D4D52">
            <w:pPr>
              <w:pStyle w:val="Tabletext"/>
              <w:spacing w:before="60" w:after="60"/>
              <w:jc w:val="center"/>
              <w:rPr>
                <w:lang w:eastAsia="zh-CN"/>
              </w:rPr>
            </w:pPr>
            <w:r w:rsidRPr="00F17405">
              <w:rPr>
                <w:lang w:eastAsia="zh-CN"/>
              </w:rPr>
              <w:t>S</w:t>
            </w:r>
            <w:r>
              <w:rPr>
                <w:lang w:eastAsia="zh-CN"/>
              </w:rPr>
              <w:t>3</w:t>
            </w:r>
          </w:p>
        </w:tc>
      </w:tr>
      <w:tr w:rsidR="0016121B" w:rsidRPr="006B0176" w14:paraId="1016A42C" w14:textId="77777777" w:rsidTr="00E40F9A">
        <w:trPr>
          <w:cantSplit/>
          <w:jc w:val="center"/>
        </w:trPr>
        <w:tc>
          <w:tcPr>
            <w:tcW w:w="1234" w:type="dxa"/>
          </w:tcPr>
          <w:p w14:paraId="0353E793" w14:textId="77777777" w:rsidR="0016121B" w:rsidRPr="002628B9" w:rsidRDefault="009870FF" w:rsidP="009D4D52">
            <w:pPr>
              <w:pStyle w:val="Tabletext"/>
              <w:spacing w:before="60" w:after="60"/>
              <w:jc w:val="center"/>
              <w:rPr>
                <w:rStyle w:val="Hyperlink"/>
                <w:b/>
                <w:bCs/>
              </w:rPr>
            </w:pPr>
            <w:hyperlink r:id="rId67" w:history="1">
              <w:r w:rsidR="0016121B" w:rsidRPr="00C86806">
                <w:rPr>
                  <w:rStyle w:val="Hyperlink"/>
                  <w:b/>
                  <w:bCs/>
                </w:rPr>
                <w:t>228-</w:t>
              </w:r>
              <w:r w:rsidR="0016121B">
                <w:rPr>
                  <w:rStyle w:val="Hyperlink"/>
                  <w:b/>
                  <w:bCs/>
                </w:rPr>
                <w:t>3</w:t>
              </w:r>
              <w:r w:rsidR="0016121B" w:rsidRPr="00C86806">
                <w:rPr>
                  <w:rStyle w:val="Hyperlink"/>
                  <w:b/>
                  <w:bCs/>
                </w:rPr>
                <w:t>/3</w:t>
              </w:r>
            </w:hyperlink>
          </w:p>
        </w:tc>
        <w:tc>
          <w:tcPr>
            <w:tcW w:w="3781" w:type="dxa"/>
          </w:tcPr>
          <w:p w14:paraId="44E7923F" w14:textId="77777777" w:rsidR="0016121B" w:rsidRPr="006B0176" w:rsidRDefault="0016121B" w:rsidP="009D4D52">
            <w:pPr>
              <w:pStyle w:val="Tabletext"/>
              <w:spacing w:before="60" w:after="60"/>
              <w:rPr>
                <w:color w:val="000000"/>
                <w:lang w:val="en-US" w:eastAsia="zh-CN"/>
              </w:rPr>
            </w:pPr>
            <w:r w:rsidRPr="006B0176">
              <w:rPr>
                <w:rFonts w:hint="eastAsia"/>
                <w:lang w:eastAsia="zh-CN"/>
              </w:rPr>
              <w:t>在</w:t>
            </w:r>
            <w:r w:rsidRPr="006B0176">
              <w:rPr>
                <w:lang w:eastAsia="zh-CN"/>
              </w:rPr>
              <w:t>275 GHz</w:t>
            </w:r>
            <w:r w:rsidRPr="006B0176">
              <w:rPr>
                <w:rFonts w:hint="eastAsia"/>
                <w:lang w:eastAsia="zh-CN"/>
              </w:rPr>
              <w:t>以上频率运行的无线电通信系统的规划所需的传播数据</w:t>
            </w:r>
          </w:p>
        </w:tc>
        <w:tc>
          <w:tcPr>
            <w:tcW w:w="1072" w:type="dxa"/>
          </w:tcPr>
          <w:p w14:paraId="02E25C4D" w14:textId="77777777" w:rsidR="0016121B" w:rsidRPr="00F17405" w:rsidRDefault="0016121B" w:rsidP="009D4D52">
            <w:pPr>
              <w:pStyle w:val="Tabletext"/>
              <w:spacing w:before="60" w:after="60"/>
              <w:jc w:val="center"/>
              <w:rPr>
                <w:b/>
                <w:lang w:eastAsia="zh-CN"/>
              </w:rPr>
            </w:pPr>
            <w:r>
              <w:rPr>
                <w:lang w:eastAsia="zh-CN"/>
              </w:rPr>
              <w:t>NOC</w:t>
            </w:r>
          </w:p>
        </w:tc>
        <w:tc>
          <w:tcPr>
            <w:tcW w:w="986" w:type="dxa"/>
          </w:tcPr>
          <w:p w14:paraId="40FB9F2F" w14:textId="77777777" w:rsidR="0016121B" w:rsidRPr="00F17405" w:rsidRDefault="0016121B" w:rsidP="009D4D52">
            <w:pPr>
              <w:pStyle w:val="Tabletext"/>
              <w:spacing w:before="60" w:after="60"/>
              <w:jc w:val="center"/>
              <w:rPr>
                <w:lang w:eastAsia="zh-CN"/>
              </w:rPr>
            </w:pPr>
            <w:r>
              <w:rPr>
                <w:lang w:eastAsia="zh-CN"/>
              </w:rPr>
              <w:t>C1</w:t>
            </w:r>
          </w:p>
        </w:tc>
      </w:tr>
      <w:tr w:rsidR="0016121B" w:rsidRPr="006B0176" w14:paraId="3F9A7599" w14:textId="77777777" w:rsidTr="00E40F9A">
        <w:trPr>
          <w:cantSplit/>
          <w:jc w:val="center"/>
        </w:trPr>
        <w:tc>
          <w:tcPr>
            <w:tcW w:w="1234" w:type="dxa"/>
          </w:tcPr>
          <w:p w14:paraId="4FA4EB26" w14:textId="77777777" w:rsidR="0016121B" w:rsidRPr="002628B9" w:rsidRDefault="009870FF" w:rsidP="009D4D52">
            <w:pPr>
              <w:pStyle w:val="Tabletext"/>
              <w:keepNext/>
              <w:spacing w:before="60" w:after="60"/>
              <w:jc w:val="center"/>
              <w:rPr>
                <w:rStyle w:val="Hyperlink"/>
                <w:b/>
                <w:bCs/>
              </w:rPr>
            </w:pPr>
            <w:hyperlink r:id="rId68" w:history="1">
              <w:r w:rsidR="0016121B" w:rsidRPr="002628B9">
                <w:rPr>
                  <w:rStyle w:val="Hyperlink"/>
                  <w:b/>
                  <w:bCs/>
                </w:rPr>
                <w:t>229-3/3</w:t>
              </w:r>
            </w:hyperlink>
          </w:p>
        </w:tc>
        <w:tc>
          <w:tcPr>
            <w:tcW w:w="3781" w:type="dxa"/>
          </w:tcPr>
          <w:p w14:paraId="04DDEF5E" w14:textId="77777777" w:rsidR="0016121B" w:rsidRPr="006B0176" w:rsidRDefault="0016121B" w:rsidP="009D4D52">
            <w:pPr>
              <w:pStyle w:val="Tabletext"/>
              <w:keepNext/>
              <w:spacing w:before="60" w:after="60"/>
              <w:rPr>
                <w:color w:val="000000"/>
                <w:lang w:val="en-US" w:eastAsia="zh-CN"/>
              </w:rPr>
            </w:pPr>
            <w:r w:rsidRPr="006B0176">
              <w:rPr>
                <w:rFonts w:hint="eastAsia"/>
                <w:color w:val="000000"/>
                <w:lang w:val="en-US" w:eastAsia="zh-CN"/>
              </w:rPr>
              <w:t>约</w:t>
            </w:r>
            <w:r w:rsidRPr="006B0176">
              <w:rPr>
                <w:color w:val="000000"/>
                <w:lang w:val="en-US" w:eastAsia="zh-CN"/>
              </w:rPr>
              <w:t>1.6-30 MHz</w:t>
            </w:r>
            <w:r w:rsidRPr="006B0176">
              <w:rPr>
                <w:rFonts w:hint="eastAsia"/>
                <w:color w:val="000000"/>
                <w:lang w:val="en-US" w:eastAsia="zh-CN"/>
              </w:rPr>
              <w:t>频带内天波传播条件、信号强度、电路性能和可靠性的预测，特别考虑使用数字调制技术的系统</w:t>
            </w:r>
          </w:p>
        </w:tc>
        <w:tc>
          <w:tcPr>
            <w:tcW w:w="1072" w:type="dxa"/>
          </w:tcPr>
          <w:p w14:paraId="5134A577" w14:textId="77777777" w:rsidR="0016121B" w:rsidRPr="00F17405" w:rsidRDefault="0016121B" w:rsidP="009D4D52">
            <w:pPr>
              <w:pStyle w:val="Tabletext"/>
              <w:keepNext/>
              <w:spacing w:before="60" w:after="60"/>
              <w:jc w:val="center"/>
              <w:rPr>
                <w:b/>
                <w:lang w:eastAsia="zh-CN"/>
              </w:rPr>
            </w:pPr>
            <w:r>
              <w:rPr>
                <w:lang w:eastAsia="zh-CN"/>
              </w:rPr>
              <w:t>NOC</w:t>
            </w:r>
          </w:p>
        </w:tc>
        <w:tc>
          <w:tcPr>
            <w:tcW w:w="986" w:type="dxa"/>
          </w:tcPr>
          <w:p w14:paraId="6BBCA889" w14:textId="77777777" w:rsidR="0016121B" w:rsidRPr="00F17405" w:rsidRDefault="0016121B" w:rsidP="009D4D52">
            <w:pPr>
              <w:pStyle w:val="Tabletext"/>
              <w:keepNext/>
              <w:spacing w:before="60" w:after="60"/>
              <w:jc w:val="center"/>
              <w:rPr>
                <w:lang w:eastAsia="zh-CN"/>
              </w:rPr>
            </w:pPr>
            <w:r w:rsidRPr="00F17405">
              <w:rPr>
                <w:lang w:eastAsia="zh-CN"/>
              </w:rPr>
              <w:t>S</w:t>
            </w:r>
            <w:r>
              <w:rPr>
                <w:lang w:eastAsia="zh-CN"/>
              </w:rPr>
              <w:t>3</w:t>
            </w:r>
          </w:p>
        </w:tc>
      </w:tr>
      <w:tr w:rsidR="0016121B" w:rsidRPr="006B0176" w14:paraId="4F70F2D3" w14:textId="77777777" w:rsidTr="00E40F9A">
        <w:trPr>
          <w:cantSplit/>
          <w:jc w:val="center"/>
        </w:trPr>
        <w:tc>
          <w:tcPr>
            <w:tcW w:w="1234" w:type="dxa"/>
          </w:tcPr>
          <w:p w14:paraId="239E42BB" w14:textId="77777777" w:rsidR="0016121B" w:rsidRPr="002628B9" w:rsidRDefault="009870FF" w:rsidP="009D4D52">
            <w:pPr>
              <w:pStyle w:val="Tabletext"/>
              <w:keepNext/>
              <w:spacing w:before="60" w:after="60"/>
              <w:jc w:val="center"/>
              <w:rPr>
                <w:rStyle w:val="Hyperlink"/>
                <w:b/>
                <w:bCs/>
              </w:rPr>
            </w:pPr>
            <w:hyperlink r:id="rId69" w:history="1">
              <w:r w:rsidR="0016121B" w:rsidRPr="002628B9">
                <w:rPr>
                  <w:rStyle w:val="Hyperlink"/>
                  <w:b/>
                  <w:bCs/>
                </w:rPr>
                <w:t>230-3/3</w:t>
              </w:r>
            </w:hyperlink>
          </w:p>
        </w:tc>
        <w:tc>
          <w:tcPr>
            <w:tcW w:w="3781" w:type="dxa"/>
          </w:tcPr>
          <w:p w14:paraId="0972B2BD" w14:textId="77777777" w:rsidR="0016121B" w:rsidRPr="006B0176" w:rsidRDefault="0016121B" w:rsidP="009D4D52">
            <w:pPr>
              <w:pStyle w:val="Tabletext"/>
              <w:keepNext/>
              <w:spacing w:before="60" w:after="60"/>
              <w:rPr>
                <w:color w:val="000000"/>
                <w:lang w:val="en-US" w:eastAsia="zh-CN"/>
              </w:rPr>
            </w:pPr>
            <w:r w:rsidRPr="006B0176">
              <w:rPr>
                <w:rFonts w:hint="eastAsia"/>
                <w:lang w:eastAsia="zh-CN"/>
              </w:rPr>
              <w:t>电力线电信系统适用的预测方式和模型</w:t>
            </w:r>
          </w:p>
        </w:tc>
        <w:tc>
          <w:tcPr>
            <w:tcW w:w="1072" w:type="dxa"/>
          </w:tcPr>
          <w:p w14:paraId="103FB5FC" w14:textId="77777777" w:rsidR="0016121B" w:rsidRPr="00F17405" w:rsidRDefault="0016121B" w:rsidP="009D4D52">
            <w:pPr>
              <w:pStyle w:val="Tabletext"/>
              <w:keepNext/>
              <w:spacing w:before="60" w:after="60"/>
              <w:jc w:val="center"/>
              <w:rPr>
                <w:lang w:eastAsia="zh-CN"/>
              </w:rPr>
            </w:pPr>
            <w:r>
              <w:rPr>
                <w:lang w:eastAsia="zh-CN"/>
              </w:rPr>
              <w:t>NOC</w:t>
            </w:r>
          </w:p>
        </w:tc>
        <w:tc>
          <w:tcPr>
            <w:tcW w:w="986" w:type="dxa"/>
          </w:tcPr>
          <w:p w14:paraId="7735364C" w14:textId="77777777" w:rsidR="0016121B" w:rsidRPr="00F17405" w:rsidRDefault="0016121B" w:rsidP="009D4D52">
            <w:pPr>
              <w:pStyle w:val="Tabletext"/>
              <w:keepNext/>
              <w:spacing w:before="60" w:after="60"/>
              <w:jc w:val="center"/>
              <w:rPr>
                <w:lang w:eastAsia="zh-CN"/>
              </w:rPr>
            </w:pPr>
            <w:r w:rsidRPr="00F17405">
              <w:rPr>
                <w:lang w:eastAsia="zh-CN"/>
              </w:rPr>
              <w:t>S</w:t>
            </w:r>
            <w:r>
              <w:rPr>
                <w:lang w:eastAsia="zh-CN"/>
              </w:rPr>
              <w:t>2</w:t>
            </w:r>
          </w:p>
        </w:tc>
      </w:tr>
      <w:tr w:rsidR="0016121B" w:rsidRPr="006B0176" w14:paraId="686BF4A5" w14:textId="77777777" w:rsidTr="00E40F9A">
        <w:trPr>
          <w:cantSplit/>
          <w:jc w:val="center"/>
        </w:trPr>
        <w:tc>
          <w:tcPr>
            <w:tcW w:w="1234" w:type="dxa"/>
          </w:tcPr>
          <w:p w14:paraId="3B20742D" w14:textId="77777777" w:rsidR="0016121B" w:rsidRPr="00F17405" w:rsidDel="001D64C5" w:rsidRDefault="009870FF" w:rsidP="009D4D52">
            <w:pPr>
              <w:pStyle w:val="Tabletext"/>
              <w:keepNext/>
              <w:spacing w:before="60" w:after="60"/>
              <w:jc w:val="center"/>
              <w:rPr>
                <w:b/>
                <w:bCs/>
                <w:lang w:eastAsia="zh-CN"/>
              </w:rPr>
            </w:pPr>
            <w:hyperlink r:id="rId70" w:history="1">
              <w:r w:rsidR="0016121B" w:rsidRPr="002628B9">
                <w:rPr>
                  <w:rStyle w:val="Hyperlink"/>
                  <w:b/>
                  <w:bCs/>
                </w:rPr>
                <w:t>231-1/3</w:t>
              </w:r>
            </w:hyperlink>
          </w:p>
        </w:tc>
        <w:tc>
          <w:tcPr>
            <w:tcW w:w="3781" w:type="dxa"/>
          </w:tcPr>
          <w:p w14:paraId="6715AEEC" w14:textId="77777777" w:rsidR="0016121B" w:rsidRPr="006B0176" w:rsidRDefault="0016121B" w:rsidP="009D4D52">
            <w:pPr>
              <w:pStyle w:val="Tabletext"/>
              <w:keepNext/>
              <w:spacing w:before="60" w:after="60"/>
              <w:rPr>
                <w:lang w:eastAsia="zh-CN"/>
              </w:rPr>
            </w:pPr>
            <w:r w:rsidRPr="006B0176">
              <w:rPr>
                <w:rFonts w:hint="eastAsia"/>
                <w:lang w:eastAsia="zh-CN"/>
              </w:rPr>
              <w:t>人为电磁发射对无线电通信系统和网络的影响</w:t>
            </w:r>
          </w:p>
        </w:tc>
        <w:tc>
          <w:tcPr>
            <w:tcW w:w="1072" w:type="dxa"/>
          </w:tcPr>
          <w:p w14:paraId="45E48600" w14:textId="77777777" w:rsidR="0016121B" w:rsidRPr="00F17405" w:rsidDel="001D64C5" w:rsidRDefault="0016121B" w:rsidP="009D4D52">
            <w:pPr>
              <w:pStyle w:val="Tabletext"/>
              <w:keepNext/>
              <w:spacing w:before="60" w:after="60"/>
              <w:jc w:val="center"/>
              <w:rPr>
                <w:lang w:eastAsia="zh-CN"/>
              </w:rPr>
            </w:pPr>
            <w:r w:rsidRPr="00F17405">
              <w:rPr>
                <w:lang w:eastAsia="zh-CN"/>
              </w:rPr>
              <w:t>NOC</w:t>
            </w:r>
          </w:p>
        </w:tc>
        <w:tc>
          <w:tcPr>
            <w:tcW w:w="986" w:type="dxa"/>
          </w:tcPr>
          <w:p w14:paraId="6AF587E9" w14:textId="77777777" w:rsidR="0016121B" w:rsidRPr="00F17405" w:rsidRDefault="0016121B" w:rsidP="009D4D52">
            <w:pPr>
              <w:pStyle w:val="Tabletext"/>
              <w:keepNext/>
              <w:spacing w:before="60" w:after="60"/>
              <w:jc w:val="center"/>
              <w:rPr>
                <w:lang w:eastAsia="zh-CN"/>
              </w:rPr>
            </w:pPr>
            <w:r w:rsidRPr="00F17405">
              <w:rPr>
                <w:lang w:eastAsia="zh-CN"/>
              </w:rPr>
              <w:t>S2</w:t>
            </w:r>
          </w:p>
        </w:tc>
      </w:tr>
      <w:tr w:rsidR="0016121B" w:rsidRPr="006B0176" w14:paraId="049493C5" w14:textId="77777777" w:rsidTr="00E40F9A">
        <w:trPr>
          <w:cantSplit/>
          <w:jc w:val="center"/>
        </w:trPr>
        <w:tc>
          <w:tcPr>
            <w:tcW w:w="1234" w:type="dxa"/>
          </w:tcPr>
          <w:p w14:paraId="109559A7" w14:textId="77777777" w:rsidR="0016121B" w:rsidRPr="00F17405" w:rsidRDefault="009870FF" w:rsidP="009D4D52">
            <w:pPr>
              <w:pStyle w:val="Tabletext"/>
              <w:keepNext/>
              <w:spacing w:before="60" w:after="60"/>
              <w:jc w:val="center"/>
              <w:rPr>
                <w:b/>
                <w:bCs/>
                <w:lang w:eastAsia="zh-CN"/>
              </w:rPr>
            </w:pPr>
            <w:hyperlink r:id="rId71" w:history="1">
              <w:r w:rsidR="0016121B" w:rsidRPr="00FA7A16">
                <w:rPr>
                  <w:rStyle w:val="Hyperlink"/>
                  <w:b/>
                  <w:bCs/>
                </w:rPr>
                <w:t>233</w:t>
              </w:r>
              <w:r w:rsidR="0016121B">
                <w:rPr>
                  <w:rStyle w:val="Hyperlink"/>
                  <w:b/>
                  <w:bCs/>
                </w:rPr>
                <w:t>-1</w:t>
              </w:r>
              <w:r w:rsidR="0016121B" w:rsidRPr="00FA7A16">
                <w:rPr>
                  <w:rStyle w:val="Hyperlink"/>
                  <w:b/>
                  <w:bCs/>
                </w:rPr>
                <w:t>/3</w:t>
              </w:r>
            </w:hyperlink>
          </w:p>
        </w:tc>
        <w:tc>
          <w:tcPr>
            <w:tcW w:w="3781" w:type="dxa"/>
          </w:tcPr>
          <w:p w14:paraId="4C9D0ADF" w14:textId="77777777" w:rsidR="0016121B" w:rsidRPr="008F4FB9" w:rsidRDefault="0016121B" w:rsidP="009D4D52">
            <w:pPr>
              <w:pStyle w:val="Tabletext"/>
              <w:keepNext/>
              <w:spacing w:before="60" w:after="60"/>
              <w:rPr>
                <w:lang w:eastAsia="zh-CN"/>
              </w:rPr>
            </w:pPr>
            <w:r>
              <w:rPr>
                <w:rFonts w:hint="eastAsia"/>
                <w:lang w:eastAsia="zh-CN"/>
              </w:rPr>
              <w:t>预测空载平台与卫星、地面终端或其它空载平台间传播路径损耗的方法</w:t>
            </w:r>
          </w:p>
        </w:tc>
        <w:tc>
          <w:tcPr>
            <w:tcW w:w="1072" w:type="dxa"/>
          </w:tcPr>
          <w:p w14:paraId="3FB6F77C" w14:textId="77777777" w:rsidR="0016121B" w:rsidRPr="00F17405" w:rsidRDefault="0016121B" w:rsidP="009D4D52">
            <w:pPr>
              <w:pStyle w:val="Tabletext"/>
              <w:keepNext/>
              <w:spacing w:before="60" w:after="60"/>
              <w:jc w:val="center"/>
              <w:rPr>
                <w:lang w:eastAsia="zh-CN"/>
              </w:rPr>
            </w:pPr>
            <w:r>
              <w:rPr>
                <w:lang w:eastAsia="zh-CN"/>
              </w:rPr>
              <w:t>NOC</w:t>
            </w:r>
          </w:p>
        </w:tc>
        <w:tc>
          <w:tcPr>
            <w:tcW w:w="986" w:type="dxa"/>
          </w:tcPr>
          <w:p w14:paraId="69412E28" w14:textId="77777777" w:rsidR="0016121B" w:rsidRPr="00F17405" w:rsidRDefault="0016121B" w:rsidP="009D4D52">
            <w:pPr>
              <w:pStyle w:val="Tabletext"/>
              <w:keepNext/>
              <w:spacing w:before="60" w:after="60"/>
              <w:jc w:val="center"/>
              <w:rPr>
                <w:lang w:eastAsia="zh-CN"/>
              </w:rPr>
            </w:pPr>
            <w:r w:rsidRPr="00F17405">
              <w:rPr>
                <w:lang w:eastAsia="zh-CN"/>
              </w:rPr>
              <w:t>S2</w:t>
            </w:r>
          </w:p>
        </w:tc>
      </w:tr>
      <w:tr w:rsidR="0016121B" w:rsidRPr="006B0176" w14:paraId="73C65837" w14:textId="77777777" w:rsidTr="00E40F9A">
        <w:trPr>
          <w:cantSplit/>
          <w:jc w:val="center"/>
        </w:trPr>
        <w:tc>
          <w:tcPr>
            <w:tcW w:w="1234" w:type="dxa"/>
          </w:tcPr>
          <w:p w14:paraId="52F59ADF" w14:textId="77777777" w:rsidR="0016121B" w:rsidRDefault="009870FF" w:rsidP="009D4D52">
            <w:pPr>
              <w:pStyle w:val="Tabletext"/>
              <w:keepNext/>
              <w:spacing w:before="60" w:after="60"/>
              <w:jc w:val="center"/>
            </w:pPr>
            <w:hyperlink r:id="rId72" w:history="1">
              <w:r w:rsidR="0016121B" w:rsidRPr="00CE17E5">
                <w:rPr>
                  <w:rStyle w:val="Hyperlink"/>
                  <w:b/>
                  <w:bCs/>
                </w:rPr>
                <w:t>234/3</w:t>
              </w:r>
            </w:hyperlink>
          </w:p>
        </w:tc>
        <w:tc>
          <w:tcPr>
            <w:tcW w:w="3781" w:type="dxa"/>
          </w:tcPr>
          <w:p w14:paraId="33434098" w14:textId="77777777" w:rsidR="0016121B" w:rsidRPr="000340DF" w:rsidRDefault="0016121B" w:rsidP="009D4D52">
            <w:pPr>
              <w:pStyle w:val="Tabletext"/>
              <w:keepNext/>
              <w:spacing w:before="60" w:after="60"/>
              <w:rPr>
                <w:rStyle w:val="st1"/>
                <w:lang w:eastAsia="zh-CN"/>
              </w:rPr>
            </w:pPr>
            <w:r w:rsidRPr="000340DF">
              <w:rPr>
                <w:rFonts w:hint="eastAsia"/>
                <w:lang w:val="en-US" w:eastAsia="zh-CN"/>
              </w:rPr>
              <w:t>电离层闪烁指标计算</w:t>
            </w:r>
          </w:p>
        </w:tc>
        <w:tc>
          <w:tcPr>
            <w:tcW w:w="1072" w:type="dxa"/>
          </w:tcPr>
          <w:p w14:paraId="3611CA0E" w14:textId="77777777" w:rsidR="0016121B" w:rsidRDefault="0016121B" w:rsidP="009D4D52">
            <w:pPr>
              <w:pStyle w:val="Tabletext"/>
              <w:keepNext/>
              <w:spacing w:before="60" w:after="60"/>
              <w:jc w:val="center"/>
              <w:rPr>
                <w:lang w:eastAsia="zh-CN"/>
              </w:rPr>
            </w:pPr>
            <w:r>
              <w:rPr>
                <w:lang w:eastAsia="zh-CN"/>
              </w:rPr>
              <w:t>NOC</w:t>
            </w:r>
          </w:p>
        </w:tc>
        <w:tc>
          <w:tcPr>
            <w:tcW w:w="986" w:type="dxa"/>
          </w:tcPr>
          <w:p w14:paraId="638155D2" w14:textId="77777777" w:rsidR="0016121B" w:rsidRPr="00F17405" w:rsidRDefault="0016121B" w:rsidP="009D4D52">
            <w:pPr>
              <w:pStyle w:val="Tabletext"/>
              <w:keepNext/>
              <w:spacing w:before="60" w:after="60"/>
              <w:jc w:val="center"/>
              <w:rPr>
                <w:lang w:eastAsia="zh-CN"/>
              </w:rPr>
            </w:pPr>
            <w:r>
              <w:rPr>
                <w:lang w:eastAsia="zh-CN"/>
              </w:rPr>
              <w:t>S3</w:t>
            </w:r>
          </w:p>
        </w:tc>
      </w:tr>
      <w:tr w:rsidR="0016121B" w:rsidRPr="006B0176" w14:paraId="3BDB3573" w14:textId="77777777" w:rsidTr="00E40F9A">
        <w:trPr>
          <w:cantSplit/>
          <w:jc w:val="center"/>
        </w:trPr>
        <w:tc>
          <w:tcPr>
            <w:tcW w:w="1234" w:type="dxa"/>
          </w:tcPr>
          <w:p w14:paraId="1B332AA5" w14:textId="77777777" w:rsidR="0016121B" w:rsidRPr="0012477D" w:rsidRDefault="009870FF" w:rsidP="009D4D52">
            <w:pPr>
              <w:pStyle w:val="Tabletext"/>
              <w:keepNext/>
              <w:spacing w:before="60" w:after="60"/>
              <w:jc w:val="center"/>
              <w:rPr>
                <w:rStyle w:val="Hyperlink"/>
                <w:b/>
                <w:bCs/>
              </w:rPr>
            </w:pPr>
            <w:hyperlink r:id="rId73" w:history="1">
              <w:r w:rsidR="0016121B" w:rsidRPr="0012477D">
                <w:rPr>
                  <w:rStyle w:val="Hyperlink"/>
                  <w:b/>
                  <w:bCs/>
                </w:rPr>
                <w:t>235</w:t>
              </w:r>
              <w:r w:rsidR="0016121B">
                <w:rPr>
                  <w:rStyle w:val="Hyperlink"/>
                  <w:b/>
                  <w:bCs/>
                </w:rPr>
                <w:t>-1</w:t>
              </w:r>
              <w:r w:rsidR="0016121B" w:rsidRPr="0012477D">
                <w:rPr>
                  <w:rStyle w:val="Hyperlink"/>
                  <w:b/>
                  <w:bCs/>
                </w:rPr>
                <w:t>/3</w:t>
              </w:r>
            </w:hyperlink>
          </w:p>
        </w:tc>
        <w:tc>
          <w:tcPr>
            <w:tcW w:w="3781" w:type="dxa"/>
          </w:tcPr>
          <w:p w14:paraId="14F7CEBD" w14:textId="77777777" w:rsidR="0016121B" w:rsidRPr="000340DF" w:rsidRDefault="0016121B" w:rsidP="009D4D52">
            <w:pPr>
              <w:pStyle w:val="Tabletext"/>
              <w:keepNext/>
              <w:spacing w:before="60" w:after="60"/>
              <w:rPr>
                <w:rStyle w:val="st1"/>
                <w:lang w:eastAsia="zh-CN"/>
              </w:rPr>
            </w:pPr>
            <w:r w:rsidRPr="000340DF">
              <w:rPr>
                <w:lang w:eastAsia="zh-CN"/>
              </w:rPr>
              <w:t>工程电磁场表面对无线电波传播的影响</w:t>
            </w:r>
          </w:p>
        </w:tc>
        <w:tc>
          <w:tcPr>
            <w:tcW w:w="1072" w:type="dxa"/>
          </w:tcPr>
          <w:p w14:paraId="01C2F77D" w14:textId="77777777" w:rsidR="0016121B" w:rsidRDefault="0016121B" w:rsidP="009D4D52">
            <w:pPr>
              <w:pStyle w:val="Tabletext"/>
              <w:keepNext/>
              <w:spacing w:before="60" w:after="60"/>
              <w:jc w:val="center"/>
              <w:rPr>
                <w:lang w:eastAsia="zh-CN"/>
              </w:rPr>
            </w:pPr>
            <w:r>
              <w:rPr>
                <w:lang w:eastAsia="zh-CN"/>
              </w:rPr>
              <w:t>NOC</w:t>
            </w:r>
          </w:p>
        </w:tc>
        <w:tc>
          <w:tcPr>
            <w:tcW w:w="986" w:type="dxa"/>
          </w:tcPr>
          <w:p w14:paraId="2F9D2D2F" w14:textId="77777777" w:rsidR="0016121B" w:rsidRPr="00F17405" w:rsidRDefault="0016121B" w:rsidP="009D4D52">
            <w:pPr>
              <w:pStyle w:val="Tabletext"/>
              <w:keepNext/>
              <w:spacing w:before="60" w:after="60"/>
              <w:jc w:val="center"/>
              <w:rPr>
                <w:lang w:eastAsia="zh-CN"/>
              </w:rPr>
            </w:pPr>
            <w:r>
              <w:rPr>
                <w:lang w:eastAsia="zh-CN"/>
              </w:rPr>
              <w:t>S3</w:t>
            </w:r>
          </w:p>
        </w:tc>
      </w:tr>
      <w:tr w:rsidR="0016121B" w:rsidRPr="006B0176" w14:paraId="4596DC7E" w14:textId="77777777" w:rsidTr="00E40F9A">
        <w:trPr>
          <w:cantSplit/>
          <w:jc w:val="center"/>
        </w:trPr>
        <w:tc>
          <w:tcPr>
            <w:tcW w:w="1234" w:type="dxa"/>
          </w:tcPr>
          <w:p w14:paraId="639E514B" w14:textId="77777777" w:rsidR="0016121B" w:rsidRDefault="009870FF" w:rsidP="009D4D52">
            <w:pPr>
              <w:pStyle w:val="Tabletext"/>
              <w:keepNext/>
              <w:spacing w:before="60" w:after="60"/>
              <w:jc w:val="center"/>
            </w:pPr>
            <w:hyperlink r:id="rId74" w:history="1">
              <w:r w:rsidR="0016121B" w:rsidRPr="00867A98">
                <w:rPr>
                  <w:rStyle w:val="Hyperlink"/>
                  <w:b/>
                  <w:bCs/>
                </w:rPr>
                <w:t>236/3</w:t>
              </w:r>
            </w:hyperlink>
          </w:p>
        </w:tc>
        <w:tc>
          <w:tcPr>
            <w:tcW w:w="3781" w:type="dxa"/>
          </w:tcPr>
          <w:p w14:paraId="4BA1A641" w14:textId="77777777" w:rsidR="0016121B" w:rsidRPr="000340DF" w:rsidRDefault="0016121B" w:rsidP="009D4D52">
            <w:pPr>
              <w:pStyle w:val="Tabletext"/>
              <w:keepNext/>
              <w:spacing w:before="60" w:after="60"/>
              <w:rPr>
                <w:lang w:eastAsia="zh-CN"/>
              </w:rPr>
            </w:pPr>
            <w:r w:rsidRPr="007F1664">
              <w:rPr>
                <w:rFonts w:hint="eastAsia"/>
                <w:lang w:eastAsia="zh-CN"/>
              </w:rPr>
              <w:t>为无线电波传播研究</w:t>
            </w:r>
            <w:r>
              <w:rPr>
                <w:rFonts w:hint="eastAsia"/>
                <w:lang w:eastAsia="zh-CN"/>
              </w:rPr>
              <w:t>使用</w:t>
            </w:r>
            <w:r w:rsidRPr="007F1664">
              <w:rPr>
                <w:rFonts w:hint="eastAsia"/>
                <w:lang w:eastAsia="zh-CN"/>
              </w:rPr>
              <w:t>机器学习</w:t>
            </w:r>
          </w:p>
        </w:tc>
        <w:tc>
          <w:tcPr>
            <w:tcW w:w="1072" w:type="dxa"/>
          </w:tcPr>
          <w:p w14:paraId="1373D6B2" w14:textId="77777777" w:rsidR="0016121B" w:rsidRDefault="0016121B" w:rsidP="009D4D52">
            <w:pPr>
              <w:pStyle w:val="Tabletext"/>
              <w:keepNext/>
              <w:spacing w:before="60" w:after="60"/>
              <w:jc w:val="center"/>
              <w:rPr>
                <w:lang w:eastAsia="zh-CN"/>
              </w:rPr>
            </w:pPr>
            <w:r w:rsidRPr="00867A98">
              <w:rPr>
                <w:lang w:eastAsia="zh-CN"/>
              </w:rPr>
              <w:t>NOC</w:t>
            </w:r>
          </w:p>
        </w:tc>
        <w:tc>
          <w:tcPr>
            <w:tcW w:w="986" w:type="dxa"/>
          </w:tcPr>
          <w:p w14:paraId="5E001E4A" w14:textId="77777777" w:rsidR="0016121B" w:rsidRDefault="0016121B" w:rsidP="009D4D52">
            <w:pPr>
              <w:pStyle w:val="Tabletext"/>
              <w:keepNext/>
              <w:spacing w:before="60" w:after="60"/>
              <w:jc w:val="center"/>
              <w:rPr>
                <w:lang w:eastAsia="zh-CN"/>
              </w:rPr>
            </w:pPr>
            <w:r w:rsidRPr="00867A98">
              <w:rPr>
                <w:lang w:eastAsia="zh-CN"/>
              </w:rPr>
              <w:t>S2</w:t>
            </w:r>
          </w:p>
        </w:tc>
      </w:tr>
    </w:tbl>
    <w:p w14:paraId="47959EEC" w14:textId="77777777" w:rsidR="0016121B" w:rsidRDefault="0016121B" w:rsidP="00C97C29">
      <w:pPr>
        <w:pStyle w:val="Tablefin"/>
      </w:pPr>
    </w:p>
    <w:p w14:paraId="51FE92B5" w14:textId="77777777" w:rsidR="0016121B" w:rsidRDefault="0016121B" w:rsidP="00C97C29">
      <w:pPr>
        <w:tabs>
          <w:tab w:val="clear" w:pos="1134"/>
          <w:tab w:val="clear" w:pos="1871"/>
          <w:tab w:val="clear" w:pos="2268"/>
        </w:tabs>
        <w:overflowPunct/>
        <w:autoSpaceDE/>
        <w:autoSpaceDN/>
        <w:adjustRightInd/>
        <w:spacing w:before="0"/>
        <w:textAlignment w:val="auto"/>
      </w:pPr>
      <w:r>
        <w:br w:type="page"/>
      </w:r>
    </w:p>
    <w:p w14:paraId="2E4F14D4" w14:textId="77777777" w:rsidR="0016121B" w:rsidRPr="00695E64" w:rsidRDefault="0016121B" w:rsidP="00C97C29">
      <w:pPr>
        <w:pStyle w:val="AnnexNo"/>
        <w:rPr>
          <w:lang w:eastAsia="zh-CN"/>
        </w:rPr>
      </w:pPr>
      <w:r>
        <w:rPr>
          <w:rFonts w:hint="eastAsia"/>
          <w:lang w:eastAsia="zh-CN"/>
        </w:rPr>
        <w:lastRenderedPageBreak/>
        <w:t>附件</w:t>
      </w:r>
      <w:r w:rsidRPr="00695E64">
        <w:rPr>
          <w:lang w:eastAsia="zh-CN"/>
        </w:rPr>
        <w:t>3</w:t>
      </w:r>
    </w:p>
    <w:p w14:paraId="2ADED226" w14:textId="77777777" w:rsidR="0016121B" w:rsidRDefault="0016121B" w:rsidP="00C97C29">
      <w:pPr>
        <w:pStyle w:val="Annextitle"/>
        <w:rPr>
          <w:lang w:eastAsia="zh-CN"/>
        </w:rPr>
      </w:pPr>
      <w:r w:rsidRPr="007B62B9">
        <w:rPr>
          <w:rFonts w:hint="eastAsia"/>
          <w:lang w:eastAsia="zh-CN"/>
        </w:rPr>
        <w:t>分配给无线电通信第</w:t>
      </w:r>
      <w:r w:rsidRPr="007B62B9">
        <w:rPr>
          <w:rFonts w:hint="eastAsia"/>
          <w:lang w:eastAsia="zh-CN"/>
        </w:rPr>
        <w:t>4</w:t>
      </w:r>
      <w:r w:rsidRPr="007B62B9">
        <w:rPr>
          <w:rFonts w:hint="eastAsia"/>
          <w:lang w:eastAsia="zh-CN"/>
        </w:rPr>
        <w:t>研究组的课题</w:t>
      </w:r>
      <w:r>
        <w:rPr>
          <w:rStyle w:val="FootnoteReference"/>
          <w:lang w:eastAsia="zh-CN"/>
        </w:rPr>
        <w:footnoteReference w:customMarkFollows="1" w:id="13"/>
        <w:t>*</w:t>
      </w:r>
    </w:p>
    <w:p w14:paraId="4130BA12" w14:textId="77777777" w:rsidR="0016121B" w:rsidRDefault="0016121B" w:rsidP="00C97C29">
      <w:pPr>
        <w:pStyle w:val="Tabletitle"/>
        <w:rPr>
          <w:lang w:eastAsia="zh-CN"/>
        </w:rPr>
      </w:pPr>
      <w:r>
        <w:rPr>
          <w:rFonts w:hint="eastAsia"/>
        </w:rPr>
        <w:t>卫星</w:t>
      </w:r>
      <w:r w:rsidRPr="007B62B9">
        <w:rPr>
          <w:rFonts w:hint="eastAsia"/>
        </w:rPr>
        <w:t>业务</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6"/>
        <w:gridCol w:w="4788"/>
        <w:gridCol w:w="1701"/>
        <w:gridCol w:w="1564"/>
      </w:tblGrid>
      <w:tr w:rsidR="0016121B" w:rsidRPr="00EC72C6" w14:paraId="1C9CBD31" w14:textId="77777777" w:rsidTr="00E40F9A">
        <w:trPr>
          <w:cantSplit/>
          <w:tblHeader/>
          <w:jc w:val="center"/>
        </w:trPr>
        <w:tc>
          <w:tcPr>
            <w:tcW w:w="1586" w:type="dxa"/>
            <w:vAlign w:val="center"/>
          </w:tcPr>
          <w:p w14:paraId="055F1C36" w14:textId="77777777" w:rsidR="0016121B" w:rsidRPr="00963E0A" w:rsidRDefault="0016121B" w:rsidP="009D4D52">
            <w:pPr>
              <w:pStyle w:val="Tablehead"/>
              <w:spacing w:before="60" w:after="120"/>
              <w:rPr>
                <w:rFonts w:asciiTheme="majorBidi" w:eastAsiaTheme="majorEastAsia" w:hAnsiTheme="majorBidi" w:cstheme="majorBidi"/>
                <w:lang w:val="en-US" w:eastAsia="zh-CN"/>
              </w:rPr>
            </w:pPr>
            <w:r w:rsidRPr="00963E0A">
              <w:rPr>
                <w:rFonts w:asciiTheme="majorBidi" w:eastAsiaTheme="majorEastAsia" w:hAnsiTheme="majorBidi" w:cstheme="majorBidi"/>
                <w:lang w:val="en-US" w:eastAsia="zh-CN"/>
              </w:rPr>
              <w:t>ITU-R</w:t>
            </w:r>
            <w:r>
              <w:rPr>
                <w:rFonts w:asciiTheme="majorBidi" w:eastAsiaTheme="majorEastAsia" w:hAnsiTheme="majorBidi" w:cstheme="majorBidi" w:hint="eastAsia"/>
                <w:lang w:val="en-US" w:eastAsia="zh-CN"/>
              </w:rPr>
              <w:br/>
            </w:r>
            <w:r w:rsidRPr="00963E0A">
              <w:rPr>
                <w:rFonts w:asciiTheme="majorBidi" w:eastAsiaTheme="majorEastAsia" w:hAnsiTheme="majorBidi" w:cstheme="majorBidi"/>
                <w:lang w:val="en-US" w:eastAsia="zh-CN"/>
              </w:rPr>
              <w:t>课题</w:t>
            </w:r>
          </w:p>
        </w:tc>
        <w:tc>
          <w:tcPr>
            <w:tcW w:w="4788" w:type="dxa"/>
            <w:vAlign w:val="center"/>
          </w:tcPr>
          <w:p w14:paraId="2CC9E4A9" w14:textId="77777777" w:rsidR="0016121B" w:rsidRPr="00963E0A" w:rsidRDefault="0016121B" w:rsidP="009D4D52">
            <w:pPr>
              <w:pStyle w:val="Tablehead"/>
              <w:spacing w:before="60" w:after="120"/>
              <w:rPr>
                <w:rFonts w:asciiTheme="majorBidi" w:eastAsiaTheme="majorEastAsia" w:hAnsiTheme="majorBidi" w:cstheme="majorBidi"/>
                <w:color w:val="000000"/>
                <w:lang w:val="en-US" w:eastAsia="zh-CN"/>
              </w:rPr>
            </w:pPr>
            <w:r w:rsidRPr="00963E0A">
              <w:rPr>
                <w:rFonts w:asciiTheme="majorBidi" w:eastAsiaTheme="majorEastAsia" w:hAnsiTheme="majorBidi" w:cstheme="majorBidi"/>
                <w:color w:val="000000"/>
                <w:lang w:val="en-US" w:eastAsia="zh-CN"/>
              </w:rPr>
              <w:t>标题</w:t>
            </w:r>
          </w:p>
        </w:tc>
        <w:tc>
          <w:tcPr>
            <w:tcW w:w="1701" w:type="dxa"/>
            <w:vAlign w:val="center"/>
          </w:tcPr>
          <w:p w14:paraId="58560534" w14:textId="77777777" w:rsidR="0016121B" w:rsidRPr="00963E0A" w:rsidRDefault="0016121B" w:rsidP="009D4D52">
            <w:pPr>
              <w:pStyle w:val="Tablehead"/>
              <w:spacing w:before="60" w:after="120"/>
              <w:rPr>
                <w:rFonts w:asciiTheme="majorBidi" w:eastAsiaTheme="majorEastAsia" w:hAnsiTheme="majorBidi" w:cstheme="majorBidi"/>
                <w:color w:val="000000"/>
                <w:lang w:val="en-US" w:eastAsia="zh-CN"/>
              </w:rPr>
            </w:pPr>
            <w:r w:rsidRPr="00963E0A">
              <w:rPr>
                <w:rFonts w:asciiTheme="majorBidi" w:eastAsiaTheme="majorEastAsia" w:hAnsiTheme="majorBidi" w:cstheme="majorBidi"/>
                <w:color w:val="000000"/>
                <w:lang w:val="en-US" w:eastAsia="zh-CN"/>
              </w:rPr>
              <w:t>状态</w:t>
            </w:r>
          </w:p>
        </w:tc>
        <w:tc>
          <w:tcPr>
            <w:tcW w:w="1564" w:type="dxa"/>
            <w:vAlign w:val="center"/>
          </w:tcPr>
          <w:p w14:paraId="7712859D" w14:textId="77777777" w:rsidR="0016121B" w:rsidRPr="00963E0A" w:rsidRDefault="0016121B" w:rsidP="009D4D52">
            <w:pPr>
              <w:pStyle w:val="Tablehead"/>
              <w:spacing w:before="60" w:after="120"/>
              <w:rPr>
                <w:rFonts w:asciiTheme="majorBidi" w:eastAsiaTheme="majorEastAsia" w:hAnsiTheme="majorBidi" w:cstheme="majorBidi"/>
                <w:lang w:val="en-US" w:eastAsia="zh-CN"/>
              </w:rPr>
            </w:pPr>
            <w:r w:rsidRPr="00963E0A">
              <w:rPr>
                <w:rFonts w:asciiTheme="majorBidi" w:eastAsiaTheme="majorEastAsia" w:hAnsiTheme="majorBidi" w:cstheme="majorBidi"/>
                <w:lang w:val="en-US" w:eastAsia="zh-CN"/>
              </w:rPr>
              <w:t>类别</w:t>
            </w:r>
          </w:p>
        </w:tc>
      </w:tr>
      <w:tr w:rsidR="0016121B" w:rsidRPr="00EC72C6" w14:paraId="74E046FD" w14:textId="77777777" w:rsidTr="00E40F9A">
        <w:trPr>
          <w:cantSplit/>
          <w:jc w:val="center"/>
        </w:trPr>
        <w:tc>
          <w:tcPr>
            <w:tcW w:w="1586" w:type="dxa"/>
          </w:tcPr>
          <w:p w14:paraId="4412BCAB" w14:textId="77777777" w:rsidR="0016121B" w:rsidRPr="00E704FB" w:rsidRDefault="009870FF" w:rsidP="009D4D52">
            <w:pPr>
              <w:pStyle w:val="Tabletext"/>
              <w:spacing w:before="60" w:after="120"/>
              <w:jc w:val="center"/>
              <w:rPr>
                <w:b/>
                <w:lang w:val="en-US" w:eastAsia="zh-CN"/>
              </w:rPr>
            </w:pPr>
            <w:hyperlink r:id="rId75" w:history="1">
              <w:r w:rsidR="0016121B" w:rsidRPr="00017FB3">
                <w:rPr>
                  <w:rStyle w:val="Hyperlink"/>
                  <w:b/>
                </w:rPr>
                <w:t>42-1/4</w:t>
              </w:r>
            </w:hyperlink>
          </w:p>
        </w:tc>
        <w:tc>
          <w:tcPr>
            <w:tcW w:w="4788" w:type="dxa"/>
          </w:tcPr>
          <w:p w14:paraId="1DDCCAFC" w14:textId="77777777" w:rsidR="0016121B" w:rsidRPr="00604340" w:rsidRDefault="0016121B" w:rsidP="009D4D52">
            <w:pPr>
              <w:pStyle w:val="Tabletext"/>
              <w:spacing w:before="60" w:after="120"/>
              <w:rPr>
                <w:rFonts w:asciiTheme="majorBidi" w:eastAsiaTheme="majorEastAsia" w:hAnsiTheme="majorBidi" w:cstheme="majorBidi"/>
                <w:szCs w:val="22"/>
                <w:lang w:val="en-US" w:eastAsia="zh-CN"/>
              </w:rPr>
            </w:pPr>
            <w:r w:rsidRPr="00235570">
              <w:rPr>
                <w:rFonts w:asciiTheme="majorBidi" w:eastAsiaTheme="majorEastAsia" w:hAnsiTheme="majorBidi" w:cstheme="majorBidi"/>
                <w:szCs w:val="22"/>
                <w:lang w:val="fr-FR" w:eastAsia="zh-CN"/>
              </w:rPr>
              <w:t>卫星固定业务地球站的天线特性</w:t>
            </w:r>
          </w:p>
        </w:tc>
        <w:tc>
          <w:tcPr>
            <w:tcW w:w="1701" w:type="dxa"/>
          </w:tcPr>
          <w:p w14:paraId="3A63D760" w14:textId="77777777" w:rsidR="0016121B" w:rsidRPr="00EC72C6" w:rsidRDefault="0016121B" w:rsidP="009D4D52">
            <w:pPr>
              <w:pStyle w:val="Tabletext"/>
              <w:spacing w:before="60" w:after="120"/>
              <w:jc w:val="center"/>
              <w:rPr>
                <w:color w:val="000000"/>
                <w:lang w:val="en-US" w:eastAsia="zh-CN"/>
              </w:rPr>
            </w:pPr>
            <w:r w:rsidRPr="002E117E">
              <w:rPr>
                <w:color w:val="000000"/>
              </w:rPr>
              <w:t>NOC</w:t>
            </w:r>
          </w:p>
        </w:tc>
        <w:tc>
          <w:tcPr>
            <w:tcW w:w="1564" w:type="dxa"/>
          </w:tcPr>
          <w:p w14:paraId="234A4FB3" w14:textId="77777777" w:rsidR="0016121B" w:rsidRPr="00EC72C6" w:rsidRDefault="0016121B" w:rsidP="009D4D52">
            <w:pPr>
              <w:pStyle w:val="Tabletext"/>
              <w:spacing w:before="60" w:after="120"/>
              <w:jc w:val="center"/>
              <w:rPr>
                <w:lang w:val="en-US" w:eastAsia="zh-CN"/>
              </w:rPr>
            </w:pPr>
            <w:r w:rsidRPr="002E117E">
              <w:t>S1</w:t>
            </w:r>
          </w:p>
        </w:tc>
      </w:tr>
      <w:tr w:rsidR="0016121B" w:rsidRPr="00EC72C6" w14:paraId="00599900" w14:textId="77777777" w:rsidTr="00E40F9A">
        <w:trPr>
          <w:cantSplit/>
          <w:jc w:val="center"/>
        </w:trPr>
        <w:tc>
          <w:tcPr>
            <w:tcW w:w="1586" w:type="dxa"/>
          </w:tcPr>
          <w:p w14:paraId="5B104441" w14:textId="77777777" w:rsidR="0016121B" w:rsidRPr="00017FB3" w:rsidRDefault="009870FF" w:rsidP="009D4D52">
            <w:pPr>
              <w:pStyle w:val="Tabletext"/>
              <w:spacing w:before="60" w:after="120"/>
              <w:jc w:val="center"/>
              <w:rPr>
                <w:rStyle w:val="Hyperlink"/>
                <w:b/>
              </w:rPr>
            </w:pPr>
            <w:hyperlink r:id="rId76" w:history="1">
              <w:r w:rsidR="0016121B" w:rsidRPr="00017FB3">
                <w:rPr>
                  <w:rStyle w:val="Hyperlink"/>
                  <w:b/>
                </w:rPr>
                <w:t>46-3/4</w:t>
              </w:r>
            </w:hyperlink>
          </w:p>
        </w:tc>
        <w:tc>
          <w:tcPr>
            <w:tcW w:w="4788" w:type="dxa"/>
          </w:tcPr>
          <w:p w14:paraId="1A1764A1" w14:textId="77777777" w:rsidR="0016121B" w:rsidRPr="00604340" w:rsidRDefault="0016121B" w:rsidP="009D4D52">
            <w:pPr>
              <w:pStyle w:val="Tabletext"/>
              <w:spacing w:before="60" w:after="120"/>
              <w:rPr>
                <w:rFonts w:asciiTheme="majorBidi" w:eastAsiaTheme="majorEastAsia" w:hAnsiTheme="majorBidi" w:cstheme="majorBidi"/>
                <w:szCs w:val="22"/>
                <w:lang w:eastAsia="zh-CN"/>
              </w:rPr>
            </w:pPr>
            <w:r w:rsidRPr="00235570">
              <w:rPr>
                <w:rFonts w:asciiTheme="majorBidi" w:eastAsiaTheme="majorEastAsia" w:hAnsiTheme="majorBidi" w:cstheme="majorBidi"/>
                <w:szCs w:val="22"/>
                <w:lang w:val="fr-FR" w:eastAsia="zh-CN"/>
              </w:rPr>
              <w:t>卫星固定业务中优选的多址特性</w:t>
            </w:r>
          </w:p>
        </w:tc>
        <w:tc>
          <w:tcPr>
            <w:tcW w:w="1701" w:type="dxa"/>
          </w:tcPr>
          <w:p w14:paraId="0E7C475D" w14:textId="77777777" w:rsidR="0016121B" w:rsidRPr="00EC72C6" w:rsidRDefault="0016121B" w:rsidP="009D4D52">
            <w:pPr>
              <w:pStyle w:val="Tabletext"/>
              <w:spacing w:before="60" w:after="120"/>
              <w:jc w:val="center"/>
              <w:rPr>
                <w:color w:val="000000"/>
                <w:lang w:val="en-US" w:eastAsia="zh-CN"/>
              </w:rPr>
            </w:pPr>
            <w:r w:rsidRPr="002E117E">
              <w:rPr>
                <w:color w:val="000000"/>
              </w:rPr>
              <w:t>NOC</w:t>
            </w:r>
          </w:p>
        </w:tc>
        <w:tc>
          <w:tcPr>
            <w:tcW w:w="1564" w:type="dxa"/>
          </w:tcPr>
          <w:p w14:paraId="50CA6A37" w14:textId="77777777" w:rsidR="0016121B" w:rsidRPr="00EC72C6" w:rsidRDefault="0016121B" w:rsidP="009D4D52">
            <w:pPr>
              <w:pStyle w:val="Tabletext"/>
              <w:spacing w:before="60" w:after="120"/>
              <w:jc w:val="center"/>
              <w:rPr>
                <w:lang w:val="en-US" w:eastAsia="zh-CN"/>
              </w:rPr>
            </w:pPr>
            <w:r w:rsidRPr="002E117E">
              <w:t>S2</w:t>
            </w:r>
          </w:p>
        </w:tc>
      </w:tr>
      <w:tr w:rsidR="0016121B" w:rsidRPr="00EC72C6" w14:paraId="66A23E44" w14:textId="77777777" w:rsidTr="00E40F9A">
        <w:trPr>
          <w:cantSplit/>
          <w:jc w:val="center"/>
        </w:trPr>
        <w:tc>
          <w:tcPr>
            <w:tcW w:w="1586" w:type="dxa"/>
          </w:tcPr>
          <w:p w14:paraId="084F4063" w14:textId="77777777" w:rsidR="0016121B" w:rsidRPr="00017FB3" w:rsidRDefault="009870FF" w:rsidP="009D4D52">
            <w:pPr>
              <w:pStyle w:val="Tabletext"/>
              <w:spacing w:before="60" w:after="120"/>
              <w:jc w:val="center"/>
              <w:rPr>
                <w:rStyle w:val="Hyperlink"/>
                <w:b/>
              </w:rPr>
            </w:pPr>
            <w:hyperlink r:id="rId77" w:history="1">
              <w:r w:rsidR="0016121B" w:rsidRPr="00017FB3">
                <w:rPr>
                  <w:rStyle w:val="Hyperlink"/>
                  <w:b/>
                </w:rPr>
                <w:t>70-1/4</w:t>
              </w:r>
            </w:hyperlink>
          </w:p>
        </w:tc>
        <w:tc>
          <w:tcPr>
            <w:tcW w:w="4788" w:type="dxa"/>
          </w:tcPr>
          <w:p w14:paraId="6365CFF5" w14:textId="77777777" w:rsidR="0016121B" w:rsidRPr="00604340" w:rsidRDefault="0016121B" w:rsidP="009D4D52">
            <w:pPr>
              <w:pStyle w:val="Tabletext"/>
              <w:spacing w:before="60" w:after="120"/>
              <w:rPr>
                <w:rFonts w:asciiTheme="majorBidi" w:eastAsiaTheme="majorEastAsia" w:hAnsiTheme="majorBidi" w:cstheme="majorBidi"/>
                <w:szCs w:val="22"/>
                <w:lang w:eastAsia="zh-CN"/>
              </w:rPr>
            </w:pPr>
            <w:r w:rsidRPr="00235570">
              <w:rPr>
                <w:rFonts w:asciiTheme="majorBidi" w:eastAsiaTheme="majorEastAsia" w:hAnsiTheme="majorBidi" w:cstheme="majorBidi"/>
                <w:szCs w:val="22"/>
                <w:lang w:val="fr-FR" w:eastAsia="zh-CN"/>
              </w:rPr>
              <w:t>保护</w:t>
            </w:r>
            <w:r w:rsidRPr="00604340">
              <w:rPr>
                <w:rFonts w:asciiTheme="majorBidi" w:eastAsiaTheme="majorEastAsia" w:hAnsiTheme="majorBidi" w:cstheme="majorBidi"/>
                <w:szCs w:val="22"/>
                <w:lang w:eastAsia="zh-CN"/>
              </w:rPr>
              <w:t>15 GHz</w:t>
            </w:r>
            <w:r w:rsidRPr="00235570">
              <w:rPr>
                <w:rFonts w:asciiTheme="majorBidi" w:eastAsiaTheme="majorEastAsia" w:hAnsiTheme="majorBidi" w:cstheme="majorBidi"/>
                <w:szCs w:val="22"/>
                <w:lang w:val="fr-FR" w:eastAsia="zh-CN"/>
              </w:rPr>
              <w:t>以上频带对地静止卫星轨道不受来自卫星固定业务发射地球站的不可接受电平的干扰</w:t>
            </w:r>
          </w:p>
        </w:tc>
        <w:tc>
          <w:tcPr>
            <w:tcW w:w="1701" w:type="dxa"/>
          </w:tcPr>
          <w:p w14:paraId="53E7E8D9" w14:textId="77777777" w:rsidR="0016121B" w:rsidRPr="00EC72C6" w:rsidRDefault="0016121B" w:rsidP="009D4D52">
            <w:pPr>
              <w:pStyle w:val="Tabletext"/>
              <w:spacing w:before="60" w:after="120"/>
              <w:jc w:val="center"/>
              <w:rPr>
                <w:color w:val="000000"/>
                <w:lang w:val="en-US" w:eastAsia="zh-CN"/>
              </w:rPr>
            </w:pPr>
            <w:r w:rsidRPr="002E117E">
              <w:rPr>
                <w:color w:val="000000"/>
              </w:rPr>
              <w:t>NOC</w:t>
            </w:r>
          </w:p>
        </w:tc>
        <w:tc>
          <w:tcPr>
            <w:tcW w:w="1564" w:type="dxa"/>
          </w:tcPr>
          <w:p w14:paraId="02DCAB3F" w14:textId="77777777" w:rsidR="0016121B" w:rsidRPr="00EC72C6" w:rsidRDefault="0016121B" w:rsidP="009D4D52">
            <w:pPr>
              <w:pStyle w:val="Tabletext"/>
              <w:spacing w:before="60" w:after="120"/>
              <w:jc w:val="center"/>
              <w:rPr>
                <w:lang w:val="en-US" w:eastAsia="zh-CN"/>
              </w:rPr>
            </w:pPr>
            <w:r w:rsidRPr="002E117E">
              <w:t>S3</w:t>
            </w:r>
          </w:p>
        </w:tc>
      </w:tr>
      <w:tr w:rsidR="0016121B" w:rsidRPr="00EC72C6" w14:paraId="2A9FE696" w14:textId="77777777" w:rsidTr="00E40F9A">
        <w:trPr>
          <w:cantSplit/>
          <w:jc w:val="center"/>
        </w:trPr>
        <w:tc>
          <w:tcPr>
            <w:tcW w:w="1586" w:type="dxa"/>
          </w:tcPr>
          <w:p w14:paraId="793BA140" w14:textId="77777777" w:rsidR="0016121B" w:rsidRPr="00017FB3" w:rsidRDefault="009870FF" w:rsidP="009D4D52">
            <w:pPr>
              <w:pStyle w:val="Tabletext"/>
              <w:spacing w:before="60" w:after="120"/>
              <w:jc w:val="center"/>
              <w:rPr>
                <w:rStyle w:val="Hyperlink"/>
                <w:b/>
              </w:rPr>
            </w:pPr>
            <w:hyperlink r:id="rId78" w:history="1">
              <w:r w:rsidR="0016121B" w:rsidRPr="00017FB3">
                <w:rPr>
                  <w:rStyle w:val="Hyperlink"/>
                  <w:b/>
                </w:rPr>
                <w:t>73-2/4</w:t>
              </w:r>
            </w:hyperlink>
          </w:p>
        </w:tc>
        <w:tc>
          <w:tcPr>
            <w:tcW w:w="4788" w:type="dxa"/>
          </w:tcPr>
          <w:p w14:paraId="7FA61054" w14:textId="77777777" w:rsidR="0016121B" w:rsidRPr="00604340" w:rsidRDefault="0016121B" w:rsidP="009D4D52">
            <w:pPr>
              <w:pStyle w:val="Tabletext"/>
              <w:spacing w:before="60" w:after="120"/>
              <w:rPr>
                <w:rFonts w:asciiTheme="majorBidi" w:eastAsiaTheme="majorEastAsia" w:hAnsiTheme="majorBidi" w:cstheme="majorBidi"/>
                <w:szCs w:val="22"/>
                <w:lang w:eastAsia="zh-CN"/>
              </w:rPr>
            </w:pPr>
            <w:r w:rsidRPr="00235570">
              <w:rPr>
                <w:rFonts w:asciiTheme="majorBidi" w:eastAsiaTheme="majorEastAsia" w:hAnsiTheme="majorBidi" w:cstheme="majorBidi"/>
                <w:szCs w:val="22"/>
                <w:lang w:val="fr-FR" w:eastAsia="zh-CN"/>
              </w:rPr>
              <w:t>卫星固定业务数字路径业务传输的可用性和中断</w:t>
            </w:r>
          </w:p>
        </w:tc>
        <w:tc>
          <w:tcPr>
            <w:tcW w:w="1701" w:type="dxa"/>
          </w:tcPr>
          <w:p w14:paraId="20CD5EED" w14:textId="77777777" w:rsidR="0016121B" w:rsidRPr="00EC72C6" w:rsidRDefault="0016121B" w:rsidP="009D4D52">
            <w:pPr>
              <w:pStyle w:val="Tabletext"/>
              <w:spacing w:before="60" w:after="120"/>
              <w:jc w:val="center"/>
              <w:rPr>
                <w:color w:val="000000"/>
                <w:lang w:val="en-US" w:eastAsia="zh-CN"/>
              </w:rPr>
            </w:pPr>
            <w:r w:rsidRPr="002E117E">
              <w:rPr>
                <w:color w:val="000000"/>
              </w:rPr>
              <w:t>NOC</w:t>
            </w:r>
          </w:p>
        </w:tc>
        <w:tc>
          <w:tcPr>
            <w:tcW w:w="1564" w:type="dxa"/>
          </w:tcPr>
          <w:p w14:paraId="01BF800B" w14:textId="77777777" w:rsidR="0016121B" w:rsidRPr="00EC72C6" w:rsidRDefault="0016121B" w:rsidP="009D4D52">
            <w:pPr>
              <w:pStyle w:val="Tabletext"/>
              <w:spacing w:before="60" w:after="120"/>
              <w:jc w:val="center"/>
              <w:rPr>
                <w:lang w:val="en-US" w:eastAsia="zh-CN"/>
              </w:rPr>
            </w:pPr>
            <w:r w:rsidRPr="002E117E">
              <w:t>S2</w:t>
            </w:r>
          </w:p>
        </w:tc>
      </w:tr>
      <w:tr w:rsidR="0016121B" w:rsidRPr="00EC72C6" w14:paraId="32B710E7" w14:textId="77777777" w:rsidTr="00E40F9A">
        <w:trPr>
          <w:cantSplit/>
          <w:jc w:val="center"/>
        </w:trPr>
        <w:tc>
          <w:tcPr>
            <w:tcW w:w="1586" w:type="dxa"/>
          </w:tcPr>
          <w:p w14:paraId="535DD200" w14:textId="77777777" w:rsidR="0016121B" w:rsidRPr="00017FB3" w:rsidRDefault="009870FF" w:rsidP="009D4D52">
            <w:pPr>
              <w:pStyle w:val="Tabletext"/>
              <w:spacing w:before="60" w:after="120"/>
              <w:jc w:val="center"/>
              <w:rPr>
                <w:rStyle w:val="Hyperlink"/>
                <w:b/>
              </w:rPr>
            </w:pPr>
            <w:hyperlink r:id="rId79" w:history="1">
              <w:r w:rsidR="0016121B" w:rsidRPr="00E704FB">
                <w:rPr>
                  <w:rStyle w:val="Hyperlink"/>
                  <w:b/>
                </w:rPr>
                <w:t>83-6/4</w:t>
              </w:r>
            </w:hyperlink>
          </w:p>
        </w:tc>
        <w:tc>
          <w:tcPr>
            <w:tcW w:w="4788" w:type="dxa"/>
          </w:tcPr>
          <w:p w14:paraId="514E1BBF" w14:textId="77777777" w:rsidR="0016121B" w:rsidRPr="00235570" w:rsidRDefault="0016121B" w:rsidP="009D4D52">
            <w:pPr>
              <w:pStyle w:val="Tabletext"/>
              <w:spacing w:before="60" w:after="120"/>
              <w:rPr>
                <w:rFonts w:asciiTheme="majorBidi" w:eastAsiaTheme="majorEastAsia" w:hAnsiTheme="majorBidi" w:cstheme="majorBidi"/>
                <w:color w:val="000000"/>
                <w:lang w:val="en-US" w:eastAsia="zh-CN"/>
              </w:rPr>
            </w:pPr>
            <w:r w:rsidRPr="00235570">
              <w:rPr>
                <w:rFonts w:asciiTheme="majorBidi" w:eastAsiaTheme="majorEastAsia" w:hAnsiTheme="majorBidi" w:cstheme="majorBidi"/>
                <w:szCs w:val="22"/>
                <w:lang w:val="fr-FR" w:eastAsia="zh-CN"/>
              </w:rPr>
              <w:t>卫星移动业务内的无线电频谱和频率共用的有效利用</w:t>
            </w:r>
          </w:p>
        </w:tc>
        <w:tc>
          <w:tcPr>
            <w:tcW w:w="1701" w:type="dxa"/>
          </w:tcPr>
          <w:p w14:paraId="3C8B4EBF" w14:textId="77777777" w:rsidR="0016121B" w:rsidRDefault="0016121B" w:rsidP="009D4D52">
            <w:pPr>
              <w:pStyle w:val="Tabletext"/>
              <w:spacing w:before="60" w:after="120"/>
              <w:jc w:val="center"/>
              <w:rPr>
                <w:color w:val="000000"/>
                <w:lang w:val="en-US" w:eastAsia="zh-CN"/>
              </w:rPr>
            </w:pPr>
            <w:r w:rsidRPr="002E117E">
              <w:rPr>
                <w:color w:val="000000"/>
              </w:rPr>
              <w:t>NOC</w:t>
            </w:r>
          </w:p>
        </w:tc>
        <w:tc>
          <w:tcPr>
            <w:tcW w:w="1564" w:type="dxa"/>
          </w:tcPr>
          <w:p w14:paraId="4758BF7E" w14:textId="77777777" w:rsidR="0016121B" w:rsidRPr="00EC72C6" w:rsidRDefault="0016121B" w:rsidP="009D4D52">
            <w:pPr>
              <w:pStyle w:val="Tabletext"/>
              <w:spacing w:before="60" w:after="120"/>
              <w:jc w:val="center"/>
              <w:rPr>
                <w:lang w:val="en-US" w:eastAsia="zh-CN"/>
              </w:rPr>
            </w:pPr>
            <w:r w:rsidRPr="002E117E">
              <w:t>S1</w:t>
            </w:r>
          </w:p>
        </w:tc>
      </w:tr>
      <w:tr w:rsidR="0016121B" w:rsidRPr="00EC72C6" w14:paraId="35FDA458" w14:textId="77777777" w:rsidTr="00E40F9A">
        <w:trPr>
          <w:cantSplit/>
          <w:jc w:val="center"/>
        </w:trPr>
        <w:tc>
          <w:tcPr>
            <w:tcW w:w="1586" w:type="dxa"/>
          </w:tcPr>
          <w:p w14:paraId="34103660" w14:textId="77777777" w:rsidR="0016121B" w:rsidRPr="00664529" w:rsidRDefault="009870FF" w:rsidP="009D4D52">
            <w:pPr>
              <w:pStyle w:val="Tabletext"/>
              <w:spacing w:before="60" w:after="120"/>
              <w:jc w:val="center"/>
              <w:rPr>
                <w:rStyle w:val="Hyperlink"/>
                <w:b/>
                <w:lang w:eastAsia="zh-CN"/>
              </w:rPr>
            </w:pPr>
            <w:hyperlink r:id="rId80" w:history="1">
              <w:r w:rsidR="0016121B" w:rsidRPr="00664529">
                <w:rPr>
                  <w:rStyle w:val="Hyperlink"/>
                  <w:b/>
                  <w:lang w:val="en-US"/>
                </w:rPr>
                <w:t>84-4/4</w:t>
              </w:r>
            </w:hyperlink>
          </w:p>
        </w:tc>
        <w:tc>
          <w:tcPr>
            <w:tcW w:w="4788" w:type="dxa"/>
          </w:tcPr>
          <w:p w14:paraId="6D02CD26" w14:textId="77777777" w:rsidR="0016121B" w:rsidRPr="007B62B9" w:rsidRDefault="0016121B" w:rsidP="009D4D52">
            <w:pPr>
              <w:pStyle w:val="Tabletext"/>
              <w:keepNext/>
              <w:spacing w:before="60" w:after="120"/>
              <w:rPr>
                <w:rFonts w:asciiTheme="majorBidi" w:eastAsiaTheme="majorEastAsia" w:hAnsiTheme="majorBidi" w:cstheme="majorBidi"/>
                <w:bCs/>
                <w:lang w:eastAsia="zh-CN"/>
              </w:rPr>
            </w:pPr>
            <w:r w:rsidRPr="00797B01">
              <w:rPr>
                <w:rFonts w:asciiTheme="majorBidi" w:eastAsiaTheme="majorEastAsia" w:hAnsiTheme="majorBidi" w:cstheme="majorBidi"/>
                <w:bCs/>
                <w:szCs w:val="28"/>
                <w:lang w:eastAsia="zh-CN"/>
              </w:rPr>
              <w:t>在卫星移动业务中使用非对地静止卫星轨道</w:t>
            </w:r>
          </w:p>
        </w:tc>
        <w:tc>
          <w:tcPr>
            <w:tcW w:w="1701" w:type="dxa"/>
          </w:tcPr>
          <w:p w14:paraId="1F852790" w14:textId="77777777" w:rsidR="0016121B" w:rsidRDefault="0016121B" w:rsidP="009D4D52">
            <w:pPr>
              <w:pStyle w:val="Tabletext"/>
              <w:spacing w:before="60" w:after="120"/>
              <w:jc w:val="center"/>
              <w:rPr>
                <w:color w:val="000000"/>
                <w:lang w:val="en-US" w:eastAsia="zh-CN"/>
              </w:rPr>
            </w:pPr>
            <w:r w:rsidRPr="002E117E">
              <w:rPr>
                <w:color w:val="000000"/>
              </w:rPr>
              <w:t>NOC</w:t>
            </w:r>
          </w:p>
        </w:tc>
        <w:tc>
          <w:tcPr>
            <w:tcW w:w="1564" w:type="dxa"/>
          </w:tcPr>
          <w:p w14:paraId="524B836C" w14:textId="77777777" w:rsidR="0016121B" w:rsidRPr="00EC72C6" w:rsidRDefault="0016121B" w:rsidP="009D4D52">
            <w:pPr>
              <w:pStyle w:val="Tabletext"/>
              <w:spacing w:before="60" w:after="120"/>
              <w:jc w:val="center"/>
              <w:rPr>
                <w:lang w:val="en-US" w:eastAsia="zh-CN"/>
              </w:rPr>
            </w:pPr>
            <w:r w:rsidRPr="002E117E">
              <w:t>S2</w:t>
            </w:r>
          </w:p>
        </w:tc>
      </w:tr>
      <w:tr w:rsidR="0016121B" w:rsidRPr="00EC72C6" w14:paraId="59660043" w14:textId="77777777" w:rsidTr="00E40F9A">
        <w:trPr>
          <w:cantSplit/>
          <w:jc w:val="center"/>
        </w:trPr>
        <w:tc>
          <w:tcPr>
            <w:tcW w:w="1586" w:type="dxa"/>
          </w:tcPr>
          <w:p w14:paraId="5E96A333" w14:textId="77777777" w:rsidR="0016121B" w:rsidRPr="00664529" w:rsidRDefault="009870FF" w:rsidP="009D4D52">
            <w:pPr>
              <w:pStyle w:val="Tabletext"/>
              <w:spacing w:before="60" w:after="120"/>
              <w:jc w:val="center"/>
              <w:rPr>
                <w:rStyle w:val="Hyperlink"/>
                <w:b/>
                <w:lang w:eastAsia="zh-CN"/>
              </w:rPr>
            </w:pPr>
            <w:hyperlink r:id="rId81" w:history="1">
              <w:r w:rsidR="0016121B" w:rsidRPr="00664529">
                <w:rPr>
                  <w:rStyle w:val="Hyperlink"/>
                  <w:b/>
                  <w:lang w:val="en-US"/>
                </w:rPr>
                <w:t>87-4/4</w:t>
              </w:r>
            </w:hyperlink>
          </w:p>
        </w:tc>
        <w:tc>
          <w:tcPr>
            <w:tcW w:w="4788" w:type="dxa"/>
          </w:tcPr>
          <w:p w14:paraId="53FFD68F" w14:textId="77777777" w:rsidR="0016121B" w:rsidRPr="007B62B9" w:rsidRDefault="0016121B" w:rsidP="009D4D52">
            <w:pPr>
              <w:pStyle w:val="Tabletext"/>
              <w:keepNext/>
              <w:spacing w:before="60" w:after="120"/>
              <w:rPr>
                <w:rFonts w:asciiTheme="majorBidi" w:eastAsiaTheme="majorEastAsia" w:hAnsiTheme="majorBidi" w:cstheme="majorBidi"/>
                <w:bCs/>
                <w:color w:val="000000"/>
                <w:lang w:eastAsia="zh-CN"/>
              </w:rPr>
            </w:pPr>
            <w:r w:rsidRPr="00797B01">
              <w:rPr>
                <w:rFonts w:asciiTheme="majorBidi" w:eastAsiaTheme="majorEastAsia" w:hAnsiTheme="majorBidi" w:cstheme="majorBidi"/>
                <w:lang w:eastAsia="zh-CN"/>
              </w:rPr>
              <w:t>卫星移动通信系统的传输特性</w:t>
            </w:r>
          </w:p>
        </w:tc>
        <w:tc>
          <w:tcPr>
            <w:tcW w:w="1701" w:type="dxa"/>
          </w:tcPr>
          <w:p w14:paraId="18D70F88" w14:textId="77777777" w:rsidR="0016121B" w:rsidRDefault="0016121B" w:rsidP="009D4D52">
            <w:pPr>
              <w:pStyle w:val="Tabletext"/>
              <w:spacing w:before="60" w:after="120"/>
              <w:jc w:val="center"/>
              <w:rPr>
                <w:color w:val="000000"/>
                <w:lang w:val="en-US" w:eastAsia="zh-CN"/>
              </w:rPr>
            </w:pPr>
            <w:r w:rsidRPr="002E117E">
              <w:rPr>
                <w:color w:val="000000"/>
              </w:rPr>
              <w:t>NOC</w:t>
            </w:r>
          </w:p>
        </w:tc>
        <w:tc>
          <w:tcPr>
            <w:tcW w:w="1564" w:type="dxa"/>
          </w:tcPr>
          <w:p w14:paraId="0D7B973F" w14:textId="77777777" w:rsidR="0016121B" w:rsidRPr="00EC72C6" w:rsidRDefault="0016121B" w:rsidP="009D4D52">
            <w:pPr>
              <w:pStyle w:val="Tabletext"/>
              <w:spacing w:before="60" w:after="120"/>
              <w:jc w:val="center"/>
              <w:rPr>
                <w:lang w:val="en-US" w:eastAsia="zh-CN"/>
              </w:rPr>
            </w:pPr>
            <w:r w:rsidRPr="002E117E">
              <w:t>S2</w:t>
            </w:r>
          </w:p>
        </w:tc>
      </w:tr>
      <w:tr w:rsidR="0016121B" w:rsidRPr="00EC72C6" w14:paraId="1B52CCFB" w14:textId="77777777" w:rsidTr="00E40F9A">
        <w:trPr>
          <w:cantSplit/>
          <w:jc w:val="center"/>
        </w:trPr>
        <w:tc>
          <w:tcPr>
            <w:tcW w:w="1586" w:type="dxa"/>
          </w:tcPr>
          <w:p w14:paraId="3924E2E8" w14:textId="77777777" w:rsidR="0016121B" w:rsidRPr="00664529" w:rsidRDefault="009870FF" w:rsidP="009D4D52">
            <w:pPr>
              <w:pStyle w:val="Tabletext"/>
              <w:spacing w:before="60" w:after="120"/>
              <w:jc w:val="center"/>
              <w:rPr>
                <w:rStyle w:val="Hyperlink"/>
                <w:b/>
                <w:lang w:eastAsia="zh-CN"/>
              </w:rPr>
            </w:pPr>
            <w:hyperlink r:id="rId82" w:history="1">
              <w:r w:rsidR="0016121B" w:rsidRPr="00664529">
                <w:rPr>
                  <w:rStyle w:val="Hyperlink"/>
                  <w:b/>
                  <w:lang w:val="en-US" w:eastAsia="zh-CN"/>
                </w:rPr>
                <w:t>88-1/4</w:t>
              </w:r>
            </w:hyperlink>
          </w:p>
        </w:tc>
        <w:tc>
          <w:tcPr>
            <w:tcW w:w="4788" w:type="dxa"/>
          </w:tcPr>
          <w:p w14:paraId="5721AC95" w14:textId="77777777" w:rsidR="0016121B" w:rsidRPr="007B62B9" w:rsidRDefault="0016121B" w:rsidP="009D4D52">
            <w:pPr>
              <w:pStyle w:val="Tabletext"/>
              <w:keepNext/>
              <w:spacing w:before="60" w:after="120"/>
              <w:rPr>
                <w:rFonts w:asciiTheme="majorBidi" w:eastAsiaTheme="majorEastAsia" w:hAnsiTheme="majorBidi" w:cstheme="majorBidi"/>
                <w:bCs/>
                <w:color w:val="000000"/>
                <w:lang w:eastAsia="zh-CN"/>
              </w:rPr>
            </w:pPr>
            <w:r w:rsidRPr="00727035">
              <w:rPr>
                <w:rFonts w:asciiTheme="majorBidi" w:eastAsiaTheme="majorEastAsia" w:hAnsiTheme="majorBidi" w:cstheme="majorBidi"/>
                <w:lang w:eastAsia="zh-CN"/>
              </w:rPr>
              <w:t>卫星移动业务的传播和移动地球站天线特性</w:t>
            </w:r>
          </w:p>
        </w:tc>
        <w:tc>
          <w:tcPr>
            <w:tcW w:w="1701" w:type="dxa"/>
          </w:tcPr>
          <w:p w14:paraId="41E6A2DA" w14:textId="77777777" w:rsidR="0016121B" w:rsidRDefault="0016121B" w:rsidP="009D4D52">
            <w:pPr>
              <w:pStyle w:val="Tabletext"/>
              <w:spacing w:before="60" w:after="120"/>
              <w:jc w:val="center"/>
              <w:rPr>
                <w:color w:val="000000"/>
                <w:lang w:val="en-US" w:eastAsia="zh-CN"/>
              </w:rPr>
            </w:pPr>
            <w:r w:rsidRPr="002E117E">
              <w:rPr>
                <w:color w:val="000000"/>
              </w:rPr>
              <w:t>NOC</w:t>
            </w:r>
          </w:p>
        </w:tc>
        <w:tc>
          <w:tcPr>
            <w:tcW w:w="1564" w:type="dxa"/>
          </w:tcPr>
          <w:p w14:paraId="48024D0D" w14:textId="77777777" w:rsidR="0016121B" w:rsidRPr="00EC72C6" w:rsidRDefault="0016121B" w:rsidP="009D4D52">
            <w:pPr>
              <w:pStyle w:val="Tabletext"/>
              <w:spacing w:before="60" w:after="120"/>
              <w:jc w:val="center"/>
              <w:rPr>
                <w:lang w:val="en-US" w:eastAsia="zh-CN"/>
              </w:rPr>
            </w:pPr>
            <w:r w:rsidRPr="002E117E">
              <w:t>S3</w:t>
            </w:r>
          </w:p>
        </w:tc>
      </w:tr>
      <w:tr w:rsidR="0016121B" w:rsidRPr="00EC72C6" w14:paraId="497E7B0E" w14:textId="77777777" w:rsidTr="00E40F9A">
        <w:trPr>
          <w:cantSplit/>
          <w:jc w:val="center"/>
        </w:trPr>
        <w:tc>
          <w:tcPr>
            <w:tcW w:w="1586" w:type="dxa"/>
          </w:tcPr>
          <w:p w14:paraId="528E8A2E" w14:textId="77777777" w:rsidR="0016121B" w:rsidRPr="00664529" w:rsidRDefault="009870FF" w:rsidP="009D4D52">
            <w:pPr>
              <w:pStyle w:val="Tabletext"/>
              <w:spacing w:before="60" w:after="120"/>
              <w:jc w:val="center"/>
              <w:rPr>
                <w:rStyle w:val="Hyperlink"/>
                <w:b/>
                <w:lang w:eastAsia="zh-CN"/>
              </w:rPr>
            </w:pPr>
            <w:hyperlink r:id="rId83" w:history="1">
              <w:r w:rsidR="0016121B" w:rsidRPr="00664529">
                <w:rPr>
                  <w:rStyle w:val="Hyperlink"/>
                  <w:b/>
                  <w:lang w:val="en-US"/>
                </w:rPr>
                <w:t>91-1/4</w:t>
              </w:r>
            </w:hyperlink>
          </w:p>
        </w:tc>
        <w:tc>
          <w:tcPr>
            <w:tcW w:w="4788" w:type="dxa"/>
          </w:tcPr>
          <w:p w14:paraId="4157EE1D" w14:textId="77777777" w:rsidR="0016121B" w:rsidRPr="007B62B9" w:rsidRDefault="0016121B" w:rsidP="009D4D52">
            <w:pPr>
              <w:pStyle w:val="Tabletext"/>
              <w:keepNext/>
              <w:spacing w:before="60" w:after="120"/>
              <w:rPr>
                <w:rFonts w:asciiTheme="majorBidi" w:eastAsiaTheme="majorEastAsia" w:hAnsiTheme="majorBidi" w:cstheme="majorBidi"/>
                <w:bCs/>
                <w:color w:val="000000"/>
                <w:lang w:eastAsia="zh-CN"/>
              </w:rPr>
            </w:pPr>
            <w:r w:rsidRPr="00797B01">
              <w:rPr>
                <w:rFonts w:asciiTheme="majorBidi" w:eastAsiaTheme="majorEastAsia" w:hAnsiTheme="majorBidi" w:cstheme="majorBidi"/>
                <w:szCs w:val="28"/>
                <w:lang w:eastAsia="zh-CN"/>
              </w:rPr>
              <w:t>卫星无线电测定业务的技术及操作特性</w:t>
            </w:r>
          </w:p>
        </w:tc>
        <w:tc>
          <w:tcPr>
            <w:tcW w:w="1701" w:type="dxa"/>
          </w:tcPr>
          <w:p w14:paraId="65569B7C" w14:textId="77777777" w:rsidR="0016121B" w:rsidRDefault="0016121B" w:rsidP="009D4D52">
            <w:pPr>
              <w:pStyle w:val="Tabletext"/>
              <w:spacing w:before="60" w:after="120"/>
              <w:jc w:val="center"/>
              <w:rPr>
                <w:color w:val="000000"/>
                <w:lang w:val="en-US" w:eastAsia="zh-CN"/>
              </w:rPr>
            </w:pPr>
            <w:r w:rsidRPr="002E117E">
              <w:rPr>
                <w:color w:val="000000"/>
              </w:rPr>
              <w:t>NOC</w:t>
            </w:r>
          </w:p>
        </w:tc>
        <w:tc>
          <w:tcPr>
            <w:tcW w:w="1564" w:type="dxa"/>
          </w:tcPr>
          <w:p w14:paraId="4697D2CA" w14:textId="77777777" w:rsidR="0016121B" w:rsidRPr="00EC72C6" w:rsidRDefault="0016121B" w:rsidP="009D4D52">
            <w:pPr>
              <w:pStyle w:val="Tabletext"/>
              <w:spacing w:before="60" w:after="120"/>
              <w:jc w:val="center"/>
              <w:rPr>
                <w:lang w:val="en-US" w:eastAsia="zh-CN"/>
              </w:rPr>
            </w:pPr>
            <w:r w:rsidRPr="002E117E">
              <w:t>S2</w:t>
            </w:r>
          </w:p>
        </w:tc>
      </w:tr>
      <w:tr w:rsidR="0016121B" w:rsidRPr="00EC72C6" w14:paraId="09798584" w14:textId="77777777" w:rsidTr="00E40F9A">
        <w:trPr>
          <w:cantSplit/>
          <w:jc w:val="center"/>
        </w:trPr>
        <w:tc>
          <w:tcPr>
            <w:tcW w:w="1586" w:type="dxa"/>
          </w:tcPr>
          <w:p w14:paraId="1443A29A" w14:textId="77777777" w:rsidR="0016121B" w:rsidRPr="00664529" w:rsidRDefault="009870FF" w:rsidP="009D4D52">
            <w:pPr>
              <w:pStyle w:val="Tabletext"/>
              <w:spacing w:before="60" w:after="120"/>
              <w:jc w:val="center"/>
              <w:rPr>
                <w:rStyle w:val="Hyperlink"/>
                <w:b/>
                <w:lang w:eastAsia="zh-CN"/>
              </w:rPr>
            </w:pPr>
            <w:hyperlink r:id="rId84" w:history="1">
              <w:r w:rsidR="0016121B" w:rsidRPr="00664529">
                <w:rPr>
                  <w:rStyle w:val="Hyperlink"/>
                  <w:b/>
                  <w:lang w:val="en-US"/>
                </w:rPr>
                <w:t>109-1/4</w:t>
              </w:r>
            </w:hyperlink>
          </w:p>
        </w:tc>
        <w:tc>
          <w:tcPr>
            <w:tcW w:w="4788" w:type="dxa"/>
          </w:tcPr>
          <w:p w14:paraId="01C1B19C" w14:textId="77777777" w:rsidR="0016121B" w:rsidRPr="007B62B9" w:rsidRDefault="0016121B" w:rsidP="009D4D52">
            <w:pPr>
              <w:pStyle w:val="Tabletext"/>
              <w:keepNext/>
              <w:spacing w:before="60" w:after="120"/>
              <w:rPr>
                <w:rFonts w:asciiTheme="majorBidi" w:eastAsiaTheme="majorEastAsia" w:hAnsiTheme="majorBidi" w:cstheme="majorBidi"/>
                <w:lang w:eastAsia="zh-CN"/>
              </w:rPr>
            </w:pPr>
            <w:r w:rsidRPr="00797B01">
              <w:rPr>
                <w:rFonts w:asciiTheme="majorBidi" w:eastAsiaTheme="majorEastAsia" w:hAnsiTheme="majorBidi" w:cstheme="majorBidi"/>
                <w:lang w:eastAsia="zh-CN"/>
              </w:rPr>
              <w:t>对在</w:t>
            </w:r>
            <w:r w:rsidRPr="00797B01">
              <w:rPr>
                <w:rFonts w:asciiTheme="majorBidi" w:eastAsiaTheme="majorEastAsia" w:hAnsiTheme="majorBidi" w:cstheme="majorBidi"/>
                <w:lang w:eastAsia="zh-CN"/>
              </w:rPr>
              <w:t>1 530-1 544 MHz</w:t>
            </w:r>
            <w:r w:rsidRPr="00797B01">
              <w:rPr>
                <w:rFonts w:asciiTheme="majorBidi" w:eastAsiaTheme="majorEastAsia" w:hAnsiTheme="majorBidi" w:cstheme="majorBidi"/>
                <w:lang w:eastAsia="zh-CN"/>
              </w:rPr>
              <w:t>和</w:t>
            </w:r>
            <w:r w:rsidRPr="00797B01">
              <w:rPr>
                <w:rFonts w:asciiTheme="majorBidi" w:eastAsiaTheme="majorEastAsia" w:hAnsiTheme="majorBidi" w:cstheme="majorBidi"/>
                <w:lang w:eastAsia="zh-CN"/>
              </w:rPr>
              <w:t>1 626.5-1 645.5 MHz</w:t>
            </w:r>
            <w:r w:rsidRPr="00797B01">
              <w:rPr>
                <w:rFonts w:asciiTheme="majorBidi" w:eastAsiaTheme="majorEastAsia" w:hAnsiTheme="majorBidi" w:cstheme="majorBidi"/>
                <w:lang w:eastAsia="zh-CN"/>
              </w:rPr>
              <w:t>频段内工作的卫星移动系统的全球水上遇险和安全系统要求</w:t>
            </w:r>
          </w:p>
        </w:tc>
        <w:tc>
          <w:tcPr>
            <w:tcW w:w="1701" w:type="dxa"/>
          </w:tcPr>
          <w:p w14:paraId="7EC761F8" w14:textId="77777777" w:rsidR="0016121B" w:rsidRDefault="0016121B" w:rsidP="009D4D52">
            <w:pPr>
              <w:pStyle w:val="Tabletext"/>
              <w:spacing w:before="60" w:after="120"/>
              <w:jc w:val="center"/>
              <w:rPr>
                <w:color w:val="000000"/>
                <w:lang w:val="en-US" w:eastAsia="zh-CN"/>
              </w:rPr>
            </w:pPr>
            <w:r w:rsidRPr="002E117E">
              <w:rPr>
                <w:color w:val="000000"/>
              </w:rPr>
              <w:t>NOC</w:t>
            </w:r>
          </w:p>
        </w:tc>
        <w:tc>
          <w:tcPr>
            <w:tcW w:w="1564" w:type="dxa"/>
          </w:tcPr>
          <w:p w14:paraId="42065F0E" w14:textId="77777777" w:rsidR="0016121B" w:rsidRPr="00EC72C6" w:rsidRDefault="0016121B" w:rsidP="009D4D52">
            <w:pPr>
              <w:pStyle w:val="Tabletext"/>
              <w:spacing w:before="60" w:after="120"/>
              <w:jc w:val="center"/>
              <w:rPr>
                <w:lang w:val="en-US" w:eastAsia="zh-CN"/>
              </w:rPr>
            </w:pPr>
            <w:r w:rsidRPr="002E117E">
              <w:t>S1</w:t>
            </w:r>
          </w:p>
        </w:tc>
      </w:tr>
      <w:tr w:rsidR="0016121B" w:rsidRPr="00EC72C6" w14:paraId="7C9489F3" w14:textId="77777777" w:rsidTr="00E40F9A">
        <w:trPr>
          <w:cantSplit/>
          <w:jc w:val="center"/>
        </w:trPr>
        <w:tc>
          <w:tcPr>
            <w:tcW w:w="1586" w:type="dxa"/>
          </w:tcPr>
          <w:p w14:paraId="1603BBDF" w14:textId="77777777" w:rsidR="0016121B" w:rsidRPr="00664529" w:rsidRDefault="009870FF" w:rsidP="009D4D52">
            <w:pPr>
              <w:pStyle w:val="Tabletext"/>
              <w:spacing w:before="60" w:after="120"/>
              <w:jc w:val="center"/>
              <w:rPr>
                <w:rStyle w:val="Hyperlink"/>
                <w:b/>
                <w:lang w:eastAsia="zh-CN"/>
              </w:rPr>
            </w:pPr>
            <w:hyperlink r:id="rId85" w:history="1">
              <w:r w:rsidR="0016121B" w:rsidRPr="00664529">
                <w:rPr>
                  <w:rStyle w:val="Hyperlink"/>
                  <w:b/>
                  <w:lang w:val="en-US"/>
                </w:rPr>
                <w:t>110-1/4</w:t>
              </w:r>
            </w:hyperlink>
          </w:p>
        </w:tc>
        <w:tc>
          <w:tcPr>
            <w:tcW w:w="4788" w:type="dxa"/>
          </w:tcPr>
          <w:p w14:paraId="284B2637" w14:textId="77777777" w:rsidR="0016121B" w:rsidRPr="007B62B9" w:rsidRDefault="0016121B" w:rsidP="009D4D52">
            <w:pPr>
              <w:pStyle w:val="Tabletext"/>
              <w:keepNext/>
              <w:spacing w:before="60" w:after="120"/>
              <w:rPr>
                <w:rFonts w:asciiTheme="majorBidi" w:eastAsiaTheme="majorEastAsia" w:hAnsiTheme="majorBidi" w:cstheme="majorBidi"/>
                <w:bCs/>
                <w:color w:val="000000"/>
                <w:lang w:eastAsia="zh-CN"/>
              </w:rPr>
            </w:pPr>
            <w:r w:rsidRPr="00797B01">
              <w:rPr>
                <w:rFonts w:asciiTheme="majorBidi" w:eastAsiaTheme="majorEastAsia" w:hAnsiTheme="majorBidi" w:cstheme="majorBidi"/>
                <w:szCs w:val="28"/>
                <w:lang w:eastAsia="zh-CN"/>
              </w:rPr>
              <w:t>对航空卫星移动（</w:t>
            </w:r>
            <w:r w:rsidRPr="009D15DD">
              <w:rPr>
                <w:rFonts w:asciiTheme="majorBidi" w:eastAsiaTheme="majorEastAsia" w:hAnsiTheme="majorBidi" w:cstheme="majorBidi"/>
                <w:bCs/>
                <w:caps/>
                <w:szCs w:val="28"/>
                <w:lang w:val="en-US" w:eastAsia="zh-CN"/>
              </w:rPr>
              <w:t>R</w:t>
            </w:r>
            <w:r w:rsidRPr="00797B01">
              <w:rPr>
                <w:rFonts w:asciiTheme="majorBidi" w:eastAsiaTheme="majorEastAsia" w:hAnsiTheme="majorBidi" w:cstheme="majorBidi"/>
                <w:szCs w:val="28"/>
                <w:lang w:eastAsia="zh-CN"/>
              </w:rPr>
              <w:t>）业务的干扰</w:t>
            </w:r>
          </w:p>
        </w:tc>
        <w:tc>
          <w:tcPr>
            <w:tcW w:w="1701" w:type="dxa"/>
          </w:tcPr>
          <w:p w14:paraId="6605DB67" w14:textId="77777777" w:rsidR="0016121B" w:rsidRDefault="0016121B" w:rsidP="009D4D52">
            <w:pPr>
              <w:pStyle w:val="Tabletext"/>
              <w:spacing w:before="60" w:after="120"/>
              <w:jc w:val="center"/>
              <w:rPr>
                <w:color w:val="000000"/>
                <w:lang w:val="en-US" w:eastAsia="zh-CN"/>
              </w:rPr>
            </w:pPr>
            <w:r w:rsidRPr="002E117E">
              <w:rPr>
                <w:color w:val="000000"/>
              </w:rPr>
              <w:t>NOC</w:t>
            </w:r>
          </w:p>
        </w:tc>
        <w:tc>
          <w:tcPr>
            <w:tcW w:w="1564" w:type="dxa"/>
          </w:tcPr>
          <w:p w14:paraId="09BEECF1" w14:textId="77777777" w:rsidR="0016121B" w:rsidRPr="00EC72C6" w:rsidRDefault="0016121B" w:rsidP="009D4D52">
            <w:pPr>
              <w:pStyle w:val="Tabletext"/>
              <w:spacing w:before="60" w:after="120"/>
              <w:jc w:val="center"/>
              <w:rPr>
                <w:lang w:val="en-US" w:eastAsia="zh-CN"/>
              </w:rPr>
            </w:pPr>
            <w:r w:rsidRPr="002E117E">
              <w:t>S2</w:t>
            </w:r>
          </w:p>
        </w:tc>
      </w:tr>
      <w:tr w:rsidR="0016121B" w:rsidRPr="00EC72C6" w14:paraId="57214186" w14:textId="77777777" w:rsidTr="00E40F9A">
        <w:trPr>
          <w:cantSplit/>
          <w:jc w:val="center"/>
        </w:trPr>
        <w:tc>
          <w:tcPr>
            <w:tcW w:w="1586" w:type="dxa"/>
          </w:tcPr>
          <w:p w14:paraId="697D3C84" w14:textId="77777777" w:rsidR="0016121B" w:rsidRPr="00664529" w:rsidRDefault="009870FF" w:rsidP="009D4D52">
            <w:pPr>
              <w:pStyle w:val="Tabletext"/>
              <w:spacing w:before="60" w:after="120"/>
              <w:jc w:val="center"/>
              <w:rPr>
                <w:rStyle w:val="Hyperlink"/>
                <w:b/>
                <w:lang w:val="en-US" w:eastAsia="zh-CN"/>
              </w:rPr>
            </w:pPr>
            <w:hyperlink r:id="rId86" w:history="1">
              <w:r w:rsidR="0016121B" w:rsidRPr="00664529">
                <w:rPr>
                  <w:rStyle w:val="Hyperlink"/>
                  <w:b/>
                  <w:lang w:val="en-US"/>
                </w:rPr>
                <w:t>201-1/4</w:t>
              </w:r>
            </w:hyperlink>
          </w:p>
        </w:tc>
        <w:tc>
          <w:tcPr>
            <w:tcW w:w="4788" w:type="dxa"/>
          </w:tcPr>
          <w:p w14:paraId="04877CEE" w14:textId="77777777" w:rsidR="0016121B" w:rsidRPr="007B62B9" w:rsidRDefault="0016121B" w:rsidP="009D4D52">
            <w:pPr>
              <w:pStyle w:val="Tabletext"/>
              <w:keepNext/>
              <w:spacing w:before="60" w:after="120"/>
              <w:rPr>
                <w:rFonts w:asciiTheme="majorBidi" w:eastAsiaTheme="majorEastAsia" w:hAnsiTheme="majorBidi" w:cstheme="majorBidi"/>
                <w:bCs/>
                <w:color w:val="000000"/>
                <w:lang w:eastAsia="zh-CN"/>
              </w:rPr>
            </w:pPr>
            <w:r w:rsidRPr="00797B01">
              <w:rPr>
                <w:rFonts w:asciiTheme="majorBidi" w:eastAsiaTheme="majorEastAsia" w:hAnsiTheme="majorBidi" w:cstheme="majorBidi"/>
                <w:szCs w:val="22"/>
                <w:lang w:eastAsia="zh-CN"/>
              </w:rPr>
              <w:t>卫星移动业务与其他业务之间的频率共用</w:t>
            </w:r>
          </w:p>
        </w:tc>
        <w:tc>
          <w:tcPr>
            <w:tcW w:w="1701" w:type="dxa"/>
          </w:tcPr>
          <w:p w14:paraId="5CD07C4B" w14:textId="77777777" w:rsidR="0016121B" w:rsidRDefault="0016121B" w:rsidP="009D4D52">
            <w:pPr>
              <w:pStyle w:val="Tabletext"/>
              <w:spacing w:before="60" w:after="120"/>
              <w:jc w:val="center"/>
              <w:rPr>
                <w:color w:val="000000"/>
                <w:lang w:val="en-US" w:eastAsia="zh-CN"/>
              </w:rPr>
            </w:pPr>
            <w:r w:rsidRPr="002E117E">
              <w:rPr>
                <w:color w:val="000000"/>
              </w:rPr>
              <w:t>NOC</w:t>
            </w:r>
          </w:p>
        </w:tc>
        <w:tc>
          <w:tcPr>
            <w:tcW w:w="1564" w:type="dxa"/>
          </w:tcPr>
          <w:p w14:paraId="453D2E2D" w14:textId="77777777" w:rsidR="0016121B" w:rsidRPr="00EC72C6" w:rsidRDefault="0016121B" w:rsidP="009D4D52">
            <w:pPr>
              <w:pStyle w:val="Tabletext"/>
              <w:spacing w:before="60" w:after="120"/>
              <w:jc w:val="center"/>
              <w:rPr>
                <w:b/>
                <w:lang w:val="en-US" w:eastAsia="zh-CN"/>
              </w:rPr>
            </w:pPr>
            <w:r w:rsidRPr="002E117E">
              <w:t>S2</w:t>
            </w:r>
          </w:p>
        </w:tc>
      </w:tr>
      <w:tr w:rsidR="0016121B" w:rsidRPr="00EC72C6" w14:paraId="05BA6C42" w14:textId="77777777" w:rsidTr="00E40F9A">
        <w:trPr>
          <w:cantSplit/>
          <w:jc w:val="center"/>
        </w:trPr>
        <w:tc>
          <w:tcPr>
            <w:tcW w:w="1586" w:type="dxa"/>
          </w:tcPr>
          <w:p w14:paraId="31DB8EF7" w14:textId="77777777" w:rsidR="0016121B" w:rsidRPr="00017FB3" w:rsidRDefault="009870FF" w:rsidP="009D4D52">
            <w:pPr>
              <w:pStyle w:val="Tabletext"/>
              <w:spacing w:before="60" w:after="120"/>
              <w:jc w:val="center"/>
              <w:rPr>
                <w:rStyle w:val="Hyperlink"/>
                <w:b/>
              </w:rPr>
            </w:pPr>
            <w:hyperlink r:id="rId87" w:history="1">
              <w:r w:rsidR="0016121B" w:rsidRPr="00017FB3">
                <w:rPr>
                  <w:rStyle w:val="Hyperlink"/>
                  <w:b/>
                </w:rPr>
                <w:t>203-1/4</w:t>
              </w:r>
            </w:hyperlink>
          </w:p>
        </w:tc>
        <w:tc>
          <w:tcPr>
            <w:tcW w:w="4788" w:type="dxa"/>
          </w:tcPr>
          <w:p w14:paraId="4F08790A" w14:textId="77777777" w:rsidR="0016121B" w:rsidRPr="00604340" w:rsidRDefault="0016121B" w:rsidP="009D4D52">
            <w:pPr>
              <w:pStyle w:val="Tabletext"/>
              <w:spacing w:before="60" w:after="120"/>
              <w:rPr>
                <w:rFonts w:asciiTheme="majorBidi" w:eastAsiaTheme="majorEastAsia" w:hAnsiTheme="majorBidi" w:cstheme="majorBidi"/>
                <w:szCs w:val="22"/>
                <w:lang w:eastAsia="zh-CN"/>
              </w:rPr>
            </w:pPr>
            <w:r w:rsidRPr="00235570">
              <w:rPr>
                <w:rFonts w:asciiTheme="majorBidi" w:eastAsiaTheme="majorEastAsia" w:hAnsiTheme="majorBidi" w:cstheme="majorBidi"/>
                <w:szCs w:val="22"/>
                <w:lang w:val="fr-FR" w:eastAsia="zh-CN"/>
              </w:rPr>
              <w:t>小天线的使用对于对地静止卫星轨道资源有效利用的影响</w:t>
            </w:r>
          </w:p>
        </w:tc>
        <w:tc>
          <w:tcPr>
            <w:tcW w:w="1701" w:type="dxa"/>
          </w:tcPr>
          <w:p w14:paraId="13185046" w14:textId="77777777" w:rsidR="0016121B" w:rsidRPr="00EC72C6" w:rsidRDefault="0016121B" w:rsidP="009D4D52">
            <w:pPr>
              <w:pStyle w:val="Tabletext"/>
              <w:spacing w:before="60" w:after="120"/>
              <w:jc w:val="center"/>
              <w:rPr>
                <w:color w:val="000000"/>
                <w:lang w:val="en-US" w:eastAsia="zh-CN"/>
              </w:rPr>
            </w:pPr>
            <w:r w:rsidRPr="002E117E">
              <w:rPr>
                <w:color w:val="000000"/>
              </w:rPr>
              <w:t>NOC</w:t>
            </w:r>
          </w:p>
        </w:tc>
        <w:tc>
          <w:tcPr>
            <w:tcW w:w="1564" w:type="dxa"/>
          </w:tcPr>
          <w:p w14:paraId="26CC4687" w14:textId="77777777" w:rsidR="0016121B" w:rsidRPr="00EC72C6" w:rsidRDefault="0016121B" w:rsidP="009D4D52">
            <w:pPr>
              <w:pStyle w:val="Tabletext"/>
              <w:spacing w:before="60" w:after="120"/>
              <w:jc w:val="center"/>
              <w:rPr>
                <w:lang w:val="en-US" w:eastAsia="zh-CN"/>
              </w:rPr>
            </w:pPr>
            <w:r w:rsidRPr="002E117E">
              <w:t>S2</w:t>
            </w:r>
          </w:p>
        </w:tc>
      </w:tr>
      <w:tr w:rsidR="0016121B" w:rsidRPr="00EC72C6" w14:paraId="121E35F4" w14:textId="77777777" w:rsidTr="00E40F9A">
        <w:trPr>
          <w:cantSplit/>
          <w:jc w:val="center"/>
        </w:trPr>
        <w:tc>
          <w:tcPr>
            <w:tcW w:w="1586" w:type="dxa"/>
          </w:tcPr>
          <w:p w14:paraId="5BD7D0D4" w14:textId="77777777" w:rsidR="0016121B" w:rsidRPr="00017FB3" w:rsidRDefault="009870FF" w:rsidP="009D4D52">
            <w:pPr>
              <w:pStyle w:val="Tabletext"/>
              <w:spacing w:before="60" w:after="120"/>
              <w:jc w:val="center"/>
              <w:rPr>
                <w:rStyle w:val="Hyperlink"/>
                <w:b/>
              </w:rPr>
            </w:pPr>
            <w:hyperlink r:id="rId88" w:history="1">
              <w:r w:rsidR="0016121B" w:rsidRPr="00017FB3">
                <w:rPr>
                  <w:rStyle w:val="Hyperlink"/>
                  <w:b/>
                </w:rPr>
                <w:t>205-1/4</w:t>
              </w:r>
            </w:hyperlink>
          </w:p>
        </w:tc>
        <w:tc>
          <w:tcPr>
            <w:tcW w:w="4788" w:type="dxa"/>
          </w:tcPr>
          <w:p w14:paraId="01733F58" w14:textId="77777777" w:rsidR="0016121B" w:rsidRPr="00604340" w:rsidRDefault="0016121B" w:rsidP="009D4D52">
            <w:pPr>
              <w:pStyle w:val="Tabletext"/>
              <w:spacing w:before="60" w:after="120"/>
              <w:rPr>
                <w:rFonts w:asciiTheme="majorBidi" w:eastAsiaTheme="majorEastAsia" w:hAnsiTheme="majorBidi" w:cstheme="majorBidi"/>
                <w:szCs w:val="22"/>
                <w:lang w:eastAsia="zh-CN"/>
              </w:rPr>
            </w:pPr>
            <w:r w:rsidRPr="00235570">
              <w:rPr>
                <w:rFonts w:asciiTheme="majorBidi" w:eastAsiaTheme="majorEastAsia" w:hAnsiTheme="majorBidi" w:cstheme="majorBidi"/>
                <w:szCs w:val="22"/>
                <w:lang w:val="fr-FR" w:eastAsia="zh-CN"/>
              </w:rPr>
              <w:t>卫星移动业务使用的卫星固定业务中的非对地静止卫星馈线链路之间的频率共用</w:t>
            </w:r>
          </w:p>
        </w:tc>
        <w:tc>
          <w:tcPr>
            <w:tcW w:w="1701" w:type="dxa"/>
          </w:tcPr>
          <w:p w14:paraId="3D51BCC7" w14:textId="77777777" w:rsidR="0016121B" w:rsidRPr="00EC72C6" w:rsidRDefault="0016121B" w:rsidP="009D4D52">
            <w:pPr>
              <w:pStyle w:val="Tabletext"/>
              <w:spacing w:before="60" w:after="120"/>
              <w:jc w:val="center"/>
              <w:rPr>
                <w:color w:val="000000"/>
                <w:lang w:val="en-US" w:eastAsia="zh-CN"/>
              </w:rPr>
            </w:pPr>
            <w:r w:rsidRPr="002E117E">
              <w:rPr>
                <w:color w:val="000000"/>
              </w:rPr>
              <w:t>NOC</w:t>
            </w:r>
          </w:p>
        </w:tc>
        <w:tc>
          <w:tcPr>
            <w:tcW w:w="1564" w:type="dxa"/>
          </w:tcPr>
          <w:p w14:paraId="03C405C6" w14:textId="77777777" w:rsidR="0016121B" w:rsidRPr="00EC72C6" w:rsidRDefault="0016121B" w:rsidP="009D4D52">
            <w:pPr>
              <w:pStyle w:val="Tabletext"/>
              <w:spacing w:before="60" w:after="120"/>
              <w:jc w:val="center"/>
              <w:rPr>
                <w:lang w:val="en-US" w:eastAsia="zh-CN"/>
              </w:rPr>
            </w:pPr>
            <w:r w:rsidRPr="002E117E">
              <w:t>S2</w:t>
            </w:r>
          </w:p>
        </w:tc>
      </w:tr>
      <w:tr w:rsidR="0016121B" w:rsidRPr="00EC72C6" w14:paraId="0B1A7C5E" w14:textId="77777777" w:rsidTr="00E40F9A">
        <w:trPr>
          <w:cantSplit/>
          <w:jc w:val="center"/>
        </w:trPr>
        <w:tc>
          <w:tcPr>
            <w:tcW w:w="1586" w:type="dxa"/>
          </w:tcPr>
          <w:p w14:paraId="2C088DE2" w14:textId="77777777" w:rsidR="0016121B" w:rsidRPr="00017FB3" w:rsidRDefault="009870FF" w:rsidP="009D4D52">
            <w:pPr>
              <w:pStyle w:val="Tabletext"/>
              <w:spacing w:before="60" w:after="120"/>
              <w:jc w:val="center"/>
              <w:rPr>
                <w:rStyle w:val="Hyperlink"/>
                <w:b/>
              </w:rPr>
            </w:pPr>
            <w:hyperlink r:id="rId89" w:history="1">
              <w:r w:rsidR="0016121B" w:rsidRPr="00017FB3">
                <w:rPr>
                  <w:rStyle w:val="Hyperlink"/>
                  <w:b/>
                </w:rPr>
                <w:t>208/4</w:t>
              </w:r>
            </w:hyperlink>
          </w:p>
        </w:tc>
        <w:tc>
          <w:tcPr>
            <w:tcW w:w="4788" w:type="dxa"/>
          </w:tcPr>
          <w:p w14:paraId="5F37F270" w14:textId="77777777" w:rsidR="0016121B" w:rsidRPr="00604340" w:rsidRDefault="0016121B" w:rsidP="009D4D52">
            <w:pPr>
              <w:pStyle w:val="Tabletext"/>
              <w:spacing w:before="60" w:after="120"/>
              <w:rPr>
                <w:rFonts w:asciiTheme="majorBidi" w:eastAsiaTheme="majorEastAsia" w:hAnsiTheme="majorBidi" w:cstheme="majorBidi"/>
                <w:szCs w:val="22"/>
                <w:lang w:eastAsia="zh-CN"/>
              </w:rPr>
            </w:pPr>
            <w:r w:rsidRPr="00235570">
              <w:rPr>
                <w:rFonts w:asciiTheme="majorBidi" w:eastAsiaTheme="majorEastAsia" w:hAnsiTheme="majorBidi" w:cstheme="majorBidi"/>
                <w:szCs w:val="22"/>
                <w:lang w:val="fr-FR" w:eastAsia="zh-CN"/>
              </w:rPr>
              <w:t>统计和随机方法在卫星固定业务卫星网络之间干扰估值方面的应用</w:t>
            </w:r>
          </w:p>
        </w:tc>
        <w:tc>
          <w:tcPr>
            <w:tcW w:w="1701" w:type="dxa"/>
          </w:tcPr>
          <w:p w14:paraId="005C9CA4" w14:textId="77777777" w:rsidR="0016121B" w:rsidRPr="00EC72C6" w:rsidRDefault="0016121B" w:rsidP="009D4D52">
            <w:pPr>
              <w:pStyle w:val="Tabletext"/>
              <w:spacing w:before="60" w:after="120"/>
              <w:jc w:val="center"/>
              <w:rPr>
                <w:color w:val="000000"/>
                <w:lang w:val="en-US" w:eastAsia="zh-CN"/>
              </w:rPr>
            </w:pPr>
            <w:r w:rsidRPr="002E117E">
              <w:rPr>
                <w:color w:val="000000"/>
              </w:rPr>
              <w:t>NOC</w:t>
            </w:r>
          </w:p>
        </w:tc>
        <w:tc>
          <w:tcPr>
            <w:tcW w:w="1564" w:type="dxa"/>
          </w:tcPr>
          <w:p w14:paraId="7BF1ECE8" w14:textId="77777777" w:rsidR="0016121B" w:rsidRPr="00EC72C6" w:rsidRDefault="0016121B" w:rsidP="009D4D52">
            <w:pPr>
              <w:pStyle w:val="Tabletext"/>
              <w:spacing w:before="60" w:after="120"/>
              <w:jc w:val="center"/>
              <w:rPr>
                <w:lang w:val="en-US" w:eastAsia="zh-CN"/>
              </w:rPr>
            </w:pPr>
            <w:r w:rsidRPr="002E117E">
              <w:t>S3</w:t>
            </w:r>
          </w:p>
        </w:tc>
      </w:tr>
      <w:tr w:rsidR="0016121B" w:rsidRPr="00EC72C6" w14:paraId="56311ECB" w14:textId="77777777" w:rsidTr="00E40F9A">
        <w:trPr>
          <w:cantSplit/>
          <w:jc w:val="center"/>
        </w:trPr>
        <w:tc>
          <w:tcPr>
            <w:tcW w:w="1586" w:type="dxa"/>
          </w:tcPr>
          <w:p w14:paraId="1221DC39" w14:textId="77777777" w:rsidR="0016121B" w:rsidRPr="00017FB3" w:rsidRDefault="009870FF" w:rsidP="009D4D52">
            <w:pPr>
              <w:pStyle w:val="Tabletext"/>
              <w:keepNext/>
              <w:spacing w:before="60" w:after="120"/>
              <w:jc w:val="center"/>
              <w:rPr>
                <w:rStyle w:val="Hyperlink"/>
                <w:b/>
              </w:rPr>
            </w:pPr>
            <w:hyperlink r:id="rId90" w:history="1">
              <w:r w:rsidR="0016121B" w:rsidRPr="00017FB3">
                <w:rPr>
                  <w:rStyle w:val="Hyperlink"/>
                  <w:b/>
                </w:rPr>
                <w:t>209/4</w:t>
              </w:r>
            </w:hyperlink>
          </w:p>
        </w:tc>
        <w:tc>
          <w:tcPr>
            <w:tcW w:w="4788" w:type="dxa"/>
          </w:tcPr>
          <w:p w14:paraId="380A216B" w14:textId="77777777" w:rsidR="0016121B" w:rsidRPr="00604340" w:rsidRDefault="0016121B" w:rsidP="009D4D52">
            <w:pPr>
              <w:pStyle w:val="Tabletext"/>
              <w:keepNext/>
              <w:spacing w:before="60" w:after="120"/>
              <w:rPr>
                <w:rFonts w:asciiTheme="majorBidi" w:eastAsiaTheme="majorEastAsia" w:hAnsiTheme="majorBidi" w:cstheme="majorBidi"/>
                <w:szCs w:val="22"/>
                <w:lang w:eastAsia="zh-CN"/>
              </w:rPr>
            </w:pPr>
            <w:r w:rsidRPr="00D555BD">
              <w:rPr>
                <w:rFonts w:asciiTheme="majorBidi" w:eastAsiaTheme="majorEastAsia" w:hAnsiTheme="majorBidi" w:cstheme="majorBidi" w:hint="eastAsia"/>
                <w:szCs w:val="22"/>
                <w:lang w:val="fr-FR" w:eastAsia="zh-CN"/>
              </w:rPr>
              <w:t>在对地静止卫星系统的上行和下行链路上使用划分给卫星固定业务的频段</w:t>
            </w:r>
          </w:p>
        </w:tc>
        <w:tc>
          <w:tcPr>
            <w:tcW w:w="1701" w:type="dxa"/>
          </w:tcPr>
          <w:p w14:paraId="77B0CDE0" w14:textId="77777777" w:rsidR="0016121B" w:rsidRPr="00EC72C6" w:rsidRDefault="0016121B" w:rsidP="009D4D52">
            <w:pPr>
              <w:pStyle w:val="Tabletext"/>
              <w:keepNext/>
              <w:spacing w:before="60" w:after="120"/>
              <w:jc w:val="center"/>
              <w:rPr>
                <w:color w:val="000000"/>
                <w:lang w:val="en-US" w:eastAsia="zh-CN"/>
              </w:rPr>
            </w:pPr>
            <w:r w:rsidRPr="002E117E">
              <w:rPr>
                <w:color w:val="000000"/>
              </w:rPr>
              <w:t>NOC</w:t>
            </w:r>
          </w:p>
        </w:tc>
        <w:tc>
          <w:tcPr>
            <w:tcW w:w="1564" w:type="dxa"/>
          </w:tcPr>
          <w:p w14:paraId="54D6F991" w14:textId="77777777" w:rsidR="0016121B" w:rsidRPr="00EC72C6" w:rsidRDefault="0016121B" w:rsidP="009D4D52">
            <w:pPr>
              <w:pStyle w:val="Tabletext"/>
              <w:keepNext/>
              <w:spacing w:before="60" w:after="120"/>
              <w:jc w:val="center"/>
              <w:rPr>
                <w:b/>
                <w:lang w:val="en-US" w:eastAsia="zh-CN"/>
              </w:rPr>
            </w:pPr>
            <w:r w:rsidRPr="002E117E">
              <w:t>S2</w:t>
            </w:r>
          </w:p>
        </w:tc>
      </w:tr>
      <w:tr w:rsidR="0016121B" w:rsidRPr="00EC72C6" w14:paraId="78E8EDA2" w14:textId="77777777" w:rsidTr="00E40F9A">
        <w:trPr>
          <w:cantSplit/>
          <w:jc w:val="center"/>
        </w:trPr>
        <w:tc>
          <w:tcPr>
            <w:tcW w:w="1586" w:type="dxa"/>
          </w:tcPr>
          <w:p w14:paraId="357739E6" w14:textId="77777777" w:rsidR="0016121B" w:rsidRPr="00664529" w:rsidRDefault="009870FF" w:rsidP="009D4D52">
            <w:pPr>
              <w:pStyle w:val="Tabletext"/>
              <w:keepNext/>
              <w:spacing w:before="60" w:after="120"/>
              <w:jc w:val="center"/>
              <w:rPr>
                <w:rStyle w:val="Hyperlink"/>
                <w:b/>
                <w:lang w:val="en-US" w:eastAsia="zh-CN"/>
              </w:rPr>
            </w:pPr>
            <w:hyperlink r:id="rId91" w:history="1">
              <w:r w:rsidR="0016121B" w:rsidRPr="00664529">
                <w:rPr>
                  <w:rStyle w:val="Hyperlink"/>
                  <w:b/>
                  <w:lang w:val="en-US"/>
                </w:rPr>
                <w:t>210-1/4</w:t>
              </w:r>
            </w:hyperlink>
          </w:p>
        </w:tc>
        <w:tc>
          <w:tcPr>
            <w:tcW w:w="4788" w:type="dxa"/>
          </w:tcPr>
          <w:p w14:paraId="39F4F277" w14:textId="77777777" w:rsidR="0016121B" w:rsidRPr="007B62B9" w:rsidRDefault="0016121B" w:rsidP="009D4D52">
            <w:pPr>
              <w:pStyle w:val="Tabletext"/>
              <w:keepNext/>
              <w:spacing w:before="60" w:after="120"/>
              <w:rPr>
                <w:rFonts w:asciiTheme="majorBidi" w:eastAsiaTheme="majorEastAsia" w:hAnsiTheme="majorBidi" w:cstheme="majorBidi"/>
                <w:bCs/>
                <w:color w:val="000000"/>
                <w:lang w:eastAsia="zh-CN"/>
              </w:rPr>
            </w:pPr>
            <w:r w:rsidRPr="00797B01">
              <w:rPr>
                <w:rFonts w:asciiTheme="majorBidi" w:eastAsiaTheme="majorEastAsia" w:hAnsiTheme="majorBidi" w:cstheme="majorBidi"/>
                <w:bCs/>
                <w:szCs w:val="28"/>
                <w:lang w:eastAsia="zh-CN"/>
              </w:rPr>
              <w:t>1-3</w:t>
            </w:r>
            <w:r>
              <w:rPr>
                <w:rFonts w:asciiTheme="majorBidi" w:eastAsiaTheme="majorEastAsia" w:hAnsiTheme="majorBidi" w:cstheme="majorBidi"/>
                <w:bCs/>
                <w:szCs w:val="28"/>
                <w:lang w:eastAsia="zh-CN"/>
              </w:rPr>
              <w:t xml:space="preserve"> </w:t>
            </w:r>
            <w:r w:rsidRPr="00797B01">
              <w:rPr>
                <w:rFonts w:asciiTheme="majorBidi" w:eastAsiaTheme="majorEastAsia" w:hAnsiTheme="majorBidi" w:cstheme="majorBidi"/>
                <w:bCs/>
                <w:szCs w:val="28"/>
                <w:lang w:eastAsia="zh-CN"/>
              </w:rPr>
              <w:t>GHz</w:t>
            </w:r>
            <w:r w:rsidRPr="00797B01">
              <w:rPr>
                <w:rFonts w:asciiTheme="majorBidi" w:eastAsiaTheme="majorEastAsia" w:hAnsiTheme="majorBidi" w:cstheme="majorBidi"/>
                <w:bCs/>
                <w:szCs w:val="28"/>
                <w:lang w:eastAsia="zh-CN"/>
              </w:rPr>
              <w:t>频段内配合卫星移动业务中全球非对地静止卫星系统的移动地球站的技术特性</w:t>
            </w:r>
          </w:p>
        </w:tc>
        <w:tc>
          <w:tcPr>
            <w:tcW w:w="1701" w:type="dxa"/>
          </w:tcPr>
          <w:p w14:paraId="050684C5" w14:textId="77777777" w:rsidR="0016121B" w:rsidRDefault="0016121B" w:rsidP="009D4D52">
            <w:pPr>
              <w:pStyle w:val="Tabletext"/>
              <w:keepNext/>
              <w:spacing w:before="60" w:after="120"/>
              <w:jc w:val="center"/>
              <w:rPr>
                <w:color w:val="000000"/>
                <w:lang w:val="en-US" w:eastAsia="zh-CN"/>
              </w:rPr>
            </w:pPr>
            <w:r w:rsidRPr="002E117E">
              <w:rPr>
                <w:color w:val="000000"/>
              </w:rPr>
              <w:t>NOC</w:t>
            </w:r>
          </w:p>
        </w:tc>
        <w:tc>
          <w:tcPr>
            <w:tcW w:w="1564" w:type="dxa"/>
          </w:tcPr>
          <w:p w14:paraId="66201C42" w14:textId="77777777" w:rsidR="0016121B" w:rsidRPr="00EC72C6" w:rsidRDefault="0016121B" w:rsidP="009D4D52">
            <w:pPr>
              <w:pStyle w:val="Tabletext"/>
              <w:keepNext/>
              <w:spacing w:before="60" w:after="120"/>
              <w:jc w:val="center"/>
              <w:rPr>
                <w:lang w:val="en-US" w:eastAsia="zh-CN"/>
              </w:rPr>
            </w:pPr>
            <w:r w:rsidRPr="002E117E">
              <w:t>S1</w:t>
            </w:r>
          </w:p>
        </w:tc>
      </w:tr>
      <w:tr w:rsidR="0016121B" w:rsidRPr="00EC72C6" w14:paraId="456B8BED" w14:textId="77777777" w:rsidTr="00E40F9A">
        <w:trPr>
          <w:cantSplit/>
          <w:jc w:val="center"/>
        </w:trPr>
        <w:tc>
          <w:tcPr>
            <w:tcW w:w="1586" w:type="dxa"/>
          </w:tcPr>
          <w:p w14:paraId="1AF16201" w14:textId="77777777" w:rsidR="0016121B" w:rsidRPr="00664529" w:rsidRDefault="009870FF" w:rsidP="009D4D52">
            <w:pPr>
              <w:pStyle w:val="Tabletext"/>
              <w:keepNext/>
              <w:spacing w:before="60" w:after="120"/>
              <w:jc w:val="center"/>
              <w:rPr>
                <w:rStyle w:val="Hyperlink"/>
                <w:b/>
                <w:lang w:val="en-US" w:eastAsia="zh-CN"/>
              </w:rPr>
            </w:pPr>
            <w:hyperlink r:id="rId92" w:history="1">
              <w:r w:rsidR="0016121B" w:rsidRPr="00664529">
                <w:rPr>
                  <w:rStyle w:val="Hyperlink"/>
                  <w:b/>
                  <w:lang w:val="en-US"/>
                </w:rPr>
                <w:t>211-2/4</w:t>
              </w:r>
            </w:hyperlink>
          </w:p>
        </w:tc>
        <w:tc>
          <w:tcPr>
            <w:tcW w:w="4788" w:type="dxa"/>
          </w:tcPr>
          <w:p w14:paraId="39498779" w14:textId="77777777" w:rsidR="0016121B" w:rsidRPr="007B62B9" w:rsidRDefault="0016121B" w:rsidP="009D4D52">
            <w:pPr>
              <w:pStyle w:val="Tabletext"/>
              <w:keepNext/>
              <w:spacing w:before="60" w:after="120"/>
              <w:rPr>
                <w:rFonts w:asciiTheme="majorBidi" w:eastAsiaTheme="majorEastAsia" w:hAnsiTheme="majorBidi" w:cstheme="majorBidi"/>
                <w:bCs/>
                <w:color w:val="000000"/>
                <w:lang w:eastAsia="zh-CN"/>
              </w:rPr>
            </w:pPr>
            <w:r w:rsidRPr="00797B01">
              <w:rPr>
                <w:rFonts w:asciiTheme="majorBidi" w:eastAsiaTheme="majorEastAsia" w:hAnsiTheme="majorBidi" w:cstheme="majorBidi"/>
                <w:szCs w:val="28"/>
                <w:lang w:eastAsia="zh-CN"/>
              </w:rPr>
              <w:t>卫星移动业务（</w:t>
            </w:r>
            <w:r w:rsidRPr="00797B01">
              <w:rPr>
                <w:rFonts w:asciiTheme="majorBidi" w:eastAsiaTheme="majorEastAsia" w:hAnsiTheme="majorBidi" w:cstheme="majorBidi"/>
                <w:szCs w:val="28"/>
                <w:lang w:eastAsia="zh-CN"/>
              </w:rPr>
              <w:t>MSS</w:t>
            </w:r>
            <w:r w:rsidRPr="00797B01">
              <w:rPr>
                <w:rFonts w:asciiTheme="majorBidi" w:eastAsiaTheme="majorEastAsia" w:hAnsiTheme="majorBidi" w:cstheme="majorBidi"/>
                <w:szCs w:val="28"/>
                <w:lang w:eastAsia="zh-CN"/>
              </w:rPr>
              <w:t>）的干扰标准和计算方法</w:t>
            </w:r>
          </w:p>
        </w:tc>
        <w:tc>
          <w:tcPr>
            <w:tcW w:w="1701" w:type="dxa"/>
          </w:tcPr>
          <w:p w14:paraId="54DEEEE5" w14:textId="77777777" w:rsidR="0016121B" w:rsidRDefault="0016121B" w:rsidP="009D4D52">
            <w:pPr>
              <w:pStyle w:val="Tabletext"/>
              <w:keepNext/>
              <w:spacing w:before="60" w:after="120"/>
              <w:jc w:val="center"/>
              <w:rPr>
                <w:color w:val="000000"/>
                <w:lang w:val="en-US" w:eastAsia="zh-CN"/>
              </w:rPr>
            </w:pPr>
            <w:r w:rsidRPr="002E117E">
              <w:rPr>
                <w:color w:val="000000"/>
              </w:rPr>
              <w:t>NOC</w:t>
            </w:r>
          </w:p>
        </w:tc>
        <w:tc>
          <w:tcPr>
            <w:tcW w:w="1564" w:type="dxa"/>
          </w:tcPr>
          <w:p w14:paraId="077F9B0A" w14:textId="77777777" w:rsidR="0016121B" w:rsidRPr="00EC72C6" w:rsidRDefault="0016121B" w:rsidP="009D4D52">
            <w:pPr>
              <w:pStyle w:val="Tabletext"/>
              <w:keepNext/>
              <w:spacing w:before="60" w:after="120"/>
              <w:jc w:val="center"/>
              <w:rPr>
                <w:lang w:val="en-US" w:eastAsia="zh-CN"/>
              </w:rPr>
            </w:pPr>
            <w:r w:rsidRPr="002E117E">
              <w:t>S2</w:t>
            </w:r>
          </w:p>
        </w:tc>
      </w:tr>
      <w:tr w:rsidR="0016121B" w:rsidRPr="00EC72C6" w14:paraId="2CCC35D2" w14:textId="77777777" w:rsidTr="00E40F9A">
        <w:trPr>
          <w:cantSplit/>
          <w:jc w:val="center"/>
        </w:trPr>
        <w:tc>
          <w:tcPr>
            <w:tcW w:w="1586" w:type="dxa"/>
          </w:tcPr>
          <w:p w14:paraId="49E3CCE7" w14:textId="77777777" w:rsidR="0016121B" w:rsidRPr="00017FB3" w:rsidRDefault="009870FF" w:rsidP="009D4D52">
            <w:pPr>
              <w:pStyle w:val="Tabletext"/>
              <w:keepNext/>
              <w:spacing w:before="60" w:after="120"/>
              <w:jc w:val="center"/>
              <w:rPr>
                <w:rStyle w:val="Hyperlink"/>
                <w:b/>
              </w:rPr>
            </w:pPr>
            <w:hyperlink r:id="rId93" w:history="1">
              <w:r w:rsidR="0016121B" w:rsidRPr="00017FB3">
                <w:rPr>
                  <w:rStyle w:val="Hyperlink"/>
                  <w:b/>
                </w:rPr>
                <w:t>214/4</w:t>
              </w:r>
            </w:hyperlink>
          </w:p>
        </w:tc>
        <w:tc>
          <w:tcPr>
            <w:tcW w:w="4788" w:type="dxa"/>
          </w:tcPr>
          <w:p w14:paraId="43389089" w14:textId="77777777" w:rsidR="0016121B" w:rsidRPr="00EC72C6" w:rsidRDefault="0016121B" w:rsidP="009D4D52">
            <w:pPr>
              <w:pStyle w:val="Tabletext"/>
              <w:keepNext/>
              <w:spacing w:before="60" w:after="120"/>
              <w:rPr>
                <w:color w:val="000000"/>
                <w:lang w:val="en-US" w:eastAsia="zh-CN"/>
              </w:rPr>
            </w:pPr>
            <w:r w:rsidRPr="00235570">
              <w:rPr>
                <w:rFonts w:asciiTheme="majorBidi" w:eastAsiaTheme="majorEastAsia" w:hAnsiTheme="majorBidi" w:cstheme="majorBidi"/>
                <w:szCs w:val="22"/>
                <w:lang w:val="fr-FR" w:eastAsia="zh-CN"/>
              </w:rPr>
              <w:t>方向可控且可重新设置的卫星波束的技术性意义</w:t>
            </w:r>
          </w:p>
        </w:tc>
        <w:tc>
          <w:tcPr>
            <w:tcW w:w="1701" w:type="dxa"/>
          </w:tcPr>
          <w:p w14:paraId="6C0DB0B5" w14:textId="77777777" w:rsidR="0016121B" w:rsidRPr="00EC72C6" w:rsidRDefault="0016121B" w:rsidP="009D4D52">
            <w:pPr>
              <w:pStyle w:val="Tabletext"/>
              <w:keepNext/>
              <w:spacing w:before="60" w:after="120"/>
              <w:jc w:val="center"/>
              <w:rPr>
                <w:color w:val="000000"/>
                <w:lang w:val="en-US" w:eastAsia="zh-CN"/>
              </w:rPr>
            </w:pPr>
            <w:r w:rsidRPr="002E117E">
              <w:rPr>
                <w:color w:val="000000"/>
              </w:rPr>
              <w:t>NOC</w:t>
            </w:r>
          </w:p>
        </w:tc>
        <w:tc>
          <w:tcPr>
            <w:tcW w:w="1564" w:type="dxa"/>
          </w:tcPr>
          <w:p w14:paraId="644100E5" w14:textId="77777777" w:rsidR="0016121B" w:rsidRPr="00EC72C6" w:rsidRDefault="0016121B" w:rsidP="009D4D52">
            <w:pPr>
              <w:pStyle w:val="Tabletext"/>
              <w:keepNext/>
              <w:spacing w:before="60" w:after="120"/>
              <w:jc w:val="center"/>
              <w:rPr>
                <w:lang w:val="en-US" w:eastAsia="zh-CN"/>
              </w:rPr>
            </w:pPr>
            <w:r w:rsidRPr="002E117E">
              <w:t>S1</w:t>
            </w:r>
          </w:p>
        </w:tc>
      </w:tr>
      <w:tr w:rsidR="0016121B" w:rsidRPr="00EC72C6" w14:paraId="46EF4DF0" w14:textId="77777777" w:rsidTr="00E40F9A">
        <w:trPr>
          <w:cantSplit/>
          <w:jc w:val="center"/>
        </w:trPr>
        <w:tc>
          <w:tcPr>
            <w:tcW w:w="1586" w:type="dxa"/>
          </w:tcPr>
          <w:p w14:paraId="313990F5" w14:textId="77777777" w:rsidR="0016121B" w:rsidRPr="00664529" w:rsidRDefault="009870FF" w:rsidP="009D4D52">
            <w:pPr>
              <w:pStyle w:val="Tabletext"/>
              <w:spacing w:before="60" w:after="100"/>
              <w:jc w:val="center"/>
              <w:rPr>
                <w:rStyle w:val="Hyperlink"/>
                <w:b/>
                <w:lang w:val="en-US" w:eastAsia="zh-CN"/>
              </w:rPr>
            </w:pPr>
            <w:hyperlink r:id="rId94" w:history="1">
              <w:r w:rsidR="0016121B" w:rsidRPr="00664529">
                <w:rPr>
                  <w:rStyle w:val="Hyperlink"/>
                  <w:b/>
                  <w:lang w:val="en-US" w:eastAsia="zh-CN"/>
                </w:rPr>
                <w:t>217-2/4</w:t>
              </w:r>
            </w:hyperlink>
          </w:p>
        </w:tc>
        <w:tc>
          <w:tcPr>
            <w:tcW w:w="4788" w:type="dxa"/>
          </w:tcPr>
          <w:p w14:paraId="087ACE6A" w14:textId="77777777" w:rsidR="0016121B" w:rsidRPr="00E704FB" w:rsidRDefault="0016121B" w:rsidP="009D4D52">
            <w:pPr>
              <w:pStyle w:val="Tabletext"/>
              <w:keepNext/>
              <w:spacing w:before="60" w:after="100"/>
              <w:rPr>
                <w:bCs/>
                <w:color w:val="000000"/>
                <w:lang w:eastAsia="zh-CN"/>
              </w:rPr>
            </w:pPr>
            <w:r w:rsidRPr="00797B01">
              <w:rPr>
                <w:rFonts w:asciiTheme="majorBidi" w:eastAsiaTheme="majorEastAsia" w:hAnsiTheme="majorBidi" w:cstheme="majorBidi"/>
                <w:lang w:eastAsia="zh-CN"/>
              </w:rPr>
              <w:t>对国际民航组织（</w:t>
            </w:r>
            <w:r w:rsidRPr="00797B01">
              <w:rPr>
                <w:rFonts w:asciiTheme="majorBidi" w:eastAsiaTheme="majorEastAsia" w:hAnsiTheme="majorBidi" w:cstheme="majorBidi"/>
                <w:lang w:eastAsia="zh-CN"/>
              </w:rPr>
              <w:t>ICAO</w:t>
            </w:r>
            <w:r w:rsidRPr="00797B01">
              <w:rPr>
                <w:rFonts w:asciiTheme="majorBidi" w:eastAsiaTheme="majorEastAsia" w:hAnsiTheme="majorBidi" w:cstheme="majorBidi"/>
                <w:lang w:eastAsia="zh-CN"/>
              </w:rPr>
              <w:t>）全球卫星导航系统中卫星无线电导航业务的干扰</w:t>
            </w:r>
          </w:p>
        </w:tc>
        <w:tc>
          <w:tcPr>
            <w:tcW w:w="1701" w:type="dxa"/>
          </w:tcPr>
          <w:p w14:paraId="6A4D6FF4" w14:textId="77777777" w:rsidR="0016121B" w:rsidRDefault="0016121B" w:rsidP="009D4D52">
            <w:pPr>
              <w:pStyle w:val="Tabletext"/>
              <w:spacing w:before="60" w:after="100"/>
              <w:jc w:val="center"/>
              <w:rPr>
                <w:color w:val="000000"/>
                <w:lang w:val="en-US" w:eastAsia="zh-CN"/>
              </w:rPr>
            </w:pPr>
            <w:r w:rsidRPr="002E117E">
              <w:rPr>
                <w:color w:val="000000"/>
              </w:rPr>
              <w:t>NOC</w:t>
            </w:r>
          </w:p>
        </w:tc>
        <w:tc>
          <w:tcPr>
            <w:tcW w:w="1564" w:type="dxa"/>
          </w:tcPr>
          <w:p w14:paraId="37CCCD5E" w14:textId="77777777" w:rsidR="0016121B" w:rsidRPr="00EC72C6" w:rsidRDefault="0016121B" w:rsidP="009D4D52">
            <w:pPr>
              <w:pStyle w:val="Tabletext"/>
              <w:spacing w:before="60" w:after="100"/>
              <w:jc w:val="center"/>
              <w:rPr>
                <w:lang w:val="en-US" w:eastAsia="zh-CN"/>
              </w:rPr>
            </w:pPr>
            <w:r w:rsidRPr="002E117E">
              <w:t>S1</w:t>
            </w:r>
          </w:p>
        </w:tc>
      </w:tr>
      <w:tr w:rsidR="0016121B" w:rsidRPr="00EC72C6" w14:paraId="5ADB9A01" w14:textId="77777777" w:rsidTr="00E40F9A">
        <w:trPr>
          <w:cantSplit/>
          <w:jc w:val="center"/>
        </w:trPr>
        <w:tc>
          <w:tcPr>
            <w:tcW w:w="1586" w:type="dxa"/>
          </w:tcPr>
          <w:p w14:paraId="658DD244" w14:textId="77777777" w:rsidR="0016121B" w:rsidRPr="00017FB3" w:rsidRDefault="009870FF" w:rsidP="009D4D52">
            <w:pPr>
              <w:pStyle w:val="Tabletext"/>
              <w:spacing w:before="60" w:after="100"/>
              <w:jc w:val="center"/>
              <w:rPr>
                <w:rStyle w:val="Hyperlink"/>
                <w:b/>
              </w:rPr>
            </w:pPr>
            <w:hyperlink r:id="rId95" w:history="1">
              <w:r w:rsidR="0016121B" w:rsidRPr="001D4CE9">
                <w:rPr>
                  <w:b/>
                  <w:color w:val="0000FF"/>
                  <w:u w:val="single"/>
                </w:rPr>
                <w:t>218-</w:t>
              </w:r>
              <w:r w:rsidR="0016121B">
                <w:rPr>
                  <w:b/>
                  <w:color w:val="0000FF"/>
                  <w:u w:val="single"/>
                </w:rPr>
                <w:t>2</w:t>
              </w:r>
              <w:r w:rsidR="0016121B" w:rsidRPr="001D4CE9">
                <w:rPr>
                  <w:b/>
                  <w:color w:val="0000FF"/>
                  <w:u w:val="single"/>
                </w:rPr>
                <w:t>/4</w:t>
              </w:r>
            </w:hyperlink>
          </w:p>
        </w:tc>
        <w:tc>
          <w:tcPr>
            <w:tcW w:w="4788" w:type="dxa"/>
          </w:tcPr>
          <w:p w14:paraId="0CC871FE" w14:textId="77777777" w:rsidR="0016121B" w:rsidRPr="00EC72C6" w:rsidRDefault="0016121B" w:rsidP="009D4D52">
            <w:pPr>
              <w:pStyle w:val="Tabletext"/>
              <w:spacing w:before="60" w:after="100"/>
              <w:rPr>
                <w:color w:val="000000"/>
                <w:lang w:val="en-US" w:eastAsia="zh-CN"/>
              </w:rPr>
            </w:pPr>
            <w:r>
              <w:rPr>
                <w:rFonts w:hint="eastAsia"/>
                <w:lang w:eastAsia="zh-CN"/>
              </w:rPr>
              <w:t>卫星移动业务和</w:t>
            </w:r>
            <w:r w:rsidRPr="005E468A">
              <w:rPr>
                <w:rFonts w:asciiTheme="majorBidi" w:eastAsiaTheme="majorEastAsia" w:hAnsiTheme="majorBidi" w:cstheme="majorBidi" w:hint="eastAsia"/>
                <w:szCs w:val="22"/>
                <w:lang w:val="fr-FR" w:eastAsia="zh-CN"/>
              </w:rPr>
              <w:t>卫星固定业务</w:t>
            </w:r>
            <w:r>
              <w:rPr>
                <w:rFonts w:asciiTheme="majorBidi" w:eastAsiaTheme="majorEastAsia" w:hAnsiTheme="majorBidi" w:cstheme="majorBidi" w:hint="eastAsia"/>
                <w:szCs w:val="22"/>
                <w:lang w:val="fr-FR" w:eastAsia="zh-CN"/>
              </w:rPr>
              <w:t>系统</w:t>
            </w:r>
            <w:r w:rsidRPr="005E468A">
              <w:rPr>
                <w:rFonts w:asciiTheme="majorBidi" w:eastAsiaTheme="majorEastAsia" w:hAnsiTheme="majorBidi" w:cstheme="majorBidi" w:hint="eastAsia"/>
                <w:szCs w:val="22"/>
                <w:lang w:val="fr-FR" w:eastAsia="zh-CN"/>
              </w:rPr>
              <w:t>中的星上信号处理</w:t>
            </w:r>
          </w:p>
        </w:tc>
        <w:tc>
          <w:tcPr>
            <w:tcW w:w="1701" w:type="dxa"/>
          </w:tcPr>
          <w:p w14:paraId="00C9D759" w14:textId="77777777" w:rsidR="0016121B" w:rsidRPr="00EC72C6" w:rsidRDefault="0016121B" w:rsidP="009D4D52">
            <w:pPr>
              <w:pStyle w:val="Tabletext"/>
              <w:spacing w:before="60" w:after="100"/>
              <w:jc w:val="center"/>
              <w:rPr>
                <w:color w:val="000000"/>
                <w:lang w:val="en-US" w:eastAsia="zh-CN"/>
              </w:rPr>
            </w:pPr>
            <w:r w:rsidRPr="002E117E">
              <w:rPr>
                <w:color w:val="000000"/>
              </w:rPr>
              <w:t>NOC</w:t>
            </w:r>
          </w:p>
        </w:tc>
        <w:tc>
          <w:tcPr>
            <w:tcW w:w="1564" w:type="dxa"/>
          </w:tcPr>
          <w:p w14:paraId="5A571C0A" w14:textId="77777777" w:rsidR="0016121B" w:rsidRPr="00EC72C6" w:rsidRDefault="0016121B" w:rsidP="009D4D52">
            <w:pPr>
              <w:pStyle w:val="Tabletext"/>
              <w:spacing w:before="60" w:after="100"/>
              <w:jc w:val="center"/>
              <w:rPr>
                <w:lang w:val="en-US" w:eastAsia="zh-CN"/>
              </w:rPr>
            </w:pPr>
            <w:r w:rsidRPr="002E117E">
              <w:t>S2</w:t>
            </w:r>
          </w:p>
        </w:tc>
      </w:tr>
      <w:tr w:rsidR="0016121B" w:rsidRPr="00EC72C6" w14:paraId="156DB5D9" w14:textId="77777777" w:rsidTr="00E40F9A">
        <w:trPr>
          <w:cantSplit/>
          <w:jc w:val="center"/>
        </w:trPr>
        <w:tc>
          <w:tcPr>
            <w:tcW w:w="1586" w:type="dxa"/>
          </w:tcPr>
          <w:p w14:paraId="35AFECA9" w14:textId="77777777" w:rsidR="0016121B" w:rsidRPr="00664529" w:rsidRDefault="009870FF" w:rsidP="009D4D52">
            <w:pPr>
              <w:pStyle w:val="Tabletext"/>
              <w:spacing w:before="60" w:after="100"/>
              <w:jc w:val="center"/>
              <w:rPr>
                <w:rStyle w:val="Hyperlink"/>
                <w:b/>
                <w:lang w:val="en-US" w:eastAsia="zh-CN"/>
              </w:rPr>
            </w:pPr>
            <w:hyperlink r:id="rId96" w:history="1">
              <w:r w:rsidR="0016121B" w:rsidRPr="00664529">
                <w:rPr>
                  <w:rStyle w:val="Hyperlink"/>
                  <w:b/>
                  <w:lang w:val="en-US"/>
                </w:rPr>
                <w:t>227/4</w:t>
              </w:r>
            </w:hyperlink>
          </w:p>
        </w:tc>
        <w:tc>
          <w:tcPr>
            <w:tcW w:w="4788" w:type="dxa"/>
          </w:tcPr>
          <w:p w14:paraId="3916D022" w14:textId="77777777" w:rsidR="0016121B" w:rsidRPr="00E704FB" w:rsidRDefault="0016121B" w:rsidP="009D4D52">
            <w:pPr>
              <w:pStyle w:val="Tabletext"/>
              <w:keepNext/>
              <w:spacing w:before="60" w:after="100"/>
              <w:rPr>
                <w:bCs/>
                <w:color w:val="000000"/>
                <w:lang w:eastAsia="zh-CN"/>
              </w:rPr>
            </w:pPr>
            <w:r w:rsidRPr="00161038">
              <w:rPr>
                <w:rFonts w:asciiTheme="majorBidi" w:eastAsiaTheme="majorEastAsia" w:hAnsiTheme="majorBidi" w:cstheme="majorBidi"/>
                <w:szCs w:val="28"/>
                <w:lang w:eastAsia="zh-CN"/>
              </w:rPr>
              <w:t>卫星移动业务中应急通信的技术和操作特性</w:t>
            </w:r>
          </w:p>
        </w:tc>
        <w:tc>
          <w:tcPr>
            <w:tcW w:w="1701" w:type="dxa"/>
          </w:tcPr>
          <w:p w14:paraId="3B3B7FCB" w14:textId="77777777" w:rsidR="0016121B" w:rsidRDefault="0016121B" w:rsidP="009D4D52">
            <w:pPr>
              <w:pStyle w:val="Tabletext"/>
              <w:spacing w:before="60" w:after="100"/>
              <w:jc w:val="center"/>
              <w:rPr>
                <w:color w:val="000000"/>
                <w:lang w:val="en-US" w:eastAsia="zh-CN"/>
              </w:rPr>
            </w:pPr>
            <w:r w:rsidRPr="002E117E">
              <w:rPr>
                <w:color w:val="000000"/>
              </w:rPr>
              <w:t>NOC</w:t>
            </w:r>
          </w:p>
        </w:tc>
        <w:tc>
          <w:tcPr>
            <w:tcW w:w="1564" w:type="dxa"/>
          </w:tcPr>
          <w:p w14:paraId="74A2679C" w14:textId="77777777" w:rsidR="0016121B" w:rsidRPr="00EC72C6" w:rsidRDefault="0016121B" w:rsidP="009D4D52">
            <w:pPr>
              <w:pStyle w:val="Tabletext"/>
              <w:spacing w:before="60" w:after="100"/>
              <w:jc w:val="center"/>
              <w:rPr>
                <w:lang w:val="en-US" w:eastAsia="zh-CN"/>
              </w:rPr>
            </w:pPr>
            <w:r w:rsidRPr="002E117E">
              <w:t>S1</w:t>
            </w:r>
          </w:p>
        </w:tc>
      </w:tr>
      <w:tr w:rsidR="0016121B" w:rsidRPr="00EC72C6" w14:paraId="292A3442" w14:textId="77777777" w:rsidTr="00E40F9A">
        <w:trPr>
          <w:cantSplit/>
          <w:jc w:val="center"/>
        </w:trPr>
        <w:tc>
          <w:tcPr>
            <w:tcW w:w="1586" w:type="dxa"/>
          </w:tcPr>
          <w:p w14:paraId="2CE60825" w14:textId="77777777" w:rsidR="0016121B" w:rsidRPr="00017FB3" w:rsidRDefault="009870FF" w:rsidP="009D4D52">
            <w:pPr>
              <w:pStyle w:val="Tabletext"/>
              <w:spacing w:before="60" w:after="100"/>
              <w:jc w:val="center"/>
              <w:rPr>
                <w:rStyle w:val="Hyperlink"/>
                <w:b/>
              </w:rPr>
            </w:pPr>
            <w:hyperlink r:id="rId97" w:history="1">
              <w:r w:rsidR="0016121B" w:rsidRPr="00017FB3">
                <w:rPr>
                  <w:rStyle w:val="Hyperlink"/>
                  <w:b/>
                </w:rPr>
                <w:t>231/4</w:t>
              </w:r>
            </w:hyperlink>
          </w:p>
        </w:tc>
        <w:tc>
          <w:tcPr>
            <w:tcW w:w="4788" w:type="dxa"/>
          </w:tcPr>
          <w:p w14:paraId="0FD343C5" w14:textId="77777777" w:rsidR="0016121B" w:rsidRPr="00604340" w:rsidRDefault="0016121B" w:rsidP="009D4D52">
            <w:pPr>
              <w:pStyle w:val="Tabletext"/>
              <w:spacing w:before="60" w:after="100"/>
              <w:rPr>
                <w:rFonts w:asciiTheme="majorBidi" w:eastAsiaTheme="majorEastAsia" w:hAnsiTheme="majorBidi" w:cstheme="majorBidi"/>
                <w:szCs w:val="22"/>
                <w:lang w:eastAsia="zh-CN"/>
              </w:rPr>
            </w:pPr>
            <w:r w:rsidRPr="00235570">
              <w:rPr>
                <w:rFonts w:asciiTheme="majorBidi" w:eastAsiaTheme="majorEastAsia" w:hAnsiTheme="majorBidi" w:cstheme="majorBidi"/>
                <w:szCs w:val="22"/>
                <w:lang w:val="fr-FR" w:eastAsia="zh-CN"/>
              </w:rPr>
              <w:t>采用非对地静止卫星的卫星固定业务网络和其他卫星固定业务网络之间的共用</w:t>
            </w:r>
          </w:p>
        </w:tc>
        <w:tc>
          <w:tcPr>
            <w:tcW w:w="1701" w:type="dxa"/>
          </w:tcPr>
          <w:p w14:paraId="36DB8541" w14:textId="77777777" w:rsidR="0016121B" w:rsidRPr="00EC72C6" w:rsidRDefault="0016121B" w:rsidP="009D4D52">
            <w:pPr>
              <w:pStyle w:val="Tabletext"/>
              <w:spacing w:before="60" w:after="100"/>
              <w:jc w:val="center"/>
              <w:rPr>
                <w:color w:val="000000"/>
                <w:lang w:val="en-US" w:eastAsia="zh-CN"/>
              </w:rPr>
            </w:pPr>
            <w:r w:rsidRPr="002E117E">
              <w:rPr>
                <w:color w:val="000000"/>
              </w:rPr>
              <w:t>NOC</w:t>
            </w:r>
          </w:p>
        </w:tc>
        <w:tc>
          <w:tcPr>
            <w:tcW w:w="1564" w:type="dxa"/>
          </w:tcPr>
          <w:p w14:paraId="1E93DA4B" w14:textId="77777777" w:rsidR="0016121B" w:rsidRPr="00EC72C6" w:rsidRDefault="0016121B" w:rsidP="009D4D52">
            <w:pPr>
              <w:pStyle w:val="Tabletext"/>
              <w:spacing w:before="60" w:after="100"/>
              <w:jc w:val="center"/>
              <w:rPr>
                <w:lang w:val="en-US" w:eastAsia="zh-CN"/>
              </w:rPr>
            </w:pPr>
            <w:r w:rsidRPr="002E117E">
              <w:t>S2</w:t>
            </w:r>
          </w:p>
        </w:tc>
      </w:tr>
      <w:tr w:rsidR="0016121B" w:rsidRPr="00EC72C6" w14:paraId="2B151E62" w14:textId="77777777" w:rsidTr="00E40F9A">
        <w:trPr>
          <w:cantSplit/>
          <w:jc w:val="center"/>
        </w:trPr>
        <w:tc>
          <w:tcPr>
            <w:tcW w:w="1586" w:type="dxa"/>
          </w:tcPr>
          <w:p w14:paraId="5323869E" w14:textId="77777777" w:rsidR="0016121B" w:rsidRPr="00017FB3" w:rsidRDefault="009870FF" w:rsidP="009D4D52">
            <w:pPr>
              <w:pStyle w:val="Tabletext"/>
              <w:spacing w:before="60" w:after="100"/>
              <w:jc w:val="center"/>
              <w:rPr>
                <w:rStyle w:val="Hyperlink"/>
                <w:b/>
              </w:rPr>
            </w:pPr>
            <w:hyperlink r:id="rId98" w:history="1">
              <w:r w:rsidR="0016121B" w:rsidRPr="00017FB3">
                <w:rPr>
                  <w:rStyle w:val="Hyperlink"/>
                  <w:b/>
                </w:rPr>
                <w:t>233/4</w:t>
              </w:r>
            </w:hyperlink>
          </w:p>
        </w:tc>
        <w:tc>
          <w:tcPr>
            <w:tcW w:w="4788" w:type="dxa"/>
          </w:tcPr>
          <w:p w14:paraId="14F02F8C" w14:textId="77777777" w:rsidR="0016121B" w:rsidRPr="00604340" w:rsidRDefault="0016121B" w:rsidP="009D4D52">
            <w:pPr>
              <w:pStyle w:val="Tabletext"/>
              <w:spacing w:before="60" w:after="100"/>
              <w:rPr>
                <w:rFonts w:asciiTheme="majorBidi" w:eastAsiaTheme="majorEastAsia" w:hAnsiTheme="majorBidi" w:cstheme="majorBidi"/>
                <w:szCs w:val="22"/>
                <w:lang w:eastAsia="zh-CN"/>
              </w:rPr>
            </w:pPr>
            <w:r w:rsidRPr="00235570">
              <w:rPr>
                <w:rFonts w:asciiTheme="majorBidi" w:eastAsiaTheme="majorEastAsia" w:hAnsiTheme="majorBidi" w:cstheme="majorBidi"/>
                <w:szCs w:val="22"/>
                <w:lang w:val="fr-FR" w:eastAsia="zh-CN"/>
              </w:rPr>
              <w:t>专用用户数字卫星通信系统及其相关结构</w:t>
            </w:r>
          </w:p>
        </w:tc>
        <w:tc>
          <w:tcPr>
            <w:tcW w:w="1701" w:type="dxa"/>
          </w:tcPr>
          <w:p w14:paraId="5D5CC0A9" w14:textId="77777777" w:rsidR="0016121B" w:rsidRPr="00C50514" w:rsidRDefault="0016121B" w:rsidP="009D4D52">
            <w:pPr>
              <w:pStyle w:val="Tabletext"/>
              <w:spacing w:before="60" w:after="100"/>
              <w:jc w:val="center"/>
              <w:rPr>
                <w:b/>
                <w:bCs/>
                <w:color w:val="000000"/>
                <w:lang w:val="en-US" w:eastAsia="zh-CN"/>
              </w:rPr>
            </w:pPr>
            <w:r w:rsidRPr="002E117E">
              <w:rPr>
                <w:color w:val="000000"/>
              </w:rPr>
              <w:t>NOC</w:t>
            </w:r>
          </w:p>
        </w:tc>
        <w:tc>
          <w:tcPr>
            <w:tcW w:w="1564" w:type="dxa"/>
          </w:tcPr>
          <w:p w14:paraId="4A57F314" w14:textId="77777777" w:rsidR="0016121B" w:rsidRPr="00EC72C6" w:rsidRDefault="0016121B" w:rsidP="009D4D52">
            <w:pPr>
              <w:pStyle w:val="Tabletext"/>
              <w:spacing w:before="60" w:after="100"/>
              <w:jc w:val="center"/>
              <w:rPr>
                <w:lang w:val="en-US" w:eastAsia="zh-CN"/>
              </w:rPr>
            </w:pPr>
            <w:r w:rsidRPr="002E117E">
              <w:t>S2</w:t>
            </w:r>
          </w:p>
        </w:tc>
      </w:tr>
      <w:tr w:rsidR="0016121B" w:rsidRPr="00EC72C6" w14:paraId="6FA87F26" w14:textId="77777777" w:rsidTr="00E40F9A">
        <w:trPr>
          <w:cantSplit/>
          <w:jc w:val="center"/>
        </w:trPr>
        <w:tc>
          <w:tcPr>
            <w:tcW w:w="1586" w:type="dxa"/>
          </w:tcPr>
          <w:p w14:paraId="643B6074" w14:textId="77777777" w:rsidR="0016121B" w:rsidRPr="00017FB3" w:rsidRDefault="009870FF" w:rsidP="009D4D52">
            <w:pPr>
              <w:pStyle w:val="Tabletext"/>
              <w:spacing w:before="60" w:after="100"/>
              <w:jc w:val="center"/>
              <w:rPr>
                <w:rStyle w:val="Hyperlink"/>
                <w:b/>
              </w:rPr>
            </w:pPr>
            <w:hyperlink r:id="rId99" w:history="1">
              <w:r w:rsidR="0016121B" w:rsidRPr="00017FB3">
                <w:rPr>
                  <w:rStyle w:val="Hyperlink"/>
                  <w:b/>
                </w:rPr>
                <w:t>236/4</w:t>
              </w:r>
            </w:hyperlink>
          </w:p>
        </w:tc>
        <w:tc>
          <w:tcPr>
            <w:tcW w:w="4788" w:type="dxa"/>
          </w:tcPr>
          <w:p w14:paraId="54F02D96" w14:textId="77777777" w:rsidR="0016121B" w:rsidRPr="00604340" w:rsidRDefault="0016121B" w:rsidP="009D4D52">
            <w:pPr>
              <w:pStyle w:val="Tabletext"/>
              <w:spacing w:before="60" w:after="100"/>
              <w:rPr>
                <w:rFonts w:asciiTheme="majorBidi" w:eastAsiaTheme="majorEastAsia" w:hAnsiTheme="majorBidi" w:cstheme="majorBidi"/>
                <w:szCs w:val="22"/>
                <w:lang w:eastAsia="zh-CN"/>
              </w:rPr>
            </w:pPr>
            <w:r w:rsidRPr="00235570">
              <w:rPr>
                <w:rFonts w:asciiTheme="majorBidi" w:eastAsiaTheme="majorEastAsia" w:hAnsiTheme="majorBidi" w:cstheme="majorBidi"/>
                <w:szCs w:val="22"/>
                <w:lang w:val="fr-FR" w:eastAsia="zh-CN"/>
              </w:rPr>
              <w:t>卫星固定业务的干扰标准和计算方法</w:t>
            </w:r>
          </w:p>
        </w:tc>
        <w:tc>
          <w:tcPr>
            <w:tcW w:w="1701" w:type="dxa"/>
          </w:tcPr>
          <w:p w14:paraId="1D11BF77" w14:textId="77777777" w:rsidR="0016121B" w:rsidRPr="00EC72C6" w:rsidRDefault="0016121B" w:rsidP="009D4D52">
            <w:pPr>
              <w:pStyle w:val="Tabletext"/>
              <w:spacing w:before="60" w:after="100"/>
              <w:jc w:val="center"/>
              <w:rPr>
                <w:color w:val="000000"/>
                <w:lang w:val="en-US" w:eastAsia="zh-CN"/>
              </w:rPr>
            </w:pPr>
            <w:r w:rsidRPr="002E117E">
              <w:rPr>
                <w:color w:val="000000"/>
              </w:rPr>
              <w:t>NOC</w:t>
            </w:r>
          </w:p>
        </w:tc>
        <w:tc>
          <w:tcPr>
            <w:tcW w:w="1564" w:type="dxa"/>
          </w:tcPr>
          <w:p w14:paraId="4CEB0841" w14:textId="77777777" w:rsidR="0016121B" w:rsidRPr="00EC72C6" w:rsidRDefault="0016121B" w:rsidP="009D4D52">
            <w:pPr>
              <w:pStyle w:val="Tabletext"/>
              <w:spacing w:before="60" w:after="100"/>
              <w:jc w:val="center"/>
              <w:rPr>
                <w:lang w:val="en-US" w:eastAsia="zh-CN"/>
              </w:rPr>
            </w:pPr>
            <w:r w:rsidRPr="002E117E">
              <w:t>S2</w:t>
            </w:r>
          </w:p>
        </w:tc>
      </w:tr>
      <w:tr w:rsidR="0016121B" w:rsidRPr="00EC72C6" w14:paraId="73CAB82C" w14:textId="77777777" w:rsidTr="00E40F9A">
        <w:trPr>
          <w:cantSplit/>
          <w:jc w:val="center"/>
        </w:trPr>
        <w:tc>
          <w:tcPr>
            <w:tcW w:w="1586" w:type="dxa"/>
          </w:tcPr>
          <w:p w14:paraId="2E22D755" w14:textId="77777777" w:rsidR="0016121B" w:rsidRPr="00017FB3" w:rsidRDefault="009870FF" w:rsidP="009D4D52">
            <w:pPr>
              <w:pStyle w:val="Tabletext"/>
              <w:spacing w:before="60" w:after="100"/>
              <w:jc w:val="center"/>
              <w:rPr>
                <w:rStyle w:val="Hyperlink"/>
                <w:b/>
              </w:rPr>
            </w:pPr>
            <w:hyperlink r:id="rId100" w:history="1">
              <w:r w:rsidR="0016121B" w:rsidRPr="00017FB3">
                <w:rPr>
                  <w:rStyle w:val="Hyperlink"/>
                  <w:b/>
                </w:rPr>
                <w:t>245-1/4</w:t>
              </w:r>
            </w:hyperlink>
          </w:p>
        </w:tc>
        <w:tc>
          <w:tcPr>
            <w:tcW w:w="4788" w:type="dxa"/>
          </w:tcPr>
          <w:p w14:paraId="09AB9B8B" w14:textId="77777777" w:rsidR="0016121B" w:rsidRPr="00235570" w:rsidRDefault="0016121B" w:rsidP="009D4D52">
            <w:pPr>
              <w:pStyle w:val="Tabletext"/>
              <w:spacing w:before="60" w:after="100"/>
              <w:rPr>
                <w:rFonts w:asciiTheme="majorBidi" w:eastAsiaTheme="majorEastAsia" w:hAnsiTheme="majorBidi" w:cstheme="majorBidi"/>
                <w:szCs w:val="22"/>
                <w:lang w:val="fr-FR" w:eastAsia="zh-CN"/>
              </w:rPr>
            </w:pPr>
            <w:r w:rsidRPr="00235570">
              <w:rPr>
                <w:rFonts w:asciiTheme="majorBidi" w:eastAsiaTheme="majorEastAsia" w:hAnsiTheme="majorBidi" w:cstheme="majorBidi"/>
                <w:szCs w:val="22"/>
                <w:lang w:val="fr-FR" w:eastAsia="zh-CN"/>
              </w:rPr>
              <w:t>带外及杂散发射限值</w:t>
            </w:r>
          </w:p>
        </w:tc>
        <w:tc>
          <w:tcPr>
            <w:tcW w:w="1701" w:type="dxa"/>
          </w:tcPr>
          <w:p w14:paraId="177AD7CD" w14:textId="77777777" w:rsidR="0016121B" w:rsidRPr="00EC72C6" w:rsidRDefault="0016121B" w:rsidP="009D4D52">
            <w:pPr>
              <w:pStyle w:val="Tabletext"/>
              <w:spacing w:before="60" w:after="100"/>
              <w:jc w:val="center"/>
              <w:rPr>
                <w:color w:val="000000"/>
                <w:lang w:val="en-US" w:eastAsia="zh-CN"/>
              </w:rPr>
            </w:pPr>
            <w:r w:rsidRPr="002E117E">
              <w:rPr>
                <w:color w:val="000000"/>
              </w:rPr>
              <w:t>NOC</w:t>
            </w:r>
          </w:p>
        </w:tc>
        <w:tc>
          <w:tcPr>
            <w:tcW w:w="1564" w:type="dxa"/>
          </w:tcPr>
          <w:p w14:paraId="5EB57EB4" w14:textId="77777777" w:rsidR="0016121B" w:rsidRPr="00EC72C6" w:rsidRDefault="0016121B" w:rsidP="009D4D52">
            <w:pPr>
              <w:pStyle w:val="Tabletext"/>
              <w:spacing w:before="60" w:after="100"/>
              <w:jc w:val="center"/>
              <w:rPr>
                <w:lang w:val="en-US" w:eastAsia="zh-CN"/>
              </w:rPr>
            </w:pPr>
            <w:r w:rsidRPr="002E117E">
              <w:t>S1</w:t>
            </w:r>
          </w:p>
        </w:tc>
      </w:tr>
      <w:tr w:rsidR="0016121B" w:rsidRPr="00EC72C6" w14:paraId="49D36530" w14:textId="77777777" w:rsidTr="00E40F9A">
        <w:trPr>
          <w:cantSplit/>
          <w:jc w:val="center"/>
        </w:trPr>
        <w:tc>
          <w:tcPr>
            <w:tcW w:w="1586" w:type="dxa"/>
          </w:tcPr>
          <w:p w14:paraId="430868B2" w14:textId="77777777" w:rsidR="0016121B" w:rsidRPr="00017FB3" w:rsidRDefault="009870FF" w:rsidP="009D4D52">
            <w:pPr>
              <w:pStyle w:val="Tabletext"/>
              <w:spacing w:before="60" w:after="100"/>
              <w:jc w:val="center"/>
              <w:rPr>
                <w:rStyle w:val="Hyperlink"/>
                <w:b/>
              </w:rPr>
            </w:pPr>
            <w:hyperlink r:id="rId101" w:history="1">
              <w:r w:rsidR="0016121B" w:rsidRPr="00017FB3">
                <w:rPr>
                  <w:rStyle w:val="Hyperlink"/>
                  <w:b/>
                </w:rPr>
                <w:t>248/4</w:t>
              </w:r>
            </w:hyperlink>
          </w:p>
        </w:tc>
        <w:tc>
          <w:tcPr>
            <w:tcW w:w="4788" w:type="dxa"/>
          </w:tcPr>
          <w:p w14:paraId="34A5401E" w14:textId="77777777" w:rsidR="0016121B" w:rsidRPr="00604340" w:rsidRDefault="0016121B" w:rsidP="009D4D52">
            <w:pPr>
              <w:pStyle w:val="Tabletext"/>
              <w:spacing w:before="60" w:after="100"/>
              <w:rPr>
                <w:rFonts w:asciiTheme="majorBidi" w:eastAsiaTheme="majorEastAsia" w:hAnsiTheme="majorBidi" w:cstheme="majorBidi"/>
                <w:szCs w:val="22"/>
                <w:lang w:eastAsia="zh-CN"/>
              </w:rPr>
            </w:pPr>
            <w:r w:rsidRPr="002D6C23">
              <w:rPr>
                <w:rFonts w:asciiTheme="majorBidi" w:eastAsiaTheme="majorEastAsia" w:hAnsiTheme="majorBidi" w:cstheme="majorBidi" w:hint="eastAsia"/>
                <w:szCs w:val="22"/>
                <w:lang w:val="fr-FR" w:eastAsia="zh-CN"/>
              </w:rPr>
              <w:t>在约</w:t>
            </w:r>
            <w:r w:rsidRPr="00604340">
              <w:rPr>
                <w:rFonts w:asciiTheme="majorBidi" w:eastAsiaTheme="majorEastAsia" w:hAnsiTheme="majorBidi" w:cstheme="majorBidi"/>
                <w:szCs w:val="22"/>
                <w:lang w:eastAsia="zh-CN"/>
              </w:rPr>
              <w:t>5 GHz</w:t>
            </w:r>
            <w:r w:rsidRPr="002D6C23">
              <w:rPr>
                <w:rFonts w:asciiTheme="majorBidi" w:eastAsiaTheme="majorEastAsia" w:hAnsiTheme="majorBidi" w:cstheme="majorBidi" w:hint="eastAsia"/>
                <w:szCs w:val="22"/>
                <w:lang w:val="fr-FR" w:eastAsia="zh-CN"/>
              </w:rPr>
              <w:t>频带内卫星固定业务系统与无线数字网络系统之间的</w:t>
            </w:r>
            <w:r w:rsidRPr="00D555BD">
              <w:rPr>
                <w:rFonts w:asciiTheme="majorBidi" w:eastAsiaTheme="majorEastAsia" w:hAnsiTheme="majorBidi" w:cstheme="majorBidi" w:hint="eastAsia"/>
                <w:szCs w:val="22"/>
                <w:lang w:val="fr-FR" w:eastAsia="zh-CN"/>
              </w:rPr>
              <w:t>频谱共用</w:t>
            </w:r>
          </w:p>
        </w:tc>
        <w:tc>
          <w:tcPr>
            <w:tcW w:w="1701" w:type="dxa"/>
          </w:tcPr>
          <w:p w14:paraId="4299955E" w14:textId="77777777" w:rsidR="0016121B" w:rsidRPr="00EC72C6" w:rsidRDefault="0016121B" w:rsidP="009D4D52">
            <w:pPr>
              <w:pStyle w:val="Tabletext"/>
              <w:spacing w:before="60" w:after="100"/>
              <w:jc w:val="center"/>
              <w:rPr>
                <w:color w:val="000000"/>
                <w:lang w:val="en-US" w:eastAsia="zh-CN"/>
              </w:rPr>
            </w:pPr>
            <w:r w:rsidRPr="002E117E">
              <w:rPr>
                <w:color w:val="000000"/>
              </w:rPr>
              <w:t>NOC</w:t>
            </w:r>
          </w:p>
        </w:tc>
        <w:tc>
          <w:tcPr>
            <w:tcW w:w="1564" w:type="dxa"/>
          </w:tcPr>
          <w:p w14:paraId="19040228" w14:textId="77777777" w:rsidR="0016121B" w:rsidRPr="00EC72C6" w:rsidRDefault="0016121B" w:rsidP="009D4D52">
            <w:pPr>
              <w:pStyle w:val="Tabletext"/>
              <w:spacing w:before="60" w:after="100"/>
              <w:jc w:val="center"/>
              <w:rPr>
                <w:b/>
                <w:lang w:val="en-US" w:eastAsia="zh-CN"/>
              </w:rPr>
            </w:pPr>
            <w:r w:rsidRPr="002E117E">
              <w:t>S3</w:t>
            </w:r>
          </w:p>
        </w:tc>
      </w:tr>
      <w:tr w:rsidR="0016121B" w:rsidRPr="00EC72C6" w14:paraId="286AA25F" w14:textId="77777777" w:rsidTr="00E40F9A">
        <w:trPr>
          <w:cantSplit/>
          <w:jc w:val="center"/>
        </w:trPr>
        <w:tc>
          <w:tcPr>
            <w:tcW w:w="1586" w:type="dxa"/>
          </w:tcPr>
          <w:p w14:paraId="4DDDC62B" w14:textId="77777777" w:rsidR="0016121B" w:rsidRPr="00017FB3" w:rsidRDefault="009870FF" w:rsidP="009D4D52">
            <w:pPr>
              <w:pStyle w:val="Tabletext"/>
              <w:spacing w:before="60" w:after="100"/>
              <w:jc w:val="center"/>
              <w:rPr>
                <w:rStyle w:val="Hyperlink"/>
                <w:b/>
              </w:rPr>
            </w:pPr>
            <w:hyperlink r:id="rId102" w:history="1">
              <w:r w:rsidR="0016121B" w:rsidRPr="00017FB3">
                <w:rPr>
                  <w:rStyle w:val="Hyperlink"/>
                  <w:b/>
                </w:rPr>
                <w:t>263-1/4</w:t>
              </w:r>
            </w:hyperlink>
          </w:p>
        </w:tc>
        <w:tc>
          <w:tcPr>
            <w:tcW w:w="4788" w:type="dxa"/>
          </w:tcPr>
          <w:p w14:paraId="50083065" w14:textId="77777777" w:rsidR="0016121B" w:rsidRPr="00604340" w:rsidRDefault="0016121B" w:rsidP="009D4D52">
            <w:pPr>
              <w:pStyle w:val="Tabletext"/>
              <w:spacing w:before="60" w:after="100"/>
              <w:rPr>
                <w:rFonts w:asciiTheme="majorBidi" w:eastAsiaTheme="majorEastAsia" w:hAnsiTheme="majorBidi" w:cstheme="majorBidi"/>
                <w:szCs w:val="22"/>
                <w:lang w:eastAsia="zh-CN"/>
              </w:rPr>
            </w:pPr>
            <w:r w:rsidRPr="00373961">
              <w:rPr>
                <w:rFonts w:asciiTheme="majorBidi" w:eastAsiaTheme="majorEastAsia" w:hAnsiTheme="majorBidi" w:cstheme="majorBidi" w:hint="eastAsia"/>
                <w:szCs w:val="22"/>
                <w:lang w:val="fr-FR" w:eastAsia="zh-CN"/>
              </w:rPr>
              <w:t>传输互联网或更高层协议包的卫星固定业务中数字链路的性能指标</w:t>
            </w:r>
          </w:p>
        </w:tc>
        <w:tc>
          <w:tcPr>
            <w:tcW w:w="1701" w:type="dxa"/>
          </w:tcPr>
          <w:p w14:paraId="6535652F" w14:textId="77777777" w:rsidR="0016121B" w:rsidRPr="00EC72C6" w:rsidRDefault="0016121B" w:rsidP="009D4D52">
            <w:pPr>
              <w:pStyle w:val="Tabletext"/>
              <w:spacing w:before="60" w:after="100"/>
              <w:jc w:val="center"/>
              <w:rPr>
                <w:color w:val="000000"/>
                <w:lang w:val="en-US" w:eastAsia="zh-CN"/>
              </w:rPr>
            </w:pPr>
            <w:r w:rsidRPr="002E117E">
              <w:rPr>
                <w:color w:val="000000"/>
              </w:rPr>
              <w:t>NOC</w:t>
            </w:r>
          </w:p>
        </w:tc>
        <w:tc>
          <w:tcPr>
            <w:tcW w:w="1564" w:type="dxa"/>
          </w:tcPr>
          <w:p w14:paraId="4C77BBC0" w14:textId="77777777" w:rsidR="0016121B" w:rsidRPr="00EC72C6" w:rsidRDefault="0016121B" w:rsidP="009D4D52">
            <w:pPr>
              <w:pStyle w:val="Tabletext"/>
              <w:spacing w:before="60" w:after="100"/>
              <w:jc w:val="center"/>
              <w:rPr>
                <w:lang w:val="en-US" w:eastAsia="zh-CN"/>
              </w:rPr>
            </w:pPr>
            <w:r w:rsidRPr="002E117E">
              <w:t>S1</w:t>
            </w:r>
          </w:p>
        </w:tc>
      </w:tr>
      <w:tr w:rsidR="0016121B" w:rsidRPr="00EC72C6" w14:paraId="73CFDA18" w14:textId="77777777" w:rsidTr="00E40F9A">
        <w:trPr>
          <w:cantSplit/>
          <w:jc w:val="center"/>
        </w:trPr>
        <w:tc>
          <w:tcPr>
            <w:tcW w:w="1586" w:type="dxa"/>
          </w:tcPr>
          <w:p w14:paraId="1DE3E663" w14:textId="77777777" w:rsidR="0016121B" w:rsidRPr="00017FB3" w:rsidRDefault="009870FF" w:rsidP="009D4D52">
            <w:pPr>
              <w:pStyle w:val="Tabletext"/>
              <w:spacing w:before="60" w:after="100"/>
              <w:jc w:val="center"/>
              <w:rPr>
                <w:rStyle w:val="Hyperlink"/>
                <w:b/>
              </w:rPr>
            </w:pPr>
            <w:hyperlink r:id="rId103" w:history="1">
              <w:r w:rsidR="0016121B" w:rsidRPr="00017FB3">
                <w:rPr>
                  <w:rStyle w:val="Hyperlink"/>
                  <w:b/>
                </w:rPr>
                <w:t>264/4</w:t>
              </w:r>
            </w:hyperlink>
          </w:p>
        </w:tc>
        <w:tc>
          <w:tcPr>
            <w:tcW w:w="4788" w:type="dxa"/>
          </w:tcPr>
          <w:p w14:paraId="4B0A2F91" w14:textId="77777777" w:rsidR="0016121B" w:rsidRPr="00604340" w:rsidRDefault="0016121B" w:rsidP="009D4D52">
            <w:pPr>
              <w:pStyle w:val="Tabletext"/>
              <w:spacing w:before="60" w:after="100"/>
              <w:rPr>
                <w:rFonts w:asciiTheme="majorBidi" w:eastAsiaTheme="majorEastAsia" w:hAnsiTheme="majorBidi" w:cstheme="majorBidi"/>
                <w:szCs w:val="22"/>
                <w:lang w:eastAsia="zh-CN"/>
              </w:rPr>
            </w:pPr>
            <w:r w:rsidRPr="00F45C53">
              <w:rPr>
                <w:rFonts w:asciiTheme="majorBidi" w:eastAsiaTheme="majorEastAsia" w:hAnsiTheme="majorBidi" w:cstheme="majorBidi"/>
                <w:szCs w:val="22"/>
                <w:lang w:val="fr-FR" w:eastAsia="zh-CN"/>
              </w:rPr>
              <w:t>在</w:t>
            </w:r>
            <w:r w:rsidRPr="00604340">
              <w:rPr>
                <w:rFonts w:asciiTheme="majorBidi" w:eastAsiaTheme="majorEastAsia" w:hAnsiTheme="majorBidi" w:cstheme="majorBidi"/>
                <w:szCs w:val="22"/>
                <w:lang w:eastAsia="zh-CN"/>
              </w:rPr>
              <w:t>275 GHz</w:t>
            </w:r>
            <w:r w:rsidRPr="00F45C53">
              <w:rPr>
                <w:rFonts w:asciiTheme="majorBidi" w:eastAsiaTheme="majorEastAsia" w:hAnsiTheme="majorBidi" w:cstheme="majorBidi"/>
                <w:szCs w:val="22"/>
                <w:lang w:val="fr-FR" w:eastAsia="zh-CN"/>
              </w:rPr>
              <w:t>以上频带卫星固定业务网络的技术及操作特性</w:t>
            </w:r>
          </w:p>
        </w:tc>
        <w:tc>
          <w:tcPr>
            <w:tcW w:w="1701" w:type="dxa"/>
          </w:tcPr>
          <w:p w14:paraId="60CFB214" w14:textId="77777777" w:rsidR="0016121B" w:rsidRPr="00EC72C6" w:rsidRDefault="0016121B" w:rsidP="009D4D52">
            <w:pPr>
              <w:pStyle w:val="Tabletext"/>
              <w:spacing w:before="60" w:after="100"/>
              <w:jc w:val="center"/>
              <w:rPr>
                <w:color w:val="000000"/>
                <w:lang w:val="en-US" w:eastAsia="zh-CN"/>
              </w:rPr>
            </w:pPr>
            <w:r w:rsidRPr="002E117E">
              <w:rPr>
                <w:color w:val="000000"/>
              </w:rPr>
              <w:t>NOC</w:t>
            </w:r>
          </w:p>
        </w:tc>
        <w:tc>
          <w:tcPr>
            <w:tcW w:w="1564" w:type="dxa"/>
          </w:tcPr>
          <w:p w14:paraId="1AEF9265" w14:textId="77777777" w:rsidR="0016121B" w:rsidRPr="00E704FB" w:rsidRDefault="0016121B" w:rsidP="009D4D52">
            <w:pPr>
              <w:pStyle w:val="Tabletext"/>
              <w:spacing w:before="60" w:after="100"/>
              <w:jc w:val="center"/>
              <w:rPr>
                <w:lang w:val="en-US" w:eastAsia="zh-CN"/>
              </w:rPr>
            </w:pPr>
            <w:r w:rsidRPr="002E117E">
              <w:t>S2</w:t>
            </w:r>
          </w:p>
        </w:tc>
      </w:tr>
      <w:tr w:rsidR="0016121B" w:rsidRPr="00EC72C6" w14:paraId="20993599" w14:textId="77777777" w:rsidTr="00E40F9A">
        <w:trPr>
          <w:cantSplit/>
          <w:jc w:val="center"/>
        </w:trPr>
        <w:tc>
          <w:tcPr>
            <w:tcW w:w="1586" w:type="dxa"/>
          </w:tcPr>
          <w:p w14:paraId="07EECDC6" w14:textId="77777777" w:rsidR="0016121B" w:rsidRPr="00017FB3" w:rsidRDefault="009870FF" w:rsidP="009D4D52">
            <w:pPr>
              <w:pStyle w:val="Tabletext"/>
              <w:spacing w:before="60" w:after="100"/>
              <w:jc w:val="center"/>
              <w:rPr>
                <w:rStyle w:val="Hyperlink"/>
                <w:b/>
              </w:rPr>
            </w:pPr>
            <w:hyperlink r:id="rId104" w:history="1">
              <w:r w:rsidR="0016121B" w:rsidRPr="00017FB3">
                <w:rPr>
                  <w:rStyle w:val="Hyperlink"/>
                  <w:b/>
                </w:rPr>
                <w:t>266/4</w:t>
              </w:r>
            </w:hyperlink>
          </w:p>
        </w:tc>
        <w:tc>
          <w:tcPr>
            <w:tcW w:w="4788" w:type="dxa"/>
          </w:tcPr>
          <w:p w14:paraId="6F58CC90" w14:textId="77777777" w:rsidR="0016121B" w:rsidRPr="00604340" w:rsidRDefault="0016121B" w:rsidP="009D4D52">
            <w:pPr>
              <w:pStyle w:val="Tabletext"/>
              <w:spacing w:before="60" w:after="100"/>
              <w:rPr>
                <w:rFonts w:asciiTheme="majorBidi" w:eastAsiaTheme="majorEastAsia" w:hAnsiTheme="majorBidi" w:cstheme="majorBidi"/>
                <w:szCs w:val="22"/>
                <w:lang w:eastAsia="zh-CN"/>
              </w:rPr>
            </w:pPr>
            <w:r w:rsidRPr="00F45C53">
              <w:rPr>
                <w:rFonts w:asciiTheme="majorBidi" w:eastAsiaTheme="majorEastAsia" w:hAnsiTheme="majorBidi" w:cstheme="majorBidi"/>
                <w:szCs w:val="22"/>
                <w:lang w:val="fr-FR" w:eastAsia="zh-CN"/>
              </w:rPr>
              <w:t>与</w:t>
            </w:r>
            <w:r w:rsidRPr="00604340">
              <w:rPr>
                <w:rFonts w:asciiTheme="majorBidi" w:eastAsiaTheme="majorEastAsia" w:hAnsiTheme="majorBidi" w:cstheme="majorBidi"/>
                <w:szCs w:val="22"/>
                <w:lang w:eastAsia="zh-CN"/>
              </w:rPr>
              <w:t>GSO FSS</w:t>
            </w:r>
            <w:r w:rsidRPr="00F45C53">
              <w:rPr>
                <w:rFonts w:asciiTheme="majorBidi" w:eastAsiaTheme="majorEastAsia" w:hAnsiTheme="majorBidi" w:cstheme="majorBidi"/>
                <w:szCs w:val="22"/>
                <w:lang w:val="fr-FR" w:eastAsia="zh-CN"/>
              </w:rPr>
              <w:t>网络共同运行在</w:t>
            </w:r>
            <w:r w:rsidRPr="00604340">
              <w:rPr>
                <w:rFonts w:asciiTheme="majorBidi" w:eastAsiaTheme="majorEastAsia" w:hAnsiTheme="majorBidi" w:cstheme="majorBidi"/>
                <w:szCs w:val="22"/>
                <w:lang w:eastAsia="zh-CN"/>
              </w:rPr>
              <w:t>20/30 GHz</w:t>
            </w:r>
            <w:r w:rsidRPr="00F45C53">
              <w:rPr>
                <w:rFonts w:asciiTheme="majorBidi" w:eastAsiaTheme="majorEastAsia" w:hAnsiTheme="majorBidi" w:cstheme="majorBidi"/>
                <w:szCs w:val="22"/>
                <w:lang w:val="fr-FR" w:eastAsia="zh-CN"/>
              </w:rPr>
              <w:t>的高密度</w:t>
            </w:r>
            <w:r w:rsidRPr="00604340">
              <w:rPr>
                <w:rFonts w:asciiTheme="majorBidi" w:eastAsiaTheme="majorEastAsia" w:hAnsiTheme="majorBidi" w:cstheme="majorBidi"/>
                <w:szCs w:val="22"/>
                <w:lang w:eastAsia="zh-CN"/>
              </w:rPr>
              <w:t>FSS</w:t>
            </w:r>
            <w:r w:rsidRPr="00F45C53">
              <w:rPr>
                <w:rFonts w:asciiTheme="majorBidi" w:eastAsiaTheme="majorEastAsia" w:hAnsiTheme="majorBidi" w:cstheme="majorBidi"/>
                <w:szCs w:val="22"/>
                <w:lang w:val="fr-FR" w:eastAsia="zh-CN"/>
              </w:rPr>
              <w:t>地球站的技术特性</w:t>
            </w:r>
          </w:p>
        </w:tc>
        <w:tc>
          <w:tcPr>
            <w:tcW w:w="1701" w:type="dxa"/>
          </w:tcPr>
          <w:p w14:paraId="3CACB3E3" w14:textId="77777777" w:rsidR="0016121B" w:rsidRPr="00EC72C6" w:rsidRDefault="0016121B" w:rsidP="009D4D52">
            <w:pPr>
              <w:pStyle w:val="Tabletext"/>
              <w:spacing w:before="60" w:after="100"/>
              <w:jc w:val="center"/>
              <w:rPr>
                <w:color w:val="000000"/>
                <w:lang w:val="en-US" w:eastAsia="zh-CN"/>
              </w:rPr>
            </w:pPr>
            <w:r w:rsidRPr="002E117E">
              <w:rPr>
                <w:color w:val="000000"/>
              </w:rPr>
              <w:t>NOC</w:t>
            </w:r>
          </w:p>
        </w:tc>
        <w:tc>
          <w:tcPr>
            <w:tcW w:w="1564" w:type="dxa"/>
          </w:tcPr>
          <w:p w14:paraId="487DE3CE" w14:textId="77777777" w:rsidR="0016121B" w:rsidRPr="00EC72C6" w:rsidRDefault="0016121B" w:rsidP="009D4D52">
            <w:pPr>
              <w:pStyle w:val="Tabletext"/>
              <w:spacing w:before="60" w:after="100"/>
              <w:jc w:val="center"/>
              <w:rPr>
                <w:lang w:val="en-US" w:eastAsia="zh-CN"/>
              </w:rPr>
            </w:pPr>
            <w:r w:rsidRPr="002E117E">
              <w:t>S2</w:t>
            </w:r>
          </w:p>
        </w:tc>
      </w:tr>
      <w:tr w:rsidR="0016121B" w:rsidRPr="00EC72C6" w14:paraId="3654D547" w14:textId="77777777" w:rsidTr="00E40F9A">
        <w:trPr>
          <w:cantSplit/>
          <w:jc w:val="center"/>
        </w:trPr>
        <w:tc>
          <w:tcPr>
            <w:tcW w:w="1586" w:type="dxa"/>
          </w:tcPr>
          <w:p w14:paraId="30A9E74E" w14:textId="77777777" w:rsidR="0016121B" w:rsidRPr="00017FB3" w:rsidRDefault="009870FF" w:rsidP="009D4D52">
            <w:pPr>
              <w:pStyle w:val="Tabletext"/>
              <w:spacing w:before="60" w:after="100"/>
              <w:jc w:val="center"/>
              <w:rPr>
                <w:rStyle w:val="Hyperlink"/>
                <w:b/>
              </w:rPr>
            </w:pPr>
            <w:hyperlink r:id="rId105" w:history="1">
              <w:r w:rsidR="0016121B" w:rsidRPr="00017FB3">
                <w:rPr>
                  <w:rStyle w:val="Hyperlink"/>
                  <w:b/>
                </w:rPr>
                <w:t>267/4</w:t>
              </w:r>
            </w:hyperlink>
          </w:p>
        </w:tc>
        <w:tc>
          <w:tcPr>
            <w:tcW w:w="4788" w:type="dxa"/>
          </w:tcPr>
          <w:p w14:paraId="011B6213" w14:textId="77777777" w:rsidR="0016121B" w:rsidRPr="00604340" w:rsidRDefault="0016121B" w:rsidP="009D4D52">
            <w:pPr>
              <w:pStyle w:val="Tabletext"/>
              <w:spacing w:before="60" w:after="100"/>
              <w:rPr>
                <w:rFonts w:asciiTheme="majorBidi" w:eastAsiaTheme="majorEastAsia" w:hAnsiTheme="majorBidi" w:cstheme="majorBidi"/>
                <w:szCs w:val="22"/>
                <w:lang w:eastAsia="zh-CN"/>
              </w:rPr>
            </w:pPr>
            <w:r w:rsidRPr="00F45C53">
              <w:rPr>
                <w:rFonts w:asciiTheme="majorBidi" w:eastAsiaTheme="majorEastAsia" w:hAnsiTheme="majorBidi" w:cstheme="majorBidi"/>
                <w:szCs w:val="22"/>
                <w:lang w:val="fr-FR" w:eastAsia="zh-CN"/>
              </w:rPr>
              <w:t>与卫星固定网络的提前公布、协调和通知有关的技术和运营考虑</w:t>
            </w:r>
          </w:p>
        </w:tc>
        <w:tc>
          <w:tcPr>
            <w:tcW w:w="1701" w:type="dxa"/>
          </w:tcPr>
          <w:p w14:paraId="128E1200" w14:textId="77777777" w:rsidR="0016121B" w:rsidRPr="00EC72C6" w:rsidRDefault="0016121B" w:rsidP="009D4D52">
            <w:pPr>
              <w:pStyle w:val="Tabletext"/>
              <w:spacing w:before="60" w:after="100"/>
              <w:jc w:val="center"/>
              <w:rPr>
                <w:color w:val="000000"/>
                <w:lang w:val="en-US" w:eastAsia="zh-CN"/>
              </w:rPr>
            </w:pPr>
            <w:r w:rsidRPr="002E117E">
              <w:rPr>
                <w:color w:val="000000"/>
              </w:rPr>
              <w:t>NOC</w:t>
            </w:r>
          </w:p>
        </w:tc>
        <w:tc>
          <w:tcPr>
            <w:tcW w:w="1564" w:type="dxa"/>
          </w:tcPr>
          <w:p w14:paraId="6F554C16" w14:textId="77777777" w:rsidR="0016121B" w:rsidRPr="00EC72C6" w:rsidRDefault="0016121B" w:rsidP="009D4D52">
            <w:pPr>
              <w:pStyle w:val="Tabletext"/>
              <w:spacing w:before="60" w:after="100"/>
              <w:jc w:val="center"/>
              <w:rPr>
                <w:lang w:val="en-US" w:eastAsia="zh-CN"/>
              </w:rPr>
            </w:pPr>
            <w:r w:rsidRPr="002E117E">
              <w:t>S2</w:t>
            </w:r>
          </w:p>
        </w:tc>
      </w:tr>
      <w:tr w:rsidR="0016121B" w:rsidRPr="00EC72C6" w14:paraId="298BE879" w14:textId="77777777" w:rsidTr="00E40F9A">
        <w:trPr>
          <w:cantSplit/>
          <w:jc w:val="center"/>
        </w:trPr>
        <w:tc>
          <w:tcPr>
            <w:tcW w:w="1586" w:type="dxa"/>
          </w:tcPr>
          <w:p w14:paraId="6F86C89A" w14:textId="77777777" w:rsidR="0016121B" w:rsidRPr="00017FB3" w:rsidRDefault="009870FF" w:rsidP="009D4D52">
            <w:pPr>
              <w:pStyle w:val="Tabletext"/>
              <w:spacing w:before="60" w:after="100"/>
              <w:jc w:val="center"/>
              <w:rPr>
                <w:rStyle w:val="Hyperlink"/>
                <w:b/>
              </w:rPr>
            </w:pPr>
            <w:hyperlink r:id="rId106" w:history="1">
              <w:r w:rsidR="0016121B" w:rsidRPr="00017FB3">
                <w:rPr>
                  <w:rStyle w:val="Hyperlink"/>
                  <w:b/>
                </w:rPr>
                <w:t>268/4</w:t>
              </w:r>
            </w:hyperlink>
          </w:p>
        </w:tc>
        <w:tc>
          <w:tcPr>
            <w:tcW w:w="4788" w:type="dxa"/>
          </w:tcPr>
          <w:p w14:paraId="20CAA48C" w14:textId="77777777" w:rsidR="0016121B" w:rsidRPr="00604340" w:rsidRDefault="0016121B" w:rsidP="009D4D52">
            <w:pPr>
              <w:pStyle w:val="Tabletext"/>
              <w:spacing w:before="60" w:after="100"/>
              <w:rPr>
                <w:rFonts w:asciiTheme="majorBidi" w:eastAsiaTheme="majorEastAsia" w:hAnsiTheme="majorBidi" w:cstheme="majorBidi"/>
                <w:szCs w:val="22"/>
                <w:lang w:eastAsia="zh-CN"/>
              </w:rPr>
            </w:pPr>
            <w:r w:rsidRPr="00F45C53">
              <w:rPr>
                <w:rFonts w:asciiTheme="majorBidi" w:eastAsiaTheme="majorEastAsia" w:hAnsiTheme="majorBidi" w:cstheme="majorBidi"/>
                <w:szCs w:val="22"/>
                <w:lang w:val="fr-FR" w:eastAsia="zh-CN"/>
              </w:rPr>
              <w:t>升空前卫星杂散发射的估测方法的研制</w:t>
            </w:r>
          </w:p>
        </w:tc>
        <w:tc>
          <w:tcPr>
            <w:tcW w:w="1701" w:type="dxa"/>
          </w:tcPr>
          <w:p w14:paraId="19175838" w14:textId="77777777" w:rsidR="0016121B" w:rsidRPr="00EC72C6" w:rsidRDefault="0016121B" w:rsidP="009D4D52">
            <w:pPr>
              <w:pStyle w:val="Tabletext"/>
              <w:spacing w:before="60" w:after="100"/>
              <w:jc w:val="center"/>
              <w:rPr>
                <w:color w:val="000000"/>
                <w:lang w:val="en-US" w:eastAsia="zh-CN"/>
              </w:rPr>
            </w:pPr>
            <w:r w:rsidRPr="002E117E">
              <w:rPr>
                <w:color w:val="000000"/>
              </w:rPr>
              <w:t>NOC</w:t>
            </w:r>
          </w:p>
        </w:tc>
        <w:tc>
          <w:tcPr>
            <w:tcW w:w="1564" w:type="dxa"/>
          </w:tcPr>
          <w:p w14:paraId="2FA00927" w14:textId="77777777" w:rsidR="0016121B" w:rsidRPr="00EC72C6" w:rsidRDefault="0016121B" w:rsidP="009D4D52">
            <w:pPr>
              <w:pStyle w:val="Tabletext"/>
              <w:spacing w:before="60" w:after="100"/>
              <w:jc w:val="center"/>
              <w:rPr>
                <w:b/>
                <w:lang w:val="en-US" w:eastAsia="zh-CN"/>
              </w:rPr>
            </w:pPr>
            <w:r w:rsidRPr="002E117E">
              <w:t>S3</w:t>
            </w:r>
          </w:p>
        </w:tc>
      </w:tr>
      <w:tr w:rsidR="0016121B" w:rsidRPr="00EC72C6" w14:paraId="1378CFE7" w14:textId="77777777" w:rsidTr="00E40F9A">
        <w:trPr>
          <w:cantSplit/>
          <w:jc w:val="center"/>
        </w:trPr>
        <w:tc>
          <w:tcPr>
            <w:tcW w:w="1586" w:type="dxa"/>
          </w:tcPr>
          <w:p w14:paraId="7762327C" w14:textId="77777777" w:rsidR="0016121B" w:rsidRPr="00017FB3" w:rsidRDefault="009870FF" w:rsidP="009D4D52">
            <w:pPr>
              <w:pStyle w:val="Tabletext"/>
              <w:spacing w:before="60" w:after="100"/>
              <w:jc w:val="center"/>
              <w:rPr>
                <w:rStyle w:val="Hyperlink"/>
                <w:b/>
              </w:rPr>
            </w:pPr>
            <w:hyperlink r:id="rId107" w:history="1">
              <w:r w:rsidR="0016121B" w:rsidRPr="00017FB3">
                <w:rPr>
                  <w:rStyle w:val="Hyperlink"/>
                  <w:b/>
                </w:rPr>
                <w:t>270-1/4</w:t>
              </w:r>
            </w:hyperlink>
          </w:p>
        </w:tc>
        <w:tc>
          <w:tcPr>
            <w:tcW w:w="4788" w:type="dxa"/>
          </w:tcPr>
          <w:p w14:paraId="0D37B8A9" w14:textId="77777777" w:rsidR="0016121B" w:rsidRPr="00604340" w:rsidRDefault="0016121B" w:rsidP="009D4D52">
            <w:pPr>
              <w:pStyle w:val="Tabletext"/>
              <w:spacing w:before="60" w:after="100"/>
              <w:rPr>
                <w:rFonts w:asciiTheme="majorBidi" w:eastAsiaTheme="majorEastAsia" w:hAnsiTheme="majorBidi" w:cstheme="majorBidi"/>
                <w:szCs w:val="22"/>
                <w:lang w:eastAsia="zh-CN"/>
              </w:rPr>
            </w:pPr>
            <w:r w:rsidRPr="00F45C53">
              <w:rPr>
                <w:rFonts w:asciiTheme="majorBidi" w:eastAsiaTheme="majorEastAsia" w:hAnsiTheme="majorBidi" w:cstheme="majorBidi"/>
                <w:szCs w:val="22"/>
                <w:lang w:val="fr-FR" w:eastAsia="zh-CN"/>
              </w:rPr>
              <w:t>使用甚宽带扩频信号的卫星固定业务系统</w:t>
            </w:r>
          </w:p>
        </w:tc>
        <w:tc>
          <w:tcPr>
            <w:tcW w:w="1701" w:type="dxa"/>
          </w:tcPr>
          <w:p w14:paraId="2DB3D761" w14:textId="77777777" w:rsidR="0016121B" w:rsidRPr="00EC72C6" w:rsidRDefault="0016121B" w:rsidP="009D4D52">
            <w:pPr>
              <w:pStyle w:val="Tabletext"/>
              <w:spacing w:before="60" w:after="100"/>
              <w:jc w:val="center"/>
              <w:rPr>
                <w:color w:val="000000"/>
                <w:lang w:val="en-US" w:eastAsia="zh-CN"/>
              </w:rPr>
            </w:pPr>
            <w:r w:rsidRPr="002E117E">
              <w:rPr>
                <w:color w:val="000000"/>
              </w:rPr>
              <w:t>NOC</w:t>
            </w:r>
          </w:p>
        </w:tc>
        <w:tc>
          <w:tcPr>
            <w:tcW w:w="1564" w:type="dxa"/>
          </w:tcPr>
          <w:p w14:paraId="675A6F9D" w14:textId="77777777" w:rsidR="0016121B" w:rsidRPr="00EC72C6" w:rsidRDefault="0016121B" w:rsidP="009D4D52">
            <w:pPr>
              <w:pStyle w:val="Tabletext"/>
              <w:spacing w:before="60" w:after="100"/>
              <w:jc w:val="center"/>
              <w:rPr>
                <w:b/>
                <w:lang w:val="en-US" w:eastAsia="zh-CN"/>
              </w:rPr>
            </w:pPr>
            <w:r w:rsidRPr="002E117E">
              <w:t>S2</w:t>
            </w:r>
          </w:p>
        </w:tc>
      </w:tr>
      <w:tr w:rsidR="0016121B" w:rsidRPr="00EC72C6" w14:paraId="6FDE7A21" w14:textId="77777777" w:rsidTr="00E40F9A">
        <w:trPr>
          <w:cantSplit/>
          <w:jc w:val="center"/>
        </w:trPr>
        <w:tc>
          <w:tcPr>
            <w:tcW w:w="1586" w:type="dxa"/>
          </w:tcPr>
          <w:p w14:paraId="1CCC79AE" w14:textId="77777777" w:rsidR="0016121B" w:rsidRPr="00017FB3" w:rsidRDefault="009870FF" w:rsidP="009D4D52">
            <w:pPr>
              <w:pStyle w:val="Tabletext"/>
              <w:keepNext/>
              <w:spacing w:before="60" w:after="100"/>
              <w:jc w:val="center"/>
              <w:rPr>
                <w:rStyle w:val="Hyperlink"/>
                <w:b/>
              </w:rPr>
            </w:pPr>
            <w:hyperlink r:id="rId108" w:history="1">
              <w:r w:rsidR="0016121B" w:rsidRPr="00017FB3">
                <w:rPr>
                  <w:rStyle w:val="Hyperlink"/>
                  <w:b/>
                </w:rPr>
                <w:t>271/4</w:t>
              </w:r>
            </w:hyperlink>
          </w:p>
        </w:tc>
        <w:tc>
          <w:tcPr>
            <w:tcW w:w="4788" w:type="dxa"/>
          </w:tcPr>
          <w:p w14:paraId="6B64DADB" w14:textId="77777777" w:rsidR="0016121B" w:rsidRPr="00604340" w:rsidRDefault="0016121B" w:rsidP="009D4D52">
            <w:pPr>
              <w:pStyle w:val="Tabletext"/>
              <w:keepNext/>
              <w:spacing w:before="60" w:after="100"/>
              <w:rPr>
                <w:rFonts w:asciiTheme="majorBidi" w:eastAsiaTheme="majorEastAsia" w:hAnsiTheme="majorBidi" w:cstheme="majorBidi"/>
                <w:szCs w:val="22"/>
                <w:lang w:eastAsia="zh-CN"/>
              </w:rPr>
            </w:pPr>
            <w:r w:rsidRPr="00F45C53">
              <w:rPr>
                <w:rFonts w:asciiTheme="majorBidi" w:eastAsiaTheme="majorEastAsia" w:hAnsiTheme="majorBidi" w:cstheme="majorBidi"/>
                <w:szCs w:val="22"/>
                <w:lang w:val="fr-FR" w:eastAsia="zh-CN"/>
              </w:rPr>
              <w:t>由无意接入引起的卫星新闻采集</w:t>
            </w:r>
            <w:r w:rsidRPr="00604340">
              <w:rPr>
                <w:rFonts w:asciiTheme="majorBidi" w:eastAsiaTheme="majorEastAsia" w:hAnsiTheme="majorBidi" w:cstheme="majorBidi"/>
                <w:szCs w:val="22"/>
                <w:lang w:eastAsia="zh-CN"/>
              </w:rPr>
              <w:t>（</w:t>
            </w:r>
            <w:r w:rsidRPr="00604340">
              <w:rPr>
                <w:rFonts w:asciiTheme="majorBidi" w:eastAsiaTheme="majorEastAsia" w:hAnsiTheme="majorBidi" w:cstheme="majorBidi"/>
                <w:szCs w:val="22"/>
                <w:lang w:eastAsia="zh-CN"/>
              </w:rPr>
              <w:t>SNG</w:t>
            </w:r>
            <w:r w:rsidRPr="00604340">
              <w:rPr>
                <w:rFonts w:asciiTheme="majorBidi" w:eastAsiaTheme="majorEastAsia" w:hAnsiTheme="majorBidi" w:cstheme="majorBidi"/>
                <w:szCs w:val="22"/>
                <w:lang w:eastAsia="zh-CN"/>
              </w:rPr>
              <w:t>）</w:t>
            </w:r>
            <w:r w:rsidRPr="00F45C53">
              <w:rPr>
                <w:rFonts w:asciiTheme="majorBidi" w:eastAsiaTheme="majorEastAsia" w:hAnsiTheme="majorBidi" w:cstheme="majorBidi"/>
                <w:szCs w:val="22"/>
                <w:lang w:val="fr-FR" w:eastAsia="zh-CN"/>
              </w:rPr>
              <w:t>载频之间的干扰</w:t>
            </w:r>
          </w:p>
        </w:tc>
        <w:tc>
          <w:tcPr>
            <w:tcW w:w="1701" w:type="dxa"/>
          </w:tcPr>
          <w:p w14:paraId="172CEAD0" w14:textId="77777777" w:rsidR="0016121B" w:rsidRPr="00EC72C6" w:rsidRDefault="0016121B" w:rsidP="009D4D52">
            <w:pPr>
              <w:pStyle w:val="Tabletext"/>
              <w:keepNext/>
              <w:spacing w:before="60" w:after="100"/>
              <w:jc w:val="center"/>
              <w:rPr>
                <w:color w:val="000000"/>
                <w:lang w:val="en-US" w:eastAsia="zh-CN"/>
              </w:rPr>
            </w:pPr>
            <w:r w:rsidRPr="002E117E">
              <w:rPr>
                <w:color w:val="000000"/>
              </w:rPr>
              <w:t>NOC</w:t>
            </w:r>
          </w:p>
        </w:tc>
        <w:tc>
          <w:tcPr>
            <w:tcW w:w="1564" w:type="dxa"/>
          </w:tcPr>
          <w:p w14:paraId="3138ECBA" w14:textId="77777777" w:rsidR="0016121B" w:rsidRPr="00EC72C6" w:rsidRDefault="0016121B" w:rsidP="009D4D52">
            <w:pPr>
              <w:pStyle w:val="Tabletext"/>
              <w:keepNext/>
              <w:spacing w:before="60" w:after="100"/>
              <w:jc w:val="center"/>
              <w:rPr>
                <w:lang w:val="en-US" w:eastAsia="zh-CN"/>
              </w:rPr>
            </w:pPr>
            <w:r w:rsidRPr="002E117E">
              <w:t>S1</w:t>
            </w:r>
          </w:p>
        </w:tc>
      </w:tr>
      <w:tr w:rsidR="0016121B" w:rsidRPr="00EC72C6" w14:paraId="175C8A86" w14:textId="77777777" w:rsidTr="00E40F9A">
        <w:trPr>
          <w:cantSplit/>
          <w:jc w:val="center"/>
        </w:trPr>
        <w:tc>
          <w:tcPr>
            <w:tcW w:w="1586" w:type="dxa"/>
          </w:tcPr>
          <w:p w14:paraId="450026AB" w14:textId="77777777" w:rsidR="0016121B" w:rsidRPr="00017FB3" w:rsidRDefault="009870FF" w:rsidP="009D4D52">
            <w:pPr>
              <w:pStyle w:val="Tabletext"/>
              <w:keepNext/>
              <w:spacing w:before="60" w:after="100"/>
              <w:jc w:val="center"/>
              <w:rPr>
                <w:rStyle w:val="Hyperlink"/>
                <w:b/>
              </w:rPr>
            </w:pPr>
            <w:hyperlink r:id="rId109" w:history="1">
              <w:r w:rsidR="0016121B" w:rsidRPr="00017FB3">
                <w:rPr>
                  <w:rStyle w:val="Hyperlink"/>
                  <w:b/>
                </w:rPr>
                <w:t>272/4</w:t>
              </w:r>
            </w:hyperlink>
          </w:p>
        </w:tc>
        <w:tc>
          <w:tcPr>
            <w:tcW w:w="4788" w:type="dxa"/>
          </w:tcPr>
          <w:p w14:paraId="31D85081" w14:textId="77777777" w:rsidR="0016121B" w:rsidRPr="00F45C53" w:rsidRDefault="0016121B" w:rsidP="009D4D52">
            <w:pPr>
              <w:pStyle w:val="Tabletext"/>
              <w:keepNext/>
              <w:spacing w:before="60" w:after="100"/>
              <w:rPr>
                <w:rFonts w:asciiTheme="majorBidi" w:eastAsiaTheme="majorEastAsia" w:hAnsiTheme="majorBidi" w:cstheme="majorBidi"/>
                <w:color w:val="000000"/>
                <w:szCs w:val="22"/>
                <w:lang w:val="en-US" w:eastAsia="zh-CN"/>
              </w:rPr>
            </w:pPr>
            <w:r w:rsidRPr="00604340">
              <w:rPr>
                <w:rFonts w:asciiTheme="majorBidi" w:eastAsiaTheme="majorEastAsia" w:hAnsiTheme="majorBidi" w:cstheme="majorBidi"/>
                <w:szCs w:val="22"/>
                <w:lang w:eastAsia="zh-CN"/>
              </w:rPr>
              <w:t>37.5-38 GHz</w:t>
            </w:r>
            <w:r w:rsidRPr="00F45C53">
              <w:rPr>
                <w:rFonts w:asciiTheme="majorBidi" w:eastAsiaTheme="majorEastAsia" w:hAnsiTheme="majorBidi" w:cstheme="majorBidi"/>
                <w:szCs w:val="22"/>
                <w:lang w:val="fr-FR" w:eastAsia="zh-CN"/>
              </w:rPr>
              <w:t>和</w:t>
            </w:r>
            <w:r w:rsidRPr="00604340">
              <w:rPr>
                <w:rFonts w:asciiTheme="majorBidi" w:eastAsiaTheme="majorEastAsia" w:hAnsiTheme="majorBidi" w:cstheme="majorBidi"/>
                <w:szCs w:val="22"/>
                <w:lang w:eastAsia="zh-CN"/>
              </w:rPr>
              <w:t>40-40.5 GHz</w:t>
            </w:r>
            <w:r w:rsidRPr="00F45C53">
              <w:rPr>
                <w:rFonts w:asciiTheme="majorBidi" w:eastAsiaTheme="majorEastAsia" w:hAnsiTheme="majorBidi" w:cstheme="majorBidi"/>
                <w:szCs w:val="22"/>
                <w:lang w:val="fr-FR" w:eastAsia="zh-CN"/>
              </w:rPr>
              <w:t>频带内的卫星固定业务与空间研究业务之间的频率共用</w:t>
            </w:r>
          </w:p>
        </w:tc>
        <w:tc>
          <w:tcPr>
            <w:tcW w:w="1701" w:type="dxa"/>
          </w:tcPr>
          <w:p w14:paraId="52952B4C" w14:textId="77777777" w:rsidR="0016121B" w:rsidRPr="00EC72C6" w:rsidRDefault="0016121B" w:rsidP="009D4D52">
            <w:pPr>
              <w:pStyle w:val="Tabletext"/>
              <w:keepNext/>
              <w:spacing w:before="60" w:after="100"/>
              <w:jc w:val="center"/>
              <w:rPr>
                <w:color w:val="000000"/>
                <w:lang w:val="en-US" w:eastAsia="zh-CN"/>
              </w:rPr>
            </w:pPr>
            <w:r w:rsidRPr="002E117E">
              <w:rPr>
                <w:color w:val="000000"/>
              </w:rPr>
              <w:t>NOC</w:t>
            </w:r>
          </w:p>
        </w:tc>
        <w:tc>
          <w:tcPr>
            <w:tcW w:w="1564" w:type="dxa"/>
          </w:tcPr>
          <w:p w14:paraId="3FAAD28F" w14:textId="77777777" w:rsidR="0016121B" w:rsidRPr="00EC72C6" w:rsidRDefault="0016121B" w:rsidP="009D4D52">
            <w:pPr>
              <w:pStyle w:val="Tabletext"/>
              <w:keepNext/>
              <w:spacing w:before="60" w:after="100"/>
              <w:jc w:val="center"/>
              <w:rPr>
                <w:lang w:val="en-US" w:eastAsia="zh-CN"/>
              </w:rPr>
            </w:pPr>
            <w:r w:rsidRPr="002E117E">
              <w:t>S2</w:t>
            </w:r>
          </w:p>
        </w:tc>
      </w:tr>
      <w:tr w:rsidR="0016121B" w:rsidRPr="00EC72C6" w14:paraId="6BAECB08" w14:textId="77777777" w:rsidTr="00E40F9A">
        <w:trPr>
          <w:cantSplit/>
          <w:jc w:val="center"/>
        </w:trPr>
        <w:tc>
          <w:tcPr>
            <w:tcW w:w="1586" w:type="dxa"/>
          </w:tcPr>
          <w:p w14:paraId="543AF099" w14:textId="77777777" w:rsidR="0016121B" w:rsidRPr="00017FB3" w:rsidRDefault="009870FF" w:rsidP="009D4D52">
            <w:pPr>
              <w:pStyle w:val="Tabletext"/>
              <w:keepNext/>
              <w:spacing w:before="60" w:after="100"/>
              <w:jc w:val="center"/>
              <w:rPr>
                <w:rStyle w:val="Hyperlink"/>
                <w:b/>
              </w:rPr>
            </w:pPr>
            <w:hyperlink r:id="rId110" w:history="1">
              <w:r w:rsidR="0016121B" w:rsidRPr="00017FB3">
                <w:rPr>
                  <w:rStyle w:val="Hyperlink"/>
                  <w:b/>
                </w:rPr>
                <w:t>273/4</w:t>
              </w:r>
            </w:hyperlink>
          </w:p>
        </w:tc>
        <w:tc>
          <w:tcPr>
            <w:tcW w:w="4788" w:type="dxa"/>
          </w:tcPr>
          <w:p w14:paraId="742D0714" w14:textId="77777777" w:rsidR="0016121B" w:rsidRPr="00F45C53" w:rsidRDefault="0016121B" w:rsidP="009D4D52">
            <w:pPr>
              <w:pStyle w:val="Tabletext"/>
              <w:keepNext/>
              <w:spacing w:before="60" w:after="100"/>
              <w:rPr>
                <w:rFonts w:asciiTheme="majorBidi" w:eastAsiaTheme="majorEastAsia" w:hAnsiTheme="majorBidi" w:cstheme="majorBidi"/>
                <w:color w:val="000000"/>
                <w:lang w:val="en-US" w:eastAsia="zh-CN"/>
              </w:rPr>
            </w:pPr>
            <w:r w:rsidRPr="00F45C53">
              <w:rPr>
                <w:rFonts w:asciiTheme="majorBidi" w:eastAsiaTheme="majorEastAsia" w:hAnsiTheme="majorBidi" w:cstheme="majorBidi"/>
                <w:szCs w:val="22"/>
                <w:lang w:val="fr-FR" w:eastAsia="zh-CN"/>
              </w:rPr>
              <w:t>支持民航通信系统的现代化和利用现有和规划的卫星网络向偏远和发展中地区推广电信系统</w:t>
            </w:r>
          </w:p>
        </w:tc>
        <w:tc>
          <w:tcPr>
            <w:tcW w:w="1701" w:type="dxa"/>
          </w:tcPr>
          <w:p w14:paraId="7E7580E0" w14:textId="77777777" w:rsidR="0016121B" w:rsidRDefault="0016121B" w:rsidP="009D4D52">
            <w:pPr>
              <w:pStyle w:val="Tabletext"/>
              <w:keepNext/>
              <w:spacing w:before="60" w:after="100"/>
              <w:jc w:val="center"/>
              <w:rPr>
                <w:color w:val="000000"/>
                <w:lang w:val="en-US" w:eastAsia="zh-CN"/>
              </w:rPr>
            </w:pPr>
            <w:r w:rsidRPr="002E117E">
              <w:rPr>
                <w:color w:val="000000"/>
              </w:rPr>
              <w:t>NOC</w:t>
            </w:r>
          </w:p>
        </w:tc>
        <w:tc>
          <w:tcPr>
            <w:tcW w:w="1564" w:type="dxa"/>
          </w:tcPr>
          <w:p w14:paraId="7CDDFFE4" w14:textId="77777777" w:rsidR="0016121B" w:rsidRDefault="0016121B" w:rsidP="009D4D52">
            <w:pPr>
              <w:pStyle w:val="Tabletext"/>
              <w:keepNext/>
              <w:spacing w:before="60" w:after="100"/>
              <w:jc w:val="center"/>
              <w:rPr>
                <w:lang w:val="en-US" w:eastAsia="zh-CN"/>
              </w:rPr>
            </w:pPr>
            <w:r w:rsidRPr="002E117E">
              <w:t>S1</w:t>
            </w:r>
          </w:p>
        </w:tc>
      </w:tr>
      <w:tr w:rsidR="0016121B" w:rsidRPr="00EC72C6" w14:paraId="38E145BA" w14:textId="77777777" w:rsidTr="00E40F9A">
        <w:trPr>
          <w:cantSplit/>
          <w:jc w:val="center"/>
        </w:trPr>
        <w:tc>
          <w:tcPr>
            <w:tcW w:w="1586" w:type="dxa"/>
          </w:tcPr>
          <w:p w14:paraId="2BAFDFD4" w14:textId="77777777" w:rsidR="0016121B" w:rsidRPr="00E704FB" w:rsidRDefault="009870FF" w:rsidP="009D4D52">
            <w:pPr>
              <w:pStyle w:val="Tabletext"/>
              <w:keepNext/>
              <w:spacing w:before="60" w:after="100"/>
              <w:jc w:val="center"/>
              <w:rPr>
                <w:b/>
                <w:lang w:val="en-US" w:eastAsia="zh-CN"/>
              </w:rPr>
            </w:pPr>
            <w:hyperlink r:id="rId111" w:history="1">
              <w:r w:rsidR="0016121B" w:rsidRPr="00E704FB">
                <w:rPr>
                  <w:rStyle w:val="Hyperlink"/>
                  <w:b/>
                  <w:lang w:val="en-US" w:eastAsia="zh-CN"/>
                </w:rPr>
                <w:t>274/4</w:t>
              </w:r>
            </w:hyperlink>
          </w:p>
        </w:tc>
        <w:tc>
          <w:tcPr>
            <w:tcW w:w="4788" w:type="dxa"/>
          </w:tcPr>
          <w:p w14:paraId="152A8D7A" w14:textId="77777777" w:rsidR="0016121B" w:rsidRPr="00F45C53" w:rsidRDefault="0016121B" w:rsidP="009D4D52">
            <w:pPr>
              <w:pStyle w:val="Tabletext"/>
              <w:keepNext/>
              <w:spacing w:before="60" w:after="100"/>
              <w:rPr>
                <w:rFonts w:asciiTheme="majorBidi" w:eastAsiaTheme="majorEastAsia" w:hAnsiTheme="majorBidi" w:cstheme="majorBidi"/>
                <w:color w:val="000000"/>
                <w:lang w:val="en-US" w:eastAsia="zh-CN"/>
              </w:rPr>
            </w:pPr>
            <w:r w:rsidRPr="00F45C53">
              <w:rPr>
                <w:rFonts w:asciiTheme="majorBidi" w:eastAsiaTheme="majorEastAsia" w:hAnsiTheme="majorBidi" w:cstheme="majorBidi"/>
                <w:lang w:val="en-US" w:eastAsia="zh-CN"/>
              </w:rPr>
              <w:t>改善频谱</w:t>
            </w:r>
            <w:r w:rsidRPr="00F45C53">
              <w:rPr>
                <w:rFonts w:asciiTheme="majorBidi" w:eastAsiaTheme="majorEastAsia" w:hAnsiTheme="majorBidi" w:cstheme="majorBidi"/>
                <w:lang w:val="en-US" w:eastAsia="zh-CN"/>
              </w:rPr>
              <w:t>/</w:t>
            </w:r>
            <w:r w:rsidRPr="00F45C53">
              <w:rPr>
                <w:rFonts w:asciiTheme="majorBidi" w:eastAsiaTheme="majorEastAsia" w:hAnsiTheme="majorBidi" w:cstheme="majorBidi"/>
                <w:lang w:val="en-US" w:eastAsia="zh-CN"/>
              </w:rPr>
              <w:t>轨道使用的技术方法</w:t>
            </w:r>
          </w:p>
        </w:tc>
        <w:tc>
          <w:tcPr>
            <w:tcW w:w="1701" w:type="dxa"/>
          </w:tcPr>
          <w:p w14:paraId="1C824369" w14:textId="77777777" w:rsidR="0016121B" w:rsidRDefault="0016121B" w:rsidP="009D4D52">
            <w:pPr>
              <w:pStyle w:val="Tabletext"/>
              <w:keepNext/>
              <w:spacing w:before="60" w:after="100"/>
              <w:jc w:val="center"/>
              <w:rPr>
                <w:color w:val="000000"/>
                <w:lang w:val="en-US" w:eastAsia="zh-CN"/>
              </w:rPr>
            </w:pPr>
            <w:r w:rsidRPr="002E117E">
              <w:rPr>
                <w:color w:val="000000"/>
              </w:rPr>
              <w:t>NOC</w:t>
            </w:r>
          </w:p>
        </w:tc>
        <w:tc>
          <w:tcPr>
            <w:tcW w:w="1564" w:type="dxa"/>
          </w:tcPr>
          <w:p w14:paraId="4C60CE90" w14:textId="77777777" w:rsidR="0016121B" w:rsidRPr="00EC72C6" w:rsidRDefault="0016121B" w:rsidP="009D4D52">
            <w:pPr>
              <w:pStyle w:val="Tabletext"/>
              <w:keepNext/>
              <w:spacing w:before="60" w:after="100"/>
              <w:jc w:val="center"/>
              <w:rPr>
                <w:lang w:val="en-US" w:eastAsia="zh-CN"/>
              </w:rPr>
            </w:pPr>
            <w:r w:rsidRPr="002E117E">
              <w:t>S1</w:t>
            </w:r>
          </w:p>
        </w:tc>
      </w:tr>
      <w:tr w:rsidR="0016121B" w:rsidRPr="00EC72C6" w14:paraId="1DDD0E05" w14:textId="77777777" w:rsidTr="00E40F9A">
        <w:trPr>
          <w:cantSplit/>
          <w:jc w:val="center"/>
        </w:trPr>
        <w:tc>
          <w:tcPr>
            <w:tcW w:w="1586" w:type="dxa"/>
          </w:tcPr>
          <w:p w14:paraId="353CBB20" w14:textId="77777777" w:rsidR="0016121B" w:rsidRPr="00E704FB" w:rsidRDefault="009870FF" w:rsidP="009D4D52">
            <w:pPr>
              <w:pStyle w:val="Tabletext"/>
              <w:spacing w:before="60" w:after="100"/>
              <w:jc w:val="center"/>
              <w:rPr>
                <w:b/>
                <w:lang w:val="en-US" w:eastAsia="zh-CN"/>
              </w:rPr>
            </w:pPr>
            <w:hyperlink r:id="rId112" w:history="1">
              <w:r w:rsidR="0016121B" w:rsidRPr="00E704FB">
                <w:rPr>
                  <w:rStyle w:val="Hyperlink"/>
                  <w:b/>
                  <w:lang w:val="en-US" w:eastAsia="zh-CN"/>
                </w:rPr>
                <w:t>275/4</w:t>
              </w:r>
            </w:hyperlink>
          </w:p>
        </w:tc>
        <w:tc>
          <w:tcPr>
            <w:tcW w:w="4788" w:type="dxa"/>
          </w:tcPr>
          <w:p w14:paraId="75E38A32" w14:textId="77777777" w:rsidR="0016121B" w:rsidRPr="00F45C53" w:rsidRDefault="0016121B" w:rsidP="009D4D52">
            <w:pPr>
              <w:pStyle w:val="Tabletext"/>
              <w:spacing w:before="60" w:after="100"/>
              <w:rPr>
                <w:rFonts w:asciiTheme="majorBidi" w:eastAsiaTheme="majorEastAsia" w:hAnsiTheme="majorBidi" w:cstheme="majorBidi"/>
                <w:lang w:val="en-US" w:eastAsia="zh-CN"/>
              </w:rPr>
            </w:pPr>
            <w:r w:rsidRPr="00F45C53">
              <w:rPr>
                <w:rFonts w:asciiTheme="majorBidi" w:eastAsiaTheme="majorEastAsia" w:hAnsiTheme="majorBidi" w:cstheme="majorBidi"/>
                <w:lang w:val="es-ES_tradnl" w:eastAsia="zh-CN"/>
              </w:rPr>
              <w:t>构成下一代网络要素的卫星固定和卫星移动业务数字链接的性能指标</w:t>
            </w:r>
          </w:p>
        </w:tc>
        <w:tc>
          <w:tcPr>
            <w:tcW w:w="1701" w:type="dxa"/>
          </w:tcPr>
          <w:p w14:paraId="35399C9F" w14:textId="77777777" w:rsidR="0016121B" w:rsidRDefault="0016121B" w:rsidP="009D4D52">
            <w:pPr>
              <w:pStyle w:val="Tabletext"/>
              <w:spacing w:before="60" w:after="100"/>
              <w:jc w:val="center"/>
              <w:rPr>
                <w:color w:val="000000"/>
                <w:lang w:val="en-US" w:eastAsia="zh-CN"/>
              </w:rPr>
            </w:pPr>
            <w:r w:rsidRPr="002E117E">
              <w:rPr>
                <w:color w:val="000000"/>
              </w:rPr>
              <w:t>NOC</w:t>
            </w:r>
          </w:p>
        </w:tc>
        <w:tc>
          <w:tcPr>
            <w:tcW w:w="1564" w:type="dxa"/>
          </w:tcPr>
          <w:p w14:paraId="7E3A4E5C" w14:textId="77777777" w:rsidR="0016121B" w:rsidRDefault="0016121B" w:rsidP="009D4D52">
            <w:pPr>
              <w:pStyle w:val="Tabletext"/>
              <w:spacing w:before="60" w:after="100"/>
              <w:jc w:val="center"/>
              <w:rPr>
                <w:lang w:val="en-US" w:eastAsia="zh-CN"/>
              </w:rPr>
            </w:pPr>
            <w:r w:rsidRPr="002E117E">
              <w:t>S2</w:t>
            </w:r>
          </w:p>
        </w:tc>
      </w:tr>
      <w:tr w:rsidR="0016121B" w:rsidRPr="00EC72C6" w14:paraId="0F2C511F" w14:textId="77777777" w:rsidTr="00E40F9A">
        <w:trPr>
          <w:cantSplit/>
          <w:jc w:val="center"/>
        </w:trPr>
        <w:tc>
          <w:tcPr>
            <w:tcW w:w="1586" w:type="dxa"/>
          </w:tcPr>
          <w:p w14:paraId="446F8D30" w14:textId="77777777" w:rsidR="0016121B" w:rsidRPr="00E704FB" w:rsidRDefault="009870FF" w:rsidP="009D4D52">
            <w:pPr>
              <w:pStyle w:val="Tabletext"/>
              <w:spacing w:before="60" w:after="100"/>
              <w:jc w:val="center"/>
              <w:rPr>
                <w:b/>
                <w:lang w:val="en-US" w:eastAsia="zh-CN"/>
              </w:rPr>
            </w:pPr>
            <w:hyperlink r:id="rId113" w:history="1">
              <w:r w:rsidR="0016121B" w:rsidRPr="00E704FB">
                <w:rPr>
                  <w:rStyle w:val="Hyperlink"/>
                  <w:b/>
                  <w:lang w:val="en-US" w:eastAsia="zh-CN"/>
                </w:rPr>
                <w:t>276/4</w:t>
              </w:r>
            </w:hyperlink>
          </w:p>
        </w:tc>
        <w:tc>
          <w:tcPr>
            <w:tcW w:w="4788" w:type="dxa"/>
          </w:tcPr>
          <w:p w14:paraId="06884D32" w14:textId="77777777" w:rsidR="0016121B" w:rsidRPr="00F45C53" w:rsidRDefault="0016121B" w:rsidP="009D4D52">
            <w:pPr>
              <w:pStyle w:val="Tabletext"/>
              <w:spacing w:before="60" w:after="100"/>
              <w:rPr>
                <w:rFonts w:asciiTheme="majorBidi" w:eastAsiaTheme="majorEastAsia" w:hAnsiTheme="majorBidi" w:cstheme="majorBidi"/>
                <w:lang w:eastAsia="zh-CN"/>
              </w:rPr>
            </w:pPr>
            <w:r w:rsidRPr="00F45C53">
              <w:rPr>
                <w:rFonts w:asciiTheme="majorBidi" w:eastAsiaTheme="majorEastAsia" w:hAnsiTheme="majorBidi" w:cstheme="majorBidi"/>
                <w:lang w:eastAsia="zh-CN"/>
              </w:rPr>
              <w:t>卫星移动业务数字通道的可用性</w:t>
            </w:r>
          </w:p>
        </w:tc>
        <w:tc>
          <w:tcPr>
            <w:tcW w:w="1701" w:type="dxa"/>
          </w:tcPr>
          <w:p w14:paraId="36063A13" w14:textId="77777777" w:rsidR="0016121B" w:rsidRDefault="0016121B" w:rsidP="009D4D52">
            <w:pPr>
              <w:pStyle w:val="Tabletext"/>
              <w:spacing w:before="60" w:after="100"/>
              <w:jc w:val="center"/>
              <w:rPr>
                <w:color w:val="000000"/>
                <w:lang w:val="en-US" w:eastAsia="zh-CN"/>
              </w:rPr>
            </w:pPr>
            <w:r w:rsidRPr="002E117E">
              <w:rPr>
                <w:color w:val="000000"/>
              </w:rPr>
              <w:t>NOC</w:t>
            </w:r>
          </w:p>
        </w:tc>
        <w:tc>
          <w:tcPr>
            <w:tcW w:w="1564" w:type="dxa"/>
          </w:tcPr>
          <w:p w14:paraId="27EECC9C" w14:textId="77777777" w:rsidR="0016121B" w:rsidRDefault="0016121B" w:rsidP="009D4D52">
            <w:pPr>
              <w:pStyle w:val="Tabletext"/>
              <w:spacing w:before="60" w:after="100"/>
              <w:jc w:val="center"/>
              <w:rPr>
                <w:lang w:val="en-US" w:eastAsia="zh-CN"/>
              </w:rPr>
            </w:pPr>
            <w:r w:rsidRPr="002E117E">
              <w:t>S2</w:t>
            </w:r>
          </w:p>
        </w:tc>
      </w:tr>
      <w:tr w:rsidR="0016121B" w:rsidRPr="00EC72C6" w14:paraId="2C376F05" w14:textId="77777777" w:rsidTr="00E40F9A">
        <w:trPr>
          <w:cantSplit/>
          <w:jc w:val="center"/>
        </w:trPr>
        <w:tc>
          <w:tcPr>
            <w:tcW w:w="1586" w:type="dxa"/>
          </w:tcPr>
          <w:p w14:paraId="3230BA93" w14:textId="77777777" w:rsidR="0016121B" w:rsidRPr="00E704FB" w:rsidRDefault="009870FF" w:rsidP="009D4D52">
            <w:pPr>
              <w:pStyle w:val="Tabletext"/>
              <w:spacing w:before="60" w:after="100"/>
              <w:jc w:val="center"/>
              <w:rPr>
                <w:b/>
                <w:lang w:val="en-US" w:eastAsia="zh-CN"/>
              </w:rPr>
            </w:pPr>
            <w:hyperlink r:id="rId114" w:history="1">
              <w:r w:rsidR="0016121B" w:rsidRPr="00E704FB">
                <w:rPr>
                  <w:rStyle w:val="Hyperlink"/>
                  <w:b/>
                  <w:lang w:val="en-US" w:eastAsia="zh-CN"/>
                </w:rPr>
                <w:t>277</w:t>
              </w:r>
              <w:r w:rsidR="0016121B">
                <w:rPr>
                  <w:rStyle w:val="Hyperlink"/>
                  <w:b/>
                  <w:lang w:val="en-US" w:eastAsia="zh-CN"/>
                </w:rPr>
                <w:t>-1</w:t>
              </w:r>
              <w:r w:rsidR="0016121B" w:rsidRPr="00E704FB">
                <w:rPr>
                  <w:rStyle w:val="Hyperlink"/>
                  <w:b/>
                  <w:lang w:val="en-US" w:eastAsia="zh-CN"/>
                </w:rPr>
                <w:t>/4</w:t>
              </w:r>
            </w:hyperlink>
          </w:p>
        </w:tc>
        <w:tc>
          <w:tcPr>
            <w:tcW w:w="4788" w:type="dxa"/>
          </w:tcPr>
          <w:p w14:paraId="1272689B" w14:textId="77777777" w:rsidR="0016121B" w:rsidRPr="00F45C53" w:rsidRDefault="0016121B" w:rsidP="009D4D52">
            <w:pPr>
              <w:pStyle w:val="Tabletext"/>
              <w:spacing w:before="60" w:after="100"/>
              <w:rPr>
                <w:rFonts w:asciiTheme="majorBidi" w:eastAsiaTheme="majorEastAsia" w:hAnsiTheme="majorBidi" w:cstheme="majorBidi"/>
                <w:lang w:eastAsia="zh-CN"/>
              </w:rPr>
            </w:pPr>
            <w:r>
              <w:rPr>
                <w:rFonts w:ascii="SimSun" w:hAnsi="SimSun" w:cs="SimSun" w:hint="eastAsia"/>
                <w:lang w:eastAsia="zh-CN"/>
              </w:rPr>
              <w:t>带有可变比特率通道的数字卫星固定业务和移动业务的性能指标</w:t>
            </w:r>
          </w:p>
        </w:tc>
        <w:tc>
          <w:tcPr>
            <w:tcW w:w="1701" w:type="dxa"/>
          </w:tcPr>
          <w:p w14:paraId="4A23B58F" w14:textId="77777777" w:rsidR="0016121B" w:rsidRDefault="0016121B" w:rsidP="009D4D52">
            <w:pPr>
              <w:pStyle w:val="Tabletext"/>
              <w:spacing w:before="60" w:after="100"/>
              <w:jc w:val="center"/>
              <w:rPr>
                <w:color w:val="000000"/>
                <w:lang w:val="en-US" w:eastAsia="zh-CN"/>
              </w:rPr>
            </w:pPr>
            <w:r w:rsidRPr="002E117E">
              <w:rPr>
                <w:color w:val="000000"/>
              </w:rPr>
              <w:t>NOC</w:t>
            </w:r>
          </w:p>
        </w:tc>
        <w:tc>
          <w:tcPr>
            <w:tcW w:w="1564" w:type="dxa"/>
          </w:tcPr>
          <w:p w14:paraId="56F91214" w14:textId="77777777" w:rsidR="0016121B" w:rsidRDefault="0016121B" w:rsidP="009D4D52">
            <w:pPr>
              <w:pStyle w:val="Tabletext"/>
              <w:spacing w:before="60" w:after="100"/>
              <w:jc w:val="center"/>
              <w:rPr>
                <w:lang w:val="en-US" w:eastAsia="zh-CN"/>
              </w:rPr>
            </w:pPr>
            <w:r w:rsidRPr="002E117E">
              <w:t>S2</w:t>
            </w:r>
          </w:p>
        </w:tc>
      </w:tr>
      <w:tr w:rsidR="0016121B" w:rsidRPr="00EC72C6" w14:paraId="28481747" w14:textId="77777777" w:rsidTr="00E40F9A">
        <w:trPr>
          <w:cantSplit/>
          <w:jc w:val="center"/>
        </w:trPr>
        <w:tc>
          <w:tcPr>
            <w:tcW w:w="1586" w:type="dxa"/>
          </w:tcPr>
          <w:p w14:paraId="65AADFEA" w14:textId="77777777" w:rsidR="0016121B" w:rsidRPr="00E704FB" w:rsidRDefault="009870FF" w:rsidP="009D4D52">
            <w:pPr>
              <w:pStyle w:val="Tabletext"/>
              <w:spacing w:before="60" w:after="100"/>
              <w:jc w:val="center"/>
              <w:rPr>
                <w:b/>
                <w:lang w:val="en-US" w:eastAsia="zh-CN"/>
              </w:rPr>
            </w:pPr>
            <w:hyperlink r:id="rId115" w:history="1">
              <w:r w:rsidR="0016121B" w:rsidRPr="00E704FB">
                <w:rPr>
                  <w:rStyle w:val="Hyperlink"/>
                  <w:b/>
                  <w:lang w:val="en-US" w:eastAsia="zh-CN"/>
                </w:rPr>
                <w:t>278/4</w:t>
              </w:r>
            </w:hyperlink>
          </w:p>
        </w:tc>
        <w:tc>
          <w:tcPr>
            <w:tcW w:w="4788" w:type="dxa"/>
          </w:tcPr>
          <w:p w14:paraId="675D10B0" w14:textId="77777777" w:rsidR="0016121B" w:rsidRPr="00F45C53" w:rsidRDefault="0016121B" w:rsidP="009D4D52">
            <w:pPr>
              <w:pStyle w:val="Tabletext"/>
              <w:spacing w:before="60" w:after="100"/>
              <w:rPr>
                <w:rFonts w:asciiTheme="majorBidi" w:eastAsiaTheme="majorEastAsia" w:hAnsiTheme="majorBidi" w:cstheme="majorBidi"/>
                <w:lang w:eastAsia="zh-CN"/>
              </w:rPr>
            </w:pPr>
            <w:r w:rsidRPr="00F45C53">
              <w:rPr>
                <w:rFonts w:asciiTheme="majorBidi" w:eastAsiaTheme="majorEastAsia" w:hAnsiTheme="majorBidi" w:cstheme="majorBidi"/>
                <w:lang w:eastAsia="zh-CN"/>
              </w:rPr>
              <w:t>利用运营设施以满足</w:t>
            </w:r>
            <w:r>
              <w:rPr>
                <w:rFonts w:asciiTheme="majorBidi" w:eastAsiaTheme="majorEastAsia" w:hAnsiTheme="majorBidi" w:cstheme="majorBidi" w:hint="eastAsia"/>
                <w:lang w:eastAsia="zh-CN"/>
              </w:rPr>
              <w:t>《</w:t>
            </w:r>
            <w:r w:rsidRPr="00F45C53">
              <w:rPr>
                <w:rFonts w:asciiTheme="majorBidi" w:eastAsiaTheme="majorEastAsia" w:hAnsiTheme="majorBidi" w:cstheme="majorBidi"/>
                <w:lang w:eastAsia="zh-CN"/>
              </w:rPr>
              <w:t>无线电规则</w:t>
            </w:r>
            <w:r>
              <w:rPr>
                <w:rFonts w:asciiTheme="majorBidi" w:eastAsiaTheme="majorEastAsia" w:hAnsiTheme="majorBidi" w:cstheme="majorBidi" w:hint="eastAsia"/>
                <w:lang w:eastAsia="zh-CN"/>
              </w:rPr>
              <w:t>》</w:t>
            </w:r>
            <w:r w:rsidRPr="00F45C53">
              <w:rPr>
                <w:rFonts w:asciiTheme="majorBidi" w:eastAsiaTheme="majorEastAsia" w:hAnsiTheme="majorBidi" w:cstheme="majorBidi"/>
                <w:lang w:eastAsia="zh-CN"/>
              </w:rPr>
              <w:t>第</w:t>
            </w:r>
            <w:r w:rsidRPr="00F45C53">
              <w:rPr>
                <w:rFonts w:asciiTheme="majorBidi" w:eastAsiaTheme="majorEastAsia" w:hAnsiTheme="majorBidi" w:cstheme="majorBidi"/>
                <w:lang w:eastAsia="zh-CN"/>
              </w:rPr>
              <w:t>21</w:t>
            </w:r>
            <w:r w:rsidRPr="00F45C53">
              <w:rPr>
                <w:rFonts w:asciiTheme="majorBidi" w:eastAsiaTheme="majorEastAsia" w:hAnsiTheme="majorBidi" w:cstheme="majorBidi"/>
                <w:lang w:eastAsia="zh-CN"/>
              </w:rPr>
              <w:t>条对功率通量密度的限制</w:t>
            </w:r>
          </w:p>
        </w:tc>
        <w:tc>
          <w:tcPr>
            <w:tcW w:w="1701" w:type="dxa"/>
          </w:tcPr>
          <w:p w14:paraId="7856135D" w14:textId="77777777" w:rsidR="0016121B" w:rsidRDefault="0016121B" w:rsidP="009D4D52">
            <w:pPr>
              <w:pStyle w:val="Tabletext"/>
              <w:spacing w:before="60" w:after="100"/>
              <w:jc w:val="center"/>
              <w:rPr>
                <w:color w:val="000000"/>
                <w:lang w:val="en-US" w:eastAsia="zh-CN"/>
              </w:rPr>
            </w:pPr>
            <w:r w:rsidRPr="002E117E">
              <w:rPr>
                <w:color w:val="000000"/>
              </w:rPr>
              <w:t>NOC</w:t>
            </w:r>
          </w:p>
        </w:tc>
        <w:tc>
          <w:tcPr>
            <w:tcW w:w="1564" w:type="dxa"/>
          </w:tcPr>
          <w:p w14:paraId="1931D86A" w14:textId="77777777" w:rsidR="0016121B" w:rsidRDefault="0016121B" w:rsidP="009D4D52">
            <w:pPr>
              <w:pStyle w:val="Tabletext"/>
              <w:spacing w:before="60" w:after="100"/>
              <w:jc w:val="center"/>
              <w:rPr>
                <w:lang w:val="en-US" w:eastAsia="zh-CN"/>
              </w:rPr>
            </w:pPr>
            <w:r w:rsidRPr="002E117E">
              <w:t>S1</w:t>
            </w:r>
          </w:p>
        </w:tc>
      </w:tr>
      <w:tr w:rsidR="0016121B" w:rsidRPr="00EC72C6" w14:paraId="0F6FA977" w14:textId="77777777" w:rsidTr="00E40F9A">
        <w:trPr>
          <w:cantSplit/>
          <w:jc w:val="center"/>
        </w:trPr>
        <w:tc>
          <w:tcPr>
            <w:tcW w:w="1586" w:type="dxa"/>
          </w:tcPr>
          <w:p w14:paraId="70B1BE2E" w14:textId="77777777" w:rsidR="0016121B" w:rsidRPr="00E704FB" w:rsidRDefault="009870FF" w:rsidP="009D4D52">
            <w:pPr>
              <w:pStyle w:val="Tabletext"/>
              <w:spacing w:before="60" w:after="100"/>
              <w:jc w:val="center"/>
              <w:rPr>
                <w:b/>
                <w:lang w:val="en-US" w:eastAsia="zh-CN"/>
              </w:rPr>
            </w:pPr>
            <w:hyperlink r:id="rId116" w:history="1">
              <w:r w:rsidR="0016121B" w:rsidRPr="00E704FB">
                <w:rPr>
                  <w:rStyle w:val="Hyperlink"/>
                  <w:b/>
                  <w:lang w:val="en-US" w:eastAsia="zh-CN"/>
                </w:rPr>
                <w:t>279/4</w:t>
              </w:r>
            </w:hyperlink>
          </w:p>
        </w:tc>
        <w:tc>
          <w:tcPr>
            <w:tcW w:w="4788" w:type="dxa"/>
          </w:tcPr>
          <w:p w14:paraId="6DD9DE2C" w14:textId="77777777" w:rsidR="0016121B" w:rsidRPr="00F45C53" w:rsidRDefault="0016121B" w:rsidP="009D4D52">
            <w:pPr>
              <w:pStyle w:val="Tabletext"/>
              <w:spacing w:before="60" w:after="100"/>
              <w:rPr>
                <w:rFonts w:asciiTheme="majorBidi" w:eastAsiaTheme="majorEastAsia" w:hAnsiTheme="majorBidi" w:cstheme="majorBidi"/>
                <w:lang w:eastAsia="zh-CN"/>
              </w:rPr>
            </w:pPr>
            <w:r w:rsidRPr="00F45C53">
              <w:rPr>
                <w:rFonts w:asciiTheme="majorBidi" w:eastAsiaTheme="majorEastAsia" w:hAnsiTheme="majorBidi" w:cstheme="majorBidi"/>
                <w:lang w:eastAsia="zh-CN"/>
              </w:rPr>
              <w:t>高清电视（</w:t>
            </w:r>
            <w:r w:rsidRPr="00F45C53">
              <w:rPr>
                <w:rFonts w:asciiTheme="majorBidi" w:eastAsiaTheme="majorEastAsia" w:hAnsiTheme="majorBidi" w:cstheme="majorBidi"/>
                <w:lang w:eastAsia="zh-CN"/>
              </w:rPr>
              <w:t>HDTV</w:t>
            </w:r>
            <w:r w:rsidRPr="00F45C53">
              <w:rPr>
                <w:rFonts w:asciiTheme="majorBidi" w:eastAsiaTheme="majorEastAsia" w:hAnsiTheme="majorBidi" w:cstheme="majorBidi"/>
                <w:lang w:eastAsia="zh-CN"/>
              </w:rPr>
              <w:t>）卫星广播</w:t>
            </w:r>
          </w:p>
        </w:tc>
        <w:tc>
          <w:tcPr>
            <w:tcW w:w="1701" w:type="dxa"/>
          </w:tcPr>
          <w:p w14:paraId="5A2D3ABD" w14:textId="77777777" w:rsidR="0016121B" w:rsidRDefault="0016121B" w:rsidP="009D4D52">
            <w:pPr>
              <w:pStyle w:val="Tabletext"/>
              <w:spacing w:before="60" w:after="100"/>
              <w:jc w:val="center"/>
              <w:rPr>
                <w:color w:val="000000"/>
                <w:lang w:val="en-US" w:eastAsia="zh-CN"/>
              </w:rPr>
            </w:pPr>
            <w:r w:rsidRPr="002E117E">
              <w:rPr>
                <w:color w:val="000000"/>
              </w:rPr>
              <w:t>NOC</w:t>
            </w:r>
          </w:p>
        </w:tc>
        <w:tc>
          <w:tcPr>
            <w:tcW w:w="1564" w:type="dxa"/>
          </w:tcPr>
          <w:p w14:paraId="14334F23" w14:textId="77777777" w:rsidR="0016121B" w:rsidRDefault="0016121B" w:rsidP="009D4D52">
            <w:pPr>
              <w:pStyle w:val="Tabletext"/>
              <w:spacing w:before="60" w:after="100"/>
              <w:jc w:val="center"/>
              <w:rPr>
                <w:lang w:val="en-US" w:eastAsia="zh-CN"/>
              </w:rPr>
            </w:pPr>
            <w:r w:rsidRPr="002E117E">
              <w:t>S1</w:t>
            </w:r>
          </w:p>
        </w:tc>
      </w:tr>
      <w:tr w:rsidR="0016121B" w:rsidRPr="00EC72C6" w14:paraId="7C1AC508" w14:textId="77777777" w:rsidTr="00E40F9A">
        <w:trPr>
          <w:cantSplit/>
          <w:jc w:val="center"/>
        </w:trPr>
        <w:tc>
          <w:tcPr>
            <w:tcW w:w="1586" w:type="dxa"/>
          </w:tcPr>
          <w:p w14:paraId="49C4F31A" w14:textId="77777777" w:rsidR="0016121B" w:rsidRPr="00E704FB" w:rsidRDefault="009870FF" w:rsidP="009D4D52">
            <w:pPr>
              <w:pStyle w:val="Tabletext"/>
              <w:spacing w:before="60" w:after="100"/>
              <w:jc w:val="center"/>
              <w:rPr>
                <w:b/>
                <w:lang w:val="en-US" w:eastAsia="zh-CN"/>
              </w:rPr>
            </w:pPr>
            <w:hyperlink r:id="rId117" w:history="1">
              <w:r w:rsidR="0016121B" w:rsidRPr="00E704FB">
                <w:rPr>
                  <w:rStyle w:val="Hyperlink"/>
                  <w:b/>
                  <w:lang w:val="en-US" w:eastAsia="zh-CN"/>
                </w:rPr>
                <w:t>280/4</w:t>
              </w:r>
            </w:hyperlink>
          </w:p>
        </w:tc>
        <w:tc>
          <w:tcPr>
            <w:tcW w:w="4788" w:type="dxa"/>
          </w:tcPr>
          <w:p w14:paraId="23AF011E" w14:textId="77777777" w:rsidR="0016121B" w:rsidRPr="00F45C53" w:rsidRDefault="0016121B" w:rsidP="009D4D52">
            <w:pPr>
              <w:pStyle w:val="Tabletext"/>
              <w:spacing w:before="60" w:after="100"/>
              <w:rPr>
                <w:rFonts w:asciiTheme="majorBidi" w:eastAsiaTheme="majorEastAsia" w:hAnsiTheme="majorBidi" w:cstheme="majorBidi"/>
                <w:lang w:eastAsia="zh-CN"/>
              </w:rPr>
            </w:pPr>
            <w:r w:rsidRPr="00F45C53">
              <w:rPr>
                <w:rFonts w:asciiTheme="majorBidi" w:eastAsiaTheme="majorEastAsia" w:hAnsiTheme="majorBidi" w:cstheme="majorBidi"/>
                <w:lang w:eastAsia="zh-CN"/>
              </w:rPr>
              <w:t>卫星广播业务的接收地球站天线</w:t>
            </w:r>
          </w:p>
        </w:tc>
        <w:tc>
          <w:tcPr>
            <w:tcW w:w="1701" w:type="dxa"/>
          </w:tcPr>
          <w:p w14:paraId="0BCA991E" w14:textId="77777777" w:rsidR="0016121B" w:rsidRDefault="0016121B" w:rsidP="009D4D52">
            <w:pPr>
              <w:pStyle w:val="Tabletext"/>
              <w:spacing w:before="60" w:after="100"/>
              <w:jc w:val="center"/>
              <w:rPr>
                <w:color w:val="000000"/>
                <w:lang w:val="en-US" w:eastAsia="zh-CN"/>
              </w:rPr>
            </w:pPr>
            <w:r w:rsidRPr="002E117E">
              <w:rPr>
                <w:color w:val="000000"/>
              </w:rPr>
              <w:t>NOC</w:t>
            </w:r>
          </w:p>
        </w:tc>
        <w:tc>
          <w:tcPr>
            <w:tcW w:w="1564" w:type="dxa"/>
          </w:tcPr>
          <w:p w14:paraId="7660D6BB" w14:textId="77777777" w:rsidR="0016121B" w:rsidRDefault="0016121B" w:rsidP="009D4D52">
            <w:pPr>
              <w:pStyle w:val="Tabletext"/>
              <w:spacing w:before="60" w:after="100"/>
              <w:jc w:val="center"/>
              <w:rPr>
                <w:lang w:val="en-US" w:eastAsia="zh-CN"/>
              </w:rPr>
            </w:pPr>
            <w:r w:rsidRPr="002E117E">
              <w:t>S1</w:t>
            </w:r>
          </w:p>
        </w:tc>
      </w:tr>
      <w:tr w:rsidR="0016121B" w:rsidRPr="00EC72C6" w14:paraId="0BAF87DC" w14:textId="77777777" w:rsidTr="00E40F9A">
        <w:trPr>
          <w:cantSplit/>
          <w:jc w:val="center"/>
        </w:trPr>
        <w:tc>
          <w:tcPr>
            <w:tcW w:w="1586" w:type="dxa"/>
          </w:tcPr>
          <w:p w14:paraId="2A05C2E9" w14:textId="77777777" w:rsidR="0016121B" w:rsidRPr="00E704FB" w:rsidRDefault="009870FF" w:rsidP="009D4D52">
            <w:pPr>
              <w:pStyle w:val="Tabletext"/>
              <w:spacing w:before="60" w:after="100"/>
              <w:jc w:val="center"/>
              <w:rPr>
                <w:b/>
                <w:lang w:val="en-US" w:eastAsia="zh-CN"/>
              </w:rPr>
            </w:pPr>
            <w:hyperlink r:id="rId118" w:history="1">
              <w:r w:rsidR="0016121B" w:rsidRPr="00E704FB">
                <w:rPr>
                  <w:rStyle w:val="Hyperlink"/>
                  <w:b/>
                  <w:lang w:val="en-US" w:eastAsia="zh-CN"/>
                </w:rPr>
                <w:t>281/4</w:t>
              </w:r>
            </w:hyperlink>
          </w:p>
        </w:tc>
        <w:tc>
          <w:tcPr>
            <w:tcW w:w="4788" w:type="dxa"/>
          </w:tcPr>
          <w:p w14:paraId="3A1339FD" w14:textId="77777777" w:rsidR="0016121B" w:rsidRPr="00F45C53" w:rsidRDefault="0016121B" w:rsidP="009D4D52">
            <w:pPr>
              <w:pStyle w:val="Tabletext"/>
              <w:spacing w:before="60" w:after="100"/>
              <w:rPr>
                <w:rFonts w:asciiTheme="majorBidi" w:eastAsiaTheme="majorEastAsia" w:hAnsiTheme="majorBidi" w:cstheme="majorBidi"/>
                <w:lang w:eastAsia="zh-CN"/>
              </w:rPr>
            </w:pPr>
            <w:r w:rsidRPr="00F45C53">
              <w:rPr>
                <w:rFonts w:asciiTheme="majorBidi" w:eastAsiaTheme="majorEastAsia" w:hAnsiTheme="majorBidi" w:cstheme="majorBidi"/>
                <w:lang w:eastAsia="zh-CN"/>
              </w:rPr>
              <w:t>卫星广播业务（声音和电视）中的数字技术</w:t>
            </w:r>
          </w:p>
        </w:tc>
        <w:tc>
          <w:tcPr>
            <w:tcW w:w="1701" w:type="dxa"/>
          </w:tcPr>
          <w:p w14:paraId="0EA4747B" w14:textId="77777777" w:rsidR="0016121B" w:rsidRDefault="0016121B" w:rsidP="009D4D52">
            <w:pPr>
              <w:pStyle w:val="Tabletext"/>
              <w:spacing w:before="60" w:after="100"/>
              <w:jc w:val="center"/>
              <w:rPr>
                <w:color w:val="000000"/>
                <w:lang w:val="en-US" w:eastAsia="zh-CN"/>
              </w:rPr>
            </w:pPr>
            <w:r w:rsidRPr="002E117E">
              <w:rPr>
                <w:color w:val="000000"/>
              </w:rPr>
              <w:t>NOC</w:t>
            </w:r>
          </w:p>
        </w:tc>
        <w:tc>
          <w:tcPr>
            <w:tcW w:w="1564" w:type="dxa"/>
          </w:tcPr>
          <w:p w14:paraId="561556CB" w14:textId="77777777" w:rsidR="0016121B" w:rsidRDefault="0016121B" w:rsidP="009D4D52">
            <w:pPr>
              <w:pStyle w:val="Tabletext"/>
              <w:spacing w:before="60" w:after="100"/>
              <w:jc w:val="center"/>
              <w:rPr>
                <w:lang w:val="en-US" w:eastAsia="zh-CN"/>
              </w:rPr>
            </w:pPr>
            <w:r w:rsidRPr="002E117E">
              <w:t>S1</w:t>
            </w:r>
          </w:p>
        </w:tc>
      </w:tr>
      <w:tr w:rsidR="0016121B" w:rsidRPr="00EC72C6" w14:paraId="3833D48A" w14:textId="77777777" w:rsidTr="00E40F9A">
        <w:trPr>
          <w:cantSplit/>
          <w:jc w:val="center"/>
        </w:trPr>
        <w:tc>
          <w:tcPr>
            <w:tcW w:w="1586" w:type="dxa"/>
          </w:tcPr>
          <w:p w14:paraId="67FBBBCA" w14:textId="77777777" w:rsidR="0016121B" w:rsidRPr="00E704FB" w:rsidRDefault="009870FF" w:rsidP="009D4D52">
            <w:pPr>
              <w:pStyle w:val="Tabletext"/>
              <w:spacing w:before="60" w:after="100"/>
              <w:jc w:val="center"/>
              <w:rPr>
                <w:b/>
                <w:lang w:val="en-US" w:eastAsia="zh-CN"/>
              </w:rPr>
            </w:pPr>
            <w:hyperlink r:id="rId119" w:history="1">
              <w:r w:rsidR="0016121B" w:rsidRPr="00E704FB">
                <w:rPr>
                  <w:rStyle w:val="Hyperlink"/>
                  <w:b/>
                  <w:lang w:val="en-US" w:eastAsia="zh-CN"/>
                </w:rPr>
                <w:t>282/4</w:t>
              </w:r>
            </w:hyperlink>
          </w:p>
        </w:tc>
        <w:tc>
          <w:tcPr>
            <w:tcW w:w="4788" w:type="dxa"/>
          </w:tcPr>
          <w:p w14:paraId="3F602F6A" w14:textId="77777777" w:rsidR="0016121B" w:rsidRPr="00064C83" w:rsidRDefault="0016121B" w:rsidP="009D4D52">
            <w:pPr>
              <w:pStyle w:val="Tabletext"/>
              <w:spacing w:before="60" w:after="100"/>
              <w:rPr>
                <w:rFonts w:asciiTheme="majorBidi" w:eastAsiaTheme="majorEastAsia" w:hAnsiTheme="majorBidi" w:cstheme="majorBidi"/>
                <w:lang w:eastAsia="zh-CN"/>
              </w:rPr>
            </w:pPr>
            <w:r w:rsidRPr="00064C83">
              <w:rPr>
                <w:rFonts w:asciiTheme="majorBidi" w:eastAsiaTheme="majorEastAsia" w:hAnsiTheme="majorBidi" w:cstheme="majorBidi"/>
                <w:lang w:eastAsia="zh-CN"/>
              </w:rPr>
              <w:t>有关在</w:t>
            </w:r>
            <w:r w:rsidRPr="00064C83">
              <w:rPr>
                <w:rFonts w:asciiTheme="majorBidi" w:eastAsiaTheme="majorEastAsia" w:hAnsiTheme="majorBidi" w:cstheme="majorBidi"/>
                <w:lang w:eastAsia="zh-CN"/>
              </w:rPr>
              <w:t>1-3 GHz</w:t>
            </w:r>
            <w:r w:rsidRPr="00064C83">
              <w:rPr>
                <w:rFonts w:asciiTheme="majorBidi" w:eastAsiaTheme="majorEastAsia" w:hAnsiTheme="majorBidi" w:cstheme="majorBidi"/>
                <w:lang w:eastAsia="zh-CN"/>
              </w:rPr>
              <w:t>频率范围内引入卫星广播业务（声音）的频谱共用问题</w:t>
            </w:r>
          </w:p>
        </w:tc>
        <w:tc>
          <w:tcPr>
            <w:tcW w:w="1701" w:type="dxa"/>
          </w:tcPr>
          <w:p w14:paraId="6807D916" w14:textId="77777777" w:rsidR="0016121B" w:rsidRDefault="0016121B" w:rsidP="009D4D52">
            <w:pPr>
              <w:pStyle w:val="Tabletext"/>
              <w:spacing w:before="60" w:after="100"/>
              <w:jc w:val="center"/>
              <w:rPr>
                <w:color w:val="000000"/>
                <w:lang w:val="en-US" w:eastAsia="zh-CN"/>
              </w:rPr>
            </w:pPr>
            <w:r w:rsidRPr="002E117E">
              <w:rPr>
                <w:color w:val="000000"/>
              </w:rPr>
              <w:t>NOC</w:t>
            </w:r>
          </w:p>
        </w:tc>
        <w:tc>
          <w:tcPr>
            <w:tcW w:w="1564" w:type="dxa"/>
          </w:tcPr>
          <w:p w14:paraId="10200A32" w14:textId="77777777" w:rsidR="0016121B" w:rsidRDefault="0016121B" w:rsidP="009D4D52">
            <w:pPr>
              <w:pStyle w:val="Tabletext"/>
              <w:spacing w:before="60" w:after="100"/>
              <w:jc w:val="center"/>
              <w:rPr>
                <w:lang w:val="en-US" w:eastAsia="zh-CN"/>
              </w:rPr>
            </w:pPr>
            <w:r w:rsidRPr="002E117E">
              <w:t>S1</w:t>
            </w:r>
          </w:p>
        </w:tc>
      </w:tr>
      <w:tr w:rsidR="0016121B" w:rsidRPr="00EC72C6" w14:paraId="57068236" w14:textId="77777777" w:rsidTr="00E40F9A">
        <w:trPr>
          <w:cantSplit/>
          <w:jc w:val="center"/>
        </w:trPr>
        <w:tc>
          <w:tcPr>
            <w:tcW w:w="1586" w:type="dxa"/>
          </w:tcPr>
          <w:p w14:paraId="376D8AB3" w14:textId="77777777" w:rsidR="0016121B" w:rsidRPr="00E704FB" w:rsidRDefault="009870FF" w:rsidP="009D4D52">
            <w:pPr>
              <w:pStyle w:val="Tabletext"/>
              <w:spacing w:before="60" w:after="100"/>
              <w:jc w:val="center"/>
              <w:rPr>
                <w:b/>
                <w:lang w:val="en-US" w:eastAsia="zh-CN"/>
              </w:rPr>
            </w:pPr>
            <w:hyperlink r:id="rId120" w:history="1">
              <w:r w:rsidR="0016121B" w:rsidRPr="00E704FB">
                <w:rPr>
                  <w:rStyle w:val="Hyperlink"/>
                  <w:b/>
                  <w:lang w:val="en-US" w:eastAsia="zh-CN"/>
                </w:rPr>
                <w:t>283/4</w:t>
              </w:r>
            </w:hyperlink>
          </w:p>
        </w:tc>
        <w:tc>
          <w:tcPr>
            <w:tcW w:w="4788" w:type="dxa"/>
          </w:tcPr>
          <w:p w14:paraId="006EC355" w14:textId="77777777" w:rsidR="0016121B" w:rsidRPr="00064C83" w:rsidRDefault="0016121B" w:rsidP="009D4D52">
            <w:pPr>
              <w:pStyle w:val="Tabletext"/>
              <w:spacing w:before="60" w:after="100"/>
              <w:rPr>
                <w:rFonts w:asciiTheme="majorBidi" w:eastAsiaTheme="majorEastAsia" w:hAnsiTheme="majorBidi" w:cstheme="majorBidi"/>
                <w:lang w:eastAsia="zh-CN"/>
              </w:rPr>
            </w:pPr>
            <w:r w:rsidRPr="00064C83">
              <w:rPr>
                <w:rFonts w:asciiTheme="majorBidi" w:eastAsiaTheme="majorEastAsia" w:hAnsiTheme="majorBidi" w:cstheme="majorBidi"/>
                <w:lang w:eastAsia="zh-CN"/>
              </w:rPr>
              <w:t>卫星广播业务高清电视（</w:t>
            </w:r>
            <w:r w:rsidRPr="00064C83">
              <w:rPr>
                <w:rFonts w:asciiTheme="majorBidi" w:eastAsiaTheme="majorEastAsia" w:hAnsiTheme="majorBidi" w:cstheme="majorBidi"/>
                <w:lang w:eastAsia="zh-CN"/>
              </w:rPr>
              <w:t>HDTV</w:t>
            </w:r>
            <w:r w:rsidRPr="00064C83">
              <w:rPr>
                <w:rFonts w:asciiTheme="majorBidi" w:eastAsiaTheme="majorEastAsia" w:hAnsiTheme="majorBidi" w:cstheme="majorBidi"/>
                <w:lang w:eastAsia="zh-CN"/>
              </w:rPr>
              <w:t>）和其他业务之间的共用研究</w:t>
            </w:r>
          </w:p>
        </w:tc>
        <w:tc>
          <w:tcPr>
            <w:tcW w:w="1701" w:type="dxa"/>
          </w:tcPr>
          <w:p w14:paraId="3448403D" w14:textId="77777777" w:rsidR="0016121B" w:rsidRDefault="0016121B" w:rsidP="009D4D52">
            <w:pPr>
              <w:pStyle w:val="Tabletext"/>
              <w:spacing w:before="60" w:after="100"/>
              <w:jc w:val="center"/>
              <w:rPr>
                <w:color w:val="000000"/>
                <w:lang w:val="en-US" w:eastAsia="zh-CN"/>
              </w:rPr>
            </w:pPr>
            <w:r w:rsidRPr="002E117E">
              <w:rPr>
                <w:color w:val="000000"/>
              </w:rPr>
              <w:t>NOC</w:t>
            </w:r>
          </w:p>
        </w:tc>
        <w:tc>
          <w:tcPr>
            <w:tcW w:w="1564" w:type="dxa"/>
          </w:tcPr>
          <w:p w14:paraId="52D52C04" w14:textId="77777777" w:rsidR="0016121B" w:rsidRDefault="0016121B" w:rsidP="009D4D52">
            <w:pPr>
              <w:pStyle w:val="Tabletext"/>
              <w:spacing w:before="60" w:after="100"/>
              <w:jc w:val="center"/>
              <w:rPr>
                <w:lang w:val="en-US" w:eastAsia="zh-CN"/>
              </w:rPr>
            </w:pPr>
            <w:r w:rsidRPr="002E117E">
              <w:t>S1</w:t>
            </w:r>
          </w:p>
        </w:tc>
      </w:tr>
      <w:tr w:rsidR="0016121B" w:rsidRPr="00EC72C6" w14:paraId="3D92A3A1" w14:textId="77777777" w:rsidTr="00E40F9A">
        <w:trPr>
          <w:cantSplit/>
          <w:jc w:val="center"/>
        </w:trPr>
        <w:tc>
          <w:tcPr>
            <w:tcW w:w="1586" w:type="dxa"/>
          </w:tcPr>
          <w:p w14:paraId="2FBE313A" w14:textId="77777777" w:rsidR="0016121B" w:rsidRPr="00E704FB" w:rsidRDefault="009870FF" w:rsidP="009D4D52">
            <w:pPr>
              <w:pStyle w:val="Tabletext"/>
              <w:spacing w:before="60" w:after="100"/>
              <w:jc w:val="center"/>
              <w:rPr>
                <w:b/>
                <w:lang w:val="en-US" w:eastAsia="zh-CN"/>
              </w:rPr>
            </w:pPr>
            <w:hyperlink r:id="rId121" w:history="1">
              <w:r w:rsidR="0016121B" w:rsidRPr="00E704FB">
                <w:rPr>
                  <w:rStyle w:val="Hyperlink"/>
                  <w:b/>
                  <w:lang w:val="en-US" w:eastAsia="zh-CN"/>
                </w:rPr>
                <w:t>284/4</w:t>
              </w:r>
            </w:hyperlink>
          </w:p>
        </w:tc>
        <w:tc>
          <w:tcPr>
            <w:tcW w:w="4788" w:type="dxa"/>
          </w:tcPr>
          <w:p w14:paraId="2E734F38" w14:textId="77777777" w:rsidR="0016121B" w:rsidRPr="00064C83" w:rsidRDefault="0016121B" w:rsidP="009D4D52">
            <w:pPr>
              <w:pStyle w:val="Tabletext"/>
              <w:spacing w:before="60" w:after="100"/>
              <w:rPr>
                <w:rFonts w:asciiTheme="majorBidi" w:eastAsiaTheme="majorEastAsia" w:hAnsiTheme="majorBidi" w:cstheme="majorBidi"/>
                <w:lang w:eastAsia="zh-CN"/>
              </w:rPr>
            </w:pPr>
            <w:r w:rsidRPr="00064C83">
              <w:rPr>
                <w:rFonts w:asciiTheme="majorBidi" w:eastAsiaTheme="majorEastAsia" w:hAnsiTheme="majorBidi" w:cstheme="majorBidi"/>
                <w:lang w:eastAsia="zh-CN"/>
              </w:rPr>
              <w:t>有关在</w:t>
            </w:r>
            <w:r w:rsidRPr="00064C83">
              <w:rPr>
                <w:rFonts w:asciiTheme="majorBidi" w:eastAsiaTheme="majorEastAsia" w:hAnsiTheme="majorBidi" w:cstheme="majorBidi"/>
                <w:lang w:eastAsia="zh-CN"/>
              </w:rPr>
              <w:t>1-3 GHz</w:t>
            </w:r>
            <w:r w:rsidRPr="00064C83">
              <w:rPr>
                <w:rFonts w:asciiTheme="majorBidi" w:eastAsiaTheme="majorEastAsia" w:hAnsiTheme="majorBidi" w:cstheme="majorBidi"/>
                <w:lang w:eastAsia="zh-CN"/>
              </w:rPr>
              <w:t>频率范围内与引入卫星广播业务（声音）的频谱管理问题</w:t>
            </w:r>
          </w:p>
        </w:tc>
        <w:tc>
          <w:tcPr>
            <w:tcW w:w="1701" w:type="dxa"/>
          </w:tcPr>
          <w:p w14:paraId="18B2E652" w14:textId="77777777" w:rsidR="0016121B" w:rsidRDefault="0016121B" w:rsidP="009D4D52">
            <w:pPr>
              <w:pStyle w:val="Tabletext"/>
              <w:spacing w:before="60" w:after="100"/>
              <w:jc w:val="center"/>
              <w:rPr>
                <w:color w:val="000000"/>
                <w:lang w:val="en-US" w:eastAsia="zh-CN"/>
              </w:rPr>
            </w:pPr>
            <w:r w:rsidRPr="002E117E">
              <w:rPr>
                <w:color w:val="000000"/>
              </w:rPr>
              <w:t>NOC</w:t>
            </w:r>
          </w:p>
        </w:tc>
        <w:tc>
          <w:tcPr>
            <w:tcW w:w="1564" w:type="dxa"/>
          </w:tcPr>
          <w:p w14:paraId="223A9C80" w14:textId="77777777" w:rsidR="0016121B" w:rsidRDefault="0016121B" w:rsidP="009D4D52">
            <w:pPr>
              <w:pStyle w:val="Tabletext"/>
              <w:spacing w:before="60" w:after="100"/>
              <w:jc w:val="center"/>
              <w:rPr>
                <w:lang w:val="en-US" w:eastAsia="zh-CN"/>
              </w:rPr>
            </w:pPr>
            <w:r w:rsidRPr="002E117E">
              <w:t>S1</w:t>
            </w:r>
          </w:p>
        </w:tc>
      </w:tr>
      <w:tr w:rsidR="0016121B" w:rsidRPr="00EC72C6" w14:paraId="33AA856A" w14:textId="77777777" w:rsidTr="00E40F9A">
        <w:trPr>
          <w:cantSplit/>
          <w:jc w:val="center"/>
        </w:trPr>
        <w:tc>
          <w:tcPr>
            <w:tcW w:w="1586" w:type="dxa"/>
          </w:tcPr>
          <w:p w14:paraId="3D9C3C1E" w14:textId="77777777" w:rsidR="0016121B" w:rsidRPr="00E704FB" w:rsidRDefault="009870FF" w:rsidP="009D4D52">
            <w:pPr>
              <w:pStyle w:val="Tabletext"/>
              <w:spacing w:before="60" w:after="100"/>
              <w:jc w:val="center"/>
              <w:rPr>
                <w:b/>
                <w:lang w:val="en-US" w:eastAsia="zh-CN"/>
              </w:rPr>
            </w:pPr>
            <w:hyperlink r:id="rId122" w:history="1">
              <w:r w:rsidR="0016121B" w:rsidRPr="00E704FB">
                <w:rPr>
                  <w:rStyle w:val="Hyperlink"/>
                  <w:b/>
                  <w:lang w:val="en-US" w:eastAsia="zh-CN"/>
                </w:rPr>
                <w:t>285/4</w:t>
              </w:r>
            </w:hyperlink>
          </w:p>
        </w:tc>
        <w:tc>
          <w:tcPr>
            <w:tcW w:w="4788" w:type="dxa"/>
          </w:tcPr>
          <w:p w14:paraId="2DBB2291" w14:textId="77777777" w:rsidR="0016121B" w:rsidRPr="00064C83" w:rsidRDefault="0016121B" w:rsidP="009D4D52">
            <w:pPr>
              <w:pStyle w:val="Tabletext"/>
              <w:spacing w:before="60" w:after="100"/>
              <w:rPr>
                <w:rFonts w:asciiTheme="majorBidi" w:eastAsiaTheme="majorEastAsia" w:hAnsiTheme="majorBidi" w:cstheme="majorBidi"/>
                <w:lang w:eastAsia="zh-CN"/>
              </w:rPr>
            </w:pPr>
            <w:r w:rsidRPr="00064C83">
              <w:rPr>
                <w:rFonts w:asciiTheme="majorBidi" w:eastAsiaTheme="majorEastAsia" w:hAnsiTheme="majorBidi" w:cstheme="majorBidi"/>
                <w:lang w:eastAsia="zh-CN"/>
              </w:rPr>
              <w:t>卫星广播业务中的多业务和节目数字广播</w:t>
            </w:r>
          </w:p>
        </w:tc>
        <w:tc>
          <w:tcPr>
            <w:tcW w:w="1701" w:type="dxa"/>
          </w:tcPr>
          <w:p w14:paraId="7F29DC14" w14:textId="77777777" w:rsidR="0016121B" w:rsidRDefault="0016121B" w:rsidP="009D4D52">
            <w:pPr>
              <w:pStyle w:val="Tabletext"/>
              <w:spacing w:before="60" w:after="100"/>
              <w:jc w:val="center"/>
              <w:rPr>
                <w:color w:val="000000"/>
                <w:lang w:val="en-US" w:eastAsia="zh-CN"/>
              </w:rPr>
            </w:pPr>
            <w:r w:rsidRPr="002E117E">
              <w:rPr>
                <w:color w:val="000000"/>
              </w:rPr>
              <w:t>NOC</w:t>
            </w:r>
          </w:p>
        </w:tc>
        <w:tc>
          <w:tcPr>
            <w:tcW w:w="1564" w:type="dxa"/>
          </w:tcPr>
          <w:p w14:paraId="03ECEF71" w14:textId="77777777" w:rsidR="0016121B" w:rsidRDefault="0016121B" w:rsidP="009D4D52">
            <w:pPr>
              <w:pStyle w:val="Tabletext"/>
              <w:spacing w:before="60" w:after="100"/>
              <w:jc w:val="center"/>
              <w:rPr>
                <w:lang w:val="en-US" w:eastAsia="zh-CN"/>
              </w:rPr>
            </w:pPr>
            <w:r w:rsidRPr="002E117E">
              <w:t>S1</w:t>
            </w:r>
          </w:p>
        </w:tc>
      </w:tr>
      <w:tr w:rsidR="0016121B" w:rsidRPr="00EC72C6" w14:paraId="7DEB4F39" w14:textId="77777777" w:rsidTr="00E40F9A">
        <w:trPr>
          <w:cantSplit/>
          <w:jc w:val="center"/>
        </w:trPr>
        <w:tc>
          <w:tcPr>
            <w:tcW w:w="1586" w:type="dxa"/>
          </w:tcPr>
          <w:p w14:paraId="2FCCF24D" w14:textId="77777777" w:rsidR="0016121B" w:rsidRPr="00E704FB" w:rsidRDefault="009870FF" w:rsidP="009D4D52">
            <w:pPr>
              <w:pStyle w:val="Tabletext"/>
              <w:spacing w:before="60" w:after="100"/>
              <w:jc w:val="center"/>
              <w:rPr>
                <w:b/>
                <w:lang w:val="en-US" w:eastAsia="zh-CN"/>
              </w:rPr>
            </w:pPr>
            <w:hyperlink r:id="rId123" w:history="1">
              <w:r w:rsidR="0016121B" w:rsidRPr="00E704FB">
                <w:rPr>
                  <w:rStyle w:val="Hyperlink"/>
                  <w:b/>
                  <w:lang w:val="en-US" w:eastAsia="zh-CN"/>
                </w:rPr>
                <w:t>286/4</w:t>
              </w:r>
            </w:hyperlink>
          </w:p>
        </w:tc>
        <w:tc>
          <w:tcPr>
            <w:tcW w:w="4788" w:type="dxa"/>
          </w:tcPr>
          <w:p w14:paraId="64782FB0" w14:textId="77777777" w:rsidR="0016121B" w:rsidRDefault="0016121B" w:rsidP="009D4D52">
            <w:pPr>
              <w:pStyle w:val="Tabletext"/>
              <w:spacing w:before="60" w:after="100"/>
              <w:rPr>
                <w:color w:val="000000"/>
                <w:lang w:val="en-US" w:eastAsia="zh-CN"/>
              </w:rPr>
            </w:pPr>
            <w:r w:rsidRPr="001A4A07">
              <w:rPr>
                <w:rFonts w:asciiTheme="majorBidi" w:eastAsiaTheme="majorEastAsia" w:hAnsiTheme="majorBidi" w:cstheme="majorBidi" w:hint="eastAsia"/>
                <w:lang w:eastAsia="zh-CN"/>
              </w:rPr>
              <w:t>移动及业余业务和相关的卫星业务对改善救灾通信的促进作用</w:t>
            </w:r>
          </w:p>
        </w:tc>
        <w:tc>
          <w:tcPr>
            <w:tcW w:w="1701" w:type="dxa"/>
          </w:tcPr>
          <w:p w14:paraId="71CA6A38" w14:textId="77777777" w:rsidR="0016121B" w:rsidRDefault="0016121B" w:rsidP="009D4D52">
            <w:pPr>
              <w:pStyle w:val="Tabletext"/>
              <w:spacing w:before="60" w:after="100"/>
              <w:jc w:val="center"/>
              <w:rPr>
                <w:color w:val="000000"/>
                <w:lang w:val="en-US" w:eastAsia="zh-CN"/>
              </w:rPr>
            </w:pPr>
            <w:r w:rsidRPr="002E117E">
              <w:rPr>
                <w:color w:val="000000"/>
              </w:rPr>
              <w:t>NOC</w:t>
            </w:r>
          </w:p>
        </w:tc>
        <w:tc>
          <w:tcPr>
            <w:tcW w:w="1564" w:type="dxa"/>
          </w:tcPr>
          <w:p w14:paraId="7D59ED23" w14:textId="77777777" w:rsidR="0016121B" w:rsidRDefault="0016121B" w:rsidP="009D4D52">
            <w:pPr>
              <w:pStyle w:val="Tabletext"/>
              <w:spacing w:before="60" w:after="100"/>
              <w:jc w:val="center"/>
              <w:rPr>
                <w:lang w:val="en-US" w:eastAsia="zh-CN"/>
              </w:rPr>
            </w:pPr>
            <w:r w:rsidRPr="002E117E">
              <w:t>S2</w:t>
            </w:r>
          </w:p>
        </w:tc>
      </w:tr>
      <w:tr w:rsidR="0016121B" w:rsidRPr="00EC72C6" w14:paraId="6D1DC3FC" w14:textId="77777777" w:rsidTr="00E40F9A">
        <w:trPr>
          <w:cantSplit/>
          <w:jc w:val="center"/>
        </w:trPr>
        <w:tc>
          <w:tcPr>
            <w:tcW w:w="1586" w:type="dxa"/>
          </w:tcPr>
          <w:p w14:paraId="474B331F" w14:textId="77777777" w:rsidR="0016121B" w:rsidRPr="00664529" w:rsidRDefault="009870FF" w:rsidP="009D4D52">
            <w:pPr>
              <w:pStyle w:val="Tabletext"/>
              <w:spacing w:before="60" w:after="100"/>
              <w:jc w:val="center"/>
              <w:rPr>
                <w:rStyle w:val="Hyperlink"/>
                <w:b/>
                <w:lang w:val="en-US" w:eastAsia="zh-CN"/>
              </w:rPr>
            </w:pPr>
            <w:hyperlink r:id="rId124" w:history="1">
              <w:r w:rsidR="0016121B" w:rsidRPr="00664529">
                <w:rPr>
                  <w:rStyle w:val="Hyperlink"/>
                  <w:b/>
                  <w:lang w:val="en-US" w:eastAsia="zh-CN"/>
                </w:rPr>
                <w:t>287/4</w:t>
              </w:r>
            </w:hyperlink>
          </w:p>
        </w:tc>
        <w:tc>
          <w:tcPr>
            <w:tcW w:w="4788" w:type="dxa"/>
          </w:tcPr>
          <w:p w14:paraId="2AF4F804" w14:textId="77777777" w:rsidR="0016121B" w:rsidRPr="00E704FB" w:rsidRDefault="0016121B" w:rsidP="009D4D52">
            <w:pPr>
              <w:pStyle w:val="Tabletext"/>
              <w:keepNext/>
              <w:spacing w:before="60" w:after="100"/>
              <w:rPr>
                <w:bCs/>
                <w:color w:val="000000"/>
                <w:lang w:eastAsia="zh-CN"/>
              </w:rPr>
            </w:pPr>
            <w:r w:rsidRPr="00161038">
              <w:rPr>
                <w:rFonts w:asciiTheme="majorBidi" w:eastAsiaTheme="majorEastAsia" w:hAnsiTheme="majorBidi" w:cstheme="majorBidi"/>
                <w:szCs w:val="28"/>
                <w:lang w:eastAsia="zh-CN"/>
              </w:rPr>
              <w:t>卫星移动业务内分组网络传输的技术和操作特性</w:t>
            </w:r>
          </w:p>
        </w:tc>
        <w:tc>
          <w:tcPr>
            <w:tcW w:w="1701" w:type="dxa"/>
          </w:tcPr>
          <w:p w14:paraId="12DB7D6F" w14:textId="77777777" w:rsidR="0016121B" w:rsidRDefault="0016121B" w:rsidP="009D4D52">
            <w:pPr>
              <w:pStyle w:val="Tabletext"/>
              <w:spacing w:before="60" w:after="100"/>
              <w:jc w:val="center"/>
              <w:rPr>
                <w:color w:val="000000"/>
                <w:lang w:val="en-US" w:eastAsia="zh-CN"/>
              </w:rPr>
            </w:pPr>
            <w:r w:rsidRPr="002E117E">
              <w:rPr>
                <w:color w:val="000000"/>
              </w:rPr>
              <w:t>NOC</w:t>
            </w:r>
          </w:p>
        </w:tc>
        <w:tc>
          <w:tcPr>
            <w:tcW w:w="1564" w:type="dxa"/>
          </w:tcPr>
          <w:p w14:paraId="0967C5D9" w14:textId="77777777" w:rsidR="0016121B" w:rsidRPr="00EC72C6" w:rsidRDefault="0016121B" w:rsidP="009D4D52">
            <w:pPr>
              <w:pStyle w:val="Tabletext"/>
              <w:spacing w:before="60" w:after="100"/>
              <w:jc w:val="center"/>
              <w:rPr>
                <w:lang w:val="en-US" w:eastAsia="zh-CN"/>
              </w:rPr>
            </w:pPr>
            <w:r w:rsidRPr="002E117E">
              <w:t>S1</w:t>
            </w:r>
          </w:p>
        </w:tc>
      </w:tr>
      <w:tr w:rsidR="0016121B" w:rsidRPr="00EC72C6" w14:paraId="13671911" w14:textId="77777777" w:rsidTr="00E40F9A">
        <w:trPr>
          <w:cantSplit/>
          <w:jc w:val="center"/>
        </w:trPr>
        <w:tc>
          <w:tcPr>
            <w:tcW w:w="1586" w:type="dxa"/>
          </w:tcPr>
          <w:p w14:paraId="29F4968E" w14:textId="77777777" w:rsidR="0016121B" w:rsidRPr="00664529" w:rsidRDefault="009870FF" w:rsidP="009D4D52">
            <w:pPr>
              <w:pStyle w:val="Tabletext"/>
              <w:spacing w:before="60" w:after="100"/>
              <w:jc w:val="center"/>
              <w:rPr>
                <w:rStyle w:val="Hyperlink"/>
                <w:b/>
                <w:lang w:val="en-US" w:eastAsia="zh-CN"/>
              </w:rPr>
            </w:pPr>
            <w:hyperlink r:id="rId125" w:history="1">
              <w:r w:rsidR="0016121B" w:rsidRPr="00664529">
                <w:rPr>
                  <w:rStyle w:val="Hyperlink"/>
                  <w:b/>
                  <w:lang w:val="en-US" w:eastAsia="zh-CN"/>
                </w:rPr>
                <w:t>288/4</w:t>
              </w:r>
            </w:hyperlink>
          </w:p>
        </w:tc>
        <w:tc>
          <w:tcPr>
            <w:tcW w:w="4788" w:type="dxa"/>
          </w:tcPr>
          <w:p w14:paraId="274090BE" w14:textId="77777777" w:rsidR="0016121B" w:rsidRPr="00E704FB" w:rsidRDefault="0016121B" w:rsidP="009D4D52">
            <w:pPr>
              <w:pStyle w:val="Tabletext"/>
              <w:keepNext/>
              <w:spacing w:before="60" w:after="100"/>
              <w:rPr>
                <w:bCs/>
                <w:color w:val="000000"/>
                <w:lang w:eastAsia="zh-CN"/>
              </w:rPr>
            </w:pPr>
            <w:r w:rsidRPr="00161038">
              <w:rPr>
                <w:rFonts w:asciiTheme="majorBidi" w:eastAsiaTheme="majorEastAsia" w:hAnsiTheme="majorBidi" w:cstheme="majorBidi"/>
                <w:lang w:eastAsia="zh-CN"/>
              </w:rPr>
              <w:t>卫星无线电导航业务（空对地、空对空、地对空）系统的特性和操作要求</w:t>
            </w:r>
          </w:p>
        </w:tc>
        <w:tc>
          <w:tcPr>
            <w:tcW w:w="1701" w:type="dxa"/>
          </w:tcPr>
          <w:p w14:paraId="72FD839D" w14:textId="77777777" w:rsidR="0016121B" w:rsidRDefault="0016121B" w:rsidP="009D4D52">
            <w:pPr>
              <w:pStyle w:val="Tabletext"/>
              <w:spacing w:before="60" w:after="100"/>
              <w:jc w:val="center"/>
              <w:rPr>
                <w:color w:val="000000"/>
                <w:lang w:val="en-US" w:eastAsia="zh-CN"/>
              </w:rPr>
            </w:pPr>
            <w:r w:rsidRPr="002E117E">
              <w:rPr>
                <w:color w:val="000000"/>
              </w:rPr>
              <w:t>NOC</w:t>
            </w:r>
          </w:p>
        </w:tc>
        <w:tc>
          <w:tcPr>
            <w:tcW w:w="1564" w:type="dxa"/>
          </w:tcPr>
          <w:p w14:paraId="02AF1FE4" w14:textId="77777777" w:rsidR="0016121B" w:rsidRPr="00EC72C6" w:rsidRDefault="0016121B" w:rsidP="009D4D52">
            <w:pPr>
              <w:pStyle w:val="Tabletext"/>
              <w:spacing w:before="60" w:after="100"/>
              <w:jc w:val="center"/>
              <w:rPr>
                <w:lang w:val="en-US" w:eastAsia="zh-CN"/>
              </w:rPr>
            </w:pPr>
            <w:r w:rsidRPr="002E117E">
              <w:t>S2</w:t>
            </w:r>
          </w:p>
        </w:tc>
      </w:tr>
      <w:tr w:rsidR="0016121B" w:rsidRPr="00EC72C6" w14:paraId="366F54B0" w14:textId="77777777" w:rsidTr="00E40F9A">
        <w:trPr>
          <w:cantSplit/>
          <w:jc w:val="center"/>
        </w:trPr>
        <w:tc>
          <w:tcPr>
            <w:tcW w:w="1586" w:type="dxa"/>
          </w:tcPr>
          <w:p w14:paraId="75394D3C" w14:textId="77777777" w:rsidR="0016121B" w:rsidRPr="00664529" w:rsidDel="00AA5A7F" w:rsidRDefault="009870FF" w:rsidP="009D4D52">
            <w:pPr>
              <w:pStyle w:val="Tabletext"/>
              <w:keepNext/>
              <w:pageBreakBefore/>
              <w:spacing w:before="60" w:after="100"/>
              <w:jc w:val="center"/>
              <w:rPr>
                <w:rStyle w:val="Hyperlink"/>
                <w:b/>
                <w:lang w:val="en-US" w:eastAsia="zh-CN"/>
              </w:rPr>
            </w:pPr>
            <w:hyperlink r:id="rId126" w:history="1">
              <w:r w:rsidR="0016121B" w:rsidRPr="00F2481C">
                <w:rPr>
                  <w:rStyle w:val="Hyperlink"/>
                  <w:b/>
                  <w:lang w:val="en-US" w:eastAsia="zh-CN"/>
                </w:rPr>
                <w:t>289/4</w:t>
              </w:r>
            </w:hyperlink>
          </w:p>
        </w:tc>
        <w:tc>
          <w:tcPr>
            <w:tcW w:w="4788" w:type="dxa"/>
          </w:tcPr>
          <w:p w14:paraId="3254E026" w14:textId="77777777" w:rsidR="0016121B" w:rsidRPr="007518A4" w:rsidDel="00AA5A7F" w:rsidRDefault="0016121B" w:rsidP="009D4D52">
            <w:pPr>
              <w:pStyle w:val="Tabletext"/>
              <w:keepNext/>
              <w:pageBreakBefore/>
              <w:spacing w:before="60" w:after="100"/>
              <w:rPr>
                <w:color w:val="000000"/>
                <w:lang w:eastAsia="zh-CN"/>
              </w:rPr>
            </w:pPr>
            <w:r w:rsidRPr="00A7254C">
              <w:rPr>
                <w:rFonts w:asciiTheme="majorBidi" w:eastAsiaTheme="majorEastAsia" w:hAnsiTheme="majorBidi" w:cstheme="majorBidi"/>
                <w:lang w:eastAsia="zh-CN"/>
              </w:rPr>
              <w:t>交互式卫星广播系统（电视、声音和数据）</w:t>
            </w:r>
          </w:p>
        </w:tc>
        <w:tc>
          <w:tcPr>
            <w:tcW w:w="1701" w:type="dxa"/>
          </w:tcPr>
          <w:p w14:paraId="7D27D443" w14:textId="77777777" w:rsidR="0016121B" w:rsidRPr="002D34CD" w:rsidDel="00AA5A7F" w:rsidRDefault="0016121B" w:rsidP="009D4D52">
            <w:pPr>
              <w:pStyle w:val="Tabletext"/>
              <w:keepNext/>
              <w:pageBreakBefore/>
              <w:spacing w:before="60" w:after="100"/>
              <w:jc w:val="center"/>
              <w:rPr>
                <w:color w:val="000000"/>
                <w:lang w:eastAsia="zh-CN"/>
              </w:rPr>
            </w:pPr>
            <w:r w:rsidRPr="002E117E">
              <w:rPr>
                <w:color w:val="000000"/>
              </w:rPr>
              <w:t>NOC</w:t>
            </w:r>
          </w:p>
        </w:tc>
        <w:tc>
          <w:tcPr>
            <w:tcW w:w="1564" w:type="dxa"/>
          </w:tcPr>
          <w:p w14:paraId="7C0712F6" w14:textId="77777777" w:rsidR="0016121B" w:rsidDel="00AA5A7F" w:rsidRDefault="0016121B" w:rsidP="009D4D52">
            <w:pPr>
              <w:pStyle w:val="Tabletext"/>
              <w:keepNext/>
              <w:pageBreakBefore/>
              <w:spacing w:before="60" w:after="100"/>
              <w:jc w:val="center"/>
              <w:rPr>
                <w:lang w:val="en-US" w:eastAsia="zh-CN"/>
              </w:rPr>
            </w:pPr>
            <w:r w:rsidRPr="002E117E">
              <w:t>S</w:t>
            </w:r>
            <w:r>
              <w:rPr>
                <w:rFonts w:hint="eastAsia"/>
                <w:lang w:eastAsia="zh-CN"/>
              </w:rPr>
              <w:t>1</w:t>
            </w:r>
          </w:p>
        </w:tc>
      </w:tr>
      <w:tr w:rsidR="0016121B" w:rsidRPr="00EC72C6" w14:paraId="4BC10A1D" w14:textId="77777777" w:rsidTr="00E40F9A">
        <w:trPr>
          <w:cantSplit/>
          <w:jc w:val="center"/>
        </w:trPr>
        <w:tc>
          <w:tcPr>
            <w:tcW w:w="1586" w:type="dxa"/>
          </w:tcPr>
          <w:p w14:paraId="6810BE60" w14:textId="77777777" w:rsidR="0016121B" w:rsidRPr="00664529" w:rsidRDefault="009870FF" w:rsidP="009D4D52">
            <w:pPr>
              <w:pStyle w:val="Tabletext"/>
              <w:keepNext/>
              <w:pageBreakBefore/>
              <w:spacing w:before="60" w:after="100"/>
              <w:jc w:val="center"/>
              <w:rPr>
                <w:rStyle w:val="Hyperlink"/>
                <w:b/>
                <w:lang w:val="en-US" w:eastAsia="zh-CN"/>
              </w:rPr>
            </w:pPr>
            <w:hyperlink r:id="rId127" w:history="1">
              <w:r w:rsidR="0016121B" w:rsidRPr="00F2481C">
                <w:rPr>
                  <w:rStyle w:val="Hyperlink"/>
                  <w:b/>
                  <w:lang w:val="en-US" w:eastAsia="zh-CN"/>
                </w:rPr>
                <w:t>290/4</w:t>
              </w:r>
            </w:hyperlink>
          </w:p>
        </w:tc>
        <w:tc>
          <w:tcPr>
            <w:tcW w:w="4788" w:type="dxa"/>
          </w:tcPr>
          <w:p w14:paraId="65644BEE" w14:textId="77777777" w:rsidR="0016121B" w:rsidRPr="002D34CD" w:rsidRDefault="0016121B" w:rsidP="009D4D52">
            <w:pPr>
              <w:pStyle w:val="Tabletext"/>
              <w:keepNext/>
              <w:pageBreakBefore/>
              <w:spacing w:before="60" w:after="100"/>
              <w:rPr>
                <w:color w:val="000000"/>
                <w:lang w:eastAsia="zh-CN"/>
              </w:rPr>
            </w:pPr>
            <w:r w:rsidRPr="00A7254C">
              <w:rPr>
                <w:rFonts w:asciiTheme="majorBidi" w:eastAsiaTheme="majorEastAsia" w:hAnsiTheme="majorBidi" w:cstheme="majorBidi"/>
                <w:lang w:eastAsia="zh-CN"/>
              </w:rPr>
              <w:t>用于公众报警、减灾和救灾的卫星广播手段</w:t>
            </w:r>
          </w:p>
        </w:tc>
        <w:tc>
          <w:tcPr>
            <w:tcW w:w="1701" w:type="dxa"/>
          </w:tcPr>
          <w:p w14:paraId="53C1C83F" w14:textId="77777777" w:rsidR="0016121B" w:rsidRDefault="0016121B" w:rsidP="009D4D52">
            <w:pPr>
              <w:pStyle w:val="Tabletext"/>
              <w:keepNext/>
              <w:pageBreakBefore/>
              <w:spacing w:before="60" w:after="100"/>
              <w:jc w:val="center"/>
              <w:rPr>
                <w:color w:val="000000"/>
                <w:lang w:eastAsia="zh-CN"/>
              </w:rPr>
            </w:pPr>
            <w:r w:rsidRPr="002E117E">
              <w:rPr>
                <w:color w:val="000000"/>
              </w:rPr>
              <w:t>NOC</w:t>
            </w:r>
          </w:p>
        </w:tc>
        <w:tc>
          <w:tcPr>
            <w:tcW w:w="1564" w:type="dxa"/>
          </w:tcPr>
          <w:p w14:paraId="4C2BEA1C" w14:textId="77777777" w:rsidR="0016121B" w:rsidRDefault="0016121B" w:rsidP="009D4D52">
            <w:pPr>
              <w:pStyle w:val="Tabletext"/>
              <w:keepNext/>
              <w:pageBreakBefore/>
              <w:spacing w:before="60" w:after="100"/>
              <w:jc w:val="center"/>
              <w:rPr>
                <w:lang w:val="en-US" w:eastAsia="zh-CN"/>
              </w:rPr>
            </w:pPr>
            <w:r w:rsidRPr="002E117E">
              <w:t>S</w:t>
            </w:r>
            <w:r>
              <w:rPr>
                <w:rFonts w:hint="eastAsia"/>
                <w:lang w:eastAsia="zh-CN"/>
              </w:rPr>
              <w:t>1</w:t>
            </w:r>
          </w:p>
        </w:tc>
      </w:tr>
      <w:tr w:rsidR="0016121B" w:rsidRPr="00EC72C6" w14:paraId="59A48AA5" w14:textId="77777777" w:rsidTr="00E40F9A">
        <w:trPr>
          <w:cantSplit/>
          <w:jc w:val="center"/>
        </w:trPr>
        <w:tc>
          <w:tcPr>
            <w:tcW w:w="1586" w:type="dxa"/>
          </w:tcPr>
          <w:p w14:paraId="47ADE17D" w14:textId="77777777" w:rsidR="0016121B" w:rsidRPr="00F2481C" w:rsidRDefault="009870FF" w:rsidP="009D4D52">
            <w:pPr>
              <w:pStyle w:val="Tabletext"/>
              <w:keepNext/>
              <w:pageBreakBefore/>
              <w:spacing w:before="60" w:after="100"/>
              <w:jc w:val="center"/>
              <w:rPr>
                <w:rStyle w:val="Hyperlink"/>
                <w:b/>
                <w:lang w:val="en-US" w:eastAsia="zh-CN"/>
              </w:rPr>
            </w:pPr>
            <w:hyperlink r:id="rId128" w:history="1">
              <w:r w:rsidR="0016121B" w:rsidRPr="00F2481C">
                <w:rPr>
                  <w:rStyle w:val="Hyperlink"/>
                  <w:b/>
                  <w:lang w:val="en-US" w:eastAsia="zh-CN"/>
                </w:rPr>
                <w:t>291/4</w:t>
              </w:r>
            </w:hyperlink>
          </w:p>
        </w:tc>
        <w:tc>
          <w:tcPr>
            <w:tcW w:w="4788" w:type="dxa"/>
          </w:tcPr>
          <w:p w14:paraId="74B041E9" w14:textId="77777777" w:rsidR="0016121B" w:rsidRDefault="0016121B" w:rsidP="009D4D52">
            <w:pPr>
              <w:pStyle w:val="Tabletext"/>
              <w:keepNext/>
              <w:pageBreakBefore/>
              <w:spacing w:before="60" w:after="100"/>
              <w:rPr>
                <w:lang w:eastAsia="zh-CN"/>
              </w:rPr>
            </w:pPr>
            <w:r w:rsidRPr="006C095C">
              <w:rPr>
                <w:lang w:eastAsia="zh-CN"/>
              </w:rPr>
              <w:t>综合</w:t>
            </w:r>
            <w:r w:rsidRPr="006C095C">
              <w:rPr>
                <w:lang w:eastAsia="ko-KR"/>
              </w:rPr>
              <w:t>MSS</w:t>
            </w:r>
            <w:r w:rsidRPr="006C095C">
              <w:rPr>
                <w:lang w:eastAsia="zh-CN"/>
              </w:rPr>
              <w:t>系统的体系架构和性能问题</w:t>
            </w:r>
          </w:p>
        </w:tc>
        <w:tc>
          <w:tcPr>
            <w:tcW w:w="1701" w:type="dxa"/>
          </w:tcPr>
          <w:p w14:paraId="28DD8F1E" w14:textId="77777777" w:rsidR="0016121B" w:rsidRDefault="0016121B" w:rsidP="009D4D52">
            <w:pPr>
              <w:pStyle w:val="Tabletext"/>
              <w:keepNext/>
              <w:pageBreakBefore/>
              <w:spacing w:before="60" w:after="100"/>
              <w:jc w:val="center"/>
              <w:rPr>
                <w:color w:val="000000"/>
                <w:lang w:eastAsia="zh-CN"/>
              </w:rPr>
            </w:pPr>
            <w:r w:rsidRPr="002E117E">
              <w:rPr>
                <w:color w:val="000000"/>
              </w:rPr>
              <w:t>NOC</w:t>
            </w:r>
          </w:p>
        </w:tc>
        <w:tc>
          <w:tcPr>
            <w:tcW w:w="1564" w:type="dxa"/>
          </w:tcPr>
          <w:p w14:paraId="56C834F5" w14:textId="77777777" w:rsidR="0016121B" w:rsidRDefault="0016121B" w:rsidP="009D4D52">
            <w:pPr>
              <w:pStyle w:val="Tabletext"/>
              <w:keepNext/>
              <w:pageBreakBefore/>
              <w:spacing w:before="60" w:after="100"/>
              <w:jc w:val="center"/>
              <w:rPr>
                <w:lang w:val="en-US" w:eastAsia="zh-CN"/>
              </w:rPr>
            </w:pPr>
            <w:r w:rsidRPr="002E117E">
              <w:t>S2</w:t>
            </w:r>
          </w:p>
        </w:tc>
      </w:tr>
      <w:tr w:rsidR="0016121B" w:rsidRPr="00EC72C6" w14:paraId="2F78CEC0" w14:textId="77777777" w:rsidTr="00E40F9A">
        <w:trPr>
          <w:cantSplit/>
          <w:jc w:val="center"/>
        </w:trPr>
        <w:tc>
          <w:tcPr>
            <w:tcW w:w="1586" w:type="dxa"/>
          </w:tcPr>
          <w:p w14:paraId="1867CE82" w14:textId="77777777" w:rsidR="0016121B" w:rsidRDefault="009870FF" w:rsidP="009D4D52">
            <w:pPr>
              <w:pStyle w:val="Tabletext"/>
              <w:keepNext/>
              <w:pageBreakBefore/>
              <w:spacing w:before="60" w:after="100"/>
              <w:jc w:val="center"/>
              <w:rPr>
                <w:rStyle w:val="Hyperlink"/>
                <w:b/>
                <w:lang w:val="en-US" w:eastAsia="zh-CN"/>
              </w:rPr>
            </w:pPr>
            <w:hyperlink r:id="rId129" w:history="1">
              <w:r w:rsidR="0016121B" w:rsidRPr="00F2481C">
                <w:rPr>
                  <w:rStyle w:val="Hyperlink"/>
                  <w:b/>
                  <w:lang w:val="en-US" w:eastAsia="zh-CN"/>
                </w:rPr>
                <w:t>29</w:t>
              </w:r>
              <w:r w:rsidR="0016121B">
                <w:rPr>
                  <w:rStyle w:val="Hyperlink"/>
                  <w:b/>
                  <w:lang w:val="en-US" w:eastAsia="zh-CN"/>
                </w:rPr>
                <w:t>2</w:t>
              </w:r>
              <w:r w:rsidR="0016121B" w:rsidRPr="00F2481C">
                <w:rPr>
                  <w:rStyle w:val="Hyperlink"/>
                  <w:b/>
                  <w:lang w:val="en-US" w:eastAsia="zh-CN"/>
                </w:rPr>
                <w:t>/4</w:t>
              </w:r>
            </w:hyperlink>
          </w:p>
        </w:tc>
        <w:tc>
          <w:tcPr>
            <w:tcW w:w="4788" w:type="dxa"/>
          </w:tcPr>
          <w:p w14:paraId="616A20A6" w14:textId="77777777" w:rsidR="0016121B" w:rsidRPr="00FD1364" w:rsidRDefault="0016121B" w:rsidP="009D4D52">
            <w:pPr>
              <w:pStyle w:val="Tabletext"/>
              <w:keepNext/>
              <w:pageBreakBefore/>
              <w:spacing w:before="60" w:after="100"/>
              <w:rPr>
                <w:rFonts w:eastAsiaTheme="minorEastAsia"/>
                <w:lang w:eastAsia="zh-CN"/>
              </w:rPr>
            </w:pPr>
            <w:r>
              <w:rPr>
                <w:lang w:eastAsia="zh-CN"/>
              </w:rPr>
              <w:t>UHDTV</w:t>
            </w:r>
            <w:r>
              <w:rPr>
                <w:rFonts w:eastAsiaTheme="minorEastAsia" w:hint="eastAsia"/>
                <w:lang w:eastAsia="zh-CN"/>
              </w:rPr>
              <w:t>卫星广播系统</w:t>
            </w:r>
          </w:p>
        </w:tc>
        <w:tc>
          <w:tcPr>
            <w:tcW w:w="1701" w:type="dxa"/>
          </w:tcPr>
          <w:p w14:paraId="3F736ED3" w14:textId="77777777" w:rsidR="0016121B" w:rsidRDefault="0016121B" w:rsidP="009D4D52">
            <w:pPr>
              <w:pStyle w:val="Tabletext"/>
              <w:keepNext/>
              <w:pageBreakBefore/>
              <w:spacing w:before="60" w:after="100"/>
              <w:jc w:val="center"/>
              <w:rPr>
                <w:color w:val="000000"/>
                <w:lang w:eastAsia="zh-CN"/>
              </w:rPr>
            </w:pPr>
            <w:r w:rsidRPr="002E117E">
              <w:rPr>
                <w:color w:val="000000"/>
              </w:rPr>
              <w:t>NOC</w:t>
            </w:r>
          </w:p>
        </w:tc>
        <w:tc>
          <w:tcPr>
            <w:tcW w:w="1564" w:type="dxa"/>
          </w:tcPr>
          <w:p w14:paraId="4A6F6B6B" w14:textId="77777777" w:rsidR="0016121B" w:rsidRDefault="0016121B" w:rsidP="009D4D52">
            <w:pPr>
              <w:pStyle w:val="Tabletext"/>
              <w:keepNext/>
              <w:pageBreakBefore/>
              <w:spacing w:before="60" w:after="100"/>
              <w:jc w:val="center"/>
              <w:rPr>
                <w:lang w:val="en-US" w:eastAsia="zh-CN"/>
              </w:rPr>
            </w:pPr>
            <w:r w:rsidRPr="002E117E">
              <w:t>S1</w:t>
            </w:r>
          </w:p>
        </w:tc>
      </w:tr>
      <w:tr w:rsidR="0016121B" w:rsidRPr="00EC72C6" w14:paraId="139E6C38" w14:textId="77777777" w:rsidTr="00E40F9A">
        <w:trPr>
          <w:cantSplit/>
          <w:jc w:val="center"/>
        </w:trPr>
        <w:tc>
          <w:tcPr>
            <w:tcW w:w="1586" w:type="dxa"/>
          </w:tcPr>
          <w:p w14:paraId="48A05E49" w14:textId="77777777" w:rsidR="0016121B" w:rsidRDefault="009870FF" w:rsidP="009D4D52">
            <w:pPr>
              <w:pStyle w:val="Tabletext"/>
              <w:pageBreakBefore/>
              <w:spacing w:before="60" w:after="100"/>
              <w:jc w:val="center"/>
              <w:rPr>
                <w:rStyle w:val="Hyperlink"/>
                <w:b/>
                <w:lang w:val="en-US" w:eastAsia="zh-CN"/>
              </w:rPr>
            </w:pPr>
            <w:hyperlink r:id="rId130" w:history="1">
              <w:r w:rsidR="0016121B" w:rsidRPr="00F2481C">
                <w:rPr>
                  <w:rStyle w:val="Hyperlink"/>
                  <w:b/>
                  <w:lang w:val="en-US" w:eastAsia="zh-CN"/>
                </w:rPr>
                <w:t>29</w:t>
              </w:r>
              <w:r w:rsidR="0016121B">
                <w:rPr>
                  <w:rStyle w:val="Hyperlink"/>
                  <w:b/>
                  <w:lang w:val="en-US" w:eastAsia="zh-CN"/>
                </w:rPr>
                <w:t>3</w:t>
              </w:r>
              <w:r w:rsidR="0016121B" w:rsidRPr="00F2481C">
                <w:rPr>
                  <w:rStyle w:val="Hyperlink"/>
                  <w:b/>
                  <w:lang w:val="en-US" w:eastAsia="zh-CN"/>
                </w:rPr>
                <w:t>/4</w:t>
              </w:r>
            </w:hyperlink>
          </w:p>
        </w:tc>
        <w:tc>
          <w:tcPr>
            <w:tcW w:w="4788" w:type="dxa"/>
          </w:tcPr>
          <w:p w14:paraId="4B4DFBBF" w14:textId="77777777" w:rsidR="0016121B" w:rsidRPr="00FD1364" w:rsidRDefault="0016121B" w:rsidP="009D4D52">
            <w:pPr>
              <w:pStyle w:val="Tabletext"/>
              <w:pageBreakBefore/>
              <w:spacing w:before="60" w:after="100"/>
              <w:rPr>
                <w:rFonts w:eastAsiaTheme="minorEastAsia"/>
                <w:lang w:eastAsia="zh-CN"/>
              </w:rPr>
            </w:pPr>
            <w:r>
              <w:rPr>
                <w:rFonts w:eastAsiaTheme="minorEastAsia" w:hint="eastAsia"/>
                <w:lang w:eastAsia="zh-CN"/>
              </w:rPr>
              <w:t>用于卫星固定和卫星广播系统的小型地球站天线（</w:t>
            </w:r>
            <w:r>
              <w:rPr>
                <w:lang w:eastAsia="zh-CN"/>
              </w:rPr>
              <w:t>D/λ</w:t>
            </w:r>
            <w:r>
              <w:rPr>
                <w:rFonts w:eastAsiaTheme="minorEastAsia" w:hint="eastAsia"/>
                <w:lang w:eastAsia="zh-CN"/>
              </w:rPr>
              <w:t>约为</w:t>
            </w:r>
            <w:r>
              <w:rPr>
                <w:rFonts w:eastAsiaTheme="minorEastAsia" w:hint="eastAsia"/>
                <w:lang w:eastAsia="zh-CN"/>
              </w:rPr>
              <w:t>30</w:t>
            </w:r>
            <w:r>
              <w:rPr>
                <w:rFonts w:eastAsiaTheme="minorEastAsia" w:hint="eastAsia"/>
                <w:lang w:eastAsia="zh-CN"/>
              </w:rPr>
              <w:t>）的天线辐射方向图</w:t>
            </w:r>
          </w:p>
        </w:tc>
        <w:tc>
          <w:tcPr>
            <w:tcW w:w="1701" w:type="dxa"/>
          </w:tcPr>
          <w:p w14:paraId="09BFB771" w14:textId="77777777" w:rsidR="0016121B" w:rsidRDefault="0016121B" w:rsidP="009D4D52">
            <w:pPr>
              <w:pStyle w:val="Tabletext"/>
              <w:pageBreakBefore/>
              <w:spacing w:before="60" w:after="100"/>
              <w:jc w:val="center"/>
              <w:rPr>
                <w:color w:val="000000"/>
                <w:lang w:eastAsia="zh-CN"/>
              </w:rPr>
            </w:pPr>
            <w:r w:rsidRPr="002E117E">
              <w:rPr>
                <w:color w:val="000000"/>
              </w:rPr>
              <w:t>NOC</w:t>
            </w:r>
          </w:p>
        </w:tc>
        <w:tc>
          <w:tcPr>
            <w:tcW w:w="1564" w:type="dxa"/>
          </w:tcPr>
          <w:p w14:paraId="1AED107E" w14:textId="77777777" w:rsidR="0016121B" w:rsidRDefault="0016121B" w:rsidP="009D4D52">
            <w:pPr>
              <w:pStyle w:val="Tabletext"/>
              <w:pageBreakBefore/>
              <w:spacing w:before="60" w:after="100"/>
              <w:jc w:val="center"/>
              <w:rPr>
                <w:lang w:val="en-US" w:eastAsia="zh-CN"/>
              </w:rPr>
            </w:pPr>
            <w:r w:rsidRPr="002E117E">
              <w:t>S2</w:t>
            </w:r>
          </w:p>
        </w:tc>
      </w:tr>
    </w:tbl>
    <w:p w14:paraId="3FAA6DE5" w14:textId="77777777" w:rsidR="0016121B" w:rsidRDefault="0016121B" w:rsidP="00C97C29">
      <w:pPr>
        <w:pStyle w:val="Tablefin"/>
      </w:pPr>
    </w:p>
    <w:p w14:paraId="0846C3F6" w14:textId="77777777" w:rsidR="0016121B" w:rsidRDefault="0016121B" w:rsidP="00C97C29">
      <w:pPr>
        <w:tabs>
          <w:tab w:val="clear" w:pos="1134"/>
          <w:tab w:val="clear" w:pos="1871"/>
          <w:tab w:val="clear" w:pos="2268"/>
        </w:tabs>
        <w:overflowPunct/>
        <w:autoSpaceDE/>
        <w:autoSpaceDN/>
        <w:adjustRightInd/>
        <w:spacing w:before="0"/>
        <w:textAlignment w:val="auto"/>
      </w:pPr>
      <w:r>
        <w:br w:type="page"/>
      </w:r>
    </w:p>
    <w:p w14:paraId="1DD858B6" w14:textId="77777777" w:rsidR="0016121B" w:rsidRPr="00695E64" w:rsidRDefault="0016121B" w:rsidP="00C97C29">
      <w:pPr>
        <w:pStyle w:val="AnnexNo"/>
        <w:rPr>
          <w:lang w:eastAsia="zh-CN"/>
        </w:rPr>
      </w:pPr>
      <w:r>
        <w:rPr>
          <w:rFonts w:hint="eastAsia"/>
          <w:lang w:eastAsia="zh-CN"/>
        </w:rPr>
        <w:lastRenderedPageBreak/>
        <w:t>附件</w:t>
      </w:r>
      <w:r w:rsidRPr="00695E64">
        <w:rPr>
          <w:lang w:eastAsia="zh-CN"/>
        </w:rPr>
        <w:t>4</w:t>
      </w:r>
    </w:p>
    <w:p w14:paraId="0FCFF545" w14:textId="77777777" w:rsidR="0016121B" w:rsidRPr="006B0176" w:rsidRDefault="0016121B" w:rsidP="00C97C29">
      <w:pPr>
        <w:pStyle w:val="Annextitle"/>
        <w:rPr>
          <w:lang w:eastAsia="zh-CN"/>
        </w:rPr>
      </w:pPr>
      <w:r w:rsidRPr="007A3C64">
        <w:rPr>
          <w:rFonts w:hint="eastAsia"/>
          <w:lang w:eastAsia="zh-CN"/>
        </w:rPr>
        <w:t>分配给无线电通信第</w:t>
      </w:r>
      <w:r w:rsidRPr="007A3C64">
        <w:rPr>
          <w:rFonts w:hint="eastAsia"/>
          <w:lang w:eastAsia="zh-CN"/>
        </w:rPr>
        <w:t>5</w:t>
      </w:r>
      <w:r w:rsidRPr="007A3C64">
        <w:rPr>
          <w:rFonts w:hint="eastAsia"/>
          <w:lang w:eastAsia="zh-CN"/>
        </w:rPr>
        <w:t>研究组的课题</w:t>
      </w:r>
    </w:p>
    <w:p w14:paraId="3800FF8E" w14:textId="77777777" w:rsidR="0016121B" w:rsidRDefault="0016121B" w:rsidP="00C97C29">
      <w:pPr>
        <w:pStyle w:val="Tabletitle"/>
        <w:rPr>
          <w:lang w:eastAsia="zh-CN"/>
        </w:rPr>
      </w:pPr>
      <w:r w:rsidRPr="00865E11">
        <w:rPr>
          <w:lang w:eastAsia="zh-CN"/>
        </w:rPr>
        <w:t>地面业务</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1"/>
        <w:gridCol w:w="4996"/>
        <w:gridCol w:w="1410"/>
        <w:gridCol w:w="1252"/>
      </w:tblGrid>
      <w:tr w:rsidR="0016121B" w:rsidRPr="00426EFE" w14:paraId="5E5DE7A8" w14:textId="77777777" w:rsidTr="005F24EF">
        <w:trPr>
          <w:cantSplit/>
          <w:tblHeader/>
          <w:jc w:val="center"/>
        </w:trPr>
        <w:tc>
          <w:tcPr>
            <w:tcW w:w="1362" w:type="dxa"/>
            <w:vAlign w:val="center"/>
          </w:tcPr>
          <w:p w14:paraId="1958B9DD" w14:textId="77777777" w:rsidR="0016121B" w:rsidRPr="00CD0A8A" w:rsidRDefault="0016121B" w:rsidP="005F24EF">
            <w:pPr>
              <w:pStyle w:val="Tablehead"/>
              <w:spacing w:after="120"/>
            </w:pPr>
            <w:r w:rsidRPr="00CD0A8A">
              <w:t>ITU-R</w:t>
            </w:r>
            <w:r>
              <w:br/>
            </w:r>
            <w:r w:rsidRPr="00CD0A8A">
              <w:t>课题</w:t>
            </w:r>
          </w:p>
        </w:tc>
        <w:tc>
          <w:tcPr>
            <w:tcW w:w="3436" w:type="dxa"/>
            <w:vAlign w:val="center"/>
          </w:tcPr>
          <w:p w14:paraId="7BDF0D80" w14:textId="77777777" w:rsidR="0016121B" w:rsidRPr="00CD0A8A" w:rsidRDefault="0016121B" w:rsidP="005F24EF">
            <w:pPr>
              <w:pStyle w:val="Tablehead"/>
              <w:spacing w:after="120"/>
            </w:pPr>
            <w:r w:rsidRPr="00CD0A8A">
              <w:rPr>
                <w:rFonts w:hint="eastAsia"/>
              </w:rPr>
              <w:t>标题</w:t>
            </w:r>
          </w:p>
        </w:tc>
        <w:tc>
          <w:tcPr>
            <w:tcW w:w="970" w:type="dxa"/>
            <w:tcMar>
              <w:left w:w="57" w:type="dxa"/>
              <w:right w:w="57" w:type="dxa"/>
            </w:tcMar>
            <w:vAlign w:val="center"/>
          </w:tcPr>
          <w:p w14:paraId="3715ECE0" w14:textId="77777777" w:rsidR="0016121B" w:rsidRPr="00CD0A8A" w:rsidRDefault="0016121B" w:rsidP="005F24EF">
            <w:pPr>
              <w:pStyle w:val="Tablehead"/>
              <w:spacing w:after="120"/>
            </w:pPr>
            <w:r w:rsidRPr="00CD0A8A">
              <w:rPr>
                <w:rFonts w:hint="eastAsia"/>
              </w:rPr>
              <w:t>状态</w:t>
            </w:r>
          </w:p>
        </w:tc>
        <w:tc>
          <w:tcPr>
            <w:tcW w:w="861" w:type="dxa"/>
            <w:tcMar>
              <w:left w:w="57" w:type="dxa"/>
              <w:right w:w="57" w:type="dxa"/>
            </w:tcMar>
            <w:vAlign w:val="center"/>
          </w:tcPr>
          <w:p w14:paraId="5F2D0D23" w14:textId="77777777" w:rsidR="0016121B" w:rsidRPr="00CD0A8A" w:rsidRDefault="0016121B" w:rsidP="005F24EF">
            <w:pPr>
              <w:pStyle w:val="Tablehead"/>
              <w:spacing w:after="120"/>
            </w:pPr>
            <w:r w:rsidRPr="00CD0A8A">
              <w:rPr>
                <w:rFonts w:hint="eastAsia"/>
              </w:rPr>
              <w:t>类别</w:t>
            </w:r>
          </w:p>
        </w:tc>
      </w:tr>
      <w:tr w:rsidR="0016121B" w:rsidRPr="00426EFE" w14:paraId="0A7656DF" w14:textId="77777777" w:rsidTr="005F24EF">
        <w:trPr>
          <w:cantSplit/>
          <w:jc w:val="center"/>
        </w:trPr>
        <w:tc>
          <w:tcPr>
            <w:tcW w:w="1362" w:type="dxa"/>
          </w:tcPr>
          <w:p w14:paraId="538D001B" w14:textId="77777777" w:rsidR="0016121B" w:rsidRPr="000F49F1" w:rsidRDefault="009870FF" w:rsidP="005F24EF">
            <w:pPr>
              <w:pStyle w:val="Tabletext"/>
              <w:spacing w:before="80" w:after="120"/>
              <w:jc w:val="center"/>
              <w:rPr>
                <w:rStyle w:val="Hyperlink"/>
                <w:b/>
                <w:bCs/>
              </w:rPr>
            </w:pPr>
            <w:hyperlink r:id="rId131" w:history="1">
              <w:r w:rsidR="0016121B" w:rsidRPr="000F49F1">
                <w:rPr>
                  <w:rStyle w:val="Hyperlink"/>
                  <w:b/>
                  <w:bCs/>
                </w:rPr>
                <w:t>1-6/5</w:t>
              </w:r>
            </w:hyperlink>
          </w:p>
        </w:tc>
        <w:tc>
          <w:tcPr>
            <w:tcW w:w="3436" w:type="dxa"/>
          </w:tcPr>
          <w:p w14:paraId="6349F11C" w14:textId="77777777" w:rsidR="0016121B" w:rsidRDefault="0016121B" w:rsidP="005F24EF">
            <w:pPr>
              <w:pStyle w:val="Tabletext"/>
              <w:spacing w:before="80" w:after="120"/>
              <w:rPr>
                <w:color w:val="000000"/>
                <w:lang w:val="en-US" w:eastAsia="zh-CN"/>
              </w:rPr>
            </w:pPr>
            <w:r w:rsidRPr="00C92438">
              <w:rPr>
                <w:rFonts w:hint="eastAsia"/>
                <w:lang w:val="en-US" w:eastAsia="zh-CN"/>
              </w:rPr>
              <w:t>陆地移动业务所需的干扰保护比和最小场强</w:t>
            </w:r>
          </w:p>
        </w:tc>
        <w:tc>
          <w:tcPr>
            <w:tcW w:w="970" w:type="dxa"/>
            <w:tcMar>
              <w:left w:w="57" w:type="dxa"/>
              <w:right w:w="57" w:type="dxa"/>
            </w:tcMar>
          </w:tcPr>
          <w:p w14:paraId="26B3AF31" w14:textId="77777777" w:rsidR="0016121B" w:rsidRDefault="0016121B" w:rsidP="005F24EF">
            <w:pPr>
              <w:pStyle w:val="Tabletext"/>
              <w:spacing w:before="80" w:after="120"/>
              <w:jc w:val="center"/>
              <w:rPr>
                <w:lang w:val="en-US" w:eastAsia="zh-CN"/>
              </w:rPr>
            </w:pPr>
            <w:r>
              <w:rPr>
                <w:lang w:val="en-US" w:eastAsia="zh-CN"/>
              </w:rPr>
              <w:t>NOC</w:t>
            </w:r>
          </w:p>
        </w:tc>
        <w:tc>
          <w:tcPr>
            <w:tcW w:w="861" w:type="dxa"/>
            <w:tcMar>
              <w:left w:w="57" w:type="dxa"/>
              <w:right w:w="57" w:type="dxa"/>
            </w:tcMar>
          </w:tcPr>
          <w:p w14:paraId="5654B37B" w14:textId="77777777" w:rsidR="0016121B" w:rsidRDefault="0016121B" w:rsidP="005F24EF">
            <w:pPr>
              <w:pStyle w:val="Tabletext"/>
              <w:spacing w:before="80" w:after="120"/>
              <w:jc w:val="center"/>
              <w:rPr>
                <w:lang w:val="en-US" w:eastAsia="zh-CN"/>
              </w:rPr>
            </w:pPr>
            <w:r>
              <w:rPr>
                <w:lang w:val="en-US" w:eastAsia="zh-CN"/>
              </w:rPr>
              <w:t>S2</w:t>
            </w:r>
          </w:p>
        </w:tc>
      </w:tr>
      <w:tr w:rsidR="0016121B" w:rsidRPr="00426EFE" w14:paraId="27CA02C8" w14:textId="77777777" w:rsidTr="005F24EF">
        <w:trPr>
          <w:cantSplit/>
          <w:jc w:val="center"/>
        </w:trPr>
        <w:tc>
          <w:tcPr>
            <w:tcW w:w="1362" w:type="dxa"/>
          </w:tcPr>
          <w:p w14:paraId="78EF4CAD" w14:textId="77777777" w:rsidR="0016121B" w:rsidRPr="000F49F1" w:rsidRDefault="009870FF" w:rsidP="005F24EF">
            <w:pPr>
              <w:pStyle w:val="Tabletext"/>
              <w:spacing w:before="80" w:after="120"/>
              <w:jc w:val="center"/>
              <w:rPr>
                <w:rStyle w:val="Hyperlink"/>
                <w:bCs/>
              </w:rPr>
            </w:pPr>
            <w:hyperlink r:id="rId132" w:history="1">
              <w:r w:rsidR="0016121B" w:rsidRPr="000F49F1">
                <w:rPr>
                  <w:rStyle w:val="Hyperlink"/>
                  <w:b/>
                  <w:bCs/>
                </w:rPr>
                <w:t>7-7/5</w:t>
              </w:r>
            </w:hyperlink>
          </w:p>
        </w:tc>
        <w:tc>
          <w:tcPr>
            <w:tcW w:w="3436" w:type="dxa"/>
          </w:tcPr>
          <w:p w14:paraId="0F5D7460" w14:textId="77777777" w:rsidR="0016121B" w:rsidRDefault="0016121B" w:rsidP="005F24EF">
            <w:pPr>
              <w:pStyle w:val="Tabletext"/>
              <w:spacing w:before="80" w:after="120"/>
              <w:rPr>
                <w:b/>
                <w:color w:val="000000"/>
                <w:lang w:val="en-US" w:eastAsia="zh-CN"/>
              </w:rPr>
            </w:pPr>
            <w:r>
              <w:rPr>
                <w:lang w:eastAsia="zh-CN"/>
              </w:rPr>
              <w:t>30</w:t>
            </w:r>
            <w:r w:rsidRPr="00A23E05">
              <w:rPr>
                <w:rFonts w:hint="eastAsia"/>
                <w:lang w:eastAsia="zh-CN"/>
              </w:rPr>
              <w:t>与</w:t>
            </w:r>
            <w:r w:rsidRPr="00A23E05">
              <w:rPr>
                <w:rFonts w:hint="eastAsia"/>
                <w:lang w:eastAsia="zh-CN"/>
              </w:rPr>
              <w:t>6</w:t>
            </w:r>
            <w:r w:rsidRPr="00A23E05">
              <w:rPr>
                <w:lang w:eastAsia="zh-CN"/>
              </w:rPr>
              <w:t> 000</w:t>
            </w:r>
            <w:r w:rsidRPr="00A23E05">
              <w:rPr>
                <w:lang w:val="en-US" w:eastAsia="zh-CN"/>
              </w:rPr>
              <w:t> </w:t>
            </w:r>
            <w:r w:rsidRPr="00A23E05">
              <w:rPr>
                <w:lang w:eastAsia="zh-CN"/>
              </w:rPr>
              <w:t>MHz</w:t>
            </w:r>
            <w:r w:rsidRPr="00A23E05">
              <w:rPr>
                <w:rFonts w:hint="eastAsia"/>
                <w:lang w:eastAsia="zh-CN"/>
              </w:rPr>
              <w:t>频段陆地移动业务的设备特性</w:t>
            </w:r>
          </w:p>
        </w:tc>
        <w:tc>
          <w:tcPr>
            <w:tcW w:w="970" w:type="dxa"/>
            <w:tcMar>
              <w:left w:w="57" w:type="dxa"/>
              <w:right w:w="57" w:type="dxa"/>
            </w:tcMar>
          </w:tcPr>
          <w:p w14:paraId="0F462D2B" w14:textId="77777777" w:rsidR="0016121B" w:rsidRDefault="0016121B" w:rsidP="005F24EF">
            <w:pPr>
              <w:pStyle w:val="Tabletext"/>
              <w:spacing w:before="80" w:after="120"/>
              <w:jc w:val="center"/>
              <w:rPr>
                <w:lang w:val="en-US" w:eastAsia="zh-CN"/>
              </w:rPr>
            </w:pPr>
            <w:r>
              <w:rPr>
                <w:lang w:val="en-US" w:eastAsia="zh-CN"/>
              </w:rPr>
              <w:t>NOC</w:t>
            </w:r>
          </w:p>
        </w:tc>
        <w:tc>
          <w:tcPr>
            <w:tcW w:w="861" w:type="dxa"/>
            <w:tcMar>
              <w:left w:w="57" w:type="dxa"/>
              <w:right w:w="57" w:type="dxa"/>
            </w:tcMar>
          </w:tcPr>
          <w:p w14:paraId="123F7722" w14:textId="77777777" w:rsidR="0016121B" w:rsidRDefault="0016121B" w:rsidP="005F24EF">
            <w:pPr>
              <w:pStyle w:val="Tabletext"/>
              <w:spacing w:before="80" w:after="120"/>
              <w:jc w:val="center"/>
              <w:rPr>
                <w:lang w:val="en-US" w:eastAsia="zh-CN"/>
              </w:rPr>
            </w:pPr>
            <w:r>
              <w:rPr>
                <w:lang w:val="en-US" w:eastAsia="zh-CN"/>
              </w:rPr>
              <w:t>S2</w:t>
            </w:r>
          </w:p>
        </w:tc>
      </w:tr>
      <w:tr w:rsidR="0016121B" w:rsidRPr="00426EFE" w14:paraId="42EDDA53" w14:textId="77777777" w:rsidTr="005F24EF">
        <w:trPr>
          <w:cantSplit/>
          <w:jc w:val="center"/>
        </w:trPr>
        <w:tc>
          <w:tcPr>
            <w:tcW w:w="1362" w:type="dxa"/>
          </w:tcPr>
          <w:p w14:paraId="0BD98BAD" w14:textId="77777777" w:rsidR="0016121B" w:rsidRPr="000F49F1" w:rsidRDefault="009870FF" w:rsidP="005F24EF">
            <w:pPr>
              <w:pStyle w:val="Tabletext"/>
              <w:spacing w:before="80" w:after="120"/>
              <w:jc w:val="center"/>
              <w:rPr>
                <w:rStyle w:val="Hyperlink"/>
                <w:b/>
                <w:bCs/>
              </w:rPr>
            </w:pPr>
            <w:hyperlink r:id="rId133" w:history="1">
              <w:r w:rsidR="0016121B" w:rsidRPr="000F49F1">
                <w:rPr>
                  <w:rStyle w:val="Hyperlink"/>
                  <w:b/>
                  <w:bCs/>
                </w:rPr>
                <w:t>37-6/5</w:t>
              </w:r>
            </w:hyperlink>
          </w:p>
        </w:tc>
        <w:tc>
          <w:tcPr>
            <w:tcW w:w="3436" w:type="dxa"/>
          </w:tcPr>
          <w:p w14:paraId="33D0173B" w14:textId="77777777" w:rsidR="0016121B" w:rsidRDefault="0016121B" w:rsidP="005F24EF">
            <w:pPr>
              <w:pStyle w:val="Tabletext"/>
              <w:spacing w:before="80" w:after="120"/>
              <w:rPr>
                <w:color w:val="000000"/>
                <w:lang w:val="en-US" w:eastAsia="zh-CN"/>
              </w:rPr>
            </w:pPr>
            <w:r w:rsidRPr="00A23E05">
              <w:rPr>
                <w:rFonts w:hint="eastAsia"/>
                <w:lang w:eastAsia="zh-CN"/>
              </w:rPr>
              <w:t>用于</w:t>
            </w:r>
            <w:r>
              <w:rPr>
                <w:rFonts w:hint="eastAsia"/>
                <w:color w:val="000000"/>
                <w:lang w:val="en-US" w:eastAsia="zh-CN"/>
              </w:rPr>
              <w:t>特定应用</w:t>
            </w:r>
            <w:r w:rsidRPr="00A23E05">
              <w:rPr>
                <w:rFonts w:hint="eastAsia"/>
                <w:lang w:eastAsia="zh-CN"/>
              </w:rPr>
              <w:t>的数字陆地移动系统</w:t>
            </w:r>
          </w:p>
        </w:tc>
        <w:tc>
          <w:tcPr>
            <w:tcW w:w="970" w:type="dxa"/>
            <w:tcMar>
              <w:left w:w="57" w:type="dxa"/>
              <w:right w:w="57" w:type="dxa"/>
            </w:tcMar>
          </w:tcPr>
          <w:p w14:paraId="511812CA" w14:textId="77777777" w:rsidR="0016121B" w:rsidRDefault="0016121B" w:rsidP="005F24EF">
            <w:pPr>
              <w:pStyle w:val="Tabletext"/>
              <w:spacing w:before="80" w:after="120"/>
              <w:jc w:val="center"/>
              <w:rPr>
                <w:lang w:val="en-US" w:eastAsia="zh-CN"/>
              </w:rPr>
            </w:pPr>
            <w:r>
              <w:rPr>
                <w:lang w:val="en-US" w:eastAsia="zh-CN"/>
              </w:rPr>
              <w:t>NOC</w:t>
            </w:r>
          </w:p>
        </w:tc>
        <w:tc>
          <w:tcPr>
            <w:tcW w:w="861" w:type="dxa"/>
            <w:tcMar>
              <w:left w:w="57" w:type="dxa"/>
              <w:right w:w="57" w:type="dxa"/>
            </w:tcMar>
          </w:tcPr>
          <w:p w14:paraId="2395BFDA" w14:textId="77777777" w:rsidR="0016121B" w:rsidRDefault="0016121B" w:rsidP="005F24EF">
            <w:pPr>
              <w:pStyle w:val="Tabletext"/>
              <w:spacing w:before="80" w:after="120"/>
              <w:jc w:val="center"/>
              <w:rPr>
                <w:lang w:val="en-US" w:eastAsia="zh-CN"/>
              </w:rPr>
            </w:pPr>
            <w:r>
              <w:rPr>
                <w:lang w:val="en-US" w:eastAsia="zh-CN"/>
              </w:rPr>
              <w:t>S2</w:t>
            </w:r>
          </w:p>
        </w:tc>
      </w:tr>
      <w:tr w:rsidR="0016121B" w:rsidRPr="00426EFE" w14:paraId="48096D54" w14:textId="77777777" w:rsidTr="005F24EF">
        <w:trPr>
          <w:cantSplit/>
          <w:jc w:val="center"/>
        </w:trPr>
        <w:tc>
          <w:tcPr>
            <w:tcW w:w="1362" w:type="dxa"/>
          </w:tcPr>
          <w:p w14:paraId="39DD6A9C" w14:textId="77777777" w:rsidR="0016121B" w:rsidRPr="000F49F1" w:rsidRDefault="009870FF" w:rsidP="005F24EF">
            <w:pPr>
              <w:pStyle w:val="Tabletext"/>
              <w:spacing w:before="80" w:after="120"/>
              <w:jc w:val="center"/>
              <w:rPr>
                <w:rStyle w:val="Hyperlink"/>
                <w:b/>
                <w:bCs/>
              </w:rPr>
            </w:pPr>
            <w:hyperlink r:id="rId134" w:history="1">
              <w:r w:rsidR="0016121B" w:rsidRPr="000F49F1">
                <w:rPr>
                  <w:rStyle w:val="Hyperlink"/>
                  <w:b/>
                  <w:bCs/>
                </w:rPr>
                <w:t>48-7/5</w:t>
              </w:r>
            </w:hyperlink>
          </w:p>
        </w:tc>
        <w:tc>
          <w:tcPr>
            <w:tcW w:w="3436" w:type="dxa"/>
          </w:tcPr>
          <w:p w14:paraId="7E4FAEF2" w14:textId="77777777" w:rsidR="0016121B" w:rsidRDefault="0016121B" w:rsidP="005F24EF">
            <w:pPr>
              <w:pStyle w:val="Tabletext"/>
              <w:spacing w:before="80" w:after="120"/>
              <w:rPr>
                <w:color w:val="000000"/>
                <w:lang w:val="en-US" w:eastAsia="zh-CN"/>
              </w:rPr>
            </w:pPr>
            <w:r w:rsidRPr="00A23E05">
              <w:rPr>
                <w:lang w:eastAsia="zh-CN"/>
              </w:rPr>
              <w:t>在业余</w:t>
            </w:r>
            <w:r w:rsidRPr="00A23E05">
              <w:rPr>
                <w:rFonts w:hint="eastAsia"/>
                <w:lang w:eastAsia="zh-CN"/>
              </w:rPr>
              <w:t>业务</w:t>
            </w:r>
            <w:r w:rsidRPr="00A23E05">
              <w:rPr>
                <w:lang w:eastAsia="zh-CN"/>
              </w:rPr>
              <w:t>和卫星业余业务</w:t>
            </w:r>
            <w:r w:rsidRPr="00A23E05">
              <w:rPr>
                <w:rFonts w:hint="eastAsia"/>
                <w:lang w:eastAsia="zh-CN"/>
              </w:rPr>
              <w:t>中使用的技术</w:t>
            </w:r>
            <w:r w:rsidRPr="00A23E05">
              <w:rPr>
                <w:lang w:eastAsia="zh-CN"/>
              </w:rPr>
              <w:t>和频率</w:t>
            </w:r>
          </w:p>
        </w:tc>
        <w:tc>
          <w:tcPr>
            <w:tcW w:w="970" w:type="dxa"/>
            <w:tcMar>
              <w:left w:w="57" w:type="dxa"/>
              <w:right w:w="57" w:type="dxa"/>
            </w:tcMar>
          </w:tcPr>
          <w:p w14:paraId="51F776AB" w14:textId="77777777" w:rsidR="0016121B" w:rsidRDefault="0016121B" w:rsidP="005F24EF">
            <w:pPr>
              <w:pStyle w:val="Tabletext"/>
              <w:spacing w:before="80" w:after="120"/>
              <w:jc w:val="center"/>
              <w:rPr>
                <w:lang w:val="en-US" w:eastAsia="zh-CN"/>
              </w:rPr>
            </w:pPr>
            <w:r>
              <w:rPr>
                <w:lang w:val="en-US" w:eastAsia="zh-CN"/>
              </w:rPr>
              <w:t>NOC</w:t>
            </w:r>
          </w:p>
        </w:tc>
        <w:tc>
          <w:tcPr>
            <w:tcW w:w="861" w:type="dxa"/>
            <w:tcMar>
              <w:left w:w="57" w:type="dxa"/>
              <w:right w:w="57" w:type="dxa"/>
            </w:tcMar>
          </w:tcPr>
          <w:p w14:paraId="1D906899" w14:textId="77777777" w:rsidR="0016121B" w:rsidRDefault="0016121B" w:rsidP="005F24EF">
            <w:pPr>
              <w:pStyle w:val="Tabletext"/>
              <w:spacing w:before="80" w:after="120"/>
              <w:jc w:val="center"/>
              <w:rPr>
                <w:lang w:val="en-US" w:eastAsia="zh-CN"/>
              </w:rPr>
            </w:pPr>
            <w:r>
              <w:rPr>
                <w:lang w:val="en-US" w:eastAsia="zh-CN"/>
              </w:rPr>
              <w:t>S2</w:t>
            </w:r>
          </w:p>
        </w:tc>
      </w:tr>
      <w:tr w:rsidR="0016121B" w:rsidRPr="00426EFE" w14:paraId="4D30218F" w14:textId="77777777" w:rsidTr="005F24EF">
        <w:trPr>
          <w:cantSplit/>
          <w:jc w:val="center"/>
        </w:trPr>
        <w:tc>
          <w:tcPr>
            <w:tcW w:w="1362" w:type="dxa"/>
          </w:tcPr>
          <w:p w14:paraId="2CB40EC0" w14:textId="77777777" w:rsidR="0016121B" w:rsidRPr="000F49F1" w:rsidRDefault="009870FF" w:rsidP="005F24EF">
            <w:pPr>
              <w:pStyle w:val="Tabletext"/>
              <w:spacing w:before="80" w:after="120"/>
              <w:jc w:val="center"/>
              <w:rPr>
                <w:rStyle w:val="Hyperlink"/>
                <w:bCs/>
              </w:rPr>
            </w:pPr>
            <w:hyperlink r:id="rId135" w:history="1">
              <w:r w:rsidR="0016121B" w:rsidRPr="000F49F1">
                <w:rPr>
                  <w:rStyle w:val="Hyperlink"/>
                  <w:b/>
                  <w:bCs/>
                </w:rPr>
                <w:t>62-2/5</w:t>
              </w:r>
            </w:hyperlink>
          </w:p>
        </w:tc>
        <w:tc>
          <w:tcPr>
            <w:tcW w:w="3436" w:type="dxa"/>
          </w:tcPr>
          <w:p w14:paraId="12A6B06C" w14:textId="77777777" w:rsidR="0016121B" w:rsidRDefault="0016121B" w:rsidP="005F24EF">
            <w:pPr>
              <w:pStyle w:val="Tabletext"/>
              <w:spacing w:before="80" w:after="120"/>
              <w:rPr>
                <w:color w:val="000000"/>
                <w:lang w:val="en-US" w:eastAsia="zh-CN"/>
              </w:rPr>
            </w:pPr>
            <w:r w:rsidRPr="00A23E05">
              <w:rPr>
                <w:rFonts w:hint="eastAsia"/>
                <w:lang w:val="en-US" w:eastAsia="zh-CN"/>
              </w:rPr>
              <w:t>对航空移动业务和航空无线电导航业务的干扰</w:t>
            </w:r>
          </w:p>
        </w:tc>
        <w:tc>
          <w:tcPr>
            <w:tcW w:w="970" w:type="dxa"/>
            <w:tcMar>
              <w:left w:w="57" w:type="dxa"/>
              <w:right w:w="57" w:type="dxa"/>
            </w:tcMar>
          </w:tcPr>
          <w:p w14:paraId="1FCADC74" w14:textId="77777777" w:rsidR="0016121B" w:rsidRDefault="0016121B" w:rsidP="005F24EF">
            <w:pPr>
              <w:pStyle w:val="Tabletext"/>
              <w:spacing w:before="80" w:after="120"/>
              <w:jc w:val="center"/>
              <w:rPr>
                <w:lang w:val="en-US" w:eastAsia="zh-CN"/>
              </w:rPr>
            </w:pPr>
            <w:r>
              <w:rPr>
                <w:lang w:val="en-US" w:eastAsia="zh-CN"/>
              </w:rPr>
              <w:t>NOC</w:t>
            </w:r>
          </w:p>
        </w:tc>
        <w:tc>
          <w:tcPr>
            <w:tcW w:w="861" w:type="dxa"/>
            <w:tcMar>
              <w:left w:w="57" w:type="dxa"/>
              <w:right w:w="57" w:type="dxa"/>
            </w:tcMar>
          </w:tcPr>
          <w:p w14:paraId="447810FA" w14:textId="77777777" w:rsidR="0016121B" w:rsidRDefault="0016121B" w:rsidP="005F24EF">
            <w:pPr>
              <w:pStyle w:val="Tabletext"/>
              <w:spacing w:before="80" w:after="120"/>
              <w:jc w:val="center"/>
              <w:rPr>
                <w:lang w:val="en-US" w:eastAsia="zh-CN"/>
              </w:rPr>
            </w:pPr>
            <w:r>
              <w:rPr>
                <w:lang w:val="en-US" w:eastAsia="zh-CN"/>
              </w:rPr>
              <w:t>S2</w:t>
            </w:r>
          </w:p>
        </w:tc>
      </w:tr>
      <w:tr w:rsidR="0016121B" w:rsidRPr="00426EFE" w14:paraId="2B8F706A" w14:textId="77777777" w:rsidTr="005F24EF">
        <w:trPr>
          <w:cantSplit/>
          <w:jc w:val="center"/>
        </w:trPr>
        <w:tc>
          <w:tcPr>
            <w:tcW w:w="1362" w:type="dxa"/>
          </w:tcPr>
          <w:p w14:paraId="4A844384" w14:textId="77777777" w:rsidR="0016121B" w:rsidRPr="000F49F1" w:rsidRDefault="009870FF" w:rsidP="005F24EF">
            <w:pPr>
              <w:pStyle w:val="Tabletext"/>
              <w:spacing w:before="80" w:after="120"/>
              <w:jc w:val="center"/>
              <w:rPr>
                <w:rStyle w:val="Hyperlink"/>
                <w:b/>
                <w:bCs/>
              </w:rPr>
            </w:pPr>
            <w:hyperlink r:id="rId136" w:history="1">
              <w:r w:rsidR="0016121B" w:rsidRPr="000F49F1">
                <w:rPr>
                  <w:rStyle w:val="Hyperlink"/>
                  <w:b/>
                  <w:bCs/>
                </w:rPr>
                <w:t>77-</w:t>
              </w:r>
              <w:r w:rsidR="0016121B">
                <w:rPr>
                  <w:rStyle w:val="Hyperlink"/>
                  <w:b/>
                  <w:bCs/>
                </w:rPr>
                <w:t>8</w:t>
              </w:r>
              <w:r w:rsidR="0016121B" w:rsidRPr="000F49F1">
                <w:rPr>
                  <w:rStyle w:val="Hyperlink"/>
                  <w:b/>
                  <w:bCs/>
                </w:rPr>
                <w:t>/5</w:t>
              </w:r>
            </w:hyperlink>
          </w:p>
        </w:tc>
        <w:tc>
          <w:tcPr>
            <w:tcW w:w="3436" w:type="dxa"/>
          </w:tcPr>
          <w:p w14:paraId="4F1EED41" w14:textId="77777777" w:rsidR="0016121B" w:rsidRDefault="0016121B" w:rsidP="005F24EF">
            <w:pPr>
              <w:pStyle w:val="Tabletext"/>
              <w:spacing w:before="80" w:after="120"/>
              <w:rPr>
                <w:color w:val="000000"/>
                <w:lang w:val="en-US" w:eastAsia="zh-CN"/>
              </w:rPr>
            </w:pPr>
            <w:r w:rsidRPr="00A23E05">
              <w:rPr>
                <w:rFonts w:hint="eastAsia"/>
                <w:lang w:eastAsia="zh-CN"/>
              </w:rPr>
              <w:t>审议发展中国家在发展和实施</w:t>
            </w:r>
            <w:r>
              <w:rPr>
                <w:color w:val="000000"/>
                <w:lang w:val="en-US" w:eastAsia="zh-CN"/>
              </w:rPr>
              <w:t>IMT</w:t>
            </w:r>
            <w:r w:rsidRPr="00A23E05">
              <w:rPr>
                <w:rFonts w:hint="eastAsia"/>
                <w:lang w:eastAsia="zh-CN"/>
              </w:rPr>
              <w:t>过程中的需要</w:t>
            </w:r>
          </w:p>
        </w:tc>
        <w:tc>
          <w:tcPr>
            <w:tcW w:w="970" w:type="dxa"/>
            <w:tcMar>
              <w:left w:w="57" w:type="dxa"/>
              <w:right w:w="57" w:type="dxa"/>
            </w:tcMar>
          </w:tcPr>
          <w:p w14:paraId="7080A955" w14:textId="77777777" w:rsidR="0016121B" w:rsidRDefault="0016121B" w:rsidP="005F24EF">
            <w:pPr>
              <w:pStyle w:val="Tabletext"/>
              <w:spacing w:before="80" w:after="120"/>
              <w:jc w:val="center"/>
              <w:rPr>
                <w:lang w:val="en-US" w:eastAsia="zh-CN"/>
              </w:rPr>
            </w:pPr>
            <w:r>
              <w:rPr>
                <w:lang w:val="en-US" w:eastAsia="zh-CN"/>
              </w:rPr>
              <w:t>UNA</w:t>
            </w:r>
          </w:p>
        </w:tc>
        <w:tc>
          <w:tcPr>
            <w:tcW w:w="861" w:type="dxa"/>
            <w:tcMar>
              <w:left w:w="57" w:type="dxa"/>
              <w:right w:w="57" w:type="dxa"/>
            </w:tcMar>
          </w:tcPr>
          <w:p w14:paraId="12ED101A" w14:textId="77777777" w:rsidR="0016121B" w:rsidRDefault="0016121B" w:rsidP="005F24EF">
            <w:pPr>
              <w:pStyle w:val="Tabletext"/>
              <w:spacing w:before="80" w:after="120"/>
              <w:jc w:val="center"/>
              <w:rPr>
                <w:lang w:val="en-US" w:eastAsia="zh-CN"/>
              </w:rPr>
            </w:pPr>
            <w:r>
              <w:rPr>
                <w:lang w:val="en-US" w:eastAsia="zh-CN"/>
              </w:rPr>
              <w:t>S2</w:t>
            </w:r>
          </w:p>
        </w:tc>
      </w:tr>
      <w:tr w:rsidR="0016121B" w:rsidRPr="00426EFE" w14:paraId="06878A23" w14:textId="77777777" w:rsidTr="005F24EF">
        <w:trPr>
          <w:cantSplit/>
          <w:jc w:val="center"/>
        </w:trPr>
        <w:tc>
          <w:tcPr>
            <w:tcW w:w="1362" w:type="dxa"/>
          </w:tcPr>
          <w:p w14:paraId="38D86A79" w14:textId="77777777" w:rsidR="0016121B" w:rsidRPr="000F49F1" w:rsidRDefault="009870FF" w:rsidP="005F24EF">
            <w:pPr>
              <w:pStyle w:val="Tabletext"/>
              <w:spacing w:before="80" w:after="120"/>
              <w:jc w:val="center"/>
              <w:rPr>
                <w:rStyle w:val="Hyperlink"/>
              </w:rPr>
            </w:pPr>
            <w:hyperlink r:id="rId137" w:history="1">
              <w:r w:rsidR="0016121B" w:rsidRPr="000F49F1">
                <w:rPr>
                  <w:rStyle w:val="Hyperlink"/>
                  <w:b/>
                  <w:bCs/>
                </w:rPr>
                <w:t>101-</w:t>
              </w:r>
              <w:r w:rsidR="0016121B">
                <w:rPr>
                  <w:rStyle w:val="Hyperlink"/>
                  <w:b/>
                  <w:bCs/>
                </w:rPr>
                <w:t>5</w:t>
              </w:r>
              <w:r w:rsidR="0016121B" w:rsidRPr="000F49F1">
                <w:rPr>
                  <w:rStyle w:val="Hyperlink"/>
                  <w:b/>
                  <w:bCs/>
                </w:rPr>
                <w:t>/5</w:t>
              </w:r>
            </w:hyperlink>
          </w:p>
        </w:tc>
        <w:tc>
          <w:tcPr>
            <w:tcW w:w="3436" w:type="dxa"/>
          </w:tcPr>
          <w:p w14:paraId="6179873C" w14:textId="77777777" w:rsidR="0016121B" w:rsidRDefault="0016121B" w:rsidP="005F24EF">
            <w:pPr>
              <w:pStyle w:val="Tabletext"/>
              <w:spacing w:before="80" w:after="120"/>
              <w:rPr>
                <w:color w:val="000000"/>
                <w:lang w:val="en-US" w:eastAsia="zh-CN"/>
              </w:rPr>
            </w:pPr>
            <w:r w:rsidRPr="00C463F6">
              <w:rPr>
                <w:rFonts w:hint="eastAsia"/>
                <w:lang w:eastAsia="zh-CN"/>
              </w:rPr>
              <w:t>陆地移动业务的服务质量要求</w:t>
            </w:r>
          </w:p>
        </w:tc>
        <w:tc>
          <w:tcPr>
            <w:tcW w:w="970" w:type="dxa"/>
            <w:tcMar>
              <w:left w:w="57" w:type="dxa"/>
              <w:right w:w="57" w:type="dxa"/>
            </w:tcMar>
          </w:tcPr>
          <w:p w14:paraId="0E45FC7D" w14:textId="77777777" w:rsidR="0016121B" w:rsidRDefault="0016121B" w:rsidP="005F24EF">
            <w:pPr>
              <w:pStyle w:val="Tabletext"/>
              <w:spacing w:before="80" w:after="120"/>
              <w:jc w:val="center"/>
              <w:rPr>
                <w:lang w:val="en-US" w:eastAsia="zh-CN"/>
              </w:rPr>
            </w:pPr>
            <w:r>
              <w:rPr>
                <w:lang w:eastAsia="zh-CN"/>
              </w:rPr>
              <w:t>NOC</w:t>
            </w:r>
          </w:p>
        </w:tc>
        <w:tc>
          <w:tcPr>
            <w:tcW w:w="861" w:type="dxa"/>
            <w:tcMar>
              <w:left w:w="57" w:type="dxa"/>
              <w:right w:w="57" w:type="dxa"/>
            </w:tcMar>
          </w:tcPr>
          <w:p w14:paraId="2DF40C45" w14:textId="77777777" w:rsidR="0016121B" w:rsidRDefault="0016121B" w:rsidP="005F24EF">
            <w:pPr>
              <w:pStyle w:val="Tabletext"/>
              <w:spacing w:before="80" w:after="120"/>
              <w:jc w:val="center"/>
              <w:rPr>
                <w:lang w:val="en-US" w:eastAsia="zh-CN"/>
              </w:rPr>
            </w:pPr>
            <w:r>
              <w:rPr>
                <w:lang w:val="en-US" w:eastAsia="zh-CN"/>
              </w:rPr>
              <w:t>S2</w:t>
            </w:r>
          </w:p>
        </w:tc>
      </w:tr>
      <w:tr w:rsidR="0016121B" w:rsidRPr="00426EFE" w14:paraId="2B3C1C40" w14:textId="77777777" w:rsidTr="005F24EF">
        <w:trPr>
          <w:cantSplit/>
          <w:jc w:val="center"/>
        </w:trPr>
        <w:tc>
          <w:tcPr>
            <w:tcW w:w="1362" w:type="dxa"/>
          </w:tcPr>
          <w:p w14:paraId="18CB16BE" w14:textId="77777777" w:rsidR="0016121B" w:rsidRPr="00F95384" w:rsidRDefault="009870FF" w:rsidP="005F24EF">
            <w:pPr>
              <w:pStyle w:val="Tabletext"/>
              <w:spacing w:before="80" w:after="120"/>
              <w:jc w:val="center"/>
              <w:rPr>
                <w:rStyle w:val="Hyperlink"/>
                <w:b/>
                <w:bCs/>
              </w:rPr>
            </w:pPr>
            <w:hyperlink r:id="rId138" w:history="1">
              <w:r w:rsidR="0016121B" w:rsidRPr="00F95384">
                <w:rPr>
                  <w:rStyle w:val="Hyperlink"/>
                  <w:b/>
                  <w:bCs/>
                </w:rPr>
                <w:t>110-3/5</w:t>
              </w:r>
            </w:hyperlink>
          </w:p>
        </w:tc>
        <w:tc>
          <w:tcPr>
            <w:tcW w:w="3436" w:type="dxa"/>
          </w:tcPr>
          <w:p w14:paraId="42342913" w14:textId="77777777" w:rsidR="0016121B" w:rsidRPr="009D0371" w:rsidRDefault="0016121B" w:rsidP="005F24EF">
            <w:pPr>
              <w:pStyle w:val="Tabletext"/>
              <w:spacing w:before="80" w:after="120"/>
              <w:rPr>
                <w:color w:val="000000"/>
                <w:lang w:val="en-US" w:eastAsia="zh-CN"/>
              </w:rPr>
            </w:pPr>
            <w:r>
              <w:rPr>
                <w:rFonts w:hint="eastAsia"/>
                <w:lang w:eastAsia="zh-CN"/>
              </w:rPr>
              <w:t>用于</w:t>
            </w:r>
            <w:r w:rsidRPr="00BC2E80">
              <w:rPr>
                <w:lang w:eastAsia="zh-CN"/>
              </w:rPr>
              <w:t>共用研究</w:t>
            </w:r>
            <w:r w:rsidRPr="00BC2E80">
              <w:rPr>
                <w:rFonts w:hint="eastAsia"/>
                <w:lang w:eastAsia="zh-CN"/>
              </w:rPr>
              <w:t>的点对点固定无线</w:t>
            </w:r>
            <w:r>
              <w:rPr>
                <w:rFonts w:hint="eastAsia"/>
                <w:lang w:eastAsia="zh-CN"/>
              </w:rPr>
              <w:t>系统</w:t>
            </w:r>
            <w:r w:rsidRPr="00BC2E80">
              <w:rPr>
                <w:lang w:eastAsia="zh-CN"/>
              </w:rPr>
              <w:t>天线</w:t>
            </w:r>
            <w:r>
              <w:rPr>
                <w:rFonts w:hint="eastAsia"/>
                <w:lang w:eastAsia="zh-CN"/>
              </w:rPr>
              <w:t>参考</w:t>
            </w:r>
            <w:r w:rsidRPr="00BC2E80">
              <w:rPr>
                <w:rFonts w:hint="eastAsia"/>
                <w:lang w:eastAsia="zh-CN"/>
              </w:rPr>
              <w:t>辐射方向图</w:t>
            </w:r>
          </w:p>
        </w:tc>
        <w:tc>
          <w:tcPr>
            <w:tcW w:w="970" w:type="dxa"/>
            <w:tcMar>
              <w:left w:w="57" w:type="dxa"/>
              <w:right w:w="57" w:type="dxa"/>
            </w:tcMar>
          </w:tcPr>
          <w:p w14:paraId="6618A4A1" w14:textId="77777777" w:rsidR="0016121B" w:rsidRPr="009D0371" w:rsidRDefault="0016121B" w:rsidP="005F24EF">
            <w:pPr>
              <w:pStyle w:val="Tabletext"/>
              <w:spacing w:before="80" w:after="120"/>
              <w:jc w:val="center"/>
              <w:rPr>
                <w:lang w:val="en-US" w:eastAsia="zh-CN"/>
              </w:rPr>
            </w:pPr>
            <w:r>
              <w:rPr>
                <w:lang w:val="en-US" w:eastAsia="zh-CN"/>
              </w:rPr>
              <w:t>NOC</w:t>
            </w:r>
          </w:p>
        </w:tc>
        <w:tc>
          <w:tcPr>
            <w:tcW w:w="861" w:type="dxa"/>
            <w:tcMar>
              <w:left w:w="57" w:type="dxa"/>
              <w:right w:w="57" w:type="dxa"/>
            </w:tcMar>
          </w:tcPr>
          <w:p w14:paraId="5A708F73" w14:textId="77777777" w:rsidR="0016121B" w:rsidRPr="009D0371" w:rsidRDefault="0016121B" w:rsidP="005F24EF">
            <w:pPr>
              <w:pStyle w:val="Tabletext"/>
              <w:spacing w:before="80" w:after="120"/>
              <w:jc w:val="center"/>
              <w:rPr>
                <w:lang w:val="en-US" w:eastAsia="zh-CN"/>
              </w:rPr>
            </w:pPr>
            <w:r w:rsidRPr="009D0371">
              <w:rPr>
                <w:lang w:val="en-US" w:eastAsia="zh-CN"/>
              </w:rPr>
              <w:t>S2</w:t>
            </w:r>
          </w:p>
        </w:tc>
      </w:tr>
      <w:tr w:rsidR="0016121B" w:rsidRPr="00426EFE" w14:paraId="0C563096" w14:textId="77777777" w:rsidTr="005F24EF">
        <w:trPr>
          <w:cantSplit/>
          <w:jc w:val="center"/>
        </w:trPr>
        <w:tc>
          <w:tcPr>
            <w:tcW w:w="1362" w:type="dxa"/>
          </w:tcPr>
          <w:p w14:paraId="3C148530" w14:textId="77777777" w:rsidR="0016121B" w:rsidRPr="000F49F1" w:rsidRDefault="009870FF" w:rsidP="005F24EF">
            <w:pPr>
              <w:pStyle w:val="Tabletext"/>
              <w:spacing w:before="80" w:after="120"/>
              <w:jc w:val="center"/>
              <w:rPr>
                <w:rStyle w:val="Hyperlink"/>
                <w:b/>
                <w:bCs/>
              </w:rPr>
            </w:pPr>
            <w:hyperlink r:id="rId139" w:history="1">
              <w:r w:rsidR="0016121B" w:rsidRPr="000F49F1">
                <w:rPr>
                  <w:rStyle w:val="Hyperlink"/>
                  <w:b/>
                  <w:bCs/>
                </w:rPr>
                <w:t>205-</w:t>
              </w:r>
              <w:r w:rsidR="0016121B">
                <w:rPr>
                  <w:rStyle w:val="Hyperlink"/>
                  <w:b/>
                  <w:bCs/>
                </w:rPr>
                <w:t>6</w:t>
              </w:r>
              <w:r w:rsidR="0016121B" w:rsidRPr="000F49F1">
                <w:rPr>
                  <w:rStyle w:val="Hyperlink"/>
                  <w:b/>
                  <w:bCs/>
                </w:rPr>
                <w:t>/5</w:t>
              </w:r>
            </w:hyperlink>
          </w:p>
        </w:tc>
        <w:tc>
          <w:tcPr>
            <w:tcW w:w="3436" w:type="dxa"/>
          </w:tcPr>
          <w:p w14:paraId="7A465647" w14:textId="77777777" w:rsidR="0016121B" w:rsidRDefault="0016121B" w:rsidP="005F24EF">
            <w:pPr>
              <w:pStyle w:val="Tabletext"/>
              <w:spacing w:before="80" w:after="120"/>
              <w:rPr>
                <w:color w:val="000000"/>
                <w:lang w:val="en-US" w:eastAsia="zh-CN"/>
              </w:rPr>
            </w:pPr>
            <w:r w:rsidRPr="007659E8">
              <w:rPr>
                <w:rFonts w:hint="eastAsia"/>
                <w:lang w:val="fr-FR" w:eastAsia="zh-CN"/>
              </w:rPr>
              <w:t>智能</w:t>
            </w:r>
            <w:r>
              <w:rPr>
                <w:rFonts w:hint="eastAsia"/>
                <w:lang w:val="fr-FR" w:eastAsia="zh-CN"/>
              </w:rPr>
              <w:t>交通</w:t>
            </w:r>
            <w:r w:rsidRPr="007659E8">
              <w:rPr>
                <w:rFonts w:hint="eastAsia"/>
                <w:lang w:val="fr-FR" w:eastAsia="zh-CN"/>
              </w:rPr>
              <w:t>系统</w:t>
            </w:r>
          </w:p>
        </w:tc>
        <w:tc>
          <w:tcPr>
            <w:tcW w:w="970" w:type="dxa"/>
            <w:tcMar>
              <w:left w:w="57" w:type="dxa"/>
              <w:right w:w="57" w:type="dxa"/>
            </w:tcMar>
          </w:tcPr>
          <w:p w14:paraId="7768EBCF" w14:textId="77777777" w:rsidR="0016121B" w:rsidRDefault="0016121B" w:rsidP="005F24EF">
            <w:pPr>
              <w:pStyle w:val="Tabletext"/>
              <w:spacing w:before="80" w:after="120"/>
              <w:jc w:val="center"/>
              <w:rPr>
                <w:lang w:val="en-US" w:eastAsia="zh-CN"/>
              </w:rPr>
            </w:pPr>
            <w:r>
              <w:rPr>
                <w:lang w:val="en-US" w:eastAsia="zh-CN"/>
              </w:rPr>
              <w:t>UNA</w:t>
            </w:r>
          </w:p>
        </w:tc>
        <w:tc>
          <w:tcPr>
            <w:tcW w:w="861" w:type="dxa"/>
            <w:tcMar>
              <w:left w:w="57" w:type="dxa"/>
              <w:right w:w="57" w:type="dxa"/>
            </w:tcMar>
          </w:tcPr>
          <w:p w14:paraId="0F2B5485" w14:textId="77777777" w:rsidR="0016121B" w:rsidRDefault="0016121B" w:rsidP="005F24EF">
            <w:pPr>
              <w:pStyle w:val="Tabletext"/>
              <w:spacing w:before="80" w:after="120"/>
              <w:jc w:val="center"/>
              <w:rPr>
                <w:lang w:val="en-US" w:eastAsia="zh-CN"/>
              </w:rPr>
            </w:pPr>
            <w:r>
              <w:rPr>
                <w:lang w:val="en-US" w:eastAsia="zh-CN"/>
              </w:rPr>
              <w:t>S2</w:t>
            </w:r>
          </w:p>
        </w:tc>
      </w:tr>
      <w:tr w:rsidR="0016121B" w:rsidRPr="00426EFE" w14:paraId="015DA878" w14:textId="77777777" w:rsidTr="005F24EF">
        <w:trPr>
          <w:cantSplit/>
          <w:jc w:val="center"/>
        </w:trPr>
        <w:tc>
          <w:tcPr>
            <w:tcW w:w="1362" w:type="dxa"/>
          </w:tcPr>
          <w:p w14:paraId="61929BCB" w14:textId="77777777" w:rsidR="0016121B" w:rsidRPr="000F49F1" w:rsidRDefault="009870FF" w:rsidP="005F24EF">
            <w:pPr>
              <w:pStyle w:val="Tabletext"/>
              <w:spacing w:before="80" w:after="120"/>
              <w:jc w:val="center"/>
              <w:rPr>
                <w:rStyle w:val="Hyperlink"/>
                <w:b/>
                <w:bCs/>
              </w:rPr>
            </w:pPr>
            <w:hyperlink r:id="rId140" w:history="1">
              <w:r w:rsidR="0016121B" w:rsidRPr="000F49F1">
                <w:rPr>
                  <w:rStyle w:val="Hyperlink"/>
                  <w:b/>
                  <w:bCs/>
                </w:rPr>
                <w:t>209-</w:t>
              </w:r>
              <w:r w:rsidR="0016121B">
                <w:rPr>
                  <w:rStyle w:val="Hyperlink"/>
                  <w:b/>
                  <w:bCs/>
                </w:rPr>
                <w:t>6</w:t>
              </w:r>
              <w:r w:rsidR="0016121B" w:rsidRPr="000F49F1">
                <w:rPr>
                  <w:rStyle w:val="Hyperlink"/>
                  <w:b/>
                  <w:bCs/>
                </w:rPr>
                <w:t>/5</w:t>
              </w:r>
            </w:hyperlink>
          </w:p>
        </w:tc>
        <w:tc>
          <w:tcPr>
            <w:tcW w:w="3436" w:type="dxa"/>
          </w:tcPr>
          <w:p w14:paraId="506FA884" w14:textId="77777777" w:rsidR="0016121B" w:rsidRDefault="0016121B" w:rsidP="005F24EF">
            <w:pPr>
              <w:pStyle w:val="Tabletext"/>
              <w:spacing w:before="80" w:after="120"/>
              <w:rPr>
                <w:color w:val="000000"/>
                <w:lang w:val="en-US" w:eastAsia="zh-CN"/>
              </w:rPr>
            </w:pPr>
            <w:r>
              <w:rPr>
                <w:rFonts w:hint="eastAsia"/>
                <w:lang w:eastAsia="zh-CN"/>
              </w:rPr>
              <w:t>移动及业余业务和卫星业余业务对救灾无线电通信的支持作用</w:t>
            </w:r>
          </w:p>
        </w:tc>
        <w:tc>
          <w:tcPr>
            <w:tcW w:w="970" w:type="dxa"/>
            <w:tcMar>
              <w:left w:w="57" w:type="dxa"/>
              <w:right w:w="57" w:type="dxa"/>
            </w:tcMar>
          </w:tcPr>
          <w:p w14:paraId="66A0ADC3" w14:textId="77777777" w:rsidR="0016121B" w:rsidRDefault="0016121B" w:rsidP="005F24EF">
            <w:pPr>
              <w:pStyle w:val="Tabletext"/>
              <w:spacing w:before="80" w:after="120"/>
              <w:jc w:val="center"/>
              <w:rPr>
                <w:lang w:val="en-US" w:eastAsia="zh-CN"/>
              </w:rPr>
            </w:pPr>
            <w:r>
              <w:rPr>
                <w:lang w:val="en-US" w:eastAsia="zh-CN"/>
              </w:rPr>
              <w:t>UNA</w:t>
            </w:r>
          </w:p>
        </w:tc>
        <w:tc>
          <w:tcPr>
            <w:tcW w:w="861" w:type="dxa"/>
            <w:tcMar>
              <w:left w:w="57" w:type="dxa"/>
              <w:right w:w="57" w:type="dxa"/>
            </w:tcMar>
          </w:tcPr>
          <w:p w14:paraId="3D36FB90" w14:textId="77777777" w:rsidR="0016121B" w:rsidRDefault="0016121B" w:rsidP="005F24EF">
            <w:pPr>
              <w:pStyle w:val="Tabletext"/>
              <w:spacing w:before="80" w:after="120"/>
              <w:jc w:val="center"/>
              <w:rPr>
                <w:lang w:val="en-US" w:eastAsia="zh-CN"/>
              </w:rPr>
            </w:pPr>
            <w:r>
              <w:rPr>
                <w:lang w:val="en-US" w:eastAsia="zh-CN"/>
              </w:rPr>
              <w:t>S2</w:t>
            </w:r>
          </w:p>
        </w:tc>
      </w:tr>
      <w:tr w:rsidR="0016121B" w:rsidRPr="00426EFE" w14:paraId="680892F0" w14:textId="77777777" w:rsidTr="005F24EF">
        <w:trPr>
          <w:cantSplit/>
          <w:jc w:val="center"/>
        </w:trPr>
        <w:tc>
          <w:tcPr>
            <w:tcW w:w="1362" w:type="dxa"/>
          </w:tcPr>
          <w:p w14:paraId="0114BF51" w14:textId="77777777" w:rsidR="0016121B" w:rsidRPr="000F49F1" w:rsidRDefault="009870FF" w:rsidP="005F24EF">
            <w:pPr>
              <w:pStyle w:val="Tabletext"/>
              <w:spacing w:before="80" w:after="120"/>
              <w:jc w:val="center"/>
              <w:rPr>
                <w:rStyle w:val="Hyperlink"/>
                <w:b/>
                <w:bCs/>
              </w:rPr>
            </w:pPr>
            <w:hyperlink r:id="rId141" w:history="1">
              <w:r w:rsidR="0016121B" w:rsidRPr="000F49F1">
                <w:rPr>
                  <w:rStyle w:val="Hyperlink"/>
                  <w:b/>
                  <w:bCs/>
                </w:rPr>
                <w:t>212-4/5</w:t>
              </w:r>
            </w:hyperlink>
          </w:p>
        </w:tc>
        <w:tc>
          <w:tcPr>
            <w:tcW w:w="3436" w:type="dxa"/>
          </w:tcPr>
          <w:p w14:paraId="13FC30FD" w14:textId="77777777" w:rsidR="0016121B" w:rsidRDefault="0016121B" w:rsidP="005F24EF">
            <w:pPr>
              <w:pStyle w:val="Tabletext"/>
              <w:spacing w:before="80" w:after="120"/>
              <w:rPr>
                <w:color w:val="000000"/>
                <w:lang w:val="en-US" w:eastAsia="zh-CN"/>
              </w:rPr>
            </w:pPr>
            <w:r w:rsidRPr="00D627C4">
              <w:rPr>
                <w:lang w:eastAsia="zh-CN"/>
              </w:rPr>
              <w:t>包括</w:t>
            </w:r>
            <w:r w:rsidRPr="00D627C4">
              <w:rPr>
                <w:rFonts w:hint="eastAsia"/>
                <w:lang w:eastAsia="zh-CN"/>
              </w:rPr>
              <w:t>无线局域网络</w:t>
            </w:r>
            <w:r>
              <w:rPr>
                <w:rFonts w:hint="eastAsia"/>
                <w:lang w:eastAsia="zh-CN"/>
              </w:rPr>
              <w:t>在内</w:t>
            </w:r>
            <w:r w:rsidRPr="00D627C4">
              <w:rPr>
                <w:rFonts w:hint="eastAsia"/>
                <w:lang w:eastAsia="zh-CN"/>
              </w:rPr>
              <w:t>的</w:t>
            </w:r>
            <w:r>
              <w:rPr>
                <w:rFonts w:hint="eastAsia"/>
                <w:lang w:eastAsia="zh-CN"/>
              </w:rPr>
              <w:t>游牧式无线</w:t>
            </w:r>
            <w:r w:rsidRPr="00D627C4">
              <w:rPr>
                <w:rFonts w:hint="eastAsia"/>
                <w:lang w:eastAsia="zh-CN"/>
              </w:rPr>
              <w:t>接入系统</w:t>
            </w:r>
          </w:p>
        </w:tc>
        <w:tc>
          <w:tcPr>
            <w:tcW w:w="970" w:type="dxa"/>
            <w:tcMar>
              <w:left w:w="57" w:type="dxa"/>
              <w:right w:w="57" w:type="dxa"/>
            </w:tcMar>
          </w:tcPr>
          <w:p w14:paraId="4CF01F7A" w14:textId="77777777" w:rsidR="0016121B" w:rsidRDefault="0016121B" w:rsidP="005F24EF">
            <w:pPr>
              <w:pStyle w:val="Tabletext"/>
              <w:spacing w:before="80" w:after="120"/>
              <w:jc w:val="center"/>
              <w:rPr>
                <w:lang w:val="en-US" w:eastAsia="zh-CN"/>
              </w:rPr>
            </w:pPr>
            <w:r>
              <w:rPr>
                <w:lang w:val="en-US" w:eastAsia="zh-CN"/>
              </w:rPr>
              <w:t>NOC</w:t>
            </w:r>
          </w:p>
        </w:tc>
        <w:tc>
          <w:tcPr>
            <w:tcW w:w="861" w:type="dxa"/>
            <w:tcMar>
              <w:left w:w="57" w:type="dxa"/>
              <w:right w:w="57" w:type="dxa"/>
            </w:tcMar>
          </w:tcPr>
          <w:p w14:paraId="32F47A67" w14:textId="77777777" w:rsidR="0016121B" w:rsidRDefault="0016121B" w:rsidP="005F24EF">
            <w:pPr>
              <w:pStyle w:val="Tabletext"/>
              <w:spacing w:before="80" w:after="120"/>
              <w:jc w:val="center"/>
              <w:rPr>
                <w:lang w:val="en-US" w:eastAsia="zh-CN"/>
              </w:rPr>
            </w:pPr>
            <w:r>
              <w:rPr>
                <w:lang w:val="en-US" w:eastAsia="zh-CN"/>
              </w:rPr>
              <w:t>S2</w:t>
            </w:r>
          </w:p>
        </w:tc>
      </w:tr>
      <w:tr w:rsidR="0016121B" w:rsidRPr="00426EFE" w14:paraId="63DD267D" w14:textId="77777777" w:rsidTr="005F24EF">
        <w:trPr>
          <w:cantSplit/>
          <w:jc w:val="center"/>
        </w:trPr>
        <w:tc>
          <w:tcPr>
            <w:tcW w:w="1362" w:type="dxa"/>
          </w:tcPr>
          <w:p w14:paraId="2BF9F301" w14:textId="77777777" w:rsidR="0016121B" w:rsidRPr="000F49F1" w:rsidRDefault="009870FF" w:rsidP="005F24EF">
            <w:pPr>
              <w:pStyle w:val="Tabletext"/>
              <w:spacing w:before="80" w:after="120"/>
              <w:jc w:val="center"/>
              <w:rPr>
                <w:rStyle w:val="Hyperlink"/>
                <w:b/>
                <w:bCs/>
              </w:rPr>
            </w:pPr>
            <w:hyperlink r:id="rId142" w:history="1">
              <w:r w:rsidR="0016121B" w:rsidRPr="000F49F1">
                <w:rPr>
                  <w:rStyle w:val="Hyperlink"/>
                  <w:b/>
                  <w:bCs/>
                </w:rPr>
                <w:t>215-4/5</w:t>
              </w:r>
            </w:hyperlink>
          </w:p>
        </w:tc>
        <w:tc>
          <w:tcPr>
            <w:tcW w:w="3436" w:type="dxa"/>
          </w:tcPr>
          <w:p w14:paraId="2EEC43D5" w14:textId="77777777" w:rsidR="0016121B" w:rsidRDefault="0016121B" w:rsidP="005F24EF">
            <w:pPr>
              <w:pStyle w:val="Tabletext"/>
              <w:spacing w:before="80" w:after="120"/>
              <w:rPr>
                <w:color w:val="000000"/>
                <w:lang w:val="en-US" w:eastAsia="zh-CN"/>
              </w:rPr>
            </w:pPr>
            <w:r>
              <w:rPr>
                <w:rFonts w:hint="eastAsia"/>
                <w:lang w:eastAsia="zh-CN"/>
              </w:rPr>
              <w:t>固定和</w:t>
            </w:r>
            <w:r>
              <w:rPr>
                <w:rFonts w:hint="eastAsia"/>
                <w:lang w:eastAsia="zh-CN"/>
              </w:rPr>
              <w:t>/</w:t>
            </w:r>
            <w:r>
              <w:rPr>
                <w:rFonts w:hint="eastAsia"/>
                <w:lang w:eastAsia="zh-CN"/>
              </w:rPr>
              <w:t>或陆地移动业务中固定无线接入系统的频段、技术特性和操作要求</w:t>
            </w:r>
          </w:p>
        </w:tc>
        <w:tc>
          <w:tcPr>
            <w:tcW w:w="970" w:type="dxa"/>
            <w:tcMar>
              <w:left w:w="57" w:type="dxa"/>
              <w:right w:w="57" w:type="dxa"/>
            </w:tcMar>
          </w:tcPr>
          <w:p w14:paraId="38F30D62" w14:textId="77777777" w:rsidR="0016121B" w:rsidRDefault="0016121B" w:rsidP="005F24EF">
            <w:pPr>
              <w:pStyle w:val="Tabletext"/>
              <w:spacing w:before="80" w:after="120"/>
              <w:jc w:val="center"/>
              <w:rPr>
                <w:lang w:val="en-US" w:eastAsia="zh-CN"/>
              </w:rPr>
            </w:pPr>
            <w:r>
              <w:rPr>
                <w:lang w:val="en-US" w:eastAsia="zh-CN"/>
              </w:rPr>
              <w:t>NOC</w:t>
            </w:r>
          </w:p>
        </w:tc>
        <w:tc>
          <w:tcPr>
            <w:tcW w:w="861" w:type="dxa"/>
            <w:tcMar>
              <w:left w:w="57" w:type="dxa"/>
              <w:right w:w="57" w:type="dxa"/>
            </w:tcMar>
          </w:tcPr>
          <w:p w14:paraId="5F553B9F" w14:textId="77777777" w:rsidR="0016121B" w:rsidRDefault="0016121B" w:rsidP="005F24EF">
            <w:pPr>
              <w:pStyle w:val="Tabletext"/>
              <w:spacing w:before="80" w:after="120"/>
              <w:jc w:val="center"/>
              <w:rPr>
                <w:lang w:val="en-US" w:eastAsia="zh-CN"/>
              </w:rPr>
            </w:pPr>
            <w:r>
              <w:rPr>
                <w:lang w:val="en-US" w:eastAsia="zh-CN"/>
              </w:rPr>
              <w:t>S2</w:t>
            </w:r>
          </w:p>
        </w:tc>
      </w:tr>
      <w:tr w:rsidR="0016121B" w:rsidRPr="00426EFE" w14:paraId="1177073A" w14:textId="77777777" w:rsidTr="005F24EF">
        <w:trPr>
          <w:cantSplit/>
          <w:jc w:val="center"/>
        </w:trPr>
        <w:tc>
          <w:tcPr>
            <w:tcW w:w="1362" w:type="dxa"/>
          </w:tcPr>
          <w:p w14:paraId="361A808C" w14:textId="77777777" w:rsidR="0016121B" w:rsidRPr="000F49F1" w:rsidRDefault="009870FF" w:rsidP="005F24EF">
            <w:pPr>
              <w:pStyle w:val="Tabletext"/>
              <w:spacing w:before="80" w:after="120"/>
              <w:jc w:val="center"/>
              <w:rPr>
                <w:rStyle w:val="Hyperlink"/>
                <w:b/>
                <w:bCs/>
              </w:rPr>
            </w:pPr>
            <w:hyperlink r:id="rId143" w:history="1">
              <w:r w:rsidR="0016121B" w:rsidRPr="000F49F1">
                <w:rPr>
                  <w:rStyle w:val="Hyperlink"/>
                  <w:b/>
                  <w:bCs/>
                </w:rPr>
                <w:t>229-</w:t>
              </w:r>
              <w:r w:rsidR="0016121B">
                <w:rPr>
                  <w:rStyle w:val="Hyperlink"/>
                  <w:b/>
                  <w:bCs/>
                </w:rPr>
                <w:t>5</w:t>
              </w:r>
              <w:r w:rsidR="0016121B" w:rsidRPr="000F49F1">
                <w:rPr>
                  <w:rStyle w:val="Hyperlink"/>
                  <w:b/>
                  <w:bCs/>
                </w:rPr>
                <w:t>/5</w:t>
              </w:r>
            </w:hyperlink>
          </w:p>
        </w:tc>
        <w:tc>
          <w:tcPr>
            <w:tcW w:w="3436" w:type="dxa"/>
          </w:tcPr>
          <w:p w14:paraId="31C24D5B" w14:textId="77777777" w:rsidR="0016121B" w:rsidRDefault="0016121B" w:rsidP="005F24EF">
            <w:pPr>
              <w:pStyle w:val="Tabletext"/>
              <w:spacing w:before="80" w:after="120"/>
              <w:rPr>
                <w:color w:val="000000"/>
                <w:lang w:val="en-US" w:eastAsia="zh-CN"/>
              </w:rPr>
            </w:pPr>
            <w:r>
              <w:rPr>
                <w:rFonts w:hint="eastAsia"/>
                <w:lang w:eastAsia="zh-CN"/>
              </w:rPr>
              <w:t>IMT</w:t>
            </w:r>
            <w:r>
              <w:rPr>
                <w:rFonts w:hint="eastAsia"/>
                <w:lang w:eastAsia="zh-CN"/>
              </w:rPr>
              <w:t>地面部分</w:t>
            </w:r>
            <w:r w:rsidRPr="00440676">
              <w:rPr>
                <w:rFonts w:hint="eastAsia"/>
                <w:lang w:eastAsia="zh-CN"/>
              </w:rPr>
              <w:t>的未来发展</w:t>
            </w:r>
          </w:p>
        </w:tc>
        <w:tc>
          <w:tcPr>
            <w:tcW w:w="970" w:type="dxa"/>
            <w:tcMar>
              <w:left w:w="57" w:type="dxa"/>
              <w:right w:w="57" w:type="dxa"/>
            </w:tcMar>
          </w:tcPr>
          <w:p w14:paraId="061E7561" w14:textId="77777777" w:rsidR="0016121B" w:rsidRDefault="0016121B" w:rsidP="005F24EF">
            <w:pPr>
              <w:pStyle w:val="Tabletext"/>
              <w:spacing w:before="80" w:after="120"/>
              <w:jc w:val="center"/>
              <w:rPr>
                <w:lang w:val="en-US" w:eastAsia="zh-CN"/>
              </w:rPr>
            </w:pPr>
            <w:r>
              <w:rPr>
                <w:lang w:val="en-US" w:eastAsia="zh-CN"/>
              </w:rPr>
              <w:t>UNA</w:t>
            </w:r>
          </w:p>
        </w:tc>
        <w:tc>
          <w:tcPr>
            <w:tcW w:w="861" w:type="dxa"/>
            <w:tcMar>
              <w:left w:w="57" w:type="dxa"/>
              <w:right w:w="57" w:type="dxa"/>
            </w:tcMar>
          </w:tcPr>
          <w:p w14:paraId="5989AB21" w14:textId="77777777" w:rsidR="0016121B" w:rsidRDefault="0016121B" w:rsidP="005F24EF">
            <w:pPr>
              <w:pStyle w:val="Tabletext"/>
              <w:spacing w:before="80" w:after="120"/>
              <w:jc w:val="center"/>
              <w:rPr>
                <w:lang w:val="en-US" w:eastAsia="zh-CN"/>
              </w:rPr>
            </w:pPr>
            <w:r>
              <w:rPr>
                <w:lang w:val="en-US" w:eastAsia="zh-CN"/>
              </w:rPr>
              <w:t>S2</w:t>
            </w:r>
          </w:p>
        </w:tc>
      </w:tr>
      <w:tr w:rsidR="0016121B" w:rsidRPr="00426EFE" w14:paraId="7C66F8C1" w14:textId="77777777" w:rsidTr="005F24EF">
        <w:trPr>
          <w:cantSplit/>
          <w:jc w:val="center"/>
        </w:trPr>
        <w:tc>
          <w:tcPr>
            <w:tcW w:w="1362" w:type="dxa"/>
          </w:tcPr>
          <w:p w14:paraId="1E5D07AD" w14:textId="77777777" w:rsidR="0016121B" w:rsidRPr="000F49F1" w:rsidRDefault="009870FF" w:rsidP="005F24EF">
            <w:pPr>
              <w:pStyle w:val="Tabletext"/>
              <w:spacing w:before="80" w:after="120"/>
              <w:jc w:val="center"/>
              <w:rPr>
                <w:rStyle w:val="Hyperlink"/>
                <w:b/>
                <w:bCs/>
              </w:rPr>
            </w:pPr>
            <w:hyperlink r:id="rId144" w:history="1">
              <w:r w:rsidR="0016121B" w:rsidRPr="000F49F1">
                <w:rPr>
                  <w:rStyle w:val="Hyperlink"/>
                  <w:b/>
                  <w:bCs/>
                </w:rPr>
                <w:t>235/5</w:t>
              </w:r>
            </w:hyperlink>
          </w:p>
        </w:tc>
        <w:tc>
          <w:tcPr>
            <w:tcW w:w="3436" w:type="dxa"/>
          </w:tcPr>
          <w:p w14:paraId="71FC35E3" w14:textId="77777777" w:rsidR="0016121B" w:rsidRDefault="0016121B" w:rsidP="005F24EF">
            <w:pPr>
              <w:pStyle w:val="Tabletext"/>
              <w:spacing w:before="80" w:after="120"/>
              <w:rPr>
                <w:color w:val="000000"/>
                <w:lang w:val="en-US" w:eastAsia="zh-CN"/>
              </w:rPr>
            </w:pPr>
            <w:r w:rsidRPr="005F5EB1">
              <w:rPr>
                <w:rFonts w:hint="eastAsia"/>
                <w:lang w:eastAsia="zh-CN"/>
              </w:rPr>
              <w:t>航空和水上系统的保护标准</w:t>
            </w:r>
          </w:p>
        </w:tc>
        <w:tc>
          <w:tcPr>
            <w:tcW w:w="970" w:type="dxa"/>
            <w:tcMar>
              <w:left w:w="57" w:type="dxa"/>
              <w:right w:w="57" w:type="dxa"/>
            </w:tcMar>
          </w:tcPr>
          <w:p w14:paraId="73AC2E96" w14:textId="77777777" w:rsidR="0016121B" w:rsidRDefault="0016121B" w:rsidP="005F24EF">
            <w:pPr>
              <w:pStyle w:val="Tabletext"/>
              <w:spacing w:before="80" w:after="120"/>
              <w:jc w:val="center"/>
              <w:rPr>
                <w:lang w:val="en-US" w:eastAsia="zh-CN"/>
              </w:rPr>
            </w:pPr>
            <w:r>
              <w:rPr>
                <w:lang w:val="en-US" w:eastAsia="zh-CN"/>
              </w:rPr>
              <w:t>NOC</w:t>
            </w:r>
          </w:p>
        </w:tc>
        <w:tc>
          <w:tcPr>
            <w:tcW w:w="861" w:type="dxa"/>
            <w:tcMar>
              <w:left w:w="57" w:type="dxa"/>
              <w:right w:w="57" w:type="dxa"/>
            </w:tcMar>
          </w:tcPr>
          <w:p w14:paraId="2F842AB4" w14:textId="77777777" w:rsidR="0016121B" w:rsidRDefault="0016121B" w:rsidP="005F24EF">
            <w:pPr>
              <w:pStyle w:val="Tabletext"/>
              <w:spacing w:before="80" w:after="120"/>
              <w:jc w:val="center"/>
              <w:rPr>
                <w:lang w:val="en-US" w:eastAsia="zh-CN"/>
              </w:rPr>
            </w:pPr>
            <w:r>
              <w:rPr>
                <w:lang w:val="en-US" w:eastAsia="zh-CN"/>
              </w:rPr>
              <w:t>S2</w:t>
            </w:r>
          </w:p>
        </w:tc>
      </w:tr>
      <w:tr w:rsidR="0016121B" w:rsidRPr="00426EFE" w14:paraId="344F0054" w14:textId="77777777" w:rsidTr="005F24EF">
        <w:trPr>
          <w:cantSplit/>
          <w:jc w:val="center"/>
        </w:trPr>
        <w:tc>
          <w:tcPr>
            <w:tcW w:w="1362" w:type="dxa"/>
          </w:tcPr>
          <w:p w14:paraId="1561FB41" w14:textId="77777777" w:rsidR="0016121B" w:rsidRPr="000F49F1" w:rsidRDefault="009870FF" w:rsidP="005F24EF">
            <w:pPr>
              <w:pStyle w:val="Tabletext"/>
              <w:spacing w:before="80" w:after="120"/>
              <w:jc w:val="center"/>
              <w:rPr>
                <w:rStyle w:val="Hyperlink"/>
                <w:b/>
                <w:bCs/>
              </w:rPr>
            </w:pPr>
            <w:hyperlink r:id="rId145" w:history="1">
              <w:r w:rsidR="0016121B" w:rsidRPr="000F49F1">
                <w:rPr>
                  <w:rStyle w:val="Hyperlink"/>
                  <w:b/>
                  <w:bCs/>
                </w:rPr>
                <w:t>238-</w:t>
              </w:r>
              <w:r w:rsidR="0016121B">
                <w:rPr>
                  <w:rStyle w:val="Hyperlink"/>
                  <w:b/>
                  <w:bCs/>
                </w:rPr>
                <w:t>3</w:t>
              </w:r>
              <w:r w:rsidR="0016121B" w:rsidRPr="000F49F1">
                <w:rPr>
                  <w:rStyle w:val="Hyperlink"/>
                  <w:b/>
                  <w:bCs/>
                </w:rPr>
                <w:t>/5</w:t>
              </w:r>
            </w:hyperlink>
          </w:p>
        </w:tc>
        <w:tc>
          <w:tcPr>
            <w:tcW w:w="3436" w:type="dxa"/>
          </w:tcPr>
          <w:p w14:paraId="6AF098E5" w14:textId="77777777" w:rsidR="0016121B" w:rsidRDefault="0016121B" w:rsidP="005F24EF">
            <w:pPr>
              <w:pStyle w:val="Tabletext"/>
              <w:spacing w:before="80" w:after="120"/>
              <w:rPr>
                <w:color w:val="000000"/>
                <w:lang w:val="en-US" w:eastAsia="zh-CN"/>
              </w:rPr>
            </w:pPr>
            <w:r>
              <w:rPr>
                <w:rFonts w:hint="eastAsia"/>
                <w:lang w:eastAsia="zh-CN"/>
              </w:rPr>
              <w:t>移动</w:t>
            </w:r>
            <w:r w:rsidRPr="00815C6A">
              <w:rPr>
                <w:rFonts w:hint="eastAsia"/>
                <w:lang w:eastAsia="zh-CN"/>
              </w:rPr>
              <w:t>宽带无线接入系统</w:t>
            </w:r>
          </w:p>
        </w:tc>
        <w:tc>
          <w:tcPr>
            <w:tcW w:w="970" w:type="dxa"/>
            <w:tcMar>
              <w:left w:w="57" w:type="dxa"/>
              <w:right w:w="57" w:type="dxa"/>
            </w:tcMar>
          </w:tcPr>
          <w:p w14:paraId="2B267072" w14:textId="77777777" w:rsidR="0016121B" w:rsidRDefault="0016121B" w:rsidP="005F24EF">
            <w:pPr>
              <w:pStyle w:val="Tabletext"/>
              <w:spacing w:before="80" w:after="120"/>
              <w:jc w:val="center"/>
              <w:rPr>
                <w:lang w:val="en-US" w:eastAsia="zh-CN"/>
              </w:rPr>
            </w:pPr>
            <w:r>
              <w:rPr>
                <w:rFonts w:hint="eastAsia"/>
                <w:lang w:val="en-US" w:eastAsia="zh-CN"/>
              </w:rPr>
              <w:t>NOC</w:t>
            </w:r>
          </w:p>
        </w:tc>
        <w:tc>
          <w:tcPr>
            <w:tcW w:w="861" w:type="dxa"/>
            <w:tcMar>
              <w:left w:w="57" w:type="dxa"/>
              <w:right w:w="57" w:type="dxa"/>
            </w:tcMar>
          </w:tcPr>
          <w:p w14:paraId="7CB48493" w14:textId="77777777" w:rsidR="0016121B" w:rsidRDefault="0016121B" w:rsidP="005F24EF">
            <w:pPr>
              <w:pStyle w:val="Tabletext"/>
              <w:spacing w:before="80" w:after="120"/>
              <w:jc w:val="center"/>
              <w:rPr>
                <w:b/>
                <w:lang w:val="en-US" w:eastAsia="zh-CN"/>
              </w:rPr>
            </w:pPr>
            <w:r>
              <w:rPr>
                <w:lang w:val="en-US" w:eastAsia="zh-CN"/>
              </w:rPr>
              <w:t>S2</w:t>
            </w:r>
          </w:p>
        </w:tc>
      </w:tr>
      <w:tr w:rsidR="0016121B" w:rsidRPr="00426EFE" w14:paraId="0806DD59" w14:textId="77777777" w:rsidTr="005F24EF">
        <w:trPr>
          <w:cantSplit/>
          <w:jc w:val="center"/>
        </w:trPr>
        <w:tc>
          <w:tcPr>
            <w:tcW w:w="1362" w:type="dxa"/>
          </w:tcPr>
          <w:p w14:paraId="55CC52FB" w14:textId="77777777" w:rsidR="0016121B" w:rsidRPr="000F49F1" w:rsidRDefault="009870FF" w:rsidP="005F24EF">
            <w:pPr>
              <w:pStyle w:val="Tabletext"/>
              <w:spacing w:before="80" w:after="120"/>
              <w:jc w:val="center"/>
              <w:rPr>
                <w:rStyle w:val="Hyperlink"/>
                <w:b/>
                <w:bCs/>
              </w:rPr>
            </w:pPr>
            <w:hyperlink r:id="rId146" w:history="1">
              <w:r w:rsidR="0016121B" w:rsidRPr="000F49F1">
                <w:rPr>
                  <w:rStyle w:val="Hyperlink"/>
                  <w:b/>
                  <w:bCs/>
                </w:rPr>
                <w:t>241-</w:t>
              </w:r>
              <w:r w:rsidR="0016121B">
                <w:rPr>
                  <w:rStyle w:val="Hyperlink"/>
                  <w:b/>
                  <w:bCs/>
                </w:rPr>
                <w:t>4</w:t>
              </w:r>
              <w:r w:rsidR="0016121B" w:rsidRPr="000F49F1">
                <w:rPr>
                  <w:rStyle w:val="Hyperlink"/>
                  <w:b/>
                  <w:bCs/>
                </w:rPr>
                <w:t>/5</w:t>
              </w:r>
            </w:hyperlink>
          </w:p>
        </w:tc>
        <w:tc>
          <w:tcPr>
            <w:tcW w:w="3436" w:type="dxa"/>
          </w:tcPr>
          <w:p w14:paraId="1A98576E" w14:textId="77777777" w:rsidR="0016121B" w:rsidRDefault="0016121B" w:rsidP="005F24EF">
            <w:pPr>
              <w:pStyle w:val="Tabletext"/>
              <w:spacing w:before="80" w:after="120"/>
              <w:rPr>
                <w:color w:val="000000"/>
                <w:lang w:val="en-US" w:eastAsia="zh-CN"/>
              </w:rPr>
            </w:pPr>
            <w:r w:rsidRPr="001740D6">
              <w:rPr>
                <w:rFonts w:hint="eastAsia"/>
                <w:bCs/>
                <w:lang w:eastAsia="zh-CN"/>
              </w:rPr>
              <w:t>移动业务中的认知无线电系统</w:t>
            </w:r>
          </w:p>
        </w:tc>
        <w:tc>
          <w:tcPr>
            <w:tcW w:w="970" w:type="dxa"/>
            <w:tcMar>
              <w:left w:w="57" w:type="dxa"/>
              <w:right w:w="57" w:type="dxa"/>
            </w:tcMar>
          </w:tcPr>
          <w:p w14:paraId="615ECE2E" w14:textId="77777777" w:rsidR="0016121B" w:rsidRDefault="0016121B" w:rsidP="005F24EF">
            <w:pPr>
              <w:pStyle w:val="Tabletext"/>
              <w:spacing w:before="80" w:after="120"/>
              <w:jc w:val="center"/>
              <w:rPr>
                <w:lang w:val="en-US" w:eastAsia="zh-CN"/>
              </w:rPr>
            </w:pPr>
            <w:r>
              <w:rPr>
                <w:rFonts w:hint="eastAsia"/>
                <w:lang w:val="en-US" w:eastAsia="zh-CN"/>
              </w:rPr>
              <w:t>NOC</w:t>
            </w:r>
          </w:p>
        </w:tc>
        <w:tc>
          <w:tcPr>
            <w:tcW w:w="861" w:type="dxa"/>
            <w:tcMar>
              <w:left w:w="57" w:type="dxa"/>
              <w:right w:w="57" w:type="dxa"/>
            </w:tcMar>
          </w:tcPr>
          <w:p w14:paraId="0D18B5E5" w14:textId="77777777" w:rsidR="0016121B" w:rsidRDefault="0016121B" w:rsidP="005F24EF">
            <w:pPr>
              <w:pStyle w:val="Tabletext"/>
              <w:spacing w:before="80" w:after="120"/>
              <w:jc w:val="center"/>
              <w:rPr>
                <w:lang w:val="en-US" w:eastAsia="zh-CN"/>
              </w:rPr>
            </w:pPr>
            <w:r>
              <w:rPr>
                <w:lang w:val="en-US" w:eastAsia="zh-CN"/>
              </w:rPr>
              <w:t>S2</w:t>
            </w:r>
          </w:p>
        </w:tc>
      </w:tr>
      <w:tr w:rsidR="0016121B" w:rsidRPr="00426EFE" w14:paraId="683F1EBF" w14:textId="77777777" w:rsidTr="005F24EF">
        <w:trPr>
          <w:cantSplit/>
          <w:jc w:val="center"/>
        </w:trPr>
        <w:tc>
          <w:tcPr>
            <w:tcW w:w="1362" w:type="dxa"/>
          </w:tcPr>
          <w:p w14:paraId="0A6659EE" w14:textId="77777777" w:rsidR="0016121B" w:rsidRPr="000F49F1" w:rsidRDefault="009870FF" w:rsidP="005F24EF">
            <w:pPr>
              <w:pStyle w:val="Tabletext"/>
              <w:spacing w:before="80" w:after="120"/>
              <w:jc w:val="center"/>
              <w:rPr>
                <w:rStyle w:val="Hyperlink"/>
                <w:b/>
                <w:bCs/>
              </w:rPr>
            </w:pPr>
            <w:hyperlink r:id="rId147" w:history="1">
              <w:r w:rsidR="0016121B" w:rsidRPr="000F49F1">
                <w:rPr>
                  <w:rStyle w:val="Hyperlink"/>
                  <w:b/>
                  <w:bCs/>
                </w:rPr>
                <w:t>242-2/5</w:t>
              </w:r>
            </w:hyperlink>
          </w:p>
        </w:tc>
        <w:tc>
          <w:tcPr>
            <w:tcW w:w="3436" w:type="dxa"/>
          </w:tcPr>
          <w:p w14:paraId="1394B497" w14:textId="77777777" w:rsidR="0016121B" w:rsidRPr="009D0371" w:rsidRDefault="0016121B" w:rsidP="005F24EF">
            <w:pPr>
              <w:pStyle w:val="Tabletext"/>
              <w:spacing w:before="80" w:after="120"/>
              <w:rPr>
                <w:color w:val="000000"/>
                <w:lang w:val="en-US" w:eastAsia="zh-CN"/>
              </w:rPr>
            </w:pPr>
            <w:r w:rsidRPr="00EE5D6E">
              <w:rPr>
                <w:lang w:eastAsia="zh-CN"/>
              </w:rPr>
              <w:t>共用研究</w:t>
            </w:r>
            <w:r w:rsidRPr="00EE5D6E">
              <w:rPr>
                <w:rFonts w:hint="eastAsia"/>
                <w:lang w:eastAsia="zh-CN"/>
              </w:rPr>
              <w:t>所需的</w:t>
            </w:r>
            <w:r>
              <w:rPr>
                <w:rFonts w:hint="eastAsia"/>
                <w:lang w:eastAsia="zh-CN"/>
              </w:rPr>
              <w:t>用于固定和移动业务的</w:t>
            </w:r>
            <w:r w:rsidRPr="00EE5D6E">
              <w:rPr>
                <w:rFonts w:hint="eastAsia"/>
                <w:lang w:eastAsia="zh-CN"/>
              </w:rPr>
              <w:t>全</w:t>
            </w:r>
            <w:r w:rsidRPr="00EE5D6E">
              <w:rPr>
                <w:lang w:eastAsia="zh-CN"/>
              </w:rPr>
              <w:t>向</w:t>
            </w:r>
            <w:r w:rsidRPr="00EE5D6E">
              <w:rPr>
                <w:rFonts w:hint="eastAsia"/>
                <w:lang w:eastAsia="zh-CN"/>
              </w:rPr>
              <w:t>及扇形天线</w:t>
            </w:r>
            <w:r w:rsidRPr="00EE5D6E">
              <w:rPr>
                <w:lang w:eastAsia="zh-CN"/>
              </w:rPr>
              <w:t>参考</w:t>
            </w:r>
            <w:r w:rsidRPr="00EE5D6E">
              <w:rPr>
                <w:rFonts w:hint="eastAsia"/>
                <w:lang w:eastAsia="zh-CN"/>
              </w:rPr>
              <w:t>辐射</w:t>
            </w:r>
            <w:r>
              <w:rPr>
                <w:rFonts w:hint="eastAsia"/>
                <w:lang w:eastAsia="zh-CN"/>
              </w:rPr>
              <w:t>方向</w:t>
            </w:r>
            <w:r w:rsidRPr="00EE5D6E">
              <w:rPr>
                <w:rFonts w:hint="eastAsia"/>
                <w:lang w:eastAsia="zh-CN"/>
              </w:rPr>
              <w:t>图</w:t>
            </w:r>
          </w:p>
        </w:tc>
        <w:tc>
          <w:tcPr>
            <w:tcW w:w="970" w:type="dxa"/>
            <w:tcMar>
              <w:left w:w="57" w:type="dxa"/>
              <w:right w:w="57" w:type="dxa"/>
            </w:tcMar>
          </w:tcPr>
          <w:p w14:paraId="4AE0B004" w14:textId="77777777" w:rsidR="0016121B" w:rsidRPr="009D0371" w:rsidRDefault="0016121B" w:rsidP="005F24EF">
            <w:pPr>
              <w:pStyle w:val="Tabletext"/>
              <w:spacing w:before="80" w:after="120"/>
              <w:jc w:val="center"/>
              <w:rPr>
                <w:lang w:val="en-US" w:eastAsia="zh-CN"/>
              </w:rPr>
            </w:pPr>
            <w:r>
              <w:rPr>
                <w:lang w:val="en-US" w:eastAsia="zh-CN"/>
              </w:rPr>
              <w:t>NOC</w:t>
            </w:r>
          </w:p>
        </w:tc>
        <w:tc>
          <w:tcPr>
            <w:tcW w:w="861" w:type="dxa"/>
            <w:tcMar>
              <w:left w:w="57" w:type="dxa"/>
              <w:right w:w="57" w:type="dxa"/>
            </w:tcMar>
          </w:tcPr>
          <w:p w14:paraId="28CD54E8" w14:textId="77777777" w:rsidR="0016121B" w:rsidRPr="009D0371" w:rsidRDefault="0016121B" w:rsidP="005F24EF">
            <w:pPr>
              <w:pStyle w:val="Tabletext"/>
              <w:spacing w:before="80" w:after="120"/>
              <w:jc w:val="center"/>
              <w:rPr>
                <w:lang w:val="en-US" w:eastAsia="zh-CN"/>
              </w:rPr>
            </w:pPr>
            <w:r w:rsidRPr="009D0371">
              <w:rPr>
                <w:lang w:val="en-US" w:eastAsia="zh-CN"/>
              </w:rPr>
              <w:t>S2</w:t>
            </w:r>
          </w:p>
        </w:tc>
      </w:tr>
      <w:tr w:rsidR="0016121B" w:rsidRPr="00426EFE" w14:paraId="12F86CCA" w14:textId="77777777" w:rsidTr="005F24EF">
        <w:trPr>
          <w:cantSplit/>
          <w:jc w:val="center"/>
        </w:trPr>
        <w:tc>
          <w:tcPr>
            <w:tcW w:w="1362" w:type="dxa"/>
          </w:tcPr>
          <w:p w14:paraId="588B76C1" w14:textId="77777777" w:rsidR="0016121B" w:rsidRPr="000F49F1" w:rsidRDefault="009870FF" w:rsidP="005F24EF">
            <w:pPr>
              <w:pStyle w:val="Tabletext"/>
              <w:spacing w:before="80" w:after="120"/>
              <w:jc w:val="center"/>
              <w:rPr>
                <w:rStyle w:val="Hyperlink"/>
                <w:b/>
                <w:bCs/>
              </w:rPr>
            </w:pPr>
            <w:hyperlink r:id="rId148" w:history="1">
              <w:r w:rsidR="0016121B" w:rsidRPr="000F49F1">
                <w:rPr>
                  <w:rStyle w:val="Hyperlink"/>
                  <w:b/>
                  <w:bCs/>
                </w:rPr>
                <w:t>246</w:t>
              </w:r>
              <w:r w:rsidR="0016121B">
                <w:rPr>
                  <w:rStyle w:val="Hyperlink"/>
                  <w:b/>
                  <w:bCs/>
                </w:rPr>
                <w:t>-1</w:t>
              </w:r>
              <w:r w:rsidR="0016121B" w:rsidRPr="000F49F1">
                <w:rPr>
                  <w:rStyle w:val="Hyperlink"/>
                  <w:b/>
                  <w:bCs/>
                </w:rPr>
                <w:t>/5</w:t>
              </w:r>
            </w:hyperlink>
          </w:p>
        </w:tc>
        <w:tc>
          <w:tcPr>
            <w:tcW w:w="3436" w:type="dxa"/>
          </w:tcPr>
          <w:p w14:paraId="79579D21" w14:textId="77777777" w:rsidR="0016121B" w:rsidRPr="009D0371" w:rsidRDefault="0016121B" w:rsidP="005F24EF">
            <w:pPr>
              <w:pStyle w:val="Tabletext"/>
              <w:spacing w:before="80" w:after="120"/>
              <w:rPr>
                <w:color w:val="000000"/>
                <w:lang w:val="en-US" w:eastAsia="zh-CN"/>
              </w:rPr>
            </w:pPr>
            <w:r>
              <w:rPr>
                <w:rFonts w:hint="eastAsia"/>
                <w:lang w:eastAsia="zh-CN"/>
              </w:rPr>
              <w:t>自适应高频（</w:t>
            </w:r>
            <w:r>
              <w:rPr>
                <w:rFonts w:hint="eastAsia"/>
                <w:lang w:eastAsia="zh-CN"/>
              </w:rPr>
              <w:t>HF</w:t>
            </w:r>
            <w:r>
              <w:rPr>
                <w:rFonts w:hint="eastAsia"/>
                <w:lang w:eastAsia="zh-CN"/>
              </w:rPr>
              <w:t>）系统的技术特性和多路传输要求</w:t>
            </w:r>
          </w:p>
        </w:tc>
        <w:tc>
          <w:tcPr>
            <w:tcW w:w="970" w:type="dxa"/>
            <w:tcMar>
              <w:left w:w="57" w:type="dxa"/>
              <w:right w:w="57" w:type="dxa"/>
            </w:tcMar>
          </w:tcPr>
          <w:p w14:paraId="31340515" w14:textId="77777777" w:rsidR="0016121B" w:rsidRPr="009D0371" w:rsidRDefault="0016121B" w:rsidP="005F24EF">
            <w:pPr>
              <w:pStyle w:val="Tabletext"/>
              <w:spacing w:before="80" w:after="120"/>
              <w:jc w:val="center"/>
              <w:rPr>
                <w:lang w:val="en-US" w:eastAsia="zh-CN"/>
              </w:rPr>
            </w:pPr>
            <w:r>
              <w:rPr>
                <w:lang w:val="en-US" w:eastAsia="zh-CN"/>
              </w:rPr>
              <w:t>NOC</w:t>
            </w:r>
          </w:p>
        </w:tc>
        <w:tc>
          <w:tcPr>
            <w:tcW w:w="861" w:type="dxa"/>
            <w:tcMar>
              <w:left w:w="57" w:type="dxa"/>
              <w:right w:w="57" w:type="dxa"/>
            </w:tcMar>
          </w:tcPr>
          <w:p w14:paraId="33B3C77A" w14:textId="77777777" w:rsidR="0016121B" w:rsidRPr="009D0371" w:rsidRDefault="0016121B" w:rsidP="005F24EF">
            <w:pPr>
              <w:pStyle w:val="Tabletext"/>
              <w:spacing w:before="80" w:after="120"/>
              <w:jc w:val="center"/>
              <w:rPr>
                <w:lang w:val="en-US" w:eastAsia="zh-CN"/>
              </w:rPr>
            </w:pPr>
            <w:r w:rsidRPr="009D0371">
              <w:rPr>
                <w:lang w:val="en-US" w:eastAsia="zh-CN"/>
              </w:rPr>
              <w:t>S2</w:t>
            </w:r>
          </w:p>
        </w:tc>
      </w:tr>
      <w:tr w:rsidR="0016121B" w:rsidRPr="00426EFE" w14:paraId="0E61D16F" w14:textId="77777777" w:rsidTr="005F24EF">
        <w:trPr>
          <w:cantSplit/>
          <w:jc w:val="center"/>
        </w:trPr>
        <w:tc>
          <w:tcPr>
            <w:tcW w:w="1362" w:type="dxa"/>
          </w:tcPr>
          <w:p w14:paraId="5F723036" w14:textId="77777777" w:rsidR="0016121B" w:rsidRPr="000F49F1" w:rsidRDefault="009870FF" w:rsidP="005F24EF">
            <w:pPr>
              <w:pStyle w:val="Tabletext"/>
              <w:spacing w:before="80" w:after="120"/>
              <w:jc w:val="center"/>
              <w:rPr>
                <w:rStyle w:val="Hyperlink"/>
                <w:b/>
                <w:bCs/>
              </w:rPr>
            </w:pPr>
            <w:hyperlink r:id="rId149" w:history="1">
              <w:r w:rsidR="0016121B" w:rsidRPr="000F49F1">
                <w:rPr>
                  <w:rStyle w:val="Hyperlink"/>
                  <w:b/>
                  <w:bCs/>
                </w:rPr>
                <w:t>247-1/5</w:t>
              </w:r>
            </w:hyperlink>
          </w:p>
        </w:tc>
        <w:tc>
          <w:tcPr>
            <w:tcW w:w="3436" w:type="dxa"/>
          </w:tcPr>
          <w:p w14:paraId="3AB0759D" w14:textId="77777777" w:rsidR="0016121B" w:rsidRDefault="0016121B" w:rsidP="005F24EF">
            <w:pPr>
              <w:pStyle w:val="Tabletext"/>
              <w:spacing w:before="80" w:after="120"/>
              <w:rPr>
                <w:color w:val="000000"/>
                <w:lang w:val="en-US" w:eastAsia="zh-CN"/>
              </w:rPr>
            </w:pPr>
            <w:r w:rsidRPr="00991484">
              <w:rPr>
                <w:rFonts w:hint="eastAsia"/>
                <w:lang w:eastAsia="zh-CN"/>
              </w:rPr>
              <w:t>固定无线系统的无线电频率安排</w:t>
            </w:r>
          </w:p>
        </w:tc>
        <w:tc>
          <w:tcPr>
            <w:tcW w:w="970" w:type="dxa"/>
            <w:tcMar>
              <w:left w:w="57" w:type="dxa"/>
              <w:right w:w="57" w:type="dxa"/>
            </w:tcMar>
          </w:tcPr>
          <w:p w14:paraId="1E9CD464" w14:textId="77777777" w:rsidR="0016121B" w:rsidRDefault="0016121B" w:rsidP="005F24EF">
            <w:pPr>
              <w:pStyle w:val="Tabletext"/>
              <w:spacing w:before="80" w:after="120"/>
              <w:jc w:val="center"/>
              <w:rPr>
                <w:lang w:val="en-US" w:eastAsia="zh-CN"/>
              </w:rPr>
            </w:pPr>
            <w:r>
              <w:rPr>
                <w:lang w:val="en-US" w:eastAsia="zh-CN"/>
              </w:rPr>
              <w:t>NOC</w:t>
            </w:r>
          </w:p>
        </w:tc>
        <w:tc>
          <w:tcPr>
            <w:tcW w:w="861" w:type="dxa"/>
            <w:tcMar>
              <w:left w:w="57" w:type="dxa"/>
              <w:right w:w="57" w:type="dxa"/>
            </w:tcMar>
          </w:tcPr>
          <w:p w14:paraId="018CB754" w14:textId="77777777" w:rsidR="0016121B" w:rsidRDefault="0016121B" w:rsidP="005F24EF">
            <w:pPr>
              <w:pStyle w:val="Tabletext"/>
              <w:spacing w:before="80" w:after="120"/>
              <w:jc w:val="center"/>
              <w:rPr>
                <w:lang w:val="en-US" w:eastAsia="zh-CN"/>
              </w:rPr>
            </w:pPr>
            <w:r>
              <w:rPr>
                <w:lang w:val="en-US" w:eastAsia="zh-CN"/>
              </w:rPr>
              <w:t>S2</w:t>
            </w:r>
          </w:p>
        </w:tc>
      </w:tr>
      <w:tr w:rsidR="0016121B" w:rsidRPr="00426EFE" w14:paraId="40E28AB1" w14:textId="77777777" w:rsidTr="005F24EF">
        <w:trPr>
          <w:cantSplit/>
          <w:jc w:val="center"/>
        </w:trPr>
        <w:tc>
          <w:tcPr>
            <w:tcW w:w="1362" w:type="dxa"/>
          </w:tcPr>
          <w:p w14:paraId="59AC407A" w14:textId="77777777" w:rsidR="0016121B" w:rsidRPr="00F2693A" w:rsidRDefault="009870FF" w:rsidP="005F24EF">
            <w:pPr>
              <w:pStyle w:val="Tabletext"/>
              <w:spacing w:before="80" w:after="120"/>
              <w:jc w:val="center"/>
              <w:rPr>
                <w:b/>
                <w:bCs/>
                <w:lang w:val="en-US" w:eastAsia="zh-CN"/>
              </w:rPr>
            </w:pPr>
            <w:hyperlink r:id="rId150" w:history="1">
              <w:r w:rsidR="0016121B" w:rsidRPr="00F2693A">
                <w:rPr>
                  <w:rStyle w:val="Hyperlink"/>
                  <w:b/>
                  <w:bCs/>
                  <w:lang w:val="en-US" w:eastAsia="zh-CN"/>
                </w:rPr>
                <w:t>248/5</w:t>
              </w:r>
            </w:hyperlink>
          </w:p>
        </w:tc>
        <w:tc>
          <w:tcPr>
            <w:tcW w:w="3436" w:type="dxa"/>
          </w:tcPr>
          <w:p w14:paraId="403273A8" w14:textId="77777777" w:rsidR="0016121B" w:rsidRDefault="0016121B" w:rsidP="005F24EF">
            <w:pPr>
              <w:pStyle w:val="Tabletext"/>
              <w:spacing w:before="80" w:after="120"/>
              <w:rPr>
                <w:color w:val="000000"/>
                <w:lang w:val="en-US" w:eastAsia="zh-CN"/>
              </w:rPr>
            </w:pPr>
            <w:r w:rsidRPr="008C7648">
              <w:rPr>
                <w:rFonts w:hint="eastAsia"/>
                <w:lang w:eastAsia="zh-CN"/>
              </w:rPr>
              <w:t>用于</w:t>
            </w:r>
            <w:r>
              <w:rPr>
                <w:rFonts w:hint="eastAsia"/>
                <w:lang w:eastAsia="zh-CN"/>
              </w:rPr>
              <w:t>减灾</w:t>
            </w:r>
            <w:r w:rsidRPr="008C7648">
              <w:rPr>
                <w:rFonts w:hint="eastAsia"/>
                <w:lang w:eastAsia="zh-CN"/>
              </w:rPr>
              <w:t>和赈灾的固定业务系统的技术和操作特性</w:t>
            </w:r>
          </w:p>
        </w:tc>
        <w:tc>
          <w:tcPr>
            <w:tcW w:w="970" w:type="dxa"/>
            <w:tcMar>
              <w:left w:w="57" w:type="dxa"/>
              <w:right w:w="57" w:type="dxa"/>
            </w:tcMar>
          </w:tcPr>
          <w:p w14:paraId="6A8BC267" w14:textId="77777777" w:rsidR="0016121B" w:rsidRDefault="0016121B" w:rsidP="005F24EF">
            <w:pPr>
              <w:pStyle w:val="Tabletext"/>
              <w:spacing w:before="80" w:after="120"/>
              <w:jc w:val="center"/>
              <w:rPr>
                <w:lang w:val="en-US" w:eastAsia="zh-CN"/>
              </w:rPr>
            </w:pPr>
            <w:r>
              <w:rPr>
                <w:lang w:val="en-US" w:eastAsia="zh-CN"/>
              </w:rPr>
              <w:t>NOC</w:t>
            </w:r>
          </w:p>
        </w:tc>
        <w:tc>
          <w:tcPr>
            <w:tcW w:w="861" w:type="dxa"/>
            <w:tcMar>
              <w:left w:w="57" w:type="dxa"/>
              <w:right w:w="57" w:type="dxa"/>
            </w:tcMar>
          </w:tcPr>
          <w:p w14:paraId="0EADE979" w14:textId="77777777" w:rsidR="0016121B" w:rsidRDefault="0016121B" w:rsidP="005F24EF">
            <w:pPr>
              <w:pStyle w:val="Tabletext"/>
              <w:spacing w:before="80" w:after="120"/>
              <w:jc w:val="center"/>
              <w:rPr>
                <w:b/>
                <w:lang w:val="en-US" w:eastAsia="zh-CN"/>
              </w:rPr>
            </w:pPr>
            <w:r>
              <w:rPr>
                <w:lang w:val="en-US" w:eastAsia="zh-CN"/>
              </w:rPr>
              <w:t>S2</w:t>
            </w:r>
          </w:p>
        </w:tc>
      </w:tr>
      <w:tr w:rsidR="0016121B" w:rsidRPr="00426EFE" w14:paraId="0614686A" w14:textId="77777777" w:rsidTr="005F24EF">
        <w:trPr>
          <w:cantSplit/>
          <w:jc w:val="center"/>
        </w:trPr>
        <w:tc>
          <w:tcPr>
            <w:tcW w:w="1362" w:type="dxa"/>
          </w:tcPr>
          <w:p w14:paraId="4DEF89EF" w14:textId="77777777" w:rsidR="0016121B" w:rsidRPr="00F2693A" w:rsidRDefault="009870FF" w:rsidP="005F24EF">
            <w:pPr>
              <w:pStyle w:val="Tabletext"/>
              <w:spacing w:before="80" w:after="120"/>
              <w:jc w:val="center"/>
              <w:rPr>
                <w:b/>
                <w:bCs/>
                <w:lang w:val="en-US" w:eastAsia="zh-CN"/>
              </w:rPr>
            </w:pPr>
            <w:hyperlink r:id="rId151" w:history="1">
              <w:r w:rsidR="0016121B" w:rsidRPr="00F2693A">
                <w:rPr>
                  <w:rStyle w:val="Hyperlink"/>
                  <w:b/>
                  <w:bCs/>
                  <w:lang w:val="en-US" w:eastAsia="zh-CN"/>
                </w:rPr>
                <w:t>250</w:t>
              </w:r>
              <w:r w:rsidR="0016121B">
                <w:rPr>
                  <w:rStyle w:val="Hyperlink"/>
                  <w:b/>
                  <w:bCs/>
                  <w:lang w:val="en-US" w:eastAsia="zh-CN"/>
                </w:rPr>
                <w:t>-1</w:t>
              </w:r>
              <w:r w:rsidR="0016121B" w:rsidRPr="00F2693A">
                <w:rPr>
                  <w:rStyle w:val="Hyperlink"/>
                  <w:b/>
                  <w:bCs/>
                  <w:lang w:val="en-US" w:eastAsia="zh-CN"/>
                </w:rPr>
                <w:t>/5</w:t>
              </w:r>
            </w:hyperlink>
          </w:p>
        </w:tc>
        <w:tc>
          <w:tcPr>
            <w:tcW w:w="3436" w:type="dxa"/>
          </w:tcPr>
          <w:p w14:paraId="798B634C" w14:textId="77777777" w:rsidR="0016121B" w:rsidRDefault="0016121B" w:rsidP="005F24EF">
            <w:pPr>
              <w:pStyle w:val="Tabletext"/>
              <w:spacing w:before="80" w:after="120"/>
              <w:rPr>
                <w:color w:val="000000"/>
                <w:lang w:val="en-US" w:eastAsia="zh-CN"/>
              </w:rPr>
            </w:pPr>
            <w:r w:rsidRPr="004B42A1">
              <w:rPr>
                <w:rFonts w:hint="eastAsia"/>
                <w:lang w:eastAsia="zh-CN"/>
              </w:rPr>
              <w:t>陆地移动业务</w:t>
            </w:r>
            <w:r>
              <w:rPr>
                <w:rFonts w:hint="eastAsia"/>
                <w:lang w:eastAsia="zh-CN"/>
              </w:rPr>
              <w:t>中</w:t>
            </w:r>
            <w:r w:rsidRPr="004B42A1">
              <w:rPr>
                <w:rFonts w:hint="eastAsia"/>
                <w:lang w:eastAsia="zh-CN"/>
              </w:rPr>
              <w:t>为遍布</w:t>
            </w:r>
            <w:r>
              <w:rPr>
                <w:rFonts w:hint="eastAsia"/>
                <w:lang w:eastAsia="zh-CN"/>
              </w:rPr>
              <w:t>于</w:t>
            </w:r>
            <w:r w:rsidRPr="004B42A1">
              <w:rPr>
                <w:rFonts w:hint="eastAsia"/>
                <w:lang w:eastAsia="zh-CN"/>
              </w:rPr>
              <w:t>大片区域中</w:t>
            </w:r>
            <w:r>
              <w:rPr>
                <w:rFonts w:hint="eastAsia"/>
                <w:lang w:eastAsia="zh-CN"/>
              </w:rPr>
              <w:t>的大量、</w:t>
            </w:r>
            <w:r w:rsidRPr="004B42A1">
              <w:rPr>
                <w:rFonts w:hint="eastAsia"/>
                <w:lang w:eastAsia="zh-CN"/>
              </w:rPr>
              <w:t>无</w:t>
            </w:r>
            <w:r>
              <w:rPr>
                <w:rFonts w:hint="eastAsia"/>
                <w:lang w:eastAsia="zh-CN"/>
              </w:rPr>
              <w:t>所</w:t>
            </w:r>
            <w:r w:rsidRPr="004B42A1">
              <w:rPr>
                <w:rFonts w:hint="eastAsia"/>
                <w:lang w:eastAsia="zh-CN"/>
              </w:rPr>
              <w:t>不在的传感器和</w:t>
            </w:r>
            <w:r w:rsidRPr="004B42A1">
              <w:rPr>
                <w:rFonts w:hint="eastAsia"/>
                <w:lang w:eastAsia="zh-CN"/>
              </w:rPr>
              <w:t>/</w:t>
            </w:r>
            <w:r w:rsidRPr="004B42A1">
              <w:rPr>
                <w:rFonts w:hint="eastAsia"/>
                <w:lang w:eastAsia="zh-CN"/>
              </w:rPr>
              <w:t>或</w:t>
            </w:r>
            <w:r>
              <w:rPr>
                <w:rFonts w:hint="eastAsia"/>
                <w:lang w:eastAsia="zh-CN"/>
              </w:rPr>
              <w:t>激励器</w:t>
            </w:r>
            <w:r w:rsidRPr="004B42A1">
              <w:rPr>
                <w:rFonts w:hint="eastAsia"/>
                <w:lang w:eastAsia="zh-CN"/>
              </w:rPr>
              <w:t>提供电信的移动无线接入系统</w:t>
            </w:r>
            <w:r>
              <w:rPr>
                <w:rFonts w:hint="eastAsia"/>
                <w:lang w:eastAsia="zh-CN"/>
              </w:rPr>
              <w:t>以及机器对机器通信</w:t>
            </w:r>
          </w:p>
        </w:tc>
        <w:tc>
          <w:tcPr>
            <w:tcW w:w="970" w:type="dxa"/>
            <w:tcMar>
              <w:left w:w="57" w:type="dxa"/>
              <w:right w:w="57" w:type="dxa"/>
            </w:tcMar>
          </w:tcPr>
          <w:p w14:paraId="736D53C4" w14:textId="77777777" w:rsidR="0016121B" w:rsidRDefault="0016121B" w:rsidP="005F24EF">
            <w:pPr>
              <w:pStyle w:val="Tabletext"/>
              <w:spacing w:before="80" w:after="120"/>
              <w:jc w:val="center"/>
              <w:rPr>
                <w:lang w:val="en-US" w:eastAsia="zh-CN"/>
              </w:rPr>
            </w:pPr>
            <w:r>
              <w:rPr>
                <w:lang w:val="en-US" w:eastAsia="zh-CN"/>
              </w:rPr>
              <w:t>NOC</w:t>
            </w:r>
          </w:p>
        </w:tc>
        <w:tc>
          <w:tcPr>
            <w:tcW w:w="861" w:type="dxa"/>
            <w:tcMar>
              <w:left w:w="57" w:type="dxa"/>
              <w:right w:w="57" w:type="dxa"/>
            </w:tcMar>
          </w:tcPr>
          <w:p w14:paraId="44337B77" w14:textId="77777777" w:rsidR="0016121B" w:rsidRDefault="0016121B" w:rsidP="005F24EF">
            <w:pPr>
              <w:pStyle w:val="Tabletext"/>
              <w:spacing w:before="80" w:after="120"/>
              <w:jc w:val="center"/>
              <w:rPr>
                <w:lang w:val="en-US" w:eastAsia="zh-CN"/>
              </w:rPr>
            </w:pPr>
            <w:r>
              <w:rPr>
                <w:lang w:val="en-US" w:eastAsia="zh-CN"/>
              </w:rPr>
              <w:t>S2</w:t>
            </w:r>
          </w:p>
        </w:tc>
      </w:tr>
      <w:tr w:rsidR="0016121B" w:rsidRPr="00426EFE" w14:paraId="7CA854C1" w14:textId="77777777" w:rsidTr="005F24EF">
        <w:trPr>
          <w:cantSplit/>
          <w:jc w:val="center"/>
        </w:trPr>
        <w:tc>
          <w:tcPr>
            <w:tcW w:w="1362" w:type="dxa"/>
          </w:tcPr>
          <w:p w14:paraId="57F6585D" w14:textId="77777777" w:rsidR="0016121B" w:rsidRDefault="009870FF" w:rsidP="005F24EF">
            <w:pPr>
              <w:pStyle w:val="Tabletext"/>
              <w:spacing w:before="80" w:after="120"/>
              <w:jc w:val="center"/>
              <w:rPr>
                <w:lang w:val="en-US" w:eastAsia="zh-CN"/>
              </w:rPr>
            </w:pPr>
            <w:hyperlink r:id="rId152" w:history="1">
              <w:r w:rsidR="0016121B" w:rsidRPr="002E6AAF">
                <w:rPr>
                  <w:rStyle w:val="Hyperlink"/>
                  <w:b/>
                  <w:bCs/>
                </w:rPr>
                <w:t>252/5</w:t>
              </w:r>
            </w:hyperlink>
          </w:p>
        </w:tc>
        <w:tc>
          <w:tcPr>
            <w:tcW w:w="3436" w:type="dxa"/>
          </w:tcPr>
          <w:p w14:paraId="20A8C7EC" w14:textId="77777777" w:rsidR="0016121B" w:rsidRPr="0035554A" w:rsidRDefault="0016121B" w:rsidP="005F24EF">
            <w:pPr>
              <w:pStyle w:val="Tabletext"/>
              <w:spacing w:before="80" w:after="120"/>
              <w:rPr>
                <w:lang w:eastAsia="zh-CN"/>
              </w:rPr>
            </w:pPr>
            <w:r>
              <w:rPr>
                <w:rFonts w:hint="eastAsia"/>
                <w:lang w:eastAsia="zh-CN"/>
              </w:rPr>
              <w:t>固定业务系统与其它业务系统之间的频率共用和兼容性</w:t>
            </w:r>
          </w:p>
        </w:tc>
        <w:tc>
          <w:tcPr>
            <w:tcW w:w="970" w:type="dxa"/>
            <w:tcMar>
              <w:left w:w="57" w:type="dxa"/>
              <w:right w:w="57" w:type="dxa"/>
            </w:tcMar>
          </w:tcPr>
          <w:p w14:paraId="060A5DF0" w14:textId="77777777" w:rsidR="0016121B" w:rsidRDefault="0016121B" w:rsidP="005F24EF">
            <w:pPr>
              <w:pStyle w:val="Tabletext"/>
              <w:spacing w:before="80" w:after="120"/>
              <w:jc w:val="center"/>
              <w:rPr>
                <w:lang w:val="en-US" w:eastAsia="zh-CN"/>
              </w:rPr>
            </w:pPr>
            <w:r>
              <w:rPr>
                <w:lang w:val="en-US" w:eastAsia="zh-CN"/>
              </w:rPr>
              <w:t>NOC</w:t>
            </w:r>
          </w:p>
        </w:tc>
        <w:tc>
          <w:tcPr>
            <w:tcW w:w="861" w:type="dxa"/>
            <w:tcMar>
              <w:left w:w="57" w:type="dxa"/>
              <w:right w:w="57" w:type="dxa"/>
            </w:tcMar>
          </w:tcPr>
          <w:p w14:paraId="56C27250" w14:textId="77777777" w:rsidR="0016121B" w:rsidRDefault="0016121B" w:rsidP="005F24EF">
            <w:pPr>
              <w:pStyle w:val="Tabletext"/>
              <w:spacing w:before="80" w:after="120"/>
              <w:jc w:val="center"/>
              <w:rPr>
                <w:lang w:val="en-US" w:eastAsia="zh-CN"/>
              </w:rPr>
            </w:pPr>
            <w:r>
              <w:rPr>
                <w:lang w:val="en-US" w:eastAsia="zh-CN"/>
              </w:rPr>
              <w:t>S2</w:t>
            </w:r>
          </w:p>
        </w:tc>
      </w:tr>
      <w:tr w:rsidR="0016121B" w:rsidRPr="00426EFE" w14:paraId="0DF34159" w14:textId="77777777" w:rsidTr="005F24EF">
        <w:trPr>
          <w:cantSplit/>
          <w:jc w:val="center"/>
        </w:trPr>
        <w:tc>
          <w:tcPr>
            <w:tcW w:w="1362" w:type="dxa"/>
          </w:tcPr>
          <w:p w14:paraId="60C86D51" w14:textId="77777777" w:rsidR="0016121B" w:rsidRDefault="009870FF" w:rsidP="005F24EF">
            <w:pPr>
              <w:pStyle w:val="Tabletext"/>
              <w:spacing w:before="80" w:after="120"/>
              <w:jc w:val="center"/>
              <w:rPr>
                <w:lang w:val="en-US" w:eastAsia="zh-CN"/>
              </w:rPr>
            </w:pPr>
            <w:hyperlink r:id="rId153" w:history="1">
              <w:r w:rsidR="0016121B" w:rsidRPr="002E6AAF">
                <w:rPr>
                  <w:rStyle w:val="Hyperlink"/>
                  <w:b/>
                  <w:bCs/>
                </w:rPr>
                <w:t>253/5</w:t>
              </w:r>
            </w:hyperlink>
          </w:p>
        </w:tc>
        <w:tc>
          <w:tcPr>
            <w:tcW w:w="3436" w:type="dxa"/>
          </w:tcPr>
          <w:p w14:paraId="0416AA59" w14:textId="77777777" w:rsidR="0016121B" w:rsidRPr="00474C70" w:rsidRDefault="0016121B" w:rsidP="005F24EF">
            <w:pPr>
              <w:pStyle w:val="Tabletext"/>
              <w:spacing w:before="80" w:after="120"/>
              <w:rPr>
                <w:lang w:eastAsia="zh-CN"/>
              </w:rPr>
            </w:pPr>
            <w:r>
              <w:rPr>
                <w:rFonts w:hint="eastAsia"/>
                <w:lang w:val="en-US" w:eastAsia="zh-CN"/>
              </w:rPr>
              <w:t>固定业务的使用及其未来趋势</w:t>
            </w:r>
          </w:p>
        </w:tc>
        <w:tc>
          <w:tcPr>
            <w:tcW w:w="970" w:type="dxa"/>
            <w:tcMar>
              <w:left w:w="57" w:type="dxa"/>
              <w:right w:w="57" w:type="dxa"/>
            </w:tcMar>
          </w:tcPr>
          <w:p w14:paraId="7491DDB6" w14:textId="77777777" w:rsidR="0016121B" w:rsidRDefault="0016121B" w:rsidP="005F24EF">
            <w:pPr>
              <w:pStyle w:val="Tabletext"/>
              <w:spacing w:before="80" w:after="120"/>
              <w:jc w:val="center"/>
              <w:rPr>
                <w:lang w:val="en-US" w:eastAsia="zh-CN"/>
              </w:rPr>
            </w:pPr>
            <w:r>
              <w:rPr>
                <w:lang w:val="en-US" w:eastAsia="zh-CN"/>
              </w:rPr>
              <w:t>NOC</w:t>
            </w:r>
          </w:p>
        </w:tc>
        <w:tc>
          <w:tcPr>
            <w:tcW w:w="861" w:type="dxa"/>
            <w:tcMar>
              <w:left w:w="57" w:type="dxa"/>
              <w:right w:w="57" w:type="dxa"/>
            </w:tcMar>
          </w:tcPr>
          <w:p w14:paraId="1AF396F7" w14:textId="77777777" w:rsidR="0016121B" w:rsidRDefault="0016121B" w:rsidP="005F24EF">
            <w:pPr>
              <w:pStyle w:val="Tabletext"/>
              <w:spacing w:before="80" w:after="120"/>
              <w:jc w:val="center"/>
              <w:rPr>
                <w:lang w:val="en-US" w:eastAsia="zh-CN"/>
              </w:rPr>
            </w:pPr>
            <w:r>
              <w:rPr>
                <w:lang w:val="en-US" w:eastAsia="zh-CN"/>
              </w:rPr>
              <w:t>S2</w:t>
            </w:r>
          </w:p>
        </w:tc>
      </w:tr>
      <w:tr w:rsidR="0016121B" w:rsidRPr="00426EFE" w14:paraId="525379EA" w14:textId="77777777" w:rsidTr="005F24EF">
        <w:trPr>
          <w:cantSplit/>
          <w:jc w:val="center"/>
        </w:trPr>
        <w:tc>
          <w:tcPr>
            <w:tcW w:w="1362" w:type="dxa"/>
          </w:tcPr>
          <w:p w14:paraId="481EAEFA" w14:textId="77777777" w:rsidR="0016121B" w:rsidRPr="002E6AAF" w:rsidRDefault="009870FF" w:rsidP="005F24EF">
            <w:pPr>
              <w:pStyle w:val="Tabletext"/>
              <w:spacing w:before="80" w:after="120"/>
              <w:jc w:val="center"/>
              <w:rPr>
                <w:rStyle w:val="Hyperlink"/>
                <w:b/>
                <w:bCs/>
              </w:rPr>
            </w:pPr>
            <w:hyperlink r:id="rId154" w:history="1">
              <w:r w:rsidR="0016121B" w:rsidRPr="002E6AAF">
                <w:rPr>
                  <w:rStyle w:val="Hyperlink"/>
                  <w:b/>
                  <w:bCs/>
                </w:rPr>
                <w:t>25</w:t>
              </w:r>
              <w:r w:rsidR="0016121B">
                <w:rPr>
                  <w:rStyle w:val="Hyperlink"/>
                  <w:b/>
                  <w:bCs/>
                </w:rPr>
                <w:t>4</w:t>
              </w:r>
              <w:r w:rsidR="0016121B" w:rsidRPr="002E6AAF">
                <w:rPr>
                  <w:rStyle w:val="Hyperlink"/>
                  <w:b/>
                  <w:bCs/>
                </w:rPr>
                <w:t>/5</w:t>
              </w:r>
            </w:hyperlink>
          </w:p>
        </w:tc>
        <w:tc>
          <w:tcPr>
            <w:tcW w:w="3436" w:type="dxa"/>
          </w:tcPr>
          <w:p w14:paraId="5C2B76C6" w14:textId="77777777" w:rsidR="0016121B" w:rsidRPr="006357A5" w:rsidRDefault="0016121B" w:rsidP="005F24EF">
            <w:pPr>
              <w:pStyle w:val="Tabletext"/>
              <w:spacing w:before="80" w:after="120"/>
              <w:rPr>
                <w:lang w:eastAsia="zh-CN"/>
              </w:rPr>
            </w:pPr>
            <w:r>
              <w:rPr>
                <w:rFonts w:hint="eastAsia"/>
                <w:lang w:eastAsia="zh-CN"/>
              </w:rPr>
              <w:t>用于支持助听系统的短距离无线电通信公众接入系统的操作</w:t>
            </w:r>
          </w:p>
        </w:tc>
        <w:tc>
          <w:tcPr>
            <w:tcW w:w="970" w:type="dxa"/>
            <w:tcMar>
              <w:left w:w="57" w:type="dxa"/>
              <w:right w:w="57" w:type="dxa"/>
            </w:tcMar>
          </w:tcPr>
          <w:p w14:paraId="0A786E7D" w14:textId="77777777" w:rsidR="0016121B" w:rsidDel="00E33F4A" w:rsidRDefault="0016121B" w:rsidP="005F24EF">
            <w:pPr>
              <w:pStyle w:val="Tabletext"/>
              <w:spacing w:before="80" w:after="120"/>
              <w:jc w:val="center"/>
              <w:rPr>
                <w:lang w:val="en-US" w:eastAsia="zh-CN"/>
              </w:rPr>
            </w:pPr>
            <w:r>
              <w:rPr>
                <w:lang w:val="en-US" w:eastAsia="zh-CN"/>
              </w:rPr>
              <w:t>NOC</w:t>
            </w:r>
          </w:p>
        </w:tc>
        <w:tc>
          <w:tcPr>
            <w:tcW w:w="861" w:type="dxa"/>
            <w:tcMar>
              <w:left w:w="57" w:type="dxa"/>
              <w:right w:w="57" w:type="dxa"/>
            </w:tcMar>
          </w:tcPr>
          <w:p w14:paraId="49335BBF" w14:textId="77777777" w:rsidR="0016121B" w:rsidRDefault="0016121B" w:rsidP="005F24EF">
            <w:pPr>
              <w:pStyle w:val="Tabletext"/>
              <w:spacing w:before="80" w:after="120"/>
              <w:jc w:val="center"/>
              <w:rPr>
                <w:lang w:val="en-US" w:eastAsia="zh-CN"/>
              </w:rPr>
            </w:pPr>
            <w:r>
              <w:rPr>
                <w:lang w:val="en-US" w:eastAsia="zh-CN"/>
              </w:rPr>
              <w:t>S2</w:t>
            </w:r>
          </w:p>
        </w:tc>
      </w:tr>
      <w:tr w:rsidR="0016121B" w:rsidRPr="00426EFE" w14:paraId="39DBBF92" w14:textId="77777777" w:rsidTr="005F24EF">
        <w:trPr>
          <w:cantSplit/>
          <w:jc w:val="center"/>
        </w:trPr>
        <w:tc>
          <w:tcPr>
            <w:tcW w:w="1362" w:type="dxa"/>
          </w:tcPr>
          <w:p w14:paraId="6778E371" w14:textId="77777777" w:rsidR="0016121B" w:rsidRPr="00F93269" w:rsidRDefault="009870FF" w:rsidP="005F24EF">
            <w:pPr>
              <w:pStyle w:val="Tabletext"/>
              <w:spacing w:before="80" w:after="120"/>
              <w:jc w:val="center"/>
              <w:rPr>
                <w:b/>
                <w:bCs/>
              </w:rPr>
            </w:pPr>
            <w:hyperlink r:id="rId155" w:history="1">
              <w:r w:rsidR="0016121B" w:rsidRPr="00F93269">
                <w:rPr>
                  <w:rStyle w:val="Hyperlink"/>
                  <w:b/>
                  <w:bCs/>
                </w:rPr>
                <w:t>256</w:t>
              </w:r>
              <w:r w:rsidR="0016121B">
                <w:rPr>
                  <w:rStyle w:val="Hyperlink"/>
                  <w:b/>
                  <w:bCs/>
                </w:rPr>
                <w:t>-1</w:t>
              </w:r>
              <w:r w:rsidR="0016121B" w:rsidRPr="00F93269">
                <w:rPr>
                  <w:rStyle w:val="Hyperlink"/>
                  <w:b/>
                  <w:bCs/>
                </w:rPr>
                <w:t>/5</w:t>
              </w:r>
            </w:hyperlink>
          </w:p>
        </w:tc>
        <w:tc>
          <w:tcPr>
            <w:tcW w:w="3436" w:type="dxa"/>
          </w:tcPr>
          <w:p w14:paraId="23BA534C" w14:textId="77777777" w:rsidR="0016121B" w:rsidRPr="003E0FAA" w:rsidRDefault="0016121B" w:rsidP="005F24EF">
            <w:pPr>
              <w:pStyle w:val="Tabletext"/>
              <w:spacing w:before="80" w:after="120"/>
              <w:rPr>
                <w:rFonts w:asciiTheme="majorBidi" w:hAnsiTheme="majorBidi" w:cstheme="majorBidi"/>
                <w:color w:val="000000"/>
                <w:szCs w:val="14"/>
                <w:lang w:eastAsia="zh-CN"/>
              </w:rPr>
            </w:pPr>
            <w:r w:rsidRPr="003E0FAA">
              <w:rPr>
                <w:rFonts w:asciiTheme="majorBidi" w:hAnsiTheme="majorBidi" w:cstheme="majorBidi"/>
                <w:szCs w:val="14"/>
                <w:lang w:eastAsia="zh-CN"/>
              </w:rPr>
              <w:t>275-1 000 GHz</w:t>
            </w:r>
            <w:r>
              <w:rPr>
                <w:rFonts w:asciiTheme="majorBidi" w:hAnsiTheme="majorBidi" w:cstheme="majorBidi" w:hint="eastAsia"/>
                <w:szCs w:val="14"/>
                <w:lang w:eastAsia="zh-CN"/>
              </w:rPr>
              <w:t>频率范围内陆地移动业务的技术和操作特性</w:t>
            </w:r>
          </w:p>
        </w:tc>
        <w:tc>
          <w:tcPr>
            <w:tcW w:w="970" w:type="dxa"/>
            <w:tcMar>
              <w:left w:w="57" w:type="dxa"/>
              <w:right w:w="57" w:type="dxa"/>
            </w:tcMar>
          </w:tcPr>
          <w:p w14:paraId="3E1A5E01" w14:textId="77777777" w:rsidR="0016121B" w:rsidRPr="003E0FAA" w:rsidRDefault="0016121B" w:rsidP="005F24EF">
            <w:pPr>
              <w:pStyle w:val="Tabletext"/>
              <w:spacing w:before="80" w:after="120"/>
              <w:jc w:val="center"/>
              <w:rPr>
                <w:lang w:eastAsia="zh-CN"/>
              </w:rPr>
            </w:pPr>
            <w:r>
              <w:rPr>
                <w:lang w:val="en-US" w:eastAsia="zh-CN"/>
              </w:rPr>
              <w:t>UNA</w:t>
            </w:r>
          </w:p>
        </w:tc>
        <w:tc>
          <w:tcPr>
            <w:tcW w:w="861" w:type="dxa"/>
            <w:tcMar>
              <w:left w:w="57" w:type="dxa"/>
              <w:right w:w="57" w:type="dxa"/>
            </w:tcMar>
          </w:tcPr>
          <w:p w14:paraId="14952C93" w14:textId="77777777" w:rsidR="0016121B" w:rsidRDefault="0016121B" w:rsidP="005F24EF">
            <w:pPr>
              <w:pStyle w:val="Tabletext"/>
              <w:spacing w:before="80" w:after="120"/>
              <w:jc w:val="center"/>
              <w:rPr>
                <w:lang w:val="en-US" w:eastAsia="zh-CN"/>
              </w:rPr>
            </w:pPr>
            <w:r>
              <w:rPr>
                <w:lang w:val="en-US" w:eastAsia="zh-CN"/>
              </w:rPr>
              <w:t>S2</w:t>
            </w:r>
          </w:p>
        </w:tc>
      </w:tr>
      <w:tr w:rsidR="0016121B" w:rsidRPr="00426EFE" w14:paraId="0455D075" w14:textId="77777777" w:rsidTr="005F24EF">
        <w:trPr>
          <w:cantSplit/>
          <w:jc w:val="center"/>
        </w:trPr>
        <w:tc>
          <w:tcPr>
            <w:tcW w:w="1362" w:type="dxa"/>
          </w:tcPr>
          <w:p w14:paraId="3E511869" w14:textId="77777777" w:rsidR="0016121B" w:rsidRPr="00F93269" w:rsidRDefault="009870FF" w:rsidP="005F24EF">
            <w:pPr>
              <w:pStyle w:val="Tabletext"/>
              <w:spacing w:before="80" w:after="120"/>
              <w:jc w:val="center"/>
              <w:rPr>
                <w:b/>
                <w:bCs/>
              </w:rPr>
            </w:pPr>
            <w:hyperlink r:id="rId156" w:history="1">
              <w:r w:rsidR="0016121B" w:rsidRPr="00F93269">
                <w:rPr>
                  <w:rStyle w:val="Hyperlink"/>
                  <w:b/>
                  <w:bCs/>
                </w:rPr>
                <w:t>257</w:t>
              </w:r>
              <w:r w:rsidR="0016121B">
                <w:rPr>
                  <w:rStyle w:val="Hyperlink"/>
                  <w:b/>
                  <w:bCs/>
                </w:rPr>
                <w:t>-1</w:t>
              </w:r>
              <w:r w:rsidR="0016121B" w:rsidRPr="00F93269">
                <w:rPr>
                  <w:rStyle w:val="Hyperlink"/>
                  <w:b/>
                  <w:bCs/>
                </w:rPr>
                <w:t>/5</w:t>
              </w:r>
            </w:hyperlink>
          </w:p>
        </w:tc>
        <w:tc>
          <w:tcPr>
            <w:tcW w:w="3436" w:type="dxa"/>
          </w:tcPr>
          <w:p w14:paraId="48223BDA" w14:textId="77777777" w:rsidR="0016121B" w:rsidRPr="006C5B0C" w:rsidRDefault="0016121B" w:rsidP="005F24EF">
            <w:pPr>
              <w:pStyle w:val="Tabletext"/>
              <w:spacing w:before="80" w:after="120"/>
              <w:rPr>
                <w:rFonts w:asciiTheme="majorBidi" w:hAnsiTheme="majorBidi" w:cstheme="majorBidi"/>
                <w:szCs w:val="14"/>
                <w:lang w:eastAsia="zh-CN"/>
              </w:rPr>
            </w:pPr>
            <w:r w:rsidRPr="006C5B0C">
              <w:rPr>
                <w:rFonts w:asciiTheme="majorBidi" w:eastAsia="MS Mincho" w:hAnsiTheme="majorBidi" w:cstheme="majorBidi"/>
                <w:szCs w:val="14"/>
                <w:lang w:eastAsia="zh-CN"/>
              </w:rPr>
              <w:t>275-1 000 GHz</w:t>
            </w:r>
            <w:r>
              <w:rPr>
                <w:rFonts w:asciiTheme="majorBidi" w:hAnsiTheme="majorBidi" w:cstheme="majorBidi" w:hint="eastAsia"/>
                <w:szCs w:val="14"/>
                <w:lang w:eastAsia="zh-CN"/>
              </w:rPr>
              <w:t>频率范围内固定业务电台的</w:t>
            </w:r>
            <w:r w:rsidRPr="000B585B">
              <w:rPr>
                <w:rFonts w:asciiTheme="majorBidi" w:eastAsia="MS Mincho" w:hAnsiTheme="majorBidi" w:cstheme="majorBidi" w:hint="eastAsia"/>
                <w:szCs w:val="14"/>
                <w:lang w:eastAsia="zh-CN"/>
              </w:rPr>
              <w:t>的技</w:t>
            </w:r>
            <w:r w:rsidRPr="000B585B">
              <w:rPr>
                <w:rFonts w:ascii="SimSun" w:hAnsi="SimSun" w:cs="SimSun" w:hint="eastAsia"/>
                <w:szCs w:val="14"/>
                <w:lang w:eastAsia="zh-CN"/>
              </w:rPr>
              <w:t>术</w:t>
            </w:r>
            <w:r w:rsidRPr="000B585B">
              <w:rPr>
                <w:rFonts w:ascii="MS Mincho" w:eastAsia="MS Mincho" w:hAnsi="MS Mincho" w:cs="MS Mincho" w:hint="eastAsia"/>
                <w:szCs w:val="14"/>
                <w:lang w:eastAsia="zh-CN"/>
              </w:rPr>
              <w:t>和操作特性</w:t>
            </w:r>
          </w:p>
        </w:tc>
        <w:tc>
          <w:tcPr>
            <w:tcW w:w="970" w:type="dxa"/>
            <w:tcMar>
              <w:left w:w="57" w:type="dxa"/>
              <w:right w:w="57" w:type="dxa"/>
            </w:tcMar>
          </w:tcPr>
          <w:p w14:paraId="645EED84" w14:textId="77777777" w:rsidR="0016121B" w:rsidRDefault="0016121B" w:rsidP="005F24EF">
            <w:pPr>
              <w:pStyle w:val="Tabletext"/>
              <w:spacing w:before="80" w:after="120"/>
              <w:jc w:val="center"/>
              <w:rPr>
                <w:lang w:eastAsia="zh-CN"/>
              </w:rPr>
            </w:pPr>
            <w:r>
              <w:rPr>
                <w:lang w:val="en-US" w:eastAsia="zh-CN"/>
              </w:rPr>
              <w:t>UNA</w:t>
            </w:r>
          </w:p>
        </w:tc>
        <w:tc>
          <w:tcPr>
            <w:tcW w:w="861" w:type="dxa"/>
            <w:tcMar>
              <w:left w:w="57" w:type="dxa"/>
              <w:right w:w="57" w:type="dxa"/>
            </w:tcMar>
          </w:tcPr>
          <w:p w14:paraId="28CABA32" w14:textId="77777777" w:rsidR="0016121B" w:rsidRDefault="0016121B" w:rsidP="005F24EF">
            <w:pPr>
              <w:pStyle w:val="Tabletext"/>
              <w:spacing w:before="80" w:after="120"/>
              <w:jc w:val="center"/>
              <w:rPr>
                <w:lang w:val="en-US" w:eastAsia="zh-CN"/>
              </w:rPr>
            </w:pPr>
            <w:r>
              <w:rPr>
                <w:lang w:val="en-US" w:eastAsia="zh-CN"/>
              </w:rPr>
              <w:t>S2</w:t>
            </w:r>
          </w:p>
        </w:tc>
      </w:tr>
      <w:tr w:rsidR="0016121B" w:rsidRPr="00426EFE" w14:paraId="563534D5" w14:textId="77777777" w:rsidTr="005F24EF">
        <w:trPr>
          <w:cantSplit/>
          <w:jc w:val="center"/>
        </w:trPr>
        <w:tc>
          <w:tcPr>
            <w:tcW w:w="1362" w:type="dxa"/>
          </w:tcPr>
          <w:p w14:paraId="6B2AC622" w14:textId="77777777" w:rsidR="0016121B" w:rsidRPr="00F93269" w:rsidRDefault="009870FF" w:rsidP="005F24EF">
            <w:pPr>
              <w:pStyle w:val="Tabletext"/>
              <w:spacing w:before="80" w:after="120"/>
              <w:jc w:val="center"/>
              <w:rPr>
                <w:b/>
                <w:bCs/>
              </w:rPr>
            </w:pPr>
            <w:hyperlink r:id="rId157" w:history="1">
              <w:r w:rsidR="0016121B" w:rsidRPr="00F93269">
                <w:rPr>
                  <w:rStyle w:val="Hyperlink"/>
                  <w:b/>
                  <w:bCs/>
                </w:rPr>
                <w:t>258/5</w:t>
              </w:r>
            </w:hyperlink>
          </w:p>
        </w:tc>
        <w:tc>
          <w:tcPr>
            <w:tcW w:w="3436" w:type="dxa"/>
          </w:tcPr>
          <w:p w14:paraId="62FFF7F1" w14:textId="77777777" w:rsidR="0016121B" w:rsidRPr="006C5B0C" w:rsidRDefault="0016121B" w:rsidP="005F24EF">
            <w:pPr>
              <w:pStyle w:val="Tabletext"/>
              <w:spacing w:before="80" w:after="120"/>
              <w:rPr>
                <w:rFonts w:asciiTheme="majorBidi" w:eastAsia="MS Mincho" w:hAnsiTheme="majorBidi" w:cstheme="majorBidi"/>
                <w:szCs w:val="14"/>
                <w:lang w:eastAsia="zh-CN"/>
              </w:rPr>
            </w:pPr>
            <w:r>
              <w:rPr>
                <w:rFonts w:asciiTheme="majorBidi" w:hAnsiTheme="majorBidi" w:cstheme="majorBidi" w:hint="eastAsia"/>
                <w:szCs w:val="14"/>
                <w:lang w:eastAsia="zh-CN"/>
              </w:rPr>
              <w:t>高频天波通信电台旨在改善人为高频噪声环境的技术和操作原则</w:t>
            </w:r>
          </w:p>
        </w:tc>
        <w:tc>
          <w:tcPr>
            <w:tcW w:w="970" w:type="dxa"/>
            <w:tcMar>
              <w:left w:w="57" w:type="dxa"/>
              <w:right w:w="57" w:type="dxa"/>
            </w:tcMar>
          </w:tcPr>
          <w:p w14:paraId="10D7C07B" w14:textId="77777777" w:rsidR="0016121B" w:rsidRDefault="0016121B" w:rsidP="005F24EF">
            <w:pPr>
              <w:pStyle w:val="Tabletext"/>
              <w:spacing w:before="80" w:after="120"/>
              <w:jc w:val="center"/>
              <w:rPr>
                <w:lang w:eastAsia="zh-CN"/>
              </w:rPr>
            </w:pPr>
            <w:r>
              <w:rPr>
                <w:lang w:val="en-US" w:eastAsia="zh-CN"/>
              </w:rPr>
              <w:t>NOC</w:t>
            </w:r>
          </w:p>
        </w:tc>
        <w:tc>
          <w:tcPr>
            <w:tcW w:w="861" w:type="dxa"/>
            <w:tcMar>
              <w:left w:w="57" w:type="dxa"/>
              <w:right w:w="57" w:type="dxa"/>
            </w:tcMar>
          </w:tcPr>
          <w:p w14:paraId="3FFFDFB0" w14:textId="77777777" w:rsidR="0016121B" w:rsidRDefault="0016121B" w:rsidP="005F24EF">
            <w:pPr>
              <w:pStyle w:val="Tabletext"/>
              <w:spacing w:before="80" w:after="120"/>
              <w:jc w:val="center"/>
              <w:rPr>
                <w:lang w:val="en-US" w:eastAsia="zh-CN"/>
              </w:rPr>
            </w:pPr>
            <w:r>
              <w:rPr>
                <w:lang w:val="en-US" w:eastAsia="zh-CN"/>
              </w:rPr>
              <w:t>S2</w:t>
            </w:r>
          </w:p>
        </w:tc>
      </w:tr>
      <w:tr w:rsidR="0016121B" w:rsidRPr="00426EFE" w14:paraId="2131A928" w14:textId="77777777" w:rsidTr="005F24EF">
        <w:trPr>
          <w:cantSplit/>
          <w:jc w:val="center"/>
        </w:trPr>
        <w:tc>
          <w:tcPr>
            <w:tcW w:w="1362" w:type="dxa"/>
          </w:tcPr>
          <w:p w14:paraId="5238BDAC" w14:textId="77777777" w:rsidR="0016121B" w:rsidRPr="00F93269" w:rsidRDefault="009870FF" w:rsidP="005F24EF">
            <w:pPr>
              <w:pStyle w:val="Tabletext"/>
              <w:spacing w:before="80" w:after="120"/>
              <w:jc w:val="center"/>
              <w:rPr>
                <w:b/>
                <w:bCs/>
              </w:rPr>
            </w:pPr>
            <w:hyperlink r:id="rId158" w:history="1">
              <w:r w:rsidR="0016121B" w:rsidRPr="00F93269">
                <w:rPr>
                  <w:rStyle w:val="Hyperlink"/>
                  <w:b/>
                  <w:bCs/>
                </w:rPr>
                <w:t>259/5</w:t>
              </w:r>
            </w:hyperlink>
          </w:p>
        </w:tc>
        <w:tc>
          <w:tcPr>
            <w:tcW w:w="3436" w:type="dxa"/>
          </w:tcPr>
          <w:p w14:paraId="65D157B5" w14:textId="77777777" w:rsidR="0016121B" w:rsidRPr="006C5B0C" w:rsidRDefault="0016121B" w:rsidP="005F24EF">
            <w:pPr>
              <w:pStyle w:val="Tabletext"/>
              <w:spacing w:before="80" w:after="120"/>
              <w:rPr>
                <w:rFonts w:asciiTheme="majorBidi" w:hAnsiTheme="majorBidi" w:cstheme="majorBidi"/>
                <w:szCs w:val="14"/>
                <w:lang w:val="en-US" w:eastAsia="zh-CN"/>
              </w:rPr>
            </w:pPr>
            <w:r>
              <w:rPr>
                <w:rFonts w:asciiTheme="majorBidi" w:hAnsiTheme="majorBidi" w:cstheme="majorBidi" w:hint="eastAsia"/>
                <w:szCs w:val="14"/>
                <w:lang w:eastAsia="zh-CN"/>
              </w:rPr>
              <w:t>运行在大气层高层飞机的运行和无线电规则问题</w:t>
            </w:r>
          </w:p>
        </w:tc>
        <w:tc>
          <w:tcPr>
            <w:tcW w:w="970" w:type="dxa"/>
            <w:tcMar>
              <w:left w:w="57" w:type="dxa"/>
              <w:right w:w="57" w:type="dxa"/>
            </w:tcMar>
          </w:tcPr>
          <w:p w14:paraId="2B1EADFF" w14:textId="77777777" w:rsidR="0016121B" w:rsidRPr="006C5B0C" w:rsidRDefault="0016121B" w:rsidP="005F24EF">
            <w:pPr>
              <w:pStyle w:val="Tabletext"/>
              <w:spacing w:before="80" w:after="120"/>
              <w:jc w:val="center"/>
              <w:rPr>
                <w:lang w:val="en-US" w:eastAsia="zh-CN"/>
              </w:rPr>
            </w:pPr>
            <w:r>
              <w:rPr>
                <w:lang w:val="en-US" w:eastAsia="zh-CN"/>
              </w:rPr>
              <w:t>NOC</w:t>
            </w:r>
          </w:p>
        </w:tc>
        <w:tc>
          <w:tcPr>
            <w:tcW w:w="861" w:type="dxa"/>
            <w:tcMar>
              <w:left w:w="57" w:type="dxa"/>
              <w:right w:w="57" w:type="dxa"/>
            </w:tcMar>
          </w:tcPr>
          <w:p w14:paraId="5305D10C" w14:textId="77777777" w:rsidR="0016121B" w:rsidRDefault="0016121B" w:rsidP="005F24EF">
            <w:pPr>
              <w:pStyle w:val="Tabletext"/>
              <w:spacing w:before="80" w:after="120"/>
              <w:jc w:val="center"/>
              <w:rPr>
                <w:lang w:val="en-US" w:eastAsia="zh-CN"/>
              </w:rPr>
            </w:pPr>
            <w:r>
              <w:rPr>
                <w:lang w:val="en-US" w:eastAsia="zh-CN"/>
              </w:rPr>
              <w:t>S2</w:t>
            </w:r>
          </w:p>
        </w:tc>
      </w:tr>
      <w:tr w:rsidR="0016121B" w:rsidRPr="00426EFE" w14:paraId="5D0F42CE" w14:textId="77777777" w:rsidTr="005F24EF">
        <w:trPr>
          <w:cantSplit/>
          <w:jc w:val="center"/>
        </w:trPr>
        <w:tc>
          <w:tcPr>
            <w:tcW w:w="1362" w:type="dxa"/>
          </w:tcPr>
          <w:p w14:paraId="0933174F" w14:textId="77777777" w:rsidR="0016121B" w:rsidRDefault="009870FF" w:rsidP="005F24EF">
            <w:pPr>
              <w:pStyle w:val="Tabletext"/>
              <w:spacing w:before="80" w:after="120"/>
              <w:jc w:val="center"/>
            </w:pPr>
            <w:hyperlink r:id="rId159" w:history="1">
              <w:r w:rsidR="0016121B" w:rsidRPr="0023701B">
                <w:rPr>
                  <w:rStyle w:val="Hyperlink"/>
                  <w:b/>
                  <w:bCs/>
                </w:rPr>
                <w:t>260/5</w:t>
              </w:r>
            </w:hyperlink>
          </w:p>
        </w:tc>
        <w:tc>
          <w:tcPr>
            <w:tcW w:w="3436" w:type="dxa"/>
          </w:tcPr>
          <w:p w14:paraId="0811F8E3" w14:textId="77777777" w:rsidR="0016121B" w:rsidRPr="00057D56" w:rsidRDefault="0016121B" w:rsidP="005F24EF">
            <w:pPr>
              <w:pStyle w:val="Tabletext"/>
              <w:spacing w:before="80" w:after="120"/>
              <w:rPr>
                <w:rFonts w:asciiTheme="majorBidi" w:hAnsiTheme="majorBidi" w:cstheme="majorBidi"/>
                <w:color w:val="000000"/>
                <w:szCs w:val="14"/>
                <w:lang w:eastAsia="zh-CN"/>
              </w:rPr>
            </w:pPr>
            <w:r w:rsidRPr="00057D56">
              <w:rPr>
                <w:rFonts w:asciiTheme="majorBidi" w:hAnsiTheme="majorBidi" w:cstheme="majorBidi" w:hint="eastAsia"/>
                <w:color w:val="000000"/>
                <w:szCs w:val="14"/>
                <w:lang w:eastAsia="zh-CN"/>
              </w:rPr>
              <w:t>在</w:t>
            </w:r>
            <w:r w:rsidRPr="00057D56">
              <w:rPr>
                <w:rFonts w:asciiTheme="majorBidi" w:hAnsiTheme="majorBidi" w:cstheme="majorBidi" w:hint="eastAsia"/>
                <w:color w:val="000000"/>
                <w:szCs w:val="14"/>
                <w:lang w:eastAsia="zh-CN"/>
              </w:rPr>
              <w:t>92</w:t>
            </w:r>
            <w:r w:rsidRPr="00057D56">
              <w:rPr>
                <w:rFonts w:asciiTheme="majorBidi" w:hAnsiTheme="majorBidi" w:cstheme="majorBidi" w:hint="eastAsia"/>
                <w:color w:val="000000"/>
                <w:szCs w:val="14"/>
                <w:lang w:eastAsia="zh-CN"/>
              </w:rPr>
              <w:t>至</w:t>
            </w:r>
            <w:r w:rsidRPr="00057D56">
              <w:rPr>
                <w:rFonts w:asciiTheme="majorBidi" w:hAnsiTheme="majorBidi" w:cstheme="majorBidi" w:hint="eastAsia"/>
                <w:color w:val="000000"/>
                <w:szCs w:val="14"/>
                <w:lang w:eastAsia="zh-CN"/>
              </w:rPr>
              <w:t>100 GHz</w:t>
            </w:r>
            <w:r w:rsidRPr="00057D56">
              <w:rPr>
                <w:rFonts w:asciiTheme="majorBidi" w:hAnsiTheme="majorBidi" w:cstheme="majorBidi" w:hint="eastAsia"/>
                <w:color w:val="000000"/>
                <w:szCs w:val="14"/>
                <w:lang w:eastAsia="zh-CN"/>
              </w:rPr>
              <w:t>频率范围内操作的外来物探测系统与带内和相邻频段内卫星地球探测业务传感器之间的共存分析</w:t>
            </w:r>
          </w:p>
        </w:tc>
        <w:tc>
          <w:tcPr>
            <w:tcW w:w="970" w:type="dxa"/>
            <w:tcMar>
              <w:left w:w="57" w:type="dxa"/>
              <w:right w:w="57" w:type="dxa"/>
            </w:tcMar>
          </w:tcPr>
          <w:p w14:paraId="3485BF02" w14:textId="77777777" w:rsidR="0016121B" w:rsidRDefault="0016121B" w:rsidP="005F24EF">
            <w:pPr>
              <w:pStyle w:val="Tabletext"/>
              <w:spacing w:before="80" w:after="120"/>
              <w:jc w:val="center"/>
              <w:rPr>
                <w:lang w:val="en-US" w:eastAsia="zh-CN"/>
              </w:rPr>
            </w:pPr>
            <w:r>
              <w:rPr>
                <w:lang w:val="en-US" w:eastAsia="zh-CN"/>
              </w:rPr>
              <w:t>NOC</w:t>
            </w:r>
          </w:p>
        </w:tc>
        <w:tc>
          <w:tcPr>
            <w:tcW w:w="861" w:type="dxa"/>
            <w:tcMar>
              <w:left w:w="57" w:type="dxa"/>
              <w:right w:w="57" w:type="dxa"/>
            </w:tcMar>
          </w:tcPr>
          <w:p w14:paraId="09FD7F74" w14:textId="77777777" w:rsidR="0016121B" w:rsidRDefault="0016121B" w:rsidP="005F24EF">
            <w:pPr>
              <w:pStyle w:val="Tabletext"/>
              <w:spacing w:before="80" w:after="120"/>
              <w:jc w:val="center"/>
              <w:rPr>
                <w:lang w:val="en-US" w:eastAsia="zh-CN"/>
              </w:rPr>
            </w:pPr>
            <w:r>
              <w:rPr>
                <w:lang w:val="en-US" w:eastAsia="zh-CN"/>
              </w:rPr>
              <w:t>S2</w:t>
            </w:r>
          </w:p>
        </w:tc>
      </w:tr>
      <w:tr w:rsidR="0016121B" w:rsidRPr="00426EFE" w14:paraId="41BEF28E" w14:textId="77777777" w:rsidTr="005F24EF">
        <w:trPr>
          <w:cantSplit/>
          <w:jc w:val="center"/>
        </w:trPr>
        <w:tc>
          <w:tcPr>
            <w:tcW w:w="1362" w:type="dxa"/>
          </w:tcPr>
          <w:p w14:paraId="2D82C57C" w14:textId="77777777" w:rsidR="0016121B" w:rsidRDefault="009870FF" w:rsidP="005F24EF">
            <w:pPr>
              <w:pStyle w:val="Tabletext"/>
              <w:spacing w:before="80" w:after="120"/>
              <w:jc w:val="center"/>
            </w:pPr>
            <w:hyperlink r:id="rId160" w:history="1">
              <w:r w:rsidR="0016121B" w:rsidRPr="00830782">
                <w:rPr>
                  <w:rStyle w:val="Hyperlink"/>
                  <w:b/>
                  <w:bCs/>
                </w:rPr>
                <w:t>261/5</w:t>
              </w:r>
            </w:hyperlink>
          </w:p>
        </w:tc>
        <w:tc>
          <w:tcPr>
            <w:tcW w:w="3436" w:type="dxa"/>
          </w:tcPr>
          <w:p w14:paraId="0CDEE810" w14:textId="77777777" w:rsidR="0016121B" w:rsidRDefault="0016121B" w:rsidP="005F24EF">
            <w:pPr>
              <w:pStyle w:val="Tabletext"/>
              <w:spacing w:before="80" w:after="120"/>
              <w:rPr>
                <w:rFonts w:asciiTheme="majorBidi" w:hAnsiTheme="majorBidi" w:cstheme="majorBidi"/>
                <w:szCs w:val="14"/>
                <w:lang w:eastAsia="zh-CN"/>
              </w:rPr>
            </w:pPr>
            <w:r w:rsidRPr="00057D56">
              <w:rPr>
                <w:rFonts w:asciiTheme="majorBidi" w:hAnsiTheme="majorBidi" w:cstheme="majorBidi" w:hint="eastAsia"/>
                <w:color w:val="000000"/>
                <w:szCs w:val="14"/>
                <w:lang w:eastAsia="zh-CN"/>
              </w:rPr>
              <w:t>互联自动驾驶车辆（</w:t>
            </w:r>
            <w:r w:rsidRPr="00057D56">
              <w:rPr>
                <w:rFonts w:asciiTheme="majorBidi" w:hAnsiTheme="majorBidi" w:cstheme="majorBidi" w:hint="eastAsia"/>
                <w:color w:val="000000"/>
                <w:szCs w:val="14"/>
                <w:lang w:eastAsia="zh-CN"/>
              </w:rPr>
              <w:t>CAV</w:t>
            </w:r>
            <w:r w:rsidRPr="00057D56">
              <w:rPr>
                <w:rFonts w:asciiTheme="majorBidi" w:hAnsiTheme="majorBidi" w:cstheme="majorBidi" w:hint="eastAsia"/>
                <w:color w:val="000000"/>
                <w:szCs w:val="14"/>
                <w:lang w:eastAsia="zh-CN"/>
              </w:rPr>
              <w:t>）的无线电通信要求</w:t>
            </w:r>
          </w:p>
        </w:tc>
        <w:tc>
          <w:tcPr>
            <w:tcW w:w="970" w:type="dxa"/>
            <w:tcMar>
              <w:left w:w="57" w:type="dxa"/>
              <w:right w:w="57" w:type="dxa"/>
            </w:tcMar>
          </w:tcPr>
          <w:p w14:paraId="5E796243" w14:textId="77777777" w:rsidR="0016121B" w:rsidRDefault="0016121B" w:rsidP="005F24EF">
            <w:pPr>
              <w:pStyle w:val="Tabletext"/>
              <w:spacing w:before="80" w:after="120"/>
              <w:jc w:val="center"/>
              <w:rPr>
                <w:lang w:val="en-US" w:eastAsia="zh-CN"/>
              </w:rPr>
            </w:pPr>
            <w:r>
              <w:rPr>
                <w:lang w:eastAsia="zh-CN"/>
              </w:rPr>
              <w:t>UNA</w:t>
            </w:r>
          </w:p>
        </w:tc>
        <w:tc>
          <w:tcPr>
            <w:tcW w:w="861" w:type="dxa"/>
            <w:tcMar>
              <w:left w:w="57" w:type="dxa"/>
              <w:right w:w="57" w:type="dxa"/>
            </w:tcMar>
          </w:tcPr>
          <w:p w14:paraId="71BB83DF" w14:textId="77777777" w:rsidR="0016121B" w:rsidRDefault="0016121B" w:rsidP="005F24EF">
            <w:pPr>
              <w:pStyle w:val="Tabletext"/>
              <w:spacing w:before="80" w:after="120"/>
              <w:jc w:val="center"/>
              <w:rPr>
                <w:lang w:val="en-US" w:eastAsia="zh-CN"/>
              </w:rPr>
            </w:pPr>
            <w:r w:rsidRPr="0023701B">
              <w:rPr>
                <w:lang w:val="en-US" w:eastAsia="zh-CN"/>
              </w:rPr>
              <w:t>S2</w:t>
            </w:r>
          </w:p>
        </w:tc>
      </w:tr>
      <w:tr w:rsidR="0016121B" w:rsidRPr="00426EFE" w14:paraId="6AF87536" w14:textId="77777777" w:rsidTr="005F24EF">
        <w:trPr>
          <w:cantSplit/>
          <w:jc w:val="center"/>
        </w:trPr>
        <w:tc>
          <w:tcPr>
            <w:tcW w:w="1362" w:type="dxa"/>
          </w:tcPr>
          <w:p w14:paraId="556C04D5" w14:textId="77777777" w:rsidR="0016121B" w:rsidRDefault="009870FF" w:rsidP="005F24EF">
            <w:pPr>
              <w:pStyle w:val="Tabletext"/>
              <w:spacing w:before="80" w:after="120"/>
              <w:jc w:val="center"/>
            </w:pPr>
            <w:hyperlink r:id="rId161" w:history="1">
              <w:r w:rsidR="0016121B" w:rsidRPr="00830782">
                <w:rPr>
                  <w:rStyle w:val="Hyperlink"/>
                  <w:b/>
                  <w:bCs/>
                </w:rPr>
                <w:t>262/5</w:t>
              </w:r>
            </w:hyperlink>
          </w:p>
        </w:tc>
        <w:tc>
          <w:tcPr>
            <w:tcW w:w="3436" w:type="dxa"/>
          </w:tcPr>
          <w:p w14:paraId="2C0231A7" w14:textId="77777777" w:rsidR="0016121B" w:rsidRDefault="0016121B" w:rsidP="005F24EF">
            <w:pPr>
              <w:pStyle w:val="Tabletext"/>
              <w:spacing w:before="80" w:after="120"/>
              <w:rPr>
                <w:rFonts w:asciiTheme="majorBidi" w:hAnsiTheme="majorBidi" w:cstheme="majorBidi"/>
                <w:szCs w:val="14"/>
                <w:lang w:eastAsia="zh-CN"/>
              </w:rPr>
            </w:pPr>
            <w:r w:rsidRPr="00057D56">
              <w:rPr>
                <w:rFonts w:asciiTheme="majorBidi" w:hAnsiTheme="majorBidi" w:cstheme="majorBidi" w:hint="eastAsia"/>
                <w:color w:val="000000"/>
                <w:szCs w:val="14"/>
                <w:lang w:eastAsia="zh-CN"/>
              </w:rPr>
              <w:t>IMT</w:t>
            </w:r>
            <w:r w:rsidRPr="00057D56">
              <w:rPr>
                <w:rFonts w:asciiTheme="majorBidi" w:hAnsiTheme="majorBidi" w:cstheme="majorBidi" w:hint="eastAsia"/>
                <w:color w:val="000000"/>
                <w:szCs w:val="14"/>
                <w:lang w:eastAsia="zh-CN"/>
              </w:rPr>
              <w:t>系统地面组件在特定应用中的使用</w:t>
            </w:r>
          </w:p>
        </w:tc>
        <w:tc>
          <w:tcPr>
            <w:tcW w:w="970" w:type="dxa"/>
            <w:tcMar>
              <w:left w:w="57" w:type="dxa"/>
              <w:right w:w="57" w:type="dxa"/>
            </w:tcMar>
          </w:tcPr>
          <w:p w14:paraId="6B379813" w14:textId="77777777" w:rsidR="0016121B" w:rsidRDefault="0016121B" w:rsidP="005F24EF">
            <w:pPr>
              <w:pStyle w:val="Tabletext"/>
              <w:spacing w:before="80" w:after="120"/>
              <w:jc w:val="center"/>
              <w:rPr>
                <w:lang w:val="en-US" w:eastAsia="zh-CN"/>
              </w:rPr>
            </w:pPr>
            <w:r>
              <w:rPr>
                <w:lang w:eastAsia="zh-CN"/>
              </w:rPr>
              <w:t>UNA</w:t>
            </w:r>
          </w:p>
        </w:tc>
        <w:tc>
          <w:tcPr>
            <w:tcW w:w="861" w:type="dxa"/>
            <w:tcMar>
              <w:left w:w="57" w:type="dxa"/>
              <w:right w:w="57" w:type="dxa"/>
            </w:tcMar>
          </w:tcPr>
          <w:p w14:paraId="4ED20AE3" w14:textId="77777777" w:rsidR="0016121B" w:rsidRDefault="0016121B" w:rsidP="005F24EF">
            <w:pPr>
              <w:pStyle w:val="Tabletext"/>
              <w:spacing w:before="80" w:after="120"/>
              <w:jc w:val="center"/>
              <w:rPr>
                <w:lang w:val="en-US" w:eastAsia="zh-CN"/>
              </w:rPr>
            </w:pPr>
            <w:r w:rsidRPr="0023701B">
              <w:rPr>
                <w:lang w:val="en-US" w:eastAsia="zh-CN"/>
              </w:rPr>
              <w:t>S2</w:t>
            </w:r>
          </w:p>
        </w:tc>
      </w:tr>
      <w:tr w:rsidR="0016121B" w:rsidRPr="00426EFE" w14:paraId="1221F779" w14:textId="77777777" w:rsidTr="005F24EF">
        <w:trPr>
          <w:cantSplit/>
          <w:jc w:val="center"/>
        </w:trPr>
        <w:tc>
          <w:tcPr>
            <w:tcW w:w="1362" w:type="dxa"/>
          </w:tcPr>
          <w:p w14:paraId="58B59526" w14:textId="77777777" w:rsidR="0016121B" w:rsidRPr="009D6119" w:rsidRDefault="009870FF" w:rsidP="005F24EF">
            <w:pPr>
              <w:pStyle w:val="Tabletext"/>
              <w:spacing w:before="80" w:after="120"/>
              <w:jc w:val="center"/>
              <w:rPr>
                <w:b/>
                <w:bCs/>
              </w:rPr>
            </w:pPr>
            <w:hyperlink r:id="rId162" w:history="1">
              <w:r w:rsidR="0016121B" w:rsidRPr="009D6119">
                <w:rPr>
                  <w:rStyle w:val="Hyperlink"/>
                  <w:b/>
                  <w:bCs/>
                </w:rPr>
                <w:t>263/5</w:t>
              </w:r>
            </w:hyperlink>
          </w:p>
        </w:tc>
        <w:tc>
          <w:tcPr>
            <w:tcW w:w="3436" w:type="dxa"/>
          </w:tcPr>
          <w:p w14:paraId="4927A873" w14:textId="77777777" w:rsidR="0016121B" w:rsidRDefault="0016121B" w:rsidP="005F24EF">
            <w:pPr>
              <w:pStyle w:val="Tabletext"/>
              <w:spacing w:before="80" w:after="120"/>
              <w:rPr>
                <w:rFonts w:asciiTheme="majorBidi" w:hAnsiTheme="majorBidi" w:cstheme="majorBidi"/>
                <w:color w:val="000000"/>
                <w:szCs w:val="14"/>
                <w:lang w:eastAsia="zh-CN"/>
              </w:rPr>
            </w:pPr>
            <w:r w:rsidRPr="00C54770">
              <w:rPr>
                <w:rFonts w:asciiTheme="majorBidi" w:hAnsiTheme="majorBidi" w:cstheme="majorBidi"/>
                <w:color w:val="000000"/>
                <w:szCs w:val="14"/>
                <w:lang w:eastAsia="zh-CN"/>
              </w:rPr>
              <w:t>与</w:t>
            </w:r>
            <w:r w:rsidRPr="00C54770">
              <w:rPr>
                <w:rFonts w:asciiTheme="majorBidi" w:hAnsiTheme="majorBidi" w:cstheme="majorBidi"/>
                <w:color w:val="000000"/>
                <w:szCs w:val="14"/>
                <w:lang w:eastAsia="zh-CN"/>
              </w:rPr>
              <w:t>RSTT</w:t>
            </w:r>
            <w:r w:rsidRPr="00C54770">
              <w:rPr>
                <w:rFonts w:asciiTheme="majorBidi" w:hAnsiTheme="majorBidi" w:cstheme="majorBidi"/>
                <w:color w:val="000000"/>
                <w:szCs w:val="14"/>
                <w:lang w:eastAsia="zh-CN"/>
              </w:rPr>
              <w:t>进一步发展有关的研</w:t>
            </w:r>
            <w:r w:rsidRPr="00C54770">
              <w:rPr>
                <w:rFonts w:asciiTheme="majorBidi" w:hAnsiTheme="majorBidi" w:cstheme="majorBidi" w:hint="eastAsia"/>
                <w:color w:val="000000"/>
                <w:szCs w:val="14"/>
                <w:lang w:eastAsia="zh-CN"/>
              </w:rPr>
              <w:t>究</w:t>
            </w:r>
          </w:p>
        </w:tc>
        <w:tc>
          <w:tcPr>
            <w:tcW w:w="970" w:type="dxa"/>
            <w:tcMar>
              <w:left w:w="57" w:type="dxa"/>
              <w:right w:w="57" w:type="dxa"/>
            </w:tcMar>
          </w:tcPr>
          <w:p w14:paraId="11760EDC" w14:textId="77777777" w:rsidR="0016121B" w:rsidRDefault="0016121B" w:rsidP="005F24EF">
            <w:pPr>
              <w:pStyle w:val="Tabletext"/>
              <w:spacing w:before="80" w:after="120"/>
              <w:jc w:val="center"/>
              <w:rPr>
                <w:lang w:eastAsia="zh-CN"/>
              </w:rPr>
            </w:pPr>
            <w:r w:rsidRPr="00867A98">
              <w:rPr>
                <w:lang w:eastAsia="zh-CN"/>
              </w:rPr>
              <w:t>NOC</w:t>
            </w:r>
          </w:p>
        </w:tc>
        <w:tc>
          <w:tcPr>
            <w:tcW w:w="861" w:type="dxa"/>
            <w:tcMar>
              <w:left w:w="57" w:type="dxa"/>
              <w:right w:w="57" w:type="dxa"/>
            </w:tcMar>
          </w:tcPr>
          <w:p w14:paraId="7924C18B" w14:textId="77777777" w:rsidR="0016121B" w:rsidRPr="0023701B" w:rsidRDefault="0016121B" w:rsidP="005F24EF">
            <w:pPr>
              <w:pStyle w:val="Tabletext"/>
              <w:spacing w:before="80" w:after="120"/>
              <w:jc w:val="center"/>
              <w:rPr>
                <w:lang w:val="en-US" w:eastAsia="zh-CN"/>
              </w:rPr>
            </w:pPr>
            <w:r w:rsidRPr="00830782">
              <w:rPr>
                <w:lang w:val="en-US" w:eastAsia="zh-CN"/>
              </w:rPr>
              <w:t>S2</w:t>
            </w:r>
          </w:p>
        </w:tc>
      </w:tr>
      <w:tr w:rsidR="0016121B" w:rsidRPr="00426EFE" w14:paraId="15B44B85" w14:textId="77777777" w:rsidTr="005F24EF">
        <w:trPr>
          <w:cantSplit/>
          <w:jc w:val="center"/>
        </w:trPr>
        <w:tc>
          <w:tcPr>
            <w:tcW w:w="1362" w:type="dxa"/>
          </w:tcPr>
          <w:p w14:paraId="3C1F87BE" w14:textId="77777777" w:rsidR="0016121B" w:rsidRPr="009D6119" w:rsidRDefault="0016121B" w:rsidP="005F24EF">
            <w:pPr>
              <w:pStyle w:val="Tabletext"/>
              <w:spacing w:before="80" w:after="120"/>
              <w:jc w:val="center"/>
              <w:rPr>
                <w:b/>
                <w:bCs/>
              </w:rPr>
            </w:pPr>
          </w:p>
        </w:tc>
        <w:tc>
          <w:tcPr>
            <w:tcW w:w="3436" w:type="dxa"/>
          </w:tcPr>
          <w:p w14:paraId="20A75300" w14:textId="77777777" w:rsidR="0016121B" w:rsidRDefault="0016121B" w:rsidP="005F24EF">
            <w:pPr>
              <w:pStyle w:val="Tabletext"/>
              <w:spacing w:before="80" w:after="120"/>
              <w:rPr>
                <w:rFonts w:asciiTheme="majorBidi" w:hAnsiTheme="majorBidi" w:cstheme="majorBidi"/>
                <w:color w:val="000000"/>
                <w:szCs w:val="14"/>
                <w:lang w:eastAsia="zh-CN"/>
              </w:rPr>
            </w:pPr>
            <w:r w:rsidRPr="00AA5A1C">
              <w:rPr>
                <w:rFonts w:asciiTheme="majorBidi" w:hAnsiTheme="majorBidi" w:cstheme="majorBidi"/>
                <w:color w:val="000000"/>
                <w:szCs w:val="14"/>
                <w:lang w:eastAsia="zh-CN"/>
              </w:rPr>
              <w:t>ITU-R</w:t>
            </w:r>
            <w:r>
              <w:rPr>
                <w:rFonts w:asciiTheme="majorBidi" w:hAnsiTheme="majorBidi" w:cstheme="majorBidi" w:hint="eastAsia"/>
                <w:color w:val="000000"/>
                <w:szCs w:val="14"/>
                <w:lang w:eastAsia="zh-CN"/>
              </w:rPr>
              <w:t>第</w:t>
            </w:r>
            <w:r w:rsidRPr="00AA5A1C">
              <w:rPr>
                <w:rFonts w:asciiTheme="majorBidi" w:hAnsiTheme="majorBidi" w:cstheme="majorBidi"/>
                <w:color w:val="000000"/>
                <w:szCs w:val="14"/>
                <w:lang w:eastAsia="zh-CN"/>
              </w:rPr>
              <w:t>[FUTURE-ITS-CAV]/5</w:t>
            </w:r>
            <w:r>
              <w:rPr>
                <w:rFonts w:asciiTheme="majorBidi" w:hAnsiTheme="majorBidi" w:cstheme="majorBidi" w:hint="eastAsia"/>
                <w:color w:val="000000"/>
                <w:szCs w:val="14"/>
                <w:lang w:eastAsia="zh-CN"/>
              </w:rPr>
              <w:t>号新课题草案</w:t>
            </w:r>
            <w:r>
              <w:rPr>
                <w:rFonts w:asciiTheme="majorBidi" w:hAnsiTheme="majorBidi" w:cstheme="majorBidi" w:hint="eastAsia"/>
                <w:color w:val="000000"/>
                <w:szCs w:val="14"/>
                <w:lang w:eastAsia="zh-CN"/>
              </w:rPr>
              <w:t xml:space="preserve"> </w:t>
            </w:r>
            <w:r w:rsidRPr="00AA5A1C">
              <w:rPr>
                <w:rFonts w:asciiTheme="majorBidi" w:hAnsiTheme="majorBidi" w:cstheme="majorBidi"/>
                <w:color w:val="000000"/>
                <w:szCs w:val="14"/>
                <w:lang w:eastAsia="zh-CN"/>
              </w:rPr>
              <w:t xml:space="preserve">– </w:t>
            </w:r>
            <w:r>
              <w:rPr>
                <w:rFonts w:asciiTheme="majorBidi" w:hAnsiTheme="majorBidi" w:cstheme="majorBidi" w:hint="eastAsia"/>
                <w:color w:val="000000"/>
                <w:szCs w:val="14"/>
                <w:lang w:eastAsia="zh-CN"/>
              </w:rPr>
              <w:t>与智能交通系统，包括联网自动驾驶汽车及未来应用相关的研究</w:t>
            </w:r>
          </w:p>
        </w:tc>
        <w:tc>
          <w:tcPr>
            <w:tcW w:w="970" w:type="dxa"/>
            <w:tcMar>
              <w:left w:w="57" w:type="dxa"/>
              <w:right w:w="57" w:type="dxa"/>
            </w:tcMar>
          </w:tcPr>
          <w:p w14:paraId="4E27EBB5" w14:textId="77777777" w:rsidR="0016121B" w:rsidRDefault="0016121B" w:rsidP="005F24EF">
            <w:pPr>
              <w:pStyle w:val="Tabletext"/>
              <w:spacing w:before="80" w:after="120"/>
              <w:jc w:val="center"/>
              <w:rPr>
                <w:lang w:eastAsia="zh-CN"/>
              </w:rPr>
            </w:pPr>
            <w:r w:rsidRPr="00867A98">
              <w:rPr>
                <w:lang w:eastAsia="zh-CN"/>
              </w:rPr>
              <w:t>UNA</w:t>
            </w:r>
          </w:p>
        </w:tc>
        <w:tc>
          <w:tcPr>
            <w:tcW w:w="861" w:type="dxa"/>
            <w:tcMar>
              <w:left w:w="57" w:type="dxa"/>
              <w:right w:w="57" w:type="dxa"/>
            </w:tcMar>
          </w:tcPr>
          <w:p w14:paraId="6C8A6E3F" w14:textId="77777777" w:rsidR="0016121B" w:rsidRPr="0023701B" w:rsidRDefault="0016121B" w:rsidP="005F24EF">
            <w:pPr>
              <w:pStyle w:val="Tabletext"/>
              <w:spacing w:before="80" w:after="120"/>
              <w:jc w:val="center"/>
              <w:rPr>
                <w:lang w:val="en-US" w:eastAsia="zh-CN"/>
              </w:rPr>
            </w:pPr>
            <w:r w:rsidRPr="00830782">
              <w:rPr>
                <w:lang w:val="en-US" w:eastAsia="zh-CN"/>
              </w:rPr>
              <w:t>S2</w:t>
            </w:r>
          </w:p>
        </w:tc>
      </w:tr>
    </w:tbl>
    <w:p w14:paraId="40C1DEB2" w14:textId="77777777" w:rsidR="0016121B" w:rsidRDefault="0016121B" w:rsidP="00C97C29">
      <w:pPr>
        <w:pStyle w:val="Tablefin"/>
      </w:pPr>
    </w:p>
    <w:p w14:paraId="68892109" w14:textId="77777777" w:rsidR="0016121B" w:rsidRDefault="0016121B" w:rsidP="00C97C29">
      <w:pPr>
        <w:tabs>
          <w:tab w:val="clear" w:pos="1134"/>
          <w:tab w:val="clear" w:pos="1871"/>
          <w:tab w:val="clear" w:pos="2268"/>
        </w:tabs>
        <w:overflowPunct/>
        <w:autoSpaceDE/>
        <w:autoSpaceDN/>
        <w:adjustRightInd/>
        <w:spacing w:before="0"/>
        <w:textAlignment w:val="auto"/>
      </w:pPr>
      <w:r>
        <w:br w:type="page"/>
      </w:r>
    </w:p>
    <w:p w14:paraId="6FC55652" w14:textId="77777777" w:rsidR="0016121B" w:rsidRPr="0006625E" w:rsidRDefault="0016121B" w:rsidP="00C97C29">
      <w:pPr>
        <w:pStyle w:val="AnnexNo"/>
        <w:rPr>
          <w:lang w:eastAsia="zh-CN"/>
        </w:rPr>
      </w:pPr>
      <w:r>
        <w:rPr>
          <w:rFonts w:hint="eastAsia"/>
          <w:lang w:eastAsia="zh-CN"/>
        </w:rPr>
        <w:lastRenderedPageBreak/>
        <w:t>附件</w:t>
      </w:r>
      <w:r w:rsidRPr="0006625E">
        <w:rPr>
          <w:lang w:eastAsia="zh-CN"/>
        </w:rPr>
        <w:t>5</w:t>
      </w:r>
    </w:p>
    <w:p w14:paraId="008D71E4" w14:textId="77777777" w:rsidR="0016121B" w:rsidRPr="0045511D" w:rsidRDefault="0016121B" w:rsidP="00C97C29">
      <w:pPr>
        <w:pStyle w:val="Annextitle"/>
        <w:rPr>
          <w:lang w:eastAsia="zh-CN"/>
        </w:rPr>
      </w:pPr>
      <w:r w:rsidRPr="0045511D">
        <w:rPr>
          <w:lang w:eastAsia="zh-CN"/>
        </w:rPr>
        <w:t>分配给无线电通信第</w:t>
      </w:r>
      <w:r w:rsidRPr="0045511D">
        <w:rPr>
          <w:rFonts w:hint="eastAsia"/>
          <w:lang w:eastAsia="zh-CN"/>
        </w:rPr>
        <w:t>6</w:t>
      </w:r>
      <w:r w:rsidRPr="0045511D">
        <w:rPr>
          <w:lang w:eastAsia="zh-CN"/>
        </w:rPr>
        <w:t>研究组的课题</w:t>
      </w:r>
      <w:r>
        <w:rPr>
          <w:rStyle w:val="FootnoteReference"/>
          <w:lang w:eastAsia="zh-CN"/>
        </w:rPr>
        <w:footnoteReference w:customMarkFollows="1" w:id="14"/>
        <w:t>*</w:t>
      </w:r>
    </w:p>
    <w:p w14:paraId="4D56F319" w14:textId="77777777" w:rsidR="0016121B" w:rsidRPr="0045511D" w:rsidRDefault="0016121B" w:rsidP="00C97C29">
      <w:pPr>
        <w:pStyle w:val="Tabletitle"/>
      </w:pPr>
      <w:r w:rsidRPr="0045511D">
        <w:rPr>
          <w:rFonts w:hint="eastAsia"/>
          <w:lang w:eastAsia="zh-CN"/>
        </w:rPr>
        <w:t>广播业务</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4663"/>
        <w:gridCol w:w="1752"/>
        <w:gridCol w:w="1508"/>
      </w:tblGrid>
      <w:tr w:rsidR="0016121B" w:rsidRPr="003427AE" w14:paraId="6ACC3182" w14:textId="77777777" w:rsidTr="005F24EF">
        <w:trPr>
          <w:cantSplit/>
          <w:tblHeader/>
          <w:jc w:val="center"/>
        </w:trPr>
        <w:tc>
          <w:tcPr>
            <w:tcW w:w="1278" w:type="dxa"/>
            <w:vAlign w:val="center"/>
          </w:tcPr>
          <w:p w14:paraId="1BB8D390" w14:textId="77777777" w:rsidR="0016121B" w:rsidRPr="003427AE" w:rsidRDefault="0016121B" w:rsidP="005F24EF">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rFonts w:ascii="Times New Roman Bold" w:hAnsi="Times New Roman Bold"/>
                <w:b/>
                <w:sz w:val="20"/>
                <w:lang w:eastAsia="zh-CN"/>
              </w:rPr>
            </w:pPr>
            <w:r w:rsidRPr="003427AE">
              <w:rPr>
                <w:rFonts w:ascii="Times New Roman Bold" w:hAnsi="Times New Roman Bold"/>
                <w:b/>
                <w:sz w:val="20"/>
                <w:lang w:eastAsia="zh-CN"/>
              </w:rPr>
              <w:t>ITU-R</w:t>
            </w:r>
            <w:r w:rsidRPr="003427AE">
              <w:rPr>
                <w:rFonts w:ascii="Times New Roman Bold" w:hAnsi="Times New Roman Bold" w:hint="eastAsia"/>
                <w:b/>
                <w:sz w:val="20"/>
                <w:lang w:eastAsia="zh-CN"/>
              </w:rPr>
              <w:br/>
            </w:r>
            <w:r w:rsidRPr="003427AE">
              <w:rPr>
                <w:rFonts w:ascii="Times New Roman Bold" w:hAnsi="Times New Roman Bold" w:hint="eastAsia"/>
                <w:b/>
                <w:sz w:val="20"/>
                <w:lang w:eastAsia="zh-CN"/>
              </w:rPr>
              <w:t>课题</w:t>
            </w:r>
          </w:p>
        </w:tc>
        <w:tc>
          <w:tcPr>
            <w:tcW w:w="3473" w:type="dxa"/>
            <w:vAlign w:val="center"/>
          </w:tcPr>
          <w:p w14:paraId="1C98F336" w14:textId="77777777" w:rsidR="0016121B" w:rsidRPr="003427AE" w:rsidRDefault="0016121B" w:rsidP="005F24EF">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rFonts w:ascii="Times New Roman Bold" w:hAnsi="Times New Roman Bold"/>
                <w:b/>
                <w:color w:val="000000"/>
                <w:sz w:val="20"/>
                <w:lang w:eastAsia="zh-CN"/>
              </w:rPr>
            </w:pPr>
            <w:r w:rsidRPr="003427AE">
              <w:rPr>
                <w:rFonts w:ascii="Times New Roman Bold" w:hAnsi="Times New Roman Bold" w:hint="eastAsia"/>
                <w:b/>
                <w:color w:val="000000"/>
                <w:sz w:val="20"/>
                <w:lang w:eastAsia="zh-CN"/>
              </w:rPr>
              <w:t>标题</w:t>
            </w:r>
          </w:p>
        </w:tc>
        <w:tc>
          <w:tcPr>
            <w:tcW w:w="1305" w:type="dxa"/>
            <w:tcMar>
              <w:left w:w="57" w:type="dxa"/>
              <w:right w:w="57" w:type="dxa"/>
            </w:tcMar>
            <w:vAlign w:val="center"/>
          </w:tcPr>
          <w:p w14:paraId="32B7256D" w14:textId="77777777" w:rsidR="0016121B" w:rsidRPr="003427AE" w:rsidRDefault="0016121B" w:rsidP="005F24EF">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rFonts w:ascii="Times New Roman Bold" w:hAnsi="Times New Roman Bold"/>
                <w:b/>
                <w:sz w:val="20"/>
                <w:lang w:eastAsia="zh-CN"/>
              </w:rPr>
            </w:pPr>
            <w:r w:rsidRPr="003427AE">
              <w:rPr>
                <w:rFonts w:ascii="Times New Roman Bold" w:hAnsi="Times New Roman Bold" w:hint="eastAsia"/>
                <w:b/>
                <w:sz w:val="20"/>
                <w:lang w:eastAsia="zh-CN"/>
              </w:rPr>
              <w:t>状态</w:t>
            </w:r>
          </w:p>
        </w:tc>
        <w:tc>
          <w:tcPr>
            <w:tcW w:w="1123" w:type="dxa"/>
            <w:tcMar>
              <w:left w:w="57" w:type="dxa"/>
              <w:right w:w="57" w:type="dxa"/>
            </w:tcMar>
            <w:vAlign w:val="center"/>
          </w:tcPr>
          <w:p w14:paraId="37239306" w14:textId="77777777" w:rsidR="0016121B" w:rsidRPr="003427AE" w:rsidRDefault="0016121B" w:rsidP="005F24EF">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rFonts w:ascii="Times New Roman Bold" w:hAnsi="Times New Roman Bold"/>
                <w:b/>
                <w:sz w:val="20"/>
                <w:lang w:eastAsia="zh-CN"/>
              </w:rPr>
            </w:pPr>
            <w:r w:rsidRPr="003427AE">
              <w:rPr>
                <w:rFonts w:ascii="Times New Roman Bold" w:hAnsi="Times New Roman Bold" w:hint="eastAsia"/>
                <w:b/>
                <w:sz w:val="20"/>
                <w:lang w:eastAsia="zh-CN"/>
              </w:rPr>
              <w:t>类别</w:t>
            </w:r>
          </w:p>
        </w:tc>
      </w:tr>
      <w:tr w:rsidR="0016121B" w:rsidRPr="003427AE" w14:paraId="11F4B7AF" w14:textId="77777777" w:rsidTr="005F24EF">
        <w:trPr>
          <w:cantSplit/>
          <w:jc w:val="center"/>
        </w:trPr>
        <w:tc>
          <w:tcPr>
            <w:tcW w:w="1278" w:type="dxa"/>
          </w:tcPr>
          <w:p w14:paraId="36942A62" w14:textId="77777777" w:rsidR="0016121B" w:rsidRPr="004009E5" w:rsidRDefault="009870FF"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b/>
                <w:bCs/>
                <w:color w:val="0000FF"/>
                <w:sz w:val="20"/>
                <w:u w:val="single"/>
                <w:lang w:eastAsia="zh-CN"/>
              </w:rPr>
            </w:pPr>
            <w:hyperlink r:id="rId163" w:history="1">
              <w:r w:rsidR="0016121B" w:rsidRPr="004009E5">
                <w:rPr>
                  <w:b/>
                  <w:bCs/>
                  <w:color w:val="0000FF"/>
                  <w:sz w:val="20"/>
                  <w:u w:val="single"/>
                  <w:lang w:eastAsia="zh-CN"/>
                </w:rPr>
                <w:t>12-</w:t>
              </w:r>
              <w:r w:rsidR="0016121B" w:rsidRPr="004009E5">
                <w:rPr>
                  <w:rFonts w:hint="eastAsia"/>
                  <w:b/>
                  <w:bCs/>
                  <w:color w:val="0000FF"/>
                  <w:sz w:val="20"/>
                  <w:u w:val="single"/>
                  <w:lang w:eastAsia="zh-CN"/>
                </w:rPr>
                <w:t>3</w:t>
              </w:r>
              <w:r w:rsidR="0016121B" w:rsidRPr="004009E5">
                <w:rPr>
                  <w:b/>
                  <w:bCs/>
                  <w:color w:val="0000FF"/>
                  <w:sz w:val="20"/>
                  <w:u w:val="single"/>
                  <w:lang w:eastAsia="zh-CN"/>
                </w:rPr>
                <w:t>/6</w:t>
              </w:r>
            </w:hyperlink>
          </w:p>
        </w:tc>
        <w:tc>
          <w:tcPr>
            <w:tcW w:w="3473" w:type="dxa"/>
          </w:tcPr>
          <w:p w14:paraId="6D2AC9A4" w14:textId="77777777" w:rsidR="0016121B" w:rsidRPr="00A7439B"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rPr>
                <w:color w:val="000000"/>
                <w:sz w:val="20"/>
                <w:lang w:val="en-US" w:eastAsia="zh-CN"/>
              </w:rPr>
            </w:pPr>
            <w:r w:rsidRPr="00A7439B">
              <w:rPr>
                <w:rFonts w:hint="eastAsia"/>
                <w:color w:val="000000"/>
                <w:sz w:val="20"/>
                <w:lang w:val="en-US" w:eastAsia="zh-CN"/>
              </w:rPr>
              <w:t>用于节目制作、馈送</w:t>
            </w:r>
            <w:r>
              <w:rPr>
                <w:rFonts w:hint="eastAsia"/>
                <w:color w:val="000000"/>
                <w:sz w:val="20"/>
                <w:lang w:val="en-US" w:eastAsia="zh-CN"/>
              </w:rPr>
              <w:t>、</w:t>
            </w:r>
            <w:r w:rsidRPr="00A7439B">
              <w:rPr>
                <w:rFonts w:hint="eastAsia"/>
                <w:color w:val="000000"/>
                <w:sz w:val="20"/>
                <w:lang w:val="en-US" w:eastAsia="zh-CN"/>
              </w:rPr>
              <w:t>一次和二次分配、发射及相关应用的数字视频信号的一般比特率压缩编码</w:t>
            </w:r>
          </w:p>
        </w:tc>
        <w:tc>
          <w:tcPr>
            <w:tcW w:w="1305" w:type="dxa"/>
            <w:tcMar>
              <w:left w:w="57" w:type="dxa"/>
              <w:right w:w="57" w:type="dxa"/>
            </w:tcMar>
          </w:tcPr>
          <w:p w14:paraId="1D8682D4" w14:textId="77777777" w:rsidR="0016121B" w:rsidRPr="00A7439B"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color w:val="000000"/>
                <w:sz w:val="20"/>
                <w:lang w:eastAsia="zh-CN"/>
              </w:rPr>
            </w:pPr>
            <w:r>
              <w:rPr>
                <w:color w:val="000000"/>
                <w:sz w:val="20"/>
                <w:lang w:eastAsia="zh-CN"/>
              </w:rPr>
              <w:t>UNA</w:t>
            </w:r>
          </w:p>
        </w:tc>
        <w:tc>
          <w:tcPr>
            <w:tcW w:w="1123" w:type="dxa"/>
            <w:tcMar>
              <w:left w:w="57" w:type="dxa"/>
              <w:right w:w="57" w:type="dxa"/>
            </w:tcMar>
          </w:tcPr>
          <w:p w14:paraId="4C55C85F" w14:textId="77777777" w:rsidR="0016121B" w:rsidRPr="00A7439B"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sz w:val="20"/>
                <w:lang w:eastAsia="zh-CN"/>
              </w:rPr>
            </w:pPr>
            <w:r w:rsidRPr="00A7439B">
              <w:rPr>
                <w:sz w:val="20"/>
                <w:lang w:eastAsia="zh-CN"/>
              </w:rPr>
              <w:t>S2</w:t>
            </w:r>
          </w:p>
        </w:tc>
      </w:tr>
      <w:tr w:rsidR="0016121B" w:rsidRPr="003427AE" w14:paraId="485903A7" w14:textId="77777777" w:rsidTr="005F24EF">
        <w:trPr>
          <w:cantSplit/>
          <w:jc w:val="center"/>
        </w:trPr>
        <w:tc>
          <w:tcPr>
            <w:tcW w:w="1278" w:type="dxa"/>
          </w:tcPr>
          <w:p w14:paraId="74377FE0" w14:textId="77777777" w:rsidR="0016121B" w:rsidRPr="004009E5" w:rsidRDefault="009870FF"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b/>
                <w:bCs/>
                <w:color w:val="0000FF"/>
                <w:sz w:val="20"/>
                <w:u w:val="single"/>
                <w:lang w:eastAsia="zh-CN"/>
              </w:rPr>
            </w:pPr>
            <w:hyperlink r:id="rId164" w:history="1">
              <w:r w:rsidR="0016121B" w:rsidRPr="004009E5">
                <w:rPr>
                  <w:b/>
                  <w:bCs/>
                  <w:color w:val="0000FF"/>
                  <w:sz w:val="20"/>
                  <w:u w:val="single"/>
                  <w:lang w:eastAsia="zh-CN"/>
                </w:rPr>
                <w:t>19-1/6</w:t>
              </w:r>
            </w:hyperlink>
          </w:p>
        </w:tc>
        <w:tc>
          <w:tcPr>
            <w:tcW w:w="3473" w:type="dxa"/>
          </w:tcPr>
          <w:p w14:paraId="1031A346" w14:textId="77777777" w:rsidR="0016121B" w:rsidRPr="00A7439B"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rPr>
                <w:color w:val="000000"/>
                <w:sz w:val="20"/>
                <w:lang w:val="en-US" w:eastAsia="zh-CN"/>
              </w:rPr>
            </w:pPr>
            <w:r w:rsidRPr="00A7439B">
              <w:rPr>
                <w:rFonts w:hint="eastAsia"/>
                <w:color w:val="000000"/>
                <w:sz w:val="20"/>
                <w:lang w:val="en-US" w:eastAsia="zh-CN"/>
              </w:rPr>
              <w:t>广播应用的音频信号比特率压缩编码</w:t>
            </w:r>
          </w:p>
        </w:tc>
        <w:tc>
          <w:tcPr>
            <w:tcW w:w="1305" w:type="dxa"/>
            <w:tcMar>
              <w:left w:w="57" w:type="dxa"/>
              <w:right w:w="57" w:type="dxa"/>
            </w:tcMar>
          </w:tcPr>
          <w:p w14:paraId="5B51614F" w14:textId="77777777" w:rsidR="0016121B" w:rsidRPr="00A7439B"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color w:val="000000"/>
                <w:sz w:val="20"/>
                <w:lang w:eastAsia="zh-CN"/>
              </w:rPr>
            </w:pPr>
            <w:r w:rsidRPr="00A7439B">
              <w:rPr>
                <w:color w:val="000000"/>
                <w:sz w:val="20"/>
                <w:lang w:eastAsia="zh-CN"/>
              </w:rPr>
              <w:t>NOC</w:t>
            </w:r>
          </w:p>
        </w:tc>
        <w:tc>
          <w:tcPr>
            <w:tcW w:w="1123" w:type="dxa"/>
            <w:tcMar>
              <w:left w:w="57" w:type="dxa"/>
              <w:right w:w="57" w:type="dxa"/>
            </w:tcMar>
          </w:tcPr>
          <w:p w14:paraId="5C0F0C55" w14:textId="77777777" w:rsidR="0016121B" w:rsidRPr="00A7439B"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sz w:val="20"/>
                <w:lang w:eastAsia="zh-CN"/>
              </w:rPr>
            </w:pPr>
            <w:r w:rsidRPr="00A7439B">
              <w:rPr>
                <w:sz w:val="20"/>
                <w:lang w:eastAsia="zh-CN"/>
              </w:rPr>
              <w:t>S2</w:t>
            </w:r>
          </w:p>
        </w:tc>
      </w:tr>
      <w:tr w:rsidR="0016121B" w:rsidRPr="003427AE" w14:paraId="454ADA34" w14:textId="77777777" w:rsidTr="005F24EF">
        <w:trPr>
          <w:cantSplit/>
          <w:jc w:val="center"/>
        </w:trPr>
        <w:tc>
          <w:tcPr>
            <w:tcW w:w="1278" w:type="dxa"/>
          </w:tcPr>
          <w:p w14:paraId="19EDF14A" w14:textId="77777777" w:rsidR="0016121B" w:rsidRPr="004009E5" w:rsidRDefault="009870FF"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b/>
                <w:bCs/>
                <w:color w:val="0000FF"/>
                <w:sz w:val="20"/>
                <w:u w:val="single"/>
                <w:lang w:eastAsia="zh-CN"/>
              </w:rPr>
            </w:pPr>
            <w:hyperlink r:id="rId165" w:history="1">
              <w:r w:rsidR="0016121B" w:rsidRPr="004009E5">
                <w:rPr>
                  <w:b/>
                  <w:bCs/>
                  <w:color w:val="0000FF"/>
                  <w:sz w:val="20"/>
                  <w:u w:val="single"/>
                  <w:lang w:eastAsia="zh-CN"/>
                </w:rPr>
                <w:t>30/6</w:t>
              </w:r>
            </w:hyperlink>
          </w:p>
        </w:tc>
        <w:tc>
          <w:tcPr>
            <w:tcW w:w="3473" w:type="dxa"/>
          </w:tcPr>
          <w:p w14:paraId="584E72A2" w14:textId="77777777" w:rsidR="0016121B" w:rsidRPr="00A7439B"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rPr>
                <w:color w:val="000000"/>
                <w:sz w:val="20"/>
                <w:lang w:val="en-US" w:eastAsia="zh-CN"/>
              </w:rPr>
            </w:pPr>
            <w:r w:rsidRPr="00A7439B">
              <w:rPr>
                <w:rFonts w:hint="eastAsia"/>
                <w:color w:val="000000"/>
                <w:sz w:val="20"/>
                <w:lang w:val="en-US" w:eastAsia="zh-CN"/>
              </w:rPr>
              <w:t>VHF</w:t>
            </w:r>
            <w:r w:rsidRPr="00A7439B">
              <w:rPr>
                <w:rFonts w:hint="eastAsia"/>
                <w:color w:val="000000"/>
                <w:sz w:val="20"/>
                <w:lang w:val="en-US" w:eastAsia="zh-CN"/>
              </w:rPr>
              <w:t>和</w:t>
            </w:r>
            <w:r w:rsidRPr="00A7439B">
              <w:rPr>
                <w:rFonts w:hint="eastAsia"/>
                <w:color w:val="000000"/>
                <w:sz w:val="20"/>
                <w:lang w:val="en-US" w:eastAsia="zh-CN"/>
              </w:rPr>
              <w:t>UHF</w:t>
            </w:r>
            <w:r w:rsidRPr="00A7439B">
              <w:rPr>
                <w:rFonts w:hint="eastAsia"/>
                <w:color w:val="000000"/>
                <w:sz w:val="20"/>
                <w:lang w:val="en-US" w:eastAsia="zh-CN"/>
              </w:rPr>
              <w:t>的发送和接收天线</w:t>
            </w:r>
          </w:p>
        </w:tc>
        <w:tc>
          <w:tcPr>
            <w:tcW w:w="1305" w:type="dxa"/>
            <w:tcMar>
              <w:left w:w="57" w:type="dxa"/>
              <w:right w:w="57" w:type="dxa"/>
            </w:tcMar>
          </w:tcPr>
          <w:p w14:paraId="54908705" w14:textId="77777777" w:rsidR="0016121B" w:rsidRPr="00A7439B"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color w:val="000000"/>
                <w:sz w:val="20"/>
                <w:lang w:eastAsia="zh-CN"/>
              </w:rPr>
            </w:pPr>
            <w:r w:rsidRPr="00A7439B">
              <w:rPr>
                <w:color w:val="000000"/>
                <w:sz w:val="20"/>
                <w:lang w:eastAsia="zh-CN"/>
              </w:rPr>
              <w:t>NOC</w:t>
            </w:r>
          </w:p>
        </w:tc>
        <w:tc>
          <w:tcPr>
            <w:tcW w:w="1123" w:type="dxa"/>
            <w:tcMar>
              <w:left w:w="57" w:type="dxa"/>
              <w:right w:w="57" w:type="dxa"/>
            </w:tcMar>
          </w:tcPr>
          <w:p w14:paraId="4798A04F" w14:textId="77777777" w:rsidR="0016121B" w:rsidRPr="00A7439B"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sz w:val="20"/>
                <w:lang w:eastAsia="zh-CN"/>
              </w:rPr>
            </w:pPr>
            <w:r w:rsidRPr="00A7439B">
              <w:rPr>
                <w:sz w:val="20"/>
                <w:lang w:eastAsia="zh-CN"/>
              </w:rPr>
              <w:t>S2</w:t>
            </w:r>
          </w:p>
        </w:tc>
      </w:tr>
      <w:tr w:rsidR="0016121B" w:rsidRPr="003427AE" w14:paraId="381813B2" w14:textId="77777777" w:rsidTr="005F24EF">
        <w:trPr>
          <w:cantSplit/>
          <w:jc w:val="center"/>
        </w:trPr>
        <w:tc>
          <w:tcPr>
            <w:tcW w:w="1278" w:type="dxa"/>
          </w:tcPr>
          <w:p w14:paraId="63A1DF1F" w14:textId="77777777" w:rsidR="0016121B" w:rsidRPr="004009E5" w:rsidRDefault="009870FF"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b/>
                <w:bCs/>
                <w:color w:val="0000FF"/>
                <w:sz w:val="20"/>
                <w:u w:val="single"/>
                <w:lang w:eastAsia="zh-CN"/>
              </w:rPr>
            </w:pPr>
            <w:hyperlink r:id="rId166" w:history="1">
              <w:r w:rsidR="0016121B" w:rsidRPr="004009E5">
                <w:rPr>
                  <w:b/>
                  <w:bCs/>
                  <w:color w:val="0000FF"/>
                  <w:sz w:val="20"/>
                  <w:u w:val="single"/>
                  <w:lang w:eastAsia="zh-CN"/>
                </w:rPr>
                <w:t>32-1/6</w:t>
              </w:r>
            </w:hyperlink>
          </w:p>
        </w:tc>
        <w:tc>
          <w:tcPr>
            <w:tcW w:w="3473" w:type="dxa"/>
          </w:tcPr>
          <w:p w14:paraId="53F9871F" w14:textId="77777777" w:rsidR="0016121B" w:rsidRPr="00A7439B"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rPr>
                <w:color w:val="000000"/>
                <w:sz w:val="20"/>
                <w:lang w:val="en-US" w:eastAsia="zh-CN"/>
              </w:rPr>
            </w:pPr>
            <w:r w:rsidRPr="00A7439B">
              <w:rPr>
                <w:rFonts w:hint="eastAsia"/>
                <w:color w:val="000000"/>
                <w:sz w:val="20"/>
                <w:lang w:val="en-US" w:eastAsia="zh-CN"/>
              </w:rPr>
              <w:t>广播系统不受来自有线电信系统发射的以及来自工业、科学和医疗设备的辐射以及短距离设备辐射的影响的保护要求</w:t>
            </w:r>
          </w:p>
        </w:tc>
        <w:tc>
          <w:tcPr>
            <w:tcW w:w="1305" w:type="dxa"/>
            <w:tcMar>
              <w:left w:w="57" w:type="dxa"/>
              <w:right w:w="57" w:type="dxa"/>
            </w:tcMar>
          </w:tcPr>
          <w:p w14:paraId="26C18874" w14:textId="77777777" w:rsidR="0016121B" w:rsidRPr="00A7439B"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color w:val="000000"/>
                <w:sz w:val="20"/>
                <w:lang w:eastAsia="zh-CN"/>
              </w:rPr>
            </w:pPr>
            <w:r w:rsidRPr="00A7439B">
              <w:rPr>
                <w:color w:val="000000"/>
                <w:sz w:val="20"/>
                <w:lang w:eastAsia="zh-CN"/>
              </w:rPr>
              <w:t>NOC</w:t>
            </w:r>
          </w:p>
        </w:tc>
        <w:tc>
          <w:tcPr>
            <w:tcW w:w="1123" w:type="dxa"/>
            <w:tcMar>
              <w:left w:w="57" w:type="dxa"/>
              <w:right w:w="57" w:type="dxa"/>
            </w:tcMar>
          </w:tcPr>
          <w:p w14:paraId="699C9BF6" w14:textId="77777777" w:rsidR="0016121B" w:rsidRPr="00A7439B"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sz w:val="20"/>
                <w:lang w:eastAsia="zh-CN"/>
              </w:rPr>
            </w:pPr>
            <w:r w:rsidRPr="00A7439B">
              <w:rPr>
                <w:sz w:val="20"/>
                <w:lang w:eastAsia="zh-CN"/>
              </w:rPr>
              <w:t>S2</w:t>
            </w:r>
          </w:p>
        </w:tc>
      </w:tr>
      <w:tr w:rsidR="0016121B" w:rsidRPr="003427AE" w14:paraId="0515AB3C" w14:textId="77777777" w:rsidTr="005F24EF">
        <w:trPr>
          <w:cantSplit/>
          <w:jc w:val="center"/>
        </w:trPr>
        <w:tc>
          <w:tcPr>
            <w:tcW w:w="1278" w:type="dxa"/>
          </w:tcPr>
          <w:p w14:paraId="0EB859A7" w14:textId="77777777" w:rsidR="0016121B" w:rsidRPr="004009E5" w:rsidRDefault="009870FF"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b/>
                <w:bCs/>
                <w:color w:val="0000FF"/>
                <w:sz w:val="20"/>
                <w:u w:val="single"/>
                <w:lang w:eastAsia="zh-CN"/>
              </w:rPr>
            </w:pPr>
            <w:hyperlink r:id="rId167" w:history="1">
              <w:r w:rsidR="0016121B" w:rsidRPr="004009E5">
                <w:rPr>
                  <w:b/>
                  <w:bCs/>
                  <w:color w:val="0000FF"/>
                  <w:sz w:val="20"/>
                  <w:u w:val="single"/>
                  <w:lang w:eastAsia="zh-CN"/>
                </w:rPr>
                <w:t>34-</w:t>
              </w:r>
              <w:r w:rsidR="0016121B">
                <w:rPr>
                  <w:b/>
                  <w:bCs/>
                  <w:color w:val="0000FF"/>
                  <w:sz w:val="20"/>
                  <w:u w:val="single"/>
                  <w:lang w:eastAsia="zh-CN"/>
                </w:rPr>
                <w:t>3</w:t>
              </w:r>
              <w:r w:rsidR="0016121B" w:rsidRPr="004009E5">
                <w:rPr>
                  <w:b/>
                  <w:bCs/>
                  <w:color w:val="0000FF"/>
                  <w:sz w:val="20"/>
                  <w:u w:val="single"/>
                  <w:lang w:eastAsia="zh-CN"/>
                </w:rPr>
                <w:t>/6</w:t>
              </w:r>
            </w:hyperlink>
          </w:p>
        </w:tc>
        <w:tc>
          <w:tcPr>
            <w:tcW w:w="3473" w:type="dxa"/>
          </w:tcPr>
          <w:p w14:paraId="515401CE" w14:textId="77777777" w:rsidR="0016121B" w:rsidRPr="00A7439B"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rPr>
                <w:color w:val="000000"/>
                <w:sz w:val="20"/>
                <w:lang w:val="en-US" w:eastAsia="zh-CN"/>
              </w:rPr>
            </w:pPr>
            <w:r w:rsidRPr="00A7439B">
              <w:rPr>
                <w:rFonts w:hint="eastAsia"/>
                <w:color w:val="000000"/>
                <w:sz w:val="20"/>
                <w:lang w:val="en-US" w:eastAsia="zh-CN"/>
              </w:rPr>
              <w:t>专业</w:t>
            </w:r>
            <w:r>
              <w:rPr>
                <w:rFonts w:hint="eastAsia"/>
                <w:color w:val="000000"/>
                <w:sz w:val="20"/>
                <w:lang w:val="en-US" w:eastAsia="zh-CN"/>
              </w:rPr>
              <w:t>广播</w:t>
            </w:r>
            <w:r w:rsidRPr="00A7439B">
              <w:rPr>
                <w:rFonts w:hint="eastAsia"/>
                <w:color w:val="000000"/>
                <w:sz w:val="20"/>
                <w:lang w:val="en-US" w:eastAsia="zh-CN"/>
              </w:rPr>
              <w:t>环境的音频、视频、数据和元数据资料交换的文件格式和传输</w:t>
            </w:r>
          </w:p>
        </w:tc>
        <w:tc>
          <w:tcPr>
            <w:tcW w:w="1305" w:type="dxa"/>
            <w:tcMar>
              <w:left w:w="57" w:type="dxa"/>
              <w:right w:w="57" w:type="dxa"/>
            </w:tcMar>
          </w:tcPr>
          <w:p w14:paraId="1ED62723" w14:textId="77777777" w:rsidR="0016121B" w:rsidRPr="00A7439B"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color w:val="000000"/>
                <w:sz w:val="20"/>
                <w:lang w:eastAsia="zh-CN"/>
              </w:rPr>
            </w:pPr>
            <w:r>
              <w:rPr>
                <w:color w:val="000000"/>
                <w:sz w:val="20"/>
                <w:lang w:eastAsia="zh-CN"/>
              </w:rPr>
              <w:t>UNA</w:t>
            </w:r>
          </w:p>
        </w:tc>
        <w:tc>
          <w:tcPr>
            <w:tcW w:w="1123" w:type="dxa"/>
            <w:tcMar>
              <w:left w:w="57" w:type="dxa"/>
              <w:right w:w="57" w:type="dxa"/>
            </w:tcMar>
          </w:tcPr>
          <w:p w14:paraId="18A82164" w14:textId="77777777" w:rsidR="0016121B" w:rsidRPr="00A7439B"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sz w:val="20"/>
                <w:lang w:eastAsia="zh-CN"/>
              </w:rPr>
            </w:pPr>
            <w:r w:rsidRPr="00A7439B">
              <w:rPr>
                <w:sz w:val="20"/>
                <w:lang w:eastAsia="zh-CN"/>
              </w:rPr>
              <w:t>S2</w:t>
            </w:r>
          </w:p>
        </w:tc>
      </w:tr>
      <w:tr w:rsidR="0016121B" w:rsidRPr="003427AE" w14:paraId="4EF4BAAE" w14:textId="77777777" w:rsidTr="005F24EF">
        <w:trPr>
          <w:cantSplit/>
          <w:jc w:val="center"/>
        </w:trPr>
        <w:tc>
          <w:tcPr>
            <w:tcW w:w="1278" w:type="dxa"/>
          </w:tcPr>
          <w:p w14:paraId="2B56CF3A" w14:textId="77777777" w:rsidR="0016121B" w:rsidRPr="004009E5" w:rsidRDefault="009870FF"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b/>
                <w:bCs/>
                <w:color w:val="0000FF"/>
                <w:sz w:val="20"/>
                <w:u w:val="single"/>
                <w:lang w:eastAsia="zh-CN"/>
              </w:rPr>
            </w:pPr>
            <w:hyperlink r:id="rId168" w:history="1">
              <w:r w:rsidR="0016121B" w:rsidRPr="004009E5">
                <w:rPr>
                  <w:b/>
                  <w:bCs/>
                  <w:color w:val="0000FF"/>
                  <w:sz w:val="20"/>
                  <w:u w:val="single"/>
                  <w:lang w:eastAsia="zh-CN"/>
                </w:rPr>
                <w:t>44-4/6</w:t>
              </w:r>
            </w:hyperlink>
          </w:p>
        </w:tc>
        <w:tc>
          <w:tcPr>
            <w:tcW w:w="3473" w:type="dxa"/>
          </w:tcPr>
          <w:p w14:paraId="3C58A0EA" w14:textId="77777777" w:rsidR="0016121B" w:rsidRPr="00A7439B"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rPr>
                <w:color w:val="000000"/>
                <w:sz w:val="20"/>
                <w:lang w:val="en-US" w:eastAsia="zh-CN"/>
              </w:rPr>
            </w:pPr>
            <w:r w:rsidRPr="00A7439B">
              <w:rPr>
                <w:color w:val="000000"/>
                <w:sz w:val="20"/>
                <w:lang w:val="en-US" w:eastAsia="zh-CN"/>
              </w:rPr>
              <w:t>数字电视图像的客观图像质量参数和相关测量及监测方法</w:t>
            </w:r>
          </w:p>
        </w:tc>
        <w:tc>
          <w:tcPr>
            <w:tcW w:w="1305" w:type="dxa"/>
            <w:tcMar>
              <w:left w:w="57" w:type="dxa"/>
              <w:right w:w="57" w:type="dxa"/>
            </w:tcMar>
          </w:tcPr>
          <w:p w14:paraId="2F21F75E" w14:textId="77777777" w:rsidR="0016121B" w:rsidRPr="00A7439B"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color w:val="000000"/>
                <w:sz w:val="20"/>
                <w:lang w:eastAsia="zh-CN"/>
              </w:rPr>
            </w:pPr>
            <w:r w:rsidRPr="00A7439B">
              <w:rPr>
                <w:color w:val="000000"/>
                <w:sz w:val="20"/>
                <w:lang w:eastAsia="zh-CN"/>
              </w:rPr>
              <w:t>NOC</w:t>
            </w:r>
          </w:p>
        </w:tc>
        <w:tc>
          <w:tcPr>
            <w:tcW w:w="1123" w:type="dxa"/>
            <w:tcMar>
              <w:left w:w="57" w:type="dxa"/>
              <w:right w:w="57" w:type="dxa"/>
            </w:tcMar>
          </w:tcPr>
          <w:p w14:paraId="451B9A21" w14:textId="77777777" w:rsidR="0016121B" w:rsidRPr="00A7439B"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sz w:val="20"/>
                <w:lang w:eastAsia="zh-CN"/>
              </w:rPr>
            </w:pPr>
            <w:r w:rsidRPr="00A7439B">
              <w:rPr>
                <w:sz w:val="20"/>
                <w:lang w:eastAsia="zh-CN"/>
              </w:rPr>
              <w:t>S3</w:t>
            </w:r>
          </w:p>
        </w:tc>
      </w:tr>
      <w:tr w:rsidR="0016121B" w:rsidRPr="003427AE" w14:paraId="2AA86847" w14:textId="77777777" w:rsidTr="005F24EF">
        <w:trPr>
          <w:cantSplit/>
          <w:jc w:val="center"/>
        </w:trPr>
        <w:tc>
          <w:tcPr>
            <w:tcW w:w="1278" w:type="dxa"/>
          </w:tcPr>
          <w:p w14:paraId="1DAA851F" w14:textId="77777777" w:rsidR="0016121B" w:rsidRPr="004009E5" w:rsidRDefault="009870FF"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b/>
                <w:bCs/>
                <w:color w:val="0000FF"/>
                <w:sz w:val="20"/>
                <w:u w:val="single"/>
                <w:lang w:eastAsia="zh-CN"/>
              </w:rPr>
            </w:pPr>
            <w:hyperlink r:id="rId169" w:history="1">
              <w:r w:rsidR="0016121B" w:rsidRPr="004009E5">
                <w:rPr>
                  <w:b/>
                  <w:bCs/>
                  <w:color w:val="0000FF"/>
                  <w:sz w:val="20"/>
                  <w:u w:val="single"/>
                  <w:lang w:eastAsia="zh-CN"/>
                </w:rPr>
                <w:t>45-</w:t>
              </w:r>
              <w:r w:rsidR="0016121B">
                <w:rPr>
                  <w:rFonts w:hint="eastAsia"/>
                  <w:b/>
                  <w:bCs/>
                  <w:color w:val="0000FF"/>
                  <w:sz w:val="20"/>
                  <w:u w:val="single"/>
                  <w:lang w:eastAsia="zh-CN"/>
                </w:rPr>
                <w:t>6</w:t>
              </w:r>
              <w:r w:rsidR="0016121B" w:rsidRPr="004009E5">
                <w:rPr>
                  <w:b/>
                  <w:bCs/>
                  <w:color w:val="0000FF"/>
                  <w:sz w:val="20"/>
                  <w:u w:val="single"/>
                  <w:lang w:eastAsia="zh-CN"/>
                </w:rPr>
                <w:t>/6</w:t>
              </w:r>
            </w:hyperlink>
          </w:p>
        </w:tc>
        <w:tc>
          <w:tcPr>
            <w:tcW w:w="3473" w:type="dxa"/>
          </w:tcPr>
          <w:p w14:paraId="31C1BCEC" w14:textId="77777777" w:rsidR="0016121B" w:rsidRPr="00A7439B"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rPr>
                <w:color w:val="000000"/>
                <w:sz w:val="20"/>
                <w:lang w:val="en-US" w:eastAsia="zh-CN"/>
              </w:rPr>
            </w:pPr>
            <w:r w:rsidRPr="00A7439B">
              <w:rPr>
                <w:rFonts w:hint="eastAsia"/>
                <w:color w:val="000000"/>
                <w:sz w:val="20"/>
                <w:lang w:val="en-US" w:eastAsia="zh-CN"/>
              </w:rPr>
              <w:t>多媒体和数据广播应用</w:t>
            </w:r>
          </w:p>
        </w:tc>
        <w:tc>
          <w:tcPr>
            <w:tcW w:w="1305" w:type="dxa"/>
            <w:tcMar>
              <w:left w:w="57" w:type="dxa"/>
              <w:right w:w="57" w:type="dxa"/>
            </w:tcMar>
          </w:tcPr>
          <w:p w14:paraId="70796839" w14:textId="77777777" w:rsidR="0016121B" w:rsidRPr="00A7439B"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color w:val="000000"/>
                <w:sz w:val="20"/>
                <w:lang w:eastAsia="zh-CN"/>
              </w:rPr>
            </w:pPr>
            <w:r w:rsidRPr="00A7439B">
              <w:rPr>
                <w:color w:val="000000"/>
                <w:sz w:val="20"/>
                <w:lang w:eastAsia="zh-CN"/>
              </w:rPr>
              <w:t>NOC</w:t>
            </w:r>
          </w:p>
        </w:tc>
        <w:tc>
          <w:tcPr>
            <w:tcW w:w="1123" w:type="dxa"/>
            <w:tcMar>
              <w:left w:w="57" w:type="dxa"/>
              <w:right w:w="57" w:type="dxa"/>
            </w:tcMar>
          </w:tcPr>
          <w:p w14:paraId="7CA03F46" w14:textId="77777777" w:rsidR="0016121B" w:rsidRPr="00A7439B"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sz w:val="20"/>
                <w:lang w:eastAsia="zh-CN"/>
              </w:rPr>
            </w:pPr>
            <w:r w:rsidRPr="00A7439B">
              <w:rPr>
                <w:sz w:val="20"/>
                <w:lang w:eastAsia="zh-CN"/>
              </w:rPr>
              <w:t>S2</w:t>
            </w:r>
          </w:p>
        </w:tc>
      </w:tr>
      <w:tr w:rsidR="0016121B" w:rsidRPr="003427AE" w14:paraId="31AFE2CF" w14:textId="77777777" w:rsidTr="005F24EF">
        <w:trPr>
          <w:cantSplit/>
          <w:jc w:val="center"/>
        </w:trPr>
        <w:tc>
          <w:tcPr>
            <w:tcW w:w="1278" w:type="dxa"/>
          </w:tcPr>
          <w:p w14:paraId="19B52B69" w14:textId="77777777" w:rsidR="0016121B" w:rsidRPr="004009E5" w:rsidRDefault="009870FF"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b/>
                <w:bCs/>
                <w:color w:val="0000FF"/>
                <w:sz w:val="20"/>
                <w:u w:val="single"/>
                <w:lang w:eastAsia="zh-CN"/>
              </w:rPr>
            </w:pPr>
            <w:hyperlink r:id="rId170" w:history="1">
              <w:r w:rsidR="0016121B" w:rsidRPr="004009E5">
                <w:rPr>
                  <w:b/>
                  <w:bCs/>
                  <w:color w:val="0000FF"/>
                  <w:sz w:val="20"/>
                  <w:u w:val="single"/>
                  <w:lang w:eastAsia="zh-CN"/>
                </w:rPr>
                <w:t>49-1/6</w:t>
              </w:r>
            </w:hyperlink>
          </w:p>
        </w:tc>
        <w:tc>
          <w:tcPr>
            <w:tcW w:w="3473" w:type="dxa"/>
          </w:tcPr>
          <w:p w14:paraId="564F16C9" w14:textId="77777777" w:rsidR="0016121B" w:rsidRPr="00A7439B"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rPr>
                <w:color w:val="000000"/>
                <w:sz w:val="20"/>
                <w:lang w:val="en-US" w:eastAsia="zh-CN"/>
              </w:rPr>
            </w:pPr>
            <w:r w:rsidRPr="00A7439B">
              <w:rPr>
                <w:rFonts w:hint="eastAsia"/>
                <w:color w:val="000000"/>
                <w:sz w:val="20"/>
                <w:lang w:val="en-US" w:eastAsia="zh-CN"/>
              </w:rPr>
              <w:t>条件接入广播系统</w:t>
            </w:r>
          </w:p>
        </w:tc>
        <w:tc>
          <w:tcPr>
            <w:tcW w:w="1305" w:type="dxa"/>
            <w:tcMar>
              <w:left w:w="57" w:type="dxa"/>
              <w:right w:w="57" w:type="dxa"/>
            </w:tcMar>
          </w:tcPr>
          <w:p w14:paraId="332A0D57" w14:textId="77777777" w:rsidR="0016121B" w:rsidRPr="00A7439B"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color w:val="000000"/>
                <w:sz w:val="20"/>
                <w:lang w:eastAsia="zh-CN"/>
              </w:rPr>
            </w:pPr>
            <w:r w:rsidRPr="00A7439B">
              <w:rPr>
                <w:color w:val="000000"/>
                <w:sz w:val="20"/>
                <w:lang w:eastAsia="zh-CN"/>
              </w:rPr>
              <w:t>NOC</w:t>
            </w:r>
          </w:p>
        </w:tc>
        <w:tc>
          <w:tcPr>
            <w:tcW w:w="1123" w:type="dxa"/>
            <w:tcMar>
              <w:left w:w="57" w:type="dxa"/>
              <w:right w:w="57" w:type="dxa"/>
            </w:tcMar>
          </w:tcPr>
          <w:p w14:paraId="6F4E80CB" w14:textId="77777777" w:rsidR="0016121B" w:rsidRPr="00A7439B"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sz w:val="20"/>
                <w:lang w:eastAsia="zh-CN"/>
              </w:rPr>
            </w:pPr>
            <w:r w:rsidRPr="00A7439B">
              <w:rPr>
                <w:sz w:val="20"/>
                <w:lang w:eastAsia="zh-CN"/>
              </w:rPr>
              <w:t>S2</w:t>
            </w:r>
          </w:p>
        </w:tc>
      </w:tr>
      <w:tr w:rsidR="0016121B" w:rsidRPr="003427AE" w14:paraId="2691ADB3" w14:textId="77777777" w:rsidTr="005F24EF">
        <w:trPr>
          <w:cantSplit/>
          <w:jc w:val="center"/>
        </w:trPr>
        <w:tc>
          <w:tcPr>
            <w:tcW w:w="1278" w:type="dxa"/>
          </w:tcPr>
          <w:p w14:paraId="439CEACD" w14:textId="77777777" w:rsidR="0016121B" w:rsidRPr="004009E5" w:rsidRDefault="009870FF"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b/>
                <w:bCs/>
                <w:color w:val="0000FF"/>
                <w:sz w:val="20"/>
                <w:u w:val="single"/>
                <w:lang w:eastAsia="zh-CN"/>
              </w:rPr>
            </w:pPr>
            <w:hyperlink r:id="rId171" w:history="1">
              <w:r w:rsidR="0016121B" w:rsidRPr="004009E5">
                <w:rPr>
                  <w:b/>
                  <w:bCs/>
                  <w:color w:val="0000FF"/>
                  <w:sz w:val="20"/>
                  <w:u w:val="single"/>
                  <w:lang w:eastAsia="zh-CN"/>
                </w:rPr>
                <w:t>56-</w:t>
              </w:r>
              <w:r w:rsidR="0016121B">
                <w:rPr>
                  <w:b/>
                  <w:bCs/>
                  <w:color w:val="0000FF"/>
                  <w:sz w:val="20"/>
                  <w:u w:val="single"/>
                  <w:lang w:eastAsia="zh-CN"/>
                </w:rPr>
                <w:t>4</w:t>
              </w:r>
              <w:r w:rsidR="0016121B" w:rsidRPr="004009E5">
                <w:rPr>
                  <w:b/>
                  <w:bCs/>
                  <w:color w:val="0000FF"/>
                  <w:sz w:val="20"/>
                  <w:u w:val="single"/>
                  <w:lang w:eastAsia="zh-CN"/>
                </w:rPr>
                <w:t>/6</w:t>
              </w:r>
            </w:hyperlink>
          </w:p>
        </w:tc>
        <w:tc>
          <w:tcPr>
            <w:tcW w:w="3473" w:type="dxa"/>
          </w:tcPr>
          <w:p w14:paraId="75E89EE0" w14:textId="77777777" w:rsidR="0016121B" w:rsidRPr="00A7439B"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rPr>
                <w:color w:val="000000"/>
                <w:sz w:val="20"/>
                <w:lang w:val="en-US" w:eastAsia="zh-CN"/>
              </w:rPr>
            </w:pPr>
            <w:r w:rsidRPr="00A7439B">
              <w:rPr>
                <w:color w:val="000000"/>
                <w:sz w:val="20"/>
                <w:lang w:val="en-US" w:eastAsia="zh-CN"/>
              </w:rPr>
              <w:t>针对车载、便携和固定接收机的</w:t>
            </w:r>
            <w:r w:rsidRPr="00A7439B">
              <w:rPr>
                <w:rFonts w:hint="eastAsia"/>
                <w:color w:val="000000"/>
                <w:sz w:val="20"/>
                <w:lang w:val="en-US" w:eastAsia="zh-CN"/>
              </w:rPr>
              <w:t>地面</w:t>
            </w:r>
            <w:r w:rsidRPr="00A7439B">
              <w:rPr>
                <w:color w:val="000000"/>
                <w:sz w:val="20"/>
                <w:lang w:val="en-US" w:eastAsia="zh-CN"/>
              </w:rPr>
              <w:t>数字声音</w:t>
            </w:r>
            <w:r>
              <w:rPr>
                <w:rFonts w:hint="eastAsia"/>
                <w:color w:val="000000"/>
                <w:sz w:val="20"/>
                <w:lang w:val="en-US" w:eastAsia="zh-CN"/>
              </w:rPr>
              <w:t>/</w:t>
            </w:r>
            <w:r>
              <w:rPr>
                <w:rFonts w:hint="eastAsia"/>
                <w:color w:val="000000"/>
                <w:sz w:val="20"/>
                <w:lang w:val="en-US" w:eastAsia="zh-CN"/>
              </w:rPr>
              <w:t>多媒体</w:t>
            </w:r>
            <w:r w:rsidRPr="00A7439B">
              <w:rPr>
                <w:color w:val="000000"/>
                <w:sz w:val="20"/>
                <w:lang w:val="en-US" w:eastAsia="zh-CN"/>
              </w:rPr>
              <w:t>广播系统的特性</w:t>
            </w:r>
          </w:p>
        </w:tc>
        <w:tc>
          <w:tcPr>
            <w:tcW w:w="1305" w:type="dxa"/>
            <w:tcMar>
              <w:left w:w="57" w:type="dxa"/>
              <w:right w:w="57" w:type="dxa"/>
            </w:tcMar>
          </w:tcPr>
          <w:p w14:paraId="7823E07F" w14:textId="77777777" w:rsidR="0016121B" w:rsidRPr="00A7439B"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color w:val="000000"/>
                <w:sz w:val="20"/>
                <w:lang w:eastAsia="zh-CN"/>
              </w:rPr>
            </w:pPr>
            <w:r w:rsidRPr="00E02B0F">
              <w:rPr>
                <w:color w:val="000000"/>
                <w:sz w:val="20"/>
                <w:lang w:eastAsia="zh-CN"/>
              </w:rPr>
              <w:t>NOC</w:t>
            </w:r>
          </w:p>
        </w:tc>
        <w:tc>
          <w:tcPr>
            <w:tcW w:w="1123" w:type="dxa"/>
            <w:tcMar>
              <w:left w:w="57" w:type="dxa"/>
              <w:right w:w="57" w:type="dxa"/>
            </w:tcMar>
          </w:tcPr>
          <w:p w14:paraId="13686259" w14:textId="77777777" w:rsidR="0016121B" w:rsidRPr="00A7439B"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sz w:val="20"/>
                <w:lang w:eastAsia="zh-CN"/>
              </w:rPr>
            </w:pPr>
            <w:r w:rsidRPr="00A7439B">
              <w:rPr>
                <w:sz w:val="20"/>
                <w:lang w:eastAsia="zh-CN"/>
              </w:rPr>
              <w:t>S</w:t>
            </w:r>
            <w:r>
              <w:rPr>
                <w:rFonts w:hint="eastAsia"/>
                <w:sz w:val="20"/>
                <w:lang w:eastAsia="zh-CN"/>
              </w:rPr>
              <w:t>2</w:t>
            </w:r>
          </w:p>
        </w:tc>
      </w:tr>
      <w:tr w:rsidR="0016121B" w:rsidRPr="003427AE" w14:paraId="40E91F4B" w14:textId="77777777" w:rsidTr="005F24EF">
        <w:trPr>
          <w:cantSplit/>
          <w:jc w:val="center"/>
        </w:trPr>
        <w:tc>
          <w:tcPr>
            <w:tcW w:w="1278" w:type="dxa"/>
          </w:tcPr>
          <w:p w14:paraId="3DC17CCD" w14:textId="77777777" w:rsidR="0016121B" w:rsidRPr="004009E5" w:rsidRDefault="009870FF"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b/>
                <w:bCs/>
                <w:color w:val="0000FF"/>
                <w:sz w:val="20"/>
                <w:u w:val="single"/>
                <w:lang w:eastAsia="zh-CN"/>
              </w:rPr>
            </w:pPr>
            <w:hyperlink r:id="rId172" w:history="1">
              <w:r w:rsidR="0016121B" w:rsidRPr="004009E5">
                <w:rPr>
                  <w:b/>
                  <w:bCs/>
                  <w:color w:val="0000FF"/>
                  <w:sz w:val="20"/>
                  <w:u w:val="single"/>
                  <w:lang w:eastAsia="zh-CN"/>
                </w:rPr>
                <w:t>69-1/6</w:t>
              </w:r>
            </w:hyperlink>
          </w:p>
        </w:tc>
        <w:tc>
          <w:tcPr>
            <w:tcW w:w="3473" w:type="dxa"/>
          </w:tcPr>
          <w:p w14:paraId="42DD96F8" w14:textId="77777777" w:rsidR="0016121B" w:rsidRPr="00A7439B"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rPr>
                <w:color w:val="000000"/>
                <w:sz w:val="20"/>
                <w:lang w:val="en-US" w:eastAsia="zh-CN"/>
              </w:rPr>
            </w:pPr>
            <w:r w:rsidRPr="00A7439B">
              <w:rPr>
                <w:rFonts w:hint="eastAsia"/>
                <w:color w:val="000000"/>
                <w:sz w:val="20"/>
                <w:lang w:val="en-US" w:eastAsia="zh-CN"/>
              </w:rPr>
              <w:t>在存在反射信号情况下满意电视业务的条件</w:t>
            </w:r>
          </w:p>
        </w:tc>
        <w:tc>
          <w:tcPr>
            <w:tcW w:w="1305" w:type="dxa"/>
            <w:tcMar>
              <w:left w:w="57" w:type="dxa"/>
              <w:right w:w="57" w:type="dxa"/>
            </w:tcMar>
          </w:tcPr>
          <w:p w14:paraId="49F58168" w14:textId="77777777" w:rsidR="0016121B" w:rsidRPr="00A7439B"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color w:val="000000"/>
                <w:sz w:val="20"/>
                <w:lang w:eastAsia="zh-CN"/>
              </w:rPr>
            </w:pPr>
            <w:r>
              <w:rPr>
                <w:color w:val="000000"/>
                <w:sz w:val="20"/>
                <w:lang w:eastAsia="zh-CN"/>
              </w:rPr>
              <w:t>UNA</w:t>
            </w:r>
          </w:p>
        </w:tc>
        <w:tc>
          <w:tcPr>
            <w:tcW w:w="1123" w:type="dxa"/>
            <w:tcMar>
              <w:left w:w="57" w:type="dxa"/>
              <w:right w:w="57" w:type="dxa"/>
            </w:tcMar>
          </w:tcPr>
          <w:p w14:paraId="6A726066" w14:textId="77777777" w:rsidR="0016121B" w:rsidRPr="00A7439B"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sz w:val="20"/>
                <w:lang w:eastAsia="zh-CN"/>
              </w:rPr>
            </w:pPr>
            <w:r w:rsidRPr="00A7439B">
              <w:rPr>
                <w:sz w:val="20"/>
                <w:lang w:eastAsia="zh-CN"/>
              </w:rPr>
              <w:t>S2</w:t>
            </w:r>
          </w:p>
        </w:tc>
      </w:tr>
      <w:tr w:rsidR="0016121B" w:rsidRPr="003427AE" w14:paraId="5F3EDC8C" w14:textId="77777777" w:rsidTr="005F24EF">
        <w:trPr>
          <w:cantSplit/>
          <w:jc w:val="center"/>
        </w:trPr>
        <w:tc>
          <w:tcPr>
            <w:tcW w:w="1278" w:type="dxa"/>
          </w:tcPr>
          <w:p w14:paraId="4A624BD9" w14:textId="77777777" w:rsidR="0016121B" w:rsidRPr="004009E5" w:rsidRDefault="009870FF"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b/>
                <w:bCs/>
                <w:color w:val="0000FF"/>
                <w:sz w:val="20"/>
                <w:u w:val="single"/>
                <w:lang w:eastAsia="zh-CN"/>
              </w:rPr>
            </w:pPr>
            <w:hyperlink r:id="rId173" w:history="1">
              <w:r w:rsidR="0016121B" w:rsidRPr="004009E5">
                <w:rPr>
                  <w:b/>
                  <w:bCs/>
                  <w:color w:val="0000FF"/>
                  <w:sz w:val="20"/>
                  <w:u w:val="single"/>
                  <w:lang w:eastAsia="zh-CN"/>
                </w:rPr>
                <w:t>102-</w:t>
              </w:r>
              <w:r w:rsidR="0016121B">
                <w:rPr>
                  <w:b/>
                  <w:bCs/>
                  <w:color w:val="0000FF"/>
                  <w:sz w:val="20"/>
                  <w:u w:val="single"/>
                  <w:lang w:eastAsia="zh-CN"/>
                </w:rPr>
                <w:t>5</w:t>
              </w:r>
              <w:r w:rsidR="0016121B" w:rsidRPr="004009E5">
                <w:rPr>
                  <w:b/>
                  <w:bCs/>
                  <w:color w:val="0000FF"/>
                  <w:sz w:val="20"/>
                  <w:u w:val="single"/>
                  <w:lang w:eastAsia="zh-CN"/>
                </w:rPr>
                <w:t>/6</w:t>
              </w:r>
            </w:hyperlink>
          </w:p>
        </w:tc>
        <w:tc>
          <w:tcPr>
            <w:tcW w:w="3473" w:type="dxa"/>
          </w:tcPr>
          <w:p w14:paraId="3804A83D" w14:textId="77777777" w:rsidR="0016121B" w:rsidRPr="00A7439B"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rPr>
                <w:color w:val="000000"/>
                <w:sz w:val="20"/>
                <w:lang w:val="en-US" w:eastAsia="zh-CN"/>
              </w:rPr>
            </w:pPr>
            <w:r w:rsidRPr="00A7439B">
              <w:rPr>
                <w:rFonts w:hint="eastAsia"/>
                <w:color w:val="000000"/>
                <w:sz w:val="20"/>
                <w:lang w:val="en-US" w:eastAsia="zh-CN"/>
              </w:rPr>
              <w:t>声音和视频质量的主观评定方法</w:t>
            </w:r>
          </w:p>
        </w:tc>
        <w:tc>
          <w:tcPr>
            <w:tcW w:w="1305" w:type="dxa"/>
            <w:tcMar>
              <w:left w:w="57" w:type="dxa"/>
              <w:right w:w="57" w:type="dxa"/>
            </w:tcMar>
          </w:tcPr>
          <w:p w14:paraId="25B6EEEC" w14:textId="77777777" w:rsidR="0016121B" w:rsidRPr="00A7439B"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color w:val="000000"/>
                <w:sz w:val="20"/>
                <w:lang w:eastAsia="zh-CN"/>
              </w:rPr>
            </w:pPr>
            <w:r w:rsidRPr="00E02B0F">
              <w:rPr>
                <w:color w:val="000000"/>
                <w:sz w:val="20"/>
                <w:lang w:eastAsia="zh-CN"/>
              </w:rPr>
              <w:t>NOC</w:t>
            </w:r>
          </w:p>
        </w:tc>
        <w:tc>
          <w:tcPr>
            <w:tcW w:w="1123" w:type="dxa"/>
            <w:tcMar>
              <w:left w:w="57" w:type="dxa"/>
              <w:right w:w="57" w:type="dxa"/>
            </w:tcMar>
          </w:tcPr>
          <w:p w14:paraId="75F8A780" w14:textId="77777777" w:rsidR="0016121B" w:rsidRPr="00A7439B"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sz w:val="20"/>
                <w:lang w:eastAsia="zh-CN"/>
              </w:rPr>
            </w:pPr>
            <w:r w:rsidRPr="00A7439B">
              <w:rPr>
                <w:sz w:val="20"/>
                <w:lang w:eastAsia="zh-CN"/>
              </w:rPr>
              <w:t>S2</w:t>
            </w:r>
          </w:p>
        </w:tc>
      </w:tr>
      <w:tr w:rsidR="0016121B" w:rsidRPr="003427AE" w14:paraId="24927676" w14:textId="77777777" w:rsidTr="005F24EF">
        <w:trPr>
          <w:cantSplit/>
          <w:jc w:val="center"/>
        </w:trPr>
        <w:tc>
          <w:tcPr>
            <w:tcW w:w="1278" w:type="dxa"/>
          </w:tcPr>
          <w:p w14:paraId="099FDB3A" w14:textId="77777777" w:rsidR="0016121B" w:rsidRPr="004009E5" w:rsidRDefault="009870FF" w:rsidP="005F24EF">
            <w:pPr>
              <w:pStyle w:val="Tabletext"/>
              <w:spacing w:before="60" w:after="60"/>
              <w:jc w:val="center"/>
              <w:rPr>
                <w:b/>
                <w:bCs/>
                <w:color w:val="0000FF"/>
                <w:u w:val="single"/>
                <w:lang w:eastAsia="zh-CN"/>
              </w:rPr>
            </w:pPr>
            <w:hyperlink r:id="rId174" w:history="1">
              <w:r w:rsidR="0016121B" w:rsidRPr="00D555BD">
                <w:rPr>
                  <w:rStyle w:val="Hyperlink"/>
                  <w:b/>
                  <w:bCs/>
                </w:rPr>
                <w:t>109-1/6</w:t>
              </w:r>
            </w:hyperlink>
          </w:p>
        </w:tc>
        <w:tc>
          <w:tcPr>
            <w:tcW w:w="3473" w:type="dxa"/>
          </w:tcPr>
          <w:p w14:paraId="54A9F6EB" w14:textId="77777777" w:rsidR="0016121B" w:rsidRPr="00A7439B"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rPr>
                <w:color w:val="000000"/>
                <w:sz w:val="20"/>
                <w:lang w:val="en-US" w:eastAsia="zh-CN"/>
              </w:rPr>
            </w:pPr>
            <w:r w:rsidRPr="00A7439B">
              <w:rPr>
                <w:rFonts w:hint="eastAsia"/>
                <w:color w:val="000000"/>
                <w:sz w:val="20"/>
                <w:lang w:val="en-US" w:eastAsia="zh-CN"/>
              </w:rPr>
              <w:t>广播和分配网络的可察觉音频视频信号质量的在线监控</w:t>
            </w:r>
          </w:p>
        </w:tc>
        <w:tc>
          <w:tcPr>
            <w:tcW w:w="1305" w:type="dxa"/>
            <w:tcMar>
              <w:left w:w="57" w:type="dxa"/>
              <w:right w:w="57" w:type="dxa"/>
            </w:tcMar>
          </w:tcPr>
          <w:p w14:paraId="17726DB7" w14:textId="77777777" w:rsidR="0016121B" w:rsidRPr="00A7439B"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color w:val="000000"/>
                <w:sz w:val="20"/>
                <w:lang w:eastAsia="zh-CN"/>
              </w:rPr>
            </w:pPr>
            <w:r w:rsidRPr="00A7439B">
              <w:rPr>
                <w:color w:val="000000"/>
                <w:sz w:val="20"/>
                <w:lang w:eastAsia="zh-CN"/>
              </w:rPr>
              <w:t>NOC</w:t>
            </w:r>
          </w:p>
        </w:tc>
        <w:tc>
          <w:tcPr>
            <w:tcW w:w="1123" w:type="dxa"/>
            <w:tcMar>
              <w:left w:w="57" w:type="dxa"/>
              <w:right w:w="57" w:type="dxa"/>
            </w:tcMar>
          </w:tcPr>
          <w:p w14:paraId="1BE7BEE1" w14:textId="77777777" w:rsidR="0016121B" w:rsidRPr="00A7439B"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sz w:val="20"/>
                <w:lang w:eastAsia="zh-CN"/>
              </w:rPr>
            </w:pPr>
            <w:r w:rsidRPr="00A7439B">
              <w:rPr>
                <w:sz w:val="20"/>
                <w:lang w:eastAsia="zh-CN"/>
              </w:rPr>
              <w:t>S2</w:t>
            </w:r>
          </w:p>
        </w:tc>
      </w:tr>
      <w:tr w:rsidR="0016121B" w:rsidRPr="003427AE" w14:paraId="7A6B745F" w14:textId="77777777" w:rsidTr="005F24EF">
        <w:trPr>
          <w:cantSplit/>
          <w:jc w:val="center"/>
        </w:trPr>
        <w:tc>
          <w:tcPr>
            <w:tcW w:w="1278" w:type="dxa"/>
          </w:tcPr>
          <w:p w14:paraId="21D7539A" w14:textId="77777777" w:rsidR="0016121B" w:rsidRPr="004009E5" w:rsidRDefault="009870FF"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b/>
                <w:bCs/>
                <w:color w:val="0000FF"/>
                <w:sz w:val="20"/>
                <w:u w:val="single"/>
                <w:lang w:eastAsia="zh-CN"/>
              </w:rPr>
            </w:pPr>
            <w:hyperlink r:id="rId175" w:history="1">
              <w:r w:rsidR="0016121B" w:rsidRPr="004009E5">
                <w:rPr>
                  <w:b/>
                  <w:bCs/>
                  <w:color w:val="0000FF"/>
                  <w:sz w:val="20"/>
                  <w:u w:val="single"/>
                  <w:lang w:eastAsia="zh-CN"/>
                </w:rPr>
                <w:t>111-1/6</w:t>
              </w:r>
            </w:hyperlink>
          </w:p>
        </w:tc>
        <w:tc>
          <w:tcPr>
            <w:tcW w:w="3473" w:type="dxa"/>
          </w:tcPr>
          <w:p w14:paraId="5CAF0067" w14:textId="77777777" w:rsidR="0016121B" w:rsidRPr="00A7439B"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rPr>
                <w:color w:val="000000"/>
                <w:sz w:val="20"/>
                <w:lang w:val="en-US" w:eastAsia="zh-CN"/>
              </w:rPr>
            </w:pPr>
            <w:r w:rsidRPr="00A7439B">
              <w:rPr>
                <w:rFonts w:hint="eastAsia"/>
                <w:color w:val="000000"/>
                <w:sz w:val="20"/>
                <w:lang w:val="en-US" w:eastAsia="zh-CN"/>
              </w:rPr>
              <w:t>交互式广播系统（电视、声音和数据）中保护最终用户隐私的技术方法</w:t>
            </w:r>
          </w:p>
        </w:tc>
        <w:tc>
          <w:tcPr>
            <w:tcW w:w="1305" w:type="dxa"/>
            <w:tcMar>
              <w:left w:w="57" w:type="dxa"/>
              <w:right w:w="57" w:type="dxa"/>
            </w:tcMar>
          </w:tcPr>
          <w:p w14:paraId="40AF57DE" w14:textId="77777777" w:rsidR="0016121B" w:rsidRPr="00A7439B"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color w:val="000000"/>
                <w:sz w:val="20"/>
                <w:lang w:eastAsia="zh-CN"/>
              </w:rPr>
            </w:pPr>
            <w:r>
              <w:rPr>
                <w:color w:val="000000"/>
                <w:sz w:val="20"/>
                <w:lang w:eastAsia="zh-CN"/>
              </w:rPr>
              <w:t>UNA</w:t>
            </w:r>
          </w:p>
        </w:tc>
        <w:tc>
          <w:tcPr>
            <w:tcW w:w="1123" w:type="dxa"/>
            <w:tcMar>
              <w:left w:w="57" w:type="dxa"/>
              <w:right w:w="57" w:type="dxa"/>
            </w:tcMar>
          </w:tcPr>
          <w:p w14:paraId="21CAC16F" w14:textId="77777777" w:rsidR="0016121B" w:rsidRPr="00A7439B"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sz w:val="20"/>
                <w:lang w:eastAsia="zh-CN"/>
              </w:rPr>
            </w:pPr>
            <w:r w:rsidRPr="00A7439B">
              <w:rPr>
                <w:sz w:val="20"/>
                <w:lang w:eastAsia="zh-CN"/>
              </w:rPr>
              <w:t>S2</w:t>
            </w:r>
          </w:p>
        </w:tc>
      </w:tr>
      <w:tr w:rsidR="0016121B" w:rsidRPr="003427AE" w14:paraId="232F55C5" w14:textId="77777777" w:rsidTr="005F24EF">
        <w:trPr>
          <w:cantSplit/>
          <w:jc w:val="center"/>
        </w:trPr>
        <w:tc>
          <w:tcPr>
            <w:tcW w:w="1278" w:type="dxa"/>
          </w:tcPr>
          <w:p w14:paraId="075C516F" w14:textId="77777777" w:rsidR="0016121B" w:rsidRPr="004009E5" w:rsidRDefault="009870FF"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b/>
                <w:bCs/>
                <w:color w:val="0000FF"/>
                <w:sz w:val="20"/>
                <w:u w:val="single"/>
                <w:lang w:eastAsia="zh-CN"/>
              </w:rPr>
            </w:pPr>
            <w:hyperlink r:id="rId176" w:history="1">
              <w:r w:rsidR="0016121B" w:rsidRPr="00DE3C02">
                <w:rPr>
                  <w:rStyle w:val="Hyperlink"/>
                  <w:b/>
                  <w:bCs/>
                  <w:sz w:val="20"/>
                  <w:lang w:eastAsia="zh-CN"/>
                </w:rPr>
                <w:t>118-1/6</w:t>
              </w:r>
            </w:hyperlink>
          </w:p>
        </w:tc>
        <w:tc>
          <w:tcPr>
            <w:tcW w:w="3473" w:type="dxa"/>
          </w:tcPr>
          <w:p w14:paraId="7BACB89B" w14:textId="77777777" w:rsidR="0016121B" w:rsidRPr="00A7439B"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rPr>
                <w:color w:val="000000"/>
                <w:sz w:val="20"/>
                <w:lang w:val="en-US" w:eastAsia="zh-CN"/>
              </w:rPr>
            </w:pPr>
            <w:r w:rsidRPr="00A7439B">
              <w:rPr>
                <w:rFonts w:hint="eastAsia"/>
                <w:color w:val="000000"/>
                <w:sz w:val="20"/>
                <w:lang w:val="en-US" w:eastAsia="zh-CN"/>
              </w:rPr>
              <w:t>用于公众报警、减灾和救灾的广播手段</w:t>
            </w:r>
          </w:p>
        </w:tc>
        <w:tc>
          <w:tcPr>
            <w:tcW w:w="1305" w:type="dxa"/>
            <w:tcMar>
              <w:left w:w="57" w:type="dxa"/>
              <w:right w:w="57" w:type="dxa"/>
            </w:tcMar>
          </w:tcPr>
          <w:p w14:paraId="2C3315BC" w14:textId="77777777" w:rsidR="0016121B" w:rsidRPr="00A7439B"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color w:val="000000"/>
                <w:sz w:val="20"/>
                <w:lang w:eastAsia="zh-CN"/>
              </w:rPr>
            </w:pPr>
            <w:r w:rsidRPr="00A7439B">
              <w:rPr>
                <w:color w:val="000000"/>
                <w:sz w:val="20"/>
                <w:lang w:eastAsia="zh-CN"/>
              </w:rPr>
              <w:t>NOC</w:t>
            </w:r>
          </w:p>
        </w:tc>
        <w:tc>
          <w:tcPr>
            <w:tcW w:w="1123" w:type="dxa"/>
            <w:tcMar>
              <w:left w:w="57" w:type="dxa"/>
              <w:right w:w="57" w:type="dxa"/>
            </w:tcMar>
          </w:tcPr>
          <w:p w14:paraId="3ED597DA" w14:textId="77777777" w:rsidR="0016121B" w:rsidRPr="00A7439B"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sz w:val="20"/>
                <w:lang w:eastAsia="zh-CN"/>
              </w:rPr>
            </w:pPr>
            <w:r w:rsidRPr="00A7439B">
              <w:rPr>
                <w:sz w:val="20"/>
                <w:lang w:eastAsia="zh-CN"/>
              </w:rPr>
              <w:t>S2</w:t>
            </w:r>
          </w:p>
        </w:tc>
      </w:tr>
      <w:tr w:rsidR="0016121B" w:rsidRPr="003427AE" w14:paraId="0B22AB28" w14:textId="77777777" w:rsidTr="005F24EF">
        <w:trPr>
          <w:cantSplit/>
          <w:jc w:val="center"/>
        </w:trPr>
        <w:tc>
          <w:tcPr>
            <w:tcW w:w="1278" w:type="dxa"/>
          </w:tcPr>
          <w:p w14:paraId="69FA3CA8" w14:textId="77777777" w:rsidR="0016121B" w:rsidRPr="004009E5" w:rsidRDefault="009870FF"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b/>
                <w:bCs/>
                <w:color w:val="0000FF"/>
                <w:sz w:val="20"/>
                <w:u w:val="single"/>
                <w:lang w:eastAsia="zh-CN"/>
              </w:rPr>
            </w:pPr>
            <w:hyperlink r:id="rId177" w:history="1">
              <w:r w:rsidR="0016121B" w:rsidRPr="004009E5">
                <w:rPr>
                  <w:b/>
                  <w:bCs/>
                  <w:color w:val="0000FF"/>
                  <w:sz w:val="20"/>
                  <w:u w:val="single"/>
                  <w:lang w:eastAsia="zh-CN"/>
                </w:rPr>
                <w:t>120/6</w:t>
              </w:r>
            </w:hyperlink>
          </w:p>
        </w:tc>
        <w:tc>
          <w:tcPr>
            <w:tcW w:w="3473" w:type="dxa"/>
          </w:tcPr>
          <w:p w14:paraId="3FF5EDEB" w14:textId="77777777" w:rsidR="0016121B" w:rsidRPr="00A7439B"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rPr>
                <w:color w:val="000000"/>
                <w:sz w:val="20"/>
                <w:lang w:val="en-US" w:eastAsia="zh-CN"/>
              </w:rPr>
            </w:pPr>
            <w:r w:rsidRPr="00A7439B">
              <w:rPr>
                <w:color w:val="000000"/>
                <w:sz w:val="20"/>
                <w:lang w:val="en-US" w:eastAsia="zh-CN"/>
              </w:rPr>
              <w:t>2</w:t>
            </w:r>
            <w:r w:rsidRPr="00A7439B">
              <w:rPr>
                <w:rFonts w:hint="eastAsia"/>
                <w:color w:val="000000"/>
                <w:sz w:val="20"/>
                <w:lang w:val="en-US" w:eastAsia="zh-CN"/>
              </w:rPr>
              <w:t>区的数字声音广播</w:t>
            </w:r>
          </w:p>
        </w:tc>
        <w:tc>
          <w:tcPr>
            <w:tcW w:w="1305" w:type="dxa"/>
            <w:tcMar>
              <w:left w:w="57" w:type="dxa"/>
              <w:right w:w="57" w:type="dxa"/>
            </w:tcMar>
          </w:tcPr>
          <w:p w14:paraId="58B537FF" w14:textId="77777777" w:rsidR="0016121B" w:rsidRPr="009D6119"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color w:val="000000"/>
                <w:sz w:val="20"/>
                <w:lang w:eastAsia="zh-CN"/>
              </w:rPr>
            </w:pPr>
            <w:r w:rsidRPr="009D6119">
              <w:rPr>
                <w:color w:val="000000"/>
                <w:sz w:val="20"/>
                <w:lang w:eastAsia="zh-CN"/>
              </w:rPr>
              <w:t>UNA</w:t>
            </w:r>
          </w:p>
        </w:tc>
        <w:tc>
          <w:tcPr>
            <w:tcW w:w="1123" w:type="dxa"/>
            <w:tcMar>
              <w:left w:w="57" w:type="dxa"/>
              <w:right w:w="57" w:type="dxa"/>
            </w:tcMar>
          </w:tcPr>
          <w:p w14:paraId="3B32137E" w14:textId="77777777" w:rsidR="0016121B" w:rsidRPr="00A7439B"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sz w:val="20"/>
                <w:lang w:eastAsia="zh-CN"/>
              </w:rPr>
            </w:pPr>
            <w:r w:rsidRPr="00A7439B">
              <w:rPr>
                <w:sz w:val="20"/>
                <w:lang w:eastAsia="zh-CN"/>
              </w:rPr>
              <w:t>S2</w:t>
            </w:r>
          </w:p>
        </w:tc>
      </w:tr>
      <w:tr w:rsidR="0016121B" w:rsidRPr="003427AE" w14:paraId="3D1797C3" w14:textId="77777777" w:rsidTr="005F24EF">
        <w:trPr>
          <w:cantSplit/>
          <w:jc w:val="center"/>
        </w:trPr>
        <w:tc>
          <w:tcPr>
            <w:tcW w:w="1278" w:type="dxa"/>
          </w:tcPr>
          <w:p w14:paraId="4C0CE3F7" w14:textId="77777777" w:rsidR="0016121B" w:rsidRPr="003427AE" w:rsidRDefault="009870FF"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b/>
                <w:bCs/>
                <w:sz w:val="20"/>
                <w:lang w:eastAsia="zh-CN"/>
              </w:rPr>
            </w:pPr>
            <w:hyperlink r:id="rId178" w:history="1">
              <w:r w:rsidR="0016121B" w:rsidRPr="003427AE">
                <w:rPr>
                  <w:b/>
                  <w:bCs/>
                  <w:color w:val="0000FF"/>
                  <w:sz w:val="20"/>
                  <w:u w:val="single"/>
                  <w:lang w:eastAsia="zh-CN"/>
                </w:rPr>
                <w:t>126-1/6</w:t>
              </w:r>
            </w:hyperlink>
          </w:p>
        </w:tc>
        <w:tc>
          <w:tcPr>
            <w:tcW w:w="3473" w:type="dxa"/>
          </w:tcPr>
          <w:p w14:paraId="25924AAE" w14:textId="77777777" w:rsidR="0016121B" w:rsidRPr="00A7439B"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rPr>
                <w:color w:val="000000"/>
                <w:sz w:val="20"/>
                <w:lang w:val="en-US" w:eastAsia="zh-CN"/>
              </w:rPr>
            </w:pPr>
            <w:r w:rsidRPr="00A7439B">
              <w:rPr>
                <w:rFonts w:hint="eastAsia"/>
                <w:color w:val="000000"/>
                <w:sz w:val="20"/>
                <w:lang w:val="en-US" w:eastAsia="zh-CN"/>
              </w:rPr>
              <w:t>按照不同图像质量水平、显示尺寸和屏幕宽高比的广播应用定制电视节目素材的操作实践建议</w:t>
            </w:r>
          </w:p>
        </w:tc>
        <w:tc>
          <w:tcPr>
            <w:tcW w:w="1305" w:type="dxa"/>
            <w:tcMar>
              <w:left w:w="57" w:type="dxa"/>
              <w:right w:w="57" w:type="dxa"/>
            </w:tcMar>
          </w:tcPr>
          <w:p w14:paraId="7847C7C7" w14:textId="77777777" w:rsidR="0016121B" w:rsidRPr="00A7439B"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color w:val="000000"/>
                <w:sz w:val="20"/>
                <w:lang w:eastAsia="zh-CN"/>
              </w:rPr>
            </w:pPr>
            <w:r w:rsidRPr="00A7439B">
              <w:rPr>
                <w:color w:val="000000"/>
                <w:sz w:val="20"/>
                <w:lang w:eastAsia="zh-CN"/>
              </w:rPr>
              <w:t>NOC</w:t>
            </w:r>
          </w:p>
        </w:tc>
        <w:tc>
          <w:tcPr>
            <w:tcW w:w="1123" w:type="dxa"/>
            <w:tcMar>
              <w:left w:w="57" w:type="dxa"/>
              <w:right w:w="57" w:type="dxa"/>
            </w:tcMar>
          </w:tcPr>
          <w:p w14:paraId="74C823F0" w14:textId="77777777" w:rsidR="0016121B" w:rsidRPr="00A7439B"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sz w:val="20"/>
                <w:lang w:eastAsia="zh-CN"/>
              </w:rPr>
            </w:pPr>
            <w:r w:rsidRPr="00A7439B">
              <w:rPr>
                <w:sz w:val="20"/>
                <w:lang w:eastAsia="zh-CN"/>
              </w:rPr>
              <w:t>S2</w:t>
            </w:r>
          </w:p>
        </w:tc>
      </w:tr>
      <w:tr w:rsidR="0016121B" w:rsidRPr="003427AE" w14:paraId="5A4FC15B" w14:textId="77777777" w:rsidTr="005F24EF">
        <w:trPr>
          <w:cantSplit/>
          <w:jc w:val="center"/>
        </w:trPr>
        <w:tc>
          <w:tcPr>
            <w:tcW w:w="1278" w:type="dxa"/>
          </w:tcPr>
          <w:p w14:paraId="4D25EB21" w14:textId="77777777" w:rsidR="0016121B" w:rsidRPr="003427AE" w:rsidDel="00460547" w:rsidRDefault="009870FF"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b/>
                <w:bCs/>
                <w:sz w:val="20"/>
                <w:lang w:eastAsia="zh-CN"/>
              </w:rPr>
            </w:pPr>
            <w:hyperlink r:id="rId179" w:history="1">
              <w:r w:rsidR="0016121B" w:rsidRPr="003427AE">
                <w:rPr>
                  <w:b/>
                  <w:bCs/>
                  <w:color w:val="0000FF"/>
                  <w:sz w:val="20"/>
                  <w:u w:val="single"/>
                  <w:lang w:eastAsia="zh-CN"/>
                </w:rPr>
                <w:t>129/6</w:t>
              </w:r>
            </w:hyperlink>
          </w:p>
        </w:tc>
        <w:tc>
          <w:tcPr>
            <w:tcW w:w="3473" w:type="dxa"/>
          </w:tcPr>
          <w:p w14:paraId="42BA4248" w14:textId="77777777" w:rsidR="0016121B" w:rsidRPr="00A7439B" w:rsidDel="00460547" w:rsidRDefault="0016121B" w:rsidP="005F24EF">
            <w:pPr>
              <w:spacing w:before="60" w:after="60"/>
              <w:rPr>
                <w:color w:val="000000"/>
                <w:sz w:val="20"/>
                <w:lang w:eastAsia="zh-CN"/>
              </w:rPr>
            </w:pPr>
            <w:r w:rsidRPr="00A7439B">
              <w:rPr>
                <w:rFonts w:cs="SimSun" w:hint="eastAsia"/>
                <w:sz w:val="20"/>
                <w:lang w:eastAsia="zh-CN"/>
              </w:rPr>
              <w:t>音频信号处理和压缩技术对</w:t>
            </w:r>
            <w:r w:rsidRPr="00A7439B">
              <w:rPr>
                <w:rFonts w:hint="eastAsia"/>
                <w:sz w:val="20"/>
                <w:lang w:eastAsia="zh-CN"/>
              </w:rPr>
              <w:t>VHF</w:t>
            </w:r>
            <w:r w:rsidRPr="00A7439B">
              <w:rPr>
                <w:rFonts w:cs="SimSun" w:hint="eastAsia"/>
                <w:sz w:val="20"/>
                <w:lang w:eastAsia="zh-CN"/>
              </w:rPr>
              <w:t>地面调频（</w:t>
            </w:r>
            <w:r w:rsidRPr="00A7439B">
              <w:rPr>
                <w:rFonts w:hint="eastAsia"/>
                <w:sz w:val="20"/>
                <w:lang w:eastAsia="zh-CN"/>
              </w:rPr>
              <w:t>FM</w:t>
            </w:r>
            <w:r w:rsidRPr="00A7439B">
              <w:rPr>
                <w:rFonts w:cs="SimSun" w:hint="eastAsia"/>
                <w:sz w:val="20"/>
                <w:lang w:eastAsia="zh-CN"/>
              </w:rPr>
              <w:t>）声音广播发射的影响</w:t>
            </w:r>
          </w:p>
        </w:tc>
        <w:tc>
          <w:tcPr>
            <w:tcW w:w="1305" w:type="dxa"/>
            <w:tcMar>
              <w:left w:w="57" w:type="dxa"/>
              <w:right w:w="57" w:type="dxa"/>
            </w:tcMar>
          </w:tcPr>
          <w:p w14:paraId="7E8D9034" w14:textId="77777777" w:rsidR="0016121B" w:rsidRPr="00A7439B" w:rsidDel="00460547"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color w:val="000000"/>
                <w:sz w:val="20"/>
                <w:lang w:eastAsia="zh-CN"/>
              </w:rPr>
            </w:pPr>
            <w:r w:rsidRPr="00A7439B">
              <w:rPr>
                <w:color w:val="000000"/>
                <w:sz w:val="20"/>
                <w:lang w:eastAsia="zh-CN"/>
              </w:rPr>
              <w:t>NOC</w:t>
            </w:r>
          </w:p>
        </w:tc>
        <w:tc>
          <w:tcPr>
            <w:tcW w:w="1123" w:type="dxa"/>
            <w:tcMar>
              <w:left w:w="57" w:type="dxa"/>
              <w:right w:w="57" w:type="dxa"/>
            </w:tcMar>
          </w:tcPr>
          <w:p w14:paraId="17E2291B" w14:textId="77777777" w:rsidR="0016121B" w:rsidRPr="00A7439B"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sz w:val="20"/>
                <w:lang w:eastAsia="zh-CN"/>
              </w:rPr>
            </w:pPr>
            <w:r w:rsidRPr="00A7439B">
              <w:rPr>
                <w:sz w:val="20"/>
                <w:lang w:eastAsia="zh-CN"/>
              </w:rPr>
              <w:t>S2</w:t>
            </w:r>
          </w:p>
        </w:tc>
      </w:tr>
      <w:tr w:rsidR="0016121B" w:rsidRPr="003427AE" w14:paraId="63581049" w14:textId="77777777" w:rsidTr="005F24EF">
        <w:trPr>
          <w:cantSplit/>
          <w:jc w:val="center"/>
        </w:trPr>
        <w:tc>
          <w:tcPr>
            <w:tcW w:w="1278" w:type="dxa"/>
          </w:tcPr>
          <w:p w14:paraId="40B9A403" w14:textId="77777777" w:rsidR="0016121B" w:rsidRPr="003427AE" w:rsidDel="00460547" w:rsidRDefault="009870FF"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b/>
                <w:bCs/>
                <w:sz w:val="20"/>
                <w:lang w:eastAsia="zh-CN"/>
              </w:rPr>
            </w:pPr>
            <w:hyperlink r:id="rId180" w:history="1">
              <w:r w:rsidR="0016121B" w:rsidRPr="003427AE">
                <w:rPr>
                  <w:b/>
                  <w:bCs/>
                  <w:color w:val="0000FF"/>
                  <w:sz w:val="20"/>
                  <w:u w:val="single"/>
                  <w:lang w:eastAsia="zh-CN"/>
                </w:rPr>
                <w:t>130-</w:t>
              </w:r>
              <w:r w:rsidR="0016121B" w:rsidRPr="00AE79CB">
                <w:rPr>
                  <w:rFonts w:hint="eastAsia"/>
                  <w:b/>
                  <w:bCs/>
                  <w:color w:val="0000FF"/>
                  <w:sz w:val="20"/>
                  <w:u w:val="single"/>
                  <w:lang w:eastAsia="zh-CN"/>
                </w:rPr>
                <w:t>3</w:t>
              </w:r>
              <w:r w:rsidR="0016121B" w:rsidRPr="003427AE">
                <w:rPr>
                  <w:b/>
                  <w:bCs/>
                  <w:color w:val="0000FF"/>
                  <w:sz w:val="20"/>
                  <w:u w:val="single"/>
                  <w:lang w:eastAsia="zh-CN"/>
                </w:rPr>
                <w:t>/6</w:t>
              </w:r>
            </w:hyperlink>
          </w:p>
        </w:tc>
        <w:tc>
          <w:tcPr>
            <w:tcW w:w="3473" w:type="dxa"/>
          </w:tcPr>
          <w:p w14:paraId="2CD5ECC5" w14:textId="77777777" w:rsidR="0016121B" w:rsidRPr="00A7439B" w:rsidDel="00460547" w:rsidRDefault="0016121B" w:rsidP="005F24EF">
            <w:pPr>
              <w:spacing w:before="60" w:after="60"/>
              <w:rPr>
                <w:rFonts w:ascii="SimSun" w:hAnsi="SimSun"/>
                <w:color w:val="000000"/>
                <w:sz w:val="20"/>
                <w:lang w:val="en-US" w:eastAsia="zh-CN"/>
              </w:rPr>
            </w:pPr>
            <w:r w:rsidRPr="00A7439B">
              <w:rPr>
                <w:rFonts w:ascii="SimSun" w:hAnsi="SimSun" w:cs="SimSun" w:hint="eastAsia"/>
                <w:sz w:val="20"/>
                <w:lang w:val="en-US" w:eastAsia="zh-CN"/>
              </w:rPr>
              <w:t>广播系统节目制作和后期制作应用中的数字接口以及声音和电视节目用于广播的国际交换</w:t>
            </w:r>
          </w:p>
        </w:tc>
        <w:tc>
          <w:tcPr>
            <w:tcW w:w="1305" w:type="dxa"/>
            <w:tcMar>
              <w:left w:w="57" w:type="dxa"/>
              <w:right w:w="57" w:type="dxa"/>
            </w:tcMar>
          </w:tcPr>
          <w:p w14:paraId="25E907B4" w14:textId="77777777" w:rsidR="0016121B" w:rsidRPr="00A7439B" w:rsidDel="00460547"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color w:val="000000"/>
                <w:sz w:val="20"/>
                <w:lang w:eastAsia="zh-CN"/>
              </w:rPr>
            </w:pPr>
            <w:r>
              <w:rPr>
                <w:color w:val="000000"/>
                <w:sz w:val="20"/>
                <w:lang w:eastAsia="zh-CN"/>
              </w:rPr>
              <w:t>UNA</w:t>
            </w:r>
          </w:p>
        </w:tc>
        <w:tc>
          <w:tcPr>
            <w:tcW w:w="1123" w:type="dxa"/>
            <w:tcMar>
              <w:left w:w="57" w:type="dxa"/>
              <w:right w:w="57" w:type="dxa"/>
            </w:tcMar>
          </w:tcPr>
          <w:p w14:paraId="77D93876" w14:textId="77777777" w:rsidR="0016121B" w:rsidRPr="00A7439B"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sz w:val="20"/>
                <w:lang w:eastAsia="zh-CN"/>
              </w:rPr>
            </w:pPr>
            <w:r w:rsidRPr="00A7439B">
              <w:rPr>
                <w:sz w:val="20"/>
                <w:lang w:eastAsia="zh-CN"/>
              </w:rPr>
              <w:t>S2</w:t>
            </w:r>
          </w:p>
        </w:tc>
      </w:tr>
      <w:tr w:rsidR="0016121B" w:rsidRPr="003427AE" w14:paraId="31AE6CC5" w14:textId="77777777" w:rsidTr="005F24EF">
        <w:trPr>
          <w:cantSplit/>
          <w:jc w:val="center"/>
        </w:trPr>
        <w:tc>
          <w:tcPr>
            <w:tcW w:w="1278" w:type="dxa"/>
          </w:tcPr>
          <w:p w14:paraId="44759F74" w14:textId="77777777" w:rsidR="0016121B" w:rsidRPr="003427AE" w:rsidDel="00460547" w:rsidRDefault="009870FF"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b/>
                <w:bCs/>
                <w:sz w:val="20"/>
                <w:lang w:eastAsia="zh-CN"/>
              </w:rPr>
            </w:pPr>
            <w:hyperlink r:id="rId181" w:history="1">
              <w:r w:rsidR="0016121B" w:rsidRPr="003427AE">
                <w:rPr>
                  <w:b/>
                  <w:bCs/>
                  <w:color w:val="0000FF"/>
                  <w:sz w:val="20"/>
                  <w:u w:val="single"/>
                  <w:lang w:eastAsia="zh-CN"/>
                </w:rPr>
                <w:t>131</w:t>
              </w:r>
              <w:r w:rsidR="0016121B">
                <w:rPr>
                  <w:b/>
                  <w:bCs/>
                  <w:color w:val="0000FF"/>
                  <w:sz w:val="20"/>
                  <w:u w:val="single"/>
                  <w:lang w:eastAsia="zh-CN"/>
                </w:rPr>
                <w:t>-1</w:t>
              </w:r>
              <w:r w:rsidR="0016121B" w:rsidRPr="003427AE">
                <w:rPr>
                  <w:b/>
                  <w:bCs/>
                  <w:color w:val="0000FF"/>
                  <w:sz w:val="20"/>
                  <w:u w:val="single"/>
                  <w:lang w:eastAsia="zh-CN"/>
                </w:rPr>
                <w:t>/6</w:t>
              </w:r>
            </w:hyperlink>
          </w:p>
        </w:tc>
        <w:tc>
          <w:tcPr>
            <w:tcW w:w="3473" w:type="dxa"/>
          </w:tcPr>
          <w:p w14:paraId="6F73044C" w14:textId="77777777" w:rsidR="0016121B" w:rsidRPr="00A7439B" w:rsidDel="00460547" w:rsidRDefault="0016121B" w:rsidP="005F24EF">
            <w:pPr>
              <w:spacing w:before="60" w:after="60"/>
              <w:rPr>
                <w:color w:val="000000"/>
                <w:sz w:val="20"/>
                <w:lang w:eastAsia="zh-CN"/>
              </w:rPr>
            </w:pPr>
            <w:r w:rsidRPr="00A7439B">
              <w:rPr>
                <w:rFonts w:cs="SimSun" w:hint="eastAsia"/>
                <w:sz w:val="20"/>
                <w:lang w:eastAsia="zh-CN"/>
              </w:rPr>
              <w:t>多媒体广播的通用核心数据格式</w:t>
            </w:r>
          </w:p>
        </w:tc>
        <w:tc>
          <w:tcPr>
            <w:tcW w:w="1305" w:type="dxa"/>
            <w:tcMar>
              <w:left w:w="57" w:type="dxa"/>
              <w:right w:w="57" w:type="dxa"/>
            </w:tcMar>
          </w:tcPr>
          <w:p w14:paraId="2A78CBAD" w14:textId="77777777" w:rsidR="0016121B" w:rsidRPr="00A7439B" w:rsidDel="00460547"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color w:val="000000"/>
                <w:sz w:val="20"/>
                <w:lang w:eastAsia="zh-CN"/>
              </w:rPr>
            </w:pPr>
            <w:r w:rsidRPr="00A7439B">
              <w:rPr>
                <w:color w:val="000000"/>
                <w:sz w:val="20"/>
                <w:lang w:eastAsia="zh-CN"/>
              </w:rPr>
              <w:t>NOC</w:t>
            </w:r>
          </w:p>
        </w:tc>
        <w:tc>
          <w:tcPr>
            <w:tcW w:w="1123" w:type="dxa"/>
            <w:tcMar>
              <w:left w:w="57" w:type="dxa"/>
              <w:right w:w="57" w:type="dxa"/>
            </w:tcMar>
          </w:tcPr>
          <w:p w14:paraId="772A6D42" w14:textId="77777777" w:rsidR="0016121B" w:rsidRPr="00A7439B"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sz w:val="20"/>
                <w:lang w:eastAsia="zh-CN"/>
              </w:rPr>
            </w:pPr>
            <w:r w:rsidRPr="00A7439B">
              <w:rPr>
                <w:sz w:val="20"/>
                <w:lang w:eastAsia="zh-CN"/>
              </w:rPr>
              <w:t>S2</w:t>
            </w:r>
          </w:p>
        </w:tc>
      </w:tr>
      <w:tr w:rsidR="0016121B" w:rsidRPr="003427AE" w14:paraId="539C6414" w14:textId="77777777" w:rsidTr="005F24EF">
        <w:trPr>
          <w:cantSplit/>
          <w:jc w:val="center"/>
        </w:trPr>
        <w:tc>
          <w:tcPr>
            <w:tcW w:w="1278" w:type="dxa"/>
          </w:tcPr>
          <w:p w14:paraId="0B8F9BB5" w14:textId="77777777" w:rsidR="0016121B" w:rsidRPr="003427AE" w:rsidDel="00460547" w:rsidRDefault="009870FF" w:rsidP="005F24EF">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b/>
                <w:bCs/>
                <w:sz w:val="20"/>
                <w:lang w:eastAsia="zh-CN"/>
              </w:rPr>
            </w:pPr>
            <w:hyperlink r:id="rId182" w:history="1">
              <w:r w:rsidR="0016121B" w:rsidRPr="003427AE">
                <w:rPr>
                  <w:b/>
                  <w:bCs/>
                  <w:color w:val="0000FF"/>
                  <w:sz w:val="20"/>
                  <w:u w:val="single"/>
                  <w:lang w:eastAsia="zh-CN"/>
                </w:rPr>
                <w:t>132-</w:t>
              </w:r>
              <w:r w:rsidR="0016121B">
                <w:rPr>
                  <w:b/>
                  <w:bCs/>
                  <w:color w:val="0000FF"/>
                  <w:sz w:val="20"/>
                  <w:u w:val="single"/>
                  <w:lang w:eastAsia="zh-CN"/>
                </w:rPr>
                <w:t>6</w:t>
              </w:r>
              <w:r w:rsidR="0016121B" w:rsidRPr="003427AE">
                <w:rPr>
                  <w:b/>
                  <w:bCs/>
                  <w:color w:val="0000FF"/>
                  <w:sz w:val="20"/>
                  <w:u w:val="single"/>
                  <w:lang w:eastAsia="zh-CN"/>
                </w:rPr>
                <w:t>/6</w:t>
              </w:r>
            </w:hyperlink>
          </w:p>
        </w:tc>
        <w:tc>
          <w:tcPr>
            <w:tcW w:w="3473" w:type="dxa"/>
          </w:tcPr>
          <w:p w14:paraId="1F5535F0" w14:textId="77777777" w:rsidR="0016121B" w:rsidRPr="00A7439B" w:rsidDel="00460547" w:rsidRDefault="0016121B" w:rsidP="005F24EF">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rPr>
                <w:color w:val="000000"/>
                <w:sz w:val="20"/>
                <w:lang w:val="en-US" w:eastAsia="zh-CN"/>
              </w:rPr>
            </w:pPr>
            <w:r w:rsidRPr="00A7439B">
              <w:rPr>
                <w:rFonts w:cs="SimSun" w:hint="eastAsia"/>
                <w:sz w:val="20"/>
                <w:lang w:eastAsia="zh-CN"/>
              </w:rPr>
              <w:t>地面数字广播规划</w:t>
            </w:r>
          </w:p>
        </w:tc>
        <w:tc>
          <w:tcPr>
            <w:tcW w:w="1305" w:type="dxa"/>
            <w:tcMar>
              <w:left w:w="57" w:type="dxa"/>
              <w:right w:w="57" w:type="dxa"/>
            </w:tcMar>
          </w:tcPr>
          <w:p w14:paraId="23030118" w14:textId="77777777" w:rsidR="0016121B" w:rsidRPr="008D3052" w:rsidDel="00460547" w:rsidRDefault="0016121B" w:rsidP="005F24EF">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color w:val="000000"/>
                <w:sz w:val="20"/>
                <w:lang w:eastAsia="zh-CN"/>
              </w:rPr>
            </w:pPr>
            <w:r>
              <w:rPr>
                <w:color w:val="000000"/>
                <w:sz w:val="20"/>
                <w:lang w:eastAsia="zh-CN"/>
              </w:rPr>
              <w:t>UNA</w:t>
            </w:r>
          </w:p>
        </w:tc>
        <w:tc>
          <w:tcPr>
            <w:tcW w:w="1123" w:type="dxa"/>
            <w:tcMar>
              <w:left w:w="57" w:type="dxa"/>
              <w:right w:w="57" w:type="dxa"/>
            </w:tcMar>
          </w:tcPr>
          <w:p w14:paraId="454DC571" w14:textId="77777777" w:rsidR="0016121B" w:rsidRPr="00A7439B" w:rsidRDefault="0016121B" w:rsidP="005F24EF">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sz w:val="20"/>
                <w:lang w:eastAsia="zh-CN"/>
              </w:rPr>
            </w:pPr>
            <w:r w:rsidRPr="00A7439B">
              <w:rPr>
                <w:sz w:val="20"/>
                <w:lang w:eastAsia="zh-CN"/>
              </w:rPr>
              <w:t>S3</w:t>
            </w:r>
          </w:p>
        </w:tc>
      </w:tr>
      <w:tr w:rsidR="0016121B" w:rsidRPr="003427AE" w14:paraId="0A6A285D" w14:textId="77777777" w:rsidTr="005F24EF">
        <w:trPr>
          <w:cantSplit/>
          <w:jc w:val="center"/>
        </w:trPr>
        <w:tc>
          <w:tcPr>
            <w:tcW w:w="1278" w:type="dxa"/>
          </w:tcPr>
          <w:p w14:paraId="31B83FEA" w14:textId="77777777" w:rsidR="0016121B" w:rsidRPr="003427AE" w:rsidRDefault="009870FF" w:rsidP="005F24EF">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b/>
                <w:bCs/>
                <w:sz w:val="20"/>
                <w:lang w:eastAsia="zh-CN"/>
              </w:rPr>
            </w:pPr>
            <w:hyperlink r:id="rId183" w:history="1">
              <w:r w:rsidR="0016121B" w:rsidRPr="003427AE">
                <w:rPr>
                  <w:b/>
                  <w:bCs/>
                  <w:color w:val="0000FF"/>
                  <w:sz w:val="20"/>
                  <w:u w:val="single"/>
                  <w:lang w:eastAsia="zh-CN"/>
                </w:rPr>
                <w:t>133-</w:t>
              </w:r>
              <w:r w:rsidR="0016121B">
                <w:rPr>
                  <w:b/>
                  <w:bCs/>
                  <w:color w:val="0000FF"/>
                  <w:sz w:val="20"/>
                  <w:u w:val="single"/>
                  <w:lang w:eastAsia="zh-CN"/>
                </w:rPr>
                <w:t>2</w:t>
              </w:r>
              <w:r w:rsidR="0016121B" w:rsidRPr="003427AE">
                <w:rPr>
                  <w:b/>
                  <w:bCs/>
                  <w:color w:val="0000FF"/>
                  <w:sz w:val="20"/>
                  <w:u w:val="single"/>
                  <w:lang w:eastAsia="zh-CN"/>
                </w:rPr>
                <w:t>/6</w:t>
              </w:r>
            </w:hyperlink>
          </w:p>
        </w:tc>
        <w:tc>
          <w:tcPr>
            <w:tcW w:w="3473" w:type="dxa"/>
          </w:tcPr>
          <w:p w14:paraId="0478B606" w14:textId="77777777" w:rsidR="0016121B" w:rsidRPr="00A7439B" w:rsidDel="00460547" w:rsidRDefault="0016121B" w:rsidP="005F24EF">
            <w:pPr>
              <w:keepNext/>
              <w:spacing w:before="60" w:after="60"/>
              <w:rPr>
                <w:color w:val="000000"/>
                <w:sz w:val="20"/>
                <w:lang w:eastAsia="zh-CN"/>
              </w:rPr>
            </w:pPr>
            <w:r w:rsidRPr="00A7439B">
              <w:rPr>
                <w:rFonts w:cs="SimSun" w:hint="eastAsia"/>
                <w:sz w:val="20"/>
                <w:lang w:eastAsia="zh-CN"/>
              </w:rPr>
              <w:t>地面数字电视广播的增强</w:t>
            </w:r>
          </w:p>
        </w:tc>
        <w:tc>
          <w:tcPr>
            <w:tcW w:w="1305" w:type="dxa"/>
            <w:tcMar>
              <w:left w:w="57" w:type="dxa"/>
              <w:right w:w="57" w:type="dxa"/>
            </w:tcMar>
          </w:tcPr>
          <w:p w14:paraId="25EBB8A2" w14:textId="77777777" w:rsidR="0016121B" w:rsidRPr="008D3052" w:rsidDel="00460547" w:rsidRDefault="0016121B" w:rsidP="005F24EF">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color w:val="000000"/>
                <w:sz w:val="20"/>
                <w:lang w:eastAsia="zh-CN"/>
              </w:rPr>
            </w:pPr>
            <w:r w:rsidRPr="008D3052">
              <w:rPr>
                <w:color w:val="000000"/>
                <w:sz w:val="20"/>
                <w:lang w:eastAsia="zh-CN"/>
              </w:rPr>
              <w:t>NOC</w:t>
            </w:r>
          </w:p>
        </w:tc>
        <w:tc>
          <w:tcPr>
            <w:tcW w:w="1123" w:type="dxa"/>
            <w:tcMar>
              <w:left w:w="57" w:type="dxa"/>
              <w:right w:w="57" w:type="dxa"/>
            </w:tcMar>
          </w:tcPr>
          <w:p w14:paraId="5F16D805" w14:textId="77777777" w:rsidR="0016121B" w:rsidRPr="00A7439B" w:rsidRDefault="0016121B" w:rsidP="005F24EF">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sz w:val="20"/>
                <w:lang w:eastAsia="zh-CN"/>
              </w:rPr>
            </w:pPr>
            <w:r w:rsidRPr="00A7439B">
              <w:rPr>
                <w:sz w:val="20"/>
                <w:lang w:eastAsia="zh-CN"/>
              </w:rPr>
              <w:t>S3</w:t>
            </w:r>
          </w:p>
        </w:tc>
      </w:tr>
      <w:tr w:rsidR="0016121B" w:rsidRPr="003427AE" w14:paraId="3FBEDE30" w14:textId="77777777" w:rsidTr="005F24EF">
        <w:trPr>
          <w:cantSplit/>
          <w:jc w:val="center"/>
        </w:trPr>
        <w:tc>
          <w:tcPr>
            <w:tcW w:w="1278" w:type="dxa"/>
          </w:tcPr>
          <w:p w14:paraId="259B2485" w14:textId="77777777" w:rsidR="0016121B" w:rsidRPr="003427AE" w:rsidRDefault="009870FF"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b/>
                <w:bCs/>
                <w:sz w:val="20"/>
                <w:lang w:eastAsia="zh-CN"/>
              </w:rPr>
            </w:pPr>
            <w:hyperlink r:id="rId184" w:history="1">
              <w:r w:rsidR="0016121B" w:rsidRPr="003427AE">
                <w:rPr>
                  <w:b/>
                  <w:bCs/>
                  <w:color w:val="0000FF"/>
                  <w:sz w:val="20"/>
                  <w:u w:val="single"/>
                  <w:lang w:eastAsia="zh-CN"/>
                </w:rPr>
                <w:t>135-</w:t>
              </w:r>
              <w:r w:rsidR="0016121B">
                <w:rPr>
                  <w:b/>
                  <w:bCs/>
                  <w:color w:val="0000FF"/>
                  <w:sz w:val="20"/>
                  <w:u w:val="single"/>
                  <w:lang w:eastAsia="zh-CN"/>
                </w:rPr>
                <w:t>2</w:t>
              </w:r>
              <w:r w:rsidR="0016121B" w:rsidRPr="003427AE">
                <w:rPr>
                  <w:b/>
                  <w:bCs/>
                  <w:color w:val="0000FF"/>
                  <w:sz w:val="20"/>
                  <w:u w:val="single"/>
                  <w:lang w:eastAsia="zh-CN"/>
                </w:rPr>
                <w:t>/6</w:t>
              </w:r>
            </w:hyperlink>
          </w:p>
        </w:tc>
        <w:tc>
          <w:tcPr>
            <w:tcW w:w="3473" w:type="dxa"/>
          </w:tcPr>
          <w:p w14:paraId="4BD4C6A7" w14:textId="77777777" w:rsidR="0016121B" w:rsidRPr="00A7439B" w:rsidDel="00460547"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rPr>
                <w:color w:val="000000"/>
                <w:sz w:val="20"/>
                <w:lang w:val="en-US" w:eastAsia="zh-CN"/>
              </w:rPr>
            </w:pPr>
            <w:r w:rsidRPr="00715E19">
              <w:rPr>
                <w:rFonts w:hint="eastAsia"/>
                <w:color w:val="000000"/>
                <w:sz w:val="20"/>
                <w:lang w:val="en-US" w:eastAsia="zh-CN"/>
              </w:rPr>
              <w:t>附带或不附带图像的数字声音系统的系统参数和管理</w:t>
            </w:r>
          </w:p>
        </w:tc>
        <w:tc>
          <w:tcPr>
            <w:tcW w:w="1305" w:type="dxa"/>
            <w:tcMar>
              <w:left w:w="57" w:type="dxa"/>
              <w:right w:w="57" w:type="dxa"/>
            </w:tcMar>
          </w:tcPr>
          <w:p w14:paraId="3CD5C152" w14:textId="77777777" w:rsidR="0016121B" w:rsidRPr="008D3052" w:rsidDel="00460547"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color w:val="000000"/>
                <w:sz w:val="20"/>
                <w:lang w:eastAsia="zh-CN"/>
              </w:rPr>
            </w:pPr>
            <w:r w:rsidRPr="008D3052">
              <w:rPr>
                <w:color w:val="000000"/>
                <w:sz w:val="20"/>
                <w:lang w:eastAsia="zh-CN"/>
              </w:rPr>
              <w:t>NOC</w:t>
            </w:r>
          </w:p>
        </w:tc>
        <w:tc>
          <w:tcPr>
            <w:tcW w:w="1123" w:type="dxa"/>
            <w:tcMar>
              <w:left w:w="57" w:type="dxa"/>
              <w:right w:w="57" w:type="dxa"/>
            </w:tcMar>
          </w:tcPr>
          <w:p w14:paraId="6F6639A8" w14:textId="77777777" w:rsidR="0016121B" w:rsidRPr="00A7439B"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sz w:val="20"/>
                <w:lang w:eastAsia="zh-CN"/>
              </w:rPr>
            </w:pPr>
            <w:r w:rsidRPr="00A7439B">
              <w:rPr>
                <w:sz w:val="20"/>
                <w:lang w:eastAsia="zh-CN"/>
              </w:rPr>
              <w:t>S2</w:t>
            </w:r>
          </w:p>
        </w:tc>
      </w:tr>
      <w:tr w:rsidR="0016121B" w:rsidRPr="003427AE" w14:paraId="510E30F9" w14:textId="77777777" w:rsidTr="005F24EF">
        <w:trPr>
          <w:cantSplit/>
          <w:jc w:val="center"/>
        </w:trPr>
        <w:tc>
          <w:tcPr>
            <w:tcW w:w="1278" w:type="dxa"/>
          </w:tcPr>
          <w:p w14:paraId="185EB088" w14:textId="77777777" w:rsidR="0016121B" w:rsidRPr="00311777" w:rsidRDefault="009870FF"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b/>
                <w:bCs/>
                <w:sz w:val="20"/>
                <w:lang w:eastAsia="zh-CN"/>
              </w:rPr>
            </w:pPr>
            <w:hyperlink r:id="rId185" w:history="1">
              <w:r w:rsidR="0016121B" w:rsidRPr="00311777">
                <w:rPr>
                  <w:rStyle w:val="Hyperlink"/>
                  <w:b/>
                  <w:bCs/>
                  <w:sz w:val="20"/>
                  <w:lang w:eastAsia="zh-CN"/>
                </w:rPr>
                <w:t>136-2/6</w:t>
              </w:r>
            </w:hyperlink>
          </w:p>
        </w:tc>
        <w:tc>
          <w:tcPr>
            <w:tcW w:w="3473" w:type="dxa"/>
          </w:tcPr>
          <w:p w14:paraId="03A703C3" w14:textId="77777777" w:rsidR="0016121B" w:rsidRPr="00A7439B"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rPr>
                <w:sz w:val="20"/>
                <w:lang w:eastAsia="zh-CN"/>
              </w:rPr>
            </w:pPr>
            <w:r w:rsidRPr="00A7439B">
              <w:rPr>
                <w:sz w:val="20"/>
                <w:lang w:eastAsia="zh-CN"/>
              </w:rPr>
              <w:t>全球广播漫游</w:t>
            </w:r>
          </w:p>
        </w:tc>
        <w:tc>
          <w:tcPr>
            <w:tcW w:w="1305" w:type="dxa"/>
            <w:tcMar>
              <w:left w:w="57" w:type="dxa"/>
              <w:right w:w="57" w:type="dxa"/>
            </w:tcMar>
          </w:tcPr>
          <w:p w14:paraId="394805B7" w14:textId="77777777" w:rsidR="0016121B" w:rsidRPr="008D3052"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color w:val="000000"/>
                <w:sz w:val="20"/>
                <w:lang w:eastAsia="zh-CN"/>
              </w:rPr>
            </w:pPr>
            <w:r>
              <w:rPr>
                <w:color w:val="000000"/>
                <w:sz w:val="20"/>
                <w:lang w:eastAsia="zh-CN"/>
              </w:rPr>
              <w:t>UNA</w:t>
            </w:r>
          </w:p>
        </w:tc>
        <w:tc>
          <w:tcPr>
            <w:tcW w:w="1123" w:type="dxa"/>
            <w:tcMar>
              <w:left w:w="57" w:type="dxa"/>
              <w:right w:w="57" w:type="dxa"/>
            </w:tcMar>
          </w:tcPr>
          <w:p w14:paraId="1B1007F6" w14:textId="77777777" w:rsidR="0016121B" w:rsidRPr="00A7439B"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sz w:val="20"/>
                <w:lang w:eastAsia="zh-CN"/>
              </w:rPr>
            </w:pPr>
            <w:r w:rsidRPr="00A7439B">
              <w:rPr>
                <w:sz w:val="20"/>
                <w:lang w:eastAsia="zh-CN"/>
              </w:rPr>
              <w:t>S2</w:t>
            </w:r>
          </w:p>
        </w:tc>
      </w:tr>
      <w:tr w:rsidR="0016121B" w:rsidRPr="003427AE" w14:paraId="49540F97" w14:textId="77777777" w:rsidTr="005F24EF">
        <w:trPr>
          <w:cantSplit/>
          <w:jc w:val="center"/>
        </w:trPr>
        <w:tc>
          <w:tcPr>
            <w:tcW w:w="1278" w:type="dxa"/>
          </w:tcPr>
          <w:p w14:paraId="28799AAC" w14:textId="77777777" w:rsidR="0016121B" w:rsidRPr="00311777" w:rsidRDefault="009870FF"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sz w:val="20"/>
              </w:rPr>
            </w:pPr>
            <w:hyperlink r:id="rId186" w:history="1">
              <w:r w:rsidR="0016121B" w:rsidRPr="00311777">
                <w:rPr>
                  <w:rStyle w:val="Hyperlink"/>
                  <w:b/>
                  <w:bCs/>
                  <w:sz w:val="20"/>
                </w:rPr>
                <w:t>137-1/6</w:t>
              </w:r>
            </w:hyperlink>
          </w:p>
        </w:tc>
        <w:tc>
          <w:tcPr>
            <w:tcW w:w="3473" w:type="dxa"/>
          </w:tcPr>
          <w:p w14:paraId="5C2F86A2" w14:textId="77777777" w:rsidR="0016121B" w:rsidRPr="00A7439B" w:rsidDel="00E47FCF"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rPr>
                <w:sz w:val="20"/>
                <w:highlight w:val="yellow"/>
                <w:lang w:eastAsia="zh-CN"/>
              </w:rPr>
            </w:pPr>
            <w:r w:rsidRPr="00A7439B">
              <w:rPr>
                <w:sz w:val="20"/>
                <w:lang w:eastAsia="zh-CN"/>
              </w:rPr>
              <w:t>节目</w:t>
            </w:r>
            <w:r>
              <w:rPr>
                <w:rFonts w:hint="eastAsia"/>
                <w:sz w:val="20"/>
                <w:lang w:eastAsia="zh-CN"/>
              </w:rPr>
              <w:t>制作和交换</w:t>
            </w:r>
            <w:r w:rsidRPr="00A7439B">
              <w:rPr>
                <w:sz w:val="20"/>
                <w:lang w:eastAsia="zh-CN"/>
              </w:rPr>
              <w:t>所用的互联网协议（</w:t>
            </w:r>
            <w:r w:rsidRPr="00A7439B">
              <w:rPr>
                <w:sz w:val="20"/>
                <w:lang w:eastAsia="zh-CN"/>
              </w:rPr>
              <w:t>IP</w:t>
            </w:r>
            <w:r w:rsidRPr="00A7439B">
              <w:rPr>
                <w:sz w:val="20"/>
                <w:lang w:eastAsia="zh-CN"/>
              </w:rPr>
              <w:t>）接口</w:t>
            </w:r>
          </w:p>
        </w:tc>
        <w:tc>
          <w:tcPr>
            <w:tcW w:w="1305" w:type="dxa"/>
            <w:tcMar>
              <w:left w:w="57" w:type="dxa"/>
              <w:right w:w="57" w:type="dxa"/>
            </w:tcMar>
          </w:tcPr>
          <w:p w14:paraId="264CE000" w14:textId="77777777" w:rsidR="0016121B" w:rsidRPr="008D3052"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sz w:val="20"/>
                <w:lang w:eastAsia="zh-CN"/>
              </w:rPr>
            </w:pPr>
            <w:r>
              <w:rPr>
                <w:color w:val="000000"/>
                <w:sz w:val="20"/>
                <w:lang w:eastAsia="zh-CN"/>
              </w:rPr>
              <w:t>UNA</w:t>
            </w:r>
          </w:p>
        </w:tc>
        <w:tc>
          <w:tcPr>
            <w:tcW w:w="1123" w:type="dxa"/>
            <w:tcMar>
              <w:left w:w="57" w:type="dxa"/>
              <w:right w:w="57" w:type="dxa"/>
            </w:tcMar>
          </w:tcPr>
          <w:p w14:paraId="6E3A3019" w14:textId="77777777" w:rsidR="0016121B" w:rsidRPr="00A7439B"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sz w:val="20"/>
                <w:lang w:eastAsia="zh-CN"/>
              </w:rPr>
            </w:pPr>
            <w:r w:rsidRPr="00A7439B">
              <w:rPr>
                <w:sz w:val="20"/>
                <w:lang w:eastAsia="zh-CN"/>
              </w:rPr>
              <w:t>S3</w:t>
            </w:r>
          </w:p>
        </w:tc>
      </w:tr>
      <w:tr w:rsidR="0016121B" w:rsidRPr="003427AE" w14:paraId="1EAACA2A" w14:textId="77777777" w:rsidTr="005F24EF">
        <w:trPr>
          <w:cantSplit/>
          <w:jc w:val="center"/>
        </w:trPr>
        <w:tc>
          <w:tcPr>
            <w:tcW w:w="1278" w:type="dxa"/>
          </w:tcPr>
          <w:p w14:paraId="38E6EBE6" w14:textId="77777777" w:rsidR="0016121B" w:rsidRPr="00311777" w:rsidRDefault="009870FF"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sz w:val="20"/>
              </w:rPr>
            </w:pPr>
            <w:hyperlink r:id="rId187" w:history="1">
              <w:r w:rsidR="0016121B" w:rsidRPr="00311777">
                <w:rPr>
                  <w:rStyle w:val="Hyperlink"/>
                  <w:b/>
                  <w:bCs/>
                  <w:sz w:val="20"/>
                </w:rPr>
                <w:t>139-</w:t>
              </w:r>
              <w:r w:rsidR="0016121B">
                <w:rPr>
                  <w:rStyle w:val="Hyperlink"/>
                  <w:b/>
                  <w:bCs/>
                  <w:sz w:val="20"/>
                </w:rPr>
                <w:t>2</w:t>
              </w:r>
              <w:r w:rsidR="0016121B" w:rsidRPr="00311777">
                <w:rPr>
                  <w:rStyle w:val="Hyperlink"/>
                  <w:b/>
                  <w:bCs/>
                  <w:sz w:val="20"/>
                </w:rPr>
                <w:t>/6</w:t>
              </w:r>
            </w:hyperlink>
          </w:p>
        </w:tc>
        <w:tc>
          <w:tcPr>
            <w:tcW w:w="3473" w:type="dxa"/>
          </w:tcPr>
          <w:p w14:paraId="0DF49A71" w14:textId="77777777" w:rsidR="0016121B" w:rsidRPr="00A7439B"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rPr>
                <w:sz w:val="20"/>
                <w:lang w:eastAsia="zh-CN"/>
              </w:rPr>
            </w:pPr>
            <w:r w:rsidRPr="00A7439B">
              <w:rPr>
                <w:sz w:val="20"/>
                <w:lang w:eastAsia="zh-CN"/>
              </w:rPr>
              <w:t>渲染高级音频格式的方法</w:t>
            </w:r>
          </w:p>
        </w:tc>
        <w:tc>
          <w:tcPr>
            <w:tcW w:w="1305" w:type="dxa"/>
            <w:tcMar>
              <w:left w:w="57" w:type="dxa"/>
              <w:right w:w="57" w:type="dxa"/>
            </w:tcMar>
          </w:tcPr>
          <w:p w14:paraId="7BD5AA41" w14:textId="77777777" w:rsidR="0016121B" w:rsidRPr="008D3052"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sz w:val="20"/>
                <w:lang w:eastAsia="zh-CN"/>
              </w:rPr>
            </w:pPr>
            <w:r w:rsidRPr="008D3052">
              <w:rPr>
                <w:color w:val="000000"/>
                <w:sz w:val="20"/>
                <w:lang w:eastAsia="zh-CN"/>
              </w:rPr>
              <w:t>NOC</w:t>
            </w:r>
          </w:p>
        </w:tc>
        <w:tc>
          <w:tcPr>
            <w:tcW w:w="1123" w:type="dxa"/>
            <w:tcMar>
              <w:left w:w="57" w:type="dxa"/>
              <w:right w:w="57" w:type="dxa"/>
            </w:tcMar>
          </w:tcPr>
          <w:p w14:paraId="4EF16B36" w14:textId="77777777" w:rsidR="0016121B" w:rsidRPr="00A7439B"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sz w:val="20"/>
                <w:lang w:eastAsia="zh-CN"/>
              </w:rPr>
            </w:pPr>
            <w:r w:rsidRPr="00A7439B">
              <w:rPr>
                <w:sz w:val="20"/>
                <w:lang w:eastAsia="zh-CN"/>
              </w:rPr>
              <w:t>S2</w:t>
            </w:r>
          </w:p>
        </w:tc>
      </w:tr>
      <w:tr w:rsidR="0016121B" w:rsidRPr="003427AE" w14:paraId="558CE92E" w14:textId="77777777" w:rsidTr="005F24EF">
        <w:trPr>
          <w:cantSplit/>
          <w:jc w:val="center"/>
        </w:trPr>
        <w:tc>
          <w:tcPr>
            <w:tcW w:w="1278" w:type="dxa"/>
          </w:tcPr>
          <w:p w14:paraId="191A750B" w14:textId="77777777" w:rsidR="0016121B" w:rsidRPr="00311777" w:rsidRDefault="009870FF"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sz w:val="20"/>
              </w:rPr>
            </w:pPr>
            <w:hyperlink r:id="rId188" w:history="1">
              <w:r w:rsidR="0016121B" w:rsidRPr="00311777">
                <w:rPr>
                  <w:rStyle w:val="Hyperlink"/>
                  <w:b/>
                  <w:bCs/>
                  <w:sz w:val="20"/>
                </w:rPr>
                <w:t>140-1/6</w:t>
              </w:r>
            </w:hyperlink>
          </w:p>
        </w:tc>
        <w:tc>
          <w:tcPr>
            <w:tcW w:w="3473" w:type="dxa"/>
          </w:tcPr>
          <w:p w14:paraId="2708DAEC" w14:textId="77777777" w:rsidR="0016121B" w:rsidRPr="00A7439B"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rPr>
                <w:sz w:val="20"/>
              </w:rPr>
            </w:pPr>
            <w:r w:rsidRPr="00A7439B">
              <w:rPr>
                <w:sz w:val="20"/>
                <w:lang w:val="en-US" w:eastAsia="zh-CN"/>
              </w:rPr>
              <w:t>全球广播业务平台</w:t>
            </w:r>
          </w:p>
        </w:tc>
        <w:tc>
          <w:tcPr>
            <w:tcW w:w="1305" w:type="dxa"/>
            <w:tcMar>
              <w:left w:w="57" w:type="dxa"/>
              <w:right w:w="57" w:type="dxa"/>
            </w:tcMar>
          </w:tcPr>
          <w:p w14:paraId="19C364DB" w14:textId="77777777" w:rsidR="0016121B" w:rsidRPr="008D3052"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sz w:val="20"/>
                <w:lang w:eastAsia="zh-CN"/>
              </w:rPr>
            </w:pPr>
            <w:r w:rsidRPr="008D3052">
              <w:rPr>
                <w:color w:val="000000"/>
                <w:sz w:val="20"/>
                <w:lang w:eastAsia="zh-CN"/>
              </w:rPr>
              <w:t>NOC</w:t>
            </w:r>
          </w:p>
        </w:tc>
        <w:tc>
          <w:tcPr>
            <w:tcW w:w="1123" w:type="dxa"/>
            <w:tcMar>
              <w:left w:w="57" w:type="dxa"/>
              <w:right w:w="57" w:type="dxa"/>
            </w:tcMar>
          </w:tcPr>
          <w:p w14:paraId="7800E638" w14:textId="77777777" w:rsidR="0016121B" w:rsidRPr="00A7439B"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sz w:val="20"/>
                <w:lang w:eastAsia="zh-CN"/>
              </w:rPr>
            </w:pPr>
            <w:r w:rsidRPr="00A7439B">
              <w:rPr>
                <w:sz w:val="20"/>
                <w:lang w:eastAsia="zh-CN"/>
              </w:rPr>
              <w:t>S2</w:t>
            </w:r>
          </w:p>
        </w:tc>
      </w:tr>
      <w:tr w:rsidR="0016121B" w:rsidRPr="003427AE" w14:paraId="2D72540C" w14:textId="77777777" w:rsidTr="005F24EF">
        <w:trPr>
          <w:cantSplit/>
          <w:jc w:val="center"/>
        </w:trPr>
        <w:tc>
          <w:tcPr>
            <w:tcW w:w="1278" w:type="dxa"/>
          </w:tcPr>
          <w:p w14:paraId="19DA66D9" w14:textId="77777777" w:rsidR="0016121B" w:rsidRPr="00311777" w:rsidRDefault="009870FF"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b/>
                <w:bCs/>
                <w:sz w:val="20"/>
              </w:rPr>
            </w:pPr>
            <w:hyperlink r:id="rId189" w:history="1">
              <w:r w:rsidR="0016121B" w:rsidRPr="00311777">
                <w:rPr>
                  <w:rStyle w:val="Hyperlink"/>
                  <w:rFonts w:eastAsia="STKaiti"/>
                  <w:b/>
                  <w:bCs/>
                  <w:sz w:val="20"/>
                </w:rPr>
                <w:t>142-3/6</w:t>
              </w:r>
            </w:hyperlink>
          </w:p>
        </w:tc>
        <w:tc>
          <w:tcPr>
            <w:tcW w:w="3473" w:type="dxa"/>
          </w:tcPr>
          <w:p w14:paraId="6AA86434" w14:textId="77777777" w:rsidR="0016121B" w:rsidRPr="00A7439B"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rPr>
                <w:sz w:val="20"/>
                <w:lang w:eastAsia="zh-CN"/>
              </w:rPr>
            </w:pPr>
            <w:r w:rsidRPr="00A7439B">
              <w:rPr>
                <w:sz w:val="20"/>
                <w:lang w:eastAsia="zh-CN"/>
              </w:rPr>
              <w:t>用于广播的高动态范围电视</w:t>
            </w:r>
          </w:p>
        </w:tc>
        <w:tc>
          <w:tcPr>
            <w:tcW w:w="1305" w:type="dxa"/>
            <w:tcMar>
              <w:left w:w="57" w:type="dxa"/>
              <w:right w:w="57" w:type="dxa"/>
            </w:tcMar>
          </w:tcPr>
          <w:p w14:paraId="591902C5" w14:textId="77777777" w:rsidR="0016121B" w:rsidRPr="008D3052"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color w:val="000000"/>
                <w:sz w:val="20"/>
                <w:lang w:eastAsia="zh-CN"/>
              </w:rPr>
            </w:pPr>
            <w:r w:rsidRPr="008D3052">
              <w:rPr>
                <w:color w:val="000000"/>
                <w:sz w:val="20"/>
                <w:lang w:eastAsia="zh-CN"/>
              </w:rPr>
              <w:t>NOC</w:t>
            </w:r>
          </w:p>
        </w:tc>
        <w:tc>
          <w:tcPr>
            <w:tcW w:w="1123" w:type="dxa"/>
            <w:tcMar>
              <w:left w:w="57" w:type="dxa"/>
              <w:right w:w="57" w:type="dxa"/>
            </w:tcMar>
          </w:tcPr>
          <w:p w14:paraId="2F8C1E47" w14:textId="77777777" w:rsidR="0016121B" w:rsidRPr="00A7439B"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sz w:val="20"/>
                <w:lang w:eastAsia="zh-CN"/>
              </w:rPr>
            </w:pPr>
            <w:r w:rsidRPr="00A7439B">
              <w:rPr>
                <w:sz w:val="20"/>
                <w:lang w:eastAsia="zh-CN"/>
              </w:rPr>
              <w:t>S</w:t>
            </w:r>
            <w:r>
              <w:rPr>
                <w:sz w:val="20"/>
                <w:lang w:eastAsia="zh-CN"/>
              </w:rPr>
              <w:t>2</w:t>
            </w:r>
          </w:p>
        </w:tc>
      </w:tr>
      <w:tr w:rsidR="0016121B" w:rsidRPr="003427AE" w14:paraId="7872CD70" w14:textId="77777777" w:rsidTr="005F24EF">
        <w:trPr>
          <w:cantSplit/>
          <w:jc w:val="center"/>
        </w:trPr>
        <w:tc>
          <w:tcPr>
            <w:tcW w:w="1278" w:type="dxa"/>
          </w:tcPr>
          <w:p w14:paraId="160F2A6D" w14:textId="77777777" w:rsidR="0016121B" w:rsidRPr="00311777" w:rsidDel="00230F39" w:rsidRDefault="009870FF"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rStyle w:val="Hyperlink"/>
                <w:rFonts w:eastAsia="STKaiti"/>
                <w:b/>
                <w:bCs/>
                <w:sz w:val="20"/>
              </w:rPr>
            </w:pPr>
            <w:hyperlink r:id="rId190" w:history="1">
              <w:r w:rsidR="0016121B" w:rsidRPr="00311777">
                <w:rPr>
                  <w:rStyle w:val="Hyperlink"/>
                  <w:rFonts w:eastAsia="STKaiti"/>
                  <w:b/>
                  <w:bCs/>
                  <w:sz w:val="20"/>
                </w:rPr>
                <w:t>143</w:t>
              </w:r>
              <w:r w:rsidR="0016121B" w:rsidRPr="00C75AF7">
                <w:rPr>
                  <w:rStyle w:val="Hyperlink"/>
                  <w:rFonts w:eastAsia="STKaiti"/>
                  <w:b/>
                  <w:bCs/>
                  <w:sz w:val="20"/>
                </w:rPr>
                <w:t>-</w:t>
              </w:r>
              <w:r w:rsidR="0016121B">
                <w:rPr>
                  <w:rStyle w:val="Hyperlink"/>
                  <w:rFonts w:eastAsia="STKaiti"/>
                  <w:b/>
                  <w:bCs/>
                  <w:sz w:val="20"/>
                </w:rPr>
                <w:t>2</w:t>
              </w:r>
              <w:r w:rsidR="0016121B" w:rsidRPr="00C75AF7">
                <w:rPr>
                  <w:rStyle w:val="Hyperlink"/>
                  <w:rFonts w:eastAsia="STKaiti"/>
                  <w:b/>
                  <w:bCs/>
                  <w:sz w:val="20"/>
                </w:rPr>
                <w:t>/</w:t>
              </w:r>
              <w:r w:rsidR="0016121B" w:rsidRPr="00311777">
                <w:rPr>
                  <w:rStyle w:val="Hyperlink"/>
                  <w:rFonts w:eastAsia="STKaiti"/>
                  <w:b/>
                  <w:bCs/>
                  <w:sz w:val="20"/>
                </w:rPr>
                <w:t>6</w:t>
              </w:r>
            </w:hyperlink>
          </w:p>
        </w:tc>
        <w:tc>
          <w:tcPr>
            <w:tcW w:w="3473" w:type="dxa"/>
          </w:tcPr>
          <w:p w14:paraId="5EDB57CF" w14:textId="77777777" w:rsidR="0016121B" w:rsidRPr="00311777"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rPr>
                <w:sz w:val="20"/>
                <w:lang w:eastAsia="zh-CN"/>
              </w:rPr>
            </w:pPr>
            <w:r w:rsidRPr="006256F2">
              <w:rPr>
                <w:rFonts w:ascii="SimSun" w:hAnsi="SimSun" w:cs="SimSun" w:hint="eastAsia"/>
                <w:sz w:val="20"/>
                <w:lang w:val="en-US" w:eastAsia="zh-CN"/>
              </w:rPr>
              <w:t>用于广播节目制作</w:t>
            </w:r>
            <w:r>
              <w:rPr>
                <w:rFonts w:ascii="SimSun" w:hAnsi="SimSun" w:cs="SimSun" w:hint="eastAsia"/>
                <w:sz w:val="20"/>
                <w:lang w:val="en-US" w:eastAsia="zh-CN"/>
              </w:rPr>
              <w:t>、</w:t>
            </w:r>
            <w:r w:rsidRPr="006256F2">
              <w:rPr>
                <w:rFonts w:ascii="SimSun" w:hAnsi="SimSun" w:cs="SimSun" w:hint="eastAsia"/>
                <w:sz w:val="20"/>
                <w:lang w:val="en-US" w:eastAsia="zh-CN"/>
              </w:rPr>
              <w:t>交换</w:t>
            </w:r>
            <w:r>
              <w:rPr>
                <w:rFonts w:ascii="SimSun" w:hAnsi="SimSun" w:cs="SimSun" w:hint="eastAsia"/>
                <w:sz w:val="20"/>
                <w:lang w:val="en-US" w:eastAsia="zh-CN"/>
              </w:rPr>
              <w:t>和演示</w:t>
            </w:r>
            <w:r w:rsidRPr="006256F2">
              <w:rPr>
                <w:rFonts w:ascii="SimSun" w:hAnsi="SimSun" w:cs="SimSun" w:hint="eastAsia"/>
                <w:sz w:val="20"/>
                <w:lang w:val="en-US" w:eastAsia="zh-CN"/>
              </w:rPr>
              <w:t>的高级沉浸式</w:t>
            </w:r>
            <w:r>
              <w:rPr>
                <w:rFonts w:ascii="SimSun" w:hAnsi="SimSun" w:cs="SimSun" w:hint="eastAsia"/>
                <w:sz w:val="20"/>
                <w:lang w:val="en-US" w:eastAsia="zh-CN"/>
              </w:rPr>
              <w:t>感官媒体</w:t>
            </w:r>
            <w:r w:rsidRPr="006256F2">
              <w:rPr>
                <w:rFonts w:ascii="SimSun" w:hAnsi="SimSun" w:cs="SimSun" w:hint="eastAsia"/>
                <w:sz w:val="20"/>
                <w:lang w:val="en-US" w:eastAsia="zh-CN"/>
              </w:rPr>
              <w:t>系统</w:t>
            </w:r>
          </w:p>
        </w:tc>
        <w:tc>
          <w:tcPr>
            <w:tcW w:w="1305" w:type="dxa"/>
            <w:tcMar>
              <w:left w:w="57" w:type="dxa"/>
              <w:right w:w="57" w:type="dxa"/>
            </w:tcMar>
          </w:tcPr>
          <w:p w14:paraId="1FC49397" w14:textId="77777777" w:rsidR="0016121B" w:rsidRPr="008D3052" w:rsidDel="00230F39"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color w:val="000000"/>
                <w:sz w:val="20"/>
                <w:lang w:eastAsia="zh-CN"/>
              </w:rPr>
            </w:pPr>
            <w:r w:rsidRPr="008D3052">
              <w:rPr>
                <w:color w:val="000000"/>
                <w:sz w:val="20"/>
                <w:lang w:eastAsia="zh-CN"/>
              </w:rPr>
              <w:t>NOC</w:t>
            </w:r>
          </w:p>
        </w:tc>
        <w:tc>
          <w:tcPr>
            <w:tcW w:w="1123" w:type="dxa"/>
            <w:tcMar>
              <w:left w:w="57" w:type="dxa"/>
              <w:right w:w="57" w:type="dxa"/>
            </w:tcMar>
          </w:tcPr>
          <w:p w14:paraId="535ED734" w14:textId="77777777" w:rsidR="0016121B" w:rsidRPr="00311777" w:rsidDel="00F35418"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sz w:val="20"/>
                <w:lang w:eastAsia="zh-CN"/>
              </w:rPr>
            </w:pPr>
            <w:r w:rsidRPr="00311777">
              <w:rPr>
                <w:sz w:val="20"/>
                <w:lang w:eastAsia="zh-CN"/>
              </w:rPr>
              <w:t>S2</w:t>
            </w:r>
          </w:p>
        </w:tc>
      </w:tr>
      <w:tr w:rsidR="0016121B" w:rsidRPr="003427AE" w14:paraId="34E4ED48" w14:textId="77777777" w:rsidTr="005F24EF">
        <w:trPr>
          <w:cantSplit/>
          <w:jc w:val="center"/>
        </w:trPr>
        <w:tc>
          <w:tcPr>
            <w:tcW w:w="1278" w:type="dxa"/>
          </w:tcPr>
          <w:p w14:paraId="674042F0" w14:textId="77777777" w:rsidR="0016121B" w:rsidRPr="00311777" w:rsidDel="00230F39" w:rsidRDefault="009870FF"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rStyle w:val="Hyperlink"/>
                <w:rFonts w:eastAsia="STKaiti"/>
                <w:b/>
                <w:bCs/>
                <w:sz w:val="20"/>
              </w:rPr>
            </w:pPr>
            <w:hyperlink r:id="rId191" w:history="1">
              <w:r w:rsidR="0016121B" w:rsidRPr="00311777">
                <w:rPr>
                  <w:rStyle w:val="Hyperlink"/>
                  <w:rFonts w:eastAsia="STKaiti"/>
                  <w:b/>
                  <w:bCs/>
                  <w:sz w:val="20"/>
                </w:rPr>
                <w:t>144/6</w:t>
              </w:r>
            </w:hyperlink>
          </w:p>
        </w:tc>
        <w:tc>
          <w:tcPr>
            <w:tcW w:w="3473" w:type="dxa"/>
          </w:tcPr>
          <w:p w14:paraId="2754D7C4" w14:textId="77777777" w:rsidR="0016121B" w:rsidRPr="00CC55E5"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rPr>
                <w:sz w:val="20"/>
                <w:lang w:eastAsia="zh-CN"/>
              </w:rPr>
            </w:pPr>
            <w:r w:rsidRPr="00CC55E5">
              <w:rPr>
                <w:rFonts w:hint="eastAsia"/>
                <w:sz w:val="20"/>
                <w:lang w:val="en-US" w:eastAsia="zh-CN"/>
              </w:rPr>
              <w:t>在广播中使用人工智能（</w:t>
            </w:r>
            <w:r w:rsidRPr="00CC55E5">
              <w:rPr>
                <w:rFonts w:hint="eastAsia"/>
                <w:sz w:val="20"/>
                <w:lang w:val="en-US" w:eastAsia="zh-CN"/>
              </w:rPr>
              <w:t>AI</w:t>
            </w:r>
            <w:r w:rsidRPr="00CC55E5">
              <w:rPr>
                <w:rFonts w:hint="eastAsia"/>
                <w:sz w:val="20"/>
                <w:lang w:val="en-US" w:eastAsia="zh-CN"/>
              </w:rPr>
              <w:t>）</w:t>
            </w:r>
          </w:p>
        </w:tc>
        <w:tc>
          <w:tcPr>
            <w:tcW w:w="1305" w:type="dxa"/>
            <w:tcMar>
              <w:left w:w="57" w:type="dxa"/>
              <w:right w:w="57" w:type="dxa"/>
            </w:tcMar>
          </w:tcPr>
          <w:p w14:paraId="7CE6473A" w14:textId="77777777" w:rsidR="0016121B" w:rsidRPr="00311777" w:rsidDel="00230F39"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color w:val="000000"/>
                <w:sz w:val="20"/>
                <w:lang w:eastAsia="zh-CN"/>
              </w:rPr>
            </w:pPr>
            <w:r w:rsidRPr="00311777">
              <w:rPr>
                <w:color w:val="000000"/>
                <w:sz w:val="20"/>
                <w:lang w:eastAsia="zh-CN"/>
              </w:rPr>
              <w:t>NOC</w:t>
            </w:r>
          </w:p>
        </w:tc>
        <w:tc>
          <w:tcPr>
            <w:tcW w:w="1123" w:type="dxa"/>
            <w:tcMar>
              <w:left w:w="57" w:type="dxa"/>
              <w:right w:w="57" w:type="dxa"/>
            </w:tcMar>
          </w:tcPr>
          <w:p w14:paraId="294771C9" w14:textId="77777777" w:rsidR="0016121B" w:rsidRPr="00311777" w:rsidDel="00F35418"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sz w:val="20"/>
                <w:lang w:eastAsia="zh-CN"/>
              </w:rPr>
            </w:pPr>
            <w:r w:rsidRPr="00311777">
              <w:rPr>
                <w:sz w:val="20"/>
                <w:lang w:eastAsia="zh-CN"/>
              </w:rPr>
              <w:t>S2</w:t>
            </w:r>
          </w:p>
        </w:tc>
      </w:tr>
      <w:tr w:rsidR="0016121B" w:rsidRPr="003427AE" w14:paraId="1A32385E" w14:textId="77777777" w:rsidTr="005F24EF">
        <w:trPr>
          <w:cantSplit/>
          <w:jc w:val="center"/>
        </w:trPr>
        <w:tc>
          <w:tcPr>
            <w:tcW w:w="1278" w:type="dxa"/>
          </w:tcPr>
          <w:p w14:paraId="4D6FC503" w14:textId="77777777" w:rsidR="0016121B" w:rsidRPr="00311777" w:rsidDel="00230F39" w:rsidRDefault="009870FF"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rStyle w:val="Hyperlink"/>
                <w:rFonts w:eastAsia="STKaiti"/>
                <w:b/>
                <w:bCs/>
                <w:sz w:val="20"/>
              </w:rPr>
            </w:pPr>
            <w:hyperlink r:id="rId192" w:history="1">
              <w:r w:rsidR="0016121B" w:rsidRPr="00311777">
                <w:rPr>
                  <w:rStyle w:val="Hyperlink"/>
                  <w:rFonts w:eastAsia="STKaiti"/>
                  <w:b/>
                  <w:bCs/>
                  <w:sz w:val="20"/>
                </w:rPr>
                <w:t>145/6</w:t>
              </w:r>
            </w:hyperlink>
          </w:p>
        </w:tc>
        <w:tc>
          <w:tcPr>
            <w:tcW w:w="3473" w:type="dxa"/>
          </w:tcPr>
          <w:p w14:paraId="53E5E678" w14:textId="77777777" w:rsidR="0016121B" w:rsidRPr="00311777"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rPr>
                <w:sz w:val="20"/>
                <w:lang w:eastAsia="zh-CN"/>
              </w:rPr>
            </w:pPr>
            <w:r w:rsidRPr="00CC55E5">
              <w:rPr>
                <w:rFonts w:ascii="SimSun" w:hAnsi="SimSun" w:cs="SimSun" w:hint="eastAsia"/>
                <w:sz w:val="20"/>
                <w:lang w:val="en-US" w:eastAsia="zh-CN"/>
              </w:rPr>
              <w:t>能使残疾人接入广播和合作式媒体的系统</w:t>
            </w:r>
          </w:p>
        </w:tc>
        <w:tc>
          <w:tcPr>
            <w:tcW w:w="1305" w:type="dxa"/>
            <w:tcMar>
              <w:left w:w="57" w:type="dxa"/>
              <w:right w:w="57" w:type="dxa"/>
            </w:tcMar>
          </w:tcPr>
          <w:p w14:paraId="35C77664" w14:textId="77777777" w:rsidR="0016121B" w:rsidRPr="00311777" w:rsidDel="00230F39"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color w:val="000000"/>
                <w:sz w:val="20"/>
                <w:lang w:eastAsia="zh-CN"/>
              </w:rPr>
            </w:pPr>
            <w:r w:rsidRPr="00311777">
              <w:rPr>
                <w:color w:val="000000"/>
                <w:sz w:val="20"/>
                <w:lang w:eastAsia="zh-CN"/>
              </w:rPr>
              <w:t>NOC</w:t>
            </w:r>
          </w:p>
        </w:tc>
        <w:tc>
          <w:tcPr>
            <w:tcW w:w="1123" w:type="dxa"/>
            <w:tcMar>
              <w:left w:w="57" w:type="dxa"/>
              <w:right w:w="57" w:type="dxa"/>
            </w:tcMar>
          </w:tcPr>
          <w:p w14:paraId="4015AA47" w14:textId="77777777" w:rsidR="0016121B" w:rsidRPr="00311777" w:rsidDel="00F35418"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sz w:val="20"/>
                <w:lang w:eastAsia="zh-CN"/>
              </w:rPr>
            </w:pPr>
            <w:r w:rsidRPr="00311777">
              <w:rPr>
                <w:sz w:val="20"/>
                <w:lang w:eastAsia="zh-CN"/>
              </w:rPr>
              <w:t>S2</w:t>
            </w:r>
          </w:p>
        </w:tc>
      </w:tr>
      <w:tr w:rsidR="0016121B" w:rsidRPr="003427AE" w14:paraId="77F87C0E" w14:textId="77777777" w:rsidTr="005F24EF">
        <w:trPr>
          <w:cantSplit/>
          <w:jc w:val="center"/>
        </w:trPr>
        <w:tc>
          <w:tcPr>
            <w:tcW w:w="1278" w:type="dxa"/>
          </w:tcPr>
          <w:p w14:paraId="13A92812" w14:textId="77777777" w:rsidR="0016121B" w:rsidRPr="00311777" w:rsidDel="00230F39" w:rsidRDefault="009870FF"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rStyle w:val="Hyperlink"/>
                <w:rFonts w:eastAsia="STKaiti"/>
                <w:b/>
                <w:bCs/>
                <w:sz w:val="20"/>
              </w:rPr>
            </w:pPr>
            <w:hyperlink r:id="rId193" w:history="1">
              <w:r w:rsidR="0016121B" w:rsidRPr="008D3052">
                <w:rPr>
                  <w:b/>
                  <w:bCs/>
                  <w:color w:val="0000FF"/>
                  <w:sz w:val="20"/>
                  <w:u w:val="single"/>
                </w:rPr>
                <w:t>146/6</w:t>
              </w:r>
            </w:hyperlink>
          </w:p>
        </w:tc>
        <w:tc>
          <w:tcPr>
            <w:tcW w:w="3473" w:type="dxa"/>
          </w:tcPr>
          <w:p w14:paraId="5B72FDAC" w14:textId="77777777" w:rsidR="0016121B" w:rsidRPr="00311777"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rPr>
                <w:sz w:val="20"/>
                <w:lang w:eastAsia="zh-CN"/>
              </w:rPr>
            </w:pPr>
            <w:r w:rsidRPr="00CC55E5">
              <w:rPr>
                <w:rFonts w:eastAsiaTheme="minorEastAsia" w:hint="eastAsia"/>
                <w:sz w:val="20"/>
                <w:lang w:eastAsia="zh-CN"/>
              </w:rPr>
              <w:t>地面广播的频谱需求</w:t>
            </w:r>
          </w:p>
        </w:tc>
        <w:tc>
          <w:tcPr>
            <w:tcW w:w="1305" w:type="dxa"/>
            <w:tcMar>
              <w:left w:w="57" w:type="dxa"/>
              <w:right w:w="57" w:type="dxa"/>
            </w:tcMar>
          </w:tcPr>
          <w:p w14:paraId="657AA618" w14:textId="77777777" w:rsidR="0016121B" w:rsidRPr="00311777" w:rsidDel="00230F39"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color w:val="000000"/>
                <w:sz w:val="20"/>
                <w:lang w:eastAsia="zh-CN"/>
              </w:rPr>
            </w:pPr>
            <w:r>
              <w:rPr>
                <w:color w:val="000000"/>
                <w:sz w:val="20"/>
                <w:lang w:eastAsia="zh-CN"/>
              </w:rPr>
              <w:t>NOC</w:t>
            </w:r>
          </w:p>
        </w:tc>
        <w:tc>
          <w:tcPr>
            <w:tcW w:w="1123" w:type="dxa"/>
            <w:tcMar>
              <w:left w:w="57" w:type="dxa"/>
              <w:right w:w="57" w:type="dxa"/>
            </w:tcMar>
          </w:tcPr>
          <w:p w14:paraId="2D42D52A" w14:textId="77777777" w:rsidR="0016121B" w:rsidRPr="00311777" w:rsidDel="00F35418" w:rsidRDefault="0016121B" w:rsidP="005F2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jc w:val="center"/>
              <w:rPr>
                <w:sz w:val="20"/>
                <w:lang w:eastAsia="zh-CN"/>
              </w:rPr>
            </w:pPr>
            <w:r w:rsidRPr="00311777">
              <w:rPr>
                <w:rFonts w:hint="eastAsia"/>
                <w:sz w:val="20"/>
                <w:lang w:eastAsia="ja-JP"/>
              </w:rPr>
              <w:t>S1</w:t>
            </w:r>
          </w:p>
        </w:tc>
      </w:tr>
      <w:tr w:rsidR="0016121B" w:rsidRPr="00867A98" w14:paraId="096170B1" w14:textId="77777777" w:rsidTr="005F24EF">
        <w:trPr>
          <w:cantSplit/>
          <w:jc w:val="center"/>
        </w:trPr>
        <w:tc>
          <w:tcPr>
            <w:tcW w:w="1278" w:type="dxa"/>
          </w:tcPr>
          <w:p w14:paraId="12BC1016" w14:textId="77777777" w:rsidR="0016121B" w:rsidRPr="00F81C65" w:rsidRDefault="009870FF" w:rsidP="005F24EF">
            <w:pPr>
              <w:spacing w:before="60" w:after="60"/>
              <w:jc w:val="center"/>
              <w:rPr>
                <w:sz w:val="20"/>
              </w:rPr>
            </w:pPr>
            <w:hyperlink r:id="rId194" w:history="1">
              <w:r w:rsidR="0016121B" w:rsidRPr="00F81C65">
                <w:rPr>
                  <w:b/>
                  <w:bCs/>
                  <w:color w:val="0000FF"/>
                  <w:sz w:val="20"/>
                  <w:u w:val="single"/>
                </w:rPr>
                <w:t>147/6</w:t>
              </w:r>
            </w:hyperlink>
          </w:p>
        </w:tc>
        <w:tc>
          <w:tcPr>
            <w:tcW w:w="3473" w:type="dxa"/>
          </w:tcPr>
          <w:p w14:paraId="53C1DE27" w14:textId="77777777" w:rsidR="0016121B" w:rsidRPr="0016122F" w:rsidRDefault="0016121B" w:rsidP="005F24EF">
            <w:pPr>
              <w:spacing w:before="60" w:after="60"/>
              <w:rPr>
                <w:rFonts w:eastAsiaTheme="minorEastAsia"/>
                <w:sz w:val="20"/>
                <w:lang w:eastAsia="zh-CN"/>
              </w:rPr>
            </w:pPr>
            <w:r>
              <w:rPr>
                <w:rFonts w:eastAsiaTheme="minorEastAsia" w:hint="eastAsia"/>
                <w:sz w:val="20"/>
                <w:lang w:eastAsia="zh-CN"/>
              </w:rPr>
              <w:t>节能广播系统</w:t>
            </w:r>
          </w:p>
        </w:tc>
        <w:tc>
          <w:tcPr>
            <w:tcW w:w="1305" w:type="dxa"/>
            <w:tcMar>
              <w:left w:w="57" w:type="dxa"/>
              <w:right w:w="57" w:type="dxa"/>
            </w:tcMar>
          </w:tcPr>
          <w:p w14:paraId="4F7466EB" w14:textId="77777777" w:rsidR="0016121B" w:rsidRPr="0016122F" w:rsidRDefault="0016121B" w:rsidP="005F24EF">
            <w:pPr>
              <w:spacing w:before="60" w:after="60"/>
              <w:jc w:val="center"/>
              <w:rPr>
                <w:color w:val="000000"/>
                <w:sz w:val="20"/>
                <w:lang w:eastAsia="zh-CN"/>
              </w:rPr>
            </w:pPr>
            <w:r w:rsidRPr="0016122F">
              <w:rPr>
                <w:color w:val="000000"/>
                <w:sz w:val="20"/>
                <w:lang w:eastAsia="zh-CN"/>
              </w:rPr>
              <w:t>NOC</w:t>
            </w:r>
          </w:p>
        </w:tc>
        <w:tc>
          <w:tcPr>
            <w:tcW w:w="1123" w:type="dxa"/>
            <w:tcMar>
              <w:left w:w="57" w:type="dxa"/>
              <w:right w:w="57" w:type="dxa"/>
            </w:tcMar>
          </w:tcPr>
          <w:p w14:paraId="3F9D1CAA" w14:textId="77777777" w:rsidR="0016121B" w:rsidRPr="0016122F" w:rsidRDefault="0016121B" w:rsidP="005F24EF">
            <w:pPr>
              <w:spacing w:before="60" w:after="60"/>
              <w:jc w:val="center"/>
              <w:rPr>
                <w:sz w:val="20"/>
                <w:lang w:eastAsia="ja-JP"/>
              </w:rPr>
            </w:pPr>
            <w:r w:rsidRPr="0016122F">
              <w:rPr>
                <w:sz w:val="20"/>
                <w:lang w:eastAsia="ja-JP"/>
              </w:rPr>
              <w:t>S2</w:t>
            </w:r>
          </w:p>
        </w:tc>
      </w:tr>
    </w:tbl>
    <w:p w14:paraId="7A2CDBFD" w14:textId="77777777" w:rsidR="0016121B" w:rsidRDefault="0016121B" w:rsidP="00C97C29">
      <w:pPr>
        <w:pStyle w:val="Tablefin"/>
      </w:pPr>
    </w:p>
    <w:p w14:paraId="260060C3" w14:textId="77777777" w:rsidR="0016121B" w:rsidRDefault="0016121B" w:rsidP="00C97C29">
      <w:pPr>
        <w:tabs>
          <w:tab w:val="clear" w:pos="1134"/>
          <w:tab w:val="clear" w:pos="1871"/>
          <w:tab w:val="clear" w:pos="2268"/>
        </w:tabs>
        <w:overflowPunct/>
        <w:autoSpaceDE/>
        <w:autoSpaceDN/>
        <w:adjustRightInd/>
        <w:spacing w:before="0"/>
        <w:textAlignment w:val="auto"/>
      </w:pPr>
      <w:r>
        <w:br w:type="page"/>
      </w:r>
    </w:p>
    <w:p w14:paraId="778CE962" w14:textId="77777777" w:rsidR="0016121B" w:rsidRPr="00695E64" w:rsidRDefault="0016121B" w:rsidP="00C97C29">
      <w:pPr>
        <w:pStyle w:val="AnnexNo"/>
        <w:rPr>
          <w:lang w:eastAsia="zh-CN"/>
        </w:rPr>
      </w:pPr>
      <w:r>
        <w:rPr>
          <w:rFonts w:hint="eastAsia"/>
          <w:lang w:eastAsia="zh-CN"/>
        </w:rPr>
        <w:lastRenderedPageBreak/>
        <w:t>附件</w:t>
      </w:r>
      <w:r w:rsidRPr="00695E64">
        <w:rPr>
          <w:lang w:eastAsia="zh-CN"/>
        </w:rPr>
        <w:t>6</w:t>
      </w:r>
    </w:p>
    <w:p w14:paraId="73E25EEB" w14:textId="77777777" w:rsidR="0016121B" w:rsidRPr="00BC1E78" w:rsidRDefault="0016121B" w:rsidP="00C97C29">
      <w:pPr>
        <w:pStyle w:val="Annextitle"/>
        <w:rPr>
          <w:lang w:eastAsia="zh-CN"/>
        </w:rPr>
      </w:pPr>
      <w:r w:rsidRPr="00BC1E78">
        <w:rPr>
          <w:lang w:eastAsia="zh-CN"/>
        </w:rPr>
        <w:t>分配给无线电通信第</w:t>
      </w:r>
      <w:r w:rsidRPr="00BC1E78">
        <w:rPr>
          <w:rFonts w:hint="eastAsia"/>
          <w:lang w:eastAsia="zh-CN"/>
        </w:rPr>
        <w:t>7</w:t>
      </w:r>
      <w:r w:rsidRPr="00BC1E78">
        <w:rPr>
          <w:lang w:eastAsia="zh-CN"/>
        </w:rPr>
        <w:t>研究组的课题</w:t>
      </w:r>
    </w:p>
    <w:p w14:paraId="4E604333" w14:textId="77777777" w:rsidR="0016121B" w:rsidRPr="00BC1E78" w:rsidRDefault="0016121B" w:rsidP="00C97C29">
      <w:pPr>
        <w:pStyle w:val="Tabletitle"/>
        <w:rPr>
          <w:lang w:eastAsia="zh-CN"/>
        </w:rPr>
      </w:pPr>
      <w:r w:rsidRPr="00BC1E78">
        <w:rPr>
          <w:rFonts w:hint="eastAsia"/>
          <w:lang w:eastAsia="zh-CN"/>
        </w:rPr>
        <w:t>科学业务</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4990"/>
        <w:gridCol w:w="1464"/>
        <w:gridCol w:w="1319"/>
      </w:tblGrid>
      <w:tr w:rsidR="0016121B" w:rsidRPr="00BC1E78" w14:paraId="18396266" w14:textId="77777777" w:rsidTr="005F24EF">
        <w:trPr>
          <w:cantSplit/>
          <w:tblHeader/>
          <w:jc w:val="center"/>
        </w:trPr>
        <w:tc>
          <w:tcPr>
            <w:tcW w:w="1236" w:type="dxa"/>
            <w:vAlign w:val="center"/>
          </w:tcPr>
          <w:p w14:paraId="5DFECFAC" w14:textId="77777777" w:rsidR="0016121B" w:rsidRPr="00BC1E78" w:rsidRDefault="0016121B" w:rsidP="005F24EF">
            <w:pPr>
              <w:pStyle w:val="Tablehead"/>
              <w:spacing w:before="60" w:after="60"/>
              <w:rPr>
                <w:lang w:val="en-US" w:eastAsia="zh-CN"/>
              </w:rPr>
            </w:pPr>
            <w:r w:rsidRPr="00BC1E78">
              <w:rPr>
                <w:lang w:val="en-US" w:eastAsia="zh-CN"/>
              </w:rPr>
              <w:t>ITU-R</w:t>
            </w:r>
            <w:r>
              <w:rPr>
                <w:lang w:val="en-US" w:eastAsia="zh-CN"/>
              </w:rPr>
              <w:br/>
            </w:r>
            <w:r w:rsidRPr="00BC1E78">
              <w:rPr>
                <w:lang w:val="en-US" w:eastAsia="zh-CN"/>
              </w:rPr>
              <w:t>课题</w:t>
            </w:r>
          </w:p>
        </w:tc>
        <w:tc>
          <w:tcPr>
            <w:tcW w:w="3306" w:type="dxa"/>
            <w:vAlign w:val="center"/>
          </w:tcPr>
          <w:p w14:paraId="1371D2A7" w14:textId="77777777" w:rsidR="0016121B" w:rsidRPr="00BC1E78" w:rsidRDefault="0016121B" w:rsidP="005F24EF">
            <w:pPr>
              <w:pStyle w:val="Tablehead"/>
              <w:spacing w:before="60" w:after="60"/>
              <w:rPr>
                <w:lang w:val="en-US" w:eastAsia="zh-CN"/>
              </w:rPr>
            </w:pPr>
            <w:r w:rsidRPr="00BC1E78">
              <w:rPr>
                <w:rFonts w:hint="eastAsia"/>
                <w:lang w:val="en-US" w:eastAsia="zh-CN"/>
              </w:rPr>
              <w:t>标题</w:t>
            </w:r>
          </w:p>
        </w:tc>
        <w:tc>
          <w:tcPr>
            <w:tcW w:w="970" w:type="dxa"/>
            <w:tcMar>
              <w:left w:w="57" w:type="dxa"/>
              <w:right w:w="57" w:type="dxa"/>
            </w:tcMar>
            <w:vAlign w:val="center"/>
          </w:tcPr>
          <w:p w14:paraId="10AB09FE" w14:textId="77777777" w:rsidR="0016121B" w:rsidRPr="00BC1E78" w:rsidRDefault="0016121B" w:rsidP="005F24EF">
            <w:pPr>
              <w:pStyle w:val="Tablehead"/>
              <w:spacing w:before="60" w:after="60"/>
              <w:rPr>
                <w:lang w:val="en-US" w:eastAsia="zh-CN"/>
              </w:rPr>
            </w:pPr>
            <w:r w:rsidRPr="00BC1E78">
              <w:rPr>
                <w:bCs/>
                <w:lang w:eastAsia="zh-CN"/>
              </w:rPr>
              <w:t>状态</w:t>
            </w:r>
          </w:p>
        </w:tc>
        <w:tc>
          <w:tcPr>
            <w:tcW w:w="874" w:type="dxa"/>
            <w:tcMar>
              <w:left w:w="57" w:type="dxa"/>
              <w:right w:w="57" w:type="dxa"/>
            </w:tcMar>
            <w:vAlign w:val="center"/>
          </w:tcPr>
          <w:p w14:paraId="0CAB0707" w14:textId="77777777" w:rsidR="0016121B" w:rsidRPr="00BC1E78" w:rsidRDefault="0016121B" w:rsidP="005F24EF">
            <w:pPr>
              <w:pStyle w:val="Tablehead"/>
              <w:spacing w:before="60" w:after="60"/>
              <w:rPr>
                <w:lang w:val="en-US" w:eastAsia="zh-CN"/>
              </w:rPr>
            </w:pPr>
            <w:r w:rsidRPr="00BC1E78">
              <w:rPr>
                <w:rFonts w:hint="eastAsia"/>
                <w:lang w:val="en-US" w:eastAsia="zh-CN"/>
              </w:rPr>
              <w:t>类别</w:t>
            </w:r>
          </w:p>
        </w:tc>
      </w:tr>
      <w:tr w:rsidR="0016121B" w:rsidRPr="00BC1E78" w14:paraId="4ACC0955" w14:textId="77777777" w:rsidTr="005F24EF">
        <w:trPr>
          <w:cantSplit/>
          <w:jc w:val="center"/>
        </w:trPr>
        <w:tc>
          <w:tcPr>
            <w:tcW w:w="1236" w:type="dxa"/>
          </w:tcPr>
          <w:p w14:paraId="6C80A823" w14:textId="77777777" w:rsidR="0016121B" w:rsidRPr="00BC1E78" w:rsidRDefault="009870FF" w:rsidP="005F24EF">
            <w:pPr>
              <w:spacing w:before="60" w:after="60"/>
              <w:jc w:val="center"/>
              <w:rPr>
                <w:b/>
                <w:bCs/>
                <w:sz w:val="20"/>
                <w:u w:val="single"/>
                <w:lang w:eastAsia="zh-CN"/>
              </w:rPr>
            </w:pPr>
            <w:hyperlink r:id="rId195" w:history="1">
              <w:r w:rsidR="0016121B" w:rsidRPr="00BC1E78">
                <w:rPr>
                  <w:rStyle w:val="Hyperlink"/>
                  <w:b/>
                  <w:bCs/>
                  <w:sz w:val="20"/>
                  <w:lang w:val="en-US" w:eastAsia="zh-CN"/>
                </w:rPr>
                <w:t>110-2/7</w:t>
              </w:r>
            </w:hyperlink>
          </w:p>
        </w:tc>
        <w:tc>
          <w:tcPr>
            <w:tcW w:w="3306" w:type="dxa"/>
          </w:tcPr>
          <w:p w14:paraId="1EBF32B0" w14:textId="77777777" w:rsidR="0016121B" w:rsidRPr="00BC1E78" w:rsidRDefault="0016121B" w:rsidP="005F24EF">
            <w:pPr>
              <w:pStyle w:val="Tabletext"/>
              <w:spacing w:before="60" w:after="60"/>
              <w:rPr>
                <w:lang w:val="en-US" w:eastAsia="zh-CN"/>
              </w:rPr>
            </w:pPr>
            <w:r w:rsidRPr="00BC1E78">
              <w:rPr>
                <w:rFonts w:hint="eastAsia"/>
                <w:lang w:val="en-US" w:eastAsia="zh-CN"/>
              </w:rPr>
              <w:t>时间码</w:t>
            </w:r>
          </w:p>
        </w:tc>
        <w:tc>
          <w:tcPr>
            <w:tcW w:w="970" w:type="dxa"/>
            <w:tcMar>
              <w:left w:w="57" w:type="dxa"/>
              <w:right w:w="57" w:type="dxa"/>
            </w:tcMar>
          </w:tcPr>
          <w:p w14:paraId="28085A0A" w14:textId="77777777" w:rsidR="0016121B" w:rsidRPr="00BC1E78" w:rsidRDefault="0016121B" w:rsidP="005F24EF">
            <w:pPr>
              <w:pStyle w:val="Tabletext"/>
              <w:spacing w:before="60" w:after="60"/>
              <w:jc w:val="center"/>
              <w:rPr>
                <w:lang w:val="en-US" w:eastAsia="zh-CN"/>
              </w:rPr>
            </w:pPr>
            <w:r w:rsidRPr="00BC1E78">
              <w:rPr>
                <w:lang w:val="en-US" w:eastAsia="zh-CN"/>
              </w:rPr>
              <w:t>NOC</w:t>
            </w:r>
          </w:p>
        </w:tc>
        <w:tc>
          <w:tcPr>
            <w:tcW w:w="874" w:type="dxa"/>
            <w:tcMar>
              <w:left w:w="57" w:type="dxa"/>
              <w:right w:w="57" w:type="dxa"/>
            </w:tcMar>
          </w:tcPr>
          <w:p w14:paraId="6372EBC6" w14:textId="77777777" w:rsidR="0016121B" w:rsidRPr="00BC1E78" w:rsidRDefault="0016121B" w:rsidP="005F24EF">
            <w:pPr>
              <w:pStyle w:val="Tabletext"/>
              <w:spacing w:before="60" w:after="60"/>
              <w:jc w:val="center"/>
              <w:rPr>
                <w:lang w:val="en-US" w:eastAsia="zh-CN"/>
              </w:rPr>
            </w:pPr>
            <w:r w:rsidRPr="00D22A0F">
              <w:rPr>
                <w:lang w:val="en-US" w:eastAsia="zh-CN"/>
              </w:rPr>
              <w:t>S2</w:t>
            </w:r>
          </w:p>
        </w:tc>
      </w:tr>
      <w:tr w:rsidR="0016121B" w:rsidRPr="00BC1E78" w14:paraId="5DF4F5BA" w14:textId="77777777" w:rsidTr="005F24EF">
        <w:trPr>
          <w:cantSplit/>
          <w:jc w:val="center"/>
        </w:trPr>
        <w:tc>
          <w:tcPr>
            <w:tcW w:w="1236" w:type="dxa"/>
          </w:tcPr>
          <w:p w14:paraId="108EEC21" w14:textId="77777777" w:rsidR="0016121B" w:rsidRPr="00BC1E78" w:rsidRDefault="009870FF" w:rsidP="005F24EF">
            <w:pPr>
              <w:spacing w:before="60" w:after="60"/>
              <w:jc w:val="center"/>
              <w:rPr>
                <w:b/>
                <w:bCs/>
                <w:sz w:val="20"/>
                <w:u w:val="single"/>
                <w:lang w:val="en-US" w:eastAsia="zh-CN"/>
              </w:rPr>
            </w:pPr>
            <w:hyperlink r:id="rId196" w:history="1">
              <w:r w:rsidR="0016121B" w:rsidRPr="00BC1E78">
                <w:rPr>
                  <w:rStyle w:val="Hyperlink"/>
                  <w:b/>
                  <w:bCs/>
                  <w:sz w:val="20"/>
                  <w:lang w:val="en-US" w:eastAsia="zh-CN"/>
                </w:rPr>
                <w:t>111-1/7</w:t>
              </w:r>
            </w:hyperlink>
          </w:p>
        </w:tc>
        <w:tc>
          <w:tcPr>
            <w:tcW w:w="3306" w:type="dxa"/>
          </w:tcPr>
          <w:p w14:paraId="56057731" w14:textId="77777777" w:rsidR="0016121B" w:rsidRPr="00BC1E78" w:rsidRDefault="0016121B" w:rsidP="005F24EF">
            <w:pPr>
              <w:pStyle w:val="Tabletext"/>
              <w:spacing w:before="60" w:after="60"/>
              <w:rPr>
                <w:lang w:val="en-US" w:eastAsia="zh-CN"/>
              </w:rPr>
            </w:pPr>
            <w:r w:rsidRPr="00BC1E78">
              <w:rPr>
                <w:rFonts w:hint="eastAsia"/>
                <w:lang w:val="en-US" w:eastAsia="zh-CN"/>
              </w:rPr>
              <w:t>天线和其它电路的信号时延及为高精度时间转移进行的校准</w:t>
            </w:r>
          </w:p>
        </w:tc>
        <w:tc>
          <w:tcPr>
            <w:tcW w:w="970" w:type="dxa"/>
            <w:tcMar>
              <w:left w:w="57" w:type="dxa"/>
              <w:right w:w="57" w:type="dxa"/>
            </w:tcMar>
          </w:tcPr>
          <w:p w14:paraId="2ABA7E66" w14:textId="77777777" w:rsidR="0016121B" w:rsidRPr="00BC1E78" w:rsidRDefault="0016121B" w:rsidP="005F24EF">
            <w:pPr>
              <w:pStyle w:val="Tabletext"/>
              <w:spacing w:before="60" w:after="60"/>
              <w:jc w:val="center"/>
              <w:rPr>
                <w:lang w:val="en-US" w:eastAsia="zh-CN"/>
              </w:rPr>
            </w:pPr>
            <w:r w:rsidRPr="00BC1E78">
              <w:rPr>
                <w:lang w:val="en-US" w:eastAsia="zh-CN"/>
              </w:rPr>
              <w:t>NOC</w:t>
            </w:r>
          </w:p>
        </w:tc>
        <w:tc>
          <w:tcPr>
            <w:tcW w:w="874" w:type="dxa"/>
            <w:tcMar>
              <w:left w:w="57" w:type="dxa"/>
              <w:right w:w="57" w:type="dxa"/>
            </w:tcMar>
          </w:tcPr>
          <w:p w14:paraId="4F8FE299" w14:textId="77777777" w:rsidR="0016121B" w:rsidRPr="00BC1E78" w:rsidRDefault="0016121B" w:rsidP="005F24EF">
            <w:pPr>
              <w:pStyle w:val="Tabletext"/>
              <w:spacing w:before="60" w:after="60"/>
              <w:jc w:val="center"/>
              <w:rPr>
                <w:lang w:val="en-US" w:eastAsia="zh-CN"/>
              </w:rPr>
            </w:pPr>
            <w:r w:rsidRPr="00D22A0F">
              <w:rPr>
                <w:lang w:val="en-US" w:eastAsia="zh-CN"/>
              </w:rPr>
              <w:t>S2</w:t>
            </w:r>
          </w:p>
        </w:tc>
      </w:tr>
      <w:tr w:rsidR="0016121B" w:rsidRPr="00BC1E78" w14:paraId="7647A981" w14:textId="77777777" w:rsidTr="005F24EF">
        <w:trPr>
          <w:cantSplit/>
          <w:jc w:val="center"/>
        </w:trPr>
        <w:tc>
          <w:tcPr>
            <w:tcW w:w="1236" w:type="dxa"/>
          </w:tcPr>
          <w:p w14:paraId="1983BADD" w14:textId="77777777" w:rsidR="0016121B" w:rsidRPr="00BC1E78" w:rsidRDefault="009870FF" w:rsidP="005F24EF">
            <w:pPr>
              <w:spacing w:before="60" w:after="60"/>
              <w:jc w:val="center"/>
              <w:rPr>
                <w:b/>
                <w:bCs/>
                <w:sz w:val="20"/>
                <w:u w:val="single"/>
                <w:lang w:val="en-US" w:eastAsia="zh-CN"/>
              </w:rPr>
            </w:pPr>
            <w:hyperlink r:id="rId197" w:history="1">
              <w:r w:rsidR="0016121B" w:rsidRPr="00BC1E78">
                <w:rPr>
                  <w:rStyle w:val="Hyperlink"/>
                  <w:b/>
                  <w:bCs/>
                  <w:sz w:val="20"/>
                  <w:lang w:val="en-US" w:eastAsia="zh-CN"/>
                </w:rPr>
                <w:t>118-2/7</w:t>
              </w:r>
            </w:hyperlink>
          </w:p>
        </w:tc>
        <w:tc>
          <w:tcPr>
            <w:tcW w:w="3306" w:type="dxa"/>
          </w:tcPr>
          <w:p w14:paraId="6DA45F0A" w14:textId="77777777" w:rsidR="0016121B" w:rsidRPr="00BC1E78" w:rsidRDefault="0016121B" w:rsidP="005F24EF">
            <w:pPr>
              <w:pStyle w:val="Tabletext"/>
              <w:spacing w:before="60" w:after="60"/>
              <w:rPr>
                <w:lang w:val="en-US" w:eastAsia="zh-CN"/>
              </w:rPr>
            </w:pPr>
            <w:r w:rsidRPr="00BC1E78">
              <w:rPr>
                <w:rFonts w:hint="eastAsia"/>
                <w:lang w:val="en-US" w:eastAsia="zh-CN"/>
              </w:rPr>
              <w:t>影响数据中继卫星系统与其它业务系统之间频率共用的因素</w:t>
            </w:r>
          </w:p>
        </w:tc>
        <w:tc>
          <w:tcPr>
            <w:tcW w:w="970" w:type="dxa"/>
            <w:tcMar>
              <w:left w:w="57" w:type="dxa"/>
              <w:right w:w="57" w:type="dxa"/>
            </w:tcMar>
          </w:tcPr>
          <w:p w14:paraId="55DEE9A9" w14:textId="77777777" w:rsidR="0016121B" w:rsidRPr="00BC1E78" w:rsidRDefault="0016121B" w:rsidP="005F24EF">
            <w:pPr>
              <w:pStyle w:val="Tabletext"/>
              <w:spacing w:before="60" w:after="60"/>
              <w:jc w:val="center"/>
              <w:rPr>
                <w:lang w:val="en-US" w:eastAsia="zh-CN"/>
              </w:rPr>
            </w:pPr>
            <w:r w:rsidRPr="00BC1E78">
              <w:rPr>
                <w:lang w:val="en-US" w:eastAsia="zh-CN"/>
              </w:rPr>
              <w:t>NOC</w:t>
            </w:r>
          </w:p>
        </w:tc>
        <w:tc>
          <w:tcPr>
            <w:tcW w:w="874" w:type="dxa"/>
            <w:tcMar>
              <w:left w:w="57" w:type="dxa"/>
              <w:right w:w="57" w:type="dxa"/>
            </w:tcMar>
          </w:tcPr>
          <w:p w14:paraId="63B6C8F1" w14:textId="77777777" w:rsidR="0016121B" w:rsidRPr="00BC1E78" w:rsidRDefault="0016121B" w:rsidP="005F24EF">
            <w:pPr>
              <w:pStyle w:val="Tabletext"/>
              <w:spacing w:before="60" w:after="60"/>
              <w:jc w:val="center"/>
              <w:rPr>
                <w:lang w:val="en-US" w:eastAsia="zh-CN"/>
              </w:rPr>
            </w:pPr>
            <w:r w:rsidRPr="00D22A0F">
              <w:rPr>
                <w:lang w:val="en-US" w:eastAsia="zh-CN"/>
              </w:rPr>
              <w:t>S2</w:t>
            </w:r>
          </w:p>
        </w:tc>
      </w:tr>
      <w:tr w:rsidR="0016121B" w:rsidRPr="00BC1E78" w14:paraId="61E98D27" w14:textId="77777777" w:rsidTr="005F24EF">
        <w:trPr>
          <w:cantSplit/>
          <w:jc w:val="center"/>
        </w:trPr>
        <w:tc>
          <w:tcPr>
            <w:tcW w:w="1236" w:type="dxa"/>
          </w:tcPr>
          <w:p w14:paraId="363E9F8B" w14:textId="77777777" w:rsidR="0016121B" w:rsidRPr="00BC1E78" w:rsidRDefault="009870FF" w:rsidP="005F24EF">
            <w:pPr>
              <w:spacing w:before="60" w:after="60"/>
              <w:jc w:val="center"/>
              <w:rPr>
                <w:b/>
                <w:bCs/>
                <w:sz w:val="20"/>
                <w:u w:val="single"/>
                <w:lang w:val="en-US" w:eastAsia="zh-CN"/>
              </w:rPr>
            </w:pPr>
            <w:hyperlink r:id="rId198" w:history="1">
              <w:r w:rsidR="0016121B" w:rsidRPr="00BC1E78">
                <w:rPr>
                  <w:rStyle w:val="Hyperlink"/>
                  <w:b/>
                  <w:bCs/>
                  <w:sz w:val="20"/>
                  <w:lang w:val="en-US" w:eastAsia="zh-CN"/>
                </w:rPr>
                <w:t>129-</w:t>
              </w:r>
              <w:r w:rsidR="0016121B">
                <w:rPr>
                  <w:rStyle w:val="Hyperlink"/>
                  <w:b/>
                  <w:bCs/>
                  <w:sz w:val="20"/>
                  <w:lang w:val="en-US" w:eastAsia="zh-CN"/>
                </w:rPr>
                <w:t>3</w:t>
              </w:r>
              <w:r w:rsidR="0016121B" w:rsidRPr="00BC1E78">
                <w:rPr>
                  <w:rStyle w:val="Hyperlink"/>
                  <w:b/>
                  <w:bCs/>
                  <w:sz w:val="20"/>
                  <w:lang w:val="en-US" w:eastAsia="zh-CN"/>
                </w:rPr>
                <w:t>/7</w:t>
              </w:r>
            </w:hyperlink>
          </w:p>
        </w:tc>
        <w:tc>
          <w:tcPr>
            <w:tcW w:w="3306" w:type="dxa"/>
          </w:tcPr>
          <w:p w14:paraId="1B7B5DB5" w14:textId="77777777" w:rsidR="0016121B" w:rsidRPr="00BC1E78" w:rsidRDefault="0016121B" w:rsidP="005F24EF">
            <w:pPr>
              <w:pStyle w:val="Tabletext"/>
              <w:spacing w:before="60" w:after="60"/>
              <w:rPr>
                <w:lang w:val="en-US" w:eastAsia="zh-CN"/>
              </w:rPr>
            </w:pPr>
            <w:r w:rsidRPr="00BC1E78">
              <w:rPr>
                <w:rFonts w:hint="eastAsia"/>
                <w:lang w:val="en-US" w:eastAsia="zh-CN"/>
              </w:rPr>
              <w:t>科学业务电台辐射和接收到的无用发射</w:t>
            </w:r>
          </w:p>
        </w:tc>
        <w:tc>
          <w:tcPr>
            <w:tcW w:w="970" w:type="dxa"/>
            <w:tcMar>
              <w:left w:w="57" w:type="dxa"/>
              <w:right w:w="57" w:type="dxa"/>
            </w:tcMar>
          </w:tcPr>
          <w:p w14:paraId="66C6A3CC" w14:textId="77777777" w:rsidR="0016121B" w:rsidRPr="00BC1E78" w:rsidRDefault="0016121B" w:rsidP="005F24EF">
            <w:pPr>
              <w:pStyle w:val="Tabletext"/>
              <w:spacing w:before="60" w:after="60"/>
              <w:jc w:val="center"/>
              <w:rPr>
                <w:lang w:val="en-US" w:eastAsia="zh-CN"/>
              </w:rPr>
            </w:pPr>
            <w:r w:rsidRPr="00BC1E78">
              <w:rPr>
                <w:lang w:val="en-US" w:eastAsia="zh-CN"/>
              </w:rPr>
              <w:t>NOC</w:t>
            </w:r>
          </w:p>
        </w:tc>
        <w:tc>
          <w:tcPr>
            <w:tcW w:w="874" w:type="dxa"/>
            <w:tcMar>
              <w:left w:w="57" w:type="dxa"/>
              <w:right w:w="57" w:type="dxa"/>
            </w:tcMar>
          </w:tcPr>
          <w:p w14:paraId="6D86A80B" w14:textId="77777777" w:rsidR="0016121B" w:rsidRPr="00BC1E78" w:rsidRDefault="0016121B" w:rsidP="005F24EF">
            <w:pPr>
              <w:pStyle w:val="Tabletext"/>
              <w:spacing w:before="60" w:after="60"/>
              <w:jc w:val="center"/>
              <w:rPr>
                <w:lang w:val="en-US" w:eastAsia="zh-CN"/>
              </w:rPr>
            </w:pPr>
            <w:r w:rsidRPr="00D22A0F">
              <w:rPr>
                <w:lang w:val="en-US" w:eastAsia="zh-CN"/>
              </w:rPr>
              <w:t>S2</w:t>
            </w:r>
          </w:p>
        </w:tc>
      </w:tr>
      <w:tr w:rsidR="0016121B" w:rsidRPr="00BC1E78" w14:paraId="4D621B37" w14:textId="77777777" w:rsidTr="005F24EF">
        <w:trPr>
          <w:cantSplit/>
          <w:jc w:val="center"/>
        </w:trPr>
        <w:tc>
          <w:tcPr>
            <w:tcW w:w="1236" w:type="dxa"/>
          </w:tcPr>
          <w:p w14:paraId="57D90561" w14:textId="77777777" w:rsidR="0016121B" w:rsidRPr="00BC1E78" w:rsidRDefault="009870FF" w:rsidP="005F24EF">
            <w:pPr>
              <w:spacing w:before="60" w:after="60"/>
              <w:jc w:val="center"/>
              <w:rPr>
                <w:b/>
                <w:bCs/>
                <w:sz w:val="20"/>
                <w:u w:val="single"/>
                <w:lang w:val="en-US" w:eastAsia="zh-CN"/>
              </w:rPr>
            </w:pPr>
            <w:hyperlink r:id="rId199" w:history="1">
              <w:r w:rsidR="0016121B" w:rsidRPr="00BC1E78">
                <w:rPr>
                  <w:rStyle w:val="Hyperlink"/>
                  <w:b/>
                  <w:bCs/>
                  <w:sz w:val="20"/>
                  <w:lang w:val="en-US" w:eastAsia="zh-CN"/>
                </w:rPr>
                <w:t>139-4/7</w:t>
              </w:r>
            </w:hyperlink>
          </w:p>
        </w:tc>
        <w:tc>
          <w:tcPr>
            <w:tcW w:w="3306" w:type="dxa"/>
          </w:tcPr>
          <w:p w14:paraId="3BB04FE0" w14:textId="77777777" w:rsidR="0016121B" w:rsidRPr="00BC1E78" w:rsidRDefault="0016121B" w:rsidP="005F24EF">
            <w:pPr>
              <w:pStyle w:val="Tabletext"/>
              <w:spacing w:before="60" w:after="60"/>
              <w:rPr>
                <w:lang w:val="en-US" w:eastAsia="zh-CN"/>
              </w:rPr>
            </w:pPr>
            <w:r w:rsidRPr="00BC1E78">
              <w:rPr>
                <w:rFonts w:hint="eastAsia"/>
                <w:lang w:val="en-US" w:eastAsia="zh-CN"/>
              </w:rPr>
              <w:t>卫星地球探测系统的数据传输</w:t>
            </w:r>
          </w:p>
        </w:tc>
        <w:tc>
          <w:tcPr>
            <w:tcW w:w="970" w:type="dxa"/>
            <w:tcMar>
              <w:left w:w="57" w:type="dxa"/>
              <w:right w:w="57" w:type="dxa"/>
            </w:tcMar>
          </w:tcPr>
          <w:p w14:paraId="75F524F4" w14:textId="77777777" w:rsidR="0016121B" w:rsidRPr="00BC1E78" w:rsidRDefault="0016121B" w:rsidP="005F24EF">
            <w:pPr>
              <w:pStyle w:val="Tabletext"/>
              <w:spacing w:before="60" w:after="60"/>
              <w:jc w:val="center"/>
              <w:rPr>
                <w:lang w:val="en-US" w:eastAsia="zh-CN"/>
              </w:rPr>
            </w:pPr>
            <w:r w:rsidRPr="00BC1E78">
              <w:rPr>
                <w:lang w:val="en-US" w:eastAsia="zh-CN"/>
              </w:rPr>
              <w:t>NOC</w:t>
            </w:r>
          </w:p>
        </w:tc>
        <w:tc>
          <w:tcPr>
            <w:tcW w:w="874" w:type="dxa"/>
            <w:tcMar>
              <w:left w:w="57" w:type="dxa"/>
              <w:right w:w="57" w:type="dxa"/>
            </w:tcMar>
          </w:tcPr>
          <w:p w14:paraId="5897AA03" w14:textId="77777777" w:rsidR="0016121B" w:rsidRPr="00BC1E78" w:rsidRDefault="0016121B" w:rsidP="005F24EF">
            <w:pPr>
              <w:pStyle w:val="Tabletext"/>
              <w:spacing w:before="60" w:after="60"/>
              <w:jc w:val="center"/>
              <w:rPr>
                <w:lang w:val="en-US" w:eastAsia="zh-CN"/>
              </w:rPr>
            </w:pPr>
            <w:r w:rsidRPr="00D22A0F">
              <w:rPr>
                <w:lang w:val="en-US" w:eastAsia="zh-CN"/>
              </w:rPr>
              <w:t>S2</w:t>
            </w:r>
          </w:p>
        </w:tc>
      </w:tr>
      <w:tr w:rsidR="0016121B" w:rsidRPr="00BC1E78" w14:paraId="79616BFE" w14:textId="77777777" w:rsidTr="005F24EF">
        <w:trPr>
          <w:cantSplit/>
          <w:jc w:val="center"/>
        </w:trPr>
        <w:tc>
          <w:tcPr>
            <w:tcW w:w="1236" w:type="dxa"/>
          </w:tcPr>
          <w:p w14:paraId="47BAFCEC" w14:textId="77777777" w:rsidR="0016121B" w:rsidRPr="00BC1E78" w:rsidRDefault="009870FF" w:rsidP="005F24EF">
            <w:pPr>
              <w:spacing w:before="60" w:after="60"/>
              <w:jc w:val="center"/>
              <w:rPr>
                <w:b/>
                <w:bCs/>
                <w:sz w:val="20"/>
                <w:u w:val="single"/>
                <w:lang w:val="en-US" w:eastAsia="zh-CN"/>
              </w:rPr>
            </w:pPr>
            <w:hyperlink r:id="rId200" w:history="1">
              <w:r w:rsidR="0016121B" w:rsidRPr="00BC1E78">
                <w:rPr>
                  <w:rStyle w:val="Hyperlink"/>
                  <w:b/>
                  <w:bCs/>
                  <w:sz w:val="20"/>
                  <w:lang w:val="en-US" w:eastAsia="zh-CN"/>
                </w:rPr>
                <w:t>141-4/7</w:t>
              </w:r>
            </w:hyperlink>
          </w:p>
        </w:tc>
        <w:tc>
          <w:tcPr>
            <w:tcW w:w="3306" w:type="dxa"/>
          </w:tcPr>
          <w:p w14:paraId="6B85D1CF" w14:textId="77777777" w:rsidR="0016121B" w:rsidRPr="00BC1E78" w:rsidRDefault="0016121B" w:rsidP="005F24EF">
            <w:pPr>
              <w:pStyle w:val="Tabletext"/>
              <w:spacing w:before="60" w:after="60"/>
              <w:rPr>
                <w:lang w:val="en-US" w:eastAsia="zh-CN"/>
              </w:rPr>
            </w:pPr>
            <w:r w:rsidRPr="00BC1E78">
              <w:rPr>
                <w:rFonts w:hint="eastAsia"/>
                <w:lang w:val="en-US" w:eastAsia="zh-CN"/>
              </w:rPr>
              <w:t>卫星气象系统的数据传输</w:t>
            </w:r>
          </w:p>
        </w:tc>
        <w:tc>
          <w:tcPr>
            <w:tcW w:w="970" w:type="dxa"/>
            <w:tcMar>
              <w:left w:w="57" w:type="dxa"/>
              <w:right w:w="57" w:type="dxa"/>
            </w:tcMar>
          </w:tcPr>
          <w:p w14:paraId="07CED782" w14:textId="77777777" w:rsidR="0016121B" w:rsidRPr="00BC1E78" w:rsidRDefault="0016121B" w:rsidP="005F24EF">
            <w:pPr>
              <w:pStyle w:val="Tabletext"/>
              <w:spacing w:before="60" w:after="60"/>
              <w:jc w:val="center"/>
              <w:rPr>
                <w:lang w:val="en-US" w:eastAsia="zh-CN"/>
              </w:rPr>
            </w:pPr>
            <w:r w:rsidRPr="00BC1E78">
              <w:rPr>
                <w:lang w:val="en-US" w:eastAsia="zh-CN"/>
              </w:rPr>
              <w:t>NOC</w:t>
            </w:r>
          </w:p>
        </w:tc>
        <w:tc>
          <w:tcPr>
            <w:tcW w:w="874" w:type="dxa"/>
            <w:tcMar>
              <w:left w:w="57" w:type="dxa"/>
              <w:right w:w="57" w:type="dxa"/>
            </w:tcMar>
          </w:tcPr>
          <w:p w14:paraId="252E3985" w14:textId="77777777" w:rsidR="0016121B" w:rsidRPr="00BC1E78" w:rsidRDefault="0016121B" w:rsidP="005F24EF">
            <w:pPr>
              <w:pStyle w:val="Tabletext"/>
              <w:spacing w:before="60" w:after="60"/>
              <w:jc w:val="center"/>
              <w:rPr>
                <w:lang w:val="en-US" w:eastAsia="zh-CN"/>
              </w:rPr>
            </w:pPr>
            <w:r w:rsidRPr="00D22A0F">
              <w:rPr>
                <w:lang w:val="en-US" w:eastAsia="zh-CN"/>
              </w:rPr>
              <w:t>S2</w:t>
            </w:r>
          </w:p>
        </w:tc>
      </w:tr>
      <w:tr w:rsidR="0016121B" w:rsidRPr="00BC1E78" w14:paraId="4D88A9BD" w14:textId="77777777" w:rsidTr="005F24EF">
        <w:trPr>
          <w:cantSplit/>
          <w:jc w:val="center"/>
        </w:trPr>
        <w:tc>
          <w:tcPr>
            <w:tcW w:w="1236" w:type="dxa"/>
          </w:tcPr>
          <w:p w14:paraId="2978F6D2" w14:textId="77777777" w:rsidR="0016121B" w:rsidRPr="00BC1E78" w:rsidRDefault="009870FF" w:rsidP="005F24EF">
            <w:pPr>
              <w:spacing w:before="60" w:after="60"/>
              <w:jc w:val="center"/>
              <w:rPr>
                <w:b/>
                <w:bCs/>
                <w:sz w:val="20"/>
                <w:u w:val="single"/>
                <w:lang w:val="en-US" w:eastAsia="zh-CN"/>
              </w:rPr>
            </w:pPr>
            <w:hyperlink r:id="rId201" w:history="1">
              <w:r w:rsidR="0016121B" w:rsidRPr="00BC1E78">
                <w:rPr>
                  <w:rStyle w:val="Hyperlink"/>
                  <w:b/>
                  <w:bCs/>
                  <w:sz w:val="20"/>
                  <w:lang w:val="en-US" w:eastAsia="zh-CN"/>
                </w:rPr>
                <w:t>145-</w:t>
              </w:r>
              <w:r w:rsidR="0016121B">
                <w:rPr>
                  <w:rStyle w:val="Hyperlink"/>
                  <w:b/>
                  <w:bCs/>
                  <w:sz w:val="20"/>
                  <w:lang w:val="en-US" w:eastAsia="zh-CN"/>
                </w:rPr>
                <w:t>3</w:t>
              </w:r>
              <w:r w:rsidR="0016121B" w:rsidRPr="00BC1E78">
                <w:rPr>
                  <w:rStyle w:val="Hyperlink"/>
                  <w:b/>
                  <w:bCs/>
                  <w:sz w:val="20"/>
                  <w:lang w:val="en-US" w:eastAsia="zh-CN"/>
                </w:rPr>
                <w:t>/7</w:t>
              </w:r>
            </w:hyperlink>
          </w:p>
        </w:tc>
        <w:tc>
          <w:tcPr>
            <w:tcW w:w="3306" w:type="dxa"/>
          </w:tcPr>
          <w:p w14:paraId="20A1A065" w14:textId="77777777" w:rsidR="0016121B" w:rsidRPr="00BC1E78" w:rsidRDefault="0016121B" w:rsidP="005F24EF">
            <w:pPr>
              <w:pStyle w:val="Tabletext"/>
              <w:spacing w:before="60" w:after="60"/>
              <w:rPr>
                <w:lang w:val="en-US" w:eastAsia="zh-CN"/>
              </w:rPr>
            </w:pPr>
            <w:r w:rsidRPr="00BC1E78">
              <w:rPr>
                <w:rFonts w:hint="eastAsia"/>
                <w:lang w:val="en-US" w:eastAsia="zh-CN"/>
              </w:rPr>
              <w:t>保护射电天文观测涉及的技术因素</w:t>
            </w:r>
          </w:p>
        </w:tc>
        <w:tc>
          <w:tcPr>
            <w:tcW w:w="970" w:type="dxa"/>
            <w:tcMar>
              <w:left w:w="57" w:type="dxa"/>
              <w:right w:w="57" w:type="dxa"/>
            </w:tcMar>
          </w:tcPr>
          <w:p w14:paraId="73930ED1" w14:textId="77777777" w:rsidR="0016121B" w:rsidRPr="00BC1E78" w:rsidRDefault="0016121B" w:rsidP="005F24EF">
            <w:pPr>
              <w:pStyle w:val="Tabletext"/>
              <w:spacing w:before="60" w:after="60"/>
              <w:jc w:val="center"/>
              <w:rPr>
                <w:lang w:val="en-US" w:eastAsia="zh-CN"/>
              </w:rPr>
            </w:pPr>
            <w:r w:rsidRPr="00BC1E78">
              <w:rPr>
                <w:lang w:val="en-US" w:eastAsia="zh-CN"/>
              </w:rPr>
              <w:t>NOC</w:t>
            </w:r>
          </w:p>
        </w:tc>
        <w:tc>
          <w:tcPr>
            <w:tcW w:w="874" w:type="dxa"/>
            <w:tcMar>
              <w:left w:w="57" w:type="dxa"/>
              <w:right w:w="57" w:type="dxa"/>
            </w:tcMar>
          </w:tcPr>
          <w:p w14:paraId="6BAC56BE" w14:textId="77777777" w:rsidR="0016121B" w:rsidRPr="00BC1E78" w:rsidRDefault="0016121B" w:rsidP="005F24EF">
            <w:pPr>
              <w:pStyle w:val="Tabletext"/>
              <w:spacing w:before="60" w:after="60"/>
              <w:jc w:val="center"/>
              <w:rPr>
                <w:lang w:val="en-US" w:eastAsia="zh-CN"/>
              </w:rPr>
            </w:pPr>
            <w:r w:rsidRPr="00D22A0F">
              <w:rPr>
                <w:lang w:val="en-US" w:eastAsia="zh-CN"/>
              </w:rPr>
              <w:t>S2</w:t>
            </w:r>
          </w:p>
        </w:tc>
      </w:tr>
      <w:tr w:rsidR="0016121B" w:rsidRPr="00BC1E78" w14:paraId="6DA4D9C8" w14:textId="77777777" w:rsidTr="005F24EF">
        <w:trPr>
          <w:cantSplit/>
          <w:jc w:val="center"/>
        </w:trPr>
        <w:tc>
          <w:tcPr>
            <w:tcW w:w="1236" w:type="dxa"/>
          </w:tcPr>
          <w:p w14:paraId="0EE49519" w14:textId="77777777" w:rsidR="0016121B" w:rsidRPr="00BC1E78" w:rsidRDefault="009870FF" w:rsidP="005F24EF">
            <w:pPr>
              <w:spacing w:before="60" w:after="60"/>
              <w:jc w:val="center"/>
              <w:rPr>
                <w:b/>
                <w:bCs/>
                <w:sz w:val="20"/>
                <w:u w:val="single"/>
                <w:lang w:val="en-US" w:eastAsia="zh-CN"/>
              </w:rPr>
            </w:pPr>
            <w:hyperlink r:id="rId202" w:history="1">
              <w:r w:rsidR="0016121B" w:rsidRPr="00BC1E78">
                <w:rPr>
                  <w:rStyle w:val="Hyperlink"/>
                  <w:b/>
                  <w:bCs/>
                  <w:sz w:val="20"/>
                  <w:lang w:val="en-US" w:eastAsia="zh-CN"/>
                </w:rPr>
                <w:t>146-2/7</w:t>
              </w:r>
            </w:hyperlink>
          </w:p>
        </w:tc>
        <w:tc>
          <w:tcPr>
            <w:tcW w:w="3306" w:type="dxa"/>
          </w:tcPr>
          <w:p w14:paraId="7238A6F6" w14:textId="77777777" w:rsidR="0016121B" w:rsidRPr="00BC1E78" w:rsidRDefault="0016121B" w:rsidP="005F24EF">
            <w:pPr>
              <w:pStyle w:val="Tabletext"/>
              <w:spacing w:before="60" w:after="60"/>
              <w:rPr>
                <w:lang w:val="en-US" w:eastAsia="zh-CN"/>
              </w:rPr>
            </w:pPr>
            <w:r w:rsidRPr="00BC1E78">
              <w:rPr>
                <w:rFonts w:hint="eastAsia"/>
                <w:lang w:val="en-US" w:eastAsia="zh-CN"/>
              </w:rPr>
              <w:t>射电天文干扰评估的标准</w:t>
            </w:r>
          </w:p>
        </w:tc>
        <w:tc>
          <w:tcPr>
            <w:tcW w:w="970" w:type="dxa"/>
            <w:tcMar>
              <w:left w:w="57" w:type="dxa"/>
              <w:right w:w="57" w:type="dxa"/>
            </w:tcMar>
          </w:tcPr>
          <w:p w14:paraId="026A2521" w14:textId="77777777" w:rsidR="0016121B" w:rsidRPr="00BC1E78" w:rsidRDefault="0016121B" w:rsidP="005F24EF">
            <w:pPr>
              <w:pStyle w:val="Tabletext"/>
              <w:spacing w:before="60" w:after="60"/>
              <w:jc w:val="center"/>
              <w:rPr>
                <w:lang w:val="en-US" w:eastAsia="zh-CN"/>
              </w:rPr>
            </w:pPr>
            <w:r w:rsidRPr="00BC1E78">
              <w:rPr>
                <w:lang w:val="en-US" w:eastAsia="zh-CN"/>
              </w:rPr>
              <w:t>NOC</w:t>
            </w:r>
          </w:p>
        </w:tc>
        <w:tc>
          <w:tcPr>
            <w:tcW w:w="874" w:type="dxa"/>
            <w:tcMar>
              <w:left w:w="57" w:type="dxa"/>
              <w:right w:w="57" w:type="dxa"/>
            </w:tcMar>
          </w:tcPr>
          <w:p w14:paraId="3D1F1CE9" w14:textId="77777777" w:rsidR="0016121B" w:rsidRPr="00BC1E78" w:rsidRDefault="0016121B" w:rsidP="005F24EF">
            <w:pPr>
              <w:pStyle w:val="Tabletext"/>
              <w:spacing w:before="60" w:after="60"/>
              <w:jc w:val="center"/>
              <w:rPr>
                <w:lang w:val="en-US" w:eastAsia="zh-CN"/>
              </w:rPr>
            </w:pPr>
            <w:r w:rsidRPr="00D22A0F">
              <w:rPr>
                <w:lang w:val="en-US" w:eastAsia="zh-CN"/>
              </w:rPr>
              <w:t>S2</w:t>
            </w:r>
          </w:p>
        </w:tc>
      </w:tr>
      <w:tr w:rsidR="0016121B" w:rsidRPr="00BC1E78" w14:paraId="38635DD7" w14:textId="77777777" w:rsidTr="005F24EF">
        <w:trPr>
          <w:cantSplit/>
          <w:jc w:val="center"/>
        </w:trPr>
        <w:tc>
          <w:tcPr>
            <w:tcW w:w="1236" w:type="dxa"/>
          </w:tcPr>
          <w:p w14:paraId="6843B4E8" w14:textId="77777777" w:rsidR="0016121B" w:rsidRPr="00BC1E78" w:rsidRDefault="009870FF" w:rsidP="005F24EF">
            <w:pPr>
              <w:spacing w:before="60" w:after="60"/>
              <w:jc w:val="center"/>
              <w:rPr>
                <w:b/>
                <w:bCs/>
                <w:sz w:val="20"/>
                <w:u w:val="single"/>
                <w:lang w:val="en-US" w:eastAsia="zh-CN"/>
              </w:rPr>
            </w:pPr>
            <w:hyperlink r:id="rId203" w:history="1">
              <w:r w:rsidR="0016121B" w:rsidRPr="00BC1E78">
                <w:rPr>
                  <w:rStyle w:val="Hyperlink"/>
                  <w:b/>
                  <w:bCs/>
                  <w:sz w:val="20"/>
                  <w:lang w:val="en-US" w:eastAsia="zh-CN"/>
                </w:rPr>
                <w:t>152-2/7</w:t>
              </w:r>
            </w:hyperlink>
          </w:p>
        </w:tc>
        <w:tc>
          <w:tcPr>
            <w:tcW w:w="3306" w:type="dxa"/>
          </w:tcPr>
          <w:p w14:paraId="08800DD0" w14:textId="77777777" w:rsidR="0016121B" w:rsidRPr="00BC1E78" w:rsidRDefault="0016121B" w:rsidP="005F24EF">
            <w:pPr>
              <w:pStyle w:val="Tabletext"/>
              <w:spacing w:before="60" w:after="60"/>
              <w:rPr>
                <w:lang w:val="en-US" w:eastAsia="zh-CN"/>
              </w:rPr>
            </w:pPr>
            <w:r w:rsidRPr="00BC1E78">
              <w:rPr>
                <w:rFonts w:hint="eastAsia"/>
                <w:lang w:val="en-US" w:eastAsia="zh-CN"/>
              </w:rPr>
              <w:t>卫星发射的标准频率和时间信号</w:t>
            </w:r>
          </w:p>
        </w:tc>
        <w:tc>
          <w:tcPr>
            <w:tcW w:w="970" w:type="dxa"/>
            <w:tcMar>
              <w:left w:w="57" w:type="dxa"/>
              <w:right w:w="57" w:type="dxa"/>
            </w:tcMar>
          </w:tcPr>
          <w:p w14:paraId="339E9CC3" w14:textId="77777777" w:rsidR="0016121B" w:rsidRPr="00BC1E78" w:rsidRDefault="0016121B" w:rsidP="005F24EF">
            <w:pPr>
              <w:pStyle w:val="Tabletext"/>
              <w:spacing w:before="60" w:after="60"/>
              <w:jc w:val="center"/>
              <w:rPr>
                <w:lang w:val="en-US" w:eastAsia="zh-CN"/>
              </w:rPr>
            </w:pPr>
            <w:r>
              <w:rPr>
                <w:lang w:val="en-US" w:eastAsia="zh-CN"/>
              </w:rPr>
              <w:t>UNA</w:t>
            </w:r>
          </w:p>
        </w:tc>
        <w:tc>
          <w:tcPr>
            <w:tcW w:w="874" w:type="dxa"/>
            <w:tcMar>
              <w:left w:w="57" w:type="dxa"/>
              <w:right w:w="57" w:type="dxa"/>
            </w:tcMar>
          </w:tcPr>
          <w:p w14:paraId="66F0A128" w14:textId="77777777" w:rsidR="0016121B" w:rsidRPr="00BC1E78" w:rsidRDefault="0016121B" w:rsidP="005F24EF">
            <w:pPr>
              <w:pStyle w:val="Tabletext"/>
              <w:spacing w:before="60" w:after="60"/>
              <w:jc w:val="center"/>
              <w:rPr>
                <w:lang w:val="en-US" w:eastAsia="zh-CN"/>
              </w:rPr>
            </w:pPr>
            <w:r w:rsidRPr="00D22A0F">
              <w:rPr>
                <w:lang w:val="en-US" w:eastAsia="zh-CN"/>
              </w:rPr>
              <w:t>S2</w:t>
            </w:r>
          </w:p>
        </w:tc>
      </w:tr>
      <w:tr w:rsidR="0016121B" w:rsidRPr="00BC1E78" w14:paraId="1EB94A62" w14:textId="77777777" w:rsidTr="005F24EF">
        <w:trPr>
          <w:cantSplit/>
          <w:jc w:val="center"/>
        </w:trPr>
        <w:tc>
          <w:tcPr>
            <w:tcW w:w="1236" w:type="dxa"/>
          </w:tcPr>
          <w:p w14:paraId="5713C092" w14:textId="77777777" w:rsidR="0016121B" w:rsidRPr="00BC1E78" w:rsidRDefault="009870FF" w:rsidP="005F24EF">
            <w:pPr>
              <w:spacing w:before="60" w:after="60"/>
              <w:jc w:val="center"/>
              <w:rPr>
                <w:b/>
                <w:bCs/>
                <w:sz w:val="20"/>
                <w:u w:val="single"/>
                <w:lang w:val="en-US" w:eastAsia="zh-CN"/>
              </w:rPr>
            </w:pPr>
            <w:hyperlink r:id="rId204" w:history="1">
              <w:r w:rsidR="0016121B" w:rsidRPr="00BC1E78">
                <w:rPr>
                  <w:rStyle w:val="Hyperlink"/>
                  <w:b/>
                  <w:bCs/>
                  <w:sz w:val="20"/>
                  <w:lang w:val="en-US" w:eastAsia="zh-CN"/>
                </w:rPr>
                <w:t>207-3/7</w:t>
              </w:r>
            </w:hyperlink>
          </w:p>
        </w:tc>
        <w:tc>
          <w:tcPr>
            <w:tcW w:w="3306" w:type="dxa"/>
          </w:tcPr>
          <w:p w14:paraId="2BCF751C" w14:textId="77777777" w:rsidR="0016121B" w:rsidRPr="00BC1E78" w:rsidRDefault="0016121B" w:rsidP="005F24EF">
            <w:pPr>
              <w:pStyle w:val="Tabletext"/>
              <w:spacing w:before="60" w:after="60"/>
              <w:rPr>
                <w:lang w:val="en-US" w:eastAsia="zh-CN"/>
              </w:rPr>
            </w:pPr>
            <w:r w:rsidRPr="00BC1E78">
              <w:rPr>
                <w:rFonts w:hint="eastAsia"/>
                <w:lang w:val="en-US" w:eastAsia="zh-CN"/>
              </w:rPr>
              <w:t>使用数字通信链路进行的授时和频率传递</w:t>
            </w:r>
          </w:p>
        </w:tc>
        <w:tc>
          <w:tcPr>
            <w:tcW w:w="970" w:type="dxa"/>
            <w:tcMar>
              <w:left w:w="57" w:type="dxa"/>
              <w:right w:w="57" w:type="dxa"/>
            </w:tcMar>
          </w:tcPr>
          <w:p w14:paraId="50CC855E" w14:textId="77777777" w:rsidR="0016121B" w:rsidRPr="00BC1E78" w:rsidRDefault="0016121B" w:rsidP="005F24EF">
            <w:pPr>
              <w:pStyle w:val="Tabletext"/>
              <w:spacing w:before="60" w:after="60"/>
              <w:jc w:val="center"/>
              <w:rPr>
                <w:lang w:val="en-US" w:eastAsia="zh-CN"/>
              </w:rPr>
            </w:pPr>
            <w:r w:rsidRPr="00BC1E78">
              <w:rPr>
                <w:lang w:val="en-US" w:eastAsia="zh-CN"/>
              </w:rPr>
              <w:t>NOC</w:t>
            </w:r>
          </w:p>
        </w:tc>
        <w:tc>
          <w:tcPr>
            <w:tcW w:w="874" w:type="dxa"/>
            <w:tcMar>
              <w:left w:w="57" w:type="dxa"/>
              <w:right w:w="57" w:type="dxa"/>
            </w:tcMar>
          </w:tcPr>
          <w:p w14:paraId="51254AF4" w14:textId="77777777" w:rsidR="0016121B" w:rsidRPr="00BC1E78" w:rsidRDefault="0016121B" w:rsidP="005F24EF">
            <w:pPr>
              <w:pStyle w:val="Tabletext"/>
              <w:spacing w:before="60" w:after="60"/>
              <w:jc w:val="center"/>
              <w:rPr>
                <w:lang w:val="en-US" w:eastAsia="zh-CN"/>
              </w:rPr>
            </w:pPr>
            <w:r w:rsidRPr="00D22A0F">
              <w:rPr>
                <w:lang w:val="en-US" w:eastAsia="zh-CN"/>
              </w:rPr>
              <w:t>S2</w:t>
            </w:r>
          </w:p>
        </w:tc>
      </w:tr>
      <w:tr w:rsidR="0016121B" w:rsidRPr="00BC1E78" w14:paraId="2E7CC57F" w14:textId="77777777" w:rsidTr="005F24EF">
        <w:trPr>
          <w:cantSplit/>
          <w:jc w:val="center"/>
        </w:trPr>
        <w:tc>
          <w:tcPr>
            <w:tcW w:w="1236" w:type="dxa"/>
          </w:tcPr>
          <w:p w14:paraId="45675FFA" w14:textId="77777777" w:rsidR="0016121B" w:rsidRPr="00BC1E78" w:rsidRDefault="009870FF" w:rsidP="005F24EF">
            <w:pPr>
              <w:spacing w:before="60" w:after="60"/>
              <w:jc w:val="center"/>
              <w:rPr>
                <w:b/>
                <w:bCs/>
                <w:sz w:val="20"/>
                <w:u w:val="single"/>
                <w:lang w:val="en-US" w:eastAsia="zh-CN"/>
              </w:rPr>
            </w:pPr>
            <w:hyperlink r:id="rId205" w:history="1">
              <w:r w:rsidR="0016121B" w:rsidRPr="00BC1E78">
                <w:rPr>
                  <w:rStyle w:val="Hyperlink"/>
                  <w:b/>
                  <w:bCs/>
                  <w:sz w:val="20"/>
                  <w:lang w:val="en-US" w:eastAsia="zh-CN"/>
                </w:rPr>
                <w:t>211/7</w:t>
              </w:r>
            </w:hyperlink>
          </w:p>
        </w:tc>
        <w:tc>
          <w:tcPr>
            <w:tcW w:w="3306" w:type="dxa"/>
          </w:tcPr>
          <w:p w14:paraId="29D9D383" w14:textId="77777777" w:rsidR="0016121B" w:rsidRPr="00BC1E78" w:rsidRDefault="0016121B" w:rsidP="005F24EF">
            <w:pPr>
              <w:pStyle w:val="Tabletext"/>
              <w:spacing w:before="60" w:after="60"/>
              <w:rPr>
                <w:lang w:val="en-US" w:eastAsia="zh-CN"/>
              </w:rPr>
            </w:pPr>
            <w:r w:rsidRPr="00BC1E78">
              <w:rPr>
                <w:lang w:val="en-US" w:eastAsia="zh-CN"/>
              </w:rPr>
              <w:t>37-38 GHz</w:t>
            </w:r>
            <w:r w:rsidRPr="00BC1E78">
              <w:rPr>
                <w:rFonts w:hint="eastAsia"/>
                <w:lang w:val="en-US" w:eastAsia="zh-CN"/>
              </w:rPr>
              <w:t>和</w:t>
            </w:r>
            <w:r w:rsidRPr="00BC1E78">
              <w:rPr>
                <w:lang w:val="en-US" w:eastAsia="zh-CN"/>
              </w:rPr>
              <w:t>40-40.5 GHz</w:t>
            </w:r>
            <w:r w:rsidRPr="00BC1E78">
              <w:rPr>
                <w:rFonts w:hint="eastAsia"/>
                <w:lang w:val="en-US" w:eastAsia="zh-CN"/>
              </w:rPr>
              <w:t>频段空间研究业务与其它业务的频率共用</w:t>
            </w:r>
          </w:p>
        </w:tc>
        <w:tc>
          <w:tcPr>
            <w:tcW w:w="970" w:type="dxa"/>
            <w:tcMar>
              <w:left w:w="57" w:type="dxa"/>
              <w:right w:w="57" w:type="dxa"/>
            </w:tcMar>
          </w:tcPr>
          <w:p w14:paraId="24940C54" w14:textId="77777777" w:rsidR="0016121B" w:rsidRPr="00BC1E78" w:rsidRDefault="0016121B" w:rsidP="005F24EF">
            <w:pPr>
              <w:pStyle w:val="Tabletext"/>
              <w:spacing w:before="60" w:after="60"/>
              <w:jc w:val="center"/>
              <w:rPr>
                <w:lang w:val="en-US" w:eastAsia="zh-CN"/>
              </w:rPr>
            </w:pPr>
            <w:r w:rsidRPr="00BC1E78">
              <w:rPr>
                <w:lang w:val="en-US" w:eastAsia="zh-CN"/>
              </w:rPr>
              <w:t>NOC</w:t>
            </w:r>
          </w:p>
        </w:tc>
        <w:tc>
          <w:tcPr>
            <w:tcW w:w="874" w:type="dxa"/>
            <w:tcMar>
              <w:left w:w="57" w:type="dxa"/>
              <w:right w:w="57" w:type="dxa"/>
            </w:tcMar>
          </w:tcPr>
          <w:p w14:paraId="5EA9ADC8" w14:textId="77777777" w:rsidR="0016121B" w:rsidRPr="00BC1E78" w:rsidRDefault="0016121B" w:rsidP="005F24EF">
            <w:pPr>
              <w:pStyle w:val="Tabletext"/>
              <w:spacing w:before="60" w:after="60"/>
              <w:jc w:val="center"/>
              <w:rPr>
                <w:lang w:val="en-US" w:eastAsia="zh-CN"/>
              </w:rPr>
            </w:pPr>
            <w:r w:rsidRPr="00D22A0F">
              <w:rPr>
                <w:lang w:val="en-US" w:eastAsia="zh-CN"/>
              </w:rPr>
              <w:t>S2</w:t>
            </w:r>
          </w:p>
        </w:tc>
      </w:tr>
      <w:tr w:rsidR="0016121B" w:rsidRPr="00BC1E78" w14:paraId="66A6AE1D" w14:textId="77777777" w:rsidTr="005F24EF">
        <w:trPr>
          <w:cantSplit/>
          <w:jc w:val="center"/>
        </w:trPr>
        <w:tc>
          <w:tcPr>
            <w:tcW w:w="1236" w:type="dxa"/>
          </w:tcPr>
          <w:p w14:paraId="03B16BF0" w14:textId="77777777" w:rsidR="0016121B" w:rsidRPr="00BC1E78" w:rsidRDefault="009870FF" w:rsidP="005F24EF">
            <w:pPr>
              <w:spacing w:before="60" w:after="60"/>
              <w:jc w:val="center"/>
              <w:rPr>
                <w:b/>
                <w:bCs/>
                <w:sz w:val="20"/>
                <w:u w:val="single"/>
                <w:lang w:eastAsia="zh-CN"/>
              </w:rPr>
            </w:pPr>
            <w:hyperlink r:id="rId206" w:history="1">
              <w:r w:rsidR="0016121B" w:rsidRPr="00BC1E78">
                <w:rPr>
                  <w:rStyle w:val="Hyperlink"/>
                  <w:b/>
                  <w:bCs/>
                  <w:sz w:val="20"/>
                  <w:lang w:val="en-US" w:eastAsia="zh-CN"/>
                </w:rPr>
                <w:t>221/7</w:t>
              </w:r>
            </w:hyperlink>
          </w:p>
        </w:tc>
        <w:tc>
          <w:tcPr>
            <w:tcW w:w="3306" w:type="dxa"/>
          </w:tcPr>
          <w:p w14:paraId="48867EA6" w14:textId="77777777" w:rsidR="0016121B" w:rsidRPr="00BC1E78" w:rsidRDefault="0016121B" w:rsidP="005F24EF">
            <w:pPr>
              <w:pStyle w:val="Tabletext"/>
              <w:spacing w:before="60" w:after="60"/>
              <w:rPr>
                <w:lang w:val="en-US" w:eastAsia="zh-CN"/>
              </w:rPr>
            </w:pPr>
            <w:r w:rsidRPr="00BC1E78">
              <w:rPr>
                <w:rFonts w:hint="eastAsia"/>
                <w:lang w:val="en-US" w:eastAsia="zh-CN"/>
              </w:rPr>
              <w:t>空间研究业务观测（无源）的优选频段和保护标准</w:t>
            </w:r>
          </w:p>
        </w:tc>
        <w:tc>
          <w:tcPr>
            <w:tcW w:w="970" w:type="dxa"/>
            <w:tcMar>
              <w:left w:w="57" w:type="dxa"/>
              <w:right w:w="57" w:type="dxa"/>
            </w:tcMar>
          </w:tcPr>
          <w:p w14:paraId="6AB58370" w14:textId="77777777" w:rsidR="0016121B" w:rsidRPr="00BC1E78" w:rsidRDefault="0016121B" w:rsidP="005F24EF">
            <w:pPr>
              <w:pStyle w:val="Tabletext"/>
              <w:spacing w:before="60" w:after="60"/>
              <w:jc w:val="center"/>
              <w:rPr>
                <w:lang w:val="en-US" w:eastAsia="zh-CN"/>
              </w:rPr>
            </w:pPr>
            <w:r w:rsidRPr="00BC1E78">
              <w:rPr>
                <w:lang w:val="en-US" w:eastAsia="zh-CN"/>
              </w:rPr>
              <w:t>NOC</w:t>
            </w:r>
          </w:p>
        </w:tc>
        <w:tc>
          <w:tcPr>
            <w:tcW w:w="874" w:type="dxa"/>
            <w:tcMar>
              <w:left w:w="57" w:type="dxa"/>
              <w:right w:w="57" w:type="dxa"/>
            </w:tcMar>
          </w:tcPr>
          <w:p w14:paraId="5080576C" w14:textId="77777777" w:rsidR="0016121B" w:rsidRPr="00BC1E78" w:rsidRDefault="0016121B" w:rsidP="005F24EF">
            <w:pPr>
              <w:pStyle w:val="Tabletext"/>
              <w:spacing w:before="60" w:after="60"/>
              <w:jc w:val="center"/>
              <w:rPr>
                <w:lang w:val="en-US" w:eastAsia="zh-CN"/>
              </w:rPr>
            </w:pPr>
            <w:r w:rsidRPr="00D22A0F">
              <w:rPr>
                <w:lang w:val="en-US" w:eastAsia="zh-CN"/>
              </w:rPr>
              <w:t>S2</w:t>
            </w:r>
          </w:p>
        </w:tc>
      </w:tr>
      <w:tr w:rsidR="0016121B" w:rsidRPr="00BC1E78" w14:paraId="039693CE" w14:textId="77777777" w:rsidTr="005F24EF">
        <w:trPr>
          <w:cantSplit/>
          <w:jc w:val="center"/>
        </w:trPr>
        <w:tc>
          <w:tcPr>
            <w:tcW w:w="1236" w:type="dxa"/>
          </w:tcPr>
          <w:p w14:paraId="23726D3F" w14:textId="77777777" w:rsidR="0016121B" w:rsidRPr="00BC1E78" w:rsidRDefault="009870FF" w:rsidP="005F24EF">
            <w:pPr>
              <w:spacing w:before="60" w:after="60"/>
              <w:jc w:val="center"/>
              <w:rPr>
                <w:b/>
                <w:bCs/>
                <w:sz w:val="20"/>
                <w:u w:val="single"/>
                <w:lang w:val="en-US" w:eastAsia="zh-CN"/>
              </w:rPr>
            </w:pPr>
            <w:hyperlink r:id="rId207" w:history="1">
              <w:r w:rsidR="0016121B" w:rsidRPr="00BC1E78">
                <w:rPr>
                  <w:rStyle w:val="Hyperlink"/>
                  <w:b/>
                  <w:bCs/>
                  <w:sz w:val="20"/>
                  <w:lang w:val="en-US" w:eastAsia="zh-CN"/>
                </w:rPr>
                <w:t>222-2/7</w:t>
              </w:r>
            </w:hyperlink>
          </w:p>
        </w:tc>
        <w:tc>
          <w:tcPr>
            <w:tcW w:w="3306" w:type="dxa"/>
          </w:tcPr>
          <w:p w14:paraId="77D5D423" w14:textId="77777777" w:rsidR="0016121B" w:rsidRPr="00BC1E78" w:rsidRDefault="0016121B" w:rsidP="005F24EF">
            <w:pPr>
              <w:pStyle w:val="Tabletext"/>
              <w:spacing w:before="60" w:after="60"/>
              <w:rPr>
                <w:lang w:val="en-US" w:eastAsia="zh-CN"/>
              </w:rPr>
            </w:pPr>
            <w:r w:rsidRPr="00BC1E78">
              <w:rPr>
                <w:rFonts w:hint="eastAsia"/>
                <w:lang w:val="en-US" w:eastAsia="zh-CN"/>
              </w:rPr>
              <w:t>通过月球和</w:t>
            </w:r>
            <w:r w:rsidRPr="00BC1E78">
              <w:rPr>
                <w:rFonts w:hint="eastAsia"/>
                <w:lang w:val="en-US" w:eastAsia="zh-CN"/>
              </w:rPr>
              <w:t>/</w:t>
            </w:r>
            <w:r w:rsidRPr="00BC1E78">
              <w:rPr>
                <w:rFonts w:hint="eastAsia"/>
                <w:lang w:val="en-US" w:eastAsia="zh-CN"/>
              </w:rPr>
              <w:t>或星球数据中继卫星在地球站与月球及星球探索任务间建立的无线电链路</w:t>
            </w:r>
          </w:p>
        </w:tc>
        <w:tc>
          <w:tcPr>
            <w:tcW w:w="970" w:type="dxa"/>
            <w:tcMar>
              <w:left w:w="57" w:type="dxa"/>
              <w:right w:w="57" w:type="dxa"/>
            </w:tcMar>
          </w:tcPr>
          <w:p w14:paraId="61384324" w14:textId="77777777" w:rsidR="0016121B" w:rsidRPr="00BC1E78" w:rsidRDefault="0016121B" w:rsidP="005F24EF">
            <w:pPr>
              <w:pStyle w:val="Tabletext"/>
              <w:spacing w:before="60" w:after="60"/>
              <w:jc w:val="center"/>
              <w:rPr>
                <w:lang w:val="en-US" w:eastAsia="zh-CN"/>
              </w:rPr>
            </w:pPr>
            <w:r w:rsidRPr="00BC1E78">
              <w:rPr>
                <w:lang w:val="en-US" w:eastAsia="zh-CN"/>
              </w:rPr>
              <w:t>NOC</w:t>
            </w:r>
          </w:p>
        </w:tc>
        <w:tc>
          <w:tcPr>
            <w:tcW w:w="874" w:type="dxa"/>
            <w:tcMar>
              <w:left w:w="57" w:type="dxa"/>
              <w:right w:w="57" w:type="dxa"/>
            </w:tcMar>
          </w:tcPr>
          <w:p w14:paraId="4674A2CE" w14:textId="77777777" w:rsidR="0016121B" w:rsidRPr="00BC1E78" w:rsidRDefault="0016121B" w:rsidP="005F24EF">
            <w:pPr>
              <w:pStyle w:val="Tabletext"/>
              <w:spacing w:before="60" w:after="60"/>
              <w:jc w:val="center"/>
              <w:rPr>
                <w:lang w:val="en-US" w:eastAsia="zh-CN"/>
              </w:rPr>
            </w:pPr>
            <w:r w:rsidRPr="00D22A0F">
              <w:rPr>
                <w:lang w:val="en-US" w:eastAsia="zh-CN"/>
              </w:rPr>
              <w:t>S2</w:t>
            </w:r>
          </w:p>
        </w:tc>
      </w:tr>
      <w:tr w:rsidR="0016121B" w:rsidRPr="00BC1E78" w14:paraId="200CB6C4" w14:textId="77777777" w:rsidTr="005F24EF">
        <w:trPr>
          <w:cantSplit/>
          <w:jc w:val="center"/>
        </w:trPr>
        <w:tc>
          <w:tcPr>
            <w:tcW w:w="1236" w:type="dxa"/>
          </w:tcPr>
          <w:p w14:paraId="42B0E694" w14:textId="77777777" w:rsidR="0016121B" w:rsidRPr="00BC1E78" w:rsidRDefault="009870FF" w:rsidP="005F24EF">
            <w:pPr>
              <w:spacing w:before="60" w:after="60"/>
              <w:jc w:val="center"/>
              <w:rPr>
                <w:b/>
                <w:bCs/>
                <w:sz w:val="20"/>
                <w:u w:val="single"/>
                <w:lang w:val="en-US" w:eastAsia="zh-CN"/>
              </w:rPr>
            </w:pPr>
            <w:hyperlink r:id="rId208" w:history="1">
              <w:r w:rsidR="0016121B" w:rsidRPr="00BC1E78">
                <w:rPr>
                  <w:rStyle w:val="Hyperlink"/>
                  <w:b/>
                  <w:bCs/>
                  <w:sz w:val="20"/>
                  <w:lang w:val="en-US" w:eastAsia="zh-CN"/>
                </w:rPr>
                <w:t>226-</w:t>
              </w:r>
              <w:r w:rsidR="0016121B">
                <w:rPr>
                  <w:rStyle w:val="Hyperlink"/>
                  <w:b/>
                  <w:bCs/>
                  <w:sz w:val="20"/>
                  <w:lang w:val="en-US" w:eastAsia="zh-CN"/>
                </w:rPr>
                <w:t>2</w:t>
              </w:r>
              <w:r w:rsidR="0016121B" w:rsidRPr="00BC1E78">
                <w:rPr>
                  <w:rStyle w:val="Hyperlink"/>
                  <w:b/>
                  <w:bCs/>
                  <w:sz w:val="20"/>
                  <w:lang w:val="en-US" w:eastAsia="zh-CN"/>
                </w:rPr>
                <w:t>/7</w:t>
              </w:r>
            </w:hyperlink>
          </w:p>
        </w:tc>
        <w:tc>
          <w:tcPr>
            <w:tcW w:w="3306" w:type="dxa"/>
          </w:tcPr>
          <w:p w14:paraId="178AA412" w14:textId="77777777" w:rsidR="0016121B" w:rsidRPr="00BC1E78" w:rsidRDefault="0016121B" w:rsidP="005F24EF">
            <w:pPr>
              <w:pStyle w:val="Tabletext"/>
              <w:spacing w:before="60" w:after="60"/>
              <w:rPr>
                <w:lang w:val="en-US" w:eastAsia="zh-CN"/>
              </w:rPr>
            </w:pPr>
            <w:r w:rsidRPr="00BC1E78">
              <w:rPr>
                <w:rFonts w:hint="eastAsia"/>
                <w:lang w:val="en-US" w:eastAsia="zh-CN"/>
              </w:rPr>
              <w:t>射电天文业务和其它业务在</w:t>
            </w:r>
            <w:r>
              <w:rPr>
                <w:rFonts w:hint="eastAsia"/>
                <w:lang w:val="en-US" w:eastAsia="zh-CN"/>
              </w:rPr>
              <w:t>6</w:t>
            </w:r>
            <w:r>
              <w:rPr>
                <w:lang w:val="en-US" w:eastAsia="zh-CN"/>
              </w:rPr>
              <w:t>7</w:t>
            </w:r>
            <w:r>
              <w:rPr>
                <w:rFonts w:hint="eastAsia"/>
                <w:lang w:val="en-US" w:eastAsia="zh-CN"/>
              </w:rPr>
              <w:t>与</w:t>
            </w:r>
            <w:r>
              <w:rPr>
                <w:rFonts w:hint="eastAsia"/>
                <w:lang w:val="en-US" w:eastAsia="zh-CN"/>
              </w:rPr>
              <w:t>2</w:t>
            </w:r>
            <w:r w:rsidRPr="00BC1E78">
              <w:rPr>
                <w:lang w:val="en-US" w:eastAsia="zh-CN"/>
              </w:rPr>
              <w:t>7</w:t>
            </w:r>
            <w:r>
              <w:rPr>
                <w:rFonts w:hint="eastAsia"/>
                <w:lang w:val="en-US" w:eastAsia="zh-CN"/>
              </w:rPr>
              <w:t>5</w:t>
            </w:r>
            <w:r w:rsidRPr="00BC1E78">
              <w:rPr>
                <w:lang w:val="en-US" w:eastAsia="zh-CN"/>
              </w:rPr>
              <w:t> GHz</w:t>
            </w:r>
            <w:r>
              <w:rPr>
                <w:rFonts w:hint="eastAsia"/>
                <w:lang w:val="en-US" w:eastAsia="zh-CN"/>
              </w:rPr>
              <w:t>之间</w:t>
            </w:r>
            <w:r w:rsidRPr="00BC1E78">
              <w:rPr>
                <w:rFonts w:hint="eastAsia"/>
                <w:lang w:val="en-US" w:eastAsia="zh-CN"/>
              </w:rPr>
              <w:t>的频率共用</w:t>
            </w:r>
          </w:p>
        </w:tc>
        <w:tc>
          <w:tcPr>
            <w:tcW w:w="970" w:type="dxa"/>
            <w:tcMar>
              <w:left w:w="57" w:type="dxa"/>
              <w:right w:w="57" w:type="dxa"/>
            </w:tcMar>
          </w:tcPr>
          <w:p w14:paraId="3CC4F405" w14:textId="77777777" w:rsidR="0016121B" w:rsidRPr="00BC1E78" w:rsidRDefault="0016121B" w:rsidP="005F24EF">
            <w:pPr>
              <w:pStyle w:val="Tabletext"/>
              <w:spacing w:before="60" w:after="60"/>
              <w:jc w:val="center"/>
              <w:rPr>
                <w:lang w:val="en-US" w:eastAsia="zh-CN"/>
              </w:rPr>
            </w:pPr>
            <w:r w:rsidRPr="00BC1E78">
              <w:rPr>
                <w:lang w:val="en-US" w:eastAsia="zh-CN"/>
              </w:rPr>
              <w:t>NOC</w:t>
            </w:r>
          </w:p>
        </w:tc>
        <w:tc>
          <w:tcPr>
            <w:tcW w:w="874" w:type="dxa"/>
            <w:tcMar>
              <w:left w:w="57" w:type="dxa"/>
              <w:right w:w="57" w:type="dxa"/>
            </w:tcMar>
          </w:tcPr>
          <w:p w14:paraId="6AD24778" w14:textId="77777777" w:rsidR="0016121B" w:rsidRPr="00BC1E78" w:rsidRDefault="0016121B" w:rsidP="005F24EF">
            <w:pPr>
              <w:pStyle w:val="Tabletext"/>
              <w:spacing w:before="60" w:after="60"/>
              <w:jc w:val="center"/>
              <w:rPr>
                <w:lang w:val="en-US" w:eastAsia="zh-CN"/>
              </w:rPr>
            </w:pPr>
            <w:r w:rsidRPr="00D22A0F">
              <w:rPr>
                <w:lang w:val="en-US" w:eastAsia="zh-CN"/>
              </w:rPr>
              <w:t>S2</w:t>
            </w:r>
          </w:p>
        </w:tc>
      </w:tr>
      <w:tr w:rsidR="0016121B" w:rsidRPr="00BC1E78" w14:paraId="56FAB941" w14:textId="77777777" w:rsidTr="005F24EF">
        <w:trPr>
          <w:cantSplit/>
          <w:jc w:val="center"/>
        </w:trPr>
        <w:tc>
          <w:tcPr>
            <w:tcW w:w="1236" w:type="dxa"/>
          </w:tcPr>
          <w:p w14:paraId="22CC2D89" w14:textId="77777777" w:rsidR="0016121B" w:rsidRPr="00BC1E78" w:rsidRDefault="009870FF" w:rsidP="005F24EF">
            <w:pPr>
              <w:spacing w:before="60" w:after="60"/>
              <w:jc w:val="center"/>
              <w:rPr>
                <w:b/>
                <w:bCs/>
                <w:sz w:val="20"/>
                <w:u w:val="single"/>
                <w:lang w:val="en-US" w:eastAsia="zh-CN"/>
              </w:rPr>
            </w:pPr>
            <w:hyperlink r:id="rId209" w:history="1">
              <w:r w:rsidR="0016121B" w:rsidRPr="00BC1E78">
                <w:rPr>
                  <w:rStyle w:val="Hyperlink"/>
                  <w:b/>
                  <w:bCs/>
                  <w:sz w:val="20"/>
                  <w:lang w:val="en-US" w:eastAsia="zh-CN"/>
                </w:rPr>
                <w:t>230-1/7</w:t>
              </w:r>
            </w:hyperlink>
          </w:p>
        </w:tc>
        <w:tc>
          <w:tcPr>
            <w:tcW w:w="3306" w:type="dxa"/>
          </w:tcPr>
          <w:p w14:paraId="0DFB9A51" w14:textId="77777777" w:rsidR="0016121B" w:rsidRPr="00BC1E78" w:rsidRDefault="0016121B" w:rsidP="005F24EF">
            <w:pPr>
              <w:pStyle w:val="Tabletext"/>
              <w:spacing w:before="60" w:after="60"/>
              <w:rPr>
                <w:lang w:eastAsia="zh-CN"/>
              </w:rPr>
            </w:pPr>
            <w:r w:rsidRPr="00BC1E78">
              <w:rPr>
                <w:rFonts w:hint="eastAsia"/>
                <w:lang w:val="en-US" w:eastAsia="zh-CN"/>
              </w:rPr>
              <w:t>空间射电天文测量的优选频段和保护标准</w:t>
            </w:r>
          </w:p>
        </w:tc>
        <w:tc>
          <w:tcPr>
            <w:tcW w:w="970" w:type="dxa"/>
            <w:tcMar>
              <w:left w:w="57" w:type="dxa"/>
              <w:right w:w="57" w:type="dxa"/>
            </w:tcMar>
          </w:tcPr>
          <w:p w14:paraId="085BDC16" w14:textId="77777777" w:rsidR="0016121B" w:rsidRPr="00BC1E78" w:rsidRDefault="0016121B" w:rsidP="005F24EF">
            <w:pPr>
              <w:pStyle w:val="Tabletext"/>
              <w:spacing w:before="60" w:after="60"/>
              <w:jc w:val="center"/>
              <w:rPr>
                <w:lang w:val="en-US" w:eastAsia="zh-CN"/>
              </w:rPr>
            </w:pPr>
            <w:r w:rsidRPr="00BC1E78">
              <w:rPr>
                <w:lang w:val="en-US" w:eastAsia="zh-CN"/>
              </w:rPr>
              <w:t>NOC</w:t>
            </w:r>
          </w:p>
        </w:tc>
        <w:tc>
          <w:tcPr>
            <w:tcW w:w="874" w:type="dxa"/>
            <w:tcMar>
              <w:left w:w="57" w:type="dxa"/>
              <w:right w:w="57" w:type="dxa"/>
            </w:tcMar>
          </w:tcPr>
          <w:p w14:paraId="4716F67B" w14:textId="77777777" w:rsidR="0016121B" w:rsidRPr="00BC1E78" w:rsidRDefault="0016121B" w:rsidP="005F24EF">
            <w:pPr>
              <w:pStyle w:val="Tabletext"/>
              <w:spacing w:before="60" w:after="60"/>
              <w:jc w:val="center"/>
              <w:rPr>
                <w:lang w:val="en-US" w:eastAsia="zh-CN"/>
              </w:rPr>
            </w:pPr>
            <w:r w:rsidRPr="00D22A0F">
              <w:rPr>
                <w:lang w:val="en-US" w:eastAsia="zh-CN"/>
              </w:rPr>
              <w:t>S2</w:t>
            </w:r>
          </w:p>
        </w:tc>
      </w:tr>
      <w:tr w:rsidR="0016121B" w:rsidRPr="00BC1E78" w14:paraId="4CEA478F" w14:textId="77777777" w:rsidTr="005F24EF">
        <w:trPr>
          <w:cantSplit/>
          <w:jc w:val="center"/>
        </w:trPr>
        <w:tc>
          <w:tcPr>
            <w:tcW w:w="1236" w:type="dxa"/>
          </w:tcPr>
          <w:p w14:paraId="6BA1D405" w14:textId="77777777" w:rsidR="0016121B" w:rsidRPr="00BC1E78" w:rsidRDefault="009870FF" w:rsidP="005F24EF">
            <w:pPr>
              <w:spacing w:before="60" w:after="60"/>
              <w:jc w:val="center"/>
              <w:rPr>
                <w:b/>
                <w:bCs/>
                <w:sz w:val="20"/>
                <w:u w:val="single"/>
                <w:lang w:val="en-US" w:eastAsia="zh-CN"/>
              </w:rPr>
            </w:pPr>
            <w:hyperlink r:id="rId210" w:history="1">
              <w:r w:rsidR="0016121B" w:rsidRPr="00BC1E78">
                <w:rPr>
                  <w:rStyle w:val="Hyperlink"/>
                  <w:b/>
                  <w:bCs/>
                  <w:sz w:val="20"/>
                  <w:lang w:val="en-US" w:eastAsia="zh-CN"/>
                </w:rPr>
                <w:t>231/7</w:t>
              </w:r>
            </w:hyperlink>
          </w:p>
        </w:tc>
        <w:tc>
          <w:tcPr>
            <w:tcW w:w="3306" w:type="dxa"/>
          </w:tcPr>
          <w:p w14:paraId="3A4FA2C0" w14:textId="77777777" w:rsidR="0016121B" w:rsidRPr="00BC1E78" w:rsidRDefault="0016121B" w:rsidP="005F24EF">
            <w:pPr>
              <w:pStyle w:val="Tabletext"/>
              <w:spacing w:before="60" w:after="60"/>
              <w:rPr>
                <w:lang w:val="en-US" w:eastAsia="zh-CN"/>
              </w:rPr>
            </w:pPr>
            <w:r w:rsidRPr="00BC1E78">
              <w:rPr>
                <w:lang w:val="en-US" w:eastAsia="zh-CN"/>
              </w:rPr>
              <w:t>卫星地球探测业务（有源）</w:t>
            </w:r>
            <w:r w:rsidRPr="00BC1E78">
              <w:rPr>
                <w:rFonts w:hint="eastAsia"/>
                <w:lang w:val="en-US" w:eastAsia="zh-CN"/>
              </w:rPr>
              <w:t>和在</w:t>
            </w:r>
            <w:r w:rsidRPr="00BC1E78">
              <w:rPr>
                <w:lang w:val="en-US" w:eastAsia="zh-CN"/>
              </w:rPr>
              <w:t>100 GHz</w:t>
            </w:r>
            <w:r w:rsidRPr="00BC1E78">
              <w:rPr>
                <w:rFonts w:hint="eastAsia"/>
                <w:lang w:val="en-US" w:eastAsia="zh-CN"/>
              </w:rPr>
              <w:t>以上运行的</w:t>
            </w:r>
            <w:r w:rsidRPr="00BC1E78">
              <w:rPr>
                <w:lang w:val="en-US" w:eastAsia="zh-CN"/>
              </w:rPr>
              <w:t>空间研究业务（有源）</w:t>
            </w:r>
          </w:p>
        </w:tc>
        <w:tc>
          <w:tcPr>
            <w:tcW w:w="970" w:type="dxa"/>
            <w:tcMar>
              <w:left w:w="57" w:type="dxa"/>
              <w:right w:w="57" w:type="dxa"/>
            </w:tcMar>
          </w:tcPr>
          <w:p w14:paraId="1C237EFD" w14:textId="77777777" w:rsidR="0016121B" w:rsidRPr="00BC1E78" w:rsidRDefault="0016121B" w:rsidP="005F24EF">
            <w:pPr>
              <w:pStyle w:val="Tabletext"/>
              <w:spacing w:before="60" w:after="60"/>
              <w:jc w:val="center"/>
              <w:rPr>
                <w:lang w:val="en-US" w:eastAsia="zh-CN"/>
              </w:rPr>
            </w:pPr>
            <w:r w:rsidRPr="00BC1E78">
              <w:rPr>
                <w:lang w:val="en-US" w:eastAsia="zh-CN"/>
              </w:rPr>
              <w:t>NOC</w:t>
            </w:r>
          </w:p>
        </w:tc>
        <w:tc>
          <w:tcPr>
            <w:tcW w:w="874" w:type="dxa"/>
            <w:tcMar>
              <w:left w:w="57" w:type="dxa"/>
              <w:right w:w="57" w:type="dxa"/>
            </w:tcMar>
          </w:tcPr>
          <w:p w14:paraId="18CB5E38" w14:textId="77777777" w:rsidR="0016121B" w:rsidRPr="00BC1E78" w:rsidRDefault="0016121B" w:rsidP="005F24EF">
            <w:pPr>
              <w:pStyle w:val="Tabletext"/>
              <w:spacing w:before="60" w:after="60"/>
              <w:jc w:val="center"/>
              <w:rPr>
                <w:lang w:val="en-US" w:eastAsia="zh-CN"/>
              </w:rPr>
            </w:pPr>
            <w:r w:rsidRPr="00D22A0F">
              <w:rPr>
                <w:lang w:val="en-US" w:eastAsia="zh-CN"/>
              </w:rPr>
              <w:t>S2</w:t>
            </w:r>
          </w:p>
        </w:tc>
      </w:tr>
      <w:tr w:rsidR="0016121B" w:rsidRPr="00BC1E78" w14:paraId="32476242" w14:textId="77777777" w:rsidTr="005F24EF">
        <w:trPr>
          <w:cantSplit/>
          <w:jc w:val="center"/>
        </w:trPr>
        <w:tc>
          <w:tcPr>
            <w:tcW w:w="1236" w:type="dxa"/>
          </w:tcPr>
          <w:p w14:paraId="52C82226" w14:textId="77777777" w:rsidR="0016121B" w:rsidRPr="00BC1E78" w:rsidRDefault="009870FF" w:rsidP="005F24EF">
            <w:pPr>
              <w:spacing w:before="60" w:after="60"/>
              <w:jc w:val="center"/>
              <w:rPr>
                <w:b/>
                <w:bCs/>
                <w:sz w:val="20"/>
                <w:u w:val="single"/>
                <w:lang w:val="en-US" w:eastAsia="zh-CN"/>
              </w:rPr>
            </w:pPr>
            <w:hyperlink r:id="rId211" w:history="1">
              <w:r w:rsidR="0016121B" w:rsidRPr="00BC1E78">
                <w:rPr>
                  <w:rStyle w:val="Hyperlink"/>
                  <w:b/>
                  <w:bCs/>
                  <w:sz w:val="20"/>
                  <w:lang w:val="en-US" w:eastAsia="zh-CN"/>
                </w:rPr>
                <w:t>234/7</w:t>
              </w:r>
            </w:hyperlink>
          </w:p>
        </w:tc>
        <w:tc>
          <w:tcPr>
            <w:tcW w:w="3306" w:type="dxa"/>
          </w:tcPr>
          <w:p w14:paraId="62D2E68B" w14:textId="77777777" w:rsidR="0016121B" w:rsidRPr="00BC1E78" w:rsidRDefault="0016121B" w:rsidP="005F24EF">
            <w:pPr>
              <w:pStyle w:val="Tabletext"/>
              <w:spacing w:before="60" w:after="60"/>
              <w:rPr>
                <w:lang w:val="en-US" w:eastAsia="zh-CN"/>
              </w:rPr>
            </w:pPr>
            <w:r w:rsidRPr="00BC1E78">
              <w:rPr>
                <w:lang w:val="en-US" w:eastAsia="zh-CN"/>
              </w:rPr>
              <w:t>卫星地球探测业务</w:t>
            </w:r>
            <w:r w:rsidRPr="00BC1E78">
              <w:rPr>
                <w:rFonts w:hint="eastAsia"/>
                <w:lang w:val="en-US" w:eastAsia="zh-CN"/>
              </w:rPr>
              <w:t>有源传感器系统与在</w:t>
            </w:r>
            <w:r w:rsidRPr="00BC1E78">
              <w:rPr>
                <w:lang w:val="en-US" w:eastAsia="zh-CN"/>
              </w:rPr>
              <w:t>1 215-1 300 MHz</w:t>
            </w:r>
            <w:r w:rsidRPr="00BC1E78">
              <w:rPr>
                <w:rFonts w:hint="eastAsia"/>
                <w:lang w:val="en-US" w:eastAsia="zh-CN"/>
              </w:rPr>
              <w:t>频段运行的其它业务系统间的频率共用</w:t>
            </w:r>
          </w:p>
        </w:tc>
        <w:tc>
          <w:tcPr>
            <w:tcW w:w="970" w:type="dxa"/>
            <w:tcMar>
              <w:left w:w="57" w:type="dxa"/>
              <w:right w:w="57" w:type="dxa"/>
            </w:tcMar>
          </w:tcPr>
          <w:p w14:paraId="4FE33B10" w14:textId="77777777" w:rsidR="0016121B" w:rsidRPr="00BC1E78" w:rsidRDefault="0016121B" w:rsidP="005F24EF">
            <w:pPr>
              <w:pStyle w:val="Tabletext"/>
              <w:spacing w:before="60" w:after="60"/>
              <w:jc w:val="center"/>
              <w:rPr>
                <w:lang w:val="en-US" w:eastAsia="zh-CN"/>
              </w:rPr>
            </w:pPr>
            <w:r w:rsidRPr="00BC1E78">
              <w:rPr>
                <w:lang w:val="en-US" w:eastAsia="zh-CN"/>
              </w:rPr>
              <w:t>NOC</w:t>
            </w:r>
          </w:p>
        </w:tc>
        <w:tc>
          <w:tcPr>
            <w:tcW w:w="874" w:type="dxa"/>
            <w:tcMar>
              <w:left w:w="57" w:type="dxa"/>
              <w:right w:w="57" w:type="dxa"/>
            </w:tcMar>
          </w:tcPr>
          <w:p w14:paraId="5B5DA31C" w14:textId="77777777" w:rsidR="0016121B" w:rsidRPr="00BC1E78" w:rsidRDefault="0016121B" w:rsidP="005F24EF">
            <w:pPr>
              <w:pStyle w:val="Tabletext"/>
              <w:spacing w:before="60" w:after="60"/>
              <w:jc w:val="center"/>
              <w:rPr>
                <w:lang w:val="en-US" w:eastAsia="zh-CN"/>
              </w:rPr>
            </w:pPr>
            <w:r w:rsidRPr="00D22A0F">
              <w:rPr>
                <w:lang w:val="en-US" w:eastAsia="zh-CN"/>
              </w:rPr>
              <w:t>S2</w:t>
            </w:r>
          </w:p>
        </w:tc>
      </w:tr>
      <w:tr w:rsidR="0016121B" w:rsidRPr="00BC1E78" w14:paraId="58B5028C" w14:textId="77777777" w:rsidTr="005F24EF">
        <w:trPr>
          <w:cantSplit/>
          <w:jc w:val="center"/>
        </w:trPr>
        <w:tc>
          <w:tcPr>
            <w:tcW w:w="1236" w:type="dxa"/>
          </w:tcPr>
          <w:p w14:paraId="779145D4" w14:textId="77777777" w:rsidR="0016121B" w:rsidRPr="00BC1E78" w:rsidRDefault="009870FF" w:rsidP="005F24EF">
            <w:pPr>
              <w:spacing w:before="60" w:after="60"/>
              <w:jc w:val="center"/>
              <w:rPr>
                <w:b/>
                <w:bCs/>
                <w:sz w:val="20"/>
                <w:u w:val="single"/>
                <w:lang w:val="en-US" w:eastAsia="zh-CN"/>
              </w:rPr>
            </w:pPr>
            <w:hyperlink r:id="rId212" w:history="1">
              <w:r w:rsidR="0016121B" w:rsidRPr="00BC1E78">
                <w:rPr>
                  <w:rStyle w:val="Hyperlink"/>
                  <w:b/>
                  <w:bCs/>
                  <w:sz w:val="20"/>
                  <w:lang w:val="en-US" w:eastAsia="zh-CN"/>
                </w:rPr>
                <w:t>236-</w:t>
              </w:r>
              <w:r w:rsidR="0016121B">
                <w:rPr>
                  <w:rStyle w:val="Hyperlink"/>
                  <w:b/>
                  <w:bCs/>
                  <w:sz w:val="20"/>
                  <w:lang w:val="en-US" w:eastAsia="zh-CN"/>
                </w:rPr>
                <w:t>2</w:t>
              </w:r>
              <w:r w:rsidR="0016121B" w:rsidRPr="00BC1E78">
                <w:rPr>
                  <w:rStyle w:val="Hyperlink"/>
                  <w:b/>
                  <w:bCs/>
                  <w:sz w:val="20"/>
                  <w:lang w:val="en-US" w:eastAsia="zh-CN"/>
                </w:rPr>
                <w:t>/7</w:t>
              </w:r>
            </w:hyperlink>
          </w:p>
        </w:tc>
        <w:tc>
          <w:tcPr>
            <w:tcW w:w="3306" w:type="dxa"/>
          </w:tcPr>
          <w:p w14:paraId="1B30DDA3" w14:textId="77777777" w:rsidR="0016121B" w:rsidRPr="00BC1E78" w:rsidRDefault="0016121B" w:rsidP="005F24EF">
            <w:pPr>
              <w:pStyle w:val="Tabletext"/>
              <w:spacing w:before="60" w:after="60"/>
              <w:rPr>
                <w:lang w:val="en-US" w:eastAsia="zh-CN"/>
              </w:rPr>
            </w:pPr>
            <w:r w:rsidRPr="00BC1E78">
              <w:rPr>
                <w:rFonts w:hint="eastAsia"/>
                <w:lang w:val="en-US" w:eastAsia="zh-CN"/>
              </w:rPr>
              <w:t>协调世界时（</w:t>
            </w:r>
            <w:r w:rsidRPr="00BC1E78">
              <w:rPr>
                <w:rFonts w:hint="eastAsia"/>
                <w:lang w:val="en-US" w:eastAsia="zh-CN"/>
              </w:rPr>
              <w:t>UTC</w:t>
            </w:r>
            <w:r w:rsidRPr="00BC1E78">
              <w:rPr>
                <w:rFonts w:hint="eastAsia"/>
                <w:lang w:val="en-US" w:eastAsia="zh-CN"/>
              </w:rPr>
              <w:t>）时标的未来</w:t>
            </w:r>
          </w:p>
        </w:tc>
        <w:tc>
          <w:tcPr>
            <w:tcW w:w="970" w:type="dxa"/>
            <w:tcMar>
              <w:left w:w="57" w:type="dxa"/>
              <w:right w:w="57" w:type="dxa"/>
            </w:tcMar>
          </w:tcPr>
          <w:p w14:paraId="3CB3875D" w14:textId="77777777" w:rsidR="0016121B" w:rsidRPr="00BC1E78" w:rsidRDefault="0016121B" w:rsidP="005F24EF">
            <w:pPr>
              <w:pStyle w:val="Tabletext"/>
              <w:spacing w:before="60" w:after="60"/>
              <w:jc w:val="center"/>
              <w:rPr>
                <w:lang w:val="en-US" w:eastAsia="zh-CN"/>
              </w:rPr>
            </w:pPr>
            <w:r>
              <w:rPr>
                <w:lang w:eastAsia="zh-CN"/>
              </w:rPr>
              <w:t>UNA</w:t>
            </w:r>
          </w:p>
        </w:tc>
        <w:tc>
          <w:tcPr>
            <w:tcW w:w="874" w:type="dxa"/>
            <w:tcMar>
              <w:left w:w="57" w:type="dxa"/>
              <w:right w:w="57" w:type="dxa"/>
            </w:tcMar>
          </w:tcPr>
          <w:p w14:paraId="4E5CC9C2" w14:textId="77777777" w:rsidR="0016121B" w:rsidRPr="00BC1E78" w:rsidRDefault="0016121B" w:rsidP="005F24EF">
            <w:pPr>
              <w:pStyle w:val="Tabletext"/>
              <w:spacing w:before="60" w:after="60"/>
              <w:jc w:val="center"/>
              <w:rPr>
                <w:lang w:val="en-US" w:eastAsia="zh-CN"/>
              </w:rPr>
            </w:pPr>
            <w:r w:rsidRPr="00BC1E78">
              <w:rPr>
                <w:lang w:val="en-US" w:eastAsia="zh-CN"/>
              </w:rPr>
              <w:t>C</w:t>
            </w:r>
            <w:r>
              <w:rPr>
                <w:lang w:val="en-US" w:eastAsia="zh-CN"/>
              </w:rPr>
              <w:t>2</w:t>
            </w:r>
          </w:p>
        </w:tc>
      </w:tr>
      <w:tr w:rsidR="0016121B" w:rsidRPr="00BC1E78" w14:paraId="0004F57A" w14:textId="77777777" w:rsidTr="005F24EF">
        <w:trPr>
          <w:cantSplit/>
          <w:jc w:val="center"/>
        </w:trPr>
        <w:tc>
          <w:tcPr>
            <w:tcW w:w="1236" w:type="dxa"/>
          </w:tcPr>
          <w:p w14:paraId="332FA45B" w14:textId="77777777" w:rsidR="0016121B" w:rsidRPr="00BC1E78" w:rsidRDefault="009870FF" w:rsidP="005F24EF">
            <w:pPr>
              <w:spacing w:before="60" w:after="60"/>
              <w:jc w:val="center"/>
              <w:rPr>
                <w:b/>
                <w:bCs/>
                <w:sz w:val="20"/>
                <w:u w:val="single"/>
                <w:lang w:val="en-US" w:eastAsia="zh-CN"/>
              </w:rPr>
            </w:pPr>
            <w:hyperlink r:id="rId213" w:history="1">
              <w:r w:rsidR="0016121B" w:rsidRPr="00BC1E78">
                <w:rPr>
                  <w:rStyle w:val="Hyperlink"/>
                  <w:b/>
                  <w:bCs/>
                  <w:sz w:val="20"/>
                  <w:lang w:val="en-US" w:eastAsia="zh-CN"/>
                </w:rPr>
                <w:t>237/7</w:t>
              </w:r>
            </w:hyperlink>
          </w:p>
        </w:tc>
        <w:tc>
          <w:tcPr>
            <w:tcW w:w="3306" w:type="dxa"/>
          </w:tcPr>
          <w:p w14:paraId="45C0F553" w14:textId="77777777" w:rsidR="0016121B" w:rsidRPr="00BC1E78" w:rsidRDefault="0016121B" w:rsidP="005F24EF">
            <w:pPr>
              <w:pStyle w:val="Tabletext"/>
              <w:spacing w:before="60" w:after="60"/>
              <w:rPr>
                <w:lang w:val="en-US" w:eastAsia="zh-CN"/>
              </w:rPr>
            </w:pPr>
            <w:r w:rsidRPr="00BC1E78">
              <w:rPr>
                <w:rFonts w:hint="eastAsia"/>
                <w:lang w:val="en-US" w:eastAsia="zh-CN"/>
              </w:rPr>
              <w:t>与在射电天文台采用的干扰减轻做法相关的技术和操作因素</w:t>
            </w:r>
          </w:p>
        </w:tc>
        <w:tc>
          <w:tcPr>
            <w:tcW w:w="970" w:type="dxa"/>
            <w:tcMar>
              <w:left w:w="57" w:type="dxa"/>
              <w:right w:w="57" w:type="dxa"/>
            </w:tcMar>
          </w:tcPr>
          <w:p w14:paraId="169048D2" w14:textId="77777777" w:rsidR="0016121B" w:rsidRPr="00BC1E78" w:rsidRDefault="0016121B" w:rsidP="005F24EF">
            <w:pPr>
              <w:pStyle w:val="Tabletext"/>
              <w:spacing w:before="60" w:after="60"/>
              <w:jc w:val="center"/>
              <w:rPr>
                <w:lang w:val="en-US" w:eastAsia="zh-CN"/>
              </w:rPr>
            </w:pPr>
            <w:r w:rsidRPr="00BC1E78">
              <w:rPr>
                <w:lang w:val="en-US" w:eastAsia="zh-CN"/>
              </w:rPr>
              <w:t>NOC</w:t>
            </w:r>
          </w:p>
        </w:tc>
        <w:tc>
          <w:tcPr>
            <w:tcW w:w="874" w:type="dxa"/>
            <w:tcMar>
              <w:left w:w="57" w:type="dxa"/>
              <w:right w:w="57" w:type="dxa"/>
            </w:tcMar>
          </w:tcPr>
          <w:p w14:paraId="384667B2" w14:textId="77777777" w:rsidR="0016121B" w:rsidRPr="00BC1E78" w:rsidRDefault="0016121B" w:rsidP="005F24EF">
            <w:pPr>
              <w:pStyle w:val="Tabletext"/>
              <w:spacing w:before="60" w:after="60"/>
              <w:jc w:val="center"/>
              <w:rPr>
                <w:lang w:val="en-US" w:eastAsia="zh-CN"/>
              </w:rPr>
            </w:pPr>
            <w:r w:rsidRPr="00BC1E78">
              <w:rPr>
                <w:lang w:val="en-US" w:eastAsia="zh-CN"/>
              </w:rPr>
              <w:t>S2</w:t>
            </w:r>
          </w:p>
        </w:tc>
      </w:tr>
      <w:tr w:rsidR="0016121B" w:rsidRPr="00BC1E78" w14:paraId="1806A552" w14:textId="77777777" w:rsidTr="005F24EF">
        <w:trPr>
          <w:cantSplit/>
          <w:jc w:val="center"/>
        </w:trPr>
        <w:tc>
          <w:tcPr>
            <w:tcW w:w="1236" w:type="dxa"/>
          </w:tcPr>
          <w:p w14:paraId="594A0CAE" w14:textId="77777777" w:rsidR="0016121B" w:rsidRPr="00BC1E78" w:rsidRDefault="009870FF" w:rsidP="005F24EF">
            <w:pPr>
              <w:keepNext/>
              <w:spacing w:before="60" w:after="60"/>
              <w:jc w:val="center"/>
              <w:rPr>
                <w:b/>
                <w:bCs/>
                <w:sz w:val="20"/>
                <w:u w:val="single"/>
                <w:lang w:eastAsia="zh-CN"/>
              </w:rPr>
            </w:pPr>
            <w:hyperlink r:id="rId214" w:history="1">
              <w:r w:rsidR="0016121B" w:rsidRPr="00BC1E78">
                <w:rPr>
                  <w:rStyle w:val="Hyperlink"/>
                  <w:b/>
                  <w:bCs/>
                  <w:sz w:val="20"/>
                  <w:lang w:val="en-US" w:eastAsia="zh-CN"/>
                </w:rPr>
                <w:t>238/7</w:t>
              </w:r>
            </w:hyperlink>
          </w:p>
        </w:tc>
        <w:tc>
          <w:tcPr>
            <w:tcW w:w="3306" w:type="dxa"/>
          </w:tcPr>
          <w:p w14:paraId="08D5545F" w14:textId="77777777" w:rsidR="0016121B" w:rsidRPr="00BC1E78" w:rsidRDefault="0016121B" w:rsidP="005F24EF">
            <w:pPr>
              <w:pStyle w:val="Tabletext"/>
              <w:keepNext/>
              <w:spacing w:before="60" w:after="60"/>
              <w:rPr>
                <w:lang w:val="en-US" w:eastAsia="zh-CN"/>
              </w:rPr>
            </w:pPr>
            <w:r w:rsidRPr="00BC1E78">
              <w:rPr>
                <w:rFonts w:hint="eastAsia"/>
                <w:lang w:val="en-US" w:eastAsia="zh-CN"/>
              </w:rPr>
              <w:t>时间标记管理机构信赖的时间源</w:t>
            </w:r>
          </w:p>
        </w:tc>
        <w:tc>
          <w:tcPr>
            <w:tcW w:w="970" w:type="dxa"/>
            <w:tcMar>
              <w:left w:w="57" w:type="dxa"/>
              <w:right w:w="57" w:type="dxa"/>
            </w:tcMar>
          </w:tcPr>
          <w:p w14:paraId="7B1263BA" w14:textId="77777777" w:rsidR="0016121B" w:rsidRPr="00BC1E78" w:rsidRDefault="0016121B" w:rsidP="005F24EF">
            <w:pPr>
              <w:pStyle w:val="Tabletext"/>
              <w:keepNext/>
              <w:spacing w:before="60" w:after="60"/>
              <w:jc w:val="center"/>
              <w:rPr>
                <w:lang w:val="en-US" w:eastAsia="zh-CN"/>
              </w:rPr>
            </w:pPr>
            <w:r>
              <w:rPr>
                <w:lang w:val="en-US" w:eastAsia="zh-CN"/>
              </w:rPr>
              <w:t>UNA</w:t>
            </w:r>
          </w:p>
        </w:tc>
        <w:tc>
          <w:tcPr>
            <w:tcW w:w="874" w:type="dxa"/>
            <w:tcMar>
              <w:left w:w="57" w:type="dxa"/>
              <w:right w:w="57" w:type="dxa"/>
            </w:tcMar>
          </w:tcPr>
          <w:p w14:paraId="0B88BEA6" w14:textId="77777777" w:rsidR="0016121B" w:rsidRPr="00BC1E78" w:rsidRDefault="0016121B" w:rsidP="005F24EF">
            <w:pPr>
              <w:pStyle w:val="Tabletext"/>
              <w:keepNext/>
              <w:spacing w:before="60" w:after="60"/>
              <w:jc w:val="center"/>
              <w:rPr>
                <w:lang w:val="en-US" w:eastAsia="zh-CN"/>
              </w:rPr>
            </w:pPr>
            <w:r w:rsidRPr="00BC1E78">
              <w:rPr>
                <w:lang w:val="en-US" w:eastAsia="zh-CN"/>
              </w:rPr>
              <w:t>S2</w:t>
            </w:r>
          </w:p>
        </w:tc>
      </w:tr>
      <w:tr w:rsidR="0016121B" w:rsidRPr="00BC1E78" w14:paraId="4FDB72C1" w14:textId="77777777" w:rsidTr="005F24EF">
        <w:trPr>
          <w:cantSplit/>
          <w:jc w:val="center"/>
        </w:trPr>
        <w:tc>
          <w:tcPr>
            <w:tcW w:w="1236" w:type="dxa"/>
          </w:tcPr>
          <w:p w14:paraId="52010B69" w14:textId="77777777" w:rsidR="0016121B" w:rsidRPr="00BC1E78" w:rsidRDefault="009870FF" w:rsidP="005F24EF">
            <w:pPr>
              <w:keepNext/>
              <w:spacing w:before="60" w:after="60"/>
              <w:jc w:val="center"/>
              <w:rPr>
                <w:b/>
                <w:bCs/>
                <w:sz w:val="20"/>
                <w:u w:val="single"/>
                <w:lang w:val="en-US" w:eastAsia="zh-CN"/>
              </w:rPr>
            </w:pPr>
            <w:hyperlink r:id="rId215" w:history="1">
              <w:r w:rsidR="0016121B" w:rsidRPr="00BC1E78">
                <w:rPr>
                  <w:rStyle w:val="Hyperlink"/>
                  <w:b/>
                  <w:bCs/>
                  <w:sz w:val="20"/>
                  <w:lang w:val="en-US" w:eastAsia="zh-CN"/>
                </w:rPr>
                <w:t>239/7</w:t>
              </w:r>
            </w:hyperlink>
          </w:p>
        </w:tc>
        <w:tc>
          <w:tcPr>
            <w:tcW w:w="3306" w:type="dxa"/>
          </w:tcPr>
          <w:p w14:paraId="0D1FA612" w14:textId="77777777" w:rsidR="0016121B" w:rsidRPr="00BC1E78" w:rsidRDefault="0016121B" w:rsidP="005F24EF">
            <w:pPr>
              <w:pStyle w:val="Tabletext"/>
              <w:keepNext/>
              <w:spacing w:before="60" w:after="60"/>
              <w:rPr>
                <w:lang w:val="en-US" w:eastAsia="zh-CN"/>
              </w:rPr>
            </w:pPr>
            <w:r w:rsidRPr="00BC1E78">
              <w:rPr>
                <w:rFonts w:hint="eastAsia"/>
                <w:lang w:val="en-US" w:eastAsia="zh-CN"/>
              </w:rPr>
              <w:t>检测仪表用时间码</w:t>
            </w:r>
          </w:p>
        </w:tc>
        <w:tc>
          <w:tcPr>
            <w:tcW w:w="970" w:type="dxa"/>
            <w:tcMar>
              <w:left w:w="57" w:type="dxa"/>
              <w:right w:w="57" w:type="dxa"/>
            </w:tcMar>
          </w:tcPr>
          <w:p w14:paraId="1232BBBC" w14:textId="77777777" w:rsidR="0016121B" w:rsidRPr="00BC1E78" w:rsidRDefault="0016121B" w:rsidP="005F24EF">
            <w:pPr>
              <w:pStyle w:val="Tabletext"/>
              <w:keepNext/>
              <w:spacing w:before="60" w:after="60"/>
              <w:jc w:val="center"/>
              <w:rPr>
                <w:lang w:val="en-US" w:eastAsia="zh-CN"/>
              </w:rPr>
            </w:pPr>
            <w:r>
              <w:rPr>
                <w:lang w:val="en-US" w:eastAsia="zh-CN"/>
              </w:rPr>
              <w:t>UNA</w:t>
            </w:r>
          </w:p>
        </w:tc>
        <w:tc>
          <w:tcPr>
            <w:tcW w:w="874" w:type="dxa"/>
            <w:tcMar>
              <w:left w:w="57" w:type="dxa"/>
              <w:right w:w="57" w:type="dxa"/>
            </w:tcMar>
          </w:tcPr>
          <w:p w14:paraId="3F58E1CE" w14:textId="77777777" w:rsidR="0016121B" w:rsidRPr="00BC1E78" w:rsidRDefault="0016121B" w:rsidP="005F24EF">
            <w:pPr>
              <w:pStyle w:val="Tabletext"/>
              <w:keepNext/>
              <w:spacing w:before="60" w:after="60"/>
              <w:jc w:val="center"/>
              <w:rPr>
                <w:lang w:val="en-US" w:eastAsia="zh-CN"/>
              </w:rPr>
            </w:pPr>
            <w:r w:rsidRPr="00BC1E78">
              <w:rPr>
                <w:lang w:val="en-US" w:eastAsia="zh-CN"/>
              </w:rPr>
              <w:t>S2</w:t>
            </w:r>
          </w:p>
        </w:tc>
      </w:tr>
      <w:tr w:rsidR="0016121B" w:rsidRPr="00BC1E78" w14:paraId="56F7A0C2" w14:textId="77777777" w:rsidTr="005F24EF">
        <w:trPr>
          <w:cantSplit/>
          <w:jc w:val="center"/>
        </w:trPr>
        <w:tc>
          <w:tcPr>
            <w:tcW w:w="1236" w:type="dxa"/>
          </w:tcPr>
          <w:p w14:paraId="30CE2491" w14:textId="77777777" w:rsidR="0016121B" w:rsidRPr="00BC1E78" w:rsidRDefault="009870FF" w:rsidP="005F24EF">
            <w:pPr>
              <w:keepNext/>
              <w:spacing w:before="60" w:after="60"/>
              <w:jc w:val="center"/>
              <w:rPr>
                <w:b/>
                <w:bCs/>
                <w:sz w:val="20"/>
                <w:u w:val="single"/>
                <w:lang w:val="en-US" w:eastAsia="zh-CN"/>
              </w:rPr>
            </w:pPr>
            <w:hyperlink r:id="rId216" w:history="1">
              <w:r w:rsidR="0016121B" w:rsidRPr="00BC1E78">
                <w:rPr>
                  <w:rStyle w:val="Hyperlink"/>
                  <w:b/>
                  <w:bCs/>
                  <w:sz w:val="20"/>
                  <w:lang w:val="en-US" w:eastAsia="zh-CN"/>
                </w:rPr>
                <w:t>242/7</w:t>
              </w:r>
            </w:hyperlink>
          </w:p>
        </w:tc>
        <w:tc>
          <w:tcPr>
            <w:tcW w:w="3306" w:type="dxa"/>
          </w:tcPr>
          <w:p w14:paraId="6F5D88F8" w14:textId="77777777" w:rsidR="0016121B" w:rsidRPr="00BC1E78" w:rsidRDefault="0016121B" w:rsidP="005F24EF">
            <w:pPr>
              <w:pStyle w:val="Tabletext"/>
              <w:keepNext/>
              <w:spacing w:before="60" w:after="60"/>
              <w:rPr>
                <w:lang w:val="en-US" w:eastAsia="zh-CN"/>
              </w:rPr>
            </w:pPr>
            <w:r w:rsidRPr="00BC1E78">
              <w:rPr>
                <w:rFonts w:hint="eastAsia"/>
                <w:lang w:val="fr-FR" w:eastAsia="zh-CN"/>
              </w:rPr>
              <w:t>无线电静区</w:t>
            </w:r>
          </w:p>
        </w:tc>
        <w:tc>
          <w:tcPr>
            <w:tcW w:w="970" w:type="dxa"/>
            <w:tcMar>
              <w:left w:w="57" w:type="dxa"/>
              <w:right w:w="57" w:type="dxa"/>
            </w:tcMar>
          </w:tcPr>
          <w:p w14:paraId="725C7812" w14:textId="77777777" w:rsidR="0016121B" w:rsidRPr="00BC1E78" w:rsidRDefault="0016121B" w:rsidP="005F24EF">
            <w:pPr>
              <w:pStyle w:val="Tabletext"/>
              <w:keepNext/>
              <w:spacing w:before="60" w:after="60"/>
              <w:jc w:val="center"/>
              <w:rPr>
                <w:lang w:val="en-US" w:eastAsia="zh-CN"/>
              </w:rPr>
            </w:pPr>
            <w:r w:rsidRPr="00BC1E78">
              <w:rPr>
                <w:lang w:val="en-US" w:eastAsia="zh-CN"/>
              </w:rPr>
              <w:t>NOC</w:t>
            </w:r>
          </w:p>
        </w:tc>
        <w:tc>
          <w:tcPr>
            <w:tcW w:w="874" w:type="dxa"/>
            <w:tcMar>
              <w:left w:w="57" w:type="dxa"/>
              <w:right w:w="57" w:type="dxa"/>
            </w:tcMar>
          </w:tcPr>
          <w:p w14:paraId="60772C9E" w14:textId="77777777" w:rsidR="0016121B" w:rsidRPr="00BC1E78" w:rsidRDefault="0016121B" w:rsidP="005F24EF">
            <w:pPr>
              <w:pStyle w:val="Tabletext"/>
              <w:keepNext/>
              <w:spacing w:before="60" w:after="60"/>
              <w:jc w:val="center"/>
              <w:rPr>
                <w:lang w:val="en-US" w:eastAsia="zh-CN"/>
              </w:rPr>
            </w:pPr>
            <w:r w:rsidRPr="00BC1E78">
              <w:rPr>
                <w:lang w:val="en-US" w:eastAsia="zh-CN"/>
              </w:rPr>
              <w:t>S2</w:t>
            </w:r>
          </w:p>
        </w:tc>
      </w:tr>
      <w:tr w:rsidR="0016121B" w:rsidRPr="00BC1E78" w14:paraId="3100A382" w14:textId="77777777" w:rsidTr="005F24EF">
        <w:trPr>
          <w:cantSplit/>
          <w:jc w:val="center"/>
        </w:trPr>
        <w:tc>
          <w:tcPr>
            <w:tcW w:w="1236" w:type="dxa"/>
          </w:tcPr>
          <w:p w14:paraId="74DF19E0" w14:textId="77777777" w:rsidR="0016121B" w:rsidRPr="00BC1E78" w:rsidRDefault="009870FF" w:rsidP="005F24EF">
            <w:pPr>
              <w:keepNext/>
              <w:spacing w:before="60" w:after="60"/>
              <w:jc w:val="center"/>
              <w:rPr>
                <w:b/>
                <w:bCs/>
                <w:sz w:val="20"/>
                <w:u w:val="single"/>
                <w:lang w:val="en-US" w:eastAsia="zh-CN"/>
              </w:rPr>
            </w:pPr>
            <w:hyperlink r:id="rId217" w:history="1">
              <w:r w:rsidR="0016121B" w:rsidRPr="00BC1E78">
                <w:rPr>
                  <w:rStyle w:val="Hyperlink"/>
                  <w:b/>
                  <w:bCs/>
                  <w:sz w:val="20"/>
                  <w:lang w:val="en-US" w:eastAsia="zh-CN"/>
                </w:rPr>
                <w:t>244/7</w:t>
              </w:r>
            </w:hyperlink>
          </w:p>
        </w:tc>
        <w:tc>
          <w:tcPr>
            <w:tcW w:w="3306" w:type="dxa"/>
          </w:tcPr>
          <w:p w14:paraId="2DF099B1" w14:textId="77777777" w:rsidR="0016121B" w:rsidRPr="00BC1E78" w:rsidRDefault="0016121B" w:rsidP="005F24EF">
            <w:pPr>
              <w:pStyle w:val="Tabletext"/>
              <w:keepNext/>
              <w:spacing w:before="60" w:after="60"/>
              <w:rPr>
                <w:lang w:val="en-US" w:eastAsia="zh-CN"/>
              </w:rPr>
            </w:pPr>
            <w:r w:rsidRPr="00BC1E78">
              <w:rPr>
                <w:rFonts w:hint="eastAsia"/>
                <w:lang w:eastAsia="zh-CN"/>
              </w:rPr>
              <w:t>运行于</w:t>
            </w:r>
            <w:r w:rsidRPr="00BC1E78">
              <w:rPr>
                <w:rFonts w:hint="eastAsia"/>
                <w:lang w:eastAsia="zh-CN"/>
              </w:rPr>
              <w:t>20</w:t>
            </w:r>
            <w:r w:rsidRPr="00BC1E78">
              <w:rPr>
                <w:rFonts w:hint="eastAsia"/>
                <w:lang w:eastAsia="zh-CN"/>
              </w:rPr>
              <w:t>和</w:t>
            </w:r>
            <w:r w:rsidRPr="00BC1E78">
              <w:rPr>
                <w:rFonts w:hint="eastAsia"/>
                <w:lang w:eastAsia="zh-CN"/>
              </w:rPr>
              <w:t>90</w:t>
            </w:r>
            <w:r w:rsidRPr="00BC1E78">
              <w:rPr>
                <w:lang w:val="en-US" w:eastAsia="zh-CN"/>
              </w:rPr>
              <w:t> </w:t>
            </w:r>
            <w:r w:rsidRPr="00BC1E78">
              <w:rPr>
                <w:rFonts w:hint="eastAsia"/>
                <w:lang w:eastAsia="zh-CN"/>
              </w:rPr>
              <w:t>kHz</w:t>
            </w:r>
            <w:r w:rsidRPr="00BC1E78">
              <w:rPr>
                <w:rFonts w:hint="eastAsia"/>
                <w:lang w:eastAsia="zh-CN"/>
              </w:rPr>
              <w:t>之间的标准频率和时间信号业务之间的干扰</w:t>
            </w:r>
          </w:p>
        </w:tc>
        <w:tc>
          <w:tcPr>
            <w:tcW w:w="970" w:type="dxa"/>
            <w:tcMar>
              <w:left w:w="57" w:type="dxa"/>
              <w:right w:w="57" w:type="dxa"/>
            </w:tcMar>
          </w:tcPr>
          <w:p w14:paraId="0244E3C3" w14:textId="77777777" w:rsidR="0016121B" w:rsidRPr="00BC1E78" w:rsidRDefault="0016121B" w:rsidP="005F24EF">
            <w:pPr>
              <w:pStyle w:val="Tabletext"/>
              <w:keepNext/>
              <w:spacing w:before="60" w:after="60"/>
              <w:jc w:val="center"/>
              <w:rPr>
                <w:lang w:val="en-US" w:eastAsia="zh-CN"/>
              </w:rPr>
            </w:pPr>
            <w:r w:rsidRPr="00BC1E78">
              <w:rPr>
                <w:lang w:val="en-US" w:eastAsia="zh-CN"/>
              </w:rPr>
              <w:t>NOC</w:t>
            </w:r>
          </w:p>
        </w:tc>
        <w:tc>
          <w:tcPr>
            <w:tcW w:w="874" w:type="dxa"/>
            <w:tcMar>
              <w:left w:w="57" w:type="dxa"/>
              <w:right w:w="57" w:type="dxa"/>
            </w:tcMar>
          </w:tcPr>
          <w:p w14:paraId="27E255C1" w14:textId="77777777" w:rsidR="0016121B" w:rsidRPr="00BC1E78" w:rsidRDefault="0016121B" w:rsidP="005F24EF">
            <w:pPr>
              <w:pStyle w:val="Tabletext"/>
              <w:keepNext/>
              <w:spacing w:before="60" w:after="60"/>
              <w:jc w:val="center"/>
              <w:rPr>
                <w:lang w:val="en-US" w:eastAsia="zh-CN"/>
              </w:rPr>
            </w:pPr>
            <w:r w:rsidRPr="005C1835">
              <w:rPr>
                <w:lang w:val="en-US" w:eastAsia="zh-CN"/>
              </w:rPr>
              <w:t>S2</w:t>
            </w:r>
          </w:p>
        </w:tc>
      </w:tr>
      <w:tr w:rsidR="0016121B" w:rsidRPr="00BC1E78" w14:paraId="15A3C1C6" w14:textId="77777777" w:rsidTr="005F24EF">
        <w:trPr>
          <w:cantSplit/>
          <w:jc w:val="center"/>
        </w:trPr>
        <w:tc>
          <w:tcPr>
            <w:tcW w:w="1236" w:type="dxa"/>
          </w:tcPr>
          <w:p w14:paraId="008D8D45" w14:textId="77777777" w:rsidR="0016121B" w:rsidRPr="00BC1E78" w:rsidRDefault="009870FF" w:rsidP="005F24EF">
            <w:pPr>
              <w:keepNext/>
              <w:spacing w:before="60" w:after="60"/>
              <w:jc w:val="center"/>
              <w:rPr>
                <w:b/>
                <w:bCs/>
                <w:sz w:val="20"/>
                <w:u w:val="single"/>
                <w:lang w:eastAsia="zh-CN"/>
              </w:rPr>
            </w:pPr>
            <w:hyperlink r:id="rId218" w:history="1">
              <w:r w:rsidR="0016121B" w:rsidRPr="00BC1E78">
                <w:rPr>
                  <w:rStyle w:val="Hyperlink"/>
                  <w:b/>
                  <w:bCs/>
                  <w:sz w:val="20"/>
                  <w:lang w:val="en-US" w:eastAsia="zh-CN"/>
                </w:rPr>
                <w:t>245/7</w:t>
              </w:r>
            </w:hyperlink>
          </w:p>
        </w:tc>
        <w:tc>
          <w:tcPr>
            <w:tcW w:w="3306" w:type="dxa"/>
          </w:tcPr>
          <w:p w14:paraId="517137C7" w14:textId="77777777" w:rsidR="0016121B" w:rsidRPr="00BC1E78" w:rsidRDefault="0016121B" w:rsidP="005F24EF">
            <w:pPr>
              <w:pStyle w:val="Tabletext"/>
              <w:keepNext/>
              <w:spacing w:before="60" w:after="60"/>
              <w:rPr>
                <w:lang w:val="en-US" w:eastAsia="zh-CN"/>
              </w:rPr>
            </w:pPr>
            <w:r w:rsidRPr="00BC1E78">
              <w:rPr>
                <w:rFonts w:hint="eastAsia"/>
                <w:lang w:val="en-US" w:eastAsia="zh-CN"/>
              </w:rPr>
              <w:t>电干扰源对低频带内的标准频率和时间信号业务所造成的干扰</w:t>
            </w:r>
          </w:p>
        </w:tc>
        <w:tc>
          <w:tcPr>
            <w:tcW w:w="970" w:type="dxa"/>
            <w:tcMar>
              <w:left w:w="57" w:type="dxa"/>
              <w:right w:w="57" w:type="dxa"/>
            </w:tcMar>
          </w:tcPr>
          <w:p w14:paraId="7F75B178" w14:textId="77777777" w:rsidR="0016121B" w:rsidRPr="00BC1E78" w:rsidRDefault="0016121B" w:rsidP="005F24EF">
            <w:pPr>
              <w:pStyle w:val="Tabletext"/>
              <w:keepNext/>
              <w:spacing w:before="60" w:after="60"/>
              <w:jc w:val="center"/>
              <w:rPr>
                <w:lang w:val="en-US" w:eastAsia="zh-CN"/>
              </w:rPr>
            </w:pPr>
            <w:r w:rsidRPr="00BC1E78">
              <w:rPr>
                <w:lang w:val="en-US" w:eastAsia="zh-CN"/>
              </w:rPr>
              <w:t>NOC</w:t>
            </w:r>
          </w:p>
        </w:tc>
        <w:tc>
          <w:tcPr>
            <w:tcW w:w="874" w:type="dxa"/>
            <w:tcMar>
              <w:left w:w="57" w:type="dxa"/>
              <w:right w:w="57" w:type="dxa"/>
            </w:tcMar>
          </w:tcPr>
          <w:p w14:paraId="61264EA4" w14:textId="77777777" w:rsidR="0016121B" w:rsidRPr="00BC1E78" w:rsidRDefault="0016121B" w:rsidP="005F24EF">
            <w:pPr>
              <w:pStyle w:val="Tabletext"/>
              <w:keepNext/>
              <w:spacing w:before="60" w:after="60"/>
              <w:jc w:val="center"/>
              <w:rPr>
                <w:lang w:val="en-US" w:eastAsia="zh-CN"/>
              </w:rPr>
            </w:pPr>
            <w:r w:rsidRPr="005C1835">
              <w:rPr>
                <w:lang w:val="en-US" w:eastAsia="zh-CN"/>
              </w:rPr>
              <w:t>S2</w:t>
            </w:r>
          </w:p>
        </w:tc>
      </w:tr>
      <w:tr w:rsidR="0016121B" w:rsidRPr="00BC1E78" w14:paraId="6E6AB332" w14:textId="77777777" w:rsidTr="005F24EF">
        <w:trPr>
          <w:cantSplit/>
          <w:jc w:val="center"/>
        </w:trPr>
        <w:tc>
          <w:tcPr>
            <w:tcW w:w="1236" w:type="dxa"/>
          </w:tcPr>
          <w:p w14:paraId="464D7463" w14:textId="77777777" w:rsidR="0016121B" w:rsidRPr="00BC1E78" w:rsidRDefault="009870FF" w:rsidP="005F24EF">
            <w:pPr>
              <w:keepNext/>
              <w:spacing w:before="60" w:after="60"/>
              <w:jc w:val="center"/>
              <w:rPr>
                <w:sz w:val="20"/>
                <w:lang w:eastAsia="zh-CN"/>
              </w:rPr>
            </w:pPr>
            <w:hyperlink r:id="rId219" w:history="1">
              <w:r w:rsidR="0016121B" w:rsidRPr="00BC1E78">
                <w:rPr>
                  <w:rStyle w:val="Hyperlink"/>
                  <w:b/>
                  <w:bCs/>
                  <w:sz w:val="20"/>
                  <w:lang w:val="en-US" w:eastAsia="zh-CN"/>
                </w:rPr>
                <w:t>246/7</w:t>
              </w:r>
            </w:hyperlink>
          </w:p>
        </w:tc>
        <w:tc>
          <w:tcPr>
            <w:tcW w:w="3306" w:type="dxa"/>
          </w:tcPr>
          <w:p w14:paraId="2476E14B" w14:textId="77777777" w:rsidR="0016121B" w:rsidRPr="00BC1E78" w:rsidRDefault="0016121B" w:rsidP="005F24EF">
            <w:pPr>
              <w:pStyle w:val="Tabletext"/>
              <w:keepNext/>
              <w:spacing w:before="60" w:after="60"/>
              <w:rPr>
                <w:lang w:eastAsia="zh-CN"/>
              </w:rPr>
            </w:pPr>
            <w:r w:rsidRPr="00BC1E78">
              <w:rPr>
                <w:lang w:val="fr-FR" w:eastAsia="zh-CN"/>
              </w:rPr>
              <w:t>空间研究业务（深空）的未来带宽需求</w:t>
            </w:r>
          </w:p>
        </w:tc>
        <w:tc>
          <w:tcPr>
            <w:tcW w:w="970" w:type="dxa"/>
            <w:tcMar>
              <w:left w:w="57" w:type="dxa"/>
              <w:right w:w="57" w:type="dxa"/>
            </w:tcMar>
          </w:tcPr>
          <w:p w14:paraId="7FADC03A" w14:textId="77777777" w:rsidR="0016121B" w:rsidRPr="00BC1E78" w:rsidRDefault="0016121B" w:rsidP="005F24EF">
            <w:pPr>
              <w:pStyle w:val="Tabletext"/>
              <w:keepNext/>
              <w:spacing w:before="60" w:after="60"/>
              <w:jc w:val="center"/>
              <w:rPr>
                <w:lang w:val="en-US" w:eastAsia="zh-CN"/>
              </w:rPr>
            </w:pPr>
            <w:r w:rsidRPr="00BC1E78">
              <w:rPr>
                <w:lang w:val="en-US" w:eastAsia="zh-CN"/>
              </w:rPr>
              <w:t>NOC</w:t>
            </w:r>
          </w:p>
        </w:tc>
        <w:tc>
          <w:tcPr>
            <w:tcW w:w="874" w:type="dxa"/>
            <w:tcMar>
              <w:left w:w="57" w:type="dxa"/>
              <w:right w:w="57" w:type="dxa"/>
            </w:tcMar>
          </w:tcPr>
          <w:p w14:paraId="47B463EF" w14:textId="77777777" w:rsidR="0016121B" w:rsidRPr="00BC1E78" w:rsidRDefault="0016121B" w:rsidP="005F24EF">
            <w:pPr>
              <w:pStyle w:val="Tabletext"/>
              <w:keepNext/>
              <w:spacing w:before="60" w:after="60"/>
              <w:jc w:val="center"/>
              <w:rPr>
                <w:lang w:val="en-US" w:eastAsia="zh-CN"/>
              </w:rPr>
            </w:pPr>
            <w:r w:rsidRPr="005C1835">
              <w:rPr>
                <w:lang w:val="en-US" w:eastAsia="zh-CN"/>
              </w:rPr>
              <w:t>S2</w:t>
            </w:r>
          </w:p>
        </w:tc>
      </w:tr>
      <w:tr w:rsidR="0016121B" w:rsidRPr="00BC1E78" w14:paraId="1DD75F3D" w14:textId="77777777" w:rsidTr="005F24EF">
        <w:trPr>
          <w:cantSplit/>
          <w:jc w:val="center"/>
        </w:trPr>
        <w:tc>
          <w:tcPr>
            <w:tcW w:w="1236" w:type="dxa"/>
          </w:tcPr>
          <w:p w14:paraId="0E696A2C" w14:textId="77777777" w:rsidR="0016121B" w:rsidRPr="00BC1E78" w:rsidRDefault="009870FF" w:rsidP="005F24EF">
            <w:pPr>
              <w:keepNext/>
              <w:spacing w:before="60" w:after="60"/>
              <w:jc w:val="center"/>
              <w:rPr>
                <w:b/>
                <w:bCs/>
                <w:sz w:val="20"/>
                <w:lang w:val="en-US" w:eastAsia="zh-CN"/>
              </w:rPr>
            </w:pPr>
            <w:hyperlink r:id="rId220" w:history="1">
              <w:r w:rsidR="0016121B" w:rsidRPr="00BC1E78">
                <w:rPr>
                  <w:rStyle w:val="Hyperlink"/>
                  <w:b/>
                  <w:bCs/>
                  <w:sz w:val="20"/>
                  <w:lang w:val="en-US" w:eastAsia="zh-CN"/>
                </w:rPr>
                <w:t>247/7</w:t>
              </w:r>
            </w:hyperlink>
          </w:p>
        </w:tc>
        <w:tc>
          <w:tcPr>
            <w:tcW w:w="3306" w:type="dxa"/>
          </w:tcPr>
          <w:p w14:paraId="7D1AC7C3" w14:textId="77777777" w:rsidR="0016121B" w:rsidRPr="00BC1E78" w:rsidRDefault="0016121B" w:rsidP="005F24EF">
            <w:pPr>
              <w:pStyle w:val="Tabletext"/>
              <w:keepNext/>
              <w:spacing w:before="60" w:after="60"/>
              <w:rPr>
                <w:lang w:eastAsia="zh-CN"/>
              </w:rPr>
            </w:pPr>
            <w:r w:rsidRPr="00BC1E78">
              <w:rPr>
                <w:lang w:val="fr-FR" w:eastAsia="zh-CN"/>
              </w:rPr>
              <w:t>载人航天飞行的应急通信</w:t>
            </w:r>
          </w:p>
        </w:tc>
        <w:tc>
          <w:tcPr>
            <w:tcW w:w="970" w:type="dxa"/>
            <w:tcMar>
              <w:left w:w="57" w:type="dxa"/>
              <w:right w:w="57" w:type="dxa"/>
            </w:tcMar>
          </w:tcPr>
          <w:p w14:paraId="076E835F" w14:textId="77777777" w:rsidR="0016121B" w:rsidRPr="00BC1E78" w:rsidRDefault="0016121B" w:rsidP="005F24EF">
            <w:pPr>
              <w:pStyle w:val="Tabletext"/>
              <w:keepNext/>
              <w:spacing w:before="60" w:after="60"/>
              <w:jc w:val="center"/>
              <w:rPr>
                <w:lang w:val="en-US" w:eastAsia="zh-CN"/>
              </w:rPr>
            </w:pPr>
            <w:r w:rsidRPr="00BC1E78">
              <w:rPr>
                <w:lang w:val="en-US" w:eastAsia="zh-CN"/>
              </w:rPr>
              <w:t>NOC</w:t>
            </w:r>
          </w:p>
        </w:tc>
        <w:tc>
          <w:tcPr>
            <w:tcW w:w="874" w:type="dxa"/>
            <w:tcMar>
              <w:left w:w="57" w:type="dxa"/>
              <w:right w:w="57" w:type="dxa"/>
            </w:tcMar>
          </w:tcPr>
          <w:p w14:paraId="35B28CFC" w14:textId="77777777" w:rsidR="0016121B" w:rsidRPr="00BC1E78" w:rsidRDefault="0016121B" w:rsidP="005F24EF">
            <w:pPr>
              <w:pStyle w:val="Tabletext"/>
              <w:keepNext/>
              <w:spacing w:before="60" w:after="60"/>
              <w:jc w:val="center"/>
              <w:rPr>
                <w:lang w:val="en-US" w:eastAsia="zh-CN"/>
              </w:rPr>
            </w:pPr>
            <w:r w:rsidRPr="005C1835">
              <w:rPr>
                <w:lang w:val="en-US" w:eastAsia="zh-CN"/>
              </w:rPr>
              <w:t>S2</w:t>
            </w:r>
          </w:p>
        </w:tc>
      </w:tr>
      <w:tr w:rsidR="0016121B" w:rsidRPr="00BC1E78" w14:paraId="2BDCEA63" w14:textId="77777777" w:rsidTr="005F24EF">
        <w:trPr>
          <w:cantSplit/>
          <w:jc w:val="center"/>
        </w:trPr>
        <w:tc>
          <w:tcPr>
            <w:tcW w:w="1236" w:type="dxa"/>
          </w:tcPr>
          <w:p w14:paraId="6A6D69C5" w14:textId="77777777" w:rsidR="0016121B" w:rsidRPr="00BC1E78" w:rsidRDefault="009870FF" w:rsidP="005F24EF">
            <w:pPr>
              <w:spacing w:before="60" w:after="60"/>
              <w:jc w:val="center"/>
              <w:rPr>
                <w:b/>
                <w:bCs/>
                <w:sz w:val="20"/>
                <w:lang w:val="en-US" w:eastAsia="zh-CN"/>
              </w:rPr>
            </w:pPr>
            <w:hyperlink r:id="rId221" w:history="1">
              <w:r w:rsidR="0016121B" w:rsidRPr="00BC1E78">
                <w:rPr>
                  <w:rStyle w:val="Hyperlink"/>
                  <w:b/>
                  <w:bCs/>
                  <w:sz w:val="20"/>
                  <w:lang w:val="en-US" w:eastAsia="zh-CN"/>
                </w:rPr>
                <w:t>248/7</w:t>
              </w:r>
            </w:hyperlink>
          </w:p>
        </w:tc>
        <w:tc>
          <w:tcPr>
            <w:tcW w:w="3306" w:type="dxa"/>
          </w:tcPr>
          <w:p w14:paraId="027F96C4" w14:textId="77777777" w:rsidR="0016121B" w:rsidRPr="00BC1E78" w:rsidRDefault="0016121B" w:rsidP="005F24EF">
            <w:pPr>
              <w:pStyle w:val="Tabletext"/>
              <w:spacing w:before="60" w:after="60"/>
              <w:rPr>
                <w:lang w:eastAsia="zh-CN"/>
              </w:rPr>
            </w:pPr>
            <w:r w:rsidRPr="00BC1E78">
              <w:rPr>
                <w:lang w:eastAsia="zh-CN"/>
              </w:rPr>
              <w:t>来自全球卫星导航系统（</w:t>
            </w:r>
            <w:r w:rsidRPr="00BC1E78">
              <w:rPr>
                <w:lang w:eastAsia="zh-CN"/>
              </w:rPr>
              <w:t>GNSS</w:t>
            </w:r>
            <w:r w:rsidRPr="00BC1E78">
              <w:rPr>
                <w:lang w:eastAsia="zh-CN"/>
              </w:rPr>
              <w:t>）及其增强系统的授时信息</w:t>
            </w:r>
          </w:p>
        </w:tc>
        <w:tc>
          <w:tcPr>
            <w:tcW w:w="970" w:type="dxa"/>
            <w:tcMar>
              <w:left w:w="57" w:type="dxa"/>
              <w:right w:w="57" w:type="dxa"/>
            </w:tcMar>
          </w:tcPr>
          <w:p w14:paraId="73C79BC4" w14:textId="77777777" w:rsidR="0016121B" w:rsidRPr="00BC1E78" w:rsidRDefault="0016121B" w:rsidP="005F24EF">
            <w:pPr>
              <w:pStyle w:val="Tabletext"/>
              <w:spacing w:before="60" w:after="60"/>
              <w:jc w:val="center"/>
              <w:rPr>
                <w:lang w:val="en-US" w:eastAsia="zh-CN"/>
              </w:rPr>
            </w:pPr>
            <w:r w:rsidRPr="00BC1E78">
              <w:rPr>
                <w:lang w:val="en-US" w:eastAsia="zh-CN"/>
              </w:rPr>
              <w:t>NOC</w:t>
            </w:r>
          </w:p>
        </w:tc>
        <w:tc>
          <w:tcPr>
            <w:tcW w:w="874" w:type="dxa"/>
            <w:tcMar>
              <w:left w:w="57" w:type="dxa"/>
              <w:right w:w="57" w:type="dxa"/>
            </w:tcMar>
          </w:tcPr>
          <w:p w14:paraId="4BAFA1BF" w14:textId="77777777" w:rsidR="0016121B" w:rsidRPr="00BC1E78" w:rsidRDefault="0016121B" w:rsidP="005F24EF">
            <w:pPr>
              <w:pStyle w:val="Tabletext"/>
              <w:spacing w:before="60" w:after="60"/>
              <w:jc w:val="center"/>
              <w:rPr>
                <w:lang w:val="en-US" w:eastAsia="zh-CN"/>
              </w:rPr>
            </w:pPr>
            <w:r w:rsidRPr="005C1835">
              <w:rPr>
                <w:lang w:val="en-US" w:eastAsia="zh-CN"/>
              </w:rPr>
              <w:t>S2</w:t>
            </w:r>
          </w:p>
        </w:tc>
      </w:tr>
      <w:tr w:rsidR="0016121B" w:rsidRPr="00BC1E78" w14:paraId="240D358F" w14:textId="77777777" w:rsidTr="005F24EF">
        <w:trPr>
          <w:cantSplit/>
          <w:jc w:val="center"/>
        </w:trPr>
        <w:tc>
          <w:tcPr>
            <w:tcW w:w="1236" w:type="dxa"/>
          </w:tcPr>
          <w:p w14:paraId="5518B52D" w14:textId="77777777" w:rsidR="0016121B" w:rsidRPr="00BC1E78" w:rsidRDefault="009870FF" w:rsidP="005F24EF">
            <w:pPr>
              <w:spacing w:before="60" w:after="60"/>
              <w:jc w:val="center"/>
              <w:rPr>
                <w:b/>
                <w:bCs/>
                <w:sz w:val="20"/>
                <w:lang w:val="en-US" w:eastAsia="zh-CN"/>
              </w:rPr>
            </w:pPr>
            <w:hyperlink r:id="rId222" w:history="1">
              <w:r w:rsidR="0016121B" w:rsidRPr="00BC1E78">
                <w:rPr>
                  <w:rStyle w:val="Hyperlink"/>
                  <w:b/>
                  <w:bCs/>
                  <w:sz w:val="20"/>
                  <w:lang w:val="en-US" w:eastAsia="zh-CN"/>
                </w:rPr>
                <w:t>249/7</w:t>
              </w:r>
            </w:hyperlink>
          </w:p>
        </w:tc>
        <w:tc>
          <w:tcPr>
            <w:tcW w:w="3306" w:type="dxa"/>
          </w:tcPr>
          <w:p w14:paraId="2FEB57B0" w14:textId="77777777" w:rsidR="0016121B" w:rsidRPr="00BC1E78" w:rsidRDefault="0016121B" w:rsidP="005F24EF">
            <w:pPr>
              <w:pStyle w:val="Tabletext"/>
              <w:spacing w:before="60" w:after="60"/>
              <w:rPr>
                <w:lang w:eastAsia="zh-CN"/>
              </w:rPr>
            </w:pPr>
            <w:r w:rsidRPr="00BC1E78">
              <w:rPr>
                <w:rFonts w:hint="eastAsia"/>
                <w:lang w:eastAsia="zh-CN"/>
              </w:rPr>
              <w:t>“</w:t>
            </w:r>
            <w:r w:rsidRPr="00BC1E78">
              <w:rPr>
                <w:lang w:eastAsia="zh-CN"/>
              </w:rPr>
              <w:t>增强型</w:t>
            </w:r>
            <w:r w:rsidRPr="00BC1E78">
              <w:rPr>
                <w:rFonts w:hint="eastAsia"/>
                <w:lang w:eastAsia="zh-CN"/>
              </w:rPr>
              <w:t>”</w:t>
            </w:r>
            <w:r w:rsidRPr="00BC1E78">
              <w:rPr>
                <w:lang w:eastAsia="zh-CN"/>
              </w:rPr>
              <w:t>远程导航辅助（</w:t>
            </w:r>
            <w:r w:rsidRPr="00BC1E78">
              <w:rPr>
                <w:lang w:eastAsia="zh-CN"/>
              </w:rPr>
              <w:t>eLORAN</w:t>
            </w:r>
            <w:r w:rsidRPr="00BC1E78">
              <w:rPr>
                <w:lang w:eastAsia="zh-CN"/>
              </w:rPr>
              <w:t>）的时间与频率信息</w:t>
            </w:r>
          </w:p>
        </w:tc>
        <w:tc>
          <w:tcPr>
            <w:tcW w:w="970" w:type="dxa"/>
            <w:tcMar>
              <w:left w:w="57" w:type="dxa"/>
              <w:right w:w="57" w:type="dxa"/>
            </w:tcMar>
          </w:tcPr>
          <w:p w14:paraId="728FDAB1" w14:textId="77777777" w:rsidR="0016121B" w:rsidRPr="00BC1E78" w:rsidRDefault="0016121B" w:rsidP="005F24EF">
            <w:pPr>
              <w:pStyle w:val="Tabletext"/>
              <w:spacing w:before="60" w:after="60"/>
              <w:jc w:val="center"/>
              <w:rPr>
                <w:lang w:val="en-US" w:eastAsia="zh-CN"/>
              </w:rPr>
            </w:pPr>
            <w:r w:rsidRPr="00BC1E78">
              <w:rPr>
                <w:lang w:val="en-US" w:eastAsia="zh-CN"/>
              </w:rPr>
              <w:t>NOC</w:t>
            </w:r>
          </w:p>
        </w:tc>
        <w:tc>
          <w:tcPr>
            <w:tcW w:w="874" w:type="dxa"/>
            <w:tcMar>
              <w:left w:w="57" w:type="dxa"/>
              <w:right w:w="57" w:type="dxa"/>
            </w:tcMar>
          </w:tcPr>
          <w:p w14:paraId="13C5BDC0" w14:textId="77777777" w:rsidR="0016121B" w:rsidRPr="00BC1E78" w:rsidRDefault="0016121B" w:rsidP="005F24EF">
            <w:pPr>
              <w:pStyle w:val="Tabletext"/>
              <w:spacing w:before="60" w:after="60"/>
              <w:jc w:val="center"/>
              <w:rPr>
                <w:lang w:val="en-US" w:eastAsia="zh-CN"/>
              </w:rPr>
            </w:pPr>
            <w:r w:rsidRPr="005C1835">
              <w:rPr>
                <w:lang w:val="en-US" w:eastAsia="zh-CN"/>
              </w:rPr>
              <w:t>S2</w:t>
            </w:r>
          </w:p>
        </w:tc>
      </w:tr>
      <w:tr w:rsidR="0016121B" w:rsidRPr="00BC1E78" w14:paraId="5722AA90" w14:textId="77777777" w:rsidTr="005F24EF">
        <w:trPr>
          <w:cantSplit/>
          <w:jc w:val="center"/>
        </w:trPr>
        <w:tc>
          <w:tcPr>
            <w:tcW w:w="1236" w:type="dxa"/>
          </w:tcPr>
          <w:p w14:paraId="29CC7B61" w14:textId="77777777" w:rsidR="0016121B" w:rsidRPr="00BC1E78" w:rsidRDefault="009870FF" w:rsidP="005F24EF">
            <w:pPr>
              <w:spacing w:before="60" w:after="60"/>
              <w:jc w:val="center"/>
              <w:rPr>
                <w:b/>
                <w:bCs/>
                <w:sz w:val="20"/>
                <w:lang w:val="en-US" w:eastAsia="zh-CN"/>
              </w:rPr>
            </w:pPr>
            <w:hyperlink r:id="rId223" w:history="1">
              <w:r w:rsidR="0016121B" w:rsidRPr="00BC1E78">
                <w:rPr>
                  <w:rStyle w:val="Hyperlink"/>
                  <w:b/>
                  <w:bCs/>
                  <w:sz w:val="20"/>
                  <w:lang w:val="en-US" w:eastAsia="zh-CN"/>
                </w:rPr>
                <w:t>250/7</w:t>
              </w:r>
            </w:hyperlink>
          </w:p>
        </w:tc>
        <w:tc>
          <w:tcPr>
            <w:tcW w:w="3306" w:type="dxa"/>
          </w:tcPr>
          <w:p w14:paraId="24A5F635" w14:textId="77777777" w:rsidR="0016121B" w:rsidRPr="00BC1E78" w:rsidRDefault="0016121B" w:rsidP="005F24EF">
            <w:pPr>
              <w:pStyle w:val="Tabletext"/>
              <w:spacing w:before="60" w:after="60"/>
              <w:rPr>
                <w:lang w:eastAsia="zh-CN"/>
              </w:rPr>
            </w:pPr>
            <w:r w:rsidRPr="00BC1E78">
              <w:rPr>
                <w:lang w:eastAsia="zh-CN"/>
              </w:rPr>
              <w:t>卫星双向授时</w:t>
            </w:r>
            <w:r w:rsidRPr="00BC1E78">
              <w:rPr>
                <w:rFonts w:hint="eastAsia"/>
                <w:lang w:eastAsia="zh-CN"/>
              </w:rPr>
              <w:t>和</w:t>
            </w:r>
            <w:r w:rsidRPr="00BC1E78">
              <w:rPr>
                <w:lang w:eastAsia="zh-CN"/>
              </w:rPr>
              <w:t>频率传递（</w:t>
            </w:r>
            <w:r w:rsidRPr="00BC1E78">
              <w:rPr>
                <w:lang w:eastAsia="zh-CN"/>
              </w:rPr>
              <w:t>TWSTFT</w:t>
            </w:r>
            <w:r w:rsidRPr="00BC1E78">
              <w:rPr>
                <w:lang w:eastAsia="zh-CN"/>
              </w:rPr>
              <w:t>）的应用和改进</w:t>
            </w:r>
          </w:p>
        </w:tc>
        <w:tc>
          <w:tcPr>
            <w:tcW w:w="970" w:type="dxa"/>
            <w:tcMar>
              <w:left w:w="57" w:type="dxa"/>
              <w:right w:w="57" w:type="dxa"/>
            </w:tcMar>
          </w:tcPr>
          <w:p w14:paraId="0DE30B0D" w14:textId="77777777" w:rsidR="0016121B" w:rsidRPr="00BC1E78" w:rsidRDefault="0016121B" w:rsidP="005F24EF">
            <w:pPr>
              <w:pStyle w:val="Tabletext"/>
              <w:spacing w:before="60" w:after="60"/>
              <w:jc w:val="center"/>
              <w:rPr>
                <w:lang w:eastAsia="zh-CN"/>
              </w:rPr>
            </w:pPr>
            <w:r w:rsidRPr="00BC1E78">
              <w:rPr>
                <w:lang w:eastAsia="zh-CN"/>
              </w:rPr>
              <w:t>NOC</w:t>
            </w:r>
          </w:p>
        </w:tc>
        <w:tc>
          <w:tcPr>
            <w:tcW w:w="874" w:type="dxa"/>
            <w:tcMar>
              <w:left w:w="57" w:type="dxa"/>
              <w:right w:w="57" w:type="dxa"/>
            </w:tcMar>
          </w:tcPr>
          <w:p w14:paraId="5A2BA340" w14:textId="77777777" w:rsidR="0016121B" w:rsidRPr="00BC1E78" w:rsidRDefault="0016121B" w:rsidP="005F24EF">
            <w:pPr>
              <w:pStyle w:val="Tabletext"/>
              <w:spacing w:before="60" w:after="60"/>
              <w:jc w:val="center"/>
              <w:rPr>
                <w:lang w:val="en-US" w:eastAsia="zh-CN"/>
              </w:rPr>
            </w:pPr>
            <w:r w:rsidRPr="005C1835">
              <w:rPr>
                <w:lang w:val="en-US" w:eastAsia="zh-CN"/>
              </w:rPr>
              <w:t>S2</w:t>
            </w:r>
          </w:p>
        </w:tc>
      </w:tr>
      <w:tr w:rsidR="0016121B" w:rsidRPr="00BC1E78" w14:paraId="67B31635" w14:textId="77777777" w:rsidTr="005F24EF">
        <w:trPr>
          <w:cantSplit/>
          <w:jc w:val="center"/>
        </w:trPr>
        <w:tc>
          <w:tcPr>
            <w:tcW w:w="1236" w:type="dxa"/>
          </w:tcPr>
          <w:p w14:paraId="67F627C2" w14:textId="77777777" w:rsidR="0016121B" w:rsidRPr="00BC1E78" w:rsidRDefault="009870FF" w:rsidP="005F24EF">
            <w:pPr>
              <w:spacing w:before="60" w:after="60"/>
              <w:jc w:val="center"/>
              <w:rPr>
                <w:b/>
                <w:bCs/>
                <w:sz w:val="20"/>
                <w:lang w:val="en-US" w:eastAsia="zh-CN"/>
              </w:rPr>
            </w:pPr>
            <w:hyperlink r:id="rId224" w:history="1">
              <w:r w:rsidR="0016121B" w:rsidRPr="00BC1E78">
                <w:rPr>
                  <w:rStyle w:val="Hyperlink"/>
                  <w:b/>
                  <w:bCs/>
                  <w:sz w:val="20"/>
                  <w:lang w:val="en-US" w:eastAsia="zh-CN"/>
                </w:rPr>
                <w:t>251/7</w:t>
              </w:r>
            </w:hyperlink>
          </w:p>
        </w:tc>
        <w:tc>
          <w:tcPr>
            <w:tcW w:w="3306" w:type="dxa"/>
          </w:tcPr>
          <w:p w14:paraId="69602852" w14:textId="77777777" w:rsidR="0016121B" w:rsidRPr="00BC1E78" w:rsidRDefault="0016121B" w:rsidP="005F24EF">
            <w:pPr>
              <w:pStyle w:val="Tabletext"/>
              <w:spacing w:before="60" w:after="60"/>
              <w:rPr>
                <w:lang w:eastAsia="zh-CN"/>
              </w:rPr>
            </w:pPr>
            <w:r w:rsidRPr="00BC1E78">
              <w:rPr>
                <w:lang w:eastAsia="zh-CN"/>
              </w:rPr>
              <w:t>地基无源传感器</w:t>
            </w:r>
          </w:p>
        </w:tc>
        <w:tc>
          <w:tcPr>
            <w:tcW w:w="970" w:type="dxa"/>
            <w:tcMar>
              <w:left w:w="57" w:type="dxa"/>
              <w:right w:w="57" w:type="dxa"/>
            </w:tcMar>
          </w:tcPr>
          <w:p w14:paraId="28F7D2BE" w14:textId="77777777" w:rsidR="0016121B" w:rsidRPr="00BC1E78" w:rsidRDefault="0016121B" w:rsidP="005F24EF">
            <w:pPr>
              <w:pStyle w:val="Tabletext"/>
              <w:spacing w:before="60" w:after="60"/>
              <w:jc w:val="center"/>
              <w:rPr>
                <w:lang w:eastAsia="zh-CN"/>
              </w:rPr>
            </w:pPr>
            <w:r w:rsidRPr="00BC1E78">
              <w:rPr>
                <w:lang w:eastAsia="zh-CN"/>
              </w:rPr>
              <w:t>NOC</w:t>
            </w:r>
          </w:p>
        </w:tc>
        <w:tc>
          <w:tcPr>
            <w:tcW w:w="874" w:type="dxa"/>
            <w:tcMar>
              <w:left w:w="57" w:type="dxa"/>
              <w:right w:w="57" w:type="dxa"/>
            </w:tcMar>
          </w:tcPr>
          <w:p w14:paraId="465C8DA7" w14:textId="77777777" w:rsidR="0016121B" w:rsidRPr="00BC1E78" w:rsidRDefault="0016121B" w:rsidP="005F24EF">
            <w:pPr>
              <w:pStyle w:val="Tabletext"/>
              <w:spacing w:before="60" w:after="60"/>
              <w:jc w:val="center"/>
              <w:rPr>
                <w:lang w:val="en-US" w:eastAsia="zh-CN"/>
              </w:rPr>
            </w:pPr>
            <w:r w:rsidRPr="005C1835">
              <w:rPr>
                <w:lang w:val="en-US" w:eastAsia="zh-CN"/>
              </w:rPr>
              <w:t>S2</w:t>
            </w:r>
          </w:p>
        </w:tc>
      </w:tr>
      <w:tr w:rsidR="0016121B" w:rsidRPr="00BC1E78" w14:paraId="4BAE8A79" w14:textId="77777777" w:rsidTr="005F24EF">
        <w:trPr>
          <w:cantSplit/>
          <w:jc w:val="center"/>
        </w:trPr>
        <w:tc>
          <w:tcPr>
            <w:tcW w:w="1236" w:type="dxa"/>
          </w:tcPr>
          <w:p w14:paraId="5C67E796" w14:textId="77777777" w:rsidR="0016121B" w:rsidRPr="00BC1E78" w:rsidRDefault="009870FF" w:rsidP="005F24EF">
            <w:pPr>
              <w:spacing w:before="60" w:after="60"/>
              <w:jc w:val="center"/>
              <w:rPr>
                <w:b/>
                <w:bCs/>
                <w:sz w:val="20"/>
                <w:lang w:val="en-US" w:eastAsia="zh-CN"/>
              </w:rPr>
            </w:pPr>
            <w:hyperlink r:id="rId225" w:history="1">
              <w:r w:rsidR="0016121B" w:rsidRPr="00BC1E78">
                <w:rPr>
                  <w:rStyle w:val="Hyperlink"/>
                  <w:b/>
                  <w:bCs/>
                  <w:sz w:val="20"/>
                  <w:lang w:val="en-US" w:eastAsia="zh-CN"/>
                </w:rPr>
                <w:t>253/7</w:t>
              </w:r>
            </w:hyperlink>
          </w:p>
        </w:tc>
        <w:tc>
          <w:tcPr>
            <w:tcW w:w="3306" w:type="dxa"/>
          </w:tcPr>
          <w:p w14:paraId="192C5AC2" w14:textId="77777777" w:rsidR="0016121B" w:rsidRPr="00BC1E78" w:rsidRDefault="0016121B" w:rsidP="005F24EF">
            <w:pPr>
              <w:pStyle w:val="Tabletext"/>
              <w:spacing w:before="60" w:after="60"/>
              <w:rPr>
                <w:lang w:val="en" w:eastAsia="zh-CN"/>
              </w:rPr>
            </w:pPr>
            <w:r w:rsidRPr="00BC1E78">
              <w:rPr>
                <w:lang w:eastAsia="zh-CN"/>
              </w:rPr>
              <w:t>地球附近和太阳系中</w:t>
            </w:r>
            <w:r w:rsidRPr="00BC1E78">
              <w:rPr>
                <w:rFonts w:hint="eastAsia"/>
                <w:lang w:eastAsia="zh-CN"/>
              </w:rPr>
              <w:t>授时和</w:t>
            </w:r>
            <w:r w:rsidRPr="00BC1E78">
              <w:rPr>
                <w:lang w:eastAsia="zh-CN"/>
              </w:rPr>
              <w:t>频率传递的相对论效应</w:t>
            </w:r>
          </w:p>
        </w:tc>
        <w:tc>
          <w:tcPr>
            <w:tcW w:w="970" w:type="dxa"/>
            <w:tcMar>
              <w:left w:w="57" w:type="dxa"/>
              <w:right w:w="57" w:type="dxa"/>
            </w:tcMar>
          </w:tcPr>
          <w:p w14:paraId="55A28237" w14:textId="77777777" w:rsidR="0016121B" w:rsidRPr="00BC1E78" w:rsidRDefault="0016121B" w:rsidP="005F24EF">
            <w:pPr>
              <w:pStyle w:val="Tabletext"/>
              <w:spacing w:before="60" w:after="60"/>
              <w:jc w:val="center"/>
              <w:rPr>
                <w:lang w:eastAsia="zh-CN"/>
              </w:rPr>
            </w:pPr>
            <w:r>
              <w:rPr>
                <w:lang w:eastAsia="zh-CN"/>
              </w:rPr>
              <w:t>UNA</w:t>
            </w:r>
          </w:p>
        </w:tc>
        <w:tc>
          <w:tcPr>
            <w:tcW w:w="874" w:type="dxa"/>
            <w:tcMar>
              <w:left w:w="57" w:type="dxa"/>
              <w:right w:w="57" w:type="dxa"/>
            </w:tcMar>
          </w:tcPr>
          <w:p w14:paraId="566A6B98" w14:textId="77777777" w:rsidR="0016121B" w:rsidRPr="00BC1E78" w:rsidRDefault="0016121B" w:rsidP="005F24EF">
            <w:pPr>
              <w:pStyle w:val="Tabletext"/>
              <w:spacing w:before="60" w:after="60"/>
              <w:jc w:val="center"/>
              <w:rPr>
                <w:lang w:val="en-US" w:eastAsia="zh-CN"/>
              </w:rPr>
            </w:pPr>
            <w:r w:rsidRPr="005C1835">
              <w:rPr>
                <w:lang w:val="en-US" w:eastAsia="zh-CN"/>
              </w:rPr>
              <w:t>S2</w:t>
            </w:r>
          </w:p>
        </w:tc>
      </w:tr>
      <w:tr w:rsidR="0016121B" w:rsidRPr="00BC1E78" w14:paraId="401E532F" w14:textId="77777777" w:rsidTr="005F24EF">
        <w:trPr>
          <w:cantSplit/>
          <w:jc w:val="center"/>
        </w:trPr>
        <w:tc>
          <w:tcPr>
            <w:tcW w:w="1236" w:type="dxa"/>
          </w:tcPr>
          <w:p w14:paraId="02031F26" w14:textId="77777777" w:rsidR="0016121B" w:rsidRPr="00BC1E78" w:rsidRDefault="009870FF" w:rsidP="005F24EF">
            <w:pPr>
              <w:spacing w:before="60" w:after="60"/>
              <w:jc w:val="center"/>
              <w:rPr>
                <w:sz w:val="20"/>
                <w:lang w:eastAsia="zh-CN"/>
              </w:rPr>
            </w:pPr>
            <w:hyperlink r:id="rId226" w:history="1">
              <w:r w:rsidR="0016121B" w:rsidRPr="00BC1E78">
                <w:rPr>
                  <w:rStyle w:val="Hyperlink"/>
                  <w:b/>
                  <w:bCs/>
                  <w:sz w:val="20"/>
                  <w:lang w:eastAsia="zh-CN"/>
                </w:rPr>
                <w:t>255/7</w:t>
              </w:r>
            </w:hyperlink>
          </w:p>
        </w:tc>
        <w:tc>
          <w:tcPr>
            <w:tcW w:w="3306" w:type="dxa"/>
            <w:vAlign w:val="center"/>
          </w:tcPr>
          <w:p w14:paraId="4CCEAA74" w14:textId="77777777" w:rsidR="0016121B" w:rsidRPr="00BC1E78" w:rsidRDefault="0016121B" w:rsidP="005F24EF">
            <w:pPr>
              <w:pStyle w:val="Tabletext"/>
              <w:spacing w:before="60" w:after="60"/>
              <w:rPr>
                <w:lang w:eastAsia="zh-CN"/>
              </w:rPr>
            </w:pPr>
            <w:r w:rsidRPr="00BC1E78">
              <w:rPr>
                <w:rFonts w:hint="eastAsia"/>
                <w:lang w:eastAsia="zh-CN"/>
              </w:rPr>
              <w:t>对卫星地球探测业务（无源）产生的无线电频率干扰的探测和解决</w:t>
            </w:r>
          </w:p>
        </w:tc>
        <w:tc>
          <w:tcPr>
            <w:tcW w:w="970" w:type="dxa"/>
            <w:tcMar>
              <w:left w:w="57" w:type="dxa"/>
              <w:right w:w="57" w:type="dxa"/>
            </w:tcMar>
          </w:tcPr>
          <w:p w14:paraId="2F6E0015" w14:textId="77777777" w:rsidR="0016121B" w:rsidRPr="00BC1E78" w:rsidRDefault="0016121B" w:rsidP="005F24EF">
            <w:pPr>
              <w:pStyle w:val="Tabletext"/>
              <w:spacing w:before="60" w:after="60"/>
              <w:jc w:val="center"/>
              <w:rPr>
                <w:lang w:eastAsia="zh-CN"/>
              </w:rPr>
            </w:pPr>
            <w:r w:rsidRPr="00BC1E78">
              <w:rPr>
                <w:lang w:eastAsia="zh-CN"/>
              </w:rPr>
              <w:t>NOC</w:t>
            </w:r>
          </w:p>
        </w:tc>
        <w:tc>
          <w:tcPr>
            <w:tcW w:w="874" w:type="dxa"/>
            <w:tcMar>
              <w:left w:w="57" w:type="dxa"/>
              <w:right w:w="57" w:type="dxa"/>
            </w:tcMar>
          </w:tcPr>
          <w:p w14:paraId="2A05EB3D" w14:textId="77777777" w:rsidR="0016121B" w:rsidRPr="00BC1E78" w:rsidRDefault="0016121B" w:rsidP="005F24EF">
            <w:pPr>
              <w:pStyle w:val="Tabletext"/>
              <w:spacing w:before="60" w:after="60"/>
              <w:jc w:val="center"/>
              <w:rPr>
                <w:lang w:val="en-US" w:eastAsia="zh-CN"/>
              </w:rPr>
            </w:pPr>
            <w:r w:rsidRPr="00BC1E78">
              <w:rPr>
                <w:lang w:val="en-US" w:eastAsia="zh-CN"/>
              </w:rPr>
              <w:t>S1</w:t>
            </w:r>
          </w:p>
        </w:tc>
      </w:tr>
      <w:tr w:rsidR="0016121B" w:rsidRPr="00BC1E78" w14:paraId="2F6FD143" w14:textId="77777777" w:rsidTr="005F24EF">
        <w:trPr>
          <w:cantSplit/>
          <w:jc w:val="center"/>
        </w:trPr>
        <w:tc>
          <w:tcPr>
            <w:tcW w:w="1236" w:type="dxa"/>
          </w:tcPr>
          <w:p w14:paraId="666A0B9D" w14:textId="77777777" w:rsidR="0016121B" w:rsidRPr="00BC1E78" w:rsidRDefault="009870FF" w:rsidP="005F24EF">
            <w:pPr>
              <w:spacing w:before="60" w:after="60"/>
              <w:jc w:val="center"/>
              <w:rPr>
                <w:sz w:val="20"/>
                <w:lang w:eastAsia="zh-CN"/>
              </w:rPr>
            </w:pPr>
            <w:hyperlink r:id="rId227" w:history="1">
              <w:r w:rsidR="0016121B" w:rsidRPr="00BC1E78">
                <w:rPr>
                  <w:rStyle w:val="Hyperlink"/>
                  <w:b/>
                  <w:bCs/>
                  <w:sz w:val="20"/>
                  <w:lang w:eastAsia="zh-CN"/>
                </w:rPr>
                <w:t>256/7</w:t>
              </w:r>
            </w:hyperlink>
          </w:p>
        </w:tc>
        <w:tc>
          <w:tcPr>
            <w:tcW w:w="3306" w:type="dxa"/>
            <w:vAlign w:val="center"/>
          </w:tcPr>
          <w:p w14:paraId="0D4C6233" w14:textId="77777777" w:rsidR="0016121B" w:rsidRPr="00BC1E78" w:rsidRDefault="0016121B" w:rsidP="005F24EF">
            <w:pPr>
              <w:pStyle w:val="Tabletext"/>
              <w:spacing w:before="60" w:after="60"/>
              <w:rPr>
                <w:lang w:eastAsia="zh-CN"/>
              </w:rPr>
            </w:pPr>
            <w:r w:rsidRPr="00BC1E78">
              <w:rPr>
                <w:rFonts w:hint="eastAsia"/>
                <w:lang w:eastAsia="zh-CN"/>
              </w:rPr>
              <w:t>空间天气观测</w:t>
            </w:r>
          </w:p>
        </w:tc>
        <w:tc>
          <w:tcPr>
            <w:tcW w:w="970" w:type="dxa"/>
            <w:tcMar>
              <w:left w:w="57" w:type="dxa"/>
              <w:right w:w="57" w:type="dxa"/>
            </w:tcMar>
          </w:tcPr>
          <w:p w14:paraId="4660020A" w14:textId="77777777" w:rsidR="0016121B" w:rsidRPr="00BC1E78" w:rsidRDefault="0016121B" w:rsidP="005F24EF">
            <w:pPr>
              <w:pStyle w:val="Tabletext"/>
              <w:spacing w:before="60" w:after="60"/>
              <w:jc w:val="center"/>
              <w:rPr>
                <w:lang w:eastAsia="zh-CN"/>
              </w:rPr>
            </w:pPr>
            <w:r>
              <w:rPr>
                <w:lang w:eastAsia="zh-CN"/>
              </w:rPr>
              <w:t>UNA</w:t>
            </w:r>
          </w:p>
        </w:tc>
        <w:tc>
          <w:tcPr>
            <w:tcW w:w="874" w:type="dxa"/>
            <w:tcMar>
              <w:left w:w="57" w:type="dxa"/>
              <w:right w:w="57" w:type="dxa"/>
            </w:tcMar>
          </w:tcPr>
          <w:p w14:paraId="6C3B065B" w14:textId="77777777" w:rsidR="0016121B" w:rsidRPr="00BC1E78" w:rsidRDefault="0016121B" w:rsidP="005F24EF">
            <w:pPr>
              <w:pStyle w:val="Tabletext"/>
              <w:spacing w:before="60" w:after="60"/>
              <w:jc w:val="center"/>
              <w:rPr>
                <w:lang w:val="en-US" w:eastAsia="zh-CN"/>
              </w:rPr>
            </w:pPr>
            <w:r w:rsidRPr="00BC1E78">
              <w:rPr>
                <w:lang w:val="en-US" w:eastAsia="zh-CN"/>
              </w:rPr>
              <w:t>S3</w:t>
            </w:r>
          </w:p>
        </w:tc>
      </w:tr>
      <w:tr w:rsidR="0016121B" w:rsidRPr="00BC1E78" w14:paraId="07458F30" w14:textId="77777777" w:rsidTr="005F24EF">
        <w:trPr>
          <w:cantSplit/>
          <w:jc w:val="center"/>
        </w:trPr>
        <w:tc>
          <w:tcPr>
            <w:tcW w:w="1236" w:type="dxa"/>
          </w:tcPr>
          <w:p w14:paraId="6FBBC916" w14:textId="77777777" w:rsidR="0016121B" w:rsidRPr="00BC1E78" w:rsidRDefault="009870FF" w:rsidP="005F24EF">
            <w:pPr>
              <w:pStyle w:val="Tabletext"/>
              <w:spacing w:before="60" w:after="60"/>
              <w:jc w:val="center"/>
              <w:rPr>
                <w:lang w:eastAsia="zh-CN"/>
              </w:rPr>
            </w:pPr>
            <w:hyperlink r:id="rId228" w:history="1">
              <w:r w:rsidR="0016121B">
                <w:rPr>
                  <w:rStyle w:val="Hyperlink"/>
                  <w:b/>
                  <w:bCs/>
                  <w:lang w:eastAsia="zh-CN"/>
                </w:rPr>
                <w:t>257/7</w:t>
              </w:r>
            </w:hyperlink>
          </w:p>
        </w:tc>
        <w:tc>
          <w:tcPr>
            <w:tcW w:w="3306" w:type="dxa"/>
            <w:vAlign w:val="center"/>
          </w:tcPr>
          <w:p w14:paraId="121E315A" w14:textId="77777777" w:rsidR="0016121B" w:rsidRPr="00BC1E78" w:rsidRDefault="0016121B" w:rsidP="005F24EF">
            <w:pPr>
              <w:pStyle w:val="Tabletext"/>
              <w:spacing w:before="60" w:after="60"/>
              <w:rPr>
                <w:lang w:eastAsia="zh-CN"/>
              </w:rPr>
            </w:pPr>
            <w:r w:rsidRPr="00CF35F7">
              <w:rPr>
                <w:rFonts w:asciiTheme="majorBidi" w:hAnsiTheme="majorBidi" w:cstheme="majorBidi"/>
                <w:lang w:val="en-US" w:eastAsia="zh-CN"/>
              </w:rPr>
              <w:t>在</w:t>
            </w:r>
            <w:r w:rsidRPr="00CF35F7">
              <w:rPr>
                <w:rFonts w:asciiTheme="majorBidi" w:hAnsiTheme="majorBidi" w:cstheme="majorBidi"/>
                <w:lang w:eastAsia="zh-CN"/>
              </w:rPr>
              <w:t>275 GHz</w:t>
            </w:r>
            <w:r w:rsidRPr="00CF35F7">
              <w:rPr>
                <w:rFonts w:asciiTheme="majorBidi" w:hAnsiTheme="majorBidi" w:cstheme="majorBidi"/>
                <w:lang w:eastAsia="zh-CN"/>
              </w:rPr>
              <w:t>以上操作的射电天文应用的技术和操作特性</w:t>
            </w:r>
          </w:p>
        </w:tc>
        <w:tc>
          <w:tcPr>
            <w:tcW w:w="970" w:type="dxa"/>
            <w:tcMar>
              <w:left w:w="57" w:type="dxa"/>
              <w:right w:w="57" w:type="dxa"/>
            </w:tcMar>
          </w:tcPr>
          <w:p w14:paraId="2B5813F3" w14:textId="77777777" w:rsidR="0016121B" w:rsidRPr="00BC1E78" w:rsidRDefault="0016121B" w:rsidP="005F24EF">
            <w:pPr>
              <w:pStyle w:val="Tabletext"/>
              <w:spacing w:before="60" w:after="60"/>
              <w:jc w:val="center"/>
              <w:rPr>
                <w:lang w:eastAsia="zh-CN"/>
              </w:rPr>
            </w:pPr>
            <w:r>
              <w:rPr>
                <w:color w:val="000000"/>
                <w:lang w:eastAsia="zh-CN"/>
              </w:rPr>
              <w:t>NOC</w:t>
            </w:r>
          </w:p>
        </w:tc>
        <w:tc>
          <w:tcPr>
            <w:tcW w:w="874" w:type="dxa"/>
            <w:tcMar>
              <w:left w:w="57" w:type="dxa"/>
              <w:right w:w="57" w:type="dxa"/>
            </w:tcMar>
          </w:tcPr>
          <w:p w14:paraId="6D022B57" w14:textId="77777777" w:rsidR="0016121B" w:rsidRPr="00BC1E78" w:rsidRDefault="0016121B" w:rsidP="005F24EF">
            <w:pPr>
              <w:pStyle w:val="Tabletext"/>
              <w:spacing w:before="60" w:after="60"/>
              <w:jc w:val="center"/>
              <w:rPr>
                <w:lang w:val="en-US" w:eastAsia="zh-CN"/>
              </w:rPr>
            </w:pPr>
            <w:r>
              <w:rPr>
                <w:lang w:val="en-US" w:eastAsia="zh-CN"/>
              </w:rPr>
              <w:t>S2</w:t>
            </w:r>
          </w:p>
        </w:tc>
      </w:tr>
      <w:tr w:rsidR="0016121B" w:rsidRPr="00BC1E78" w14:paraId="5A86B602" w14:textId="77777777" w:rsidTr="005F24EF">
        <w:trPr>
          <w:cantSplit/>
          <w:jc w:val="center"/>
        </w:trPr>
        <w:tc>
          <w:tcPr>
            <w:tcW w:w="1236" w:type="dxa"/>
            <w:vAlign w:val="center"/>
          </w:tcPr>
          <w:p w14:paraId="1292CB2E" w14:textId="77777777" w:rsidR="0016121B" w:rsidRPr="00127395" w:rsidRDefault="009870FF" w:rsidP="005F24EF">
            <w:pPr>
              <w:spacing w:before="60" w:after="60"/>
              <w:jc w:val="center"/>
              <w:rPr>
                <w:rStyle w:val="Hyperlink"/>
                <w:b/>
                <w:bCs/>
                <w:sz w:val="20"/>
              </w:rPr>
            </w:pPr>
            <w:hyperlink r:id="rId229" w:history="1">
              <w:r w:rsidR="0016121B" w:rsidRPr="00127395">
                <w:rPr>
                  <w:rStyle w:val="Hyperlink"/>
                  <w:b/>
                  <w:bCs/>
                  <w:sz w:val="20"/>
                </w:rPr>
                <w:t>258/7</w:t>
              </w:r>
            </w:hyperlink>
          </w:p>
        </w:tc>
        <w:tc>
          <w:tcPr>
            <w:tcW w:w="3306" w:type="dxa"/>
          </w:tcPr>
          <w:p w14:paraId="248953AB" w14:textId="77777777" w:rsidR="0016121B" w:rsidRPr="00CF35F7" w:rsidRDefault="0016121B" w:rsidP="005F24EF">
            <w:pPr>
              <w:pStyle w:val="Tabletext"/>
              <w:spacing w:before="60" w:after="60"/>
              <w:rPr>
                <w:rFonts w:asciiTheme="majorBidi" w:hAnsiTheme="majorBidi" w:cstheme="majorBidi"/>
                <w:lang w:val="en-US" w:eastAsia="zh-CN"/>
              </w:rPr>
            </w:pPr>
            <w:r w:rsidRPr="00653384">
              <w:rPr>
                <w:rFonts w:asciiTheme="majorBidi" w:hAnsiTheme="majorBidi" w:cstheme="majorBidi" w:hint="eastAsia"/>
                <w:lang w:val="en-US" w:eastAsia="zh-CN"/>
              </w:rPr>
              <w:t>大地测量</w:t>
            </w:r>
            <w:r w:rsidRPr="00820229">
              <w:rPr>
                <w:rFonts w:asciiTheme="majorBidi" w:hAnsiTheme="majorBidi" w:cstheme="majorBidi"/>
                <w:lang w:val="en-US" w:eastAsia="zh-CN"/>
              </w:rPr>
              <w:t>VLBI</w:t>
            </w:r>
          </w:p>
        </w:tc>
        <w:tc>
          <w:tcPr>
            <w:tcW w:w="970" w:type="dxa"/>
            <w:tcMar>
              <w:left w:w="57" w:type="dxa"/>
              <w:right w:w="57" w:type="dxa"/>
            </w:tcMar>
          </w:tcPr>
          <w:p w14:paraId="435B8430" w14:textId="77777777" w:rsidR="0016121B" w:rsidRDefault="0016121B" w:rsidP="005F24EF">
            <w:pPr>
              <w:pStyle w:val="Tabletext"/>
              <w:spacing w:before="60" w:after="60"/>
              <w:jc w:val="center"/>
              <w:rPr>
                <w:color w:val="000000"/>
                <w:lang w:eastAsia="zh-CN"/>
              </w:rPr>
            </w:pPr>
            <w:r w:rsidRPr="00D7226E">
              <w:rPr>
                <w:color w:val="000000"/>
                <w:lang w:eastAsia="zh-CN"/>
              </w:rPr>
              <w:t>NOC</w:t>
            </w:r>
          </w:p>
        </w:tc>
        <w:tc>
          <w:tcPr>
            <w:tcW w:w="874" w:type="dxa"/>
            <w:tcMar>
              <w:left w:w="57" w:type="dxa"/>
              <w:right w:w="57" w:type="dxa"/>
            </w:tcMar>
          </w:tcPr>
          <w:p w14:paraId="28EB00B4" w14:textId="77777777" w:rsidR="0016121B" w:rsidRDefault="0016121B" w:rsidP="005F24EF">
            <w:pPr>
              <w:pStyle w:val="Tabletext"/>
              <w:spacing w:before="60" w:after="60"/>
              <w:jc w:val="center"/>
              <w:rPr>
                <w:lang w:val="en-US" w:eastAsia="zh-CN"/>
              </w:rPr>
            </w:pPr>
            <w:r>
              <w:rPr>
                <w:lang w:val="en-US" w:eastAsia="zh-CN"/>
              </w:rPr>
              <w:t>S2</w:t>
            </w:r>
          </w:p>
        </w:tc>
      </w:tr>
      <w:tr w:rsidR="0016121B" w:rsidRPr="00BC1E78" w14:paraId="5EE35301" w14:textId="77777777" w:rsidTr="005F24EF">
        <w:trPr>
          <w:cantSplit/>
          <w:jc w:val="center"/>
        </w:trPr>
        <w:tc>
          <w:tcPr>
            <w:tcW w:w="1236" w:type="dxa"/>
            <w:vAlign w:val="center"/>
          </w:tcPr>
          <w:p w14:paraId="7D01428A" w14:textId="77777777" w:rsidR="0016121B" w:rsidRPr="00127395" w:rsidRDefault="009870FF" w:rsidP="005F24EF">
            <w:pPr>
              <w:spacing w:before="60" w:after="60"/>
              <w:jc w:val="center"/>
              <w:rPr>
                <w:rStyle w:val="Hyperlink"/>
                <w:b/>
                <w:bCs/>
                <w:sz w:val="20"/>
              </w:rPr>
            </w:pPr>
            <w:hyperlink r:id="rId230" w:history="1">
              <w:r w:rsidR="0016121B" w:rsidRPr="00127395">
                <w:rPr>
                  <w:rStyle w:val="Hyperlink"/>
                  <w:b/>
                  <w:bCs/>
                  <w:sz w:val="20"/>
                </w:rPr>
                <w:t>259/7</w:t>
              </w:r>
            </w:hyperlink>
          </w:p>
        </w:tc>
        <w:tc>
          <w:tcPr>
            <w:tcW w:w="3306" w:type="dxa"/>
          </w:tcPr>
          <w:p w14:paraId="3462A3D7" w14:textId="77777777" w:rsidR="0016121B" w:rsidRPr="00CF35F7" w:rsidRDefault="0016121B" w:rsidP="005F24EF">
            <w:pPr>
              <w:pStyle w:val="Tabletext"/>
              <w:spacing w:before="60" w:after="60"/>
              <w:rPr>
                <w:rFonts w:asciiTheme="majorBidi" w:hAnsiTheme="majorBidi" w:cstheme="majorBidi"/>
                <w:lang w:val="en-US" w:eastAsia="zh-CN"/>
              </w:rPr>
            </w:pPr>
            <w:r w:rsidRPr="00653384">
              <w:rPr>
                <w:rFonts w:asciiTheme="majorBidi" w:hAnsiTheme="majorBidi" w:cstheme="majorBidi" w:hint="eastAsia"/>
                <w:lang w:val="en-US" w:eastAsia="zh-CN"/>
              </w:rPr>
              <w:t>计时应用及秒的定义</w:t>
            </w:r>
          </w:p>
        </w:tc>
        <w:tc>
          <w:tcPr>
            <w:tcW w:w="970" w:type="dxa"/>
            <w:tcMar>
              <w:left w:w="57" w:type="dxa"/>
              <w:right w:w="57" w:type="dxa"/>
            </w:tcMar>
          </w:tcPr>
          <w:p w14:paraId="473444C0" w14:textId="77777777" w:rsidR="0016121B" w:rsidRDefault="0016121B" w:rsidP="005F24EF">
            <w:pPr>
              <w:pStyle w:val="Tabletext"/>
              <w:spacing w:before="60" w:after="60"/>
              <w:jc w:val="center"/>
              <w:rPr>
                <w:color w:val="000000"/>
                <w:lang w:eastAsia="zh-CN"/>
              </w:rPr>
            </w:pPr>
            <w:r w:rsidRPr="00D7226E">
              <w:rPr>
                <w:color w:val="000000"/>
                <w:lang w:eastAsia="zh-CN"/>
              </w:rPr>
              <w:t>NOC</w:t>
            </w:r>
          </w:p>
        </w:tc>
        <w:tc>
          <w:tcPr>
            <w:tcW w:w="874" w:type="dxa"/>
            <w:tcMar>
              <w:left w:w="57" w:type="dxa"/>
              <w:right w:w="57" w:type="dxa"/>
            </w:tcMar>
          </w:tcPr>
          <w:p w14:paraId="3B3E44D4" w14:textId="77777777" w:rsidR="0016121B" w:rsidRDefault="0016121B" w:rsidP="005F24EF">
            <w:pPr>
              <w:pStyle w:val="Tabletext"/>
              <w:spacing w:before="60" w:after="60"/>
              <w:jc w:val="center"/>
              <w:rPr>
                <w:lang w:val="en-US" w:eastAsia="zh-CN"/>
              </w:rPr>
            </w:pPr>
            <w:r>
              <w:rPr>
                <w:lang w:val="en-US" w:eastAsia="zh-CN"/>
              </w:rPr>
              <w:t>S2</w:t>
            </w:r>
          </w:p>
        </w:tc>
      </w:tr>
      <w:tr w:rsidR="0016121B" w:rsidRPr="00BC1E78" w14:paraId="234F0391" w14:textId="77777777" w:rsidTr="005F24EF">
        <w:trPr>
          <w:cantSplit/>
          <w:jc w:val="center"/>
        </w:trPr>
        <w:tc>
          <w:tcPr>
            <w:tcW w:w="1236" w:type="dxa"/>
            <w:vAlign w:val="center"/>
          </w:tcPr>
          <w:p w14:paraId="51F42CF9" w14:textId="77777777" w:rsidR="0016121B" w:rsidRPr="00127395" w:rsidRDefault="009870FF" w:rsidP="005F24EF">
            <w:pPr>
              <w:spacing w:before="60" w:after="60"/>
              <w:jc w:val="center"/>
              <w:rPr>
                <w:rStyle w:val="Hyperlink"/>
                <w:b/>
                <w:bCs/>
                <w:sz w:val="20"/>
              </w:rPr>
            </w:pPr>
            <w:hyperlink r:id="rId231" w:history="1">
              <w:r w:rsidR="0016121B" w:rsidRPr="00127395">
                <w:rPr>
                  <w:rStyle w:val="Hyperlink"/>
                  <w:b/>
                  <w:bCs/>
                  <w:sz w:val="20"/>
                </w:rPr>
                <w:t>260/7</w:t>
              </w:r>
            </w:hyperlink>
          </w:p>
        </w:tc>
        <w:tc>
          <w:tcPr>
            <w:tcW w:w="3306" w:type="dxa"/>
          </w:tcPr>
          <w:p w14:paraId="1F6E1D9B" w14:textId="77777777" w:rsidR="0016121B" w:rsidRPr="00CF35F7" w:rsidRDefault="0016121B" w:rsidP="005F24EF">
            <w:pPr>
              <w:pStyle w:val="Tabletext"/>
              <w:spacing w:before="60" w:after="60"/>
              <w:rPr>
                <w:rFonts w:asciiTheme="majorBidi" w:hAnsiTheme="majorBidi" w:cstheme="majorBidi"/>
                <w:lang w:val="en-US" w:eastAsia="zh-CN"/>
              </w:rPr>
            </w:pPr>
            <w:r w:rsidRPr="00653384">
              <w:rPr>
                <w:rFonts w:asciiTheme="majorBidi" w:hAnsiTheme="majorBidi" w:cstheme="majorBidi" w:hint="eastAsia"/>
                <w:lang w:val="en-US" w:eastAsia="zh-CN"/>
              </w:rPr>
              <w:t>月球屏蔽区内的射电天文</w:t>
            </w:r>
          </w:p>
        </w:tc>
        <w:tc>
          <w:tcPr>
            <w:tcW w:w="970" w:type="dxa"/>
            <w:tcMar>
              <w:left w:w="57" w:type="dxa"/>
              <w:right w:w="57" w:type="dxa"/>
            </w:tcMar>
          </w:tcPr>
          <w:p w14:paraId="5E729248" w14:textId="77777777" w:rsidR="0016121B" w:rsidRDefault="0016121B" w:rsidP="005F24EF">
            <w:pPr>
              <w:pStyle w:val="Tabletext"/>
              <w:spacing w:before="60" w:after="60"/>
              <w:jc w:val="center"/>
              <w:rPr>
                <w:color w:val="000000"/>
                <w:lang w:eastAsia="zh-CN"/>
              </w:rPr>
            </w:pPr>
            <w:r w:rsidRPr="00D7226E">
              <w:rPr>
                <w:color w:val="000000"/>
                <w:lang w:eastAsia="zh-CN"/>
              </w:rPr>
              <w:t>NOC</w:t>
            </w:r>
          </w:p>
        </w:tc>
        <w:tc>
          <w:tcPr>
            <w:tcW w:w="874" w:type="dxa"/>
            <w:tcMar>
              <w:left w:w="57" w:type="dxa"/>
              <w:right w:w="57" w:type="dxa"/>
            </w:tcMar>
          </w:tcPr>
          <w:p w14:paraId="6C62BF3A" w14:textId="77777777" w:rsidR="0016121B" w:rsidRDefault="0016121B" w:rsidP="005F24EF">
            <w:pPr>
              <w:pStyle w:val="Tabletext"/>
              <w:spacing w:before="60" w:after="60"/>
              <w:jc w:val="center"/>
              <w:rPr>
                <w:lang w:val="en-US" w:eastAsia="zh-CN"/>
              </w:rPr>
            </w:pPr>
            <w:r>
              <w:rPr>
                <w:lang w:val="en-US" w:eastAsia="zh-CN"/>
              </w:rPr>
              <w:t>S2</w:t>
            </w:r>
          </w:p>
        </w:tc>
      </w:tr>
    </w:tbl>
    <w:p w14:paraId="29488FF1" w14:textId="77777777" w:rsidR="0016121B" w:rsidRPr="00731FB4" w:rsidRDefault="0016121B" w:rsidP="009B7747"/>
    <w:p w14:paraId="4CFC36DA" w14:textId="77777777" w:rsidR="0016121B" w:rsidRDefault="0016121B" w:rsidP="0016121B">
      <w:pPr>
        <w:pStyle w:val="Normalaftertitle"/>
        <w:rPr>
          <w:lang w:val="en-US" w:eastAsia="zh-CN"/>
        </w:rPr>
        <w:sectPr w:rsidR="0016121B" w:rsidSect="001D014C">
          <w:pgSz w:w="11907" w:h="16840" w:code="9"/>
          <w:pgMar w:top="1418" w:right="1134" w:bottom="1418" w:left="1134" w:header="720" w:footer="720" w:gutter="0"/>
          <w:paperSrc w:first="15" w:other="15"/>
          <w:cols w:space="720"/>
          <w:titlePg/>
          <w:docGrid w:linePitch="326"/>
        </w:sectPr>
      </w:pPr>
    </w:p>
    <w:p w14:paraId="244B219E" w14:textId="7E1954AD" w:rsidR="0030330A" w:rsidRPr="00082E68" w:rsidRDefault="0030330A" w:rsidP="0030330A">
      <w:pPr>
        <w:pStyle w:val="href"/>
        <w:rPr>
          <w:lang w:eastAsia="zh-CN"/>
        </w:rPr>
      </w:pPr>
      <w:bookmarkStart w:id="359" w:name="_Toc151976510"/>
      <w:bookmarkStart w:id="360" w:name="_Toc314867395"/>
      <w:bookmarkStart w:id="361" w:name="_Toc314867584"/>
      <w:bookmarkStart w:id="362" w:name="_Toc314868267"/>
      <w:bookmarkStart w:id="363" w:name="_Toc314869486"/>
      <w:bookmarkStart w:id="364" w:name="_Toc315019211"/>
      <w:bookmarkEnd w:id="353"/>
      <w:bookmarkEnd w:id="354"/>
      <w:bookmarkEnd w:id="355"/>
      <w:bookmarkEnd w:id="356"/>
      <w:bookmarkEnd w:id="357"/>
      <w:r w:rsidRPr="00082E68">
        <w:rPr>
          <w:lang w:eastAsia="zh-CN"/>
        </w:rPr>
        <w:lastRenderedPageBreak/>
        <w:t>ITU-R</w:t>
      </w:r>
      <w:r w:rsidRPr="00082E68">
        <w:rPr>
          <w:rFonts w:ascii="SimSun" w:hAnsi="SimSun" w:cs="SimSun" w:hint="eastAsia"/>
          <w:lang w:eastAsia="zh-CN"/>
        </w:rPr>
        <w:t>第</w:t>
      </w:r>
      <w:r w:rsidR="00DA7B89">
        <w:rPr>
          <w:lang w:eastAsia="zh-CN"/>
        </w:rPr>
        <w:t>8</w:t>
      </w:r>
      <w:r w:rsidRPr="00082E68">
        <w:rPr>
          <w:lang w:eastAsia="zh-CN"/>
        </w:rPr>
        <w:t>-</w:t>
      </w:r>
      <w:r w:rsidR="00DA7B89">
        <w:rPr>
          <w:lang w:eastAsia="zh-CN"/>
        </w:rPr>
        <w:t>4</w:t>
      </w:r>
      <w:r w:rsidRPr="00082E68">
        <w:rPr>
          <w:rFonts w:ascii="SimSun" w:hAnsi="SimSun" w:cs="SimSun" w:hint="eastAsia"/>
          <w:lang w:eastAsia="zh-CN"/>
        </w:rPr>
        <w:t>号决议</w:t>
      </w:r>
      <w:bookmarkEnd w:id="359"/>
    </w:p>
    <w:p w14:paraId="715575C6" w14:textId="3B177015" w:rsidR="0030330A" w:rsidRPr="00DA7B89" w:rsidRDefault="00DA7B89" w:rsidP="00DA7B89">
      <w:pPr>
        <w:pStyle w:val="Restitle"/>
        <w:rPr>
          <w:lang w:eastAsia="zh-CN"/>
        </w:rPr>
      </w:pPr>
      <w:bookmarkStart w:id="365" w:name="_Toc151976511"/>
      <w:r>
        <w:rPr>
          <w:rFonts w:hint="eastAsia"/>
          <w:lang w:eastAsia="zh-CN"/>
        </w:rPr>
        <w:t>发展中国家中的无线电电波传播的</w:t>
      </w:r>
      <w:r>
        <w:rPr>
          <w:lang w:eastAsia="zh-CN"/>
        </w:rPr>
        <w:br/>
      </w:r>
      <w:r>
        <w:rPr>
          <w:rFonts w:hint="eastAsia"/>
          <w:lang w:eastAsia="zh-CN"/>
        </w:rPr>
        <w:t>研究与测量活动</w:t>
      </w:r>
      <w:bookmarkEnd w:id="365"/>
    </w:p>
    <w:p w14:paraId="0B04C7E2" w14:textId="77777777" w:rsidR="00DA7B89" w:rsidRPr="00023B3C" w:rsidRDefault="00DA7B89" w:rsidP="00190882">
      <w:pPr>
        <w:pStyle w:val="Resdate"/>
        <w:rPr>
          <w:lang w:eastAsia="zh-CN"/>
        </w:rPr>
      </w:pPr>
      <w:r w:rsidRPr="00023B3C">
        <w:rPr>
          <w:rFonts w:hint="eastAsia"/>
          <w:lang w:eastAsia="zh-CN"/>
        </w:rPr>
        <w:t>（</w:t>
      </w:r>
      <w:r w:rsidRPr="00023B3C">
        <w:rPr>
          <w:lang w:eastAsia="zh-CN"/>
        </w:rPr>
        <w:t>1993-2000-2015</w:t>
      </w:r>
      <w:r w:rsidRPr="00023B3C">
        <w:rPr>
          <w:rFonts w:hint="eastAsia"/>
          <w:lang w:eastAsia="zh-CN"/>
        </w:rPr>
        <w:t>-2019</w:t>
      </w:r>
      <w:r>
        <w:rPr>
          <w:lang w:eastAsia="zh-CN"/>
        </w:rPr>
        <w:t>-2023</w:t>
      </w:r>
      <w:r w:rsidRPr="00023B3C">
        <w:rPr>
          <w:rFonts w:hint="eastAsia"/>
          <w:lang w:val="en-US" w:eastAsia="zh-CN"/>
        </w:rPr>
        <w:t>年）</w:t>
      </w:r>
    </w:p>
    <w:p w14:paraId="5174D54F" w14:textId="77777777" w:rsidR="00DA7B89" w:rsidRPr="00023B3C" w:rsidRDefault="00DA7B89" w:rsidP="00190882">
      <w:pPr>
        <w:pStyle w:val="Normalaftertitle"/>
        <w:rPr>
          <w:lang w:eastAsia="zh-CN"/>
        </w:rPr>
      </w:pPr>
      <w:r w:rsidRPr="00023B3C">
        <w:rPr>
          <w:rFonts w:hint="eastAsia"/>
          <w:lang w:eastAsia="zh-CN"/>
        </w:rPr>
        <w:t>国际电联无线电通信全会，</w:t>
      </w:r>
    </w:p>
    <w:p w14:paraId="0A2817FC" w14:textId="77777777" w:rsidR="00DA7B89" w:rsidRPr="00023B3C" w:rsidRDefault="00DA7B89" w:rsidP="00190882">
      <w:pPr>
        <w:pStyle w:val="Call"/>
        <w:rPr>
          <w:lang w:eastAsia="zh-CN"/>
        </w:rPr>
      </w:pPr>
      <w:r w:rsidRPr="00023B3C">
        <w:rPr>
          <w:rFonts w:hint="eastAsia"/>
          <w:lang w:eastAsia="zh-CN"/>
        </w:rPr>
        <w:t>考虑到</w:t>
      </w:r>
    </w:p>
    <w:p w14:paraId="3F2CE1AF" w14:textId="77777777" w:rsidR="00DA7B89" w:rsidRPr="00023B3C" w:rsidRDefault="00DA7B89" w:rsidP="00190882">
      <w:pPr>
        <w:rPr>
          <w:lang w:eastAsia="zh-CN"/>
        </w:rPr>
      </w:pPr>
      <w:r w:rsidRPr="00023B3C">
        <w:rPr>
          <w:i/>
          <w:iCs/>
          <w:lang w:eastAsia="zh-CN"/>
        </w:rPr>
        <w:t>a)</w:t>
      </w:r>
      <w:r w:rsidRPr="00023B3C">
        <w:rPr>
          <w:lang w:eastAsia="zh-CN"/>
        </w:rPr>
        <w:tab/>
      </w:r>
      <w:r w:rsidRPr="00023B3C">
        <w:rPr>
          <w:rFonts w:hint="eastAsia"/>
          <w:lang w:val="fr-FR" w:eastAsia="zh-CN"/>
        </w:rPr>
        <w:t>无线电电波传播测量活动对于获取各种无线电通信业务规划和协调的资料十分重要</w:t>
      </w:r>
      <w:r w:rsidRPr="00023B3C">
        <w:rPr>
          <w:rFonts w:hint="eastAsia"/>
          <w:lang w:eastAsia="zh-CN"/>
        </w:rPr>
        <w:t>，</w:t>
      </w:r>
      <w:r w:rsidRPr="00023B3C">
        <w:rPr>
          <w:rFonts w:hint="eastAsia"/>
          <w:lang w:val="fr-FR" w:eastAsia="zh-CN"/>
        </w:rPr>
        <w:t>尤其对于发展中国家在区域或次区域层面开展的活动更是如此</w:t>
      </w:r>
      <w:r w:rsidRPr="00023B3C">
        <w:rPr>
          <w:rFonts w:hint="eastAsia"/>
          <w:lang w:eastAsia="zh-CN"/>
        </w:rPr>
        <w:t>；</w:t>
      </w:r>
    </w:p>
    <w:p w14:paraId="37DAC6D3" w14:textId="77777777" w:rsidR="00DA7B89" w:rsidRPr="00023B3C" w:rsidRDefault="00DA7B89" w:rsidP="00190882">
      <w:pPr>
        <w:rPr>
          <w:lang w:eastAsia="zh-CN"/>
        </w:rPr>
      </w:pPr>
      <w:r w:rsidRPr="00023B3C">
        <w:rPr>
          <w:i/>
          <w:iCs/>
          <w:lang w:eastAsia="zh-CN"/>
        </w:rPr>
        <w:t>b)</w:t>
      </w:r>
      <w:r w:rsidRPr="00023B3C">
        <w:rPr>
          <w:lang w:eastAsia="zh-CN"/>
        </w:rPr>
        <w:tab/>
      </w:r>
      <w:r w:rsidRPr="00023B3C">
        <w:rPr>
          <w:rFonts w:hint="eastAsia"/>
          <w:lang w:val="fr-FR" w:eastAsia="zh-CN"/>
        </w:rPr>
        <w:t>世界无线电通信大会的</w:t>
      </w:r>
      <w:r w:rsidRPr="002B4548">
        <w:rPr>
          <w:rFonts w:hint="eastAsia"/>
          <w:lang w:val="fr-FR" w:eastAsia="zh-CN"/>
        </w:rPr>
        <w:t>各建议</w:t>
      </w:r>
      <w:r w:rsidRPr="00023B3C">
        <w:rPr>
          <w:rFonts w:hint="eastAsia"/>
          <w:lang w:val="fr-FR" w:eastAsia="zh-CN"/>
        </w:rPr>
        <w:t>已要求无线电通信研究组提供鼓励和帮助</w:t>
      </w:r>
      <w:r w:rsidRPr="00023B3C">
        <w:rPr>
          <w:rFonts w:hint="eastAsia"/>
          <w:lang w:eastAsia="zh-CN"/>
        </w:rPr>
        <w:t>，</w:t>
      </w:r>
      <w:r w:rsidRPr="00023B3C">
        <w:rPr>
          <w:rFonts w:hint="eastAsia"/>
          <w:lang w:val="fr-FR" w:eastAsia="zh-CN"/>
        </w:rPr>
        <w:t>以在测量活动很少或空白的地区启动无线电电波传播及无线电噪声研究工作</w:t>
      </w:r>
      <w:r w:rsidRPr="00023B3C">
        <w:rPr>
          <w:rFonts w:hint="eastAsia"/>
          <w:lang w:eastAsia="zh-CN"/>
        </w:rPr>
        <w:t>；</w:t>
      </w:r>
    </w:p>
    <w:p w14:paraId="5F0A54BB" w14:textId="77777777" w:rsidR="00DA7B89" w:rsidRPr="00023B3C" w:rsidRDefault="00DA7B89" w:rsidP="00190882">
      <w:pPr>
        <w:rPr>
          <w:lang w:eastAsia="zh-CN"/>
        </w:rPr>
      </w:pPr>
      <w:r w:rsidRPr="00023B3C">
        <w:rPr>
          <w:i/>
          <w:iCs/>
          <w:lang w:eastAsia="zh-CN"/>
        </w:rPr>
        <w:t>c)</w:t>
      </w:r>
      <w:r w:rsidRPr="00023B3C">
        <w:rPr>
          <w:lang w:eastAsia="zh-CN"/>
        </w:rPr>
        <w:tab/>
      </w:r>
      <w:r w:rsidRPr="00023B3C">
        <w:rPr>
          <w:rFonts w:hint="eastAsia"/>
          <w:lang w:val="fr-FR" w:eastAsia="zh-CN"/>
        </w:rPr>
        <w:t>第</w:t>
      </w:r>
      <w:r w:rsidRPr="00023B3C">
        <w:rPr>
          <w:b/>
          <w:bCs/>
          <w:lang w:eastAsia="zh-CN"/>
        </w:rPr>
        <w:t>5</w:t>
      </w:r>
      <w:r w:rsidRPr="00023B3C">
        <w:rPr>
          <w:rFonts w:hint="eastAsia"/>
          <w:lang w:val="fr-FR" w:eastAsia="zh-CN"/>
        </w:rPr>
        <w:t>号决议</w:t>
      </w:r>
      <w:r w:rsidRPr="002B4548">
        <w:rPr>
          <w:rFonts w:hint="eastAsia"/>
          <w:b/>
          <w:bCs/>
          <w:lang w:eastAsia="zh-CN"/>
        </w:rPr>
        <w:t>（</w:t>
      </w:r>
      <w:r w:rsidRPr="002B4548">
        <w:rPr>
          <w:b/>
          <w:bCs/>
          <w:lang w:eastAsia="zh-CN"/>
        </w:rPr>
        <w:t>WRC</w:t>
      </w:r>
      <w:r w:rsidRPr="002B4548">
        <w:rPr>
          <w:rFonts w:hint="eastAsia"/>
          <w:b/>
          <w:bCs/>
          <w:lang w:eastAsia="zh-CN"/>
        </w:rPr>
        <w:t>-15</w:t>
      </w:r>
      <w:r w:rsidRPr="002B4548">
        <w:rPr>
          <w:rFonts w:hint="eastAsia"/>
          <w:b/>
          <w:bCs/>
          <w:lang w:eastAsia="zh-CN"/>
        </w:rPr>
        <w:t>，</w:t>
      </w:r>
      <w:r w:rsidRPr="002B4548">
        <w:rPr>
          <w:rFonts w:hint="eastAsia"/>
          <w:b/>
          <w:bCs/>
          <w:lang w:val="fr-FR" w:eastAsia="zh-CN"/>
        </w:rPr>
        <w:t>修订版</w:t>
      </w:r>
      <w:r w:rsidRPr="002B4548">
        <w:rPr>
          <w:rFonts w:hint="eastAsia"/>
          <w:b/>
          <w:bCs/>
          <w:lang w:eastAsia="zh-CN"/>
        </w:rPr>
        <w:t>）</w:t>
      </w:r>
      <w:r w:rsidRPr="00023B3C">
        <w:rPr>
          <w:rFonts w:hint="eastAsia"/>
          <w:lang w:val="fr-FR" w:eastAsia="zh-CN"/>
        </w:rPr>
        <w:t>做出决议</w:t>
      </w:r>
      <w:r w:rsidRPr="00023B3C">
        <w:rPr>
          <w:rFonts w:hint="eastAsia"/>
          <w:lang w:eastAsia="zh-CN"/>
        </w:rPr>
        <w:t>，</w:t>
      </w:r>
      <w:r w:rsidRPr="00023B3C">
        <w:rPr>
          <w:rFonts w:hint="eastAsia"/>
          <w:lang w:val="fr-FR" w:eastAsia="zh-CN"/>
        </w:rPr>
        <w:t>责成秘书长向那些努力开展本国传播研究的热带地区发展中国家提供国际电联的援助</w:t>
      </w:r>
      <w:r w:rsidRPr="00023B3C">
        <w:rPr>
          <w:rFonts w:hint="eastAsia"/>
          <w:lang w:eastAsia="zh-CN"/>
        </w:rPr>
        <w:t>，</w:t>
      </w:r>
      <w:r w:rsidRPr="00023B3C">
        <w:rPr>
          <w:rFonts w:hint="eastAsia"/>
          <w:lang w:val="fr-FR" w:eastAsia="zh-CN"/>
        </w:rPr>
        <w:t>以便改进和发展其无线电通信</w:t>
      </w:r>
      <w:r w:rsidRPr="00023B3C">
        <w:rPr>
          <w:rFonts w:hint="eastAsia"/>
          <w:lang w:eastAsia="zh-CN"/>
        </w:rPr>
        <w:t>；</w:t>
      </w:r>
      <w:r w:rsidRPr="00023B3C">
        <w:rPr>
          <w:rFonts w:hint="eastAsia"/>
          <w:lang w:val="fr-FR" w:eastAsia="zh-CN"/>
        </w:rPr>
        <w:t>并在必要时帮助这些国家与相关国际组织和区域性组织协作</w:t>
      </w:r>
      <w:r w:rsidRPr="00023B3C">
        <w:rPr>
          <w:rFonts w:hint="eastAsia"/>
          <w:lang w:eastAsia="zh-CN"/>
        </w:rPr>
        <w:t>，</w:t>
      </w:r>
      <w:r w:rsidRPr="00023B3C">
        <w:rPr>
          <w:rFonts w:hint="eastAsia"/>
          <w:lang w:val="fr-FR" w:eastAsia="zh-CN"/>
        </w:rPr>
        <w:t>执行</w:t>
      </w:r>
      <w:r w:rsidRPr="00023B3C">
        <w:rPr>
          <w:rFonts w:hint="eastAsia"/>
          <w:lang w:val="en-US" w:eastAsia="zh-CN"/>
        </w:rPr>
        <w:t>本</w:t>
      </w:r>
      <w:r w:rsidRPr="00023B3C">
        <w:rPr>
          <w:rFonts w:hint="eastAsia"/>
          <w:lang w:val="fr-FR" w:eastAsia="zh-CN"/>
        </w:rPr>
        <w:t>国的传播测量计划</w:t>
      </w:r>
      <w:r w:rsidRPr="00023B3C">
        <w:rPr>
          <w:rFonts w:hint="eastAsia"/>
          <w:lang w:eastAsia="zh-CN"/>
        </w:rPr>
        <w:t>，</w:t>
      </w:r>
      <w:r w:rsidRPr="00023B3C">
        <w:rPr>
          <w:rFonts w:hint="eastAsia"/>
          <w:lang w:val="fr-FR" w:eastAsia="zh-CN"/>
        </w:rPr>
        <w:t>其中包括收集适当的气象数据</w:t>
      </w:r>
      <w:r w:rsidRPr="00023B3C">
        <w:rPr>
          <w:rFonts w:hint="eastAsia"/>
          <w:lang w:eastAsia="zh-CN"/>
        </w:rPr>
        <w:t>；</w:t>
      </w:r>
      <w:r w:rsidRPr="00023B3C">
        <w:rPr>
          <w:rFonts w:hint="eastAsia"/>
          <w:lang w:val="fr-FR" w:eastAsia="zh-CN"/>
        </w:rPr>
        <w:t>并且从联合国开发计划署</w:t>
      </w:r>
      <w:r>
        <w:rPr>
          <w:rFonts w:hint="eastAsia"/>
          <w:lang w:val="fr-FR" w:eastAsia="zh-CN"/>
        </w:rPr>
        <w:t>（</w:t>
      </w:r>
      <w:r>
        <w:rPr>
          <w:rFonts w:hint="eastAsia"/>
          <w:lang w:val="fr-FR" w:eastAsia="zh-CN"/>
        </w:rPr>
        <w:t>U</w:t>
      </w:r>
      <w:r>
        <w:rPr>
          <w:lang w:val="fr-FR" w:eastAsia="zh-CN"/>
        </w:rPr>
        <w:t>NDP</w:t>
      </w:r>
      <w:r>
        <w:rPr>
          <w:rFonts w:hint="eastAsia"/>
          <w:lang w:val="fr-FR" w:eastAsia="zh-CN"/>
        </w:rPr>
        <w:t>）</w:t>
      </w:r>
      <w:r w:rsidRPr="00023B3C">
        <w:rPr>
          <w:rFonts w:hint="eastAsia"/>
          <w:lang w:val="fr-FR" w:eastAsia="zh-CN"/>
        </w:rPr>
        <w:t>及其它来源为此目的安排资金和资源筹措以便国际电联能够为本决议有关的国家提供充分且有效的技术援助</w:t>
      </w:r>
      <w:r w:rsidRPr="00023B3C">
        <w:rPr>
          <w:rFonts w:hint="eastAsia"/>
          <w:lang w:eastAsia="zh-CN"/>
        </w:rPr>
        <w:t>，</w:t>
      </w:r>
    </w:p>
    <w:p w14:paraId="2A618019" w14:textId="77777777" w:rsidR="00DA7B89" w:rsidRPr="00023B3C" w:rsidRDefault="00DA7B89" w:rsidP="004913BE">
      <w:pPr>
        <w:pStyle w:val="Call"/>
        <w:rPr>
          <w:lang w:eastAsia="zh-CN"/>
        </w:rPr>
      </w:pPr>
      <w:r w:rsidRPr="00023B3C">
        <w:rPr>
          <w:rFonts w:hint="eastAsia"/>
          <w:lang w:eastAsia="zh-CN"/>
        </w:rPr>
        <w:t>认识到</w:t>
      </w:r>
    </w:p>
    <w:p w14:paraId="797C03B7" w14:textId="77777777" w:rsidR="00DA7B89" w:rsidRDefault="00DA7B89" w:rsidP="004913BE">
      <w:pPr>
        <w:rPr>
          <w:lang w:eastAsia="zh-CN"/>
        </w:rPr>
      </w:pPr>
      <w:r w:rsidRPr="008F2745">
        <w:rPr>
          <w:i/>
          <w:lang w:eastAsia="zh-CN"/>
        </w:rPr>
        <w:t>a)</w:t>
      </w:r>
      <w:r w:rsidRPr="00EC7126">
        <w:rPr>
          <w:lang w:eastAsia="zh-CN"/>
        </w:rPr>
        <w:tab/>
      </w:r>
      <w:r w:rsidRPr="00023B3C">
        <w:rPr>
          <w:rFonts w:hint="eastAsia"/>
          <w:lang w:val="fr-FR" w:eastAsia="zh-CN"/>
        </w:rPr>
        <w:t>世界上仍有许多地区特别是热带</w:t>
      </w:r>
      <w:r>
        <w:rPr>
          <w:rFonts w:hint="eastAsia"/>
          <w:lang w:val="fr-FR" w:eastAsia="zh-CN"/>
        </w:rPr>
        <w:t>和亚</w:t>
      </w:r>
      <w:r w:rsidRPr="003C4C7C">
        <w:rPr>
          <w:rFonts w:hint="eastAsia"/>
          <w:lang w:val="fr-FR" w:eastAsia="zh-CN"/>
        </w:rPr>
        <w:t>热带</w:t>
      </w:r>
      <w:r w:rsidRPr="00023B3C">
        <w:rPr>
          <w:rFonts w:hint="eastAsia"/>
          <w:lang w:val="fr-FR" w:eastAsia="zh-CN"/>
        </w:rPr>
        <w:t>地区尚无传播</w:t>
      </w:r>
      <w:r>
        <w:rPr>
          <w:rFonts w:hint="eastAsia"/>
          <w:lang w:val="fr-FR" w:eastAsia="zh-CN"/>
        </w:rPr>
        <w:t>测量活动</w:t>
      </w:r>
      <w:r w:rsidRPr="00023B3C">
        <w:rPr>
          <w:rFonts w:hint="eastAsia"/>
          <w:lang w:val="fr-FR" w:eastAsia="zh-CN"/>
        </w:rPr>
        <w:t>数据</w:t>
      </w:r>
      <w:r>
        <w:rPr>
          <w:rFonts w:hint="eastAsia"/>
          <w:lang w:eastAsia="zh-CN"/>
        </w:rPr>
        <w:t>；</w:t>
      </w:r>
    </w:p>
    <w:p w14:paraId="25A76C02" w14:textId="77777777" w:rsidR="00DA7B89" w:rsidRPr="00023B3C" w:rsidRDefault="00DA7B89" w:rsidP="004913BE">
      <w:pPr>
        <w:rPr>
          <w:lang w:eastAsia="zh-CN"/>
        </w:rPr>
      </w:pPr>
      <w:r w:rsidRPr="008F2745">
        <w:rPr>
          <w:i/>
          <w:lang w:eastAsia="zh-CN"/>
        </w:rPr>
        <w:t>b)</w:t>
      </w:r>
      <w:r w:rsidRPr="008F2745">
        <w:rPr>
          <w:i/>
          <w:lang w:eastAsia="zh-CN"/>
        </w:rPr>
        <w:tab/>
      </w:r>
      <w:r>
        <w:rPr>
          <w:rFonts w:hint="eastAsia"/>
          <w:lang w:eastAsia="zh-CN"/>
        </w:rPr>
        <w:t>这些传播数据将有助于完善传播模型，这些模型可适用于世界更广泛的地区，</w:t>
      </w:r>
    </w:p>
    <w:p w14:paraId="22E74B31" w14:textId="77777777" w:rsidR="00DA7B89" w:rsidRPr="00023B3C" w:rsidRDefault="00DA7B89" w:rsidP="004913BE">
      <w:pPr>
        <w:pStyle w:val="Call"/>
        <w:rPr>
          <w:lang w:eastAsia="zh-CN"/>
        </w:rPr>
      </w:pPr>
      <w:r w:rsidRPr="00023B3C">
        <w:rPr>
          <w:rFonts w:hint="eastAsia"/>
          <w:lang w:eastAsia="zh-CN"/>
        </w:rPr>
        <w:t>满意地注意到</w:t>
      </w:r>
    </w:p>
    <w:p w14:paraId="1E3C4EB3" w14:textId="77777777" w:rsidR="00DA7B89" w:rsidRPr="00023B3C" w:rsidRDefault="00DA7B89" w:rsidP="004913BE">
      <w:pPr>
        <w:ind w:firstLineChars="200" w:firstLine="480"/>
        <w:rPr>
          <w:lang w:eastAsia="zh-CN"/>
        </w:rPr>
      </w:pPr>
      <w:r w:rsidRPr="00023B3C">
        <w:rPr>
          <w:rFonts w:hint="eastAsia"/>
          <w:lang w:val="fr-FR" w:eastAsia="zh-CN"/>
        </w:rPr>
        <w:t>一些成员国和部门成员对非洲、南美和亚洲一些地区的无线电传播测量所做的贡献</w:t>
      </w:r>
      <w:r w:rsidRPr="00023B3C">
        <w:rPr>
          <w:rFonts w:hint="eastAsia"/>
          <w:lang w:eastAsia="zh-CN"/>
        </w:rPr>
        <w:t>，</w:t>
      </w:r>
    </w:p>
    <w:p w14:paraId="0AA3EFD7" w14:textId="77777777" w:rsidR="00DA7B89" w:rsidRPr="00023B3C" w:rsidRDefault="00DA7B89" w:rsidP="004913BE">
      <w:pPr>
        <w:pStyle w:val="Call"/>
        <w:rPr>
          <w:lang w:eastAsia="zh-CN"/>
        </w:rPr>
      </w:pPr>
      <w:r w:rsidRPr="00023B3C">
        <w:rPr>
          <w:rFonts w:hint="eastAsia"/>
          <w:lang w:eastAsia="zh-CN"/>
        </w:rPr>
        <w:t>做出决议</w:t>
      </w:r>
    </w:p>
    <w:p w14:paraId="4E34B12B" w14:textId="77777777" w:rsidR="00DA7B89" w:rsidRDefault="00DA7B89" w:rsidP="004913BE">
      <w:pPr>
        <w:rPr>
          <w:lang w:val="fr-FR" w:eastAsia="zh-CN"/>
        </w:rPr>
      </w:pPr>
      <w:r w:rsidRPr="00023B3C">
        <w:rPr>
          <w:bCs/>
          <w:lang w:eastAsia="zh-CN"/>
        </w:rPr>
        <w:t>1</w:t>
      </w:r>
      <w:r w:rsidRPr="00023B3C">
        <w:rPr>
          <w:lang w:eastAsia="zh-CN"/>
        </w:rPr>
        <w:tab/>
      </w:r>
      <w:r w:rsidRPr="00023B3C">
        <w:rPr>
          <w:rFonts w:hint="eastAsia"/>
          <w:lang w:val="fr-FR" w:eastAsia="zh-CN"/>
        </w:rPr>
        <w:t>无线电通信第</w:t>
      </w:r>
      <w:r w:rsidRPr="00023B3C">
        <w:rPr>
          <w:lang w:eastAsia="zh-CN"/>
        </w:rPr>
        <w:t>3</w:t>
      </w:r>
      <w:r w:rsidRPr="00023B3C">
        <w:rPr>
          <w:rFonts w:hint="eastAsia"/>
          <w:lang w:val="fr-FR" w:eastAsia="zh-CN"/>
        </w:rPr>
        <w:t>研究组在与有关国家协商之后</w:t>
      </w:r>
      <w:r w:rsidRPr="00023B3C">
        <w:rPr>
          <w:rFonts w:hint="eastAsia"/>
          <w:lang w:eastAsia="zh-CN"/>
        </w:rPr>
        <w:t>，</w:t>
      </w:r>
      <w:r w:rsidRPr="003A24B9">
        <w:rPr>
          <w:rFonts w:hint="eastAsia"/>
          <w:lang w:val="fr-FR" w:eastAsia="zh-CN"/>
        </w:rPr>
        <w:t>应在其工作计划内明确指出哪些无线电电波传播研究工作涉及到缺乏相应数据的热带及亚热带地区国家；</w:t>
      </w:r>
    </w:p>
    <w:p w14:paraId="567DA2F3" w14:textId="77777777" w:rsidR="00DA7B89" w:rsidRDefault="00DA7B89">
      <w:pPr>
        <w:tabs>
          <w:tab w:val="clear" w:pos="1134"/>
          <w:tab w:val="clear" w:pos="1871"/>
          <w:tab w:val="clear" w:pos="2268"/>
        </w:tabs>
        <w:overflowPunct/>
        <w:autoSpaceDE/>
        <w:autoSpaceDN/>
        <w:adjustRightInd/>
        <w:spacing w:before="0"/>
        <w:textAlignment w:val="auto"/>
        <w:rPr>
          <w:lang w:val="fr-FR" w:eastAsia="zh-CN"/>
        </w:rPr>
      </w:pPr>
      <w:r>
        <w:rPr>
          <w:lang w:val="fr-FR" w:eastAsia="zh-CN"/>
        </w:rPr>
        <w:br w:type="page"/>
      </w:r>
    </w:p>
    <w:p w14:paraId="2CE1266F" w14:textId="77777777" w:rsidR="00DA7B89" w:rsidRPr="00023B3C" w:rsidRDefault="00DA7B89" w:rsidP="004913BE">
      <w:pPr>
        <w:rPr>
          <w:lang w:eastAsia="zh-CN"/>
        </w:rPr>
      </w:pPr>
      <w:r>
        <w:rPr>
          <w:lang w:val="fr-FR" w:eastAsia="zh-CN"/>
        </w:rPr>
        <w:lastRenderedPageBreak/>
        <w:t>2</w:t>
      </w:r>
      <w:r>
        <w:rPr>
          <w:lang w:val="fr-FR" w:eastAsia="zh-CN"/>
        </w:rPr>
        <w:tab/>
      </w:r>
      <w:r w:rsidRPr="00023B3C">
        <w:rPr>
          <w:rFonts w:hint="eastAsia"/>
          <w:lang w:val="fr-FR" w:eastAsia="zh-CN"/>
        </w:rPr>
        <w:t>同时，无线电通信第</w:t>
      </w:r>
      <w:r w:rsidRPr="00023B3C">
        <w:rPr>
          <w:lang w:val="fr-FR" w:eastAsia="zh-CN"/>
        </w:rPr>
        <w:t>3</w:t>
      </w:r>
      <w:r w:rsidRPr="00023B3C">
        <w:rPr>
          <w:rFonts w:hint="eastAsia"/>
          <w:lang w:val="fr-FR" w:eastAsia="zh-CN"/>
        </w:rPr>
        <w:t>研究组的工作计划也应明确指出哪些资料收集和分析研究工作是由发展中国家工程师及科学家共同参与的；</w:t>
      </w:r>
    </w:p>
    <w:p w14:paraId="548C4837" w14:textId="77777777" w:rsidR="00DA7B89" w:rsidRPr="00023B3C" w:rsidRDefault="00DA7B89" w:rsidP="004913BE">
      <w:pPr>
        <w:rPr>
          <w:lang w:eastAsia="zh-CN"/>
        </w:rPr>
      </w:pPr>
      <w:r>
        <w:rPr>
          <w:lang w:eastAsia="zh-CN"/>
        </w:rPr>
        <w:t>3</w:t>
      </w:r>
      <w:r w:rsidRPr="00023B3C">
        <w:rPr>
          <w:lang w:eastAsia="zh-CN"/>
        </w:rPr>
        <w:tab/>
      </w:r>
      <w:r w:rsidRPr="00023B3C">
        <w:rPr>
          <w:rFonts w:hint="eastAsia"/>
          <w:lang w:eastAsia="zh-CN"/>
        </w:rPr>
        <w:t>应鼓励发展中国家的科学家和工程师积极参与这些研究项目，并通过以下方式就无线电通信第</w:t>
      </w:r>
      <w:r w:rsidRPr="00023B3C">
        <w:rPr>
          <w:rFonts w:hint="eastAsia"/>
          <w:lang w:eastAsia="zh-CN"/>
        </w:rPr>
        <w:t>3</w:t>
      </w:r>
      <w:r w:rsidRPr="00023B3C">
        <w:rPr>
          <w:rFonts w:hint="eastAsia"/>
          <w:lang w:eastAsia="zh-CN"/>
        </w:rPr>
        <w:t>研究组确定的专题开展研究：</w:t>
      </w:r>
    </w:p>
    <w:p w14:paraId="24BB424B" w14:textId="77777777" w:rsidR="00DA7B89" w:rsidRPr="00023B3C" w:rsidRDefault="00DA7B89" w:rsidP="004913BE">
      <w:pPr>
        <w:pStyle w:val="enumlev1"/>
        <w:rPr>
          <w:lang w:eastAsia="zh-CN"/>
        </w:rPr>
      </w:pPr>
      <w:r w:rsidRPr="00023B3C">
        <w:rPr>
          <w:lang w:eastAsia="zh-CN"/>
        </w:rPr>
        <w:t>–</w:t>
      </w:r>
      <w:r w:rsidRPr="00023B3C">
        <w:rPr>
          <w:lang w:eastAsia="zh-CN"/>
        </w:rPr>
        <w:tab/>
      </w:r>
      <w:r w:rsidRPr="00023B3C">
        <w:rPr>
          <w:rFonts w:hint="eastAsia"/>
          <w:lang w:val="fr-FR" w:eastAsia="zh-CN"/>
        </w:rPr>
        <w:t>通过其本国的研究</w:t>
      </w:r>
      <w:r w:rsidRPr="00023B3C">
        <w:rPr>
          <w:rFonts w:hint="eastAsia"/>
          <w:lang w:eastAsia="zh-CN"/>
        </w:rPr>
        <w:t>；</w:t>
      </w:r>
    </w:p>
    <w:p w14:paraId="3EEB08B2" w14:textId="77777777" w:rsidR="00DA7B89" w:rsidRPr="00023B3C" w:rsidRDefault="00DA7B89" w:rsidP="004913BE">
      <w:pPr>
        <w:pStyle w:val="enumlev1"/>
        <w:rPr>
          <w:lang w:eastAsia="zh-CN"/>
        </w:rPr>
      </w:pPr>
      <w:r w:rsidRPr="00023B3C">
        <w:rPr>
          <w:lang w:eastAsia="zh-CN"/>
        </w:rPr>
        <w:t>–</w:t>
      </w:r>
      <w:r w:rsidRPr="00023B3C">
        <w:rPr>
          <w:lang w:eastAsia="zh-CN"/>
        </w:rPr>
        <w:tab/>
      </w:r>
      <w:r w:rsidRPr="00023B3C">
        <w:rPr>
          <w:rFonts w:hint="eastAsia"/>
          <w:lang w:val="fr-FR" w:eastAsia="zh-CN"/>
        </w:rPr>
        <w:t>尽可能参加在该地区举办的与无线电通信研究组或工作组会议有关的一些会议</w:t>
      </w:r>
      <w:r w:rsidRPr="00023B3C">
        <w:rPr>
          <w:rFonts w:hint="eastAsia"/>
          <w:lang w:eastAsia="zh-CN"/>
        </w:rPr>
        <w:t>；</w:t>
      </w:r>
    </w:p>
    <w:p w14:paraId="59B95926" w14:textId="77777777" w:rsidR="00DA7B89" w:rsidRPr="00023B3C" w:rsidRDefault="00DA7B89" w:rsidP="004913BE">
      <w:pPr>
        <w:pStyle w:val="enumlev1"/>
        <w:rPr>
          <w:lang w:eastAsia="zh-CN"/>
        </w:rPr>
      </w:pPr>
      <w:r w:rsidRPr="00023B3C">
        <w:rPr>
          <w:lang w:eastAsia="zh-CN"/>
        </w:rPr>
        <w:t>–</w:t>
      </w:r>
      <w:r w:rsidRPr="00023B3C">
        <w:rPr>
          <w:lang w:eastAsia="zh-CN"/>
        </w:rPr>
        <w:tab/>
      </w:r>
      <w:r w:rsidRPr="00023B3C">
        <w:rPr>
          <w:rFonts w:hint="eastAsia"/>
          <w:lang w:val="fr-FR" w:eastAsia="zh-CN"/>
        </w:rPr>
        <w:t>通过工作性访问那些参与无线电通信研究组工作的主管部门和部门成员的无线电波传播实验室</w:t>
      </w:r>
      <w:r w:rsidRPr="00023B3C">
        <w:rPr>
          <w:rFonts w:hint="eastAsia"/>
          <w:lang w:eastAsia="zh-CN"/>
        </w:rPr>
        <w:t>；</w:t>
      </w:r>
    </w:p>
    <w:p w14:paraId="369DE165" w14:textId="77777777" w:rsidR="00DA7B89" w:rsidRPr="00023B3C" w:rsidRDefault="00DA7B89" w:rsidP="004913BE">
      <w:pPr>
        <w:rPr>
          <w:lang w:eastAsia="zh-CN"/>
        </w:rPr>
      </w:pPr>
      <w:r>
        <w:rPr>
          <w:bCs/>
          <w:lang w:eastAsia="zh-CN"/>
        </w:rPr>
        <w:t>4</w:t>
      </w:r>
      <w:r w:rsidRPr="00023B3C">
        <w:rPr>
          <w:lang w:eastAsia="zh-CN"/>
        </w:rPr>
        <w:tab/>
      </w:r>
      <w:r w:rsidRPr="00023B3C">
        <w:rPr>
          <w:rFonts w:hint="eastAsia"/>
          <w:lang w:val="fr-FR" w:eastAsia="zh-CN"/>
        </w:rPr>
        <w:t>无线电通信局应在无线电通信第</w:t>
      </w:r>
      <w:r w:rsidRPr="00023B3C">
        <w:rPr>
          <w:lang w:eastAsia="zh-CN"/>
        </w:rPr>
        <w:t>3</w:t>
      </w:r>
      <w:r w:rsidRPr="00023B3C">
        <w:rPr>
          <w:rFonts w:hint="eastAsia"/>
          <w:lang w:val="fr-FR" w:eastAsia="zh-CN"/>
        </w:rPr>
        <w:t>研究组的恰当支持下</w:t>
      </w:r>
      <w:r w:rsidRPr="00023B3C">
        <w:rPr>
          <w:rFonts w:hint="eastAsia"/>
          <w:lang w:eastAsia="zh-CN"/>
        </w:rPr>
        <w:t>，</w:t>
      </w:r>
      <w:r w:rsidRPr="00023B3C">
        <w:rPr>
          <w:rFonts w:hint="eastAsia"/>
          <w:lang w:val="fr-FR" w:eastAsia="zh-CN"/>
        </w:rPr>
        <w:t>与电信发展局密切合作</w:t>
      </w:r>
      <w:r w:rsidRPr="00023B3C">
        <w:rPr>
          <w:rFonts w:hint="eastAsia"/>
          <w:lang w:eastAsia="zh-CN"/>
        </w:rPr>
        <w:t>，</w:t>
      </w:r>
      <w:r w:rsidRPr="00023B3C">
        <w:rPr>
          <w:rFonts w:hint="eastAsia"/>
          <w:lang w:val="fr-FR" w:eastAsia="zh-CN"/>
        </w:rPr>
        <w:t>为相关地区制定适当的传播测量活动</w:t>
      </w:r>
      <w:r w:rsidRPr="00023B3C">
        <w:rPr>
          <w:rFonts w:hint="eastAsia"/>
          <w:lang w:eastAsia="zh-CN"/>
        </w:rPr>
        <w:t>，</w:t>
      </w:r>
      <w:r w:rsidRPr="00023B3C">
        <w:rPr>
          <w:rFonts w:hint="eastAsia"/>
          <w:lang w:val="fr-FR" w:eastAsia="zh-CN"/>
        </w:rPr>
        <w:t>同时在设立这类测量项目时应向电信发展局提供一切必要的技术指导</w:t>
      </w:r>
      <w:r w:rsidRPr="00023B3C">
        <w:rPr>
          <w:rFonts w:hint="eastAsia"/>
          <w:lang w:eastAsia="zh-CN"/>
        </w:rPr>
        <w:t>；</w:t>
      </w:r>
    </w:p>
    <w:p w14:paraId="61DCAA51" w14:textId="77777777" w:rsidR="00DA7B89" w:rsidRPr="00023B3C" w:rsidRDefault="00DA7B89" w:rsidP="004913BE">
      <w:pPr>
        <w:rPr>
          <w:lang w:eastAsia="zh-CN"/>
        </w:rPr>
      </w:pPr>
      <w:r>
        <w:rPr>
          <w:bCs/>
          <w:lang w:eastAsia="zh-CN"/>
        </w:rPr>
        <w:t>5</w:t>
      </w:r>
      <w:r w:rsidRPr="00023B3C">
        <w:rPr>
          <w:lang w:eastAsia="zh-CN"/>
        </w:rPr>
        <w:tab/>
      </w:r>
      <w:r w:rsidRPr="00023B3C">
        <w:rPr>
          <w:rFonts w:hint="eastAsia"/>
          <w:lang w:val="fr-FR" w:eastAsia="zh-CN"/>
        </w:rPr>
        <w:t>在电信标准化局主任和相关主管部门的密切配合下</w:t>
      </w:r>
      <w:r w:rsidRPr="00023B3C">
        <w:rPr>
          <w:rFonts w:hint="eastAsia"/>
          <w:lang w:eastAsia="zh-CN"/>
        </w:rPr>
        <w:t>，</w:t>
      </w:r>
      <w:r w:rsidRPr="00023B3C">
        <w:rPr>
          <w:rFonts w:hint="eastAsia"/>
          <w:lang w:val="fr-FR" w:eastAsia="zh-CN"/>
        </w:rPr>
        <w:t>无线电通信局主任应确定开展传播测量活动所必需的指标、范围、技术手段及工作人员</w:t>
      </w:r>
      <w:r w:rsidRPr="00023B3C">
        <w:rPr>
          <w:rFonts w:hint="eastAsia"/>
          <w:lang w:eastAsia="zh-CN"/>
        </w:rPr>
        <w:t>，</w:t>
      </w:r>
      <w:r w:rsidRPr="00023B3C">
        <w:rPr>
          <w:rFonts w:hint="eastAsia"/>
          <w:lang w:val="fr-FR" w:eastAsia="zh-CN"/>
        </w:rPr>
        <w:t>并通过秘书长向适当来源寻求资金及其他资助</w:t>
      </w:r>
      <w:r w:rsidRPr="00023B3C">
        <w:rPr>
          <w:rFonts w:hint="eastAsia"/>
          <w:lang w:eastAsia="zh-CN"/>
        </w:rPr>
        <w:t>，</w:t>
      </w:r>
      <w:r w:rsidRPr="00023B3C">
        <w:rPr>
          <w:rFonts w:hint="eastAsia"/>
          <w:lang w:val="fr-FR" w:eastAsia="zh-CN"/>
        </w:rPr>
        <w:t>以实施上述有关传播测量活动的决定</w:t>
      </w:r>
      <w:r w:rsidRPr="00023B3C">
        <w:rPr>
          <w:rFonts w:hint="eastAsia"/>
          <w:lang w:eastAsia="zh-CN"/>
        </w:rPr>
        <w:t>；</w:t>
      </w:r>
    </w:p>
    <w:p w14:paraId="697EE254" w14:textId="77777777" w:rsidR="00DA7B89" w:rsidRPr="00023B3C" w:rsidRDefault="00DA7B89" w:rsidP="004913BE">
      <w:pPr>
        <w:rPr>
          <w:lang w:eastAsia="zh-CN"/>
        </w:rPr>
      </w:pPr>
      <w:r>
        <w:rPr>
          <w:bCs/>
          <w:lang w:eastAsia="zh-CN"/>
        </w:rPr>
        <w:t>6</w:t>
      </w:r>
      <w:r w:rsidRPr="00023B3C">
        <w:rPr>
          <w:lang w:eastAsia="zh-CN"/>
        </w:rPr>
        <w:tab/>
      </w:r>
      <w:r w:rsidRPr="00023B3C">
        <w:rPr>
          <w:rFonts w:hint="eastAsia"/>
          <w:lang w:val="fr-FR" w:eastAsia="zh-CN"/>
        </w:rPr>
        <w:t>敦促成员国和部门成员捐献现金或实物以支持发展中国家开展无线电电波传播测量活动</w:t>
      </w:r>
      <w:r w:rsidRPr="00023B3C">
        <w:rPr>
          <w:rFonts w:hint="eastAsia"/>
          <w:lang w:eastAsia="zh-CN"/>
        </w:rPr>
        <w:t>；</w:t>
      </w:r>
    </w:p>
    <w:p w14:paraId="43BDA8DA" w14:textId="77777777" w:rsidR="00DA7B89" w:rsidRPr="007D270C" w:rsidRDefault="00DA7B89" w:rsidP="007D270C">
      <w:pPr>
        <w:rPr>
          <w:lang w:eastAsia="zh-CN"/>
        </w:rPr>
      </w:pPr>
      <w:r>
        <w:rPr>
          <w:bCs/>
          <w:lang w:eastAsia="zh-CN"/>
        </w:rPr>
        <w:t>7</w:t>
      </w:r>
      <w:r w:rsidRPr="00023B3C">
        <w:rPr>
          <w:lang w:eastAsia="zh-CN"/>
        </w:rPr>
        <w:tab/>
      </w:r>
      <w:r w:rsidRPr="00023B3C">
        <w:rPr>
          <w:rFonts w:hint="eastAsia"/>
          <w:lang w:val="fr-FR" w:eastAsia="zh-CN"/>
        </w:rPr>
        <w:t>要求那些对测量活动感兴趣的主管部门指定合适的且有资格的人员积极参与这些活动。</w:t>
      </w:r>
    </w:p>
    <w:p w14:paraId="15A7FCAF" w14:textId="77777777" w:rsidR="00DA7B89" w:rsidRDefault="00DA7B89" w:rsidP="00DA7B89">
      <w:pPr>
        <w:rPr>
          <w:highlight w:val="yellow"/>
          <w:lang w:eastAsia="zh-CN"/>
        </w:rPr>
      </w:pPr>
    </w:p>
    <w:p w14:paraId="341FFF26" w14:textId="77777777" w:rsidR="005F24EF" w:rsidRDefault="005F24EF" w:rsidP="00DA7B89">
      <w:pPr>
        <w:rPr>
          <w:highlight w:val="yellow"/>
          <w:lang w:eastAsia="zh-CN"/>
        </w:rPr>
        <w:sectPr w:rsidR="005F24EF" w:rsidSect="001D014C">
          <w:pgSz w:w="11907" w:h="16840" w:code="9"/>
          <w:pgMar w:top="1418" w:right="1134" w:bottom="1418" w:left="1134" w:header="720" w:footer="720" w:gutter="0"/>
          <w:paperSrc w:first="15" w:other="15"/>
          <w:cols w:space="720"/>
          <w:titlePg/>
          <w:docGrid w:linePitch="326"/>
        </w:sectPr>
      </w:pPr>
    </w:p>
    <w:p w14:paraId="77484470" w14:textId="05FB722A" w:rsidR="0030330A" w:rsidRDefault="0030330A" w:rsidP="0030330A">
      <w:pPr>
        <w:pStyle w:val="href"/>
        <w:rPr>
          <w:lang w:eastAsia="zh-CN"/>
        </w:rPr>
      </w:pPr>
      <w:bookmarkStart w:id="366" w:name="_Toc151976512"/>
      <w:r w:rsidRPr="00F733CD">
        <w:rPr>
          <w:lang w:eastAsia="zh-CN"/>
        </w:rPr>
        <w:lastRenderedPageBreak/>
        <w:t>ITU</w:t>
      </w:r>
      <w:r w:rsidRPr="00F733CD">
        <w:rPr>
          <w:lang w:eastAsia="zh-CN"/>
        </w:rPr>
        <w:noBreakHyphen/>
        <w:t>R</w:t>
      </w:r>
      <w:r>
        <w:rPr>
          <w:rFonts w:hint="eastAsia"/>
          <w:lang w:eastAsia="zh-CN"/>
        </w:rPr>
        <w:t>第</w:t>
      </w:r>
      <w:r w:rsidR="00DA7B89">
        <w:rPr>
          <w:lang w:eastAsia="zh-CN"/>
        </w:rPr>
        <w:t>9</w:t>
      </w:r>
      <w:r w:rsidRPr="00E6316E">
        <w:rPr>
          <w:lang w:eastAsia="zh-CN"/>
        </w:rPr>
        <w:t>-</w:t>
      </w:r>
      <w:r w:rsidR="00DA7B89">
        <w:rPr>
          <w:lang w:eastAsia="zh-CN"/>
        </w:rPr>
        <w:t>7</w:t>
      </w:r>
      <w:r>
        <w:rPr>
          <w:rFonts w:hint="eastAsia"/>
          <w:lang w:eastAsia="zh-CN"/>
        </w:rPr>
        <w:t>号决议</w:t>
      </w:r>
      <w:r w:rsidR="00DA7B89" w:rsidRPr="00927AA4">
        <w:rPr>
          <w:rStyle w:val="FootnoteReference"/>
          <w:lang w:val="fr-CH" w:eastAsia="zh-CN"/>
        </w:rPr>
        <w:footnoteReference w:customMarkFollows="1" w:id="15"/>
        <w:t>*</w:t>
      </w:r>
      <w:bookmarkEnd w:id="366"/>
    </w:p>
    <w:p w14:paraId="045AB2C2" w14:textId="23AF908D" w:rsidR="00DA7B89" w:rsidRPr="00DA7B89" w:rsidRDefault="00DA7B89" w:rsidP="0021260D">
      <w:pPr>
        <w:pStyle w:val="Restitle"/>
        <w:rPr>
          <w:lang w:eastAsia="zh-CN"/>
        </w:rPr>
      </w:pPr>
      <w:bookmarkStart w:id="367" w:name="_Toc151976513"/>
      <w:r>
        <w:rPr>
          <w:rFonts w:hint="eastAsia"/>
          <w:lang w:eastAsia="zh-CN"/>
        </w:rPr>
        <w:t>与其他相关组织，特别是国际标准化组织、</w:t>
      </w:r>
      <w:r>
        <w:rPr>
          <w:lang w:eastAsia="zh-CN"/>
        </w:rPr>
        <w:br/>
      </w:r>
      <w:r>
        <w:rPr>
          <w:rFonts w:hint="eastAsia"/>
          <w:lang w:eastAsia="zh-CN"/>
        </w:rPr>
        <w:t>国际电工技术委员会和国际无线电</w:t>
      </w:r>
      <w:r>
        <w:rPr>
          <w:lang w:eastAsia="zh-CN"/>
        </w:rPr>
        <w:br/>
      </w:r>
      <w:r>
        <w:rPr>
          <w:rFonts w:hint="eastAsia"/>
          <w:lang w:eastAsia="zh-CN"/>
        </w:rPr>
        <w:t>干扰特别委员会的联络与协作</w:t>
      </w:r>
      <w:bookmarkEnd w:id="367"/>
    </w:p>
    <w:p w14:paraId="26886397" w14:textId="77777777" w:rsidR="00DA7B89" w:rsidRPr="00927AA4" w:rsidRDefault="00DA7B89" w:rsidP="0021260D">
      <w:pPr>
        <w:pStyle w:val="Resdate"/>
        <w:rPr>
          <w:lang w:eastAsia="zh-CN"/>
        </w:rPr>
      </w:pPr>
      <w:r w:rsidRPr="00927AA4">
        <w:rPr>
          <w:rFonts w:hint="eastAsia"/>
          <w:lang w:eastAsia="zh-CN"/>
        </w:rPr>
        <w:t>（</w:t>
      </w:r>
      <w:r w:rsidRPr="00927AA4">
        <w:rPr>
          <w:lang w:eastAsia="zh-CN"/>
        </w:rPr>
        <w:t>1993-2000-2003-2007</w:t>
      </w:r>
      <w:r w:rsidRPr="00927AA4">
        <w:rPr>
          <w:rFonts w:hint="eastAsia"/>
          <w:lang w:eastAsia="zh-CN"/>
        </w:rPr>
        <w:t>-2012</w:t>
      </w:r>
      <w:r w:rsidRPr="00927AA4">
        <w:rPr>
          <w:lang w:eastAsia="zh-CN"/>
        </w:rPr>
        <w:t>-2015-2019-2023</w:t>
      </w:r>
      <w:r w:rsidRPr="00927AA4">
        <w:rPr>
          <w:rFonts w:hint="eastAsia"/>
          <w:lang w:eastAsia="zh-CN"/>
        </w:rPr>
        <w:t>年）</w:t>
      </w:r>
    </w:p>
    <w:p w14:paraId="59616AA6" w14:textId="77777777" w:rsidR="00DA7B89" w:rsidRPr="00927AA4" w:rsidRDefault="00DA7B89" w:rsidP="0021260D">
      <w:pPr>
        <w:pStyle w:val="Normalaftertitle"/>
        <w:rPr>
          <w:lang w:eastAsia="zh-CN"/>
        </w:rPr>
      </w:pPr>
      <w:r w:rsidRPr="00927AA4">
        <w:rPr>
          <w:rFonts w:hint="eastAsia"/>
          <w:lang w:eastAsia="zh-CN"/>
        </w:rPr>
        <w:t>国际电联无线电通信全会，</w:t>
      </w:r>
    </w:p>
    <w:p w14:paraId="0945577F" w14:textId="77777777" w:rsidR="00DA7B89" w:rsidRPr="00927AA4" w:rsidRDefault="00DA7B89" w:rsidP="0021260D">
      <w:pPr>
        <w:pStyle w:val="Call"/>
        <w:rPr>
          <w:rFonts w:ascii="Times New Roman" w:hAnsi="Times New Roman"/>
          <w:lang w:eastAsia="zh-CN"/>
        </w:rPr>
      </w:pPr>
      <w:r w:rsidRPr="00927AA4">
        <w:rPr>
          <w:rFonts w:ascii="Times New Roman" w:hAnsi="Times New Roman" w:hint="eastAsia"/>
          <w:lang w:eastAsia="zh-CN"/>
        </w:rPr>
        <w:t>铭记</w:t>
      </w:r>
    </w:p>
    <w:p w14:paraId="443A59E9" w14:textId="77777777" w:rsidR="00DA7B89" w:rsidRPr="00927AA4" w:rsidRDefault="00DA7B89" w:rsidP="0021260D">
      <w:pPr>
        <w:ind w:firstLineChars="200" w:firstLine="480"/>
        <w:rPr>
          <w:lang w:eastAsia="zh-CN"/>
        </w:rPr>
      </w:pPr>
      <w:r w:rsidRPr="00927AA4">
        <w:rPr>
          <w:rFonts w:hint="eastAsia"/>
          <w:lang w:eastAsia="zh-CN"/>
        </w:rPr>
        <w:t>国际电联《组织法》第</w:t>
      </w:r>
      <w:r w:rsidRPr="00927AA4">
        <w:rPr>
          <w:lang w:eastAsia="zh-CN"/>
        </w:rPr>
        <w:t>50</w:t>
      </w:r>
      <w:r w:rsidRPr="00927AA4">
        <w:rPr>
          <w:rFonts w:hint="eastAsia"/>
          <w:lang w:eastAsia="zh-CN"/>
        </w:rPr>
        <w:t>条，</w:t>
      </w:r>
    </w:p>
    <w:p w14:paraId="0D981105" w14:textId="77777777" w:rsidR="00DA7B89" w:rsidRPr="00927AA4" w:rsidRDefault="00DA7B89" w:rsidP="0021260D">
      <w:pPr>
        <w:pStyle w:val="Call"/>
        <w:rPr>
          <w:rFonts w:ascii="Times New Roman" w:hAnsi="Times New Roman"/>
          <w:lang w:eastAsia="zh-CN"/>
        </w:rPr>
      </w:pPr>
      <w:r w:rsidRPr="00927AA4">
        <w:rPr>
          <w:rFonts w:ascii="Times New Roman" w:hAnsi="Times New Roman" w:hint="eastAsia"/>
          <w:lang w:eastAsia="zh-CN"/>
        </w:rPr>
        <w:t>考虑到</w:t>
      </w:r>
    </w:p>
    <w:p w14:paraId="1DD1AA56" w14:textId="77777777" w:rsidR="00DA7B89" w:rsidRPr="00927AA4" w:rsidRDefault="00DA7B89" w:rsidP="0021260D">
      <w:pPr>
        <w:rPr>
          <w:lang w:eastAsia="zh-CN"/>
        </w:rPr>
      </w:pPr>
      <w:r w:rsidRPr="00927AA4">
        <w:rPr>
          <w:i/>
          <w:iCs/>
          <w:lang w:eastAsia="zh-CN"/>
        </w:rPr>
        <w:t>a)</w:t>
      </w:r>
      <w:r w:rsidRPr="00927AA4">
        <w:rPr>
          <w:lang w:eastAsia="zh-CN"/>
        </w:rPr>
        <w:tab/>
      </w:r>
      <w:r w:rsidRPr="00927AA4">
        <w:rPr>
          <w:rFonts w:hint="eastAsia"/>
          <w:lang w:eastAsia="zh-CN"/>
        </w:rPr>
        <w:t>关于国际电联</w:t>
      </w:r>
      <w:r w:rsidRPr="00927AA4">
        <w:rPr>
          <w:lang w:eastAsia="zh-CN"/>
        </w:rPr>
        <w:t>2024-2027</w:t>
      </w:r>
      <w:r w:rsidRPr="00927AA4">
        <w:rPr>
          <w:rFonts w:hint="eastAsia"/>
          <w:lang w:eastAsia="zh-CN"/>
        </w:rPr>
        <w:t>年战略规划的全权代表大会第</w:t>
      </w:r>
      <w:r w:rsidRPr="00927AA4">
        <w:rPr>
          <w:lang w:eastAsia="zh-CN"/>
        </w:rPr>
        <w:t>71</w:t>
      </w:r>
      <w:r w:rsidRPr="00927AA4">
        <w:rPr>
          <w:rFonts w:hint="eastAsia"/>
          <w:lang w:eastAsia="zh-CN"/>
        </w:rPr>
        <w:t>号决议（</w:t>
      </w:r>
      <w:r w:rsidRPr="00927AA4">
        <w:rPr>
          <w:rFonts w:hint="eastAsia"/>
          <w:lang w:eastAsia="zh-CN"/>
        </w:rPr>
        <w:t>2</w:t>
      </w:r>
      <w:r w:rsidRPr="00927AA4">
        <w:rPr>
          <w:lang w:eastAsia="zh-CN"/>
        </w:rPr>
        <w:t>022</w:t>
      </w:r>
      <w:r w:rsidRPr="00927AA4">
        <w:rPr>
          <w:rFonts w:hint="eastAsia"/>
          <w:lang w:eastAsia="zh-CN"/>
        </w:rPr>
        <w:t>年，布加勒斯特，修订版）；</w:t>
      </w:r>
    </w:p>
    <w:p w14:paraId="0F805D97" w14:textId="77777777" w:rsidR="00DA7B89" w:rsidRPr="00927AA4" w:rsidRDefault="00DA7B89" w:rsidP="0021260D">
      <w:pPr>
        <w:rPr>
          <w:lang w:eastAsia="zh-CN"/>
        </w:rPr>
      </w:pPr>
      <w:r w:rsidRPr="00927AA4">
        <w:rPr>
          <w:i/>
          <w:iCs/>
          <w:lang w:eastAsia="zh-CN"/>
        </w:rPr>
        <w:t>b)</w:t>
      </w:r>
      <w:r w:rsidRPr="00927AA4">
        <w:rPr>
          <w:lang w:eastAsia="zh-CN"/>
        </w:rPr>
        <w:tab/>
      </w:r>
      <w:r w:rsidRPr="00927AA4">
        <w:rPr>
          <w:rFonts w:hint="eastAsia"/>
          <w:lang w:eastAsia="zh-CN"/>
        </w:rPr>
        <w:t>存在包括</w:t>
      </w:r>
      <w:r w:rsidRPr="00927AA4">
        <w:rPr>
          <w:lang w:eastAsia="zh-CN"/>
        </w:rPr>
        <w:t>ISO</w:t>
      </w:r>
      <w:r w:rsidRPr="00927AA4">
        <w:rPr>
          <w:rFonts w:hint="eastAsia"/>
          <w:lang w:eastAsia="zh-CN"/>
        </w:rPr>
        <w:t>和</w:t>
      </w:r>
      <w:r w:rsidRPr="00927AA4">
        <w:rPr>
          <w:lang w:eastAsia="zh-CN"/>
        </w:rPr>
        <w:t>IEC</w:t>
      </w:r>
      <w:r w:rsidRPr="00927AA4">
        <w:rPr>
          <w:rFonts w:hint="eastAsia"/>
          <w:lang w:eastAsia="zh-CN"/>
        </w:rPr>
        <w:t>及其</w:t>
      </w:r>
      <w:r w:rsidRPr="00927AA4">
        <w:rPr>
          <w:lang w:eastAsia="zh-CN"/>
        </w:rPr>
        <w:t>相关委员会和分委员会的一系列负责无线电通信标准</w:t>
      </w:r>
      <w:r w:rsidRPr="00927AA4">
        <w:rPr>
          <w:rFonts w:hint="eastAsia"/>
          <w:lang w:eastAsia="zh-CN"/>
        </w:rPr>
        <w:t>化</w:t>
      </w:r>
      <w:r w:rsidRPr="00927AA4">
        <w:rPr>
          <w:lang w:eastAsia="zh-CN"/>
        </w:rPr>
        <w:t>的组织；</w:t>
      </w:r>
    </w:p>
    <w:p w14:paraId="4A93341C" w14:textId="77777777" w:rsidR="00DA7B89" w:rsidRPr="00927AA4" w:rsidRDefault="00DA7B89" w:rsidP="0021260D">
      <w:pPr>
        <w:rPr>
          <w:lang w:eastAsia="zh-CN"/>
        </w:rPr>
      </w:pPr>
      <w:r w:rsidRPr="00927AA4">
        <w:rPr>
          <w:i/>
          <w:iCs/>
          <w:lang w:eastAsia="zh-CN"/>
        </w:rPr>
        <w:t>c)</w:t>
      </w:r>
      <w:r w:rsidRPr="00927AA4">
        <w:rPr>
          <w:lang w:eastAsia="zh-CN"/>
        </w:rPr>
        <w:tab/>
      </w:r>
      <w:r w:rsidRPr="00927AA4">
        <w:rPr>
          <w:rFonts w:hint="eastAsia"/>
          <w:lang w:eastAsia="zh-CN"/>
        </w:rPr>
        <w:t>针对</w:t>
      </w:r>
      <w:r w:rsidRPr="00927AA4">
        <w:rPr>
          <w:lang w:eastAsia="zh-CN"/>
        </w:rPr>
        <w:t>无线电干扰问题，国</w:t>
      </w:r>
      <w:r w:rsidRPr="00927AA4">
        <w:rPr>
          <w:rFonts w:hint="eastAsia"/>
          <w:lang w:eastAsia="zh-CN"/>
        </w:rPr>
        <w:t>际</w:t>
      </w:r>
      <w:r w:rsidRPr="00927AA4">
        <w:rPr>
          <w:lang w:eastAsia="zh-CN"/>
        </w:rPr>
        <w:t>无线电干扰特别委员会（</w:t>
      </w:r>
      <w:r w:rsidRPr="00927AA4">
        <w:rPr>
          <w:lang w:eastAsia="zh-CN"/>
        </w:rPr>
        <w:t>CISPR</w:t>
      </w:r>
      <w:r w:rsidRPr="00927AA4">
        <w:rPr>
          <w:rFonts w:hint="eastAsia"/>
          <w:lang w:eastAsia="zh-CN"/>
        </w:rPr>
        <w:t>）作为</w:t>
      </w:r>
      <w:r w:rsidRPr="00927AA4">
        <w:rPr>
          <w:rFonts w:hint="eastAsia"/>
          <w:lang w:eastAsia="zh-CN"/>
        </w:rPr>
        <w:t>IEC</w:t>
      </w:r>
      <w:r w:rsidRPr="00927AA4">
        <w:rPr>
          <w:rFonts w:hint="eastAsia"/>
          <w:lang w:eastAsia="zh-CN"/>
        </w:rPr>
        <w:t>支持的特别委员会于</w:t>
      </w:r>
      <w:r w:rsidRPr="00927AA4">
        <w:rPr>
          <w:rFonts w:hint="eastAsia"/>
          <w:lang w:eastAsia="zh-CN"/>
        </w:rPr>
        <w:t>1950</w:t>
      </w:r>
      <w:r w:rsidRPr="00927AA4">
        <w:rPr>
          <w:rFonts w:hint="eastAsia"/>
          <w:lang w:eastAsia="zh-CN"/>
        </w:rPr>
        <w:t>年重新成立，</w:t>
      </w:r>
      <w:r w:rsidRPr="00927AA4">
        <w:rPr>
          <w:lang w:eastAsia="zh-CN"/>
        </w:rPr>
        <w:t>以便</w:t>
      </w:r>
      <w:r w:rsidRPr="00927AA4">
        <w:rPr>
          <w:rFonts w:hint="eastAsia"/>
          <w:lang w:eastAsia="zh-CN"/>
        </w:rPr>
        <w:t>在</w:t>
      </w:r>
      <w:r w:rsidRPr="00927AA4">
        <w:rPr>
          <w:lang w:eastAsia="zh-CN"/>
        </w:rPr>
        <w:t>测量方法和限值确定方面</w:t>
      </w:r>
      <w:r w:rsidRPr="00927AA4">
        <w:rPr>
          <w:rFonts w:hint="eastAsia"/>
          <w:lang w:eastAsia="zh-CN"/>
        </w:rPr>
        <w:t>加强</w:t>
      </w:r>
      <w:r w:rsidRPr="00927AA4">
        <w:rPr>
          <w:lang w:eastAsia="zh-CN"/>
        </w:rPr>
        <w:t>一致</w:t>
      </w:r>
      <w:r w:rsidRPr="00927AA4">
        <w:rPr>
          <w:rFonts w:hint="eastAsia"/>
          <w:lang w:eastAsia="zh-CN"/>
        </w:rPr>
        <w:t>性</w:t>
      </w:r>
      <w:r w:rsidRPr="00927AA4">
        <w:rPr>
          <w:lang w:eastAsia="zh-CN"/>
        </w:rPr>
        <w:t>，避免产品和服务交换</w:t>
      </w:r>
      <w:r w:rsidRPr="00927AA4">
        <w:rPr>
          <w:rFonts w:hint="eastAsia"/>
          <w:lang w:eastAsia="zh-CN"/>
        </w:rPr>
        <w:t>中</w:t>
      </w:r>
      <w:r w:rsidRPr="00927AA4">
        <w:rPr>
          <w:lang w:eastAsia="zh-CN"/>
        </w:rPr>
        <w:t>的困难，</w:t>
      </w:r>
      <w:r w:rsidRPr="00927AA4">
        <w:rPr>
          <w:rFonts w:hint="eastAsia"/>
          <w:lang w:eastAsia="zh-CN"/>
        </w:rPr>
        <w:t>并在</w:t>
      </w:r>
      <w:r w:rsidRPr="00927AA4">
        <w:rPr>
          <w:lang w:eastAsia="zh-CN"/>
        </w:rPr>
        <w:t>同时认识到</w:t>
      </w:r>
      <w:r w:rsidRPr="00927AA4">
        <w:rPr>
          <w:lang w:eastAsia="zh-CN"/>
        </w:rPr>
        <w:t>CISPR</w:t>
      </w:r>
      <w:r w:rsidRPr="00927AA4">
        <w:rPr>
          <w:rFonts w:hint="eastAsia"/>
          <w:lang w:eastAsia="zh-CN"/>
        </w:rPr>
        <w:t>的</w:t>
      </w:r>
      <w:r w:rsidRPr="00927AA4">
        <w:rPr>
          <w:lang w:eastAsia="zh-CN"/>
        </w:rPr>
        <w:t>地位不同于其它</w:t>
      </w:r>
      <w:r w:rsidRPr="00927AA4">
        <w:rPr>
          <w:lang w:eastAsia="zh-CN"/>
        </w:rPr>
        <w:t>IEC</w:t>
      </w:r>
      <w:r w:rsidRPr="00927AA4">
        <w:rPr>
          <w:lang w:eastAsia="zh-CN"/>
        </w:rPr>
        <w:t>技术委员会，因为</w:t>
      </w:r>
      <w:r w:rsidRPr="00927AA4">
        <w:rPr>
          <w:lang w:eastAsia="zh-CN"/>
        </w:rPr>
        <w:t>CISPR</w:t>
      </w:r>
      <w:r w:rsidRPr="00927AA4">
        <w:rPr>
          <w:rFonts w:hint="eastAsia"/>
          <w:lang w:eastAsia="zh-CN"/>
        </w:rPr>
        <w:t>成员</w:t>
      </w:r>
      <w:r w:rsidRPr="00927AA4">
        <w:rPr>
          <w:lang w:eastAsia="zh-CN"/>
        </w:rPr>
        <w:t>机构不仅包括</w:t>
      </w:r>
      <w:r w:rsidRPr="00927AA4">
        <w:rPr>
          <w:lang w:eastAsia="zh-CN"/>
        </w:rPr>
        <w:t>IEC</w:t>
      </w:r>
      <w:r w:rsidRPr="00927AA4">
        <w:rPr>
          <w:lang w:eastAsia="zh-CN"/>
        </w:rPr>
        <w:t>的国家委员会，还包括</w:t>
      </w:r>
      <w:r w:rsidRPr="00927AA4">
        <w:rPr>
          <w:rFonts w:hint="eastAsia"/>
          <w:lang w:eastAsia="zh-CN"/>
        </w:rPr>
        <w:t>I</w:t>
      </w:r>
      <w:r w:rsidRPr="00927AA4">
        <w:rPr>
          <w:lang w:eastAsia="zh-CN"/>
        </w:rPr>
        <w:t>CAO</w:t>
      </w:r>
      <w:r w:rsidRPr="00927AA4">
        <w:rPr>
          <w:lang w:eastAsia="zh-CN"/>
        </w:rPr>
        <w:t>和广播联盟等一系列关注降低无线电干扰的国际组织</w:t>
      </w:r>
      <w:r w:rsidRPr="00927AA4">
        <w:rPr>
          <w:rFonts w:hint="eastAsia"/>
          <w:lang w:eastAsia="zh-CN"/>
        </w:rPr>
        <w:t>；</w:t>
      </w:r>
    </w:p>
    <w:p w14:paraId="0C42F03D" w14:textId="77777777" w:rsidR="00DA7B89" w:rsidRPr="00927AA4" w:rsidRDefault="00DA7B89" w:rsidP="0021260D">
      <w:pPr>
        <w:rPr>
          <w:lang w:eastAsia="zh-CN"/>
        </w:rPr>
      </w:pPr>
      <w:r w:rsidRPr="00927AA4">
        <w:rPr>
          <w:i/>
          <w:iCs/>
          <w:lang w:eastAsia="zh-CN"/>
        </w:rPr>
        <w:t>d)</w:t>
      </w:r>
      <w:r w:rsidRPr="00927AA4">
        <w:rPr>
          <w:lang w:eastAsia="zh-CN"/>
        </w:rPr>
        <w:tab/>
      </w:r>
      <w:r w:rsidRPr="00927AA4">
        <w:rPr>
          <w:rFonts w:hint="eastAsia"/>
          <w:lang w:eastAsia="zh-CN"/>
        </w:rPr>
        <w:t>此类组织可能会识别、定义无线电通信研究组尤其关心的问题并提出解决方案，以及负责维护这些系统的标准；</w:t>
      </w:r>
    </w:p>
    <w:p w14:paraId="7F07145F" w14:textId="77777777" w:rsidR="00DA7B89" w:rsidRPr="00927AA4" w:rsidRDefault="00DA7B89" w:rsidP="0021260D">
      <w:pPr>
        <w:rPr>
          <w:lang w:eastAsia="zh-CN"/>
        </w:rPr>
      </w:pPr>
      <w:r w:rsidRPr="00927AA4">
        <w:rPr>
          <w:i/>
          <w:lang w:eastAsia="zh-CN"/>
        </w:rPr>
        <w:t>e)</w:t>
      </w:r>
      <w:r w:rsidRPr="00927AA4">
        <w:rPr>
          <w:lang w:eastAsia="zh-CN"/>
        </w:rPr>
        <w:tab/>
      </w:r>
      <w:r w:rsidRPr="00927AA4">
        <w:rPr>
          <w:rFonts w:hint="eastAsia"/>
          <w:lang w:eastAsia="zh-CN"/>
        </w:rPr>
        <w:t>《</w:t>
      </w:r>
      <w:r w:rsidRPr="00927AA4">
        <w:rPr>
          <w:lang w:eastAsia="zh-CN"/>
        </w:rPr>
        <w:t>无线电规则》和不同</w:t>
      </w:r>
      <w:r w:rsidRPr="00927AA4">
        <w:rPr>
          <w:lang w:eastAsia="zh-CN"/>
        </w:rPr>
        <w:t>ITU-R</w:t>
      </w:r>
      <w:r w:rsidRPr="00927AA4">
        <w:rPr>
          <w:rFonts w:hint="eastAsia"/>
          <w:lang w:eastAsia="zh-CN"/>
        </w:rPr>
        <w:t>建议书与</w:t>
      </w:r>
      <w:r w:rsidRPr="00927AA4">
        <w:rPr>
          <w:lang w:eastAsia="zh-CN"/>
        </w:rPr>
        <w:t>报告</w:t>
      </w:r>
      <w:r w:rsidRPr="00927AA4">
        <w:rPr>
          <w:rFonts w:hint="eastAsia"/>
          <w:lang w:eastAsia="zh-CN"/>
        </w:rPr>
        <w:t>，</w:t>
      </w:r>
      <w:r w:rsidRPr="00927AA4">
        <w:rPr>
          <w:lang w:eastAsia="zh-CN"/>
        </w:rPr>
        <w:t>已考虑到与国际电联宗旨</w:t>
      </w:r>
      <w:r w:rsidRPr="00927AA4">
        <w:rPr>
          <w:rFonts w:hint="eastAsia"/>
          <w:lang w:eastAsia="zh-CN"/>
        </w:rPr>
        <w:t>相关</w:t>
      </w:r>
      <w:r w:rsidRPr="00927AA4">
        <w:rPr>
          <w:lang w:eastAsia="zh-CN"/>
        </w:rPr>
        <w:t>的</w:t>
      </w:r>
      <w:r w:rsidRPr="00927AA4">
        <w:rPr>
          <w:lang w:eastAsia="zh-CN"/>
        </w:rPr>
        <w:t>ICAO</w:t>
      </w:r>
      <w:r w:rsidRPr="00927AA4">
        <w:rPr>
          <w:lang w:eastAsia="zh-CN"/>
        </w:rPr>
        <w:t>标准和推荐做法</w:t>
      </w:r>
      <w:r w:rsidRPr="00927AA4">
        <w:rPr>
          <w:rFonts w:hint="eastAsia"/>
          <w:lang w:eastAsia="zh-CN"/>
        </w:rPr>
        <w:t>以</w:t>
      </w:r>
      <w:r w:rsidRPr="00927AA4">
        <w:rPr>
          <w:lang w:eastAsia="zh-CN"/>
        </w:rPr>
        <w:t>及</w:t>
      </w:r>
      <w:r w:rsidRPr="00927AA4">
        <w:rPr>
          <w:rFonts w:hint="eastAsia"/>
          <w:lang w:eastAsia="zh-CN"/>
        </w:rPr>
        <w:t>IMO</w:t>
      </w:r>
      <w:r w:rsidRPr="00927AA4">
        <w:rPr>
          <w:lang w:eastAsia="zh-CN"/>
        </w:rPr>
        <w:t>的业绩标准，而</w:t>
      </w:r>
      <w:r w:rsidRPr="00927AA4">
        <w:rPr>
          <w:lang w:eastAsia="zh-CN"/>
        </w:rPr>
        <w:t>ICAO</w:t>
      </w:r>
      <w:r w:rsidRPr="00927AA4">
        <w:rPr>
          <w:rFonts w:hint="eastAsia"/>
          <w:lang w:eastAsia="zh-CN"/>
        </w:rPr>
        <w:t>和</w:t>
      </w:r>
      <w:r w:rsidRPr="00927AA4">
        <w:rPr>
          <w:lang w:eastAsia="zh-CN"/>
        </w:rPr>
        <w:t>IMO</w:t>
      </w:r>
      <w:r w:rsidRPr="00927AA4">
        <w:rPr>
          <w:rFonts w:hint="eastAsia"/>
          <w:lang w:eastAsia="zh-CN"/>
        </w:rPr>
        <w:t>与</w:t>
      </w:r>
      <w:r w:rsidRPr="00927AA4">
        <w:rPr>
          <w:rFonts w:hint="eastAsia"/>
          <w:lang w:eastAsia="zh-CN"/>
        </w:rPr>
        <w:t>ISO</w:t>
      </w:r>
      <w:r w:rsidRPr="00927AA4">
        <w:rPr>
          <w:lang w:eastAsia="zh-CN"/>
        </w:rPr>
        <w:t>和</w:t>
      </w:r>
      <w:r w:rsidRPr="00927AA4">
        <w:rPr>
          <w:lang w:eastAsia="zh-CN"/>
        </w:rPr>
        <w:t>IEC</w:t>
      </w:r>
      <w:r w:rsidRPr="00927AA4">
        <w:rPr>
          <w:lang w:eastAsia="zh-CN"/>
        </w:rPr>
        <w:t>及其相关委员会和分</w:t>
      </w:r>
      <w:r w:rsidRPr="00927AA4">
        <w:rPr>
          <w:rFonts w:hint="eastAsia"/>
          <w:lang w:eastAsia="zh-CN"/>
        </w:rPr>
        <w:t>委员会的合作使</w:t>
      </w:r>
      <w:r w:rsidRPr="00927AA4">
        <w:rPr>
          <w:lang w:eastAsia="zh-CN"/>
        </w:rPr>
        <w:t>这些标准</w:t>
      </w:r>
      <w:r w:rsidRPr="00927AA4">
        <w:rPr>
          <w:rFonts w:hint="eastAsia"/>
          <w:lang w:eastAsia="zh-CN"/>
        </w:rPr>
        <w:t>得以</w:t>
      </w:r>
      <w:r w:rsidRPr="00927AA4">
        <w:rPr>
          <w:lang w:eastAsia="zh-CN"/>
        </w:rPr>
        <w:t>生效</w:t>
      </w:r>
      <w:r w:rsidRPr="00927AA4">
        <w:rPr>
          <w:rFonts w:hint="eastAsia"/>
          <w:lang w:eastAsia="zh-CN"/>
        </w:rPr>
        <w:t>；</w:t>
      </w:r>
    </w:p>
    <w:p w14:paraId="4DA573E7" w14:textId="77777777" w:rsidR="00DA7B89" w:rsidRPr="00927AA4" w:rsidRDefault="00DA7B89" w:rsidP="0021260D">
      <w:pPr>
        <w:rPr>
          <w:lang w:eastAsia="zh-CN"/>
        </w:rPr>
      </w:pPr>
      <w:r w:rsidRPr="00927AA4">
        <w:rPr>
          <w:i/>
          <w:lang w:eastAsia="zh-CN"/>
        </w:rPr>
        <w:t>f)</w:t>
      </w:r>
      <w:r w:rsidRPr="00927AA4">
        <w:rPr>
          <w:lang w:eastAsia="zh-CN"/>
        </w:rPr>
        <w:tab/>
        <w:t>ITU-T</w:t>
      </w:r>
      <w:r w:rsidRPr="00927AA4">
        <w:rPr>
          <w:lang w:eastAsia="zh-CN"/>
        </w:rPr>
        <w:t>已</w:t>
      </w:r>
      <w:r w:rsidRPr="00927AA4">
        <w:rPr>
          <w:rFonts w:hint="eastAsia"/>
          <w:lang w:eastAsia="zh-CN"/>
        </w:rPr>
        <w:t>通过</w:t>
      </w:r>
      <w:r w:rsidRPr="00927AA4">
        <w:rPr>
          <w:rFonts w:hint="eastAsia"/>
          <w:lang w:eastAsia="zh-CN"/>
        </w:rPr>
        <w:t>ITU</w:t>
      </w:r>
      <w:r w:rsidRPr="00927AA4">
        <w:rPr>
          <w:lang w:eastAsia="zh-CN"/>
        </w:rPr>
        <w:t>-T</w:t>
      </w:r>
      <w:r w:rsidRPr="00927AA4">
        <w:rPr>
          <w:rFonts w:hint="eastAsia"/>
          <w:lang w:eastAsia="zh-CN"/>
        </w:rPr>
        <w:t>第</w:t>
      </w:r>
      <w:r w:rsidRPr="00927AA4">
        <w:rPr>
          <w:rFonts w:hint="eastAsia"/>
          <w:lang w:eastAsia="zh-CN"/>
        </w:rPr>
        <w:t>7</w:t>
      </w:r>
      <w:r w:rsidRPr="00927AA4">
        <w:rPr>
          <w:rFonts w:hint="eastAsia"/>
          <w:lang w:eastAsia="zh-CN"/>
        </w:rPr>
        <w:t>号</w:t>
      </w:r>
      <w:r w:rsidRPr="00927AA4">
        <w:rPr>
          <w:lang w:eastAsia="zh-CN"/>
        </w:rPr>
        <w:t>决议</w:t>
      </w:r>
      <w:r w:rsidRPr="00927AA4">
        <w:rPr>
          <w:rFonts w:hint="eastAsia"/>
          <w:lang w:eastAsia="zh-CN"/>
        </w:rPr>
        <w:t>，</w:t>
      </w:r>
      <w:r w:rsidRPr="00927AA4">
        <w:rPr>
          <w:lang w:eastAsia="zh-CN"/>
        </w:rPr>
        <w:t>与</w:t>
      </w:r>
      <w:r w:rsidRPr="00927AA4">
        <w:rPr>
          <w:lang w:eastAsia="zh-CN"/>
        </w:rPr>
        <w:t>ISO</w:t>
      </w:r>
      <w:r w:rsidRPr="00927AA4">
        <w:rPr>
          <w:lang w:eastAsia="zh-CN"/>
        </w:rPr>
        <w:t>和</w:t>
      </w:r>
      <w:r w:rsidRPr="00927AA4">
        <w:rPr>
          <w:lang w:eastAsia="zh-CN"/>
        </w:rPr>
        <w:t>IEC</w:t>
      </w:r>
      <w:r w:rsidRPr="00927AA4">
        <w:rPr>
          <w:lang w:eastAsia="zh-CN"/>
        </w:rPr>
        <w:t>建立</w:t>
      </w:r>
      <w:r w:rsidRPr="00927AA4">
        <w:rPr>
          <w:rFonts w:hint="eastAsia"/>
          <w:lang w:eastAsia="zh-CN"/>
        </w:rPr>
        <w:t>了坚实</w:t>
      </w:r>
      <w:r w:rsidRPr="00927AA4">
        <w:rPr>
          <w:lang w:eastAsia="zh-CN"/>
        </w:rPr>
        <w:t>的合作关系；</w:t>
      </w:r>
    </w:p>
    <w:p w14:paraId="5F5C3444" w14:textId="77777777" w:rsidR="00DA7B89" w:rsidRPr="00927AA4" w:rsidRDefault="00DA7B89" w:rsidP="0021260D">
      <w:pPr>
        <w:rPr>
          <w:lang w:eastAsia="zh-CN"/>
        </w:rPr>
      </w:pPr>
      <w:r w:rsidRPr="00927AA4">
        <w:rPr>
          <w:i/>
          <w:iCs/>
          <w:lang w:eastAsia="zh-CN"/>
        </w:rPr>
        <w:t>g)</w:t>
      </w:r>
      <w:r w:rsidRPr="00927AA4">
        <w:rPr>
          <w:lang w:eastAsia="zh-CN"/>
        </w:rPr>
        <w:tab/>
      </w:r>
      <w:r w:rsidRPr="00927AA4">
        <w:rPr>
          <w:rFonts w:hint="eastAsia"/>
          <w:lang w:eastAsia="zh-CN"/>
        </w:rPr>
        <w:t>无线电通信研究组的一个目的是与区域性</w:t>
      </w:r>
      <w:r w:rsidRPr="00927AA4">
        <w:rPr>
          <w:lang w:eastAsia="zh-CN"/>
        </w:rPr>
        <w:t>/</w:t>
      </w:r>
      <w:r w:rsidRPr="00927AA4">
        <w:rPr>
          <w:rFonts w:hint="eastAsia"/>
          <w:lang w:eastAsia="zh-CN"/>
        </w:rPr>
        <w:t>国家机构和其他国际机构一起协调无线电通信工作；</w:t>
      </w:r>
    </w:p>
    <w:p w14:paraId="6F4DFC40" w14:textId="77777777" w:rsidR="00DA7B89" w:rsidRDefault="00DA7B89" w:rsidP="0021260D">
      <w:pPr>
        <w:tabs>
          <w:tab w:val="clear" w:pos="1134"/>
          <w:tab w:val="clear" w:pos="1871"/>
          <w:tab w:val="clear" w:pos="2268"/>
        </w:tabs>
        <w:overflowPunct/>
        <w:autoSpaceDE/>
        <w:autoSpaceDN/>
        <w:adjustRightInd/>
        <w:spacing w:before="0"/>
        <w:textAlignment w:val="auto"/>
        <w:rPr>
          <w:i/>
          <w:iCs/>
          <w:lang w:eastAsia="zh-CN"/>
        </w:rPr>
      </w:pPr>
      <w:r>
        <w:rPr>
          <w:i/>
          <w:iCs/>
          <w:lang w:eastAsia="zh-CN"/>
        </w:rPr>
        <w:br w:type="page"/>
      </w:r>
    </w:p>
    <w:p w14:paraId="1DD32481" w14:textId="77777777" w:rsidR="00DA7B89" w:rsidRPr="00927AA4" w:rsidRDefault="00DA7B89" w:rsidP="0021260D">
      <w:pPr>
        <w:rPr>
          <w:lang w:eastAsia="zh-CN"/>
        </w:rPr>
      </w:pPr>
      <w:r w:rsidRPr="00927AA4">
        <w:rPr>
          <w:i/>
          <w:iCs/>
          <w:lang w:eastAsia="zh-CN"/>
        </w:rPr>
        <w:lastRenderedPageBreak/>
        <w:t>h)</w:t>
      </w:r>
      <w:r w:rsidRPr="00927AA4">
        <w:rPr>
          <w:lang w:eastAsia="zh-CN"/>
        </w:rPr>
        <w:tab/>
      </w:r>
      <w:r w:rsidRPr="00927AA4">
        <w:rPr>
          <w:rFonts w:hint="eastAsia"/>
          <w:lang w:eastAsia="zh-CN"/>
        </w:rPr>
        <w:t>在</w:t>
      </w:r>
      <w:r w:rsidRPr="00927AA4">
        <w:rPr>
          <w:lang w:eastAsia="zh-CN"/>
        </w:rPr>
        <w:t>ITU-R</w:t>
      </w:r>
      <w:r w:rsidRPr="00927AA4">
        <w:rPr>
          <w:rFonts w:hint="eastAsia"/>
          <w:lang w:eastAsia="zh-CN"/>
        </w:rPr>
        <w:t>建议书和</w:t>
      </w:r>
      <w:r w:rsidRPr="00927AA4">
        <w:rPr>
          <w:lang w:eastAsia="zh-CN"/>
        </w:rPr>
        <w:t>报告</w:t>
      </w:r>
      <w:r w:rsidRPr="00927AA4">
        <w:rPr>
          <w:rFonts w:hint="eastAsia"/>
          <w:lang w:eastAsia="zh-CN"/>
        </w:rPr>
        <w:t>中引用其他负责无线电通信业务相关事宜</w:t>
      </w:r>
      <w:r w:rsidRPr="00927AA4">
        <w:rPr>
          <w:lang w:eastAsia="zh-CN"/>
        </w:rPr>
        <w:t>的</w:t>
      </w:r>
      <w:r w:rsidRPr="00927AA4">
        <w:rPr>
          <w:rFonts w:hint="eastAsia"/>
          <w:lang w:eastAsia="zh-CN"/>
        </w:rPr>
        <w:t>组织，可以最大限度地减少国际电联的出版和翻译成本，但应注意到，当包括了引用的非国际电联文件的成本时，用户获取这类</w:t>
      </w:r>
      <w:r w:rsidRPr="00927AA4">
        <w:rPr>
          <w:lang w:eastAsia="zh-CN"/>
        </w:rPr>
        <w:t>ITU-R</w:t>
      </w:r>
      <w:r w:rsidRPr="00927AA4">
        <w:rPr>
          <w:rFonts w:hint="eastAsia"/>
          <w:lang w:eastAsia="zh-CN"/>
        </w:rPr>
        <w:t>建议书和</w:t>
      </w:r>
      <w:r w:rsidRPr="00927AA4">
        <w:rPr>
          <w:lang w:eastAsia="zh-CN"/>
        </w:rPr>
        <w:t>报告</w:t>
      </w:r>
      <w:r w:rsidRPr="00927AA4">
        <w:rPr>
          <w:rFonts w:hint="eastAsia"/>
          <w:lang w:eastAsia="zh-CN"/>
        </w:rPr>
        <w:t>的总成本即会增加；</w:t>
      </w:r>
    </w:p>
    <w:p w14:paraId="482C2914" w14:textId="77777777" w:rsidR="00DA7B89" w:rsidRPr="00927AA4" w:rsidRDefault="00DA7B89" w:rsidP="0021260D">
      <w:pPr>
        <w:rPr>
          <w:lang w:eastAsia="zh-CN"/>
        </w:rPr>
      </w:pPr>
      <w:r w:rsidRPr="00927AA4">
        <w:rPr>
          <w:i/>
          <w:iCs/>
          <w:lang w:eastAsia="zh-CN"/>
        </w:rPr>
        <w:t>i)</w:t>
      </w:r>
      <w:r w:rsidRPr="00927AA4">
        <w:rPr>
          <w:lang w:eastAsia="zh-CN"/>
        </w:rPr>
        <w:tab/>
      </w:r>
      <w:r w:rsidRPr="00927AA4">
        <w:rPr>
          <w:rFonts w:hint="eastAsia"/>
          <w:lang w:eastAsia="zh-CN"/>
        </w:rPr>
        <w:t>这类组织可以提供一种途径来改善</w:t>
      </w:r>
      <w:r w:rsidRPr="00927AA4">
        <w:rPr>
          <w:lang w:eastAsia="zh-CN"/>
        </w:rPr>
        <w:t>ITU-R</w:t>
      </w:r>
      <w:r w:rsidRPr="00927AA4">
        <w:rPr>
          <w:rFonts w:hint="eastAsia"/>
          <w:lang w:eastAsia="zh-CN"/>
        </w:rPr>
        <w:t>建议书和</w:t>
      </w:r>
      <w:r w:rsidRPr="00927AA4">
        <w:rPr>
          <w:lang w:eastAsia="zh-CN"/>
        </w:rPr>
        <w:t>报告</w:t>
      </w:r>
      <w:r w:rsidRPr="00927AA4">
        <w:rPr>
          <w:rFonts w:hint="eastAsia"/>
          <w:lang w:eastAsia="zh-CN"/>
        </w:rPr>
        <w:t>的传播并增强其效用；</w:t>
      </w:r>
    </w:p>
    <w:p w14:paraId="6130B14A" w14:textId="77777777" w:rsidR="00DA7B89" w:rsidRPr="00927AA4" w:rsidRDefault="00DA7B89" w:rsidP="0021260D">
      <w:pPr>
        <w:rPr>
          <w:lang w:eastAsia="zh-CN"/>
        </w:rPr>
      </w:pPr>
      <w:r w:rsidRPr="00927AA4">
        <w:rPr>
          <w:i/>
          <w:iCs/>
          <w:lang w:eastAsia="zh-CN"/>
        </w:rPr>
        <w:t>j)</w:t>
      </w:r>
      <w:r w:rsidRPr="00927AA4">
        <w:rPr>
          <w:lang w:eastAsia="zh-CN"/>
        </w:rPr>
        <w:tab/>
      </w:r>
      <w:r w:rsidRPr="00927AA4">
        <w:rPr>
          <w:rFonts w:hint="eastAsia"/>
          <w:lang w:eastAsia="zh-CN"/>
        </w:rPr>
        <w:t>最好与这类组织就版权问题建立相关的安排；</w:t>
      </w:r>
    </w:p>
    <w:p w14:paraId="240E5999" w14:textId="77777777" w:rsidR="00DA7B89" w:rsidRPr="00927AA4" w:rsidRDefault="00DA7B89" w:rsidP="0021260D">
      <w:pPr>
        <w:rPr>
          <w:lang w:eastAsia="zh-CN"/>
        </w:rPr>
      </w:pPr>
      <w:r w:rsidRPr="00927AA4">
        <w:rPr>
          <w:i/>
          <w:iCs/>
          <w:lang w:eastAsia="zh-CN"/>
        </w:rPr>
        <w:t>k)</w:t>
      </w:r>
      <w:r w:rsidRPr="00927AA4">
        <w:rPr>
          <w:lang w:eastAsia="zh-CN"/>
        </w:rPr>
        <w:tab/>
      </w:r>
      <w:r w:rsidRPr="00927AA4">
        <w:rPr>
          <w:rFonts w:hint="eastAsia"/>
          <w:lang w:eastAsia="zh-CN"/>
        </w:rPr>
        <w:t>“世界标准合作”（</w:t>
      </w:r>
      <w:r w:rsidRPr="00927AA4">
        <w:rPr>
          <w:rFonts w:hint="eastAsia"/>
          <w:lang w:eastAsia="zh-CN"/>
        </w:rPr>
        <w:t>WSC</w:t>
      </w:r>
      <w:r w:rsidRPr="00927AA4">
        <w:rPr>
          <w:rFonts w:hint="eastAsia"/>
          <w:lang w:eastAsia="zh-CN"/>
        </w:rPr>
        <w:t>）框架的作用是加强和推进</w:t>
      </w:r>
      <w:r w:rsidRPr="00927AA4">
        <w:rPr>
          <w:lang w:eastAsia="zh-CN"/>
        </w:rPr>
        <w:t>ITU-R</w:t>
      </w:r>
      <w:r w:rsidRPr="00927AA4">
        <w:rPr>
          <w:rFonts w:hint="eastAsia"/>
          <w:lang w:eastAsia="zh-CN"/>
        </w:rPr>
        <w:t>、</w:t>
      </w:r>
      <w:r w:rsidRPr="00927AA4">
        <w:rPr>
          <w:rFonts w:hint="eastAsia"/>
          <w:lang w:eastAsia="zh-CN"/>
        </w:rPr>
        <w:t>ITU-T</w:t>
      </w:r>
      <w:r w:rsidRPr="00927AA4">
        <w:rPr>
          <w:rFonts w:hint="eastAsia"/>
          <w:lang w:eastAsia="zh-CN"/>
        </w:rPr>
        <w:t>、</w:t>
      </w:r>
      <w:r w:rsidRPr="00927AA4">
        <w:rPr>
          <w:lang w:eastAsia="zh-CN"/>
        </w:rPr>
        <w:t>ISO</w:t>
      </w:r>
      <w:r w:rsidRPr="00927AA4">
        <w:rPr>
          <w:rFonts w:hint="eastAsia"/>
          <w:lang w:eastAsia="zh-CN"/>
        </w:rPr>
        <w:t>和</w:t>
      </w:r>
      <w:r w:rsidRPr="00927AA4">
        <w:rPr>
          <w:lang w:eastAsia="zh-CN"/>
        </w:rPr>
        <w:t>IEC</w:t>
      </w:r>
      <w:r w:rsidRPr="00927AA4">
        <w:rPr>
          <w:rFonts w:hint="eastAsia"/>
          <w:lang w:eastAsia="zh-CN"/>
        </w:rPr>
        <w:t>（包括</w:t>
      </w:r>
      <w:r w:rsidRPr="00927AA4">
        <w:rPr>
          <w:lang w:eastAsia="zh-CN"/>
        </w:rPr>
        <w:t>其中</w:t>
      </w:r>
      <w:r w:rsidRPr="00927AA4">
        <w:rPr>
          <w:rFonts w:hint="eastAsia"/>
          <w:lang w:eastAsia="zh-CN"/>
        </w:rPr>
        <w:t>的</w:t>
      </w:r>
      <w:r w:rsidRPr="00927AA4">
        <w:rPr>
          <w:lang w:eastAsia="zh-CN"/>
        </w:rPr>
        <w:t>相关委员会和</w:t>
      </w:r>
      <w:r w:rsidRPr="00927AA4">
        <w:rPr>
          <w:rFonts w:hint="eastAsia"/>
          <w:lang w:eastAsia="zh-CN"/>
        </w:rPr>
        <w:t>分委员会）在自愿和共识基础上建立的国际标准体系，</w:t>
      </w:r>
    </w:p>
    <w:p w14:paraId="559003C5" w14:textId="77777777" w:rsidR="00DA7B89" w:rsidRPr="00927AA4" w:rsidRDefault="00DA7B89" w:rsidP="0021260D">
      <w:pPr>
        <w:pStyle w:val="Call"/>
        <w:rPr>
          <w:rFonts w:ascii="Times New Roman" w:hAnsi="Times New Roman"/>
          <w:lang w:eastAsia="zh-CN"/>
        </w:rPr>
      </w:pPr>
      <w:r w:rsidRPr="00927AA4">
        <w:rPr>
          <w:rFonts w:ascii="Times New Roman" w:hAnsi="Times New Roman" w:hint="eastAsia"/>
          <w:lang w:eastAsia="zh-CN"/>
        </w:rPr>
        <w:t>注意到</w:t>
      </w:r>
    </w:p>
    <w:p w14:paraId="10ED7775" w14:textId="77777777" w:rsidR="00DA7B89" w:rsidRPr="00927AA4" w:rsidRDefault="00DA7B89" w:rsidP="0021260D">
      <w:pPr>
        <w:rPr>
          <w:lang w:eastAsia="zh-CN"/>
        </w:rPr>
      </w:pPr>
      <w:r w:rsidRPr="00927AA4">
        <w:rPr>
          <w:i/>
          <w:iCs/>
          <w:lang w:eastAsia="zh-CN"/>
        </w:rPr>
        <w:t>a)</w:t>
      </w:r>
      <w:r w:rsidRPr="00927AA4">
        <w:rPr>
          <w:lang w:eastAsia="zh-CN"/>
        </w:rPr>
        <w:tab/>
      </w:r>
      <w:r w:rsidRPr="00927AA4">
        <w:rPr>
          <w:rFonts w:hint="eastAsia"/>
          <w:lang w:eastAsia="zh-CN"/>
        </w:rPr>
        <w:t>在可能由《无线电规则》引证归并的</w:t>
      </w:r>
      <w:r w:rsidRPr="00927AA4">
        <w:rPr>
          <w:lang w:eastAsia="zh-CN"/>
        </w:rPr>
        <w:t>ITU-R</w:t>
      </w:r>
      <w:r w:rsidRPr="00927AA4">
        <w:rPr>
          <w:rFonts w:hint="eastAsia"/>
          <w:lang w:eastAsia="zh-CN"/>
        </w:rPr>
        <w:t>建议书内引用</w:t>
      </w:r>
      <w:r w:rsidRPr="00927AA4">
        <w:rPr>
          <w:lang w:eastAsia="zh-CN"/>
        </w:rPr>
        <w:t>ITU-R</w:t>
      </w:r>
      <w:r w:rsidRPr="00927AA4">
        <w:rPr>
          <w:rFonts w:hint="eastAsia"/>
          <w:lang w:eastAsia="zh-CN"/>
        </w:rPr>
        <w:t>之外出版的标准是不妥的；</w:t>
      </w:r>
    </w:p>
    <w:p w14:paraId="010C83A6" w14:textId="77777777" w:rsidR="00DA7B89" w:rsidRPr="00927AA4" w:rsidRDefault="00DA7B89" w:rsidP="0021260D">
      <w:pPr>
        <w:rPr>
          <w:lang w:eastAsia="zh-CN"/>
        </w:rPr>
      </w:pPr>
      <w:r w:rsidRPr="00927AA4">
        <w:rPr>
          <w:i/>
          <w:iCs/>
          <w:lang w:eastAsia="zh-CN"/>
        </w:rPr>
        <w:t>b)</w:t>
      </w:r>
      <w:r w:rsidRPr="00927AA4">
        <w:rPr>
          <w:lang w:eastAsia="zh-CN"/>
        </w:rPr>
        <w:tab/>
      </w:r>
      <w:r w:rsidRPr="00927AA4">
        <w:rPr>
          <w:rFonts w:hint="eastAsia"/>
          <w:lang w:eastAsia="zh-CN"/>
        </w:rPr>
        <w:t>现已在国际层面组建了交流有关标准制定工作信息的小组（如标准制定组织（</w:t>
      </w:r>
      <w:r w:rsidRPr="00927AA4">
        <w:rPr>
          <w:lang w:eastAsia="zh-CN"/>
        </w:rPr>
        <w:t>SDO</w:t>
      </w:r>
      <w:r w:rsidRPr="00927AA4">
        <w:rPr>
          <w:rFonts w:hint="eastAsia"/>
          <w:lang w:eastAsia="zh-CN"/>
        </w:rPr>
        <w:t>）年会），以交流有关标准制定工作的信息，促进标准协调，并对正规的标准化组织，特别是国际电联的国际标准制定工作起到补充作用；</w:t>
      </w:r>
    </w:p>
    <w:p w14:paraId="58231700" w14:textId="77777777" w:rsidR="00DA7B89" w:rsidRPr="00927AA4" w:rsidRDefault="00DA7B89" w:rsidP="0021260D">
      <w:pPr>
        <w:rPr>
          <w:lang w:eastAsia="zh-CN"/>
        </w:rPr>
      </w:pPr>
      <w:r w:rsidRPr="00927AA4">
        <w:rPr>
          <w:i/>
          <w:iCs/>
          <w:lang w:eastAsia="zh-CN"/>
        </w:rPr>
        <w:t>c)</w:t>
      </w:r>
      <w:r w:rsidRPr="00927AA4">
        <w:rPr>
          <w:lang w:eastAsia="zh-CN"/>
        </w:rPr>
        <w:tab/>
      </w:r>
      <w:r w:rsidRPr="00927AA4">
        <w:rPr>
          <w:rFonts w:hint="eastAsia"/>
          <w:lang w:eastAsia="zh-CN"/>
        </w:rPr>
        <w:t>研究组与无线电通信局主任一同制定的有关与其他组织就具体建议书和</w:t>
      </w:r>
      <w:r w:rsidRPr="00927AA4">
        <w:rPr>
          <w:lang w:eastAsia="zh-CN"/>
        </w:rPr>
        <w:t>报告</w:t>
      </w:r>
      <w:r w:rsidRPr="00927AA4">
        <w:rPr>
          <w:rFonts w:hint="eastAsia"/>
          <w:lang w:eastAsia="zh-CN"/>
        </w:rPr>
        <w:t>进行合作的程序，包括使用参考文件的程序，已自</w:t>
      </w:r>
      <w:r w:rsidRPr="00927AA4">
        <w:rPr>
          <w:lang w:eastAsia="zh-CN"/>
        </w:rPr>
        <w:t>1999</w:t>
      </w:r>
      <w:r w:rsidRPr="00927AA4">
        <w:rPr>
          <w:rFonts w:hint="eastAsia"/>
          <w:lang w:eastAsia="zh-CN"/>
        </w:rPr>
        <w:t>年起实施并运转良好；</w:t>
      </w:r>
    </w:p>
    <w:p w14:paraId="55362E78" w14:textId="77777777" w:rsidR="00DA7B89" w:rsidRPr="00927AA4" w:rsidRDefault="00DA7B89" w:rsidP="0021260D">
      <w:pPr>
        <w:rPr>
          <w:lang w:eastAsia="zh-CN"/>
        </w:rPr>
      </w:pPr>
      <w:r w:rsidRPr="00927AA4">
        <w:rPr>
          <w:i/>
          <w:iCs/>
          <w:lang w:eastAsia="zh-CN"/>
        </w:rPr>
        <w:t>d)</w:t>
      </w:r>
      <w:r w:rsidRPr="00927AA4">
        <w:rPr>
          <w:lang w:eastAsia="zh-CN"/>
        </w:rPr>
        <w:tab/>
      </w:r>
      <w:r w:rsidRPr="00927AA4">
        <w:rPr>
          <w:rFonts w:hint="eastAsia"/>
          <w:lang w:eastAsia="zh-CN"/>
        </w:rPr>
        <w:t>而且，根据无线电通信全会（</w:t>
      </w:r>
      <w:r w:rsidRPr="00927AA4">
        <w:rPr>
          <w:lang w:eastAsia="zh-CN"/>
        </w:rPr>
        <w:t>2000</w:t>
      </w:r>
      <w:r w:rsidRPr="00927AA4">
        <w:rPr>
          <w:rFonts w:hint="eastAsia"/>
          <w:lang w:eastAsia="zh-CN"/>
        </w:rPr>
        <w:t>年，伊斯坦布尔）的决定，无线电通信局主任于</w:t>
      </w:r>
      <w:r w:rsidRPr="00927AA4">
        <w:rPr>
          <w:lang w:eastAsia="zh-CN"/>
        </w:rPr>
        <w:t>2001</w:t>
      </w:r>
      <w:r w:rsidRPr="00927AA4">
        <w:rPr>
          <w:rFonts w:hint="eastAsia"/>
          <w:lang w:eastAsia="zh-CN"/>
        </w:rPr>
        <w:t>年制定了有关国际电联与其他组织</w:t>
      </w:r>
      <w:r w:rsidRPr="00927AA4">
        <w:rPr>
          <w:rStyle w:val="FootnoteReference"/>
          <w:lang w:eastAsia="zh-CN"/>
        </w:rPr>
        <w:footnoteReference w:customMarkFollows="1" w:id="16"/>
        <w:t>1</w:t>
      </w:r>
      <w:r w:rsidRPr="00927AA4">
        <w:rPr>
          <w:rFonts w:hint="eastAsia"/>
          <w:lang w:eastAsia="zh-CN"/>
        </w:rPr>
        <w:t>之间的正式安排，成功地解决了合作、文件交流和版权问题；</w:t>
      </w:r>
    </w:p>
    <w:p w14:paraId="1AA1A43D" w14:textId="77777777" w:rsidR="00DA7B89" w:rsidRPr="00927AA4" w:rsidRDefault="00DA7B89" w:rsidP="0021260D">
      <w:pPr>
        <w:rPr>
          <w:lang w:eastAsia="zh-CN"/>
        </w:rPr>
      </w:pPr>
      <w:r w:rsidRPr="00927AA4">
        <w:rPr>
          <w:i/>
          <w:iCs/>
          <w:lang w:eastAsia="zh-CN"/>
        </w:rPr>
        <w:t>e)</w:t>
      </w:r>
      <w:r w:rsidRPr="00927AA4">
        <w:rPr>
          <w:lang w:eastAsia="zh-CN"/>
        </w:rPr>
        <w:tab/>
        <w:t>ITU-T</w:t>
      </w:r>
      <w:r w:rsidRPr="00927AA4">
        <w:rPr>
          <w:rFonts w:hint="eastAsia"/>
          <w:lang w:eastAsia="zh-CN"/>
        </w:rPr>
        <w:t>与</w:t>
      </w:r>
      <w:r w:rsidRPr="00927AA4">
        <w:rPr>
          <w:lang w:eastAsia="zh-CN"/>
        </w:rPr>
        <w:t>ISO</w:t>
      </w:r>
      <w:r w:rsidRPr="00927AA4">
        <w:rPr>
          <w:rFonts w:hint="eastAsia"/>
          <w:lang w:eastAsia="zh-CN"/>
        </w:rPr>
        <w:t>和</w:t>
      </w:r>
      <w:r w:rsidRPr="00927AA4">
        <w:rPr>
          <w:lang w:eastAsia="zh-CN"/>
        </w:rPr>
        <w:t>IEC</w:t>
      </w:r>
      <w:r w:rsidRPr="00927AA4">
        <w:rPr>
          <w:rFonts w:hint="eastAsia"/>
          <w:lang w:eastAsia="zh-CN"/>
        </w:rPr>
        <w:t>（</w:t>
      </w:r>
      <w:r w:rsidRPr="00927AA4">
        <w:rPr>
          <w:lang w:eastAsia="zh-CN"/>
        </w:rPr>
        <w:t>包括</w:t>
      </w:r>
      <w:r w:rsidRPr="00927AA4">
        <w:rPr>
          <w:rFonts w:hint="eastAsia"/>
          <w:lang w:eastAsia="zh-CN"/>
        </w:rPr>
        <w:t>其中</w:t>
      </w:r>
      <w:r w:rsidRPr="00927AA4">
        <w:rPr>
          <w:lang w:eastAsia="zh-CN"/>
        </w:rPr>
        <w:t>的相关委员会和</w:t>
      </w:r>
      <w:r w:rsidRPr="00927AA4">
        <w:rPr>
          <w:rFonts w:hint="eastAsia"/>
          <w:lang w:eastAsia="zh-CN"/>
        </w:rPr>
        <w:t>分委员会）共同起草联合文本（包括建议书和</w:t>
      </w:r>
      <w:r w:rsidRPr="00927AA4">
        <w:rPr>
          <w:lang w:eastAsia="zh-CN"/>
        </w:rPr>
        <w:t>报告</w:t>
      </w:r>
      <w:r w:rsidRPr="00927AA4">
        <w:rPr>
          <w:rFonts w:hint="eastAsia"/>
          <w:lang w:eastAsia="zh-CN"/>
        </w:rPr>
        <w:t>）是多年来的一贯做法，</w:t>
      </w:r>
    </w:p>
    <w:p w14:paraId="46266830" w14:textId="77777777" w:rsidR="00DA7B89" w:rsidRPr="00927AA4" w:rsidRDefault="00DA7B89" w:rsidP="0021260D">
      <w:pPr>
        <w:pStyle w:val="Call"/>
        <w:rPr>
          <w:rFonts w:ascii="Times New Roman" w:hAnsi="Times New Roman"/>
          <w:lang w:eastAsia="zh-CN"/>
        </w:rPr>
      </w:pPr>
      <w:r w:rsidRPr="00927AA4">
        <w:rPr>
          <w:rFonts w:ascii="Times New Roman" w:hAnsi="Times New Roman" w:hint="eastAsia"/>
          <w:lang w:eastAsia="zh-CN"/>
        </w:rPr>
        <w:t>认识到</w:t>
      </w:r>
    </w:p>
    <w:p w14:paraId="4A77E3D6" w14:textId="77777777" w:rsidR="00DA7B89" w:rsidRPr="00927AA4" w:rsidRDefault="00DA7B89" w:rsidP="0021260D">
      <w:pPr>
        <w:rPr>
          <w:lang w:eastAsia="zh-CN"/>
        </w:rPr>
      </w:pPr>
      <w:r w:rsidRPr="00927AA4">
        <w:rPr>
          <w:i/>
          <w:iCs/>
          <w:lang w:eastAsia="zh-CN"/>
        </w:rPr>
        <w:t>a)</w:t>
      </w:r>
      <w:r w:rsidRPr="00927AA4">
        <w:rPr>
          <w:lang w:eastAsia="zh-CN"/>
        </w:rPr>
        <w:tab/>
      </w:r>
      <w:r w:rsidRPr="00927AA4">
        <w:rPr>
          <w:rFonts w:hint="eastAsia"/>
          <w:lang w:eastAsia="zh-CN"/>
        </w:rPr>
        <w:t>全权代表大会（</w:t>
      </w:r>
      <w:r w:rsidRPr="00927AA4">
        <w:rPr>
          <w:lang w:eastAsia="zh-CN"/>
        </w:rPr>
        <w:t>2002</w:t>
      </w:r>
      <w:r w:rsidRPr="00927AA4">
        <w:rPr>
          <w:rFonts w:hint="eastAsia"/>
          <w:lang w:eastAsia="zh-CN"/>
        </w:rPr>
        <w:t>年，马拉喀什）修订的国际电联《组织法》（第</w:t>
      </w:r>
      <w:r w:rsidRPr="00927AA4">
        <w:rPr>
          <w:lang w:eastAsia="zh-CN"/>
        </w:rPr>
        <w:t>145A</w:t>
      </w:r>
      <w:r w:rsidRPr="00927AA4">
        <w:rPr>
          <w:rFonts w:hint="eastAsia"/>
          <w:lang w:eastAsia="zh-CN"/>
        </w:rPr>
        <w:t>款）和国际电联《公约》（第</w:t>
      </w:r>
      <w:r w:rsidRPr="00927AA4">
        <w:rPr>
          <w:lang w:eastAsia="zh-CN"/>
        </w:rPr>
        <w:t>129A</w:t>
      </w:r>
      <w:r w:rsidRPr="00927AA4">
        <w:rPr>
          <w:rFonts w:hint="eastAsia"/>
          <w:lang w:eastAsia="zh-CN"/>
        </w:rPr>
        <w:t>款）明确规定了无线电通信全会有责任通过有关部门活动管理方面的工作方法和工作程序；</w:t>
      </w:r>
    </w:p>
    <w:p w14:paraId="746C5FE2" w14:textId="77777777" w:rsidR="00DA7B89" w:rsidRDefault="00DA7B89" w:rsidP="0021260D">
      <w:pPr>
        <w:tabs>
          <w:tab w:val="clear" w:pos="1134"/>
          <w:tab w:val="clear" w:pos="1871"/>
          <w:tab w:val="clear" w:pos="2268"/>
        </w:tabs>
        <w:overflowPunct/>
        <w:autoSpaceDE/>
        <w:autoSpaceDN/>
        <w:adjustRightInd/>
        <w:spacing w:before="0"/>
        <w:textAlignment w:val="auto"/>
        <w:rPr>
          <w:i/>
          <w:iCs/>
          <w:lang w:eastAsia="zh-CN"/>
        </w:rPr>
      </w:pPr>
      <w:r>
        <w:rPr>
          <w:i/>
          <w:iCs/>
          <w:lang w:eastAsia="zh-CN"/>
        </w:rPr>
        <w:br w:type="page"/>
      </w:r>
    </w:p>
    <w:p w14:paraId="7CA74474" w14:textId="77777777" w:rsidR="00DA7B89" w:rsidRPr="00927AA4" w:rsidRDefault="00DA7B89" w:rsidP="0021260D">
      <w:pPr>
        <w:rPr>
          <w:lang w:eastAsia="zh-CN"/>
        </w:rPr>
      </w:pPr>
      <w:r w:rsidRPr="00927AA4">
        <w:rPr>
          <w:i/>
          <w:iCs/>
          <w:lang w:eastAsia="zh-CN"/>
        </w:rPr>
        <w:lastRenderedPageBreak/>
        <w:t>b)</w:t>
      </w:r>
      <w:r w:rsidRPr="00927AA4">
        <w:rPr>
          <w:lang w:eastAsia="zh-CN"/>
        </w:rPr>
        <w:tab/>
      </w:r>
      <w:r w:rsidRPr="00927AA4">
        <w:rPr>
          <w:rFonts w:hint="eastAsia"/>
          <w:lang w:eastAsia="zh-CN"/>
        </w:rPr>
        <w:t>根据国际电联《公约》第</w:t>
      </w:r>
      <w:r w:rsidRPr="00927AA4">
        <w:rPr>
          <w:lang w:eastAsia="zh-CN"/>
        </w:rPr>
        <w:t>248A</w:t>
      </w:r>
      <w:r w:rsidRPr="00927AA4">
        <w:rPr>
          <w:rFonts w:hint="eastAsia"/>
          <w:lang w:eastAsia="zh-CN"/>
        </w:rPr>
        <w:t>款，无线电通信局主任可按照无线电通信部门制定的程序，在与相关研究组主席进行磋商后，请未参加无线电通信部门工作的组织派代表参加有关研究组或下属小组某个具体事项的研究工作；</w:t>
      </w:r>
    </w:p>
    <w:p w14:paraId="37FA10F3" w14:textId="77777777" w:rsidR="00DA7B89" w:rsidRPr="00927AA4" w:rsidRDefault="00DA7B89" w:rsidP="0021260D">
      <w:pPr>
        <w:rPr>
          <w:lang w:eastAsia="zh-CN"/>
        </w:rPr>
      </w:pPr>
      <w:r w:rsidRPr="00927AA4">
        <w:rPr>
          <w:rFonts w:hint="eastAsia"/>
          <w:i/>
          <w:iCs/>
          <w:lang w:eastAsia="zh-CN"/>
        </w:rPr>
        <w:t>c</w:t>
      </w:r>
      <w:r w:rsidRPr="00927AA4">
        <w:rPr>
          <w:i/>
          <w:iCs/>
          <w:lang w:eastAsia="zh-CN"/>
        </w:rPr>
        <w:t>)</w:t>
      </w:r>
      <w:r w:rsidRPr="00927AA4">
        <w:rPr>
          <w:lang w:eastAsia="zh-CN"/>
        </w:rPr>
        <w:tab/>
      </w:r>
      <w:r w:rsidRPr="00927AA4">
        <w:rPr>
          <w:rFonts w:hint="eastAsia"/>
          <w:lang w:eastAsia="zh-CN"/>
        </w:rPr>
        <w:t>ITU-R</w:t>
      </w:r>
      <w:r w:rsidRPr="00927AA4">
        <w:rPr>
          <w:rFonts w:hint="eastAsia"/>
          <w:lang w:eastAsia="zh-CN"/>
        </w:rPr>
        <w:t>意见</w:t>
      </w:r>
      <w:r w:rsidRPr="00927AA4">
        <w:rPr>
          <w:rFonts w:hint="eastAsia"/>
          <w:lang w:eastAsia="zh-CN"/>
        </w:rPr>
        <w:t>100</w:t>
      </w:r>
      <w:r w:rsidRPr="00927AA4">
        <w:rPr>
          <w:rFonts w:hint="eastAsia"/>
          <w:lang w:eastAsia="zh-CN"/>
        </w:rPr>
        <w:t>满足了确保</w:t>
      </w:r>
      <w:r w:rsidRPr="00927AA4">
        <w:rPr>
          <w:lang w:eastAsia="zh-CN"/>
        </w:rPr>
        <w:t>将</w:t>
      </w:r>
      <w:r w:rsidRPr="00927AA4">
        <w:rPr>
          <w:rFonts w:hint="eastAsia"/>
          <w:lang w:eastAsia="zh-CN"/>
        </w:rPr>
        <w:t>无线电频率用于《无线电规则》或其它相关国际电联出版物涉及范围之外用途的兼容性的需求</w:t>
      </w:r>
      <w:r w:rsidRPr="00927AA4">
        <w:rPr>
          <w:lang w:eastAsia="zh-CN"/>
        </w:rPr>
        <w:t>，</w:t>
      </w:r>
    </w:p>
    <w:p w14:paraId="0F690908" w14:textId="77777777" w:rsidR="00DA7B89" w:rsidRPr="00927AA4" w:rsidRDefault="00DA7B89" w:rsidP="0021260D">
      <w:pPr>
        <w:pStyle w:val="Call"/>
        <w:rPr>
          <w:rFonts w:ascii="Times New Roman" w:hAnsi="Times New Roman"/>
          <w:lang w:eastAsia="zh-CN"/>
        </w:rPr>
      </w:pPr>
      <w:r w:rsidRPr="00927AA4">
        <w:rPr>
          <w:rFonts w:ascii="Times New Roman" w:hAnsi="Times New Roman" w:hint="eastAsia"/>
          <w:lang w:eastAsia="zh-CN"/>
        </w:rPr>
        <w:t>做出决议</w:t>
      </w:r>
    </w:p>
    <w:p w14:paraId="4B8C27B6" w14:textId="77777777" w:rsidR="00DA7B89" w:rsidRPr="00927AA4" w:rsidRDefault="00DA7B89" w:rsidP="0021260D">
      <w:pPr>
        <w:rPr>
          <w:lang w:eastAsia="zh-CN"/>
        </w:rPr>
      </w:pPr>
      <w:r w:rsidRPr="00927AA4">
        <w:rPr>
          <w:lang w:eastAsia="zh-CN"/>
        </w:rPr>
        <w:t>1</w:t>
      </w:r>
      <w:r w:rsidRPr="00927AA4">
        <w:rPr>
          <w:lang w:eastAsia="zh-CN"/>
        </w:rPr>
        <w:tab/>
      </w:r>
      <w:r w:rsidRPr="00927AA4">
        <w:rPr>
          <w:rFonts w:hint="eastAsia"/>
          <w:lang w:eastAsia="zh-CN"/>
        </w:rPr>
        <w:t>主管部门应鼓励那些研究影响无线电通信问题的组织考虑无线电通信研究组的全球性活动，</w:t>
      </w:r>
      <w:r w:rsidRPr="00927AA4">
        <w:rPr>
          <w:lang w:eastAsia="zh-CN"/>
        </w:rPr>
        <w:t>以及就避免无线电干扰开展</w:t>
      </w:r>
      <w:r w:rsidRPr="00927AA4">
        <w:rPr>
          <w:rFonts w:hint="eastAsia"/>
          <w:lang w:eastAsia="zh-CN"/>
        </w:rPr>
        <w:t>合作</w:t>
      </w:r>
      <w:r w:rsidRPr="00927AA4">
        <w:rPr>
          <w:lang w:eastAsia="zh-CN"/>
        </w:rPr>
        <w:t>的</w:t>
      </w:r>
      <w:r w:rsidRPr="00927AA4">
        <w:rPr>
          <w:rFonts w:hint="eastAsia"/>
          <w:lang w:eastAsia="zh-CN"/>
        </w:rPr>
        <w:t>持续</w:t>
      </w:r>
      <w:r w:rsidRPr="00927AA4">
        <w:rPr>
          <w:lang w:eastAsia="zh-CN"/>
        </w:rPr>
        <w:t>必要性</w:t>
      </w:r>
      <w:r w:rsidRPr="00927AA4">
        <w:rPr>
          <w:rFonts w:hint="eastAsia"/>
          <w:lang w:eastAsia="zh-CN"/>
        </w:rPr>
        <w:t>；</w:t>
      </w:r>
    </w:p>
    <w:p w14:paraId="5ADC469C" w14:textId="77777777" w:rsidR="00DA7B89" w:rsidRPr="00927AA4" w:rsidRDefault="00DA7B89" w:rsidP="0021260D">
      <w:pPr>
        <w:rPr>
          <w:lang w:eastAsia="zh-CN"/>
        </w:rPr>
      </w:pPr>
      <w:r w:rsidRPr="00927AA4">
        <w:rPr>
          <w:lang w:eastAsia="zh-CN"/>
        </w:rPr>
        <w:t>2</w:t>
      </w:r>
      <w:r w:rsidRPr="00927AA4">
        <w:rPr>
          <w:lang w:eastAsia="zh-CN"/>
        </w:rPr>
        <w:tab/>
      </w:r>
      <w:r w:rsidRPr="00927AA4">
        <w:rPr>
          <w:rFonts w:hint="eastAsia"/>
          <w:lang w:eastAsia="zh-CN"/>
        </w:rPr>
        <w:t>由研究组制定的</w:t>
      </w:r>
      <w:r w:rsidRPr="00927AA4">
        <w:rPr>
          <w:lang w:eastAsia="zh-CN"/>
        </w:rPr>
        <w:t>ITU-R</w:t>
      </w:r>
      <w:r w:rsidRPr="00927AA4">
        <w:rPr>
          <w:rFonts w:hint="eastAsia"/>
          <w:lang w:eastAsia="zh-CN"/>
        </w:rPr>
        <w:t>建议书和</w:t>
      </w:r>
      <w:r w:rsidRPr="00927AA4">
        <w:rPr>
          <w:lang w:eastAsia="zh-CN"/>
        </w:rPr>
        <w:t>报告</w:t>
      </w:r>
      <w:r w:rsidRPr="00927AA4">
        <w:rPr>
          <w:rFonts w:hint="eastAsia"/>
          <w:lang w:eastAsia="zh-CN"/>
        </w:rPr>
        <w:t>可以引用其他组织持有的已获批准的标准；</w:t>
      </w:r>
    </w:p>
    <w:p w14:paraId="4F8DB22D" w14:textId="77777777" w:rsidR="00DA7B89" w:rsidRPr="00927AA4" w:rsidRDefault="00DA7B89" w:rsidP="0021260D">
      <w:pPr>
        <w:rPr>
          <w:lang w:eastAsia="zh-CN"/>
        </w:rPr>
      </w:pPr>
      <w:r w:rsidRPr="00927AA4">
        <w:rPr>
          <w:lang w:eastAsia="zh-CN"/>
        </w:rPr>
        <w:t>3</w:t>
      </w:r>
      <w:r w:rsidRPr="00927AA4">
        <w:rPr>
          <w:lang w:eastAsia="zh-CN"/>
        </w:rPr>
        <w:tab/>
      </w:r>
      <w:r w:rsidRPr="00927AA4">
        <w:rPr>
          <w:rFonts w:hint="eastAsia"/>
          <w:lang w:eastAsia="zh-CN"/>
        </w:rPr>
        <w:t>无线电通信研究组或研究组设立的小组可以根据既定原则（见附件</w:t>
      </w:r>
      <w:r w:rsidRPr="00927AA4">
        <w:rPr>
          <w:lang w:eastAsia="zh-CN"/>
        </w:rPr>
        <w:t>1</w:t>
      </w:r>
      <w:r w:rsidRPr="00927AA4">
        <w:rPr>
          <w:rFonts w:hint="eastAsia"/>
          <w:lang w:eastAsia="zh-CN"/>
        </w:rPr>
        <w:t>）与其他组织，如标准制定组织、大学和工业组织以及与合作伙伴项目、论坛、行业联盟、研究合作团体等进行联络、协作和交流信息；</w:t>
      </w:r>
    </w:p>
    <w:p w14:paraId="09F94A95" w14:textId="77777777" w:rsidR="00DA7B89" w:rsidRPr="00927AA4" w:rsidRDefault="00DA7B89" w:rsidP="0021260D">
      <w:pPr>
        <w:rPr>
          <w:lang w:eastAsia="zh-CN"/>
        </w:rPr>
      </w:pPr>
      <w:r w:rsidRPr="00927AA4">
        <w:rPr>
          <w:lang w:eastAsia="zh-CN"/>
        </w:rPr>
        <w:t>4</w:t>
      </w:r>
      <w:r w:rsidRPr="00927AA4">
        <w:rPr>
          <w:lang w:eastAsia="zh-CN"/>
        </w:rPr>
        <w:tab/>
      </w:r>
      <w:r w:rsidRPr="00927AA4">
        <w:rPr>
          <w:rFonts w:hint="eastAsia"/>
          <w:lang w:eastAsia="zh-CN"/>
        </w:rPr>
        <w:t>有关“</w:t>
      </w:r>
      <w:r w:rsidRPr="00927AA4">
        <w:rPr>
          <w:lang w:eastAsia="zh-CN"/>
        </w:rPr>
        <w:t>ITU-R</w:t>
      </w:r>
      <w:r w:rsidRPr="00927AA4">
        <w:rPr>
          <w:rFonts w:hint="eastAsia"/>
          <w:lang w:eastAsia="zh-CN"/>
        </w:rPr>
        <w:t>与其他组织的互动原则”的附件</w:t>
      </w:r>
      <w:r w:rsidRPr="00927AA4">
        <w:rPr>
          <w:lang w:eastAsia="zh-CN"/>
        </w:rPr>
        <w:t>1</w:t>
      </w:r>
      <w:r w:rsidRPr="00927AA4">
        <w:rPr>
          <w:rFonts w:hint="eastAsia"/>
          <w:lang w:eastAsia="zh-CN"/>
        </w:rPr>
        <w:t>应被用作与其他组织进行联络和协作的指导，</w:t>
      </w:r>
    </w:p>
    <w:p w14:paraId="3BAEEEA0" w14:textId="77777777" w:rsidR="00DA7B89" w:rsidRPr="00927AA4" w:rsidRDefault="00DA7B89" w:rsidP="0021260D">
      <w:pPr>
        <w:pStyle w:val="Call"/>
        <w:rPr>
          <w:rFonts w:ascii="Times New Roman" w:hAnsi="Times New Roman"/>
          <w:lang w:eastAsia="zh-CN"/>
        </w:rPr>
      </w:pPr>
      <w:r w:rsidRPr="00927AA4">
        <w:rPr>
          <w:rFonts w:ascii="Times New Roman" w:hAnsi="Times New Roman"/>
          <w:lang w:eastAsia="zh-CN"/>
        </w:rPr>
        <w:t>责成主任，</w:t>
      </w:r>
      <w:r w:rsidRPr="00927AA4">
        <w:rPr>
          <w:rFonts w:ascii="Times New Roman" w:eastAsia="SimSun" w:hAnsi="Times New Roman"/>
          <w:lang w:eastAsia="zh-CN"/>
        </w:rPr>
        <w:t>在附件</w:t>
      </w:r>
      <w:r w:rsidRPr="00927AA4">
        <w:rPr>
          <w:rFonts w:ascii="Times New Roman" w:eastAsia="SimSun" w:hAnsi="Times New Roman"/>
          <w:lang w:eastAsia="zh-CN"/>
        </w:rPr>
        <w:t>1</w:t>
      </w:r>
      <w:r w:rsidRPr="00927AA4">
        <w:rPr>
          <w:rFonts w:ascii="Times New Roman" w:eastAsia="SimSun" w:hAnsi="Times New Roman"/>
          <w:lang w:eastAsia="zh-CN"/>
        </w:rPr>
        <w:t>的框架内</w:t>
      </w:r>
    </w:p>
    <w:p w14:paraId="41054851" w14:textId="77777777" w:rsidR="00DA7B89" w:rsidRPr="00927AA4" w:rsidRDefault="00DA7B89" w:rsidP="0021260D">
      <w:pPr>
        <w:rPr>
          <w:lang w:eastAsia="zh-CN"/>
        </w:rPr>
      </w:pPr>
      <w:r w:rsidRPr="00927AA4">
        <w:rPr>
          <w:lang w:eastAsia="zh-CN"/>
        </w:rPr>
        <w:t>1</w:t>
      </w:r>
      <w:r w:rsidRPr="00927AA4">
        <w:rPr>
          <w:lang w:eastAsia="zh-CN"/>
        </w:rPr>
        <w:tab/>
      </w:r>
      <w:r w:rsidRPr="00927AA4">
        <w:rPr>
          <w:rFonts w:hint="eastAsia"/>
          <w:lang w:eastAsia="zh-CN"/>
        </w:rPr>
        <w:t>制定有关其他组织向研究组或研究组设立的小组提供材料，包括在</w:t>
      </w:r>
      <w:r w:rsidRPr="00927AA4">
        <w:rPr>
          <w:lang w:eastAsia="zh-CN"/>
        </w:rPr>
        <w:t>ITU-R</w:t>
      </w:r>
      <w:r w:rsidRPr="00927AA4">
        <w:rPr>
          <w:rFonts w:hint="eastAsia"/>
          <w:lang w:eastAsia="zh-CN"/>
        </w:rPr>
        <w:t>建议书和</w:t>
      </w:r>
      <w:r w:rsidRPr="00927AA4">
        <w:rPr>
          <w:lang w:eastAsia="zh-CN"/>
        </w:rPr>
        <w:t>报告</w:t>
      </w:r>
      <w:r w:rsidRPr="00927AA4">
        <w:rPr>
          <w:rFonts w:hint="eastAsia"/>
          <w:lang w:eastAsia="zh-CN"/>
        </w:rPr>
        <w:t>中引用其他组织文件的程序的指导原则；</w:t>
      </w:r>
    </w:p>
    <w:p w14:paraId="02B41D40" w14:textId="77777777" w:rsidR="00DA7B89" w:rsidRPr="00927AA4" w:rsidRDefault="00DA7B89" w:rsidP="0021260D">
      <w:pPr>
        <w:rPr>
          <w:lang w:eastAsia="zh-CN"/>
        </w:rPr>
      </w:pPr>
      <w:r w:rsidRPr="00927AA4">
        <w:rPr>
          <w:lang w:eastAsia="zh-CN"/>
        </w:rPr>
        <w:t>2</w:t>
      </w:r>
      <w:r w:rsidRPr="00927AA4">
        <w:rPr>
          <w:lang w:eastAsia="zh-CN"/>
        </w:rPr>
        <w:tab/>
      </w:r>
      <w:r w:rsidRPr="00927AA4">
        <w:rPr>
          <w:rFonts w:hint="eastAsia"/>
          <w:lang w:eastAsia="zh-CN"/>
        </w:rPr>
        <w:t>根据国际电联《公约》第</w:t>
      </w:r>
      <w:r w:rsidRPr="00927AA4">
        <w:rPr>
          <w:lang w:eastAsia="zh-CN"/>
        </w:rPr>
        <w:t>248A</w:t>
      </w:r>
      <w:r w:rsidRPr="00927AA4">
        <w:rPr>
          <w:rFonts w:hint="eastAsia"/>
          <w:lang w:eastAsia="zh-CN"/>
        </w:rPr>
        <w:t>款的规定，制定有关邀请其他未参加该部门活动的组织参加具体问题研究的程序，</w:t>
      </w:r>
    </w:p>
    <w:p w14:paraId="52D2E136" w14:textId="77777777" w:rsidR="00DA7B89" w:rsidRPr="00927AA4" w:rsidRDefault="00DA7B89" w:rsidP="0021260D">
      <w:pPr>
        <w:pStyle w:val="Call"/>
        <w:rPr>
          <w:rFonts w:ascii="Times New Roman" w:hAnsi="Times New Roman"/>
          <w:lang w:eastAsia="zh-CN"/>
        </w:rPr>
      </w:pPr>
      <w:r w:rsidRPr="00927AA4">
        <w:rPr>
          <w:rFonts w:ascii="Times New Roman" w:hAnsi="Times New Roman"/>
          <w:lang w:eastAsia="zh-CN"/>
        </w:rPr>
        <w:t>进一步责成主任，根据责成主任</w:t>
      </w:r>
      <w:r w:rsidRPr="00927AA4">
        <w:rPr>
          <w:rFonts w:ascii="Times New Roman" w:hAnsi="Times New Roman"/>
          <w:lang w:eastAsia="zh-CN"/>
        </w:rPr>
        <w:t>1</w:t>
      </w:r>
      <w:r w:rsidRPr="00927AA4">
        <w:rPr>
          <w:rFonts w:ascii="Times New Roman" w:hAnsi="Times New Roman"/>
          <w:lang w:eastAsia="zh-CN"/>
        </w:rPr>
        <w:t>和</w:t>
      </w:r>
      <w:r w:rsidRPr="00927AA4">
        <w:rPr>
          <w:rFonts w:ascii="Times New Roman" w:hAnsi="Times New Roman"/>
          <w:lang w:eastAsia="zh-CN"/>
        </w:rPr>
        <w:t>2</w:t>
      </w:r>
    </w:p>
    <w:p w14:paraId="7F16C0F6" w14:textId="77777777" w:rsidR="00DA7B89" w:rsidRPr="00927AA4" w:rsidRDefault="00DA7B89" w:rsidP="0021260D">
      <w:pPr>
        <w:rPr>
          <w:lang w:eastAsia="zh-CN"/>
        </w:rPr>
      </w:pPr>
      <w:r>
        <w:rPr>
          <w:lang w:eastAsia="zh-CN"/>
        </w:rPr>
        <w:t>3</w:t>
      </w:r>
      <w:r w:rsidRPr="00927AA4">
        <w:rPr>
          <w:lang w:eastAsia="zh-CN"/>
        </w:rPr>
        <w:tab/>
      </w:r>
      <w:r w:rsidRPr="00AE7420">
        <w:rPr>
          <w:rFonts w:hint="eastAsia"/>
          <w:lang w:eastAsia="zh-CN"/>
        </w:rPr>
        <w:t>如有必要</w:t>
      </w:r>
      <w:r w:rsidRPr="00927AA4">
        <w:rPr>
          <w:rFonts w:hint="eastAsia"/>
          <w:lang w:eastAsia="zh-CN"/>
        </w:rPr>
        <w:t>，与那些没有同</w:t>
      </w:r>
      <w:r w:rsidRPr="00927AA4">
        <w:rPr>
          <w:lang w:eastAsia="zh-CN"/>
        </w:rPr>
        <w:t>ISO</w:t>
      </w:r>
      <w:r w:rsidRPr="00927AA4">
        <w:rPr>
          <w:rFonts w:hint="eastAsia"/>
          <w:lang w:eastAsia="zh-CN"/>
        </w:rPr>
        <w:t>和</w:t>
      </w:r>
      <w:r w:rsidRPr="00927AA4">
        <w:rPr>
          <w:lang w:eastAsia="zh-CN"/>
        </w:rPr>
        <w:t>IEC</w:t>
      </w:r>
      <w:r w:rsidRPr="00927AA4">
        <w:rPr>
          <w:rFonts w:hint="eastAsia"/>
          <w:lang w:eastAsia="zh-CN"/>
        </w:rPr>
        <w:t>签署共同协议的其他组织制定包括适当的版权协议在内的安排：</w:t>
      </w:r>
    </w:p>
    <w:p w14:paraId="26F5A73D" w14:textId="77777777" w:rsidR="00DA7B89" w:rsidRPr="00927AA4" w:rsidRDefault="00DA7B89" w:rsidP="0021260D">
      <w:pPr>
        <w:pStyle w:val="enumlev1"/>
        <w:rPr>
          <w:lang w:eastAsia="zh-CN"/>
        </w:rPr>
      </w:pPr>
      <w:r w:rsidRPr="00927AA4">
        <w:rPr>
          <w:i/>
          <w:iCs/>
          <w:lang w:eastAsia="zh-CN"/>
        </w:rPr>
        <w:t>a)</w:t>
      </w:r>
      <w:r w:rsidRPr="00927AA4">
        <w:rPr>
          <w:lang w:eastAsia="zh-CN"/>
        </w:rPr>
        <w:tab/>
      </w:r>
      <w:r w:rsidRPr="00927AA4">
        <w:rPr>
          <w:rFonts w:hint="eastAsia"/>
          <w:lang w:eastAsia="zh-CN"/>
        </w:rPr>
        <w:t>允许在</w:t>
      </w:r>
      <w:r w:rsidRPr="00927AA4">
        <w:rPr>
          <w:lang w:eastAsia="zh-CN"/>
        </w:rPr>
        <w:t>ITU-R</w:t>
      </w:r>
      <w:r w:rsidRPr="00927AA4">
        <w:rPr>
          <w:rFonts w:hint="eastAsia"/>
          <w:lang w:eastAsia="zh-CN"/>
        </w:rPr>
        <w:t>建议书和</w:t>
      </w:r>
      <w:r w:rsidRPr="00927AA4">
        <w:rPr>
          <w:lang w:eastAsia="zh-CN"/>
        </w:rPr>
        <w:t>报告</w:t>
      </w:r>
      <w:r w:rsidRPr="00927AA4">
        <w:rPr>
          <w:rFonts w:hint="eastAsia"/>
          <w:lang w:eastAsia="zh-CN"/>
        </w:rPr>
        <w:t>中使用对其他组织文件的引用；以及</w:t>
      </w:r>
    </w:p>
    <w:p w14:paraId="391D8B07" w14:textId="77777777" w:rsidR="00DA7B89" w:rsidRPr="00927AA4" w:rsidRDefault="00DA7B89" w:rsidP="0021260D">
      <w:pPr>
        <w:pStyle w:val="enumlev1"/>
        <w:rPr>
          <w:lang w:eastAsia="zh-CN"/>
        </w:rPr>
      </w:pPr>
      <w:r w:rsidRPr="00927AA4">
        <w:rPr>
          <w:i/>
          <w:iCs/>
          <w:lang w:eastAsia="zh-CN"/>
        </w:rPr>
        <w:t>b)</w:t>
      </w:r>
      <w:r w:rsidRPr="00927AA4">
        <w:rPr>
          <w:lang w:eastAsia="zh-CN"/>
        </w:rPr>
        <w:tab/>
      </w:r>
      <w:r w:rsidRPr="00927AA4">
        <w:rPr>
          <w:rFonts w:hint="eastAsia"/>
          <w:lang w:eastAsia="zh-CN"/>
        </w:rPr>
        <w:t>与其他组织在研究组或研究组设立的小组会议上以及就为这些会议提供资料事宜上进行合作和协调，</w:t>
      </w:r>
    </w:p>
    <w:p w14:paraId="3D6B6A67" w14:textId="77777777" w:rsidR="00DA7B89" w:rsidRPr="00927AA4" w:rsidRDefault="00DA7B89" w:rsidP="0021260D">
      <w:pPr>
        <w:pStyle w:val="Call"/>
        <w:rPr>
          <w:rFonts w:ascii="Times New Roman" w:hAnsi="Times New Roman"/>
          <w:lang w:eastAsia="zh-CN"/>
        </w:rPr>
      </w:pPr>
      <w:r w:rsidRPr="00927AA4">
        <w:rPr>
          <w:rFonts w:ascii="Times New Roman" w:hAnsi="Times New Roman" w:hint="eastAsia"/>
          <w:lang w:eastAsia="zh-CN"/>
        </w:rPr>
        <w:t>责成无线电通信顾问组</w:t>
      </w:r>
    </w:p>
    <w:p w14:paraId="5CDDC99B" w14:textId="77777777" w:rsidR="00DA7B89" w:rsidRPr="00927AA4" w:rsidRDefault="00DA7B89" w:rsidP="0021260D">
      <w:pPr>
        <w:ind w:firstLineChars="200" w:firstLine="480"/>
        <w:rPr>
          <w:lang w:eastAsia="zh-CN"/>
        </w:rPr>
      </w:pPr>
      <w:r w:rsidRPr="00927AA4">
        <w:rPr>
          <w:rFonts w:hint="eastAsia"/>
          <w:lang w:eastAsia="zh-CN"/>
        </w:rPr>
        <w:t>审议这些指导原则。</w:t>
      </w:r>
    </w:p>
    <w:p w14:paraId="438C377E" w14:textId="77777777" w:rsidR="00DA7B89" w:rsidRDefault="00DA7B89" w:rsidP="0021260D">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14:paraId="7539C419" w14:textId="77777777" w:rsidR="00DA7B89" w:rsidRPr="00927AA4" w:rsidRDefault="00DA7B89" w:rsidP="0021260D">
      <w:pPr>
        <w:pStyle w:val="AnnexNo"/>
        <w:rPr>
          <w:lang w:eastAsia="zh-CN"/>
        </w:rPr>
      </w:pPr>
      <w:r w:rsidRPr="00927AA4">
        <w:rPr>
          <w:rFonts w:hint="eastAsia"/>
          <w:lang w:eastAsia="zh-CN"/>
        </w:rPr>
        <w:lastRenderedPageBreak/>
        <w:t>附件</w:t>
      </w:r>
      <w:r w:rsidRPr="00927AA4">
        <w:rPr>
          <w:lang w:eastAsia="zh-CN"/>
        </w:rPr>
        <w:t>1</w:t>
      </w:r>
    </w:p>
    <w:p w14:paraId="4424DF6E" w14:textId="77777777" w:rsidR="00DA7B89" w:rsidRPr="00927AA4" w:rsidRDefault="00DA7B89" w:rsidP="0021260D">
      <w:pPr>
        <w:pStyle w:val="Annextitle"/>
        <w:rPr>
          <w:rFonts w:ascii="Times New Roman" w:hAnsi="Times New Roman"/>
          <w:lang w:eastAsia="zh-CN"/>
        </w:rPr>
      </w:pPr>
      <w:r w:rsidRPr="00927AA4">
        <w:rPr>
          <w:rFonts w:ascii="Times New Roman" w:hAnsi="Times New Roman"/>
          <w:lang w:eastAsia="zh-CN"/>
        </w:rPr>
        <w:t>ITU-R</w:t>
      </w:r>
      <w:r w:rsidRPr="00927AA4">
        <w:rPr>
          <w:rFonts w:ascii="Times New Roman" w:hAnsi="Times New Roman" w:hint="eastAsia"/>
          <w:lang w:eastAsia="zh-CN"/>
        </w:rPr>
        <w:t>与其他组织的互动原则</w:t>
      </w:r>
    </w:p>
    <w:p w14:paraId="559C4B9D" w14:textId="77777777" w:rsidR="00DA7B89" w:rsidRPr="00927AA4" w:rsidRDefault="00DA7B89" w:rsidP="0021260D">
      <w:pPr>
        <w:pStyle w:val="Normalaftertitle"/>
        <w:rPr>
          <w:lang w:eastAsia="zh-CN"/>
        </w:rPr>
      </w:pPr>
      <w:r w:rsidRPr="00927AA4">
        <w:rPr>
          <w:lang w:eastAsia="zh-CN"/>
        </w:rPr>
        <w:t>1</w:t>
      </w:r>
      <w:r w:rsidRPr="00927AA4">
        <w:rPr>
          <w:lang w:eastAsia="zh-CN"/>
        </w:rPr>
        <w:tab/>
      </w:r>
      <w:r w:rsidRPr="00927AA4">
        <w:rPr>
          <w:rFonts w:hint="eastAsia"/>
          <w:lang w:eastAsia="zh-CN"/>
        </w:rPr>
        <w:t>无线电通信研究组（以下统称为</w:t>
      </w:r>
      <w:r w:rsidRPr="00927AA4">
        <w:rPr>
          <w:lang w:eastAsia="zh-CN"/>
        </w:rPr>
        <w:t>SG</w:t>
      </w:r>
      <w:r w:rsidRPr="00927AA4">
        <w:rPr>
          <w:rFonts w:hint="eastAsia"/>
          <w:lang w:eastAsia="zh-CN"/>
        </w:rPr>
        <w:t>）或研究组设立的小组与其他组织的互动主要分为以下两个关键领域：</w:t>
      </w:r>
    </w:p>
    <w:p w14:paraId="680D98E7" w14:textId="77777777" w:rsidR="00DA7B89" w:rsidRPr="00927AA4" w:rsidRDefault="00DA7B89" w:rsidP="0021260D">
      <w:pPr>
        <w:pStyle w:val="enumlev1"/>
        <w:rPr>
          <w:lang w:eastAsia="zh-CN"/>
        </w:rPr>
      </w:pPr>
      <w:r w:rsidRPr="00927AA4">
        <w:rPr>
          <w:i/>
          <w:iCs/>
          <w:lang w:eastAsia="zh-CN"/>
        </w:rPr>
        <w:t>a)</w:t>
      </w:r>
      <w:r w:rsidRPr="00927AA4">
        <w:rPr>
          <w:lang w:eastAsia="zh-CN"/>
        </w:rPr>
        <w:tab/>
      </w:r>
      <w:r w:rsidRPr="00927AA4">
        <w:rPr>
          <w:rFonts w:hint="eastAsia"/>
          <w:lang w:eastAsia="zh-CN"/>
        </w:rPr>
        <w:t>在</w:t>
      </w:r>
      <w:r w:rsidRPr="00927AA4">
        <w:rPr>
          <w:lang w:eastAsia="zh-CN"/>
        </w:rPr>
        <w:t>ITU-R</w:t>
      </w:r>
      <w:r w:rsidRPr="00927AA4">
        <w:rPr>
          <w:rFonts w:hint="eastAsia"/>
          <w:lang w:eastAsia="zh-CN"/>
        </w:rPr>
        <w:t>建议书和</w:t>
      </w:r>
      <w:r w:rsidRPr="00927AA4">
        <w:rPr>
          <w:lang w:eastAsia="zh-CN"/>
        </w:rPr>
        <w:t>报告</w:t>
      </w:r>
      <w:r w:rsidRPr="00927AA4">
        <w:rPr>
          <w:rFonts w:hint="eastAsia"/>
          <w:lang w:eastAsia="zh-CN"/>
        </w:rPr>
        <w:t>中引用其他组织的文件；</w:t>
      </w:r>
    </w:p>
    <w:p w14:paraId="6CAFD212" w14:textId="77777777" w:rsidR="00DA7B89" w:rsidRPr="00927AA4" w:rsidRDefault="00DA7B89" w:rsidP="0021260D">
      <w:pPr>
        <w:pStyle w:val="enumlev1"/>
        <w:rPr>
          <w:lang w:eastAsia="zh-CN"/>
        </w:rPr>
      </w:pPr>
      <w:r w:rsidRPr="00927AA4">
        <w:rPr>
          <w:i/>
          <w:iCs/>
          <w:lang w:eastAsia="zh-CN"/>
        </w:rPr>
        <w:t>b)</w:t>
      </w:r>
      <w:r w:rsidRPr="00927AA4">
        <w:rPr>
          <w:lang w:eastAsia="zh-CN"/>
        </w:rPr>
        <w:tab/>
      </w:r>
      <w:r w:rsidRPr="00927AA4">
        <w:rPr>
          <w:rFonts w:hint="eastAsia"/>
          <w:lang w:eastAsia="zh-CN"/>
        </w:rPr>
        <w:t>在</w:t>
      </w:r>
      <w:r w:rsidRPr="00927AA4">
        <w:rPr>
          <w:lang w:eastAsia="zh-CN"/>
        </w:rPr>
        <w:t>SG</w:t>
      </w:r>
      <w:r w:rsidRPr="00927AA4">
        <w:rPr>
          <w:rFonts w:hint="eastAsia"/>
          <w:lang w:eastAsia="zh-CN"/>
        </w:rPr>
        <w:t>会议上向这些会议提供资料，以及制定共同文件（包括建议书和</w:t>
      </w:r>
      <w:r w:rsidRPr="00927AA4">
        <w:rPr>
          <w:lang w:eastAsia="zh-CN"/>
        </w:rPr>
        <w:t>报告</w:t>
      </w:r>
      <w:r w:rsidRPr="00927AA4">
        <w:rPr>
          <w:rFonts w:hint="eastAsia"/>
          <w:lang w:eastAsia="zh-CN"/>
        </w:rPr>
        <w:t>）时与其他组织进行合作和协调。</w:t>
      </w:r>
    </w:p>
    <w:p w14:paraId="301AFBEB" w14:textId="77777777" w:rsidR="00DA7B89" w:rsidRPr="00927AA4" w:rsidRDefault="00DA7B89" w:rsidP="0021260D">
      <w:pPr>
        <w:rPr>
          <w:lang w:eastAsia="zh-CN"/>
        </w:rPr>
      </w:pPr>
      <w:r w:rsidRPr="00927AA4">
        <w:rPr>
          <w:lang w:eastAsia="zh-CN"/>
        </w:rPr>
        <w:t>2</w:t>
      </w:r>
      <w:r w:rsidRPr="00927AA4">
        <w:rPr>
          <w:lang w:eastAsia="zh-CN"/>
        </w:rPr>
        <w:tab/>
      </w:r>
      <w:r w:rsidRPr="00927AA4">
        <w:rPr>
          <w:rFonts w:hint="eastAsia"/>
          <w:lang w:eastAsia="zh-CN"/>
        </w:rPr>
        <w:t>在与</w:t>
      </w:r>
      <w:r w:rsidRPr="00927AA4">
        <w:rPr>
          <w:lang w:eastAsia="zh-CN"/>
        </w:rPr>
        <w:t>ITU-R</w:t>
      </w:r>
      <w:r w:rsidRPr="00927AA4">
        <w:rPr>
          <w:rFonts w:hint="eastAsia"/>
          <w:lang w:eastAsia="zh-CN"/>
        </w:rPr>
        <w:t>互动的问题上，所谓的其他组织是那些直接与</w:t>
      </w:r>
      <w:r w:rsidRPr="00927AA4">
        <w:rPr>
          <w:lang w:eastAsia="zh-CN"/>
        </w:rPr>
        <w:t>SG</w:t>
      </w:r>
      <w:r w:rsidRPr="00927AA4">
        <w:rPr>
          <w:rFonts w:hint="eastAsia"/>
          <w:lang w:eastAsia="zh-CN"/>
        </w:rPr>
        <w:t>工作相关的并且在该工作领域有公认资格的组织。其他组织可能包括（但不局限于）诸如标准制定组织、合作伙伴项目、论坛、行业联盟、研究团体、大学和工业组织。</w:t>
      </w:r>
    </w:p>
    <w:p w14:paraId="163F381F" w14:textId="77777777" w:rsidR="00DA7B89" w:rsidRPr="00927AA4" w:rsidRDefault="00DA7B89" w:rsidP="0021260D">
      <w:pPr>
        <w:rPr>
          <w:lang w:eastAsia="zh-CN"/>
        </w:rPr>
      </w:pPr>
      <w:r w:rsidRPr="00927AA4">
        <w:rPr>
          <w:lang w:eastAsia="zh-CN"/>
        </w:rPr>
        <w:t>3</w:t>
      </w:r>
      <w:r w:rsidRPr="00927AA4">
        <w:rPr>
          <w:lang w:eastAsia="zh-CN"/>
        </w:rPr>
        <w:tab/>
        <w:t>SG</w:t>
      </w:r>
      <w:r w:rsidRPr="00927AA4">
        <w:rPr>
          <w:rFonts w:hint="eastAsia"/>
          <w:lang w:eastAsia="zh-CN"/>
        </w:rPr>
        <w:t>与其他组织的互动应直接与</w:t>
      </w:r>
      <w:r w:rsidRPr="00927AA4">
        <w:rPr>
          <w:lang w:eastAsia="zh-CN"/>
        </w:rPr>
        <w:t>SG</w:t>
      </w:r>
      <w:r w:rsidRPr="00927AA4">
        <w:rPr>
          <w:rFonts w:hint="eastAsia"/>
          <w:lang w:eastAsia="zh-CN"/>
        </w:rPr>
        <w:t>的工作相关。</w:t>
      </w:r>
    </w:p>
    <w:p w14:paraId="1258B742" w14:textId="77777777" w:rsidR="00DA7B89" w:rsidRPr="00927AA4" w:rsidRDefault="00DA7B89" w:rsidP="0021260D">
      <w:pPr>
        <w:rPr>
          <w:lang w:eastAsia="zh-CN"/>
        </w:rPr>
      </w:pPr>
      <w:r w:rsidRPr="00927AA4">
        <w:rPr>
          <w:lang w:eastAsia="zh-CN"/>
        </w:rPr>
        <w:t>4</w:t>
      </w:r>
      <w:r w:rsidRPr="00927AA4">
        <w:rPr>
          <w:lang w:eastAsia="zh-CN"/>
        </w:rPr>
        <w:tab/>
      </w:r>
      <w:r w:rsidRPr="00927AA4">
        <w:rPr>
          <w:rFonts w:hint="eastAsia"/>
          <w:lang w:eastAsia="zh-CN"/>
        </w:rPr>
        <w:t>在其他组织和</w:t>
      </w:r>
      <w:r w:rsidRPr="00927AA4">
        <w:rPr>
          <w:lang w:eastAsia="zh-CN"/>
        </w:rPr>
        <w:t>ITU-R</w:t>
      </w:r>
      <w:r w:rsidRPr="00927AA4">
        <w:rPr>
          <w:rFonts w:hint="eastAsia"/>
          <w:lang w:eastAsia="zh-CN"/>
        </w:rPr>
        <w:t>之间进行合作安排不应被视为对</w:t>
      </w:r>
      <w:r w:rsidRPr="00927AA4">
        <w:rPr>
          <w:lang w:eastAsia="zh-CN"/>
        </w:rPr>
        <w:t>ITU-R</w:t>
      </w:r>
      <w:r w:rsidRPr="00927AA4">
        <w:rPr>
          <w:rFonts w:hint="eastAsia"/>
          <w:lang w:eastAsia="zh-CN"/>
        </w:rPr>
        <w:t>成员资格的代替。在各种情况下都应鼓励成员资格，然而，应当认识到这不是普适可能的，因此合作安排可能更为恰当。通过合作安排在</w:t>
      </w:r>
      <w:r w:rsidRPr="00927AA4">
        <w:rPr>
          <w:lang w:eastAsia="zh-CN"/>
        </w:rPr>
        <w:t>ITU-R</w:t>
      </w:r>
      <w:r w:rsidRPr="00927AA4">
        <w:rPr>
          <w:rFonts w:hint="eastAsia"/>
          <w:lang w:eastAsia="zh-CN"/>
        </w:rPr>
        <w:t>中纳入其他组织的参与不应对成员的权利和特权产生负面影响。</w:t>
      </w:r>
    </w:p>
    <w:p w14:paraId="707B2914" w14:textId="77777777" w:rsidR="00DA7B89" w:rsidRPr="00927AA4" w:rsidRDefault="00DA7B89" w:rsidP="0021260D">
      <w:pPr>
        <w:rPr>
          <w:lang w:eastAsia="zh-CN"/>
        </w:rPr>
      </w:pPr>
      <w:r w:rsidRPr="00927AA4">
        <w:rPr>
          <w:lang w:eastAsia="zh-CN"/>
        </w:rPr>
        <w:t>5</w:t>
      </w:r>
      <w:r w:rsidRPr="00927AA4">
        <w:rPr>
          <w:lang w:eastAsia="zh-CN"/>
        </w:rPr>
        <w:tab/>
      </w:r>
      <w:r w:rsidRPr="00927AA4">
        <w:rPr>
          <w:rFonts w:hint="eastAsia"/>
          <w:lang w:eastAsia="zh-CN"/>
        </w:rPr>
        <w:t>在制定合作安排时应根据情况考虑互动的性质。这类合作安排应尽可能简单。例如，对于“随便”的短期互动可能更适合采用通用的“一揽子”指导原则和程序，而非个性化安排。</w:t>
      </w:r>
    </w:p>
    <w:p w14:paraId="3FE3D6C2" w14:textId="77777777" w:rsidR="00DA7B89" w:rsidRPr="00927AA4" w:rsidRDefault="00DA7B89" w:rsidP="0021260D">
      <w:pPr>
        <w:rPr>
          <w:lang w:eastAsia="zh-CN"/>
        </w:rPr>
      </w:pPr>
      <w:r w:rsidRPr="00927AA4">
        <w:rPr>
          <w:lang w:eastAsia="zh-CN"/>
        </w:rPr>
        <w:t>6</w:t>
      </w:r>
      <w:r w:rsidRPr="00927AA4">
        <w:rPr>
          <w:lang w:eastAsia="zh-CN"/>
        </w:rPr>
        <w:tab/>
      </w:r>
      <w:r w:rsidRPr="00927AA4">
        <w:rPr>
          <w:rFonts w:hint="eastAsia"/>
          <w:lang w:eastAsia="zh-CN"/>
        </w:rPr>
        <w:t>在</w:t>
      </w:r>
      <w:r w:rsidRPr="00927AA4">
        <w:rPr>
          <w:lang w:eastAsia="zh-CN"/>
        </w:rPr>
        <w:t>SG</w:t>
      </w:r>
      <w:r w:rsidRPr="00927AA4">
        <w:rPr>
          <w:rFonts w:hint="eastAsia"/>
          <w:lang w:eastAsia="zh-CN"/>
        </w:rPr>
        <w:t>和其他组织之间的信息流动应当在无线电通信局层面正式开展。这为与</w:t>
      </w:r>
      <w:r w:rsidRPr="00927AA4">
        <w:rPr>
          <w:lang w:eastAsia="zh-CN"/>
        </w:rPr>
        <w:t>ITU</w:t>
      </w:r>
      <w:r w:rsidRPr="00927AA4">
        <w:rPr>
          <w:lang w:eastAsia="zh-CN"/>
        </w:rPr>
        <w:noBreakHyphen/>
        <w:t>R</w:t>
      </w:r>
      <w:r w:rsidRPr="00927AA4">
        <w:rPr>
          <w:rFonts w:hint="eastAsia"/>
          <w:lang w:eastAsia="zh-CN"/>
        </w:rPr>
        <w:t>接触提供了一个统一的联系人，且</w:t>
      </w:r>
      <w:r w:rsidRPr="00927AA4">
        <w:rPr>
          <w:lang w:eastAsia="zh-CN"/>
        </w:rPr>
        <w:t>ITU</w:t>
      </w:r>
      <w:r w:rsidRPr="00927AA4">
        <w:rPr>
          <w:lang w:eastAsia="zh-CN"/>
        </w:rPr>
        <w:noBreakHyphen/>
        <w:t>R</w:t>
      </w:r>
      <w:r w:rsidRPr="00927AA4">
        <w:rPr>
          <w:rFonts w:hint="eastAsia"/>
          <w:lang w:eastAsia="zh-CN"/>
        </w:rPr>
        <w:t>得以对这类信息流动进行管理、维护、复审、检查和审计。</w:t>
      </w:r>
    </w:p>
    <w:p w14:paraId="22B298EF" w14:textId="77777777" w:rsidR="00DA7B89" w:rsidRPr="00927AA4" w:rsidRDefault="00DA7B89" w:rsidP="0021260D">
      <w:pPr>
        <w:rPr>
          <w:lang w:eastAsia="zh-CN"/>
        </w:rPr>
      </w:pPr>
      <w:r w:rsidRPr="00927AA4">
        <w:rPr>
          <w:lang w:eastAsia="zh-CN"/>
        </w:rPr>
        <w:t>7</w:t>
      </w:r>
      <w:r w:rsidRPr="00927AA4">
        <w:rPr>
          <w:lang w:eastAsia="zh-CN"/>
        </w:rPr>
        <w:tab/>
      </w:r>
      <w:r w:rsidRPr="00927AA4">
        <w:rPr>
          <w:rFonts w:hint="eastAsia"/>
          <w:lang w:eastAsia="zh-CN"/>
        </w:rPr>
        <w:t>对于这些与其他组织的合作安排，有必要使其有一段确定的验证期，并由主任定期对这些安排进行复审以及定期向研究组和无线电顾问组提交有关</w:t>
      </w:r>
      <w:r w:rsidRPr="00927AA4">
        <w:rPr>
          <w:lang w:eastAsia="zh-CN"/>
        </w:rPr>
        <w:t>ITU-R</w:t>
      </w:r>
      <w:r w:rsidRPr="00927AA4">
        <w:rPr>
          <w:rFonts w:hint="eastAsia"/>
          <w:lang w:eastAsia="zh-CN"/>
        </w:rPr>
        <w:t>与其他组织互动的报告。</w:t>
      </w:r>
    </w:p>
    <w:p w14:paraId="38A1D51A" w14:textId="77777777" w:rsidR="00DA7B89" w:rsidRPr="00927AA4" w:rsidRDefault="00DA7B89" w:rsidP="0021260D">
      <w:pPr>
        <w:rPr>
          <w:lang w:eastAsia="zh-CN"/>
        </w:rPr>
      </w:pPr>
      <w:r w:rsidRPr="00927AA4">
        <w:rPr>
          <w:lang w:eastAsia="zh-CN"/>
        </w:rPr>
        <w:t>8</w:t>
      </w:r>
      <w:r w:rsidRPr="00927AA4">
        <w:rPr>
          <w:lang w:eastAsia="zh-CN"/>
        </w:rPr>
        <w:tab/>
      </w:r>
      <w:r w:rsidRPr="00927AA4">
        <w:rPr>
          <w:rFonts w:hint="eastAsia"/>
          <w:lang w:eastAsia="zh-CN"/>
        </w:rPr>
        <w:t>对于参考文件的使用，其指导原则和程序也应关注以下问题，即诸如这些参考文件何时能被</w:t>
      </w:r>
      <w:r w:rsidRPr="00927AA4">
        <w:rPr>
          <w:lang w:eastAsia="zh-CN"/>
        </w:rPr>
        <w:t>ITU-R</w:t>
      </w:r>
      <w:r w:rsidRPr="00927AA4">
        <w:rPr>
          <w:rFonts w:hint="eastAsia"/>
          <w:lang w:eastAsia="zh-CN"/>
        </w:rPr>
        <w:t>建议书和</w:t>
      </w:r>
      <w:r w:rsidRPr="00927AA4">
        <w:rPr>
          <w:lang w:eastAsia="zh-CN"/>
        </w:rPr>
        <w:t>报告</w:t>
      </w:r>
      <w:r w:rsidRPr="00927AA4">
        <w:rPr>
          <w:rFonts w:hint="eastAsia"/>
          <w:lang w:eastAsia="zh-CN"/>
        </w:rPr>
        <w:t>使用，应使用何等程度的规范性或信息性的参考文件，以及如何对参考文件进行存档和更新。</w:t>
      </w:r>
    </w:p>
    <w:p w14:paraId="33791CD7" w14:textId="77777777" w:rsidR="00DA7B89" w:rsidRDefault="00DA7B89" w:rsidP="0021260D">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48542824" w14:textId="77777777" w:rsidR="00DA7B89" w:rsidRPr="00927AA4" w:rsidRDefault="00DA7B89" w:rsidP="0021260D">
      <w:pPr>
        <w:rPr>
          <w:lang w:eastAsia="zh-CN"/>
        </w:rPr>
      </w:pPr>
      <w:r w:rsidRPr="00927AA4">
        <w:rPr>
          <w:lang w:eastAsia="zh-CN"/>
        </w:rPr>
        <w:lastRenderedPageBreak/>
        <w:t>9</w:t>
      </w:r>
      <w:r w:rsidRPr="00927AA4">
        <w:rPr>
          <w:lang w:eastAsia="zh-CN"/>
        </w:rPr>
        <w:tab/>
      </w:r>
      <w:r w:rsidRPr="00927AA4">
        <w:rPr>
          <w:rFonts w:hint="eastAsia"/>
          <w:lang w:eastAsia="zh-CN"/>
        </w:rPr>
        <w:t>参考其他组织的文件可能涉及商业和法律细节问题，包括遵守国际电联版权和专利政策。这些问题应由主任在个案基础上加以关注。</w:t>
      </w:r>
    </w:p>
    <w:p w14:paraId="5F94C438" w14:textId="77777777" w:rsidR="00DA7B89" w:rsidRDefault="00DA7B89" w:rsidP="0021260D">
      <w:pPr>
        <w:jc w:val="both"/>
        <w:rPr>
          <w:lang w:eastAsia="zh-CN"/>
        </w:rPr>
      </w:pPr>
      <w:r w:rsidRPr="00927AA4">
        <w:rPr>
          <w:lang w:eastAsia="zh-CN"/>
        </w:rPr>
        <w:t>10</w:t>
      </w:r>
      <w:r w:rsidRPr="00927AA4">
        <w:rPr>
          <w:lang w:eastAsia="zh-CN"/>
        </w:rPr>
        <w:tab/>
        <w:t>ITU-R</w:t>
      </w:r>
      <w:r w:rsidRPr="00927AA4">
        <w:rPr>
          <w:rFonts w:hint="eastAsia"/>
          <w:lang w:eastAsia="zh-CN"/>
        </w:rPr>
        <w:t>与其他组织互动的指导原则和程序的细节应属主任职权范围。</w:t>
      </w:r>
    </w:p>
    <w:p w14:paraId="51DFC1EA" w14:textId="77777777" w:rsidR="00DA7B89" w:rsidRPr="00727FA8" w:rsidRDefault="00DA7B89" w:rsidP="0021260D">
      <w:pPr>
        <w:jc w:val="both"/>
        <w:rPr>
          <w:caps/>
          <w:lang w:val="fr-FR" w:eastAsia="zh-CN"/>
        </w:rPr>
      </w:pPr>
    </w:p>
    <w:p w14:paraId="22326836" w14:textId="77777777" w:rsidR="00DA7B89" w:rsidRDefault="00DA7B89" w:rsidP="00DA7B89">
      <w:pPr>
        <w:pStyle w:val="Normalaftertitle"/>
        <w:rPr>
          <w:lang w:val="fr-FR" w:eastAsia="zh-CN"/>
        </w:rPr>
        <w:sectPr w:rsidR="00DA7B89" w:rsidSect="001D014C">
          <w:pgSz w:w="11907" w:h="16840" w:code="9"/>
          <w:pgMar w:top="1418" w:right="1134" w:bottom="1418" w:left="1134" w:header="720" w:footer="720" w:gutter="0"/>
          <w:paperSrc w:first="15" w:other="15"/>
          <w:cols w:space="720"/>
          <w:titlePg/>
          <w:docGrid w:linePitch="326"/>
        </w:sectPr>
      </w:pPr>
    </w:p>
    <w:p w14:paraId="12BAC2A3" w14:textId="159454EC" w:rsidR="0030330A" w:rsidRDefault="0030330A" w:rsidP="0030330A">
      <w:pPr>
        <w:pStyle w:val="href"/>
        <w:rPr>
          <w:lang w:eastAsia="zh-CN"/>
        </w:rPr>
      </w:pPr>
      <w:bookmarkStart w:id="368" w:name="_Toc151976514"/>
      <w:bookmarkStart w:id="369" w:name="_Toc180535352"/>
      <w:bookmarkStart w:id="370" w:name="_Toc180536816"/>
      <w:bookmarkStart w:id="371" w:name="_Toc180547466"/>
      <w:bookmarkStart w:id="372" w:name="_Toc314867396"/>
      <w:bookmarkStart w:id="373" w:name="_Toc314867585"/>
      <w:bookmarkStart w:id="374" w:name="_Toc314868268"/>
      <w:bookmarkStart w:id="375" w:name="_Toc314869487"/>
      <w:bookmarkStart w:id="376" w:name="_Toc315019212"/>
      <w:bookmarkStart w:id="377" w:name="_Toc321147893"/>
      <w:bookmarkStart w:id="378" w:name="_Toc321148517"/>
      <w:bookmarkEnd w:id="360"/>
      <w:bookmarkEnd w:id="361"/>
      <w:bookmarkEnd w:id="362"/>
      <w:bookmarkEnd w:id="363"/>
      <w:bookmarkEnd w:id="364"/>
      <w:r>
        <w:rPr>
          <w:rFonts w:hint="eastAsia"/>
          <w:lang w:eastAsia="zh-CN"/>
        </w:rPr>
        <w:lastRenderedPageBreak/>
        <w:t>ITU-R</w:t>
      </w:r>
      <w:r>
        <w:rPr>
          <w:rFonts w:hint="eastAsia"/>
          <w:lang w:eastAsia="zh-CN"/>
        </w:rPr>
        <w:t>第</w:t>
      </w:r>
      <w:r w:rsidR="00DA7B89">
        <w:rPr>
          <w:lang w:eastAsia="zh-CN"/>
        </w:rPr>
        <w:t>11</w:t>
      </w:r>
      <w:r>
        <w:rPr>
          <w:rFonts w:hint="eastAsia"/>
          <w:lang w:eastAsia="zh-CN"/>
        </w:rPr>
        <w:t>-</w:t>
      </w:r>
      <w:r w:rsidR="00DA7B89">
        <w:rPr>
          <w:lang w:eastAsia="zh-CN"/>
        </w:rPr>
        <w:t>6</w:t>
      </w:r>
      <w:r>
        <w:rPr>
          <w:rFonts w:hint="eastAsia"/>
          <w:lang w:eastAsia="zh-CN"/>
        </w:rPr>
        <w:t>号决议</w:t>
      </w:r>
      <w:bookmarkEnd w:id="368"/>
    </w:p>
    <w:p w14:paraId="162072E6" w14:textId="630E9D50" w:rsidR="00DA7B89" w:rsidRPr="00E649CA" w:rsidRDefault="00DA7B89" w:rsidP="00F26869">
      <w:pPr>
        <w:pStyle w:val="Restitle"/>
        <w:rPr>
          <w:lang w:eastAsia="zh-CN"/>
        </w:rPr>
      </w:pPr>
      <w:bookmarkStart w:id="379" w:name="_Toc151976515"/>
      <w:r w:rsidRPr="00DA7B89">
        <w:rPr>
          <w:rFonts w:hint="eastAsia"/>
          <w:lang w:eastAsia="zh-CN"/>
        </w:rPr>
        <w:t>进一步为发展中国家开发频谱管理系统</w:t>
      </w:r>
      <w:bookmarkEnd w:id="379"/>
    </w:p>
    <w:p w14:paraId="75E4952D" w14:textId="77777777" w:rsidR="00DA7B89" w:rsidRDefault="00DA7B89" w:rsidP="00F26869">
      <w:pPr>
        <w:pStyle w:val="Resdate"/>
        <w:rPr>
          <w:lang w:eastAsia="zh-CN"/>
        </w:rPr>
      </w:pPr>
      <w:r>
        <w:rPr>
          <w:rFonts w:hint="eastAsia"/>
          <w:lang w:eastAsia="zh-CN"/>
        </w:rPr>
        <w:t>（</w:t>
      </w:r>
      <w:r>
        <w:rPr>
          <w:lang w:eastAsia="zh-CN"/>
        </w:rPr>
        <w:t>1993-1995-1997-2003-2007-2015-2023</w:t>
      </w:r>
      <w:r>
        <w:rPr>
          <w:rFonts w:hint="eastAsia"/>
          <w:lang w:eastAsia="zh-CN"/>
        </w:rPr>
        <w:t>年）</w:t>
      </w:r>
    </w:p>
    <w:p w14:paraId="5D3BE551" w14:textId="77777777" w:rsidR="00DA7B89" w:rsidRDefault="00DA7B89" w:rsidP="00F26869">
      <w:pPr>
        <w:pStyle w:val="Normalaftertitle"/>
        <w:rPr>
          <w:lang w:eastAsia="zh-CN"/>
        </w:rPr>
      </w:pPr>
      <w:r>
        <w:rPr>
          <w:rFonts w:hint="eastAsia"/>
          <w:lang w:val="fr-FR" w:eastAsia="zh-CN"/>
        </w:rPr>
        <w:t>国际电联无线电通信全会，</w:t>
      </w:r>
    </w:p>
    <w:p w14:paraId="5DD94BEF" w14:textId="77777777" w:rsidR="00DA7B89" w:rsidRDefault="00DA7B89" w:rsidP="00F26869">
      <w:pPr>
        <w:pStyle w:val="Call"/>
        <w:rPr>
          <w:i/>
          <w:lang w:eastAsia="zh-CN"/>
        </w:rPr>
      </w:pPr>
      <w:r>
        <w:rPr>
          <w:rFonts w:hint="eastAsia"/>
          <w:lang w:eastAsia="zh-CN"/>
        </w:rPr>
        <w:t>考虑到</w:t>
      </w:r>
    </w:p>
    <w:p w14:paraId="74430529" w14:textId="77777777" w:rsidR="00DA7B89" w:rsidRDefault="00DA7B89" w:rsidP="00F26869">
      <w:pPr>
        <w:jc w:val="both"/>
        <w:rPr>
          <w:lang w:eastAsia="zh-CN"/>
        </w:rPr>
      </w:pPr>
      <w:r>
        <w:rPr>
          <w:i/>
          <w:iCs/>
          <w:lang w:eastAsia="zh-CN"/>
        </w:rPr>
        <w:t>a)</w:t>
      </w:r>
      <w:r>
        <w:rPr>
          <w:lang w:eastAsia="zh-CN"/>
        </w:rPr>
        <w:tab/>
      </w:r>
      <w:r>
        <w:rPr>
          <w:rFonts w:hint="eastAsia"/>
          <w:lang w:val="fr-FR" w:eastAsia="zh-CN"/>
        </w:rPr>
        <w:t>升级频谱管理系统将包含对当前发展中国家的频谱管理系统（</w:t>
      </w:r>
      <w:r>
        <w:rPr>
          <w:lang w:val="fr-FR" w:eastAsia="zh-CN"/>
        </w:rPr>
        <w:t>SMS4DC</w:t>
      </w:r>
      <w:r>
        <w:rPr>
          <w:rFonts w:hint="eastAsia"/>
          <w:lang w:val="fr-FR" w:eastAsia="zh-CN"/>
        </w:rPr>
        <w:t>）进行软件修改，以支持并促进国家频谱的管理与监测、各主管部门之间的协调以及向无线电通信局（</w:t>
      </w:r>
      <w:r>
        <w:rPr>
          <w:lang w:val="fr-FR" w:eastAsia="zh-CN"/>
        </w:rPr>
        <w:t>BR</w:t>
      </w:r>
      <w:r>
        <w:rPr>
          <w:rFonts w:hint="eastAsia"/>
          <w:lang w:val="fr-FR" w:eastAsia="zh-CN"/>
        </w:rPr>
        <w:t>）通知的改进；</w:t>
      </w:r>
    </w:p>
    <w:p w14:paraId="4A29E0F7" w14:textId="77777777" w:rsidR="00DA7B89" w:rsidRDefault="00DA7B89" w:rsidP="00F26869">
      <w:pPr>
        <w:jc w:val="both"/>
        <w:rPr>
          <w:lang w:eastAsia="zh-CN"/>
        </w:rPr>
      </w:pPr>
      <w:r>
        <w:rPr>
          <w:i/>
          <w:iCs/>
          <w:lang w:eastAsia="zh-CN"/>
        </w:rPr>
        <w:t>b)</w:t>
      </w:r>
      <w:r>
        <w:rPr>
          <w:lang w:eastAsia="zh-CN"/>
        </w:rPr>
        <w:tab/>
      </w:r>
      <w:r>
        <w:rPr>
          <w:rFonts w:hint="eastAsia"/>
          <w:lang w:eastAsia="zh-CN"/>
        </w:rPr>
        <w:t>基于</w:t>
      </w:r>
      <w:r>
        <w:rPr>
          <w:lang w:eastAsia="zh-CN"/>
        </w:rPr>
        <w:t>ITU-R</w:t>
      </w:r>
      <w:r>
        <w:rPr>
          <w:rFonts w:hint="eastAsia"/>
          <w:lang w:eastAsia="zh-CN"/>
        </w:rPr>
        <w:t>和</w:t>
      </w:r>
      <w:r>
        <w:rPr>
          <w:lang w:eastAsia="zh-CN"/>
        </w:rPr>
        <w:t>ITU-D</w:t>
      </w:r>
      <w:r>
        <w:rPr>
          <w:rFonts w:hint="eastAsia"/>
          <w:lang w:eastAsia="zh-CN"/>
        </w:rPr>
        <w:t>专家组制定的技术规范，并通过与</w:t>
      </w:r>
      <w:r>
        <w:rPr>
          <w:rFonts w:hint="eastAsia"/>
          <w:lang w:eastAsia="zh-CN"/>
        </w:rPr>
        <w:t>BR</w:t>
      </w:r>
      <w:r>
        <w:rPr>
          <w:rFonts w:hint="eastAsia"/>
          <w:lang w:eastAsia="zh-CN"/>
        </w:rPr>
        <w:t>的紧密合作，电信发展局（</w:t>
      </w:r>
      <w:r>
        <w:rPr>
          <w:lang w:eastAsia="zh-CN"/>
        </w:rPr>
        <w:t>BDT</w:t>
      </w:r>
      <w:r>
        <w:rPr>
          <w:rFonts w:hint="eastAsia"/>
          <w:lang w:eastAsia="zh-CN"/>
        </w:rPr>
        <w:t>）利用统一字符码标准（</w:t>
      </w:r>
      <w:r>
        <w:rPr>
          <w:lang w:eastAsia="zh-CN"/>
        </w:rPr>
        <w:t>Unicode</w:t>
      </w:r>
      <w:r>
        <w:rPr>
          <w:rFonts w:hint="eastAsia"/>
          <w:lang w:eastAsia="zh-CN"/>
        </w:rPr>
        <w:t>）开发了</w:t>
      </w:r>
      <w:r>
        <w:rPr>
          <w:lang w:eastAsia="zh-CN"/>
        </w:rPr>
        <w:t>SMS4DC</w:t>
      </w:r>
      <w:r>
        <w:rPr>
          <w:rFonts w:hint="eastAsia"/>
          <w:lang w:eastAsia="zh-CN"/>
        </w:rPr>
        <w:t>；</w:t>
      </w:r>
    </w:p>
    <w:p w14:paraId="43A8534C" w14:textId="77777777" w:rsidR="00DA7B89" w:rsidRDefault="00DA7B89" w:rsidP="00F26869">
      <w:pPr>
        <w:jc w:val="both"/>
        <w:rPr>
          <w:lang w:eastAsia="zh-CN"/>
        </w:rPr>
      </w:pPr>
      <w:r>
        <w:rPr>
          <w:i/>
          <w:iCs/>
          <w:lang w:eastAsia="zh-CN"/>
        </w:rPr>
        <w:t>c)</w:t>
      </w:r>
      <w:r>
        <w:rPr>
          <w:lang w:eastAsia="zh-CN"/>
        </w:rPr>
        <w:tab/>
      </w:r>
      <w:r>
        <w:rPr>
          <w:rFonts w:hint="eastAsia"/>
          <w:lang w:val="fr-FR" w:eastAsia="zh-CN"/>
        </w:rPr>
        <w:t>用于</w:t>
      </w:r>
      <w:r>
        <w:rPr>
          <w:lang w:val="fr-FR" w:eastAsia="zh-CN"/>
        </w:rPr>
        <w:t>SMS4DC</w:t>
      </w:r>
      <w:r>
        <w:rPr>
          <w:rFonts w:hint="eastAsia"/>
          <w:lang w:val="fr-FR" w:eastAsia="zh-CN"/>
        </w:rPr>
        <w:t>的数据元素是以</w:t>
      </w:r>
      <w:r>
        <w:rPr>
          <w:lang w:val="fr-FR" w:eastAsia="zh-CN"/>
        </w:rPr>
        <w:t>ITU-R</w:t>
      </w:r>
      <w:r>
        <w:rPr>
          <w:rFonts w:hint="eastAsia"/>
          <w:lang w:val="fr-FR" w:eastAsia="zh-CN"/>
        </w:rPr>
        <w:t>有关频谱管理的建议书为基础的，包括那些用于通知和协调的数据元素；</w:t>
      </w:r>
    </w:p>
    <w:p w14:paraId="2B907635" w14:textId="77777777" w:rsidR="00DA7B89" w:rsidRDefault="00DA7B89" w:rsidP="00F26869">
      <w:pPr>
        <w:jc w:val="both"/>
        <w:rPr>
          <w:lang w:eastAsia="zh-CN"/>
        </w:rPr>
      </w:pPr>
      <w:r>
        <w:rPr>
          <w:i/>
          <w:iCs/>
          <w:lang w:eastAsia="zh-CN"/>
        </w:rPr>
        <w:t>d)</w:t>
      </w:r>
      <w:r>
        <w:rPr>
          <w:lang w:eastAsia="zh-CN"/>
        </w:rPr>
        <w:tab/>
      </w:r>
      <w:r>
        <w:rPr>
          <w:rFonts w:hint="eastAsia"/>
          <w:caps/>
          <w:lang w:val="fr-FR" w:eastAsia="zh-CN"/>
        </w:rPr>
        <w:t>在开发和维护其国家频谱</w:t>
      </w:r>
      <w:r>
        <w:rPr>
          <w:rFonts w:hint="eastAsia"/>
          <w:lang w:eastAsia="zh-CN"/>
        </w:rPr>
        <w:t>管理</w:t>
      </w:r>
      <w:r>
        <w:rPr>
          <w:rFonts w:hint="eastAsia"/>
          <w:caps/>
          <w:lang w:val="fr-FR" w:eastAsia="zh-CN"/>
        </w:rPr>
        <w:t>数据方面，许多主管部门已成功地实施了自动管理系统，</w:t>
      </w:r>
    </w:p>
    <w:p w14:paraId="6013A2CC" w14:textId="77777777" w:rsidR="00DA7B89" w:rsidRDefault="00DA7B89" w:rsidP="00F26869">
      <w:pPr>
        <w:pStyle w:val="Call"/>
        <w:rPr>
          <w:i/>
          <w:iCs/>
          <w:lang w:eastAsia="zh-CN"/>
        </w:rPr>
      </w:pPr>
      <w:r>
        <w:rPr>
          <w:rFonts w:hint="eastAsia"/>
          <w:lang w:eastAsia="zh-CN"/>
        </w:rPr>
        <w:t>注意到</w:t>
      </w:r>
    </w:p>
    <w:p w14:paraId="6C595A40" w14:textId="77777777" w:rsidR="00DA7B89" w:rsidRDefault="00DA7B89" w:rsidP="00727FA8">
      <w:pPr>
        <w:ind w:firstLineChars="200" w:firstLine="480"/>
        <w:jc w:val="both"/>
        <w:rPr>
          <w:lang w:eastAsia="zh-CN"/>
        </w:rPr>
      </w:pPr>
      <w:r>
        <w:rPr>
          <w:rFonts w:hint="eastAsia"/>
          <w:lang w:eastAsia="zh-CN"/>
        </w:rPr>
        <w:t>有关无线电波传播、全球地</w:t>
      </w:r>
      <w:r>
        <w:rPr>
          <w:lang w:eastAsia="zh-CN"/>
        </w:rPr>
        <w:t>图</w:t>
      </w:r>
      <w:r>
        <w:rPr>
          <w:rFonts w:hint="eastAsia"/>
          <w:lang w:eastAsia="zh-CN"/>
        </w:rPr>
        <w:t>和</w:t>
      </w:r>
      <w:r>
        <w:rPr>
          <w:lang w:eastAsia="zh-CN"/>
        </w:rPr>
        <w:t>数字地形</w:t>
      </w:r>
      <w:r>
        <w:rPr>
          <w:rFonts w:hint="eastAsia"/>
          <w:lang w:eastAsia="zh-CN"/>
        </w:rPr>
        <w:t>数据的</w:t>
      </w:r>
      <w:r>
        <w:rPr>
          <w:lang w:eastAsia="zh-CN"/>
        </w:rPr>
        <w:t>ITU-R</w:t>
      </w:r>
      <w:r>
        <w:rPr>
          <w:rFonts w:hint="eastAsia"/>
          <w:lang w:eastAsia="zh-CN"/>
        </w:rPr>
        <w:t>建议书在系统开发中得到了考虑，</w:t>
      </w:r>
    </w:p>
    <w:p w14:paraId="3AE849E7" w14:textId="77777777" w:rsidR="00DA7B89" w:rsidRDefault="00DA7B89" w:rsidP="00F26869">
      <w:pPr>
        <w:pStyle w:val="Call"/>
        <w:rPr>
          <w:i/>
          <w:iCs/>
          <w:lang w:eastAsia="zh-CN"/>
        </w:rPr>
      </w:pPr>
      <w:r>
        <w:rPr>
          <w:rFonts w:hint="eastAsia"/>
          <w:lang w:eastAsia="zh-CN"/>
        </w:rPr>
        <w:t>做出决议</w:t>
      </w:r>
    </w:p>
    <w:p w14:paraId="7C67F81C" w14:textId="77777777" w:rsidR="00DA7B89" w:rsidRPr="00785F26" w:rsidRDefault="00DA7B89" w:rsidP="00F26869">
      <w:pPr>
        <w:jc w:val="both"/>
        <w:rPr>
          <w:caps/>
          <w:lang w:eastAsia="zh-CN"/>
        </w:rPr>
      </w:pPr>
      <w:r>
        <w:rPr>
          <w:bCs/>
          <w:lang w:eastAsia="zh-CN"/>
        </w:rPr>
        <w:t>1</w:t>
      </w:r>
      <w:r>
        <w:rPr>
          <w:b/>
          <w:lang w:eastAsia="zh-CN"/>
        </w:rPr>
        <w:tab/>
      </w:r>
      <w:r>
        <w:rPr>
          <w:rFonts w:hint="eastAsia"/>
          <w:caps/>
          <w:lang w:val="fr-FR" w:eastAsia="zh-CN"/>
        </w:rPr>
        <w:t>第</w:t>
      </w:r>
      <w:r w:rsidRPr="00785F26">
        <w:rPr>
          <w:caps/>
          <w:lang w:eastAsia="zh-CN"/>
        </w:rPr>
        <w:t>1</w:t>
      </w:r>
      <w:r>
        <w:rPr>
          <w:rFonts w:hint="eastAsia"/>
          <w:caps/>
          <w:lang w:val="fr-FR" w:eastAsia="zh-CN"/>
        </w:rPr>
        <w:t>研究组和</w:t>
      </w:r>
      <w:r>
        <w:rPr>
          <w:rFonts w:hint="eastAsia"/>
          <w:caps/>
          <w:lang w:val="fr-FR" w:eastAsia="zh-CN"/>
        </w:rPr>
        <w:t>BR</w:t>
      </w:r>
      <w:r>
        <w:rPr>
          <w:rFonts w:hint="eastAsia"/>
          <w:caps/>
          <w:lang w:val="fr-FR" w:eastAsia="zh-CN"/>
        </w:rPr>
        <w:t>的专家应继续按照</w:t>
      </w:r>
      <w:r w:rsidRPr="00785F26">
        <w:rPr>
          <w:caps/>
          <w:lang w:eastAsia="zh-CN"/>
        </w:rPr>
        <w:t>WRC</w:t>
      </w:r>
      <w:r>
        <w:rPr>
          <w:rFonts w:hint="eastAsia"/>
          <w:caps/>
          <w:lang w:val="fr-FR" w:eastAsia="zh-CN"/>
        </w:rPr>
        <w:t>的各项决定和相关</w:t>
      </w:r>
      <w:r w:rsidRPr="00785F26">
        <w:rPr>
          <w:caps/>
          <w:lang w:eastAsia="zh-CN"/>
        </w:rPr>
        <w:t>ITU-R</w:t>
      </w:r>
      <w:r>
        <w:rPr>
          <w:rFonts w:hint="eastAsia"/>
          <w:caps/>
          <w:lang w:val="fr-FR" w:eastAsia="zh-CN"/>
        </w:rPr>
        <w:t>建议书</w:t>
      </w:r>
      <w:r w:rsidRPr="00785F26">
        <w:rPr>
          <w:rFonts w:hint="eastAsia"/>
          <w:caps/>
          <w:lang w:eastAsia="zh-CN"/>
        </w:rPr>
        <w:t>，</w:t>
      </w:r>
      <w:r>
        <w:rPr>
          <w:rFonts w:hint="eastAsia"/>
          <w:caps/>
          <w:lang w:val="fr-FR" w:eastAsia="zh-CN"/>
        </w:rPr>
        <w:t>包括</w:t>
      </w:r>
      <w:r w:rsidRPr="00785F26">
        <w:rPr>
          <w:rFonts w:hint="eastAsia"/>
          <w:caps/>
          <w:lang w:eastAsia="zh-CN"/>
        </w:rPr>
        <w:t>P</w:t>
      </w:r>
      <w:r>
        <w:rPr>
          <w:rFonts w:hint="eastAsia"/>
          <w:caps/>
          <w:lang w:val="fr-FR" w:eastAsia="zh-CN"/>
        </w:rPr>
        <w:t>系列建议书中的无线电波传播预测方法、手册与报告，协助进一步开发</w:t>
      </w:r>
      <w:r w:rsidRPr="00785F26">
        <w:rPr>
          <w:caps/>
          <w:lang w:eastAsia="zh-CN"/>
        </w:rPr>
        <w:t>SMS4DC</w:t>
      </w:r>
      <w:r w:rsidRPr="00785F26">
        <w:rPr>
          <w:rFonts w:hint="eastAsia"/>
          <w:caps/>
          <w:lang w:eastAsia="zh-CN"/>
        </w:rPr>
        <w:t>；</w:t>
      </w:r>
    </w:p>
    <w:p w14:paraId="3BA6382B" w14:textId="77777777" w:rsidR="00DA7B89" w:rsidRPr="00727FA8" w:rsidRDefault="00DA7B89" w:rsidP="00727FA8">
      <w:pPr>
        <w:jc w:val="both"/>
        <w:rPr>
          <w:caps/>
          <w:lang w:val="fr-FR" w:eastAsia="zh-CN"/>
        </w:rPr>
      </w:pPr>
      <w:r>
        <w:rPr>
          <w:lang w:eastAsia="zh-CN"/>
        </w:rPr>
        <w:t>2</w:t>
      </w:r>
      <w:r>
        <w:rPr>
          <w:lang w:eastAsia="zh-CN"/>
        </w:rPr>
        <w:tab/>
      </w:r>
      <w:r>
        <w:rPr>
          <w:rFonts w:hint="eastAsia"/>
          <w:caps/>
          <w:lang w:val="fr-FR" w:eastAsia="zh-CN"/>
        </w:rPr>
        <w:t>BR</w:t>
      </w:r>
      <w:r>
        <w:rPr>
          <w:rFonts w:hint="eastAsia"/>
          <w:caps/>
          <w:lang w:val="fr-FR" w:eastAsia="zh-CN"/>
        </w:rPr>
        <w:t>应继续</w:t>
      </w:r>
      <w:r>
        <w:rPr>
          <w:rFonts w:hint="eastAsia"/>
          <w:lang w:eastAsia="zh-CN"/>
        </w:rPr>
        <w:t>通过</w:t>
      </w:r>
      <w:r>
        <w:rPr>
          <w:rFonts w:hint="eastAsia"/>
          <w:caps/>
          <w:lang w:val="fr-FR" w:eastAsia="zh-CN"/>
        </w:rPr>
        <w:t>第</w:t>
      </w:r>
      <w:r>
        <w:rPr>
          <w:caps/>
          <w:lang w:val="fr-FR" w:eastAsia="zh-CN"/>
        </w:rPr>
        <w:t>1</w:t>
      </w:r>
      <w:r>
        <w:rPr>
          <w:rFonts w:hint="eastAsia"/>
          <w:caps/>
          <w:lang w:val="fr-FR" w:eastAsia="zh-CN"/>
        </w:rPr>
        <w:t>研究组和</w:t>
      </w:r>
      <w:r>
        <w:rPr>
          <w:rFonts w:hint="eastAsia"/>
          <w:caps/>
          <w:lang w:val="fr-FR" w:eastAsia="zh-CN"/>
        </w:rPr>
        <w:t>BR</w:t>
      </w:r>
      <w:r>
        <w:rPr>
          <w:rFonts w:hint="eastAsia"/>
          <w:caps/>
          <w:lang w:val="fr-FR" w:eastAsia="zh-CN"/>
        </w:rPr>
        <w:t>专家参与诸如</w:t>
      </w:r>
      <w:r>
        <w:rPr>
          <w:caps/>
          <w:lang w:val="fr-FR" w:eastAsia="zh-CN"/>
        </w:rPr>
        <w:t>国际电联学院之类的</w:t>
      </w:r>
      <w:r>
        <w:rPr>
          <w:rFonts w:hint="eastAsia"/>
          <w:caps/>
          <w:lang w:val="fr-FR" w:eastAsia="zh-CN"/>
        </w:rPr>
        <w:t>培训项目来协助</w:t>
      </w:r>
      <w:r>
        <w:rPr>
          <w:rFonts w:hint="eastAsia"/>
          <w:caps/>
          <w:lang w:val="fr-FR" w:eastAsia="zh-CN"/>
        </w:rPr>
        <w:t>BDT</w:t>
      </w:r>
      <w:r>
        <w:rPr>
          <w:rFonts w:hint="eastAsia"/>
          <w:caps/>
          <w:lang w:val="fr-FR" w:eastAsia="zh-CN"/>
        </w:rPr>
        <w:t>在各国实施频谱管理系统。</w:t>
      </w:r>
    </w:p>
    <w:p w14:paraId="6D934E1D" w14:textId="77777777" w:rsidR="00DA7B89" w:rsidRDefault="00DA7B89" w:rsidP="00DA7B89">
      <w:pPr>
        <w:pStyle w:val="Normalaftertitle"/>
        <w:rPr>
          <w:lang w:val="fr-FR" w:eastAsia="zh-CN"/>
        </w:rPr>
      </w:pPr>
    </w:p>
    <w:p w14:paraId="0FB9591E" w14:textId="77777777" w:rsidR="00DA7B89" w:rsidRPr="00DA7B89" w:rsidRDefault="00DA7B89" w:rsidP="00DA7B89">
      <w:pPr>
        <w:rPr>
          <w:lang w:val="fr-FR" w:eastAsia="zh-CN"/>
        </w:rPr>
        <w:sectPr w:rsidR="00DA7B89" w:rsidRPr="00DA7B89" w:rsidSect="001D014C">
          <w:pgSz w:w="11907" w:h="16840" w:code="9"/>
          <w:pgMar w:top="1418" w:right="1134" w:bottom="1418" w:left="1134" w:header="720" w:footer="720" w:gutter="0"/>
          <w:paperSrc w:first="15" w:other="15"/>
          <w:cols w:space="720"/>
          <w:titlePg/>
          <w:docGrid w:linePitch="326"/>
        </w:sectPr>
      </w:pPr>
    </w:p>
    <w:p w14:paraId="2AA96FF9" w14:textId="623C0FE5" w:rsidR="0030330A" w:rsidRPr="005579DA" w:rsidRDefault="0030330A" w:rsidP="0030330A">
      <w:pPr>
        <w:pStyle w:val="href"/>
        <w:rPr>
          <w:lang w:val="fr-CH" w:eastAsia="zh-CN"/>
        </w:rPr>
      </w:pPr>
      <w:bookmarkStart w:id="380" w:name="_Toc151976516"/>
      <w:bookmarkStart w:id="381" w:name="_Toc180535354"/>
      <w:bookmarkStart w:id="382" w:name="_Toc180536818"/>
      <w:bookmarkStart w:id="383" w:name="_Toc180547468"/>
      <w:bookmarkStart w:id="384" w:name="_Toc314867397"/>
      <w:bookmarkStart w:id="385" w:name="_Toc314867586"/>
      <w:bookmarkStart w:id="386" w:name="_Toc314868269"/>
      <w:bookmarkStart w:id="387" w:name="_Toc314869488"/>
      <w:bookmarkStart w:id="388" w:name="_Toc315019213"/>
      <w:bookmarkEnd w:id="369"/>
      <w:bookmarkEnd w:id="370"/>
      <w:bookmarkEnd w:id="371"/>
      <w:bookmarkEnd w:id="372"/>
      <w:bookmarkEnd w:id="373"/>
      <w:bookmarkEnd w:id="374"/>
      <w:bookmarkEnd w:id="375"/>
      <w:bookmarkEnd w:id="376"/>
      <w:bookmarkEnd w:id="377"/>
      <w:bookmarkEnd w:id="378"/>
      <w:r w:rsidRPr="005579DA">
        <w:rPr>
          <w:lang w:val="fr-CH" w:eastAsia="zh-CN"/>
        </w:rPr>
        <w:lastRenderedPageBreak/>
        <w:t>ITU-R</w:t>
      </w:r>
      <w:r w:rsidRPr="005579DA">
        <w:rPr>
          <w:rFonts w:ascii="SimSun" w:hAnsi="SimSun" w:cs="SimSun" w:hint="eastAsia"/>
          <w:lang w:val="fr-CH" w:eastAsia="zh-CN"/>
        </w:rPr>
        <w:t>第</w:t>
      </w:r>
      <w:r w:rsidR="00DA7B89">
        <w:rPr>
          <w:lang w:val="fr-CH" w:eastAsia="zh-CN"/>
        </w:rPr>
        <w:t>12</w:t>
      </w:r>
      <w:r w:rsidRPr="005579DA">
        <w:rPr>
          <w:lang w:val="fr-CH" w:eastAsia="zh-CN"/>
        </w:rPr>
        <w:t>-</w:t>
      </w:r>
      <w:r w:rsidR="00DA7B89">
        <w:rPr>
          <w:lang w:val="fr-CH" w:eastAsia="zh-CN"/>
        </w:rPr>
        <w:t>2</w:t>
      </w:r>
      <w:r w:rsidRPr="005579DA">
        <w:rPr>
          <w:rFonts w:ascii="SimSun" w:hAnsi="SimSun" w:cs="SimSun" w:hint="eastAsia"/>
          <w:lang w:val="fr-CH" w:eastAsia="zh-CN"/>
        </w:rPr>
        <w:t>号决议</w:t>
      </w:r>
      <w:r w:rsidRPr="007A5F4B">
        <w:rPr>
          <w:rStyle w:val="FootnoteReference"/>
          <w:lang w:val="fr-CH" w:eastAsia="zh-CN"/>
        </w:rPr>
        <w:footnoteReference w:customMarkFollows="1" w:id="17"/>
        <w:t>*</w:t>
      </w:r>
      <w:bookmarkEnd w:id="380"/>
    </w:p>
    <w:p w14:paraId="0E0E6EA2" w14:textId="105CB908" w:rsidR="00DA7B89" w:rsidRPr="00DA7B89" w:rsidRDefault="00DA7B89" w:rsidP="00617A43">
      <w:pPr>
        <w:pStyle w:val="Restitle"/>
        <w:rPr>
          <w:lang w:val="fr-CH" w:eastAsia="zh-CN"/>
        </w:rPr>
      </w:pPr>
      <w:bookmarkStart w:id="389" w:name="_Toc151976517"/>
      <w:r w:rsidRPr="00DA7B89">
        <w:rPr>
          <w:rFonts w:hint="eastAsia"/>
          <w:lang w:val="fr-CH" w:eastAsia="zh-CN"/>
        </w:rPr>
        <w:t>无线电通信业务发展手册及特别出版物</w:t>
      </w:r>
      <w:bookmarkEnd w:id="389"/>
    </w:p>
    <w:p w14:paraId="5AB70070" w14:textId="77777777" w:rsidR="00DA7B89" w:rsidRPr="00FA0A58" w:rsidRDefault="00DA7B89" w:rsidP="00FA0A58">
      <w:pPr>
        <w:pStyle w:val="Resdate"/>
        <w:rPr>
          <w:lang w:val="en-US" w:eastAsia="zh-CN"/>
        </w:rPr>
      </w:pPr>
      <w:r>
        <w:rPr>
          <w:rFonts w:hint="eastAsia"/>
          <w:lang w:eastAsia="zh-CN"/>
        </w:rPr>
        <w:t>（</w:t>
      </w:r>
      <w:r>
        <w:rPr>
          <w:lang w:eastAsia="zh-CN"/>
        </w:rPr>
        <w:t>1993-2000-2023</w:t>
      </w:r>
      <w:r>
        <w:rPr>
          <w:rFonts w:hint="eastAsia"/>
          <w:lang w:val="en-US" w:eastAsia="zh-CN"/>
        </w:rPr>
        <w:t>年）</w:t>
      </w:r>
    </w:p>
    <w:p w14:paraId="39989C62" w14:textId="77777777" w:rsidR="00DA7B89" w:rsidRDefault="00DA7B89" w:rsidP="00E836D8">
      <w:pPr>
        <w:pStyle w:val="Normalaftertitle0"/>
        <w:rPr>
          <w:lang w:eastAsia="zh-CN"/>
        </w:rPr>
      </w:pPr>
      <w:r>
        <w:rPr>
          <w:rFonts w:hint="eastAsia"/>
          <w:caps/>
          <w:lang w:val="fr-FR" w:eastAsia="zh-CN"/>
        </w:rPr>
        <w:t>国际电联无线电通信全会，</w:t>
      </w:r>
    </w:p>
    <w:p w14:paraId="2EB43152" w14:textId="77777777" w:rsidR="00DA7B89" w:rsidRPr="007E4CFB" w:rsidRDefault="00DA7B89" w:rsidP="00E836D8">
      <w:pPr>
        <w:pStyle w:val="Call"/>
        <w:rPr>
          <w:lang w:eastAsia="zh-CN"/>
        </w:rPr>
      </w:pPr>
      <w:r>
        <w:rPr>
          <w:rFonts w:hint="eastAsia"/>
          <w:lang w:eastAsia="zh-CN"/>
        </w:rPr>
        <w:t>考虑到</w:t>
      </w:r>
    </w:p>
    <w:p w14:paraId="51D4E8D6" w14:textId="77777777" w:rsidR="00DA7B89" w:rsidRDefault="00DA7B89" w:rsidP="00E836D8">
      <w:pPr>
        <w:rPr>
          <w:lang w:eastAsia="zh-CN"/>
        </w:rPr>
      </w:pPr>
      <w:r w:rsidRPr="00330987">
        <w:rPr>
          <w:i/>
          <w:iCs/>
          <w:lang w:eastAsia="zh-CN"/>
        </w:rPr>
        <w:t>a)</w:t>
      </w:r>
      <w:r>
        <w:rPr>
          <w:lang w:eastAsia="zh-CN"/>
        </w:rPr>
        <w:tab/>
      </w:r>
      <w:r>
        <w:rPr>
          <w:rFonts w:hint="eastAsia"/>
          <w:lang w:val="fr-FR" w:eastAsia="zh-CN"/>
        </w:rPr>
        <w:t>无线电通信部门、电信标准化部门和电信发展部门之间须进行密切合作（国际电联《组织法》第</w:t>
      </w:r>
      <w:r>
        <w:rPr>
          <w:lang w:val="fr-FR" w:eastAsia="zh-CN"/>
        </w:rPr>
        <w:t>79</w:t>
      </w:r>
      <w:r>
        <w:rPr>
          <w:rFonts w:hint="eastAsia"/>
          <w:lang w:val="fr-FR" w:eastAsia="zh-CN"/>
        </w:rPr>
        <w:t>款）；</w:t>
      </w:r>
    </w:p>
    <w:p w14:paraId="6FF52F9B" w14:textId="77777777" w:rsidR="00DA7B89" w:rsidRDefault="00DA7B89" w:rsidP="00E836D8">
      <w:pPr>
        <w:rPr>
          <w:lang w:eastAsia="zh-CN"/>
        </w:rPr>
      </w:pPr>
      <w:r w:rsidRPr="00330987">
        <w:rPr>
          <w:i/>
          <w:iCs/>
          <w:lang w:eastAsia="zh-CN"/>
        </w:rPr>
        <w:t>b)</w:t>
      </w:r>
      <w:r>
        <w:rPr>
          <w:lang w:eastAsia="zh-CN"/>
        </w:rPr>
        <w:tab/>
      </w:r>
      <w:r w:rsidRPr="00D324C8">
        <w:rPr>
          <w:rFonts w:hint="eastAsia"/>
          <w:lang w:val="fr-FR" w:eastAsia="zh-CN"/>
        </w:rPr>
        <w:t>ITU-R</w:t>
      </w:r>
      <w:r w:rsidRPr="00D324C8">
        <w:rPr>
          <w:rFonts w:hint="eastAsia"/>
          <w:lang w:val="fr-FR" w:eastAsia="zh-CN"/>
        </w:rPr>
        <w:t>《手册》</w:t>
      </w:r>
      <w:r>
        <w:rPr>
          <w:rFonts w:hint="eastAsia"/>
          <w:lang w:val="fr-FR" w:eastAsia="zh-CN"/>
        </w:rPr>
        <w:t>和特别出版物是可直接造福于发展中国家的无线电通信的权威性资料来源，</w:t>
      </w:r>
    </w:p>
    <w:p w14:paraId="2C3053A8" w14:textId="77777777" w:rsidR="00DA7B89" w:rsidRPr="007E4CFB" w:rsidRDefault="00DA7B89" w:rsidP="00E836D8">
      <w:pPr>
        <w:pStyle w:val="Call"/>
        <w:rPr>
          <w:lang w:eastAsia="zh-CN"/>
        </w:rPr>
      </w:pPr>
      <w:r w:rsidRPr="007E4CFB">
        <w:rPr>
          <w:rFonts w:hint="eastAsia"/>
          <w:lang w:eastAsia="zh-CN"/>
        </w:rPr>
        <w:t>铭记</w:t>
      </w:r>
    </w:p>
    <w:p w14:paraId="550621BB" w14:textId="77777777" w:rsidR="00DA7B89" w:rsidRDefault="00DA7B89" w:rsidP="00E836D8">
      <w:pPr>
        <w:rPr>
          <w:lang w:eastAsia="zh-CN"/>
        </w:rPr>
      </w:pPr>
      <w:r w:rsidRPr="00330987">
        <w:rPr>
          <w:i/>
          <w:iCs/>
          <w:lang w:eastAsia="zh-CN"/>
        </w:rPr>
        <w:t>a)</w:t>
      </w:r>
      <w:r>
        <w:rPr>
          <w:lang w:eastAsia="zh-CN"/>
        </w:rPr>
        <w:tab/>
      </w:r>
      <w:r>
        <w:rPr>
          <w:rFonts w:hint="eastAsia"/>
          <w:lang w:val="fr-FR" w:eastAsia="zh-CN"/>
        </w:rPr>
        <w:t>有必要将《手册》和特别出版物中所包含的信息尽可能广泛地、以简单易懂且切实可行的方式散发给国际电联成员，对于发展中国家的技术人员和工程师的培训尤应如此，</w:t>
      </w:r>
    </w:p>
    <w:p w14:paraId="6748EAA2" w14:textId="77777777" w:rsidR="00DA7B89" w:rsidRPr="007E4CFB" w:rsidRDefault="00DA7B89" w:rsidP="00E836D8">
      <w:pPr>
        <w:pStyle w:val="Call"/>
        <w:rPr>
          <w:lang w:eastAsia="zh-CN"/>
        </w:rPr>
      </w:pPr>
      <w:r w:rsidRPr="007E4CFB">
        <w:rPr>
          <w:rFonts w:hint="eastAsia"/>
          <w:lang w:eastAsia="zh-CN"/>
        </w:rPr>
        <w:t>做出决议</w:t>
      </w:r>
    </w:p>
    <w:p w14:paraId="735E31AC" w14:textId="77777777" w:rsidR="00DA7B89" w:rsidRDefault="00DA7B89" w:rsidP="00E836D8">
      <w:pPr>
        <w:jc w:val="both"/>
        <w:rPr>
          <w:lang w:eastAsia="zh-CN"/>
        </w:rPr>
      </w:pPr>
      <w:r w:rsidRPr="00330987">
        <w:rPr>
          <w:lang w:eastAsia="zh-CN"/>
        </w:rPr>
        <w:t>1</w:t>
      </w:r>
      <w:r>
        <w:rPr>
          <w:lang w:eastAsia="zh-CN"/>
        </w:rPr>
        <w:tab/>
      </w:r>
      <w:r>
        <w:rPr>
          <w:rFonts w:hint="eastAsia"/>
          <w:caps/>
          <w:lang w:val="fr-FR" w:eastAsia="zh-CN"/>
        </w:rPr>
        <w:t>在设置有关手册及特别出版物的起草及出版的先后顺序时，应特别考虑发展中国家的需求；</w:t>
      </w:r>
    </w:p>
    <w:p w14:paraId="7FA4981B" w14:textId="77777777" w:rsidR="00DA7B89" w:rsidRPr="000B7D4A" w:rsidRDefault="00DA7B89" w:rsidP="00E836D8">
      <w:pPr>
        <w:rPr>
          <w:lang w:eastAsia="zh-CN"/>
        </w:rPr>
      </w:pPr>
      <w:r w:rsidRPr="000B7D4A">
        <w:rPr>
          <w:lang w:eastAsia="zh-CN"/>
        </w:rPr>
        <w:t>2</w:t>
      </w:r>
      <w:r w:rsidRPr="000B7D4A">
        <w:rPr>
          <w:lang w:eastAsia="zh-CN"/>
        </w:rPr>
        <w:tab/>
      </w:r>
      <w:r w:rsidRPr="00C6523B">
        <w:rPr>
          <w:rFonts w:hint="eastAsia"/>
          <w:lang w:eastAsia="zh-CN"/>
        </w:rPr>
        <w:t>每个研究组应定期审议</w:t>
      </w:r>
      <w:r w:rsidRPr="00C6523B">
        <w:rPr>
          <w:rFonts w:hint="eastAsia"/>
          <w:lang w:eastAsia="zh-CN"/>
        </w:rPr>
        <w:t>ITU-R</w:t>
      </w:r>
      <w:r w:rsidRPr="00C6523B">
        <w:rPr>
          <w:rFonts w:hint="eastAsia"/>
          <w:lang w:eastAsia="zh-CN"/>
        </w:rPr>
        <w:t>《手册》和特别出版物，并考虑是否有必要对其进行修订，以反映相关</w:t>
      </w:r>
      <w:r w:rsidRPr="00C6523B">
        <w:rPr>
          <w:rFonts w:hint="eastAsia"/>
          <w:lang w:eastAsia="zh-CN"/>
        </w:rPr>
        <w:t>ITU-R</w:t>
      </w:r>
      <w:r w:rsidRPr="00C6523B">
        <w:rPr>
          <w:rFonts w:hint="eastAsia"/>
          <w:lang w:eastAsia="zh-CN"/>
        </w:rPr>
        <w:t>建议书和报告的</w:t>
      </w:r>
      <w:r>
        <w:rPr>
          <w:rFonts w:hint="eastAsia"/>
          <w:lang w:eastAsia="zh-CN"/>
        </w:rPr>
        <w:t>制定</w:t>
      </w:r>
      <w:r w:rsidRPr="00C6523B">
        <w:rPr>
          <w:rFonts w:hint="eastAsia"/>
          <w:lang w:eastAsia="zh-CN"/>
        </w:rPr>
        <w:t>情况</w:t>
      </w:r>
      <w:r>
        <w:rPr>
          <w:rFonts w:hint="eastAsia"/>
          <w:lang w:eastAsia="zh-CN"/>
        </w:rPr>
        <w:t>，</w:t>
      </w:r>
    </w:p>
    <w:p w14:paraId="686C3120" w14:textId="77777777" w:rsidR="00DA7B89" w:rsidRPr="007E4CFB" w:rsidRDefault="00DA7B89" w:rsidP="00E836D8">
      <w:pPr>
        <w:pStyle w:val="Call"/>
        <w:rPr>
          <w:lang w:eastAsia="zh-CN"/>
        </w:rPr>
      </w:pPr>
      <w:r w:rsidRPr="007E4CFB">
        <w:rPr>
          <w:rFonts w:hint="eastAsia"/>
          <w:lang w:eastAsia="zh-CN"/>
        </w:rPr>
        <w:t>请</w:t>
      </w:r>
    </w:p>
    <w:p w14:paraId="19A5996E" w14:textId="77777777" w:rsidR="00DA7B89" w:rsidRDefault="00DA7B89" w:rsidP="008C2B81">
      <w:pPr>
        <w:ind w:firstLineChars="200" w:firstLine="480"/>
        <w:rPr>
          <w:caps/>
          <w:lang w:val="fr-FR" w:eastAsia="zh-CN"/>
        </w:rPr>
      </w:pPr>
      <w:r>
        <w:rPr>
          <w:rFonts w:hint="eastAsia"/>
          <w:caps/>
          <w:lang w:val="fr-FR" w:eastAsia="zh-CN"/>
        </w:rPr>
        <w:t>电信发展部门确定那些对发展中国家最有用的特殊议题，以便启动有关手册和特别出版物的出版计划。</w:t>
      </w:r>
    </w:p>
    <w:p w14:paraId="0A8758BE" w14:textId="77777777" w:rsidR="00DA7B89" w:rsidRPr="00007D8F" w:rsidRDefault="00DA7B89" w:rsidP="008C2B81">
      <w:pPr>
        <w:ind w:firstLineChars="200" w:firstLine="480"/>
        <w:rPr>
          <w:lang w:eastAsia="zh-CN"/>
        </w:rPr>
      </w:pPr>
    </w:p>
    <w:p w14:paraId="2750E92F" w14:textId="77777777" w:rsidR="00DA7B89" w:rsidRDefault="00DA7B89" w:rsidP="00DA7B89">
      <w:pPr>
        <w:pStyle w:val="Normalaftertitle"/>
        <w:rPr>
          <w:lang w:eastAsia="zh-CN"/>
        </w:rPr>
        <w:sectPr w:rsidR="00DA7B89" w:rsidSect="001D014C">
          <w:pgSz w:w="11907" w:h="16840" w:code="9"/>
          <w:pgMar w:top="1418" w:right="1134" w:bottom="1418" w:left="1134" w:header="720" w:footer="720" w:gutter="0"/>
          <w:paperSrc w:first="15" w:other="15"/>
          <w:cols w:space="720"/>
          <w:titlePg/>
          <w:docGrid w:linePitch="326"/>
        </w:sectPr>
      </w:pPr>
    </w:p>
    <w:p w14:paraId="281D1928" w14:textId="71A36A83" w:rsidR="009049BD" w:rsidRDefault="009049BD" w:rsidP="009049BD">
      <w:pPr>
        <w:pStyle w:val="href"/>
        <w:rPr>
          <w:lang w:eastAsia="zh-CN"/>
        </w:rPr>
      </w:pPr>
      <w:bookmarkStart w:id="390" w:name="_Toc151976518"/>
      <w:bookmarkStart w:id="391" w:name="_Toc314867398"/>
      <w:bookmarkStart w:id="392" w:name="_Toc314867587"/>
      <w:bookmarkStart w:id="393" w:name="_Toc314868270"/>
      <w:bookmarkStart w:id="394" w:name="_Toc314869489"/>
      <w:bookmarkStart w:id="395" w:name="_Toc315019214"/>
      <w:bookmarkEnd w:id="381"/>
      <w:bookmarkEnd w:id="382"/>
      <w:bookmarkEnd w:id="383"/>
      <w:bookmarkEnd w:id="384"/>
      <w:bookmarkEnd w:id="385"/>
      <w:bookmarkEnd w:id="386"/>
      <w:bookmarkEnd w:id="387"/>
      <w:bookmarkEnd w:id="388"/>
      <w:r>
        <w:rPr>
          <w:lang w:eastAsia="zh-CN"/>
        </w:rPr>
        <w:lastRenderedPageBreak/>
        <w:t>ITU-R</w:t>
      </w:r>
      <w:r>
        <w:rPr>
          <w:rFonts w:hint="eastAsia"/>
          <w:lang w:eastAsia="zh-CN"/>
        </w:rPr>
        <w:t>第</w:t>
      </w:r>
      <w:r w:rsidR="00DA7B89">
        <w:rPr>
          <w:lang w:eastAsia="zh-CN"/>
        </w:rPr>
        <w:t>19</w:t>
      </w:r>
      <w:r>
        <w:rPr>
          <w:lang w:eastAsia="zh-CN"/>
        </w:rPr>
        <w:t>-</w:t>
      </w:r>
      <w:r w:rsidR="00DA7B89">
        <w:rPr>
          <w:lang w:eastAsia="zh-CN"/>
        </w:rPr>
        <w:t>9</w:t>
      </w:r>
      <w:r>
        <w:rPr>
          <w:rFonts w:hint="eastAsia"/>
          <w:lang w:eastAsia="zh-CN"/>
        </w:rPr>
        <w:t>号决议</w:t>
      </w:r>
      <w:bookmarkEnd w:id="390"/>
    </w:p>
    <w:p w14:paraId="3CCFB379" w14:textId="60F6AFD4" w:rsidR="00A054FB" w:rsidRDefault="00A054FB" w:rsidP="0010658C">
      <w:pPr>
        <w:pStyle w:val="Restitle"/>
        <w:rPr>
          <w:lang w:eastAsia="zh-CN"/>
        </w:rPr>
      </w:pPr>
      <w:bookmarkStart w:id="396" w:name="_Toc151976519"/>
      <w:r w:rsidRPr="00A054FB">
        <w:rPr>
          <w:rFonts w:hint="eastAsia"/>
          <w:lang w:eastAsia="zh-CN"/>
        </w:rPr>
        <w:t>国际电联无线电通信部门案文的传播</w:t>
      </w:r>
      <w:bookmarkEnd w:id="396"/>
    </w:p>
    <w:p w14:paraId="0724EBDF" w14:textId="77777777" w:rsidR="00A054FB" w:rsidRDefault="00A054FB" w:rsidP="00A054FB">
      <w:pPr>
        <w:pStyle w:val="Resdate"/>
        <w:rPr>
          <w:lang w:eastAsia="zh-CN"/>
        </w:rPr>
      </w:pPr>
      <w:r w:rsidRPr="00F47CBE">
        <w:rPr>
          <w:rFonts w:hint="eastAsia"/>
          <w:lang w:eastAsia="zh-CN"/>
        </w:rPr>
        <w:t>（</w:t>
      </w:r>
      <w:r w:rsidRPr="00F47CBE">
        <w:rPr>
          <w:lang w:eastAsia="zh-CN"/>
        </w:rPr>
        <w:t>1978-1986-1990-1993-2000-2007</w:t>
      </w:r>
      <w:r>
        <w:rPr>
          <w:rFonts w:hint="eastAsia"/>
          <w:lang w:eastAsia="zh-CN"/>
        </w:rPr>
        <w:t>-2012</w:t>
      </w:r>
      <w:r>
        <w:rPr>
          <w:lang w:eastAsia="zh-CN"/>
        </w:rPr>
        <w:t>-2015-2019-2023</w:t>
      </w:r>
      <w:r w:rsidRPr="00F47CBE">
        <w:rPr>
          <w:rFonts w:hint="eastAsia"/>
          <w:lang w:eastAsia="zh-CN"/>
        </w:rPr>
        <w:t>年）</w:t>
      </w:r>
    </w:p>
    <w:p w14:paraId="2E79855B" w14:textId="77777777" w:rsidR="00A054FB" w:rsidRPr="00F47CBE" w:rsidRDefault="00A054FB" w:rsidP="001F077B">
      <w:pPr>
        <w:pStyle w:val="Normalaftertitle"/>
        <w:rPr>
          <w:lang w:eastAsia="zh-CN"/>
        </w:rPr>
      </w:pPr>
      <w:r w:rsidRPr="00F47CBE">
        <w:rPr>
          <w:rFonts w:hint="eastAsia"/>
          <w:lang w:eastAsia="zh-CN"/>
        </w:rPr>
        <w:t>国际电联无线电通信全会，</w:t>
      </w:r>
    </w:p>
    <w:p w14:paraId="06FDC882" w14:textId="77777777" w:rsidR="00A054FB" w:rsidRPr="00F47CBE" w:rsidRDefault="00A054FB" w:rsidP="001F077B">
      <w:pPr>
        <w:pStyle w:val="Call"/>
        <w:rPr>
          <w:lang w:eastAsia="zh-CN"/>
        </w:rPr>
      </w:pPr>
      <w:r w:rsidRPr="00F47CBE">
        <w:rPr>
          <w:rFonts w:hint="eastAsia"/>
          <w:lang w:eastAsia="zh-CN"/>
        </w:rPr>
        <w:t>考虑到</w:t>
      </w:r>
    </w:p>
    <w:p w14:paraId="5101CB8A" w14:textId="77777777" w:rsidR="00A054FB" w:rsidRPr="00F47CBE" w:rsidRDefault="00A054FB" w:rsidP="001F077B">
      <w:pPr>
        <w:rPr>
          <w:lang w:eastAsia="zh-CN"/>
        </w:rPr>
      </w:pPr>
      <w:r w:rsidRPr="00F47CBE">
        <w:rPr>
          <w:i/>
          <w:iCs/>
          <w:lang w:eastAsia="zh-CN"/>
        </w:rPr>
        <w:t>a)</w:t>
      </w:r>
      <w:r w:rsidRPr="00F47CBE">
        <w:rPr>
          <w:lang w:eastAsia="zh-CN"/>
        </w:rPr>
        <w:tab/>
        <w:t>ITU-R</w:t>
      </w:r>
      <w:r>
        <w:rPr>
          <w:rFonts w:hint="eastAsia"/>
          <w:lang w:eastAsia="zh-CN"/>
        </w:rPr>
        <w:t>案文</w:t>
      </w:r>
      <w:r w:rsidRPr="00F47CBE">
        <w:rPr>
          <w:rFonts w:hint="eastAsia"/>
          <w:lang w:eastAsia="zh-CN"/>
        </w:rPr>
        <w:t>所含信息对无线电通信的发展至关重要；</w:t>
      </w:r>
    </w:p>
    <w:p w14:paraId="4CEA3C55" w14:textId="77777777" w:rsidR="00A054FB" w:rsidRPr="00F47CBE" w:rsidRDefault="00A054FB" w:rsidP="001F077B">
      <w:pPr>
        <w:rPr>
          <w:lang w:eastAsia="zh-CN"/>
        </w:rPr>
      </w:pPr>
      <w:r w:rsidRPr="00F47CBE">
        <w:rPr>
          <w:i/>
          <w:iCs/>
          <w:lang w:eastAsia="zh-CN"/>
        </w:rPr>
        <w:t>b)</w:t>
      </w:r>
      <w:r w:rsidRPr="00F47CBE">
        <w:rPr>
          <w:lang w:eastAsia="zh-CN"/>
        </w:rPr>
        <w:tab/>
      </w:r>
      <w:r w:rsidRPr="00F47CBE">
        <w:rPr>
          <w:rFonts w:hint="eastAsia"/>
          <w:lang w:eastAsia="zh-CN"/>
        </w:rPr>
        <w:t>更广泛地传播这些</w:t>
      </w:r>
      <w:r>
        <w:rPr>
          <w:rFonts w:hint="eastAsia"/>
          <w:lang w:eastAsia="zh-CN"/>
        </w:rPr>
        <w:t>案文</w:t>
      </w:r>
      <w:r w:rsidRPr="00F47CBE">
        <w:rPr>
          <w:rFonts w:hint="eastAsia"/>
          <w:lang w:eastAsia="zh-CN"/>
        </w:rPr>
        <w:t>中所含信息将有助于促进技术进步；</w:t>
      </w:r>
    </w:p>
    <w:p w14:paraId="5119627E" w14:textId="77777777" w:rsidR="00A054FB" w:rsidRPr="00F47CBE" w:rsidRDefault="00A054FB" w:rsidP="001F077B">
      <w:pPr>
        <w:rPr>
          <w:lang w:eastAsia="zh-CN"/>
        </w:rPr>
      </w:pPr>
      <w:r w:rsidRPr="00F47CBE">
        <w:rPr>
          <w:i/>
          <w:iCs/>
          <w:lang w:eastAsia="zh-CN"/>
        </w:rPr>
        <w:t>c)</w:t>
      </w:r>
      <w:r w:rsidRPr="00F47CBE">
        <w:rPr>
          <w:lang w:eastAsia="zh-CN"/>
        </w:rPr>
        <w:tab/>
      </w:r>
      <w:r w:rsidRPr="00F47CBE">
        <w:rPr>
          <w:rFonts w:hint="eastAsia"/>
          <w:lang w:eastAsia="zh-CN"/>
        </w:rPr>
        <w:t>国际电联已开发了电信信息交换服务系统（</w:t>
      </w:r>
      <w:r w:rsidRPr="00F47CBE">
        <w:rPr>
          <w:lang w:eastAsia="zh-CN"/>
        </w:rPr>
        <w:t>TIES</w:t>
      </w:r>
      <w:r w:rsidRPr="00F47CBE">
        <w:rPr>
          <w:rFonts w:hint="eastAsia"/>
          <w:lang w:eastAsia="zh-CN"/>
        </w:rPr>
        <w:t>），并在国际电联网站上公布</w:t>
      </w:r>
      <w:r>
        <w:rPr>
          <w:rFonts w:hint="eastAsia"/>
          <w:lang w:val="fr-FR" w:eastAsia="zh-CN"/>
        </w:rPr>
        <w:t>案文</w:t>
      </w:r>
      <w:r w:rsidRPr="00F47CBE">
        <w:rPr>
          <w:rFonts w:hint="eastAsia"/>
          <w:lang w:val="fr-FR" w:eastAsia="zh-CN"/>
        </w:rPr>
        <w:t>；</w:t>
      </w:r>
    </w:p>
    <w:p w14:paraId="55E45EE7" w14:textId="77777777" w:rsidR="00A054FB" w:rsidRPr="00F47CBE" w:rsidRDefault="00A054FB" w:rsidP="001F077B">
      <w:pPr>
        <w:rPr>
          <w:lang w:eastAsia="zh-CN"/>
        </w:rPr>
      </w:pPr>
      <w:r w:rsidRPr="00F47CBE">
        <w:rPr>
          <w:i/>
          <w:iCs/>
          <w:lang w:eastAsia="zh-CN"/>
        </w:rPr>
        <w:t>d)</w:t>
      </w:r>
      <w:r w:rsidRPr="00F47CBE">
        <w:rPr>
          <w:lang w:eastAsia="zh-CN"/>
        </w:rPr>
        <w:tab/>
      </w:r>
      <w:r w:rsidRPr="00F47CBE">
        <w:rPr>
          <w:rFonts w:hint="eastAsia"/>
          <w:lang w:eastAsia="zh-CN"/>
        </w:rPr>
        <w:t>更广泛地使用电子方式进行通信和文件分发有利于信息更快</w:t>
      </w:r>
      <w:r>
        <w:rPr>
          <w:rFonts w:hint="eastAsia"/>
          <w:lang w:eastAsia="zh-CN"/>
        </w:rPr>
        <w:t>的</w:t>
      </w:r>
      <w:r w:rsidRPr="00F47CBE">
        <w:rPr>
          <w:rFonts w:hint="eastAsia"/>
          <w:lang w:eastAsia="zh-CN"/>
        </w:rPr>
        <w:t>传播，并为国际电联和成员国节约成本；</w:t>
      </w:r>
    </w:p>
    <w:p w14:paraId="3519A9AC" w14:textId="77777777" w:rsidR="00A054FB" w:rsidRPr="00F47CBE" w:rsidRDefault="00A054FB" w:rsidP="001F077B">
      <w:pPr>
        <w:rPr>
          <w:lang w:val="en-US" w:eastAsia="zh-CN"/>
        </w:rPr>
      </w:pPr>
      <w:r w:rsidRPr="0076670D">
        <w:rPr>
          <w:i/>
          <w:iCs/>
          <w:lang w:eastAsia="zh-CN"/>
        </w:rPr>
        <w:t>e)</w:t>
      </w:r>
      <w:r w:rsidRPr="0085475C">
        <w:rPr>
          <w:lang w:eastAsia="zh-CN"/>
        </w:rPr>
        <w:tab/>
      </w:r>
      <w:r w:rsidRPr="00F47CBE">
        <w:rPr>
          <w:rFonts w:hint="eastAsia"/>
          <w:lang w:val="en-US" w:eastAsia="zh-CN"/>
        </w:rPr>
        <w:t>全权代表大会</w:t>
      </w:r>
      <w:r>
        <w:rPr>
          <w:rFonts w:hint="eastAsia"/>
          <w:lang w:val="en-US" w:eastAsia="zh-CN"/>
        </w:rPr>
        <w:t>有关</w:t>
      </w:r>
      <w:r w:rsidRPr="00F47CBE">
        <w:rPr>
          <w:rFonts w:hint="eastAsia"/>
          <w:lang w:val="en-US" w:eastAsia="zh-CN"/>
        </w:rPr>
        <w:t>免费在线获取国际电联出版物</w:t>
      </w:r>
      <w:r>
        <w:rPr>
          <w:rFonts w:hint="eastAsia"/>
          <w:lang w:val="en-US" w:eastAsia="zh-CN"/>
        </w:rPr>
        <w:t>的</w:t>
      </w:r>
      <w:r w:rsidRPr="00F47CBE">
        <w:rPr>
          <w:rFonts w:hint="eastAsia"/>
          <w:lang w:val="en-US" w:eastAsia="zh-CN"/>
        </w:rPr>
        <w:t>第</w:t>
      </w:r>
      <w:r w:rsidRPr="00F47CBE">
        <w:rPr>
          <w:lang w:val="en-US" w:eastAsia="zh-CN"/>
        </w:rPr>
        <w:t>12</w:t>
      </w:r>
      <w:r w:rsidRPr="00F47CBE">
        <w:rPr>
          <w:rFonts w:hint="eastAsia"/>
          <w:lang w:val="en-US" w:eastAsia="zh-CN"/>
        </w:rPr>
        <w:t>号决定（</w:t>
      </w:r>
      <w:r>
        <w:rPr>
          <w:lang w:val="en-US" w:eastAsia="zh-CN"/>
        </w:rPr>
        <w:t>2014</w:t>
      </w:r>
      <w:r>
        <w:rPr>
          <w:rFonts w:hint="eastAsia"/>
          <w:lang w:val="en-US" w:eastAsia="zh-CN"/>
        </w:rPr>
        <w:t>年，釜山，</w:t>
      </w:r>
      <w:r>
        <w:rPr>
          <w:lang w:val="en-US" w:eastAsia="zh-CN"/>
        </w:rPr>
        <w:t>修订版</w:t>
      </w:r>
      <w:r w:rsidRPr="00F47CBE">
        <w:rPr>
          <w:rFonts w:hint="eastAsia"/>
          <w:lang w:val="en-US" w:eastAsia="zh-CN"/>
        </w:rPr>
        <w:t>）；</w:t>
      </w:r>
    </w:p>
    <w:p w14:paraId="348EF896" w14:textId="77777777" w:rsidR="00A054FB" w:rsidRPr="00F47CBE" w:rsidRDefault="00A054FB" w:rsidP="001F077B">
      <w:pPr>
        <w:rPr>
          <w:lang w:eastAsia="zh-CN"/>
        </w:rPr>
      </w:pPr>
      <w:r w:rsidRPr="00930C5D">
        <w:rPr>
          <w:i/>
          <w:iCs/>
          <w:lang w:eastAsia="zh-CN"/>
        </w:rPr>
        <w:t>f)</w:t>
      </w:r>
      <w:r>
        <w:rPr>
          <w:rFonts w:hint="eastAsia"/>
          <w:i/>
          <w:iCs/>
          <w:lang w:eastAsia="zh-CN"/>
        </w:rPr>
        <w:tab/>
      </w:r>
      <w:r w:rsidRPr="00F47CBE">
        <w:rPr>
          <w:rFonts w:hint="eastAsia"/>
          <w:lang w:eastAsia="zh-CN"/>
        </w:rPr>
        <w:t>全权代表大会有关在平等地位上使用国际电联六种正式语文的第</w:t>
      </w:r>
      <w:r w:rsidRPr="00F47CBE">
        <w:rPr>
          <w:lang w:eastAsia="zh-CN"/>
        </w:rPr>
        <w:t>154</w:t>
      </w:r>
      <w:r w:rsidRPr="00F47CBE">
        <w:rPr>
          <w:rFonts w:hint="eastAsia"/>
          <w:lang w:eastAsia="zh-CN"/>
        </w:rPr>
        <w:t>号决议（</w:t>
      </w:r>
      <w:r>
        <w:rPr>
          <w:rFonts w:hint="eastAsia"/>
          <w:lang w:val="en-US" w:eastAsia="zh-CN"/>
        </w:rPr>
        <w:t>2</w:t>
      </w:r>
      <w:r>
        <w:rPr>
          <w:lang w:val="en-US" w:eastAsia="zh-CN"/>
        </w:rPr>
        <w:t>022</w:t>
      </w:r>
      <w:r>
        <w:rPr>
          <w:rFonts w:hint="eastAsia"/>
          <w:lang w:eastAsia="zh-CN"/>
        </w:rPr>
        <w:t>年，布加勒斯特</w:t>
      </w:r>
      <w:r>
        <w:rPr>
          <w:rFonts w:hint="eastAsia"/>
          <w:lang w:val="en-US" w:eastAsia="zh-CN"/>
        </w:rPr>
        <w:t>，</w:t>
      </w:r>
      <w:r>
        <w:rPr>
          <w:lang w:val="en-US" w:eastAsia="zh-CN"/>
        </w:rPr>
        <w:t>修订版</w:t>
      </w:r>
      <w:r w:rsidRPr="00F47CBE">
        <w:rPr>
          <w:rFonts w:hint="eastAsia"/>
          <w:lang w:eastAsia="zh-CN"/>
        </w:rPr>
        <w:t>）、理事会按照该决议做出的决定以及无线电通信顾问组的</w:t>
      </w:r>
      <w:r>
        <w:rPr>
          <w:rFonts w:hint="eastAsia"/>
          <w:lang w:eastAsia="zh-CN"/>
        </w:rPr>
        <w:t>跟进工作</w:t>
      </w:r>
      <w:r w:rsidRPr="00F47CBE">
        <w:rPr>
          <w:rFonts w:hint="eastAsia"/>
          <w:lang w:eastAsia="zh-CN"/>
        </w:rPr>
        <w:t>，</w:t>
      </w:r>
    </w:p>
    <w:p w14:paraId="6BE368CF" w14:textId="77777777" w:rsidR="00A054FB" w:rsidRPr="00F47CBE" w:rsidRDefault="00A054FB" w:rsidP="001F077B">
      <w:pPr>
        <w:pStyle w:val="Call"/>
        <w:rPr>
          <w:lang w:eastAsia="zh-CN"/>
        </w:rPr>
      </w:pPr>
      <w:r w:rsidRPr="00F47CBE">
        <w:rPr>
          <w:rFonts w:hint="eastAsia"/>
          <w:lang w:eastAsia="zh-CN"/>
        </w:rPr>
        <w:t>注意到</w:t>
      </w:r>
    </w:p>
    <w:p w14:paraId="0E38B0A2" w14:textId="77777777" w:rsidR="00A054FB" w:rsidRPr="00F47CBE" w:rsidRDefault="00A054FB" w:rsidP="001F077B">
      <w:pPr>
        <w:ind w:firstLineChars="200" w:firstLine="480"/>
        <w:rPr>
          <w:lang w:eastAsia="zh-CN"/>
        </w:rPr>
      </w:pPr>
      <w:r w:rsidRPr="00F47CBE">
        <w:rPr>
          <w:rFonts w:hint="eastAsia"/>
          <w:lang w:eastAsia="zh-CN"/>
        </w:rPr>
        <w:t>无线电通信局主任定期发布工作方法</w:t>
      </w:r>
      <w:r>
        <w:rPr>
          <w:rFonts w:hint="eastAsia"/>
          <w:lang w:eastAsia="zh-CN"/>
        </w:rPr>
        <w:t>最新</w:t>
      </w:r>
      <w:r w:rsidRPr="00F47CBE">
        <w:rPr>
          <w:rFonts w:hint="eastAsia"/>
          <w:lang w:eastAsia="zh-CN"/>
        </w:rPr>
        <w:t>导则，这些工作方法是对</w:t>
      </w:r>
      <w:r>
        <w:rPr>
          <w:lang w:eastAsia="zh-CN"/>
        </w:rPr>
        <w:t>ITU-R</w:t>
      </w:r>
      <w:r w:rsidRPr="00F47CBE">
        <w:rPr>
          <w:rFonts w:hint="eastAsia"/>
          <w:lang w:eastAsia="zh-CN"/>
        </w:rPr>
        <w:t>第</w:t>
      </w:r>
      <w:r w:rsidRPr="00F47CBE">
        <w:rPr>
          <w:lang w:eastAsia="zh-CN"/>
        </w:rPr>
        <w:t>1</w:t>
      </w:r>
      <w:r w:rsidRPr="00F47CBE">
        <w:rPr>
          <w:rFonts w:hint="eastAsia"/>
          <w:lang w:eastAsia="zh-CN"/>
        </w:rPr>
        <w:t>号决议相关规定的补充和增补，并涉及到</w:t>
      </w:r>
      <w:r w:rsidRPr="00F47CBE">
        <w:rPr>
          <w:lang w:eastAsia="zh-CN"/>
        </w:rPr>
        <w:t>ITU-R</w:t>
      </w:r>
      <w:r>
        <w:rPr>
          <w:rFonts w:hint="eastAsia"/>
          <w:lang w:eastAsia="zh-CN"/>
        </w:rPr>
        <w:t>案文</w:t>
      </w:r>
      <w:r w:rsidRPr="00F47CBE">
        <w:rPr>
          <w:rFonts w:hint="eastAsia"/>
          <w:lang w:eastAsia="zh-CN"/>
        </w:rPr>
        <w:t>传播的实际问题，例如，通过电子方式进行传播，</w:t>
      </w:r>
    </w:p>
    <w:p w14:paraId="2FDCEBD4" w14:textId="77777777" w:rsidR="00A054FB" w:rsidRPr="00F47CBE" w:rsidRDefault="00A054FB" w:rsidP="001F077B">
      <w:pPr>
        <w:pStyle w:val="Call"/>
        <w:rPr>
          <w:lang w:eastAsia="zh-CN"/>
        </w:rPr>
      </w:pPr>
      <w:r w:rsidRPr="00F47CBE">
        <w:rPr>
          <w:rFonts w:hint="eastAsia"/>
          <w:lang w:eastAsia="zh-CN"/>
        </w:rPr>
        <w:t>做出决议</w:t>
      </w:r>
    </w:p>
    <w:p w14:paraId="494FE79A" w14:textId="77777777" w:rsidR="00A054FB" w:rsidRPr="00F47CBE" w:rsidRDefault="00A054FB" w:rsidP="001F077B">
      <w:pPr>
        <w:rPr>
          <w:lang w:eastAsia="zh-CN"/>
        </w:rPr>
      </w:pPr>
      <w:r w:rsidRPr="00F47CBE">
        <w:rPr>
          <w:bCs/>
          <w:lang w:eastAsia="zh-CN"/>
        </w:rPr>
        <w:t>1</w:t>
      </w:r>
      <w:r w:rsidRPr="00F47CBE">
        <w:rPr>
          <w:lang w:eastAsia="zh-CN"/>
        </w:rPr>
        <w:tab/>
      </w:r>
      <w:r w:rsidRPr="00F47CBE">
        <w:rPr>
          <w:rFonts w:hint="eastAsia"/>
          <w:lang w:val="fr-FR" w:eastAsia="zh-CN"/>
        </w:rPr>
        <w:t>各主管部门应</w:t>
      </w:r>
      <w:r>
        <w:rPr>
          <w:rFonts w:hint="eastAsia"/>
          <w:lang w:val="fr-FR" w:eastAsia="zh-CN"/>
        </w:rPr>
        <w:t>确</w:t>
      </w:r>
      <w:r w:rsidRPr="00F47CBE">
        <w:rPr>
          <w:rFonts w:hint="eastAsia"/>
          <w:lang w:val="fr-FR" w:eastAsia="zh-CN"/>
        </w:rPr>
        <w:t>保在其国内</w:t>
      </w:r>
      <w:r>
        <w:rPr>
          <w:rFonts w:hint="eastAsia"/>
          <w:lang w:val="fr-FR" w:eastAsia="zh-CN"/>
        </w:rPr>
        <w:t>、以他们认为最合适的方式和在他们认为最合适的领域</w:t>
      </w:r>
      <w:r w:rsidRPr="00F47CBE">
        <w:rPr>
          <w:rFonts w:hint="eastAsia"/>
          <w:lang w:val="fr-FR" w:eastAsia="zh-CN"/>
        </w:rPr>
        <w:t>传播</w:t>
      </w:r>
      <w:r w:rsidRPr="00F47CBE">
        <w:rPr>
          <w:lang w:val="fr-FR" w:eastAsia="zh-CN"/>
        </w:rPr>
        <w:t>ITU-R</w:t>
      </w:r>
      <w:r>
        <w:rPr>
          <w:rFonts w:hint="eastAsia"/>
          <w:lang w:val="fr-FR" w:eastAsia="zh-CN"/>
        </w:rPr>
        <w:t>案文</w:t>
      </w:r>
      <w:r w:rsidRPr="00F47CBE">
        <w:rPr>
          <w:rFonts w:hint="eastAsia"/>
          <w:lang w:val="fr-FR" w:eastAsia="zh-CN"/>
        </w:rPr>
        <w:t>；</w:t>
      </w:r>
    </w:p>
    <w:p w14:paraId="1974D2A5" w14:textId="77777777" w:rsidR="00A054FB" w:rsidRPr="00F47CBE" w:rsidRDefault="00A054FB" w:rsidP="001F077B">
      <w:pPr>
        <w:rPr>
          <w:lang w:eastAsia="zh-CN"/>
        </w:rPr>
      </w:pPr>
      <w:r w:rsidRPr="00F47CBE">
        <w:rPr>
          <w:bCs/>
          <w:lang w:eastAsia="zh-CN"/>
        </w:rPr>
        <w:t>2</w:t>
      </w:r>
      <w:r w:rsidRPr="00F47CBE">
        <w:rPr>
          <w:b/>
          <w:lang w:eastAsia="zh-CN"/>
        </w:rPr>
        <w:tab/>
      </w:r>
      <w:r>
        <w:rPr>
          <w:rFonts w:hint="eastAsia"/>
          <w:lang w:val="fr-FR" w:eastAsia="zh-CN"/>
        </w:rPr>
        <w:t>无线电通信局主任应采取一切必要的步骤，与秘书长密切协作，</w:t>
      </w:r>
      <w:r w:rsidRPr="00F47CBE">
        <w:rPr>
          <w:rFonts w:hint="eastAsia"/>
          <w:lang w:val="fr-FR" w:eastAsia="zh-CN"/>
        </w:rPr>
        <w:t>促进</w:t>
      </w:r>
      <w:r w:rsidRPr="00F47CBE">
        <w:rPr>
          <w:lang w:val="fr-FR" w:eastAsia="zh-CN"/>
        </w:rPr>
        <w:t>ITU-R</w:t>
      </w:r>
      <w:r>
        <w:rPr>
          <w:rFonts w:hint="eastAsia"/>
          <w:lang w:val="fr-FR" w:eastAsia="zh-CN"/>
        </w:rPr>
        <w:t>案文</w:t>
      </w:r>
      <w:r w:rsidRPr="00F47CBE">
        <w:rPr>
          <w:rFonts w:hint="eastAsia"/>
          <w:lang w:val="fr-FR" w:eastAsia="zh-CN"/>
        </w:rPr>
        <w:t>的更广泛传播</w:t>
      </w:r>
      <w:r>
        <w:rPr>
          <w:rFonts w:hint="eastAsia"/>
          <w:lang w:val="fr-FR" w:eastAsia="zh-CN"/>
        </w:rPr>
        <w:t>并加深人们对其的</w:t>
      </w:r>
      <w:r w:rsidRPr="00F47CBE">
        <w:rPr>
          <w:rFonts w:hint="eastAsia"/>
          <w:lang w:val="fr-FR" w:eastAsia="zh-CN"/>
        </w:rPr>
        <w:t>了解；</w:t>
      </w:r>
    </w:p>
    <w:p w14:paraId="31C1B34C" w14:textId="77777777" w:rsidR="00A054FB" w:rsidRPr="00F47CBE" w:rsidRDefault="00A054FB" w:rsidP="001F077B">
      <w:pPr>
        <w:rPr>
          <w:lang w:eastAsia="zh-CN"/>
        </w:rPr>
      </w:pPr>
      <w:r w:rsidRPr="00F47CBE">
        <w:rPr>
          <w:bCs/>
          <w:lang w:eastAsia="zh-CN"/>
        </w:rPr>
        <w:t>3</w:t>
      </w:r>
      <w:r w:rsidRPr="00F47CBE">
        <w:rPr>
          <w:lang w:eastAsia="zh-CN"/>
        </w:rPr>
        <w:tab/>
      </w:r>
      <w:r w:rsidRPr="00F47CBE">
        <w:rPr>
          <w:rFonts w:hint="eastAsia"/>
          <w:lang w:val="fr-FR" w:eastAsia="zh-CN"/>
        </w:rPr>
        <w:t>无线电通信部门的</w:t>
      </w:r>
      <w:r>
        <w:rPr>
          <w:rFonts w:hint="eastAsia"/>
          <w:lang w:val="fr-FR" w:eastAsia="zh-CN"/>
        </w:rPr>
        <w:t>案文</w:t>
      </w:r>
      <w:r w:rsidRPr="00F47CBE">
        <w:rPr>
          <w:rFonts w:hint="eastAsia"/>
          <w:lang w:val="fr-FR" w:eastAsia="zh-CN"/>
        </w:rPr>
        <w:t>应尽最大可能通过电子方式传播，</w:t>
      </w:r>
    </w:p>
    <w:p w14:paraId="6F083CA7" w14:textId="77777777" w:rsidR="00A054FB" w:rsidRDefault="00A054FB">
      <w:pPr>
        <w:tabs>
          <w:tab w:val="clear" w:pos="1134"/>
          <w:tab w:val="clear" w:pos="1871"/>
          <w:tab w:val="clear" w:pos="2268"/>
        </w:tabs>
        <w:overflowPunct/>
        <w:autoSpaceDE/>
        <w:autoSpaceDN/>
        <w:adjustRightInd/>
        <w:spacing w:before="0"/>
        <w:textAlignment w:val="auto"/>
        <w:rPr>
          <w:rFonts w:ascii="STKaiti" w:eastAsia="STKaiti" w:hAnsi="STKaiti"/>
          <w:lang w:eastAsia="zh-CN"/>
        </w:rPr>
      </w:pPr>
      <w:r>
        <w:rPr>
          <w:lang w:eastAsia="zh-CN"/>
        </w:rPr>
        <w:br w:type="page"/>
      </w:r>
    </w:p>
    <w:p w14:paraId="2A0BCEE7" w14:textId="77777777" w:rsidR="00A054FB" w:rsidRPr="00F47CBE" w:rsidRDefault="00A054FB" w:rsidP="001F077B">
      <w:pPr>
        <w:pStyle w:val="Call"/>
        <w:rPr>
          <w:lang w:eastAsia="zh-CN"/>
        </w:rPr>
      </w:pPr>
      <w:r w:rsidRPr="00F47CBE">
        <w:rPr>
          <w:rFonts w:hint="eastAsia"/>
          <w:lang w:eastAsia="zh-CN"/>
        </w:rPr>
        <w:lastRenderedPageBreak/>
        <w:t>责成</w:t>
      </w:r>
    </w:p>
    <w:p w14:paraId="220D2DB1" w14:textId="77777777" w:rsidR="00A054FB" w:rsidRPr="005835FE" w:rsidRDefault="00A054FB" w:rsidP="00A054FB">
      <w:pPr>
        <w:ind w:firstLineChars="200" w:firstLine="480"/>
        <w:rPr>
          <w:lang w:eastAsia="zh-CN"/>
        </w:rPr>
      </w:pPr>
      <w:r w:rsidRPr="00F47CBE">
        <w:rPr>
          <w:rFonts w:hint="eastAsia"/>
          <w:lang w:eastAsia="zh-CN"/>
        </w:rPr>
        <w:t>无线电通信局主任与秘书长协作，在落实理事会的相关决定和</w:t>
      </w:r>
      <w:r>
        <w:rPr>
          <w:rFonts w:hint="eastAsia"/>
          <w:lang w:eastAsia="zh-CN"/>
        </w:rPr>
        <w:t>遵循</w:t>
      </w:r>
      <w:r w:rsidRPr="00F47CBE">
        <w:rPr>
          <w:rFonts w:hint="eastAsia"/>
          <w:lang w:eastAsia="zh-CN"/>
        </w:rPr>
        <w:t>无线电通信顾问组的建议时，采取必要步骤，促进以电子方式发布或交流信息</w:t>
      </w:r>
      <w:r>
        <w:rPr>
          <w:rFonts w:hint="eastAsia"/>
          <w:lang w:eastAsia="zh-CN"/>
        </w:rPr>
        <w:t>以</w:t>
      </w:r>
      <w:r w:rsidRPr="00F47CBE">
        <w:rPr>
          <w:rFonts w:hint="eastAsia"/>
          <w:lang w:eastAsia="zh-CN"/>
        </w:rPr>
        <w:t>及传播</w:t>
      </w:r>
      <w:r w:rsidRPr="00F47CBE">
        <w:rPr>
          <w:lang w:eastAsia="zh-CN"/>
        </w:rPr>
        <w:t>ITU-R</w:t>
      </w:r>
      <w:r>
        <w:rPr>
          <w:rFonts w:hint="eastAsia"/>
          <w:lang w:eastAsia="zh-CN"/>
        </w:rPr>
        <w:t>案文，其中包括在电子邮件通信中采用稳定的超级链接</w:t>
      </w:r>
      <w:r w:rsidRPr="00F47CBE">
        <w:rPr>
          <w:rFonts w:hint="eastAsia"/>
          <w:lang w:eastAsia="zh-CN"/>
        </w:rPr>
        <w:t>措施。</w:t>
      </w:r>
    </w:p>
    <w:p w14:paraId="6CD712C9" w14:textId="77777777" w:rsidR="00A054FB" w:rsidRDefault="00A054FB" w:rsidP="00DA7B89">
      <w:pPr>
        <w:pStyle w:val="Normalaftertitle"/>
        <w:rPr>
          <w:lang w:eastAsia="zh-CN"/>
        </w:rPr>
      </w:pPr>
    </w:p>
    <w:p w14:paraId="2E6AB0DB" w14:textId="77777777" w:rsidR="00A054FB" w:rsidRPr="00A054FB" w:rsidRDefault="00A054FB" w:rsidP="00A054FB">
      <w:pPr>
        <w:rPr>
          <w:lang w:eastAsia="zh-CN"/>
        </w:rPr>
        <w:sectPr w:rsidR="00A054FB" w:rsidRPr="00A054FB" w:rsidSect="001D014C">
          <w:pgSz w:w="11907" w:h="16840" w:code="9"/>
          <w:pgMar w:top="1418" w:right="1134" w:bottom="1418" w:left="1134" w:header="720" w:footer="720" w:gutter="0"/>
          <w:paperSrc w:first="15" w:other="15"/>
          <w:cols w:space="720"/>
          <w:titlePg/>
          <w:docGrid w:linePitch="326"/>
        </w:sectPr>
      </w:pPr>
    </w:p>
    <w:p w14:paraId="14F1BBC8" w14:textId="046A3069" w:rsidR="00E92E61" w:rsidRDefault="00E92E61" w:rsidP="00E92E61">
      <w:pPr>
        <w:pStyle w:val="href"/>
        <w:rPr>
          <w:lang w:eastAsia="zh-CN"/>
        </w:rPr>
      </w:pPr>
      <w:bookmarkStart w:id="397" w:name="_Toc151976520"/>
      <w:bookmarkEnd w:id="391"/>
      <w:bookmarkEnd w:id="392"/>
      <w:bookmarkEnd w:id="393"/>
      <w:bookmarkEnd w:id="394"/>
      <w:bookmarkEnd w:id="395"/>
      <w:r>
        <w:rPr>
          <w:lang w:eastAsia="zh-CN"/>
        </w:rPr>
        <w:lastRenderedPageBreak/>
        <w:t>ITU-R</w:t>
      </w:r>
      <w:r w:rsidRPr="00E92E61">
        <w:rPr>
          <w:rFonts w:hint="eastAsia"/>
          <w:lang w:eastAsia="zh-CN"/>
        </w:rPr>
        <w:t>第</w:t>
      </w:r>
      <w:r w:rsidR="007D41C6">
        <w:rPr>
          <w:lang w:eastAsia="zh-CN"/>
        </w:rPr>
        <w:t>22</w:t>
      </w:r>
      <w:r w:rsidRPr="00E92E61">
        <w:rPr>
          <w:lang w:eastAsia="zh-CN"/>
        </w:rPr>
        <w:t>-</w:t>
      </w:r>
      <w:r w:rsidR="007D41C6">
        <w:rPr>
          <w:lang w:eastAsia="zh-CN"/>
        </w:rPr>
        <w:t>6</w:t>
      </w:r>
      <w:r w:rsidRPr="00E92E61">
        <w:rPr>
          <w:rFonts w:hint="eastAsia"/>
          <w:lang w:eastAsia="zh-CN"/>
        </w:rPr>
        <w:t>号决议</w:t>
      </w:r>
      <w:bookmarkEnd w:id="397"/>
    </w:p>
    <w:p w14:paraId="01034C3D" w14:textId="36E20CB9" w:rsidR="007D41C6" w:rsidRPr="00513210" w:rsidRDefault="007D41C6" w:rsidP="00417F52">
      <w:pPr>
        <w:pStyle w:val="Restitle"/>
        <w:rPr>
          <w:lang w:eastAsia="zh-CN"/>
        </w:rPr>
      </w:pPr>
      <w:bookmarkStart w:id="398" w:name="_Toc151976521"/>
      <w:r w:rsidRPr="007D41C6">
        <w:rPr>
          <w:rFonts w:hint="eastAsia"/>
          <w:lang w:eastAsia="zh-CN"/>
        </w:rPr>
        <w:t>国家无线电频谱管理实践和技术的改进</w:t>
      </w:r>
      <w:bookmarkEnd w:id="398"/>
    </w:p>
    <w:p w14:paraId="76906DC7" w14:textId="77777777" w:rsidR="007D41C6" w:rsidRDefault="007D41C6" w:rsidP="00D13903">
      <w:pPr>
        <w:pStyle w:val="Resdate"/>
        <w:rPr>
          <w:lang w:eastAsia="zh-CN"/>
        </w:rPr>
      </w:pPr>
      <w:r>
        <w:rPr>
          <w:rFonts w:hint="eastAsia"/>
          <w:lang w:eastAsia="zh-CN"/>
        </w:rPr>
        <w:t>（</w:t>
      </w:r>
      <w:r w:rsidRPr="00EC358C">
        <w:rPr>
          <w:lang w:eastAsia="zh-CN"/>
        </w:rPr>
        <w:t>1990-1997-2007-2012-2015-2019</w:t>
      </w:r>
      <w:r>
        <w:rPr>
          <w:lang w:eastAsia="zh-CN"/>
        </w:rPr>
        <w:t>-2023</w:t>
      </w:r>
      <w:r>
        <w:rPr>
          <w:rFonts w:hint="eastAsia"/>
          <w:lang w:eastAsia="zh-CN"/>
        </w:rPr>
        <w:t>年）</w:t>
      </w:r>
    </w:p>
    <w:p w14:paraId="1DD05CFF" w14:textId="77777777" w:rsidR="007D41C6" w:rsidRDefault="007D41C6" w:rsidP="00D13903">
      <w:pPr>
        <w:pStyle w:val="Normalaftertitle"/>
        <w:rPr>
          <w:lang w:eastAsia="zh-CN"/>
        </w:rPr>
      </w:pPr>
      <w:r>
        <w:rPr>
          <w:rFonts w:hint="eastAsia"/>
          <w:lang w:eastAsia="zh-CN"/>
        </w:rPr>
        <w:t>国际电联无线电通信全会，</w:t>
      </w:r>
    </w:p>
    <w:p w14:paraId="5D8C767B" w14:textId="77777777" w:rsidR="007D41C6" w:rsidRPr="0028258C" w:rsidRDefault="007D41C6" w:rsidP="0028258C">
      <w:pPr>
        <w:pStyle w:val="Call"/>
        <w:rPr>
          <w:lang w:eastAsia="zh-CN"/>
        </w:rPr>
      </w:pPr>
      <w:r w:rsidRPr="00C075B6">
        <w:rPr>
          <w:rFonts w:hint="eastAsia"/>
          <w:lang w:eastAsia="zh-CN"/>
        </w:rPr>
        <w:t>考虑到</w:t>
      </w:r>
    </w:p>
    <w:p w14:paraId="70AA3056" w14:textId="77777777" w:rsidR="007D41C6" w:rsidRDefault="007D41C6" w:rsidP="0028258C">
      <w:pPr>
        <w:rPr>
          <w:lang w:eastAsia="zh-CN"/>
        </w:rPr>
      </w:pPr>
      <w:r w:rsidRPr="00330987">
        <w:rPr>
          <w:i/>
          <w:iCs/>
          <w:lang w:eastAsia="zh-CN"/>
        </w:rPr>
        <w:t>a)</w:t>
      </w:r>
      <w:r>
        <w:rPr>
          <w:lang w:eastAsia="zh-CN"/>
        </w:rPr>
        <w:tab/>
      </w:r>
      <w:r>
        <w:rPr>
          <w:rFonts w:ascii="SimSun" w:hAnsi="SimSun" w:cs="SimSun" w:hint="eastAsia"/>
          <w:lang w:eastAsia="zh-CN"/>
        </w:rPr>
        <w:t>很多发展中国家的主管部门有必要加强其国家无线电频谱管理的组织工作，以便在国际和国家层面上有效地履行他们的职责；</w:t>
      </w:r>
    </w:p>
    <w:p w14:paraId="4C0D4369" w14:textId="77777777" w:rsidR="007D41C6" w:rsidRDefault="007D41C6" w:rsidP="00354248">
      <w:pPr>
        <w:rPr>
          <w:lang w:eastAsia="zh-CN"/>
        </w:rPr>
      </w:pPr>
      <w:r>
        <w:rPr>
          <w:i/>
          <w:iCs/>
          <w:lang w:eastAsia="zh-CN"/>
        </w:rPr>
        <w:t>b)</w:t>
      </w:r>
      <w:r>
        <w:rPr>
          <w:lang w:eastAsia="zh-CN"/>
        </w:rPr>
        <w:tab/>
      </w:r>
      <w:r>
        <w:rPr>
          <w:rFonts w:ascii="SimSun" w:hAnsi="SimSun" w:cs="SimSun" w:hint="eastAsia"/>
          <w:lang w:eastAsia="zh-CN"/>
        </w:rPr>
        <w:t>发展中国家的主管部门顾及在相关的国际电联文件（包括</w:t>
      </w:r>
      <w:r>
        <w:rPr>
          <w:lang w:eastAsia="zh-CN"/>
        </w:rPr>
        <w:t>ITU-R</w:t>
      </w:r>
      <w:r>
        <w:rPr>
          <w:rFonts w:ascii="SimSun" w:hAnsi="SimSun" w:cs="SimSun" w:hint="eastAsia"/>
          <w:lang w:eastAsia="zh-CN"/>
        </w:rPr>
        <w:t>的《国家频谱管理手册》、《频谱监测手册》和《应用于频谱管理的计算机辅助技术（</w:t>
      </w:r>
      <w:r>
        <w:rPr>
          <w:lang w:eastAsia="zh-CN"/>
        </w:rPr>
        <w:t>CAT</w:t>
      </w:r>
      <w:r>
        <w:rPr>
          <w:rFonts w:ascii="SimSun" w:hAnsi="SimSun" w:cs="SimSun" w:hint="eastAsia"/>
          <w:lang w:eastAsia="zh-CN"/>
        </w:rPr>
        <w:t>）手册》）中提出的指导原则；</w:t>
      </w:r>
    </w:p>
    <w:p w14:paraId="33DFE9D6" w14:textId="77777777" w:rsidR="007D41C6" w:rsidRDefault="007D41C6" w:rsidP="00511450">
      <w:pPr>
        <w:rPr>
          <w:lang w:eastAsia="zh-CN"/>
        </w:rPr>
      </w:pPr>
      <w:r>
        <w:rPr>
          <w:i/>
          <w:iCs/>
          <w:lang w:eastAsia="zh-CN"/>
        </w:rPr>
        <w:t>c)</w:t>
      </w:r>
      <w:r>
        <w:rPr>
          <w:lang w:eastAsia="zh-CN"/>
        </w:rPr>
        <w:tab/>
      </w:r>
      <w:r>
        <w:rPr>
          <w:rFonts w:ascii="SimSun" w:hAnsi="SimSun" w:cs="SimSun" w:hint="eastAsia"/>
          <w:lang w:eastAsia="zh-CN"/>
        </w:rPr>
        <w:t>无线电通信第</w:t>
      </w:r>
      <w:r>
        <w:rPr>
          <w:lang w:eastAsia="zh-CN"/>
        </w:rPr>
        <w:t>1</w:t>
      </w:r>
      <w:r>
        <w:rPr>
          <w:rFonts w:ascii="SimSun" w:hAnsi="SimSun" w:cs="SimSun" w:hint="eastAsia"/>
          <w:lang w:eastAsia="zh-CN"/>
        </w:rPr>
        <w:t>研究组继续努力提供有关国家频率管理的建议书、手册和报告（包括采用计算机辅助频谱管理），</w:t>
      </w:r>
    </w:p>
    <w:p w14:paraId="301A96A7" w14:textId="77777777" w:rsidR="007D41C6" w:rsidRPr="00C075B6" w:rsidRDefault="007D41C6" w:rsidP="00D13903">
      <w:pPr>
        <w:pStyle w:val="Call"/>
        <w:rPr>
          <w:lang w:eastAsia="zh-CN"/>
        </w:rPr>
      </w:pPr>
      <w:r w:rsidRPr="00C075B6">
        <w:rPr>
          <w:rFonts w:hint="eastAsia"/>
          <w:lang w:eastAsia="zh-CN"/>
        </w:rPr>
        <w:t>做出决议</w:t>
      </w:r>
    </w:p>
    <w:p w14:paraId="07124B54" w14:textId="77777777" w:rsidR="007D41C6" w:rsidRDefault="007D41C6" w:rsidP="00511450">
      <w:pPr>
        <w:rPr>
          <w:lang w:eastAsia="zh-CN"/>
        </w:rPr>
      </w:pPr>
      <w:r>
        <w:rPr>
          <w:lang w:eastAsia="zh-CN"/>
        </w:rPr>
        <w:t>1</w:t>
      </w:r>
      <w:r>
        <w:rPr>
          <w:lang w:eastAsia="zh-CN"/>
        </w:rPr>
        <w:tab/>
      </w:r>
      <w:r>
        <w:rPr>
          <w:rFonts w:ascii="SimSun" w:hAnsi="SimSun" w:cs="SimSun" w:hint="eastAsia"/>
          <w:lang w:eastAsia="zh-CN"/>
        </w:rPr>
        <w:t>无线电通信第</w:t>
      </w:r>
      <w:r>
        <w:rPr>
          <w:lang w:eastAsia="zh-CN"/>
        </w:rPr>
        <w:t>1</w:t>
      </w:r>
      <w:r>
        <w:rPr>
          <w:rFonts w:ascii="SimSun" w:hAnsi="SimSun" w:cs="SimSun" w:hint="eastAsia"/>
          <w:lang w:eastAsia="zh-CN"/>
        </w:rPr>
        <w:t>研究组应继续考虑世界电信发展大会第</w:t>
      </w:r>
      <w:r>
        <w:rPr>
          <w:lang w:eastAsia="zh-CN"/>
        </w:rPr>
        <w:t>9</w:t>
      </w:r>
      <w:r>
        <w:rPr>
          <w:rFonts w:ascii="SimSun" w:hAnsi="SimSun" w:cs="SimSun" w:hint="eastAsia"/>
          <w:lang w:eastAsia="zh-CN"/>
        </w:rPr>
        <w:t>号决议（</w:t>
      </w:r>
      <w:r>
        <w:rPr>
          <w:rFonts w:hint="eastAsia"/>
          <w:lang w:eastAsia="zh-CN"/>
        </w:rPr>
        <w:t>2</w:t>
      </w:r>
      <w:r>
        <w:rPr>
          <w:lang w:eastAsia="zh-CN"/>
        </w:rPr>
        <w:t>022</w:t>
      </w:r>
      <w:r>
        <w:rPr>
          <w:rFonts w:ascii="SimSun" w:hAnsi="SimSun" w:cs="SimSun" w:hint="eastAsia"/>
          <w:lang w:eastAsia="zh-CN"/>
        </w:rPr>
        <w:t>年，基加利，修订版）和第</w:t>
      </w:r>
      <w:r>
        <w:rPr>
          <w:lang w:eastAsia="zh-CN"/>
        </w:rPr>
        <w:t>10</w:t>
      </w:r>
      <w:r>
        <w:rPr>
          <w:rFonts w:ascii="SimSun" w:hAnsi="SimSun" w:cs="SimSun" w:hint="eastAsia"/>
          <w:lang w:eastAsia="zh-CN"/>
        </w:rPr>
        <w:t>号决议（</w:t>
      </w:r>
      <w:r>
        <w:rPr>
          <w:lang w:eastAsia="zh-CN"/>
        </w:rPr>
        <w:t>2010</w:t>
      </w:r>
      <w:r>
        <w:rPr>
          <w:rFonts w:ascii="SimSun" w:hAnsi="SimSun" w:cs="SimSun" w:hint="eastAsia"/>
          <w:lang w:eastAsia="zh-CN"/>
        </w:rPr>
        <w:t>年，海得拉巴，修订版）确定的发展中国家的国家频谱管理组织的特别需求，并在研究组例行会议及其工作组会议上对这些问题予以特别重视；</w:t>
      </w:r>
    </w:p>
    <w:p w14:paraId="63E09401" w14:textId="77777777" w:rsidR="007D41C6" w:rsidRDefault="007D41C6" w:rsidP="00511450">
      <w:pPr>
        <w:rPr>
          <w:lang w:eastAsia="zh-CN"/>
        </w:rPr>
      </w:pPr>
      <w:r>
        <w:rPr>
          <w:lang w:eastAsia="zh-CN"/>
        </w:rPr>
        <w:t>2</w:t>
      </w:r>
      <w:r>
        <w:rPr>
          <w:lang w:eastAsia="zh-CN"/>
        </w:rPr>
        <w:tab/>
      </w:r>
      <w:r>
        <w:rPr>
          <w:rFonts w:ascii="SimSun" w:hAnsi="SimSun" w:cs="SimSun" w:hint="eastAsia"/>
          <w:lang w:eastAsia="zh-CN"/>
        </w:rPr>
        <w:t>此类会议的目的应是开发用以提高频谱管理水平的实践与技术，并讨论有关建立计算机辅助频谱管理系统的事宜；</w:t>
      </w:r>
    </w:p>
    <w:p w14:paraId="399AD6EF" w14:textId="77777777" w:rsidR="007D41C6" w:rsidRPr="00D13903" w:rsidRDefault="007D41C6" w:rsidP="0069005C">
      <w:pPr>
        <w:rPr>
          <w:lang w:eastAsia="zh-CN"/>
        </w:rPr>
      </w:pPr>
      <w:r>
        <w:rPr>
          <w:lang w:eastAsia="zh-CN"/>
        </w:rPr>
        <w:t>3</w:t>
      </w:r>
      <w:r>
        <w:rPr>
          <w:lang w:eastAsia="zh-CN"/>
        </w:rPr>
        <w:tab/>
      </w:r>
      <w:r>
        <w:rPr>
          <w:rFonts w:ascii="SimSun" w:hAnsi="SimSun" w:cs="SimSun" w:hint="eastAsia"/>
          <w:lang w:eastAsia="zh-CN"/>
        </w:rPr>
        <w:t>特别邀请发展中国家和发达国家从事频谱管理的人员及无线电通信局的代表参加第</w:t>
      </w:r>
      <w:r>
        <w:rPr>
          <w:lang w:eastAsia="zh-CN"/>
        </w:rPr>
        <w:t>1</w:t>
      </w:r>
      <w:r>
        <w:rPr>
          <w:rFonts w:ascii="SimSun" w:hAnsi="SimSun" w:cs="SimSun" w:hint="eastAsia"/>
          <w:lang w:eastAsia="zh-CN"/>
        </w:rPr>
        <w:t>研究组的频谱管理研究工作。</w:t>
      </w:r>
    </w:p>
    <w:p w14:paraId="10CF3903" w14:textId="77777777" w:rsidR="00207400" w:rsidRDefault="00207400" w:rsidP="00207400">
      <w:pPr>
        <w:rPr>
          <w:lang w:eastAsia="zh-CN"/>
        </w:rPr>
      </w:pPr>
    </w:p>
    <w:p w14:paraId="78CAF50A" w14:textId="77777777" w:rsidR="00207400" w:rsidRDefault="00207400" w:rsidP="00207400">
      <w:pPr>
        <w:rPr>
          <w:lang w:eastAsia="zh-CN"/>
        </w:rPr>
        <w:sectPr w:rsidR="00207400" w:rsidSect="001D014C">
          <w:pgSz w:w="11907" w:h="16840" w:code="9"/>
          <w:pgMar w:top="1418" w:right="1134" w:bottom="1418" w:left="1134" w:header="720" w:footer="720" w:gutter="0"/>
          <w:paperSrc w:first="15" w:other="15"/>
          <w:cols w:space="720"/>
          <w:titlePg/>
          <w:docGrid w:linePitch="326"/>
        </w:sectPr>
      </w:pPr>
    </w:p>
    <w:p w14:paraId="1D276F61" w14:textId="6E188C2A" w:rsidR="00E92E61" w:rsidRDefault="00E92E61" w:rsidP="00101BEE">
      <w:pPr>
        <w:pStyle w:val="href"/>
        <w:rPr>
          <w:lang w:eastAsia="zh-CN"/>
        </w:rPr>
      </w:pPr>
      <w:bookmarkStart w:id="399" w:name="_Toc151976522"/>
      <w:bookmarkStart w:id="400" w:name="_Toc314867400"/>
      <w:bookmarkStart w:id="401" w:name="_Toc314867589"/>
      <w:bookmarkStart w:id="402" w:name="_Toc314868272"/>
      <w:bookmarkStart w:id="403" w:name="_Toc314869491"/>
      <w:bookmarkStart w:id="404" w:name="_Toc315019216"/>
      <w:r w:rsidRPr="00187C90">
        <w:rPr>
          <w:lang w:eastAsia="zh-CN"/>
        </w:rPr>
        <w:lastRenderedPageBreak/>
        <w:t>ITU-R</w:t>
      </w:r>
      <w:r w:rsidRPr="00187C90">
        <w:rPr>
          <w:rFonts w:hint="eastAsia"/>
          <w:lang w:eastAsia="zh-CN"/>
        </w:rPr>
        <w:t>第</w:t>
      </w:r>
      <w:r w:rsidR="007D41C6">
        <w:rPr>
          <w:lang w:eastAsia="zh-CN"/>
        </w:rPr>
        <w:t>23</w:t>
      </w:r>
      <w:r w:rsidRPr="00187C90">
        <w:rPr>
          <w:lang w:eastAsia="zh-CN"/>
        </w:rPr>
        <w:t>-</w:t>
      </w:r>
      <w:r w:rsidR="007D41C6">
        <w:rPr>
          <w:lang w:eastAsia="zh-CN"/>
        </w:rPr>
        <w:t>4</w:t>
      </w:r>
      <w:r w:rsidRPr="00187C90">
        <w:rPr>
          <w:rFonts w:hint="eastAsia"/>
          <w:lang w:eastAsia="zh-CN"/>
        </w:rPr>
        <w:t>号决议</w:t>
      </w:r>
      <w:bookmarkEnd w:id="399"/>
    </w:p>
    <w:p w14:paraId="1B35720B" w14:textId="46FB4163" w:rsidR="007D41C6" w:rsidRDefault="007D41C6" w:rsidP="001D2930">
      <w:pPr>
        <w:pStyle w:val="Restitle"/>
        <w:rPr>
          <w:lang w:eastAsia="zh-CN"/>
        </w:rPr>
      </w:pPr>
      <w:bookmarkStart w:id="405" w:name="_Toc151976523"/>
      <w:r w:rsidRPr="007D41C6">
        <w:rPr>
          <w:rFonts w:hint="eastAsia"/>
          <w:lang w:eastAsia="zh-CN"/>
        </w:rPr>
        <w:t>将国际监测系统扩大到全球范围</w:t>
      </w:r>
      <w:bookmarkEnd w:id="405"/>
    </w:p>
    <w:p w14:paraId="6C64E38A" w14:textId="77777777" w:rsidR="007D41C6" w:rsidRDefault="007D41C6" w:rsidP="001D2930">
      <w:pPr>
        <w:pStyle w:val="Resdate"/>
        <w:rPr>
          <w:lang w:eastAsia="zh-CN"/>
        </w:rPr>
      </w:pPr>
      <w:r>
        <w:rPr>
          <w:rFonts w:hint="eastAsia"/>
          <w:lang w:eastAsia="zh-CN"/>
        </w:rPr>
        <w:t>（</w:t>
      </w:r>
      <w:r>
        <w:rPr>
          <w:lang w:eastAsia="zh-CN"/>
        </w:rPr>
        <w:t>1963-1970-1993-2000-2012-2015-2023</w:t>
      </w:r>
      <w:r>
        <w:rPr>
          <w:rFonts w:hint="eastAsia"/>
          <w:lang w:eastAsia="zh-CN"/>
        </w:rPr>
        <w:t>年）</w:t>
      </w:r>
    </w:p>
    <w:p w14:paraId="757A1346" w14:textId="77777777" w:rsidR="007D41C6" w:rsidRDefault="007D41C6" w:rsidP="001D2930">
      <w:pPr>
        <w:pStyle w:val="Normalaftertitle"/>
        <w:rPr>
          <w:lang w:eastAsia="zh-CN"/>
        </w:rPr>
      </w:pPr>
      <w:r>
        <w:rPr>
          <w:rFonts w:hint="eastAsia"/>
          <w:lang w:eastAsia="zh-CN"/>
        </w:rPr>
        <w:t>国际电联无线电通信全会，</w:t>
      </w:r>
    </w:p>
    <w:p w14:paraId="6742653B" w14:textId="77777777" w:rsidR="007D41C6" w:rsidRDefault="007D41C6" w:rsidP="001D2930">
      <w:pPr>
        <w:pStyle w:val="Call"/>
        <w:rPr>
          <w:lang w:eastAsia="zh-CN"/>
        </w:rPr>
      </w:pPr>
      <w:r>
        <w:rPr>
          <w:rFonts w:hint="eastAsia"/>
          <w:lang w:eastAsia="zh-CN"/>
        </w:rPr>
        <w:t>考虑到</w:t>
      </w:r>
    </w:p>
    <w:p w14:paraId="79326B90" w14:textId="77777777" w:rsidR="007D41C6" w:rsidRDefault="007D41C6" w:rsidP="001D2930">
      <w:pPr>
        <w:rPr>
          <w:lang w:eastAsia="zh-CN"/>
        </w:rPr>
      </w:pPr>
      <w:r>
        <w:rPr>
          <w:i/>
          <w:iCs/>
          <w:lang w:eastAsia="zh-CN"/>
        </w:rPr>
        <w:t>a)</w:t>
      </w:r>
      <w:r>
        <w:rPr>
          <w:lang w:eastAsia="zh-CN"/>
        </w:rPr>
        <w:tab/>
      </w:r>
      <w:r>
        <w:rPr>
          <w:rFonts w:hint="eastAsia"/>
          <w:lang w:eastAsia="zh-CN"/>
        </w:rPr>
        <w:t>国际《无线电规则》（</w:t>
      </w:r>
      <w:r>
        <w:rPr>
          <w:lang w:eastAsia="zh-CN"/>
        </w:rPr>
        <w:t>RR</w:t>
      </w:r>
      <w:r>
        <w:rPr>
          <w:rFonts w:hint="eastAsia"/>
          <w:lang w:eastAsia="zh-CN"/>
        </w:rPr>
        <w:t>）第</w:t>
      </w:r>
      <w:r w:rsidRPr="003B619E">
        <w:rPr>
          <w:b/>
          <w:bCs/>
          <w:lang w:eastAsia="zh-CN"/>
        </w:rPr>
        <w:t>16</w:t>
      </w:r>
      <w:r>
        <w:rPr>
          <w:rFonts w:hint="eastAsia"/>
          <w:lang w:eastAsia="zh-CN"/>
        </w:rPr>
        <w:t>条（国际监测）指出，各主管部门同意继续开发监测设施，以在可能的范围内帮助那些有助于高效和经济地利用无线电频谱的《无线电规则》的执行，并在考虑到相关</w:t>
      </w:r>
      <w:r>
        <w:rPr>
          <w:lang w:eastAsia="zh-CN"/>
        </w:rPr>
        <w:t>ITU-R</w:t>
      </w:r>
      <w:r>
        <w:rPr>
          <w:rFonts w:hint="eastAsia"/>
          <w:lang w:eastAsia="zh-CN"/>
        </w:rPr>
        <w:t>建议书的情况下帮助及时消除有害干扰；</w:t>
      </w:r>
    </w:p>
    <w:p w14:paraId="1E555911" w14:textId="77777777" w:rsidR="007D41C6" w:rsidRDefault="007D41C6" w:rsidP="001D2930">
      <w:pPr>
        <w:rPr>
          <w:lang w:eastAsia="zh-CN"/>
        </w:rPr>
      </w:pPr>
      <w:r>
        <w:rPr>
          <w:i/>
          <w:iCs/>
          <w:lang w:eastAsia="zh-CN"/>
        </w:rPr>
        <w:t>b)</w:t>
      </w:r>
      <w:r>
        <w:rPr>
          <w:lang w:eastAsia="zh-CN"/>
        </w:rPr>
        <w:tab/>
      </w:r>
      <w:r>
        <w:rPr>
          <w:rFonts w:hint="eastAsia"/>
          <w:lang w:eastAsia="zh-CN"/>
        </w:rPr>
        <w:t>第</w:t>
      </w:r>
      <w:r w:rsidRPr="003B619E">
        <w:rPr>
          <w:b/>
          <w:bCs/>
          <w:lang w:eastAsia="zh-CN"/>
        </w:rPr>
        <w:t>16</w:t>
      </w:r>
      <w:r>
        <w:rPr>
          <w:rFonts w:hint="eastAsia"/>
          <w:lang w:eastAsia="zh-CN"/>
        </w:rPr>
        <w:t>条还指出，各主管部门应尽可能在其认为可能的范围内开展这类可能会由其他主管部门或无线电通信局所要求其进行的监测活动；</w:t>
      </w:r>
    </w:p>
    <w:p w14:paraId="4B46AE6D" w14:textId="77777777" w:rsidR="007D41C6" w:rsidRDefault="007D41C6" w:rsidP="001D2930">
      <w:pPr>
        <w:rPr>
          <w:lang w:eastAsia="zh-CN"/>
        </w:rPr>
      </w:pPr>
      <w:r>
        <w:rPr>
          <w:i/>
          <w:iCs/>
          <w:lang w:eastAsia="zh-CN"/>
        </w:rPr>
        <w:t>c)</w:t>
      </w:r>
      <w:r>
        <w:rPr>
          <w:lang w:eastAsia="zh-CN"/>
        </w:rPr>
        <w:tab/>
      </w:r>
      <w:r>
        <w:rPr>
          <w:rFonts w:hint="eastAsia"/>
          <w:lang w:eastAsia="zh-CN"/>
        </w:rPr>
        <w:t>第</w:t>
      </w:r>
      <w:r w:rsidRPr="003B619E">
        <w:rPr>
          <w:b/>
          <w:bCs/>
          <w:lang w:eastAsia="zh-CN"/>
        </w:rPr>
        <w:t>36</w:t>
      </w:r>
      <w:r>
        <w:rPr>
          <w:rFonts w:hint="eastAsia"/>
          <w:lang w:eastAsia="zh-CN"/>
        </w:rPr>
        <w:t>号建议</w:t>
      </w:r>
      <w:r w:rsidRPr="003B619E">
        <w:rPr>
          <w:rFonts w:hint="eastAsia"/>
          <w:b/>
          <w:bCs/>
          <w:lang w:eastAsia="zh-CN"/>
        </w:rPr>
        <w:t>（</w:t>
      </w:r>
      <w:r w:rsidRPr="003B619E">
        <w:rPr>
          <w:b/>
          <w:bCs/>
          <w:lang w:eastAsia="zh-CN"/>
        </w:rPr>
        <w:t>WRC-19</w:t>
      </w:r>
      <w:r>
        <w:rPr>
          <w:rFonts w:hint="eastAsia"/>
          <w:b/>
          <w:bCs/>
          <w:lang w:eastAsia="zh-CN"/>
        </w:rPr>
        <w:t>，修订版</w:t>
      </w:r>
      <w:r w:rsidRPr="003B619E">
        <w:rPr>
          <w:rFonts w:hint="eastAsia"/>
          <w:b/>
          <w:bCs/>
          <w:lang w:eastAsia="zh-CN"/>
        </w:rPr>
        <w:t>）</w:t>
      </w:r>
      <w:r>
        <w:rPr>
          <w:rFonts w:hint="eastAsia"/>
          <w:lang w:eastAsia="zh-CN"/>
        </w:rPr>
        <w:t>邀请</w:t>
      </w:r>
      <w:r>
        <w:rPr>
          <w:lang w:eastAsia="zh-CN"/>
        </w:rPr>
        <w:t>ITU-R</w:t>
      </w:r>
      <w:r>
        <w:rPr>
          <w:rFonts w:hint="eastAsia"/>
          <w:lang w:eastAsia="zh-CN"/>
        </w:rPr>
        <w:t>对涉及那些在世界范围内提供适当覆盖所需的（监测）设施进行研究并提出建议，目的是为了保证高效地使用资源；</w:t>
      </w:r>
    </w:p>
    <w:p w14:paraId="719E6FD9" w14:textId="77777777" w:rsidR="007D41C6" w:rsidRDefault="007D41C6" w:rsidP="001D2930">
      <w:pPr>
        <w:rPr>
          <w:lang w:eastAsia="zh-CN"/>
        </w:rPr>
      </w:pPr>
      <w:r>
        <w:rPr>
          <w:i/>
          <w:iCs/>
          <w:lang w:eastAsia="zh-CN"/>
        </w:rPr>
        <w:t>d)</w:t>
      </w:r>
      <w:r>
        <w:rPr>
          <w:lang w:eastAsia="zh-CN"/>
        </w:rPr>
        <w:tab/>
      </w:r>
      <w:r>
        <w:rPr>
          <w:rFonts w:hint="eastAsia"/>
          <w:lang w:eastAsia="zh-CN"/>
        </w:rPr>
        <w:t>世界上还有广大地区尚无充足的或根本没有可供国际监测系统使用的设施，这主要是因为用于监测来自太空站辐射的设施非常昂贵；</w:t>
      </w:r>
    </w:p>
    <w:p w14:paraId="6635D962" w14:textId="77777777" w:rsidR="007D41C6" w:rsidRDefault="007D41C6" w:rsidP="001D2930">
      <w:pPr>
        <w:rPr>
          <w:lang w:eastAsia="zh-CN"/>
        </w:rPr>
      </w:pPr>
      <w:r>
        <w:rPr>
          <w:i/>
          <w:iCs/>
          <w:lang w:eastAsia="zh-CN"/>
        </w:rPr>
        <w:t>e)</w:t>
      </w:r>
      <w:r>
        <w:rPr>
          <w:lang w:eastAsia="zh-CN"/>
        </w:rPr>
        <w:tab/>
      </w:r>
      <w:r>
        <w:rPr>
          <w:rFonts w:hint="eastAsia"/>
          <w:lang w:eastAsia="zh-CN"/>
        </w:rPr>
        <w:t>总秘书处保存并公布国际监测台站列表（列表</w:t>
      </w:r>
      <w:r>
        <w:rPr>
          <w:lang w:eastAsia="zh-CN"/>
        </w:rPr>
        <w:t>VIII</w:t>
      </w:r>
      <w:r>
        <w:rPr>
          <w:rFonts w:hint="eastAsia"/>
          <w:lang w:eastAsia="zh-CN"/>
        </w:rPr>
        <w:t>），其中指明各台站的功能、电话号码、传真号码、邮政地址和电子邮件地址；</w:t>
      </w:r>
    </w:p>
    <w:p w14:paraId="3AE160B0" w14:textId="77777777" w:rsidR="007D41C6" w:rsidRDefault="007D41C6" w:rsidP="001D2930">
      <w:pPr>
        <w:rPr>
          <w:lang w:eastAsia="zh-CN"/>
        </w:rPr>
      </w:pPr>
      <w:r>
        <w:rPr>
          <w:i/>
          <w:iCs/>
          <w:lang w:eastAsia="zh-CN"/>
        </w:rPr>
        <w:t>f)</w:t>
      </w:r>
      <w:r>
        <w:rPr>
          <w:lang w:eastAsia="zh-CN"/>
        </w:rPr>
        <w:tab/>
      </w:r>
      <w:r>
        <w:rPr>
          <w:rFonts w:hint="eastAsia"/>
          <w:lang w:eastAsia="zh-CN"/>
        </w:rPr>
        <w:t>按照《无线电规则》的规定，无线电通信局要求所有具有国内监测设施的国家都应最大限度地将其提供给国际监测，满足这一要求极其重要，</w:t>
      </w:r>
    </w:p>
    <w:p w14:paraId="734722D7" w14:textId="77777777" w:rsidR="007D41C6" w:rsidRDefault="007D41C6" w:rsidP="001D2930">
      <w:pPr>
        <w:pStyle w:val="Call"/>
        <w:rPr>
          <w:lang w:eastAsia="zh-CN"/>
        </w:rPr>
      </w:pPr>
      <w:r>
        <w:rPr>
          <w:rFonts w:hint="eastAsia"/>
          <w:lang w:eastAsia="zh-CN"/>
        </w:rPr>
        <w:t xml:space="preserve"> 做出决议</w:t>
      </w:r>
    </w:p>
    <w:p w14:paraId="0B108952" w14:textId="77777777" w:rsidR="007D41C6" w:rsidRDefault="007D41C6" w:rsidP="001D2930">
      <w:pPr>
        <w:rPr>
          <w:lang w:eastAsia="zh-CN"/>
        </w:rPr>
      </w:pPr>
      <w:r>
        <w:rPr>
          <w:lang w:eastAsia="zh-CN"/>
        </w:rPr>
        <w:t>1</w:t>
      </w:r>
      <w:r>
        <w:rPr>
          <w:lang w:eastAsia="zh-CN"/>
        </w:rPr>
        <w:tab/>
      </w:r>
      <w:r>
        <w:rPr>
          <w:rFonts w:hint="eastAsia"/>
          <w:lang w:eastAsia="zh-CN"/>
        </w:rPr>
        <w:t>应敦促所有正在参加国际监测系统（包括监测空间站辐射电平的）的主管部门尽最大可能继续这样做；</w:t>
      </w:r>
    </w:p>
    <w:p w14:paraId="1470C1F8" w14:textId="77777777" w:rsidR="007D41C6" w:rsidRDefault="007D41C6" w:rsidP="001D2930">
      <w:pPr>
        <w:rPr>
          <w:lang w:eastAsia="zh-CN"/>
        </w:rPr>
      </w:pPr>
      <w:r>
        <w:rPr>
          <w:lang w:eastAsia="zh-CN"/>
        </w:rPr>
        <w:t>2</w:t>
      </w:r>
      <w:r>
        <w:rPr>
          <w:lang w:eastAsia="zh-CN"/>
        </w:rPr>
        <w:tab/>
      </w:r>
      <w:r>
        <w:rPr>
          <w:rFonts w:hint="eastAsia"/>
          <w:lang w:eastAsia="zh-CN"/>
        </w:rPr>
        <w:t>应督促那些目前尚未参加国际监测系统的主管部门根据《无线电规则》第</w:t>
      </w:r>
      <w:r w:rsidRPr="003B619E">
        <w:rPr>
          <w:b/>
          <w:bCs/>
          <w:lang w:eastAsia="zh-CN"/>
        </w:rPr>
        <w:t>16</w:t>
      </w:r>
      <w:r>
        <w:rPr>
          <w:rFonts w:hint="eastAsia"/>
          <w:lang w:eastAsia="zh-CN"/>
        </w:rPr>
        <w:t>条的规定并利用最新版《</w:t>
      </w:r>
      <w:r>
        <w:rPr>
          <w:lang w:eastAsia="zh-CN"/>
        </w:rPr>
        <w:t>ITU-R</w:t>
      </w:r>
      <w:r>
        <w:rPr>
          <w:rFonts w:hint="eastAsia"/>
          <w:lang w:eastAsia="zh-CN"/>
        </w:rPr>
        <w:t>频谱监测手册》中的相关信息以使其监测设施可供该系统使用；</w:t>
      </w:r>
    </w:p>
    <w:p w14:paraId="44CDFCE4" w14:textId="77777777" w:rsidR="007D41C6" w:rsidRDefault="007D41C6">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2D6BA0B4" w14:textId="77777777" w:rsidR="007D41C6" w:rsidRDefault="007D41C6" w:rsidP="001D2930">
      <w:pPr>
        <w:rPr>
          <w:lang w:eastAsia="zh-CN"/>
        </w:rPr>
      </w:pPr>
      <w:r>
        <w:rPr>
          <w:lang w:eastAsia="zh-CN"/>
        </w:rPr>
        <w:lastRenderedPageBreak/>
        <w:t>3</w:t>
      </w:r>
      <w:r>
        <w:rPr>
          <w:lang w:eastAsia="zh-CN"/>
        </w:rPr>
        <w:tab/>
      </w:r>
      <w:r>
        <w:rPr>
          <w:rFonts w:hint="eastAsia"/>
          <w:lang w:eastAsia="zh-CN"/>
        </w:rPr>
        <w:t>应鼓励不同主管部门的监测站之间进行合作，并改进合作的方式，以利于监测信息（包括与空间站辐射有关的信息）的交换和那些难于确定或不可确定的传输站所造成的有害干扰的解决；</w:t>
      </w:r>
    </w:p>
    <w:p w14:paraId="1500E61F" w14:textId="77777777" w:rsidR="007D41C6" w:rsidRDefault="007D41C6" w:rsidP="001D2930">
      <w:pPr>
        <w:rPr>
          <w:lang w:eastAsia="zh-CN"/>
        </w:rPr>
      </w:pPr>
      <w:r>
        <w:rPr>
          <w:lang w:eastAsia="zh-CN"/>
        </w:rPr>
        <w:t>4</w:t>
      </w:r>
      <w:r>
        <w:rPr>
          <w:lang w:eastAsia="zh-CN"/>
        </w:rPr>
        <w:tab/>
      </w:r>
      <w:r>
        <w:rPr>
          <w:rFonts w:hint="eastAsia"/>
          <w:lang w:eastAsia="zh-CN"/>
        </w:rPr>
        <w:t>应督促那些处于世界上监测设施不足地区的主管部门为自身需要而积极筹划建立监测站并根据《无线电规则》的第</w:t>
      </w:r>
      <w:r w:rsidRPr="003B619E">
        <w:rPr>
          <w:b/>
          <w:bCs/>
          <w:lang w:eastAsia="zh-CN"/>
        </w:rPr>
        <w:t>16</w:t>
      </w:r>
      <w:r>
        <w:rPr>
          <w:rFonts w:hint="eastAsia"/>
          <w:lang w:eastAsia="zh-CN"/>
        </w:rPr>
        <w:t>条规定将其提供给国际监测使用；</w:t>
      </w:r>
    </w:p>
    <w:p w14:paraId="5E88E6BC" w14:textId="77777777" w:rsidR="007D41C6" w:rsidRDefault="007D41C6" w:rsidP="001D2930">
      <w:pPr>
        <w:rPr>
          <w:lang w:eastAsia="zh-CN"/>
        </w:rPr>
      </w:pPr>
      <w:r>
        <w:rPr>
          <w:lang w:eastAsia="zh-CN"/>
        </w:rPr>
        <w:t>5</w:t>
      </w:r>
      <w:r>
        <w:rPr>
          <w:lang w:eastAsia="zh-CN"/>
        </w:rPr>
        <w:tab/>
      </w:r>
      <w:r>
        <w:rPr>
          <w:rFonts w:hint="eastAsia"/>
          <w:lang w:eastAsia="zh-CN"/>
        </w:rPr>
        <w:t>由参加国际监测系统的监测站提供的数据可以为无线电通信局在实施《无线电规则》第</w:t>
      </w:r>
      <w:r w:rsidRPr="003B619E">
        <w:rPr>
          <w:b/>
          <w:bCs/>
          <w:lang w:eastAsia="zh-CN"/>
        </w:rPr>
        <w:t>16</w:t>
      </w:r>
      <w:r>
        <w:rPr>
          <w:rFonts w:hint="eastAsia"/>
          <w:lang w:eastAsia="zh-CN"/>
        </w:rPr>
        <w:t>条（即准备并出版有用监测数据汇总）的过程中所利用；</w:t>
      </w:r>
    </w:p>
    <w:p w14:paraId="4508B255" w14:textId="77777777" w:rsidR="007D41C6" w:rsidRDefault="007D41C6" w:rsidP="001D2930">
      <w:pPr>
        <w:rPr>
          <w:lang w:eastAsia="zh-CN"/>
        </w:rPr>
      </w:pPr>
      <w:r>
        <w:rPr>
          <w:lang w:eastAsia="zh-CN"/>
        </w:rPr>
        <w:t>6</w:t>
      </w:r>
      <w:r>
        <w:rPr>
          <w:lang w:eastAsia="zh-CN"/>
        </w:rPr>
        <w:tab/>
      </w:r>
      <w:r>
        <w:rPr>
          <w:rFonts w:hint="eastAsia"/>
          <w:lang w:eastAsia="zh-CN"/>
        </w:rPr>
        <w:t>应督促具备先进地面和空间监测系统的主管部门接受来自其他主管部门的官员，以对他们进行监测、方位寻找以及地理定位等技术培训。培训的最初工作可与国际电联总秘书处出版的《国际监测台站列表（列表</w:t>
      </w:r>
      <w:r>
        <w:rPr>
          <w:lang w:eastAsia="zh-CN"/>
        </w:rPr>
        <w:t>VIII</w:t>
      </w:r>
      <w:r>
        <w:rPr>
          <w:rFonts w:hint="eastAsia"/>
          <w:lang w:eastAsia="zh-CN"/>
        </w:rPr>
        <w:t>）》中适当的中心局联系进行。</w:t>
      </w:r>
    </w:p>
    <w:p w14:paraId="79AE4044" w14:textId="77777777" w:rsidR="007D41C6" w:rsidRPr="00970B63" w:rsidRDefault="007D41C6" w:rsidP="003B619E">
      <w:pPr>
        <w:pStyle w:val="Note"/>
        <w:rPr>
          <w:lang w:eastAsia="zh-CN"/>
        </w:rPr>
      </w:pPr>
      <w:r>
        <w:rPr>
          <w:rFonts w:hint="eastAsia"/>
          <w:lang w:eastAsia="zh-CN"/>
        </w:rPr>
        <w:t>注</w:t>
      </w:r>
      <w:r>
        <w:rPr>
          <w:lang w:eastAsia="zh-CN"/>
        </w:rPr>
        <w:t xml:space="preserve">1 – </w:t>
      </w:r>
      <w:r>
        <w:rPr>
          <w:rFonts w:hint="eastAsia"/>
          <w:lang w:eastAsia="zh-CN"/>
        </w:rPr>
        <w:t>德意志（联邦共和国）、澳大利亚、加拿大、中华人民共和国、大韩民国、美国、法国、匈牙利、以色列（国）、意大利、日本、荷兰（王国）、葡萄牙和大不列颠及北爱尔兰联合王国的主管部门已主动提出接待来自其他主管部门的官员。</w:t>
      </w:r>
    </w:p>
    <w:p w14:paraId="681AF606" w14:textId="77777777" w:rsidR="007A6A44" w:rsidRDefault="007A6A44" w:rsidP="007D41C6">
      <w:pPr>
        <w:rPr>
          <w:lang w:eastAsia="zh-CN"/>
        </w:rPr>
      </w:pPr>
    </w:p>
    <w:p w14:paraId="175E9A3A" w14:textId="77777777" w:rsidR="007A6A44" w:rsidRDefault="007A6A44" w:rsidP="007D41C6">
      <w:pPr>
        <w:rPr>
          <w:lang w:eastAsia="zh-CN"/>
        </w:rPr>
        <w:sectPr w:rsidR="007A6A44" w:rsidSect="001D014C">
          <w:headerReference w:type="first" r:id="rId232"/>
          <w:pgSz w:w="11907" w:h="16840" w:code="9"/>
          <w:pgMar w:top="1418" w:right="1134" w:bottom="1418" w:left="1134" w:header="720" w:footer="720" w:gutter="0"/>
          <w:paperSrc w:first="15" w:other="15"/>
          <w:cols w:space="720"/>
          <w:titlePg/>
          <w:docGrid w:linePitch="326"/>
        </w:sectPr>
      </w:pPr>
    </w:p>
    <w:p w14:paraId="4BB7E4E5" w14:textId="77777777" w:rsidR="00296DE3" w:rsidRPr="004602D2" w:rsidRDefault="00296DE3" w:rsidP="009D5E26">
      <w:pPr>
        <w:pStyle w:val="href"/>
        <w:rPr>
          <w:rStyle w:val="ResNoChar"/>
          <w:lang w:eastAsia="zh-CN"/>
        </w:rPr>
      </w:pPr>
      <w:bookmarkStart w:id="406" w:name="_Toc314867404"/>
      <w:bookmarkStart w:id="407" w:name="_Toc314867593"/>
      <w:bookmarkStart w:id="408" w:name="_Toc314868276"/>
      <w:bookmarkStart w:id="409" w:name="_Toc314869495"/>
      <w:bookmarkStart w:id="410" w:name="_Toc315019220"/>
      <w:bookmarkStart w:id="411" w:name="_Toc151976524"/>
      <w:bookmarkEnd w:id="400"/>
      <w:bookmarkEnd w:id="401"/>
      <w:bookmarkEnd w:id="402"/>
      <w:bookmarkEnd w:id="403"/>
      <w:bookmarkEnd w:id="404"/>
      <w:r>
        <w:rPr>
          <w:lang w:val="fr-FR" w:eastAsia="zh-CN"/>
        </w:rPr>
        <w:lastRenderedPageBreak/>
        <w:t>ITU-R</w:t>
      </w:r>
      <w:r w:rsidRPr="00BD636A">
        <w:rPr>
          <w:rStyle w:val="hrefChar"/>
          <w:rFonts w:hint="eastAsia"/>
          <w:lang w:eastAsia="zh-CN"/>
        </w:rPr>
        <w:t>第</w:t>
      </w:r>
      <w:r>
        <w:rPr>
          <w:rStyle w:val="hrefChar"/>
          <w:lang w:eastAsia="zh-CN"/>
        </w:rPr>
        <w:t>25-</w:t>
      </w:r>
      <w:r>
        <w:rPr>
          <w:rStyle w:val="hrefChar"/>
          <w:rFonts w:hint="eastAsia"/>
          <w:lang w:eastAsia="zh-CN"/>
        </w:rPr>
        <w:t>3</w:t>
      </w:r>
      <w:r w:rsidRPr="00BD636A">
        <w:rPr>
          <w:rStyle w:val="hrefChar"/>
          <w:rFonts w:hint="eastAsia"/>
          <w:lang w:eastAsia="zh-CN"/>
        </w:rPr>
        <w:t>号决议</w:t>
      </w:r>
      <w:bookmarkEnd w:id="406"/>
      <w:bookmarkEnd w:id="407"/>
      <w:bookmarkEnd w:id="408"/>
      <w:bookmarkEnd w:id="409"/>
      <w:bookmarkEnd w:id="410"/>
      <w:bookmarkEnd w:id="411"/>
    </w:p>
    <w:p w14:paraId="68D50DA4" w14:textId="77777777" w:rsidR="00296DE3" w:rsidRDefault="00296DE3" w:rsidP="00296DE3">
      <w:pPr>
        <w:pStyle w:val="Restitle"/>
        <w:rPr>
          <w:lang w:eastAsia="zh-CN"/>
        </w:rPr>
      </w:pPr>
      <w:bookmarkStart w:id="412" w:name="_Toc321147902"/>
      <w:bookmarkStart w:id="413" w:name="_Toc321148526"/>
      <w:bookmarkStart w:id="414" w:name="_Toc437010590"/>
      <w:bookmarkStart w:id="415" w:name="_Toc437010694"/>
      <w:bookmarkStart w:id="416" w:name="_Toc151976525"/>
      <w:r>
        <w:rPr>
          <w:rFonts w:hint="eastAsia"/>
          <w:lang w:eastAsia="zh-CN"/>
        </w:rPr>
        <w:t>用于无线电电波传播研究的计算机程序</w:t>
      </w:r>
      <w:r>
        <w:rPr>
          <w:lang w:eastAsia="zh-CN"/>
        </w:rPr>
        <w:br/>
      </w:r>
      <w:r>
        <w:rPr>
          <w:rFonts w:hint="eastAsia"/>
          <w:lang w:eastAsia="zh-CN"/>
        </w:rPr>
        <w:t>及相关参考数字数据</w:t>
      </w:r>
      <w:bookmarkEnd w:id="412"/>
      <w:bookmarkEnd w:id="413"/>
      <w:bookmarkEnd w:id="414"/>
      <w:bookmarkEnd w:id="415"/>
      <w:bookmarkEnd w:id="416"/>
    </w:p>
    <w:p w14:paraId="50792E5C" w14:textId="77777777" w:rsidR="00296DE3" w:rsidRPr="00AB78AB" w:rsidRDefault="005E4523" w:rsidP="00296DE3">
      <w:pPr>
        <w:pStyle w:val="Resdate"/>
        <w:rPr>
          <w:lang w:eastAsia="zh-CN"/>
        </w:rPr>
      </w:pPr>
      <w:r>
        <w:rPr>
          <w:lang w:eastAsia="zh-CN"/>
        </w:rPr>
        <w:t>（</w:t>
      </w:r>
      <w:r w:rsidR="00296DE3" w:rsidRPr="00AB78AB">
        <w:rPr>
          <w:lang w:eastAsia="zh-CN"/>
        </w:rPr>
        <w:t>1978-1982-1986-1990-1993-1995-2000</w:t>
      </w:r>
      <w:r w:rsidR="00296DE3">
        <w:rPr>
          <w:rFonts w:hint="eastAsia"/>
          <w:lang w:eastAsia="zh-CN"/>
        </w:rPr>
        <w:t>-2012</w:t>
      </w:r>
      <w:r w:rsidR="00296DE3">
        <w:rPr>
          <w:rFonts w:hint="eastAsia"/>
          <w:lang w:eastAsia="zh-CN"/>
        </w:rPr>
        <w:t>年</w:t>
      </w:r>
      <w:r>
        <w:rPr>
          <w:lang w:eastAsia="zh-CN"/>
        </w:rPr>
        <w:t>）</w:t>
      </w:r>
    </w:p>
    <w:p w14:paraId="53F45AD5" w14:textId="77777777" w:rsidR="00296DE3" w:rsidRDefault="00296DE3" w:rsidP="00296DE3">
      <w:pPr>
        <w:pStyle w:val="Normalaftertitle"/>
        <w:rPr>
          <w:lang w:eastAsia="zh-CN"/>
        </w:rPr>
      </w:pPr>
      <w:r>
        <w:rPr>
          <w:rFonts w:hint="eastAsia"/>
          <w:caps/>
          <w:lang w:val="fr-FR" w:eastAsia="zh-CN"/>
        </w:rPr>
        <w:t>国际电联无线电通信全会</w:t>
      </w:r>
      <w:r>
        <w:rPr>
          <w:rFonts w:hint="eastAsia"/>
          <w:w w:val="120"/>
          <w:lang w:eastAsia="zh-CN"/>
        </w:rPr>
        <w:t>，</w:t>
      </w:r>
    </w:p>
    <w:p w14:paraId="604D8E4B" w14:textId="77777777" w:rsidR="00296DE3" w:rsidRDefault="00296DE3" w:rsidP="00296DE3">
      <w:pPr>
        <w:pStyle w:val="Call"/>
        <w:rPr>
          <w:lang w:eastAsia="zh-CN"/>
        </w:rPr>
      </w:pPr>
      <w:r>
        <w:rPr>
          <w:rFonts w:hint="eastAsia"/>
          <w:lang w:eastAsia="zh-CN"/>
        </w:rPr>
        <w:t>考虑到</w:t>
      </w:r>
    </w:p>
    <w:p w14:paraId="1A58C930" w14:textId="77777777" w:rsidR="00296DE3" w:rsidRPr="008A2CEF" w:rsidRDefault="00296DE3" w:rsidP="00296DE3">
      <w:pPr>
        <w:rPr>
          <w:lang w:eastAsia="zh-CN"/>
        </w:rPr>
      </w:pPr>
      <w:r w:rsidRPr="008A2CEF">
        <w:rPr>
          <w:i/>
          <w:iCs/>
          <w:lang w:eastAsia="zh-CN"/>
        </w:rPr>
        <w:t>a)</w:t>
      </w:r>
      <w:r w:rsidRPr="008A2CEF">
        <w:rPr>
          <w:lang w:eastAsia="zh-CN"/>
        </w:rPr>
        <w:tab/>
        <w:t>ITU-R</w:t>
      </w:r>
      <w:r w:rsidRPr="008A2CEF">
        <w:rPr>
          <w:rFonts w:hint="eastAsia"/>
          <w:lang w:eastAsia="zh-CN"/>
        </w:rPr>
        <w:t>建议书已给出或引注了有关传播环境状态和无线电电波传播特性的预测方法；</w:t>
      </w:r>
    </w:p>
    <w:p w14:paraId="5B2AE62A" w14:textId="77777777" w:rsidR="00296DE3" w:rsidRPr="008A2CEF" w:rsidRDefault="00296DE3" w:rsidP="00296DE3">
      <w:pPr>
        <w:rPr>
          <w:lang w:eastAsia="zh-CN"/>
        </w:rPr>
      </w:pPr>
      <w:r w:rsidRPr="008A2CEF">
        <w:rPr>
          <w:i/>
          <w:iCs/>
          <w:lang w:eastAsia="zh-CN"/>
        </w:rPr>
        <w:t>b)</w:t>
      </w:r>
      <w:r w:rsidRPr="008A2CEF">
        <w:rPr>
          <w:lang w:eastAsia="zh-CN"/>
        </w:rPr>
        <w:tab/>
      </w:r>
      <w:r w:rsidRPr="008A2CEF">
        <w:rPr>
          <w:rFonts w:hint="eastAsia"/>
          <w:lang w:eastAsia="zh-CN"/>
        </w:rPr>
        <w:t>为</w:t>
      </w:r>
      <w:r>
        <w:rPr>
          <w:rFonts w:hint="eastAsia"/>
          <w:lang w:eastAsia="zh-CN"/>
        </w:rPr>
        <w:t>此类方法的</w:t>
      </w:r>
      <w:r w:rsidRPr="008A2CEF">
        <w:rPr>
          <w:rFonts w:hint="eastAsia"/>
          <w:lang w:eastAsia="zh-CN"/>
        </w:rPr>
        <w:t>有效利用和</w:t>
      </w:r>
      <w:r>
        <w:rPr>
          <w:rFonts w:hint="eastAsia"/>
          <w:lang w:eastAsia="zh-CN"/>
        </w:rPr>
        <w:t>开发起见</w:t>
      </w:r>
      <w:r w:rsidRPr="008A2CEF">
        <w:rPr>
          <w:rFonts w:hint="eastAsia"/>
          <w:lang w:eastAsia="zh-CN"/>
        </w:rPr>
        <w:t>，</w:t>
      </w:r>
      <w:r>
        <w:rPr>
          <w:rFonts w:hint="eastAsia"/>
          <w:lang w:eastAsia="zh-CN"/>
        </w:rPr>
        <w:t>需要</w:t>
      </w:r>
      <w:r w:rsidRPr="008A2CEF">
        <w:rPr>
          <w:rFonts w:hint="eastAsia"/>
          <w:lang w:eastAsia="zh-CN"/>
        </w:rPr>
        <w:t>采用计算机程序、数字地图、相关的参考数字数据和测量数据库等数字产品；</w:t>
      </w:r>
    </w:p>
    <w:p w14:paraId="17CCCE26" w14:textId="77777777" w:rsidR="00296DE3" w:rsidRPr="008A2CEF" w:rsidRDefault="00296DE3" w:rsidP="00296DE3">
      <w:pPr>
        <w:rPr>
          <w:lang w:eastAsia="zh-CN"/>
        </w:rPr>
      </w:pPr>
      <w:r w:rsidRPr="008A2CEF">
        <w:rPr>
          <w:i/>
          <w:iCs/>
          <w:lang w:eastAsia="zh-CN"/>
        </w:rPr>
        <w:t>c)</w:t>
      </w:r>
      <w:r w:rsidRPr="008A2CEF">
        <w:rPr>
          <w:lang w:eastAsia="zh-CN"/>
        </w:rPr>
        <w:tab/>
      </w:r>
      <w:r w:rsidRPr="008A2CEF">
        <w:rPr>
          <w:rFonts w:hint="eastAsia"/>
          <w:lang w:eastAsia="zh-CN"/>
        </w:rPr>
        <w:t>单个组织为进行这种预测而开发自己的计算机程序或许是不经济的；</w:t>
      </w:r>
    </w:p>
    <w:p w14:paraId="270D4912" w14:textId="77777777" w:rsidR="00296DE3" w:rsidRPr="008A2CEF" w:rsidRDefault="00296DE3" w:rsidP="00296DE3">
      <w:pPr>
        <w:rPr>
          <w:lang w:eastAsia="zh-CN"/>
        </w:rPr>
      </w:pPr>
      <w:r w:rsidRPr="008A2CEF">
        <w:rPr>
          <w:i/>
          <w:iCs/>
          <w:lang w:eastAsia="zh-CN"/>
        </w:rPr>
        <w:t>d)</w:t>
      </w:r>
      <w:r w:rsidRPr="008A2CEF">
        <w:rPr>
          <w:lang w:eastAsia="zh-CN"/>
        </w:rPr>
        <w:tab/>
      </w:r>
      <w:r w:rsidRPr="008A2CEF">
        <w:rPr>
          <w:rFonts w:hint="eastAsia"/>
          <w:lang w:eastAsia="zh-CN"/>
        </w:rPr>
        <w:t>在某些情况下，</w:t>
      </w:r>
      <w:r w:rsidRPr="008A2CEF">
        <w:rPr>
          <w:lang w:eastAsia="zh-CN"/>
        </w:rPr>
        <w:t>ITU-R</w:t>
      </w:r>
      <w:r w:rsidRPr="008A2CEF">
        <w:rPr>
          <w:rFonts w:hint="eastAsia"/>
          <w:lang w:eastAsia="zh-CN"/>
        </w:rPr>
        <w:t>无线电通信第</w:t>
      </w:r>
      <w:r w:rsidRPr="008A2CEF">
        <w:rPr>
          <w:lang w:eastAsia="zh-CN"/>
        </w:rPr>
        <w:t>3</w:t>
      </w:r>
      <w:r w:rsidRPr="008A2CEF">
        <w:rPr>
          <w:rFonts w:hint="eastAsia"/>
          <w:lang w:eastAsia="zh-CN"/>
        </w:rPr>
        <w:t>研究组的网站提供了作为</w:t>
      </w:r>
      <w:r w:rsidRPr="008A2CEF">
        <w:rPr>
          <w:lang w:eastAsia="zh-CN"/>
        </w:rPr>
        <w:t>ITU-R</w:t>
      </w:r>
      <w:r w:rsidRPr="008A2CEF">
        <w:rPr>
          <w:rFonts w:hint="eastAsia"/>
          <w:lang w:eastAsia="zh-CN"/>
        </w:rPr>
        <w:t>的</w:t>
      </w:r>
      <w:r w:rsidRPr="008A2CEF">
        <w:rPr>
          <w:lang w:eastAsia="zh-CN"/>
        </w:rPr>
        <w:t>P</w:t>
      </w:r>
      <w:r w:rsidRPr="008A2CEF">
        <w:rPr>
          <w:rFonts w:hint="eastAsia"/>
          <w:lang w:eastAsia="zh-CN"/>
        </w:rPr>
        <w:t>系列（无线电电波传播）建议书补充的数字产品；</w:t>
      </w:r>
    </w:p>
    <w:p w14:paraId="43B8F308" w14:textId="77777777" w:rsidR="00296DE3" w:rsidRPr="008A2CEF" w:rsidRDefault="00296DE3" w:rsidP="00296DE3">
      <w:pPr>
        <w:rPr>
          <w:lang w:eastAsia="zh-CN"/>
        </w:rPr>
      </w:pPr>
      <w:r w:rsidRPr="00F154CB">
        <w:rPr>
          <w:i/>
          <w:iCs/>
          <w:lang w:eastAsia="zh-CN"/>
        </w:rPr>
        <w:t>e)</w:t>
      </w:r>
      <w:r w:rsidRPr="00F154CB">
        <w:rPr>
          <w:lang w:eastAsia="zh-CN"/>
        </w:rPr>
        <w:tab/>
      </w:r>
      <w:r w:rsidRPr="008A2CEF">
        <w:rPr>
          <w:rFonts w:hint="eastAsia"/>
          <w:lang w:eastAsia="zh-CN"/>
        </w:rPr>
        <w:t>在某些情况下，</w:t>
      </w:r>
      <w:r w:rsidRPr="008A2CEF">
        <w:rPr>
          <w:rFonts w:hint="eastAsia"/>
          <w:lang w:eastAsia="zh-CN"/>
        </w:rPr>
        <w:t>ITU-R P</w:t>
      </w:r>
      <w:r w:rsidRPr="008A2CEF">
        <w:rPr>
          <w:rFonts w:hint="eastAsia"/>
          <w:lang w:eastAsia="zh-CN"/>
        </w:rPr>
        <w:t>系列建议书可能要求采用数字产品；</w:t>
      </w:r>
    </w:p>
    <w:p w14:paraId="29505C4A" w14:textId="77777777" w:rsidR="00296DE3" w:rsidRPr="008A2CEF" w:rsidRDefault="00296DE3" w:rsidP="00296DE3">
      <w:pPr>
        <w:rPr>
          <w:lang w:eastAsia="zh-CN"/>
        </w:rPr>
      </w:pPr>
      <w:r w:rsidRPr="00F154CB">
        <w:rPr>
          <w:i/>
          <w:iCs/>
          <w:lang w:eastAsia="zh-CN"/>
        </w:rPr>
        <w:t>f)</w:t>
      </w:r>
      <w:r w:rsidRPr="00F154CB">
        <w:rPr>
          <w:lang w:eastAsia="zh-CN"/>
        </w:rPr>
        <w:tab/>
      </w:r>
      <w:r w:rsidRPr="008A2CEF">
        <w:rPr>
          <w:rFonts w:hint="eastAsia"/>
          <w:lang w:eastAsia="zh-CN"/>
        </w:rPr>
        <w:t>ITU-R P</w:t>
      </w:r>
      <w:r w:rsidRPr="008A2CEF">
        <w:rPr>
          <w:rFonts w:hint="eastAsia"/>
          <w:lang w:eastAsia="zh-CN"/>
        </w:rPr>
        <w:t>系列建议书案文和数字产品的统一，对其正确使用和应用至关重要，</w:t>
      </w:r>
    </w:p>
    <w:p w14:paraId="0AF14952" w14:textId="77777777" w:rsidR="00296DE3" w:rsidRDefault="00296DE3" w:rsidP="00296DE3">
      <w:pPr>
        <w:pStyle w:val="Call"/>
        <w:rPr>
          <w:lang w:eastAsia="zh-CN"/>
        </w:rPr>
      </w:pPr>
      <w:r>
        <w:rPr>
          <w:rFonts w:hint="eastAsia"/>
          <w:lang w:eastAsia="zh-CN"/>
        </w:rPr>
        <w:t>认识到</w:t>
      </w:r>
    </w:p>
    <w:p w14:paraId="6596785F" w14:textId="77777777" w:rsidR="00296DE3" w:rsidRPr="00F154CB" w:rsidRDefault="00296DE3" w:rsidP="00296DE3">
      <w:pPr>
        <w:ind w:firstLineChars="200" w:firstLine="480"/>
        <w:rPr>
          <w:lang w:eastAsia="zh-CN"/>
        </w:rPr>
      </w:pPr>
      <w:r w:rsidRPr="008A2CEF">
        <w:rPr>
          <w:rFonts w:hint="eastAsia"/>
          <w:lang w:eastAsia="zh-CN"/>
        </w:rPr>
        <w:t>对</w:t>
      </w:r>
      <w:r w:rsidRPr="008A2CEF">
        <w:rPr>
          <w:rFonts w:hint="eastAsia"/>
          <w:lang w:eastAsia="zh-CN"/>
        </w:rPr>
        <w:t>ITU-R P</w:t>
      </w:r>
      <w:r w:rsidRPr="008A2CEF">
        <w:rPr>
          <w:rFonts w:hint="eastAsia"/>
          <w:lang w:eastAsia="zh-CN"/>
        </w:rPr>
        <w:t>系列建议书要求采用的数字产品的任何修改都构成对建议书本身的修改，</w:t>
      </w:r>
    </w:p>
    <w:p w14:paraId="5894CD72" w14:textId="77777777" w:rsidR="00296DE3" w:rsidRDefault="00296DE3" w:rsidP="00296DE3">
      <w:pPr>
        <w:pStyle w:val="Call"/>
        <w:rPr>
          <w:lang w:eastAsia="zh-CN"/>
        </w:rPr>
      </w:pPr>
      <w:r>
        <w:rPr>
          <w:rFonts w:hint="eastAsia"/>
          <w:lang w:eastAsia="zh-CN"/>
        </w:rPr>
        <w:t>做出决议</w:t>
      </w:r>
    </w:p>
    <w:p w14:paraId="5F9A6EB2" w14:textId="77777777" w:rsidR="00296DE3" w:rsidRPr="008A2CEF" w:rsidRDefault="00296DE3" w:rsidP="00296DE3">
      <w:pPr>
        <w:rPr>
          <w:lang w:eastAsia="zh-CN"/>
        </w:rPr>
      </w:pPr>
      <w:r w:rsidRPr="008A2CEF">
        <w:rPr>
          <w:lang w:eastAsia="zh-CN"/>
        </w:rPr>
        <w:t>1</w:t>
      </w:r>
      <w:r w:rsidRPr="008A2CEF">
        <w:rPr>
          <w:lang w:eastAsia="zh-CN"/>
        </w:rPr>
        <w:tab/>
      </w:r>
      <w:r>
        <w:rPr>
          <w:rFonts w:hint="eastAsia"/>
          <w:lang w:eastAsia="zh-CN"/>
        </w:rPr>
        <w:t>应要求无线电通信局主任</w:t>
      </w:r>
      <w:r w:rsidRPr="008A2CEF">
        <w:rPr>
          <w:rFonts w:hint="eastAsia"/>
          <w:lang w:eastAsia="zh-CN"/>
        </w:rPr>
        <w:t>请具有</w:t>
      </w:r>
      <w:r w:rsidRPr="008A2CEF">
        <w:rPr>
          <w:rFonts w:hint="eastAsia"/>
          <w:lang w:eastAsia="zh-CN"/>
        </w:rPr>
        <w:t>ITU-R P</w:t>
      </w:r>
      <w:r w:rsidRPr="008A2CEF">
        <w:rPr>
          <w:rFonts w:hint="eastAsia"/>
          <w:lang w:eastAsia="zh-CN"/>
        </w:rPr>
        <w:t>系列建议书涉及的数字产品的主管部门、部门成员、部门准成员和学术成员，向无线电通信第</w:t>
      </w:r>
      <w:r w:rsidRPr="008A2CEF">
        <w:rPr>
          <w:lang w:eastAsia="zh-CN"/>
        </w:rPr>
        <w:t>3</w:t>
      </w:r>
      <w:r w:rsidRPr="008A2CEF">
        <w:rPr>
          <w:rFonts w:hint="eastAsia"/>
          <w:lang w:eastAsia="zh-CN"/>
        </w:rPr>
        <w:t>研究组正式提交输入文稿；</w:t>
      </w:r>
    </w:p>
    <w:p w14:paraId="42958C2A" w14:textId="77777777" w:rsidR="00296DE3" w:rsidRPr="008A2CEF" w:rsidRDefault="00296DE3" w:rsidP="00296DE3">
      <w:pPr>
        <w:rPr>
          <w:lang w:eastAsia="zh-CN"/>
        </w:rPr>
      </w:pPr>
      <w:r w:rsidRPr="008A2CEF">
        <w:rPr>
          <w:rFonts w:hint="eastAsia"/>
          <w:lang w:eastAsia="zh-CN"/>
        </w:rPr>
        <w:t>2</w:t>
      </w:r>
      <w:r w:rsidRPr="008A2CEF">
        <w:rPr>
          <w:rFonts w:hint="eastAsia"/>
          <w:lang w:eastAsia="zh-CN"/>
        </w:rPr>
        <w:tab/>
      </w:r>
      <w:r w:rsidRPr="008A2CEF">
        <w:rPr>
          <w:rFonts w:hint="eastAsia"/>
          <w:lang w:eastAsia="zh-CN"/>
        </w:rPr>
        <w:t>在提交的可执行软件没有公开提供源代码的情况下，应向无线电通信第</w:t>
      </w:r>
      <w:r w:rsidRPr="008A2CEF">
        <w:rPr>
          <w:rFonts w:hint="eastAsia"/>
          <w:lang w:eastAsia="zh-CN"/>
        </w:rPr>
        <w:t>3</w:t>
      </w:r>
      <w:r w:rsidRPr="008A2CEF">
        <w:rPr>
          <w:rFonts w:hint="eastAsia"/>
          <w:lang w:eastAsia="zh-CN"/>
        </w:rPr>
        <w:t>研究组提供源代码，以检查执行情况；</w:t>
      </w:r>
    </w:p>
    <w:p w14:paraId="7E2EF781" w14:textId="77777777" w:rsidR="00296DE3" w:rsidRDefault="00296DE3" w:rsidP="00296DE3">
      <w:pPr>
        <w:rPr>
          <w:lang w:eastAsia="zh-CN"/>
        </w:rPr>
      </w:pPr>
      <w:r w:rsidRPr="008A2CEF">
        <w:rPr>
          <w:rFonts w:hint="eastAsia"/>
          <w:lang w:eastAsia="zh-CN"/>
        </w:rPr>
        <w:t>3</w:t>
      </w:r>
      <w:r w:rsidRPr="008A2CEF">
        <w:rPr>
          <w:rFonts w:hint="eastAsia"/>
          <w:lang w:eastAsia="zh-CN"/>
        </w:rPr>
        <w:tab/>
        <w:t>ITU-R</w:t>
      </w:r>
      <w:r w:rsidRPr="008A2CEF">
        <w:rPr>
          <w:rFonts w:hint="eastAsia"/>
          <w:lang w:eastAsia="zh-CN"/>
        </w:rPr>
        <w:t>网站有关无线电通信第</w:t>
      </w:r>
      <w:r w:rsidRPr="008A2CEF">
        <w:rPr>
          <w:rFonts w:hint="eastAsia"/>
          <w:lang w:eastAsia="zh-CN"/>
        </w:rPr>
        <w:t>3</w:t>
      </w:r>
      <w:r w:rsidRPr="008A2CEF">
        <w:rPr>
          <w:rFonts w:hint="eastAsia"/>
          <w:lang w:eastAsia="zh-CN"/>
        </w:rPr>
        <w:t>研究组的部分，应继续提供作为</w:t>
      </w:r>
      <w:r w:rsidRPr="008A2CEF">
        <w:rPr>
          <w:rFonts w:hint="eastAsia"/>
          <w:lang w:eastAsia="zh-CN"/>
        </w:rPr>
        <w:t>ITU-R P</w:t>
      </w:r>
      <w:r w:rsidRPr="008A2CEF">
        <w:rPr>
          <w:rFonts w:hint="eastAsia"/>
          <w:lang w:eastAsia="zh-CN"/>
        </w:rPr>
        <w:t>系列建议书补充的数字产品；</w:t>
      </w:r>
    </w:p>
    <w:p w14:paraId="513A8F68" w14:textId="214E8EEC" w:rsidR="008F0331" w:rsidRDefault="008F0331" w:rsidP="00296DE3">
      <w:pPr>
        <w:rPr>
          <w:lang w:eastAsia="zh-CN"/>
        </w:rPr>
      </w:pPr>
      <w:r>
        <w:rPr>
          <w:lang w:eastAsia="zh-CN"/>
        </w:rPr>
        <w:br w:type="page"/>
      </w:r>
    </w:p>
    <w:p w14:paraId="6AD9FE4E" w14:textId="77777777" w:rsidR="00296DE3" w:rsidRPr="008A2CEF" w:rsidRDefault="00296DE3" w:rsidP="00296DE3">
      <w:pPr>
        <w:rPr>
          <w:lang w:eastAsia="zh-CN"/>
        </w:rPr>
      </w:pPr>
      <w:r w:rsidRPr="008A2CEF">
        <w:rPr>
          <w:rFonts w:hint="eastAsia"/>
          <w:lang w:eastAsia="zh-CN"/>
        </w:rPr>
        <w:lastRenderedPageBreak/>
        <w:t>4</w:t>
      </w:r>
      <w:r w:rsidRPr="008A2CEF">
        <w:rPr>
          <w:rFonts w:hint="eastAsia"/>
          <w:lang w:eastAsia="zh-CN"/>
        </w:rPr>
        <w:tab/>
      </w:r>
      <w:r w:rsidRPr="008A2CEF">
        <w:rPr>
          <w:rFonts w:hint="eastAsia"/>
          <w:lang w:eastAsia="zh-CN"/>
        </w:rPr>
        <w:t>被要求</w:t>
      </w:r>
      <w:r>
        <w:rPr>
          <w:rFonts w:hint="eastAsia"/>
          <w:lang w:eastAsia="zh-CN"/>
        </w:rPr>
        <w:t>用于一</w:t>
      </w:r>
      <w:r w:rsidRPr="008A2CEF">
        <w:rPr>
          <w:rFonts w:hint="eastAsia"/>
          <w:lang w:eastAsia="zh-CN"/>
        </w:rPr>
        <w:t>具体</w:t>
      </w:r>
      <w:r w:rsidRPr="008A2CEF">
        <w:rPr>
          <w:rFonts w:hint="eastAsia"/>
          <w:lang w:eastAsia="zh-CN"/>
        </w:rPr>
        <w:t>ITU-R P</w:t>
      </w:r>
      <w:r w:rsidRPr="008A2CEF">
        <w:rPr>
          <w:rFonts w:hint="eastAsia"/>
          <w:lang w:eastAsia="zh-CN"/>
        </w:rPr>
        <w:t>系列建议书的数字产品，应被视为建议书自身的组成部分，并利用与建议书其余部分相同的程序予以批准，</w:t>
      </w:r>
    </w:p>
    <w:p w14:paraId="47FDECA6" w14:textId="77777777" w:rsidR="00296DE3" w:rsidRDefault="00296DE3" w:rsidP="00296DE3">
      <w:pPr>
        <w:pStyle w:val="Call"/>
        <w:rPr>
          <w:lang w:eastAsia="zh-CN"/>
        </w:rPr>
      </w:pPr>
      <w:r>
        <w:rPr>
          <w:rFonts w:hint="eastAsia"/>
          <w:lang w:eastAsia="zh-CN"/>
        </w:rPr>
        <w:t>责成无线电通信局主任</w:t>
      </w:r>
    </w:p>
    <w:p w14:paraId="736C6EF3" w14:textId="77777777" w:rsidR="00296DE3" w:rsidRPr="00970B63" w:rsidRDefault="00296DE3" w:rsidP="00296DE3">
      <w:pPr>
        <w:ind w:firstLineChars="200" w:firstLine="480"/>
        <w:rPr>
          <w:lang w:eastAsia="zh-CN"/>
        </w:rPr>
      </w:pPr>
      <w:r>
        <w:rPr>
          <w:rFonts w:hint="eastAsia"/>
          <w:lang w:eastAsia="zh-CN"/>
        </w:rPr>
        <w:t>采取必要措施，通过</w:t>
      </w:r>
      <w:r>
        <w:rPr>
          <w:rFonts w:hint="eastAsia"/>
          <w:lang w:eastAsia="zh-CN"/>
        </w:rPr>
        <w:t>ITU-R</w:t>
      </w:r>
      <w:r>
        <w:rPr>
          <w:rFonts w:hint="eastAsia"/>
          <w:lang w:eastAsia="zh-CN"/>
        </w:rPr>
        <w:t>网站促进作为</w:t>
      </w:r>
      <w:r>
        <w:rPr>
          <w:rFonts w:hint="eastAsia"/>
          <w:lang w:eastAsia="zh-CN"/>
        </w:rPr>
        <w:t>P</w:t>
      </w:r>
      <w:r>
        <w:rPr>
          <w:rFonts w:hint="eastAsia"/>
          <w:lang w:eastAsia="zh-CN"/>
        </w:rPr>
        <w:t>系列建议书补充或重要组成部分的数字产品的提供。</w:t>
      </w:r>
    </w:p>
    <w:p w14:paraId="21E94788" w14:textId="77777777" w:rsidR="00296DE3" w:rsidRDefault="00296DE3" w:rsidP="00296DE3">
      <w:pPr>
        <w:tabs>
          <w:tab w:val="clear" w:pos="1134"/>
          <w:tab w:val="clear" w:pos="1871"/>
          <w:tab w:val="clear" w:pos="2268"/>
        </w:tabs>
        <w:overflowPunct/>
        <w:autoSpaceDE/>
        <w:autoSpaceDN/>
        <w:adjustRightInd/>
        <w:spacing w:before="0"/>
        <w:textAlignment w:val="auto"/>
        <w:rPr>
          <w:lang w:eastAsia="zh-CN"/>
        </w:rPr>
      </w:pPr>
    </w:p>
    <w:p w14:paraId="0D69EB93" w14:textId="77777777" w:rsidR="007F4ACE" w:rsidRDefault="007F4ACE" w:rsidP="00296DE3">
      <w:pPr>
        <w:tabs>
          <w:tab w:val="clear" w:pos="1134"/>
          <w:tab w:val="clear" w:pos="1871"/>
          <w:tab w:val="clear" w:pos="2268"/>
        </w:tabs>
        <w:overflowPunct/>
        <w:autoSpaceDE/>
        <w:autoSpaceDN/>
        <w:adjustRightInd/>
        <w:spacing w:before="0"/>
        <w:textAlignment w:val="auto"/>
        <w:rPr>
          <w:lang w:eastAsia="zh-CN"/>
        </w:rPr>
      </w:pPr>
    </w:p>
    <w:p w14:paraId="337F1E9A" w14:textId="77777777" w:rsidR="007F4ACE" w:rsidRDefault="007F4ACE" w:rsidP="00296DE3">
      <w:pPr>
        <w:tabs>
          <w:tab w:val="clear" w:pos="1134"/>
          <w:tab w:val="clear" w:pos="1871"/>
          <w:tab w:val="clear" w:pos="2268"/>
        </w:tabs>
        <w:overflowPunct/>
        <w:autoSpaceDE/>
        <w:autoSpaceDN/>
        <w:adjustRightInd/>
        <w:spacing w:before="0"/>
        <w:textAlignment w:val="auto"/>
        <w:rPr>
          <w:lang w:eastAsia="zh-CN"/>
        </w:rPr>
        <w:sectPr w:rsidR="007F4ACE" w:rsidSect="001D014C">
          <w:pgSz w:w="11907" w:h="16840" w:code="9"/>
          <w:pgMar w:top="1418" w:right="1134" w:bottom="1418" w:left="1134" w:header="720" w:footer="720" w:gutter="0"/>
          <w:paperSrc w:first="15" w:other="15"/>
          <w:cols w:space="720"/>
          <w:titlePg/>
          <w:docGrid w:linePitch="326"/>
        </w:sectPr>
      </w:pPr>
    </w:p>
    <w:p w14:paraId="2EC5B644" w14:textId="77777777" w:rsidR="00296DE3" w:rsidRPr="004602D2" w:rsidRDefault="00296DE3" w:rsidP="009D4D52">
      <w:pPr>
        <w:pStyle w:val="href"/>
        <w:rPr>
          <w:rStyle w:val="ResNoChar"/>
          <w:lang w:eastAsia="zh-CN"/>
        </w:rPr>
      </w:pPr>
      <w:bookmarkStart w:id="417" w:name="_Toc314867405"/>
      <w:bookmarkStart w:id="418" w:name="_Toc314867594"/>
      <w:bookmarkStart w:id="419" w:name="_Toc314868277"/>
      <w:bookmarkStart w:id="420" w:name="_Toc314869496"/>
      <w:bookmarkStart w:id="421" w:name="_Toc315019221"/>
      <w:bookmarkStart w:id="422" w:name="_Toc151976526"/>
      <w:r w:rsidRPr="001908AC">
        <w:rPr>
          <w:lang w:val="fr-FR" w:eastAsia="zh-CN"/>
        </w:rPr>
        <w:lastRenderedPageBreak/>
        <w:t>ITU-R</w:t>
      </w:r>
      <w:r w:rsidRPr="001908AC">
        <w:rPr>
          <w:rFonts w:hint="eastAsia"/>
          <w:lang w:eastAsia="zh-CN"/>
        </w:rPr>
        <w:t>第</w:t>
      </w:r>
      <w:r w:rsidRPr="001908AC">
        <w:rPr>
          <w:lang w:eastAsia="zh-CN"/>
        </w:rPr>
        <w:t>28-</w:t>
      </w:r>
      <w:r>
        <w:rPr>
          <w:rFonts w:hint="eastAsia"/>
          <w:lang w:eastAsia="zh-CN"/>
        </w:rPr>
        <w:t>2</w:t>
      </w:r>
      <w:r w:rsidRPr="001908AC">
        <w:rPr>
          <w:rFonts w:hint="eastAsia"/>
          <w:lang w:eastAsia="zh-CN"/>
        </w:rPr>
        <w:t>号决议</w:t>
      </w:r>
      <w:bookmarkEnd w:id="417"/>
      <w:bookmarkEnd w:id="418"/>
      <w:bookmarkEnd w:id="419"/>
      <w:bookmarkEnd w:id="420"/>
      <w:bookmarkEnd w:id="421"/>
      <w:bookmarkEnd w:id="422"/>
    </w:p>
    <w:p w14:paraId="71EE0AA5" w14:textId="77777777" w:rsidR="00296DE3" w:rsidRDefault="00296DE3" w:rsidP="00296DE3">
      <w:pPr>
        <w:pStyle w:val="Restitle"/>
        <w:rPr>
          <w:lang w:val="en-US" w:eastAsia="zh-CN"/>
        </w:rPr>
      </w:pPr>
      <w:bookmarkStart w:id="423" w:name="_Toc321147903"/>
      <w:bookmarkStart w:id="424" w:name="_Toc321148527"/>
      <w:bookmarkStart w:id="425" w:name="_Toc437010591"/>
      <w:bookmarkStart w:id="426" w:name="_Toc437010696"/>
      <w:bookmarkStart w:id="427" w:name="_Toc151976527"/>
      <w:r>
        <w:rPr>
          <w:rFonts w:hint="eastAsia"/>
          <w:lang w:eastAsia="zh-CN"/>
        </w:rPr>
        <w:t>标准频率和时间信号的发射</w:t>
      </w:r>
      <w:bookmarkEnd w:id="423"/>
      <w:bookmarkEnd w:id="424"/>
      <w:bookmarkEnd w:id="425"/>
      <w:bookmarkEnd w:id="426"/>
      <w:bookmarkEnd w:id="427"/>
    </w:p>
    <w:p w14:paraId="541B41C5" w14:textId="77777777" w:rsidR="00296DE3" w:rsidRDefault="00296DE3" w:rsidP="00296DE3">
      <w:pPr>
        <w:pStyle w:val="Resdate"/>
        <w:rPr>
          <w:lang w:val="en-US" w:eastAsia="zh-CN"/>
        </w:rPr>
      </w:pPr>
      <w:r>
        <w:rPr>
          <w:rFonts w:hint="eastAsia"/>
          <w:lang w:val="en-US" w:eastAsia="zh-CN"/>
        </w:rPr>
        <w:t>（</w:t>
      </w:r>
      <w:r w:rsidRPr="001908AC">
        <w:rPr>
          <w:lang w:val="en-US" w:eastAsia="zh-CN"/>
        </w:rPr>
        <w:t>1963-1966-1970-1974-1986-2000</w:t>
      </w:r>
      <w:r>
        <w:rPr>
          <w:rFonts w:hint="eastAsia"/>
          <w:lang w:val="en-US" w:eastAsia="zh-CN"/>
        </w:rPr>
        <w:t>-2012</w:t>
      </w:r>
      <w:r>
        <w:rPr>
          <w:rFonts w:hint="eastAsia"/>
          <w:lang w:val="en-US" w:eastAsia="zh-CN"/>
        </w:rPr>
        <w:t>年）</w:t>
      </w:r>
    </w:p>
    <w:p w14:paraId="34B6F6B6" w14:textId="77777777" w:rsidR="00296DE3" w:rsidRDefault="00296DE3" w:rsidP="00296DE3">
      <w:pPr>
        <w:pStyle w:val="Normalaftertitle"/>
        <w:rPr>
          <w:lang w:eastAsia="zh-CN"/>
        </w:rPr>
      </w:pPr>
      <w:r w:rsidRPr="001908AC">
        <w:rPr>
          <w:rFonts w:hint="eastAsia"/>
          <w:lang w:val="fr-FR" w:eastAsia="zh-CN"/>
        </w:rPr>
        <w:t>国际电联无线电通信全会，</w:t>
      </w:r>
    </w:p>
    <w:p w14:paraId="6A237D48" w14:textId="77777777" w:rsidR="00296DE3" w:rsidRDefault="00296DE3" w:rsidP="00296DE3">
      <w:pPr>
        <w:pStyle w:val="Call"/>
        <w:rPr>
          <w:i/>
          <w:lang w:val="en-US" w:eastAsia="zh-CN"/>
        </w:rPr>
      </w:pPr>
      <w:r w:rsidRPr="001908AC">
        <w:rPr>
          <w:rFonts w:hint="eastAsia"/>
          <w:lang w:eastAsia="zh-CN"/>
        </w:rPr>
        <w:t>考虑到</w:t>
      </w:r>
    </w:p>
    <w:p w14:paraId="6E8A12D6" w14:textId="77777777" w:rsidR="00296DE3" w:rsidRDefault="00296DE3" w:rsidP="00296DE3">
      <w:pPr>
        <w:rPr>
          <w:lang w:eastAsia="zh-CN"/>
        </w:rPr>
      </w:pPr>
      <w:r w:rsidRPr="00830EF2">
        <w:rPr>
          <w:i/>
          <w:iCs/>
          <w:lang w:eastAsia="zh-CN"/>
        </w:rPr>
        <w:t>a)</w:t>
      </w:r>
      <w:r w:rsidRPr="001908AC">
        <w:rPr>
          <w:lang w:eastAsia="zh-CN"/>
        </w:rPr>
        <w:tab/>
      </w:r>
      <w:r>
        <w:rPr>
          <w:rFonts w:hint="eastAsia"/>
          <w:lang w:eastAsia="zh-CN"/>
        </w:rPr>
        <w:t>《</w:t>
      </w:r>
      <w:r w:rsidRPr="001908AC">
        <w:rPr>
          <w:rFonts w:hint="eastAsia"/>
          <w:lang w:val="fr-FR" w:eastAsia="zh-CN"/>
        </w:rPr>
        <w:t>无线电规则</w:t>
      </w:r>
      <w:r>
        <w:rPr>
          <w:rFonts w:hint="eastAsia"/>
          <w:lang w:val="fr-FR" w:eastAsia="zh-CN"/>
        </w:rPr>
        <w:t>》</w:t>
      </w:r>
      <w:r w:rsidRPr="001908AC">
        <w:rPr>
          <w:rFonts w:hint="eastAsia"/>
          <w:lang w:val="fr-FR" w:eastAsia="zh-CN"/>
        </w:rPr>
        <w:t>（</w:t>
      </w:r>
      <w:r w:rsidRPr="001908AC">
        <w:rPr>
          <w:lang w:val="fr-FR" w:eastAsia="zh-CN"/>
        </w:rPr>
        <w:t>RR</w:t>
      </w:r>
      <w:r w:rsidRPr="001908AC">
        <w:rPr>
          <w:rFonts w:hint="eastAsia"/>
          <w:lang w:val="fr-FR" w:eastAsia="zh-CN"/>
        </w:rPr>
        <w:t>）第</w:t>
      </w:r>
      <w:r w:rsidRPr="001908AC">
        <w:rPr>
          <w:lang w:val="fr-FR" w:eastAsia="zh-CN"/>
        </w:rPr>
        <w:t>26</w:t>
      </w:r>
      <w:r w:rsidRPr="001908AC">
        <w:rPr>
          <w:rFonts w:hint="eastAsia"/>
          <w:lang w:val="fr-FR" w:eastAsia="zh-CN"/>
        </w:rPr>
        <w:t>条的规定，</w:t>
      </w:r>
    </w:p>
    <w:p w14:paraId="42019A39" w14:textId="77777777" w:rsidR="00296DE3" w:rsidRDefault="00296DE3" w:rsidP="00296DE3">
      <w:pPr>
        <w:pStyle w:val="Call"/>
        <w:rPr>
          <w:i/>
          <w:lang w:eastAsia="zh-CN"/>
        </w:rPr>
      </w:pPr>
      <w:r w:rsidRPr="001908AC">
        <w:rPr>
          <w:rFonts w:hint="eastAsia"/>
          <w:lang w:eastAsia="zh-CN"/>
        </w:rPr>
        <w:t>做出决议</w:t>
      </w:r>
    </w:p>
    <w:p w14:paraId="5286478F" w14:textId="77777777" w:rsidR="00296DE3" w:rsidRDefault="00296DE3" w:rsidP="00296DE3">
      <w:pPr>
        <w:rPr>
          <w:lang w:eastAsia="zh-CN"/>
        </w:rPr>
      </w:pPr>
      <w:r w:rsidRPr="00D92EC0">
        <w:rPr>
          <w:lang w:eastAsia="zh-CN"/>
        </w:rPr>
        <w:t>1</w:t>
      </w:r>
      <w:r w:rsidRPr="00D92EC0">
        <w:rPr>
          <w:lang w:eastAsia="zh-CN"/>
        </w:rPr>
        <w:tab/>
      </w:r>
      <w:r w:rsidRPr="00D92EC0">
        <w:rPr>
          <w:rFonts w:hint="eastAsia"/>
          <w:lang w:val="fr-FR" w:eastAsia="zh-CN"/>
        </w:rPr>
        <w:t>一旦对运行标准频率发射的台站的指配已投入业务，则相关主管部门应根据</w:t>
      </w:r>
      <w:r>
        <w:rPr>
          <w:rFonts w:hint="eastAsia"/>
          <w:lang w:eastAsia="zh-CN"/>
        </w:rPr>
        <w:t>《</w:t>
      </w:r>
      <w:r w:rsidRPr="001908AC">
        <w:rPr>
          <w:rFonts w:hint="eastAsia"/>
          <w:lang w:val="fr-FR" w:eastAsia="zh-CN"/>
        </w:rPr>
        <w:t>无线电规则</w:t>
      </w:r>
      <w:r>
        <w:rPr>
          <w:rFonts w:hint="eastAsia"/>
          <w:lang w:val="fr-FR" w:eastAsia="zh-CN"/>
        </w:rPr>
        <w:t>》</w:t>
      </w:r>
      <w:r w:rsidRPr="00D92EC0">
        <w:rPr>
          <w:rFonts w:hint="eastAsia"/>
          <w:lang w:val="fr-FR" w:eastAsia="zh-CN"/>
        </w:rPr>
        <w:t>第</w:t>
      </w:r>
      <w:r w:rsidRPr="00D92EC0">
        <w:rPr>
          <w:lang w:val="fr-FR" w:eastAsia="zh-CN"/>
        </w:rPr>
        <w:t>III</w:t>
      </w:r>
      <w:r w:rsidRPr="00D92EC0">
        <w:rPr>
          <w:rFonts w:hint="eastAsia"/>
          <w:lang w:val="fr-FR" w:eastAsia="zh-CN"/>
        </w:rPr>
        <w:t>章的规定将此项指配通知无线电通信局；但根据</w:t>
      </w:r>
      <w:r>
        <w:rPr>
          <w:rFonts w:hint="eastAsia"/>
          <w:lang w:eastAsia="zh-CN"/>
        </w:rPr>
        <w:t>《</w:t>
      </w:r>
      <w:r w:rsidRPr="001908AC">
        <w:rPr>
          <w:rFonts w:hint="eastAsia"/>
          <w:lang w:val="fr-FR" w:eastAsia="zh-CN"/>
        </w:rPr>
        <w:t>无线电规则</w:t>
      </w:r>
      <w:r>
        <w:rPr>
          <w:rFonts w:hint="eastAsia"/>
          <w:lang w:val="fr-FR" w:eastAsia="zh-CN"/>
        </w:rPr>
        <w:t>》</w:t>
      </w:r>
      <w:r w:rsidRPr="00D92EC0">
        <w:rPr>
          <w:rFonts w:hint="eastAsia"/>
          <w:lang w:val="fr-FR" w:eastAsia="zh-CN"/>
        </w:rPr>
        <w:t>第</w:t>
      </w:r>
      <w:r w:rsidRPr="00D92EC0">
        <w:rPr>
          <w:lang w:val="fr-FR" w:eastAsia="zh-CN"/>
        </w:rPr>
        <w:t>III</w:t>
      </w:r>
      <w:r w:rsidRPr="00D92EC0">
        <w:rPr>
          <w:rFonts w:hint="eastAsia"/>
          <w:lang w:val="fr-FR" w:eastAsia="zh-CN"/>
        </w:rPr>
        <w:t>章的规定，在实验性调查和操作性协调尚未完成之前不应向无线电通信局提交通知；</w:t>
      </w:r>
    </w:p>
    <w:p w14:paraId="04742466" w14:textId="77777777" w:rsidR="00296DE3" w:rsidRDefault="00296DE3" w:rsidP="00296DE3">
      <w:pPr>
        <w:rPr>
          <w:lang w:eastAsia="zh-CN"/>
        </w:rPr>
      </w:pPr>
      <w:r w:rsidRPr="00D92EC0">
        <w:rPr>
          <w:lang w:eastAsia="zh-CN"/>
        </w:rPr>
        <w:t>2</w:t>
      </w:r>
      <w:r w:rsidRPr="00D92EC0">
        <w:rPr>
          <w:lang w:eastAsia="zh-CN"/>
        </w:rPr>
        <w:tab/>
      </w:r>
      <w:r w:rsidRPr="00D92EC0">
        <w:rPr>
          <w:rFonts w:hint="eastAsia"/>
          <w:lang w:val="fr-FR" w:eastAsia="zh-CN"/>
        </w:rPr>
        <w:t>此外</w:t>
      </w:r>
      <w:r w:rsidRPr="00D92EC0">
        <w:rPr>
          <w:rFonts w:hint="eastAsia"/>
          <w:lang w:eastAsia="zh-CN"/>
        </w:rPr>
        <w:t>，</w:t>
      </w:r>
      <w:r w:rsidRPr="00D92EC0">
        <w:rPr>
          <w:rFonts w:hint="eastAsia"/>
          <w:lang w:val="fr-FR" w:eastAsia="zh-CN"/>
        </w:rPr>
        <w:t>各主管部门应将所有与标准频率站有关的信息</w:t>
      </w:r>
      <w:r w:rsidRPr="00D92EC0">
        <w:rPr>
          <w:rFonts w:hint="eastAsia"/>
          <w:lang w:eastAsia="zh-CN"/>
        </w:rPr>
        <w:t>（</w:t>
      </w:r>
      <w:r w:rsidRPr="00D92EC0">
        <w:rPr>
          <w:rFonts w:hint="eastAsia"/>
          <w:lang w:val="fr-FR" w:eastAsia="zh-CN"/>
        </w:rPr>
        <w:t>如频率稳定度、时间脉冲相位的变化、传输计划表的更改等</w:t>
      </w:r>
      <w:r w:rsidRPr="00D92EC0">
        <w:rPr>
          <w:rFonts w:hint="eastAsia"/>
          <w:lang w:eastAsia="zh-CN"/>
        </w:rPr>
        <w:t>）</w:t>
      </w:r>
      <w:r w:rsidRPr="00D92EC0">
        <w:rPr>
          <w:rFonts w:hint="eastAsia"/>
          <w:lang w:val="fr-FR" w:eastAsia="zh-CN"/>
        </w:rPr>
        <w:t>通知无线电通信第</w:t>
      </w:r>
      <w:r w:rsidRPr="00D92EC0">
        <w:rPr>
          <w:lang w:eastAsia="zh-CN"/>
        </w:rPr>
        <w:t>7</w:t>
      </w:r>
      <w:r w:rsidRPr="00D92EC0">
        <w:rPr>
          <w:rFonts w:hint="eastAsia"/>
          <w:lang w:val="fr-FR" w:eastAsia="zh-CN"/>
        </w:rPr>
        <w:t>研究组主席、无线电通信局主任</w:t>
      </w:r>
      <w:r>
        <w:rPr>
          <w:rFonts w:hint="eastAsia"/>
          <w:lang w:val="fr-FR" w:eastAsia="zh-CN"/>
        </w:rPr>
        <w:t>并</w:t>
      </w:r>
      <w:r w:rsidRPr="00D92EC0">
        <w:rPr>
          <w:rFonts w:hint="eastAsia"/>
          <w:lang w:val="fr-FR" w:eastAsia="zh-CN"/>
        </w:rPr>
        <w:t>为正式出版起见通知国际度量衡局</w:t>
      </w:r>
      <w:r w:rsidRPr="00D92EC0">
        <w:rPr>
          <w:rFonts w:hint="eastAsia"/>
          <w:lang w:eastAsia="zh-CN"/>
        </w:rPr>
        <w:t>（</w:t>
      </w:r>
      <w:r w:rsidRPr="00D92EC0">
        <w:rPr>
          <w:lang w:eastAsia="zh-CN"/>
        </w:rPr>
        <w:t>BIPM</w:t>
      </w:r>
      <w:r w:rsidRPr="00D92EC0">
        <w:rPr>
          <w:rFonts w:hint="eastAsia"/>
          <w:lang w:eastAsia="zh-CN"/>
        </w:rPr>
        <w:t>）局长；</w:t>
      </w:r>
    </w:p>
    <w:p w14:paraId="76A522A9" w14:textId="77777777" w:rsidR="00296DE3" w:rsidRDefault="00296DE3" w:rsidP="00296DE3">
      <w:pPr>
        <w:rPr>
          <w:lang w:val="fr-FR" w:eastAsia="zh-CN"/>
        </w:rPr>
      </w:pPr>
      <w:r w:rsidRPr="00D92EC0">
        <w:rPr>
          <w:lang w:eastAsia="zh-CN"/>
        </w:rPr>
        <w:t>3</w:t>
      </w:r>
      <w:r w:rsidRPr="00D92EC0">
        <w:rPr>
          <w:lang w:eastAsia="zh-CN"/>
        </w:rPr>
        <w:tab/>
      </w:r>
      <w:r w:rsidRPr="00D92EC0">
        <w:rPr>
          <w:rFonts w:hint="eastAsia"/>
          <w:lang w:val="fr-FR" w:eastAsia="zh-CN"/>
        </w:rPr>
        <w:t>第</w:t>
      </w:r>
      <w:r w:rsidRPr="00D92EC0">
        <w:rPr>
          <w:lang w:val="fr-FR" w:eastAsia="zh-CN"/>
        </w:rPr>
        <w:t>7</w:t>
      </w:r>
      <w:r w:rsidRPr="00D92EC0">
        <w:rPr>
          <w:rFonts w:hint="eastAsia"/>
          <w:lang w:val="fr-FR" w:eastAsia="zh-CN"/>
        </w:rPr>
        <w:t>研究组应与国际天文联盟（</w:t>
      </w:r>
      <w:r w:rsidRPr="00D92EC0">
        <w:rPr>
          <w:lang w:val="fr-FR" w:eastAsia="zh-CN"/>
        </w:rPr>
        <w:t>IAU</w:t>
      </w:r>
      <w:r w:rsidRPr="00D92EC0">
        <w:rPr>
          <w:rFonts w:hint="eastAsia"/>
          <w:lang w:val="fr-FR" w:eastAsia="zh-CN"/>
        </w:rPr>
        <w:t>）、国际无线电科学联盟（</w:t>
      </w:r>
      <w:r w:rsidRPr="00D92EC0">
        <w:rPr>
          <w:lang w:val="fr-FR" w:eastAsia="zh-CN"/>
        </w:rPr>
        <w:t>URSI</w:t>
      </w:r>
      <w:r w:rsidRPr="00D92EC0">
        <w:rPr>
          <w:rFonts w:hint="eastAsia"/>
          <w:lang w:val="fr-FR" w:eastAsia="zh-CN"/>
        </w:rPr>
        <w:t>）、国际大地测量与地球物理联盟（</w:t>
      </w:r>
      <w:r w:rsidRPr="00D92EC0">
        <w:rPr>
          <w:lang w:val="fr-FR" w:eastAsia="zh-CN"/>
        </w:rPr>
        <w:t>IUGG</w:t>
      </w:r>
      <w:r w:rsidRPr="00D92EC0">
        <w:rPr>
          <w:rFonts w:hint="eastAsia"/>
          <w:lang w:val="fr-FR" w:eastAsia="zh-CN"/>
        </w:rPr>
        <w:t>）、国际理论与应用物理联盟（</w:t>
      </w:r>
      <w:r w:rsidRPr="00D92EC0">
        <w:rPr>
          <w:lang w:val="fr-FR" w:eastAsia="zh-CN"/>
        </w:rPr>
        <w:t>IUPAP</w:t>
      </w:r>
      <w:r w:rsidRPr="00D92EC0">
        <w:rPr>
          <w:rFonts w:hint="eastAsia"/>
          <w:lang w:val="fr-FR" w:eastAsia="zh-CN"/>
        </w:rPr>
        <w:t>）和</w:t>
      </w:r>
      <w:r w:rsidRPr="00D92EC0">
        <w:rPr>
          <w:lang w:val="fr-FR" w:eastAsia="zh-CN"/>
        </w:rPr>
        <w:t>BIPM</w:t>
      </w:r>
      <w:r w:rsidRPr="00D92EC0">
        <w:rPr>
          <w:rFonts w:hint="eastAsia"/>
          <w:lang w:val="fr-FR" w:eastAsia="zh-CN"/>
        </w:rPr>
        <w:t>开展合作。</w:t>
      </w:r>
    </w:p>
    <w:p w14:paraId="5346D0B1" w14:textId="77777777" w:rsidR="008F0331" w:rsidRDefault="008F0331" w:rsidP="00296DE3">
      <w:pPr>
        <w:rPr>
          <w:lang w:val="fr-FR" w:eastAsia="zh-CN"/>
        </w:rPr>
      </w:pPr>
    </w:p>
    <w:p w14:paraId="090ED3A5" w14:textId="77777777" w:rsidR="008F0331" w:rsidRDefault="008F0331" w:rsidP="00296DE3">
      <w:pPr>
        <w:rPr>
          <w:lang w:val="fr-FR" w:eastAsia="zh-CN"/>
        </w:rPr>
      </w:pPr>
    </w:p>
    <w:p w14:paraId="61C00771" w14:textId="77777777" w:rsidR="008F0331" w:rsidRDefault="008F0331" w:rsidP="00296DE3">
      <w:pPr>
        <w:rPr>
          <w:lang w:val="fr-FR" w:eastAsia="zh-CN"/>
        </w:rPr>
      </w:pPr>
    </w:p>
    <w:p w14:paraId="382FA3C8" w14:textId="77777777" w:rsidR="00296DE3" w:rsidRDefault="00296DE3" w:rsidP="00296DE3">
      <w:pPr>
        <w:tabs>
          <w:tab w:val="clear" w:pos="1134"/>
          <w:tab w:val="clear" w:pos="1871"/>
          <w:tab w:val="clear" w:pos="2268"/>
        </w:tabs>
        <w:overflowPunct/>
        <w:autoSpaceDE/>
        <w:autoSpaceDN/>
        <w:adjustRightInd/>
        <w:spacing w:before="0"/>
        <w:textAlignment w:val="auto"/>
        <w:rPr>
          <w:lang w:val="fr-FR" w:eastAsia="zh-CN"/>
        </w:rPr>
      </w:pPr>
    </w:p>
    <w:p w14:paraId="16AB0933" w14:textId="77777777" w:rsidR="007F4ACE" w:rsidRDefault="007F4ACE" w:rsidP="00296DE3">
      <w:pPr>
        <w:tabs>
          <w:tab w:val="clear" w:pos="1134"/>
          <w:tab w:val="clear" w:pos="1871"/>
          <w:tab w:val="clear" w:pos="2268"/>
        </w:tabs>
        <w:overflowPunct/>
        <w:autoSpaceDE/>
        <w:autoSpaceDN/>
        <w:adjustRightInd/>
        <w:spacing w:before="0"/>
        <w:textAlignment w:val="auto"/>
        <w:rPr>
          <w:lang w:val="fr-FR" w:eastAsia="zh-CN"/>
        </w:rPr>
        <w:sectPr w:rsidR="007F4ACE" w:rsidSect="001D014C">
          <w:headerReference w:type="first" r:id="rId233"/>
          <w:pgSz w:w="11907" w:h="16840" w:code="9"/>
          <w:pgMar w:top="1418" w:right="1134" w:bottom="1418" w:left="1134" w:header="720" w:footer="720" w:gutter="0"/>
          <w:paperSrc w:first="15" w:other="15"/>
          <w:cols w:space="720"/>
          <w:titlePg/>
          <w:docGrid w:linePitch="326"/>
        </w:sectPr>
      </w:pPr>
    </w:p>
    <w:p w14:paraId="3A8C9F54" w14:textId="38A7B0A2" w:rsidR="0030330A" w:rsidRDefault="0030330A" w:rsidP="009D4D52">
      <w:pPr>
        <w:pStyle w:val="href"/>
        <w:rPr>
          <w:lang w:eastAsia="zh-CN"/>
        </w:rPr>
      </w:pPr>
      <w:bookmarkStart w:id="428" w:name="_Toc151976528"/>
      <w:bookmarkStart w:id="429" w:name="_Toc314867410"/>
      <w:bookmarkStart w:id="430" w:name="_Toc314867599"/>
      <w:bookmarkStart w:id="431" w:name="_Toc314868282"/>
      <w:bookmarkStart w:id="432" w:name="_Toc314869501"/>
      <w:bookmarkStart w:id="433" w:name="_Toc315019226"/>
      <w:r w:rsidRPr="00AC5C38">
        <w:rPr>
          <w:lang w:eastAsia="zh-CN"/>
        </w:rPr>
        <w:lastRenderedPageBreak/>
        <w:t>ITU-R</w:t>
      </w:r>
      <w:r>
        <w:rPr>
          <w:rFonts w:hint="eastAsia"/>
          <w:lang w:eastAsia="zh-CN"/>
        </w:rPr>
        <w:t>第</w:t>
      </w:r>
      <w:r w:rsidRPr="00AC5C38">
        <w:rPr>
          <w:lang w:eastAsia="zh-CN"/>
        </w:rPr>
        <w:t>36-</w:t>
      </w:r>
      <w:r w:rsidR="004970E9">
        <w:rPr>
          <w:lang w:eastAsia="zh-CN"/>
        </w:rPr>
        <w:t>6</w:t>
      </w:r>
      <w:r>
        <w:rPr>
          <w:rFonts w:hint="eastAsia"/>
          <w:lang w:eastAsia="zh-CN"/>
        </w:rPr>
        <w:t>号决议</w:t>
      </w:r>
      <w:bookmarkEnd w:id="428"/>
    </w:p>
    <w:p w14:paraId="7703D6AB" w14:textId="715D9FB3" w:rsidR="004970E9" w:rsidRDefault="0030330A" w:rsidP="005D2D14">
      <w:pPr>
        <w:pStyle w:val="Restitle"/>
        <w:rPr>
          <w:lang w:eastAsia="zh-CN"/>
        </w:rPr>
      </w:pPr>
      <w:bookmarkStart w:id="434" w:name="_Toc151976529"/>
      <w:r w:rsidRPr="00DB5CCA">
        <w:rPr>
          <w:lang w:eastAsia="zh-CN"/>
        </w:rPr>
        <w:t>国际电联</w:t>
      </w:r>
      <w:r>
        <w:rPr>
          <w:rFonts w:hint="eastAsia"/>
          <w:lang w:eastAsia="zh-CN"/>
        </w:rPr>
        <w:t>无线电通信</w:t>
      </w:r>
      <w:r w:rsidRPr="00DB5CCA">
        <w:rPr>
          <w:lang w:eastAsia="zh-CN"/>
        </w:rPr>
        <w:t>部门在同等地位上使用</w:t>
      </w:r>
      <w:r>
        <w:rPr>
          <w:lang w:eastAsia="zh-CN"/>
        </w:rPr>
        <w:br/>
      </w:r>
      <w:r w:rsidRPr="00DB5CCA">
        <w:rPr>
          <w:lang w:eastAsia="zh-CN"/>
        </w:rPr>
        <w:t>国际电联</w:t>
      </w:r>
      <w:r>
        <w:rPr>
          <w:rFonts w:hint="eastAsia"/>
          <w:lang w:eastAsia="zh-CN"/>
        </w:rPr>
        <w:t>六</w:t>
      </w:r>
      <w:r w:rsidRPr="00DB5CCA">
        <w:rPr>
          <w:lang w:eastAsia="zh-CN"/>
        </w:rPr>
        <w:t>种正式语文</w:t>
      </w:r>
      <w:r>
        <w:rPr>
          <w:rFonts w:hint="eastAsia"/>
          <w:lang w:eastAsia="zh-CN"/>
        </w:rPr>
        <w:t>的</w:t>
      </w:r>
      <w:r w:rsidRPr="00DB5CCA">
        <w:rPr>
          <w:rFonts w:hint="eastAsia"/>
          <w:lang w:eastAsia="zh-CN"/>
        </w:rPr>
        <w:t>词汇协调</w:t>
      </w:r>
      <w:r>
        <w:rPr>
          <w:rFonts w:hint="eastAsia"/>
          <w:lang w:eastAsia="zh-CN"/>
        </w:rPr>
        <w:t>问题</w:t>
      </w:r>
      <w:bookmarkEnd w:id="434"/>
    </w:p>
    <w:p w14:paraId="694F661D" w14:textId="77777777" w:rsidR="004970E9" w:rsidRDefault="004970E9" w:rsidP="005D2D14">
      <w:pPr>
        <w:pStyle w:val="Resdate"/>
        <w:rPr>
          <w:lang w:eastAsia="zh-CN"/>
        </w:rPr>
      </w:pPr>
      <w:r>
        <w:rPr>
          <w:rFonts w:hint="eastAsia"/>
          <w:lang w:eastAsia="zh-CN"/>
        </w:rPr>
        <w:t>（</w:t>
      </w:r>
      <w:r w:rsidRPr="00C44D7B">
        <w:rPr>
          <w:lang w:eastAsia="zh-CN"/>
        </w:rPr>
        <w:t>1990-1993-2000-2007-2012-2015</w:t>
      </w:r>
      <w:r>
        <w:rPr>
          <w:lang w:eastAsia="zh-CN"/>
        </w:rPr>
        <w:t>-2019-2023</w:t>
      </w:r>
      <w:r>
        <w:rPr>
          <w:rFonts w:hint="eastAsia"/>
          <w:lang w:eastAsia="zh-CN"/>
        </w:rPr>
        <w:t>年）</w:t>
      </w:r>
    </w:p>
    <w:p w14:paraId="260D5A73" w14:textId="77777777" w:rsidR="004970E9" w:rsidRDefault="004970E9" w:rsidP="005D2D14">
      <w:pPr>
        <w:pStyle w:val="Normalaftertitle"/>
        <w:rPr>
          <w:lang w:val="en-US" w:eastAsia="zh-CN"/>
        </w:rPr>
      </w:pPr>
      <w:r w:rsidRPr="00C814A4">
        <w:rPr>
          <w:rFonts w:hint="eastAsia"/>
          <w:lang w:val="en-US" w:eastAsia="zh-CN"/>
        </w:rPr>
        <w:t>国际电联</w:t>
      </w:r>
      <w:r w:rsidRPr="00C814A4">
        <w:rPr>
          <w:lang w:val="en-US" w:eastAsia="zh-CN"/>
        </w:rPr>
        <w:t>无线电通信全会</w:t>
      </w:r>
      <w:r>
        <w:rPr>
          <w:rFonts w:hint="eastAsia"/>
          <w:lang w:val="en-US" w:eastAsia="zh-CN"/>
        </w:rPr>
        <w:t>，</w:t>
      </w:r>
    </w:p>
    <w:p w14:paraId="6953C78A" w14:textId="77777777" w:rsidR="004970E9" w:rsidRPr="00C814A4" w:rsidRDefault="004970E9" w:rsidP="005D2D14">
      <w:pPr>
        <w:pStyle w:val="Call"/>
        <w:rPr>
          <w:lang w:val="en-US" w:eastAsia="zh-CN"/>
        </w:rPr>
      </w:pPr>
      <w:r w:rsidRPr="00B53CC5">
        <w:rPr>
          <w:rFonts w:hint="eastAsia"/>
          <w:lang w:val="en-US" w:eastAsia="zh-CN"/>
        </w:rPr>
        <w:t>认识到</w:t>
      </w:r>
    </w:p>
    <w:p w14:paraId="4E1AEA33" w14:textId="77777777" w:rsidR="004970E9" w:rsidRDefault="004970E9" w:rsidP="005D2D14">
      <w:pPr>
        <w:rPr>
          <w:lang w:eastAsia="zh-CN"/>
        </w:rPr>
      </w:pPr>
      <w:r w:rsidRPr="00E900F3">
        <w:rPr>
          <w:i/>
          <w:iCs/>
          <w:lang w:val="en-US" w:eastAsia="zh-CN"/>
        </w:rPr>
        <w:t>a)</w:t>
      </w:r>
      <w:r w:rsidRPr="003340DA">
        <w:rPr>
          <w:lang w:val="en-US" w:eastAsia="zh-CN"/>
        </w:rPr>
        <w:tab/>
      </w:r>
      <w:r w:rsidRPr="00B53CC5">
        <w:rPr>
          <w:rFonts w:hint="eastAsia"/>
          <w:lang w:eastAsia="zh-CN"/>
        </w:rPr>
        <w:t>全权代表大会</w:t>
      </w:r>
      <w:r>
        <w:rPr>
          <w:rFonts w:hint="eastAsia"/>
          <w:lang w:eastAsia="zh-CN"/>
        </w:rPr>
        <w:t>有关</w:t>
      </w:r>
      <w:r w:rsidRPr="00B53CC5">
        <w:rPr>
          <w:rFonts w:hint="eastAsia"/>
          <w:lang w:eastAsia="zh-CN"/>
        </w:rPr>
        <w:t>在同等地位上使用国际电联的六种正式语文</w:t>
      </w:r>
      <w:r w:rsidRPr="00B53CC5">
        <w:rPr>
          <w:rFonts w:hint="eastAsia"/>
          <w:lang w:val="fr-FR" w:eastAsia="zh-CN"/>
        </w:rPr>
        <w:t>的</w:t>
      </w:r>
      <w:r w:rsidRPr="00B53CC5">
        <w:rPr>
          <w:rFonts w:hint="eastAsia"/>
          <w:lang w:eastAsia="zh-CN"/>
        </w:rPr>
        <w:t>第</w:t>
      </w:r>
      <w:r w:rsidRPr="00B53CC5">
        <w:rPr>
          <w:lang w:eastAsia="zh-CN"/>
        </w:rPr>
        <w:t>154</w:t>
      </w:r>
      <w:r w:rsidRPr="00B53CC5">
        <w:rPr>
          <w:rFonts w:hint="eastAsia"/>
          <w:lang w:val="fr-FR" w:eastAsia="zh-CN"/>
        </w:rPr>
        <w:t>号决议</w:t>
      </w:r>
      <w:r w:rsidRPr="00B53CC5">
        <w:rPr>
          <w:rFonts w:hint="eastAsia"/>
          <w:lang w:eastAsia="zh-CN"/>
        </w:rPr>
        <w:t>（</w:t>
      </w:r>
      <w:r>
        <w:rPr>
          <w:lang w:eastAsia="zh-CN"/>
        </w:rPr>
        <w:t>2022</w:t>
      </w:r>
      <w:r w:rsidRPr="00B53CC5">
        <w:rPr>
          <w:rFonts w:hint="eastAsia"/>
          <w:lang w:val="fr-FR" w:eastAsia="zh-CN"/>
        </w:rPr>
        <w:t>年</w:t>
      </w:r>
      <w:r w:rsidRPr="00B53CC5">
        <w:rPr>
          <w:rFonts w:hint="eastAsia"/>
          <w:lang w:eastAsia="zh-CN"/>
        </w:rPr>
        <w:t>，</w:t>
      </w:r>
      <w:r>
        <w:rPr>
          <w:rFonts w:hint="eastAsia"/>
          <w:lang w:val="fr-FR" w:eastAsia="zh-CN"/>
        </w:rPr>
        <w:t>布加勒斯特</w:t>
      </w:r>
      <w:r w:rsidRPr="00DB5CCA">
        <w:rPr>
          <w:rFonts w:hint="eastAsia"/>
          <w:lang w:eastAsia="zh-CN"/>
        </w:rPr>
        <w:t>，</w:t>
      </w:r>
      <w:r w:rsidRPr="00B53CC5">
        <w:rPr>
          <w:rFonts w:hint="eastAsia"/>
          <w:lang w:val="fr-FR" w:eastAsia="zh-CN"/>
        </w:rPr>
        <w:t>修订版</w:t>
      </w:r>
      <w:r w:rsidRPr="00B53CC5">
        <w:rPr>
          <w:rFonts w:hint="eastAsia"/>
          <w:lang w:eastAsia="zh-CN"/>
        </w:rPr>
        <w:t>），</w:t>
      </w:r>
      <w:r w:rsidRPr="00B53CC5">
        <w:rPr>
          <w:rFonts w:hint="eastAsia"/>
          <w:lang w:val="fr-FR" w:eastAsia="zh-CN"/>
        </w:rPr>
        <w:t>就如何在同等地位上使用六种语文向理事会和总秘书处做出指示</w:t>
      </w:r>
      <w:r w:rsidRPr="00B53CC5">
        <w:rPr>
          <w:rFonts w:hint="eastAsia"/>
          <w:lang w:eastAsia="zh-CN"/>
        </w:rPr>
        <w:t>；</w:t>
      </w:r>
    </w:p>
    <w:p w14:paraId="79978409" w14:textId="77777777" w:rsidR="004970E9" w:rsidRDefault="004970E9" w:rsidP="005D2D14">
      <w:pPr>
        <w:rPr>
          <w:lang w:val="en-US" w:eastAsia="zh-CN"/>
        </w:rPr>
      </w:pPr>
      <w:r w:rsidRPr="005219DE">
        <w:rPr>
          <w:i/>
          <w:lang w:eastAsia="zh-CN"/>
        </w:rPr>
        <w:t>b</w:t>
      </w:r>
      <w:r w:rsidRPr="00854BD8">
        <w:rPr>
          <w:i/>
          <w:lang w:eastAsia="zh-CN"/>
        </w:rPr>
        <w:t>)</w:t>
      </w:r>
      <w:r w:rsidRPr="00821D82">
        <w:rPr>
          <w:i/>
          <w:lang w:eastAsia="zh-CN"/>
        </w:rPr>
        <w:tab/>
      </w:r>
      <w:r>
        <w:rPr>
          <w:rFonts w:hint="eastAsia"/>
          <w:spacing w:val="4"/>
          <w:lang w:val="en-US" w:eastAsia="zh-CN"/>
        </w:rPr>
        <w:t>国际电联</w:t>
      </w:r>
      <w:r w:rsidRPr="00272FF7">
        <w:rPr>
          <w:rFonts w:hint="eastAsia"/>
          <w:spacing w:val="4"/>
          <w:lang w:val="en-US" w:eastAsia="zh-CN"/>
        </w:rPr>
        <w:t>理事会在其</w:t>
      </w:r>
      <w:r w:rsidRPr="00272FF7">
        <w:rPr>
          <w:spacing w:val="4"/>
          <w:lang w:eastAsia="zh-CN"/>
        </w:rPr>
        <w:t>2017</w:t>
      </w:r>
      <w:r w:rsidRPr="00272FF7">
        <w:rPr>
          <w:rFonts w:hint="eastAsia"/>
          <w:spacing w:val="4"/>
          <w:lang w:eastAsia="zh-CN"/>
        </w:rPr>
        <w:t>年会议上通过了</w:t>
      </w:r>
      <w:r w:rsidRPr="00272FF7">
        <w:rPr>
          <w:rFonts w:hint="eastAsia"/>
          <w:spacing w:val="4"/>
          <w:lang w:val="en-US" w:eastAsia="zh-CN"/>
        </w:rPr>
        <w:t>有关</w:t>
      </w:r>
      <w:r w:rsidRPr="00272FF7">
        <w:rPr>
          <w:rFonts w:hint="eastAsia"/>
          <w:spacing w:val="4"/>
          <w:lang w:eastAsia="zh-CN"/>
        </w:rPr>
        <w:t>国际电联术语协调委员会（</w:t>
      </w:r>
      <w:r w:rsidRPr="00272FF7">
        <w:rPr>
          <w:spacing w:val="4"/>
          <w:lang w:eastAsia="zh-CN"/>
        </w:rPr>
        <w:t>ITU CCT</w:t>
      </w:r>
      <w:r w:rsidRPr="00272FF7">
        <w:rPr>
          <w:rFonts w:hint="eastAsia"/>
          <w:spacing w:val="4"/>
          <w:lang w:eastAsia="zh-CN"/>
        </w:rPr>
        <w:t>）的</w:t>
      </w:r>
      <w:r w:rsidRPr="00272FF7">
        <w:rPr>
          <w:rFonts w:hint="eastAsia"/>
          <w:spacing w:val="4"/>
          <w:lang w:val="en-US" w:eastAsia="zh-CN"/>
        </w:rPr>
        <w:t>第</w:t>
      </w:r>
      <w:r w:rsidRPr="00CB448B">
        <w:rPr>
          <w:lang w:val="en-US" w:eastAsia="zh-CN"/>
        </w:rPr>
        <w:t>1386</w:t>
      </w:r>
      <w:r w:rsidRPr="00CB448B">
        <w:rPr>
          <w:rFonts w:hint="eastAsia"/>
          <w:lang w:val="en-US" w:eastAsia="zh-CN"/>
        </w:rPr>
        <w:t>号决议</w:t>
      </w:r>
      <w:r w:rsidRPr="00CB448B">
        <w:rPr>
          <w:rFonts w:hint="eastAsia"/>
          <w:lang w:eastAsia="zh-CN"/>
        </w:rPr>
        <w:t>，该委员会</w:t>
      </w:r>
      <w:r>
        <w:rPr>
          <w:rFonts w:hint="eastAsia"/>
          <w:lang w:eastAsia="zh-CN"/>
        </w:rPr>
        <w:t>由</w:t>
      </w:r>
      <w:r w:rsidRPr="00854BD8">
        <w:rPr>
          <w:rFonts w:hint="eastAsia"/>
          <w:lang w:val="en-US" w:eastAsia="zh-CN"/>
        </w:rPr>
        <w:t>按照</w:t>
      </w:r>
      <w:r w:rsidRPr="00CB448B">
        <w:rPr>
          <w:rFonts w:hint="eastAsia"/>
          <w:lang w:val="en-US" w:eastAsia="zh-CN"/>
        </w:rPr>
        <w:t>无线电通信全会</w:t>
      </w:r>
      <w:r>
        <w:rPr>
          <w:rFonts w:hint="eastAsia"/>
          <w:lang w:val="en-US" w:eastAsia="zh-CN"/>
        </w:rPr>
        <w:t>（</w:t>
      </w:r>
      <w:r>
        <w:rPr>
          <w:rFonts w:hint="eastAsia"/>
          <w:lang w:val="en-US" w:eastAsia="zh-CN"/>
        </w:rPr>
        <w:t>RA</w:t>
      </w:r>
      <w:r>
        <w:rPr>
          <w:rFonts w:hint="eastAsia"/>
          <w:lang w:val="en-US" w:eastAsia="zh-CN"/>
        </w:rPr>
        <w:t>）</w:t>
      </w:r>
      <w:r w:rsidRPr="00CB448B">
        <w:rPr>
          <w:rFonts w:hint="eastAsia"/>
          <w:lang w:val="en-US" w:eastAsia="zh-CN"/>
        </w:rPr>
        <w:t>和世界电信标准化全会</w:t>
      </w:r>
      <w:r>
        <w:rPr>
          <w:rFonts w:hint="eastAsia"/>
          <w:lang w:val="en-US" w:eastAsia="zh-CN"/>
        </w:rPr>
        <w:t>（</w:t>
      </w:r>
      <w:r>
        <w:rPr>
          <w:rFonts w:hint="eastAsia"/>
          <w:lang w:val="en-US" w:eastAsia="zh-CN"/>
        </w:rPr>
        <w:t>WTSA</w:t>
      </w:r>
      <w:r>
        <w:rPr>
          <w:rFonts w:hint="eastAsia"/>
          <w:lang w:val="en-US" w:eastAsia="zh-CN"/>
        </w:rPr>
        <w:t>）</w:t>
      </w:r>
      <w:r w:rsidRPr="00CB448B">
        <w:rPr>
          <w:rFonts w:hint="eastAsia"/>
          <w:lang w:val="en-US" w:eastAsia="zh-CN"/>
        </w:rPr>
        <w:t>的相关</w:t>
      </w:r>
      <w:r w:rsidRPr="00854BD8">
        <w:rPr>
          <w:rFonts w:hint="eastAsia"/>
          <w:lang w:val="en-US" w:eastAsia="zh-CN"/>
        </w:rPr>
        <w:t>决议运作的</w:t>
      </w:r>
      <w:r>
        <w:rPr>
          <w:rFonts w:hint="eastAsia"/>
          <w:lang w:val="en-US" w:eastAsia="zh-CN"/>
        </w:rPr>
        <w:t>国际电联无线电通信部门（</w:t>
      </w:r>
      <w:r w:rsidRPr="00854BD8">
        <w:rPr>
          <w:lang w:val="en-US" w:eastAsia="zh-CN"/>
        </w:rPr>
        <w:t>ITU-R</w:t>
      </w:r>
      <w:r>
        <w:rPr>
          <w:rFonts w:hint="eastAsia"/>
          <w:lang w:val="en-US" w:eastAsia="zh-CN"/>
        </w:rPr>
        <w:t>）、词汇协调委员会（</w:t>
      </w:r>
      <w:r w:rsidRPr="00854BD8">
        <w:rPr>
          <w:lang w:val="en-US" w:eastAsia="zh-CN"/>
        </w:rPr>
        <w:t>CCV</w:t>
      </w:r>
      <w:r>
        <w:rPr>
          <w:rFonts w:hint="eastAsia"/>
          <w:lang w:val="en-US" w:eastAsia="zh-CN"/>
        </w:rPr>
        <w:t>）和国际电联电信标准化部门（</w:t>
      </w:r>
      <w:r w:rsidRPr="00854BD8">
        <w:rPr>
          <w:lang w:val="en-US" w:eastAsia="zh-CN"/>
        </w:rPr>
        <w:t>ITU-T</w:t>
      </w:r>
      <w:r>
        <w:rPr>
          <w:rFonts w:hint="eastAsia"/>
          <w:lang w:val="en-US" w:eastAsia="zh-CN"/>
        </w:rPr>
        <w:t>）、词汇标准化委员会（</w:t>
      </w:r>
      <w:r w:rsidRPr="00854BD8">
        <w:rPr>
          <w:lang w:val="en-US" w:eastAsia="zh-CN"/>
        </w:rPr>
        <w:t>SCV</w:t>
      </w:r>
      <w:r>
        <w:rPr>
          <w:rFonts w:hint="eastAsia"/>
          <w:lang w:val="en-US" w:eastAsia="zh-CN"/>
        </w:rPr>
        <w:t>）</w:t>
      </w:r>
      <w:r w:rsidRPr="00854BD8">
        <w:rPr>
          <w:rFonts w:hint="eastAsia"/>
          <w:lang w:val="en-US" w:eastAsia="zh-CN"/>
        </w:rPr>
        <w:t>以及</w:t>
      </w:r>
      <w:r w:rsidRPr="00854BD8">
        <w:rPr>
          <w:lang w:val="en-US" w:eastAsia="zh-CN"/>
        </w:rPr>
        <w:t>ITU-D</w:t>
      </w:r>
      <w:r w:rsidRPr="00854BD8">
        <w:rPr>
          <w:rFonts w:hint="eastAsia"/>
          <w:lang w:val="en-US" w:eastAsia="zh-CN"/>
        </w:rPr>
        <w:t>的代表</w:t>
      </w:r>
      <w:r>
        <w:rPr>
          <w:rFonts w:hint="eastAsia"/>
          <w:lang w:val="en-US" w:eastAsia="zh-CN"/>
        </w:rPr>
        <w:t>组成</w:t>
      </w:r>
      <w:r w:rsidRPr="00854BD8">
        <w:rPr>
          <w:rFonts w:hint="eastAsia"/>
          <w:lang w:val="en-US" w:eastAsia="zh-CN"/>
        </w:rPr>
        <w:t>，并</w:t>
      </w:r>
      <w:r>
        <w:rPr>
          <w:rFonts w:hint="eastAsia"/>
          <w:lang w:val="en-US" w:eastAsia="zh-CN"/>
        </w:rPr>
        <w:t>且</w:t>
      </w:r>
      <w:r w:rsidRPr="00854BD8">
        <w:rPr>
          <w:rFonts w:hint="eastAsia"/>
          <w:lang w:val="en-US" w:eastAsia="zh-CN"/>
        </w:rPr>
        <w:t>与秘书处密切协作</w:t>
      </w:r>
      <w:r>
        <w:rPr>
          <w:rFonts w:hint="eastAsia"/>
          <w:lang w:val="en-US" w:eastAsia="zh-CN"/>
        </w:rPr>
        <w:t>；</w:t>
      </w:r>
    </w:p>
    <w:p w14:paraId="44B1417C" w14:textId="77777777" w:rsidR="004970E9" w:rsidRPr="004472EB" w:rsidRDefault="004970E9" w:rsidP="005D2D14">
      <w:pPr>
        <w:rPr>
          <w:rFonts w:ascii="Calibri" w:hAnsi="Calibri" w:cs="Calibri"/>
          <w:b/>
          <w:sz w:val="22"/>
          <w:lang w:eastAsia="zh-CN"/>
        </w:rPr>
      </w:pPr>
      <w:r w:rsidRPr="00272FF7">
        <w:rPr>
          <w:i/>
          <w:lang w:eastAsia="zh-CN"/>
        </w:rPr>
        <w:t>c)</w:t>
      </w:r>
      <w:r>
        <w:rPr>
          <w:i/>
          <w:lang w:eastAsia="zh-CN"/>
        </w:rPr>
        <w:tab/>
      </w:r>
      <w:bookmarkStart w:id="435" w:name="_Toc321148509"/>
      <w:bookmarkStart w:id="436" w:name="_Toc321147885"/>
      <w:r>
        <w:rPr>
          <w:rFonts w:hint="eastAsia"/>
          <w:iCs/>
          <w:lang w:eastAsia="zh-CN"/>
        </w:rPr>
        <w:t>RA</w:t>
      </w:r>
      <w:r>
        <w:rPr>
          <w:rFonts w:hint="eastAsia"/>
          <w:iCs/>
          <w:lang w:eastAsia="zh-CN"/>
        </w:rPr>
        <w:t>关于</w:t>
      </w:r>
      <w:bookmarkEnd w:id="435"/>
      <w:bookmarkEnd w:id="436"/>
      <w:r>
        <w:rPr>
          <w:rFonts w:hint="eastAsia"/>
          <w:lang w:eastAsia="zh-CN"/>
        </w:rPr>
        <w:t>无线电通信全会、无线电通信研究组、无线电通信顾问组及</w:t>
      </w:r>
      <w:r>
        <w:rPr>
          <w:rFonts w:hint="eastAsia"/>
          <w:lang w:eastAsia="zh-CN"/>
        </w:rPr>
        <w:t>ITU-R</w:t>
      </w:r>
      <w:r>
        <w:rPr>
          <w:rFonts w:hint="eastAsia"/>
          <w:lang w:eastAsia="zh-CN"/>
        </w:rPr>
        <w:t>其他组的工作方法的</w:t>
      </w:r>
      <w:r>
        <w:rPr>
          <w:rFonts w:hint="eastAsia"/>
          <w:lang w:eastAsia="zh-CN"/>
        </w:rPr>
        <w:t>ITU-R</w:t>
      </w:r>
      <w:r>
        <w:rPr>
          <w:rFonts w:hint="eastAsia"/>
          <w:lang w:eastAsia="zh-CN"/>
        </w:rPr>
        <w:t>第</w:t>
      </w:r>
      <w:r>
        <w:rPr>
          <w:rFonts w:hint="eastAsia"/>
          <w:lang w:eastAsia="zh-CN"/>
        </w:rPr>
        <w:t>1</w:t>
      </w:r>
      <w:r>
        <w:rPr>
          <w:rFonts w:hint="eastAsia"/>
          <w:lang w:eastAsia="zh-CN"/>
        </w:rPr>
        <w:t>号决议；</w:t>
      </w:r>
    </w:p>
    <w:p w14:paraId="5F2A0165" w14:textId="77777777" w:rsidR="004970E9" w:rsidRDefault="004970E9" w:rsidP="005D2D14">
      <w:pPr>
        <w:rPr>
          <w:lang w:val="en-US" w:eastAsia="zh-CN"/>
        </w:rPr>
      </w:pPr>
      <w:r w:rsidRPr="00272FF7">
        <w:rPr>
          <w:i/>
          <w:lang w:eastAsia="zh-CN"/>
        </w:rPr>
        <w:t>d)</w:t>
      </w:r>
      <w:r w:rsidRPr="005219DE">
        <w:rPr>
          <w:lang w:eastAsia="zh-CN"/>
        </w:rPr>
        <w:tab/>
      </w:r>
      <w:r w:rsidRPr="00B53CC5">
        <w:rPr>
          <w:rFonts w:hint="eastAsia"/>
          <w:lang w:eastAsia="zh-CN"/>
        </w:rPr>
        <w:t>理事会将各语文的编辑工作集中于总秘书处（大会和出版部）的决定要求各部门仅提供英文版的最终文本（亦适用于术语和定义）</w:t>
      </w:r>
      <w:r>
        <w:rPr>
          <w:rFonts w:hint="eastAsia"/>
          <w:lang w:val="en-US" w:eastAsia="zh-CN"/>
        </w:rPr>
        <w:t>，</w:t>
      </w:r>
    </w:p>
    <w:p w14:paraId="6984673D" w14:textId="77777777" w:rsidR="004970E9" w:rsidRPr="00B53CC5" w:rsidRDefault="004970E9" w:rsidP="005D2D14">
      <w:pPr>
        <w:pStyle w:val="Call"/>
        <w:rPr>
          <w:rFonts w:asciiTheme="majorBidi" w:hAnsiTheme="majorBidi" w:cstheme="majorBidi"/>
          <w:lang w:val="en-US" w:eastAsia="zh-CN"/>
        </w:rPr>
      </w:pPr>
      <w:r w:rsidRPr="00B53CC5">
        <w:rPr>
          <w:rFonts w:hint="eastAsia"/>
          <w:lang w:val="en-US" w:eastAsia="zh-CN"/>
        </w:rPr>
        <w:t>考虑到</w:t>
      </w:r>
    </w:p>
    <w:p w14:paraId="1779906A" w14:textId="77777777" w:rsidR="004970E9" w:rsidRDefault="004970E9" w:rsidP="005D2D14">
      <w:pPr>
        <w:rPr>
          <w:rFonts w:asciiTheme="majorBidi" w:hAnsiTheme="majorBidi" w:cstheme="majorBidi"/>
          <w:i/>
          <w:iCs/>
          <w:lang w:eastAsia="zh-CN"/>
        </w:rPr>
      </w:pPr>
      <w:r w:rsidRPr="00B53CC5">
        <w:rPr>
          <w:rFonts w:asciiTheme="majorBidi" w:hAnsiTheme="majorBidi" w:cstheme="majorBidi"/>
          <w:i/>
          <w:iCs/>
          <w:lang w:eastAsia="zh-CN"/>
        </w:rPr>
        <w:t>a)</w:t>
      </w:r>
      <w:r w:rsidRPr="00F244BA">
        <w:rPr>
          <w:rFonts w:asciiTheme="majorBidi" w:hAnsiTheme="majorBidi" w:cstheme="majorBidi"/>
          <w:lang w:eastAsia="zh-CN"/>
        </w:rPr>
        <w:tab/>
      </w:r>
      <w:r w:rsidRPr="00374828">
        <w:rPr>
          <w:rFonts w:asciiTheme="majorBidi" w:hAnsiTheme="majorBidi" w:cstheme="majorBidi" w:hint="eastAsia"/>
          <w:lang w:eastAsia="zh-CN"/>
        </w:rPr>
        <w:t>全权代表大会第</w:t>
      </w:r>
      <w:r w:rsidRPr="00374828">
        <w:rPr>
          <w:rFonts w:asciiTheme="majorBidi" w:hAnsiTheme="majorBidi" w:cstheme="majorBidi"/>
          <w:lang w:eastAsia="zh-CN"/>
        </w:rPr>
        <w:t>154</w:t>
      </w:r>
      <w:r w:rsidRPr="00374828">
        <w:rPr>
          <w:rFonts w:asciiTheme="majorBidi" w:hAnsiTheme="majorBidi" w:cstheme="majorBidi" w:hint="eastAsia"/>
          <w:lang w:eastAsia="zh-CN"/>
        </w:rPr>
        <w:t>号决议（</w:t>
      </w:r>
      <w:r>
        <w:rPr>
          <w:lang w:eastAsia="zh-CN"/>
        </w:rPr>
        <w:t>2022</w:t>
      </w:r>
      <w:r w:rsidRPr="00B53CC5">
        <w:rPr>
          <w:rFonts w:hint="eastAsia"/>
          <w:lang w:val="fr-FR" w:eastAsia="zh-CN"/>
        </w:rPr>
        <w:t>年</w:t>
      </w:r>
      <w:r w:rsidRPr="00B53CC5">
        <w:rPr>
          <w:rFonts w:hint="eastAsia"/>
          <w:lang w:eastAsia="zh-CN"/>
        </w:rPr>
        <w:t>，</w:t>
      </w:r>
      <w:r>
        <w:rPr>
          <w:rFonts w:hint="eastAsia"/>
          <w:lang w:val="fr-FR" w:eastAsia="zh-CN"/>
        </w:rPr>
        <w:t>布加勒斯特</w:t>
      </w:r>
      <w:r w:rsidRPr="00374828">
        <w:rPr>
          <w:rFonts w:asciiTheme="majorBidi" w:hAnsiTheme="majorBidi" w:cstheme="majorBidi" w:hint="eastAsia"/>
          <w:lang w:eastAsia="zh-CN"/>
        </w:rPr>
        <w:t>，修订版）责成理事会保留理事会语文工作组（</w:t>
      </w:r>
      <w:r w:rsidRPr="00374828">
        <w:rPr>
          <w:rFonts w:asciiTheme="majorBidi" w:hAnsiTheme="majorBidi" w:cstheme="majorBidi"/>
          <w:lang w:eastAsia="zh-CN"/>
        </w:rPr>
        <w:t>CWG-LANG</w:t>
      </w:r>
      <w:r w:rsidRPr="00374828">
        <w:rPr>
          <w:rFonts w:asciiTheme="majorBidi" w:hAnsiTheme="majorBidi" w:cstheme="majorBidi" w:hint="eastAsia"/>
          <w:lang w:eastAsia="zh-CN"/>
        </w:rPr>
        <w:t>），以便监督该项决议落实工作所取得的进展并</w:t>
      </w:r>
      <w:r>
        <w:rPr>
          <w:rFonts w:asciiTheme="majorBidi" w:hAnsiTheme="majorBidi" w:cstheme="majorBidi" w:hint="eastAsia"/>
          <w:lang w:eastAsia="zh-CN"/>
        </w:rPr>
        <w:t>且</w:t>
      </w:r>
      <w:r w:rsidRPr="00374828">
        <w:rPr>
          <w:rFonts w:asciiTheme="majorBidi" w:hAnsiTheme="majorBidi" w:cstheme="majorBidi" w:hint="eastAsia"/>
          <w:lang w:eastAsia="zh-CN"/>
        </w:rPr>
        <w:t>向理事会做出汇报；</w:t>
      </w:r>
    </w:p>
    <w:p w14:paraId="2DA5F2A6" w14:textId="77777777" w:rsidR="004970E9" w:rsidRDefault="004970E9" w:rsidP="005D2D14">
      <w:pPr>
        <w:rPr>
          <w:rFonts w:asciiTheme="majorBidi" w:hAnsiTheme="majorBidi" w:cstheme="majorBidi"/>
          <w:lang w:eastAsia="zh-CN"/>
        </w:rPr>
      </w:pPr>
      <w:r w:rsidRPr="00B53CC5">
        <w:rPr>
          <w:rFonts w:asciiTheme="majorBidi" w:hAnsiTheme="majorBidi" w:cstheme="majorBidi"/>
          <w:i/>
          <w:iCs/>
          <w:lang w:eastAsia="zh-CN"/>
        </w:rPr>
        <w:t>b)</w:t>
      </w:r>
      <w:r w:rsidRPr="00B53CC5">
        <w:rPr>
          <w:rFonts w:asciiTheme="majorBidi" w:hAnsiTheme="majorBidi" w:cstheme="majorBidi"/>
          <w:i/>
          <w:iCs/>
          <w:lang w:eastAsia="zh-CN"/>
        </w:rPr>
        <w:tab/>
      </w:r>
      <w:r>
        <w:rPr>
          <w:rFonts w:hint="eastAsia"/>
          <w:lang w:eastAsia="zh-CN"/>
        </w:rPr>
        <w:t>国际电联</w:t>
      </w:r>
      <w:r w:rsidRPr="00374828">
        <w:rPr>
          <w:rFonts w:asciiTheme="majorBidi" w:hAnsiTheme="majorBidi" w:cstheme="majorBidi" w:hint="eastAsia"/>
          <w:lang w:eastAsia="zh-CN"/>
        </w:rPr>
        <w:t>网页在同等地位上以国际电联所有</w:t>
      </w:r>
      <w:r>
        <w:rPr>
          <w:rFonts w:asciiTheme="majorBidi" w:hAnsiTheme="majorBidi" w:cstheme="majorBidi" w:hint="eastAsia"/>
          <w:lang w:eastAsia="zh-CN"/>
        </w:rPr>
        <w:t>六种</w:t>
      </w:r>
      <w:r w:rsidRPr="00374828">
        <w:rPr>
          <w:rFonts w:asciiTheme="majorBidi" w:hAnsiTheme="majorBidi" w:cstheme="majorBidi" w:hint="eastAsia"/>
          <w:lang w:eastAsia="zh-CN"/>
        </w:rPr>
        <w:t>正式语文</w:t>
      </w:r>
      <w:r w:rsidRPr="00374828">
        <w:rPr>
          <w:rFonts w:asciiTheme="majorBidi" w:hAnsiTheme="majorBidi" w:cstheme="majorBidi" w:hint="eastAsia"/>
          <w:lang w:val="en-US" w:eastAsia="zh-CN"/>
        </w:rPr>
        <w:t>提供信息的重要性；</w:t>
      </w:r>
    </w:p>
    <w:p w14:paraId="525A905D" w14:textId="77777777" w:rsidR="004970E9" w:rsidRPr="00B53CC5" w:rsidRDefault="004970E9" w:rsidP="005D2D14">
      <w:pPr>
        <w:rPr>
          <w:rFonts w:asciiTheme="majorBidi" w:hAnsiTheme="majorBidi" w:cstheme="majorBidi"/>
          <w:lang w:eastAsia="zh-CN"/>
        </w:rPr>
      </w:pPr>
      <w:r w:rsidRPr="00B53CC5">
        <w:rPr>
          <w:rFonts w:asciiTheme="majorBidi" w:hAnsiTheme="majorBidi" w:cstheme="majorBidi"/>
          <w:i/>
          <w:iCs/>
          <w:lang w:eastAsia="zh-CN"/>
        </w:rPr>
        <w:t>c)</w:t>
      </w:r>
      <w:r w:rsidRPr="00B53CC5">
        <w:rPr>
          <w:rFonts w:asciiTheme="majorBidi" w:hAnsiTheme="majorBidi" w:cstheme="majorBidi"/>
          <w:i/>
          <w:iCs/>
          <w:lang w:eastAsia="zh-CN"/>
        </w:rPr>
        <w:tab/>
      </w:r>
      <w:r w:rsidRPr="00374828">
        <w:rPr>
          <w:rFonts w:asciiTheme="majorBidi" w:hAnsiTheme="majorBidi" w:cstheme="majorBidi" w:hint="eastAsia"/>
          <w:lang w:val="en-US" w:eastAsia="zh-CN"/>
        </w:rPr>
        <w:t>理事会在其</w:t>
      </w:r>
      <w:r w:rsidRPr="00374828">
        <w:rPr>
          <w:rFonts w:asciiTheme="majorBidi" w:hAnsiTheme="majorBidi" w:cstheme="majorBidi"/>
          <w:lang w:eastAsia="zh-CN"/>
        </w:rPr>
        <w:t>2017</w:t>
      </w:r>
      <w:r w:rsidRPr="00374828">
        <w:rPr>
          <w:rFonts w:asciiTheme="majorBidi" w:hAnsiTheme="majorBidi" w:cstheme="majorBidi" w:hint="eastAsia"/>
          <w:lang w:eastAsia="zh-CN"/>
        </w:rPr>
        <w:t>年会议上通过</w:t>
      </w:r>
      <w:r>
        <w:rPr>
          <w:rFonts w:asciiTheme="majorBidi" w:hAnsiTheme="majorBidi" w:cstheme="majorBidi" w:hint="eastAsia"/>
          <w:lang w:eastAsia="zh-CN"/>
        </w:rPr>
        <w:t>的</w:t>
      </w:r>
      <w:r w:rsidRPr="00374828">
        <w:rPr>
          <w:rFonts w:asciiTheme="majorBidi" w:hAnsiTheme="majorBidi" w:cstheme="majorBidi" w:hint="eastAsia"/>
          <w:lang w:val="en-US" w:eastAsia="zh-CN"/>
        </w:rPr>
        <w:t>第</w:t>
      </w:r>
      <w:r w:rsidRPr="00374828">
        <w:rPr>
          <w:rFonts w:asciiTheme="majorBidi" w:hAnsiTheme="majorBidi" w:cstheme="majorBidi"/>
          <w:lang w:val="en-US" w:eastAsia="zh-CN"/>
        </w:rPr>
        <w:t>1386</w:t>
      </w:r>
      <w:r w:rsidRPr="00374828">
        <w:rPr>
          <w:rFonts w:asciiTheme="majorBidi" w:hAnsiTheme="majorBidi" w:cstheme="majorBidi" w:hint="eastAsia"/>
          <w:lang w:val="en-US" w:eastAsia="zh-CN"/>
        </w:rPr>
        <w:t>号决议，</w:t>
      </w:r>
      <w:r>
        <w:rPr>
          <w:rFonts w:asciiTheme="majorBidi" w:hAnsiTheme="majorBidi" w:cstheme="majorBidi" w:hint="eastAsia"/>
          <w:lang w:val="en-US" w:eastAsia="zh-CN"/>
        </w:rPr>
        <w:t>考虑到</w:t>
      </w:r>
      <w:r w:rsidRPr="00374828">
        <w:rPr>
          <w:rFonts w:asciiTheme="majorBidi" w:hAnsiTheme="majorBidi" w:cstheme="majorBidi" w:hint="eastAsia"/>
          <w:lang w:eastAsia="zh-CN"/>
        </w:rPr>
        <w:t>与其他有关组织，尤其是与国际电工委员会（</w:t>
      </w:r>
      <w:r w:rsidRPr="00374828">
        <w:rPr>
          <w:rFonts w:asciiTheme="majorBidi" w:hAnsiTheme="majorBidi" w:cstheme="majorBidi"/>
          <w:lang w:eastAsia="zh-CN"/>
        </w:rPr>
        <w:t>IEC</w:t>
      </w:r>
      <w:r w:rsidRPr="00374828">
        <w:rPr>
          <w:rFonts w:asciiTheme="majorBidi" w:hAnsiTheme="majorBidi" w:cstheme="majorBidi" w:hint="eastAsia"/>
          <w:lang w:eastAsia="zh-CN"/>
        </w:rPr>
        <w:t>）和国际标准化组织（</w:t>
      </w:r>
      <w:r w:rsidRPr="00374828">
        <w:rPr>
          <w:rFonts w:asciiTheme="majorBidi" w:hAnsiTheme="majorBidi" w:cstheme="majorBidi"/>
          <w:lang w:eastAsia="zh-CN"/>
        </w:rPr>
        <w:t>ISO</w:t>
      </w:r>
      <w:r w:rsidRPr="00374828">
        <w:rPr>
          <w:rFonts w:asciiTheme="majorBidi" w:hAnsiTheme="majorBidi" w:cstheme="majorBidi" w:hint="eastAsia"/>
          <w:lang w:eastAsia="zh-CN"/>
        </w:rPr>
        <w:t>）</w:t>
      </w:r>
      <w:r>
        <w:rPr>
          <w:rFonts w:asciiTheme="majorBidi" w:hAnsiTheme="majorBidi" w:cstheme="majorBidi" w:hint="eastAsia"/>
          <w:lang w:eastAsia="zh-CN"/>
        </w:rPr>
        <w:t>在</w:t>
      </w:r>
      <w:r w:rsidRPr="00374828">
        <w:rPr>
          <w:rFonts w:asciiTheme="majorBidi" w:hAnsiTheme="majorBidi" w:cstheme="majorBidi" w:hint="eastAsia"/>
          <w:lang w:eastAsia="zh-CN"/>
        </w:rPr>
        <w:t>术语及定义、符号</w:t>
      </w:r>
      <w:r>
        <w:rPr>
          <w:rFonts w:asciiTheme="majorBidi" w:hAnsiTheme="majorBidi" w:cstheme="majorBidi" w:hint="eastAsia"/>
          <w:lang w:eastAsia="zh-CN"/>
        </w:rPr>
        <w:t>及</w:t>
      </w:r>
      <w:r w:rsidRPr="00374828">
        <w:rPr>
          <w:rFonts w:asciiTheme="majorBidi" w:hAnsiTheme="majorBidi" w:cstheme="majorBidi" w:hint="eastAsia"/>
          <w:lang w:eastAsia="zh-CN"/>
        </w:rPr>
        <w:t>其他表述方式、测量单位等</w:t>
      </w:r>
      <w:r>
        <w:rPr>
          <w:rFonts w:asciiTheme="majorBidi" w:hAnsiTheme="majorBidi" w:cstheme="majorBidi" w:hint="eastAsia"/>
          <w:lang w:eastAsia="zh-CN"/>
        </w:rPr>
        <w:t>方面</w:t>
      </w:r>
      <w:r w:rsidRPr="00374828">
        <w:rPr>
          <w:rFonts w:asciiTheme="majorBidi" w:hAnsiTheme="majorBidi" w:cstheme="majorBidi" w:hint="eastAsia"/>
          <w:lang w:eastAsia="zh-CN"/>
        </w:rPr>
        <w:t>实现标准化</w:t>
      </w:r>
      <w:r>
        <w:rPr>
          <w:rFonts w:asciiTheme="majorBidi" w:hAnsiTheme="majorBidi" w:cstheme="majorBidi" w:hint="eastAsia"/>
          <w:lang w:eastAsia="zh-CN"/>
        </w:rPr>
        <w:t>而</w:t>
      </w:r>
      <w:r w:rsidRPr="00374828">
        <w:rPr>
          <w:rFonts w:asciiTheme="majorBidi" w:hAnsiTheme="majorBidi" w:cstheme="majorBidi" w:hint="eastAsia"/>
          <w:lang w:eastAsia="zh-CN"/>
        </w:rPr>
        <w:t>开展协作的重要性；</w:t>
      </w:r>
    </w:p>
    <w:p w14:paraId="77611341" w14:textId="77777777" w:rsidR="004970E9" w:rsidRPr="00B53CC5" w:rsidRDefault="004970E9" w:rsidP="005D2D14">
      <w:pPr>
        <w:rPr>
          <w:rFonts w:asciiTheme="majorBidi" w:hAnsiTheme="majorBidi" w:cstheme="majorBidi"/>
          <w:lang w:eastAsia="zh-CN"/>
        </w:rPr>
      </w:pPr>
      <w:r>
        <w:rPr>
          <w:rFonts w:asciiTheme="majorBidi" w:hAnsiTheme="majorBidi" w:cstheme="majorBidi"/>
          <w:i/>
          <w:iCs/>
          <w:lang w:eastAsia="zh-CN"/>
        </w:rPr>
        <w:t>d</w:t>
      </w:r>
      <w:r w:rsidRPr="00B53CC5">
        <w:rPr>
          <w:rFonts w:asciiTheme="majorBidi" w:hAnsiTheme="majorBidi" w:cstheme="majorBidi"/>
          <w:i/>
          <w:iCs/>
          <w:lang w:eastAsia="zh-CN"/>
        </w:rPr>
        <w:t>)</w:t>
      </w:r>
      <w:r w:rsidRPr="00B53CC5">
        <w:rPr>
          <w:rFonts w:asciiTheme="majorBidi" w:hAnsiTheme="majorBidi" w:cstheme="majorBidi"/>
          <w:lang w:eastAsia="zh-CN"/>
        </w:rPr>
        <w:tab/>
      </w:r>
      <w:r w:rsidRPr="00B53CC5">
        <w:rPr>
          <w:rFonts w:asciiTheme="majorBidi" w:hAnsiTheme="majorBidi" w:cstheme="majorBidi" w:hint="eastAsia"/>
          <w:lang w:eastAsia="zh-CN"/>
        </w:rPr>
        <w:t>在涉及一个以上</w:t>
      </w:r>
      <w:r>
        <w:rPr>
          <w:rFonts w:asciiTheme="majorBidi" w:hAnsiTheme="majorBidi" w:cstheme="majorBidi" w:hint="eastAsia"/>
          <w:lang w:eastAsia="zh-CN"/>
        </w:rPr>
        <w:t>国际电联</w:t>
      </w:r>
      <w:r w:rsidRPr="00B53CC5">
        <w:rPr>
          <w:rFonts w:asciiTheme="majorBidi" w:hAnsiTheme="majorBidi" w:cstheme="majorBidi" w:hint="eastAsia"/>
          <w:lang w:eastAsia="zh-CN"/>
        </w:rPr>
        <w:t>研究组时，在定义方面要取得一致性存在一定的困难；</w:t>
      </w:r>
    </w:p>
    <w:p w14:paraId="622C8BCA" w14:textId="77777777" w:rsidR="004970E9" w:rsidRPr="00B53CC5" w:rsidRDefault="004970E9" w:rsidP="005D2D14">
      <w:pPr>
        <w:rPr>
          <w:rFonts w:asciiTheme="majorBidi" w:hAnsiTheme="majorBidi" w:cstheme="majorBidi"/>
          <w:lang w:eastAsia="zh-CN"/>
        </w:rPr>
      </w:pPr>
      <w:r>
        <w:rPr>
          <w:rFonts w:asciiTheme="majorBidi" w:hAnsiTheme="majorBidi" w:cstheme="majorBidi"/>
          <w:i/>
          <w:iCs/>
          <w:lang w:eastAsia="zh-CN"/>
        </w:rPr>
        <w:t>e</w:t>
      </w:r>
      <w:r w:rsidRPr="00B53CC5">
        <w:rPr>
          <w:rFonts w:asciiTheme="majorBidi" w:hAnsiTheme="majorBidi" w:cstheme="majorBidi"/>
          <w:i/>
          <w:iCs/>
          <w:lang w:eastAsia="zh-CN"/>
        </w:rPr>
        <w:t>)</w:t>
      </w:r>
      <w:r w:rsidRPr="00B53CC5">
        <w:rPr>
          <w:rFonts w:asciiTheme="majorBidi" w:hAnsiTheme="majorBidi" w:cstheme="majorBidi"/>
          <w:lang w:eastAsia="zh-CN"/>
        </w:rPr>
        <w:tab/>
      </w:r>
      <w:r w:rsidRPr="00B53CC5">
        <w:rPr>
          <w:rFonts w:asciiTheme="majorBidi" w:hAnsiTheme="majorBidi" w:cstheme="majorBidi" w:hint="eastAsia"/>
          <w:lang w:eastAsia="zh-CN"/>
        </w:rPr>
        <w:t>有必要继续出版适用于</w:t>
      </w:r>
      <w:r w:rsidRPr="00B53CC5">
        <w:rPr>
          <w:rFonts w:asciiTheme="majorBidi" w:hAnsiTheme="majorBidi" w:cstheme="majorBidi"/>
          <w:lang w:eastAsia="zh-CN"/>
        </w:rPr>
        <w:t>ITU-R</w:t>
      </w:r>
      <w:r w:rsidRPr="00B53CC5">
        <w:rPr>
          <w:rFonts w:asciiTheme="majorBidi" w:hAnsiTheme="majorBidi" w:cstheme="majorBidi" w:hint="eastAsia"/>
          <w:lang w:eastAsia="zh-CN"/>
        </w:rPr>
        <w:t>工作的术语和定义</w:t>
      </w:r>
      <w:r>
        <w:rPr>
          <w:rFonts w:asciiTheme="majorBidi" w:hAnsiTheme="majorBidi" w:cstheme="majorBidi" w:hint="eastAsia"/>
          <w:lang w:eastAsia="zh-CN"/>
        </w:rPr>
        <w:t>，</w:t>
      </w:r>
    </w:p>
    <w:p w14:paraId="61FBA2DE" w14:textId="77777777" w:rsidR="004970E9" w:rsidRDefault="004970E9">
      <w:pPr>
        <w:tabs>
          <w:tab w:val="clear" w:pos="1134"/>
          <w:tab w:val="clear" w:pos="1871"/>
          <w:tab w:val="clear" w:pos="2268"/>
        </w:tabs>
        <w:overflowPunct/>
        <w:autoSpaceDE/>
        <w:autoSpaceDN/>
        <w:adjustRightInd/>
        <w:spacing w:before="0"/>
        <w:textAlignment w:val="auto"/>
        <w:rPr>
          <w:rFonts w:ascii="STKaiti" w:eastAsia="STKaiti" w:hAnsi="STKaiti"/>
          <w:lang w:eastAsia="zh-CN"/>
        </w:rPr>
      </w:pPr>
      <w:r>
        <w:rPr>
          <w:lang w:eastAsia="zh-CN"/>
        </w:rPr>
        <w:br w:type="page"/>
      </w:r>
    </w:p>
    <w:p w14:paraId="0DA3FA5D" w14:textId="77777777" w:rsidR="004970E9" w:rsidRPr="005219DE" w:rsidRDefault="004970E9" w:rsidP="005D2D14">
      <w:pPr>
        <w:pStyle w:val="Call"/>
        <w:rPr>
          <w:lang w:eastAsia="zh-CN"/>
        </w:rPr>
      </w:pPr>
      <w:r>
        <w:rPr>
          <w:rFonts w:hint="eastAsia"/>
          <w:lang w:eastAsia="zh-CN"/>
        </w:rPr>
        <w:lastRenderedPageBreak/>
        <w:t>注意到</w:t>
      </w:r>
    </w:p>
    <w:p w14:paraId="66C881D9" w14:textId="77777777" w:rsidR="004970E9" w:rsidRPr="005219DE" w:rsidRDefault="004970E9" w:rsidP="005D2D14">
      <w:pPr>
        <w:rPr>
          <w:lang w:eastAsia="zh-CN"/>
        </w:rPr>
      </w:pPr>
      <w:r w:rsidRPr="005219DE">
        <w:rPr>
          <w:i/>
          <w:iCs/>
          <w:lang w:eastAsia="zh-CN"/>
        </w:rPr>
        <w:t>a)</w:t>
      </w:r>
      <w:r w:rsidRPr="005219DE">
        <w:rPr>
          <w:i/>
          <w:iCs/>
          <w:lang w:eastAsia="zh-CN"/>
        </w:rPr>
        <w:tab/>
      </w:r>
      <w:r w:rsidRPr="004A1638">
        <w:rPr>
          <w:lang w:eastAsia="zh-CN"/>
        </w:rPr>
        <w:t>ITU-R</w:t>
      </w:r>
      <w:r w:rsidRPr="005219DE">
        <w:rPr>
          <w:lang w:eastAsia="zh-CN"/>
        </w:rPr>
        <w:t xml:space="preserve"> </w:t>
      </w:r>
      <w:r w:rsidRPr="00297D03">
        <w:rPr>
          <w:rFonts w:hint="eastAsia"/>
          <w:lang w:eastAsia="zh-CN"/>
        </w:rPr>
        <w:t>CCV</w:t>
      </w:r>
      <w:r w:rsidRPr="00297D03">
        <w:rPr>
          <w:rFonts w:hint="eastAsia"/>
          <w:lang w:eastAsia="zh-CN"/>
        </w:rPr>
        <w:t>是根据</w:t>
      </w:r>
      <w:r w:rsidRPr="00297D03">
        <w:rPr>
          <w:rFonts w:hint="eastAsia"/>
          <w:lang w:eastAsia="zh-CN"/>
        </w:rPr>
        <w:t>CCIR</w:t>
      </w:r>
      <w:r w:rsidRPr="00297D03">
        <w:rPr>
          <w:rFonts w:hint="eastAsia"/>
          <w:lang w:eastAsia="zh-CN"/>
        </w:rPr>
        <w:t>第十七届全体</w:t>
      </w:r>
      <w:r>
        <w:rPr>
          <w:rFonts w:hint="eastAsia"/>
          <w:lang w:eastAsia="zh-CN"/>
        </w:rPr>
        <w:t>会议</w:t>
      </w:r>
      <w:r w:rsidRPr="00297D03">
        <w:rPr>
          <w:rFonts w:hint="eastAsia"/>
          <w:lang w:eastAsia="zh-CN"/>
        </w:rPr>
        <w:t>关于协调术语和相关事项的第</w:t>
      </w:r>
      <w:r w:rsidRPr="00297D03">
        <w:rPr>
          <w:rFonts w:hint="eastAsia"/>
          <w:lang w:eastAsia="zh-CN"/>
        </w:rPr>
        <w:t>114</w:t>
      </w:r>
      <w:r w:rsidRPr="00297D03">
        <w:rPr>
          <w:rFonts w:hint="eastAsia"/>
          <w:lang w:eastAsia="zh-CN"/>
        </w:rPr>
        <w:t>号决议（</w:t>
      </w:r>
      <w:r w:rsidRPr="00297D03">
        <w:rPr>
          <w:rFonts w:hint="eastAsia"/>
          <w:lang w:eastAsia="zh-CN"/>
        </w:rPr>
        <w:t>1990</w:t>
      </w:r>
      <w:r w:rsidRPr="00297D03">
        <w:rPr>
          <w:rFonts w:hint="eastAsia"/>
          <w:lang w:eastAsia="zh-CN"/>
        </w:rPr>
        <w:t>年</w:t>
      </w:r>
      <w:r>
        <w:rPr>
          <w:rFonts w:hint="eastAsia"/>
          <w:lang w:eastAsia="zh-CN"/>
        </w:rPr>
        <w:t>，</w:t>
      </w:r>
      <w:r w:rsidRPr="00297D03">
        <w:rPr>
          <w:rFonts w:hint="eastAsia"/>
          <w:lang w:eastAsia="zh-CN"/>
        </w:rPr>
        <w:t>杜塞尔多夫）建立的</w:t>
      </w:r>
      <w:r>
        <w:rPr>
          <w:rFonts w:hint="eastAsia"/>
          <w:lang w:eastAsia="zh-CN"/>
        </w:rPr>
        <w:t>；</w:t>
      </w:r>
    </w:p>
    <w:p w14:paraId="352A4749" w14:textId="77777777" w:rsidR="004970E9" w:rsidRPr="00272FF7" w:rsidRDefault="004970E9" w:rsidP="00272FF7">
      <w:pPr>
        <w:rPr>
          <w:lang w:eastAsia="zh-CN"/>
        </w:rPr>
      </w:pPr>
      <w:r w:rsidRPr="005219DE">
        <w:rPr>
          <w:i/>
          <w:iCs/>
          <w:lang w:eastAsia="zh-CN"/>
        </w:rPr>
        <w:t>b)</w:t>
      </w:r>
      <w:r w:rsidRPr="005219DE">
        <w:rPr>
          <w:lang w:eastAsia="zh-CN"/>
        </w:rPr>
        <w:tab/>
      </w:r>
      <w:r w:rsidRPr="006856F7">
        <w:rPr>
          <w:rFonts w:hint="eastAsia"/>
          <w:lang w:eastAsia="zh-CN"/>
        </w:rPr>
        <w:t>根据理事会第</w:t>
      </w:r>
      <w:r w:rsidRPr="006856F7">
        <w:rPr>
          <w:rFonts w:hint="eastAsia"/>
          <w:lang w:eastAsia="zh-CN"/>
        </w:rPr>
        <w:t>1386</w:t>
      </w:r>
      <w:r w:rsidRPr="006856F7">
        <w:rPr>
          <w:rFonts w:hint="eastAsia"/>
          <w:lang w:eastAsia="zh-CN"/>
        </w:rPr>
        <w:t>号决议</w:t>
      </w:r>
      <w:r>
        <w:rPr>
          <w:rFonts w:hint="eastAsia"/>
          <w:lang w:eastAsia="zh-CN"/>
        </w:rPr>
        <w:t>，</w:t>
      </w:r>
      <w:r w:rsidRPr="005219DE">
        <w:rPr>
          <w:lang w:eastAsia="zh-CN"/>
        </w:rPr>
        <w:t>ITU-R CCV</w:t>
      </w:r>
      <w:r w:rsidRPr="006856F7">
        <w:rPr>
          <w:rFonts w:hint="eastAsia"/>
          <w:lang w:eastAsia="zh-CN"/>
        </w:rPr>
        <w:t>是</w:t>
      </w:r>
      <w:r w:rsidRPr="005219DE">
        <w:rPr>
          <w:lang w:eastAsia="zh-CN"/>
        </w:rPr>
        <w:t>ITU CCT</w:t>
      </w:r>
      <w:r w:rsidRPr="006856F7">
        <w:rPr>
          <w:rFonts w:hint="eastAsia"/>
          <w:lang w:eastAsia="zh-CN"/>
        </w:rPr>
        <w:t>的一个组成部分</w:t>
      </w:r>
      <w:r>
        <w:rPr>
          <w:rFonts w:hint="eastAsia"/>
          <w:lang w:eastAsia="zh-CN"/>
        </w:rPr>
        <w:t>，</w:t>
      </w:r>
    </w:p>
    <w:p w14:paraId="31FD931D" w14:textId="77777777" w:rsidR="004970E9" w:rsidRPr="00B53CC5" w:rsidRDefault="004970E9" w:rsidP="005D2D14">
      <w:pPr>
        <w:pStyle w:val="Call"/>
        <w:rPr>
          <w:rFonts w:asciiTheme="majorBidi" w:hAnsiTheme="majorBidi" w:cstheme="majorBidi"/>
          <w:lang w:val="en-US" w:eastAsia="zh-CN"/>
        </w:rPr>
      </w:pPr>
      <w:r w:rsidRPr="00B53CC5">
        <w:rPr>
          <w:rFonts w:hint="eastAsia"/>
          <w:lang w:val="en-US" w:eastAsia="zh-CN"/>
        </w:rPr>
        <w:t>做出决议</w:t>
      </w:r>
    </w:p>
    <w:p w14:paraId="68017FF9" w14:textId="77777777" w:rsidR="004970E9" w:rsidRPr="00B53CC5" w:rsidRDefault="004970E9" w:rsidP="005D2D14">
      <w:pPr>
        <w:rPr>
          <w:rFonts w:asciiTheme="majorBidi" w:hAnsiTheme="majorBidi" w:cstheme="majorBidi"/>
          <w:lang w:eastAsia="zh-CN"/>
        </w:rPr>
      </w:pPr>
      <w:r w:rsidRPr="00B53CC5">
        <w:rPr>
          <w:rFonts w:asciiTheme="majorBidi" w:hAnsiTheme="majorBidi" w:cstheme="majorBidi"/>
          <w:bCs/>
          <w:lang w:eastAsia="zh-CN"/>
        </w:rPr>
        <w:t>1</w:t>
      </w:r>
      <w:r w:rsidRPr="00B53CC5">
        <w:rPr>
          <w:rFonts w:asciiTheme="majorBidi" w:hAnsiTheme="majorBidi" w:cstheme="majorBidi"/>
          <w:lang w:eastAsia="zh-CN"/>
        </w:rPr>
        <w:tab/>
      </w:r>
      <w:r>
        <w:rPr>
          <w:rFonts w:asciiTheme="majorBidi" w:hAnsiTheme="majorBidi" w:cstheme="majorBidi" w:hint="eastAsia"/>
          <w:lang w:eastAsia="zh-CN"/>
        </w:rPr>
        <w:t>I</w:t>
      </w:r>
      <w:r>
        <w:rPr>
          <w:rFonts w:asciiTheme="majorBidi" w:hAnsiTheme="majorBidi" w:cstheme="majorBidi"/>
          <w:lang w:eastAsia="zh-CN"/>
        </w:rPr>
        <w:t>TU-R</w:t>
      </w:r>
      <w:r w:rsidRPr="00B53CC5">
        <w:rPr>
          <w:rFonts w:asciiTheme="majorBidi" w:hAnsiTheme="majorBidi" w:cstheme="majorBidi" w:hint="eastAsia"/>
          <w:lang w:eastAsia="zh-CN"/>
        </w:rPr>
        <w:t>内部的词汇协调工作将基于研究组用英文提交的文件，之后根据国际</w:t>
      </w:r>
      <w:r w:rsidRPr="00B53CC5">
        <w:rPr>
          <w:rFonts w:asciiTheme="majorBidi" w:hAnsiTheme="majorBidi" w:cstheme="majorBidi"/>
          <w:lang w:eastAsia="zh-CN"/>
        </w:rPr>
        <w:t>电联</w:t>
      </w:r>
      <w:r w:rsidRPr="00B53CC5">
        <w:rPr>
          <w:rFonts w:asciiTheme="majorBidi" w:hAnsiTheme="majorBidi" w:cstheme="majorBidi" w:hint="eastAsia"/>
          <w:lang w:eastAsia="zh-CN"/>
        </w:rPr>
        <w:t>总秘书处（</w:t>
      </w:r>
      <w:r w:rsidRPr="00B53CC5">
        <w:rPr>
          <w:rFonts w:asciiTheme="majorBidi" w:hAnsiTheme="majorBidi" w:cstheme="majorBidi"/>
          <w:lang w:eastAsia="zh-CN"/>
        </w:rPr>
        <w:t>大会和</w:t>
      </w:r>
      <w:r w:rsidRPr="00B53CC5">
        <w:rPr>
          <w:rFonts w:asciiTheme="majorBidi" w:hAnsiTheme="majorBidi" w:cstheme="majorBidi" w:hint="eastAsia"/>
          <w:lang w:eastAsia="zh-CN"/>
        </w:rPr>
        <w:t>出版</w:t>
      </w:r>
      <w:r w:rsidRPr="00B53CC5">
        <w:rPr>
          <w:rFonts w:asciiTheme="majorBidi" w:hAnsiTheme="majorBidi" w:cstheme="majorBidi"/>
          <w:lang w:eastAsia="zh-CN"/>
        </w:rPr>
        <w:t>部）</w:t>
      </w:r>
      <w:r w:rsidRPr="00B53CC5">
        <w:rPr>
          <w:rFonts w:asciiTheme="majorBidi" w:hAnsiTheme="majorBidi" w:cstheme="majorBidi" w:hint="eastAsia"/>
          <w:lang w:eastAsia="zh-CN"/>
        </w:rPr>
        <w:t>提出的其它五种正式语文译文文本进行审议、做出决定并予以通过，此后由</w:t>
      </w:r>
      <w:r>
        <w:rPr>
          <w:rFonts w:asciiTheme="majorBidi" w:hAnsiTheme="majorBidi" w:cstheme="majorBidi" w:hint="eastAsia"/>
          <w:lang w:eastAsia="zh-CN"/>
        </w:rPr>
        <w:t>ITU-R</w:t>
      </w:r>
      <w:r>
        <w:rPr>
          <w:rFonts w:asciiTheme="majorBidi" w:hAnsiTheme="majorBidi" w:cstheme="majorBidi"/>
          <w:lang w:eastAsia="zh-CN"/>
        </w:rPr>
        <w:t xml:space="preserve"> </w:t>
      </w:r>
      <w:r w:rsidRPr="00B53CC5">
        <w:rPr>
          <w:rFonts w:asciiTheme="majorBidi" w:hAnsiTheme="majorBidi" w:cstheme="majorBidi"/>
          <w:lang w:eastAsia="zh-CN"/>
        </w:rPr>
        <w:t>CCV</w:t>
      </w:r>
      <w:r w:rsidRPr="00B53CC5">
        <w:rPr>
          <w:rFonts w:asciiTheme="majorBidi" w:hAnsiTheme="majorBidi" w:cstheme="majorBidi" w:hint="eastAsia"/>
          <w:lang w:eastAsia="zh-CN"/>
        </w:rPr>
        <w:t>与国际电联总秘书处（大会和出版部）及无线电通信局（</w:t>
      </w:r>
      <w:r w:rsidRPr="00B53CC5">
        <w:rPr>
          <w:rFonts w:asciiTheme="majorBidi" w:hAnsiTheme="majorBidi" w:cstheme="majorBidi"/>
          <w:lang w:eastAsia="zh-CN"/>
        </w:rPr>
        <w:t>BR</w:t>
      </w:r>
      <w:r w:rsidRPr="00B53CC5">
        <w:rPr>
          <w:rFonts w:asciiTheme="majorBidi" w:hAnsiTheme="majorBidi" w:cstheme="majorBidi" w:hint="eastAsia"/>
          <w:lang w:eastAsia="zh-CN"/>
        </w:rPr>
        <w:t>）编辑密切合作来确定，</w:t>
      </w:r>
      <w:r>
        <w:rPr>
          <w:rFonts w:asciiTheme="majorBidi" w:hAnsiTheme="majorBidi" w:cstheme="majorBidi" w:hint="eastAsia"/>
          <w:lang w:eastAsia="zh-CN"/>
        </w:rPr>
        <w:t>同时顾及</w:t>
      </w:r>
      <w:r>
        <w:rPr>
          <w:rFonts w:ascii="STKaiti" w:eastAsia="STKaiti" w:hAnsi="STKaiti" w:hint="eastAsia"/>
          <w:lang w:val="en-US" w:eastAsia="zh-CN"/>
        </w:rPr>
        <w:t>认识到</w:t>
      </w:r>
      <w:r w:rsidRPr="00854BD8">
        <w:rPr>
          <w:rFonts w:asciiTheme="majorBidi" w:hAnsiTheme="majorBidi" w:cstheme="majorBidi" w:hint="eastAsia"/>
          <w:i/>
          <w:iCs/>
          <w:lang w:eastAsia="zh-CN"/>
        </w:rPr>
        <w:t>d</w:t>
      </w:r>
      <w:r w:rsidRPr="00854BD8">
        <w:rPr>
          <w:rFonts w:ascii="STKaiti" w:eastAsia="STKaiti" w:hAnsi="STKaiti"/>
          <w:i/>
          <w:iCs/>
          <w:lang w:val="en-US" w:eastAsia="zh-CN"/>
        </w:rPr>
        <w:t>)</w:t>
      </w:r>
      <w:r>
        <w:rPr>
          <w:rFonts w:asciiTheme="majorBidi" w:hAnsiTheme="majorBidi" w:cstheme="majorBidi" w:hint="eastAsia"/>
          <w:lang w:eastAsia="zh-CN"/>
        </w:rPr>
        <w:t>；</w:t>
      </w:r>
      <w:r w:rsidRPr="004A1638">
        <w:rPr>
          <w:lang w:eastAsia="zh-CN"/>
        </w:rPr>
        <w:t>ITU-R</w:t>
      </w:r>
      <w:r w:rsidRPr="005219DE">
        <w:rPr>
          <w:lang w:eastAsia="zh-CN"/>
        </w:rPr>
        <w:t xml:space="preserve"> </w:t>
      </w:r>
      <w:r w:rsidRPr="00297D03">
        <w:rPr>
          <w:rFonts w:hint="eastAsia"/>
          <w:lang w:eastAsia="zh-CN"/>
        </w:rPr>
        <w:t>CCV</w:t>
      </w:r>
      <w:r w:rsidRPr="00B53CC5">
        <w:rPr>
          <w:rFonts w:asciiTheme="majorBidi" w:hAnsiTheme="majorBidi" w:cstheme="majorBidi" w:hint="eastAsia"/>
          <w:lang w:eastAsia="zh-CN"/>
        </w:rPr>
        <w:t>的组成人员包括各种正式语文的专家和相关主管部门指定的成员以及</w:t>
      </w:r>
      <w:r w:rsidRPr="00B53CC5">
        <w:rPr>
          <w:rFonts w:asciiTheme="majorBidi" w:hAnsiTheme="majorBidi" w:cstheme="majorBidi" w:hint="eastAsia"/>
          <w:lang w:eastAsia="zh-CN"/>
        </w:rPr>
        <w:t>ITU-R</w:t>
      </w:r>
      <w:r w:rsidRPr="00B53CC5">
        <w:rPr>
          <w:rFonts w:asciiTheme="majorBidi" w:hAnsiTheme="majorBidi" w:cstheme="majorBidi" w:hint="eastAsia"/>
          <w:lang w:eastAsia="zh-CN"/>
        </w:rPr>
        <w:t>工作的其他参加者和无线电通信各研究组的词汇报告人；</w:t>
      </w:r>
    </w:p>
    <w:p w14:paraId="1C975564" w14:textId="77777777" w:rsidR="004970E9" w:rsidRPr="00B53CC5" w:rsidRDefault="004970E9" w:rsidP="005D2D14">
      <w:pPr>
        <w:rPr>
          <w:rFonts w:asciiTheme="majorBidi" w:hAnsiTheme="majorBidi" w:cstheme="majorBidi"/>
          <w:bCs/>
          <w:lang w:eastAsia="zh-CN"/>
        </w:rPr>
      </w:pPr>
      <w:r w:rsidRPr="00B53CC5">
        <w:rPr>
          <w:rFonts w:asciiTheme="majorBidi" w:hAnsiTheme="majorBidi" w:cstheme="majorBidi"/>
          <w:bCs/>
          <w:lang w:eastAsia="zh-CN"/>
        </w:rPr>
        <w:t>2</w:t>
      </w:r>
      <w:r w:rsidRPr="00B53CC5">
        <w:rPr>
          <w:rFonts w:asciiTheme="majorBidi" w:hAnsiTheme="majorBidi" w:cstheme="majorBidi"/>
          <w:lang w:eastAsia="zh-CN"/>
        </w:rPr>
        <w:tab/>
      </w:r>
      <w:r w:rsidRPr="00C44D7B">
        <w:rPr>
          <w:rFonts w:asciiTheme="majorBidi" w:hAnsiTheme="majorBidi" w:cstheme="majorBidi"/>
          <w:lang w:eastAsia="zh-CN"/>
        </w:rPr>
        <w:t xml:space="preserve">ITU-R </w:t>
      </w:r>
      <w:r w:rsidRPr="00B53CC5">
        <w:rPr>
          <w:rFonts w:asciiTheme="majorBidi" w:hAnsiTheme="majorBidi" w:cstheme="majorBidi"/>
          <w:lang w:eastAsia="zh-CN"/>
        </w:rPr>
        <w:t>CCV</w:t>
      </w:r>
      <w:r>
        <w:rPr>
          <w:rFonts w:asciiTheme="majorBidi" w:hAnsiTheme="majorBidi" w:cstheme="majorBidi" w:hint="eastAsia"/>
          <w:lang w:eastAsia="zh-CN"/>
        </w:rPr>
        <w:t>的</w:t>
      </w:r>
      <w:r w:rsidRPr="00B53CC5">
        <w:rPr>
          <w:rFonts w:asciiTheme="majorBidi" w:hAnsiTheme="majorBidi" w:cstheme="majorBidi" w:hint="eastAsia"/>
          <w:lang w:eastAsia="zh-CN"/>
        </w:rPr>
        <w:t>职责范围如附件</w:t>
      </w:r>
      <w:r w:rsidRPr="00B53CC5">
        <w:rPr>
          <w:rFonts w:asciiTheme="majorBidi" w:hAnsiTheme="majorBidi" w:cstheme="majorBidi"/>
          <w:lang w:eastAsia="zh-CN"/>
        </w:rPr>
        <w:t>1</w:t>
      </w:r>
      <w:r w:rsidRPr="00B53CC5">
        <w:rPr>
          <w:rFonts w:asciiTheme="majorBidi" w:hAnsiTheme="majorBidi" w:cstheme="majorBidi" w:hint="eastAsia"/>
          <w:lang w:eastAsia="zh-CN"/>
        </w:rPr>
        <w:t>所述；</w:t>
      </w:r>
    </w:p>
    <w:p w14:paraId="74B3A050" w14:textId="77777777" w:rsidR="004970E9" w:rsidRPr="00B53CC5" w:rsidRDefault="004970E9" w:rsidP="005D2D14">
      <w:pPr>
        <w:rPr>
          <w:rFonts w:asciiTheme="majorBidi" w:hAnsiTheme="majorBidi" w:cstheme="majorBidi"/>
          <w:lang w:eastAsia="zh-CN"/>
        </w:rPr>
      </w:pPr>
      <w:r w:rsidRPr="00B53CC5">
        <w:rPr>
          <w:rFonts w:asciiTheme="majorBidi" w:hAnsiTheme="majorBidi" w:cstheme="majorBidi"/>
          <w:bCs/>
          <w:lang w:eastAsia="zh-CN"/>
        </w:rPr>
        <w:t>3</w:t>
      </w:r>
      <w:r w:rsidRPr="00B53CC5">
        <w:rPr>
          <w:rFonts w:asciiTheme="majorBidi" w:hAnsiTheme="majorBidi" w:cstheme="majorBidi"/>
          <w:lang w:eastAsia="zh-CN"/>
        </w:rPr>
        <w:tab/>
      </w:r>
      <w:r w:rsidRPr="00C44D7B">
        <w:rPr>
          <w:rFonts w:asciiTheme="majorBidi" w:hAnsiTheme="majorBidi" w:cstheme="majorBidi"/>
          <w:lang w:eastAsia="zh-CN"/>
        </w:rPr>
        <w:t xml:space="preserve">ITU-R </w:t>
      </w:r>
      <w:r w:rsidRPr="00B53CC5">
        <w:rPr>
          <w:rFonts w:asciiTheme="majorBidi" w:hAnsiTheme="majorBidi" w:cstheme="majorBidi"/>
          <w:lang w:eastAsia="zh-CN"/>
        </w:rPr>
        <w:t>CCV</w:t>
      </w:r>
      <w:r>
        <w:rPr>
          <w:rFonts w:asciiTheme="majorBidi" w:hAnsiTheme="majorBidi" w:cstheme="majorBidi" w:hint="eastAsia"/>
          <w:lang w:eastAsia="zh-CN"/>
        </w:rPr>
        <w:t>负责</w:t>
      </w:r>
      <w:r w:rsidRPr="00B53CC5">
        <w:rPr>
          <w:rFonts w:asciiTheme="majorBidi" w:hAnsiTheme="majorBidi" w:cstheme="majorBidi" w:hint="eastAsia"/>
          <w:lang w:eastAsia="zh-CN"/>
        </w:rPr>
        <w:t>根据</w:t>
      </w:r>
      <w:r w:rsidRPr="00B53CC5">
        <w:rPr>
          <w:rFonts w:asciiTheme="majorBidi" w:hAnsiTheme="majorBidi" w:cstheme="majorBidi"/>
          <w:lang w:eastAsia="zh-CN"/>
        </w:rPr>
        <w:t>ITU-R</w:t>
      </w:r>
      <w:r w:rsidRPr="00B53CC5">
        <w:rPr>
          <w:rFonts w:asciiTheme="majorBidi" w:hAnsiTheme="majorBidi" w:cstheme="majorBidi" w:hint="eastAsia"/>
          <w:lang w:eastAsia="zh-CN"/>
        </w:rPr>
        <w:t>第</w:t>
      </w:r>
      <w:r w:rsidRPr="00B53CC5">
        <w:rPr>
          <w:rFonts w:asciiTheme="majorBidi" w:hAnsiTheme="majorBidi" w:cstheme="majorBidi"/>
          <w:lang w:eastAsia="zh-CN"/>
        </w:rPr>
        <w:t>1</w:t>
      </w:r>
      <w:r w:rsidRPr="00B53CC5">
        <w:rPr>
          <w:rFonts w:asciiTheme="majorBidi" w:hAnsiTheme="majorBidi" w:cstheme="majorBidi" w:hint="eastAsia"/>
          <w:lang w:eastAsia="zh-CN"/>
        </w:rPr>
        <w:t>号决议的规定</w:t>
      </w:r>
      <w:r>
        <w:rPr>
          <w:rFonts w:asciiTheme="majorBidi" w:hAnsiTheme="majorBidi" w:cstheme="majorBidi" w:hint="eastAsia"/>
          <w:lang w:eastAsia="zh-CN"/>
        </w:rPr>
        <w:t>维护</w:t>
      </w:r>
      <w:r w:rsidRPr="00B53CC5">
        <w:rPr>
          <w:rFonts w:asciiTheme="majorBidi" w:hAnsiTheme="majorBidi" w:cstheme="majorBidi"/>
          <w:lang w:eastAsia="zh-CN"/>
        </w:rPr>
        <w:t>V</w:t>
      </w:r>
      <w:r w:rsidRPr="00B53CC5">
        <w:rPr>
          <w:rFonts w:asciiTheme="majorBidi" w:hAnsiTheme="majorBidi" w:cstheme="majorBidi" w:hint="eastAsia"/>
          <w:lang w:eastAsia="zh-CN"/>
        </w:rPr>
        <w:t>系列建议书；</w:t>
      </w:r>
    </w:p>
    <w:p w14:paraId="2A1A05BD" w14:textId="77777777" w:rsidR="004970E9" w:rsidRPr="00B53CC5" w:rsidRDefault="004970E9" w:rsidP="005D2D14">
      <w:pPr>
        <w:rPr>
          <w:rFonts w:asciiTheme="majorBidi" w:hAnsiTheme="majorBidi" w:cstheme="majorBidi"/>
          <w:lang w:eastAsia="zh-CN"/>
        </w:rPr>
      </w:pPr>
      <w:r w:rsidRPr="00B53CC5">
        <w:rPr>
          <w:rFonts w:asciiTheme="majorBidi" w:hAnsiTheme="majorBidi" w:cstheme="majorBidi"/>
          <w:bCs/>
          <w:lang w:eastAsia="zh-CN"/>
        </w:rPr>
        <w:t>4</w:t>
      </w:r>
      <w:r w:rsidRPr="00B53CC5">
        <w:rPr>
          <w:rFonts w:asciiTheme="majorBidi" w:hAnsiTheme="majorBidi" w:cstheme="majorBidi"/>
          <w:lang w:eastAsia="zh-CN"/>
        </w:rPr>
        <w:tab/>
      </w:r>
      <w:r>
        <w:rPr>
          <w:rFonts w:asciiTheme="majorBidi" w:hAnsiTheme="majorBidi" w:cstheme="majorBidi" w:hint="eastAsia"/>
          <w:lang w:eastAsia="zh-CN"/>
        </w:rPr>
        <w:t>各</w:t>
      </w:r>
      <w:r w:rsidRPr="00B53CC5">
        <w:rPr>
          <w:rFonts w:asciiTheme="majorBidi" w:hAnsiTheme="majorBidi" w:cstheme="majorBidi" w:hint="eastAsia"/>
          <w:lang w:eastAsia="zh-CN"/>
        </w:rPr>
        <w:t>主管部门和</w:t>
      </w:r>
      <w:r w:rsidRPr="00B53CC5">
        <w:rPr>
          <w:rFonts w:asciiTheme="majorBidi" w:hAnsiTheme="majorBidi" w:cstheme="majorBidi"/>
          <w:lang w:eastAsia="zh-CN"/>
        </w:rPr>
        <w:t>ITU-R</w:t>
      </w:r>
      <w:r w:rsidRPr="00B53CC5">
        <w:rPr>
          <w:rFonts w:asciiTheme="majorBidi" w:hAnsiTheme="majorBidi" w:cstheme="majorBidi" w:hint="eastAsia"/>
          <w:lang w:eastAsia="zh-CN"/>
        </w:rPr>
        <w:t>工作的其他参与者可以向</w:t>
      </w:r>
      <w:r w:rsidRPr="00C44D7B">
        <w:rPr>
          <w:rFonts w:asciiTheme="majorBidi" w:hAnsiTheme="majorBidi" w:cstheme="majorBidi"/>
          <w:lang w:eastAsia="zh-CN"/>
        </w:rPr>
        <w:t>ITU</w:t>
      </w:r>
      <w:r w:rsidRPr="00D61542">
        <w:rPr>
          <w:rFonts w:asciiTheme="majorBidi" w:hAnsiTheme="majorBidi" w:cstheme="majorBidi"/>
          <w:lang w:eastAsia="zh-CN"/>
        </w:rPr>
        <w:t xml:space="preserve"> </w:t>
      </w:r>
      <w:r w:rsidRPr="00C44D7B">
        <w:rPr>
          <w:rFonts w:asciiTheme="majorBidi" w:hAnsiTheme="majorBidi" w:cstheme="majorBidi"/>
          <w:lang w:eastAsia="zh-CN"/>
        </w:rPr>
        <w:t>CCT</w:t>
      </w:r>
      <w:r w:rsidRPr="00B53CC5">
        <w:rPr>
          <w:rFonts w:asciiTheme="majorBidi" w:hAnsiTheme="majorBidi" w:cstheme="majorBidi" w:hint="eastAsia"/>
          <w:lang w:eastAsia="zh-CN"/>
        </w:rPr>
        <w:t>和无线电通信研究组提交有关词汇和相关专题的文稿；</w:t>
      </w:r>
    </w:p>
    <w:p w14:paraId="435AF40F" w14:textId="77777777" w:rsidR="004970E9" w:rsidRDefault="004970E9" w:rsidP="005D2D14">
      <w:pPr>
        <w:rPr>
          <w:rFonts w:asciiTheme="majorBidi" w:hAnsiTheme="majorBidi" w:cstheme="majorBidi"/>
          <w:lang w:eastAsia="zh-CN"/>
        </w:rPr>
      </w:pPr>
      <w:r w:rsidRPr="00B53CC5">
        <w:rPr>
          <w:rFonts w:asciiTheme="majorBidi" w:hAnsiTheme="majorBidi" w:cstheme="majorBidi"/>
          <w:bCs/>
          <w:lang w:eastAsia="zh-CN"/>
        </w:rPr>
        <w:t>5</w:t>
      </w:r>
      <w:r w:rsidRPr="00B53CC5">
        <w:rPr>
          <w:rFonts w:asciiTheme="majorBidi" w:hAnsiTheme="majorBidi" w:cstheme="majorBidi"/>
          <w:lang w:eastAsia="zh-CN"/>
        </w:rPr>
        <w:tab/>
      </w:r>
      <w:r w:rsidRPr="00C44D7B">
        <w:rPr>
          <w:rFonts w:asciiTheme="majorBidi" w:hAnsiTheme="majorBidi" w:cstheme="majorBidi"/>
          <w:lang w:eastAsia="zh-CN"/>
        </w:rPr>
        <w:t>ITU-R CCV</w:t>
      </w:r>
      <w:r>
        <w:rPr>
          <w:rFonts w:asciiTheme="majorBidi" w:hAnsiTheme="majorBidi" w:cstheme="majorBidi" w:hint="eastAsia"/>
          <w:lang w:eastAsia="zh-CN"/>
        </w:rPr>
        <w:t>的</w:t>
      </w:r>
      <w:r w:rsidRPr="00B53CC5">
        <w:rPr>
          <w:rFonts w:asciiTheme="majorBidi" w:hAnsiTheme="majorBidi" w:cstheme="majorBidi" w:hint="eastAsia"/>
          <w:lang w:eastAsia="zh-CN"/>
        </w:rPr>
        <w:t>主席和</w:t>
      </w:r>
      <w:r>
        <w:rPr>
          <w:rFonts w:asciiTheme="majorBidi" w:hAnsiTheme="majorBidi" w:cstheme="majorBidi" w:hint="eastAsia"/>
          <w:lang w:eastAsia="zh-CN"/>
        </w:rPr>
        <w:t>每位</w:t>
      </w:r>
      <w:r w:rsidRPr="00B53CC5">
        <w:rPr>
          <w:rFonts w:asciiTheme="majorBidi" w:hAnsiTheme="majorBidi" w:cstheme="majorBidi" w:hint="eastAsia"/>
          <w:lang w:eastAsia="zh-CN"/>
        </w:rPr>
        <w:t>代表</w:t>
      </w:r>
      <w:r>
        <w:rPr>
          <w:rFonts w:asciiTheme="majorBidi" w:hAnsiTheme="majorBidi" w:cstheme="majorBidi" w:hint="eastAsia"/>
          <w:lang w:eastAsia="zh-CN"/>
        </w:rPr>
        <w:t>六种</w:t>
      </w:r>
      <w:r w:rsidRPr="00B53CC5">
        <w:rPr>
          <w:rFonts w:asciiTheme="majorBidi" w:hAnsiTheme="majorBidi" w:cstheme="majorBidi" w:hint="eastAsia"/>
          <w:lang w:eastAsia="zh-CN"/>
        </w:rPr>
        <w:t>正式语文</w:t>
      </w:r>
      <w:r>
        <w:rPr>
          <w:rFonts w:asciiTheme="majorBidi" w:hAnsiTheme="majorBidi" w:cstheme="majorBidi" w:hint="eastAsia"/>
          <w:lang w:eastAsia="zh-CN"/>
        </w:rPr>
        <w:t>之一</w:t>
      </w:r>
      <w:r w:rsidRPr="00B53CC5">
        <w:rPr>
          <w:rFonts w:asciiTheme="majorBidi" w:hAnsiTheme="majorBidi" w:cstheme="majorBidi" w:hint="eastAsia"/>
          <w:lang w:eastAsia="zh-CN"/>
        </w:rPr>
        <w:t>的六位副主席应由无线电通信全会提名</w:t>
      </w:r>
      <w:r>
        <w:rPr>
          <w:rFonts w:asciiTheme="majorBidi" w:hAnsiTheme="majorBidi" w:cstheme="majorBidi" w:hint="eastAsia"/>
          <w:lang w:eastAsia="zh-CN"/>
        </w:rPr>
        <w:t>，</w:t>
      </w:r>
    </w:p>
    <w:p w14:paraId="1351B978" w14:textId="77777777" w:rsidR="004970E9" w:rsidRPr="00854BD8" w:rsidRDefault="004970E9" w:rsidP="005D2D14">
      <w:pPr>
        <w:pStyle w:val="Call"/>
        <w:rPr>
          <w:lang w:eastAsia="zh-CN"/>
        </w:rPr>
      </w:pPr>
      <w:r w:rsidRPr="00854BD8">
        <w:rPr>
          <w:rFonts w:hint="eastAsia"/>
          <w:lang w:eastAsia="zh-CN"/>
        </w:rPr>
        <w:t>进一步做出决议</w:t>
      </w:r>
    </w:p>
    <w:p w14:paraId="4144F827" w14:textId="77777777" w:rsidR="004970E9" w:rsidRPr="00027FC1" w:rsidRDefault="004970E9" w:rsidP="005D2D14">
      <w:pPr>
        <w:jc w:val="both"/>
        <w:rPr>
          <w:lang w:eastAsia="zh-CN"/>
        </w:rPr>
      </w:pPr>
      <w:r w:rsidRPr="00027FC1">
        <w:rPr>
          <w:lang w:eastAsia="zh-CN"/>
        </w:rPr>
        <w:t>1</w:t>
      </w:r>
      <w:r w:rsidRPr="00027FC1">
        <w:rPr>
          <w:lang w:eastAsia="zh-CN"/>
        </w:rPr>
        <w:tab/>
      </w:r>
      <w:r w:rsidRPr="00027FC1">
        <w:rPr>
          <w:rFonts w:hint="eastAsia"/>
          <w:lang w:eastAsia="zh-CN"/>
        </w:rPr>
        <w:t>无线电通信研究组应在其职责范围内，继续</w:t>
      </w:r>
      <w:r>
        <w:rPr>
          <w:rFonts w:hint="eastAsia"/>
          <w:lang w:eastAsia="zh-CN"/>
        </w:rPr>
        <w:t>开展有关</w:t>
      </w:r>
      <w:r w:rsidRPr="00027FC1">
        <w:rPr>
          <w:rFonts w:hint="eastAsia"/>
          <w:lang w:eastAsia="zh-CN"/>
        </w:rPr>
        <w:t>技术</w:t>
      </w:r>
      <w:r>
        <w:rPr>
          <w:rFonts w:hint="eastAsia"/>
          <w:lang w:eastAsia="zh-CN"/>
        </w:rPr>
        <w:t>和</w:t>
      </w:r>
      <w:r w:rsidRPr="00027FC1">
        <w:rPr>
          <w:rFonts w:hint="eastAsia"/>
          <w:lang w:eastAsia="zh-CN"/>
        </w:rPr>
        <w:t>操作性术语</w:t>
      </w:r>
      <w:r>
        <w:rPr>
          <w:rFonts w:hint="eastAsia"/>
          <w:lang w:eastAsia="zh-CN"/>
        </w:rPr>
        <w:t>以及仅限于其英文</w:t>
      </w:r>
      <w:r w:rsidRPr="00027FC1">
        <w:rPr>
          <w:rFonts w:hint="eastAsia"/>
          <w:lang w:eastAsia="zh-CN"/>
        </w:rPr>
        <w:t>定义</w:t>
      </w:r>
      <w:r>
        <w:rPr>
          <w:rFonts w:hint="eastAsia"/>
          <w:lang w:eastAsia="zh-CN"/>
        </w:rPr>
        <w:t>（可能需要用于规则性用途）的工作，并且继续开展其工作中所需的英文专用术语工作</w:t>
      </w:r>
      <w:r w:rsidRPr="00027FC1">
        <w:rPr>
          <w:rFonts w:hint="eastAsia"/>
          <w:w w:val="120"/>
          <w:lang w:eastAsia="zh-CN"/>
        </w:rPr>
        <w:t>；</w:t>
      </w:r>
    </w:p>
    <w:p w14:paraId="0DF0B58E" w14:textId="77777777" w:rsidR="004970E9" w:rsidRPr="00027FC1" w:rsidRDefault="004970E9" w:rsidP="005D2D14">
      <w:pPr>
        <w:jc w:val="both"/>
        <w:rPr>
          <w:lang w:eastAsia="zh-CN"/>
        </w:rPr>
      </w:pPr>
      <w:r w:rsidRPr="00027FC1">
        <w:rPr>
          <w:lang w:eastAsia="zh-CN"/>
        </w:rPr>
        <w:t>2</w:t>
      </w:r>
      <w:r w:rsidRPr="00027FC1">
        <w:rPr>
          <w:b/>
          <w:lang w:eastAsia="zh-CN"/>
        </w:rPr>
        <w:tab/>
      </w:r>
      <w:r w:rsidRPr="00027FC1">
        <w:rPr>
          <w:rFonts w:hint="eastAsia"/>
          <w:bCs/>
          <w:lang w:eastAsia="zh-CN"/>
        </w:rPr>
        <w:t>如有</w:t>
      </w:r>
      <w:r w:rsidRPr="00027FC1">
        <w:rPr>
          <w:rFonts w:hint="eastAsia"/>
          <w:lang w:eastAsia="zh-CN"/>
        </w:rPr>
        <w:t>必要，</w:t>
      </w:r>
      <w:r>
        <w:rPr>
          <w:rFonts w:hint="eastAsia"/>
          <w:lang w:eastAsia="zh-CN"/>
        </w:rPr>
        <w:t>每个</w:t>
      </w:r>
      <w:r w:rsidRPr="00027FC1">
        <w:rPr>
          <w:rFonts w:hint="eastAsia"/>
          <w:lang w:eastAsia="zh-CN"/>
        </w:rPr>
        <w:t>无线电通信研究组</w:t>
      </w:r>
      <w:r>
        <w:rPr>
          <w:rFonts w:hint="eastAsia"/>
          <w:lang w:eastAsia="zh-CN"/>
        </w:rPr>
        <w:t>均</w:t>
      </w:r>
      <w:r w:rsidRPr="00027FC1">
        <w:rPr>
          <w:rFonts w:hint="eastAsia"/>
          <w:lang w:eastAsia="zh-CN"/>
        </w:rPr>
        <w:t>应在</w:t>
      </w:r>
      <w:r w:rsidRPr="00854BD8">
        <w:rPr>
          <w:lang w:val="en-US" w:eastAsia="zh-CN"/>
        </w:rPr>
        <w:t>ITU CCT</w:t>
      </w:r>
      <w:r w:rsidRPr="00027FC1">
        <w:rPr>
          <w:rFonts w:hint="eastAsia"/>
          <w:lang w:eastAsia="zh-CN"/>
        </w:rPr>
        <w:t>的协助下，</w:t>
      </w:r>
      <w:r>
        <w:rPr>
          <w:rFonts w:hint="eastAsia"/>
          <w:lang w:eastAsia="zh-CN"/>
        </w:rPr>
        <w:t>承担起</w:t>
      </w:r>
      <w:r w:rsidRPr="00027FC1">
        <w:rPr>
          <w:rFonts w:hint="eastAsia"/>
          <w:lang w:eastAsia="zh-CN"/>
        </w:rPr>
        <w:t>建议其特</w:t>
      </w:r>
      <w:r>
        <w:rPr>
          <w:rFonts w:hint="eastAsia"/>
          <w:lang w:eastAsia="zh-CN"/>
        </w:rPr>
        <w:t>定</w:t>
      </w:r>
      <w:r w:rsidRPr="00027FC1">
        <w:rPr>
          <w:rFonts w:hint="eastAsia"/>
          <w:lang w:eastAsia="zh-CN"/>
        </w:rPr>
        <w:t>领域内词汇</w:t>
      </w:r>
      <w:r>
        <w:rPr>
          <w:rFonts w:hint="eastAsia"/>
          <w:lang w:eastAsia="zh-CN"/>
        </w:rPr>
        <w:t>提出建议</w:t>
      </w:r>
      <w:r w:rsidRPr="00027FC1">
        <w:rPr>
          <w:rFonts w:hint="eastAsia"/>
          <w:lang w:eastAsia="zh-CN"/>
        </w:rPr>
        <w:t>的</w:t>
      </w:r>
      <w:r>
        <w:rPr>
          <w:rFonts w:hint="eastAsia"/>
          <w:lang w:eastAsia="zh-CN"/>
        </w:rPr>
        <w:t>责任</w:t>
      </w:r>
      <w:r w:rsidRPr="00027FC1">
        <w:rPr>
          <w:rFonts w:hint="eastAsia"/>
          <w:lang w:eastAsia="zh-CN"/>
        </w:rPr>
        <w:t>；</w:t>
      </w:r>
    </w:p>
    <w:p w14:paraId="6671C3B4" w14:textId="77777777" w:rsidR="004970E9" w:rsidRPr="00027FC1" w:rsidRDefault="004970E9" w:rsidP="005D2D14">
      <w:pPr>
        <w:jc w:val="both"/>
        <w:rPr>
          <w:lang w:eastAsia="zh-CN"/>
        </w:rPr>
      </w:pPr>
      <w:r w:rsidRPr="00027FC1">
        <w:rPr>
          <w:lang w:eastAsia="zh-CN"/>
        </w:rPr>
        <w:t>3</w:t>
      </w:r>
      <w:r w:rsidRPr="00027FC1">
        <w:rPr>
          <w:lang w:eastAsia="zh-CN"/>
        </w:rPr>
        <w:tab/>
      </w:r>
      <w:r>
        <w:rPr>
          <w:rFonts w:hint="eastAsia"/>
          <w:lang w:eastAsia="zh-CN"/>
        </w:rPr>
        <w:t>每个</w:t>
      </w:r>
      <w:r w:rsidRPr="00027FC1">
        <w:rPr>
          <w:rFonts w:hint="eastAsia"/>
          <w:lang w:eastAsia="zh-CN"/>
        </w:rPr>
        <w:t>无线电通信研究组</w:t>
      </w:r>
      <w:r>
        <w:rPr>
          <w:rFonts w:hint="eastAsia"/>
          <w:lang w:eastAsia="zh-CN"/>
        </w:rPr>
        <w:t>均</w:t>
      </w:r>
      <w:r w:rsidRPr="00027FC1">
        <w:rPr>
          <w:rFonts w:hint="eastAsia"/>
          <w:lang w:eastAsia="zh-CN"/>
        </w:rPr>
        <w:t>应指定一位</w:t>
      </w:r>
      <w:r>
        <w:rPr>
          <w:rFonts w:hint="eastAsia"/>
          <w:lang w:eastAsia="zh-CN"/>
        </w:rPr>
        <w:t>长期</w:t>
      </w:r>
      <w:r w:rsidRPr="00027FC1">
        <w:rPr>
          <w:rFonts w:hint="eastAsia"/>
          <w:lang w:eastAsia="zh-CN"/>
        </w:rPr>
        <w:t>词汇报告人，以协调术语和定义及相关</w:t>
      </w:r>
      <w:r>
        <w:rPr>
          <w:rFonts w:hint="eastAsia"/>
          <w:lang w:eastAsia="zh-CN"/>
        </w:rPr>
        <w:t>议</w:t>
      </w:r>
      <w:r w:rsidRPr="00027FC1">
        <w:rPr>
          <w:rFonts w:hint="eastAsia"/>
          <w:lang w:eastAsia="zh-CN"/>
        </w:rPr>
        <w:t>题方面的工作，并</w:t>
      </w:r>
      <w:r>
        <w:rPr>
          <w:rFonts w:hint="eastAsia"/>
          <w:lang w:eastAsia="zh-CN"/>
        </w:rPr>
        <w:t>且</w:t>
      </w:r>
      <w:r w:rsidRPr="00027FC1">
        <w:rPr>
          <w:rFonts w:hint="eastAsia"/>
          <w:lang w:eastAsia="zh-CN"/>
        </w:rPr>
        <w:t>作为研究组在</w:t>
      </w:r>
      <w:r>
        <w:rPr>
          <w:rFonts w:hint="eastAsia"/>
          <w:lang w:eastAsia="zh-CN"/>
        </w:rPr>
        <w:t>此领域</w:t>
      </w:r>
      <w:r w:rsidRPr="00027FC1">
        <w:rPr>
          <w:rFonts w:hint="eastAsia"/>
          <w:lang w:eastAsia="zh-CN"/>
        </w:rPr>
        <w:t>的联系人；</w:t>
      </w:r>
    </w:p>
    <w:p w14:paraId="356DB64B" w14:textId="77777777" w:rsidR="004970E9" w:rsidRPr="00952574" w:rsidRDefault="004970E9" w:rsidP="005D2D14">
      <w:pPr>
        <w:rPr>
          <w:highlight w:val="green"/>
          <w:lang w:eastAsia="zh-CN"/>
        </w:rPr>
      </w:pPr>
      <w:r w:rsidRPr="00027FC1">
        <w:rPr>
          <w:lang w:eastAsia="zh-CN"/>
        </w:rPr>
        <w:t>4</w:t>
      </w:r>
      <w:r w:rsidRPr="00027FC1">
        <w:rPr>
          <w:lang w:eastAsia="zh-CN"/>
        </w:rPr>
        <w:tab/>
      </w:r>
      <w:r w:rsidRPr="00027FC1">
        <w:rPr>
          <w:rFonts w:hint="eastAsia"/>
          <w:lang w:eastAsia="zh-CN"/>
        </w:rPr>
        <w:t>词汇报告人的职责见附件</w:t>
      </w:r>
      <w:r w:rsidRPr="00027FC1">
        <w:rPr>
          <w:lang w:eastAsia="zh-CN"/>
        </w:rPr>
        <w:t>2</w:t>
      </w:r>
      <w:r w:rsidRPr="00027FC1">
        <w:rPr>
          <w:rFonts w:hint="eastAsia"/>
          <w:lang w:eastAsia="zh-CN"/>
        </w:rPr>
        <w:t>；</w:t>
      </w:r>
    </w:p>
    <w:p w14:paraId="4CF73649" w14:textId="77777777" w:rsidR="004970E9" w:rsidRPr="00821D82" w:rsidRDefault="004970E9" w:rsidP="005D2D14">
      <w:pPr>
        <w:rPr>
          <w:lang w:eastAsia="zh-CN"/>
        </w:rPr>
      </w:pPr>
      <w:r>
        <w:rPr>
          <w:lang w:eastAsia="zh-CN"/>
        </w:rPr>
        <w:t>5</w:t>
      </w:r>
      <w:r>
        <w:rPr>
          <w:lang w:eastAsia="zh-CN"/>
        </w:rPr>
        <w:tab/>
      </w:r>
      <w:r>
        <w:rPr>
          <w:rFonts w:hint="eastAsia"/>
          <w:lang w:eastAsia="zh-CN"/>
        </w:rPr>
        <w:t>有关起草术语和定义的导则载于最新版的</w:t>
      </w:r>
      <w:r w:rsidRPr="004F5BE7">
        <w:rPr>
          <w:lang w:eastAsia="zh-CN"/>
        </w:rPr>
        <w:t>ITU-R V.2130</w:t>
      </w:r>
      <w:r>
        <w:rPr>
          <w:rFonts w:hint="eastAsia"/>
          <w:lang w:eastAsia="zh-CN"/>
        </w:rPr>
        <w:t>建议书中；</w:t>
      </w:r>
    </w:p>
    <w:p w14:paraId="42EA5C98" w14:textId="77777777" w:rsidR="004970E9" w:rsidRDefault="004970E9">
      <w:pPr>
        <w:tabs>
          <w:tab w:val="clear" w:pos="1134"/>
          <w:tab w:val="clear" w:pos="1871"/>
          <w:tab w:val="clear" w:pos="2268"/>
        </w:tabs>
        <w:overflowPunct/>
        <w:autoSpaceDE/>
        <w:autoSpaceDN/>
        <w:adjustRightInd/>
        <w:spacing w:before="0"/>
        <w:textAlignment w:val="auto"/>
        <w:rPr>
          <w:bCs/>
          <w:lang w:eastAsia="zh-CN"/>
        </w:rPr>
      </w:pPr>
      <w:r>
        <w:rPr>
          <w:bCs/>
          <w:lang w:eastAsia="zh-CN"/>
        </w:rPr>
        <w:br w:type="page"/>
      </w:r>
    </w:p>
    <w:p w14:paraId="33EF1766" w14:textId="77777777" w:rsidR="004970E9" w:rsidRPr="00821D82" w:rsidRDefault="004970E9" w:rsidP="005D2D14">
      <w:pPr>
        <w:rPr>
          <w:lang w:eastAsia="zh-CN"/>
        </w:rPr>
      </w:pPr>
      <w:r>
        <w:rPr>
          <w:bCs/>
          <w:lang w:eastAsia="zh-CN"/>
        </w:rPr>
        <w:lastRenderedPageBreak/>
        <w:t>6</w:t>
      </w:r>
      <w:r w:rsidRPr="00B35ACC">
        <w:rPr>
          <w:lang w:eastAsia="zh-CN"/>
        </w:rPr>
        <w:tab/>
      </w:r>
      <w:r w:rsidRPr="00B35ACC">
        <w:rPr>
          <w:rFonts w:hint="eastAsia"/>
          <w:lang w:eastAsia="zh-CN"/>
        </w:rPr>
        <w:t>无线电通信局（</w:t>
      </w:r>
      <w:r w:rsidRPr="00B35ACC">
        <w:rPr>
          <w:lang w:eastAsia="zh-CN"/>
        </w:rPr>
        <w:t>BR</w:t>
      </w:r>
      <w:r w:rsidRPr="00B35ACC">
        <w:rPr>
          <w:rFonts w:hint="eastAsia"/>
          <w:lang w:eastAsia="zh-CN"/>
        </w:rPr>
        <w:t>）应收集无线电通信研究组建议的所有新术语和新定义，并将其提交给</w:t>
      </w:r>
      <w:r w:rsidRPr="00854BD8">
        <w:rPr>
          <w:lang w:val="en-US" w:eastAsia="zh-CN"/>
        </w:rPr>
        <w:t>ITU CCT</w:t>
      </w:r>
      <w:r w:rsidRPr="00B35ACC">
        <w:rPr>
          <w:rFonts w:hint="eastAsia"/>
          <w:lang w:eastAsia="zh-CN"/>
        </w:rPr>
        <w:t>，该委员会应与</w:t>
      </w:r>
      <w:r w:rsidRPr="00B35ACC">
        <w:rPr>
          <w:lang w:eastAsia="zh-CN"/>
        </w:rPr>
        <w:t>IEC</w:t>
      </w:r>
      <w:r>
        <w:rPr>
          <w:rFonts w:hint="eastAsia"/>
          <w:lang w:eastAsia="zh-CN"/>
        </w:rPr>
        <w:t>进行</w:t>
      </w:r>
      <w:r w:rsidRPr="00B35ACC">
        <w:rPr>
          <w:rFonts w:hint="eastAsia"/>
          <w:lang w:eastAsia="zh-CN"/>
        </w:rPr>
        <w:t>联系；</w:t>
      </w:r>
    </w:p>
    <w:p w14:paraId="76617845" w14:textId="77777777" w:rsidR="004970E9" w:rsidRPr="00821D82" w:rsidRDefault="004970E9" w:rsidP="005D2D14">
      <w:pPr>
        <w:rPr>
          <w:lang w:eastAsia="zh-CN"/>
        </w:rPr>
      </w:pPr>
      <w:r>
        <w:rPr>
          <w:bCs/>
          <w:lang w:eastAsia="zh-CN"/>
        </w:rPr>
        <w:t>7</w:t>
      </w:r>
      <w:r w:rsidRPr="00821D82">
        <w:rPr>
          <w:lang w:eastAsia="zh-CN"/>
        </w:rPr>
        <w:tab/>
      </w:r>
      <w:r w:rsidRPr="00B35ACC">
        <w:rPr>
          <w:rFonts w:hint="eastAsia"/>
          <w:lang w:eastAsia="zh-CN"/>
        </w:rPr>
        <w:t>词汇报告人应</w:t>
      </w:r>
      <w:r>
        <w:rPr>
          <w:rFonts w:hint="eastAsia"/>
          <w:lang w:eastAsia="zh-CN"/>
        </w:rPr>
        <w:t>对</w:t>
      </w:r>
      <w:r w:rsidRPr="00B35ACC">
        <w:rPr>
          <w:rFonts w:hint="eastAsia"/>
          <w:lang w:eastAsia="zh-CN"/>
        </w:rPr>
        <w:t>现成的国际电联各部门新兴术语和定义</w:t>
      </w:r>
      <w:r>
        <w:rPr>
          <w:rFonts w:hint="eastAsia"/>
          <w:lang w:eastAsia="zh-CN"/>
        </w:rPr>
        <w:t>清单</w:t>
      </w:r>
      <w:r w:rsidRPr="00B35ACC">
        <w:rPr>
          <w:rFonts w:hint="eastAsia"/>
          <w:lang w:eastAsia="zh-CN"/>
        </w:rPr>
        <w:t>以及国际电工词汇表</w:t>
      </w:r>
      <w:r>
        <w:rPr>
          <w:rFonts w:hint="eastAsia"/>
          <w:lang w:eastAsia="zh-CN"/>
        </w:rPr>
        <w:t>（</w:t>
      </w:r>
      <w:r>
        <w:rPr>
          <w:rFonts w:hint="eastAsia"/>
          <w:lang w:eastAsia="zh-CN"/>
        </w:rPr>
        <w:t>IEV</w:t>
      </w:r>
      <w:r>
        <w:rPr>
          <w:rFonts w:hint="eastAsia"/>
          <w:lang w:eastAsia="zh-CN"/>
        </w:rPr>
        <w:t>）</w:t>
      </w:r>
      <w:r w:rsidRPr="00B35ACC">
        <w:rPr>
          <w:rFonts w:hint="eastAsia"/>
          <w:lang w:eastAsia="zh-CN"/>
        </w:rPr>
        <w:t>章节草案</w:t>
      </w:r>
      <w:r>
        <w:rPr>
          <w:rFonts w:hint="eastAsia"/>
          <w:lang w:eastAsia="zh-CN"/>
        </w:rPr>
        <w:t>予以</w:t>
      </w:r>
      <w:r w:rsidRPr="00B35ACC">
        <w:rPr>
          <w:rFonts w:hint="eastAsia"/>
          <w:lang w:eastAsia="zh-CN"/>
        </w:rPr>
        <w:t>考虑，以</w:t>
      </w:r>
      <w:r>
        <w:rPr>
          <w:rFonts w:hint="eastAsia"/>
          <w:lang w:eastAsia="zh-CN"/>
        </w:rPr>
        <w:t>便努力实现</w:t>
      </w:r>
      <w:r w:rsidRPr="00B35ACC">
        <w:rPr>
          <w:rFonts w:hint="eastAsia"/>
          <w:lang w:eastAsia="zh-CN"/>
        </w:rPr>
        <w:t>国际电联术语和定义的一致，</w:t>
      </w:r>
    </w:p>
    <w:p w14:paraId="144FF591" w14:textId="77777777" w:rsidR="004970E9" w:rsidRPr="00854BD8" w:rsidRDefault="004970E9" w:rsidP="005D2D14">
      <w:pPr>
        <w:pStyle w:val="Call"/>
        <w:rPr>
          <w:highlight w:val="yellow"/>
          <w:lang w:eastAsia="zh-CN"/>
        </w:rPr>
      </w:pPr>
      <w:r w:rsidRPr="00854BD8">
        <w:rPr>
          <w:rFonts w:hint="eastAsia"/>
          <w:lang w:eastAsia="zh-CN"/>
        </w:rPr>
        <w:t>责成无线电通信局主任</w:t>
      </w:r>
    </w:p>
    <w:p w14:paraId="5A8C70F3" w14:textId="77777777" w:rsidR="004970E9" w:rsidRPr="00821D82" w:rsidRDefault="004970E9" w:rsidP="005D2D14">
      <w:pPr>
        <w:rPr>
          <w:lang w:eastAsia="zh-CN"/>
        </w:rPr>
      </w:pPr>
      <w:r w:rsidRPr="00821D82">
        <w:rPr>
          <w:lang w:eastAsia="zh-CN"/>
        </w:rPr>
        <w:t>1</w:t>
      </w:r>
      <w:r w:rsidRPr="00821D82">
        <w:rPr>
          <w:lang w:eastAsia="zh-CN"/>
        </w:rPr>
        <w:tab/>
      </w:r>
      <w:r w:rsidRPr="00B35ACC">
        <w:rPr>
          <w:rFonts w:hint="eastAsia"/>
          <w:lang w:eastAsia="zh-CN"/>
        </w:rPr>
        <w:t>继续</w:t>
      </w:r>
      <w:r>
        <w:rPr>
          <w:rFonts w:hint="eastAsia"/>
          <w:lang w:eastAsia="zh-CN"/>
        </w:rPr>
        <w:t>以</w:t>
      </w:r>
      <w:r w:rsidRPr="00B35ACC">
        <w:rPr>
          <w:rFonts w:hint="eastAsia"/>
          <w:lang w:eastAsia="zh-CN"/>
        </w:rPr>
        <w:t>国际电联的所有</w:t>
      </w:r>
      <w:r>
        <w:rPr>
          <w:rFonts w:hint="eastAsia"/>
          <w:lang w:eastAsia="zh-CN"/>
        </w:rPr>
        <w:t>六种正式</w:t>
      </w:r>
      <w:r w:rsidRPr="00B35ACC">
        <w:rPr>
          <w:rFonts w:hint="eastAsia"/>
          <w:lang w:eastAsia="zh-CN"/>
        </w:rPr>
        <w:t>语文</w:t>
      </w:r>
      <w:r>
        <w:rPr>
          <w:rFonts w:hint="eastAsia"/>
          <w:lang w:eastAsia="zh-CN"/>
        </w:rPr>
        <w:t>进行</w:t>
      </w:r>
      <w:r w:rsidRPr="00B35ACC">
        <w:rPr>
          <w:rFonts w:hint="eastAsia"/>
          <w:lang w:eastAsia="zh-CN"/>
        </w:rPr>
        <w:t>所有建议书</w:t>
      </w:r>
      <w:r>
        <w:rPr>
          <w:rFonts w:hint="eastAsia"/>
          <w:lang w:eastAsia="zh-CN"/>
        </w:rPr>
        <w:t>的</w:t>
      </w:r>
      <w:r w:rsidRPr="00B35ACC">
        <w:rPr>
          <w:rFonts w:hint="eastAsia"/>
          <w:lang w:eastAsia="zh-CN"/>
        </w:rPr>
        <w:t>翻译；</w:t>
      </w:r>
    </w:p>
    <w:p w14:paraId="58D5F9BC" w14:textId="77777777" w:rsidR="004970E9" w:rsidRPr="00854BD8" w:rsidRDefault="004970E9" w:rsidP="005D2D14">
      <w:pPr>
        <w:rPr>
          <w:lang w:eastAsia="zh-CN"/>
        </w:rPr>
      </w:pPr>
      <w:r w:rsidRPr="00821D82">
        <w:rPr>
          <w:lang w:eastAsia="zh-CN"/>
        </w:rPr>
        <w:t>2</w:t>
      </w:r>
      <w:r w:rsidRPr="00821D82">
        <w:rPr>
          <w:lang w:eastAsia="zh-CN"/>
        </w:rPr>
        <w:tab/>
      </w:r>
      <w:r w:rsidRPr="00B35ACC">
        <w:rPr>
          <w:rFonts w:hint="eastAsia"/>
          <w:lang w:eastAsia="zh-CN"/>
        </w:rPr>
        <w:t>监督（包括</w:t>
      </w:r>
      <w:r>
        <w:rPr>
          <w:rFonts w:hint="eastAsia"/>
          <w:lang w:eastAsia="zh-CN"/>
        </w:rPr>
        <w:t>已在</w:t>
      </w:r>
      <w:r w:rsidRPr="00B35ACC">
        <w:rPr>
          <w:lang w:eastAsia="zh-CN"/>
        </w:rPr>
        <w:t>ITU-</w:t>
      </w:r>
      <w:r>
        <w:rPr>
          <w:rFonts w:hint="eastAsia"/>
          <w:lang w:eastAsia="zh-CN"/>
        </w:rPr>
        <w:t>R</w:t>
      </w:r>
      <w:r w:rsidRPr="00B35ACC">
        <w:rPr>
          <w:rFonts w:hint="eastAsia"/>
          <w:lang w:eastAsia="zh-CN"/>
        </w:rPr>
        <w:t>网站上</w:t>
      </w:r>
      <w:r>
        <w:rPr>
          <w:rFonts w:hint="eastAsia"/>
          <w:lang w:eastAsia="zh-CN"/>
        </w:rPr>
        <w:t>公</w:t>
      </w:r>
      <w:r w:rsidRPr="00B35ACC">
        <w:rPr>
          <w:rFonts w:hint="eastAsia"/>
          <w:lang w:eastAsia="zh-CN"/>
        </w:rPr>
        <w:t>布的已译资料的）翻译质量及相关费用；</w:t>
      </w:r>
    </w:p>
    <w:p w14:paraId="23DA8ADF" w14:textId="77777777" w:rsidR="004970E9" w:rsidRPr="00854BD8" w:rsidRDefault="004970E9" w:rsidP="005D2D14">
      <w:pPr>
        <w:rPr>
          <w:lang w:eastAsia="zh-CN"/>
        </w:rPr>
      </w:pPr>
      <w:r w:rsidRPr="00821D82">
        <w:rPr>
          <w:lang w:eastAsia="zh-CN"/>
        </w:rPr>
        <w:t>3</w:t>
      </w:r>
      <w:r w:rsidRPr="00821D82">
        <w:rPr>
          <w:lang w:eastAsia="zh-CN"/>
        </w:rPr>
        <w:tab/>
      </w:r>
      <w:r w:rsidRPr="00B35ACC">
        <w:rPr>
          <w:rFonts w:hint="eastAsia"/>
          <w:lang w:eastAsia="zh-CN"/>
        </w:rPr>
        <w:t>提请电信标准化局</w:t>
      </w:r>
      <w:r>
        <w:rPr>
          <w:rFonts w:hint="eastAsia"/>
          <w:lang w:eastAsia="zh-CN"/>
        </w:rPr>
        <w:t>主任和电信发展局</w:t>
      </w:r>
      <w:r w:rsidRPr="00B35ACC">
        <w:rPr>
          <w:rFonts w:hint="eastAsia"/>
          <w:lang w:eastAsia="zh-CN"/>
        </w:rPr>
        <w:t>主任注意本决议，</w:t>
      </w:r>
    </w:p>
    <w:p w14:paraId="120E643B" w14:textId="77777777" w:rsidR="004970E9" w:rsidRPr="00854BD8" w:rsidRDefault="004970E9" w:rsidP="005D2D14">
      <w:pPr>
        <w:pStyle w:val="Call"/>
        <w:rPr>
          <w:iCs/>
          <w:highlight w:val="yellow"/>
          <w:lang w:eastAsia="zh-CN"/>
        </w:rPr>
      </w:pPr>
      <w:r w:rsidRPr="00854BD8">
        <w:rPr>
          <w:rFonts w:hint="eastAsia"/>
          <w:lang w:eastAsia="zh-CN"/>
        </w:rPr>
        <w:t>责成无线电通信顾问组</w:t>
      </w:r>
    </w:p>
    <w:p w14:paraId="4D27EF65" w14:textId="77777777" w:rsidR="004970E9" w:rsidRPr="009164D6" w:rsidRDefault="004970E9" w:rsidP="005D2D14">
      <w:pPr>
        <w:ind w:firstLineChars="200" w:firstLine="480"/>
        <w:rPr>
          <w:rFonts w:eastAsia="MS Mincho"/>
          <w:highlight w:val="yellow"/>
          <w:lang w:eastAsia="zh-CN"/>
        </w:rPr>
      </w:pPr>
      <w:r w:rsidRPr="00B35ACC">
        <w:rPr>
          <w:rFonts w:hint="eastAsia"/>
          <w:lang w:eastAsia="zh-CN"/>
        </w:rPr>
        <w:t>继续审议</w:t>
      </w:r>
      <w:r w:rsidRPr="00B35ACC">
        <w:rPr>
          <w:lang w:eastAsia="zh-CN"/>
        </w:rPr>
        <w:t>ITU-R</w:t>
      </w:r>
      <w:r w:rsidRPr="00B35ACC">
        <w:rPr>
          <w:rFonts w:hint="eastAsia"/>
          <w:lang w:eastAsia="zh-CN"/>
        </w:rPr>
        <w:t>出版物和网站方面在同等地位上使用国际电联所有六种</w:t>
      </w:r>
      <w:r>
        <w:rPr>
          <w:rFonts w:hint="eastAsia"/>
          <w:lang w:eastAsia="zh-CN"/>
        </w:rPr>
        <w:t>正式</w:t>
      </w:r>
      <w:r w:rsidRPr="00B35ACC">
        <w:rPr>
          <w:rFonts w:hint="eastAsia"/>
          <w:lang w:eastAsia="zh-CN"/>
        </w:rPr>
        <w:t>语文的情况。</w:t>
      </w:r>
    </w:p>
    <w:p w14:paraId="1017C5DE" w14:textId="77777777" w:rsidR="004970E9" w:rsidRPr="000C6E45" w:rsidRDefault="004970E9" w:rsidP="005D2D14">
      <w:pPr>
        <w:pStyle w:val="AnnexNo"/>
        <w:rPr>
          <w:rFonts w:ascii="SimSun" w:hAnsi="SimSun" w:cs="SimSun"/>
          <w:lang w:eastAsia="zh-CN"/>
        </w:rPr>
      </w:pPr>
      <w:r w:rsidRPr="000C6E45">
        <w:rPr>
          <w:rFonts w:ascii="SimSun" w:hAnsi="SimSun" w:cs="SimSun" w:hint="eastAsia"/>
          <w:lang w:eastAsia="zh-CN"/>
        </w:rPr>
        <w:t>附件</w:t>
      </w:r>
      <w:r w:rsidRPr="000C6E45">
        <w:rPr>
          <w:rFonts w:ascii="SimSun" w:hAnsi="SimSun" w:cs="SimSun"/>
          <w:lang w:eastAsia="zh-CN"/>
        </w:rPr>
        <w:t>1</w:t>
      </w:r>
    </w:p>
    <w:p w14:paraId="7B0E96C2" w14:textId="77777777" w:rsidR="004970E9" w:rsidRPr="00821D82" w:rsidRDefault="004970E9" w:rsidP="005D2D14">
      <w:pPr>
        <w:pStyle w:val="Annextitle"/>
        <w:rPr>
          <w:lang w:eastAsia="zh-CN"/>
        </w:rPr>
      </w:pPr>
      <w:r w:rsidRPr="00B35ACC">
        <w:rPr>
          <w:lang w:val="en-US" w:eastAsia="zh-CN"/>
        </w:rPr>
        <w:t>ITU-R</w:t>
      </w:r>
      <w:r w:rsidRPr="00B35ACC">
        <w:rPr>
          <w:rFonts w:hint="eastAsia"/>
          <w:lang w:eastAsia="zh-CN"/>
        </w:rPr>
        <w:t>词汇协调委员会的职责范围</w:t>
      </w:r>
    </w:p>
    <w:p w14:paraId="79BA8AC2" w14:textId="77777777" w:rsidR="004970E9" w:rsidRPr="001A68D5" w:rsidRDefault="004970E9" w:rsidP="005D2D14">
      <w:pPr>
        <w:pStyle w:val="Normalaftertitle"/>
        <w:rPr>
          <w:rFonts w:ascii="Calibri" w:hAnsi="Calibri" w:cs="Calibri"/>
          <w:b/>
          <w:bCs/>
          <w:iCs/>
          <w:sz w:val="22"/>
          <w:lang w:eastAsia="zh-CN"/>
        </w:rPr>
      </w:pPr>
      <w:r w:rsidRPr="00821D82">
        <w:rPr>
          <w:lang w:eastAsia="zh-CN"/>
        </w:rPr>
        <w:t>1</w:t>
      </w:r>
      <w:r w:rsidRPr="00821D82">
        <w:rPr>
          <w:lang w:eastAsia="zh-CN"/>
        </w:rPr>
        <w:tab/>
      </w:r>
      <w:r w:rsidRPr="00B35ACC">
        <w:rPr>
          <w:rFonts w:hint="eastAsia"/>
          <w:lang w:eastAsia="zh-CN"/>
        </w:rPr>
        <w:t>在</w:t>
      </w:r>
      <w:r w:rsidRPr="00B35ACC">
        <w:rPr>
          <w:lang w:eastAsia="zh-CN"/>
        </w:rPr>
        <w:t>ITU CCT</w:t>
      </w:r>
      <w:r w:rsidRPr="00B35ACC">
        <w:rPr>
          <w:rFonts w:hint="eastAsia"/>
          <w:lang w:eastAsia="zh-CN"/>
        </w:rPr>
        <w:t>中代表</w:t>
      </w:r>
      <w:r w:rsidRPr="00B35ACC">
        <w:rPr>
          <w:lang w:eastAsia="zh-CN"/>
        </w:rPr>
        <w:t>ITU-R</w:t>
      </w:r>
      <w:r w:rsidRPr="00B35ACC">
        <w:rPr>
          <w:rFonts w:hint="eastAsia"/>
          <w:lang w:eastAsia="zh-CN"/>
        </w:rPr>
        <w:t>。</w:t>
      </w:r>
    </w:p>
    <w:p w14:paraId="046A1F1A" w14:textId="77777777" w:rsidR="004970E9" w:rsidRPr="00027FC1" w:rsidRDefault="004970E9" w:rsidP="005D2D14">
      <w:pPr>
        <w:jc w:val="both"/>
        <w:rPr>
          <w:lang w:eastAsia="zh-CN"/>
        </w:rPr>
      </w:pPr>
      <w:r w:rsidRPr="00027FC1">
        <w:rPr>
          <w:iCs/>
          <w:lang w:eastAsia="zh-CN"/>
        </w:rPr>
        <w:t>2</w:t>
      </w:r>
      <w:r w:rsidRPr="00027FC1">
        <w:rPr>
          <w:lang w:eastAsia="zh-CN"/>
        </w:rPr>
        <w:tab/>
      </w:r>
      <w:r w:rsidRPr="00027FC1">
        <w:rPr>
          <w:rFonts w:hint="eastAsia"/>
          <w:lang w:eastAsia="zh-CN"/>
        </w:rPr>
        <w:t>与总秘书处（大会和出版部）密切合作，通过</w:t>
      </w:r>
      <w:r w:rsidRPr="00027FC1">
        <w:rPr>
          <w:lang w:eastAsia="zh-CN"/>
        </w:rPr>
        <w:t>ITU CCT</w:t>
      </w:r>
      <w:r w:rsidRPr="00027FC1">
        <w:rPr>
          <w:rFonts w:hint="eastAsia"/>
          <w:lang w:eastAsia="zh-CN"/>
        </w:rPr>
        <w:t>在</w:t>
      </w:r>
      <w:r w:rsidRPr="00027FC1">
        <w:rPr>
          <w:lang w:eastAsia="zh-CN"/>
        </w:rPr>
        <w:t>ITU-R</w:t>
      </w:r>
      <w:r w:rsidRPr="00027FC1">
        <w:rPr>
          <w:rFonts w:hint="eastAsia"/>
          <w:lang w:eastAsia="zh-CN"/>
        </w:rPr>
        <w:t>内开展有关词汇的工作，通过包括文件的图形符号、字母符号和其它表述方式、度量单位等在内的术语和定义，并寻求无线电通信各相关研究组在术语和定义方面的协调统一。</w:t>
      </w:r>
    </w:p>
    <w:p w14:paraId="7637EE33" w14:textId="77777777" w:rsidR="004970E9" w:rsidRPr="00027FC1" w:rsidRDefault="004970E9" w:rsidP="005D2D14">
      <w:pPr>
        <w:jc w:val="both"/>
        <w:rPr>
          <w:lang w:eastAsia="zh-CN"/>
        </w:rPr>
      </w:pPr>
      <w:r w:rsidRPr="00027FC1">
        <w:rPr>
          <w:iCs/>
          <w:lang w:eastAsia="zh-CN"/>
        </w:rPr>
        <w:t>3</w:t>
      </w:r>
      <w:r w:rsidRPr="00027FC1">
        <w:rPr>
          <w:lang w:eastAsia="zh-CN"/>
        </w:rPr>
        <w:tab/>
      </w:r>
      <w:r w:rsidRPr="00027FC1">
        <w:rPr>
          <w:rFonts w:hint="eastAsia"/>
          <w:lang w:eastAsia="zh-CN"/>
        </w:rPr>
        <w:t>通过</w:t>
      </w:r>
      <w:r w:rsidRPr="00027FC1">
        <w:rPr>
          <w:lang w:eastAsia="zh-CN"/>
        </w:rPr>
        <w:t>ITU CCT</w:t>
      </w:r>
      <w:r w:rsidRPr="00027FC1">
        <w:rPr>
          <w:rFonts w:hint="eastAsia"/>
          <w:lang w:eastAsia="zh-CN"/>
        </w:rPr>
        <w:t>与大会和出版部及电信领域研究词汇工作的其他组织联络，例如，与</w:t>
      </w:r>
      <w:r w:rsidRPr="00027FC1">
        <w:rPr>
          <w:lang w:eastAsia="zh-CN"/>
        </w:rPr>
        <w:t>IEC</w:t>
      </w:r>
      <w:r w:rsidRPr="00027FC1">
        <w:rPr>
          <w:rFonts w:hint="eastAsia"/>
          <w:lang w:eastAsia="zh-CN"/>
        </w:rPr>
        <w:t>和国际标准化组织（</w:t>
      </w:r>
      <w:r w:rsidRPr="00027FC1">
        <w:rPr>
          <w:lang w:eastAsia="zh-CN"/>
        </w:rPr>
        <w:t>ISO</w:t>
      </w:r>
      <w:r w:rsidRPr="00027FC1">
        <w:rPr>
          <w:rFonts w:hint="eastAsia"/>
          <w:lang w:eastAsia="zh-CN"/>
        </w:rPr>
        <w:t>）以及</w:t>
      </w:r>
      <w:r w:rsidRPr="00027FC1">
        <w:rPr>
          <w:lang w:eastAsia="zh-CN"/>
        </w:rPr>
        <w:t>IEC-ISO</w:t>
      </w:r>
      <w:r w:rsidRPr="00027FC1">
        <w:rPr>
          <w:rFonts w:hint="eastAsia"/>
          <w:lang w:eastAsia="zh-CN"/>
        </w:rPr>
        <w:t>信息技术联合技术委员会（</w:t>
      </w:r>
      <w:r w:rsidRPr="00027FC1">
        <w:rPr>
          <w:lang w:eastAsia="zh-CN"/>
        </w:rPr>
        <w:t>JTC</w:t>
      </w:r>
      <w:r w:rsidRPr="00027FC1">
        <w:rPr>
          <w:lang w:val="en-US" w:eastAsia="zh-CN"/>
        </w:rPr>
        <w:t> </w:t>
      </w:r>
      <w:r w:rsidRPr="00027FC1">
        <w:rPr>
          <w:lang w:eastAsia="zh-CN"/>
        </w:rPr>
        <w:t>1</w:t>
      </w:r>
      <w:r w:rsidRPr="00027FC1">
        <w:rPr>
          <w:rFonts w:hint="eastAsia"/>
          <w:lang w:eastAsia="zh-CN"/>
        </w:rPr>
        <w:t>）的联络，以避免术语和定义的重复。</w:t>
      </w:r>
    </w:p>
    <w:p w14:paraId="5ABA1ED9" w14:textId="77777777" w:rsidR="004970E9" w:rsidRDefault="004970E9" w:rsidP="005D2D14">
      <w:pPr>
        <w:rPr>
          <w:rFonts w:ascii="SimSun"/>
          <w:lang w:eastAsia="zh-CN"/>
        </w:rPr>
      </w:pPr>
      <w:r w:rsidRPr="00027FC1">
        <w:rPr>
          <w:lang w:eastAsia="zh-CN"/>
        </w:rPr>
        <w:t>4</w:t>
      </w:r>
      <w:r w:rsidRPr="00027FC1">
        <w:rPr>
          <w:lang w:eastAsia="zh-CN"/>
        </w:rPr>
        <w:tab/>
      </w:r>
      <w:r w:rsidRPr="00027FC1">
        <w:rPr>
          <w:rFonts w:ascii="SimSun" w:hint="eastAsia"/>
          <w:lang w:eastAsia="zh-CN"/>
        </w:rPr>
        <w:t>向研究组提供文件使用的相关统一</w:t>
      </w:r>
      <w:r w:rsidRPr="00027FC1">
        <w:rPr>
          <w:rFonts w:hint="eastAsia"/>
          <w:lang w:eastAsia="zh-CN"/>
        </w:rPr>
        <w:t>图形符号、字母符号</w:t>
      </w:r>
      <w:r w:rsidRPr="00027FC1">
        <w:rPr>
          <w:rFonts w:ascii="SimSun" w:hint="eastAsia"/>
          <w:lang w:eastAsia="zh-CN"/>
        </w:rPr>
        <w:t>和其它表述方式、度量单位等，以便用于所有研究组的文件。</w:t>
      </w:r>
    </w:p>
    <w:p w14:paraId="313E62A5" w14:textId="77777777" w:rsidR="004970E9" w:rsidRPr="00821D82" w:rsidRDefault="004970E9" w:rsidP="005D2D14">
      <w:pPr>
        <w:rPr>
          <w:lang w:eastAsia="zh-CN"/>
        </w:rPr>
      </w:pPr>
      <w:r w:rsidRPr="0030023A">
        <w:rPr>
          <w:lang w:eastAsia="zh-CN"/>
        </w:rPr>
        <w:t>5</w:t>
      </w:r>
      <w:r>
        <w:rPr>
          <w:lang w:eastAsia="zh-CN"/>
        </w:rPr>
        <w:tab/>
      </w:r>
      <w:r w:rsidRPr="00783BC9">
        <w:rPr>
          <w:rFonts w:hint="eastAsia"/>
          <w:lang w:eastAsia="zh-CN"/>
        </w:rPr>
        <w:t>必要时审查并修订现有的</w:t>
      </w:r>
      <w:r w:rsidRPr="00783BC9">
        <w:rPr>
          <w:rFonts w:hint="eastAsia"/>
          <w:lang w:eastAsia="zh-CN"/>
        </w:rPr>
        <w:t>ITU</w:t>
      </w:r>
      <w:r>
        <w:rPr>
          <w:lang w:eastAsia="zh-CN"/>
        </w:rPr>
        <w:t>-</w:t>
      </w:r>
      <w:r w:rsidRPr="00783BC9">
        <w:rPr>
          <w:rFonts w:hint="eastAsia"/>
          <w:lang w:eastAsia="zh-CN"/>
        </w:rPr>
        <w:t>R V</w:t>
      </w:r>
      <w:r w:rsidRPr="00783BC9">
        <w:rPr>
          <w:rFonts w:hint="eastAsia"/>
          <w:lang w:eastAsia="zh-CN"/>
        </w:rPr>
        <w:t>系列建议</w:t>
      </w:r>
      <w:r>
        <w:rPr>
          <w:rFonts w:hint="eastAsia"/>
          <w:lang w:eastAsia="zh-CN"/>
        </w:rPr>
        <w:t>书</w:t>
      </w:r>
      <w:r w:rsidRPr="00783BC9">
        <w:rPr>
          <w:rFonts w:hint="eastAsia"/>
          <w:lang w:eastAsia="zh-CN"/>
        </w:rPr>
        <w:t>；新的和经修订的建议</w:t>
      </w:r>
      <w:r>
        <w:rPr>
          <w:rFonts w:hint="eastAsia"/>
          <w:lang w:eastAsia="zh-CN"/>
        </w:rPr>
        <w:t>书</w:t>
      </w:r>
      <w:r w:rsidRPr="00783BC9">
        <w:rPr>
          <w:rFonts w:hint="eastAsia"/>
          <w:lang w:eastAsia="zh-CN"/>
        </w:rPr>
        <w:t>应由</w:t>
      </w:r>
      <w:r w:rsidRPr="00783BC9">
        <w:rPr>
          <w:rFonts w:hint="eastAsia"/>
          <w:lang w:eastAsia="zh-CN"/>
        </w:rPr>
        <w:t>ITU-R CCV</w:t>
      </w:r>
      <w:r w:rsidRPr="00783BC9">
        <w:rPr>
          <w:rFonts w:hint="eastAsia"/>
          <w:lang w:eastAsia="zh-CN"/>
        </w:rPr>
        <w:t>通过，并根据</w:t>
      </w:r>
      <w:r w:rsidRPr="00783BC9">
        <w:rPr>
          <w:rFonts w:hint="eastAsia"/>
          <w:lang w:eastAsia="zh-CN"/>
        </w:rPr>
        <w:t>ITU</w:t>
      </w:r>
      <w:r>
        <w:rPr>
          <w:lang w:eastAsia="zh-CN"/>
        </w:rPr>
        <w:t>-</w:t>
      </w:r>
      <w:r w:rsidRPr="00783BC9">
        <w:rPr>
          <w:rFonts w:hint="eastAsia"/>
          <w:lang w:eastAsia="zh-CN"/>
        </w:rPr>
        <w:t>R</w:t>
      </w:r>
      <w:r>
        <w:rPr>
          <w:rFonts w:hint="eastAsia"/>
          <w:lang w:eastAsia="zh-CN"/>
        </w:rPr>
        <w:t>第</w:t>
      </w:r>
      <w:r w:rsidRPr="00783BC9">
        <w:rPr>
          <w:rFonts w:hint="eastAsia"/>
          <w:lang w:eastAsia="zh-CN"/>
        </w:rPr>
        <w:t>1</w:t>
      </w:r>
      <w:r w:rsidRPr="00783BC9">
        <w:rPr>
          <w:rFonts w:hint="eastAsia"/>
          <w:lang w:eastAsia="zh-CN"/>
        </w:rPr>
        <w:t>号决议，通过</w:t>
      </w:r>
      <w:r>
        <w:rPr>
          <w:rFonts w:hint="eastAsia"/>
          <w:lang w:eastAsia="zh-CN"/>
        </w:rPr>
        <w:t>无线电通信局</w:t>
      </w:r>
      <w:r w:rsidRPr="00783BC9">
        <w:rPr>
          <w:rFonts w:hint="eastAsia"/>
          <w:lang w:eastAsia="zh-CN"/>
        </w:rPr>
        <w:t>主任提交</w:t>
      </w:r>
      <w:r>
        <w:rPr>
          <w:rFonts w:hint="eastAsia"/>
          <w:lang w:eastAsia="zh-CN"/>
        </w:rPr>
        <w:t>供</w:t>
      </w:r>
      <w:r w:rsidRPr="00783BC9">
        <w:rPr>
          <w:rFonts w:hint="eastAsia"/>
          <w:lang w:eastAsia="zh-CN"/>
        </w:rPr>
        <w:t>批准。</w:t>
      </w:r>
    </w:p>
    <w:p w14:paraId="415B186D" w14:textId="77777777" w:rsidR="004970E9" w:rsidRDefault="004970E9">
      <w:pPr>
        <w:tabs>
          <w:tab w:val="clear" w:pos="1134"/>
          <w:tab w:val="clear" w:pos="1871"/>
          <w:tab w:val="clear" w:pos="2268"/>
        </w:tabs>
        <w:overflowPunct/>
        <w:autoSpaceDE/>
        <w:autoSpaceDN/>
        <w:adjustRightInd/>
        <w:spacing w:before="0"/>
        <w:textAlignment w:val="auto"/>
        <w:rPr>
          <w:rFonts w:ascii="SimSun" w:hAnsi="SimSun" w:cs="SimSun"/>
          <w:caps/>
          <w:sz w:val="28"/>
          <w:lang w:eastAsia="zh-CN"/>
        </w:rPr>
      </w:pPr>
      <w:r>
        <w:rPr>
          <w:rFonts w:ascii="SimSun" w:hAnsi="SimSun" w:cs="SimSun"/>
          <w:lang w:eastAsia="zh-CN"/>
        </w:rPr>
        <w:br w:type="page"/>
      </w:r>
    </w:p>
    <w:p w14:paraId="5EC4E82F" w14:textId="77777777" w:rsidR="004970E9" w:rsidRPr="000C6E45" w:rsidRDefault="004970E9" w:rsidP="005D2D14">
      <w:pPr>
        <w:pStyle w:val="AnnexNo"/>
        <w:rPr>
          <w:lang w:eastAsia="zh-CN"/>
        </w:rPr>
      </w:pPr>
      <w:r w:rsidRPr="000C6E45">
        <w:rPr>
          <w:rFonts w:ascii="SimSun" w:hAnsi="SimSun" w:cs="SimSun" w:hint="eastAsia"/>
          <w:lang w:eastAsia="zh-CN"/>
        </w:rPr>
        <w:lastRenderedPageBreak/>
        <w:t>附件</w:t>
      </w:r>
      <w:r w:rsidRPr="000C6E45">
        <w:rPr>
          <w:lang w:eastAsia="zh-CN"/>
        </w:rPr>
        <w:t>2</w:t>
      </w:r>
    </w:p>
    <w:p w14:paraId="430C4411" w14:textId="77777777" w:rsidR="004970E9" w:rsidRPr="00027FC1" w:rsidRDefault="004970E9" w:rsidP="005D2D14">
      <w:pPr>
        <w:pStyle w:val="Annextitle"/>
        <w:rPr>
          <w:lang w:eastAsia="zh-CN"/>
        </w:rPr>
      </w:pPr>
      <w:r w:rsidRPr="00027FC1">
        <w:rPr>
          <w:rFonts w:ascii="SimSun" w:hAnsi="SimSun" w:cs="SimSun" w:hint="eastAsia"/>
          <w:lang w:eastAsia="zh-CN"/>
        </w:rPr>
        <w:t>词汇报告人的责任</w:t>
      </w:r>
    </w:p>
    <w:p w14:paraId="489C16B8" w14:textId="77777777" w:rsidR="004970E9" w:rsidRPr="00027FC1" w:rsidRDefault="004970E9" w:rsidP="00370269">
      <w:pPr>
        <w:pStyle w:val="Normalaftertitle"/>
        <w:rPr>
          <w:lang w:eastAsia="zh-CN"/>
        </w:rPr>
      </w:pPr>
      <w:r w:rsidRPr="00027FC1">
        <w:rPr>
          <w:bCs/>
          <w:lang w:eastAsia="zh-CN"/>
        </w:rPr>
        <w:t>1</w:t>
      </w:r>
      <w:r w:rsidRPr="00027FC1">
        <w:rPr>
          <w:lang w:eastAsia="zh-CN"/>
        </w:rPr>
        <w:tab/>
      </w:r>
      <w:r w:rsidRPr="00027FC1">
        <w:rPr>
          <w:rFonts w:hint="eastAsia"/>
          <w:lang w:eastAsia="zh-CN"/>
        </w:rPr>
        <w:t>报告人应研究由下列方面提供的词汇和相关专题：</w:t>
      </w:r>
    </w:p>
    <w:p w14:paraId="272062D1" w14:textId="77777777" w:rsidR="004970E9" w:rsidRPr="00027FC1" w:rsidRDefault="004970E9" w:rsidP="005D2D14">
      <w:pPr>
        <w:pStyle w:val="enumlev1"/>
        <w:rPr>
          <w:lang w:eastAsia="zh-CN"/>
        </w:rPr>
      </w:pPr>
      <w:r w:rsidRPr="00027FC1">
        <w:rPr>
          <w:lang w:eastAsia="zh-CN"/>
        </w:rPr>
        <w:t>–</w:t>
      </w:r>
      <w:r w:rsidRPr="00027FC1">
        <w:rPr>
          <w:lang w:eastAsia="zh-CN"/>
        </w:rPr>
        <w:tab/>
      </w:r>
      <w:r w:rsidRPr="00027FC1">
        <w:rPr>
          <w:rFonts w:hint="eastAsia"/>
          <w:lang w:eastAsia="zh-CN"/>
        </w:rPr>
        <w:t>同一无线电通信研究组的工作组或任务组；</w:t>
      </w:r>
    </w:p>
    <w:p w14:paraId="207BBAD4" w14:textId="77777777" w:rsidR="004970E9" w:rsidRPr="00027FC1" w:rsidRDefault="004970E9" w:rsidP="005D2D14">
      <w:pPr>
        <w:pStyle w:val="enumlev1"/>
        <w:rPr>
          <w:lang w:eastAsia="zh-CN"/>
        </w:rPr>
      </w:pPr>
      <w:r w:rsidRPr="00027FC1">
        <w:rPr>
          <w:lang w:eastAsia="zh-CN"/>
        </w:rPr>
        <w:t>–</w:t>
      </w:r>
      <w:r w:rsidRPr="00027FC1">
        <w:rPr>
          <w:lang w:eastAsia="zh-CN"/>
        </w:rPr>
        <w:tab/>
      </w:r>
      <w:r w:rsidRPr="00027FC1">
        <w:rPr>
          <w:rFonts w:hint="eastAsia"/>
          <w:lang w:eastAsia="zh-CN"/>
        </w:rPr>
        <w:t>相关无线电通信研究组全体；</w:t>
      </w:r>
    </w:p>
    <w:p w14:paraId="45BB14C2" w14:textId="77777777" w:rsidR="004970E9" w:rsidRPr="00027FC1" w:rsidRDefault="004970E9" w:rsidP="005D2D14">
      <w:pPr>
        <w:pStyle w:val="enumlev1"/>
        <w:rPr>
          <w:lang w:eastAsia="zh-CN"/>
        </w:rPr>
      </w:pPr>
      <w:r w:rsidRPr="00027FC1">
        <w:rPr>
          <w:lang w:eastAsia="zh-CN"/>
        </w:rPr>
        <w:t>–</w:t>
      </w:r>
      <w:r w:rsidRPr="00027FC1">
        <w:rPr>
          <w:lang w:eastAsia="zh-CN"/>
        </w:rPr>
        <w:tab/>
      </w:r>
      <w:r w:rsidRPr="00027FC1">
        <w:rPr>
          <w:rFonts w:hint="eastAsia"/>
          <w:lang w:eastAsia="zh-CN"/>
        </w:rPr>
        <w:t>另一无线电通信研究组的词汇报告人；</w:t>
      </w:r>
    </w:p>
    <w:p w14:paraId="351823BB" w14:textId="77777777" w:rsidR="004970E9" w:rsidRPr="00027FC1" w:rsidRDefault="004970E9" w:rsidP="005D2D14">
      <w:pPr>
        <w:pStyle w:val="enumlev1"/>
        <w:rPr>
          <w:lang w:eastAsia="zh-CN"/>
        </w:rPr>
      </w:pPr>
      <w:r w:rsidRPr="00027FC1">
        <w:rPr>
          <w:lang w:eastAsia="zh-CN"/>
        </w:rPr>
        <w:t>–</w:t>
      </w:r>
      <w:r w:rsidRPr="00027FC1">
        <w:rPr>
          <w:lang w:eastAsia="zh-CN"/>
        </w:rPr>
        <w:tab/>
      </w:r>
      <w:r w:rsidRPr="00854BD8">
        <w:rPr>
          <w:lang w:val="en-US" w:eastAsia="zh-CN"/>
        </w:rPr>
        <w:t>ITU CCT</w:t>
      </w:r>
      <w:r w:rsidRPr="00027FC1">
        <w:rPr>
          <w:rFonts w:hint="eastAsia"/>
          <w:lang w:eastAsia="zh-CN"/>
        </w:rPr>
        <w:t>。</w:t>
      </w:r>
    </w:p>
    <w:p w14:paraId="7A1F7AD2" w14:textId="77777777" w:rsidR="004970E9" w:rsidRPr="00027FC1" w:rsidRDefault="004970E9" w:rsidP="005D2D14">
      <w:pPr>
        <w:jc w:val="both"/>
        <w:rPr>
          <w:lang w:eastAsia="zh-CN"/>
        </w:rPr>
      </w:pPr>
      <w:r w:rsidRPr="00027FC1">
        <w:rPr>
          <w:bCs/>
          <w:lang w:eastAsia="zh-CN"/>
        </w:rPr>
        <w:t>2</w:t>
      </w:r>
      <w:r w:rsidRPr="00027FC1">
        <w:rPr>
          <w:lang w:eastAsia="zh-CN"/>
        </w:rPr>
        <w:tab/>
      </w:r>
      <w:r w:rsidRPr="00027FC1">
        <w:rPr>
          <w:rFonts w:hint="eastAsia"/>
          <w:lang w:eastAsia="zh-CN"/>
        </w:rPr>
        <w:t>无线电通信报告人应负责</w:t>
      </w:r>
      <w:r>
        <w:rPr>
          <w:rFonts w:hint="eastAsia"/>
          <w:lang w:eastAsia="zh-CN"/>
        </w:rPr>
        <w:t>各自</w:t>
      </w:r>
      <w:r w:rsidRPr="00027FC1">
        <w:rPr>
          <w:rFonts w:hint="eastAsia"/>
          <w:lang w:eastAsia="zh-CN"/>
        </w:rPr>
        <w:t>无线电通信研究组内部和与其他无线电通信研究组之间的有关词汇和相关</w:t>
      </w:r>
      <w:r>
        <w:rPr>
          <w:rFonts w:hint="eastAsia"/>
          <w:lang w:eastAsia="zh-CN"/>
        </w:rPr>
        <w:t>议</w:t>
      </w:r>
      <w:r w:rsidRPr="00027FC1">
        <w:rPr>
          <w:rFonts w:hint="eastAsia"/>
          <w:lang w:eastAsia="zh-CN"/>
        </w:rPr>
        <w:t>题的协调活动；目的是在相关研究组之间就所建议的术语和定义取得一致意见。</w:t>
      </w:r>
    </w:p>
    <w:p w14:paraId="24B7CBD8" w14:textId="77777777" w:rsidR="004970E9" w:rsidRPr="00970B63" w:rsidRDefault="004970E9" w:rsidP="004472EB">
      <w:pPr>
        <w:rPr>
          <w:lang w:eastAsia="zh-CN"/>
        </w:rPr>
      </w:pPr>
      <w:r w:rsidRPr="00027FC1">
        <w:rPr>
          <w:bCs/>
          <w:lang w:eastAsia="zh-CN"/>
        </w:rPr>
        <w:t>3</w:t>
      </w:r>
      <w:r w:rsidRPr="00027FC1">
        <w:rPr>
          <w:lang w:eastAsia="zh-CN"/>
        </w:rPr>
        <w:tab/>
      </w:r>
      <w:r w:rsidRPr="00027FC1">
        <w:rPr>
          <w:rFonts w:hint="eastAsia"/>
          <w:lang w:eastAsia="zh-CN"/>
        </w:rPr>
        <w:t>报告人应负责</w:t>
      </w:r>
      <w:r>
        <w:rPr>
          <w:rFonts w:hint="eastAsia"/>
          <w:lang w:eastAsia="zh-CN"/>
        </w:rPr>
        <w:t>各自</w:t>
      </w:r>
      <w:r w:rsidRPr="00027FC1">
        <w:rPr>
          <w:rFonts w:hint="eastAsia"/>
          <w:lang w:eastAsia="zh-CN"/>
        </w:rPr>
        <w:t>无线电通信研究组与</w:t>
      </w:r>
      <w:r w:rsidRPr="00854BD8">
        <w:rPr>
          <w:lang w:val="en-US" w:eastAsia="zh-CN"/>
        </w:rPr>
        <w:t>ITU CCT</w:t>
      </w:r>
      <w:r w:rsidRPr="00027FC1">
        <w:rPr>
          <w:rFonts w:hint="eastAsia"/>
          <w:lang w:eastAsia="zh-CN"/>
        </w:rPr>
        <w:t>之间的联络活动，</w:t>
      </w:r>
      <w:r>
        <w:rPr>
          <w:rFonts w:hint="eastAsia"/>
          <w:lang w:eastAsia="zh-CN"/>
        </w:rPr>
        <w:t>并且</w:t>
      </w:r>
      <w:r w:rsidRPr="00027FC1">
        <w:rPr>
          <w:rFonts w:hint="eastAsia"/>
          <w:lang w:eastAsia="zh-CN"/>
        </w:rPr>
        <w:t>鼓励</w:t>
      </w:r>
      <w:r>
        <w:rPr>
          <w:rFonts w:hint="eastAsia"/>
          <w:lang w:eastAsia="zh-CN"/>
        </w:rPr>
        <w:t>他们</w:t>
      </w:r>
      <w:r w:rsidRPr="00027FC1">
        <w:rPr>
          <w:rFonts w:hint="eastAsia"/>
          <w:lang w:eastAsia="zh-CN"/>
        </w:rPr>
        <w:t>参加任何可能召开的</w:t>
      </w:r>
      <w:r w:rsidRPr="00854BD8">
        <w:rPr>
          <w:lang w:val="en-US" w:eastAsia="zh-CN"/>
        </w:rPr>
        <w:t>ITU CCT</w:t>
      </w:r>
      <w:r w:rsidRPr="00027FC1">
        <w:rPr>
          <w:rFonts w:ascii="SimSun" w:hint="eastAsia"/>
          <w:lang w:eastAsia="zh-CN"/>
        </w:rPr>
        <w:t>的会议（如有的话）</w:t>
      </w:r>
      <w:r w:rsidRPr="00027FC1">
        <w:rPr>
          <w:rFonts w:hint="eastAsia"/>
          <w:lang w:eastAsia="zh-CN"/>
        </w:rPr>
        <w:t>。</w:t>
      </w:r>
    </w:p>
    <w:p w14:paraId="15121E50" w14:textId="77777777" w:rsidR="004970E9" w:rsidRDefault="004970E9" w:rsidP="004970E9">
      <w:pPr>
        <w:rPr>
          <w:lang w:eastAsia="zh-CN"/>
        </w:rPr>
      </w:pPr>
    </w:p>
    <w:p w14:paraId="1ECC615A" w14:textId="77777777" w:rsidR="004970E9" w:rsidRDefault="004970E9" w:rsidP="004970E9">
      <w:pPr>
        <w:rPr>
          <w:lang w:eastAsia="zh-CN"/>
        </w:rPr>
        <w:sectPr w:rsidR="004970E9" w:rsidSect="001D014C">
          <w:headerReference w:type="first" r:id="rId234"/>
          <w:pgSz w:w="11907" w:h="16840" w:code="9"/>
          <w:pgMar w:top="1418" w:right="1134" w:bottom="1418" w:left="1134" w:header="720" w:footer="720" w:gutter="0"/>
          <w:paperSrc w:first="15" w:other="15"/>
          <w:cols w:space="720"/>
          <w:titlePg/>
          <w:docGrid w:linePitch="326"/>
        </w:sectPr>
      </w:pPr>
    </w:p>
    <w:p w14:paraId="4975BE9A" w14:textId="77777777" w:rsidR="00296DE3" w:rsidRPr="004602D2" w:rsidRDefault="00296DE3" w:rsidP="009D5E26">
      <w:pPr>
        <w:pStyle w:val="href"/>
        <w:rPr>
          <w:rStyle w:val="ResNoChar"/>
          <w:lang w:eastAsia="zh-CN"/>
        </w:rPr>
      </w:pPr>
      <w:bookmarkStart w:id="437" w:name="_Toc151976530"/>
      <w:r>
        <w:rPr>
          <w:lang w:val="fr-FR" w:eastAsia="zh-CN"/>
        </w:rPr>
        <w:lastRenderedPageBreak/>
        <w:t>ITU-R</w:t>
      </w:r>
      <w:r w:rsidRPr="009C63D9">
        <w:rPr>
          <w:rStyle w:val="hrefChar"/>
          <w:rFonts w:hint="eastAsia"/>
          <w:lang w:eastAsia="zh-CN"/>
        </w:rPr>
        <w:t>第</w:t>
      </w:r>
      <w:r w:rsidRPr="009C63D9">
        <w:rPr>
          <w:rStyle w:val="hrefChar"/>
          <w:lang w:eastAsia="zh-CN"/>
        </w:rPr>
        <w:t>37</w:t>
      </w:r>
      <w:r w:rsidRPr="009C63D9">
        <w:rPr>
          <w:rStyle w:val="hrefChar"/>
          <w:rFonts w:hint="eastAsia"/>
          <w:lang w:eastAsia="zh-CN"/>
        </w:rPr>
        <w:t>号决议</w:t>
      </w:r>
      <w:bookmarkEnd w:id="429"/>
      <w:bookmarkEnd w:id="430"/>
      <w:bookmarkEnd w:id="431"/>
      <w:bookmarkEnd w:id="432"/>
      <w:bookmarkEnd w:id="433"/>
      <w:bookmarkEnd w:id="437"/>
    </w:p>
    <w:p w14:paraId="451DE85C" w14:textId="77777777" w:rsidR="00296DE3" w:rsidRDefault="00296DE3" w:rsidP="00296DE3">
      <w:pPr>
        <w:pStyle w:val="Restitle"/>
        <w:rPr>
          <w:lang w:eastAsia="zh-CN"/>
        </w:rPr>
      </w:pPr>
      <w:bookmarkStart w:id="438" w:name="_Toc321147908"/>
      <w:bookmarkStart w:id="439" w:name="_Toc321148532"/>
      <w:bookmarkStart w:id="440" w:name="_Toc437010595"/>
      <w:bookmarkStart w:id="441" w:name="_Toc437010704"/>
      <w:bookmarkStart w:id="442" w:name="_Toc151976531"/>
      <w:r>
        <w:rPr>
          <w:rFonts w:hint="eastAsia"/>
          <w:lang w:eastAsia="zh-CN"/>
        </w:rPr>
        <w:t>用于系统设计和业务规划的无线电电波传播的研究</w:t>
      </w:r>
      <w:bookmarkEnd w:id="438"/>
      <w:bookmarkEnd w:id="439"/>
      <w:bookmarkEnd w:id="440"/>
      <w:bookmarkEnd w:id="441"/>
      <w:bookmarkEnd w:id="442"/>
    </w:p>
    <w:p w14:paraId="2767DB74" w14:textId="77777777" w:rsidR="00296DE3" w:rsidRDefault="00296DE3" w:rsidP="00296DE3">
      <w:pPr>
        <w:pStyle w:val="Resdate"/>
        <w:rPr>
          <w:lang w:eastAsia="zh-CN"/>
        </w:rPr>
      </w:pPr>
      <w:r>
        <w:rPr>
          <w:rFonts w:hint="eastAsia"/>
          <w:lang w:eastAsia="zh-CN"/>
        </w:rPr>
        <w:t>（</w:t>
      </w:r>
      <w:r>
        <w:rPr>
          <w:lang w:eastAsia="zh-CN"/>
        </w:rPr>
        <w:t>1995</w:t>
      </w:r>
      <w:r>
        <w:rPr>
          <w:rFonts w:hint="eastAsia"/>
          <w:lang w:eastAsia="zh-CN"/>
        </w:rPr>
        <w:t>年）</w:t>
      </w:r>
    </w:p>
    <w:p w14:paraId="565AB64C" w14:textId="77777777" w:rsidR="00296DE3" w:rsidRDefault="00296DE3" w:rsidP="00296DE3">
      <w:pPr>
        <w:pStyle w:val="Normalaftertitle0"/>
        <w:rPr>
          <w:lang w:eastAsia="zh-CN"/>
        </w:rPr>
      </w:pPr>
      <w:r>
        <w:rPr>
          <w:rFonts w:hint="eastAsia"/>
          <w:lang w:eastAsia="zh-CN"/>
        </w:rPr>
        <w:t>国际电联无线电通信全会，</w:t>
      </w:r>
    </w:p>
    <w:p w14:paraId="7110748C" w14:textId="77777777" w:rsidR="00296DE3" w:rsidRDefault="00296DE3" w:rsidP="00296DE3">
      <w:pPr>
        <w:pStyle w:val="Call"/>
        <w:rPr>
          <w:lang w:eastAsia="zh-CN"/>
        </w:rPr>
      </w:pPr>
      <w:r>
        <w:rPr>
          <w:rFonts w:hint="eastAsia"/>
          <w:iCs/>
          <w:lang w:eastAsia="zh-CN"/>
        </w:rPr>
        <w:t>考虑到</w:t>
      </w:r>
    </w:p>
    <w:p w14:paraId="1F541121" w14:textId="77777777" w:rsidR="00296DE3" w:rsidRDefault="00296DE3" w:rsidP="00296DE3">
      <w:pPr>
        <w:jc w:val="both"/>
        <w:rPr>
          <w:lang w:eastAsia="zh-CN"/>
        </w:rPr>
      </w:pPr>
      <w:r w:rsidRPr="00312062">
        <w:rPr>
          <w:i/>
          <w:iCs/>
          <w:lang w:val="fr-FR" w:eastAsia="zh-CN"/>
        </w:rPr>
        <w:t>a)</w:t>
      </w:r>
      <w:r>
        <w:rPr>
          <w:lang w:eastAsia="zh-CN"/>
        </w:rPr>
        <w:tab/>
      </w:r>
      <w:r>
        <w:rPr>
          <w:rFonts w:hint="eastAsia"/>
          <w:lang w:eastAsia="zh-CN"/>
        </w:rPr>
        <w:t>无线电通信第</w:t>
      </w:r>
      <w:r>
        <w:rPr>
          <w:lang w:eastAsia="zh-CN"/>
        </w:rPr>
        <w:t>3</w:t>
      </w:r>
      <w:r>
        <w:rPr>
          <w:rFonts w:hint="eastAsia"/>
          <w:lang w:eastAsia="zh-CN"/>
        </w:rPr>
        <w:t>研究组的任务是考虑无线电电波传播特性与变化并提出有关适用于业务规划和性能评估的预测程序的意见；</w:t>
      </w:r>
    </w:p>
    <w:p w14:paraId="7721D29C" w14:textId="77777777" w:rsidR="00296DE3" w:rsidRDefault="00296DE3" w:rsidP="00296DE3">
      <w:pPr>
        <w:jc w:val="both"/>
        <w:rPr>
          <w:lang w:eastAsia="zh-CN"/>
        </w:rPr>
      </w:pPr>
      <w:r w:rsidRPr="00312062">
        <w:rPr>
          <w:i/>
          <w:iCs/>
          <w:lang w:val="fr-FR" w:eastAsia="zh-CN"/>
        </w:rPr>
        <w:t>b)</w:t>
      </w:r>
      <w:r>
        <w:rPr>
          <w:lang w:eastAsia="zh-CN"/>
        </w:rPr>
        <w:tab/>
      </w:r>
      <w:r>
        <w:rPr>
          <w:rFonts w:hint="eastAsia"/>
          <w:lang w:eastAsia="zh-CN"/>
        </w:rPr>
        <w:t>由于传播特性取决于地理位置、气候条件、本地环境和大气变化等因素，因此第</w:t>
      </w:r>
      <w:r>
        <w:rPr>
          <w:lang w:eastAsia="zh-CN"/>
        </w:rPr>
        <w:t>3</w:t>
      </w:r>
      <w:r>
        <w:rPr>
          <w:rFonts w:hint="eastAsia"/>
          <w:lang w:eastAsia="zh-CN"/>
        </w:rPr>
        <w:t>研究组开发的传播预测程序</w:t>
      </w:r>
      <w:r>
        <w:rPr>
          <w:rFonts w:ascii="STKaiti" w:eastAsia="STKaiti" w:hint="eastAsia"/>
          <w:iCs/>
          <w:lang w:eastAsia="zh-CN"/>
        </w:rPr>
        <w:t>特别</w:t>
      </w:r>
      <w:r>
        <w:rPr>
          <w:rFonts w:hint="eastAsia"/>
          <w:lang w:eastAsia="zh-CN"/>
        </w:rPr>
        <w:t>依赖于测量数据的提供和标准数据库的维护；</w:t>
      </w:r>
    </w:p>
    <w:p w14:paraId="6799B0A4" w14:textId="77777777" w:rsidR="00296DE3" w:rsidRDefault="00296DE3" w:rsidP="00296DE3">
      <w:pPr>
        <w:jc w:val="both"/>
        <w:rPr>
          <w:lang w:eastAsia="zh-CN"/>
        </w:rPr>
      </w:pPr>
      <w:r w:rsidRPr="00312062">
        <w:rPr>
          <w:i/>
          <w:iCs/>
          <w:lang w:val="fr-FR" w:eastAsia="zh-CN"/>
        </w:rPr>
        <w:t>c)</w:t>
      </w:r>
      <w:r>
        <w:rPr>
          <w:lang w:eastAsia="zh-CN"/>
        </w:rPr>
        <w:tab/>
      </w:r>
      <w:r>
        <w:rPr>
          <w:rFonts w:hint="eastAsia"/>
          <w:lang w:eastAsia="zh-CN"/>
        </w:rPr>
        <w:t>测量数据的获得和第</w:t>
      </w:r>
      <w:r>
        <w:rPr>
          <w:lang w:eastAsia="zh-CN"/>
        </w:rPr>
        <w:t>3</w:t>
      </w:r>
      <w:r>
        <w:rPr>
          <w:rFonts w:hint="eastAsia"/>
          <w:lang w:eastAsia="zh-CN"/>
        </w:rPr>
        <w:t>研究组在开发和改进预测程序中对他们的利用是一种长期的过程，</w:t>
      </w:r>
    </w:p>
    <w:p w14:paraId="0E1A7B18" w14:textId="77777777" w:rsidR="00296DE3" w:rsidRDefault="00296DE3" w:rsidP="00296DE3">
      <w:pPr>
        <w:pStyle w:val="Call"/>
        <w:rPr>
          <w:lang w:eastAsia="zh-CN"/>
        </w:rPr>
      </w:pPr>
      <w:r>
        <w:rPr>
          <w:rFonts w:hint="eastAsia"/>
          <w:iCs/>
          <w:lang w:eastAsia="zh-CN"/>
        </w:rPr>
        <w:t>认识到</w:t>
      </w:r>
    </w:p>
    <w:p w14:paraId="28F0F055" w14:textId="77777777" w:rsidR="00296DE3" w:rsidRDefault="00296DE3" w:rsidP="00296DE3">
      <w:pPr>
        <w:jc w:val="both"/>
        <w:rPr>
          <w:lang w:eastAsia="zh-CN"/>
        </w:rPr>
      </w:pPr>
      <w:r w:rsidRPr="00312062">
        <w:rPr>
          <w:i/>
          <w:iCs/>
          <w:lang w:val="fr-FR" w:eastAsia="zh-CN"/>
        </w:rPr>
        <w:t>a)</w:t>
      </w:r>
      <w:r>
        <w:rPr>
          <w:lang w:eastAsia="zh-CN"/>
        </w:rPr>
        <w:tab/>
      </w:r>
      <w:r>
        <w:rPr>
          <w:rFonts w:hint="eastAsia"/>
          <w:lang w:eastAsia="zh-CN"/>
        </w:rPr>
        <w:t>无线电通信研究组通常对新系统和网络信息有短期的需求；</w:t>
      </w:r>
    </w:p>
    <w:p w14:paraId="3E40B197" w14:textId="77777777" w:rsidR="00296DE3" w:rsidRDefault="00296DE3" w:rsidP="00296DE3">
      <w:pPr>
        <w:jc w:val="both"/>
        <w:rPr>
          <w:lang w:eastAsia="zh-CN"/>
        </w:rPr>
      </w:pPr>
      <w:r w:rsidRPr="00312062">
        <w:rPr>
          <w:i/>
          <w:iCs/>
          <w:lang w:val="fr-FR" w:eastAsia="zh-CN"/>
        </w:rPr>
        <w:t>b)</w:t>
      </w:r>
      <w:r>
        <w:rPr>
          <w:lang w:eastAsia="zh-CN"/>
        </w:rPr>
        <w:tab/>
      </w:r>
      <w:r>
        <w:rPr>
          <w:rFonts w:hint="eastAsia"/>
          <w:lang w:eastAsia="zh-CN"/>
        </w:rPr>
        <w:t>在设计这类系统时，相关的传播数据有时被直接提交给有关的无线电通信研究组；</w:t>
      </w:r>
    </w:p>
    <w:p w14:paraId="52E9B6FC" w14:textId="77777777" w:rsidR="00296DE3" w:rsidRDefault="00296DE3" w:rsidP="00296DE3">
      <w:pPr>
        <w:jc w:val="both"/>
        <w:rPr>
          <w:lang w:eastAsia="zh-CN"/>
        </w:rPr>
      </w:pPr>
      <w:r w:rsidRPr="00312062">
        <w:rPr>
          <w:i/>
          <w:iCs/>
          <w:lang w:val="fr-FR" w:eastAsia="zh-CN"/>
        </w:rPr>
        <w:t>c)</w:t>
      </w:r>
      <w:r>
        <w:rPr>
          <w:lang w:eastAsia="zh-CN"/>
        </w:rPr>
        <w:tab/>
      </w:r>
      <w:r>
        <w:rPr>
          <w:rFonts w:hint="eastAsia"/>
          <w:lang w:eastAsia="zh-CN"/>
        </w:rPr>
        <w:t>这些数据虽然满足了特定的短期需要，但在其他情况下可能价值不大，且在将其用于研究传播预测方法（做其他用途使用）之前可能需做进一步分析，</w:t>
      </w:r>
    </w:p>
    <w:p w14:paraId="6B1DC62C" w14:textId="77777777" w:rsidR="00296DE3" w:rsidRDefault="00296DE3" w:rsidP="00296DE3">
      <w:pPr>
        <w:pStyle w:val="Call"/>
        <w:rPr>
          <w:lang w:eastAsia="zh-CN"/>
        </w:rPr>
      </w:pPr>
      <w:r>
        <w:rPr>
          <w:rFonts w:hint="eastAsia"/>
          <w:iCs/>
          <w:lang w:eastAsia="zh-CN"/>
        </w:rPr>
        <w:t>做出决议</w:t>
      </w:r>
    </w:p>
    <w:p w14:paraId="70488403" w14:textId="77777777" w:rsidR="00296DE3" w:rsidRDefault="00296DE3" w:rsidP="00296DE3">
      <w:pPr>
        <w:jc w:val="both"/>
        <w:rPr>
          <w:lang w:eastAsia="zh-CN"/>
        </w:rPr>
      </w:pPr>
      <w:r w:rsidRPr="009F7FA3">
        <w:rPr>
          <w:szCs w:val="24"/>
          <w:lang w:eastAsia="zh-CN"/>
        </w:rPr>
        <w:t>1</w:t>
      </w:r>
      <w:r>
        <w:rPr>
          <w:b/>
          <w:lang w:eastAsia="zh-CN"/>
        </w:rPr>
        <w:tab/>
      </w:r>
      <w:r>
        <w:rPr>
          <w:rFonts w:hint="eastAsia"/>
          <w:lang w:eastAsia="zh-CN"/>
        </w:rPr>
        <w:t>如现有建议书不全部适用时，如有可能，应就所发生的事情向第</w:t>
      </w:r>
      <w:r>
        <w:rPr>
          <w:lang w:eastAsia="zh-CN"/>
        </w:rPr>
        <w:t>3</w:t>
      </w:r>
      <w:r>
        <w:rPr>
          <w:rFonts w:hint="eastAsia"/>
          <w:lang w:eastAsia="zh-CN"/>
        </w:rPr>
        <w:t>研究组咨询最恰当的传播信息；</w:t>
      </w:r>
    </w:p>
    <w:p w14:paraId="28FD5503" w14:textId="77777777" w:rsidR="00296DE3" w:rsidRDefault="00296DE3" w:rsidP="00296DE3">
      <w:pPr>
        <w:jc w:val="both"/>
        <w:rPr>
          <w:lang w:eastAsia="zh-CN"/>
        </w:rPr>
      </w:pPr>
      <w:r w:rsidRPr="009F7FA3">
        <w:rPr>
          <w:szCs w:val="24"/>
          <w:lang w:eastAsia="zh-CN"/>
        </w:rPr>
        <w:t>2</w:t>
      </w:r>
      <w:r>
        <w:rPr>
          <w:lang w:eastAsia="zh-CN"/>
        </w:rPr>
        <w:tab/>
      </w:r>
      <w:r>
        <w:rPr>
          <w:rFonts w:hint="eastAsia"/>
          <w:lang w:eastAsia="zh-CN"/>
        </w:rPr>
        <w:t>提交其他研究组的涉及传播的输入文稿应交给第</w:t>
      </w:r>
      <w:r>
        <w:rPr>
          <w:lang w:eastAsia="zh-CN"/>
        </w:rPr>
        <w:t>3</w:t>
      </w:r>
      <w:r>
        <w:rPr>
          <w:rFonts w:hint="eastAsia"/>
          <w:lang w:eastAsia="zh-CN"/>
        </w:rPr>
        <w:t>研究组，这样，这些文稿除了对其他研究组工作有价值外，还可用于第</w:t>
      </w:r>
      <w:r>
        <w:rPr>
          <w:lang w:eastAsia="zh-CN"/>
        </w:rPr>
        <w:t>3</w:t>
      </w:r>
      <w:r>
        <w:rPr>
          <w:rFonts w:hint="eastAsia"/>
          <w:lang w:eastAsia="zh-CN"/>
        </w:rPr>
        <w:t>研究组未来的工作；</w:t>
      </w:r>
    </w:p>
    <w:p w14:paraId="19B3198D" w14:textId="77777777" w:rsidR="00296DE3" w:rsidRDefault="00296DE3" w:rsidP="00296DE3">
      <w:pPr>
        <w:rPr>
          <w:lang w:eastAsia="zh-CN"/>
        </w:rPr>
      </w:pPr>
      <w:r w:rsidRPr="009F7FA3">
        <w:rPr>
          <w:szCs w:val="24"/>
          <w:lang w:eastAsia="zh-CN"/>
        </w:rPr>
        <w:t>3</w:t>
      </w:r>
      <w:r>
        <w:rPr>
          <w:b/>
          <w:lang w:eastAsia="zh-CN"/>
        </w:rPr>
        <w:tab/>
      </w:r>
      <w:r>
        <w:rPr>
          <w:rFonts w:hint="eastAsia"/>
          <w:lang w:eastAsia="zh-CN"/>
        </w:rPr>
        <w:t>目前分配给第</w:t>
      </w:r>
      <w:r>
        <w:rPr>
          <w:lang w:eastAsia="zh-CN"/>
        </w:rPr>
        <w:t>3</w:t>
      </w:r>
      <w:r>
        <w:rPr>
          <w:rFonts w:hint="eastAsia"/>
          <w:lang w:eastAsia="zh-CN"/>
        </w:rPr>
        <w:t>研究组的课题系列应由所有研究组审议，以确定是否还要增加研究课题。</w:t>
      </w:r>
    </w:p>
    <w:p w14:paraId="06E7F850" w14:textId="77777777" w:rsidR="00296DE3" w:rsidRDefault="00296DE3" w:rsidP="00296DE3">
      <w:pPr>
        <w:tabs>
          <w:tab w:val="clear" w:pos="1134"/>
          <w:tab w:val="clear" w:pos="1871"/>
          <w:tab w:val="clear" w:pos="2268"/>
        </w:tabs>
        <w:overflowPunct/>
        <w:autoSpaceDE/>
        <w:autoSpaceDN/>
        <w:adjustRightInd/>
        <w:spacing w:before="0"/>
        <w:textAlignment w:val="auto"/>
        <w:rPr>
          <w:lang w:eastAsia="zh-CN"/>
        </w:rPr>
      </w:pPr>
    </w:p>
    <w:p w14:paraId="0C2DD07C" w14:textId="77777777" w:rsidR="007F4ACE" w:rsidRDefault="007F4ACE" w:rsidP="00296DE3">
      <w:pPr>
        <w:tabs>
          <w:tab w:val="clear" w:pos="1134"/>
          <w:tab w:val="clear" w:pos="1871"/>
          <w:tab w:val="clear" w:pos="2268"/>
        </w:tabs>
        <w:overflowPunct/>
        <w:autoSpaceDE/>
        <w:autoSpaceDN/>
        <w:adjustRightInd/>
        <w:spacing w:before="0"/>
        <w:textAlignment w:val="auto"/>
        <w:rPr>
          <w:lang w:eastAsia="zh-CN"/>
        </w:rPr>
        <w:sectPr w:rsidR="007F4ACE" w:rsidSect="001D014C">
          <w:pgSz w:w="11907" w:h="16840" w:code="9"/>
          <w:pgMar w:top="1418" w:right="1134" w:bottom="1418" w:left="1134" w:header="720" w:footer="720" w:gutter="0"/>
          <w:paperSrc w:first="15" w:other="15"/>
          <w:cols w:space="720"/>
          <w:titlePg/>
          <w:docGrid w:linePitch="326"/>
        </w:sectPr>
      </w:pPr>
    </w:p>
    <w:p w14:paraId="54A3DA18" w14:textId="77777777" w:rsidR="00296DE3" w:rsidRPr="004602D2" w:rsidRDefault="00F4734E" w:rsidP="009D4D52">
      <w:pPr>
        <w:pStyle w:val="href"/>
        <w:rPr>
          <w:rStyle w:val="ResNoChar"/>
          <w:lang w:eastAsia="zh-CN"/>
        </w:rPr>
      </w:pPr>
      <w:bookmarkStart w:id="443" w:name="_Toc151976532"/>
      <w:r w:rsidRPr="00AB20D4">
        <w:rPr>
          <w:rFonts w:hint="eastAsia"/>
          <w:lang w:eastAsia="zh-CN"/>
        </w:rPr>
        <w:lastRenderedPageBreak/>
        <w:t>ITU-R</w:t>
      </w:r>
      <w:r w:rsidRPr="00AB20D4">
        <w:rPr>
          <w:rFonts w:hint="eastAsia"/>
          <w:lang w:eastAsia="zh-CN"/>
        </w:rPr>
        <w:t>第</w:t>
      </w:r>
      <w:r w:rsidRPr="00AB20D4">
        <w:rPr>
          <w:rFonts w:hint="eastAsia"/>
          <w:lang w:eastAsia="zh-CN"/>
        </w:rPr>
        <w:t>40-</w:t>
      </w:r>
      <w:r>
        <w:rPr>
          <w:lang w:eastAsia="zh-CN"/>
        </w:rPr>
        <w:t>4</w:t>
      </w:r>
      <w:r w:rsidRPr="00AB20D4">
        <w:rPr>
          <w:rFonts w:hint="eastAsia"/>
          <w:lang w:eastAsia="zh-CN"/>
        </w:rPr>
        <w:t>号决议</w:t>
      </w:r>
      <w:r w:rsidR="0030294B" w:rsidRPr="0030294B">
        <w:rPr>
          <w:rStyle w:val="FootnoteReference"/>
          <w:lang w:eastAsia="zh-CN"/>
        </w:rPr>
        <w:footnoteReference w:customMarkFollows="1" w:id="18"/>
        <w:sym w:font="Symbol" w:char="F02A"/>
      </w:r>
      <w:bookmarkEnd w:id="443"/>
    </w:p>
    <w:p w14:paraId="2CF2BBA3" w14:textId="77777777" w:rsidR="00296DE3" w:rsidRDefault="00F4734E" w:rsidP="00296DE3">
      <w:pPr>
        <w:pStyle w:val="Restitle"/>
        <w:rPr>
          <w:lang w:eastAsia="zh-CN"/>
        </w:rPr>
      </w:pPr>
      <w:bookmarkStart w:id="444" w:name="_Toc437010596"/>
      <w:bookmarkStart w:id="445" w:name="_Toc437010706"/>
      <w:bookmarkStart w:id="446" w:name="_Toc151976533"/>
      <w:r w:rsidRPr="00AB20D4">
        <w:rPr>
          <w:rFonts w:hint="eastAsia"/>
          <w:lang w:eastAsia="zh-CN"/>
        </w:rPr>
        <w:t>有关地形高度和表面特征的全球数据库</w:t>
      </w:r>
      <w:bookmarkEnd w:id="444"/>
      <w:bookmarkEnd w:id="445"/>
      <w:bookmarkEnd w:id="446"/>
    </w:p>
    <w:p w14:paraId="77152BC9" w14:textId="77777777" w:rsidR="00F4734E" w:rsidRPr="00F4734E" w:rsidRDefault="00F4734E" w:rsidP="00F4734E">
      <w:pPr>
        <w:pStyle w:val="Resdate"/>
        <w:rPr>
          <w:lang w:eastAsia="zh-CN"/>
        </w:rPr>
      </w:pPr>
      <w:r w:rsidRPr="00F4734E">
        <w:rPr>
          <w:rFonts w:hint="eastAsia"/>
          <w:lang w:eastAsia="zh-CN"/>
        </w:rPr>
        <w:t>（</w:t>
      </w:r>
      <w:r w:rsidRPr="00F4734E">
        <w:rPr>
          <w:lang w:eastAsia="zh-CN"/>
        </w:rPr>
        <w:t>1997-2003-2007-2012-2015</w:t>
      </w:r>
      <w:r w:rsidRPr="00F4734E">
        <w:rPr>
          <w:rFonts w:hint="eastAsia"/>
          <w:lang w:eastAsia="zh-CN"/>
        </w:rPr>
        <w:t>年）</w:t>
      </w:r>
    </w:p>
    <w:p w14:paraId="023DBA7B" w14:textId="77777777" w:rsidR="00F4734E" w:rsidRDefault="00F4734E" w:rsidP="00F4734E">
      <w:pPr>
        <w:pStyle w:val="Normalaftertitle0"/>
        <w:rPr>
          <w:lang w:eastAsia="zh-CN"/>
        </w:rPr>
      </w:pPr>
      <w:r>
        <w:rPr>
          <w:rFonts w:hint="eastAsia"/>
          <w:lang w:eastAsia="zh-CN"/>
        </w:rPr>
        <w:t>国际电联无线电通信全会，</w:t>
      </w:r>
    </w:p>
    <w:p w14:paraId="1527A8EC" w14:textId="77777777" w:rsidR="00F4734E" w:rsidRPr="00CF47D0" w:rsidRDefault="00F4734E" w:rsidP="00F4734E">
      <w:pPr>
        <w:pStyle w:val="Call"/>
        <w:rPr>
          <w:lang w:eastAsia="zh-CN"/>
        </w:rPr>
      </w:pPr>
      <w:r w:rsidRPr="00CF47D0">
        <w:rPr>
          <w:rFonts w:hint="eastAsia"/>
          <w:lang w:eastAsia="zh-CN"/>
        </w:rPr>
        <w:t>考虑到</w:t>
      </w:r>
    </w:p>
    <w:p w14:paraId="2D882DF8" w14:textId="77777777" w:rsidR="00F4734E" w:rsidRDefault="00F4734E" w:rsidP="00F4734E">
      <w:pPr>
        <w:rPr>
          <w:lang w:eastAsia="zh-CN"/>
        </w:rPr>
      </w:pPr>
      <w:r w:rsidRPr="00EB0485">
        <w:rPr>
          <w:i/>
          <w:iCs/>
          <w:lang w:eastAsia="zh-CN"/>
        </w:rPr>
        <w:t>a</w:t>
      </w:r>
      <w:r>
        <w:rPr>
          <w:i/>
          <w:iCs/>
          <w:lang w:val="en-US" w:eastAsia="zh-CN"/>
        </w:rPr>
        <w:t>)</w:t>
      </w:r>
      <w:r>
        <w:rPr>
          <w:lang w:eastAsia="zh-CN"/>
        </w:rPr>
        <w:tab/>
      </w:r>
      <w:r>
        <w:rPr>
          <w:rFonts w:hint="eastAsia"/>
          <w:lang w:eastAsia="zh-CN"/>
        </w:rPr>
        <w:t>为进行规划，需要改进顾及地形高度和表面特征（包括诸如建筑物、植被等地面覆盖物）的预测场强的全球性方法；</w:t>
      </w:r>
    </w:p>
    <w:p w14:paraId="5C585178" w14:textId="77777777" w:rsidR="00F4734E" w:rsidRDefault="00F4734E" w:rsidP="00F4734E">
      <w:pPr>
        <w:rPr>
          <w:lang w:eastAsia="zh-CN"/>
        </w:rPr>
      </w:pPr>
      <w:r w:rsidRPr="00EB0485">
        <w:rPr>
          <w:i/>
          <w:iCs/>
          <w:lang w:eastAsia="zh-CN"/>
        </w:rPr>
        <w:t>b</w:t>
      </w:r>
      <w:r>
        <w:rPr>
          <w:i/>
          <w:iCs/>
          <w:lang w:eastAsia="zh-CN"/>
        </w:rPr>
        <w:t>)</w:t>
      </w:r>
      <w:r>
        <w:rPr>
          <w:lang w:eastAsia="zh-CN"/>
        </w:rPr>
        <w:tab/>
      </w:r>
      <w:r>
        <w:rPr>
          <w:rFonts w:hint="eastAsia"/>
          <w:lang w:eastAsia="zh-CN"/>
        </w:rPr>
        <w:t>目前，不同数据格式和分辨率的地形高度数字地图已广泛提供，且经纬度分辨率为</w:t>
      </w:r>
      <w:r>
        <w:rPr>
          <w:rFonts w:hint="eastAsia"/>
          <w:lang w:eastAsia="zh-CN"/>
        </w:rPr>
        <w:t>1</w:t>
      </w:r>
      <w:r>
        <w:rPr>
          <w:rFonts w:hint="eastAsia"/>
          <w:lang w:eastAsia="zh-CN"/>
        </w:rPr>
        <w:t>弧度秒的地图已可在全球或区域层面获得；</w:t>
      </w:r>
    </w:p>
    <w:p w14:paraId="433A4248" w14:textId="77777777" w:rsidR="00F4734E" w:rsidRDefault="00F4734E" w:rsidP="00F4734E">
      <w:pPr>
        <w:rPr>
          <w:lang w:eastAsia="zh-CN"/>
        </w:rPr>
      </w:pPr>
      <w:r w:rsidRPr="00EB0485">
        <w:rPr>
          <w:i/>
          <w:iCs/>
          <w:lang w:eastAsia="zh-CN"/>
        </w:rPr>
        <w:t>c</w:t>
      </w:r>
      <w:r>
        <w:rPr>
          <w:i/>
          <w:iCs/>
          <w:lang w:eastAsia="zh-CN"/>
        </w:rPr>
        <w:t>)</w:t>
      </w:r>
      <w:r>
        <w:rPr>
          <w:lang w:eastAsia="zh-CN"/>
        </w:rPr>
        <w:tab/>
      </w:r>
      <w:r>
        <w:rPr>
          <w:rFonts w:hint="eastAsia"/>
          <w:lang w:eastAsia="zh-CN"/>
        </w:rPr>
        <w:t>引入有关地形高度和地表特征的更详细信息改进了传播预测，而且正在国家层面提供分辨率更高的适用数字地图；</w:t>
      </w:r>
    </w:p>
    <w:p w14:paraId="2D0DAE42" w14:textId="77777777" w:rsidR="00F4734E" w:rsidRDefault="00F4734E" w:rsidP="00F4734E">
      <w:pPr>
        <w:rPr>
          <w:lang w:eastAsia="zh-CN"/>
        </w:rPr>
      </w:pPr>
      <w:r w:rsidRPr="00EB0485">
        <w:rPr>
          <w:i/>
          <w:iCs/>
          <w:lang w:eastAsia="zh-CN"/>
        </w:rPr>
        <w:t>d</w:t>
      </w:r>
      <w:r>
        <w:rPr>
          <w:i/>
          <w:iCs/>
          <w:lang w:eastAsia="zh-CN"/>
        </w:rPr>
        <w:t>)</w:t>
      </w:r>
      <w:r>
        <w:rPr>
          <w:lang w:eastAsia="zh-CN"/>
        </w:rPr>
        <w:tab/>
      </w:r>
      <w:r>
        <w:rPr>
          <w:rFonts w:hint="eastAsia"/>
          <w:lang w:eastAsia="zh-CN"/>
        </w:rPr>
        <w:t>地形高度和地表特征数字地图的出现将为发展中国家规划其现有的和新引入的业务带来极大益处；</w:t>
      </w:r>
    </w:p>
    <w:p w14:paraId="00E2D540" w14:textId="77777777" w:rsidR="00F4734E" w:rsidRDefault="00F4734E" w:rsidP="00F4734E">
      <w:pPr>
        <w:rPr>
          <w:lang w:eastAsia="zh-CN"/>
        </w:rPr>
      </w:pPr>
      <w:r w:rsidRPr="00EB0485">
        <w:rPr>
          <w:i/>
          <w:iCs/>
          <w:lang w:eastAsia="zh-CN"/>
        </w:rPr>
        <w:t>e</w:t>
      </w:r>
      <w:r>
        <w:rPr>
          <w:i/>
          <w:iCs/>
          <w:lang w:eastAsia="zh-CN"/>
        </w:rPr>
        <w:t>)</w:t>
      </w:r>
      <w:r>
        <w:rPr>
          <w:lang w:eastAsia="zh-CN"/>
        </w:rPr>
        <w:tab/>
      </w:r>
      <w:r>
        <w:rPr>
          <w:rFonts w:hint="eastAsia"/>
          <w:lang w:eastAsia="zh-CN"/>
        </w:rPr>
        <w:t>使用地形高度数据可以优化技术研究工作并有助于国家频谱管理；</w:t>
      </w:r>
    </w:p>
    <w:p w14:paraId="191B9F5E" w14:textId="77777777" w:rsidR="00F4734E" w:rsidRDefault="00F4734E" w:rsidP="00F4734E">
      <w:pPr>
        <w:rPr>
          <w:lang w:eastAsia="zh-CN"/>
        </w:rPr>
      </w:pPr>
      <w:r w:rsidRPr="00EB0485">
        <w:rPr>
          <w:i/>
          <w:iCs/>
          <w:lang w:eastAsia="zh-CN"/>
        </w:rPr>
        <w:t>f</w:t>
      </w:r>
      <w:r>
        <w:rPr>
          <w:i/>
          <w:iCs/>
          <w:lang w:eastAsia="zh-CN"/>
        </w:rPr>
        <w:t>)</w:t>
      </w:r>
      <w:r>
        <w:rPr>
          <w:lang w:eastAsia="zh-CN"/>
        </w:rPr>
        <w:tab/>
      </w:r>
      <w:r>
        <w:rPr>
          <w:rFonts w:hint="eastAsia"/>
          <w:lang w:eastAsia="zh-CN"/>
        </w:rPr>
        <w:t>无线电通信第</w:t>
      </w:r>
      <w:r>
        <w:rPr>
          <w:rFonts w:hint="eastAsia"/>
          <w:lang w:eastAsia="zh-CN"/>
        </w:rPr>
        <w:t>3</w:t>
      </w:r>
      <w:r>
        <w:rPr>
          <w:rFonts w:hint="eastAsia"/>
          <w:lang w:eastAsia="zh-CN"/>
        </w:rPr>
        <w:t>研究组在为开发改进的预测方法方面具有积极的工作计划，</w:t>
      </w:r>
    </w:p>
    <w:p w14:paraId="53BD8595" w14:textId="77777777" w:rsidR="00F4734E" w:rsidRPr="00CF47D0" w:rsidRDefault="00F4734E" w:rsidP="00F4734E">
      <w:pPr>
        <w:pStyle w:val="Call"/>
        <w:rPr>
          <w:lang w:eastAsia="zh-CN"/>
        </w:rPr>
      </w:pPr>
      <w:r w:rsidRPr="00CF47D0">
        <w:rPr>
          <w:rFonts w:hint="eastAsia"/>
          <w:lang w:eastAsia="zh-CN"/>
        </w:rPr>
        <w:t>做出决议</w:t>
      </w:r>
    </w:p>
    <w:p w14:paraId="28BA7F75" w14:textId="77777777" w:rsidR="00F4734E" w:rsidRDefault="00F4734E" w:rsidP="00F4734E">
      <w:pPr>
        <w:rPr>
          <w:lang w:eastAsia="zh-CN"/>
        </w:rPr>
      </w:pPr>
      <w:r w:rsidRPr="00A04BD3">
        <w:rPr>
          <w:bCs/>
          <w:lang w:eastAsia="zh-CN"/>
        </w:rPr>
        <w:t>1</w:t>
      </w:r>
      <w:r>
        <w:rPr>
          <w:lang w:eastAsia="zh-CN"/>
        </w:rPr>
        <w:tab/>
      </w:r>
      <w:r>
        <w:rPr>
          <w:rFonts w:hint="eastAsia"/>
          <w:lang w:eastAsia="zh-CN"/>
        </w:rPr>
        <w:t>将经纬度水平分辨率为</w:t>
      </w:r>
      <w:r>
        <w:rPr>
          <w:rFonts w:hint="eastAsia"/>
          <w:lang w:eastAsia="zh-CN"/>
        </w:rPr>
        <w:t>1</w:t>
      </w:r>
      <w:r>
        <w:rPr>
          <w:rFonts w:hint="eastAsia"/>
          <w:lang w:eastAsia="zh-CN"/>
        </w:rPr>
        <w:t>弧度秒的地形数据库用于</w:t>
      </w:r>
      <w:r>
        <w:rPr>
          <w:rFonts w:hint="eastAsia"/>
          <w:lang w:eastAsia="zh-CN"/>
        </w:rPr>
        <w:t>30 MHz</w:t>
      </w:r>
      <w:r>
        <w:rPr>
          <w:rFonts w:hint="eastAsia"/>
          <w:lang w:eastAsia="zh-CN"/>
        </w:rPr>
        <w:t>以上频段传播预测的全球方法是合适的；</w:t>
      </w:r>
    </w:p>
    <w:p w14:paraId="15B870E4" w14:textId="77777777" w:rsidR="00F4734E" w:rsidRDefault="00F4734E" w:rsidP="00F4734E">
      <w:pPr>
        <w:rPr>
          <w:lang w:eastAsia="zh-CN"/>
        </w:rPr>
      </w:pPr>
      <w:r w:rsidRPr="00A04BD3">
        <w:rPr>
          <w:bCs/>
          <w:lang w:eastAsia="zh-CN"/>
        </w:rPr>
        <w:t>2</w:t>
      </w:r>
      <w:r>
        <w:rPr>
          <w:lang w:eastAsia="zh-CN"/>
        </w:rPr>
        <w:tab/>
      </w:r>
      <w:r>
        <w:rPr>
          <w:rFonts w:hint="eastAsia"/>
          <w:lang w:eastAsia="zh-CN"/>
        </w:rPr>
        <w:t>主管部门应审议以此格式提供的地形数据，同时应提供具有更多地表特征信息和酌情定期更新反映发展情况的补充数据，以完成全球数据库；</w:t>
      </w:r>
    </w:p>
    <w:p w14:paraId="5FCF95F2" w14:textId="77777777" w:rsidR="00F4734E" w:rsidRDefault="00F4734E" w:rsidP="00F4734E">
      <w:pPr>
        <w:rPr>
          <w:lang w:eastAsia="zh-CN"/>
        </w:rPr>
      </w:pPr>
      <w:r w:rsidRPr="00A04BD3">
        <w:rPr>
          <w:bCs/>
          <w:lang w:eastAsia="zh-CN"/>
        </w:rPr>
        <w:t>3</w:t>
      </w:r>
      <w:r>
        <w:rPr>
          <w:lang w:eastAsia="zh-CN"/>
        </w:rPr>
        <w:tab/>
      </w:r>
      <w:r>
        <w:rPr>
          <w:rFonts w:hint="eastAsia"/>
          <w:lang w:eastAsia="zh-CN"/>
        </w:rPr>
        <w:t>应鼓励主管部门将这些地形数据免费提供给国际电联使用；</w:t>
      </w:r>
    </w:p>
    <w:p w14:paraId="1EB85C82" w14:textId="77777777" w:rsidR="00A51A00" w:rsidRDefault="00A51A00" w:rsidP="00F4734E">
      <w:pPr>
        <w:rPr>
          <w:bCs/>
          <w:lang w:eastAsia="zh-CN"/>
        </w:rPr>
      </w:pPr>
      <w:r>
        <w:rPr>
          <w:bCs/>
          <w:lang w:eastAsia="zh-CN"/>
        </w:rPr>
        <w:br w:type="page"/>
      </w:r>
    </w:p>
    <w:p w14:paraId="39B84AD1" w14:textId="05015221" w:rsidR="00F4734E" w:rsidRDefault="00F4734E" w:rsidP="00F4734E">
      <w:pPr>
        <w:rPr>
          <w:lang w:eastAsia="zh-CN"/>
        </w:rPr>
      </w:pPr>
      <w:r w:rsidRPr="00A04BD3">
        <w:rPr>
          <w:bCs/>
          <w:lang w:eastAsia="zh-CN"/>
        </w:rPr>
        <w:lastRenderedPageBreak/>
        <w:t>4</w:t>
      </w:r>
      <w:r>
        <w:rPr>
          <w:lang w:eastAsia="zh-CN"/>
        </w:rPr>
        <w:tab/>
      </w:r>
      <w:r>
        <w:rPr>
          <w:rFonts w:hint="eastAsia"/>
          <w:lang w:eastAsia="zh-CN"/>
        </w:rPr>
        <w:t>主管部门应鼓励制作地形图的组织以等于或优于现有分辨率给出地形高度和地表特征数据库；</w:t>
      </w:r>
    </w:p>
    <w:p w14:paraId="6E1B0EF6" w14:textId="77777777" w:rsidR="00F4734E" w:rsidRDefault="00F4734E" w:rsidP="00F4734E">
      <w:pPr>
        <w:rPr>
          <w:lang w:eastAsia="zh-CN"/>
        </w:rPr>
      </w:pPr>
      <w:r w:rsidRPr="00A04BD3">
        <w:rPr>
          <w:lang w:eastAsia="zh-CN"/>
        </w:rPr>
        <w:t>5</w:t>
      </w:r>
      <w:r>
        <w:rPr>
          <w:lang w:eastAsia="zh-CN"/>
        </w:rPr>
        <w:tab/>
      </w:r>
      <w:r>
        <w:rPr>
          <w:rFonts w:hint="eastAsia"/>
          <w:lang w:eastAsia="zh-CN"/>
        </w:rPr>
        <w:t>鼓励各主管部门在无线电传播预测和各国频谱管理中使用地形高度；</w:t>
      </w:r>
    </w:p>
    <w:p w14:paraId="1F19E7CF" w14:textId="77777777" w:rsidR="00F4734E" w:rsidRDefault="00F4734E" w:rsidP="00F4734E">
      <w:pPr>
        <w:rPr>
          <w:lang w:eastAsia="zh-CN"/>
        </w:rPr>
      </w:pPr>
      <w:r w:rsidRPr="00A04BD3">
        <w:rPr>
          <w:lang w:eastAsia="zh-CN"/>
        </w:rPr>
        <w:t>6</w:t>
      </w:r>
      <w:r>
        <w:rPr>
          <w:lang w:eastAsia="zh-CN"/>
        </w:rPr>
        <w:tab/>
      </w:r>
      <w:r>
        <w:rPr>
          <w:rFonts w:hint="eastAsia"/>
          <w:lang w:eastAsia="zh-CN"/>
        </w:rPr>
        <w:t>使用地形高度时应遵循</w:t>
      </w:r>
      <w:r>
        <w:rPr>
          <w:rFonts w:hint="eastAsia"/>
          <w:lang w:eastAsia="zh-CN"/>
        </w:rPr>
        <w:t>ITU-R</w:t>
      </w:r>
      <w:r>
        <w:rPr>
          <w:rFonts w:hint="eastAsia"/>
          <w:lang w:eastAsia="zh-CN"/>
        </w:rPr>
        <w:t>的建议书。</w:t>
      </w:r>
    </w:p>
    <w:p w14:paraId="22CBDB8E" w14:textId="77777777" w:rsidR="00A51A00" w:rsidRDefault="00A51A00" w:rsidP="00F4734E">
      <w:pPr>
        <w:rPr>
          <w:lang w:eastAsia="zh-CN"/>
        </w:rPr>
      </w:pPr>
    </w:p>
    <w:p w14:paraId="78017D8C" w14:textId="77777777" w:rsidR="00A51A00" w:rsidRDefault="00A51A00">
      <w:pPr>
        <w:tabs>
          <w:tab w:val="clear" w:pos="1134"/>
          <w:tab w:val="clear" w:pos="1871"/>
          <w:tab w:val="clear" w:pos="2268"/>
        </w:tabs>
        <w:overflowPunct/>
        <w:autoSpaceDE/>
        <w:autoSpaceDN/>
        <w:adjustRightInd/>
        <w:spacing w:before="0"/>
        <w:textAlignment w:val="auto"/>
        <w:rPr>
          <w:rStyle w:val="hrefChar"/>
          <w:caps w:val="0"/>
          <w:lang w:eastAsia="zh-CN"/>
        </w:rPr>
        <w:sectPr w:rsidR="00A51A00" w:rsidSect="001D014C">
          <w:headerReference w:type="first" r:id="rId235"/>
          <w:pgSz w:w="11907" w:h="16840" w:code="9"/>
          <w:pgMar w:top="1418" w:right="1134" w:bottom="1418" w:left="1134" w:header="720" w:footer="720" w:gutter="0"/>
          <w:paperSrc w:first="15" w:other="15"/>
          <w:cols w:space="720"/>
          <w:titlePg/>
          <w:docGrid w:linePitch="326"/>
        </w:sectPr>
      </w:pPr>
      <w:bookmarkStart w:id="447" w:name="_Toc314867412"/>
      <w:bookmarkStart w:id="448" w:name="_Toc314867601"/>
      <w:bookmarkStart w:id="449" w:name="_Toc314868284"/>
      <w:bookmarkStart w:id="450" w:name="_Toc314869503"/>
      <w:bookmarkStart w:id="451" w:name="_Toc315019228"/>
      <w:bookmarkStart w:id="452" w:name="_Toc321147910"/>
      <w:bookmarkStart w:id="453" w:name="_Toc321148534"/>
    </w:p>
    <w:p w14:paraId="5CCC636A" w14:textId="77777777" w:rsidR="002F3866" w:rsidRDefault="002F3866" w:rsidP="002F3866">
      <w:pPr>
        <w:pStyle w:val="href"/>
        <w:rPr>
          <w:lang w:eastAsia="zh-CN"/>
        </w:rPr>
      </w:pPr>
      <w:bookmarkStart w:id="454" w:name="_Toc151976534"/>
      <w:r>
        <w:rPr>
          <w:lang w:eastAsia="zh-CN"/>
        </w:rPr>
        <w:lastRenderedPageBreak/>
        <w:t>ITU-R</w:t>
      </w:r>
      <w:r>
        <w:rPr>
          <w:rFonts w:hint="eastAsia"/>
          <w:lang w:eastAsia="zh-CN"/>
        </w:rPr>
        <w:t>第</w:t>
      </w:r>
      <w:r>
        <w:rPr>
          <w:lang w:eastAsia="zh-CN"/>
        </w:rPr>
        <w:t>47-2</w:t>
      </w:r>
      <w:r>
        <w:rPr>
          <w:rFonts w:hint="eastAsia"/>
          <w:lang w:eastAsia="zh-CN"/>
        </w:rPr>
        <w:t>号决议</w:t>
      </w:r>
      <w:r w:rsidRPr="002F3866">
        <w:rPr>
          <w:rStyle w:val="FootnoteReference"/>
        </w:rPr>
        <w:footnoteReference w:customMarkFollows="1" w:id="19"/>
        <w:sym w:font="Symbol" w:char="F02A"/>
      </w:r>
      <w:bookmarkEnd w:id="454"/>
    </w:p>
    <w:p w14:paraId="280EB167" w14:textId="77777777" w:rsidR="002F3866" w:rsidRDefault="002F3866" w:rsidP="002F3866">
      <w:pPr>
        <w:pStyle w:val="Restitle"/>
        <w:rPr>
          <w:lang w:eastAsia="zh-CN"/>
        </w:rPr>
      </w:pPr>
      <w:bookmarkStart w:id="455" w:name="_Toc437010598"/>
      <w:bookmarkStart w:id="456" w:name="_Toc437010710"/>
      <w:bookmarkStart w:id="457" w:name="_Toc151976535"/>
      <w:r>
        <w:rPr>
          <w:rFonts w:hint="eastAsia"/>
          <w:lang w:eastAsia="zh-CN"/>
        </w:rPr>
        <w:t>有关</w:t>
      </w:r>
      <w:r>
        <w:rPr>
          <w:rFonts w:hint="eastAsia"/>
          <w:lang w:eastAsia="zh-CN"/>
        </w:rPr>
        <w:t>IMT-2000</w:t>
      </w:r>
      <w:r>
        <w:rPr>
          <w:rFonts w:hint="eastAsia"/>
          <w:lang w:eastAsia="zh-CN"/>
        </w:rPr>
        <w:t>卫星无线电传输技术的</w:t>
      </w:r>
      <w:r w:rsidR="00C4385D">
        <w:rPr>
          <w:lang w:eastAsia="zh-CN"/>
        </w:rPr>
        <w:br/>
      </w:r>
      <w:r>
        <w:rPr>
          <w:rFonts w:hint="eastAsia"/>
          <w:lang w:eastAsia="zh-CN"/>
        </w:rPr>
        <w:t>提案在今后的提交</w:t>
      </w:r>
      <w:bookmarkEnd w:id="455"/>
      <w:bookmarkEnd w:id="456"/>
      <w:bookmarkEnd w:id="457"/>
    </w:p>
    <w:p w14:paraId="56B8725E" w14:textId="77777777" w:rsidR="00F4734E" w:rsidRDefault="00F4734E" w:rsidP="00F4734E">
      <w:pPr>
        <w:pStyle w:val="Resdate"/>
        <w:rPr>
          <w:lang w:eastAsia="zh-CN"/>
        </w:rPr>
      </w:pPr>
      <w:r>
        <w:rPr>
          <w:rFonts w:hint="eastAsia"/>
          <w:lang w:eastAsia="zh-CN"/>
        </w:rPr>
        <w:t>（</w:t>
      </w:r>
      <w:r>
        <w:rPr>
          <w:lang w:eastAsia="zh-CN"/>
        </w:rPr>
        <w:t>2000-2007</w:t>
      </w:r>
      <w:r>
        <w:rPr>
          <w:rFonts w:hint="eastAsia"/>
          <w:lang w:eastAsia="zh-CN"/>
        </w:rPr>
        <w:t>-2012</w:t>
      </w:r>
      <w:r>
        <w:rPr>
          <w:rFonts w:hint="eastAsia"/>
          <w:lang w:eastAsia="zh-CN"/>
        </w:rPr>
        <w:t>年）</w:t>
      </w:r>
    </w:p>
    <w:p w14:paraId="7D085198" w14:textId="77777777" w:rsidR="00F4734E" w:rsidRPr="008E1F90" w:rsidRDefault="00F4734E" w:rsidP="00F4734E">
      <w:pPr>
        <w:pStyle w:val="Normalaftertitle"/>
        <w:rPr>
          <w:lang w:eastAsia="zh-CN"/>
        </w:rPr>
      </w:pPr>
      <w:r w:rsidRPr="008E1F90">
        <w:rPr>
          <w:rFonts w:hint="eastAsia"/>
          <w:lang w:eastAsia="zh-CN"/>
        </w:rPr>
        <w:t>国际电联无线电通信全会，</w:t>
      </w:r>
    </w:p>
    <w:p w14:paraId="432F1F11" w14:textId="77777777" w:rsidR="00F4734E" w:rsidRPr="00A048CD" w:rsidRDefault="00F4734E" w:rsidP="00F4734E">
      <w:pPr>
        <w:pStyle w:val="Call"/>
        <w:rPr>
          <w:iCs/>
          <w:lang w:eastAsia="zh-CN"/>
        </w:rPr>
      </w:pPr>
      <w:r w:rsidRPr="00A048CD">
        <w:rPr>
          <w:rFonts w:hint="eastAsia"/>
          <w:iCs/>
          <w:lang w:eastAsia="zh-CN"/>
        </w:rPr>
        <w:t>考虑到</w:t>
      </w:r>
    </w:p>
    <w:p w14:paraId="01C7A9EB" w14:textId="77777777" w:rsidR="00F4734E" w:rsidRDefault="00F4734E" w:rsidP="00F4734E">
      <w:pPr>
        <w:jc w:val="both"/>
        <w:rPr>
          <w:lang w:eastAsia="zh-CN"/>
        </w:rPr>
      </w:pPr>
      <w:r w:rsidRPr="00D14509">
        <w:rPr>
          <w:i/>
          <w:iCs/>
          <w:lang w:eastAsia="zh-CN"/>
        </w:rPr>
        <w:t>a)</w:t>
      </w:r>
      <w:r>
        <w:rPr>
          <w:lang w:eastAsia="zh-CN"/>
        </w:rPr>
        <w:tab/>
      </w:r>
      <w:r>
        <w:rPr>
          <w:rFonts w:hint="eastAsia"/>
          <w:lang w:eastAsia="zh-CN"/>
        </w:rPr>
        <w:t>ITU-R</w:t>
      </w:r>
      <w:r>
        <w:rPr>
          <w:rFonts w:hint="eastAsia"/>
          <w:lang w:eastAsia="zh-CN"/>
        </w:rPr>
        <w:t>第</w:t>
      </w:r>
      <w:r>
        <w:rPr>
          <w:rFonts w:hint="eastAsia"/>
          <w:lang w:eastAsia="zh-CN"/>
        </w:rPr>
        <w:t>56</w:t>
      </w:r>
      <w:r>
        <w:rPr>
          <w:rFonts w:hint="eastAsia"/>
          <w:lang w:eastAsia="zh-CN"/>
        </w:rPr>
        <w:t>号决议规定“</w:t>
      </w:r>
      <w:r>
        <w:rPr>
          <w:lang w:eastAsia="ja-JP"/>
        </w:rPr>
        <w:t>IMT</w:t>
      </w:r>
      <w:r>
        <w:rPr>
          <w:rFonts w:hint="eastAsia"/>
          <w:lang w:eastAsia="zh-CN"/>
        </w:rPr>
        <w:t>”是包括</w:t>
      </w:r>
      <w:r w:rsidRPr="00794B44">
        <w:rPr>
          <w:lang w:eastAsia="ja-JP"/>
        </w:rPr>
        <w:t>IMT-2000</w:t>
      </w:r>
      <w:r>
        <w:rPr>
          <w:rFonts w:hint="eastAsia"/>
          <w:lang w:eastAsia="zh-CN"/>
        </w:rPr>
        <w:t>和</w:t>
      </w:r>
      <w:r w:rsidRPr="00794B44">
        <w:rPr>
          <w:lang w:eastAsia="ja-JP"/>
        </w:rPr>
        <w:t>IMT-Advanced</w:t>
      </w:r>
      <w:r>
        <w:rPr>
          <w:rFonts w:hint="eastAsia"/>
          <w:lang w:eastAsia="zh-CN"/>
        </w:rPr>
        <w:t>在内的综合系统的根名称，“</w:t>
      </w:r>
      <w:r w:rsidRPr="00794B44">
        <w:rPr>
          <w:lang w:eastAsia="ja-JP"/>
        </w:rPr>
        <w:t>IMT-2000</w:t>
      </w:r>
      <w:r>
        <w:rPr>
          <w:rFonts w:hint="eastAsia"/>
          <w:lang w:eastAsia="zh-CN"/>
        </w:rPr>
        <w:t>”亦包括其增强型系统及未来系统；</w:t>
      </w:r>
    </w:p>
    <w:p w14:paraId="63CE4E92" w14:textId="77777777" w:rsidR="00F4734E" w:rsidRDefault="00F4734E" w:rsidP="00F4734E">
      <w:pPr>
        <w:jc w:val="both"/>
        <w:rPr>
          <w:lang w:eastAsia="zh-CN"/>
        </w:rPr>
      </w:pPr>
      <w:r w:rsidRPr="00D14509">
        <w:rPr>
          <w:i/>
          <w:iCs/>
          <w:lang w:eastAsia="zh-CN"/>
        </w:rPr>
        <w:t>b)</w:t>
      </w:r>
      <w:r>
        <w:rPr>
          <w:lang w:eastAsia="zh-CN"/>
        </w:rPr>
        <w:tab/>
      </w:r>
      <w:r>
        <w:rPr>
          <w:rFonts w:hint="eastAsia"/>
          <w:lang w:eastAsia="zh-CN"/>
        </w:rPr>
        <w:t>普遍覆盖和无缝全球漫游是</w:t>
      </w:r>
      <w:r>
        <w:rPr>
          <w:lang w:eastAsia="zh-CN"/>
        </w:rPr>
        <w:t>IMT</w:t>
      </w:r>
      <w:r>
        <w:rPr>
          <w:rFonts w:hint="eastAsia"/>
          <w:lang w:eastAsia="zh-CN"/>
        </w:rPr>
        <w:t>的关键指标，对于实现</w:t>
      </w:r>
      <w:r>
        <w:rPr>
          <w:lang w:eastAsia="zh-CN"/>
        </w:rPr>
        <w:t>IMT</w:t>
      </w:r>
      <w:r>
        <w:rPr>
          <w:rFonts w:hint="eastAsia"/>
          <w:lang w:eastAsia="zh-CN"/>
        </w:rPr>
        <w:t>-2000</w:t>
      </w:r>
      <w:r>
        <w:rPr>
          <w:rFonts w:hint="eastAsia"/>
          <w:lang w:eastAsia="zh-CN"/>
        </w:rPr>
        <w:t>的全部构想而言，</w:t>
      </w:r>
      <w:r>
        <w:rPr>
          <w:lang w:eastAsia="zh-CN"/>
        </w:rPr>
        <w:t>IMT-2000</w:t>
      </w:r>
      <w:r>
        <w:rPr>
          <w:rFonts w:hint="eastAsia"/>
          <w:lang w:eastAsia="zh-CN"/>
        </w:rPr>
        <w:t>的卫星部分至关重要；</w:t>
      </w:r>
    </w:p>
    <w:p w14:paraId="7CA92BB4" w14:textId="77777777" w:rsidR="00F4734E" w:rsidRDefault="00F4734E" w:rsidP="00F4734E">
      <w:pPr>
        <w:jc w:val="both"/>
        <w:rPr>
          <w:lang w:eastAsia="zh-CN"/>
        </w:rPr>
      </w:pPr>
      <w:r w:rsidRPr="00D14509">
        <w:rPr>
          <w:i/>
          <w:iCs/>
          <w:lang w:eastAsia="zh-CN"/>
        </w:rPr>
        <w:t>c)</w:t>
      </w:r>
      <w:r>
        <w:rPr>
          <w:lang w:eastAsia="zh-CN"/>
        </w:rPr>
        <w:tab/>
        <w:t>IMT</w:t>
      </w:r>
      <w:r>
        <w:rPr>
          <w:rFonts w:hint="eastAsia"/>
          <w:lang w:eastAsia="zh-CN"/>
        </w:rPr>
        <w:t>系统是由一系列相互依存的国际电联建议书所定义的，允许根据用户需求引入</w:t>
      </w:r>
      <w:r>
        <w:rPr>
          <w:lang w:eastAsia="zh-CN"/>
        </w:rPr>
        <w:t>IMT</w:t>
      </w:r>
      <w:r>
        <w:rPr>
          <w:rFonts w:hint="eastAsia"/>
          <w:lang w:eastAsia="zh-CN"/>
        </w:rPr>
        <w:t>业务；</w:t>
      </w:r>
    </w:p>
    <w:p w14:paraId="00FE821E" w14:textId="77777777" w:rsidR="00F4734E" w:rsidRDefault="00F4734E" w:rsidP="00F4734E">
      <w:pPr>
        <w:jc w:val="both"/>
        <w:rPr>
          <w:i/>
          <w:lang w:eastAsia="zh-CN"/>
        </w:rPr>
      </w:pPr>
      <w:r w:rsidRPr="00D14509">
        <w:rPr>
          <w:i/>
          <w:iCs/>
          <w:lang w:eastAsia="zh-CN"/>
        </w:rPr>
        <w:t>d)</w:t>
      </w:r>
      <w:r>
        <w:rPr>
          <w:lang w:eastAsia="zh-CN"/>
        </w:rPr>
        <w:tab/>
        <w:t>ITU-R M.1034</w:t>
      </w:r>
      <w:r>
        <w:rPr>
          <w:rFonts w:hint="eastAsia"/>
          <w:lang w:eastAsia="zh-CN"/>
        </w:rPr>
        <w:t>建议书描述了各个不同的</w:t>
      </w:r>
      <w:r>
        <w:rPr>
          <w:lang w:eastAsia="zh-CN"/>
        </w:rPr>
        <w:t>IMT</w:t>
      </w:r>
      <w:r>
        <w:rPr>
          <w:rFonts w:hint="eastAsia"/>
          <w:lang w:eastAsia="zh-CN"/>
        </w:rPr>
        <w:t>-</w:t>
      </w:r>
      <w:r>
        <w:rPr>
          <w:lang w:eastAsia="zh-CN"/>
        </w:rPr>
        <w:t>2000</w:t>
      </w:r>
      <w:r>
        <w:rPr>
          <w:rFonts w:hint="eastAsia"/>
          <w:lang w:eastAsia="zh-CN"/>
        </w:rPr>
        <w:t>卫星无线电操作环境；</w:t>
      </w:r>
    </w:p>
    <w:p w14:paraId="3ED277C4" w14:textId="77777777" w:rsidR="00F4734E" w:rsidRDefault="00F4734E" w:rsidP="00F4734E">
      <w:pPr>
        <w:jc w:val="both"/>
        <w:rPr>
          <w:lang w:eastAsia="zh-CN"/>
        </w:rPr>
      </w:pPr>
      <w:r w:rsidRPr="00D14509">
        <w:rPr>
          <w:i/>
          <w:iCs/>
          <w:lang w:eastAsia="zh-CN"/>
        </w:rPr>
        <w:t>e)</w:t>
      </w:r>
      <w:r>
        <w:rPr>
          <w:lang w:eastAsia="zh-CN"/>
        </w:rPr>
        <w:tab/>
      </w:r>
      <w:r>
        <w:rPr>
          <w:rFonts w:hint="eastAsia"/>
          <w:lang w:eastAsia="zh-CN"/>
        </w:rPr>
        <w:t>卫星无线电传输技术（</w:t>
      </w:r>
      <w:r>
        <w:rPr>
          <w:rFonts w:hint="eastAsia"/>
          <w:lang w:eastAsia="zh-CN"/>
        </w:rPr>
        <w:t>RTT</w:t>
      </w:r>
      <w:r>
        <w:rPr>
          <w:rFonts w:hint="eastAsia"/>
          <w:lang w:eastAsia="zh-CN"/>
        </w:rPr>
        <w:t>）的设计是建立在广泛的技术和经济因素的基础之上的，其中一些与地面技术有相同点，而一些则是卫星技术所独有的，有些在应用到卫星技术时，需要有不同的考虑；</w:t>
      </w:r>
    </w:p>
    <w:p w14:paraId="2B495CE4" w14:textId="77777777" w:rsidR="00F4734E" w:rsidRPr="00F30823" w:rsidRDefault="00F4734E" w:rsidP="00F4734E">
      <w:pPr>
        <w:jc w:val="both"/>
        <w:rPr>
          <w:spacing w:val="-4"/>
          <w:lang w:eastAsia="zh-CN"/>
        </w:rPr>
      </w:pPr>
      <w:r w:rsidRPr="00D14509">
        <w:rPr>
          <w:i/>
          <w:iCs/>
          <w:spacing w:val="-4"/>
          <w:lang w:eastAsia="zh-CN"/>
        </w:rPr>
        <w:t>f)</w:t>
      </w:r>
      <w:r w:rsidRPr="00F30823">
        <w:rPr>
          <w:spacing w:val="-4"/>
          <w:lang w:eastAsia="zh-CN"/>
        </w:rPr>
        <w:tab/>
      </w:r>
      <w:r w:rsidRPr="00F30823">
        <w:rPr>
          <w:rFonts w:hint="eastAsia"/>
          <w:spacing w:val="-4"/>
          <w:lang w:eastAsia="zh-CN"/>
        </w:rPr>
        <w:t>根据</w:t>
      </w:r>
      <w:r w:rsidRPr="00F30823">
        <w:rPr>
          <w:spacing w:val="-4"/>
          <w:lang w:eastAsia="zh-CN"/>
        </w:rPr>
        <w:t>ITU-R</w:t>
      </w:r>
      <w:r w:rsidRPr="00F30823">
        <w:rPr>
          <w:rFonts w:hint="eastAsia"/>
          <w:spacing w:val="-4"/>
          <w:lang w:eastAsia="zh-CN"/>
        </w:rPr>
        <w:t>的评估，七种满足</w:t>
      </w:r>
      <w:r w:rsidRPr="00F30823">
        <w:rPr>
          <w:spacing w:val="-4"/>
          <w:lang w:eastAsia="zh-CN"/>
        </w:rPr>
        <w:t>IMT-2000</w:t>
      </w:r>
      <w:r w:rsidRPr="00F30823">
        <w:rPr>
          <w:rFonts w:hint="eastAsia"/>
          <w:spacing w:val="-4"/>
          <w:lang w:eastAsia="zh-CN"/>
        </w:rPr>
        <w:t>评估要求的卫星无线电传输技术已获通过；</w:t>
      </w:r>
    </w:p>
    <w:p w14:paraId="387D6F18" w14:textId="77777777" w:rsidR="00F4734E" w:rsidRDefault="00F4734E" w:rsidP="00F4734E">
      <w:pPr>
        <w:jc w:val="both"/>
        <w:rPr>
          <w:lang w:eastAsia="zh-CN"/>
        </w:rPr>
      </w:pPr>
      <w:r w:rsidRPr="00D14509">
        <w:rPr>
          <w:i/>
          <w:iCs/>
          <w:lang w:eastAsia="zh-CN"/>
        </w:rPr>
        <w:t>g)</w:t>
      </w:r>
      <w:r>
        <w:rPr>
          <w:lang w:eastAsia="zh-CN"/>
        </w:rPr>
        <w:tab/>
      </w:r>
      <w:r>
        <w:rPr>
          <w:rFonts w:hint="eastAsia"/>
          <w:lang w:eastAsia="zh-CN"/>
        </w:rPr>
        <w:t>已设计出具有灵活性的</w:t>
      </w:r>
      <w:r>
        <w:rPr>
          <w:lang w:eastAsia="zh-CN"/>
        </w:rPr>
        <w:t>IMT</w:t>
      </w:r>
      <w:r>
        <w:rPr>
          <w:rFonts w:hint="eastAsia"/>
          <w:lang w:eastAsia="zh-CN"/>
        </w:rPr>
        <w:t>无线电接口，并预期能在一段较长时间内满足业务的需求</w:t>
      </w:r>
      <w:r w:rsidRPr="00F45F4D">
        <w:rPr>
          <w:rFonts w:hint="eastAsia"/>
          <w:lang w:eastAsia="zh-CN"/>
        </w:rPr>
        <w:t>，</w:t>
      </w:r>
    </w:p>
    <w:p w14:paraId="3F1BC482" w14:textId="77777777" w:rsidR="00F4734E" w:rsidRPr="002B05C0" w:rsidRDefault="00F4734E" w:rsidP="00F4734E">
      <w:pPr>
        <w:pStyle w:val="Call"/>
        <w:rPr>
          <w:lang w:eastAsia="zh-CN"/>
        </w:rPr>
      </w:pPr>
      <w:r w:rsidRPr="002B05C0">
        <w:rPr>
          <w:rFonts w:hint="eastAsia"/>
          <w:lang w:eastAsia="zh-CN"/>
        </w:rPr>
        <w:t>进一步考虑到</w:t>
      </w:r>
    </w:p>
    <w:p w14:paraId="274E926F" w14:textId="77777777" w:rsidR="00F4734E" w:rsidRDefault="00F4734E" w:rsidP="00F4734E">
      <w:pPr>
        <w:jc w:val="both"/>
        <w:rPr>
          <w:lang w:eastAsia="zh-CN"/>
        </w:rPr>
      </w:pPr>
      <w:r w:rsidRPr="00D14509">
        <w:rPr>
          <w:i/>
          <w:iCs/>
          <w:lang w:eastAsia="zh-CN"/>
        </w:rPr>
        <w:t>a)</w:t>
      </w:r>
      <w:r>
        <w:rPr>
          <w:lang w:eastAsia="zh-CN"/>
        </w:rPr>
        <w:tab/>
      </w:r>
      <w:r>
        <w:rPr>
          <w:rFonts w:hint="eastAsia"/>
          <w:lang w:eastAsia="zh-CN"/>
        </w:rPr>
        <w:t>由于卫星系统面临严重的资源短缺问题（如功率和频谱），因此根据卫星系统特定的操作状况及其服务的市场和环境对卫星无线电传输技术进行优化；</w:t>
      </w:r>
    </w:p>
    <w:p w14:paraId="5C90463B" w14:textId="77777777" w:rsidR="00A51A00" w:rsidRDefault="00A51A00" w:rsidP="00F4734E">
      <w:pPr>
        <w:jc w:val="both"/>
        <w:rPr>
          <w:i/>
          <w:iCs/>
          <w:lang w:eastAsia="zh-CN"/>
        </w:rPr>
      </w:pPr>
      <w:r>
        <w:rPr>
          <w:i/>
          <w:iCs/>
          <w:lang w:eastAsia="zh-CN"/>
        </w:rPr>
        <w:br w:type="page"/>
      </w:r>
    </w:p>
    <w:p w14:paraId="0C5472AF" w14:textId="02B7B465" w:rsidR="00F4734E" w:rsidRDefault="00F4734E" w:rsidP="00F4734E">
      <w:pPr>
        <w:jc w:val="both"/>
        <w:rPr>
          <w:lang w:eastAsia="zh-CN"/>
        </w:rPr>
      </w:pPr>
      <w:r w:rsidRPr="00D14509">
        <w:rPr>
          <w:i/>
          <w:iCs/>
          <w:lang w:eastAsia="zh-CN"/>
        </w:rPr>
        <w:lastRenderedPageBreak/>
        <w:t>b)</w:t>
      </w:r>
      <w:r>
        <w:rPr>
          <w:lang w:eastAsia="zh-CN"/>
        </w:rPr>
        <w:tab/>
      </w:r>
      <w:r>
        <w:rPr>
          <w:rFonts w:hint="eastAsia"/>
          <w:lang w:eastAsia="zh-CN"/>
        </w:rPr>
        <w:t>虽然</w:t>
      </w:r>
      <w:r>
        <w:rPr>
          <w:lang w:eastAsia="zh-CN"/>
        </w:rPr>
        <w:t>IMT-2000</w:t>
      </w:r>
      <w:r>
        <w:rPr>
          <w:rFonts w:hint="eastAsia"/>
          <w:lang w:eastAsia="zh-CN"/>
        </w:rPr>
        <w:t>的一个主要指标是使无线电接口数量达到最少，但由于卫星系统的设计和采用所受的限制，</w:t>
      </w:r>
      <w:r>
        <w:rPr>
          <w:lang w:eastAsia="zh-CN"/>
        </w:rPr>
        <w:t>IMT-2000</w:t>
      </w:r>
      <w:r>
        <w:rPr>
          <w:rFonts w:hint="eastAsia"/>
          <w:lang w:eastAsia="zh-CN"/>
        </w:rPr>
        <w:t>需要一些卫星无线电传输技术的接口（见</w:t>
      </w:r>
      <w:r>
        <w:rPr>
          <w:lang w:eastAsia="zh-CN"/>
        </w:rPr>
        <w:t>ITU-R M.1167</w:t>
      </w:r>
      <w:r>
        <w:rPr>
          <w:rFonts w:hint="eastAsia"/>
          <w:lang w:eastAsia="zh-CN"/>
        </w:rPr>
        <w:t>建议书）；</w:t>
      </w:r>
    </w:p>
    <w:p w14:paraId="1EC06C8F" w14:textId="77777777" w:rsidR="00F4734E" w:rsidRPr="00100358" w:rsidRDefault="00F4734E" w:rsidP="00F4734E">
      <w:pPr>
        <w:jc w:val="both"/>
        <w:rPr>
          <w:lang w:eastAsia="zh-CN"/>
        </w:rPr>
      </w:pPr>
      <w:r w:rsidRPr="00D14509">
        <w:rPr>
          <w:i/>
          <w:iCs/>
          <w:lang w:eastAsia="zh-CN"/>
        </w:rPr>
        <w:t>c)</w:t>
      </w:r>
      <w:r w:rsidRPr="00100358">
        <w:rPr>
          <w:lang w:eastAsia="zh-CN"/>
        </w:rPr>
        <w:tab/>
      </w:r>
      <w:r w:rsidRPr="00100358">
        <w:rPr>
          <w:rFonts w:hint="eastAsia"/>
          <w:lang w:eastAsia="zh-CN"/>
        </w:rPr>
        <w:t>由</w:t>
      </w:r>
      <w:r w:rsidRPr="00100358">
        <w:rPr>
          <w:lang w:eastAsia="zh-CN"/>
        </w:rPr>
        <w:t>IMT-2000</w:t>
      </w:r>
      <w:r w:rsidRPr="00100358">
        <w:rPr>
          <w:rFonts w:hint="eastAsia"/>
          <w:lang w:eastAsia="zh-CN"/>
        </w:rPr>
        <w:t>业务提供</w:t>
      </w:r>
      <w:r>
        <w:rPr>
          <w:rFonts w:hint="eastAsia"/>
          <w:lang w:eastAsia="zh-CN"/>
        </w:rPr>
        <w:t>商</w:t>
      </w:r>
      <w:r w:rsidRPr="00100358">
        <w:rPr>
          <w:rFonts w:hint="eastAsia"/>
          <w:lang w:eastAsia="zh-CN"/>
        </w:rPr>
        <w:t>和</w:t>
      </w:r>
      <w:r w:rsidRPr="00100358">
        <w:rPr>
          <w:lang w:eastAsia="zh-CN"/>
        </w:rPr>
        <w:t>/</w:t>
      </w:r>
      <w:r w:rsidRPr="00100358">
        <w:rPr>
          <w:rFonts w:hint="eastAsia"/>
          <w:lang w:eastAsia="zh-CN"/>
        </w:rPr>
        <w:t>或运营</w:t>
      </w:r>
      <w:r>
        <w:rPr>
          <w:rFonts w:hint="eastAsia"/>
          <w:lang w:eastAsia="zh-CN"/>
        </w:rPr>
        <w:t>商</w:t>
      </w:r>
      <w:r w:rsidRPr="00100358">
        <w:rPr>
          <w:rFonts w:hint="eastAsia"/>
          <w:lang w:eastAsia="zh-CN"/>
        </w:rPr>
        <w:t>利用给定环境下的特定卫星系统提供的业务组，受到系统的无线电接口的特别设计限制的影响；</w:t>
      </w:r>
    </w:p>
    <w:p w14:paraId="4FC135B3" w14:textId="5DACDE21" w:rsidR="00F4734E" w:rsidRDefault="00F4734E" w:rsidP="00A51A00">
      <w:pPr>
        <w:jc w:val="both"/>
        <w:rPr>
          <w:lang w:eastAsia="zh-CN"/>
        </w:rPr>
      </w:pPr>
      <w:r w:rsidRPr="00D14509">
        <w:rPr>
          <w:i/>
          <w:iCs/>
          <w:lang w:eastAsia="zh-CN"/>
        </w:rPr>
        <w:t>d)</w:t>
      </w:r>
      <w:r>
        <w:rPr>
          <w:lang w:eastAsia="zh-CN"/>
        </w:rPr>
        <w:tab/>
      </w:r>
      <w:r w:rsidRPr="00100358">
        <w:rPr>
          <w:lang w:eastAsia="zh-CN"/>
        </w:rPr>
        <w:t>ITU-R M.816</w:t>
      </w:r>
      <w:r w:rsidRPr="00100358">
        <w:rPr>
          <w:rFonts w:hint="eastAsia"/>
          <w:lang w:eastAsia="zh-CN"/>
        </w:rPr>
        <w:t>建议书认识到，可能会有一种针对便携式计算机用户的高速数据传输及支持增强的多媒体通信需求的后</w:t>
      </w:r>
      <w:r w:rsidRPr="00100358">
        <w:rPr>
          <w:lang w:eastAsia="zh-CN"/>
        </w:rPr>
        <w:t>IMT</w:t>
      </w:r>
      <w:r>
        <w:rPr>
          <w:rFonts w:hint="eastAsia"/>
          <w:lang w:eastAsia="zh-CN"/>
        </w:rPr>
        <w:t>-</w:t>
      </w:r>
      <w:r w:rsidRPr="00100358">
        <w:rPr>
          <w:lang w:eastAsia="zh-CN"/>
        </w:rPr>
        <w:t>2000</w:t>
      </w:r>
      <w:r w:rsidRPr="00100358">
        <w:rPr>
          <w:rFonts w:hint="eastAsia"/>
          <w:lang w:eastAsia="zh-CN"/>
        </w:rPr>
        <w:t>实施阶段，且更进一步地认识到，其他业务指标可能会在</w:t>
      </w:r>
      <w:r w:rsidRPr="00100358">
        <w:rPr>
          <w:lang w:eastAsia="zh-CN"/>
        </w:rPr>
        <w:t>ITU-R</w:t>
      </w:r>
      <w:r w:rsidRPr="00100358">
        <w:rPr>
          <w:rFonts w:hint="eastAsia"/>
          <w:lang w:eastAsia="zh-CN"/>
        </w:rPr>
        <w:t>和</w:t>
      </w:r>
      <w:r w:rsidRPr="00100358">
        <w:rPr>
          <w:lang w:eastAsia="zh-CN"/>
        </w:rPr>
        <w:t>ITU-T</w:t>
      </w:r>
      <w:r w:rsidRPr="00100358">
        <w:rPr>
          <w:rFonts w:hint="eastAsia"/>
          <w:lang w:eastAsia="zh-CN"/>
        </w:rPr>
        <w:t>的工作中指明；</w:t>
      </w:r>
    </w:p>
    <w:p w14:paraId="4236010C" w14:textId="77777777" w:rsidR="00F4734E" w:rsidRDefault="00F4734E" w:rsidP="00F4734E">
      <w:pPr>
        <w:jc w:val="both"/>
        <w:rPr>
          <w:lang w:eastAsia="zh-CN"/>
        </w:rPr>
      </w:pPr>
      <w:r w:rsidRPr="00D14509">
        <w:rPr>
          <w:i/>
          <w:iCs/>
          <w:lang w:eastAsia="zh-CN"/>
        </w:rPr>
        <w:t>e)</w:t>
      </w:r>
      <w:r>
        <w:rPr>
          <w:lang w:eastAsia="zh-CN"/>
        </w:rPr>
        <w:tab/>
      </w:r>
      <w:r>
        <w:rPr>
          <w:rFonts w:hint="eastAsia"/>
          <w:lang w:eastAsia="zh-CN"/>
        </w:rPr>
        <w:t>对于</w:t>
      </w:r>
      <w:r>
        <w:rPr>
          <w:lang w:eastAsia="zh-CN"/>
        </w:rPr>
        <w:t>ITU-R M.1034</w:t>
      </w:r>
      <w:r>
        <w:rPr>
          <w:rFonts w:hint="eastAsia"/>
          <w:lang w:eastAsia="zh-CN"/>
        </w:rPr>
        <w:t>建议书所述的卫星工作环境，卫星星体的选择将影响其如何满足操作要求，而对于若干正在研制的卫星系统而言，这一星体的选择工作尚未完成；</w:t>
      </w:r>
    </w:p>
    <w:p w14:paraId="2CD30E37" w14:textId="77777777" w:rsidR="00F4734E" w:rsidRDefault="00F4734E" w:rsidP="00F4734E">
      <w:pPr>
        <w:jc w:val="both"/>
        <w:rPr>
          <w:lang w:eastAsia="zh-CN"/>
        </w:rPr>
      </w:pPr>
      <w:r w:rsidRPr="00D14509">
        <w:rPr>
          <w:i/>
          <w:iCs/>
          <w:lang w:eastAsia="zh-CN"/>
        </w:rPr>
        <w:t>f)</w:t>
      </w:r>
      <w:r>
        <w:rPr>
          <w:lang w:eastAsia="zh-CN"/>
        </w:rPr>
        <w:tab/>
        <w:t>ITU-R M.1034</w:t>
      </w:r>
      <w:r>
        <w:rPr>
          <w:rFonts w:hint="eastAsia"/>
          <w:lang w:eastAsia="zh-CN"/>
        </w:rPr>
        <w:t>建议书中的操作方案包括了那些跨不同</w:t>
      </w:r>
      <w:r>
        <w:rPr>
          <w:lang w:eastAsia="zh-CN"/>
        </w:rPr>
        <w:t>IMT-2000</w:t>
      </w:r>
      <w:r>
        <w:rPr>
          <w:rFonts w:hint="eastAsia"/>
          <w:lang w:eastAsia="zh-CN"/>
        </w:rPr>
        <w:t>无线电工作环境的操作、跨多个</w:t>
      </w:r>
      <w:r>
        <w:rPr>
          <w:lang w:eastAsia="zh-CN"/>
        </w:rPr>
        <w:t>IMT-2000</w:t>
      </w:r>
      <w:r>
        <w:rPr>
          <w:rFonts w:hint="eastAsia"/>
          <w:lang w:eastAsia="zh-CN"/>
        </w:rPr>
        <w:t>运营商和多个</w:t>
      </w:r>
      <w:r>
        <w:rPr>
          <w:lang w:eastAsia="zh-CN"/>
        </w:rPr>
        <w:t>IMT-2000</w:t>
      </w:r>
      <w:r>
        <w:rPr>
          <w:rFonts w:hint="eastAsia"/>
          <w:lang w:eastAsia="zh-CN"/>
        </w:rPr>
        <w:t>运营机构类型的操作，且在</w:t>
      </w:r>
      <w:r>
        <w:rPr>
          <w:lang w:eastAsia="zh-CN"/>
        </w:rPr>
        <w:t>IMT-2000</w:t>
      </w:r>
      <w:r>
        <w:rPr>
          <w:rFonts w:hint="eastAsia"/>
          <w:lang w:eastAsia="zh-CN"/>
        </w:rPr>
        <w:t>内可能有一个以上类型的、具有不同内部构造及不同所有权的卫星系统；</w:t>
      </w:r>
    </w:p>
    <w:p w14:paraId="37D51A30" w14:textId="77777777" w:rsidR="00F4734E" w:rsidRDefault="00F4734E" w:rsidP="00F4734E">
      <w:pPr>
        <w:jc w:val="both"/>
        <w:rPr>
          <w:lang w:eastAsia="zh-CN"/>
        </w:rPr>
      </w:pPr>
      <w:r w:rsidRPr="00D14509">
        <w:rPr>
          <w:i/>
          <w:iCs/>
          <w:lang w:eastAsia="zh-CN"/>
        </w:rPr>
        <w:t>g)</w:t>
      </w:r>
      <w:r>
        <w:rPr>
          <w:lang w:eastAsia="zh-CN"/>
        </w:rPr>
        <w:tab/>
      </w:r>
      <w:r>
        <w:rPr>
          <w:rFonts w:hint="eastAsia"/>
          <w:lang w:eastAsia="zh-CN"/>
        </w:rPr>
        <w:t>随着为适应市场需求、商业指标、技术开发和运营需求的变化而对卫星系统进行优化及开发，并随着根据情况将其与</w:t>
      </w:r>
      <w:r>
        <w:rPr>
          <w:lang w:eastAsia="zh-CN"/>
        </w:rPr>
        <w:t>IMT</w:t>
      </w:r>
      <w:r>
        <w:rPr>
          <w:rFonts w:hint="eastAsia"/>
          <w:lang w:eastAsia="zh-CN"/>
        </w:rPr>
        <w:t>地面部分的共性最大化，可能有必要修改</w:t>
      </w:r>
      <w:r>
        <w:rPr>
          <w:lang w:eastAsia="zh-CN"/>
        </w:rPr>
        <w:t>/</w:t>
      </w:r>
      <w:r>
        <w:rPr>
          <w:rFonts w:hint="eastAsia"/>
          <w:lang w:eastAsia="zh-CN"/>
        </w:rPr>
        <w:t>更新相关的</w:t>
      </w:r>
      <w:r>
        <w:rPr>
          <w:lang w:eastAsia="zh-CN"/>
        </w:rPr>
        <w:t>ITU-R</w:t>
      </w:r>
      <w:r>
        <w:rPr>
          <w:rFonts w:hint="eastAsia"/>
          <w:lang w:eastAsia="zh-CN"/>
        </w:rPr>
        <w:t>建议书</w:t>
      </w:r>
      <w:r w:rsidRPr="00D273A9">
        <w:rPr>
          <w:rFonts w:hint="eastAsia"/>
          <w:lang w:eastAsia="zh-CN"/>
        </w:rPr>
        <w:t>，</w:t>
      </w:r>
    </w:p>
    <w:p w14:paraId="055A84D9" w14:textId="77777777" w:rsidR="00F4734E" w:rsidRPr="00A048CD" w:rsidRDefault="00F4734E" w:rsidP="00F4734E">
      <w:pPr>
        <w:pStyle w:val="Call"/>
        <w:rPr>
          <w:iCs/>
          <w:lang w:eastAsia="zh-CN"/>
        </w:rPr>
      </w:pPr>
      <w:r w:rsidRPr="00A048CD">
        <w:rPr>
          <w:rFonts w:hint="eastAsia"/>
          <w:iCs/>
          <w:lang w:eastAsia="zh-CN"/>
        </w:rPr>
        <w:t>做出决议</w:t>
      </w:r>
    </w:p>
    <w:p w14:paraId="7CA73166" w14:textId="77777777" w:rsidR="00F4734E" w:rsidRDefault="00F4734E" w:rsidP="00F4734E">
      <w:pPr>
        <w:jc w:val="both"/>
        <w:rPr>
          <w:lang w:eastAsia="zh-CN"/>
        </w:rPr>
      </w:pPr>
      <w:r w:rsidRPr="00D14509">
        <w:rPr>
          <w:lang w:eastAsia="zh-CN"/>
        </w:rPr>
        <w:t>1</w:t>
      </w:r>
      <w:r>
        <w:rPr>
          <w:lang w:eastAsia="zh-CN"/>
        </w:rPr>
        <w:tab/>
      </w:r>
      <w:r>
        <w:rPr>
          <w:rFonts w:hint="eastAsia"/>
          <w:lang w:eastAsia="zh-CN"/>
        </w:rPr>
        <w:t>提出新的</w:t>
      </w:r>
      <w:r>
        <w:rPr>
          <w:lang w:eastAsia="zh-CN"/>
        </w:rPr>
        <w:t>IMT-2000</w:t>
      </w:r>
      <w:r>
        <w:rPr>
          <w:rFonts w:hint="eastAsia"/>
          <w:lang w:eastAsia="zh-CN"/>
        </w:rPr>
        <w:t>卫星无线电传输技术提案的人员应根据</w:t>
      </w:r>
      <w:r>
        <w:rPr>
          <w:lang w:eastAsia="zh-CN"/>
        </w:rPr>
        <w:t>ITU-R M.1225</w:t>
      </w:r>
      <w:r>
        <w:rPr>
          <w:rFonts w:hint="eastAsia"/>
          <w:lang w:eastAsia="zh-CN"/>
        </w:rPr>
        <w:t>建议书的规定向国际电联提交提案；</w:t>
      </w:r>
    </w:p>
    <w:p w14:paraId="351F1B94" w14:textId="77777777" w:rsidR="00F4734E" w:rsidRDefault="00F4734E" w:rsidP="00F4734E">
      <w:pPr>
        <w:jc w:val="both"/>
        <w:rPr>
          <w:lang w:eastAsia="zh-CN"/>
        </w:rPr>
      </w:pPr>
      <w:r w:rsidRPr="00D14509">
        <w:rPr>
          <w:lang w:eastAsia="zh-CN"/>
        </w:rPr>
        <w:t>2</w:t>
      </w:r>
      <w:r>
        <w:rPr>
          <w:lang w:eastAsia="zh-CN"/>
        </w:rPr>
        <w:tab/>
      </w:r>
      <w:r>
        <w:rPr>
          <w:rFonts w:hint="eastAsia"/>
          <w:lang w:eastAsia="zh-CN"/>
        </w:rPr>
        <w:t>三（</w:t>
      </w:r>
      <w:r>
        <w:rPr>
          <w:lang w:eastAsia="zh-CN"/>
        </w:rPr>
        <w:t>3</w:t>
      </w:r>
      <w:r>
        <w:rPr>
          <w:rFonts w:hint="eastAsia"/>
          <w:lang w:eastAsia="zh-CN"/>
        </w:rPr>
        <w:t>）个月后，提交无线电传输技术提案的人员应向国际电联提交一份自我评估报告，同时考虑到</w:t>
      </w:r>
      <w:r>
        <w:rPr>
          <w:lang w:eastAsia="zh-CN"/>
        </w:rPr>
        <w:t>ITU-R M.1225</w:t>
      </w:r>
      <w:r>
        <w:rPr>
          <w:rFonts w:hint="eastAsia"/>
          <w:lang w:eastAsia="zh-CN"/>
        </w:rPr>
        <w:t>建议书；</w:t>
      </w:r>
    </w:p>
    <w:p w14:paraId="0571CA9F" w14:textId="77777777" w:rsidR="00F4734E" w:rsidRDefault="00F4734E" w:rsidP="00F4734E">
      <w:pPr>
        <w:jc w:val="both"/>
        <w:rPr>
          <w:lang w:eastAsia="zh-CN"/>
        </w:rPr>
      </w:pPr>
      <w:r w:rsidRPr="00D14509">
        <w:rPr>
          <w:lang w:eastAsia="zh-CN"/>
        </w:rPr>
        <w:t>3</w:t>
      </w:r>
      <w:r>
        <w:rPr>
          <w:lang w:eastAsia="zh-CN"/>
        </w:rPr>
        <w:tab/>
      </w:r>
      <w:r>
        <w:rPr>
          <w:rFonts w:hint="eastAsia"/>
          <w:lang w:eastAsia="zh-CN"/>
        </w:rPr>
        <w:t>以提交者及由国际电联成员国主管部门和国际电联部门成员设立的评定小组的评估报告为基础，</w:t>
      </w:r>
      <w:r>
        <w:rPr>
          <w:lang w:eastAsia="zh-CN"/>
        </w:rPr>
        <w:t>ITU-R</w:t>
      </w:r>
      <w:r>
        <w:rPr>
          <w:rFonts w:hint="eastAsia"/>
          <w:lang w:eastAsia="zh-CN"/>
        </w:rPr>
        <w:t>应根据</w:t>
      </w:r>
      <w:r>
        <w:rPr>
          <w:lang w:eastAsia="zh-CN"/>
        </w:rPr>
        <w:t>ITU-R M.1225</w:t>
      </w:r>
      <w:r>
        <w:rPr>
          <w:rFonts w:hint="eastAsia"/>
          <w:lang w:eastAsia="zh-CN"/>
        </w:rPr>
        <w:t>建议书和下述附件</w:t>
      </w:r>
      <w:r>
        <w:rPr>
          <w:lang w:eastAsia="zh-CN"/>
        </w:rPr>
        <w:t>1</w:t>
      </w:r>
      <w:r>
        <w:rPr>
          <w:rFonts w:hint="eastAsia"/>
          <w:lang w:eastAsia="zh-CN"/>
        </w:rPr>
        <w:t>中的标准来评估所提交的无线电传输技术是否能作为</w:t>
      </w:r>
      <w:r>
        <w:rPr>
          <w:lang w:eastAsia="zh-CN"/>
        </w:rPr>
        <w:t>IMT-2000</w:t>
      </w:r>
      <w:r>
        <w:rPr>
          <w:rFonts w:hint="eastAsia"/>
          <w:lang w:eastAsia="zh-CN"/>
        </w:rPr>
        <w:t>卫星无线电接口；</w:t>
      </w:r>
    </w:p>
    <w:p w14:paraId="7976DEAB" w14:textId="77777777" w:rsidR="00F4734E" w:rsidRDefault="00F4734E" w:rsidP="00F4734E">
      <w:pPr>
        <w:jc w:val="both"/>
        <w:rPr>
          <w:lang w:eastAsia="zh-CN"/>
        </w:rPr>
      </w:pPr>
      <w:r w:rsidRPr="00D14509">
        <w:rPr>
          <w:lang w:eastAsia="zh-CN"/>
        </w:rPr>
        <w:t>4</w:t>
      </w:r>
      <w:r>
        <w:rPr>
          <w:lang w:eastAsia="zh-CN"/>
        </w:rPr>
        <w:tab/>
      </w:r>
      <w:r>
        <w:rPr>
          <w:rFonts w:hint="eastAsia"/>
          <w:lang w:eastAsia="zh-CN"/>
        </w:rPr>
        <w:t>如其提交的卫星无线电传输技术能作为</w:t>
      </w:r>
      <w:r>
        <w:rPr>
          <w:lang w:eastAsia="zh-CN"/>
        </w:rPr>
        <w:t>IMT-2000</w:t>
      </w:r>
      <w:r>
        <w:rPr>
          <w:rFonts w:hint="eastAsia"/>
          <w:lang w:eastAsia="zh-CN"/>
        </w:rPr>
        <w:t>卫星无线电接口，则提交者应尽快向国际电联提供有关更新</w:t>
      </w:r>
      <w:r>
        <w:rPr>
          <w:lang w:eastAsia="zh-CN"/>
        </w:rPr>
        <w:t>ITU-R M.</w:t>
      </w:r>
      <w:r>
        <w:rPr>
          <w:rFonts w:hint="eastAsia"/>
          <w:lang w:eastAsia="zh-CN"/>
        </w:rPr>
        <w:t>1850</w:t>
      </w:r>
      <w:r>
        <w:rPr>
          <w:rFonts w:hint="eastAsia"/>
          <w:lang w:eastAsia="zh-CN"/>
        </w:rPr>
        <w:t>建议书所需的信息；</w:t>
      </w:r>
    </w:p>
    <w:p w14:paraId="2A5810C0" w14:textId="77777777" w:rsidR="00A51A00" w:rsidRDefault="00A51A00" w:rsidP="00F4734E">
      <w:pPr>
        <w:jc w:val="both"/>
        <w:rPr>
          <w:lang w:eastAsia="zh-CN"/>
        </w:rPr>
      </w:pPr>
      <w:r>
        <w:rPr>
          <w:lang w:eastAsia="zh-CN"/>
        </w:rPr>
        <w:br w:type="page"/>
      </w:r>
    </w:p>
    <w:p w14:paraId="60494D11" w14:textId="38081D47" w:rsidR="00F4734E" w:rsidRDefault="00F4734E" w:rsidP="00F4734E">
      <w:pPr>
        <w:jc w:val="both"/>
        <w:rPr>
          <w:lang w:eastAsia="zh-CN"/>
        </w:rPr>
      </w:pPr>
      <w:r w:rsidRPr="00D14509">
        <w:rPr>
          <w:lang w:eastAsia="zh-CN"/>
        </w:rPr>
        <w:lastRenderedPageBreak/>
        <w:t>5</w:t>
      </w:r>
      <w:r>
        <w:rPr>
          <w:lang w:eastAsia="zh-CN"/>
        </w:rPr>
        <w:tab/>
      </w:r>
      <w:r>
        <w:rPr>
          <w:rFonts w:hint="eastAsia"/>
          <w:lang w:eastAsia="zh-CN"/>
        </w:rPr>
        <w:t>一旦</w:t>
      </w:r>
      <w:r>
        <w:rPr>
          <w:lang w:eastAsia="zh-CN"/>
        </w:rPr>
        <w:t>ITU-R</w:t>
      </w:r>
      <w:r>
        <w:rPr>
          <w:rFonts w:hint="eastAsia"/>
          <w:lang w:eastAsia="zh-CN"/>
        </w:rPr>
        <w:t>完成了这一评估过程，则新的卫星无线电接口应纳入</w:t>
      </w:r>
      <w:r>
        <w:rPr>
          <w:lang w:eastAsia="zh-CN"/>
        </w:rPr>
        <w:t>ITU-R M.</w:t>
      </w:r>
      <w:r>
        <w:rPr>
          <w:rFonts w:hint="eastAsia"/>
          <w:lang w:eastAsia="zh-CN"/>
        </w:rPr>
        <w:t>1850</w:t>
      </w:r>
      <w:r>
        <w:rPr>
          <w:rFonts w:hint="eastAsia"/>
          <w:lang w:eastAsia="zh-CN"/>
        </w:rPr>
        <w:t>建议书中，</w:t>
      </w:r>
    </w:p>
    <w:p w14:paraId="771E6442" w14:textId="77777777" w:rsidR="00F4734E" w:rsidRPr="00A048CD" w:rsidRDefault="00F4734E" w:rsidP="00F4734E">
      <w:pPr>
        <w:pStyle w:val="Call"/>
        <w:rPr>
          <w:lang w:eastAsia="zh-CN"/>
        </w:rPr>
      </w:pPr>
      <w:r w:rsidRPr="00A048CD">
        <w:rPr>
          <w:rFonts w:hint="eastAsia"/>
          <w:lang w:eastAsia="zh-CN"/>
        </w:rPr>
        <w:t>进一步做出决议</w:t>
      </w:r>
    </w:p>
    <w:p w14:paraId="63F92512" w14:textId="77777777" w:rsidR="00F4734E" w:rsidRDefault="00F4734E" w:rsidP="00F4734E">
      <w:pPr>
        <w:jc w:val="both"/>
        <w:rPr>
          <w:lang w:eastAsia="zh-CN"/>
        </w:rPr>
      </w:pPr>
      <w:r w:rsidRPr="00D14509">
        <w:rPr>
          <w:lang w:eastAsia="zh-CN"/>
        </w:rPr>
        <w:t>1</w:t>
      </w:r>
      <w:r>
        <w:rPr>
          <w:lang w:eastAsia="zh-CN"/>
        </w:rPr>
        <w:tab/>
      </w:r>
      <w:r>
        <w:rPr>
          <w:rFonts w:hint="eastAsia"/>
          <w:lang w:eastAsia="zh-CN"/>
        </w:rPr>
        <w:t>有关对现有卫星无线电接口的修改应由国际电联的某个成员国主管部门或国际电联某个部门成员提交国际电联，且经</w:t>
      </w:r>
      <w:r>
        <w:rPr>
          <w:lang w:eastAsia="zh-CN"/>
        </w:rPr>
        <w:t>ITU-R</w:t>
      </w:r>
      <w:r>
        <w:rPr>
          <w:rFonts w:hint="eastAsia"/>
          <w:lang w:eastAsia="zh-CN"/>
        </w:rPr>
        <w:t>审议后，该修改应纳入</w:t>
      </w:r>
      <w:r>
        <w:rPr>
          <w:lang w:eastAsia="zh-CN"/>
        </w:rPr>
        <w:t>ITU-R M.</w:t>
      </w:r>
      <w:r>
        <w:rPr>
          <w:rFonts w:hint="eastAsia"/>
          <w:lang w:eastAsia="zh-CN"/>
        </w:rPr>
        <w:t>1850</w:t>
      </w:r>
      <w:r>
        <w:rPr>
          <w:rFonts w:hint="eastAsia"/>
          <w:lang w:eastAsia="zh-CN"/>
        </w:rPr>
        <w:t>建议书中，</w:t>
      </w:r>
    </w:p>
    <w:p w14:paraId="68100F5C" w14:textId="77777777" w:rsidR="00F4734E" w:rsidRPr="00A048CD" w:rsidRDefault="00F4734E" w:rsidP="00F4734E">
      <w:pPr>
        <w:pStyle w:val="Call"/>
        <w:rPr>
          <w:lang w:eastAsia="zh-CN"/>
        </w:rPr>
      </w:pPr>
      <w:r w:rsidRPr="00A048CD">
        <w:rPr>
          <w:rFonts w:hint="eastAsia"/>
          <w:lang w:eastAsia="zh-CN"/>
        </w:rPr>
        <w:t>责成主任</w:t>
      </w:r>
    </w:p>
    <w:p w14:paraId="4B2A24DF" w14:textId="77777777" w:rsidR="00F4734E" w:rsidRDefault="00F4734E" w:rsidP="00F4734E">
      <w:pPr>
        <w:jc w:val="both"/>
        <w:rPr>
          <w:lang w:eastAsia="zh-CN"/>
        </w:rPr>
      </w:pPr>
      <w:r w:rsidRPr="00D14509">
        <w:rPr>
          <w:lang w:eastAsia="zh-CN"/>
        </w:rPr>
        <w:t>1</w:t>
      </w:r>
      <w:r>
        <w:rPr>
          <w:lang w:eastAsia="zh-CN"/>
        </w:rPr>
        <w:tab/>
      </w:r>
      <w:r>
        <w:rPr>
          <w:rFonts w:hint="eastAsia"/>
          <w:lang w:eastAsia="zh-CN"/>
        </w:rPr>
        <w:t>将任一根据</w:t>
      </w:r>
      <w:r w:rsidRPr="00C35648">
        <w:rPr>
          <w:rFonts w:ascii="STKaiti" w:eastAsia="STKaiti" w:hAnsi="STKaiti" w:hint="eastAsia"/>
          <w:lang w:eastAsia="zh-CN"/>
        </w:rPr>
        <w:t>做出决议</w:t>
      </w:r>
      <w:r>
        <w:rPr>
          <w:lang w:eastAsia="zh-CN"/>
        </w:rPr>
        <w:t>1</w:t>
      </w:r>
      <w:r>
        <w:rPr>
          <w:rFonts w:hint="eastAsia"/>
          <w:lang w:eastAsia="zh-CN"/>
        </w:rPr>
        <w:t>所做的提案用通函通知国际电联成员国主管部门和国际电联部门成员，并请其在通函发出后三（</w:t>
      </w:r>
      <w:r>
        <w:rPr>
          <w:lang w:eastAsia="zh-CN"/>
        </w:rPr>
        <w:t>3</w:t>
      </w:r>
      <w:r>
        <w:rPr>
          <w:rFonts w:hint="eastAsia"/>
          <w:lang w:eastAsia="zh-CN"/>
        </w:rPr>
        <w:t>）个月内向国际电联提交以</w:t>
      </w:r>
      <w:r>
        <w:rPr>
          <w:lang w:eastAsia="zh-CN"/>
        </w:rPr>
        <w:t>ITU-R M.1225</w:t>
      </w:r>
      <w:r>
        <w:rPr>
          <w:rFonts w:hint="eastAsia"/>
          <w:lang w:eastAsia="zh-CN"/>
        </w:rPr>
        <w:t>建议书为基础的评估报告；</w:t>
      </w:r>
    </w:p>
    <w:p w14:paraId="2AD560CB" w14:textId="77777777" w:rsidR="00F4734E" w:rsidRDefault="00F4734E" w:rsidP="00F4734E">
      <w:pPr>
        <w:jc w:val="both"/>
        <w:rPr>
          <w:lang w:eastAsia="zh-CN"/>
        </w:rPr>
      </w:pPr>
      <w:r w:rsidRPr="00D14509">
        <w:rPr>
          <w:lang w:eastAsia="zh-CN"/>
        </w:rPr>
        <w:t>2</w:t>
      </w:r>
      <w:r>
        <w:rPr>
          <w:lang w:eastAsia="zh-CN"/>
        </w:rPr>
        <w:tab/>
      </w:r>
      <w:r>
        <w:rPr>
          <w:rFonts w:hint="eastAsia"/>
          <w:lang w:eastAsia="zh-CN"/>
        </w:rPr>
        <w:t>实施适当的程序以满足上述</w:t>
      </w:r>
      <w:r w:rsidRPr="00C35648">
        <w:rPr>
          <w:rFonts w:ascii="STKaiti" w:eastAsia="STKaiti" w:hAnsi="STKaiti" w:hint="eastAsia"/>
          <w:lang w:eastAsia="zh-CN"/>
        </w:rPr>
        <w:t>做出决议</w:t>
      </w:r>
      <w:r>
        <w:rPr>
          <w:lang w:eastAsia="zh-CN"/>
        </w:rPr>
        <w:t>3</w:t>
      </w:r>
      <w:r>
        <w:rPr>
          <w:rFonts w:hint="eastAsia"/>
          <w:lang w:eastAsia="zh-CN"/>
        </w:rPr>
        <w:t>的要求；</w:t>
      </w:r>
    </w:p>
    <w:p w14:paraId="56EF2728" w14:textId="77777777" w:rsidR="00F4734E" w:rsidRDefault="00F4734E" w:rsidP="00F4734E">
      <w:pPr>
        <w:jc w:val="both"/>
        <w:rPr>
          <w:lang w:eastAsia="zh-CN"/>
        </w:rPr>
      </w:pPr>
      <w:r w:rsidRPr="00D14509">
        <w:rPr>
          <w:lang w:eastAsia="zh-CN"/>
        </w:rPr>
        <w:t>3</w:t>
      </w:r>
      <w:r>
        <w:rPr>
          <w:lang w:eastAsia="zh-CN"/>
        </w:rPr>
        <w:tab/>
      </w:r>
      <w:r>
        <w:rPr>
          <w:rFonts w:hint="eastAsia"/>
          <w:lang w:eastAsia="zh-CN"/>
        </w:rPr>
        <w:t>在下届无线电通信全会之前对根据本决议制定的程序进行审议。</w:t>
      </w:r>
    </w:p>
    <w:p w14:paraId="2FBE1A73" w14:textId="2564E828" w:rsidR="00F4734E" w:rsidRDefault="00F4734E">
      <w:pPr>
        <w:tabs>
          <w:tab w:val="clear" w:pos="1134"/>
          <w:tab w:val="clear" w:pos="1871"/>
          <w:tab w:val="clear" w:pos="2268"/>
        </w:tabs>
        <w:overflowPunct/>
        <w:autoSpaceDE/>
        <w:autoSpaceDN/>
        <w:adjustRightInd/>
        <w:spacing w:before="0"/>
        <w:textAlignment w:val="auto"/>
        <w:rPr>
          <w:b/>
          <w:sz w:val="28"/>
          <w:lang w:eastAsia="zh-CN"/>
        </w:rPr>
      </w:pPr>
    </w:p>
    <w:p w14:paraId="2B097D5A" w14:textId="77777777" w:rsidR="00F4734E" w:rsidRDefault="00F4734E" w:rsidP="00F4734E">
      <w:pPr>
        <w:pStyle w:val="AnnexNotitle"/>
        <w:rPr>
          <w:lang w:eastAsia="zh-CN"/>
        </w:rPr>
      </w:pPr>
      <w:r w:rsidRPr="00830B72">
        <w:rPr>
          <w:rFonts w:hint="eastAsia"/>
          <w:lang w:eastAsia="zh-CN"/>
        </w:rPr>
        <w:t>附件</w:t>
      </w:r>
      <w:r w:rsidRPr="00830B72">
        <w:rPr>
          <w:lang w:eastAsia="zh-CN"/>
        </w:rPr>
        <w:t>1</w:t>
      </w:r>
      <w:r w:rsidRPr="00830B72">
        <w:rPr>
          <w:lang w:eastAsia="zh-CN"/>
        </w:rPr>
        <w:br/>
      </w:r>
      <w:r>
        <w:rPr>
          <w:lang w:eastAsia="zh-CN"/>
        </w:rPr>
        <w:br/>
        <w:t>IMT-2000</w:t>
      </w:r>
      <w:r>
        <w:rPr>
          <w:rFonts w:hint="eastAsia"/>
          <w:lang w:eastAsia="zh-CN"/>
        </w:rPr>
        <w:t>卫星无线电传输技术评估标准</w:t>
      </w:r>
    </w:p>
    <w:p w14:paraId="261ABBCA" w14:textId="77777777" w:rsidR="00F4734E" w:rsidRPr="008E1F90" w:rsidRDefault="00F4734E" w:rsidP="00F4734E">
      <w:pPr>
        <w:pStyle w:val="Normalaftertitle"/>
        <w:tabs>
          <w:tab w:val="left" w:pos="480"/>
        </w:tabs>
        <w:ind w:firstLineChars="200" w:firstLine="480"/>
        <w:jc w:val="both"/>
        <w:rPr>
          <w:lang w:eastAsia="zh-CN"/>
        </w:rPr>
      </w:pPr>
      <w:r w:rsidRPr="008E1F90">
        <w:rPr>
          <w:rFonts w:hint="eastAsia"/>
          <w:lang w:eastAsia="zh-CN"/>
        </w:rPr>
        <w:t>数据业务（不含寻呼）的最差性能指标是用户比特率为</w:t>
      </w:r>
      <w:r w:rsidRPr="008E1F90">
        <w:rPr>
          <w:lang w:eastAsia="zh-CN"/>
        </w:rPr>
        <w:t>9.6 kbit/s</w:t>
      </w:r>
      <w:r w:rsidRPr="008E1F90">
        <w:rPr>
          <w:rFonts w:hint="eastAsia"/>
          <w:lang w:eastAsia="zh-CN"/>
        </w:rPr>
        <w:t>。然而，鼓励提案者提供更高的用户比特率，以用于设计车载和游牧式终端应用。</w:t>
      </w:r>
    </w:p>
    <w:p w14:paraId="6AA302E8" w14:textId="77777777" w:rsidR="00F4734E" w:rsidRDefault="00F4734E" w:rsidP="00F4734E">
      <w:pPr>
        <w:tabs>
          <w:tab w:val="left" w:pos="480"/>
        </w:tabs>
        <w:ind w:firstLineChars="200" w:firstLine="480"/>
        <w:jc w:val="both"/>
        <w:rPr>
          <w:lang w:eastAsia="zh-CN"/>
        </w:rPr>
      </w:pPr>
      <w:r>
        <w:rPr>
          <w:rFonts w:hint="eastAsia"/>
          <w:lang w:eastAsia="zh-CN"/>
        </w:rPr>
        <w:t>在一个卫星系统内部，移交功能是必须的，这是因为终端和卫星点波束之间有相对的运动。</w:t>
      </w:r>
    </w:p>
    <w:p w14:paraId="59D64669" w14:textId="77777777" w:rsidR="00A51A00" w:rsidRDefault="00A51A00" w:rsidP="00F4734E">
      <w:pPr>
        <w:tabs>
          <w:tab w:val="left" w:pos="480"/>
        </w:tabs>
        <w:ind w:firstLineChars="200" w:firstLine="480"/>
        <w:jc w:val="both"/>
        <w:rPr>
          <w:lang w:eastAsia="zh-CN"/>
        </w:rPr>
      </w:pPr>
    </w:p>
    <w:p w14:paraId="19615FC5" w14:textId="77777777" w:rsidR="00A51A00" w:rsidRDefault="00A51A00" w:rsidP="00F4734E">
      <w:pPr>
        <w:tabs>
          <w:tab w:val="left" w:pos="480"/>
        </w:tabs>
        <w:ind w:firstLineChars="200" w:firstLine="480"/>
        <w:jc w:val="both"/>
        <w:rPr>
          <w:lang w:eastAsia="zh-CN"/>
        </w:rPr>
        <w:sectPr w:rsidR="00A51A00" w:rsidSect="001D014C">
          <w:pgSz w:w="11907" w:h="16840" w:code="9"/>
          <w:pgMar w:top="1418" w:right="1134" w:bottom="1418" w:left="1134" w:header="720" w:footer="720" w:gutter="0"/>
          <w:paperSrc w:first="15" w:other="15"/>
          <w:cols w:space="720"/>
          <w:titlePg/>
          <w:docGrid w:linePitch="326"/>
        </w:sectPr>
      </w:pPr>
    </w:p>
    <w:p w14:paraId="1F595724" w14:textId="736046A6" w:rsidR="0030330A" w:rsidRPr="003E39F8" w:rsidRDefault="0030330A" w:rsidP="0030330A">
      <w:pPr>
        <w:pStyle w:val="href"/>
        <w:rPr>
          <w:lang w:eastAsia="zh-CN"/>
        </w:rPr>
      </w:pPr>
      <w:bookmarkStart w:id="458" w:name="_Toc151976536"/>
      <w:r w:rsidRPr="003E39F8">
        <w:rPr>
          <w:lang w:eastAsia="zh-CN"/>
        </w:rPr>
        <w:lastRenderedPageBreak/>
        <w:t>ITU-R</w:t>
      </w:r>
      <w:r w:rsidRPr="003E39F8">
        <w:rPr>
          <w:rFonts w:ascii="SimSun" w:hAnsi="SimSun" w:cs="SimSun" w:hint="eastAsia"/>
          <w:lang w:eastAsia="zh-CN"/>
        </w:rPr>
        <w:t>第</w:t>
      </w:r>
      <w:r w:rsidR="00C439CD">
        <w:rPr>
          <w:lang w:eastAsia="zh-CN"/>
        </w:rPr>
        <w:t>50</w:t>
      </w:r>
      <w:r w:rsidRPr="003E39F8">
        <w:rPr>
          <w:rFonts w:hint="eastAsia"/>
          <w:lang w:eastAsia="zh-CN"/>
        </w:rPr>
        <w:t>-</w:t>
      </w:r>
      <w:r w:rsidR="00C439CD">
        <w:rPr>
          <w:lang w:eastAsia="zh-CN"/>
        </w:rPr>
        <w:t>5</w:t>
      </w:r>
      <w:r w:rsidRPr="003E39F8">
        <w:rPr>
          <w:rFonts w:ascii="SimSun" w:hAnsi="SimSun" w:cs="SimSun" w:hint="eastAsia"/>
          <w:lang w:eastAsia="zh-CN"/>
        </w:rPr>
        <w:t>号决议</w:t>
      </w:r>
      <w:bookmarkEnd w:id="458"/>
    </w:p>
    <w:p w14:paraId="4170BC19" w14:textId="7957BB53" w:rsidR="0030330A" w:rsidRPr="00C439CD" w:rsidRDefault="00C439CD" w:rsidP="00C439CD">
      <w:pPr>
        <w:pStyle w:val="Restitle"/>
        <w:rPr>
          <w:lang w:eastAsia="zh-CN"/>
        </w:rPr>
      </w:pPr>
      <w:bookmarkStart w:id="459" w:name="_Toc151976537"/>
      <w:r>
        <w:rPr>
          <w:rFonts w:hint="eastAsia"/>
          <w:lang w:eastAsia="zh-CN"/>
        </w:rPr>
        <w:t>无线电通信部门在国际移动通信</w:t>
      </w:r>
      <w:r>
        <w:rPr>
          <w:lang w:eastAsia="zh-CN"/>
        </w:rPr>
        <w:br/>
      </w:r>
      <w:r>
        <w:rPr>
          <w:rFonts w:hint="eastAsia"/>
          <w:lang w:eastAsia="zh-CN"/>
        </w:rPr>
        <w:t>持续发展中的作用</w:t>
      </w:r>
      <w:bookmarkEnd w:id="459"/>
    </w:p>
    <w:p w14:paraId="51F1F3A0" w14:textId="77777777" w:rsidR="00C439CD" w:rsidRPr="00ED4639" w:rsidRDefault="00C439CD" w:rsidP="003D26A3">
      <w:pPr>
        <w:pStyle w:val="Resdate"/>
        <w:rPr>
          <w:rFonts w:ascii="Calibri" w:hAnsi="Calibri" w:cs="Calibri"/>
          <w:b/>
          <w:lang w:val="en-US" w:eastAsia="zh-CN"/>
        </w:rPr>
      </w:pPr>
      <w:r>
        <w:rPr>
          <w:lang w:eastAsia="zh-CN"/>
        </w:rPr>
        <w:t>（</w:t>
      </w:r>
      <w:r w:rsidRPr="002D6A3C">
        <w:rPr>
          <w:lang w:eastAsia="zh-CN"/>
        </w:rPr>
        <w:t>2000-2007-2012-2015</w:t>
      </w:r>
      <w:r>
        <w:rPr>
          <w:lang w:eastAsia="zh-CN"/>
        </w:rPr>
        <w:t>-2019-2023</w:t>
      </w:r>
      <w:r>
        <w:rPr>
          <w:rFonts w:hint="eastAsia"/>
          <w:lang w:eastAsia="zh-CN"/>
        </w:rPr>
        <w:t>年</w:t>
      </w:r>
      <w:r>
        <w:rPr>
          <w:lang w:eastAsia="zh-CN"/>
        </w:rPr>
        <w:t>）</w:t>
      </w:r>
    </w:p>
    <w:p w14:paraId="4A1C28AD" w14:textId="77777777" w:rsidR="00C439CD" w:rsidRPr="00DD62EE" w:rsidRDefault="00C439CD" w:rsidP="003D26A3">
      <w:pPr>
        <w:pStyle w:val="Normalaftertitle"/>
        <w:rPr>
          <w:lang w:eastAsia="zh-CN"/>
        </w:rPr>
      </w:pPr>
      <w:r w:rsidRPr="00DD62EE">
        <w:rPr>
          <w:rFonts w:hint="eastAsia"/>
          <w:lang w:eastAsia="zh-CN"/>
        </w:rPr>
        <w:t>国际电联无线电通信全会，</w:t>
      </w:r>
    </w:p>
    <w:p w14:paraId="35514FBD" w14:textId="77777777" w:rsidR="00C439CD" w:rsidRPr="00D27A36" w:rsidRDefault="00C439CD" w:rsidP="003D26A3">
      <w:pPr>
        <w:pStyle w:val="Call"/>
        <w:rPr>
          <w:lang w:eastAsia="zh-CN"/>
        </w:rPr>
      </w:pPr>
      <w:r w:rsidRPr="00D27A36">
        <w:rPr>
          <w:rFonts w:hint="eastAsia"/>
          <w:lang w:eastAsia="zh-CN"/>
        </w:rPr>
        <w:t>考虑到</w:t>
      </w:r>
    </w:p>
    <w:p w14:paraId="0B6CC5CD" w14:textId="77777777" w:rsidR="00C439CD" w:rsidRDefault="00C439CD" w:rsidP="003D26A3">
      <w:pPr>
        <w:rPr>
          <w:lang w:eastAsia="zh-CN"/>
        </w:rPr>
      </w:pPr>
      <w:r w:rsidRPr="00D27A36">
        <w:rPr>
          <w:i/>
          <w:iCs/>
          <w:lang w:eastAsia="zh-CN"/>
        </w:rPr>
        <w:t>a)</w:t>
      </w:r>
      <w:r w:rsidRPr="00D27A36">
        <w:rPr>
          <w:lang w:eastAsia="zh-CN"/>
        </w:rPr>
        <w:tab/>
      </w:r>
      <w:r w:rsidRPr="00D27A36">
        <w:rPr>
          <w:rFonts w:hint="eastAsia"/>
          <w:lang w:eastAsia="zh-CN"/>
        </w:rPr>
        <w:t>国际电联整体活动特别是在国际电联内部的标准化活动的范围对于日益拓展的无线行业非常重要；</w:t>
      </w:r>
    </w:p>
    <w:p w14:paraId="66ED0F87" w14:textId="77777777" w:rsidR="00C439CD" w:rsidRDefault="00C439CD" w:rsidP="003D26A3">
      <w:pPr>
        <w:rPr>
          <w:lang w:eastAsia="zh-CN"/>
        </w:rPr>
      </w:pPr>
      <w:r w:rsidRPr="00C56030">
        <w:rPr>
          <w:rFonts w:hint="eastAsia"/>
          <w:i/>
          <w:iCs/>
          <w:lang w:eastAsia="zh-CN"/>
        </w:rPr>
        <w:t>b)</w:t>
      </w:r>
      <w:r>
        <w:rPr>
          <w:lang w:eastAsia="zh-CN"/>
        </w:rPr>
        <w:tab/>
      </w:r>
      <w:r>
        <w:rPr>
          <w:rFonts w:hint="eastAsia"/>
          <w:lang w:eastAsia="zh-CN"/>
        </w:rPr>
        <w:t>国际移动通信（</w:t>
      </w:r>
      <w:r>
        <w:rPr>
          <w:rFonts w:hint="eastAsia"/>
          <w:lang w:eastAsia="zh-CN"/>
        </w:rPr>
        <w:t>IMT</w:t>
      </w:r>
      <w:r>
        <w:rPr>
          <w:rFonts w:hint="eastAsia"/>
          <w:lang w:eastAsia="zh-CN"/>
        </w:rPr>
        <w:t>）</w:t>
      </w:r>
      <w:r w:rsidRPr="00262987">
        <w:rPr>
          <w:rFonts w:hint="eastAsia"/>
          <w:lang w:eastAsia="zh-CN"/>
        </w:rPr>
        <w:t>系统为全球经济和社会发展做出了贡献；</w:t>
      </w:r>
    </w:p>
    <w:p w14:paraId="2F79A7E1" w14:textId="77777777" w:rsidR="00C439CD" w:rsidRPr="00D27A36" w:rsidRDefault="00C439CD" w:rsidP="003D26A3">
      <w:pPr>
        <w:rPr>
          <w:lang w:eastAsia="zh-CN"/>
        </w:rPr>
      </w:pPr>
      <w:r>
        <w:rPr>
          <w:i/>
          <w:iCs/>
          <w:lang w:eastAsia="zh-CN"/>
        </w:rPr>
        <w:t>c)</w:t>
      </w:r>
      <w:r w:rsidRPr="00D27A36">
        <w:rPr>
          <w:rFonts w:hint="eastAsia"/>
          <w:lang w:eastAsia="zh-CN"/>
        </w:rPr>
        <w:tab/>
      </w:r>
      <w:r w:rsidRPr="00D27A36">
        <w:rPr>
          <w:rFonts w:hint="eastAsia"/>
          <w:lang w:eastAsia="zh-CN"/>
        </w:rPr>
        <w:t>已经并将继续对</w:t>
      </w:r>
      <w:r w:rsidRPr="00D27A36">
        <w:rPr>
          <w:rFonts w:hint="eastAsia"/>
          <w:lang w:eastAsia="zh-CN"/>
        </w:rPr>
        <w:t>IMT</w:t>
      </w:r>
      <w:r w:rsidRPr="00D27A36">
        <w:rPr>
          <w:rFonts w:hint="eastAsia"/>
          <w:lang w:eastAsia="zh-CN"/>
        </w:rPr>
        <w:t>规范不断进行改善；</w:t>
      </w:r>
    </w:p>
    <w:p w14:paraId="692A238D" w14:textId="77777777" w:rsidR="00C439CD" w:rsidRDefault="00C439CD" w:rsidP="003D26A3">
      <w:pPr>
        <w:rPr>
          <w:lang w:eastAsia="zh-CN"/>
        </w:rPr>
      </w:pPr>
      <w:r>
        <w:rPr>
          <w:i/>
          <w:iCs/>
          <w:lang w:eastAsia="zh-CN"/>
        </w:rPr>
        <w:t>d)</w:t>
      </w:r>
      <w:r w:rsidRPr="00D27A36">
        <w:rPr>
          <w:rFonts w:hint="eastAsia"/>
          <w:lang w:eastAsia="zh-CN"/>
        </w:rPr>
        <w:tab/>
      </w:r>
      <w:r w:rsidRPr="00D27A36">
        <w:rPr>
          <w:rFonts w:hint="eastAsia"/>
          <w:lang w:eastAsia="zh-CN"/>
        </w:rPr>
        <w:t>目前</w:t>
      </w:r>
      <w:r w:rsidRPr="00D27A36">
        <w:rPr>
          <w:rFonts w:hint="eastAsia"/>
          <w:lang w:eastAsia="zh-CN"/>
        </w:rPr>
        <w:t>IMT</w:t>
      </w:r>
      <w:r w:rsidRPr="00D27A36">
        <w:rPr>
          <w:rFonts w:hint="eastAsia"/>
          <w:lang w:eastAsia="zh-CN"/>
        </w:rPr>
        <w:t>系统的实施不断扩大，且这些系统正在按照</w:t>
      </w:r>
      <w:r>
        <w:rPr>
          <w:rFonts w:hint="eastAsia"/>
          <w:lang w:eastAsia="zh-CN"/>
        </w:rPr>
        <w:t>趋势和</w:t>
      </w:r>
      <w:r w:rsidRPr="00D27A36">
        <w:rPr>
          <w:rFonts w:hint="eastAsia"/>
          <w:lang w:eastAsia="zh-CN"/>
        </w:rPr>
        <w:t>用户</w:t>
      </w:r>
      <w:r>
        <w:rPr>
          <w:rFonts w:hint="eastAsia"/>
          <w:lang w:eastAsia="zh-CN"/>
        </w:rPr>
        <w:t>需求、</w:t>
      </w:r>
      <w:r w:rsidRPr="00D27A36">
        <w:rPr>
          <w:rFonts w:hint="eastAsia"/>
          <w:lang w:eastAsia="zh-CN"/>
        </w:rPr>
        <w:t>技术</w:t>
      </w:r>
      <w:r>
        <w:rPr>
          <w:rFonts w:hint="eastAsia"/>
          <w:lang w:eastAsia="zh-CN"/>
        </w:rPr>
        <w:t>以及服务角度</w:t>
      </w:r>
      <w:r w:rsidRPr="00D27A36">
        <w:rPr>
          <w:rFonts w:hint="eastAsia"/>
          <w:lang w:eastAsia="zh-CN"/>
        </w:rPr>
        <w:t>不断得到发展；</w:t>
      </w:r>
    </w:p>
    <w:p w14:paraId="10A2B6A3" w14:textId="77777777" w:rsidR="00C439CD" w:rsidRPr="00E74818" w:rsidRDefault="00C439CD" w:rsidP="003D26A3">
      <w:pPr>
        <w:rPr>
          <w:rFonts w:ascii="Calibri" w:hAnsi="Calibri"/>
          <w:lang w:eastAsia="zh-CN"/>
        </w:rPr>
      </w:pPr>
      <w:r w:rsidRPr="006F7F79">
        <w:rPr>
          <w:i/>
          <w:iCs/>
          <w:lang w:eastAsia="zh-CN"/>
        </w:rPr>
        <w:t>e)</w:t>
      </w:r>
      <w:r>
        <w:rPr>
          <w:lang w:eastAsia="zh-CN"/>
        </w:rPr>
        <w:tab/>
      </w:r>
      <w:r w:rsidRPr="00E74818">
        <w:rPr>
          <w:rFonts w:ascii="Calibri" w:hAnsi="Calibri" w:hint="eastAsia"/>
          <w:lang w:eastAsia="zh-CN"/>
        </w:rPr>
        <w:t>扩展</w:t>
      </w:r>
      <w:r>
        <w:rPr>
          <w:rFonts w:ascii="Calibri" w:hAnsi="Calibri" w:hint="eastAsia"/>
          <w:lang w:eastAsia="zh-CN"/>
        </w:rPr>
        <w:t>和融合</w:t>
      </w:r>
      <w:r w:rsidRPr="00E74818">
        <w:rPr>
          <w:rFonts w:ascii="Calibri" w:hAnsi="Calibri" w:hint="eastAsia"/>
          <w:lang w:eastAsia="zh-CN"/>
        </w:rPr>
        <w:t>各</w:t>
      </w:r>
      <w:r w:rsidRPr="00FB155D">
        <w:rPr>
          <w:rFonts w:hint="eastAsia"/>
          <w:lang w:eastAsia="zh-CN"/>
        </w:rPr>
        <w:t>类</w:t>
      </w:r>
      <w:r>
        <w:rPr>
          <w:rFonts w:hint="eastAsia"/>
          <w:lang w:eastAsia="zh-CN"/>
        </w:rPr>
        <w:t>使</w:t>
      </w:r>
      <w:r w:rsidRPr="00FB155D">
        <w:rPr>
          <w:rFonts w:hint="eastAsia"/>
          <w:lang w:eastAsia="zh-CN"/>
        </w:rPr>
        <w:t>用</w:t>
      </w:r>
      <w:r w:rsidRPr="00FB155D">
        <w:rPr>
          <w:rFonts w:hint="eastAsia"/>
          <w:lang w:eastAsia="zh-CN"/>
        </w:rPr>
        <w:t>I</w:t>
      </w:r>
      <w:r w:rsidRPr="00FB155D">
        <w:rPr>
          <w:lang w:eastAsia="zh-CN"/>
        </w:rPr>
        <w:t>MT</w:t>
      </w:r>
      <w:r>
        <w:rPr>
          <w:rFonts w:hint="eastAsia"/>
          <w:lang w:eastAsia="zh-CN"/>
        </w:rPr>
        <w:t>的</w:t>
      </w:r>
      <w:r w:rsidRPr="00FB155D">
        <w:rPr>
          <w:rFonts w:hint="eastAsia"/>
          <w:lang w:eastAsia="zh-CN"/>
        </w:rPr>
        <w:t>工业领域的</w:t>
      </w:r>
      <w:r w:rsidRPr="00E74818">
        <w:rPr>
          <w:rFonts w:ascii="Calibri" w:hAnsi="Calibri" w:hint="eastAsia"/>
          <w:lang w:eastAsia="zh-CN"/>
        </w:rPr>
        <w:t>必要性迅速增长</w:t>
      </w:r>
      <w:r>
        <w:rPr>
          <w:rFonts w:ascii="Calibri" w:hAnsi="Calibri" w:hint="eastAsia"/>
          <w:lang w:eastAsia="zh-CN"/>
        </w:rPr>
        <w:t>；</w:t>
      </w:r>
    </w:p>
    <w:p w14:paraId="4D453998" w14:textId="77777777" w:rsidR="00C439CD" w:rsidRPr="00D27A36" w:rsidRDefault="00C439CD" w:rsidP="003D26A3">
      <w:pPr>
        <w:rPr>
          <w:lang w:val="en-US" w:eastAsia="zh-CN"/>
        </w:rPr>
      </w:pPr>
      <w:r>
        <w:rPr>
          <w:i/>
          <w:iCs/>
          <w:lang w:eastAsia="zh-CN"/>
        </w:rPr>
        <w:t>f)</w:t>
      </w:r>
      <w:r w:rsidRPr="00D27A36">
        <w:rPr>
          <w:rFonts w:hint="eastAsia"/>
          <w:lang w:eastAsia="zh-CN"/>
        </w:rPr>
        <w:tab/>
      </w:r>
      <w:r w:rsidRPr="00D27A36">
        <w:rPr>
          <w:rFonts w:hint="eastAsia"/>
          <w:lang w:eastAsia="zh-CN"/>
        </w:rPr>
        <w:t>国际电联三个部门之间通过携手努力制定了</w:t>
      </w:r>
      <w:r w:rsidRPr="00D27A36">
        <w:rPr>
          <w:rFonts w:hint="eastAsia"/>
          <w:lang w:val="en-US" w:eastAsia="zh-CN"/>
        </w:rPr>
        <w:t>国际电联</w:t>
      </w:r>
      <w:r w:rsidRPr="00D27A36">
        <w:rPr>
          <w:rFonts w:hint="eastAsia"/>
          <w:lang w:val="en-US" w:eastAsia="zh-CN"/>
        </w:rPr>
        <w:t>IMT-2000</w:t>
      </w:r>
      <w:r w:rsidRPr="00D27A36">
        <w:rPr>
          <w:rFonts w:hint="eastAsia"/>
          <w:lang w:val="en-US" w:eastAsia="zh-CN"/>
        </w:rPr>
        <w:t>系统部署手册和全球</w:t>
      </w:r>
      <w:r w:rsidRPr="00D27A36">
        <w:rPr>
          <w:rFonts w:hint="eastAsia"/>
          <w:lang w:val="en-US" w:eastAsia="zh-CN"/>
        </w:rPr>
        <w:t>IMT</w:t>
      </w:r>
      <w:r w:rsidRPr="00D27A36">
        <w:rPr>
          <w:rFonts w:hint="eastAsia"/>
          <w:lang w:val="en-US" w:eastAsia="zh-CN"/>
        </w:rPr>
        <w:t>发展趋势手册，</w:t>
      </w:r>
    </w:p>
    <w:p w14:paraId="73BF66C4" w14:textId="77777777" w:rsidR="00C439CD" w:rsidRPr="00D27A36" w:rsidRDefault="00C439CD" w:rsidP="003D26A3">
      <w:pPr>
        <w:pStyle w:val="Call"/>
        <w:rPr>
          <w:lang w:eastAsia="zh-CN"/>
        </w:rPr>
      </w:pPr>
      <w:r w:rsidRPr="00E329A3">
        <w:rPr>
          <w:rFonts w:hint="eastAsia"/>
          <w:lang w:eastAsia="zh-CN"/>
        </w:rPr>
        <w:t>注意</w:t>
      </w:r>
      <w:r w:rsidRPr="00D27A36">
        <w:rPr>
          <w:rFonts w:hint="eastAsia"/>
          <w:lang w:eastAsia="zh-CN"/>
        </w:rPr>
        <w:t>到</w:t>
      </w:r>
    </w:p>
    <w:p w14:paraId="10D65249" w14:textId="77777777" w:rsidR="00C439CD" w:rsidRPr="00D27A36" w:rsidRDefault="00C439CD">
      <w:pPr>
        <w:ind w:firstLineChars="200" w:firstLine="480"/>
        <w:rPr>
          <w:lang w:val="en-US" w:eastAsia="zh-CN"/>
        </w:rPr>
        <w:pPrChange w:id="460" w:author="Zhou, Ting" w:date="2023-11-22T13:05:00Z">
          <w:pPr/>
        </w:pPrChange>
      </w:pPr>
      <w:r w:rsidRPr="00D27A36">
        <w:rPr>
          <w:rFonts w:hint="eastAsia"/>
          <w:lang w:eastAsia="zh-CN"/>
        </w:rPr>
        <w:t>有关</w:t>
      </w:r>
      <w:r>
        <w:rPr>
          <w:rFonts w:hint="eastAsia"/>
          <w:lang w:eastAsia="zh-CN"/>
        </w:rPr>
        <w:t>与</w:t>
      </w:r>
      <w:r w:rsidRPr="00D27A36">
        <w:rPr>
          <w:rFonts w:hint="eastAsia"/>
          <w:lang w:eastAsia="zh-CN"/>
        </w:rPr>
        <w:t>其它</w:t>
      </w:r>
      <w:r>
        <w:rPr>
          <w:rFonts w:hint="eastAsia"/>
          <w:lang w:eastAsia="zh-CN"/>
        </w:rPr>
        <w:t>相关</w:t>
      </w:r>
      <w:r w:rsidRPr="00D27A36">
        <w:rPr>
          <w:rFonts w:hint="eastAsia"/>
          <w:lang w:eastAsia="zh-CN"/>
        </w:rPr>
        <w:t>组织</w:t>
      </w:r>
      <w:r>
        <w:rPr>
          <w:rFonts w:hint="eastAsia"/>
          <w:lang w:eastAsia="zh-CN"/>
        </w:rPr>
        <w:t>，特别是</w:t>
      </w:r>
      <w:r>
        <w:rPr>
          <w:rFonts w:hint="eastAsia"/>
          <w:lang w:eastAsia="zh-CN"/>
        </w:rPr>
        <w:t>I</w:t>
      </w:r>
      <w:r>
        <w:rPr>
          <w:lang w:eastAsia="zh-CN"/>
        </w:rPr>
        <w:t>SO</w:t>
      </w:r>
      <w:r>
        <w:rPr>
          <w:rFonts w:hint="eastAsia"/>
          <w:lang w:eastAsia="zh-CN"/>
        </w:rPr>
        <w:t>、</w:t>
      </w:r>
      <w:r>
        <w:rPr>
          <w:rFonts w:hint="eastAsia"/>
          <w:lang w:eastAsia="zh-CN"/>
        </w:rPr>
        <w:t>I</w:t>
      </w:r>
      <w:r>
        <w:rPr>
          <w:lang w:eastAsia="zh-CN"/>
        </w:rPr>
        <w:t>EC</w:t>
      </w:r>
      <w:r>
        <w:rPr>
          <w:rFonts w:hint="eastAsia"/>
          <w:lang w:eastAsia="zh-CN"/>
        </w:rPr>
        <w:t>和</w:t>
      </w:r>
      <w:r w:rsidRPr="00B171F4">
        <w:rPr>
          <w:rFonts w:hint="eastAsia"/>
          <w:lang w:eastAsia="zh-CN"/>
        </w:rPr>
        <w:t>国际无线电干扰特别委员会</w:t>
      </w:r>
      <w:r>
        <w:rPr>
          <w:rFonts w:hint="eastAsia"/>
          <w:lang w:eastAsia="zh-CN"/>
        </w:rPr>
        <w:t>（</w:t>
      </w:r>
      <w:r>
        <w:rPr>
          <w:rFonts w:hint="eastAsia"/>
          <w:lang w:eastAsia="zh-CN"/>
        </w:rPr>
        <w:t>C</w:t>
      </w:r>
      <w:r>
        <w:rPr>
          <w:lang w:eastAsia="zh-CN"/>
        </w:rPr>
        <w:t>ISPR</w:t>
      </w:r>
      <w:r>
        <w:rPr>
          <w:rFonts w:hint="eastAsia"/>
          <w:lang w:eastAsia="zh-CN"/>
        </w:rPr>
        <w:t>）</w:t>
      </w:r>
      <w:r w:rsidRPr="00D27A36">
        <w:rPr>
          <w:rFonts w:hint="eastAsia"/>
          <w:lang w:eastAsia="zh-CN"/>
        </w:rPr>
        <w:t>联络和合作的</w:t>
      </w:r>
      <w:r w:rsidRPr="00D27A36">
        <w:rPr>
          <w:lang w:eastAsia="zh-CN"/>
        </w:rPr>
        <w:t>ITU-R</w:t>
      </w:r>
      <w:r w:rsidRPr="00D27A36">
        <w:rPr>
          <w:rFonts w:hint="eastAsia"/>
          <w:lang w:eastAsia="zh-CN"/>
        </w:rPr>
        <w:t>第</w:t>
      </w:r>
      <w:r w:rsidRPr="00D27A36">
        <w:rPr>
          <w:lang w:eastAsia="zh-CN"/>
        </w:rPr>
        <w:t>9</w:t>
      </w:r>
      <w:r w:rsidRPr="00D27A36">
        <w:rPr>
          <w:rFonts w:hint="eastAsia"/>
          <w:lang w:eastAsia="zh-CN"/>
        </w:rPr>
        <w:t>号决议</w:t>
      </w:r>
      <w:r>
        <w:rPr>
          <w:rFonts w:hint="eastAsia"/>
          <w:lang w:eastAsia="zh-CN"/>
        </w:rPr>
        <w:t>，</w:t>
      </w:r>
    </w:p>
    <w:p w14:paraId="091F6F59" w14:textId="77777777" w:rsidR="00C439CD" w:rsidRPr="00D27A36" w:rsidRDefault="00C439CD" w:rsidP="003D26A3">
      <w:pPr>
        <w:pStyle w:val="Call"/>
        <w:rPr>
          <w:lang w:eastAsia="zh-CN"/>
        </w:rPr>
      </w:pPr>
      <w:r w:rsidRPr="00D27A36">
        <w:rPr>
          <w:rFonts w:hint="eastAsia"/>
          <w:lang w:eastAsia="zh-CN"/>
        </w:rPr>
        <w:t>做出决议</w:t>
      </w:r>
    </w:p>
    <w:p w14:paraId="15FF5EFC" w14:textId="77777777" w:rsidR="00C439CD" w:rsidRPr="00D27A36" w:rsidRDefault="00C439CD" w:rsidP="003D26A3">
      <w:pPr>
        <w:rPr>
          <w:lang w:val="en-US" w:eastAsia="zh-CN"/>
        </w:rPr>
      </w:pPr>
      <w:r w:rsidRPr="00D27A36">
        <w:rPr>
          <w:lang w:val="en-US" w:eastAsia="zh-CN"/>
        </w:rPr>
        <w:t>1</w:t>
      </w:r>
      <w:r w:rsidRPr="00D27A36">
        <w:rPr>
          <w:lang w:val="en-US" w:eastAsia="zh-CN"/>
        </w:rPr>
        <w:tab/>
      </w:r>
      <w:r>
        <w:rPr>
          <w:rFonts w:hint="eastAsia"/>
          <w:lang w:val="en-US" w:eastAsia="zh-CN"/>
        </w:rPr>
        <w:t>国际电联无线电通信部门（</w:t>
      </w:r>
      <w:r w:rsidRPr="00D27A36">
        <w:rPr>
          <w:lang w:eastAsia="zh-CN"/>
        </w:rPr>
        <w:t>ITU-R</w:t>
      </w:r>
      <w:r>
        <w:rPr>
          <w:rFonts w:hint="eastAsia"/>
          <w:lang w:eastAsia="zh-CN"/>
        </w:rPr>
        <w:t>）</w:t>
      </w:r>
      <w:r w:rsidRPr="00D27A36">
        <w:rPr>
          <w:rFonts w:hint="eastAsia"/>
          <w:lang w:eastAsia="zh-CN"/>
        </w:rPr>
        <w:t>有关</w:t>
      </w:r>
      <w:r w:rsidRPr="00D27A36">
        <w:rPr>
          <w:lang w:eastAsia="zh-CN"/>
        </w:rPr>
        <w:t>IMT</w:t>
      </w:r>
      <w:r w:rsidRPr="00D27A36">
        <w:rPr>
          <w:rFonts w:hint="eastAsia"/>
          <w:lang w:eastAsia="zh-CN"/>
        </w:rPr>
        <w:t>活动的</w:t>
      </w:r>
      <w:r>
        <w:rPr>
          <w:rFonts w:hint="eastAsia"/>
          <w:lang w:eastAsia="zh-CN"/>
        </w:rPr>
        <w:t>路线图</w:t>
      </w:r>
      <w:r w:rsidRPr="00D27A36">
        <w:rPr>
          <w:rFonts w:hint="eastAsia"/>
          <w:lang w:eastAsia="zh-CN"/>
        </w:rPr>
        <w:t>应由相关的无线电通信研究组开发，以确保其与国际电联以外的组织一起，富有成效且高效地推进此项工作；</w:t>
      </w:r>
    </w:p>
    <w:p w14:paraId="00EB9F20" w14:textId="77777777" w:rsidR="00C439CD" w:rsidRPr="00D27A36" w:rsidRDefault="00C439CD" w:rsidP="003D26A3">
      <w:pPr>
        <w:rPr>
          <w:lang w:eastAsia="zh-CN"/>
        </w:rPr>
      </w:pPr>
      <w:r w:rsidRPr="00D27A36">
        <w:rPr>
          <w:lang w:val="en-US" w:eastAsia="zh-CN"/>
        </w:rPr>
        <w:t>2</w:t>
      </w:r>
      <w:r w:rsidRPr="00D27A36">
        <w:rPr>
          <w:lang w:val="en-US" w:eastAsia="zh-CN"/>
        </w:rPr>
        <w:tab/>
      </w:r>
      <w:r w:rsidRPr="00D27A36">
        <w:rPr>
          <w:rFonts w:hint="eastAsia"/>
          <w:lang w:eastAsia="zh-CN"/>
        </w:rPr>
        <w:t>当前在</w:t>
      </w:r>
      <w:r>
        <w:rPr>
          <w:rFonts w:hint="eastAsia"/>
          <w:lang w:eastAsia="zh-CN"/>
        </w:rPr>
        <w:t>国际电联电信标准化部门（</w:t>
      </w:r>
      <w:r w:rsidRPr="00D27A36">
        <w:rPr>
          <w:lang w:eastAsia="zh-CN"/>
        </w:rPr>
        <w:t>ITU-T</w:t>
      </w:r>
      <w:r>
        <w:rPr>
          <w:rFonts w:hint="eastAsia"/>
          <w:lang w:eastAsia="zh-CN"/>
        </w:rPr>
        <w:t>）</w:t>
      </w:r>
      <w:r w:rsidRPr="00D27A36">
        <w:rPr>
          <w:rFonts w:hint="eastAsia"/>
          <w:lang w:eastAsia="zh-CN"/>
        </w:rPr>
        <w:t>和</w:t>
      </w:r>
      <w:r w:rsidRPr="00D27A36">
        <w:rPr>
          <w:lang w:eastAsia="zh-CN"/>
        </w:rPr>
        <w:t>ITU-R</w:t>
      </w:r>
      <w:r w:rsidRPr="00D27A36">
        <w:rPr>
          <w:rFonts w:hint="eastAsia"/>
          <w:lang w:eastAsia="zh-CN"/>
        </w:rPr>
        <w:t>之间建立的有关</w:t>
      </w:r>
      <w:r w:rsidRPr="00D27A36">
        <w:rPr>
          <w:lang w:eastAsia="zh-CN"/>
        </w:rPr>
        <w:t>IMT</w:t>
      </w:r>
      <w:r w:rsidRPr="00D27A36">
        <w:rPr>
          <w:rFonts w:hint="eastAsia"/>
          <w:lang w:eastAsia="zh-CN"/>
        </w:rPr>
        <w:t>的有效协调应继续；</w:t>
      </w:r>
    </w:p>
    <w:p w14:paraId="6A443D3A" w14:textId="77777777" w:rsidR="00C439CD" w:rsidRPr="00D27A36" w:rsidRDefault="00C439CD" w:rsidP="003D26A3">
      <w:pPr>
        <w:rPr>
          <w:lang w:eastAsia="zh-CN"/>
        </w:rPr>
      </w:pPr>
      <w:r w:rsidRPr="00D27A36">
        <w:rPr>
          <w:rFonts w:hint="eastAsia"/>
          <w:lang w:eastAsia="zh-CN"/>
        </w:rPr>
        <w:t>3</w:t>
      </w:r>
      <w:r w:rsidRPr="00D27A36">
        <w:rPr>
          <w:rFonts w:hint="eastAsia"/>
          <w:lang w:eastAsia="zh-CN"/>
        </w:rPr>
        <w:tab/>
      </w:r>
      <w:r w:rsidRPr="00D27A36">
        <w:rPr>
          <w:rFonts w:hint="eastAsia"/>
          <w:lang w:eastAsia="zh-CN"/>
        </w:rPr>
        <w:t>应向电信发展局主任通报</w:t>
      </w:r>
      <w:r>
        <w:rPr>
          <w:rFonts w:hint="eastAsia"/>
          <w:lang w:eastAsia="zh-CN"/>
        </w:rPr>
        <w:t>ITU-R</w:t>
      </w:r>
      <w:r w:rsidRPr="00D27A36">
        <w:rPr>
          <w:rFonts w:hint="eastAsia"/>
          <w:lang w:eastAsia="zh-CN"/>
        </w:rPr>
        <w:t>就</w:t>
      </w:r>
      <w:r w:rsidRPr="00D27A36">
        <w:rPr>
          <w:rFonts w:hint="eastAsia"/>
          <w:lang w:eastAsia="zh-CN"/>
        </w:rPr>
        <w:t>IMT</w:t>
      </w:r>
      <w:r w:rsidRPr="00D27A36">
        <w:rPr>
          <w:rFonts w:hint="eastAsia"/>
          <w:lang w:eastAsia="zh-CN"/>
        </w:rPr>
        <w:t>开展的工作，</w:t>
      </w:r>
    </w:p>
    <w:p w14:paraId="56EDD986" w14:textId="77777777" w:rsidR="00C439CD" w:rsidRPr="00D27A36" w:rsidRDefault="00C439CD" w:rsidP="003D26A3">
      <w:pPr>
        <w:pStyle w:val="Call"/>
        <w:rPr>
          <w:lang w:eastAsia="zh-CN"/>
        </w:rPr>
      </w:pPr>
      <w:r w:rsidRPr="00D27A36">
        <w:rPr>
          <w:rFonts w:hint="eastAsia"/>
          <w:lang w:eastAsia="zh-CN"/>
        </w:rPr>
        <w:t>请</w:t>
      </w:r>
    </w:p>
    <w:p w14:paraId="7DBECDDB" w14:textId="77777777" w:rsidR="00C439CD" w:rsidRPr="00D27A36" w:rsidRDefault="00C439CD" w:rsidP="003D26A3">
      <w:pPr>
        <w:ind w:firstLineChars="200" w:firstLine="480"/>
        <w:rPr>
          <w:lang w:val="en-US" w:eastAsia="zh-CN"/>
        </w:rPr>
      </w:pPr>
      <w:r>
        <w:rPr>
          <w:rFonts w:hint="eastAsia"/>
          <w:lang w:eastAsia="zh-CN"/>
        </w:rPr>
        <w:t>ITU-T</w:t>
      </w:r>
      <w:r w:rsidRPr="00D27A36">
        <w:rPr>
          <w:rFonts w:hint="eastAsia"/>
          <w:lang w:eastAsia="zh-CN"/>
        </w:rPr>
        <w:t>就所有</w:t>
      </w:r>
      <w:r w:rsidRPr="00D27A36">
        <w:rPr>
          <w:lang w:eastAsia="zh-CN"/>
        </w:rPr>
        <w:t>ITU-T IMT</w:t>
      </w:r>
      <w:r w:rsidRPr="00D27A36">
        <w:rPr>
          <w:rFonts w:hint="eastAsia"/>
          <w:lang w:eastAsia="zh-CN"/>
        </w:rPr>
        <w:t>活动制定补充性的工作</w:t>
      </w:r>
      <w:r>
        <w:rPr>
          <w:rFonts w:hint="eastAsia"/>
          <w:lang w:eastAsia="zh-CN"/>
        </w:rPr>
        <w:t>路线图</w:t>
      </w:r>
      <w:r w:rsidRPr="00D27A36">
        <w:rPr>
          <w:rFonts w:hint="eastAsia"/>
          <w:lang w:eastAsia="zh-CN"/>
        </w:rPr>
        <w:t>，并与</w:t>
      </w:r>
      <w:r w:rsidRPr="00D27A36">
        <w:rPr>
          <w:lang w:eastAsia="zh-CN"/>
        </w:rPr>
        <w:t>ITU-R</w:t>
      </w:r>
      <w:r w:rsidRPr="00D27A36">
        <w:rPr>
          <w:rFonts w:hint="eastAsia"/>
          <w:lang w:eastAsia="zh-CN"/>
        </w:rPr>
        <w:t>协调以保证全面协调和统一</w:t>
      </w:r>
      <w:r w:rsidRPr="00D27A36">
        <w:rPr>
          <w:lang w:eastAsia="zh-CN"/>
        </w:rPr>
        <w:t>ITU-T</w:t>
      </w:r>
      <w:r w:rsidRPr="00D27A36">
        <w:rPr>
          <w:rFonts w:hint="eastAsia"/>
          <w:lang w:eastAsia="zh-CN"/>
        </w:rPr>
        <w:t>和</w:t>
      </w:r>
      <w:r w:rsidRPr="00D27A36">
        <w:rPr>
          <w:lang w:eastAsia="zh-CN"/>
        </w:rPr>
        <w:t>ITU-R</w:t>
      </w:r>
      <w:r w:rsidRPr="00D27A36">
        <w:rPr>
          <w:rFonts w:hint="eastAsia"/>
          <w:lang w:eastAsia="zh-CN"/>
        </w:rPr>
        <w:t>的工作计划，</w:t>
      </w:r>
    </w:p>
    <w:p w14:paraId="1BEC4525" w14:textId="77777777" w:rsidR="00C439CD" w:rsidRDefault="00C439CD">
      <w:pPr>
        <w:tabs>
          <w:tab w:val="clear" w:pos="1134"/>
          <w:tab w:val="clear" w:pos="1871"/>
          <w:tab w:val="clear" w:pos="2268"/>
        </w:tabs>
        <w:overflowPunct/>
        <w:autoSpaceDE/>
        <w:autoSpaceDN/>
        <w:adjustRightInd/>
        <w:spacing w:before="0"/>
        <w:textAlignment w:val="auto"/>
        <w:rPr>
          <w:rFonts w:ascii="STKaiti" w:eastAsia="STKaiti" w:hAnsi="STKaiti"/>
          <w:lang w:eastAsia="zh-CN"/>
        </w:rPr>
      </w:pPr>
      <w:r>
        <w:rPr>
          <w:lang w:eastAsia="zh-CN"/>
        </w:rPr>
        <w:br w:type="page"/>
      </w:r>
    </w:p>
    <w:p w14:paraId="52255636" w14:textId="77777777" w:rsidR="00C439CD" w:rsidRPr="00D27A36" w:rsidRDefault="00C439CD" w:rsidP="00660D75">
      <w:pPr>
        <w:pStyle w:val="Call"/>
        <w:keepLines w:val="0"/>
        <w:rPr>
          <w:lang w:eastAsia="zh-CN"/>
        </w:rPr>
      </w:pPr>
      <w:r w:rsidRPr="00D27A36">
        <w:rPr>
          <w:rFonts w:hint="eastAsia"/>
          <w:lang w:eastAsia="zh-CN"/>
        </w:rPr>
        <w:lastRenderedPageBreak/>
        <w:t>责成无线电通信局主任</w:t>
      </w:r>
    </w:p>
    <w:p w14:paraId="7D69312D" w14:textId="77777777" w:rsidR="00C439CD" w:rsidRPr="00D27A36" w:rsidRDefault="00C439CD" w:rsidP="00660D75">
      <w:pPr>
        <w:keepNext/>
        <w:rPr>
          <w:lang w:eastAsia="zh-CN"/>
        </w:rPr>
      </w:pPr>
      <w:r w:rsidRPr="00D27A36">
        <w:rPr>
          <w:lang w:val="en-US" w:eastAsia="zh-CN"/>
        </w:rPr>
        <w:t>1</w:t>
      </w:r>
      <w:r w:rsidRPr="00D27A36">
        <w:rPr>
          <w:b/>
          <w:bCs/>
          <w:lang w:val="en-US" w:eastAsia="zh-CN"/>
        </w:rPr>
        <w:tab/>
      </w:r>
      <w:r w:rsidRPr="00D27A36">
        <w:rPr>
          <w:rFonts w:hint="eastAsia"/>
          <w:lang w:eastAsia="zh-CN"/>
        </w:rPr>
        <w:t>提请电信标准化顾问组和世界电信标准化全会注意本决议，以便于其考虑和采取可能的行动；</w:t>
      </w:r>
    </w:p>
    <w:p w14:paraId="47908A33" w14:textId="77777777" w:rsidR="00C439CD" w:rsidRPr="00D27A36" w:rsidRDefault="00C439CD" w:rsidP="0044790E">
      <w:pPr>
        <w:rPr>
          <w:lang w:eastAsia="zh-CN"/>
        </w:rPr>
      </w:pPr>
      <w:r w:rsidRPr="00D27A36">
        <w:rPr>
          <w:rFonts w:hint="eastAsia"/>
          <w:lang w:eastAsia="zh-CN"/>
        </w:rPr>
        <w:t>2</w:t>
      </w:r>
      <w:r w:rsidRPr="00D27A36">
        <w:rPr>
          <w:rFonts w:hint="eastAsia"/>
          <w:lang w:eastAsia="zh-CN"/>
        </w:rPr>
        <w:tab/>
      </w:r>
      <w:r w:rsidRPr="00D27A36">
        <w:rPr>
          <w:rFonts w:hint="eastAsia"/>
          <w:lang w:eastAsia="zh-CN"/>
        </w:rPr>
        <w:t>向下届无线电通信全会报告有关实施本决议的结果。</w:t>
      </w:r>
    </w:p>
    <w:p w14:paraId="581AE19D" w14:textId="77777777" w:rsidR="00C439CD" w:rsidRDefault="00C439CD" w:rsidP="00A51A00">
      <w:pPr>
        <w:pStyle w:val="Normalaftertitle"/>
        <w:rPr>
          <w:lang w:eastAsia="zh-CN"/>
        </w:rPr>
      </w:pPr>
    </w:p>
    <w:p w14:paraId="6949E8CC" w14:textId="77777777" w:rsidR="00C439CD" w:rsidRPr="00C439CD" w:rsidRDefault="00C439CD" w:rsidP="00C439CD">
      <w:pPr>
        <w:rPr>
          <w:lang w:eastAsia="zh-CN"/>
        </w:rPr>
        <w:sectPr w:rsidR="00C439CD" w:rsidRPr="00C439CD" w:rsidSect="001D014C">
          <w:pgSz w:w="11907" w:h="16840" w:code="9"/>
          <w:pgMar w:top="1418" w:right="1134" w:bottom="1418" w:left="1134" w:header="720" w:footer="720" w:gutter="0"/>
          <w:paperSrc w:first="15" w:other="15"/>
          <w:cols w:space="720"/>
          <w:titlePg/>
          <w:docGrid w:linePitch="326"/>
        </w:sectPr>
      </w:pPr>
    </w:p>
    <w:p w14:paraId="7E964642" w14:textId="77777777" w:rsidR="00B95B44" w:rsidRPr="00C4385D" w:rsidRDefault="00B95B44" w:rsidP="00C4385D">
      <w:pPr>
        <w:pStyle w:val="href"/>
        <w:rPr>
          <w:lang w:eastAsia="zh-CN"/>
        </w:rPr>
      </w:pPr>
      <w:bookmarkStart w:id="461" w:name="_Toc151976538"/>
      <w:bookmarkStart w:id="462" w:name="_Toc314867413"/>
      <w:bookmarkStart w:id="463" w:name="_Toc314867602"/>
      <w:bookmarkStart w:id="464" w:name="_Toc314868285"/>
      <w:bookmarkStart w:id="465" w:name="_Toc314869504"/>
      <w:bookmarkStart w:id="466" w:name="_Toc315019229"/>
      <w:bookmarkEnd w:id="447"/>
      <w:bookmarkEnd w:id="448"/>
      <w:bookmarkEnd w:id="449"/>
      <w:bookmarkEnd w:id="450"/>
      <w:bookmarkEnd w:id="451"/>
      <w:bookmarkEnd w:id="452"/>
      <w:bookmarkEnd w:id="453"/>
      <w:r w:rsidRPr="00C4385D">
        <w:rPr>
          <w:lang w:val="fr-FR" w:eastAsia="zh-CN"/>
        </w:rPr>
        <w:lastRenderedPageBreak/>
        <w:t>ITU-R</w:t>
      </w:r>
      <w:r w:rsidRPr="00C4385D">
        <w:rPr>
          <w:rFonts w:hint="eastAsia"/>
          <w:lang w:eastAsia="zh-CN"/>
        </w:rPr>
        <w:t>第</w:t>
      </w:r>
      <w:r w:rsidRPr="00C4385D">
        <w:rPr>
          <w:lang w:eastAsia="zh-CN"/>
        </w:rPr>
        <w:t>52</w:t>
      </w:r>
      <w:r w:rsidR="0060075D" w:rsidRPr="00C4385D">
        <w:rPr>
          <w:lang w:eastAsia="zh-CN"/>
        </w:rPr>
        <w:t>-1</w:t>
      </w:r>
      <w:r w:rsidRPr="00C4385D">
        <w:rPr>
          <w:rFonts w:hint="eastAsia"/>
          <w:lang w:eastAsia="zh-CN"/>
        </w:rPr>
        <w:t>号决议</w:t>
      </w:r>
      <w:bookmarkEnd w:id="461"/>
    </w:p>
    <w:p w14:paraId="661252DA" w14:textId="77777777" w:rsidR="00B95B44" w:rsidRPr="00C4385D" w:rsidRDefault="00B95B44" w:rsidP="00B95B44">
      <w:pPr>
        <w:pStyle w:val="Restitle"/>
        <w:rPr>
          <w:lang w:eastAsia="zh-CN"/>
        </w:rPr>
      </w:pPr>
      <w:bookmarkStart w:id="467" w:name="_Toc437010601"/>
      <w:bookmarkStart w:id="468" w:name="_Toc437010716"/>
      <w:bookmarkStart w:id="469" w:name="_Toc151976539"/>
      <w:r w:rsidRPr="00C4385D">
        <w:rPr>
          <w:rFonts w:hint="eastAsia"/>
          <w:lang w:eastAsia="zh-CN"/>
        </w:rPr>
        <w:t>授权无线电通信顾问组（</w:t>
      </w:r>
      <w:r w:rsidRPr="00C4385D">
        <w:rPr>
          <w:rFonts w:hint="eastAsia"/>
          <w:lang w:eastAsia="zh-CN"/>
        </w:rPr>
        <w:t>RAG</w:t>
      </w:r>
      <w:r w:rsidRPr="00C4385D">
        <w:rPr>
          <w:rFonts w:hint="eastAsia"/>
          <w:lang w:eastAsia="zh-CN"/>
        </w:rPr>
        <w:t>）</w:t>
      </w:r>
      <w:r w:rsidRPr="00C4385D">
        <w:rPr>
          <w:lang w:val="en-US" w:eastAsia="zh-CN"/>
        </w:rPr>
        <w:br/>
      </w:r>
      <w:r w:rsidRPr="00C4385D">
        <w:rPr>
          <w:rFonts w:hint="eastAsia"/>
          <w:lang w:eastAsia="zh-CN"/>
        </w:rPr>
        <w:t>在两届无线电通信全会（</w:t>
      </w:r>
      <w:r w:rsidRPr="00C4385D">
        <w:rPr>
          <w:rFonts w:hint="eastAsia"/>
          <w:lang w:eastAsia="zh-CN"/>
        </w:rPr>
        <w:t>RA</w:t>
      </w:r>
      <w:r w:rsidRPr="00C4385D">
        <w:rPr>
          <w:rFonts w:hint="eastAsia"/>
          <w:lang w:eastAsia="zh-CN"/>
        </w:rPr>
        <w:t>）之间行事</w:t>
      </w:r>
      <w:bookmarkEnd w:id="467"/>
      <w:bookmarkEnd w:id="468"/>
      <w:bookmarkEnd w:id="469"/>
    </w:p>
    <w:p w14:paraId="68015F37" w14:textId="77777777" w:rsidR="00B95B44" w:rsidRDefault="00B95B44" w:rsidP="00B95B44">
      <w:pPr>
        <w:pStyle w:val="Resdate"/>
        <w:rPr>
          <w:lang w:eastAsia="zh-CN"/>
        </w:rPr>
      </w:pPr>
      <w:r w:rsidRPr="00C4385D">
        <w:rPr>
          <w:rFonts w:hint="eastAsia"/>
          <w:lang w:eastAsia="zh-CN"/>
        </w:rPr>
        <w:t>（</w:t>
      </w:r>
      <w:r w:rsidRPr="00C4385D">
        <w:rPr>
          <w:lang w:eastAsia="zh-CN"/>
        </w:rPr>
        <w:t>200</w:t>
      </w:r>
      <w:r w:rsidRPr="00C4385D">
        <w:rPr>
          <w:rFonts w:hint="eastAsia"/>
          <w:lang w:eastAsia="zh-CN"/>
        </w:rPr>
        <w:t>3</w:t>
      </w:r>
      <w:r w:rsidR="0060075D" w:rsidRPr="00C4385D">
        <w:rPr>
          <w:lang w:eastAsia="zh-CN"/>
        </w:rPr>
        <w:t>-2015</w:t>
      </w:r>
      <w:r w:rsidRPr="00C4385D">
        <w:rPr>
          <w:rFonts w:hint="eastAsia"/>
          <w:lang w:eastAsia="zh-CN"/>
        </w:rPr>
        <w:t>年）</w:t>
      </w:r>
    </w:p>
    <w:p w14:paraId="17AEC203" w14:textId="77777777" w:rsidR="00B95B44" w:rsidRDefault="00B95B44" w:rsidP="00B95B44">
      <w:pPr>
        <w:pStyle w:val="Normalaftertitle0"/>
        <w:jc w:val="both"/>
        <w:rPr>
          <w:lang w:eastAsia="zh-CN"/>
        </w:rPr>
      </w:pPr>
      <w:r>
        <w:rPr>
          <w:rFonts w:hint="eastAsia"/>
          <w:lang w:eastAsia="zh-CN"/>
        </w:rPr>
        <w:t>国际电联无线电通信全会，</w:t>
      </w:r>
    </w:p>
    <w:p w14:paraId="26559853" w14:textId="77777777" w:rsidR="00B95B44" w:rsidRPr="004547AA" w:rsidRDefault="00B95B44" w:rsidP="00B95B44">
      <w:pPr>
        <w:pStyle w:val="Call"/>
        <w:rPr>
          <w:i/>
          <w:lang w:eastAsia="zh-CN"/>
        </w:rPr>
      </w:pPr>
      <w:r w:rsidRPr="004547AA">
        <w:rPr>
          <w:rFonts w:hint="eastAsia"/>
          <w:lang w:eastAsia="zh-CN"/>
        </w:rPr>
        <w:t>考虑到</w:t>
      </w:r>
    </w:p>
    <w:p w14:paraId="3CC17A93" w14:textId="77777777" w:rsidR="00B95B44" w:rsidRPr="003716D9" w:rsidRDefault="00B95B44" w:rsidP="00B95B44">
      <w:pPr>
        <w:rPr>
          <w:lang w:eastAsia="zh-CN"/>
        </w:rPr>
      </w:pPr>
      <w:r w:rsidRPr="003716D9">
        <w:rPr>
          <w:i/>
          <w:iCs/>
          <w:lang w:eastAsia="zh-CN"/>
        </w:rPr>
        <w:t>a)</w:t>
      </w:r>
      <w:r w:rsidRPr="003716D9">
        <w:rPr>
          <w:lang w:eastAsia="zh-CN"/>
        </w:rPr>
        <w:tab/>
      </w:r>
      <w:r w:rsidRPr="003716D9">
        <w:rPr>
          <w:rFonts w:hint="eastAsia"/>
          <w:lang w:eastAsia="zh-CN"/>
        </w:rPr>
        <w:t>无线电通信顾问组有助于改进协调研究过程，并能为</w:t>
      </w:r>
      <w:r w:rsidRPr="003716D9">
        <w:rPr>
          <w:lang w:eastAsia="zh-CN"/>
        </w:rPr>
        <w:t>ITU-R</w:t>
      </w:r>
      <w:r w:rsidRPr="003716D9">
        <w:rPr>
          <w:rFonts w:hint="eastAsia"/>
          <w:lang w:eastAsia="zh-CN"/>
        </w:rPr>
        <w:t>活动的重要领域提供改进的工作和决策过程；</w:t>
      </w:r>
    </w:p>
    <w:p w14:paraId="65882BBF" w14:textId="77777777" w:rsidR="00B95B44" w:rsidRPr="003716D9" w:rsidRDefault="00B95B44" w:rsidP="00B95B44">
      <w:pPr>
        <w:rPr>
          <w:lang w:eastAsia="zh-CN"/>
        </w:rPr>
      </w:pPr>
      <w:r w:rsidRPr="003716D9">
        <w:rPr>
          <w:i/>
          <w:iCs/>
          <w:lang w:eastAsia="zh-CN"/>
        </w:rPr>
        <w:t>b)</w:t>
      </w:r>
      <w:r w:rsidRPr="003716D9">
        <w:rPr>
          <w:lang w:eastAsia="zh-CN"/>
        </w:rPr>
        <w:tab/>
      </w:r>
      <w:r w:rsidRPr="003716D9">
        <w:rPr>
          <w:rFonts w:hint="eastAsia"/>
          <w:lang w:eastAsia="zh-CN"/>
        </w:rPr>
        <w:t>根据全权代表大会通过的国际电联《公约》（</w:t>
      </w:r>
      <w:r w:rsidRPr="003716D9">
        <w:rPr>
          <w:lang w:eastAsia="zh-CN"/>
        </w:rPr>
        <w:t>2002</w:t>
      </w:r>
      <w:r w:rsidRPr="003716D9">
        <w:rPr>
          <w:rFonts w:hint="eastAsia"/>
          <w:lang w:eastAsia="zh-CN"/>
        </w:rPr>
        <w:t>年，马拉喀什，修订版）</w:t>
      </w:r>
      <w:r>
        <w:rPr>
          <w:rStyle w:val="FootnoteReference"/>
          <w:lang w:eastAsia="zh-CN"/>
        </w:rPr>
        <w:footnoteReference w:customMarkFollows="1" w:id="20"/>
        <w:t>*</w:t>
      </w:r>
      <w:r w:rsidRPr="003716D9">
        <w:rPr>
          <w:rFonts w:hint="eastAsia"/>
          <w:lang w:eastAsia="zh-CN"/>
        </w:rPr>
        <w:t>第</w:t>
      </w:r>
      <w:r w:rsidRPr="003716D9">
        <w:rPr>
          <w:lang w:eastAsia="zh-CN"/>
        </w:rPr>
        <w:t>8</w:t>
      </w:r>
      <w:r w:rsidRPr="003716D9">
        <w:rPr>
          <w:rFonts w:hint="eastAsia"/>
          <w:lang w:eastAsia="zh-CN"/>
        </w:rPr>
        <w:t>条第</w:t>
      </w:r>
      <w:r w:rsidRPr="003716D9">
        <w:rPr>
          <w:lang w:eastAsia="zh-CN"/>
        </w:rPr>
        <w:t>137A</w:t>
      </w:r>
      <w:r w:rsidRPr="003716D9">
        <w:rPr>
          <w:rFonts w:hint="eastAsia"/>
          <w:lang w:eastAsia="zh-CN"/>
        </w:rPr>
        <w:t>款的规定，“无线电通信全会可以将其权限范围内的特定事项指派给无线电通信顾问组，并指出需要在这些事项上采取的行动，涉及《无线电规则》中那些与程序相关的事项除外”；</w:t>
      </w:r>
    </w:p>
    <w:p w14:paraId="34033021" w14:textId="77777777" w:rsidR="00B95B44" w:rsidRDefault="00B95B44" w:rsidP="00B95B44">
      <w:pPr>
        <w:rPr>
          <w:lang w:eastAsia="zh-CN"/>
        </w:rPr>
      </w:pPr>
      <w:r w:rsidRPr="003716D9">
        <w:rPr>
          <w:i/>
          <w:iCs/>
          <w:lang w:eastAsia="zh-CN"/>
        </w:rPr>
        <w:t>c)</w:t>
      </w:r>
      <w:r w:rsidRPr="003716D9">
        <w:rPr>
          <w:lang w:eastAsia="zh-CN"/>
        </w:rPr>
        <w:tab/>
      </w:r>
      <w:r w:rsidRPr="003716D9">
        <w:rPr>
          <w:rFonts w:hint="eastAsia"/>
          <w:lang w:eastAsia="zh-CN"/>
        </w:rPr>
        <w:t>无线电通信部门已经通过了有关采用信函通信方式批准建议书的具体程序，其中考虑到以下因素，即</w:t>
      </w:r>
      <w:r>
        <w:rPr>
          <w:rFonts w:hint="eastAsia"/>
          <w:lang w:val="en-US" w:eastAsia="zh-CN"/>
        </w:rPr>
        <w:t>，</w:t>
      </w:r>
      <w:r w:rsidRPr="003716D9">
        <w:rPr>
          <w:rFonts w:hint="eastAsia"/>
          <w:lang w:eastAsia="zh-CN"/>
        </w:rPr>
        <w:t>绝大部分</w:t>
      </w:r>
      <w:r w:rsidRPr="003716D9">
        <w:rPr>
          <w:lang w:eastAsia="zh-CN"/>
        </w:rPr>
        <w:t>ITU-R</w:t>
      </w:r>
      <w:r w:rsidRPr="003716D9">
        <w:rPr>
          <w:rFonts w:hint="eastAsia"/>
          <w:lang w:eastAsia="zh-CN"/>
        </w:rPr>
        <w:t>建议书可能具有政策或规则性管制内涵，且根据</w:t>
      </w:r>
      <w:r>
        <w:rPr>
          <w:rFonts w:hint="eastAsia"/>
          <w:lang w:eastAsia="zh-CN"/>
        </w:rPr>
        <w:t>国际</w:t>
      </w:r>
      <w:r>
        <w:rPr>
          <w:lang w:eastAsia="zh-CN"/>
        </w:rPr>
        <w:t>电联</w:t>
      </w:r>
      <w:r w:rsidRPr="003716D9">
        <w:rPr>
          <w:rFonts w:hint="eastAsia"/>
          <w:lang w:eastAsia="zh-CN"/>
        </w:rPr>
        <w:t>《公约》第</w:t>
      </w:r>
      <w:r w:rsidRPr="003716D9">
        <w:rPr>
          <w:lang w:eastAsia="zh-CN"/>
        </w:rPr>
        <w:t>20</w:t>
      </w:r>
      <w:r w:rsidRPr="003716D9">
        <w:rPr>
          <w:rFonts w:hint="eastAsia"/>
          <w:lang w:eastAsia="zh-CN"/>
        </w:rPr>
        <w:t>条规定关系到所有成员国的利益，</w:t>
      </w:r>
    </w:p>
    <w:p w14:paraId="795A317C" w14:textId="77777777" w:rsidR="00B95B44" w:rsidRDefault="00B95B44" w:rsidP="00B95B44">
      <w:pPr>
        <w:pStyle w:val="Call"/>
        <w:rPr>
          <w:lang w:eastAsia="zh-CN"/>
        </w:rPr>
      </w:pPr>
      <w:r w:rsidRPr="004547AA">
        <w:rPr>
          <w:rFonts w:hint="eastAsia"/>
          <w:lang w:eastAsia="zh-CN"/>
        </w:rPr>
        <w:t>进一步考虑到</w:t>
      </w:r>
    </w:p>
    <w:p w14:paraId="1429578A" w14:textId="77777777" w:rsidR="00B95B44" w:rsidRDefault="00B95B44" w:rsidP="00B95B44">
      <w:pPr>
        <w:tabs>
          <w:tab w:val="left" w:pos="567"/>
        </w:tabs>
        <w:spacing w:line="360" w:lineRule="exact"/>
        <w:ind w:firstLineChars="200" w:firstLine="480"/>
        <w:jc w:val="both"/>
        <w:rPr>
          <w:lang w:eastAsia="zh-CN"/>
        </w:rPr>
      </w:pPr>
      <w:r>
        <w:rPr>
          <w:rFonts w:hint="eastAsia"/>
          <w:lang w:eastAsia="zh-CN"/>
        </w:rPr>
        <w:t>国际电联《公约》第</w:t>
      </w:r>
      <w:r>
        <w:rPr>
          <w:lang w:eastAsia="zh-CN"/>
        </w:rPr>
        <w:t>11A</w:t>
      </w:r>
      <w:r>
        <w:rPr>
          <w:rFonts w:hint="eastAsia"/>
          <w:lang w:eastAsia="zh-CN"/>
        </w:rPr>
        <w:t>条（</w:t>
      </w:r>
      <w:r>
        <w:rPr>
          <w:lang w:eastAsia="zh-CN"/>
        </w:rPr>
        <w:t>2002</w:t>
      </w:r>
      <w:r>
        <w:rPr>
          <w:rFonts w:hint="eastAsia"/>
          <w:lang w:eastAsia="zh-CN"/>
        </w:rPr>
        <w:t>年，马拉喀什，修订版）规定，赋予</w:t>
      </w:r>
      <w:r>
        <w:rPr>
          <w:lang w:eastAsia="zh-CN"/>
        </w:rPr>
        <w:t>无线电通信顾问组</w:t>
      </w:r>
      <w:r>
        <w:rPr>
          <w:rFonts w:hint="eastAsia"/>
          <w:lang w:eastAsia="zh-CN"/>
        </w:rPr>
        <w:t>审议运作规划的实施和就采取必要措施向主任提供建议的职责；</w:t>
      </w:r>
    </w:p>
    <w:p w14:paraId="110FF56B" w14:textId="77777777" w:rsidR="00B95B44" w:rsidRDefault="00B95B44" w:rsidP="00B95B44">
      <w:pPr>
        <w:pStyle w:val="Call"/>
        <w:rPr>
          <w:lang w:eastAsia="zh-CN"/>
        </w:rPr>
      </w:pPr>
      <w:r w:rsidRPr="004547AA">
        <w:rPr>
          <w:rFonts w:hint="eastAsia"/>
          <w:lang w:eastAsia="zh-CN"/>
        </w:rPr>
        <w:t>注意到</w:t>
      </w:r>
    </w:p>
    <w:p w14:paraId="2C46CAC3" w14:textId="77777777" w:rsidR="00B95B44" w:rsidRDefault="00B95B44" w:rsidP="00B95B44">
      <w:pPr>
        <w:ind w:firstLineChars="200" w:firstLine="480"/>
        <w:rPr>
          <w:lang w:eastAsia="zh-CN"/>
        </w:rPr>
      </w:pPr>
      <w:r>
        <w:rPr>
          <w:rFonts w:ascii="Times New Roman MT Extra Bold" w:hAnsi="Times New Roman MT Extra Bold" w:hint="eastAsia"/>
          <w:lang w:eastAsia="zh-CN"/>
        </w:rPr>
        <w:t>根据国际电联《公约》</w:t>
      </w:r>
      <w:r>
        <w:rPr>
          <w:rFonts w:hint="eastAsia"/>
          <w:lang w:eastAsia="zh-CN"/>
        </w:rPr>
        <w:t>第</w:t>
      </w:r>
      <w:r>
        <w:rPr>
          <w:lang w:eastAsia="zh-CN"/>
        </w:rPr>
        <w:t>11A</w:t>
      </w:r>
      <w:r>
        <w:rPr>
          <w:rFonts w:hint="eastAsia"/>
          <w:lang w:eastAsia="zh-CN"/>
        </w:rPr>
        <w:t>条（</w:t>
      </w:r>
      <w:r>
        <w:rPr>
          <w:lang w:eastAsia="zh-CN"/>
        </w:rPr>
        <w:t>1998</w:t>
      </w:r>
      <w:r>
        <w:rPr>
          <w:rFonts w:hint="eastAsia"/>
          <w:lang w:eastAsia="zh-CN"/>
        </w:rPr>
        <w:t>年，明尼阿波利斯）的规定，</w:t>
      </w:r>
      <w:r>
        <w:rPr>
          <w:lang w:eastAsia="zh-CN"/>
        </w:rPr>
        <w:t>无线电通信顾问组</w:t>
      </w:r>
      <w:r>
        <w:rPr>
          <w:rFonts w:hint="eastAsia"/>
          <w:lang w:eastAsia="zh-CN"/>
        </w:rPr>
        <w:t>还应审议由国际电联大会（包括世界无线电通信大会、无线电通信全会或理事会）交付的所有具</w:t>
      </w:r>
      <w:r>
        <w:rPr>
          <w:rFonts w:ascii="Times New Roman MT Extra Bold" w:hAnsi="Times New Roman MT Extra Bold" w:hint="eastAsia"/>
          <w:lang w:eastAsia="zh-CN"/>
        </w:rPr>
        <w:t>体问题，</w:t>
      </w:r>
    </w:p>
    <w:p w14:paraId="32DD59DB" w14:textId="77777777" w:rsidR="00B95B44" w:rsidRPr="00945C1F" w:rsidRDefault="00B95B44" w:rsidP="00B95B44">
      <w:pPr>
        <w:pStyle w:val="Call"/>
        <w:rPr>
          <w:i/>
          <w:iCs/>
          <w:lang w:eastAsia="zh-CN"/>
        </w:rPr>
      </w:pPr>
      <w:r w:rsidRPr="00945C1F">
        <w:rPr>
          <w:rFonts w:hint="eastAsia"/>
          <w:iCs/>
          <w:lang w:eastAsia="zh-CN"/>
        </w:rPr>
        <w:t>意识到</w:t>
      </w:r>
    </w:p>
    <w:p w14:paraId="70CCF72E" w14:textId="77777777" w:rsidR="00B95B44" w:rsidRDefault="00B95B44" w:rsidP="00B95B44">
      <w:pPr>
        <w:ind w:firstLineChars="200" w:firstLine="480"/>
        <w:rPr>
          <w:lang w:eastAsia="zh-CN"/>
        </w:rPr>
      </w:pPr>
      <w:r>
        <w:rPr>
          <w:rFonts w:hint="eastAsia"/>
          <w:lang w:eastAsia="zh-CN"/>
        </w:rPr>
        <w:t>两届无线电通信全会之间的四年间隔可能不利于对此段时间内发生的不可预测、但需采取紧急行动的问题进行处理，</w:t>
      </w:r>
    </w:p>
    <w:p w14:paraId="02338AA3" w14:textId="77777777" w:rsidR="00B95B44" w:rsidRPr="00945C1F" w:rsidRDefault="00B95B44" w:rsidP="00B95B44">
      <w:pPr>
        <w:pStyle w:val="Call"/>
        <w:rPr>
          <w:i/>
          <w:iCs/>
          <w:lang w:eastAsia="zh-CN"/>
        </w:rPr>
      </w:pPr>
      <w:r w:rsidRPr="00945C1F">
        <w:rPr>
          <w:rFonts w:hint="eastAsia"/>
          <w:iCs/>
          <w:lang w:eastAsia="zh-CN"/>
        </w:rPr>
        <w:t>做出决议</w:t>
      </w:r>
    </w:p>
    <w:p w14:paraId="0E5A4A7D" w14:textId="77777777" w:rsidR="00B95B44" w:rsidRDefault="00B95B44" w:rsidP="00B95B44">
      <w:pPr>
        <w:jc w:val="both"/>
        <w:rPr>
          <w:lang w:eastAsia="zh-CN"/>
        </w:rPr>
      </w:pPr>
      <w:r w:rsidRPr="00312062">
        <w:rPr>
          <w:szCs w:val="24"/>
          <w:lang w:eastAsia="zh-CN"/>
        </w:rPr>
        <w:t>1</w:t>
      </w:r>
      <w:r>
        <w:rPr>
          <w:b/>
          <w:lang w:eastAsia="zh-CN"/>
        </w:rPr>
        <w:tab/>
      </w:r>
      <w:r>
        <w:rPr>
          <w:rFonts w:hint="eastAsia"/>
          <w:lang w:eastAsia="zh-CN"/>
        </w:rPr>
        <w:t>除第</w:t>
      </w:r>
      <w:r>
        <w:rPr>
          <w:lang w:eastAsia="zh-CN"/>
        </w:rPr>
        <w:t>11A</w:t>
      </w:r>
      <w:r>
        <w:rPr>
          <w:rFonts w:hint="eastAsia"/>
          <w:lang w:eastAsia="zh-CN"/>
        </w:rPr>
        <w:t>条的规定之外，在本届全会和下届全会之间向</w:t>
      </w:r>
      <w:r>
        <w:rPr>
          <w:lang w:eastAsia="zh-CN"/>
        </w:rPr>
        <w:t>无线电通信顾问组</w:t>
      </w:r>
      <w:r>
        <w:rPr>
          <w:rFonts w:hint="eastAsia"/>
          <w:lang w:eastAsia="zh-CN"/>
        </w:rPr>
        <w:t>指派以下属于其职权范围内的具体问题，同时</w:t>
      </w:r>
      <w:r>
        <w:rPr>
          <w:lang w:eastAsia="zh-CN"/>
        </w:rPr>
        <w:t>无线电通信顾问组</w:t>
      </w:r>
      <w:r>
        <w:rPr>
          <w:rFonts w:hint="eastAsia"/>
          <w:lang w:eastAsia="zh-CN"/>
        </w:rPr>
        <w:t>亦应考虑到由世界无线电通信大会交予</w:t>
      </w:r>
      <w:r>
        <w:rPr>
          <w:lang w:eastAsia="zh-CN"/>
        </w:rPr>
        <w:t>无线电通信顾问组</w:t>
      </w:r>
      <w:r>
        <w:rPr>
          <w:rFonts w:hint="eastAsia"/>
          <w:lang w:eastAsia="zh-CN"/>
        </w:rPr>
        <w:t>的任何具体问题：</w:t>
      </w:r>
    </w:p>
    <w:p w14:paraId="38E84487" w14:textId="77777777" w:rsidR="00CF6D09" w:rsidRDefault="00CF6D09">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4199B27B" w14:textId="77777777" w:rsidR="00B95B44" w:rsidRPr="00CF06C1" w:rsidRDefault="00B95B44" w:rsidP="00B95B44">
      <w:pPr>
        <w:pStyle w:val="enumlev1"/>
        <w:rPr>
          <w:lang w:eastAsia="zh-CN"/>
        </w:rPr>
      </w:pPr>
      <w:r w:rsidRPr="00CF06C1">
        <w:rPr>
          <w:lang w:eastAsia="zh-CN"/>
        </w:rPr>
        <w:lastRenderedPageBreak/>
        <w:t>–</w:t>
      </w:r>
      <w:r w:rsidRPr="00CF06C1">
        <w:rPr>
          <w:lang w:eastAsia="zh-CN"/>
        </w:rPr>
        <w:tab/>
      </w:r>
      <w:r w:rsidRPr="00CF06C1">
        <w:rPr>
          <w:rFonts w:hint="eastAsia"/>
          <w:lang w:eastAsia="zh-CN"/>
        </w:rPr>
        <w:t>根据无线电通信全会批准的各项决议和决定，保持最新、有效和灵活的工作程序</w:t>
      </w:r>
      <w:r>
        <w:rPr>
          <w:rFonts w:hint="eastAsia"/>
          <w:lang w:eastAsia="zh-CN"/>
        </w:rPr>
        <w:t>；</w:t>
      </w:r>
    </w:p>
    <w:p w14:paraId="4060DE71" w14:textId="77777777" w:rsidR="00B95B44" w:rsidRPr="00CF06C1" w:rsidRDefault="00B95B44" w:rsidP="00B95B44">
      <w:pPr>
        <w:pStyle w:val="enumlev1"/>
        <w:rPr>
          <w:lang w:eastAsia="zh-CN"/>
        </w:rPr>
      </w:pPr>
      <w:r w:rsidRPr="00CF06C1">
        <w:rPr>
          <w:lang w:eastAsia="zh-CN"/>
        </w:rPr>
        <w:t>–</w:t>
      </w:r>
      <w:r w:rsidRPr="00CF06C1">
        <w:rPr>
          <w:lang w:eastAsia="zh-CN"/>
        </w:rPr>
        <w:tab/>
      </w:r>
      <w:r w:rsidRPr="00CF06C1">
        <w:rPr>
          <w:rFonts w:hint="eastAsia"/>
          <w:lang w:eastAsia="zh-CN"/>
        </w:rPr>
        <w:t>对与战略和运作规划有关的工作计划进行审议并提出修改建议；</w:t>
      </w:r>
    </w:p>
    <w:p w14:paraId="5F427302" w14:textId="77777777" w:rsidR="00B95B44" w:rsidRPr="00CF06C1" w:rsidRDefault="00B95B44" w:rsidP="00B95B44">
      <w:pPr>
        <w:pStyle w:val="enumlev1"/>
        <w:rPr>
          <w:lang w:eastAsia="zh-CN"/>
        </w:rPr>
      </w:pPr>
      <w:r w:rsidRPr="00CF06C1">
        <w:rPr>
          <w:lang w:eastAsia="zh-CN"/>
        </w:rPr>
        <w:t>–</w:t>
      </w:r>
      <w:r w:rsidRPr="00CF06C1">
        <w:rPr>
          <w:lang w:eastAsia="zh-CN"/>
        </w:rPr>
        <w:tab/>
      </w:r>
      <w:r w:rsidRPr="00CF06C1">
        <w:rPr>
          <w:rFonts w:hint="eastAsia"/>
          <w:lang w:eastAsia="zh-CN"/>
        </w:rPr>
        <w:t>对无线电通信研究组的活动进行审议；</w:t>
      </w:r>
    </w:p>
    <w:p w14:paraId="13430B64" w14:textId="77777777" w:rsidR="00B95B44" w:rsidRPr="00CF06C1" w:rsidRDefault="00B95B44" w:rsidP="00B95B44">
      <w:pPr>
        <w:pStyle w:val="enumlev1"/>
        <w:rPr>
          <w:lang w:eastAsia="zh-CN"/>
        </w:rPr>
      </w:pPr>
      <w:r w:rsidRPr="00CF06C1">
        <w:rPr>
          <w:lang w:eastAsia="zh-CN"/>
        </w:rPr>
        <w:t>–</w:t>
      </w:r>
      <w:r w:rsidRPr="00CF06C1">
        <w:rPr>
          <w:lang w:eastAsia="zh-CN"/>
        </w:rPr>
        <w:tab/>
      </w:r>
      <w:r w:rsidRPr="00CF06C1">
        <w:rPr>
          <w:rFonts w:hint="eastAsia"/>
          <w:lang w:eastAsia="zh-CN"/>
        </w:rPr>
        <w:t>根据需要，决定保留、终止或设立小组，其中不包括研究组、词汇协调委员会</w:t>
      </w:r>
      <w:r>
        <w:rPr>
          <w:rFonts w:hint="eastAsia"/>
          <w:lang w:eastAsia="zh-CN"/>
        </w:rPr>
        <w:t>（</w:t>
      </w:r>
      <w:r w:rsidRPr="00CF06C1">
        <w:rPr>
          <w:rFonts w:hint="eastAsia"/>
          <w:lang w:eastAsia="zh-CN"/>
        </w:rPr>
        <w:t>CCV</w:t>
      </w:r>
      <w:r w:rsidRPr="00CF06C1">
        <w:rPr>
          <w:rFonts w:hint="eastAsia"/>
          <w:lang w:eastAsia="zh-CN"/>
        </w:rPr>
        <w:t>）、大会筹备会议（</w:t>
      </w:r>
      <w:r w:rsidRPr="00CF06C1">
        <w:rPr>
          <w:lang w:eastAsia="zh-CN"/>
        </w:rPr>
        <w:t>CPM</w:t>
      </w:r>
      <w:r w:rsidRPr="00CF06C1">
        <w:rPr>
          <w:rFonts w:hint="eastAsia"/>
          <w:lang w:eastAsia="zh-CN"/>
        </w:rPr>
        <w:t>），并根据《公约》第</w:t>
      </w:r>
      <w:r w:rsidRPr="00CF06C1">
        <w:rPr>
          <w:lang w:eastAsia="zh-CN"/>
        </w:rPr>
        <w:t>136A</w:t>
      </w:r>
      <w:r w:rsidRPr="00CF06C1">
        <w:rPr>
          <w:rFonts w:hint="eastAsia"/>
          <w:lang w:eastAsia="zh-CN"/>
        </w:rPr>
        <w:t>和</w:t>
      </w:r>
      <w:r w:rsidRPr="00CF06C1">
        <w:rPr>
          <w:lang w:eastAsia="zh-CN"/>
        </w:rPr>
        <w:t>136B</w:t>
      </w:r>
      <w:r w:rsidRPr="00CF06C1">
        <w:rPr>
          <w:rFonts w:hint="eastAsia"/>
          <w:lang w:eastAsia="zh-CN"/>
        </w:rPr>
        <w:t>款（</w:t>
      </w:r>
      <w:r w:rsidRPr="00CF06C1">
        <w:rPr>
          <w:lang w:eastAsia="zh-CN"/>
        </w:rPr>
        <w:t>2002</w:t>
      </w:r>
      <w:r w:rsidRPr="00CF06C1">
        <w:rPr>
          <w:rFonts w:hint="eastAsia"/>
          <w:lang w:eastAsia="zh-CN"/>
        </w:rPr>
        <w:t>年，马拉喀什）的规定任命其正副主席；</w:t>
      </w:r>
    </w:p>
    <w:p w14:paraId="0E18B1E1" w14:textId="77777777" w:rsidR="00B95B44" w:rsidRPr="00CF06C1" w:rsidRDefault="00B95B44" w:rsidP="00B95B44">
      <w:pPr>
        <w:pStyle w:val="enumlev1"/>
        <w:rPr>
          <w:lang w:eastAsia="zh-CN"/>
        </w:rPr>
      </w:pPr>
      <w:r w:rsidRPr="00CF06C1">
        <w:rPr>
          <w:lang w:eastAsia="zh-CN"/>
        </w:rPr>
        <w:t>–</w:t>
      </w:r>
      <w:r w:rsidRPr="00CF06C1">
        <w:rPr>
          <w:lang w:eastAsia="zh-CN"/>
        </w:rPr>
        <w:tab/>
      </w:r>
      <w:r w:rsidRPr="00CF06C1">
        <w:rPr>
          <w:rFonts w:hint="eastAsia"/>
          <w:lang w:eastAsia="zh-CN"/>
        </w:rPr>
        <w:t>审议其他属于无线电通信全会职责范围内的具体问题，但要事先与成员国协商并取得一致同意；</w:t>
      </w:r>
    </w:p>
    <w:p w14:paraId="646CC134" w14:textId="77777777" w:rsidR="00B95B44" w:rsidRDefault="00B95B44" w:rsidP="00B95B44">
      <w:pPr>
        <w:jc w:val="both"/>
        <w:rPr>
          <w:b/>
          <w:lang w:eastAsia="zh-CN"/>
        </w:rPr>
      </w:pPr>
      <w:r w:rsidRPr="00312062">
        <w:rPr>
          <w:szCs w:val="24"/>
          <w:lang w:eastAsia="zh-CN"/>
        </w:rPr>
        <w:t>2</w:t>
      </w:r>
      <w:r>
        <w:rPr>
          <w:b/>
          <w:lang w:eastAsia="zh-CN"/>
        </w:rPr>
        <w:tab/>
      </w:r>
      <w:r>
        <w:rPr>
          <w:rFonts w:hint="eastAsia"/>
          <w:lang w:eastAsia="zh-CN"/>
        </w:rPr>
        <w:t>在处理这些事务时，</w:t>
      </w:r>
      <w:r>
        <w:rPr>
          <w:lang w:eastAsia="zh-CN"/>
        </w:rPr>
        <w:t>无线电通信顾问组</w:t>
      </w:r>
      <w:r>
        <w:rPr>
          <w:rFonts w:hint="eastAsia"/>
          <w:lang w:eastAsia="zh-CN"/>
        </w:rPr>
        <w:t>会议采取的决定应得到成员国的一致同意，</w:t>
      </w:r>
    </w:p>
    <w:p w14:paraId="3B3CD822" w14:textId="77777777" w:rsidR="00B95B44" w:rsidRDefault="00B95B44" w:rsidP="00B95B44">
      <w:pPr>
        <w:pStyle w:val="Call"/>
        <w:rPr>
          <w:lang w:eastAsia="zh-CN"/>
        </w:rPr>
      </w:pPr>
      <w:r w:rsidRPr="004547AA">
        <w:rPr>
          <w:rFonts w:hint="eastAsia"/>
          <w:lang w:eastAsia="zh-CN"/>
        </w:rPr>
        <w:t>请</w:t>
      </w:r>
      <w:r w:rsidRPr="004547AA">
        <w:rPr>
          <w:lang w:eastAsia="zh-CN"/>
        </w:rPr>
        <w:t>无线电通信顾问组</w:t>
      </w:r>
    </w:p>
    <w:p w14:paraId="283C6DF0" w14:textId="77777777" w:rsidR="00B95B44" w:rsidRDefault="00B95B44" w:rsidP="00B95B44">
      <w:pPr>
        <w:jc w:val="both"/>
        <w:rPr>
          <w:lang w:eastAsia="zh-CN"/>
        </w:rPr>
      </w:pPr>
      <w:r w:rsidRPr="00312062">
        <w:rPr>
          <w:szCs w:val="24"/>
          <w:lang w:eastAsia="zh-CN"/>
        </w:rPr>
        <w:t>1</w:t>
      </w:r>
      <w:r>
        <w:rPr>
          <w:b/>
          <w:bCs/>
          <w:lang w:eastAsia="zh-CN"/>
        </w:rPr>
        <w:tab/>
      </w:r>
      <w:r>
        <w:rPr>
          <w:rFonts w:hint="eastAsia"/>
          <w:lang w:eastAsia="zh-CN"/>
        </w:rPr>
        <w:t>根据《公约》第</w:t>
      </w:r>
      <w:r>
        <w:rPr>
          <w:lang w:eastAsia="zh-CN"/>
        </w:rPr>
        <w:t>160G</w:t>
      </w:r>
      <w:r>
        <w:rPr>
          <w:rFonts w:hint="eastAsia"/>
          <w:lang w:eastAsia="zh-CN"/>
        </w:rPr>
        <w:t>款的规定，制定其自身的工作程序，同时要符合那些由无线电通信全会通过的工作程序；</w:t>
      </w:r>
    </w:p>
    <w:p w14:paraId="31526502" w14:textId="77777777" w:rsidR="00B95B44" w:rsidRDefault="00B95B44" w:rsidP="00B95B44">
      <w:pPr>
        <w:rPr>
          <w:lang w:eastAsia="zh-CN"/>
        </w:rPr>
      </w:pPr>
      <w:r w:rsidRPr="00312062">
        <w:rPr>
          <w:szCs w:val="24"/>
          <w:lang w:eastAsia="zh-CN"/>
        </w:rPr>
        <w:t>2</w:t>
      </w:r>
      <w:r>
        <w:rPr>
          <w:lang w:eastAsia="zh-CN"/>
        </w:rPr>
        <w:tab/>
      </w:r>
      <w:r>
        <w:rPr>
          <w:rFonts w:hint="eastAsia"/>
          <w:lang w:eastAsia="zh-CN"/>
        </w:rPr>
        <w:t>向下届无线电通信全会报告其实施本决议的结果。</w:t>
      </w:r>
    </w:p>
    <w:p w14:paraId="78910484" w14:textId="77777777" w:rsidR="00297060" w:rsidRDefault="00297060">
      <w:pPr>
        <w:tabs>
          <w:tab w:val="clear" w:pos="1134"/>
          <w:tab w:val="clear" w:pos="1871"/>
          <w:tab w:val="clear" w:pos="2268"/>
        </w:tabs>
        <w:overflowPunct/>
        <w:autoSpaceDE/>
        <w:autoSpaceDN/>
        <w:adjustRightInd/>
        <w:spacing w:before="0"/>
        <w:textAlignment w:val="auto"/>
        <w:rPr>
          <w:caps/>
          <w:sz w:val="28"/>
          <w:lang w:val="fr-FR" w:eastAsia="zh-CN"/>
        </w:rPr>
      </w:pPr>
    </w:p>
    <w:p w14:paraId="6010E3B1" w14:textId="77777777" w:rsidR="00297060" w:rsidRDefault="00297060">
      <w:pPr>
        <w:tabs>
          <w:tab w:val="clear" w:pos="1134"/>
          <w:tab w:val="clear" w:pos="1871"/>
          <w:tab w:val="clear" w:pos="2268"/>
        </w:tabs>
        <w:overflowPunct/>
        <w:autoSpaceDE/>
        <w:autoSpaceDN/>
        <w:adjustRightInd/>
        <w:spacing w:before="0"/>
        <w:textAlignment w:val="auto"/>
        <w:rPr>
          <w:caps/>
          <w:sz w:val="28"/>
          <w:lang w:val="fr-FR" w:eastAsia="zh-CN"/>
        </w:rPr>
        <w:sectPr w:rsidR="00297060" w:rsidSect="001D014C">
          <w:pgSz w:w="11907" w:h="16840" w:code="9"/>
          <w:pgMar w:top="1418" w:right="1134" w:bottom="1418" w:left="1134" w:header="720" w:footer="720" w:gutter="0"/>
          <w:paperSrc w:first="15" w:other="15"/>
          <w:cols w:space="720"/>
          <w:titlePg/>
          <w:docGrid w:linePitch="326"/>
        </w:sectPr>
      </w:pPr>
    </w:p>
    <w:p w14:paraId="499C40B2" w14:textId="11F49E1A" w:rsidR="0030330A" w:rsidRDefault="0030330A" w:rsidP="0030330A">
      <w:pPr>
        <w:pStyle w:val="href"/>
        <w:rPr>
          <w:lang w:eastAsia="zh-CN"/>
        </w:rPr>
      </w:pPr>
      <w:bookmarkStart w:id="470" w:name="_Toc151976540"/>
      <w:bookmarkStart w:id="471" w:name="_Toc180535400"/>
      <w:bookmarkStart w:id="472" w:name="_Toc180536866"/>
      <w:bookmarkStart w:id="473" w:name="_Toc180547516"/>
      <w:bookmarkStart w:id="474" w:name="_Toc314867420"/>
      <w:bookmarkStart w:id="475" w:name="_Toc314867609"/>
      <w:bookmarkStart w:id="476" w:name="_Toc314868292"/>
      <w:bookmarkStart w:id="477" w:name="_Toc314869511"/>
      <w:bookmarkStart w:id="478" w:name="_Toc315019236"/>
      <w:bookmarkEnd w:id="462"/>
      <w:bookmarkEnd w:id="463"/>
      <w:bookmarkEnd w:id="464"/>
      <w:bookmarkEnd w:id="465"/>
      <w:bookmarkEnd w:id="466"/>
      <w:r>
        <w:rPr>
          <w:rFonts w:hint="eastAsia"/>
          <w:lang w:eastAsia="zh-CN"/>
        </w:rPr>
        <w:lastRenderedPageBreak/>
        <w:t>ITU</w:t>
      </w:r>
      <w:r>
        <w:rPr>
          <w:lang w:eastAsia="zh-CN"/>
        </w:rPr>
        <w:t>-</w:t>
      </w:r>
      <w:r>
        <w:rPr>
          <w:rFonts w:hint="eastAsia"/>
          <w:lang w:eastAsia="zh-CN"/>
        </w:rPr>
        <w:t>R</w:t>
      </w:r>
      <w:r>
        <w:rPr>
          <w:rFonts w:hint="eastAsia"/>
          <w:lang w:eastAsia="zh-CN"/>
        </w:rPr>
        <w:t>第</w:t>
      </w:r>
      <w:r>
        <w:rPr>
          <w:rFonts w:hint="eastAsia"/>
          <w:lang w:eastAsia="zh-CN"/>
        </w:rPr>
        <w:t>54</w:t>
      </w:r>
      <w:r>
        <w:rPr>
          <w:lang w:eastAsia="zh-CN"/>
        </w:rPr>
        <w:t>-</w:t>
      </w:r>
      <w:r w:rsidR="00297060">
        <w:rPr>
          <w:lang w:eastAsia="zh-CN"/>
        </w:rPr>
        <w:t>4</w:t>
      </w:r>
      <w:r>
        <w:rPr>
          <w:rFonts w:hint="eastAsia"/>
          <w:lang w:eastAsia="zh-CN"/>
        </w:rPr>
        <w:t>号决议</w:t>
      </w:r>
      <w:bookmarkEnd w:id="470"/>
    </w:p>
    <w:p w14:paraId="3DABDE08" w14:textId="142BE67E" w:rsidR="00297060" w:rsidRPr="00297060" w:rsidRDefault="0030330A" w:rsidP="00DB3667">
      <w:pPr>
        <w:pStyle w:val="Restitle"/>
        <w:rPr>
          <w:lang w:eastAsia="zh-CN"/>
        </w:rPr>
      </w:pPr>
      <w:bookmarkStart w:id="479" w:name="_Toc151976541"/>
      <w:r>
        <w:rPr>
          <w:rFonts w:hint="eastAsia"/>
          <w:lang w:eastAsia="zh-CN"/>
        </w:rPr>
        <w:t>实现短距离设备（</w:t>
      </w:r>
      <w:r>
        <w:rPr>
          <w:rFonts w:hint="eastAsia"/>
          <w:lang w:eastAsia="zh-CN"/>
        </w:rPr>
        <w:t>SRD</w:t>
      </w:r>
      <w:r>
        <w:rPr>
          <w:rFonts w:hint="eastAsia"/>
          <w:lang w:eastAsia="zh-CN"/>
        </w:rPr>
        <w:t>）统一的研究</w:t>
      </w:r>
      <w:bookmarkEnd w:id="479"/>
    </w:p>
    <w:p w14:paraId="05719BF9" w14:textId="77777777" w:rsidR="00297060" w:rsidRPr="00DB3667" w:rsidRDefault="00297060" w:rsidP="00DB3667">
      <w:pPr>
        <w:pStyle w:val="Resdate"/>
        <w:rPr>
          <w:lang w:eastAsia="zh-CN"/>
        </w:rPr>
      </w:pPr>
      <w:r w:rsidRPr="00DB3667">
        <w:rPr>
          <w:rFonts w:hint="eastAsia"/>
          <w:lang w:eastAsia="zh-CN"/>
        </w:rPr>
        <w:t>（</w:t>
      </w:r>
      <w:r w:rsidRPr="00DB3667">
        <w:rPr>
          <w:lang w:eastAsia="zh-CN"/>
        </w:rPr>
        <w:t>2007-2012-2015</w:t>
      </w:r>
      <w:r w:rsidRPr="00DB3667">
        <w:rPr>
          <w:rFonts w:hint="eastAsia"/>
          <w:lang w:eastAsia="zh-CN"/>
        </w:rPr>
        <w:t>-2019</w:t>
      </w:r>
      <w:r>
        <w:rPr>
          <w:rFonts w:eastAsiaTheme="minorEastAsia"/>
          <w:lang w:eastAsia="zh-CN"/>
        </w:rPr>
        <w:t>-2023</w:t>
      </w:r>
      <w:r w:rsidRPr="00DB3667">
        <w:rPr>
          <w:rFonts w:hint="eastAsia"/>
          <w:lang w:eastAsia="zh-CN"/>
        </w:rPr>
        <w:t>年）</w:t>
      </w:r>
    </w:p>
    <w:p w14:paraId="7279425F" w14:textId="77777777" w:rsidR="00297060" w:rsidRPr="00FE2BE1" w:rsidRDefault="00297060" w:rsidP="006B18DA">
      <w:pPr>
        <w:pStyle w:val="Normalaftertitle"/>
        <w:rPr>
          <w:lang w:eastAsia="zh-CN"/>
        </w:rPr>
      </w:pPr>
      <w:r w:rsidRPr="00FE2BE1">
        <w:rPr>
          <w:rFonts w:hint="eastAsia"/>
          <w:lang w:eastAsia="zh-CN"/>
        </w:rPr>
        <w:t>国际电联</w:t>
      </w:r>
      <w:r w:rsidRPr="006B18DA">
        <w:rPr>
          <w:rFonts w:hint="eastAsia"/>
          <w:lang w:eastAsia="zh-CN"/>
        </w:rPr>
        <w:t>无线电通信</w:t>
      </w:r>
      <w:r w:rsidRPr="00FE2BE1">
        <w:rPr>
          <w:rFonts w:hint="eastAsia"/>
          <w:lang w:eastAsia="zh-CN"/>
        </w:rPr>
        <w:t>全会，</w:t>
      </w:r>
    </w:p>
    <w:p w14:paraId="30F42914" w14:textId="77777777" w:rsidR="00297060" w:rsidRPr="00FE2BE1" w:rsidRDefault="00297060" w:rsidP="006B18DA">
      <w:pPr>
        <w:pStyle w:val="Call"/>
        <w:rPr>
          <w:lang w:eastAsia="zh-CN"/>
        </w:rPr>
      </w:pPr>
      <w:r w:rsidRPr="006B18DA">
        <w:rPr>
          <w:rFonts w:hint="eastAsia"/>
          <w:lang w:eastAsia="zh-CN"/>
        </w:rPr>
        <w:t>考虑</w:t>
      </w:r>
      <w:r w:rsidRPr="00FE2BE1">
        <w:rPr>
          <w:rFonts w:hint="eastAsia"/>
          <w:lang w:eastAsia="zh-CN"/>
        </w:rPr>
        <w:t>到</w:t>
      </w:r>
    </w:p>
    <w:p w14:paraId="21D8B3C4" w14:textId="77777777" w:rsidR="00297060" w:rsidRPr="00FE2BE1" w:rsidRDefault="00297060" w:rsidP="006B18DA">
      <w:pPr>
        <w:rPr>
          <w:lang w:val="en-US" w:eastAsia="zh-CN"/>
        </w:rPr>
      </w:pPr>
      <w:r w:rsidRPr="00FE2BE1">
        <w:rPr>
          <w:i/>
          <w:iCs/>
          <w:lang w:val="en-US" w:eastAsia="zh-CN"/>
        </w:rPr>
        <w:t>a)</w:t>
      </w:r>
      <w:r w:rsidRPr="00FE2BE1">
        <w:rPr>
          <w:lang w:val="en-US" w:eastAsia="zh-CN"/>
        </w:rPr>
        <w:tab/>
      </w:r>
      <w:r w:rsidRPr="00FE2BE1">
        <w:rPr>
          <w:rFonts w:hint="eastAsia"/>
          <w:lang w:val="en-US" w:eastAsia="zh-CN"/>
        </w:rPr>
        <w:t>世界上各种应用对短距离无线电通信设备（</w:t>
      </w:r>
      <w:r w:rsidRPr="00FE2BE1">
        <w:rPr>
          <w:lang w:val="en-US" w:eastAsia="zh-CN"/>
        </w:rPr>
        <w:t>SRD</w:t>
      </w:r>
      <w:r w:rsidRPr="00FE2BE1">
        <w:rPr>
          <w:rFonts w:hint="eastAsia"/>
          <w:lang w:val="en-US" w:eastAsia="zh-CN"/>
        </w:rPr>
        <w:t>）的需求和使用不断增多；</w:t>
      </w:r>
    </w:p>
    <w:p w14:paraId="11753555" w14:textId="77777777" w:rsidR="00297060" w:rsidRPr="00FE2BE1" w:rsidRDefault="00297060" w:rsidP="006B18DA">
      <w:pPr>
        <w:rPr>
          <w:lang w:val="en-US" w:eastAsia="zh-CN"/>
        </w:rPr>
      </w:pPr>
      <w:r w:rsidRPr="00FE2BE1">
        <w:rPr>
          <w:i/>
          <w:iCs/>
          <w:lang w:val="en-US" w:eastAsia="zh-CN"/>
        </w:rPr>
        <w:t>b)</w:t>
      </w:r>
      <w:r w:rsidRPr="00FE2BE1">
        <w:rPr>
          <w:lang w:val="en-US" w:eastAsia="zh-CN"/>
        </w:rPr>
        <w:tab/>
      </w:r>
      <w:r w:rsidRPr="00FE2BE1">
        <w:rPr>
          <w:rFonts w:hint="eastAsia"/>
          <w:lang w:val="en-US" w:eastAsia="zh-CN"/>
        </w:rPr>
        <w:t>此类设备通常运行功率较低；</w:t>
      </w:r>
    </w:p>
    <w:p w14:paraId="588BAA29" w14:textId="77777777" w:rsidR="00297060" w:rsidRPr="00FE2BE1" w:rsidRDefault="00297060" w:rsidP="006B18DA">
      <w:pPr>
        <w:rPr>
          <w:lang w:val="en-US" w:eastAsia="zh-CN"/>
        </w:rPr>
      </w:pPr>
      <w:r w:rsidRPr="00FE2BE1">
        <w:rPr>
          <w:i/>
          <w:iCs/>
          <w:lang w:val="en-US" w:eastAsia="zh-CN"/>
        </w:rPr>
        <w:t>c)</w:t>
      </w:r>
      <w:r w:rsidRPr="00FE2BE1">
        <w:rPr>
          <w:lang w:val="en-US" w:eastAsia="zh-CN"/>
        </w:rPr>
        <w:tab/>
      </w:r>
      <w:r w:rsidRPr="00FE2BE1">
        <w:rPr>
          <w:rFonts w:hint="eastAsia"/>
          <w:lang w:val="en-US" w:eastAsia="zh-CN"/>
        </w:rPr>
        <w:t>根据操作要求，这些设备的无线电参数有所不同；</w:t>
      </w:r>
    </w:p>
    <w:p w14:paraId="010BCE26" w14:textId="77777777" w:rsidR="00297060" w:rsidRPr="00FE2BE1" w:rsidRDefault="00297060" w:rsidP="006B18DA">
      <w:pPr>
        <w:rPr>
          <w:lang w:val="en-US" w:eastAsia="zh-CN"/>
        </w:rPr>
      </w:pPr>
      <w:r w:rsidRPr="00FE2BE1">
        <w:rPr>
          <w:i/>
          <w:iCs/>
          <w:lang w:val="en-US" w:eastAsia="zh-CN"/>
        </w:rPr>
        <w:t>d)</w:t>
      </w:r>
      <w:r w:rsidRPr="00FE2BE1">
        <w:rPr>
          <w:lang w:val="en-US" w:eastAsia="zh-CN"/>
        </w:rPr>
        <w:tab/>
      </w:r>
      <w:r w:rsidRPr="00FE2BE1">
        <w:rPr>
          <w:rFonts w:hint="eastAsia"/>
          <w:lang w:val="en-US" w:eastAsia="zh-CN"/>
        </w:rPr>
        <w:t>需确定某些频段的技术要求，以便在</w:t>
      </w:r>
      <w:r>
        <w:rPr>
          <w:rFonts w:hint="eastAsia"/>
          <w:lang w:val="en-US" w:eastAsia="zh-CN"/>
        </w:rPr>
        <w:t>区域</w:t>
      </w:r>
      <w:r w:rsidRPr="00FE2BE1">
        <w:rPr>
          <w:rFonts w:hint="eastAsia"/>
          <w:lang w:val="en-US" w:eastAsia="zh-CN"/>
        </w:rPr>
        <w:t>或全球范围内实现更高层面的统一；</w:t>
      </w:r>
    </w:p>
    <w:p w14:paraId="3CF046D2" w14:textId="77777777" w:rsidR="00297060" w:rsidRPr="00FE2BE1" w:rsidRDefault="00297060" w:rsidP="006B18DA">
      <w:pPr>
        <w:rPr>
          <w:lang w:val="en-US" w:eastAsia="zh-CN"/>
        </w:rPr>
      </w:pPr>
      <w:r w:rsidRPr="00FE2BE1">
        <w:rPr>
          <w:i/>
          <w:iCs/>
          <w:lang w:val="en-US" w:eastAsia="zh-CN"/>
        </w:rPr>
        <w:t>e)</w:t>
      </w:r>
      <w:r w:rsidRPr="00FE2BE1">
        <w:rPr>
          <w:lang w:val="en-US" w:eastAsia="zh-CN"/>
        </w:rPr>
        <w:tab/>
      </w:r>
      <w:r w:rsidRPr="00FE2BE1">
        <w:rPr>
          <w:rFonts w:hint="eastAsia"/>
          <w:lang w:val="en-US" w:eastAsia="zh-CN"/>
        </w:rPr>
        <w:t>实施</w:t>
      </w:r>
      <w:r>
        <w:rPr>
          <w:rFonts w:hint="eastAsia"/>
          <w:lang w:val="en-US" w:eastAsia="zh-CN"/>
        </w:rPr>
        <w:t>S</w:t>
      </w:r>
      <w:r>
        <w:rPr>
          <w:lang w:val="en-US" w:eastAsia="zh-CN"/>
        </w:rPr>
        <w:t>RD</w:t>
      </w:r>
      <w:r w:rsidRPr="00FE2BE1">
        <w:rPr>
          <w:rFonts w:hint="eastAsia"/>
          <w:lang w:val="en-US" w:eastAsia="zh-CN"/>
        </w:rPr>
        <w:t>规则是各国主管部门的事务；</w:t>
      </w:r>
    </w:p>
    <w:p w14:paraId="68D9B6E9" w14:textId="77777777" w:rsidR="00297060" w:rsidRPr="00FE2BE1" w:rsidRDefault="00297060" w:rsidP="006B18DA">
      <w:pPr>
        <w:rPr>
          <w:lang w:val="en-US" w:eastAsia="zh-CN"/>
        </w:rPr>
      </w:pPr>
      <w:r w:rsidRPr="00FE2BE1">
        <w:rPr>
          <w:i/>
          <w:iCs/>
          <w:lang w:val="en-US" w:eastAsia="zh-CN"/>
        </w:rPr>
        <w:t>f)</w:t>
      </w:r>
      <w:r w:rsidRPr="00FE2BE1">
        <w:rPr>
          <w:lang w:val="en-US" w:eastAsia="zh-CN"/>
        </w:rPr>
        <w:tab/>
      </w:r>
      <w:r w:rsidRPr="00FE2BE1">
        <w:rPr>
          <w:rFonts w:hint="eastAsia"/>
          <w:lang w:val="en-US" w:eastAsia="zh-CN"/>
        </w:rPr>
        <w:t>尽可能简化各国规则实施机制，以减轻主管部门和</w:t>
      </w:r>
      <w:r>
        <w:rPr>
          <w:rFonts w:hint="eastAsia"/>
          <w:lang w:val="en-US" w:eastAsia="zh-CN"/>
        </w:rPr>
        <w:t>S</w:t>
      </w:r>
      <w:r>
        <w:rPr>
          <w:lang w:val="en-US" w:eastAsia="zh-CN"/>
        </w:rPr>
        <w:t>RD</w:t>
      </w:r>
      <w:r w:rsidRPr="00FE2BE1">
        <w:rPr>
          <w:rFonts w:hint="eastAsia"/>
          <w:lang w:val="en-US" w:eastAsia="zh-CN"/>
        </w:rPr>
        <w:t>用户的负担；</w:t>
      </w:r>
    </w:p>
    <w:p w14:paraId="034AFF09" w14:textId="77777777" w:rsidR="00297060" w:rsidRPr="00FE2BE1" w:rsidRDefault="00297060" w:rsidP="006B18DA">
      <w:pPr>
        <w:rPr>
          <w:lang w:val="en-US" w:eastAsia="zh-CN"/>
        </w:rPr>
      </w:pPr>
      <w:r w:rsidRPr="00FE2BE1">
        <w:rPr>
          <w:i/>
          <w:iCs/>
          <w:lang w:val="en-US" w:eastAsia="zh-CN"/>
        </w:rPr>
        <w:t>g)</w:t>
      </w:r>
      <w:r w:rsidRPr="00FE2BE1">
        <w:rPr>
          <w:lang w:val="en-US" w:eastAsia="zh-CN"/>
        </w:rPr>
        <w:tab/>
      </w:r>
      <w:r w:rsidRPr="00FE2BE1">
        <w:rPr>
          <w:rFonts w:hint="eastAsia"/>
          <w:lang w:val="en-US" w:eastAsia="zh-CN"/>
        </w:rPr>
        <w:t>此类设备不</w:t>
      </w:r>
      <w:r>
        <w:rPr>
          <w:rFonts w:hint="eastAsia"/>
          <w:lang w:val="en-US" w:eastAsia="zh-CN"/>
        </w:rPr>
        <w:t>得</w:t>
      </w:r>
      <w:r w:rsidRPr="00FE2BE1">
        <w:rPr>
          <w:rFonts w:hint="eastAsia"/>
          <w:lang w:val="en-US" w:eastAsia="zh-CN"/>
        </w:rPr>
        <w:t>对按照《频率划分表》运行的各种无线电通信业务产生有害干扰，亦不应寻求得到这些业务的保护；</w:t>
      </w:r>
    </w:p>
    <w:p w14:paraId="6F26AF71" w14:textId="77777777" w:rsidR="00297060" w:rsidRPr="00FE2BE1" w:rsidRDefault="00297060" w:rsidP="006B18DA">
      <w:pPr>
        <w:rPr>
          <w:lang w:val="en-US" w:eastAsia="zh-CN"/>
        </w:rPr>
      </w:pPr>
      <w:r w:rsidRPr="00FE2BE1">
        <w:rPr>
          <w:i/>
          <w:iCs/>
          <w:lang w:val="en-US" w:eastAsia="zh-CN"/>
        </w:rPr>
        <w:t>h)</w:t>
      </w:r>
      <w:r w:rsidRPr="00FE2BE1">
        <w:rPr>
          <w:lang w:val="en-US" w:eastAsia="zh-CN"/>
        </w:rPr>
        <w:tab/>
      </w:r>
      <w:r w:rsidRPr="00FE2BE1">
        <w:rPr>
          <w:rFonts w:hint="eastAsia"/>
          <w:lang w:val="en-US" w:eastAsia="zh-CN"/>
        </w:rPr>
        <w:t>适当的频谱获取技术可允许</w:t>
      </w:r>
      <w:r w:rsidRPr="00FE2BE1">
        <w:rPr>
          <w:lang w:val="en-US" w:eastAsia="zh-CN"/>
        </w:rPr>
        <w:t>SRD</w:t>
      </w:r>
      <w:r w:rsidRPr="00FE2BE1">
        <w:rPr>
          <w:rFonts w:hint="eastAsia"/>
          <w:lang w:val="en-US" w:eastAsia="zh-CN"/>
        </w:rPr>
        <w:t>使用频谱，以保护按照《无线电规则》运行的无线电通信业务；</w:t>
      </w:r>
    </w:p>
    <w:p w14:paraId="3A258494" w14:textId="77777777" w:rsidR="00297060" w:rsidRPr="00FE2BE1" w:rsidRDefault="00297060" w:rsidP="006B18DA">
      <w:pPr>
        <w:rPr>
          <w:lang w:val="en-US" w:eastAsia="zh-CN"/>
        </w:rPr>
      </w:pPr>
      <w:r w:rsidRPr="00FE2BE1">
        <w:rPr>
          <w:i/>
          <w:iCs/>
          <w:lang w:val="en-US" w:eastAsia="zh-CN"/>
        </w:rPr>
        <w:t>i)</w:t>
      </w:r>
      <w:r w:rsidRPr="00FE2BE1">
        <w:rPr>
          <w:lang w:val="en-US" w:eastAsia="zh-CN"/>
        </w:rPr>
        <w:tab/>
        <w:t>SRD</w:t>
      </w:r>
      <w:r w:rsidRPr="00FE2BE1">
        <w:rPr>
          <w:rFonts w:hint="eastAsia"/>
          <w:lang w:val="en-US" w:eastAsia="zh-CN"/>
        </w:rPr>
        <w:t>等一些射频识别设备</w:t>
      </w:r>
      <w:r>
        <w:rPr>
          <w:rFonts w:hint="eastAsia"/>
          <w:lang w:val="en-US" w:eastAsia="zh-CN"/>
        </w:rPr>
        <w:t>（</w:t>
      </w:r>
      <w:r>
        <w:rPr>
          <w:rFonts w:hint="eastAsia"/>
          <w:lang w:val="en-US" w:eastAsia="zh-CN"/>
        </w:rPr>
        <w:t>R</w:t>
      </w:r>
      <w:r>
        <w:rPr>
          <w:lang w:val="en-US" w:eastAsia="zh-CN"/>
        </w:rPr>
        <w:t>FID</w:t>
      </w:r>
      <w:r>
        <w:rPr>
          <w:rFonts w:hint="eastAsia"/>
          <w:lang w:val="en-US" w:eastAsia="zh-CN"/>
        </w:rPr>
        <w:t>）</w:t>
      </w:r>
      <w:r w:rsidRPr="00FE2BE1">
        <w:rPr>
          <w:rFonts w:hint="eastAsia"/>
          <w:lang w:val="en-US" w:eastAsia="zh-CN"/>
        </w:rPr>
        <w:t>和某些类型的医疗设备等增长潜力巨大，可得益于调协范围等更高层次的统一性；</w:t>
      </w:r>
    </w:p>
    <w:p w14:paraId="4C5BFC5A" w14:textId="77777777" w:rsidR="00297060" w:rsidRPr="00FE2BE1" w:rsidRDefault="00297060" w:rsidP="006B18DA">
      <w:pPr>
        <w:rPr>
          <w:lang w:val="en-US" w:eastAsia="zh-CN"/>
        </w:rPr>
      </w:pPr>
      <w:r w:rsidRPr="00FE2BE1">
        <w:rPr>
          <w:i/>
          <w:iCs/>
          <w:lang w:eastAsia="zh-CN"/>
        </w:rPr>
        <w:t>j)</w:t>
      </w:r>
      <w:r w:rsidRPr="00FE2BE1">
        <w:rPr>
          <w:lang w:val="en-US" w:eastAsia="zh-CN"/>
        </w:rPr>
        <w:tab/>
      </w:r>
      <w:r w:rsidRPr="00FE2BE1">
        <w:rPr>
          <w:rFonts w:hint="eastAsia"/>
          <w:lang w:val="en-US" w:eastAsia="zh-CN"/>
        </w:rPr>
        <w:t>根据其特点，</w:t>
      </w:r>
      <w:r>
        <w:rPr>
          <w:rFonts w:hint="eastAsia"/>
          <w:lang w:val="en-US" w:eastAsia="zh-CN"/>
        </w:rPr>
        <w:t>S</w:t>
      </w:r>
      <w:r>
        <w:rPr>
          <w:lang w:val="en-US" w:eastAsia="zh-CN"/>
        </w:rPr>
        <w:t>RD</w:t>
      </w:r>
      <w:r w:rsidRPr="00FE2BE1">
        <w:rPr>
          <w:rFonts w:hint="eastAsia"/>
          <w:lang w:val="en-US" w:eastAsia="zh-CN"/>
        </w:rPr>
        <w:t>作为独立的设备或作为其它系统的组成部分在全世界得到了广泛使用，并经常在各国之间携带和使用；</w:t>
      </w:r>
    </w:p>
    <w:p w14:paraId="7FECF9AF" w14:textId="77777777" w:rsidR="00297060" w:rsidRPr="00FE2BE1" w:rsidRDefault="00297060" w:rsidP="006B18DA">
      <w:pPr>
        <w:rPr>
          <w:lang w:val="en-US" w:eastAsia="zh-CN"/>
        </w:rPr>
      </w:pPr>
      <w:r w:rsidRPr="00FE2BE1">
        <w:rPr>
          <w:i/>
          <w:iCs/>
          <w:lang w:eastAsia="zh-CN"/>
        </w:rPr>
        <w:t>k)</w:t>
      </w:r>
      <w:r w:rsidRPr="00FE2BE1">
        <w:rPr>
          <w:lang w:val="en-US" w:eastAsia="zh-CN"/>
        </w:rPr>
        <w:tab/>
      </w:r>
      <w:r w:rsidRPr="00FE2BE1">
        <w:rPr>
          <w:rFonts w:hint="eastAsia"/>
          <w:lang w:val="en-US" w:eastAsia="zh-CN"/>
        </w:rPr>
        <w:t>一些主管部门对认证、市场准入和使用权拥有共同的法规，而另一些主管部门则有自己国家的规定；</w:t>
      </w:r>
    </w:p>
    <w:p w14:paraId="4133AB7B" w14:textId="77777777" w:rsidR="00297060" w:rsidRPr="00FE2BE1" w:rsidRDefault="00297060" w:rsidP="006B18DA">
      <w:pPr>
        <w:rPr>
          <w:lang w:val="en-US" w:eastAsia="zh-CN"/>
        </w:rPr>
      </w:pPr>
      <w:r w:rsidRPr="00FE2BE1">
        <w:rPr>
          <w:i/>
          <w:iCs/>
          <w:lang w:val="en-US" w:eastAsia="zh-CN"/>
        </w:rPr>
        <w:t>l)</w:t>
      </w:r>
      <w:r w:rsidRPr="00FE2BE1">
        <w:rPr>
          <w:lang w:val="en-US" w:eastAsia="zh-CN"/>
        </w:rPr>
        <w:tab/>
        <w:t>SRD</w:t>
      </w:r>
      <w:r w:rsidRPr="00FE2BE1">
        <w:rPr>
          <w:rFonts w:hint="eastAsia"/>
          <w:lang w:val="en-US" w:eastAsia="zh-CN"/>
        </w:rPr>
        <w:t>、其应用、底层技术和工作频率仍在继续演进；</w:t>
      </w:r>
    </w:p>
    <w:p w14:paraId="76465FBA" w14:textId="77777777" w:rsidR="00297060" w:rsidRPr="00FE2BE1" w:rsidRDefault="00297060" w:rsidP="006B18DA">
      <w:pPr>
        <w:rPr>
          <w:lang w:val="en-US" w:eastAsia="zh-CN"/>
        </w:rPr>
      </w:pPr>
      <w:r w:rsidRPr="00FE2BE1">
        <w:rPr>
          <w:i/>
          <w:iCs/>
          <w:lang w:val="en-US" w:eastAsia="zh-CN"/>
        </w:rPr>
        <w:t>m)</w:t>
      </w:r>
      <w:r w:rsidRPr="00FE2BE1">
        <w:rPr>
          <w:lang w:val="en-US" w:eastAsia="zh-CN"/>
        </w:rPr>
        <w:tab/>
      </w:r>
      <w:r w:rsidRPr="00FE2BE1">
        <w:rPr>
          <w:rFonts w:hint="eastAsia"/>
          <w:lang w:val="en-US" w:eastAsia="zh-CN"/>
        </w:rPr>
        <w:t>主管部门已在各种频段上应用了</w:t>
      </w:r>
      <w:r w:rsidRPr="00FE2BE1">
        <w:rPr>
          <w:lang w:val="en-US" w:eastAsia="zh-CN"/>
        </w:rPr>
        <w:t>SRD</w:t>
      </w:r>
      <w:r w:rsidRPr="00FE2BE1">
        <w:rPr>
          <w:rFonts w:hint="eastAsia"/>
          <w:lang w:val="en-US" w:eastAsia="zh-CN"/>
        </w:rPr>
        <w:t>，包括工业、科学和医疗</w:t>
      </w:r>
      <w:r>
        <w:rPr>
          <w:rFonts w:hint="eastAsia"/>
          <w:lang w:val="en-US" w:eastAsia="zh-CN"/>
        </w:rPr>
        <w:t>（</w:t>
      </w:r>
      <w:r>
        <w:rPr>
          <w:rFonts w:hint="eastAsia"/>
          <w:lang w:val="en-US" w:eastAsia="zh-CN"/>
        </w:rPr>
        <w:t>I</w:t>
      </w:r>
      <w:r>
        <w:rPr>
          <w:lang w:val="en-US" w:eastAsia="zh-CN"/>
        </w:rPr>
        <w:t>SM</w:t>
      </w:r>
      <w:r>
        <w:rPr>
          <w:rFonts w:hint="eastAsia"/>
          <w:lang w:val="en-US" w:eastAsia="zh-CN"/>
        </w:rPr>
        <w:t>）</w:t>
      </w:r>
      <w:r w:rsidRPr="00FE2BE1">
        <w:rPr>
          <w:rFonts w:hint="eastAsia"/>
          <w:lang w:val="en-US" w:eastAsia="zh-CN"/>
        </w:rPr>
        <w:t>应用的频段；</w:t>
      </w:r>
    </w:p>
    <w:p w14:paraId="04D35ECE" w14:textId="77777777" w:rsidR="00297060" w:rsidRDefault="00297060">
      <w:pPr>
        <w:tabs>
          <w:tab w:val="clear" w:pos="1134"/>
          <w:tab w:val="clear" w:pos="1871"/>
          <w:tab w:val="clear" w:pos="2268"/>
        </w:tabs>
        <w:overflowPunct/>
        <w:autoSpaceDE/>
        <w:autoSpaceDN/>
        <w:adjustRightInd/>
        <w:spacing w:before="0"/>
        <w:textAlignment w:val="auto"/>
        <w:rPr>
          <w:i/>
          <w:iCs/>
          <w:lang w:val="en-US" w:eastAsia="zh-CN"/>
        </w:rPr>
      </w:pPr>
      <w:r>
        <w:rPr>
          <w:i/>
          <w:iCs/>
          <w:lang w:val="en-US" w:eastAsia="zh-CN"/>
        </w:rPr>
        <w:br w:type="page"/>
      </w:r>
    </w:p>
    <w:p w14:paraId="3BE8BE9B" w14:textId="77777777" w:rsidR="00297060" w:rsidRDefault="00297060" w:rsidP="006B18DA">
      <w:pPr>
        <w:rPr>
          <w:lang w:val="en-US" w:eastAsia="zh-CN"/>
        </w:rPr>
      </w:pPr>
      <w:r w:rsidRPr="00FE2BE1">
        <w:rPr>
          <w:i/>
          <w:iCs/>
          <w:lang w:val="en-US" w:eastAsia="zh-CN"/>
        </w:rPr>
        <w:lastRenderedPageBreak/>
        <w:t>n)</w:t>
      </w:r>
      <w:r w:rsidRPr="00FE2BE1">
        <w:rPr>
          <w:lang w:val="en-US" w:eastAsia="zh-CN"/>
        </w:rPr>
        <w:tab/>
      </w:r>
      <w:r w:rsidRPr="00FE2BE1">
        <w:rPr>
          <w:rFonts w:hint="eastAsia"/>
          <w:lang w:val="en-US" w:eastAsia="zh-CN"/>
        </w:rPr>
        <w:t>主管部门已制定了规范</w:t>
      </w:r>
      <w:r w:rsidRPr="00FE2BE1">
        <w:rPr>
          <w:lang w:val="en-US" w:eastAsia="zh-CN"/>
        </w:rPr>
        <w:t>SRD</w:t>
      </w:r>
      <w:r w:rsidRPr="00FE2BE1">
        <w:rPr>
          <w:rFonts w:hint="eastAsia"/>
          <w:lang w:val="en-US" w:eastAsia="zh-CN"/>
        </w:rPr>
        <w:t>监管和认证的区域性及各国的规定和办法；</w:t>
      </w:r>
    </w:p>
    <w:p w14:paraId="6AE51BDE" w14:textId="77777777" w:rsidR="00297060" w:rsidRPr="00FE2BE1" w:rsidRDefault="00297060" w:rsidP="006B18DA">
      <w:pPr>
        <w:rPr>
          <w:lang w:val="en-US" w:eastAsia="zh-CN"/>
        </w:rPr>
      </w:pPr>
      <w:r w:rsidRPr="00FE2BE1">
        <w:rPr>
          <w:i/>
          <w:iCs/>
          <w:lang w:val="en-US" w:eastAsia="zh-CN"/>
        </w:rPr>
        <w:t>o)</w:t>
      </w:r>
      <w:r w:rsidRPr="00FE2BE1">
        <w:rPr>
          <w:lang w:val="en-US" w:eastAsia="zh-CN"/>
        </w:rPr>
        <w:tab/>
        <w:t>ITU-R</w:t>
      </w:r>
      <w:r w:rsidRPr="00FE2BE1">
        <w:rPr>
          <w:rFonts w:hint="eastAsia"/>
          <w:lang w:val="en-US" w:eastAsia="zh-CN"/>
        </w:rPr>
        <w:t>的一些建议书已规定了保护无线电通信免受《无线电规则》中没有相应业务划分的设备和应用的影响，兼容性研究通常是按频段和业务进行的；</w:t>
      </w:r>
    </w:p>
    <w:p w14:paraId="726B1280" w14:textId="77777777" w:rsidR="00297060" w:rsidRPr="00FE2BE1" w:rsidRDefault="00297060" w:rsidP="006B18DA">
      <w:pPr>
        <w:rPr>
          <w:lang w:val="en-US" w:eastAsia="zh-CN"/>
        </w:rPr>
      </w:pPr>
      <w:r w:rsidRPr="00FE2BE1">
        <w:rPr>
          <w:i/>
          <w:iCs/>
          <w:lang w:val="en-US" w:eastAsia="zh-CN"/>
        </w:rPr>
        <w:t>p)</w:t>
      </w:r>
      <w:r w:rsidRPr="00FE2BE1">
        <w:rPr>
          <w:lang w:val="en-US" w:eastAsia="zh-CN"/>
        </w:rPr>
        <w:tab/>
        <w:t>SRD</w:t>
      </w:r>
      <w:r w:rsidRPr="00FE2BE1">
        <w:rPr>
          <w:rFonts w:hint="eastAsia"/>
          <w:lang w:val="en-US" w:eastAsia="zh-CN"/>
        </w:rPr>
        <w:t>将继续使用已划分给无线电通信业务的频段；</w:t>
      </w:r>
    </w:p>
    <w:p w14:paraId="10B1A646" w14:textId="77777777" w:rsidR="00297060" w:rsidRPr="00FE2BE1" w:rsidRDefault="00297060" w:rsidP="006B18DA">
      <w:pPr>
        <w:rPr>
          <w:lang w:val="en-US" w:eastAsia="zh-CN"/>
        </w:rPr>
      </w:pPr>
      <w:r w:rsidRPr="00FE2BE1">
        <w:rPr>
          <w:i/>
          <w:iCs/>
          <w:lang w:val="en-US" w:eastAsia="zh-CN"/>
        </w:rPr>
        <w:t>q)</w:t>
      </w:r>
      <w:r w:rsidRPr="00FE2BE1">
        <w:rPr>
          <w:lang w:val="en-US" w:eastAsia="zh-CN"/>
        </w:rPr>
        <w:tab/>
      </w:r>
      <w:r>
        <w:rPr>
          <w:rFonts w:hint="eastAsia"/>
          <w:lang w:val="en-US" w:eastAsia="zh-CN"/>
        </w:rPr>
        <w:t>许多</w:t>
      </w:r>
      <w:r>
        <w:rPr>
          <w:rFonts w:hint="eastAsia"/>
          <w:lang w:val="en-US" w:eastAsia="zh-CN"/>
        </w:rPr>
        <w:t>S</w:t>
      </w:r>
      <w:r>
        <w:rPr>
          <w:lang w:val="en-US" w:eastAsia="zh-CN"/>
        </w:rPr>
        <w:t>RD</w:t>
      </w:r>
      <w:r w:rsidRPr="00FE2BE1">
        <w:rPr>
          <w:rFonts w:hint="eastAsia"/>
          <w:lang w:val="en-US" w:eastAsia="zh-CN"/>
        </w:rPr>
        <w:t>可能会对无线电通信业务造成潜在的有害干扰</w:t>
      </w:r>
      <w:r>
        <w:rPr>
          <w:rFonts w:hint="eastAsia"/>
          <w:lang w:val="en-US" w:eastAsia="zh-CN"/>
        </w:rPr>
        <w:t>。</w:t>
      </w:r>
      <w:r w:rsidRPr="00FE2BE1">
        <w:rPr>
          <w:rFonts w:hint="eastAsia"/>
          <w:lang w:val="en-US" w:eastAsia="zh-CN"/>
        </w:rPr>
        <w:t>旅行人员可携带</w:t>
      </w:r>
      <w:r w:rsidRPr="00FE2BE1">
        <w:rPr>
          <w:lang w:val="en-US" w:eastAsia="zh-CN"/>
        </w:rPr>
        <w:t>SRD</w:t>
      </w:r>
      <w:r w:rsidRPr="00FE2BE1">
        <w:rPr>
          <w:rFonts w:hint="eastAsia"/>
          <w:lang w:val="en-US" w:eastAsia="zh-CN"/>
        </w:rPr>
        <w:t>跨境旅行；</w:t>
      </w:r>
    </w:p>
    <w:p w14:paraId="0A4482F5" w14:textId="77777777" w:rsidR="00297060" w:rsidRPr="00FE2BE1" w:rsidRDefault="00297060" w:rsidP="006B18DA">
      <w:pPr>
        <w:rPr>
          <w:lang w:val="en-US" w:eastAsia="zh-CN"/>
        </w:rPr>
      </w:pPr>
      <w:r w:rsidRPr="00FE2BE1">
        <w:rPr>
          <w:i/>
          <w:iCs/>
          <w:lang w:eastAsia="zh-CN"/>
        </w:rPr>
        <w:t>r)</w:t>
      </w:r>
      <w:r w:rsidRPr="00FE2BE1">
        <w:rPr>
          <w:lang w:val="en-US" w:eastAsia="zh-CN"/>
        </w:rPr>
        <w:tab/>
      </w:r>
      <w:r w:rsidRPr="00FE2BE1">
        <w:rPr>
          <w:rFonts w:hint="eastAsia"/>
          <w:lang w:val="en-US" w:eastAsia="zh-CN"/>
        </w:rPr>
        <w:t>一些</w:t>
      </w:r>
      <w:r w:rsidRPr="00FE2BE1">
        <w:rPr>
          <w:lang w:val="en-US" w:eastAsia="zh-CN"/>
        </w:rPr>
        <w:t>SRD</w:t>
      </w:r>
      <w:r w:rsidRPr="00FE2BE1">
        <w:rPr>
          <w:rFonts w:hint="eastAsia"/>
          <w:lang w:val="en-US" w:eastAsia="zh-CN"/>
        </w:rPr>
        <w:t>在移动互联网经济、移动宽带应用和物联网中发挥着越来越大的作用，</w:t>
      </w:r>
    </w:p>
    <w:p w14:paraId="016094F9" w14:textId="77777777" w:rsidR="00297060" w:rsidRPr="00FE2BE1" w:rsidRDefault="00297060" w:rsidP="006B18DA">
      <w:pPr>
        <w:pStyle w:val="Call"/>
        <w:rPr>
          <w:lang w:eastAsia="zh-CN"/>
        </w:rPr>
      </w:pPr>
      <w:r w:rsidRPr="00FE2BE1">
        <w:rPr>
          <w:rFonts w:hint="eastAsia"/>
          <w:lang w:eastAsia="zh-CN"/>
        </w:rPr>
        <w:t>认识到</w:t>
      </w:r>
    </w:p>
    <w:p w14:paraId="713FCF20" w14:textId="77777777" w:rsidR="00297060" w:rsidRPr="00FE2BE1" w:rsidRDefault="00297060" w:rsidP="006B18DA">
      <w:pPr>
        <w:rPr>
          <w:lang w:eastAsia="zh-CN"/>
        </w:rPr>
      </w:pPr>
      <w:r w:rsidRPr="00FE2BE1">
        <w:rPr>
          <w:i/>
          <w:iCs/>
          <w:lang w:val="en-US" w:eastAsia="zh-CN"/>
        </w:rPr>
        <w:t>a)</w:t>
      </w:r>
      <w:r w:rsidRPr="00FE2BE1">
        <w:rPr>
          <w:lang w:eastAsia="zh-CN"/>
        </w:rPr>
        <w:tab/>
      </w:r>
      <w:r w:rsidRPr="00FE2BE1">
        <w:rPr>
          <w:rFonts w:hint="eastAsia"/>
          <w:lang w:eastAsia="zh-CN"/>
        </w:rPr>
        <w:t>主管部门、制造商和终端用户通过协调统一可实现以下效益：</w:t>
      </w:r>
    </w:p>
    <w:p w14:paraId="37F9E115" w14:textId="77777777" w:rsidR="00297060" w:rsidRPr="006B18DA" w:rsidRDefault="00297060" w:rsidP="00B51A59">
      <w:pPr>
        <w:pStyle w:val="enumlev1"/>
        <w:rPr>
          <w:lang w:eastAsia="zh-CN"/>
        </w:rPr>
      </w:pPr>
      <w:r w:rsidRPr="006B18DA">
        <w:rPr>
          <w:lang w:eastAsia="zh-CN"/>
        </w:rPr>
        <w:t>–</w:t>
      </w:r>
      <w:r w:rsidRPr="006B18DA">
        <w:rPr>
          <w:lang w:eastAsia="zh-CN"/>
        </w:rPr>
        <w:tab/>
      </w:r>
      <w:r w:rsidRPr="006B18DA">
        <w:rPr>
          <w:rFonts w:hint="eastAsia"/>
          <w:lang w:eastAsia="zh-CN"/>
        </w:rPr>
        <w:t>实现互操作的可能性增大；</w:t>
      </w:r>
    </w:p>
    <w:p w14:paraId="083CBB93" w14:textId="77777777" w:rsidR="00297060" w:rsidRPr="006B18DA" w:rsidRDefault="00297060" w:rsidP="00B51A59">
      <w:pPr>
        <w:pStyle w:val="enumlev1"/>
        <w:rPr>
          <w:lang w:eastAsia="zh-CN"/>
        </w:rPr>
      </w:pPr>
      <w:r w:rsidRPr="006B18DA">
        <w:rPr>
          <w:lang w:eastAsia="zh-CN"/>
        </w:rPr>
        <w:t>–</w:t>
      </w:r>
      <w:r w:rsidRPr="006B18DA">
        <w:rPr>
          <w:lang w:eastAsia="zh-CN"/>
        </w:rPr>
        <w:tab/>
      </w:r>
      <w:r w:rsidRPr="006B18DA">
        <w:rPr>
          <w:rFonts w:hint="eastAsia"/>
          <w:lang w:eastAsia="zh-CN"/>
        </w:rPr>
        <w:t>生产基础拓宽，应用（市场全球化）设备数量增加，从而实现规模经济，并提高设备的可用性；</w:t>
      </w:r>
    </w:p>
    <w:p w14:paraId="1CF49AD2" w14:textId="77777777" w:rsidR="00297060" w:rsidRPr="006B18DA" w:rsidRDefault="00297060" w:rsidP="00B51A59">
      <w:pPr>
        <w:pStyle w:val="enumlev1"/>
        <w:rPr>
          <w:lang w:eastAsia="zh-CN"/>
        </w:rPr>
      </w:pPr>
      <w:r w:rsidRPr="006B18DA">
        <w:rPr>
          <w:lang w:eastAsia="zh-CN"/>
        </w:rPr>
        <w:t>–</w:t>
      </w:r>
      <w:r w:rsidRPr="006B18DA">
        <w:rPr>
          <w:lang w:eastAsia="zh-CN"/>
        </w:rPr>
        <w:tab/>
      </w:r>
      <w:r w:rsidRPr="006B18DA">
        <w:rPr>
          <w:rFonts w:hint="eastAsia"/>
          <w:lang w:eastAsia="zh-CN"/>
        </w:rPr>
        <w:t>改善频谱管理；以及</w:t>
      </w:r>
    </w:p>
    <w:p w14:paraId="6EE42867" w14:textId="77777777" w:rsidR="00297060" w:rsidRPr="006B18DA" w:rsidRDefault="00297060" w:rsidP="00B51A59">
      <w:pPr>
        <w:pStyle w:val="enumlev1"/>
        <w:rPr>
          <w:lang w:eastAsia="zh-CN"/>
        </w:rPr>
      </w:pPr>
      <w:r w:rsidRPr="006B18DA">
        <w:rPr>
          <w:lang w:eastAsia="zh-CN"/>
        </w:rPr>
        <w:t>–</w:t>
      </w:r>
      <w:r w:rsidRPr="006B18DA">
        <w:rPr>
          <w:lang w:eastAsia="zh-CN"/>
        </w:rPr>
        <w:tab/>
      </w:r>
      <w:r w:rsidRPr="006B18DA">
        <w:rPr>
          <w:rFonts w:hint="eastAsia"/>
          <w:lang w:eastAsia="zh-CN"/>
        </w:rPr>
        <w:t>增强设备流通，减少不合格的</w:t>
      </w:r>
      <w:r w:rsidRPr="006B18DA">
        <w:rPr>
          <w:lang w:eastAsia="zh-CN"/>
        </w:rPr>
        <w:t>SRD</w:t>
      </w:r>
      <w:r w:rsidRPr="006B18DA">
        <w:rPr>
          <w:rFonts w:hint="eastAsia"/>
          <w:lang w:eastAsia="zh-CN"/>
        </w:rPr>
        <w:t>进入各国市场；</w:t>
      </w:r>
    </w:p>
    <w:p w14:paraId="41EEE783" w14:textId="77777777" w:rsidR="00297060" w:rsidRPr="00FE2BE1" w:rsidRDefault="00297060" w:rsidP="006B18DA">
      <w:pPr>
        <w:rPr>
          <w:lang w:eastAsia="zh-CN"/>
        </w:rPr>
      </w:pPr>
      <w:r w:rsidRPr="00FE2BE1">
        <w:rPr>
          <w:i/>
          <w:iCs/>
          <w:lang w:val="en-US" w:eastAsia="zh-CN"/>
        </w:rPr>
        <w:t>b)</w:t>
      </w:r>
      <w:r w:rsidRPr="00FE2BE1">
        <w:rPr>
          <w:lang w:eastAsia="zh-CN"/>
        </w:rPr>
        <w:tab/>
      </w:r>
      <w:r w:rsidRPr="00FE2BE1">
        <w:rPr>
          <w:rFonts w:hint="eastAsia"/>
          <w:lang w:eastAsia="zh-CN"/>
        </w:rPr>
        <w:t>更多地使用先进的频谱获取和干扰减轻技术是一种趋势；</w:t>
      </w:r>
    </w:p>
    <w:p w14:paraId="05345C3E" w14:textId="77777777" w:rsidR="00297060" w:rsidRPr="00FE2BE1" w:rsidRDefault="00297060" w:rsidP="006B18DA">
      <w:pPr>
        <w:rPr>
          <w:lang w:val="en-US" w:eastAsia="zh-CN"/>
        </w:rPr>
      </w:pPr>
      <w:r w:rsidRPr="00FE2BE1">
        <w:rPr>
          <w:i/>
          <w:iCs/>
          <w:lang w:val="en-US" w:eastAsia="zh-CN"/>
        </w:rPr>
        <w:t>c)</w:t>
      </w:r>
      <w:r w:rsidRPr="00FE2BE1">
        <w:rPr>
          <w:lang w:eastAsia="zh-CN"/>
        </w:rPr>
        <w:tab/>
      </w:r>
      <w:r w:rsidRPr="00FE2BE1">
        <w:rPr>
          <w:rFonts w:hint="eastAsia"/>
          <w:lang w:val="en-US" w:eastAsia="zh-CN"/>
        </w:rPr>
        <w:t>鼓励</w:t>
      </w:r>
      <w:r w:rsidRPr="00FE2BE1">
        <w:rPr>
          <w:lang w:val="en-US" w:eastAsia="zh-CN"/>
        </w:rPr>
        <w:t>SRD</w:t>
      </w:r>
      <w:r w:rsidRPr="00FE2BE1">
        <w:rPr>
          <w:rFonts w:hint="eastAsia"/>
          <w:lang w:val="en-US" w:eastAsia="zh-CN"/>
        </w:rPr>
        <w:t>在适当统一的频段运行可减少</w:t>
      </w:r>
      <w:r w:rsidRPr="00FE2BE1">
        <w:rPr>
          <w:lang w:val="en-US" w:eastAsia="zh-CN"/>
        </w:rPr>
        <w:t>SRD</w:t>
      </w:r>
      <w:r w:rsidRPr="00FE2BE1">
        <w:rPr>
          <w:rFonts w:hint="eastAsia"/>
          <w:lang w:val="en-US" w:eastAsia="zh-CN"/>
        </w:rPr>
        <w:t>对无线电通信设备造成有害干扰的可能性；</w:t>
      </w:r>
    </w:p>
    <w:p w14:paraId="44C36D39" w14:textId="77777777" w:rsidR="00297060" w:rsidRPr="00FE2BE1" w:rsidRDefault="00297060" w:rsidP="006B18DA">
      <w:pPr>
        <w:rPr>
          <w:lang w:eastAsia="zh-CN"/>
        </w:rPr>
      </w:pPr>
      <w:r w:rsidRPr="00FE2BE1">
        <w:rPr>
          <w:i/>
          <w:iCs/>
          <w:lang w:val="en-US" w:eastAsia="zh-CN"/>
        </w:rPr>
        <w:t>d)</w:t>
      </w:r>
      <w:r w:rsidRPr="00FE2BE1">
        <w:rPr>
          <w:lang w:eastAsia="zh-CN"/>
        </w:rPr>
        <w:tab/>
        <w:t>ITU-R</w:t>
      </w:r>
      <w:r w:rsidRPr="00FE2BE1">
        <w:rPr>
          <w:rFonts w:hint="eastAsia"/>
          <w:lang w:eastAsia="zh-CN"/>
        </w:rPr>
        <w:t>为各国主管部门、标准制定机构和科学及工业组织提供了就当前</w:t>
      </w:r>
      <w:r w:rsidRPr="00FE2BE1">
        <w:rPr>
          <w:lang w:eastAsia="zh-CN"/>
        </w:rPr>
        <w:t>SRD</w:t>
      </w:r>
      <w:r w:rsidRPr="00FE2BE1">
        <w:rPr>
          <w:rFonts w:hint="eastAsia"/>
          <w:lang w:eastAsia="zh-CN"/>
        </w:rPr>
        <w:t>的部署和</w:t>
      </w:r>
      <w:r w:rsidRPr="00FE2BE1">
        <w:rPr>
          <w:lang w:eastAsia="zh-CN"/>
        </w:rPr>
        <w:t>SRD</w:t>
      </w:r>
      <w:r w:rsidRPr="00FE2BE1">
        <w:rPr>
          <w:rFonts w:hint="eastAsia"/>
          <w:lang w:eastAsia="zh-CN"/>
        </w:rPr>
        <w:t>未来频谱要求交流技术信息的机遇；</w:t>
      </w:r>
    </w:p>
    <w:p w14:paraId="1841EE1D" w14:textId="77777777" w:rsidR="00297060" w:rsidRPr="00100D6F" w:rsidRDefault="00297060" w:rsidP="006B18DA">
      <w:pPr>
        <w:rPr>
          <w:lang w:eastAsia="zh-CN"/>
        </w:rPr>
      </w:pPr>
      <w:r w:rsidRPr="00FE2BE1">
        <w:rPr>
          <w:i/>
          <w:iCs/>
          <w:lang w:eastAsia="zh-CN"/>
        </w:rPr>
        <w:t>e)</w:t>
      </w:r>
      <w:r w:rsidRPr="00FE2BE1">
        <w:rPr>
          <w:lang w:eastAsia="zh-CN"/>
        </w:rPr>
        <w:tab/>
        <w:t>ITU-R SM.1896</w:t>
      </w:r>
      <w:r w:rsidRPr="00FE2BE1">
        <w:rPr>
          <w:rFonts w:hint="eastAsia"/>
          <w:lang w:eastAsia="zh-CN"/>
        </w:rPr>
        <w:t>建议书为在全球或区域层面统一</w:t>
      </w:r>
      <w:r>
        <w:rPr>
          <w:rFonts w:hint="eastAsia"/>
          <w:lang w:eastAsia="zh-CN"/>
        </w:rPr>
        <w:t>S</w:t>
      </w:r>
      <w:r>
        <w:rPr>
          <w:lang w:eastAsia="zh-CN"/>
        </w:rPr>
        <w:t>RD</w:t>
      </w:r>
      <w:r w:rsidRPr="00FE2BE1">
        <w:rPr>
          <w:rFonts w:hint="eastAsia"/>
          <w:lang w:eastAsia="zh-CN"/>
        </w:rPr>
        <w:t>提供了若干频率范围</w:t>
      </w:r>
      <w:r>
        <w:rPr>
          <w:rFonts w:hint="eastAsia"/>
          <w:lang w:eastAsia="zh-CN"/>
        </w:rPr>
        <w:t>；</w:t>
      </w:r>
    </w:p>
    <w:p w14:paraId="3458902C" w14:textId="77777777" w:rsidR="00297060" w:rsidRPr="00A52D70" w:rsidRDefault="00297060" w:rsidP="006B18DA">
      <w:pPr>
        <w:rPr>
          <w:lang w:eastAsia="zh-CN"/>
        </w:rPr>
      </w:pPr>
      <w:r w:rsidRPr="00A52D70">
        <w:rPr>
          <w:rFonts w:hint="eastAsia"/>
          <w:i/>
          <w:iCs/>
          <w:lang w:eastAsia="zh-CN"/>
        </w:rPr>
        <w:t>f</w:t>
      </w:r>
      <w:r w:rsidRPr="00A52D70">
        <w:rPr>
          <w:i/>
          <w:iCs/>
          <w:lang w:eastAsia="zh-CN"/>
        </w:rPr>
        <w:t>)</w:t>
      </w:r>
      <w:r>
        <w:rPr>
          <w:i/>
          <w:iCs/>
          <w:lang w:eastAsia="zh-CN"/>
        </w:rPr>
        <w:tab/>
      </w:r>
      <w:r>
        <w:rPr>
          <w:rFonts w:hint="eastAsia"/>
          <w:lang w:eastAsia="zh-CN"/>
        </w:rPr>
        <w:t>对于射电天文和航空导航电台等更易受到干扰的电台，</w:t>
      </w:r>
      <w:r>
        <w:rPr>
          <w:rFonts w:hint="eastAsia"/>
          <w:lang w:eastAsia="zh-CN"/>
        </w:rPr>
        <w:t>SRD</w:t>
      </w:r>
      <w:r>
        <w:rPr>
          <w:rFonts w:hint="eastAsia"/>
          <w:lang w:eastAsia="zh-CN"/>
        </w:rPr>
        <w:t>的广泛应用可能提高造成有害干扰的风险，</w:t>
      </w:r>
    </w:p>
    <w:p w14:paraId="449FC652" w14:textId="77777777" w:rsidR="00297060" w:rsidRPr="00FE2BE1" w:rsidRDefault="00297060" w:rsidP="003A2081">
      <w:pPr>
        <w:pStyle w:val="Call"/>
        <w:rPr>
          <w:lang w:eastAsia="zh-CN"/>
        </w:rPr>
      </w:pPr>
      <w:r w:rsidRPr="00FE2BE1">
        <w:rPr>
          <w:rFonts w:hint="eastAsia"/>
          <w:lang w:eastAsia="zh-CN"/>
        </w:rPr>
        <w:t>注意到</w:t>
      </w:r>
    </w:p>
    <w:p w14:paraId="40880591" w14:textId="77777777" w:rsidR="00297060" w:rsidRPr="00FE2BE1" w:rsidRDefault="00297060" w:rsidP="003A2081">
      <w:pPr>
        <w:rPr>
          <w:lang w:eastAsia="zh-CN"/>
        </w:rPr>
      </w:pPr>
      <w:r w:rsidRPr="00FE2BE1">
        <w:rPr>
          <w:i/>
          <w:iCs/>
          <w:lang w:val="en-US" w:eastAsia="zh-CN"/>
        </w:rPr>
        <w:t>a)</w:t>
      </w:r>
      <w:r w:rsidRPr="00FE2BE1">
        <w:rPr>
          <w:lang w:eastAsia="zh-CN"/>
        </w:rPr>
        <w:tab/>
      </w:r>
      <w:r w:rsidRPr="00FE2BE1">
        <w:rPr>
          <w:rFonts w:hint="eastAsia"/>
          <w:lang w:eastAsia="zh-CN"/>
        </w:rPr>
        <w:t>有关</w:t>
      </w:r>
      <w:r w:rsidRPr="00FE2BE1">
        <w:rPr>
          <w:lang w:eastAsia="zh-CN"/>
        </w:rPr>
        <w:t>SRD</w:t>
      </w:r>
      <w:r w:rsidRPr="00FE2BE1">
        <w:rPr>
          <w:rFonts w:hint="eastAsia"/>
          <w:lang w:eastAsia="zh-CN"/>
        </w:rPr>
        <w:t>所用频谱的决定是一国的国内事务，同时认识到统一区域性频段和国际频段用途所带来的显著益处；</w:t>
      </w:r>
    </w:p>
    <w:p w14:paraId="3D4A53FB" w14:textId="77777777" w:rsidR="00297060" w:rsidRPr="00FE2BE1" w:rsidRDefault="00297060" w:rsidP="003A2081">
      <w:pPr>
        <w:rPr>
          <w:lang w:eastAsia="zh-CN"/>
        </w:rPr>
      </w:pPr>
      <w:r w:rsidRPr="00FE2BE1">
        <w:rPr>
          <w:i/>
          <w:iCs/>
          <w:lang w:val="en-US" w:eastAsia="zh-CN"/>
        </w:rPr>
        <w:t>b)</w:t>
      </w:r>
      <w:r w:rsidRPr="00FE2BE1">
        <w:rPr>
          <w:lang w:val="en-US" w:eastAsia="zh-CN"/>
        </w:rPr>
        <w:tab/>
      </w:r>
      <w:r w:rsidRPr="00FE2BE1">
        <w:rPr>
          <w:rFonts w:hint="eastAsia"/>
          <w:lang w:eastAsia="zh-CN"/>
        </w:rPr>
        <w:t>可通过</w:t>
      </w:r>
      <w:r>
        <w:rPr>
          <w:rFonts w:hint="eastAsia"/>
          <w:lang w:eastAsia="zh-CN"/>
        </w:rPr>
        <w:t>得到</w:t>
      </w:r>
      <w:r w:rsidRPr="00FE2BE1">
        <w:rPr>
          <w:rFonts w:hint="eastAsia"/>
          <w:lang w:eastAsia="zh-CN"/>
        </w:rPr>
        <w:t>定期</w:t>
      </w:r>
      <w:r>
        <w:rPr>
          <w:rFonts w:hint="eastAsia"/>
          <w:lang w:eastAsia="zh-CN"/>
        </w:rPr>
        <w:t>修订的</w:t>
      </w:r>
      <w:r w:rsidRPr="00FE2BE1">
        <w:rPr>
          <w:lang w:eastAsia="zh-CN"/>
        </w:rPr>
        <w:t>ITU-R</w:t>
      </w:r>
      <w:r w:rsidRPr="00FE2BE1">
        <w:rPr>
          <w:rFonts w:hint="eastAsia"/>
          <w:lang w:eastAsia="zh-CN"/>
        </w:rPr>
        <w:t>建议书或报告推进统一频段所要求的工作；</w:t>
      </w:r>
    </w:p>
    <w:p w14:paraId="6784A8E3" w14:textId="77777777" w:rsidR="00297060" w:rsidRDefault="00297060">
      <w:pPr>
        <w:tabs>
          <w:tab w:val="clear" w:pos="1134"/>
          <w:tab w:val="clear" w:pos="1871"/>
          <w:tab w:val="clear" w:pos="2268"/>
        </w:tabs>
        <w:overflowPunct/>
        <w:autoSpaceDE/>
        <w:autoSpaceDN/>
        <w:adjustRightInd/>
        <w:spacing w:before="0"/>
        <w:textAlignment w:val="auto"/>
        <w:rPr>
          <w:i/>
          <w:iCs/>
          <w:lang w:val="en-US" w:eastAsia="zh-CN"/>
        </w:rPr>
      </w:pPr>
      <w:r>
        <w:rPr>
          <w:i/>
          <w:iCs/>
          <w:lang w:val="en-US" w:eastAsia="zh-CN"/>
        </w:rPr>
        <w:br w:type="page"/>
      </w:r>
    </w:p>
    <w:p w14:paraId="674FEB19" w14:textId="77777777" w:rsidR="00297060" w:rsidRDefault="00297060" w:rsidP="003A2081">
      <w:pPr>
        <w:rPr>
          <w:lang w:eastAsia="zh-CN"/>
        </w:rPr>
      </w:pPr>
      <w:r w:rsidRPr="00FE2BE1">
        <w:rPr>
          <w:i/>
          <w:iCs/>
          <w:lang w:val="en-US" w:eastAsia="zh-CN"/>
        </w:rPr>
        <w:lastRenderedPageBreak/>
        <w:t>c)</w:t>
      </w:r>
      <w:r w:rsidRPr="00FE2BE1">
        <w:rPr>
          <w:lang w:eastAsia="zh-CN"/>
        </w:rPr>
        <w:tab/>
      </w:r>
      <w:r>
        <w:rPr>
          <w:lang w:eastAsia="zh-CN"/>
        </w:rPr>
        <w:t>ITU-R SM.</w:t>
      </w:r>
      <w:r>
        <w:rPr>
          <w:rFonts w:hint="eastAsia"/>
          <w:lang w:eastAsia="zh-CN"/>
        </w:rPr>
        <w:t>1896</w:t>
      </w:r>
      <w:r>
        <w:rPr>
          <w:rFonts w:hint="eastAsia"/>
          <w:lang w:eastAsia="zh-CN"/>
        </w:rPr>
        <w:t>建议书包含作为推荐范围供</w:t>
      </w:r>
      <w:r>
        <w:rPr>
          <w:rFonts w:hint="eastAsia"/>
          <w:lang w:eastAsia="zh-CN"/>
        </w:rPr>
        <w:t>S</w:t>
      </w:r>
      <w:r>
        <w:rPr>
          <w:lang w:eastAsia="zh-CN"/>
        </w:rPr>
        <w:t>RD</w:t>
      </w:r>
      <w:r>
        <w:rPr>
          <w:rFonts w:hint="eastAsia"/>
          <w:lang w:eastAsia="zh-CN"/>
        </w:rPr>
        <w:t>应用使用的频段，这些应用要求在</w:t>
      </w:r>
      <w:r w:rsidRPr="00FE2BE1">
        <w:rPr>
          <w:rFonts w:hint="eastAsia"/>
          <w:lang w:eastAsia="zh-CN"/>
        </w:rPr>
        <w:t>全球或区域</w:t>
      </w:r>
      <w:r>
        <w:rPr>
          <w:rFonts w:hint="eastAsia"/>
          <w:lang w:eastAsia="zh-CN"/>
        </w:rPr>
        <w:t>统一</w:t>
      </w:r>
      <w:r w:rsidRPr="00FE2BE1">
        <w:rPr>
          <w:rFonts w:hint="eastAsia"/>
          <w:lang w:eastAsia="zh-CN"/>
        </w:rPr>
        <w:t>层面</w:t>
      </w:r>
      <w:r>
        <w:rPr>
          <w:rFonts w:hint="eastAsia"/>
          <w:lang w:eastAsia="zh-CN"/>
        </w:rPr>
        <w:t>进行操作；</w:t>
      </w:r>
    </w:p>
    <w:p w14:paraId="7FFB07BA" w14:textId="77777777" w:rsidR="00297060" w:rsidRDefault="00297060" w:rsidP="003A2081">
      <w:pPr>
        <w:rPr>
          <w:lang w:eastAsia="zh-CN"/>
        </w:rPr>
      </w:pPr>
      <w:r w:rsidRPr="00F47F17">
        <w:rPr>
          <w:i/>
          <w:iCs/>
          <w:lang w:eastAsia="zh-CN"/>
        </w:rPr>
        <w:t>d</w:t>
      </w:r>
      <w:r w:rsidRPr="007642F4">
        <w:rPr>
          <w:i/>
          <w:iCs/>
          <w:lang w:eastAsia="zh-CN"/>
        </w:rPr>
        <w:t>)</w:t>
      </w:r>
      <w:r>
        <w:rPr>
          <w:lang w:eastAsia="zh-CN"/>
        </w:rPr>
        <w:tab/>
      </w:r>
      <w:r w:rsidRPr="00FE2BE1">
        <w:rPr>
          <w:lang w:eastAsia="zh-CN"/>
        </w:rPr>
        <w:t>ITU-R SM.</w:t>
      </w:r>
      <w:r>
        <w:rPr>
          <w:lang w:eastAsia="zh-CN"/>
        </w:rPr>
        <w:t>2103</w:t>
      </w:r>
      <w:r>
        <w:rPr>
          <w:rFonts w:hint="eastAsia"/>
          <w:lang w:eastAsia="zh-CN"/>
        </w:rPr>
        <w:t>建议书提供了一份</w:t>
      </w:r>
      <w:r>
        <w:rPr>
          <w:rFonts w:hint="eastAsia"/>
          <w:lang w:eastAsia="zh-CN"/>
        </w:rPr>
        <w:t>S</w:t>
      </w:r>
      <w:r>
        <w:rPr>
          <w:lang w:eastAsia="zh-CN"/>
        </w:rPr>
        <w:t>RD</w:t>
      </w:r>
      <w:r>
        <w:rPr>
          <w:rFonts w:hint="eastAsia"/>
          <w:lang w:eastAsia="zh-CN"/>
        </w:rPr>
        <w:t>类别清单；</w:t>
      </w:r>
    </w:p>
    <w:p w14:paraId="5C646F1E" w14:textId="77777777" w:rsidR="00297060" w:rsidRDefault="00297060" w:rsidP="003A2081">
      <w:pPr>
        <w:rPr>
          <w:lang w:eastAsia="zh-CN"/>
        </w:rPr>
      </w:pPr>
      <w:r w:rsidRPr="00F47F17">
        <w:rPr>
          <w:i/>
          <w:iCs/>
          <w:lang w:eastAsia="ko-KR"/>
        </w:rPr>
        <w:t>e</w:t>
      </w:r>
      <w:r w:rsidRPr="007642F4">
        <w:rPr>
          <w:i/>
          <w:iCs/>
          <w:lang w:eastAsia="ko-KR"/>
        </w:rPr>
        <w:t>)</w:t>
      </w:r>
      <w:r>
        <w:rPr>
          <w:lang w:eastAsia="ko-KR"/>
        </w:rPr>
        <w:tab/>
      </w:r>
      <w:r w:rsidRPr="00FE2BE1">
        <w:rPr>
          <w:lang w:eastAsia="zh-CN"/>
        </w:rPr>
        <w:t>ITU-R SM</w:t>
      </w:r>
      <w:r>
        <w:rPr>
          <w:rFonts w:hint="eastAsia"/>
          <w:lang w:eastAsia="zh-CN"/>
        </w:rPr>
        <w:t>.2153</w:t>
      </w:r>
      <w:r>
        <w:rPr>
          <w:rFonts w:hint="eastAsia"/>
          <w:lang w:eastAsia="zh-CN"/>
        </w:rPr>
        <w:t>号报告提供了</w:t>
      </w:r>
      <w:r>
        <w:rPr>
          <w:rFonts w:hint="eastAsia"/>
          <w:lang w:eastAsia="zh-CN"/>
        </w:rPr>
        <w:t>S</w:t>
      </w:r>
      <w:r>
        <w:rPr>
          <w:lang w:eastAsia="zh-CN"/>
        </w:rPr>
        <w:t>RD</w:t>
      </w:r>
      <w:r>
        <w:rPr>
          <w:rFonts w:hint="eastAsia"/>
          <w:lang w:eastAsia="zh-CN"/>
        </w:rPr>
        <w:t>的技术和操作参数以及频谱使用；</w:t>
      </w:r>
    </w:p>
    <w:p w14:paraId="1407B82E" w14:textId="77777777" w:rsidR="00297060" w:rsidRPr="00FE2BE1" w:rsidRDefault="00297060" w:rsidP="003A2081">
      <w:pPr>
        <w:rPr>
          <w:lang w:eastAsia="ko-KR"/>
        </w:rPr>
      </w:pPr>
      <w:r w:rsidRPr="009239D6">
        <w:rPr>
          <w:rFonts w:eastAsiaTheme="minorEastAsia"/>
          <w:i/>
          <w:iCs/>
          <w:lang w:eastAsia="zh-CN"/>
        </w:rPr>
        <w:t>f)</w:t>
      </w:r>
      <w:r w:rsidRPr="009239D6">
        <w:rPr>
          <w:rFonts w:eastAsiaTheme="minorEastAsia"/>
          <w:lang w:eastAsia="zh-CN"/>
        </w:rPr>
        <w:tab/>
      </w:r>
      <w:r w:rsidRPr="00EE220C">
        <w:rPr>
          <w:rFonts w:eastAsiaTheme="minorEastAsia" w:hint="eastAsia"/>
          <w:lang w:eastAsia="zh-CN"/>
        </w:rPr>
        <w:t>可</w:t>
      </w:r>
      <w:r>
        <w:rPr>
          <w:rFonts w:eastAsiaTheme="minorEastAsia" w:hint="eastAsia"/>
          <w:lang w:eastAsia="zh-CN"/>
        </w:rPr>
        <w:t>编写</w:t>
      </w:r>
      <w:r>
        <w:rPr>
          <w:rFonts w:eastAsiaTheme="minorEastAsia" w:hint="eastAsia"/>
          <w:lang w:eastAsia="zh-CN"/>
        </w:rPr>
        <w:t>I</w:t>
      </w:r>
      <w:r>
        <w:rPr>
          <w:rFonts w:eastAsiaTheme="minorEastAsia"/>
          <w:lang w:eastAsia="zh-CN"/>
        </w:rPr>
        <w:t>TU-R</w:t>
      </w:r>
      <w:r w:rsidRPr="00EE220C">
        <w:rPr>
          <w:rFonts w:eastAsiaTheme="minorEastAsia" w:hint="eastAsia"/>
          <w:lang w:eastAsia="zh-CN"/>
        </w:rPr>
        <w:t>的可交付成果，以酌情向</w:t>
      </w:r>
      <w:r>
        <w:rPr>
          <w:rFonts w:eastAsiaTheme="minorEastAsia" w:hint="eastAsia"/>
          <w:lang w:eastAsia="zh-CN"/>
        </w:rPr>
        <w:t>各</w:t>
      </w:r>
      <w:r w:rsidRPr="00EE220C">
        <w:rPr>
          <w:rFonts w:eastAsiaTheme="minorEastAsia" w:hint="eastAsia"/>
          <w:lang w:eastAsia="zh-CN"/>
        </w:rPr>
        <w:t>主管部门提供保护无线电通信</w:t>
      </w:r>
      <w:r>
        <w:rPr>
          <w:rFonts w:eastAsiaTheme="minorEastAsia" w:hint="eastAsia"/>
          <w:lang w:eastAsia="zh-CN"/>
        </w:rPr>
        <w:t>业务</w:t>
      </w:r>
      <w:r w:rsidRPr="00EE220C">
        <w:rPr>
          <w:rFonts w:eastAsiaTheme="minorEastAsia" w:hint="eastAsia"/>
          <w:lang w:eastAsia="zh-CN"/>
        </w:rPr>
        <w:t>免受</w:t>
      </w:r>
      <w:r w:rsidRPr="00EE220C">
        <w:rPr>
          <w:rFonts w:eastAsiaTheme="minorEastAsia" w:hint="eastAsia"/>
          <w:lang w:eastAsia="zh-CN"/>
        </w:rPr>
        <w:t>SRD</w:t>
      </w:r>
      <w:r w:rsidRPr="00EE220C">
        <w:rPr>
          <w:rFonts w:eastAsiaTheme="minorEastAsia" w:hint="eastAsia"/>
          <w:lang w:eastAsia="zh-CN"/>
        </w:rPr>
        <w:t>干扰的具体</w:t>
      </w:r>
      <w:r>
        <w:rPr>
          <w:rFonts w:eastAsiaTheme="minorEastAsia" w:hint="eastAsia"/>
          <w:lang w:eastAsia="zh-CN"/>
        </w:rPr>
        <w:t>指导</w:t>
      </w:r>
      <w:r w:rsidRPr="00EE220C">
        <w:rPr>
          <w:rFonts w:eastAsiaTheme="minorEastAsia" w:hint="eastAsia"/>
          <w:lang w:eastAsia="zh-CN"/>
        </w:rPr>
        <w:t>，</w:t>
      </w:r>
    </w:p>
    <w:p w14:paraId="07316DDE" w14:textId="77777777" w:rsidR="00297060" w:rsidRPr="00FE2BE1" w:rsidRDefault="00297060" w:rsidP="000D0E40">
      <w:pPr>
        <w:pStyle w:val="Call"/>
        <w:rPr>
          <w:lang w:eastAsia="zh-CN"/>
        </w:rPr>
      </w:pPr>
      <w:r w:rsidRPr="00FE2BE1">
        <w:rPr>
          <w:rFonts w:hint="eastAsia"/>
          <w:lang w:eastAsia="zh-CN"/>
        </w:rPr>
        <w:t>做出决议</w:t>
      </w:r>
    </w:p>
    <w:p w14:paraId="0E50971F" w14:textId="77777777" w:rsidR="00297060" w:rsidRPr="00FE2BE1" w:rsidRDefault="00297060" w:rsidP="004D2CCF">
      <w:pPr>
        <w:rPr>
          <w:lang w:eastAsia="zh-CN"/>
        </w:rPr>
      </w:pPr>
      <w:r w:rsidRPr="00FE2BE1">
        <w:rPr>
          <w:lang w:eastAsia="zh-CN"/>
        </w:rPr>
        <w:t>1</w:t>
      </w:r>
      <w:r w:rsidRPr="00FE2BE1">
        <w:rPr>
          <w:lang w:eastAsia="zh-CN"/>
        </w:rPr>
        <w:tab/>
      </w:r>
      <w:r w:rsidRPr="00FE2BE1">
        <w:rPr>
          <w:rFonts w:ascii="SimSun" w:hAnsi="SimSun" w:cs="SimSun" w:hint="eastAsia"/>
          <w:lang w:eastAsia="zh-CN"/>
        </w:rPr>
        <w:t>继续与标准制定、科学和工业组织协作，开展有关在全球和</w:t>
      </w:r>
      <w:r w:rsidRPr="00FE2BE1">
        <w:rPr>
          <w:rFonts w:hint="eastAsia"/>
          <w:lang w:eastAsia="zh-CN"/>
        </w:rPr>
        <w:t>/</w:t>
      </w:r>
      <w:r w:rsidRPr="00FE2BE1">
        <w:rPr>
          <w:rFonts w:ascii="SimSun" w:hAnsi="SimSun" w:cs="SimSun" w:hint="eastAsia"/>
          <w:lang w:eastAsia="zh-CN"/>
        </w:rPr>
        <w:t>或区域层面统一技术和操作参数的研究，包括</w:t>
      </w:r>
      <w:r w:rsidRPr="00FE2BE1">
        <w:rPr>
          <w:lang w:eastAsia="zh-CN"/>
        </w:rPr>
        <w:t>SRD</w:t>
      </w:r>
      <w:r w:rsidRPr="00FE2BE1">
        <w:rPr>
          <w:rFonts w:ascii="SimSun" w:hAnsi="SimSun" w:cs="SimSun" w:hint="eastAsia"/>
          <w:lang w:eastAsia="zh-CN"/>
        </w:rPr>
        <w:t>的频率范围和干扰减轻技术；</w:t>
      </w:r>
    </w:p>
    <w:p w14:paraId="44C23FF3" w14:textId="77777777" w:rsidR="00297060" w:rsidRDefault="00297060" w:rsidP="004D2CCF">
      <w:pPr>
        <w:rPr>
          <w:rFonts w:ascii="SimSun" w:hAnsi="SimSun" w:cs="SimSun"/>
          <w:lang w:eastAsia="zh-CN"/>
        </w:rPr>
      </w:pPr>
      <w:r w:rsidRPr="00FE2BE1">
        <w:rPr>
          <w:lang w:eastAsia="zh-CN"/>
        </w:rPr>
        <w:t>2</w:t>
      </w:r>
      <w:r w:rsidRPr="00FE2BE1">
        <w:rPr>
          <w:lang w:eastAsia="zh-CN"/>
        </w:rPr>
        <w:tab/>
      </w:r>
      <w:bookmarkStart w:id="480" w:name="_Hlk148088698"/>
      <w:r w:rsidRPr="00FE2BE1">
        <w:rPr>
          <w:rFonts w:ascii="SimSun" w:hAnsi="SimSun" w:cs="SimSun" w:hint="eastAsia"/>
          <w:lang w:eastAsia="zh-CN"/>
        </w:rPr>
        <w:t>继续</w:t>
      </w:r>
      <w:bookmarkEnd w:id="480"/>
      <w:r>
        <w:rPr>
          <w:rFonts w:ascii="SimSun" w:hAnsi="SimSun" w:cs="SimSun" w:hint="eastAsia"/>
          <w:lang w:eastAsia="zh-CN"/>
        </w:rPr>
        <w:t>研究评估</w:t>
      </w:r>
      <w:r>
        <w:rPr>
          <w:rFonts w:hint="eastAsia"/>
          <w:lang w:eastAsia="zh-CN"/>
        </w:rPr>
        <w:t>SRD</w:t>
      </w:r>
      <w:r>
        <w:rPr>
          <w:rFonts w:ascii="SimSun" w:hAnsi="SimSun" w:cs="SimSun" w:hint="eastAsia"/>
          <w:lang w:eastAsia="zh-CN"/>
        </w:rPr>
        <w:t>潜在干扰的技术方法，</w:t>
      </w:r>
      <w:r w:rsidRPr="00FE2BE1">
        <w:rPr>
          <w:rFonts w:ascii="SimSun" w:hAnsi="SimSun" w:cs="SimSun" w:hint="eastAsia"/>
          <w:lang w:eastAsia="zh-CN"/>
        </w:rPr>
        <w:t>制定必要的监测程序，以便各主管部门核实</w:t>
      </w:r>
      <w:r w:rsidRPr="00FE2BE1">
        <w:rPr>
          <w:lang w:eastAsia="zh-CN"/>
        </w:rPr>
        <w:t>SRD</w:t>
      </w:r>
      <w:r w:rsidRPr="00FE2BE1">
        <w:rPr>
          <w:rFonts w:ascii="SimSun" w:hAnsi="SimSun" w:cs="SimSun" w:hint="eastAsia"/>
          <w:lang w:eastAsia="zh-CN"/>
        </w:rPr>
        <w:t>的技术和操作参数，并检查</w:t>
      </w:r>
      <w:r w:rsidRPr="00FE2BE1">
        <w:rPr>
          <w:lang w:eastAsia="zh-CN"/>
        </w:rPr>
        <w:t>SRD</w:t>
      </w:r>
      <w:r w:rsidRPr="00FE2BE1">
        <w:rPr>
          <w:rFonts w:ascii="SimSun" w:hAnsi="SimSun" w:cs="SimSun" w:hint="eastAsia"/>
          <w:lang w:eastAsia="zh-CN"/>
        </w:rPr>
        <w:t>发射对无线电通信业务的影响；</w:t>
      </w:r>
    </w:p>
    <w:p w14:paraId="6B1C3640" w14:textId="77777777" w:rsidR="00297060" w:rsidRPr="000D0E40" w:rsidRDefault="00297060" w:rsidP="004D2CCF">
      <w:pPr>
        <w:rPr>
          <w:rFonts w:ascii="SimSun" w:hAnsi="SimSun" w:cs="SimSun"/>
          <w:lang w:val="en-US" w:eastAsia="zh-CN"/>
        </w:rPr>
      </w:pPr>
      <w:r w:rsidRPr="00FE2BE1">
        <w:rPr>
          <w:lang w:val="en-US" w:eastAsia="zh-CN"/>
        </w:rPr>
        <w:t>3</w:t>
      </w:r>
      <w:r w:rsidRPr="00FE2BE1">
        <w:rPr>
          <w:lang w:eastAsia="zh-CN"/>
        </w:rPr>
        <w:tab/>
      </w:r>
      <w:r w:rsidRPr="00FE2BE1">
        <w:rPr>
          <w:rFonts w:ascii="SimSun" w:hAnsi="SimSun" w:cs="SimSun" w:hint="eastAsia"/>
          <w:lang w:eastAsia="zh-CN"/>
        </w:rPr>
        <w:t>根据</w:t>
      </w:r>
      <w:r w:rsidRPr="00FE2BE1">
        <w:rPr>
          <w:lang w:eastAsia="zh-CN"/>
        </w:rPr>
        <w:t>ITU-R</w:t>
      </w:r>
      <w:r w:rsidRPr="00FE2BE1">
        <w:rPr>
          <w:rFonts w:ascii="SimSun" w:hAnsi="SimSun" w:cs="SimSun" w:hint="eastAsia"/>
          <w:lang w:eastAsia="zh-CN"/>
        </w:rPr>
        <w:t>第</w:t>
      </w:r>
      <w:r w:rsidRPr="00FE2BE1">
        <w:rPr>
          <w:lang w:eastAsia="zh-CN"/>
        </w:rPr>
        <w:t>9</w:t>
      </w:r>
      <w:r w:rsidRPr="00FE2BE1">
        <w:rPr>
          <w:rFonts w:ascii="SimSun" w:hAnsi="SimSun" w:cs="SimSun" w:hint="eastAsia"/>
          <w:lang w:eastAsia="zh-CN"/>
        </w:rPr>
        <w:t>号决议，促进并保持</w:t>
      </w:r>
      <w:r w:rsidRPr="00FE2BE1">
        <w:rPr>
          <w:lang w:eastAsia="zh-CN"/>
        </w:rPr>
        <w:t>ITU-R</w:t>
      </w:r>
      <w:r w:rsidRPr="00FE2BE1">
        <w:rPr>
          <w:rFonts w:ascii="SimSun" w:hAnsi="SimSun" w:cs="SimSun" w:hint="eastAsia"/>
          <w:lang w:eastAsia="zh-CN"/>
        </w:rPr>
        <w:t>成员与其它机构目前就</w:t>
      </w:r>
      <w:r w:rsidRPr="00FE2BE1">
        <w:rPr>
          <w:lang w:eastAsia="zh-CN"/>
        </w:rPr>
        <w:t>SRD</w:t>
      </w:r>
      <w:r w:rsidRPr="00FE2BE1">
        <w:rPr>
          <w:rFonts w:ascii="SimSun" w:hAnsi="SimSun" w:cs="SimSun" w:hint="eastAsia"/>
          <w:lang w:eastAsia="zh-CN"/>
        </w:rPr>
        <w:t>开展的信息交流；</w:t>
      </w:r>
    </w:p>
    <w:p w14:paraId="345A2173" w14:textId="77777777" w:rsidR="00297060" w:rsidRPr="00FE2BE1" w:rsidRDefault="00297060" w:rsidP="004D2CCF">
      <w:pPr>
        <w:rPr>
          <w:lang w:eastAsia="zh-CN"/>
        </w:rPr>
      </w:pPr>
      <w:r w:rsidRPr="00FE2BE1">
        <w:rPr>
          <w:lang w:eastAsia="zh-CN"/>
        </w:rPr>
        <w:t>4</w:t>
      </w:r>
      <w:r w:rsidRPr="00FE2BE1">
        <w:rPr>
          <w:lang w:eastAsia="zh-CN"/>
        </w:rPr>
        <w:tab/>
      </w:r>
      <w:r w:rsidRPr="00FE2BE1">
        <w:rPr>
          <w:rFonts w:ascii="SimSun" w:hAnsi="SimSun" w:cs="SimSun" w:hint="eastAsia"/>
          <w:lang w:eastAsia="zh-CN"/>
        </w:rPr>
        <w:t>研究</w:t>
      </w:r>
      <w:r w:rsidRPr="00FE2BE1">
        <w:rPr>
          <w:lang w:eastAsia="zh-CN"/>
        </w:rPr>
        <w:t>SRD</w:t>
      </w:r>
      <w:r w:rsidRPr="00FE2BE1">
        <w:rPr>
          <w:rFonts w:ascii="SimSun" w:hAnsi="SimSun" w:cs="SimSun" w:hint="eastAsia"/>
          <w:lang w:eastAsia="zh-CN"/>
        </w:rPr>
        <w:t>的频谱使用机制和技术要求，从而促进频谱的有效使用；</w:t>
      </w:r>
    </w:p>
    <w:p w14:paraId="00C1F759" w14:textId="77777777" w:rsidR="00297060" w:rsidRPr="00FE2BE1" w:rsidRDefault="00297060" w:rsidP="004D2CCF">
      <w:pPr>
        <w:rPr>
          <w:lang w:eastAsia="zh-CN"/>
        </w:rPr>
      </w:pPr>
      <w:r w:rsidRPr="00FE2BE1">
        <w:rPr>
          <w:lang w:eastAsia="zh-CN"/>
        </w:rPr>
        <w:t>5</w:t>
      </w:r>
      <w:r w:rsidRPr="00FE2BE1">
        <w:rPr>
          <w:lang w:eastAsia="zh-CN"/>
        </w:rPr>
        <w:tab/>
      </w:r>
      <w:r w:rsidRPr="00FE2BE1">
        <w:rPr>
          <w:rFonts w:ascii="SimSun" w:hAnsi="SimSun" w:cs="SimSun" w:hint="eastAsia"/>
          <w:lang w:eastAsia="zh-CN"/>
        </w:rPr>
        <w:t>开展技术研究，以评估在全球或区域层面可统一的特定频段中部署</w:t>
      </w:r>
      <w:r w:rsidRPr="00FE2BE1">
        <w:rPr>
          <w:lang w:eastAsia="zh-CN"/>
        </w:rPr>
        <w:t>SRD</w:t>
      </w:r>
      <w:r w:rsidRPr="00FE2BE1">
        <w:rPr>
          <w:rFonts w:ascii="SimSun" w:hAnsi="SimSun" w:cs="SimSun" w:hint="eastAsia"/>
          <w:lang w:eastAsia="zh-CN"/>
        </w:rPr>
        <w:t>的可行性；</w:t>
      </w:r>
    </w:p>
    <w:p w14:paraId="2C3AB825" w14:textId="77777777" w:rsidR="00297060" w:rsidRPr="00FE2BE1" w:rsidRDefault="00297060" w:rsidP="004D2CCF">
      <w:pPr>
        <w:rPr>
          <w:lang w:eastAsia="zh-CN"/>
        </w:rPr>
      </w:pPr>
      <w:r w:rsidRPr="00FE2BE1">
        <w:rPr>
          <w:lang w:eastAsia="zh-CN"/>
        </w:rPr>
        <w:t>6</w:t>
      </w:r>
      <w:r w:rsidRPr="00FE2BE1">
        <w:rPr>
          <w:lang w:eastAsia="zh-CN"/>
        </w:rPr>
        <w:tab/>
      </w:r>
      <w:r w:rsidRPr="00FE2BE1">
        <w:rPr>
          <w:rFonts w:ascii="SimSun" w:hAnsi="SimSun" w:cs="SimSun" w:hint="eastAsia"/>
          <w:lang w:eastAsia="zh-CN"/>
        </w:rPr>
        <w:t>继续研究，以便实施</w:t>
      </w:r>
      <w:r w:rsidRPr="00A41626">
        <w:rPr>
          <w:lang w:eastAsia="zh-CN"/>
        </w:rPr>
        <w:t>SRD</w:t>
      </w:r>
      <w:r w:rsidRPr="00FE2BE1">
        <w:rPr>
          <w:rFonts w:ascii="SimSun" w:hAnsi="SimSun" w:cs="SimSun" w:hint="eastAsia"/>
          <w:lang w:eastAsia="zh-CN"/>
        </w:rPr>
        <w:t>的先进技术，从而特别关注于面向未来的战略；</w:t>
      </w:r>
    </w:p>
    <w:p w14:paraId="63B740BA" w14:textId="77777777" w:rsidR="00297060" w:rsidRPr="00FE2BE1" w:rsidRDefault="00297060" w:rsidP="00D91247">
      <w:pPr>
        <w:rPr>
          <w:rFonts w:ascii="TimesNewRoman" w:hAnsi="TimesNewRoman"/>
          <w:lang w:eastAsia="zh-CN"/>
        </w:rPr>
      </w:pPr>
      <w:r w:rsidRPr="00FE2BE1">
        <w:rPr>
          <w:rFonts w:ascii="TimesNewRoman" w:hAnsi="TimesNewRoman"/>
          <w:lang w:eastAsia="zh-CN"/>
        </w:rPr>
        <w:t>7</w:t>
      </w:r>
      <w:r w:rsidRPr="00FE2BE1">
        <w:rPr>
          <w:rFonts w:ascii="TimesNewRoman" w:hAnsi="TimesNewRoman"/>
          <w:lang w:eastAsia="zh-CN"/>
        </w:rPr>
        <w:tab/>
      </w:r>
      <w:r w:rsidRPr="00FE2BE1">
        <w:rPr>
          <w:rFonts w:hint="eastAsia"/>
          <w:lang w:eastAsia="zh-CN"/>
        </w:rPr>
        <w:t>应特别开展下列研究项目：</w:t>
      </w:r>
    </w:p>
    <w:p w14:paraId="083B0A62" w14:textId="77777777" w:rsidR="00297060" w:rsidRPr="00BB6317" w:rsidRDefault="00297060" w:rsidP="00D91247">
      <w:pPr>
        <w:pStyle w:val="enumlev1"/>
        <w:rPr>
          <w:spacing w:val="-6"/>
          <w:lang w:eastAsia="zh-CN"/>
        </w:rPr>
      </w:pPr>
      <w:r w:rsidRPr="00D91247">
        <w:rPr>
          <w:i/>
          <w:iCs/>
          <w:lang w:eastAsia="zh-CN"/>
        </w:rPr>
        <w:t>a)</w:t>
      </w:r>
      <w:r w:rsidRPr="00D91247">
        <w:rPr>
          <w:lang w:eastAsia="zh-CN"/>
        </w:rPr>
        <w:tab/>
      </w:r>
      <w:r>
        <w:rPr>
          <w:rFonts w:ascii="SimSun" w:hAnsi="SimSun" w:hint="eastAsia"/>
          <w:lang w:eastAsia="zh-CN"/>
        </w:rPr>
        <w:t>考虑到</w:t>
      </w:r>
      <w:r w:rsidRPr="00100D6F">
        <w:rPr>
          <w:rFonts w:ascii="STKaiti" w:eastAsia="STKaiti" w:hAnsi="STKaiti" w:hint="eastAsia"/>
          <w:lang w:eastAsia="zh-CN"/>
        </w:rPr>
        <w:t>认识到</w:t>
      </w:r>
      <w:r w:rsidRPr="00100D6F">
        <w:rPr>
          <w:rFonts w:eastAsia="STKaiti"/>
          <w:i/>
          <w:iCs/>
          <w:lang w:eastAsia="zh-CN"/>
        </w:rPr>
        <w:t>f)</w:t>
      </w:r>
      <w:r>
        <w:rPr>
          <w:rFonts w:eastAsiaTheme="minorEastAsia" w:hint="eastAsia"/>
          <w:lang w:eastAsia="zh-CN"/>
        </w:rPr>
        <w:t>，</w:t>
      </w:r>
      <w:r w:rsidRPr="00BB6317">
        <w:rPr>
          <w:rFonts w:hint="eastAsia"/>
          <w:spacing w:val="-6"/>
          <w:lang w:eastAsia="zh-CN"/>
        </w:rPr>
        <w:t>搜集有关使用先进频谱接入和频率调谐范围技术的</w:t>
      </w:r>
      <w:r>
        <w:rPr>
          <w:rFonts w:hint="eastAsia"/>
          <w:spacing w:val="-6"/>
          <w:lang w:eastAsia="zh-CN"/>
        </w:rPr>
        <w:t>S</w:t>
      </w:r>
      <w:r>
        <w:rPr>
          <w:spacing w:val="-6"/>
          <w:lang w:eastAsia="zh-CN"/>
        </w:rPr>
        <w:t>RD</w:t>
      </w:r>
      <w:r w:rsidRPr="00BB6317">
        <w:rPr>
          <w:rFonts w:hint="eastAsia"/>
          <w:spacing w:val="-6"/>
          <w:lang w:eastAsia="zh-CN"/>
        </w:rPr>
        <w:t>的信息，</w:t>
      </w:r>
      <w:r>
        <w:rPr>
          <w:rFonts w:hint="eastAsia"/>
          <w:spacing w:val="-6"/>
          <w:lang w:eastAsia="zh-CN"/>
        </w:rPr>
        <w:t>以</w:t>
      </w:r>
      <w:r w:rsidRPr="00BB6317">
        <w:rPr>
          <w:rFonts w:hint="eastAsia"/>
          <w:spacing w:val="-6"/>
          <w:lang w:eastAsia="zh-CN"/>
        </w:rPr>
        <w:t>了解其能力；</w:t>
      </w:r>
    </w:p>
    <w:p w14:paraId="5C0A157C" w14:textId="77777777" w:rsidR="00297060" w:rsidRPr="00D91247" w:rsidRDefault="00297060" w:rsidP="00D91247">
      <w:pPr>
        <w:pStyle w:val="enumlev1"/>
        <w:rPr>
          <w:lang w:eastAsia="zh-CN"/>
        </w:rPr>
      </w:pPr>
      <w:r w:rsidRPr="00D91247">
        <w:rPr>
          <w:i/>
          <w:iCs/>
          <w:lang w:eastAsia="zh-CN"/>
        </w:rPr>
        <w:t>b)</w:t>
      </w:r>
      <w:r w:rsidRPr="00D91247">
        <w:rPr>
          <w:lang w:eastAsia="zh-CN"/>
        </w:rPr>
        <w:tab/>
      </w:r>
      <w:r w:rsidRPr="00D91247">
        <w:rPr>
          <w:rFonts w:hint="eastAsia"/>
          <w:lang w:eastAsia="zh-CN"/>
        </w:rPr>
        <w:t>根据以上</w:t>
      </w:r>
      <w:r w:rsidRPr="00D91247">
        <w:rPr>
          <w:lang w:eastAsia="zh-CN"/>
        </w:rPr>
        <w:t>7</w:t>
      </w:r>
      <w:r w:rsidRPr="00B031EE">
        <w:rPr>
          <w:i/>
          <w:iCs/>
          <w:lang w:eastAsia="zh-CN"/>
        </w:rPr>
        <w:t>a)</w:t>
      </w:r>
      <w:r w:rsidRPr="00D91247">
        <w:rPr>
          <w:rFonts w:hint="eastAsia"/>
          <w:lang w:eastAsia="zh-CN"/>
        </w:rPr>
        <w:t>就机制问题提出建议，以便最好是在全球，至少是在区域范围内实现适用于</w:t>
      </w:r>
      <w:r>
        <w:rPr>
          <w:lang w:eastAsia="zh-CN"/>
        </w:rPr>
        <w:t>SRD</w:t>
      </w:r>
      <w:r w:rsidRPr="00D91247">
        <w:rPr>
          <w:rFonts w:hint="eastAsia"/>
          <w:lang w:eastAsia="zh-CN"/>
        </w:rPr>
        <w:t>的相关频段和</w:t>
      </w:r>
      <w:r w:rsidRPr="00D91247">
        <w:rPr>
          <w:lang w:eastAsia="zh-CN"/>
        </w:rPr>
        <w:t>/</w:t>
      </w:r>
      <w:r w:rsidRPr="00D91247">
        <w:rPr>
          <w:rFonts w:hint="eastAsia"/>
          <w:lang w:eastAsia="zh-CN"/>
        </w:rPr>
        <w:t>或频率调谐范围使用的缓解；</w:t>
      </w:r>
      <w:r>
        <w:rPr>
          <w:rFonts w:hint="eastAsia"/>
          <w:lang w:eastAsia="zh-CN"/>
        </w:rPr>
        <w:t>同时确保保护无线电通信业务；</w:t>
      </w:r>
    </w:p>
    <w:p w14:paraId="09E7259E" w14:textId="77777777" w:rsidR="00297060" w:rsidRPr="00D91247" w:rsidRDefault="00297060" w:rsidP="00D91247">
      <w:pPr>
        <w:pStyle w:val="enumlev1"/>
        <w:rPr>
          <w:lang w:eastAsia="zh-CN"/>
        </w:rPr>
      </w:pPr>
      <w:r w:rsidRPr="00D91247">
        <w:rPr>
          <w:i/>
          <w:iCs/>
          <w:lang w:eastAsia="zh-CN"/>
        </w:rPr>
        <w:t>c)</w:t>
      </w:r>
      <w:r w:rsidRPr="00D91247">
        <w:rPr>
          <w:lang w:eastAsia="zh-CN"/>
        </w:rPr>
        <w:tab/>
      </w:r>
      <w:r w:rsidRPr="00D91247">
        <w:rPr>
          <w:rFonts w:hint="eastAsia"/>
          <w:lang w:eastAsia="zh-CN"/>
        </w:rPr>
        <w:t>更新有关</w:t>
      </w:r>
      <w:r w:rsidRPr="00D91247">
        <w:rPr>
          <w:lang w:eastAsia="zh-CN"/>
        </w:rPr>
        <w:t>SRD</w:t>
      </w:r>
      <w:r w:rsidRPr="00D91247">
        <w:rPr>
          <w:rFonts w:hint="eastAsia"/>
          <w:lang w:eastAsia="zh-CN"/>
        </w:rPr>
        <w:t>常用频段的信息；</w:t>
      </w:r>
    </w:p>
    <w:p w14:paraId="039AE3A3" w14:textId="77777777" w:rsidR="00297060" w:rsidRPr="00FE2BE1" w:rsidRDefault="00297060" w:rsidP="004D2CCF">
      <w:pPr>
        <w:rPr>
          <w:lang w:eastAsia="zh-CN"/>
        </w:rPr>
      </w:pPr>
      <w:r w:rsidRPr="00FE2BE1">
        <w:rPr>
          <w:lang w:eastAsia="zh-CN"/>
        </w:rPr>
        <w:t>8</w:t>
      </w:r>
      <w:r w:rsidRPr="00FE2BE1">
        <w:rPr>
          <w:lang w:eastAsia="zh-CN"/>
        </w:rPr>
        <w:tab/>
      </w:r>
      <w:r w:rsidRPr="00FE2BE1">
        <w:rPr>
          <w:rFonts w:ascii="SimSun" w:hAnsi="SimSun" w:cs="SimSun" w:hint="eastAsia"/>
          <w:lang w:eastAsia="zh-CN"/>
        </w:rPr>
        <w:t>通过定期修订的</w:t>
      </w:r>
      <w:r w:rsidRPr="00FE2BE1">
        <w:rPr>
          <w:lang w:eastAsia="zh-CN"/>
        </w:rPr>
        <w:t>ITU-R</w:t>
      </w:r>
      <w:r w:rsidRPr="00FE2BE1">
        <w:rPr>
          <w:rFonts w:ascii="SimSun" w:hAnsi="SimSun" w:cs="SimSun" w:hint="eastAsia"/>
          <w:lang w:eastAsia="zh-CN"/>
        </w:rPr>
        <w:t>建议书和报告记录这些研究结果，</w:t>
      </w:r>
    </w:p>
    <w:p w14:paraId="681B9165" w14:textId="77777777" w:rsidR="00297060" w:rsidRDefault="00297060">
      <w:pPr>
        <w:tabs>
          <w:tab w:val="clear" w:pos="1134"/>
          <w:tab w:val="clear" w:pos="1871"/>
          <w:tab w:val="clear" w:pos="2268"/>
        </w:tabs>
        <w:overflowPunct/>
        <w:autoSpaceDE/>
        <w:autoSpaceDN/>
        <w:adjustRightInd/>
        <w:spacing w:before="0"/>
        <w:textAlignment w:val="auto"/>
        <w:rPr>
          <w:rFonts w:ascii="STKaiti" w:eastAsia="STKaiti" w:hAnsi="STKaiti"/>
          <w:lang w:eastAsia="zh-CN"/>
        </w:rPr>
      </w:pPr>
      <w:r>
        <w:rPr>
          <w:lang w:eastAsia="zh-CN"/>
        </w:rPr>
        <w:br w:type="page"/>
      </w:r>
    </w:p>
    <w:p w14:paraId="04A5BDD7" w14:textId="77777777" w:rsidR="00297060" w:rsidRPr="00FE2BE1" w:rsidRDefault="00297060" w:rsidP="005C32DB">
      <w:pPr>
        <w:pStyle w:val="Call"/>
        <w:rPr>
          <w:lang w:eastAsia="zh-CN"/>
        </w:rPr>
      </w:pPr>
      <w:r w:rsidRPr="00FE2BE1">
        <w:rPr>
          <w:rFonts w:hint="eastAsia"/>
          <w:lang w:eastAsia="zh-CN"/>
        </w:rPr>
        <w:lastRenderedPageBreak/>
        <w:t>请</w:t>
      </w:r>
    </w:p>
    <w:p w14:paraId="65709507" w14:textId="77777777" w:rsidR="00297060" w:rsidRPr="00FE2BE1" w:rsidRDefault="00297060" w:rsidP="005C32DB">
      <w:pPr>
        <w:rPr>
          <w:lang w:eastAsia="zh-CN"/>
        </w:rPr>
      </w:pPr>
      <w:r w:rsidRPr="00FE2BE1">
        <w:rPr>
          <w:lang w:eastAsia="zh-CN"/>
        </w:rPr>
        <w:t>1</w:t>
      </w:r>
      <w:r w:rsidRPr="00FE2BE1">
        <w:rPr>
          <w:lang w:eastAsia="zh-CN"/>
        </w:rPr>
        <w:tab/>
      </w:r>
      <w:r w:rsidRPr="00FE2BE1">
        <w:rPr>
          <w:rFonts w:hint="eastAsia"/>
          <w:lang w:eastAsia="zh-CN"/>
        </w:rPr>
        <w:t>成员和其它标准制定、科学和工业组织积极参加这些研究工作；</w:t>
      </w:r>
    </w:p>
    <w:p w14:paraId="2B122907" w14:textId="77777777" w:rsidR="00297060" w:rsidRDefault="00297060" w:rsidP="000C357A">
      <w:pPr>
        <w:rPr>
          <w:lang w:eastAsia="zh-CN"/>
        </w:rPr>
      </w:pPr>
      <w:r w:rsidRPr="00FE2BE1">
        <w:rPr>
          <w:lang w:eastAsia="zh-CN"/>
        </w:rPr>
        <w:t>2</w:t>
      </w:r>
      <w:r w:rsidRPr="00FE2BE1">
        <w:rPr>
          <w:lang w:eastAsia="zh-CN"/>
        </w:rPr>
        <w:tab/>
      </w:r>
      <w:r w:rsidRPr="00FE2BE1">
        <w:rPr>
          <w:rFonts w:hint="eastAsia"/>
          <w:lang w:eastAsia="zh-CN"/>
        </w:rPr>
        <w:t>主管部门审议这些研究结果，以便酌情就其国内有关</w:t>
      </w:r>
      <w:r w:rsidRPr="00FE2BE1">
        <w:rPr>
          <w:lang w:eastAsia="zh-CN"/>
        </w:rPr>
        <w:t>SRD</w:t>
      </w:r>
      <w:r w:rsidRPr="00FE2BE1">
        <w:rPr>
          <w:rFonts w:hint="eastAsia"/>
          <w:lang w:eastAsia="zh-CN"/>
        </w:rPr>
        <w:t>的规则采取必要行动。</w:t>
      </w:r>
    </w:p>
    <w:p w14:paraId="01011251" w14:textId="77777777" w:rsidR="00297060" w:rsidRDefault="00297060" w:rsidP="00297060">
      <w:pPr>
        <w:pStyle w:val="Normalaftertitle"/>
        <w:rPr>
          <w:lang w:eastAsia="zh-CN"/>
        </w:rPr>
      </w:pPr>
    </w:p>
    <w:p w14:paraId="79B295F6" w14:textId="77777777" w:rsidR="00297060" w:rsidRDefault="00297060" w:rsidP="00297060">
      <w:pPr>
        <w:rPr>
          <w:lang w:eastAsia="zh-CN"/>
        </w:rPr>
        <w:sectPr w:rsidR="00297060" w:rsidSect="001D014C">
          <w:pgSz w:w="11907" w:h="16840" w:code="9"/>
          <w:pgMar w:top="1418" w:right="1134" w:bottom="1418" w:left="1134" w:header="720" w:footer="720" w:gutter="0"/>
          <w:paperSrc w:first="15" w:other="15"/>
          <w:cols w:space="720"/>
          <w:titlePg/>
          <w:docGrid w:linePitch="326"/>
        </w:sectPr>
      </w:pPr>
    </w:p>
    <w:p w14:paraId="51E431EA" w14:textId="73D4A284" w:rsidR="0030330A" w:rsidRDefault="0030330A" w:rsidP="0030330A">
      <w:pPr>
        <w:pStyle w:val="href"/>
        <w:rPr>
          <w:lang w:eastAsia="zh-CN"/>
        </w:rPr>
      </w:pPr>
      <w:bookmarkStart w:id="481" w:name="_Toc151976542"/>
      <w:bookmarkStart w:id="482" w:name="_Toc180535404"/>
      <w:bookmarkStart w:id="483" w:name="_Toc180536870"/>
      <w:bookmarkStart w:id="484" w:name="_Toc180547520"/>
      <w:bookmarkStart w:id="485" w:name="_Toc314867422"/>
      <w:bookmarkStart w:id="486" w:name="_Toc314867611"/>
      <w:bookmarkStart w:id="487" w:name="_Toc314868294"/>
      <w:bookmarkStart w:id="488" w:name="_Toc314869513"/>
      <w:bookmarkStart w:id="489" w:name="_Toc315019238"/>
      <w:bookmarkEnd w:id="471"/>
      <w:bookmarkEnd w:id="472"/>
      <w:bookmarkEnd w:id="473"/>
      <w:bookmarkEnd w:id="474"/>
      <w:bookmarkEnd w:id="475"/>
      <w:bookmarkEnd w:id="476"/>
      <w:bookmarkEnd w:id="477"/>
      <w:bookmarkEnd w:id="478"/>
      <w:r>
        <w:rPr>
          <w:rFonts w:hint="eastAsia"/>
          <w:lang w:eastAsia="zh-CN"/>
        </w:rPr>
        <w:lastRenderedPageBreak/>
        <w:t>ITU-R</w:t>
      </w:r>
      <w:r>
        <w:rPr>
          <w:rFonts w:hint="eastAsia"/>
          <w:lang w:eastAsia="zh-CN"/>
        </w:rPr>
        <w:t>第</w:t>
      </w:r>
      <w:r>
        <w:rPr>
          <w:rFonts w:hint="eastAsia"/>
          <w:lang w:eastAsia="zh-CN"/>
        </w:rPr>
        <w:t>55-</w:t>
      </w:r>
      <w:r w:rsidR="00297060">
        <w:rPr>
          <w:lang w:eastAsia="zh-CN"/>
        </w:rPr>
        <w:t>4</w:t>
      </w:r>
      <w:r>
        <w:rPr>
          <w:rFonts w:hint="eastAsia"/>
          <w:lang w:eastAsia="zh-CN"/>
        </w:rPr>
        <w:t>号决议</w:t>
      </w:r>
      <w:bookmarkEnd w:id="481"/>
    </w:p>
    <w:p w14:paraId="689FD7C3" w14:textId="5BE4F031" w:rsidR="00297060" w:rsidRPr="00C52D04" w:rsidRDefault="00297060" w:rsidP="003B6F15">
      <w:pPr>
        <w:pStyle w:val="Restitle"/>
        <w:rPr>
          <w:lang w:eastAsia="zh-CN"/>
        </w:rPr>
      </w:pPr>
      <w:bookmarkStart w:id="490" w:name="_Toc151976543"/>
      <w:r w:rsidRPr="00297060">
        <w:rPr>
          <w:rFonts w:hint="eastAsia"/>
          <w:lang w:eastAsia="zh-CN"/>
        </w:rPr>
        <w:t>无线电通信部门有关灾害预测、发现、减灾和救灾的研究</w:t>
      </w:r>
      <w:bookmarkEnd w:id="490"/>
    </w:p>
    <w:p w14:paraId="57255564" w14:textId="77777777" w:rsidR="00297060" w:rsidRPr="00466034" w:rsidRDefault="00297060" w:rsidP="00466034">
      <w:pPr>
        <w:pStyle w:val="Resdate"/>
        <w:rPr>
          <w:lang w:eastAsia="zh-CN"/>
        </w:rPr>
      </w:pPr>
      <w:r w:rsidRPr="00466034">
        <w:rPr>
          <w:lang w:eastAsia="zh-CN"/>
        </w:rPr>
        <w:t>（</w:t>
      </w:r>
      <w:r w:rsidRPr="00466034">
        <w:rPr>
          <w:lang w:eastAsia="zh-CN"/>
        </w:rPr>
        <w:t>2007-2012-2015-2019</w:t>
      </w:r>
      <w:r>
        <w:rPr>
          <w:lang w:eastAsia="zh-CN"/>
        </w:rPr>
        <w:t>-2023</w:t>
      </w:r>
      <w:r w:rsidRPr="00466034">
        <w:rPr>
          <w:lang w:eastAsia="zh-CN"/>
        </w:rPr>
        <w:t>年）</w:t>
      </w:r>
    </w:p>
    <w:p w14:paraId="4E49B957" w14:textId="77777777" w:rsidR="00297060" w:rsidRPr="00D9783B" w:rsidRDefault="00297060" w:rsidP="00466034">
      <w:pPr>
        <w:pStyle w:val="Normalaftertitle"/>
        <w:rPr>
          <w:rFonts w:eastAsia="Times New Roman"/>
          <w:lang w:eastAsia="zh-CN"/>
        </w:rPr>
      </w:pPr>
      <w:r w:rsidRPr="000D7B73">
        <w:rPr>
          <w:rFonts w:ascii="SimSun" w:hAnsi="SimSun" w:cs="SimSun" w:hint="eastAsia"/>
          <w:lang w:val="fr-FR" w:eastAsia="zh-CN"/>
        </w:rPr>
        <w:t>国际电联无线电通信全会</w:t>
      </w:r>
      <w:r w:rsidRPr="00D9783B">
        <w:rPr>
          <w:rFonts w:ascii="SimSun" w:hAnsi="SimSun" w:cs="SimSun" w:hint="eastAsia"/>
          <w:lang w:eastAsia="zh-CN"/>
        </w:rPr>
        <w:t>，</w:t>
      </w:r>
    </w:p>
    <w:p w14:paraId="7D581A8A" w14:textId="77777777" w:rsidR="00297060" w:rsidRPr="00D9783B" w:rsidRDefault="00297060" w:rsidP="00466034">
      <w:pPr>
        <w:pStyle w:val="Call"/>
        <w:rPr>
          <w:lang w:eastAsia="zh-CN"/>
        </w:rPr>
      </w:pPr>
      <w:r w:rsidRPr="0066143C">
        <w:rPr>
          <w:rFonts w:hint="eastAsia"/>
          <w:lang w:eastAsia="zh-CN"/>
        </w:rPr>
        <w:t>考虑到</w:t>
      </w:r>
    </w:p>
    <w:p w14:paraId="37FF1B77" w14:textId="77777777" w:rsidR="00297060" w:rsidRPr="00D9783B" w:rsidRDefault="00297060" w:rsidP="00466034">
      <w:pPr>
        <w:rPr>
          <w:lang w:eastAsia="zh-CN"/>
        </w:rPr>
      </w:pPr>
      <w:r w:rsidRPr="00D9783B">
        <w:rPr>
          <w:i/>
          <w:iCs/>
          <w:lang w:eastAsia="zh-CN"/>
        </w:rPr>
        <w:t>a)</w:t>
      </w:r>
      <w:r w:rsidRPr="00D9783B">
        <w:rPr>
          <w:lang w:eastAsia="zh-CN"/>
        </w:rPr>
        <w:tab/>
      </w:r>
      <w:r w:rsidRPr="0066143C">
        <w:rPr>
          <w:rFonts w:hint="eastAsia"/>
          <w:lang w:eastAsia="zh-CN"/>
        </w:rPr>
        <w:t>无线电通信系统</w:t>
      </w:r>
      <w:r>
        <w:rPr>
          <w:rFonts w:hint="eastAsia"/>
          <w:lang w:eastAsia="zh-CN"/>
        </w:rPr>
        <w:t>在将</w:t>
      </w:r>
      <w:r w:rsidRPr="0066143C">
        <w:rPr>
          <w:rFonts w:hint="eastAsia"/>
          <w:lang w:eastAsia="zh-CN"/>
        </w:rPr>
        <w:t>早期预警</w:t>
      </w:r>
      <w:r>
        <w:rPr>
          <w:rFonts w:hint="eastAsia"/>
          <w:lang w:eastAsia="zh-CN"/>
        </w:rPr>
        <w:t>和告警用于</w:t>
      </w:r>
      <w:r w:rsidRPr="0066143C">
        <w:rPr>
          <w:rFonts w:hint="eastAsia"/>
          <w:lang w:eastAsia="zh-CN"/>
        </w:rPr>
        <w:t>灾害管理、</w:t>
      </w:r>
      <w:r>
        <w:rPr>
          <w:rFonts w:hint="eastAsia"/>
          <w:lang w:eastAsia="zh-CN"/>
        </w:rPr>
        <w:t>以及</w:t>
      </w:r>
      <w:r w:rsidRPr="0066143C">
        <w:rPr>
          <w:rFonts w:hint="eastAsia"/>
          <w:lang w:eastAsia="zh-CN"/>
        </w:rPr>
        <w:t>预防、减灾和救灾</w:t>
      </w:r>
      <w:r>
        <w:rPr>
          <w:rFonts w:hint="eastAsia"/>
          <w:lang w:eastAsia="zh-CN"/>
        </w:rPr>
        <w:t>方面</w:t>
      </w:r>
      <w:r w:rsidRPr="0066143C">
        <w:rPr>
          <w:rFonts w:hint="eastAsia"/>
          <w:lang w:eastAsia="zh-CN"/>
        </w:rPr>
        <w:t>发挥</w:t>
      </w:r>
      <w:r>
        <w:rPr>
          <w:rFonts w:hint="eastAsia"/>
          <w:lang w:eastAsia="zh-CN"/>
        </w:rPr>
        <w:t>着</w:t>
      </w:r>
      <w:r w:rsidRPr="0066143C">
        <w:rPr>
          <w:rFonts w:hint="eastAsia"/>
          <w:lang w:eastAsia="zh-CN"/>
        </w:rPr>
        <w:t>重要作用</w:t>
      </w:r>
      <w:r w:rsidRPr="00D9783B">
        <w:rPr>
          <w:rFonts w:hint="eastAsia"/>
          <w:lang w:eastAsia="zh-CN"/>
        </w:rPr>
        <w:t>；</w:t>
      </w:r>
    </w:p>
    <w:p w14:paraId="50CD7D78" w14:textId="77777777" w:rsidR="00297060" w:rsidRPr="00D9783B" w:rsidRDefault="00297060" w:rsidP="00466034">
      <w:pPr>
        <w:rPr>
          <w:lang w:eastAsia="zh-CN"/>
        </w:rPr>
      </w:pPr>
      <w:r w:rsidRPr="00D9783B">
        <w:rPr>
          <w:i/>
          <w:iCs/>
          <w:lang w:eastAsia="zh-CN"/>
        </w:rPr>
        <w:t>b)</w:t>
      </w:r>
      <w:r w:rsidRPr="00D9783B">
        <w:rPr>
          <w:lang w:eastAsia="zh-CN"/>
        </w:rPr>
        <w:tab/>
        <w:t>ITU-R</w:t>
      </w:r>
      <w:r w:rsidRPr="0066143C">
        <w:rPr>
          <w:rFonts w:hint="eastAsia"/>
          <w:lang w:eastAsia="zh-CN"/>
        </w:rPr>
        <w:t>研究组在灾害管理中</w:t>
      </w:r>
      <w:r w:rsidRPr="00D9783B">
        <w:rPr>
          <w:rFonts w:hint="eastAsia"/>
          <w:lang w:eastAsia="zh-CN"/>
        </w:rPr>
        <w:t>，</w:t>
      </w:r>
      <w:r w:rsidRPr="0066143C">
        <w:rPr>
          <w:rFonts w:hint="eastAsia"/>
          <w:lang w:eastAsia="zh-CN"/>
        </w:rPr>
        <w:t>特别是为生存和尽可能减少生命和财产损失而必须开展的预测、</w:t>
      </w:r>
      <w:r>
        <w:rPr>
          <w:rFonts w:hint="eastAsia"/>
          <w:lang w:eastAsia="zh-CN"/>
        </w:rPr>
        <w:t>告警、</w:t>
      </w:r>
      <w:r w:rsidRPr="0066143C">
        <w:rPr>
          <w:rFonts w:hint="eastAsia"/>
          <w:lang w:eastAsia="zh-CN"/>
        </w:rPr>
        <w:t>发现、减灾和救灾工作中发挥重要作用</w:t>
      </w:r>
      <w:r w:rsidRPr="00D9783B">
        <w:rPr>
          <w:rFonts w:hint="eastAsia"/>
          <w:lang w:eastAsia="zh-CN"/>
        </w:rPr>
        <w:t>；</w:t>
      </w:r>
    </w:p>
    <w:p w14:paraId="76534B3E" w14:textId="77777777" w:rsidR="00297060" w:rsidRPr="00D9783B" w:rsidRDefault="00297060" w:rsidP="00466034">
      <w:pPr>
        <w:rPr>
          <w:lang w:val="fr-FR" w:eastAsia="zh-CN"/>
        </w:rPr>
      </w:pPr>
      <w:r w:rsidRPr="00D9783B">
        <w:rPr>
          <w:i/>
          <w:iCs/>
          <w:lang w:val="fr-FR" w:eastAsia="zh-CN"/>
        </w:rPr>
        <w:t>c)</w:t>
      </w:r>
      <w:r w:rsidRPr="00D9783B">
        <w:rPr>
          <w:lang w:val="fr-FR" w:eastAsia="zh-CN"/>
        </w:rPr>
        <w:tab/>
        <w:t>ITU-R</w:t>
      </w:r>
      <w:r w:rsidRPr="0066143C">
        <w:rPr>
          <w:rFonts w:hint="eastAsia"/>
          <w:lang w:eastAsia="zh-CN"/>
        </w:rPr>
        <w:t>各研究组为建立向受灾地区提供救援所需要的复杂机制而各显神通</w:t>
      </w:r>
      <w:r w:rsidRPr="00D9783B">
        <w:rPr>
          <w:rFonts w:hint="eastAsia"/>
          <w:lang w:val="fr-FR" w:eastAsia="zh-CN"/>
        </w:rPr>
        <w:t>；</w:t>
      </w:r>
    </w:p>
    <w:p w14:paraId="747A83E1" w14:textId="77777777" w:rsidR="00297060" w:rsidRPr="00D9783B" w:rsidRDefault="00297060" w:rsidP="00466034">
      <w:pPr>
        <w:rPr>
          <w:lang w:val="fr-FR" w:eastAsia="zh-CN"/>
        </w:rPr>
      </w:pPr>
      <w:r w:rsidRPr="00D9783B">
        <w:rPr>
          <w:i/>
          <w:iCs/>
          <w:lang w:val="fr-FR" w:eastAsia="zh-CN"/>
        </w:rPr>
        <w:t>d)</w:t>
      </w:r>
      <w:r w:rsidRPr="00D9783B">
        <w:rPr>
          <w:lang w:val="fr-FR" w:eastAsia="zh-CN"/>
        </w:rPr>
        <w:tab/>
      </w:r>
      <w:r w:rsidRPr="0066143C">
        <w:rPr>
          <w:rFonts w:hint="eastAsia"/>
          <w:lang w:eastAsia="zh-CN"/>
        </w:rPr>
        <w:t>为对灾害情况进行有效地预测、发现、</w:t>
      </w:r>
      <w:r>
        <w:rPr>
          <w:rFonts w:hint="eastAsia"/>
          <w:lang w:eastAsia="zh-CN"/>
        </w:rPr>
        <w:t>告警、</w:t>
      </w:r>
      <w:r w:rsidRPr="0066143C">
        <w:rPr>
          <w:rFonts w:hint="eastAsia"/>
          <w:lang w:eastAsia="zh-CN"/>
        </w:rPr>
        <w:t>减灾和救灾工作</w:t>
      </w:r>
      <w:r w:rsidRPr="00D9783B">
        <w:rPr>
          <w:rFonts w:hint="eastAsia"/>
          <w:lang w:val="fr-FR" w:eastAsia="zh-CN"/>
        </w:rPr>
        <w:t>，</w:t>
      </w:r>
      <w:r w:rsidRPr="0066143C">
        <w:rPr>
          <w:rFonts w:hint="eastAsia"/>
          <w:lang w:eastAsia="zh-CN"/>
        </w:rPr>
        <w:t>使</w:t>
      </w:r>
      <w:r>
        <w:rPr>
          <w:rFonts w:hint="eastAsia"/>
          <w:lang w:eastAsia="zh-CN"/>
        </w:rPr>
        <w:t>用于灾害的</w:t>
      </w:r>
      <w:r w:rsidRPr="0066143C">
        <w:rPr>
          <w:rFonts w:hint="eastAsia"/>
          <w:lang w:eastAsia="zh-CN"/>
        </w:rPr>
        <w:t>无线电系统获得</w:t>
      </w:r>
      <w:r>
        <w:rPr>
          <w:rFonts w:hint="eastAsia"/>
          <w:lang w:eastAsia="zh-CN"/>
        </w:rPr>
        <w:t>必要的</w:t>
      </w:r>
      <w:r w:rsidRPr="0066143C">
        <w:rPr>
          <w:rFonts w:hint="eastAsia"/>
          <w:lang w:eastAsia="zh-CN"/>
        </w:rPr>
        <w:t>无线电频谱至关重要</w:t>
      </w:r>
      <w:r w:rsidRPr="00D9783B">
        <w:rPr>
          <w:rFonts w:hint="eastAsia"/>
          <w:lang w:val="fr-FR" w:eastAsia="zh-CN"/>
        </w:rPr>
        <w:t>，</w:t>
      </w:r>
    </w:p>
    <w:p w14:paraId="1B224068" w14:textId="77777777" w:rsidR="00297060" w:rsidRPr="0066143C" w:rsidRDefault="00297060" w:rsidP="00466034">
      <w:pPr>
        <w:pStyle w:val="Call"/>
        <w:rPr>
          <w:lang w:eastAsia="zh-CN"/>
        </w:rPr>
      </w:pPr>
      <w:r w:rsidRPr="0066143C">
        <w:rPr>
          <w:rFonts w:hint="eastAsia"/>
          <w:lang w:eastAsia="zh-CN"/>
        </w:rPr>
        <w:t>注意到</w:t>
      </w:r>
    </w:p>
    <w:p w14:paraId="0C0D9E64" w14:textId="77777777" w:rsidR="00297060" w:rsidRPr="0066143C" w:rsidRDefault="00297060" w:rsidP="00466034">
      <w:pPr>
        <w:rPr>
          <w:lang w:eastAsia="zh-CN"/>
        </w:rPr>
      </w:pPr>
      <w:r w:rsidRPr="0066143C">
        <w:rPr>
          <w:i/>
          <w:iCs/>
          <w:lang w:eastAsia="zh-CN"/>
        </w:rPr>
        <w:t>a)</w:t>
      </w:r>
      <w:r w:rsidRPr="0066143C">
        <w:rPr>
          <w:lang w:eastAsia="zh-CN"/>
        </w:rPr>
        <w:tab/>
      </w:r>
      <w:r w:rsidRPr="0066143C">
        <w:rPr>
          <w:rFonts w:hint="eastAsia"/>
          <w:lang w:eastAsia="zh-CN"/>
        </w:rPr>
        <w:t>世界电信发展大会有关电信</w:t>
      </w:r>
      <w:r w:rsidRPr="0066143C">
        <w:rPr>
          <w:lang w:eastAsia="zh-CN"/>
        </w:rPr>
        <w:t>/</w:t>
      </w:r>
      <w:r w:rsidRPr="0066143C">
        <w:rPr>
          <w:rFonts w:hint="eastAsia"/>
          <w:lang w:eastAsia="zh-CN"/>
        </w:rPr>
        <w:t>信息通信技术在备灾、早期预警、救援减灾、救灾和灾害响应方面的作用的第</w:t>
      </w:r>
      <w:r w:rsidRPr="0066143C">
        <w:rPr>
          <w:lang w:eastAsia="zh-CN"/>
        </w:rPr>
        <w:t>34</w:t>
      </w:r>
      <w:r w:rsidRPr="0066143C">
        <w:rPr>
          <w:rFonts w:hint="eastAsia"/>
          <w:lang w:eastAsia="zh-CN"/>
        </w:rPr>
        <w:t>号决议（</w:t>
      </w:r>
      <w:r>
        <w:rPr>
          <w:lang w:eastAsia="zh-CN"/>
        </w:rPr>
        <w:t>2022</w:t>
      </w:r>
      <w:r>
        <w:rPr>
          <w:rFonts w:hint="eastAsia"/>
          <w:lang w:eastAsia="zh-CN"/>
        </w:rPr>
        <w:t>年，基加利</w:t>
      </w:r>
      <w:r w:rsidRPr="0066143C">
        <w:rPr>
          <w:rFonts w:hint="eastAsia"/>
          <w:lang w:eastAsia="zh-CN"/>
        </w:rPr>
        <w:t>，修订版）；</w:t>
      </w:r>
    </w:p>
    <w:p w14:paraId="0182162F" w14:textId="77777777" w:rsidR="00297060" w:rsidRPr="0066143C" w:rsidRDefault="00297060" w:rsidP="00466034">
      <w:pPr>
        <w:rPr>
          <w:lang w:eastAsia="zh-CN"/>
        </w:rPr>
      </w:pPr>
      <w:r w:rsidRPr="0066143C">
        <w:rPr>
          <w:i/>
          <w:iCs/>
          <w:lang w:eastAsia="zh-CN"/>
        </w:rPr>
        <w:t>b)</w:t>
      </w:r>
      <w:r w:rsidRPr="0066143C">
        <w:rPr>
          <w:lang w:eastAsia="zh-CN"/>
        </w:rPr>
        <w:tab/>
      </w:r>
      <w:r w:rsidRPr="0066143C">
        <w:rPr>
          <w:rFonts w:hint="eastAsia"/>
          <w:lang w:eastAsia="zh-CN"/>
        </w:rPr>
        <w:t>信息社会世界高峰会议（</w:t>
      </w:r>
      <w:r w:rsidRPr="0066143C">
        <w:rPr>
          <w:lang w:eastAsia="zh-CN"/>
        </w:rPr>
        <w:t>WSIS</w:t>
      </w:r>
      <w:r w:rsidRPr="0066143C">
        <w:rPr>
          <w:rFonts w:hint="eastAsia"/>
          <w:lang w:eastAsia="zh-CN"/>
        </w:rPr>
        <w:t>）</w:t>
      </w:r>
      <w:r>
        <w:rPr>
          <w:rFonts w:hint="eastAsia"/>
          <w:lang w:eastAsia="zh-CN"/>
        </w:rPr>
        <w:t>2</w:t>
      </w:r>
      <w:r>
        <w:rPr>
          <w:lang w:eastAsia="zh-CN"/>
        </w:rPr>
        <w:t>023</w:t>
      </w:r>
      <w:r>
        <w:rPr>
          <w:rFonts w:hint="eastAsia"/>
          <w:lang w:eastAsia="zh-CN"/>
        </w:rPr>
        <w:t>年论坛：</w:t>
      </w:r>
      <w:hyperlink r:id="rId236" w:history="1">
        <w:r w:rsidRPr="000155B4">
          <w:rPr>
            <w:rStyle w:val="Hyperlink"/>
            <w:rFonts w:hint="eastAsia"/>
            <w:lang w:eastAsia="zh-CN"/>
          </w:rPr>
          <w:t>成果文件</w:t>
        </w:r>
      </w:hyperlink>
      <w:r>
        <w:rPr>
          <w:rFonts w:hint="eastAsia"/>
          <w:lang w:eastAsia="zh-CN"/>
        </w:rPr>
        <w:t>（</w:t>
      </w:r>
      <w:r w:rsidRPr="000D03E4">
        <w:rPr>
          <w:rFonts w:hint="eastAsia"/>
          <w:lang w:eastAsia="zh-CN"/>
        </w:rPr>
        <w:t>截至</w:t>
      </w:r>
      <w:r w:rsidRPr="000D03E4">
        <w:rPr>
          <w:rFonts w:hint="eastAsia"/>
          <w:lang w:eastAsia="zh-CN"/>
        </w:rPr>
        <w:t>2023</w:t>
      </w:r>
      <w:r w:rsidRPr="000D03E4">
        <w:rPr>
          <w:rFonts w:hint="eastAsia"/>
          <w:lang w:eastAsia="zh-CN"/>
        </w:rPr>
        <w:t>年</w:t>
      </w:r>
      <w:r w:rsidRPr="000D03E4">
        <w:rPr>
          <w:rFonts w:hint="eastAsia"/>
          <w:lang w:eastAsia="zh-CN"/>
        </w:rPr>
        <w:t>8</w:t>
      </w:r>
      <w:r w:rsidRPr="000D03E4">
        <w:rPr>
          <w:rFonts w:hint="eastAsia"/>
          <w:lang w:eastAsia="zh-CN"/>
        </w:rPr>
        <w:t>月</w:t>
      </w:r>
      <w:r w:rsidRPr="000D03E4">
        <w:rPr>
          <w:rFonts w:hint="eastAsia"/>
          <w:lang w:eastAsia="zh-CN"/>
        </w:rPr>
        <w:t>14</w:t>
      </w:r>
      <w:r w:rsidRPr="000D03E4">
        <w:rPr>
          <w:rFonts w:hint="eastAsia"/>
          <w:lang w:eastAsia="zh-CN"/>
        </w:rPr>
        <w:t>日的草案</w:t>
      </w:r>
      <w:r>
        <w:rPr>
          <w:rFonts w:hint="eastAsia"/>
          <w:lang w:eastAsia="zh-CN"/>
        </w:rPr>
        <w:t>）</w:t>
      </w:r>
      <w:r w:rsidRPr="000D03E4">
        <w:rPr>
          <w:rFonts w:hint="eastAsia"/>
          <w:lang w:eastAsia="zh-CN"/>
        </w:rPr>
        <w:t>，“</w:t>
      </w:r>
      <w:r>
        <w:rPr>
          <w:rFonts w:hint="eastAsia"/>
          <w:lang w:eastAsia="zh-CN"/>
        </w:rPr>
        <w:t>用于</w:t>
      </w:r>
      <w:r w:rsidRPr="000D03E4">
        <w:rPr>
          <w:rFonts w:hint="eastAsia"/>
          <w:lang w:eastAsia="zh-CN"/>
        </w:rPr>
        <w:t>气候变化</w:t>
      </w:r>
      <w:r>
        <w:rPr>
          <w:rFonts w:hint="eastAsia"/>
          <w:lang w:eastAsia="zh-CN"/>
        </w:rPr>
        <w:t>的</w:t>
      </w:r>
      <w:r w:rsidRPr="000D03E4">
        <w:rPr>
          <w:rFonts w:hint="eastAsia"/>
          <w:lang w:eastAsia="zh-CN"/>
        </w:rPr>
        <w:t>信息通信技术</w:t>
      </w:r>
      <w:r>
        <w:rPr>
          <w:rFonts w:hint="eastAsia"/>
          <w:lang w:eastAsia="zh-CN"/>
        </w:rPr>
        <w:t>（</w:t>
      </w:r>
      <w:r>
        <w:rPr>
          <w:rFonts w:hint="eastAsia"/>
          <w:lang w:eastAsia="zh-CN"/>
        </w:rPr>
        <w:t>I</w:t>
      </w:r>
      <w:r>
        <w:rPr>
          <w:lang w:eastAsia="zh-CN"/>
        </w:rPr>
        <w:t>CT</w:t>
      </w:r>
      <w:r>
        <w:rPr>
          <w:rFonts w:hint="eastAsia"/>
          <w:lang w:eastAsia="zh-CN"/>
        </w:rPr>
        <w:t>）</w:t>
      </w:r>
      <w:r w:rsidRPr="000D03E4">
        <w:rPr>
          <w:rFonts w:hint="eastAsia"/>
          <w:lang w:eastAsia="zh-CN"/>
        </w:rPr>
        <w:t>和清洁技术专场</w:t>
      </w:r>
      <w:r>
        <w:rPr>
          <w:rFonts w:hint="eastAsia"/>
          <w:lang w:eastAsia="zh-CN"/>
        </w:rPr>
        <w:t>：</w:t>
      </w:r>
      <w:r w:rsidRPr="000D03E4">
        <w:rPr>
          <w:rFonts w:hint="eastAsia"/>
          <w:lang w:eastAsia="zh-CN"/>
        </w:rPr>
        <w:t>气候变化</w:t>
      </w:r>
      <w:r>
        <w:rPr>
          <w:rFonts w:hint="eastAsia"/>
          <w:lang w:eastAsia="zh-CN"/>
        </w:rPr>
        <w:t>与</w:t>
      </w:r>
      <w:r w:rsidRPr="000D03E4">
        <w:rPr>
          <w:rFonts w:hint="eastAsia"/>
          <w:lang w:eastAsia="zh-CN"/>
        </w:rPr>
        <w:t>如何促进减少灾害风险”</w:t>
      </w:r>
      <w:r>
        <w:rPr>
          <w:rFonts w:hint="eastAsia"/>
          <w:lang w:eastAsia="zh-CN"/>
        </w:rPr>
        <w:t>（</w:t>
      </w:r>
      <w:r w:rsidRPr="00511007">
        <w:rPr>
          <w:rFonts w:hint="eastAsia"/>
          <w:lang w:eastAsia="zh-CN"/>
        </w:rPr>
        <w:t>联合国减少灾害风险办公室</w:t>
      </w:r>
      <w:r>
        <w:rPr>
          <w:rFonts w:hint="eastAsia"/>
          <w:lang w:eastAsia="zh-CN"/>
        </w:rPr>
        <w:t>）</w:t>
      </w:r>
      <w:r w:rsidRPr="0066143C">
        <w:rPr>
          <w:rFonts w:hint="eastAsia"/>
          <w:lang w:eastAsia="zh-CN"/>
        </w:rPr>
        <w:t>；</w:t>
      </w:r>
    </w:p>
    <w:p w14:paraId="7699B0DC" w14:textId="77777777" w:rsidR="00297060" w:rsidRPr="0066143C" w:rsidRDefault="00297060" w:rsidP="004A1F10">
      <w:pPr>
        <w:rPr>
          <w:lang w:eastAsia="zh-CN"/>
        </w:rPr>
      </w:pPr>
      <w:r>
        <w:rPr>
          <w:rFonts w:hint="eastAsia"/>
          <w:i/>
          <w:iCs/>
          <w:lang w:eastAsia="zh-CN"/>
        </w:rPr>
        <w:t>c</w:t>
      </w:r>
      <w:r w:rsidRPr="0066143C">
        <w:rPr>
          <w:i/>
          <w:iCs/>
          <w:lang w:eastAsia="zh-CN"/>
        </w:rPr>
        <w:t>)</w:t>
      </w:r>
      <w:r w:rsidRPr="0066143C">
        <w:rPr>
          <w:lang w:eastAsia="zh-CN"/>
        </w:rPr>
        <w:tab/>
      </w:r>
      <w:r w:rsidRPr="0066143C">
        <w:rPr>
          <w:rFonts w:hint="eastAsia"/>
          <w:lang w:eastAsia="zh-CN"/>
        </w:rPr>
        <w:t>全权代表大会有关将电信</w:t>
      </w:r>
      <w:r w:rsidRPr="0066143C">
        <w:rPr>
          <w:lang w:eastAsia="zh-CN"/>
        </w:rPr>
        <w:t>/</w:t>
      </w:r>
      <w:r w:rsidRPr="0066143C">
        <w:rPr>
          <w:rFonts w:hint="eastAsia"/>
          <w:lang w:eastAsia="zh-CN"/>
        </w:rPr>
        <w:t>信息通信技术用于</w:t>
      </w:r>
      <w:r>
        <w:rPr>
          <w:rFonts w:hint="eastAsia"/>
          <w:lang w:eastAsia="zh-CN"/>
        </w:rPr>
        <w:t>人道主义援助及</w:t>
      </w:r>
      <w:r w:rsidRPr="0066143C">
        <w:rPr>
          <w:rFonts w:hint="eastAsia"/>
          <w:lang w:eastAsia="zh-CN"/>
        </w:rPr>
        <w:t>监测和管理紧急和灾害情况</w:t>
      </w:r>
      <w:r>
        <w:rPr>
          <w:rFonts w:hint="eastAsia"/>
          <w:lang w:eastAsia="zh-CN"/>
        </w:rPr>
        <w:t>（包括与卫生相关的紧急情况）</w:t>
      </w:r>
      <w:r w:rsidRPr="0066143C">
        <w:rPr>
          <w:rFonts w:hint="eastAsia"/>
          <w:lang w:eastAsia="zh-CN"/>
        </w:rPr>
        <w:t>的早期预警、预防、减灾和救灾工作的第</w:t>
      </w:r>
      <w:r w:rsidRPr="0066143C">
        <w:rPr>
          <w:lang w:eastAsia="zh-CN"/>
        </w:rPr>
        <w:t>136</w:t>
      </w:r>
      <w:r w:rsidRPr="0066143C">
        <w:rPr>
          <w:rFonts w:hint="eastAsia"/>
          <w:lang w:eastAsia="zh-CN"/>
        </w:rPr>
        <w:t>号决议（</w:t>
      </w:r>
      <w:r>
        <w:rPr>
          <w:rFonts w:hint="eastAsia"/>
          <w:lang w:eastAsia="zh-CN"/>
        </w:rPr>
        <w:t>2</w:t>
      </w:r>
      <w:r>
        <w:rPr>
          <w:lang w:eastAsia="zh-CN"/>
        </w:rPr>
        <w:t>022</w:t>
      </w:r>
      <w:r>
        <w:rPr>
          <w:rFonts w:hint="eastAsia"/>
          <w:lang w:eastAsia="zh-CN"/>
        </w:rPr>
        <w:t>年，布加勒斯特</w:t>
      </w:r>
      <w:r w:rsidRPr="0066143C">
        <w:rPr>
          <w:rFonts w:hint="eastAsia"/>
          <w:lang w:eastAsia="zh-CN"/>
        </w:rPr>
        <w:t>，修订版）</w:t>
      </w:r>
      <w:r>
        <w:rPr>
          <w:rFonts w:hint="eastAsia"/>
          <w:lang w:eastAsia="zh-CN"/>
        </w:rPr>
        <w:t>；</w:t>
      </w:r>
    </w:p>
    <w:p w14:paraId="0122D313" w14:textId="77777777" w:rsidR="00297060" w:rsidRPr="00EF4AA7" w:rsidRDefault="00297060" w:rsidP="00EF4AA7">
      <w:pPr>
        <w:keepNext/>
        <w:rPr>
          <w:lang w:val="fr-FR" w:eastAsia="zh-CN"/>
        </w:rPr>
      </w:pPr>
      <w:r w:rsidRPr="00EF4AA7">
        <w:rPr>
          <w:i/>
          <w:iCs/>
          <w:lang w:val="fr-FR" w:eastAsia="zh-CN"/>
        </w:rPr>
        <w:t>d)</w:t>
      </w:r>
      <w:r w:rsidRPr="00EF4AA7">
        <w:rPr>
          <w:lang w:val="fr-FR" w:eastAsia="zh-CN"/>
        </w:rPr>
        <w:tab/>
      </w:r>
      <w:r>
        <w:rPr>
          <w:rFonts w:hint="eastAsia"/>
          <w:lang w:eastAsia="zh-CN"/>
        </w:rPr>
        <w:t>本决议附件中列出的相关国际电联建议书、《手册》和报告</w:t>
      </w:r>
      <w:r w:rsidRPr="00D9783B">
        <w:rPr>
          <w:rFonts w:hint="eastAsia"/>
          <w:lang w:val="fr-FR" w:eastAsia="zh-CN"/>
        </w:rPr>
        <w:t>，</w:t>
      </w:r>
    </w:p>
    <w:p w14:paraId="3008352D" w14:textId="77777777" w:rsidR="00297060" w:rsidRDefault="00297060">
      <w:pPr>
        <w:tabs>
          <w:tab w:val="clear" w:pos="1134"/>
          <w:tab w:val="clear" w:pos="1871"/>
          <w:tab w:val="clear" w:pos="2268"/>
        </w:tabs>
        <w:overflowPunct/>
        <w:autoSpaceDE/>
        <w:autoSpaceDN/>
        <w:adjustRightInd/>
        <w:spacing w:before="0"/>
        <w:textAlignment w:val="auto"/>
        <w:rPr>
          <w:rFonts w:ascii="STKaiti" w:eastAsia="STKaiti" w:hAnsi="STKaiti"/>
          <w:lang w:eastAsia="zh-CN"/>
        </w:rPr>
      </w:pPr>
      <w:r>
        <w:rPr>
          <w:lang w:eastAsia="zh-CN"/>
        </w:rPr>
        <w:br w:type="page"/>
      </w:r>
    </w:p>
    <w:p w14:paraId="45ECDECF" w14:textId="77777777" w:rsidR="00297060" w:rsidRPr="0066143C" w:rsidRDefault="00297060" w:rsidP="00466034">
      <w:pPr>
        <w:pStyle w:val="Call"/>
        <w:rPr>
          <w:lang w:eastAsia="zh-CN"/>
        </w:rPr>
      </w:pPr>
      <w:r w:rsidRPr="0066143C">
        <w:rPr>
          <w:rFonts w:hint="eastAsia"/>
          <w:lang w:eastAsia="zh-CN"/>
        </w:rPr>
        <w:lastRenderedPageBreak/>
        <w:t>顾及</w:t>
      </w:r>
    </w:p>
    <w:p w14:paraId="2B2C79EA" w14:textId="77777777" w:rsidR="00297060" w:rsidRPr="005E0CDC" w:rsidRDefault="00297060" w:rsidP="004A1F10">
      <w:pPr>
        <w:rPr>
          <w:lang w:eastAsia="zh-CN"/>
        </w:rPr>
      </w:pPr>
      <w:r w:rsidRPr="005E0CDC">
        <w:rPr>
          <w:i/>
          <w:iCs/>
          <w:lang w:eastAsia="zh-CN"/>
        </w:rPr>
        <w:t>a)</w:t>
      </w:r>
      <w:r w:rsidRPr="005E0CDC">
        <w:rPr>
          <w:lang w:eastAsia="zh-CN"/>
        </w:rPr>
        <w:tab/>
      </w:r>
      <w:r w:rsidRPr="005E0CDC">
        <w:rPr>
          <w:rFonts w:hint="eastAsia"/>
          <w:lang w:eastAsia="zh-CN"/>
        </w:rPr>
        <w:t>有关公共保护和救灾的第</w:t>
      </w:r>
      <w:r w:rsidRPr="00735098">
        <w:rPr>
          <w:b/>
          <w:bCs/>
          <w:lang w:eastAsia="zh-CN"/>
        </w:rPr>
        <w:t>646</w:t>
      </w:r>
      <w:r w:rsidRPr="005E0CDC">
        <w:rPr>
          <w:rFonts w:hint="eastAsia"/>
          <w:lang w:eastAsia="zh-CN"/>
        </w:rPr>
        <w:t>号决议</w:t>
      </w:r>
      <w:r w:rsidRPr="00735098">
        <w:rPr>
          <w:rFonts w:hint="eastAsia"/>
          <w:b/>
          <w:bCs/>
          <w:lang w:eastAsia="zh-CN"/>
        </w:rPr>
        <w:t>（</w:t>
      </w:r>
      <w:r w:rsidRPr="00735098">
        <w:rPr>
          <w:b/>
          <w:bCs/>
          <w:lang w:eastAsia="zh-CN"/>
        </w:rPr>
        <w:t>WRC-19</w:t>
      </w:r>
      <w:r w:rsidRPr="00735098">
        <w:rPr>
          <w:rFonts w:hint="eastAsia"/>
          <w:b/>
          <w:bCs/>
          <w:lang w:eastAsia="zh-CN"/>
        </w:rPr>
        <w:t>，修订版）</w:t>
      </w:r>
      <w:r w:rsidRPr="005E0CDC">
        <w:rPr>
          <w:rFonts w:hint="eastAsia"/>
          <w:lang w:eastAsia="zh-CN"/>
        </w:rPr>
        <w:t>；</w:t>
      </w:r>
    </w:p>
    <w:p w14:paraId="644DC58C" w14:textId="77777777" w:rsidR="00297060" w:rsidRPr="00610BB4" w:rsidRDefault="00297060" w:rsidP="00784ED9">
      <w:pPr>
        <w:rPr>
          <w:lang w:eastAsia="zh-CN"/>
        </w:rPr>
      </w:pPr>
      <w:r w:rsidRPr="005E0CDC">
        <w:rPr>
          <w:i/>
          <w:iCs/>
          <w:lang w:eastAsia="zh-CN"/>
        </w:rPr>
        <w:t>b)</w:t>
      </w:r>
      <w:r w:rsidRPr="005E0CDC">
        <w:rPr>
          <w:lang w:eastAsia="zh-CN"/>
        </w:rPr>
        <w:tab/>
      </w:r>
      <w:r w:rsidRPr="005E0CDC">
        <w:rPr>
          <w:rFonts w:hint="eastAsia"/>
          <w:lang w:eastAsia="zh-CN"/>
        </w:rPr>
        <w:t>针对应急和灾害早期预警、灾害预测、发现、减灾和救灾工作的无线电通信问题（包括频谱管理指导原则）的第</w:t>
      </w:r>
      <w:r w:rsidRPr="00735098">
        <w:rPr>
          <w:b/>
          <w:bCs/>
          <w:lang w:eastAsia="zh-CN"/>
        </w:rPr>
        <w:t>647</w:t>
      </w:r>
      <w:r w:rsidRPr="005E0CDC">
        <w:rPr>
          <w:rFonts w:hint="eastAsia"/>
          <w:lang w:eastAsia="zh-CN"/>
        </w:rPr>
        <w:t>号决议</w:t>
      </w:r>
      <w:r w:rsidRPr="00735098">
        <w:rPr>
          <w:rFonts w:hint="eastAsia"/>
          <w:b/>
          <w:bCs/>
          <w:lang w:eastAsia="zh-CN"/>
        </w:rPr>
        <w:t>（</w:t>
      </w:r>
      <w:r w:rsidRPr="00735098">
        <w:rPr>
          <w:b/>
          <w:bCs/>
          <w:lang w:eastAsia="zh-CN"/>
        </w:rPr>
        <w:t>WRC-19</w:t>
      </w:r>
      <w:r w:rsidRPr="00735098">
        <w:rPr>
          <w:rFonts w:hint="eastAsia"/>
          <w:b/>
          <w:bCs/>
          <w:lang w:eastAsia="zh-CN"/>
        </w:rPr>
        <w:t>，修订版）</w:t>
      </w:r>
      <w:r w:rsidRPr="005E0CDC">
        <w:rPr>
          <w:rFonts w:hint="eastAsia"/>
          <w:lang w:eastAsia="zh-CN"/>
        </w:rPr>
        <w:t>；</w:t>
      </w:r>
    </w:p>
    <w:p w14:paraId="16A066E6" w14:textId="77777777" w:rsidR="00297060" w:rsidRPr="00503FC4" w:rsidRDefault="00297060" w:rsidP="00EF4AA7">
      <w:pPr>
        <w:rPr>
          <w:rFonts w:eastAsia="Times New Roman"/>
          <w:lang w:eastAsia="zh-CN"/>
        </w:rPr>
      </w:pPr>
      <w:r w:rsidRPr="00EF4AA7">
        <w:rPr>
          <w:i/>
          <w:iCs/>
          <w:lang w:eastAsia="zh-CN"/>
        </w:rPr>
        <w:t>c)</w:t>
      </w:r>
      <w:r w:rsidRPr="00503FC4">
        <w:rPr>
          <w:rFonts w:eastAsia="Times New Roman"/>
          <w:lang w:eastAsia="zh-CN"/>
        </w:rPr>
        <w:tab/>
      </w:r>
      <w:r>
        <w:rPr>
          <w:rFonts w:hint="eastAsia"/>
          <w:lang w:eastAsia="zh-CN"/>
        </w:rPr>
        <w:t>其它</w:t>
      </w:r>
      <w:r w:rsidRPr="000D7B73">
        <w:rPr>
          <w:rFonts w:hint="eastAsia"/>
          <w:lang w:val="fr-FR" w:eastAsia="zh-CN"/>
        </w:rPr>
        <w:t>世界无线电通信大会的相关决议</w:t>
      </w:r>
      <w:r w:rsidRPr="00503FC4">
        <w:rPr>
          <w:rFonts w:hint="eastAsia"/>
          <w:lang w:eastAsia="zh-CN"/>
        </w:rPr>
        <w:t>，</w:t>
      </w:r>
    </w:p>
    <w:p w14:paraId="229853A2" w14:textId="77777777" w:rsidR="00297060" w:rsidRPr="0066143C" w:rsidRDefault="00297060" w:rsidP="00466034">
      <w:pPr>
        <w:pStyle w:val="Call"/>
        <w:rPr>
          <w:lang w:eastAsia="zh-CN"/>
        </w:rPr>
      </w:pPr>
      <w:r w:rsidRPr="0066143C">
        <w:rPr>
          <w:rFonts w:hint="eastAsia"/>
          <w:lang w:eastAsia="zh-CN"/>
        </w:rPr>
        <w:t>强调</w:t>
      </w:r>
    </w:p>
    <w:p w14:paraId="48CD2BAB" w14:textId="77777777" w:rsidR="00297060" w:rsidRPr="0066143C" w:rsidRDefault="00297060" w:rsidP="00466034">
      <w:pPr>
        <w:ind w:firstLineChars="200" w:firstLine="480"/>
        <w:rPr>
          <w:lang w:eastAsia="zh-CN"/>
        </w:rPr>
      </w:pPr>
      <w:r w:rsidRPr="0066143C">
        <w:rPr>
          <w:lang w:eastAsia="zh-CN"/>
        </w:rPr>
        <w:t>ITU-R</w:t>
      </w:r>
      <w:r w:rsidRPr="0066143C">
        <w:rPr>
          <w:rFonts w:hint="eastAsia"/>
          <w:lang w:eastAsia="zh-CN"/>
        </w:rPr>
        <w:t>研究组在</w:t>
      </w:r>
      <w:r>
        <w:rPr>
          <w:rFonts w:hint="eastAsia"/>
          <w:lang w:eastAsia="zh-CN"/>
        </w:rPr>
        <w:t>处理</w:t>
      </w:r>
      <w:r w:rsidRPr="0066143C">
        <w:rPr>
          <w:rFonts w:hint="eastAsia"/>
          <w:lang w:eastAsia="zh-CN"/>
        </w:rPr>
        <w:t>灾害管理</w:t>
      </w:r>
      <w:r>
        <w:rPr>
          <w:rFonts w:hint="eastAsia"/>
          <w:lang w:eastAsia="zh-CN"/>
        </w:rPr>
        <w:t>问题时</w:t>
      </w:r>
      <w:r w:rsidRPr="0066143C">
        <w:rPr>
          <w:rFonts w:hint="eastAsia"/>
          <w:lang w:eastAsia="zh-CN"/>
        </w:rPr>
        <w:t>发挥重要作用，通过技术和操作研究以及</w:t>
      </w:r>
      <w:r>
        <w:rPr>
          <w:rFonts w:hint="eastAsia"/>
          <w:lang w:eastAsia="zh-CN"/>
        </w:rPr>
        <w:t>通过</w:t>
      </w:r>
      <w:r w:rsidRPr="0066143C">
        <w:rPr>
          <w:rFonts w:hint="eastAsia"/>
          <w:lang w:eastAsia="zh-CN"/>
        </w:rPr>
        <w:t>建议书为灾害预测、发现、减灾及灾害响应机制等活动提供支持，这些活动是尽量降低生命财产损失，并为受灾地区提供救助的关键，</w:t>
      </w:r>
    </w:p>
    <w:p w14:paraId="02111358" w14:textId="77777777" w:rsidR="00297060" w:rsidRPr="0066143C" w:rsidRDefault="00297060" w:rsidP="00466034">
      <w:pPr>
        <w:pStyle w:val="Call"/>
        <w:rPr>
          <w:lang w:eastAsia="zh-CN"/>
        </w:rPr>
      </w:pPr>
      <w:r w:rsidRPr="0066143C">
        <w:rPr>
          <w:rFonts w:hint="eastAsia"/>
          <w:lang w:eastAsia="zh-CN"/>
        </w:rPr>
        <w:t>认识到</w:t>
      </w:r>
    </w:p>
    <w:p w14:paraId="641FD0BD" w14:textId="77777777" w:rsidR="00297060" w:rsidRPr="00EF4AA7" w:rsidRDefault="00297060" w:rsidP="0066403E">
      <w:pPr>
        <w:rPr>
          <w:lang w:val="fr-FR" w:eastAsia="zh-CN"/>
        </w:rPr>
      </w:pPr>
      <w:r w:rsidRPr="00EF4AA7">
        <w:rPr>
          <w:i/>
          <w:iCs/>
          <w:lang w:val="fr-FR" w:eastAsia="zh-CN"/>
        </w:rPr>
        <w:t>a)</w:t>
      </w:r>
      <w:r w:rsidRPr="00EF4AA7">
        <w:rPr>
          <w:i/>
          <w:iCs/>
          <w:lang w:val="fr-FR" w:eastAsia="zh-CN"/>
        </w:rPr>
        <w:tab/>
      </w:r>
      <w:r w:rsidRPr="003E4A35">
        <w:rPr>
          <w:rFonts w:hint="eastAsia"/>
          <w:lang w:eastAsia="zh-CN"/>
        </w:rPr>
        <w:t>在灾害预测、</w:t>
      </w:r>
      <w:r>
        <w:rPr>
          <w:rFonts w:hint="eastAsia"/>
          <w:lang w:eastAsia="zh-CN"/>
        </w:rPr>
        <w:t>发现</w:t>
      </w:r>
      <w:r w:rsidRPr="003E4A35">
        <w:rPr>
          <w:rFonts w:hint="eastAsia"/>
          <w:lang w:eastAsia="zh-CN"/>
        </w:rPr>
        <w:t>、</w:t>
      </w:r>
      <w:r>
        <w:rPr>
          <w:rFonts w:hint="eastAsia"/>
          <w:lang w:eastAsia="zh-CN"/>
        </w:rPr>
        <w:t>告警</w:t>
      </w:r>
      <w:r w:rsidRPr="003E4A35">
        <w:rPr>
          <w:rFonts w:hint="eastAsia"/>
          <w:lang w:eastAsia="zh-CN"/>
        </w:rPr>
        <w:t>、减灾和</w:t>
      </w:r>
      <w:r>
        <w:rPr>
          <w:rFonts w:hint="eastAsia"/>
          <w:lang w:eastAsia="zh-CN"/>
        </w:rPr>
        <w:t>救灾</w:t>
      </w:r>
      <w:r w:rsidRPr="003E4A35">
        <w:rPr>
          <w:rFonts w:hint="eastAsia"/>
          <w:lang w:eastAsia="zh-CN"/>
        </w:rPr>
        <w:t>中有效利用无线电频谱进行无线电通信的重要性</w:t>
      </w:r>
      <w:r w:rsidRPr="00EF4AA7">
        <w:rPr>
          <w:rFonts w:hint="eastAsia"/>
          <w:lang w:val="fr-FR" w:eastAsia="zh-CN"/>
        </w:rPr>
        <w:t>；</w:t>
      </w:r>
    </w:p>
    <w:p w14:paraId="3397BE3A" w14:textId="77777777" w:rsidR="00297060" w:rsidRPr="00D9783B" w:rsidRDefault="00297060" w:rsidP="00466034">
      <w:pPr>
        <w:rPr>
          <w:lang w:val="fr-FR" w:eastAsia="zh-CN"/>
        </w:rPr>
      </w:pPr>
      <w:r w:rsidRPr="00D9783B">
        <w:rPr>
          <w:i/>
          <w:iCs/>
          <w:lang w:val="fr-FR" w:eastAsia="zh-CN"/>
        </w:rPr>
        <w:t>b)</w:t>
      </w:r>
      <w:r w:rsidRPr="00D9783B">
        <w:rPr>
          <w:lang w:val="fr-FR" w:eastAsia="zh-CN"/>
        </w:rPr>
        <w:tab/>
      </w:r>
      <w:r w:rsidRPr="0066143C">
        <w:rPr>
          <w:rFonts w:hint="eastAsia"/>
          <w:lang w:eastAsia="zh-CN"/>
        </w:rPr>
        <w:t>无线电通信领域中的灾害管理包括以下同等重要的各个方面</w:t>
      </w:r>
      <w:r w:rsidRPr="00D9783B">
        <w:rPr>
          <w:rFonts w:hint="eastAsia"/>
          <w:lang w:val="fr-FR" w:eastAsia="zh-CN"/>
        </w:rPr>
        <w:t>：</w:t>
      </w:r>
    </w:p>
    <w:p w14:paraId="5F698033" w14:textId="77777777" w:rsidR="00297060" w:rsidRPr="000D7B73" w:rsidRDefault="00297060" w:rsidP="00466034">
      <w:pPr>
        <w:pStyle w:val="enumlev1"/>
        <w:rPr>
          <w:rFonts w:eastAsia="Times New Roman"/>
          <w:lang w:val="fr-FR" w:eastAsia="zh-CN"/>
        </w:rPr>
      </w:pPr>
      <w:r w:rsidRPr="000D7B73">
        <w:rPr>
          <w:rFonts w:eastAsia="Times New Roman"/>
          <w:lang w:val="fr-FR" w:eastAsia="zh-CN"/>
        </w:rPr>
        <w:t>1)</w:t>
      </w:r>
      <w:r w:rsidRPr="000D7B73">
        <w:rPr>
          <w:rFonts w:eastAsia="Times New Roman"/>
          <w:lang w:val="fr-FR" w:eastAsia="zh-CN"/>
        </w:rPr>
        <w:tab/>
      </w:r>
      <w:r w:rsidRPr="000D7B73">
        <w:rPr>
          <w:rFonts w:ascii="SimSun" w:hAnsi="SimSun" w:cs="SimSun" w:hint="eastAsia"/>
          <w:lang w:val="fr-FR" w:eastAsia="zh-CN"/>
        </w:rPr>
        <w:t>通过以下做法进行早期预警和预防：</w:t>
      </w:r>
    </w:p>
    <w:p w14:paraId="6D680927" w14:textId="77777777" w:rsidR="00297060" w:rsidRPr="000D7B73" w:rsidRDefault="00297060" w:rsidP="00466034">
      <w:pPr>
        <w:pStyle w:val="enumlev2"/>
        <w:rPr>
          <w:rFonts w:eastAsia="Times New Roman"/>
          <w:lang w:val="fr-FR" w:eastAsia="zh-CN"/>
        </w:rPr>
      </w:pPr>
      <w:r w:rsidRPr="000D7B73">
        <w:rPr>
          <w:rFonts w:eastAsia="Times New Roman"/>
          <w:lang w:val="fr-FR" w:eastAsia="zh-CN"/>
        </w:rPr>
        <w:t>–</w:t>
      </w:r>
      <w:r w:rsidRPr="000D7B73">
        <w:rPr>
          <w:rFonts w:eastAsia="Times New Roman"/>
          <w:lang w:val="fr-FR" w:eastAsia="zh-CN"/>
        </w:rPr>
        <w:tab/>
      </w:r>
      <w:r w:rsidRPr="000D7B73">
        <w:rPr>
          <w:rFonts w:ascii="SimSun" w:hAnsi="SimSun" w:cs="SimSun" w:hint="eastAsia"/>
          <w:lang w:val="fr-FR" w:eastAsia="zh-CN"/>
        </w:rPr>
        <w:t>灾害预测，包括获取并处理有关未来灾害发生的可能性、地点及时长的数据；</w:t>
      </w:r>
    </w:p>
    <w:p w14:paraId="4B341B32" w14:textId="77777777" w:rsidR="00297060" w:rsidRPr="000D7B73" w:rsidRDefault="00297060" w:rsidP="00466034">
      <w:pPr>
        <w:pStyle w:val="enumlev2"/>
        <w:rPr>
          <w:rFonts w:eastAsia="Times New Roman"/>
          <w:lang w:val="fr-FR" w:eastAsia="zh-CN"/>
        </w:rPr>
      </w:pPr>
      <w:r w:rsidRPr="000D7B73">
        <w:rPr>
          <w:rFonts w:eastAsia="Times New Roman"/>
          <w:lang w:val="fr-FR" w:eastAsia="zh-CN"/>
        </w:rPr>
        <w:t>–</w:t>
      </w:r>
      <w:r w:rsidRPr="000D7B73">
        <w:rPr>
          <w:rFonts w:eastAsia="Times New Roman"/>
          <w:lang w:val="fr-FR" w:eastAsia="zh-CN"/>
        </w:rPr>
        <w:tab/>
      </w:r>
      <w:r w:rsidRPr="000D7B73">
        <w:rPr>
          <w:rFonts w:ascii="SimSun" w:hAnsi="SimSun" w:cs="SimSun" w:hint="eastAsia"/>
          <w:lang w:val="fr-FR" w:eastAsia="zh-CN"/>
        </w:rPr>
        <w:t>灾害发现，包括对灾害情况的可能性和严重性的详细分析；</w:t>
      </w:r>
    </w:p>
    <w:p w14:paraId="29043B16" w14:textId="77777777" w:rsidR="00297060" w:rsidRPr="00D9783B" w:rsidRDefault="00297060" w:rsidP="005E1085">
      <w:pPr>
        <w:pStyle w:val="enumlev1"/>
        <w:rPr>
          <w:lang w:val="fr-FR" w:eastAsia="zh-CN"/>
        </w:rPr>
      </w:pPr>
      <w:r w:rsidRPr="00D9783B">
        <w:rPr>
          <w:lang w:val="fr-FR" w:eastAsia="zh-CN"/>
        </w:rPr>
        <w:t>2)</w:t>
      </w:r>
      <w:r w:rsidRPr="00D9783B">
        <w:rPr>
          <w:lang w:val="fr-FR" w:eastAsia="zh-CN"/>
        </w:rPr>
        <w:tab/>
      </w:r>
      <w:r>
        <w:rPr>
          <w:rFonts w:hint="eastAsia"/>
          <w:lang w:eastAsia="zh-CN"/>
        </w:rPr>
        <w:t>向公众和相关主管机构告警</w:t>
      </w:r>
      <w:r w:rsidRPr="00D9783B">
        <w:rPr>
          <w:rFonts w:hint="eastAsia"/>
          <w:lang w:val="fr-FR" w:eastAsia="zh-CN"/>
        </w:rPr>
        <w:t>；</w:t>
      </w:r>
    </w:p>
    <w:p w14:paraId="225B8061" w14:textId="77777777" w:rsidR="00297060" w:rsidRPr="000D7B73" w:rsidRDefault="00297060" w:rsidP="00466034">
      <w:pPr>
        <w:pStyle w:val="enumlev1"/>
        <w:rPr>
          <w:rFonts w:eastAsia="Times New Roman"/>
          <w:lang w:val="fr-FR" w:eastAsia="zh-CN"/>
        </w:rPr>
      </w:pPr>
      <w:r>
        <w:rPr>
          <w:rFonts w:eastAsia="Times New Roman"/>
          <w:lang w:val="fr-FR" w:eastAsia="zh-CN"/>
        </w:rPr>
        <w:t>3</w:t>
      </w:r>
      <w:r w:rsidRPr="000D7B73">
        <w:rPr>
          <w:rFonts w:eastAsia="Times New Roman"/>
          <w:lang w:val="fr-FR" w:eastAsia="zh-CN"/>
        </w:rPr>
        <w:t>)</w:t>
      </w:r>
      <w:r w:rsidRPr="000D7B73">
        <w:rPr>
          <w:rFonts w:eastAsia="Times New Roman"/>
          <w:lang w:val="fr-FR" w:eastAsia="zh-CN"/>
        </w:rPr>
        <w:tab/>
      </w:r>
      <w:r w:rsidRPr="000D7B73">
        <w:rPr>
          <w:rFonts w:ascii="SimSun" w:hAnsi="SimSun" w:cs="SimSun" w:hint="eastAsia"/>
          <w:lang w:val="fr-FR" w:eastAsia="zh-CN"/>
        </w:rPr>
        <w:t>减灾，包括快速传播重要灾害信息并向救灾机构发送相关预警；</w:t>
      </w:r>
    </w:p>
    <w:p w14:paraId="2B58C45C" w14:textId="77777777" w:rsidR="00297060" w:rsidRPr="000D7B73" w:rsidRDefault="00297060" w:rsidP="00466034">
      <w:pPr>
        <w:pStyle w:val="enumlev1"/>
        <w:rPr>
          <w:rFonts w:eastAsia="Times New Roman"/>
          <w:lang w:val="fr-FR" w:eastAsia="zh-CN"/>
        </w:rPr>
      </w:pPr>
      <w:r>
        <w:rPr>
          <w:rFonts w:eastAsia="Times New Roman"/>
          <w:lang w:val="fr-FR" w:eastAsia="zh-CN"/>
        </w:rPr>
        <w:t>4</w:t>
      </w:r>
      <w:r w:rsidRPr="000D7B73">
        <w:rPr>
          <w:rFonts w:eastAsia="Times New Roman"/>
          <w:lang w:val="fr-FR" w:eastAsia="zh-CN"/>
        </w:rPr>
        <w:t>)</w:t>
      </w:r>
      <w:r w:rsidRPr="000D7B73">
        <w:rPr>
          <w:rFonts w:eastAsia="Times New Roman"/>
          <w:lang w:val="fr-FR" w:eastAsia="zh-CN"/>
        </w:rPr>
        <w:tab/>
      </w:r>
      <w:r w:rsidRPr="000D7B73">
        <w:rPr>
          <w:rFonts w:ascii="SimSun" w:hAnsi="SimSun" w:cs="SimSun" w:hint="eastAsia"/>
          <w:lang w:val="fr-FR" w:eastAsia="zh-CN"/>
        </w:rPr>
        <w:t>灾后的救援无线电通信，包括提供</w:t>
      </w:r>
      <w:r w:rsidRPr="00735098">
        <w:rPr>
          <w:rFonts w:ascii="STKaiti" w:eastAsia="STKaiti" w:hAnsi="STKaiti" w:cs="SimSun" w:hint="eastAsia"/>
          <w:lang w:val="fr-FR" w:eastAsia="zh-CN"/>
        </w:rPr>
        <w:t>现场</w:t>
      </w:r>
      <w:r w:rsidRPr="000D7B73">
        <w:rPr>
          <w:rFonts w:ascii="SimSun" w:hAnsi="SimSun" w:cs="SimSun" w:hint="eastAsia"/>
          <w:lang w:val="fr-FR" w:eastAsia="zh-CN"/>
        </w:rPr>
        <w:t>地面和卫星通信系统，以帮助受灾地区保护并稳定生命财产，</w:t>
      </w:r>
    </w:p>
    <w:p w14:paraId="0771BCF7" w14:textId="77777777" w:rsidR="00297060" w:rsidRPr="0066143C" w:rsidRDefault="00297060" w:rsidP="00466034">
      <w:pPr>
        <w:pStyle w:val="Call"/>
        <w:rPr>
          <w:lang w:eastAsia="zh-CN"/>
        </w:rPr>
      </w:pPr>
      <w:r w:rsidRPr="0066143C">
        <w:rPr>
          <w:rFonts w:hint="eastAsia"/>
          <w:lang w:eastAsia="zh-CN"/>
        </w:rPr>
        <w:t>做出决议</w:t>
      </w:r>
    </w:p>
    <w:p w14:paraId="316B0468" w14:textId="77777777" w:rsidR="00297060" w:rsidRPr="00503FC4" w:rsidRDefault="00297060" w:rsidP="00EF4AA7">
      <w:pPr>
        <w:rPr>
          <w:rFonts w:eastAsia="Times New Roman"/>
          <w:lang w:eastAsia="zh-CN"/>
        </w:rPr>
      </w:pPr>
      <w:r w:rsidRPr="00503FC4">
        <w:rPr>
          <w:rFonts w:eastAsia="Times New Roman"/>
          <w:lang w:eastAsia="zh-CN"/>
        </w:rPr>
        <w:t>1</w:t>
      </w:r>
      <w:r w:rsidRPr="00503FC4">
        <w:rPr>
          <w:rFonts w:eastAsia="Times New Roman"/>
          <w:lang w:eastAsia="zh-CN"/>
        </w:rPr>
        <w:tab/>
        <w:t>ITU-R</w:t>
      </w:r>
      <w:r w:rsidRPr="000D7B73">
        <w:rPr>
          <w:rFonts w:hint="eastAsia"/>
          <w:lang w:val="fr-FR" w:eastAsia="zh-CN"/>
        </w:rPr>
        <w:t>相关研究组</w:t>
      </w:r>
      <w:r>
        <w:rPr>
          <w:rFonts w:hint="eastAsia"/>
          <w:lang w:eastAsia="zh-CN"/>
        </w:rPr>
        <w:t>按需</w:t>
      </w:r>
      <w:r w:rsidRPr="000D7B73">
        <w:rPr>
          <w:rFonts w:hint="eastAsia"/>
          <w:lang w:val="fr-FR" w:eastAsia="zh-CN"/>
        </w:rPr>
        <w:t>研究并制定有关灾害预测、发现、</w:t>
      </w:r>
      <w:r>
        <w:rPr>
          <w:rFonts w:hint="eastAsia"/>
          <w:lang w:val="fr-FR" w:eastAsia="zh-CN"/>
        </w:rPr>
        <w:t>告警、</w:t>
      </w:r>
      <w:r w:rsidRPr="000D7B73">
        <w:rPr>
          <w:rFonts w:hint="eastAsia"/>
          <w:lang w:val="fr-FR" w:eastAsia="zh-CN"/>
        </w:rPr>
        <w:t>减灾和救灾工作中使用的无线电通信管理的</w:t>
      </w:r>
      <w:r>
        <w:rPr>
          <w:rFonts w:hint="eastAsia"/>
          <w:lang w:val="fr-FR" w:eastAsia="zh-CN"/>
        </w:rPr>
        <w:t>建议书和报告</w:t>
      </w:r>
      <w:r w:rsidRPr="00503FC4">
        <w:rPr>
          <w:rFonts w:hint="eastAsia"/>
          <w:lang w:eastAsia="zh-CN"/>
        </w:rPr>
        <w:t>；</w:t>
      </w:r>
    </w:p>
    <w:p w14:paraId="7194D7DB" w14:textId="77777777" w:rsidR="00297060" w:rsidRPr="00503FC4" w:rsidRDefault="00297060" w:rsidP="00EF4AA7">
      <w:pPr>
        <w:rPr>
          <w:rFonts w:eastAsia="Times New Roman"/>
          <w:lang w:eastAsia="zh-CN"/>
        </w:rPr>
      </w:pPr>
      <w:r w:rsidRPr="00503FC4">
        <w:rPr>
          <w:rFonts w:eastAsia="Times New Roman"/>
          <w:lang w:eastAsia="zh-CN"/>
        </w:rPr>
        <w:t>2</w:t>
      </w:r>
      <w:r w:rsidRPr="00503FC4">
        <w:rPr>
          <w:rFonts w:eastAsia="Times New Roman"/>
          <w:lang w:eastAsia="zh-CN"/>
        </w:rPr>
        <w:tab/>
        <w:t>ITU-R</w:t>
      </w:r>
      <w:r w:rsidRPr="000D7B73">
        <w:rPr>
          <w:rFonts w:hint="eastAsia"/>
          <w:lang w:val="fr-FR" w:eastAsia="zh-CN"/>
        </w:rPr>
        <w:t>相关研究组继续研究能够支持灾害预测、发现、</w:t>
      </w:r>
      <w:r>
        <w:rPr>
          <w:rFonts w:hint="eastAsia"/>
          <w:lang w:val="fr-FR" w:eastAsia="zh-CN"/>
        </w:rPr>
        <w:t>告警、</w:t>
      </w:r>
      <w:r w:rsidRPr="000D7B73">
        <w:rPr>
          <w:rFonts w:hint="eastAsia"/>
          <w:lang w:val="fr-FR" w:eastAsia="zh-CN"/>
        </w:rPr>
        <w:t>减灾和救灾工作的新兴技术</w:t>
      </w:r>
      <w:r w:rsidRPr="00503FC4">
        <w:rPr>
          <w:rFonts w:hint="eastAsia"/>
          <w:lang w:eastAsia="zh-CN"/>
        </w:rPr>
        <w:t>，</w:t>
      </w:r>
    </w:p>
    <w:p w14:paraId="7629D0BC" w14:textId="77777777" w:rsidR="00297060" w:rsidRDefault="00297060">
      <w:pPr>
        <w:tabs>
          <w:tab w:val="clear" w:pos="1134"/>
          <w:tab w:val="clear" w:pos="1871"/>
          <w:tab w:val="clear" w:pos="2268"/>
        </w:tabs>
        <w:overflowPunct/>
        <w:autoSpaceDE/>
        <w:autoSpaceDN/>
        <w:adjustRightInd/>
        <w:spacing w:before="0"/>
        <w:textAlignment w:val="auto"/>
        <w:rPr>
          <w:rFonts w:ascii="STKaiti" w:eastAsia="STKaiti" w:hAnsi="STKaiti"/>
          <w:lang w:eastAsia="zh-CN"/>
        </w:rPr>
      </w:pPr>
      <w:r>
        <w:rPr>
          <w:lang w:eastAsia="zh-CN"/>
        </w:rPr>
        <w:br w:type="page"/>
      </w:r>
    </w:p>
    <w:p w14:paraId="3D39B6F4" w14:textId="77777777" w:rsidR="00297060" w:rsidRPr="0066143C" w:rsidRDefault="00297060" w:rsidP="00466034">
      <w:pPr>
        <w:pStyle w:val="Call"/>
        <w:rPr>
          <w:lang w:eastAsia="zh-CN"/>
        </w:rPr>
      </w:pPr>
      <w:r w:rsidRPr="0066143C">
        <w:rPr>
          <w:rFonts w:hint="eastAsia"/>
          <w:lang w:eastAsia="zh-CN"/>
        </w:rPr>
        <w:lastRenderedPageBreak/>
        <w:t>请各</w:t>
      </w:r>
      <w:r w:rsidRPr="0066143C">
        <w:rPr>
          <w:lang w:eastAsia="zh-CN"/>
        </w:rPr>
        <w:t>研究组</w:t>
      </w:r>
    </w:p>
    <w:p w14:paraId="6A2C95D1" w14:textId="77777777" w:rsidR="00297060" w:rsidRPr="0066143C" w:rsidRDefault="00297060" w:rsidP="00466034">
      <w:pPr>
        <w:ind w:firstLineChars="200" w:firstLine="480"/>
        <w:rPr>
          <w:lang w:eastAsia="zh-CN"/>
        </w:rPr>
      </w:pPr>
      <w:r w:rsidRPr="0066143C">
        <w:rPr>
          <w:rFonts w:hint="eastAsia"/>
          <w:lang w:eastAsia="zh-CN"/>
        </w:rPr>
        <w:t>在制定其工作计划时，考虑到</w:t>
      </w:r>
      <w:r w:rsidRPr="0066143C">
        <w:rPr>
          <w:lang w:val="en-US" w:eastAsia="zh-CN"/>
        </w:rPr>
        <w:t>ITU-R</w:t>
      </w:r>
      <w:r w:rsidRPr="0066143C">
        <w:rPr>
          <w:rFonts w:hint="eastAsia"/>
          <w:lang w:val="en-US" w:eastAsia="zh-CN"/>
        </w:rPr>
        <w:t>有关应急无线电通信</w:t>
      </w:r>
      <w:r>
        <w:rPr>
          <w:rStyle w:val="FootnoteReference"/>
          <w:lang w:val="en-US" w:eastAsia="zh-CN"/>
        </w:rPr>
        <w:footnoteReference w:customMarkFollows="1" w:id="21"/>
        <w:t>1</w:t>
      </w:r>
      <w:r w:rsidRPr="0066143C">
        <w:rPr>
          <w:rFonts w:hint="eastAsia"/>
          <w:lang w:val="en-US" w:eastAsia="zh-CN"/>
        </w:rPr>
        <w:t>网页</w:t>
      </w:r>
      <w:r w:rsidRPr="0066143C">
        <w:rPr>
          <w:rFonts w:hint="eastAsia"/>
          <w:lang w:eastAsia="zh-CN"/>
        </w:rPr>
        <w:t>中所述各项正在进行的研究</w:t>
      </w:r>
      <w:r w:rsidRPr="0066143C">
        <w:rPr>
          <w:lang w:eastAsia="zh-CN"/>
        </w:rPr>
        <w:t>/</w:t>
      </w:r>
      <w:r w:rsidRPr="0066143C">
        <w:rPr>
          <w:rFonts w:hint="eastAsia"/>
          <w:lang w:eastAsia="zh-CN"/>
        </w:rPr>
        <w:t>活动的范围及无线电通信局提供的有关其它两个部门和总秘书处开展的相关活动信息，以避免重复工作。</w:t>
      </w:r>
    </w:p>
    <w:p w14:paraId="4B7C5156" w14:textId="77777777" w:rsidR="00297060" w:rsidRPr="00610BB4" w:rsidRDefault="00297060" w:rsidP="005E1085">
      <w:pPr>
        <w:pStyle w:val="AnnexNo"/>
        <w:rPr>
          <w:lang w:eastAsia="zh-CN"/>
        </w:rPr>
      </w:pPr>
      <w:r>
        <w:rPr>
          <w:rFonts w:hint="eastAsia"/>
          <w:lang w:eastAsia="zh-CN"/>
        </w:rPr>
        <w:t>附件</w:t>
      </w:r>
    </w:p>
    <w:p w14:paraId="7B4924FC" w14:textId="77777777" w:rsidR="00297060" w:rsidRPr="00F82E41" w:rsidRDefault="00297060" w:rsidP="005E1085">
      <w:pPr>
        <w:pStyle w:val="Headingb"/>
        <w:rPr>
          <w:lang w:eastAsia="zh-CN"/>
        </w:rPr>
      </w:pPr>
      <w:r w:rsidRPr="00F82E41">
        <w:rPr>
          <w:lang w:eastAsia="zh-CN"/>
        </w:rPr>
        <w:t>相关</w:t>
      </w:r>
      <w:r w:rsidRPr="00F82E41">
        <w:rPr>
          <w:lang w:eastAsia="zh-CN"/>
        </w:rPr>
        <w:t>ITU-R</w:t>
      </w:r>
      <w:r w:rsidRPr="00F82E41">
        <w:rPr>
          <w:lang w:eastAsia="zh-CN"/>
        </w:rPr>
        <w:t>建议书清单</w:t>
      </w:r>
    </w:p>
    <w:p w14:paraId="401CC218" w14:textId="77777777" w:rsidR="00297060" w:rsidRPr="00610BB4" w:rsidRDefault="00297060" w:rsidP="005E1085">
      <w:pPr>
        <w:pStyle w:val="enumlev1"/>
        <w:rPr>
          <w:lang w:eastAsia="zh-CN"/>
        </w:rPr>
      </w:pPr>
      <w:r w:rsidRPr="00610BB4">
        <w:rPr>
          <w:lang w:eastAsia="zh-CN"/>
        </w:rPr>
        <w:t>–</w:t>
      </w:r>
      <w:r w:rsidRPr="00610BB4">
        <w:rPr>
          <w:lang w:eastAsia="zh-CN"/>
        </w:rPr>
        <w:tab/>
      </w:r>
      <w:r w:rsidRPr="005C3A9B">
        <w:rPr>
          <w:rFonts w:hint="eastAsia"/>
          <w:lang w:eastAsia="zh-CN"/>
        </w:rPr>
        <w:t xml:space="preserve">ITU-R </w:t>
      </w:r>
      <w:r w:rsidRPr="003B46D9">
        <w:rPr>
          <w:lang w:eastAsia="zh-CN"/>
        </w:rPr>
        <w:t>BO.1774</w:t>
      </w:r>
      <w:r w:rsidRPr="005C3A9B">
        <w:rPr>
          <w:rFonts w:hint="eastAsia"/>
          <w:lang w:eastAsia="zh-CN"/>
        </w:rPr>
        <w:t>/BT.1774</w:t>
      </w:r>
      <w:r w:rsidRPr="005C3A9B">
        <w:rPr>
          <w:rFonts w:hint="eastAsia"/>
          <w:lang w:eastAsia="zh-CN"/>
        </w:rPr>
        <w:t>建议</w:t>
      </w:r>
      <w:r>
        <w:rPr>
          <w:rFonts w:hint="eastAsia"/>
          <w:lang w:eastAsia="zh-CN"/>
        </w:rPr>
        <w:t>书</w:t>
      </w:r>
      <w:r w:rsidRPr="005C3A9B">
        <w:rPr>
          <w:rFonts w:hint="eastAsia"/>
          <w:lang w:eastAsia="zh-CN"/>
        </w:rPr>
        <w:t>“利用卫星和</w:t>
      </w:r>
      <w:r>
        <w:rPr>
          <w:rFonts w:hint="eastAsia"/>
          <w:lang w:eastAsia="zh-CN"/>
        </w:rPr>
        <w:t>地面</w:t>
      </w:r>
      <w:r w:rsidRPr="005C3A9B">
        <w:rPr>
          <w:rFonts w:hint="eastAsia"/>
          <w:lang w:eastAsia="zh-CN"/>
        </w:rPr>
        <w:t>广播基础设施进行公共预警、减灾和救灾”</w:t>
      </w:r>
    </w:p>
    <w:p w14:paraId="2A4EF7F3" w14:textId="77777777" w:rsidR="00297060" w:rsidRDefault="00297060" w:rsidP="005E1085">
      <w:pPr>
        <w:rPr>
          <w:szCs w:val="24"/>
          <w:lang w:eastAsia="zh-CN"/>
        </w:rPr>
      </w:pPr>
      <w:r w:rsidRPr="00835C57">
        <w:rPr>
          <w:i/>
          <w:iCs/>
          <w:szCs w:val="24"/>
          <w:lang w:val="en-US" w:eastAsia="zh-CN"/>
        </w:rPr>
        <w:t>–</w:t>
      </w:r>
      <w:r>
        <w:rPr>
          <w:szCs w:val="24"/>
          <w:lang w:val="en-US" w:eastAsia="zh-CN"/>
        </w:rPr>
        <w:tab/>
      </w:r>
      <w:r w:rsidRPr="002874AC">
        <w:rPr>
          <w:szCs w:val="24"/>
          <w:lang w:eastAsia="zh-CN"/>
        </w:rPr>
        <w:t>ITU-R BS.2107</w:t>
      </w:r>
      <w:r>
        <w:rPr>
          <w:rFonts w:hint="eastAsia"/>
          <w:szCs w:val="24"/>
          <w:lang w:eastAsia="zh-CN"/>
        </w:rPr>
        <w:t>建议书</w:t>
      </w:r>
      <w:r w:rsidRPr="003372D6">
        <w:rPr>
          <w:rFonts w:hint="eastAsia"/>
          <w:szCs w:val="24"/>
          <w:lang w:eastAsia="zh-CN"/>
        </w:rPr>
        <w:t>“</w:t>
      </w:r>
      <w:r w:rsidRPr="00EF4AA7">
        <w:rPr>
          <w:rFonts w:hint="eastAsia"/>
          <w:szCs w:val="24"/>
          <w:lang w:eastAsia="zh-CN"/>
        </w:rPr>
        <w:t>用于高频应急广播的灾害救援国际电台的频率</w:t>
      </w:r>
      <w:r w:rsidRPr="003372D6">
        <w:rPr>
          <w:rFonts w:hint="eastAsia"/>
          <w:szCs w:val="24"/>
          <w:lang w:eastAsia="zh-CN"/>
        </w:rPr>
        <w:t>”</w:t>
      </w:r>
    </w:p>
    <w:p w14:paraId="328AE7F7" w14:textId="77777777" w:rsidR="00297060" w:rsidRPr="00610BB4" w:rsidRDefault="00297060" w:rsidP="003372D6">
      <w:pPr>
        <w:pStyle w:val="enumlev1"/>
        <w:rPr>
          <w:lang w:eastAsia="zh-CN"/>
        </w:rPr>
      </w:pPr>
      <w:r w:rsidRPr="00610BB4">
        <w:rPr>
          <w:lang w:eastAsia="zh-CN"/>
        </w:rPr>
        <w:t>–</w:t>
      </w:r>
      <w:r w:rsidRPr="00610BB4">
        <w:rPr>
          <w:lang w:eastAsia="zh-CN"/>
        </w:rPr>
        <w:tab/>
      </w:r>
      <w:r w:rsidRPr="001C5733">
        <w:rPr>
          <w:lang w:eastAsia="zh-CN"/>
        </w:rPr>
        <w:t>ITU-R F.1105</w:t>
      </w:r>
      <w:r w:rsidRPr="001C5733">
        <w:rPr>
          <w:rFonts w:hint="eastAsia"/>
          <w:lang w:eastAsia="zh-CN"/>
        </w:rPr>
        <w:t>建议书</w:t>
      </w:r>
      <w:r>
        <w:rPr>
          <w:rFonts w:hint="eastAsia"/>
          <w:lang w:eastAsia="zh-CN"/>
        </w:rPr>
        <w:t>“</w:t>
      </w:r>
      <w:r w:rsidRPr="001C5733">
        <w:rPr>
          <w:rFonts w:hint="eastAsia"/>
          <w:lang w:eastAsia="zh-CN"/>
        </w:rPr>
        <w:t>用于减灾和</w:t>
      </w:r>
      <w:r>
        <w:rPr>
          <w:rFonts w:hint="eastAsia"/>
          <w:lang w:eastAsia="zh-CN"/>
        </w:rPr>
        <w:t>救灾</w:t>
      </w:r>
      <w:r w:rsidRPr="001C5733">
        <w:rPr>
          <w:rFonts w:hint="eastAsia"/>
          <w:lang w:eastAsia="zh-CN"/>
        </w:rPr>
        <w:t>活动的固定无线系统</w:t>
      </w:r>
      <w:r>
        <w:rPr>
          <w:rFonts w:hint="eastAsia"/>
          <w:lang w:eastAsia="zh-CN"/>
        </w:rPr>
        <w:t>”</w:t>
      </w:r>
    </w:p>
    <w:p w14:paraId="15F1BB89" w14:textId="77777777" w:rsidR="00297060" w:rsidRPr="00610BB4" w:rsidRDefault="00297060" w:rsidP="003372D6">
      <w:pPr>
        <w:pStyle w:val="enumlev1"/>
        <w:rPr>
          <w:lang w:eastAsia="zh-CN"/>
        </w:rPr>
      </w:pPr>
      <w:r w:rsidRPr="00610BB4">
        <w:rPr>
          <w:lang w:eastAsia="zh-CN"/>
        </w:rPr>
        <w:t>–</w:t>
      </w:r>
      <w:r w:rsidRPr="00610BB4">
        <w:rPr>
          <w:lang w:eastAsia="zh-CN"/>
        </w:rPr>
        <w:tab/>
      </w:r>
      <w:r>
        <w:rPr>
          <w:rFonts w:hint="eastAsia"/>
          <w:lang w:eastAsia="zh-CN"/>
        </w:rPr>
        <w:t>ITU-R M.1042</w:t>
      </w:r>
      <w:r>
        <w:rPr>
          <w:rFonts w:hint="eastAsia"/>
          <w:lang w:eastAsia="zh-CN"/>
        </w:rPr>
        <w:t>建议书“业余业务和卫星业余业务中的救灾通信”</w:t>
      </w:r>
    </w:p>
    <w:p w14:paraId="75B43136" w14:textId="77777777" w:rsidR="00297060" w:rsidRPr="00610BB4" w:rsidRDefault="00297060" w:rsidP="003372D6">
      <w:pPr>
        <w:pStyle w:val="enumlev1"/>
        <w:rPr>
          <w:lang w:eastAsia="zh-CN"/>
        </w:rPr>
      </w:pPr>
      <w:r w:rsidRPr="00610BB4">
        <w:rPr>
          <w:lang w:eastAsia="zh-CN"/>
        </w:rPr>
        <w:t>–</w:t>
      </w:r>
      <w:r w:rsidRPr="00610BB4">
        <w:rPr>
          <w:lang w:eastAsia="zh-CN"/>
        </w:rPr>
        <w:tab/>
      </w:r>
      <w:r w:rsidRPr="00CD234B">
        <w:rPr>
          <w:rFonts w:hint="eastAsia"/>
          <w:lang w:eastAsia="zh-CN"/>
        </w:rPr>
        <w:t>ITU-R M.1637</w:t>
      </w:r>
      <w:r w:rsidRPr="00CD234B">
        <w:rPr>
          <w:rFonts w:hint="eastAsia"/>
          <w:lang w:eastAsia="zh-CN"/>
        </w:rPr>
        <w:t>建议书</w:t>
      </w:r>
      <w:r>
        <w:rPr>
          <w:rFonts w:hint="eastAsia"/>
          <w:lang w:eastAsia="zh-CN"/>
        </w:rPr>
        <w:t>“用于应急和救灾情况的无线电通信设备的全球跨界流通”</w:t>
      </w:r>
    </w:p>
    <w:p w14:paraId="1CD0D889" w14:textId="77777777" w:rsidR="00297060" w:rsidRPr="00610BB4" w:rsidRDefault="00297060" w:rsidP="003372D6">
      <w:pPr>
        <w:pStyle w:val="enumlev1"/>
        <w:rPr>
          <w:lang w:eastAsia="zh-CN"/>
        </w:rPr>
      </w:pPr>
      <w:r w:rsidRPr="00610BB4">
        <w:rPr>
          <w:lang w:eastAsia="zh-CN"/>
        </w:rPr>
        <w:t>–</w:t>
      </w:r>
      <w:r w:rsidRPr="00610BB4">
        <w:rPr>
          <w:lang w:eastAsia="zh-CN"/>
        </w:rPr>
        <w:tab/>
      </w:r>
      <w:r w:rsidRPr="009324BA">
        <w:rPr>
          <w:rFonts w:hint="eastAsia"/>
          <w:lang w:eastAsia="zh-CN"/>
        </w:rPr>
        <w:t>ITU-R M.1826</w:t>
      </w:r>
      <w:r w:rsidRPr="009324BA">
        <w:rPr>
          <w:rFonts w:hint="eastAsia"/>
          <w:lang w:eastAsia="zh-CN"/>
        </w:rPr>
        <w:t>建议书</w:t>
      </w:r>
      <w:r>
        <w:rPr>
          <w:rFonts w:hint="eastAsia"/>
          <w:lang w:eastAsia="zh-CN"/>
        </w:rPr>
        <w:t>“在</w:t>
      </w:r>
      <w:r>
        <w:rPr>
          <w:rFonts w:hint="eastAsia"/>
          <w:lang w:eastAsia="zh-CN"/>
        </w:rPr>
        <w:t>2</w:t>
      </w:r>
      <w:r>
        <w:rPr>
          <w:rFonts w:hint="eastAsia"/>
          <w:lang w:eastAsia="zh-CN"/>
        </w:rPr>
        <w:t>区和</w:t>
      </w:r>
      <w:r>
        <w:rPr>
          <w:rFonts w:hint="eastAsia"/>
          <w:lang w:eastAsia="zh-CN"/>
        </w:rPr>
        <w:t>3</w:t>
      </w:r>
      <w:r>
        <w:rPr>
          <w:rFonts w:hint="eastAsia"/>
          <w:lang w:eastAsia="zh-CN"/>
        </w:rPr>
        <w:t>区用于</w:t>
      </w:r>
      <w:r>
        <w:rPr>
          <w:rFonts w:hint="eastAsia"/>
          <w:lang w:eastAsia="zh-CN"/>
        </w:rPr>
        <w:t>4 940-4 990 MHz</w:t>
      </w:r>
      <w:r>
        <w:rPr>
          <w:rFonts w:hint="eastAsia"/>
          <w:lang w:eastAsia="zh-CN"/>
        </w:rPr>
        <w:t>频段宽带公共保护和救灾行动的统一频道规划”</w:t>
      </w:r>
    </w:p>
    <w:p w14:paraId="130FB340" w14:textId="77777777" w:rsidR="00297060" w:rsidRPr="00610BB4" w:rsidRDefault="00297060" w:rsidP="003372D6">
      <w:pPr>
        <w:pStyle w:val="enumlev1"/>
        <w:rPr>
          <w:lang w:eastAsia="zh-CN"/>
        </w:rPr>
      </w:pPr>
      <w:r w:rsidRPr="00610BB4">
        <w:rPr>
          <w:lang w:eastAsia="zh-CN"/>
        </w:rPr>
        <w:t>–</w:t>
      </w:r>
      <w:r w:rsidRPr="00610BB4">
        <w:rPr>
          <w:lang w:eastAsia="zh-CN"/>
        </w:rPr>
        <w:tab/>
      </w:r>
      <w:r w:rsidRPr="009324BA">
        <w:rPr>
          <w:rFonts w:hint="eastAsia"/>
          <w:lang w:eastAsia="zh-CN"/>
        </w:rPr>
        <w:t>ITU-R M.18</w:t>
      </w:r>
      <w:r>
        <w:rPr>
          <w:lang w:eastAsia="zh-CN"/>
        </w:rPr>
        <w:t>54</w:t>
      </w:r>
      <w:r w:rsidRPr="009324BA">
        <w:rPr>
          <w:rFonts w:hint="eastAsia"/>
          <w:lang w:eastAsia="zh-CN"/>
        </w:rPr>
        <w:t>建议书</w:t>
      </w:r>
      <w:r>
        <w:rPr>
          <w:rFonts w:hint="eastAsia"/>
          <w:lang w:eastAsia="zh-CN"/>
        </w:rPr>
        <w:t>“卫星移动业务在灾害应对和救灾中的应用”</w:t>
      </w:r>
    </w:p>
    <w:p w14:paraId="5C5C498F" w14:textId="77777777" w:rsidR="00297060" w:rsidRPr="00610BB4" w:rsidRDefault="00297060" w:rsidP="003372D6">
      <w:pPr>
        <w:pStyle w:val="enumlev1"/>
        <w:rPr>
          <w:lang w:eastAsia="zh-CN"/>
        </w:rPr>
      </w:pPr>
      <w:r w:rsidRPr="00610BB4">
        <w:rPr>
          <w:lang w:eastAsia="zh-CN"/>
        </w:rPr>
        <w:t>–</w:t>
      </w:r>
      <w:r w:rsidRPr="00610BB4">
        <w:rPr>
          <w:lang w:eastAsia="zh-CN"/>
        </w:rPr>
        <w:tab/>
      </w:r>
      <w:r w:rsidRPr="009324BA">
        <w:rPr>
          <w:rFonts w:hint="eastAsia"/>
          <w:lang w:eastAsia="zh-CN"/>
        </w:rPr>
        <w:t>ITU-R M.2009</w:t>
      </w:r>
      <w:r w:rsidRPr="009324BA">
        <w:rPr>
          <w:rFonts w:hint="eastAsia"/>
          <w:lang w:eastAsia="zh-CN"/>
        </w:rPr>
        <w:t>建议书</w:t>
      </w:r>
      <w:r>
        <w:rPr>
          <w:rFonts w:hint="eastAsia"/>
          <w:lang w:eastAsia="zh-CN"/>
        </w:rPr>
        <w:t>“根据第</w:t>
      </w:r>
      <w:r w:rsidRPr="005C3A9B">
        <w:rPr>
          <w:rFonts w:hint="eastAsia"/>
          <w:b/>
          <w:bCs/>
          <w:lang w:eastAsia="zh-CN"/>
        </w:rPr>
        <w:t>646</w:t>
      </w:r>
      <w:r>
        <w:rPr>
          <w:rFonts w:hint="eastAsia"/>
          <w:lang w:eastAsia="zh-CN"/>
        </w:rPr>
        <w:t>号决议</w:t>
      </w:r>
      <w:r w:rsidRPr="005C3A9B">
        <w:rPr>
          <w:rFonts w:hint="eastAsia"/>
          <w:b/>
          <w:bCs/>
          <w:lang w:eastAsia="zh-CN"/>
        </w:rPr>
        <w:t>（</w:t>
      </w:r>
      <w:r w:rsidRPr="005C3A9B">
        <w:rPr>
          <w:rFonts w:hint="eastAsia"/>
          <w:b/>
          <w:bCs/>
          <w:lang w:eastAsia="zh-CN"/>
        </w:rPr>
        <w:t>WRC-15</w:t>
      </w:r>
      <w:r w:rsidRPr="005C3A9B">
        <w:rPr>
          <w:rFonts w:hint="eastAsia"/>
          <w:b/>
          <w:bCs/>
          <w:lang w:eastAsia="zh-CN"/>
        </w:rPr>
        <w:t>，修订版）</w:t>
      </w:r>
      <w:r>
        <w:rPr>
          <w:rFonts w:hint="eastAsia"/>
          <w:lang w:eastAsia="zh-CN"/>
        </w:rPr>
        <w:t>将无线电接口标准用于公众保护和救灾行动”</w:t>
      </w:r>
    </w:p>
    <w:p w14:paraId="5B7ECC56" w14:textId="77777777" w:rsidR="00297060" w:rsidRPr="00610BB4" w:rsidRDefault="00297060" w:rsidP="009324BA">
      <w:pPr>
        <w:pStyle w:val="enumlev1"/>
        <w:rPr>
          <w:lang w:eastAsia="zh-CN"/>
        </w:rPr>
      </w:pPr>
      <w:r w:rsidRPr="00610BB4">
        <w:rPr>
          <w:lang w:eastAsia="zh-CN"/>
        </w:rPr>
        <w:t>–</w:t>
      </w:r>
      <w:r w:rsidRPr="00610BB4">
        <w:rPr>
          <w:lang w:eastAsia="zh-CN"/>
        </w:rPr>
        <w:tab/>
      </w:r>
      <w:r w:rsidRPr="009324BA">
        <w:rPr>
          <w:rFonts w:hint="eastAsia"/>
          <w:lang w:eastAsia="zh-CN"/>
        </w:rPr>
        <w:t>ITU-R M.20</w:t>
      </w:r>
      <w:r>
        <w:rPr>
          <w:lang w:eastAsia="zh-CN"/>
        </w:rPr>
        <w:t>15</w:t>
      </w:r>
      <w:r w:rsidRPr="009324BA">
        <w:rPr>
          <w:rFonts w:hint="eastAsia"/>
          <w:lang w:eastAsia="zh-CN"/>
        </w:rPr>
        <w:t>建议书</w:t>
      </w:r>
      <w:r>
        <w:rPr>
          <w:rFonts w:hint="eastAsia"/>
          <w:lang w:eastAsia="zh-CN"/>
        </w:rPr>
        <w:t>“根据第</w:t>
      </w:r>
      <w:r w:rsidRPr="00EB33ED">
        <w:rPr>
          <w:rFonts w:hint="eastAsia"/>
          <w:b/>
          <w:bCs/>
          <w:lang w:eastAsia="zh-CN"/>
        </w:rPr>
        <w:t>646</w:t>
      </w:r>
      <w:r>
        <w:rPr>
          <w:rFonts w:hint="eastAsia"/>
          <w:lang w:eastAsia="zh-CN"/>
        </w:rPr>
        <w:t>号决议</w:t>
      </w:r>
      <w:r w:rsidRPr="00EB33ED">
        <w:rPr>
          <w:rFonts w:hint="eastAsia"/>
          <w:b/>
          <w:bCs/>
          <w:lang w:eastAsia="zh-CN"/>
        </w:rPr>
        <w:t>（</w:t>
      </w:r>
      <w:r w:rsidRPr="00EB33ED">
        <w:rPr>
          <w:rFonts w:hint="eastAsia"/>
          <w:b/>
          <w:bCs/>
          <w:lang w:eastAsia="zh-CN"/>
        </w:rPr>
        <w:t>WRC-15</w:t>
      </w:r>
      <w:r w:rsidRPr="00EB33ED">
        <w:rPr>
          <w:rFonts w:hint="eastAsia"/>
          <w:b/>
          <w:bCs/>
          <w:lang w:eastAsia="zh-CN"/>
        </w:rPr>
        <w:t>，修订版）</w:t>
      </w:r>
      <w:r>
        <w:rPr>
          <w:rFonts w:hint="eastAsia"/>
          <w:lang w:eastAsia="zh-CN"/>
        </w:rPr>
        <w:t>对</w:t>
      </w:r>
      <w:r>
        <w:rPr>
          <w:rFonts w:hint="eastAsia"/>
          <w:lang w:eastAsia="zh-CN"/>
        </w:rPr>
        <w:t>UHF</w:t>
      </w:r>
      <w:r>
        <w:rPr>
          <w:rFonts w:hint="eastAsia"/>
          <w:lang w:eastAsia="zh-CN"/>
        </w:rPr>
        <w:t>频段的公众保护和救灾无线电通信系统做出的频率安排”</w:t>
      </w:r>
    </w:p>
    <w:p w14:paraId="2A71F3D5" w14:textId="77777777" w:rsidR="00297060" w:rsidRPr="00610BB4" w:rsidRDefault="00297060" w:rsidP="005E1085">
      <w:pPr>
        <w:pStyle w:val="enumlev1"/>
        <w:rPr>
          <w:lang w:eastAsia="zh-CN"/>
        </w:rPr>
      </w:pPr>
      <w:r w:rsidRPr="00610BB4">
        <w:rPr>
          <w:lang w:eastAsia="zh-CN"/>
        </w:rPr>
        <w:t>–</w:t>
      </w:r>
      <w:r w:rsidRPr="00610BB4">
        <w:rPr>
          <w:lang w:eastAsia="zh-CN"/>
        </w:rPr>
        <w:tab/>
      </w:r>
      <w:r w:rsidRPr="00EB33ED">
        <w:rPr>
          <w:rFonts w:hint="eastAsia"/>
          <w:lang w:eastAsia="zh-CN"/>
        </w:rPr>
        <w:t>ITU</w:t>
      </w:r>
      <w:r>
        <w:rPr>
          <w:lang w:eastAsia="zh-CN"/>
        </w:rPr>
        <w:t>-</w:t>
      </w:r>
      <w:r w:rsidRPr="00EB33ED">
        <w:rPr>
          <w:rFonts w:hint="eastAsia"/>
          <w:lang w:eastAsia="zh-CN"/>
        </w:rPr>
        <w:t>R RS.1859</w:t>
      </w:r>
      <w:r w:rsidRPr="00EB33ED">
        <w:rPr>
          <w:rFonts w:hint="eastAsia"/>
          <w:lang w:eastAsia="zh-CN"/>
        </w:rPr>
        <w:t>建议</w:t>
      </w:r>
      <w:r>
        <w:rPr>
          <w:rFonts w:hint="eastAsia"/>
          <w:lang w:eastAsia="zh-CN"/>
        </w:rPr>
        <w:t>书</w:t>
      </w:r>
      <w:r w:rsidRPr="00EB33ED">
        <w:rPr>
          <w:rFonts w:hint="eastAsia"/>
          <w:lang w:eastAsia="zh-CN"/>
        </w:rPr>
        <w:t>“在发生自然灾害和类似紧急情况时使用遥感系统收集数据”</w:t>
      </w:r>
    </w:p>
    <w:p w14:paraId="70A3FE21" w14:textId="77777777" w:rsidR="00297060" w:rsidRPr="00610BB4" w:rsidRDefault="00297060" w:rsidP="005E1085">
      <w:pPr>
        <w:pStyle w:val="enumlev1"/>
        <w:rPr>
          <w:lang w:eastAsia="zh-CN"/>
        </w:rPr>
      </w:pPr>
      <w:r w:rsidRPr="00610BB4">
        <w:rPr>
          <w:lang w:eastAsia="zh-CN"/>
        </w:rPr>
        <w:t>–</w:t>
      </w:r>
      <w:r w:rsidRPr="00610BB4">
        <w:rPr>
          <w:lang w:eastAsia="zh-CN"/>
        </w:rPr>
        <w:tab/>
      </w:r>
      <w:r w:rsidRPr="00EB33ED">
        <w:rPr>
          <w:rFonts w:hint="eastAsia"/>
          <w:lang w:eastAsia="zh-CN"/>
        </w:rPr>
        <w:t>ITU</w:t>
      </w:r>
      <w:r>
        <w:rPr>
          <w:lang w:eastAsia="zh-CN"/>
        </w:rPr>
        <w:t>-</w:t>
      </w:r>
      <w:r w:rsidRPr="00EB33ED">
        <w:rPr>
          <w:rFonts w:hint="eastAsia"/>
          <w:lang w:eastAsia="zh-CN"/>
        </w:rPr>
        <w:t>R S.1001</w:t>
      </w:r>
      <w:r w:rsidRPr="00EB33ED">
        <w:rPr>
          <w:rFonts w:hint="eastAsia"/>
          <w:lang w:eastAsia="zh-CN"/>
        </w:rPr>
        <w:t>建议</w:t>
      </w:r>
      <w:r>
        <w:rPr>
          <w:rFonts w:hint="eastAsia"/>
          <w:lang w:eastAsia="zh-CN"/>
        </w:rPr>
        <w:t>书</w:t>
      </w:r>
      <w:r w:rsidRPr="00EB33ED">
        <w:rPr>
          <w:rFonts w:hint="eastAsia"/>
          <w:lang w:eastAsia="zh-CN"/>
        </w:rPr>
        <w:t>“在发生自然灾害和类似紧急情况时将卫星固定</w:t>
      </w:r>
      <w:r>
        <w:rPr>
          <w:rFonts w:hint="eastAsia"/>
          <w:lang w:eastAsia="zh-CN"/>
        </w:rPr>
        <w:t>业</w:t>
      </w:r>
      <w:r w:rsidRPr="00EB33ED">
        <w:rPr>
          <w:rFonts w:hint="eastAsia"/>
          <w:lang w:eastAsia="zh-CN"/>
        </w:rPr>
        <w:t>务系统用于预警和救灾行动”</w:t>
      </w:r>
    </w:p>
    <w:p w14:paraId="5E592A54" w14:textId="77777777" w:rsidR="00297060" w:rsidRDefault="00297060">
      <w:pPr>
        <w:tabs>
          <w:tab w:val="clear" w:pos="1134"/>
          <w:tab w:val="clear" w:pos="1871"/>
          <w:tab w:val="clear" w:pos="2268"/>
        </w:tabs>
        <w:overflowPunct/>
        <w:autoSpaceDE/>
        <w:autoSpaceDN/>
        <w:adjustRightInd/>
        <w:spacing w:before="0"/>
        <w:textAlignment w:val="auto"/>
        <w:rPr>
          <w:b/>
          <w:lang w:eastAsia="zh-CN"/>
        </w:rPr>
      </w:pPr>
      <w:r>
        <w:rPr>
          <w:lang w:eastAsia="zh-CN"/>
        </w:rPr>
        <w:br w:type="page"/>
      </w:r>
    </w:p>
    <w:p w14:paraId="1DB9B98D" w14:textId="77777777" w:rsidR="00297060" w:rsidRPr="00F82E41" w:rsidRDefault="00297060" w:rsidP="005E1085">
      <w:pPr>
        <w:pStyle w:val="Headingb"/>
        <w:rPr>
          <w:lang w:eastAsia="zh-CN"/>
        </w:rPr>
      </w:pPr>
      <w:r w:rsidRPr="00F82E41">
        <w:rPr>
          <w:lang w:eastAsia="zh-CN"/>
        </w:rPr>
        <w:lastRenderedPageBreak/>
        <w:t>相关</w:t>
      </w:r>
      <w:r w:rsidRPr="00F82E41">
        <w:rPr>
          <w:lang w:eastAsia="zh-CN"/>
        </w:rPr>
        <w:t>ITU-R</w:t>
      </w:r>
      <w:r w:rsidRPr="00F82E41">
        <w:rPr>
          <w:lang w:eastAsia="zh-CN"/>
        </w:rPr>
        <w:t>报告清单</w:t>
      </w:r>
    </w:p>
    <w:p w14:paraId="79101250" w14:textId="77777777" w:rsidR="00297060" w:rsidRPr="0066143C" w:rsidRDefault="00297060" w:rsidP="005E1085">
      <w:pPr>
        <w:rPr>
          <w:lang w:eastAsia="zh-CN"/>
        </w:rPr>
      </w:pPr>
      <w:r w:rsidRPr="009324BA">
        <w:rPr>
          <w:i/>
          <w:iCs/>
          <w:szCs w:val="24"/>
          <w:lang w:eastAsia="zh-CN"/>
        </w:rPr>
        <w:t>–</w:t>
      </w:r>
      <w:r>
        <w:rPr>
          <w:szCs w:val="24"/>
          <w:lang w:eastAsia="zh-CN"/>
        </w:rPr>
        <w:tab/>
      </w:r>
      <w:r>
        <w:rPr>
          <w:lang w:eastAsia="zh-CN"/>
        </w:rPr>
        <w:t>ITU-R BT.2299</w:t>
      </w:r>
      <w:r>
        <w:rPr>
          <w:rFonts w:hint="eastAsia"/>
          <w:lang w:eastAsia="zh-CN"/>
        </w:rPr>
        <w:t>号报告</w:t>
      </w:r>
      <w:r w:rsidRPr="00EB33ED">
        <w:rPr>
          <w:rFonts w:hint="eastAsia"/>
          <w:lang w:eastAsia="zh-CN"/>
        </w:rPr>
        <w:t>“</w:t>
      </w:r>
      <w:r w:rsidRPr="00EF4AA7">
        <w:rPr>
          <w:rFonts w:hint="eastAsia"/>
          <w:szCs w:val="22"/>
          <w:lang w:eastAsia="zh-CN"/>
        </w:rPr>
        <w:t>广播在公众预警、减灾和救灾中的使用”</w:t>
      </w:r>
    </w:p>
    <w:p w14:paraId="789B7AD3" w14:textId="77777777" w:rsidR="00297060" w:rsidRDefault="00297060" w:rsidP="00EF4AA7">
      <w:pPr>
        <w:rPr>
          <w:lang w:eastAsia="zh-CN"/>
        </w:rPr>
      </w:pPr>
      <w:r w:rsidRPr="00610BB4">
        <w:rPr>
          <w:lang w:eastAsia="zh-CN"/>
        </w:rPr>
        <w:t>–</w:t>
      </w:r>
      <w:r w:rsidRPr="00610BB4">
        <w:rPr>
          <w:lang w:eastAsia="zh-CN"/>
        </w:rPr>
        <w:tab/>
      </w:r>
      <w:r w:rsidRPr="00EB33ED">
        <w:rPr>
          <w:rFonts w:hint="eastAsia"/>
          <w:lang w:eastAsia="zh-CN"/>
        </w:rPr>
        <w:t>ITU R F.2061</w:t>
      </w:r>
      <w:r>
        <w:rPr>
          <w:rFonts w:hint="eastAsia"/>
          <w:lang w:eastAsia="zh-CN"/>
        </w:rPr>
        <w:t>号</w:t>
      </w:r>
      <w:r w:rsidRPr="00EB33ED">
        <w:rPr>
          <w:rFonts w:hint="eastAsia"/>
          <w:lang w:eastAsia="zh-CN"/>
        </w:rPr>
        <w:t>报告“高频固定无线电通信系统”</w:t>
      </w:r>
    </w:p>
    <w:p w14:paraId="7FC3E2EA" w14:textId="77777777" w:rsidR="00297060" w:rsidRPr="00610BB4" w:rsidRDefault="00297060" w:rsidP="005E1085">
      <w:pPr>
        <w:pStyle w:val="enumlev1"/>
        <w:rPr>
          <w:lang w:eastAsia="zh-CN"/>
        </w:rPr>
      </w:pPr>
      <w:r w:rsidRPr="00610BB4">
        <w:rPr>
          <w:lang w:eastAsia="zh-CN"/>
        </w:rPr>
        <w:t>–</w:t>
      </w:r>
      <w:r w:rsidRPr="00610BB4">
        <w:rPr>
          <w:lang w:eastAsia="zh-CN"/>
        </w:rPr>
        <w:tab/>
      </w:r>
      <w:r w:rsidRPr="00EB33ED">
        <w:rPr>
          <w:rFonts w:hint="eastAsia"/>
          <w:lang w:eastAsia="zh-CN"/>
        </w:rPr>
        <w:t>ITU R F.2087</w:t>
      </w:r>
      <w:r>
        <w:rPr>
          <w:rFonts w:hint="eastAsia"/>
          <w:lang w:eastAsia="zh-CN"/>
        </w:rPr>
        <w:t>号</w:t>
      </w:r>
      <w:r w:rsidRPr="00EB33ED">
        <w:rPr>
          <w:rFonts w:hint="eastAsia"/>
          <w:lang w:eastAsia="zh-CN"/>
        </w:rPr>
        <w:t>报告“固定业务中高频</w:t>
      </w:r>
      <w:r>
        <w:rPr>
          <w:rFonts w:hint="eastAsia"/>
          <w:lang w:eastAsia="zh-CN"/>
        </w:rPr>
        <w:t>（</w:t>
      </w:r>
      <w:r w:rsidRPr="00EB33ED">
        <w:rPr>
          <w:rFonts w:hint="eastAsia"/>
          <w:lang w:eastAsia="zh-CN"/>
        </w:rPr>
        <w:t>HF</w:t>
      </w:r>
      <w:r>
        <w:rPr>
          <w:rFonts w:hint="eastAsia"/>
          <w:lang w:eastAsia="zh-CN"/>
        </w:rPr>
        <w:t>）</w:t>
      </w:r>
      <w:r w:rsidRPr="00EB33ED">
        <w:rPr>
          <w:rFonts w:hint="eastAsia"/>
          <w:lang w:eastAsia="zh-CN"/>
        </w:rPr>
        <w:t>无线电通信系统的要求”</w:t>
      </w:r>
    </w:p>
    <w:p w14:paraId="18E52B5D" w14:textId="77777777" w:rsidR="00297060" w:rsidRPr="00610BB4" w:rsidRDefault="00297060" w:rsidP="005E1085">
      <w:pPr>
        <w:pStyle w:val="enumlev1"/>
        <w:rPr>
          <w:lang w:eastAsia="zh-CN"/>
        </w:rPr>
      </w:pPr>
      <w:r w:rsidRPr="00610BB4">
        <w:rPr>
          <w:lang w:eastAsia="zh-CN"/>
        </w:rPr>
        <w:t>–</w:t>
      </w:r>
      <w:r w:rsidRPr="00610BB4">
        <w:rPr>
          <w:lang w:eastAsia="zh-CN"/>
        </w:rPr>
        <w:tab/>
        <w:t>ITU-R M.2085</w:t>
      </w:r>
      <w:r>
        <w:rPr>
          <w:rFonts w:hint="eastAsia"/>
          <w:lang w:eastAsia="zh-CN"/>
        </w:rPr>
        <w:t>号报告“</w:t>
      </w:r>
      <w:r w:rsidRPr="001C5733">
        <w:rPr>
          <w:rFonts w:hint="eastAsia"/>
          <w:lang w:eastAsia="zh-CN"/>
        </w:rPr>
        <w:t>业余和卫星业余业务在支持减灾和</w:t>
      </w:r>
      <w:r>
        <w:rPr>
          <w:rFonts w:hint="eastAsia"/>
          <w:lang w:eastAsia="zh-CN"/>
        </w:rPr>
        <w:t>救灾</w:t>
      </w:r>
      <w:r w:rsidRPr="001C5733">
        <w:rPr>
          <w:rFonts w:hint="eastAsia"/>
          <w:lang w:eastAsia="zh-CN"/>
        </w:rPr>
        <w:t>工作中的作用</w:t>
      </w:r>
      <w:r>
        <w:rPr>
          <w:rFonts w:hint="eastAsia"/>
          <w:lang w:eastAsia="zh-CN"/>
        </w:rPr>
        <w:t>”</w:t>
      </w:r>
    </w:p>
    <w:p w14:paraId="2ABD481B" w14:textId="77777777" w:rsidR="00297060" w:rsidRPr="00610BB4" w:rsidRDefault="00297060" w:rsidP="005E1085">
      <w:pPr>
        <w:pStyle w:val="enumlev1"/>
        <w:rPr>
          <w:lang w:eastAsia="zh-CN"/>
        </w:rPr>
      </w:pPr>
      <w:r w:rsidRPr="00610BB4">
        <w:rPr>
          <w:lang w:eastAsia="zh-CN"/>
        </w:rPr>
        <w:t>–</w:t>
      </w:r>
      <w:r w:rsidRPr="00610BB4">
        <w:rPr>
          <w:lang w:eastAsia="zh-CN"/>
        </w:rPr>
        <w:tab/>
        <w:t>ITU</w:t>
      </w:r>
      <w:r w:rsidRPr="00610BB4">
        <w:rPr>
          <w:lang w:eastAsia="zh-CN"/>
        </w:rPr>
        <w:noBreakHyphen/>
        <w:t>R M.2149</w:t>
      </w:r>
      <w:r>
        <w:rPr>
          <w:rFonts w:hint="eastAsia"/>
          <w:lang w:eastAsia="zh-CN"/>
        </w:rPr>
        <w:t>号报告“</w:t>
      </w:r>
      <w:r w:rsidRPr="001C5733">
        <w:rPr>
          <w:rFonts w:hint="eastAsia"/>
          <w:lang w:eastAsia="zh-CN"/>
        </w:rPr>
        <w:t>在自然灾害和类似应急情况下将卫星移动业务用于</w:t>
      </w:r>
      <w:r>
        <w:rPr>
          <w:rFonts w:hint="eastAsia"/>
          <w:lang w:eastAsia="zh-CN"/>
        </w:rPr>
        <w:t>救灾</w:t>
      </w:r>
      <w:r w:rsidRPr="001C5733">
        <w:rPr>
          <w:rFonts w:hint="eastAsia"/>
          <w:lang w:eastAsia="zh-CN"/>
        </w:rPr>
        <w:t>行动及其实例</w:t>
      </w:r>
      <w:r>
        <w:rPr>
          <w:rFonts w:hint="eastAsia"/>
          <w:lang w:eastAsia="zh-CN"/>
        </w:rPr>
        <w:t>”</w:t>
      </w:r>
    </w:p>
    <w:p w14:paraId="3A840BED" w14:textId="77777777" w:rsidR="00297060" w:rsidRPr="00610BB4" w:rsidRDefault="00297060" w:rsidP="005E1085">
      <w:pPr>
        <w:pStyle w:val="enumlev1"/>
        <w:rPr>
          <w:lang w:eastAsia="zh-CN"/>
        </w:rPr>
      </w:pPr>
      <w:r w:rsidRPr="00610BB4">
        <w:rPr>
          <w:lang w:eastAsia="zh-CN"/>
        </w:rPr>
        <w:t>–</w:t>
      </w:r>
      <w:r w:rsidRPr="00610BB4">
        <w:rPr>
          <w:lang w:eastAsia="zh-CN"/>
        </w:rPr>
        <w:tab/>
        <w:t>ITU-R M.2291</w:t>
      </w:r>
      <w:r>
        <w:rPr>
          <w:rFonts w:hint="eastAsia"/>
          <w:lang w:eastAsia="zh-CN"/>
        </w:rPr>
        <w:t>号报告“</w:t>
      </w:r>
      <w:r w:rsidRPr="00DA4396">
        <w:rPr>
          <w:rFonts w:hint="eastAsia"/>
          <w:lang w:eastAsia="zh-CN"/>
        </w:rPr>
        <w:t>将国际移动电信（</w:t>
      </w:r>
      <w:r w:rsidRPr="00DA4396">
        <w:rPr>
          <w:rFonts w:hint="eastAsia"/>
          <w:lang w:eastAsia="zh-CN"/>
        </w:rPr>
        <w:t>IMT</w:t>
      </w:r>
      <w:r w:rsidRPr="00DA4396">
        <w:rPr>
          <w:rFonts w:hint="eastAsia"/>
          <w:lang w:eastAsia="zh-CN"/>
        </w:rPr>
        <w:t>）用于宽带公众保护和</w:t>
      </w:r>
      <w:r>
        <w:rPr>
          <w:rFonts w:hint="eastAsia"/>
          <w:lang w:eastAsia="zh-CN"/>
        </w:rPr>
        <w:t>救灾</w:t>
      </w:r>
      <w:r w:rsidRPr="00DA4396">
        <w:rPr>
          <w:rFonts w:hint="eastAsia"/>
          <w:lang w:eastAsia="zh-CN"/>
        </w:rPr>
        <w:t>（</w:t>
      </w:r>
      <w:r w:rsidRPr="00DA4396">
        <w:rPr>
          <w:rFonts w:hint="eastAsia"/>
          <w:lang w:eastAsia="zh-CN"/>
        </w:rPr>
        <w:t>PPDR</w:t>
      </w:r>
      <w:r w:rsidRPr="00DA4396">
        <w:rPr>
          <w:rFonts w:hint="eastAsia"/>
          <w:lang w:eastAsia="zh-CN"/>
        </w:rPr>
        <w:t>）应用</w:t>
      </w:r>
      <w:r>
        <w:rPr>
          <w:rFonts w:hint="eastAsia"/>
          <w:lang w:eastAsia="zh-CN"/>
        </w:rPr>
        <w:t>”</w:t>
      </w:r>
    </w:p>
    <w:p w14:paraId="76CA4DF3" w14:textId="77777777" w:rsidR="00297060" w:rsidRPr="00610BB4" w:rsidRDefault="00297060" w:rsidP="005E1085">
      <w:pPr>
        <w:pStyle w:val="enumlev1"/>
        <w:rPr>
          <w:lang w:eastAsia="zh-CN"/>
        </w:rPr>
      </w:pPr>
      <w:r w:rsidRPr="00610BB4">
        <w:rPr>
          <w:lang w:eastAsia="zh-CN"/>
        </w:rPr>
        <w:t>–</w:t>
      </w:r>
      <w:r w:rsidRPr="00610BB4">
        <w:rPr>
          <w:lang w:eastAsia="zh-CN"/>
        </w:rPr>
        <w:tab/>
        <w:t>ITU-R M.2377</w:t>
      </w:r>
      <w:r>
        <w:rPr>
          <w:rFonts w:hint="eastAsia"/>
          <w:lang w:eastAsia="zh-CN"/>
        </w:rPr>
        <w:t>号报告“有关</w:t>
      </w:r>
      <w:r w:rsidRPr="00B46534">
        <w:rPr>
          <w:rFonts w:hint="eastAsia"/>
          <w:lang w:eastAsia="zh-CN"/>
        </w:rPr>
        <w:t>公共保护和救灾</w:t>
      </w:r>
      <w:r>
        <w:rPr>
          <w:rFonts w:hint="eastAsia"/>
          <w:lang w:eastAsia="zh-CN"/>
        </w:rPr>
        <w:t>（</w:t>
      </w:r>
      <w:r>
        <w:rPr>
          <w:rFonts w:hint="eastAsia"/>
          <w:lang w:eastAsia="zh-CN"/>
        </w:rPr>
        <w:t>P</w:t>
      </w:r>
      <w:r>
        <w:rPr>
          <w:lang w:eastAsia="zh-CN"/>
        </w:rPr>
        <w:t>PDR</w:t>
      </w:r>
      <w:r>
        <w:rPr>
          <w:rFonts w:hint="eastAsia"/>
          <w:lang w:eastAsia="zh-CN"/>
        </w:rPr>
        <w:t>）</w:t>
      </w:r>
      <w:r w:rsidRPr="00B46534">
        <w:rPr>
          <w:rFonts w:hint="eastAsia"/>
          <w:lang w:eastAsia="zh-CN"/>
        </w:rPr>
        <w:t>的无线电通信目标和要求</w:t>
      </w:r>
      <w:r>
        <w:rPr>
          <w:rFonts w:hint="eastAsia"/>
          <w:lang w:eastAsia="zh-CN"/>
        </w:rPr>
        <w:t>”</w:t>
      </w:r>
    </w:p>
    <w:p w14:paraId="4A1D4EB9" w14:textId="77777777" w:rsidR="00297060" w:rsidRPr="00610BB4" w:rsidRDefault="00297060" w:rsidP="005E1085">
      <w:pPr>
        <w:pStyle w:val="enumlev1"/>
        <w:rPr>
          <w:lang w:eastAsia="zh-CN"/>
        </w:rPr>
      </w:pPr>
      <w:r w:rsidRPr="00610BB4">
        <w:rPr>
          <w:lang w:eastAsia="zh-CN"/>
        </w:rPr>
        <w:t>–</w:t>
      </w:r>
      <w:r w:rsidRPr="00610BB4">
        <w:rPr>
          <w:lang w:eastAsia="zh-CN"/>
        </w:rPr>
        <w:tab/>
        <w:t>ITU-R M.2415</w:t>
      </w:r>
      <w:r>
        <w:rPr>
          <w:rFonts w:hint="eastAsia"/>
          <w:lang w:eastAsia="zh-CN"/>
        </w:rPr>
        <w:t>号报告“</w:t>
      </w:r>
      <w:r w:rsidRPr="00B46534">
        <w:rPr>
          <w:rFonts w:hint="eastAsia"/>
          <w:lang w:eastAsia="zh-CN"/>
        </w:rPr>
        <w:t>公共保护和赈灾（</w:t>
      </w:r>
      <w:r w:rsidRPr="00B46534">
        <w:rPr>
          <w:rFonts w:hint="eastAsia"/>
          <w:lang w:eastAsia="zh-CN"/>
        </w:rPr>
        <w:t>PPDR</w:t>
      </w:r>
      <w:r w:rsidRPr="00B46534">
        <w:rPr>
          <w:rFonts w:hint="eastAsia"/>
          <w:lang w:eastAsia="zh-CN"/>
        </w:rPr>
        <w:t>）的频谱需求</w:t>
      </w:r>
      <w:r>
        <w:rPr>
          <w:rFonts w:hint="eastAsia"/>
          <w:lang w:eastAsia="zh-CN"/>
        </w:rPr>
        <w:t>”</w:t>
      </w:r>
    </w:p>
    <w:p w14:paraId="6161FB54" w14:textId="77777777" w:rsidR="00297060" w:rsidRPr="007170FE" w:rsidRDefault="00297060" w:rsidP="005E1085">
      <w:pPr>
        <w:pStyle w:val="enumlev1"/>
        <w:rPr>
          <w:lang w:eastAsia="zh-CN"/>
        </w:rPr>
      </w:pPr>
      <w:r w:rsidRPr="007170FE">
        <w:rPr>
          <w:lang w:eastAsia="zh-CN"/>
        </w:rPr>
        <w:t>–</w:t>
      </w:r>
      <w:r w:rsidRPr="007170FE">
        <w:rPr>
          <w:lang w:eastAsia="zh-CN"/>
        </w:rPr>
        <w:tab/>
      </w:r>
      <w:r w:rsidRPr="007170FE">
        <w:rPr>
          <w:rFonts w:hint="eastAsia"/>
          <w:lang w:eastAsia="zh-CN"/>
        </w:rPr>
        <w:t>ITU-R M.2441</w:t>
      </w:r>
      <w:r w:rsidRPr="007170FE">
        <w:rPr>
          <w:rFonts w:hint="eastAsia"/>
          <w:lang w:eastAsia="zh-CN"/>
        </w:rPr>
        <w:t>号报告“国际移动通信（</w:t>
      </w:r>
      <w:r w:rsidRPr="007170FE">
        <w:rPr>
          <w:rFonts w:hint="eastAsia"/>
          <w:lang w:eastAsia="zh-CN"/>
        </w:rPr>
        <w:t>IMT</w:t>
      </w:r>
      <w:r w:rsidRPr="007170FE">
        <w:rPr>
          <w:rFonts w:hint="eastAsia"/>
          <w:lang w:eastAsia="zh-CN"/>
        </w:rPr>
        <w:t>）地面部分的新兴用途”</w:t>
      </w:r>
    </w:p>
    <w:p w14:paraId="06F3A37B" w14:textId="77777777" w:rsidR="00297060" w:rsidRPr="004D3C12" w:rsidRDefault="00297060" w:rsidP="00A20D81">
      <w:pPr>
        <w:pStyle w:val="enumlev1"/>
        <w:rPr>
          <w:szCs w:val="24"/>
          <w:lang w:eastAsia="zh-CN"/>
        </w:rPr>
      </w:pPr>
      <w:r w:rsidRPr="007170FE">
        <w:rPr>
          <w:szCs w:val="24"/>
          <w:lang w:eastAsia="zh-CN"/>
        </w:rPr>
        <w:t>–</w:t>
      </w:r>
      <w:r w:rsidRPr="007170FE">
        <w:rPr>
          <w:szCs w:val="24"/>
          <w:lang w:eastAsia="zh-CN"/>
        </w:rPr>
        <w:tab/>
      </w:r>
      <w:r w:rsidRPr="00FB255C">
        <w:rPr>
          <w:szCs w:val="24"/>
          <w:shd w:val="clear" w:color="auto" w:fill="FFFFFF"/>
          <w:lang w:eastAsia="zh-CN"/>
        </w:rPr>
        <w:t>ITU-R RS.2178</w:t>
      </w:r>
      <w:r>
        <w:rPr>
          <w:rFonts w:hint="eastAsia"/>
          <w:szCs w:val="24"/>
          <w:shd w:val="clear" w:color="auto" w:fill="FFFFFF"/>
          <w:lang w:eastAsia="zh-CN"/>
        </w:rPr>
        <w:t>号</w:t>
      </w:r>
      <w:r w:rsidRPr="00EF4AA7">
        <w:rPr>
          <w:rFonts w:hint="eastAsia"/>
          <w:szCs w:val="24"/>
          <w:lang w:eastAsia="zh-CN"/>
        </w:rPr>
        <w:t>报告</w:t>
      </w:r>
      <w:r w:rsidRPr="002A5F08">
        <w:rPr>
          <w:rFonts w:hint="eastAsia"/>
          <w:szCs w:val="24"/>
          <w:lang w:eastAsia="zh-CN"/>
        </w:rPr>
        <w:t>“</w:t>
      </w:r>
      <w:r w:rsidRPr="00EF4AA7">
        <w:rPr>
          <w:rFonts w:hint="eastAsia"/>
          <w:szCs w:val="24"/>
          <w:lang w:eastAsia="zh-CN"/>
        </w:rPr>
        <w:t>无线电频谱在地球观测和相关应用方面的重要作用及全球重要性</w:t>
      </w:r>
      <w:r w:rsidRPr="002A5F08">
        <w:rPr>
          <w:rFonts w:hint="eastAsia"/>
          <w:szCs w:val="24"/>
          <w:lang w:eastAsia="zh-CN"/>
        </w:rPr>
        <w:t>”</w:t>
      </w:r>
    </w:p>
    <w:p w14:paraId="4BD3509E" w14:textId="77777777" w:rsidR="00297060" w:rsidRPr="00610BB4" w:rsidRDefault="00297060" w:rsidP="005E1085">
      <w:pPr>
        <w:pStyle w:val="enumlev1"/>
        <w:rPr>
          <w:lang w:eastAsia="zh-CN"/>
        </w:rPr>
      </w:pPr>
      <w:r w:rsidRPr="00610BB4">
        <w:rPr>
          <w:lang w:eastAsia="zh-CN"/>
        </w:rPr>
        <w:t>–</w:t>
      </w:r>
      <w:r w:rsidRPr="00610BB4">
        <w:rPr>
          <w:lang w:eastAsia="zh-CN"/>
        </w:rPr>
        <w:tab/>
        <w:t>ITU</w:t>
      </w:r>
      <w:r w:rsidRPr="00610BB4">
        <w:rPr>
          <w:lang w:eastAsia="zh-CN"/>
        </w:rPr>
        <w:noBreakHyphen/>
        <w:t>R S.2151</w:t>
      </w:r>
      <w:r>
        <w:rPr>
          <w:rFonts w:hint="eastAsia"/>
          <w:lang w:eastAsia="zh-CN"/>
        </w:rPr>
        <w:t>号报告“</w:t>
      </w:r>
      <w:r w:rsidRPr="001C5733">
        <w:rPr>
          <w:rFonts w:hint="eastAsia"/>
          <w:lang w:eastAsia="zh-CN"/>
        </w:rPr>
        <w:t>在自然灾害和类似应急情况下将卫星固定业务用于预警和</w:t>
      </w:r>
      <w:r>
        <w:rPr>
          <w:rFonts w:hint="eastAsia"/>
          <w:lang w:eastAsia="zh-CN"/>
        </w:rPr>
        <w:t>救灾</w:t>
      </w:r>
      <w:r w:rsidRPr="001C5733">
        <w:rPr>
          <w:rFonts w:hint="eastAsia"/>
          <w:lang w:eastAsia="zh-CN"/>
        </w:rPr>
        <w:t>行动及其实例</w:t>
      </w:r>
      <w:r>
        <w:rPr>
          <w:rFonts w:hint="eastAsia"/>
          <w:lang w:eastAsia="zh-CN"/>
        </w:rPr>
        <w:t>”</w:t>
      </w:r>
    </w:p>
    <w:p w14:paraId="04C89A50" w14:textId="77777777" w:rsidR="00297060" w:rsidRPr="00EF4AA7" w:rsidRDefault="00297060" w:rsidP="00732E54">
      <w:pPr>
        <w:pStyle w:val="Headingb"/>
        <w:rPr>
          <w:lang w:eastAsia="zh-CN"/>
        </w:rPr>
      </w:pPr>
      <w:r w:rsidRPr="007170FE">
        <w:rPr>
          <w:rFonts w:hint="eastAsia"/>
          <w:lang w:eastAsia="zh-CN"/>
        </w:rPr>
        <w:t>相关</w:t>
      </w:r>
      <w:r w:rsidRPr="00EF4AA7">
        <w:rPr>
          <w:lang w:eastAsia="zh-CN"/>
        </w:rPr>
        <w:t>ITU</w:t>
      </w:r>
      <w:r w:rsidRPr="007170FE">
        <w:rPr>
          <w:lang w:eastAsia="zh-CN"/>
        </w:rPr>
        <w:t>-R</w:t>
      </w:r>
      <w:r w:rsidRPr="007170FE">
        <w:rPr>
          <w:rFonts w:hint="eastAsia"/>
          <w:lang w:eastAsia="zh-CN"/>
        </w:rPr>
        <w:t>手册</w:t>
      </w:r>
    </w:p>
    <w:p w14:paraId="1ED4AB88" w14:textId="77777777" w:rsidR="00297060" w:rsidRPr="007170FE" w:rsidRDefault="00297060" w:rsidP="00732E54">
      <w:pPr>
        <w:pStyle w:val="enumlev1"/>
        <w:rPr>
          <w:lang w:eastAsia="zh-CN"/>
        </w:rPr>
      </w:pPr>
      <w:r w:rsidRPr="00EF4AA7">
        <w:rPr>
          <w:lang w:eastAsia="zh-CN"/>
        </w:rPr>
        <w:t>–</w:t>
      </w:r>
      <w:r w:rsidRPr="00EF4AA7">
        <w:rPr>
          <w:lang w:eastAsia="zh-CN"/>
        </w:rPr>
        <w:tab/>
      </w:r>
      <w:r w:rsidRPr="007170FE">
        <w:rPr>
          <w:rFonts w:hint="eastAsia"/>
          <w:lang w:eastAsia="zh-CN"/>
        </w:rPr>
        <w:t>《卫星地球探测业务手册》第</w:t>
      </w:r>
      <w:r w:rsidRPr="007170FE">
        <w:rPr>
          <w:rFonts w:hint="eastAsia"/>
          <w:lang w:eastAsia="zh-CN"/>
        </w:rPr>
        <w:t>6</w:t>
      </w:r>
      <w:r w:rsidRPr="007170FE">
        <w:rPr>
          <w:lang w:eastAsia="zh-CN"/>
        </w:rPr>
        <w:t>.1</w:t>
      </w:r>
      <w:r w:rsidRPr="007170FE">
        <w:rPr>
          <w:rFonts w:hint="eastAsia"/>
          <w:lang w:eastAsia="zh-CN"/>
        </w:rPr>
        <w:t>章</w:t>
      </w:r>
    </w:p>
    <w:p w14:paraId="5FC54A49" w14:textId="77777777" w:rsidR="00297060" w:rsidRPr="007170FE" w:rsidRDefault="00297060" w:rsidP="00297060">
      <w:pPr>
        <w:pStyle w:val="enumlev1"/>
        <w:numPr>
          <w:ilvl w:val="0"/>
          <w:numId w:val="31"/>
        </w:numPr>
        <w:tabs>
          <w:tab w:val="clear" w:pos="1134"/>
        </w:tabs>
        <w:ind w:left="1134" w:hanging="1134"/>
        <w:rPr>
          <w:lang w:eastAsia="zh-CN"/>
        </w:rPr>
      </w:pPr>
      <w:r>
        <w:rPr>
          <w:rFonts w:hint="eastAsia"/>
          <w:lang w:eastAsia="zh-CN"/>
        </w:rPr>
        <w:t>国际电联</w:t>
      </w:r>
      <w:r>
        <w:rPr>
          <w:rFonts w:hint="eastAsia"/>
          <w:lang w:eastAsia="zh-CN"/>
        </w:rPr>
        <w:t>/</w:t>
      </w:r>
      <w:r>
        <w:rPr>
          <w:rFonts w:hint="eastAsia"/>
          <w:lang w:eastAsia="zh-CN"/>
        </w:rPr>
        <w:t>世界气象组织（</w:t>
      </w:r>
      <w:r w:rsidRPr="007170FE">
        <w:rPr>
          <w:rFonts w:hint="eastAsia"/>
          <w:lang w:eastAsia="zh-CN"/>
        </w:rPr>
        <w:t>ITU/WMO</w:t>
      </w:r>
      <w:r>
        <w:rPr>
          <w:rFonts w:hint="eastAsia"/>
          <w:lang w:eastAsia="zh-CN"/>
        </w:rPr>
        <w:t>）</w:t>
      </w:r>
      <w:r w:rsidRPr="007170FE">
        <w:rPr>
          <w:rFonts w:hint="eastAsia"/>
          <w:lang w:eastAsia="zh-CN"/>
        </w:rPr>
        <w:t>《无线电频谱用于气象手册：天气、水和气候的监测与预测</w:t>
      </w:r>
      <w:r>
        <w:rPr>
          <w:rFonts w:hint="eastAsia"/>
          <w:lang w:eastAsia="zh-CN"/>
        </w:rPr>
        <w:t>手册</w:t>
      </w:r>
      <w:r w:rsidRPr="007170FE">
        <w:rPr>
          <w:rFonts w:hint="eastAsia"/>
          <w:lang w:eastAsia="zh-CN"/>
        </w:rPr>
        <w:t>》</w:t>
      </w:r>
    </w:p>
    <w:p w14:paraId="2EBFB01B" w14:textId="77777777" w:rsidR="00297060" w:rsidRPr="00F82E41" w:rsidRDefault="00297060" w:rsidP="005E1085">
      <w:pPr>
        <w:pStyle w:val="Headingb"/>
      </w:pPr>
      <w:r w:rsidRPr="007170FE">
        <w:rPr>
          <w:rFonts w:hint="eastAsia"/>
          <w:lang w:eastAsia="zh-CN"/>
        </w:rPr>
        <w:t>相关</w:t>
      </w:r>
      <w:r w:rsidRPr="007170FE">
        <w:t>ITU-D</w:t>
      </w:r>
      <w:r w:rsidRPr="007170FE">
        <w:rPr>
          <w:rFonts w:hint="eastAsia"/>
          <w:lang w:eastAsia="zh-CN"/>
        </w:rPr>
        <w:t>报告</w:t>
      </w:r>
    </w:p>
    <w:p w14:paraId="0AD3D0A2" w14:textId="77777777" w:rsidR="00297060" w:rsidRPr="00EF4AA7" w:rsidRDefault="00297060" w:rsidP="00EF4AA7">
      <w:pPr>
        <w:pStyle w:val="enumlev1"/>
        <w:rPr>
          <w:lang w:eastAsia="zh-CN"/>
        </w:rPr>
      </w:pPr>
      <w:r w:rsidRPr="00EF4AA7">
        <w:rPr>
          <w:lang w:eastAsia="zh-CN"/>
        </w:rPr>
        <w:t>–</w:t>
      </w:r>
      <w:r w:rsidRPr="00EF4AA7">
        <w:rPr>
          <w:lang w:eastAsia="zh-CN"/>
        </w:rPr>
        <w:tab/>
        <w:t>ITU-D</w:t>
      </w:r>
      <w:r>
        <w:rPr>
          <w:rFonts w:hint="eastAsia"/>
          <w:lang w:val="fr-FR" w:eastAsia="zh-CN"/>
        </w:rPr>
        <w:t>第</w:t>
      </w:r>
      <w:r w:rsidRPr="00EF4AA7">
        <w:rPr>
          <w:lang w:eastAsia="zh-CN"/>
        </w:rPr>
        <w:t>2</w:t>
      </w:r>
      <w:r>
        <w:rPr>
          <w:rFonts w:hint="eastAsia"/>
          <w:lang w:eastAsia="zh-CN"/>
        </w:rPr>
        <w:t>研究组有关</w:t>
      </w:r>
      <w:r w:rsidRPr="00EF4AA7">
        <w:rPr>
          <w:lang w:eastAsia="zh-CN"/>
        </w:rPr>
        <w:t>2018-2021</w:t>
      </w:r>
      <w:r w:rsidRPr="003372D6">
        <w:rPr>
          <w:rFonts w:hint="eastAsia"/>
          <w:lang w:eastAsia="zh-CN"/>
        </w:rPr>
        <w:t>年研究期</w:t>
      </w:r>
      <w:r>
        <w:rPr>
          <w:rFonts w:hint="eastAsia"/>
          <w:lang w:eastAsia="zh-CN"/>
        </w:rPr>
        <w:t>第</w:t>
      </w:r>
      <w:r>
        <w:rPr>
          <w:rFonts w:hint="eastAsia"/>
          <w:lang w:eastAsia="zh-CN"/>
        </w:rPr>
        <w:t>5</w:t>
      </w:r>
      <w:r>
        <w:rPr>
          <w:lang w:eastAsia="zh-CN"/>
        </w:rPr>
        <w:t>/2</w:t>
      </w:r>
      <w:r>
        <w:rPr>
          <w:rFonts w:hint="eastAsia"/>
          <w:lang w:eastAsia="zh-CN"/>
        </w:rPr>
        <w:t>号课题</w:t>
      </w:r>
      <w:r w:rsidRPr="003372D6">
        <w:rPr>
          <w:rFonts w:hint="eastAsia"/>
          <w:lang w:eastAsia="zh-CN"/>
        </w:rPr>
        <w:t>的</w:t>
      </w:r>
      <w:r>
        <w:rPr>
          <w:rFonts w:hint="eastAsia"/>
          <w:lang w:eastAsia="zh-CN"/>
        </w:rPr>
        <w:t>输出成果</w:t>
      </w:r>
      <w:r w:rsidRPr="003372D6">
        <w:rPr>
          <w:rFonts w:hint="eastAsia"/>
          <w:lang w:eastAsia="zh-CN"/>
        </w:rPr>
        <w:t>报告</w:t>
      </w:r>
      <w:r w:rsidRPr="00EF4AA7">
        <w:rPr>
          <w:rFonts w:hint="eastAsia"/>
          <w:lang w:eastAsia="zh-CN"/>
        </w:rPr>
        <w:t>，“</w:t>
      </w:r>
      <w:r w:rsidRPr="003372D6">
        <w:rPr>
          <w:rFonts w:hint="eastAsia"/>
          <w:lang w:eastAsia="zh-CN"/>
        </w:rPr>
        <w:t>利用电信和信</w:t>
      </w:r>
      <w:r>
        <w:rPr>
          <w:rFonts w:hint="eastAsia"/>
          <w:lang w:eastAsia="zh-CN"/>
        </w:rPr>
        <w:t>息</w:t>
      </w:r>
      <w:r w:rsidRPr="003372D6">
        <w:rPr>
          <w:rFonts w:hint="eastAsia"/>
          <w:lang w:eastAsia="zh-CN"/>
        </w:rPr>
        <w:t>通</w:t>
      </w:r>
      <w:r>
        <w:rPr>
          <w:rFonts w:hint="eastAsia"/>
          <w:lang w:eastAsia="zh-CN"/>
        </w:rPr>
        <w:t>信</w:t>
      </w:r>
      <w:r w:rsidRPr="003372D6">
        <w:rPr>
          <w:rFonts w:hint="eastAsia"/>
          <w:lang w:eastAsia="zh-CN"/>
        </w:rPr>
        <w:t>技术减少</w:t>
      </w:r>
      <w:r>
        <w:rPr>
          <w:rFonts w:hint="eastAsia"/>
          <w:lang w:eastAsia="zh-CN"/>
        </w:rPr>
        <w:t>并</w:t>
      </w:r>
      <w:r w:rsidRPr="003372D6">
        <w:rPr>
          <w:rFonts w:hint="eastAsia"/>
          <w:lang w:eastAsia="zh-CN"/>
        </w:rPr>
        <w:t>管理灾害风险</w:t>
      </w:r>
      <w:r w:rsidRPr="00EF4AA7">
        <w:rPr>
          <w:rFonts w:hint="eastAsia"/>
          <w:lang w:eastAsia="zh-CN"/>
        </w:rPr>
        <w:t>”</w:t>
      </w:r>
      <w:r w:rsidRPr="00EF4AA7">
        <w:rPr>
          <w:lang w:eastAsia="zh-CN"/>
        </w:rPr>
        <w:t>(</w:t>
      </w:r>
      <w:hyperlink r:id="rId237" w:history="1">
        <w:r w:rsidRPr="00EF4AA7">
          <w:rPr>
            <w:color w:val="0000FF"/>
            <w:lang w:eastAsia="zh-CN"/>
          </w:rPr>
          <w:t>https://www.itu.int/hub/publication/d-stg-sg02-05-2-2021/</w:t>
        </w:r>
      </w:hyperlink>
      <w:r w:rsidRPr="00EF4AA7">
        <w:rPr>
          <w:lang w:eastAsia="zh-CN"/>
        </w:rPr>
        <w:t>)</w:t>
      </w:r>
      <w:r>
        <w:rPr>
          <w:rFonts w:hint="eastAsia"/>
          <w:lang w:eastAsia="zh-CN"/>
        </w:rPr>
        <w:t>。</w:t>
      </w:r>
    </w:p>
    <w:p w14:paraId="601222FF" w14:textId="77777777" w:rsidR="00297060" w:rsidRDefault="00297060" w:rsidP="00297060">
      <w:pPr>
        <w:pStyle w:val="Normalaftertitle"/>
        <w:rPr>
          <w:lang w:eastAsia="zh-CN"/>
        </w:rPr>
      </w:pPr>
    </w:p>
    <w:p w14:paraId="314FA97E" w14:textId="77777777" w:rsidR="00297060" w:rsidRDefault="00297060" w:rsidP="00297060">
      <w:pPr>
        <w:rPr>
          <w:lang w:eastAsia="zh-CN"/>
        </w:rPr>
        <w:sectPr w:rsidR="00297060" w:rsidSect="001D014C">
          <w:pgSz w:w="11907" w:h="16840" w:code="9"/>
          <w:pgMar w:top="1418" w:right="1134" w:bottom="1418" w:left="1134" w:header="720" w:footer="720" w:gutter="0"/>
          <w:paperSrc w:first="15" w:other="15"/>
          <w:cols w:space="720"/>
          <w:titlePg/>
          <w:docGrid w:linePitch="326"/>
        </w:sectPr>
      </w:pPr>
    </w:p>
    <w:p w14:paraId="6DB0C198" w14:textId="669A0933" w:rsidR="00D87FFC" w:rsidRPr="00372B95" w:rsidRDefault="00D87FFC" w:rsidP="00671417">
      <w:pPr>
        <w:pStyle w:val="href"/>
        <w:rPr>
          <w:lang w:eastAsia="zh-CN"/>
        </w:rPr>
      </w:pPr>
      <w:bookmarkStart w:id="491" w:name="_Toc151976544"/>
      <w:r w:rsidRPr="00671417">
        <w:rPr>
          <w:rFonts w:hint="eastAsia"/>
          <w:lang w:eastAsia="zh-CN"/>
        </w:rPr>
        <w:lastRenderedPageBreak/>
        <w:t>ITU-R</w:t>
      </w:r>
      <w:r w:rsidRPr="00671417">
        <w:rPr>
          <w:rFonts w:hint="eastAsia"/>
          <w:lang w:eastAsia="zh-CN"/>
        </w:rPr>
        <w:t>第</w:t>
      </w:r>
      <w:r w:rsidRPr="00671417">
        <w:rPr>
          <w:rFonts w:hint="eastAsia"/>
          <w:lang w:eastAsia="zh-CN"/>
        </w:rPr>
        <w:t>56-</w:t>
      </w:r>
      <w:r w:rsidR="00297060">
        <w:rPr>
          <w:lang w:eastAsia="zh-CN"/>
        </w:rPr>
        <w:t>3</w:t>
      </w:r>
      <w:r w:rsidRPr="00671417">
        <w:rPr>
          <w:rFonts w:hint="eastAsia"/>
          <w:lang w:eastAsia="zh-CN"/>
        </w:rPr>
        <w:t>号决议</w:t>
      </w:r>
      <w:bookmarkEnd w:id="491"/>
    </w:p>
    <w:p w14:paraId="08CF44A2" w14:textId="352960FD" w:rsidR="00297060" w:rsidRPr="00651AB6" w:rsidRDefault="00D87FFC" w:rsidP="00651AB6">
      <w:pPr>
        <w:pStyle w:val="Restitle"/>
        <w:rPr>
          <w:lang w:eastAsia="zh-CN"/>
        </w:rPr>
      </w:pPr>
      <w:bookmarkStart w:id="492" w:name="_Toc437010604"/>
      <w:bookmarkStart w:id="493" w:name="_Toc437010722"/>
      <w:bookmarkStart w:id="494" w:name="_Toc151976545"/>
      <w:r w:rsidRPr="00491C71">
        <w:rPr>
          <w:rFonts w:hint="eastAsia"/>
          <w:lang w:eastAsia="zh-CN"/>
        </w:rPr>
        <w:t>国际移动通信的命名</w:t>
      </w:r>
      <w:bookmarkEnd w:id="492"/>
      <w:bookmarkEnd w:id="493"/>
      <w:bookmarkEnd w:id="494"/>
    </w:p>
    <w:p w14:paraId="1288AE55" w14:textId="77777777" w:rsidR="00297060" w:rsidRDefault="00297060" w:rsidP="009117B7">
      <w:pPr>
        <w:pStyle w:val="Resdate"/>
        <w:rPr>
          <w:lang w:eastAsia="zh-CN"/>
        </w:rPr>
      </w:pPr>
      <w:r w:rsidRPr="009117B7">
        <w:rPr>
          <w:rFonts w:hint="eastAsia"/>
          <w:lang w:eastAsia="zh-CN"/>
        </w:rPr>
        <w:t>（</w:t>
      </w:r>
      <w:r w:rsidRPr="009117B7">
        <w:rPr>
          <w:rFonts w:hint="eastAsia"/>
          <w:lang w:eastAsia="zh-CN"/>
        </w:rPr>
        <w:t>2007-2012-2015</w:t>
      </w:r>
      <w:r>
        <w:rPr>
          <w:lang w:eastAsia="zh-CN"/>
        </w:rPr>
        <w:t>-2023</w:t>
      </w:r>
      <w:r w:rsidRPr="009117B7">
        <w:rPr>
          <w:rFonts w:hint="eastAsia"/>
          <w:lang w:eastAsia="zh-CN"/>
        </w:rPr>
        <w:t>年）</w:t>
      </w:r>
    </w:p>
    <w:p w14:paraId="20949E31" w14:textId="77777777" w:rsidR="00297060" w:rsidRDefault="00297060" w:rsidP="009117B7">
      <w:pPr>
        <w:pStyle w:val="Normalaftertitle"/>
        <w:keepNext/>
        <w:keepLines/>
        <w:rPr>
          <w:lang w:eastAsia="zh-CN"/>
        </w:rPr>
      </w:pPr>
      <w:r>
        <w:rPr>
          <w:rFonts w:hint="eastAsia"/>
          <w:lang w:eastAsia="zh-CN"/>
        </w:rPr>
        <w:t>国际电联无线电通信全会，</w:t>
      </w:r>
    </w:p>
    <w:p w14:paraId="008570D5" w14:textId="77777777" w:rsidR="00297060" w:rsidRDefault="00297060" w:rsidP="009117B7">
      <w:pPr>
        <w:pStyle w:val="Call"/>
        <w:rPr>
          <w:lang w:val="en-US" w:eastAsia="zh-CN"/>
        </w:rPr>
      </w:pPr>
      <w:r>
        <w:rPr>
          <w:rFonts w:hint="eastAsia"/>
          <w:lang w:eastAsia="zh-CN"/>
        </w:rPr>
        <w:t>考虑到</w:t>
      </w:r>
    </w:p>
    <w:p w14:paraId="1A46433E" w14:textId="77777777" w:rsidR="00297060" w:rsidRDefault="00297060" w:rsidP="009117B7">
      <w:pPr>
        <w:rPr>
          <w:lang w:eastAsia="zh-CN"/>
        </w:rPr>
      </w:pPr>
      <w:r>
        <w:rPr>
          <w:i/>
          <w:iCs/>
          <w:szCs w:val="24"/>
          <w:lang w:eastAsia="zh-CN"/>
        </w:rPr>
        <w:t>a)</w:t>
      </w:r>
      <w:r>
        <w:rPr>
          <w:lang w:eastAsia="zh-CN"/>
        </w:rPr>
        <w:tab/>
      </w:r>
      <w:r>
        <w:rPr>
          <w:rFonts w:hint="eastAsia"/>
          <w:lang w:eastAsia="zh-CN"/>
        </w:rPr>
        <w:t>国际移动通信</w:t>
      </w:r>
      <w:r>
        <w:rPr>
          <w:lang w:eastAsia="zh-CN"/>
        </w:rPr>
        <w:t>-2000</w:t>
      </w:r>
      <w:r>
        <w:rPr>
          <w:rFonts w:hint="eastAsia"/>
          <w:lang w:eastAsia="zh-CN"/>
        </w:rPr>
        <w:t>（</w:t>
      </w:r>
      <w:r>
        <w:rPr>
          <w:szCs w:val="24"/>
          <w:lang w:eastAsia="zh-CN"/>
        </w:rPr>
        <w:t>IMT-2000</w:t>
      </w:r>
      <w:r>
        <w:rPr>
          <w:rFonts w:hint="eastAsia"/>
          <w:szCs w:val="24"/>
          <w:lang w:eastAsia="zh-CN"/>
        </w:rPr>
        <w:t>）系统大约在</w:t>
      </w:r>
      <w:r>
        <w:rPr>
          <w:szCs w:val="24"/>
          <w:lang w:eastAsia="zh-CN"/>
        </w:rPr>
        <w:t>2000</w:t>
      </w:r>
      <w:r>
        <w:rPr>
          <w:rFonts w:hint="eastAsia"/>
          <w:szCs w:val="24"/>
          <w:lang w:eastAsia="zh-CN"/>
        </w:rPr>
        <w:t>年开始提供服务，自此</w:t>
      </w:r>
      <w:r>
        <w:rPr>
          <w:szCs w:val="24"/>
          <w:lang w:eastAsia="zh-CN"/>
        </w:rPr>
        <w:t>IMT-2000</w:t>
      </w:r>
      <w:r>
        <w:rPr>
          <w:rFonts w:hint="eastAsia"/>
          <w:szCs w:val="24"/>
          <w:lang w:eastAsia="zh-CN"/>
        </w:rPr>
        <w:t>一直在不断改进；</w:t>
      </w:r>
    </w:p>
    <w:p w14:paraId="148E6D48" w14:textId="77777777" w:rsidR="00297060" w:rsidRDefault="00297060" w:rsidP="009117B7">
      <w:pPr>
        <w:rPr>
          <w:lang w:eastAsia="zh-CN"/>
        </w:rPr>
      </w:pPr>
      <w:r>
        <w:rPr>
          <w:i/>
          <w:iCs/>
          <w:szCs w:val="24"/>
          <w:lang w:eastAsia="zh-CN"/>
        </w:rPr>
        <w:t>b)</w:t>
      </w:r>
      <w:r>
        <w:rPr>
          <w:lang w:eastAsia="zh-CN"/>
        </w:rPr>
        <w:tab/>
      </w:r>
      <w:r>
        <w:rPr>
          <w:rFonts w:hint="eastAsia"/>
          <w:lang w:eastAsia="zh-CN"/>
        </w:rPr>
        <w:t>开发</w:t>
      </w:r>
      <w:r>
        <w:rPr>
          <w:lang w:eastAsia="zh-CN"/>
        </w:rPr>
        <w:t>IMT-Advanced</w:t>
      </w:r>
      <w:r>
        <w:rPr>
          <w:rFonts w:hint="eastAsia"/>
          <w:lang w:eastAsia="zh-CN"/>
        </w:rPr>
        <w:t>系统是为了提供</w:t>
      </w:r>
      <w:r>
        <w:rPr>
          <w:lang w:eastAsia="zh-CN"/>
        </w:rPr>
        <w:t>ITU-R M.1645</w:t>
      </w:r>
      <w:r>
        <w:rPr>
          <w:rFonts w:hint="eastAsia"/>
          <w:lang w:eastAsia="zh-CN"/>
        </w:rPr>
        <w:t>建议书中所述的更多能力；</w:t>
      </w:r>
    </w:p>
    <w:p w14:paraId="37031446" w14:textId="77777777" w:rsidR="00297060" w:rsidRDefault="00297060" w:rsidP="009117B7">
      <w:pPr>
        <w:rPr>
          <w:szCs w:val="24"/>
          <w:lang w:eastAsia="zh-CN"/>
        </w:rPr>
      </w:pPr>
      <w:r>
        <w:rPr>
          <w:i/>
          <w:iCs/>
          <w:szCs w:val="24"/>
          <w:lang w:eastAsia="zh-CN"/>
        </w:rPr>
        <w:t>c)</w:t>
      </w:r>
      <w:r>
        <w:rPr>
          <w:lang w:eastAsia="zh-CN"/>
        </w:rPr>
        <w:tab/>
        <w:t>IMT-Advanced</w:t>
      </w:r>
      <w:r>
        <w:rPr>
          <w:rFonts w:hint="eastAsia"/>
          <w:lang w:eastAsia="zh-CN"/>
        </w:rPr>
        <w:t>系统</w:t>
      </w:r>
      <w:r>
        <w:rPr>
          <w:rFonts w:hint="eastAsia"/>
          <w:szCs w:val="24"/>
          <w:lang w:eastAsia="zh-CN"/>
        </w:rPr>
        <w:t>大约在</w:t>
      </w:r>
      <w:r>
        <w:rPr>
          <w:szCs w:val="24"/>
          <w:lang w:eastAsia="zh-CN"/>
        </w:rPr>
        <w:t>2013</w:t>
      </w:r>
      <w:r>
        <w:rPr>
          <w:rFonts w:hint="eastAsia"/>
          <w:szCs w:val="24"/>
          <w:lang w:eastAsia="zh-CN"/>
        </w:rPr>
        <w:t>年开始提供服务，自此</w:t>
      </w:r>
      <w:r>
        <w:rPr>
          <w:szCs w:val="24"/>
          <w:lang w:eastAsia="zh-CN"/>
        </w:rPr>
        <w:t>IMT-</w:t>
      </w:r>
      <w:r>
        <w:rPr>
          <w:lang w:eastAsia="zh-CN"/>
        </w:rPr>
        <w:t>Advanced</w:t>
      </w:r>
      <w:r>
        <w:rPr>
          <w:rFonts w:hint="eastAsia"/>
          <w:szCs w:val="24"/>
          <w:lang w:eastAsia="zh-CN"/>
        </w:rPr>
        <w:t>一直在不断改进；</w:t>
      </w:r>
    </w:p>
    <w:p w14:paraId="0C2D8A9A" w14:textId="77777777" w:rsidR="00297060" w:rsidRDefault="00297060" w:rsidP="00A556B7">
      <w:pPr>
        <w:rPr>
          <w:lang w:eastAsia="ko-KR"/>
        </w:rPr>
      </w:pPr>
      <w:r>
        <w:rPr>
          <w:i/>
          <w:iCs/>
          <w:lang w:eastAsia="zh-CN"/>
        </w:rPr>
        <w:t>d)</w:t>
      </w:r>
      <w:r>
        <w:rPr>
          <w:i/>
          <w:iCs/>
          <w:lang w:eastAsia="zh-CN"/>
        </w:rPr>
        <w:tab/>
      </w:r>
      <w:r w:rsidRPr="00651AB6">
        <w:rPr>
          <w:rFonts w:hint="eastAsia"/>
          <w:lang w:eastAsia="ko-KR"/>
        </w:rPr>
        <w:t>如</w:t>
      </w:r>
      <w:r w:rsidRPr="00651AB6">
        <w:rPr>
          <w:lang w:eastAsia="ko-KR"/>
        </w:rPr>
        <w:t>ITU-R M.2083</w:t>
      </w:r>
      <w:r w:rsidRPr="00651AB6">
        <w:rPr>
          <w:rFonts w:hint="eastAsia"/>
          <w:lang w:eastAsia="ko-KR"/>
        </w:rPr>
        <w:t>建议</w:t>
      </w:r>
      <w:r>
        <w:rPr>
          <w:rFonts w:hint="eastAsia"/>
          <w:lang w:eastAsia="zh-CN"/>
        </w:rPr>
        <w:t>书</w:t>
      </w:r>
      <w:r w:rsidRPr="00651AB6">
        <w:rPr>
          <w:rFonts w:hint="eastAsia"/>
          <w:lang w:eastAsia="ko-KR"/>
        </w:rPr>
        <w:t>所述，开发</w:t>
      </w:r>
      <w:r w:rsidRPr="00651AB6">
        <w:rPr>
          <w:lang w:eastAsia="ko-KR"/>
        </w:rPr>
        <w:t>IMT-2020</w:t>
      </w:r>
      <w:r w:rsidRPr="00651AB6">
        <w:rPr>
          <w:rFonts w:hint="eastAsia"/>
          <w:lang w:eastAsia="ko-KR"/>
        </w:rPr>
        <w:t>系统是为了提供超</w:t>
      </w:r>
      <w:r>
        <w:rPr>
          <w:rFonts w:hint="eastAsia"/>
          <w:lang w:eastAsia="zh-CN"/>
        </w:rPr>
        <w:t>越</w:t>
      </w:r>
      <w:r w:rsidRPr="00651AB6">
        <w:rPr>
          <w:lang w:eastAsia="ko-KR"/>
        </w:rPr>
        <w:t>IMT-Advanced</w:t>
      </w:r>
      <w:r w:rsidRPr="00651AB6">
        <w:rPr>
          <w:rFonts w:hint="eastAsia"/>
          <w:lang w:eastAsia="ko-KR"/>
        </w:rPr>
        <w:t>的</w:t>
      </w:r>
      <w:r>
        <w:rPr>
          <w:rFonts w:hint="eastAsia"/>
          <w:lang w:eastAsia="zh-CN"/>
        </w:rPr>
        <w:t>更多</w:t>
      </w:r>
      <w:r w:rsidRPr="00651AB6">
        <w:rPr>
          <w:rFonts w:hint="eastAsia"/>
          <w:lang w:eastAsia="ko-KR"/>
        </w:rPr>
        <w:t>能力；</w:t>
      </w:r>
    </w:p>
    <w:p w14:paraId="4A2AE48D" w14:textId="77777777" w:rsidR="00297060" w:rsidRDefault="00297060" w:rsidP="009117B7">
      <w:pPr>
        <w:rPr>
          <w:rFonts w:eastAsia="Malgun Gothic"/>
          <w:szCs w:val="24"/>
          <w:lang w:eastAsia="ko-KR"/>
        </w:rPr>
      </w:pPr>
      <w:r>
        <w:rPr>
          <w:i/>
          <w:iCs/>
          <w:lang w:eastAsia="zh-CN"/>
        </w:rPr>
        <w:t>e)</w:t>
      </w:r>
      <w:r>
        <w:rPr>
          <w:rFonts w:eastAsia="Malgun Gothic"/>
          <w:szCs w:val="24"/>
          <w:lang w:eastAsia="ko-KR"/>
        </w:rPr>
        <w:tab/>
      </w:r>
      <w:r w:rsidRPr="00651AB6">
        <w:rPr>
          <w:szCs w:val="24"/>
          <w:lang w:eastAsia="ko-KR"/>
        </w:rPr>
        <w:t>IMT-2020</w:t>
      </w:r>
      <w:r w:rsidRPr="00651AB6">
        <w:rPr>
          <w:rFonts w:hint="eastAsia"/>
          <w:szCs w:val="24"/>
          <w:lang w:eastAsia="ko-KR"/>
        </w:rPr>
        <w:t>系统</w:t>
      </w:r>
      <w:r>
        <w:rPr>
          <w:rFonts w:hint="eastAsia"/>
          <w:szCs w:val="24"/>
          <w:lang w:eastAsia="zh-CN"/>
        </w:rPr>
        <w:t>自推出伊始</w:t>
      </w:r>
      <w:r w:rsidRPr="00651AB6">
        <w:rPr>
          <w:rFonts w:hint="eastAsia"/>
          <w:szCs w:val="24"/>
          <w:lang w:eastAsia="ko-KR"/>
        </w:rPr>
        <w:t>不断得到</w:t>
      </w:r>
      <w:r>
        <w:rPr>
          <w:rFonts w:hint="eastAsia"/>
          <w:szCs w:val="24"/>
          <w:lang w:eastAsia="zh-CN"/>
        </w:rPr>
        <w:t>提高</w:t>
      </w:r>
      <w:r w:rsidRPr="00651AB6">
        <w:rPr>
          <w:rFonts w:hint="eastAsia"/>
          <w:szCs w:val="24"/>
          <w:lang w:eastAsia="ko-KR"/>
        </w:rPr>
        <w:t>；</w:t>
      </w:r>
    </w:p>
    <w:p w14:paraId="6A8ECE4F" w14:textId="77777777" w:rsidR="00297060" w:rsidRDefault="00297060" w:rsidP="009117B7">
      <w:pPr>
        <w:rPr>
          <w:snapToGrid w:val="0"/>
          <w:lang w:eastAsia="zh-CN"/>
        </w:rPr>
      </w:pPr>
      <w:r>
        <w:rPr>
          <w:i/>
          <w:iCs/>
          <w:szCs w:val="24"/>
          <w:lang w:eastAsia="zh-CN"/>
        </w:rPr>
        <w:t>f)</w:t>
      </w:r>
      <w:r>
        <w:rPr>
          <w:lang w:eastAsia="zh-CN"/>
        </w:rPr>
        <w:tab/>
      </w:r>
      <w:r>
        <w:rPr>
          <w:rFonts w:hint="eastAsia"/>
          <w:lang w:eastAsia="zh-CN"/>
        </w:rPr>
        <w:t>为了满足不断演进的用户需求，</w:t>
      </w:r>
      <w:r>
        <w:rPr>
          <w:lang w:eastAsia="zh-CN"/>
        </w:rPr>
        <w:t>ITU-R</w:t>
      </w:r>
      <w:r>
        <w:rPr>
          <w:rFonts w:hint="eastAsia"/>
          <w:lang w:eastAsia="zh-CN"/>
        </w:rPr>
        <w:t>正在开展“</w:t>
      </w:r>
      <w:r>
        <w:rPr>
          <w:rFonts w:eastAsiaTheme="minorEastAsia"/>
          <w:lang w:eastAsia="zh-CN"/>
        </w:rPr>
        <w:t>2030</w:t>
      </w:r>
      <w:r>
        <w:rPr>
          <w:rFonts w:eastAsiaTheme="minorEastAsia" w:hint="eastAsia"/>
          <w:lang w:eastAsia="zh-CN"/>
        </w:rPr>
        <w:t>年及之后的</w:t>
      </w:r>
      <w:r>
        <w:rPr>
          <w:rFonts w:eastAsiaTheme="minorEastAsia"/>
          <w:lang w:eastAsia="zh-CN"/>
        </w:rPr>
        <w:t>IMT</w:t>
      </w:r>
      <w:r>
        <w:rPr>
          <w:rFonts w:hint="eastAsia"/>
          <w:lang w:eastAsia="zh-CN"/>
        </w:rPr>
        <w:t>”（</w:t>
      </w:r>
      <w:r>
        <w:rPr>
          <w:rFonts w:hint="eastAsia"/>
          <w:lang w:eastAsia="zh-CN"/>
        </w:rPr>
        <w:t>IMT</w:t>
      </w:r>
      <w:r>
        <w:rPr>
          <w:lang w:eastAsia="zh-CN"/>
        </w:rPr>
        <w:t>-2030</w:t>
      </w:r>
      <w:r>
        <w:rPr>
          <w:rFonts w:hint="eastAsia"/>
          <w:lang w:eastAsia="zh-CN"/>
        </w:rPr>
        <w:t>）的未来开发工作，</w:t>
      </w:r>
    </w:p>
    <w:p w14:paraId="038DABC8" w14:textId="77777777" w:rsidR="00297060" w:rsidRDefault="00297060" w:rsidP="009117B7">
      <w:pPr>
        <w:pStyle w:val="Call"/>
        <w:rPr>
          <w:lang w:eastAsia="zh-CN"/>
        </w:rPr>
      </w:pPr>
      <w:r>
        <w:rPr>
          <w:rFonts w:hint="eastAsia"/>
          <w:lang w:eastAsia="zh-CN"/>
        </w:rPr>
        <w:t>认识到</w:t>
      </w:r>
    </w:p>
    <w:p w14:paraId="6D03CD87" w14:textId="77777777" w:rsidR="00297060" w:rsidRDefault="00297060" w:rsidP="009117B7">
      <w:pPr>
        <w:rPr>
          <w:lang w:eastAsia="zh-CN"/>
        </w:rPr>
      </w:pPr>
      <w:r>
        <w:rPr>
          <w:i/>
          <w:iCs/>
          <w:lang w:eastAsia="zh-CN"/>
        </w:rPr>
        <w:t>a)</w:t>
      </w:r>
      <w:r>
        <w:rPr>
          <w:lang w:eastAsia="zh-CN"/>
        </w:rPr>
        <w:tab/>
      </w:r>
      <w:r>
        <w:rPr>
          <w:rFonts w:hint="eastAsia"/>
          <w:lang w:eastAsia="zh-CN"/>
        </w:rPr>
        <w:t>国际电联是国际上公认的唯一负责为</w:t>
      </w:r>
      <w:r>
        <w:rPr>
          <w:lang w:eastAsia="zh-CN"/>
        </w:rPr>
        <w:t>IMT</w:t>
      </w:r>
      <w:r>
        <w:rPr>
          <w:rFonts w:hint="eastAsia"/>
          <w:lang w:eastAsia="zh-CN"/>
        </w:rPr>
        <w:t>系统制定和推荐标准和频率安排的机构，与其他标准制定组织、大学、工业组织进行协作，并开展合作项目、论坛、联盟和研究；</w:t>
      </w:r>
    </w:p>
    <w:p w14:paraId="45F0A4E3" w14:textId="77777777" w:rsidR="00297060" w:rsidRDefault="00297060" w:rsidP="009117B7">
      <w:pPr>
        <w:rPr>
          <w:lang w:eastAsia="zh-CN"/>
        </w:rPr>
      </w:pPr>
      <w:r>
        <w:rPr>
          <w:i/>
          <w:iCs/>
          <w:lang w:eastAsia="zh-CN"/>
        </w:rPr>
        <w:t>b)</w:t>
      </w:r>
      <w:r>
        <w:rPr>
          <w:lang w:eastAsia="zh-CN"/>
        </w:rPr>
        <w:tab/>
      </w:r>
      <w:r>
        <w:rPr>
          <w:rFonts w:hint="eastAsia"/>
          <w:lang w:eastAsia="zh-CN"/>
        </w:rPr>
        <w:t>国际电联根据</w:t>
      </w:r>
      <w:r>
        <w:rPr>
          <w:lang w:eastAsia="zh-CN"/>
        </w:rPr>
        <w:t>ITU-R</w:t>
      </w:r>
      <w:r>
        <w:rPr>
          <w:rFonts w:hint="eastAsia"/>
          <w:lang w:eastAsia="zh-CN"/>
        </w:rPr>
        <w:t>第</w:t>
      </w:r>
      <w:r>
        <w:rPr>
          <w:lang w:eastAsia="zh-CN"/>
        </w:rPr>
        <w:t>9</w:t>
      </w:r>
      <w:r>
        <w:rPr>
          <w:rFonts w:hint="eastAsia"/>
          <w:lang w:eastAsia="zh-CN"/>
        </w:rPr>
        <w:t>号决议正努力在全球打造统一的无线移动通信的未来；</w:t>
      </w:r>
    </w:p>
    <w:p w14:paraId="3BF26139" w14:textId="77777777" w:rsidR="00297060" w:rsidRDefault="00297060" w:rsidP="009117B7">
      <w:pPr>
        <w:rPr>
          <w:color w:val="000000" w:themeColor="text1"/>
          <w:lang w:eastAsia="zh-CN"/>
        </w:rPr>
      </w:pPr>
      <w:r>
        <w:rPr>
          <w:i/>
          <w:iCs/>
          <w:lang w:eastAsia="zh-CN"/>
        </w:rPr>
        <w:t>c</w:t>
      </w:r>
      <w:r>
        <w:rPr>
          <w:rFonts w:asciiTheme="majorBidi" w:hAnsiTheme="majorBidi" w:cstheme="majorBidi"/>
          <w:i/>
          <w:iCs/>
          <w:color w:val="000000" w:themeColor="text1"/>
          <w:lang w:eastAsia="zh-CN"/>
        </w:rPr>
        <w:t>)</w:t>
      </w:r>
      <w:r>
        <w:rPr>
          <w:color w:val="000000" w:themeColor="text1"/>
          <w:lang w:eastAsia="zh-CN"/>
        </w:rPr>
        <w:tab/>
      </w:r>
      <w:r>
        <w:rPr>
          <w:rFonts w:hint="eastAsia"/>
          <w:color w:val="000000" w:themeColor="text1"/>
          <w:lang w:eastAsia="zh-CN"/>
        </w:rPr>
        <w:t>国际电联可为</w:t>
      </w:r>
      <w:r>
        <w:rPr>
          <w:color w:val="000000" w:themeColor="text1"/>
          <w:lang w:eastAsia="zh-CN"/>
        </w:rPr>
        <w:t>IMT</w:t>
      </w:r>
      <w:r>
        <w:rPr>
          <w:rFonts w:hint="eastAsia"/>
          <w:color w:val="000000" w:themeColor="text1"/>
          <w:lang w:eastAsia="zh-CN"/>
        </w:rPr>
        <w:t>系统的发展确定进程和原则；</w:t>
      </w:r>
    </w:p>
    <w:p w14:paraId="5C88897E" w14:textId="77777777" w:rsidR="00297060" w:rsidRDefault="00297060" w:rsidP="009117B7">
      <w:pPr>
        <w:rPr>
          <w:lang w:eastAsia="zh-CN"/>
        </w:rPr>
      </w:pPr>
      <w:r>
        <w:rPr>
          <w:i/>
          <w:iCs/>
          <w:lang w:eastAsia="zh-CN"/>
        </w:rPr>
        <w:t>d</w:t>
      </w:r>
      <w:r>
        <w:rPr>
          <w:rFonts w:asciiTheme="majorBidi" w:hAnsiTheme="majorBidi" w:cstheme="majorBidi"/>
          <w:i/>
          <w:iCs/>
          <w:lang w:eastAsia="zh-CN"/>
        </w:rPr>
        <w:t>)</w:t>
      </w:r>
      <w:r>
        <w:rPr>
          <w:i/>
          <w:iCs/>
          <w:lang w:eastAsia="zh-CN"/>
        </w:rPr>
        <w:tab/>
      </w:r>
      <w:r>
        <w:rPr>
          <w:lang w:eastAsia="zh-CN"/>
        </w:rPr>
        <w:t>ITU-R M.1457</w:t>
      </w:r>
      <w:r>
        <w:rPr>
          <w:rFonts w:hint="eastAsia"/>
          <w:lang w:eastAsia="zh-CN"/>
        </w:rPr>
        <w:t>建议书、</w:t>
      </w:r>
      <w:r>
        <w:rPr>
          <w:lang w:eastAsia="zh-CN"/>
        </w:rPr>
        <w:t>ITU-R M.2012</w:t>
      </w:r>
      <w:r>
        <w:rPr>
          <w:rFonts w:hint="eastAsia"/>
          <w:lang w:eastAsia="zh-CN"/>
        </w:rPr>
        <w:t>和</w:t>
      </w:r>
      <w:r>
        <w:rPr>
          <w:szCs w:val="24"/>
          <w:lang w:eastAsia="zh-CN"/>
        </w:rPr>
        <w:t>ITU-R M.2150</w:t>
      </w:r>
      <w:r>
        <w:rPr>
          <w:rFonts w:hint="eastAsia"/>
          <w:lang w:eastAsia="zh-CN"/>
        </w:rPr>
        <w:t>建议书是三份单独的、独立的、自成体系的建议书，每一份都具有特定的范围而且这三项建议书将各自发展，而且由于这三份文件在内容方面的共性可能会导致一些重叠；</w:t>
      </w:r>
    </w:p>
    <w:p w14:paraId="7D0F930B" w14:textId="77777777" w:rsidR="00297060" w:rsidRDefault="00297060" w:rsidP="009117B7">
      <w:pPr>
        <w:rPr>
          <w:lang w:eastAsia="zh-CN"/>
        </w:rPr>
      </w:pPr>
      <w:r>
        <w:rPr>
          <w:i/>
          <w:iCs/>
          <w:lang w:eastAsia="zh-CN"/>
        </w:rPr>
        <w:t>e</w:t>
      </w:r>
      <w:r>
        <w:rPr>
          <w:rFonts w:asciiTheme="majorBidi" w:hAnsiTheme="majorBidi" w:cstheme="majorBidi"/>
          <w:i/>
          <w:iCs/>
          <w:lang w:eastAsia="zh-CN"/>
        </w:rPr>
        <w:t>)</w:t>
      </w:r>
      <w:r>
        <w:rPr>
          <w:i/>
          <w:iCs/>
          <w:lang w:eastAsia="zh-CN"/>
        </w:rPr>
        <w:tab/>
      </w:r>
      <w:r>
        <w:rPr>
          <w:rFonts w:hint="eastAsia"/>
          <w:lang w:eastAsia="zh-CN"/>
        </w:rPr>
        <w:t>未来在制定与</w:t>
      </w:r>
      <w:r>
        <w:rPr>
          <w:szCs w:val="24"/>
          <w:lang w:eastAsia="zh-CN"/>
        </w:rPr>
        <w:t>IMT-2030</w:t>
      </w:r>
      <w:r>
        <w:rPr>
          <w:rFonts w:hint="eastAsia"/>
          <w:lang w:eastAsia="zh-CN"/>
        </w:rPr>
        <w:t>无线接口有关的建议书和报告时，</w:t>
      </w:r>
      <w:r>
        <w:rPr>
          <w:rFonts w:ascii="STKaiti" w:eastAsia="STKaiti" w:hAnsi="STKaiti" w:hint="eastAsia"/>
          <w:iCs/>
          <w:lang w:eastAsia="zh-CN"/>
        </w:rPr>
        <w:t>认识到</w:t>
      </w:r>
      <w:r>
        <w:rPr>
          <w:rFonts w:eastAsia="STKaiti"/>
          <w:i/>
          <w:lang w:eastAsia="zh-CN"/>
        </w:rPr>
        <w:t>d)</w:t>
      </w:r>
      <w:r>
        <w:rPr>
          <w:rFonts w:hint="eastAsia"/>
          <w:lang w:eastAsia="zh-CN"/>
        </w:rPr>
        <w:t>中所述的相同观点亦可适用；</w:t>
      </w:r>
    </w:p>
    <w:p w14:paraId="5988F8E4" w14:textId="77777777" w:rsidR="00297060" w:rsidRDefault="00297060" w:rsidP="009117B7">
      <w:pPr>
        <w:rPr>
          <w:lang w:eastAsia="zh-CN"/>
        </w:rPr>
      </w:pPr>
      <w:r>
        <w:rPr>
          <w:rFonts w:asciiTheme="majorBidi" w:eastAsia="STKaiti" w:hAnsiTheme="majorBidi" w:cstheme="majorBidi"/>
          <w:i/>
          <w:lang w:eastAsia="zh-CN"/>
        </w:rPr>
        <w:t>f)</w:t>
      </w:r>
      <w:r>
        <w:rPr>
          <w:rFonts w:ascii="STKaiti" w:eastAsia="STKaiti" w:hAnsi="STKaiti" w:hint="eastAsia"/>
          <w:iCs/>
          <w:lang w:eastAsia="zh-CN"/>
        </w:rPr>
        <w:tab/>
      </w:r>
      <w:r>
        <w:rPr>
          <w:rFonts w:hint="eastAsia"/>
          <w:lang w:eastAsia="zh-CN"/>
        </w:rPr>
        <w:t>需要一个单一名称同时涵盖所有的</w:t>
      </w:r>
      <w:r>
        <w:rPr>
          <w:lang w:eastAsia="zh-CN"/>
        </w:rPr>
        <w:t>IMT</w:t>
      </w:r>
      <w:r>
        <w:rPr>
          <w:rFonts w:hint="eastAsia"/>
          <w:lang w:eastAsia="zh-CN"/>
        </w:rPr>
        <w:t>系统及其未来发展；</w:t>
      </w:r>
    </w:p>
    <w:p w14:paraId="76C1323E" w14:textId="77777777" w:rsidR="00297060" w:rsidRDefault="00297060">
      <w:pPr>
        <w:tabs>
          <w:tab w:val="clear" w:pos="1134"/>
          <w:tab w:val="clear" w:pos="1871"/>
          <w:tab w:val="clear" w:pos="2268"/>
        </w:tabs>
        <w:overflowPunct/>
        <w:autoSpaceDE/>
        <w:autoSpaceDN/>
        <w:adjustRightInd/>
        <w:spacing w:before="0"/>
        <w:textAlignment w:val="auto"/>
        <w:rPr>
          <w:rFonts w:asciiTheme="majorBidi" w:eastAsia="STKaiti" w:hAnsiTheme="majorBidi" w:cstheme="majorBidi"/>
          <w:i/>
          <w:lang w:eastAsia="zh-CN"/>
        </w:rPr>
      </w:pPr>
      <w:r>
        <w:rPr>
          <w:rFonts w:asciiTheme="majorBidi" w:eastAsia="STKaiti" w:hAnsiTheme="majorBidi" w:cstheme="majorBidi"/>
          <w:i/>
          <w:lang w:eastAsia="zh-CN"/>
        </w:rPr>
        <w:br w:type="page"/>
      </w:r>
    </w:p>
    <w:p w14:paraId="6CB1788B" w14:textId="77777777" w:rsidR="00297060" w:rsidRDefault="00297060" w:rsidP="009117B7">
      <w:pPr>
        <w:rPr>
          <w:bCs/>
          <w:lang w:eastAsia="zh-CN"/>
        </w:rPr>
      </w:pPr>
      <w:r>
        <w:rPr>
          <w:rFonts w:asciiTheme="majorBidi" w:eastAsia="STKaiti" w:hAnsiTheme="majorBidi" w:cstheme="majorBidi"/>
          <w:i/>
          <w:lang w:eastAsia="zh-CN"/>
        </w:rPr>
        <w:lastRenderedPageBreak/>
        <w:t>g)</w:t>
      </w:r>
      <w:r>
        <w:rPr>
          <w:rFonts w:ascii="STKaiti" w:eastAsia="STKaiti" w:hAnsi="STKaiti" w:hint="eastAsia"/>
          <w:iCs/>
          <w:lang w:eastAsia="zh-CN"/>
        </w:rPr>
        <w:tab/>
      </w:r>
      <w:r>
        <w:rPr>
          <w:rFonts w:hint="eastAsia"/>
          <w:lang w:eastAsia="zh-CN"/>
        </w:rPr>
        <w:t>对于</w:t>
      </w:r>
      <w:r>
        <w:rPr>
          <w:lang w:eastAsia="zh-CN"/>
        </w:rPr>
        <w:t>IMT-2000</w:t>
      </w:r>
      <w:r>
        <w:rPr>
          <w:rFonts w:hint="eastAsia"/>
          <w:lang w:eastAsia="zh-CN"/>
        </w:rPr>
        <w:t>而言：</w:t>
      </w:r>
    </w:p>
    <w:p w14:paraId="6F6A6ECB" w14:textId="77777777" w:rsidR="00297060" w:rsidRDefault="00297060" w:rsidP="009117B7">
      <w:pPr>
        <w:pStyle w:val="enumlev1"/>
        <w:rPr>
          <w:lang w:eastAsia="zh-CN"/>
        </w:rPr>
      </w:pPr>
      <w:r>
        <w:rPr>
          <w:lang w:eastAsia="zh-CN"/>
        </w:rPr>
        <w:t>–</w:t>
      </w:r>
      <w:r>
        <w:rPr>
          <w:lang w:eastAsia="zh-CN"/>
        </w:rPr>
        <w:tab/>
      </w:r>
      <w:r>
        <w:rPr>
          <w:rFonts w:hint="eastAsia"/>
          <w:lang w:eastAsia="zh-CN"/>
        </w:rPr>
        <w:t>现有的</w:t>
      </w:r>
      <w:r>
        <w:rPr>
          <w:lang w:eastAsia="zh-CN"/>
        </w:rPr>
        <w:t>IMT-2000</w:t>
      </w:r>
      <w:r>
        <w:rPr>
          <w:rFonts w:hint="eastAsia"/>
          <w:lang w:eastAsia="zh-CN"/>
        </w:rPr>
        <w:t>术语仍然相关并应继续使用；</w:t>
      </w:r>
    </w:p>
    <w:p w14:paraId="61295D27" w14:textId="77777777" w:rsidR="00297060" w:rsidRDefault="00297060" w:rsidP="009117B7">
      <w:pPr>
        <w:pStyle w:val="enumlev1"/>
        <w:rPr>
          <w:lang w:eastAsia="zh-CN"/>
        </w:rPr>
      </w:pPr>
      <w:r>
        <w:rPr>
          <w:lang w:eastAsia="zh-CN"/>
        </w:rPr>
        <w:t>–</w:t>
      </w:r>
      <w:r>
        <w:rPr>
          <w:lang w:eastAsia="zh-CN"/>
        </w:rPr>
        <w:tab/>
        <w:t>ITU-R M.687</w:t>
      </w:r>
      <w:r>
        <w:rPr>
          <w:rFonts w:hint="eastAsia"/>
          <w:lang w:eastAsia="zh-CN"/>
        </w:rPr>
        <w:t>建议书确定了</w:t>
      </w:r>
      <w:r>
        <w:rPr>
          <w:lang w:eastAsia="zh-CN"/>
        </w:rPr>
        <w:t>IMT-2000</w:t>
      </w:r>
      <w:r>
        <w:rPr>
          <w:rFonts w:hint="eastAsia"/>
          <w:lang w:eastAsia="zh-CN"/>
        </w:rPr>
        <w:t>的目标，随后</w:t>
      </w:r>
      <w:r>
        <w:rPr>
          <w:lang w:eastAsia="zh-CN"/>
        </w:rPr>
        <w:t>ITU-R M.1645</w:t>
      </w:r>
      <w:r>
        <w:rPr>
          <w:rFonts w:hint="eastAsia"/>
          <w:lang w:eastAsia="zh-CN"/>
        </w:rPr>
        <w:t>建议书</w:t>
      </w:r>
      <w:r>
        <w:rPr>
          <w:rFonts w:hint="eastAsia"/>
          <w:lang w:val="en-US" w:eastAsia="zh-CN"/>
        </w:rPr>
        <w:t>确定</w:t>
      </w:r>
      <w:r>
        <w:rPr>
          <w:rFonts w:hint="eastAsia"/>
          <w:lang w:eastAsia="zh-CN"/>
        </w:rPr>
        <w:t>了</w:t>
      </w:r>
      <w:r>
        <w:rPr>
          <w:lang w:eastAsia="zh-CN"/>
        </w:rPr>
        <w:t>IMT-2000</w:t>
      </w:r>
      <w:r>
        <w:rPr>
          <w:rFonts w:hint="eastAsia"/>
          <w:lang w:eastAsia="zh-CN"/>
        </w:rPr>
        <w:t>未来发展的框架和总体目标；</w:t>
      </w:r>
    </w:p>
    <w:p w14:paraId="0AE7814E" w14:textId="77777777" w:rsidR="00297060" w:rsidRDefault="00297060" w:rsidP="009117B7">
      <w:pPr>
        <w:pStyle w:val="enumlev1"/>
        <w:rPr>
          <w:lang w:eastAsia="zh-CN"/>
        </w:rPr>
      </w:pPr>
      <w:r>
        <w:rPr>
          <w:lang w:eastAsia="zh-CN"/>
        </w:rPr>
        <w:t>–</w:t>
      </w:r>
      <w:r>
        <w:rPr>
          <w:lang w:eastAsia="zh-CN"/>
        </w:rPr>
        <w:tab/>
        <w:t>ITU-R M.1457</w:t>
      </w:r>
      <w:r>
        <w:rPr>
          <w:rFonts w:hint="eastAsia"/>
          <w:lang w:eastAsia="zh-CN"/>
        </w:rPr>
        <w:t>建议书确定了</w:t>
      </w:r>
      <w:r>
        <w:rPr>
          <w:lang w:eastAsia="zh-CN"/>
        </w:rPr>
        <w:t>IMT-2000</w:t>
      </w:r>
      <w:r>
        <w:rPr>
          <w:rFonts w:hint="eastAsia"/>
          <w:lang w:eastAsia="zh-CN"/>
        </w:rPr>
        <w:t>地面无线接口的详细规范，且此建议书的修订版亦应确定</w:t>
      </w:r>
      <w:r>
        <w:rPr>
          <w:lang w:eastAsia="zh-CN"/>
        </w:rPr>
        <w:t>IMT-2000</w:t>
      </w:r>
      <w:r>
        <w:rPr>
          <w:rFonts w:hint="eastAsia"/>
          <w:lang w:eastAsia="zh-CN"/>
        </w:rPr>
        <w:t>地面无线电接口的未来发展；</w:t>
      </w:r>
    </w:p>
    <w:p w14:paraId="6E584288" w14:textId="77777777" w:rsidR="00297060" w:rsidRDefault="00297060" w:rsidP="009117B7">
      <w:pPr>
        <w:pStyle w:val="enumlev1"/>
        <w:rPr>
          <w:lang w:eastAsia="zh-CN"/>
        </w:rPr>
      </w:pPr>
      <w:r>
        <w:rPr>
          <w:lang w:eastAsia="zh-CN"/>
        </w:rPr>
        <w:t>–</w:t>
      </w:r>
      <w:r>
        <w:rPr>
          <w:lang w:eastAsia="zh-CN"/>
        </w:rPr>
        <w:tab/>
        <w:t>IMT-2000</w:t>
      </w:r>
      <w:r>
        <w:rPr>
          <w:rFonts w:hint="eastAsia"/>
          <w:lang w:eastAsia="zh-CN"/>
        </w:rPr>
        <w:t>卫星部分无线接口的详细规范由</w:t>
      </w:r>
      <w:r>
        <w:rPr>
          <w:lang w:eastAsia="zh-CN"/>
        </w:rPr>
        <w:t>ITU-R M.1850</w:t>
      </w:r>
      <w:r>
        <w:rPr>
          <w:rFonts w:hint="eastAsia"/>
          <w:lang w:eastAsia="zh-CN"/>
        </w:rPr>
        <w:t>建议书确定，且此建议书的修订版亦应确定</w:t>
      </w:r>
      <w:r>
        <w:rPr>
          <w:szCs w:val="24"/>
          <w:lang w:eastAsia="zh-CN"/>
        </w:rPr>
        <w:t>IMT-2000</w:t>
      </w:r>
      <w:r>
        <w:rPr>
          <w:rFonts w:hint="eastAsia"/>
          <w:szCs w:val="24"/>
          <w:lang w:eastAsia="zh-CN"/>
        </w:rPr>
        <w:t>卫星部分的未来发展；</w:t>
      </w:r>
    </w:p>
    <w:p w14:paraId="4AFD5A42" w14:textId="77777777" w:rsidR="00297060" w:rsidRDefault="00297060" w:rsidP="009117B7">
      <w:pPr>
        <w:pStyle w:val="enumlev1"/>
        <w:rPr>
          <w:lang w:eastAsia="zh-CN"/>
        </w:rPr>
      </w:pPr>
      <w:r>
        <w:rPr>
          <w:lang w:eastAsia="zh-CN"/>
        </w:rPr>
        <w:t>–</w:t>
      </w:r>
      <w:r>
        <w:rPr>
          <w:lang w:eastAsia="zh-CN"/>
        </w:rPr>
        <w:tab/>
      </w:r>
      <w:r>
        <w:rPr>
          <w:rFonts w:hint="eastAsia"/>
          <w:lang w:eastAsia="zh-CN"/>
        </w:rPr>
        <w:t>基于</w:t>
      </w:r>
      <w:r>
        <w:rPr>
          <w:lang w:eastAsia="zh-CN"/>
        </w:rPr>
        <w:t>ITU-R</w:t>
      </w:r>
      <w:r>
        <w:rPr>
          <w:rFonts w:hint="eastAsia"/>
          <w:lang w:eastAsia="zh-CN"/>
        </w:rPr>
        <w:t>第</w:t>
      </w:r>
      <w:r>
        <w:rPr>
          <w:lang w:eastAsia="zh-CN"/>
        </w:rPr>
        <w:t>57</w:t>
      </w:r>
      <w:r>
        <w:rPr>
          <w:rFonts w:hint="eastAsia"/>
          <w:lang w:eastAsia="zh-CN"/>
        </w:rPr>
        <w:t>号决议的程序和进程已成功适用于自</w:t>
      </w:r>
      <w:r>
        <w:rPr>
          <w:lang w:eastAsia="zh-CN"/>
        </w:rPr>
        <w:t>2013</w:t>
      </w:r>
      <w:r>
        <w:rPr>
          <w:rFonts w:hint="eastAsia"/>
          <w:lang w:eastAsia="zh-CN"/>
        </w:rPr>
        <w:t>年以来一直进行的地面</w:t>
      </w:r>
      <w:r>
        <w:rPr>
          <w:lang w:eastAsia="zh-CN"/>
        </w:rPr>
        <w:t>IMT-2000</w:t>
      </w:r>
      <w:r>
        <w:rPr>
          <w:rFonts w:hint="eastAsia"/>
          <w:lang w:eastAsia="zh-CN"/>
        </w:rPr>
        <w:t>的发展，并将在修订</w:t>
      </w:r>
      <w:r>
        <w:rPr>
          <w:lang w:eastAsia="zh-CN"/>
        </w:rPr>
        <w:t>ITU-R M.1457</w:t>
      </w:r>
      <w:r>
        <w:rPr>
          <w:rFonts w:hint="eastAsia"/>
          <w:lang w:eastAsia="zh-CN"/>
        </w:rPr>
        <w:t>建议书时继续用于</w:t>
      </w:r>
      <w:r>
        <w:rPr>
          <w:lang w:eastAsia="zh-CN"/>
        </w:rPr>
        <w:t>IMT-2000</w:t>
      </w:r>
      <w:r>
        <w:rPr>
          <w:rFonts w:hint="eastAsia"/>
          <w:lang w:eastAsia="zh-CN"/>
        </w:rPr>
        <w:t>的未来发展；</w:t>
      </w:r>
    </w:p>
    <w:p w14:paraId="747C83BE" w14:textId="77777777" w:rsidR="00297060" w:rsidRDefault="00297060" w:rsidP="009117B7">
      <w:pPr>
        <w:rPr>
          <w:lang w:eastAsia="zh-CN"/>
        </w:rPr>
      </w:pPr>
      <w:r>
        <w:rPr>
          <w:rFonts w:asciiTheme="majorBidi" w:eastAsia="STKaiti" w:hAnsiTheme="majorBidi" w:cstheme="majorBidi"/>
          <w:bCs/>
          <w:i/>
          <w:lang w:eastAsia="zh-CN"/>
        </w:rPr>
        <w:t>h)</w:t>
      </w:r>
      <w:r>
        <w:rPr>
          <w:rFonts w:ascii="STKaiti" w:eastAsia="STKaiti" w:hAnsi="STKaiti" w:hint="eastAsia"/>
          <w:bCs/>
          <w:iCs/>
          <w:lang w:eastAsia="zh-CN"/>
        </w:rPr>
        <w:tab/>
      </w:r>
      <w:r>
        <w:rPr>
          <w:rFonts w:hint="eastAsia"/>
          <w:bCs/>
          <w:lang w:eastAsia="zh-CN"/>
        </w:rPr>
        <w:t>对于</w:t>
      </w:r>
      <w:r>
        <w:t>IMT-Advanced</w:t>
      </w:r>
      <w:r>
        <w:rPr>
          <w:rFonts w:hint="eastAsia"/>
          <w:lang w:eastAsia="zh-CN"/>
        </w:rPr>
        <w:t>而言：</w:t>
      </w:r>
    </w:p>
    <w:p w14:paraId="67D71432" w14:textId="77777777" w:rsidR="00297060" w:rsidRDefault="00297060" w:rsidP="009117B7">
      <w:pPr>
        <w:pStyle w:val="enumlev1"/>
      </w:pPr>
      <w:r>
        <w:rPr>
          <w:lang w:eastAsia="zh-CN"/>
        </w:rPr>
        <w:t>–</w:t>
      </w:r>
      <w:r>
        <w:tab/>
      </w:r>
      <w:r>
        <w:rPr>
          <w:rFonts w:hint="eastAsia"/>
          <w:lang w:eastAsia="zh-CN"/>
        </w:rPr>
        <w:t>现有的</w:t>
      </w:r>
      <w:r>
        <w:rPr>
          <w:lang w:eastAsia="zh-CN"/>
        </w:rPr>
        <w:t>IMT-Advanced</w:t>
      </w:r>
      <w:r>
        <w:rPr>
          <w:rFonts w:hint="eastAsia"/>
          <w:lang w:eastAsia="zh-CN"/>
        </w:rPr>
        <w:t>术语仍然相关并应继续使用；</w:t>
      </w:r>
    </w:p>
    <w:p w14:paraId="412EABE3" w14:textId="77777777" w:rsidR="00297060" w:rsidRDefault="00297060" w:rsidP="009117B7">
      <w:pPr>
        <w:pStyle w:val="enumlev1"/>
        <w:rPr>
          <w:lang w:eastAsia="zh-CN"/>
        </w:rPr>
      </w:pPr>
      <w:r>
        <w:rPr>
          <w:lang w:eastAsia="zh-CN"/>
        </w:rPr>
        <w:t>–</w:t>
      </w:r>
      <w:r>
        <w:rPr>
          <w:lang w:eastAsia="zh-CN"/>
        </w:rPr>
        <w:tab/>
        <w:t>ITU-R M.1645</w:t>
      </w:r>
      <w:r>
        <w:rPr>
          <w:rFonts w:hint="eastAsia"/>
          <w:lang w:eastAsia="zh-CN"/>
        </w:rPr>
        <w:t>号建议书</w:t>
      </w:r>
      <w:r>
        <w:rPr>
          <w:rFonts w:hint="eastAsia"/>
          <w:lang w:val="en-US" w:eastAsia="zh-CN"/>
        </w:rPr>
        <w:t>确定</w:t>
      </w:r>
      <w:r>
        <w:rPr>
          <w:rFonts w:hint="eastAsia"/>
          <w:lang w:eastAsia="zh-CN"/>
        </w:rPr>
        <w:t>了</w:t>
      </w:r>
      <w:r>
        <w:rPr>
          <w:lang w:eastAsia="zh-CN"/>
        </w:rPr>
        <w:t>IMT-2000</w:t>
      </w:r>
      <w:r>
        <w:rPr>
          <w:rFonts w:hint="eastAsia"/>
          <w:lang w:eastAsia="zh-CN"/>
        </w:rPr>
        <w:t>之后（即</w:t>
      </w:r>
      <w:r>
        <w:t>IMT-Advanced</w:t>
      </w:r>
      <w:r>
        <w:rPr>
          <w:rFonts w:hint="eastAsia"/>
          <w:lang w:eastAsia="zh-CN"/>
        </w:rPr>
        <w:t>）系统的发展框架和总体目标；</w:t>
      </w:r>
    </w:p>
    <w:p w14:paraId="3685089E" w14:textId="77777777" w:rsidR="00297060" w:rsidRDefault="00297060" w:rsidP="009117B7">
      <w:pPr>
        <w:pStyle w:val="enumlev1"/>
        <w:rPr>
          <w:lang w:eastAsia="zh-CN"/>
        </w:rPr>
      </w:pPr>
      <w:r>
        <w:rPr>
          <w:lang w:eastAsia="zh-CN"/>
        </w:rPr>
        <w:t>–</w:t>
      </w:r>
      <w:r>
        <w:rPr>
          <w:lang w:eastAsia="zh-CN"/>
        </w:rPr>
        <w:tab/>
      </w:r>
      <w:r>
        <w:rPr>
          <w:lang w:eastAsia="ko-KR"/>
        </w:rPr>
        <w:t>IMT-Advanced</w:t>
      </w:r>
      <w:r>
        <w:rPr>
          <w:rFonts w:hint="eastAsia"/>
          <w:lang w:eastAsia="zh-CN"/>
        </w:rPr>
        <w:t>地面无线接口的详细规范由</w:t>
      </w:r>
      <w:r>
        <w:rPr>
          <w:lang w:eastAsia="zh-CN"/>
        </w:rPr>
        <w:t>ITU-R M</w:t>
      </w:r>
      <w:r>
        <w:rPr>
          <w:lang w:eastAsia="ko-KR"/>
        </w:rPr>
        <w:t>.</w:t>
      </w:r>
      <w:r>
        <w:rPr>
          <w:lang w:eastAsia="zh-CN"/>
        </w:rPr>
        <w:t>2012</w:t>
      </w:r>
      <w:r>
        <w:rPr>
          <w:rFonts w:hint="eastAsia"/>
          <w:lang w:eastAsia="zh-CN"/>
        </w:rPr>
        <w:t>建议书确定，而且此建议书的修订版或新建议书亦应确定</w:t>
      </w:r>
      <w:r>
        <w:rPr>
          <w:lang w:eastAsia="zh-CN"/>
        </w:rPr>
        <w:t>IMT-Advanced</w:t>
      </w:r>
      <w:r>
        <w:rPr>
          <w:rFonts w:hint="eastAsia"/>
          <w:lang w:eastAsia="zh-CN"/>
        </w:rPr>
        <w:t>地面无线接口的未来发展；</w:t>
      </w:r>
    </w:p>
    <w:p w14:paraId="28A8777B" w14:textId="77777777" w:rsidR="00297060" w:rsidRDefault="00297060" w:rsidP="009117B7">
      <w:pPr>
        <w:pStyle w:val="enumlev1"/>
        <w:rPr>
          <w:lang w:eastAsia="zh-CN"/>
        </w:rPr>
      </w:pPr>
      <w:r>
        <w:rPr>
          <w:lang w:eastAsia="zh-CN"/>
        </w:rPr>
        <w:t>–</w:t>
      </w:r>
      <w:r>
        <w:rPr>
          <w:lang w:eastAsia="zh-CN"/>
        </w:rPr>
        <w:tab/>
        <w:t>IMT-Advanced</w:t>
      </w:r>
      <w:r>
        <w:rPr>
          <w:rFonts w:hint="eastAsia"/>
          <w:lang w:eastAsia="zh-CN"/>
        </w:rPr>
        <w:t>卫星部分无线接口的详细规范由</w:t>
      </w:r>
      <w:r>
        <w:rPr>
          <w:lang w:eastAsia="zh-CN"/>
        </w:rPr>
        <w:t>ITU-R M.2047</w:t>
      </w:r>
      <w:r>
        <w:rPr>
          <w:rFonts w:hint="eastAsia"/>
          <w:lang w:eastAsia="zh-CN"/>
        </w:rPr>
        <w:t>建议书确定，而且此建议书的修订版亦应确定</w:t>
      </w:r>
      <w:r>
        <w:rPr>
          <w:lang w:eastAsia="zh-CN"/>
        </w:rPr>
        <w:t>IMT-Advanced</w:t>
      </w:r>
      <w:r>
        <w:rPr>
          <w:rFonts w:hint="eastAsia"/>
          <w:szCs w:val="24"/>
          <w:lang w:eastAsia="zh-CN"/>
        </w:rPr>
        <w:t>卫星无线接口的未来发展；</w:t>
      </w:r>
    </w:p>
    <w:p w14:paraId="61FC7A9B" w14:textId="77777777" w:rsidR="00297060" w:rsidRDefault="00297060" w:rsidP="009117B7">
      <w:pPr>
        <w:pStyle w:val="enumlev1"/>
        <w:rPr>
          <w:lang w:eastAsia="zh-CN"/>
        </w:rPr>
      </w:pPr>
      <w:r>
        <w:rPr>
          <w:lang w:eastAsia="zh-CN"/>
        </w:rPr>
        <w:t>–</w:t>
      </w:r>
      <w:r>
        <w:rPr>
          <w:lang w:eastAsia="zh-CN"/>
        </w:rPr>
        <w:tab/>
      </w:r>
      <w:r>
        <w:rPr>
          <w:rFonts w:hint="eastAsia"/>
          <w:lang w:eastAsia="zh-CN"/>
        </w:rPr>
        <w:t>已经根据</w:t>
      </w:r>
      <w:r>
        <w:rPr>
          <w:lang w:eastAsia="zh-CN"/>
        </w:rPr>
        <w:t>ITU-R</w:t>
      </w:r>
      <w:r>
        <w:rPr>
          <w:rFonts w:hint="eastAsia"/>
          <w:lang w:eastAsia="zh-CN"/>
        </w:rPr>
        <w:t>第</w:t>
      </w:r>
      <w:r>
        <w:rPr>
          <w:lang w:eastAsia="zh-CN"/>
        </w:rPr>
        <w:t>57</w:t>
      </w:r>
      <w:r>
        <w:rPr>
          <w:rFonts w:hint="eastAsia"/>
          <w:lang w:eastAsia="zh-CN"/>
        </w:rPr>
        <w:t>号决议为</w:t>
      </w:r>
      <w:r>
        <w:rPr>
          <w:lang w:eastAsia="zh-CN"/>
        </w:rPr>
        <w:t>IMT-Advanced</w:t>
      </w:r>
      <w:r>
        <w:rPr>
          <w:rFonts w:hint="eastAsia"/>
          <w:lang w:eastAsia="zh-CN"/>
        </w:rPr>
        <w:t>制定了程序和进程，在修订</w:t>
      </w:r>
      <w:r>
        <w:rPr>
          <w:lang w:eastAsia="zh-CN"/>
        </w:rPr>
        <w:br/>
      </w:r>
      <w:r>
        <w:rPr>
          <w:szCs w:val="24"/>
          <w:lang w:eastAsia="zh-CN"/>
        </w:rPr>
        <w:t>ITU-R M.2012</w:t>
      </w:r>
      <w:r>
        <w:rPr>
          <w:rFonts w:hint="eastAsia"/>
          <w:szCs w:val="24"/>
          <w:lang w:eastAsia="zh-CN"/>
        </w:rPr>
        <w:t>建议书时，</w:t>
      </w:r>
      <w:r>
        <w:rPr>
          <w:rFonts w:hint="eastAsia"/>
          <w:lang w:eastAsia="zh-CN"/>
        </w:rPr>
        <w:t>这些程序和进程将继续用于</w:t>
      </w:r>
      <w:r>
        <w:rPr>
          <w:lang w:eastAsia="zh-CN"/>
        </w:rPr>
        <w:t>IMT</w:t>
      </w:r>
      <w:r>
        <w:rPr>
          <w:lang w:eastAsia="zh-CN"/>
        </w:rPr>
        <w:noBreakHyphen/>
        <w:t>Advanced</w:t>
      </w:r>
      <w:r>
        <w:rPr>
          <w:rFonts w:hint="eastAsia"/>
          <w:lang w:eastAsia="zh-CN"/>
        </w:rPr>
        <w:t>的未来发展；</w:t>
      </w:r>
    </w:p>
    <w:p w14:paraId="2DF86CBE" w14:textId="77777777" w:rsidR="00297060" w:rsidRDefault="00297060" w:rsidP="009117B7">
      <w:pPr>
        <w:pStyle w:val="enumlev1"/>
        <w:rPr>
          <w:lang w:eastAsia="zh-CN"/>
        </w:rPr>
      </w:pPr>
      <w:r>
        <w:rPr>
          <w:lang w:eastAsia="zh-CN"/>
        </w:rPr>
        <w:t>–</w:t>
      </w:r>
      <w:r>
        <w:rPr>
          <w:lang w:eastAsia="zh-CN"/>
        </w:rPr>
        <w:tab/>
      </w:r>
      <w:r>
        <w:t>IMT-2000</w:t>
      </w:r>
      <w:r>
        <w:rPr>
          <w:rFonts w:hint="eastAsia"/>
          <w:lang w:eastAsia="zh-CN"/>
        </w:rPr>
        <w:t>的改进和进一步发展，如满足</w:t>
      </w:r>
      <w:r>
        <w:rPr>
          <w:lang w:eastAsia="zh-CN"/>
        </w:rPr>
        <w:t>ITU-R</w:t>
      </w:r>
      <w:r>
        <w:rPr>
          <w:rFonts w:hint="eastAsia"/>
          <w:lang w:eastAsia="zh-CN"/>
        </w:rPr>
        <w:t>为</w:t>
      </w:r>
      <w:r>
        <w:t>IMT-Advanced</w:t>
      </w:r>
      <w:r>
        <w:rPr>
          <w:rFonts w:hint="eastAsia"/>
          <w:lang w:eastAsia="zh-CN"/>
        </w:rPr>
        <w:t>规定的标准，也可视为“</w:t>
      </w:r>
      <w:r>
        <w:t>IMT-Advanced</w:t>
      </w:r>
      <w:r>
        <w:rPr>
          <w:rFonts w:hint="eastAsia"/>
          <w:lang w:eastAsia="zh-CN"/>
        </w:rPr>
        <w:t>”的一部分；</w:t>
      </w:r>
    </w:p>
    <w:p w14:paraId="2E708619" w14:textId="77777777" w:rsidR="00297060" w:rsidRDefault="00297060" w:rsidP="009117B7">
      <w:pPr>
        <w:rPr>
          <w:lang w:eastAsia="zh-CN"/>
        </w:rPr>
      </w:pPr>
      <w:r>
        <w:rPr>
          <w:rFonts w:asciiTheme="majorBidi" w:eastAsia="STKaiti" w:hAnsiTheme="majorBidi" w:cstheme="majorBidi"/>
          <w:i/>
          <w:lang w:eastAsia="zh-CN"/>
        </w:rPr>
        <w:t>i)</w:t>
      </w:r>
      <w:r>
        <w:rPr>
          <w:lang w:eastAsia="zh-CN"/>
        </w:rPr>
        <w:tab/>
      </w:r>
      <w:r>
        <w:rPr>
          <w:rFonts w:hint="eastAsia"/>
          <w:lang w:eastAsia="zh-CN"/>
        </w:rPr>
        <w:t>对于</w:t>
      </w:r>
      <w:r>
        <w:rPr>
          <w:szCs w:val="24"/>
          <w:lang w:eastAsia="zh-CN"/>
        </w:rPr>
        <w:t>IMT-2020</w:t>
      </w:r>
      <w:r>
        <w:rPr>
          <w:rFonts w:hint="eastAsia"/>
          <w:lang w:eastAsia="zh-CN"/>
        </w:rPr>
        <w:t>：</w:t>
      </w:r>
    </w:p>
    <w:p w14:paraId="2DD53517" w14:textId="77777777" w:rsidR="00297060" w:rsidRDefault="00297060" w:rsidP="009117B7">
      <w:pPr>
        <w:pStyle w:val="enumlev1"/>
        <w:rPr>
          <w:rFonts w:eastAsiaTheme="minorEastAsia"/>
          <w:szCs w:val="24"/>
          <w:lang w:eastAsia="zh-CN"/>
        </w:rPr>
      </w:pPr>
      <w:r>
        <w:rPr>
          <w:rFonts w:eastAsiaTheme="minorEastAsia"/>
          <w:szCs w:val="24"/>
          <w:lang w:eastAsia="zh-CN"/>
        </w:rPr>
        <w:t>–</w:t>
      </w:r>
      <w:r>
        <w:rPr>
          <w:rFonts w:eastAsiaTheme="minorEastAsia"/>
          <w:szCs w:val="24"/>
          <w:lang w:eastAsia="zh-CN"/>
        </w:rPr>
        <w:tab/>
      </w:r>
      <w:r>
        <w:rPr>
          <w:rFonts w:hint="eastAsia"/>
          <w:lang w:eastAsia="zh-CN"/>
        </w:rPr>
        <w:t>现有的</w:t>
      </w:r>
      <w:r>
        <w:rPr>
          <w:rFonts w:eastAsiaTheme="minorEastAsia"/>
          <w:szCs w:val="24"/>
          <w:lang w:eastAsia="zh-CN"/>
        </w:rPr>
        <w:t>IMT-2020</w:t>
      </w:r>
      <w:r>
        <w:rPr>
          <w:rFonts w:hint="eastAsia"/>
          <w:lang w:eastAsia="zh-CN"/>
        </w:rPr>
        <w:t>术语仍然相关并应继续使用；</w:t>
      </w:r>
    </w:p>
    <w:p w14:paraId="67627C2F" w14:textId="77777777" w:rsidR="00297060" w:rsidRDefault="00297060" w:rsidP="009117B7">
      <w:pPr>
        <w:pStyle w:val="enumlev1"/>
        <w:rPr>
          <w:lang w:eastAsia="zh-CN"/>
        </w:rPr>
      </w:pPr>
      <w:r>
        <w:rPr>
          <w:lang w:eastAsia="zh-CN"/>
        </w:rPr>
        <w:t>–</w:t>
      </w:r>
      <w:r>
        <w:rPr>
          <w:lang w:eastAsia="zh-CN"/>
        </w:rPr>
        <w:tab/>
      </w:r>
      <w:r>
        <w:rPr>
          <w:rFonts w:eastAsiaTheme="minorEastAsia"/>
          <w:lang w:eastAsia="zh-CN"/>
        </w:rPr>
        <w:t>ITU-R M.2083</w:t>
      </w:r>
      <w:r>
        <w:rPr>
          <w:rFonts w:hint="eastAsia"/>
          <w:lang w:eastAsia="zh-CN"/>
        </w:rPr>
        <w:t>建议书规定了“</w:t>
      </w:r>
      <w:r>
        <w:rPr>
          <w:rFonts w:eastAsiaTheme="minorEastAsia"/>
          <w:lang w:eastAsia="zh-CN"/>
        </w:rPr>
        <w:t>2020</w:t>
      </w:r>
      <w:r>
        <w:rPr>
          <w:rFonts w:eastAsiaTheme="minorEastAsia" w:hint="eastAsia"/>
          <w:lang w:eastAsia="zh-CN"/>
        </w:rPr>
        <w:t>年及之后的</w:t>
      </w:r>
      <w:r>
        <w:rPr>
          <w:rFonts w:eastAsiaTheme="minorEastAsia"/>
          <w:lang w:eastAsia="zh-CN"/>
        </w:rPr>
        <w:t>IMT</w:t>
      </w:r>
      <w:r>
        <w:rPr>
          <w:rFonts w:hint="eastAsia"/>
          <w:lang w:eastAsia="zh-CN"/>
        </w:rPr>
        <w:t>”未来发展的框架和总体目标；</w:t>
      </w:r>
    </w:p>
    <w:p w14:paraId="48430631" w14:textId="77777777" w:rsidR="00297060" w:rsidRDefault="00297060">
      <w:pPr>
        <w:tabs>
          <w:tab w:val="clear" w:pos="1134"/>
          <w:tab w:val="clear" w:pos="1871"/>
          <w:tab w:val="clear" w:pos="2268"/>
        </w:tabs>
        <w:overflowPunct/>
        <w:autoSpaceDE/>
        <w:autoSpaceDN/>
        <w:adjustRightInd/>
        <w:spacing w:before="0"/>
        <w:textAlignment w:val="auto"/>
        <w:rPr>
          <w:rFonts w:eastAsiaTheme="minorEastAsia"/>
          <w:szCs w:val="24"/>
          <w:lang w:eastAsia="zh-CN"/>
        </w:rPr>
      </w:pPr>
      <w:r>
        <w:rPr>
          <w:rFonts w:eastAsiaTheme="minorEastAsia"/>
          <w:szCs w:val="24"/>
          <w:lang w:eastAsia="zh-CN"/>
        </w:rPr>
        <w:br w:type="page"/>
      </w:r>
    </w:p>
    <w:p w14:paraId="4E516DF3" w14:textId="77777777" w:rsidR="00297060" w:rsidRDefault="00297060" w:rsidP="009117B7">
      <w:pPr>
        <w:pStyle w:val="enumlev1"/>
        <w:rPr>
          <w:lang w:eastAsia="zh-CN"/>
        </w:rPr>
      </w:pPr>
      <w:r>
        <w:rPr>
          <w:rFonts w:eastAsiaTheme="minorEastAsia"/>
          <w:szCs w:val="24"/>
          <w:lang w:eastAsia="zh-CN"/>
        </w:rPr>
        <w:lastRenderedPageBreak/>
        <w:t>–</w:t>
      </w:r>
      <w:r>
        <w:rPr>
          <w:rFonts w:eastAsiaTheme="minorEastAsia"/>
          <w:szCs w:val="24"/>
          <w:lang w:eastAsia="zh-CN"/>
        </w:rPr>
        <w:tab/>
        <w:t>IMT-2020</w:t>
      </w:r>
      <w:r w:rsidRPr="00651AB6">
        <w:rPr>
          <w:rFonts w:hint="eastAsia"/>
          <w:lang w:eastAsia="zh-CN"/>
        </w:rPr>
        <w:t>地面无线接口的详细规范由</w:t>
      </w:r>
      <w:r w:rsidRPr="00651AB6">
        <w:rPr>
          <w:lang w:eastAsia="zh-CN"/>
        </w:rPr>
        <w:t>ITU-R M.2</w:t>
      </w:r>
      <w:r>
        <w:rPr>
          <w:lang w:eastAsia="zh-CN"/>
        </w:rPr>
        <w:t>150</w:t>
      </w:r>
      <w:r w:rsidRPr="00651AB6">
        <w:rPr>
          <w:rFonts w:hint="eastAsia"/>
          <w:lang w:eastAsia="zh-CN"/>
        </w:rPr>
        <w:t>建议书确定，而且此</w:t>
      </w:r>
      <w:r>
        <w:rPr>
          <w:rFonts w:eastAsiaTheme="minorEastAsia"/>
          <w:szCs w:val="24"/>
          <w:lang w:eastAsia="zh-CN"/>
        </w:rPr>
        <w:t>ITU-R</w:t>
      </w:r>
      <w:r w:rsidRPr="00651AB6">
        <w:rPr>
          <w:rFonts w:hint="eastAsia"/>
          <w:lang w:eastAsia="zh-CN"/>
        </w:rPr>
        <w:t>建议书的修订版或新</w:t>
      </w:r>
      <w:r>
        <w:rPr>
          <w:rFonts w:eastAsiaTheme="minorEastAsia"/>
          <w:szCs w:val="24"/>
          <w:lang w:eastAsia="zh-CN"/>
        </w:rPr>
        <w:t>ITU-R</w:t>
      </w:r>
      <w:r w:rsidRPr="00651AB6">
        <w:rPr>
          <w:rFonts w:hint="eastAsia"/>
          <w:lang w:eastAsia="zh-CN"/>
        </w:rPr>
        <w:t>建议书亦应确定</w:t>
      </w:r>
      <w:r>
        <w:rPr>
          <w:rFonts w:eastAsiaTheme="minorEastAsia"/>
          <w:szCs w:val="24"/>
          <w:lang w:eastAsia="zh-CN"/>
        </w:rPr>
        <w:t>IMT-2020</w:t>
      </w:r>
      <w:r w:rsidRPr="00651AB6">
        <w:rPr>
          <w:rFonts w:hint="eastAsia"/>
          <w:lang w:eastAsia="zh-CN"/>
        </w:rPr>
        <w:t>地面无线接口的未来发展；</w:t>
      </w:r>
    </w:p>
    <w:p w14:paraId="24F3EF8D" w14:textId="77777777" w:rsidR="00297060" w:rsidRDefault="00297060" w:rsidP="009117B7">
      <w:pPr>
        <w:pStyle w:val="enumlev1"/>
        <w:rPr>
          <w:lang w:eastAsia="zh-CN"/>
        </w:rPr>
      </w:pPr>
      <w:r>
        <w:rPr>
          <w:lang w:eastAsia="zh-CN"/>
        </w:rPr>
        <w:t>–</w:t>
      </w:r>
      <w:r>
        <w:rPr>
          <w:lang w:eastAsia="zh-CN"/>
        </w:rPr>
        <w:tab/>
        <w:t>ITU</w:t>
      </w:r>
      <w:r>
        <w:rPr>
          <w:lang w:eastAsia="zh-CN"/>
        </w:rPr>
        <w:noBreakHyphen/>
        <w:t>R</w:t>
      </w:r>
      <w:r>
        <w:rPr>
          <w:rFonts w:hint="eastAsia"/>
          <w:lang w:eastAsia="zh-CN"/>
        </w:rPr>
        <w:t>第</w:t>
      </w:r>
      <w:r>
        <w:rPr>
          <w:lang w:eastAsia="zh-CN"/>
        </w:rPr>
        <w:t>65</w:t>
      </w:r>
      <w:r>
        <w:rPr>
          <w:rFonts w:hint="eastAsia"/>
          <w:lang w:eastAsia="zh-CN"/>
        </w:rPr>
        <w:t>号决议中的程序和进程在修订</w:t>
      </w:r>
      <w:r>
        <w:rPr>
          <w:lang w:eastAsia="zh-CN"/>
        </w:rPr>
        <w:t>ITU-R M.2150</w:t>
      </w:r>
      <w:r>
        <w:rPr>
          <w:rFonts w:hint="eastAsia"/>
          <w:lang w:eastAsia="zh-CN"/>
        </w:rPr>
        <w:t>建议书时继续适用于</w:t>
      </w:r>
      <w:r>
        <w:rPr>
          <w:lang w:eastAsia="zh-CN"/>
        </w:rPr>
        <w:t>IMT-2020</w:t>
      </w:r>
      <w:r>
        <w:rPr>
          <w:rFonts w:hint="eastAsia"/>
          <w:lang w:eastAsia="zh-CN"/>
        </w:rPr>
        <w:t>的未来发展；</w:t>
      </w:r>
    </w:p>
    <w:p w14:paraId="3D39B9C2" w14:textId="77777777" w:rsidR="00297060" w:rsidRDefault="00297060" w:rsidP="009117B7">
      <w:pPr>
        <w:pStyle w:val="enumlev1"/>
        <w:rPr>
          <w:rFonts w:ascii="STKaiti" w:eastAsia="STKaiti" w:hAnsi="STKaiti"/>
          <w:iCs/>
          <w:lang w:eastAsia="zh-CN"/>
        </w:rPr>
      </w:pPr>
      <w:r>
        <w:rPr>
          <w:lang w:eastAsia="zh-CN"/>
        </w:rPr>
        <w:t>–</w:t>
      </w:r>
      <w:r>
        <w:rPr>
          <w:lang w:eastAsia="zh-CN"/>
        </w:rPr>
        <w:tab/>
        <w:t>IMT-2000</w:t>
      </w:r>
      <w:r>
        <w:rPr>
          <w:rFonts w:hint="eastAsia"/>
          <w:lang w:eastAsia="zh-CN"/>
        </w:rPr>
        <w:t>或</w:t>
      </w:r>
      <w:r>
        <w:rPr>
          <w:lang w:eastAsia="zh-CN"/>
        </w:rPr>
        <w:t>IMT-Advanced</w:t>
      </w:r>
      <w:r>
        <w:rPr>
          <w:rFonts w:hint="eastAsia"/>
          <w:lang w:eastAsia="zh-CN"/>
        </w:rPr>
        <w:t>的改进和进一步发展，如满足</w:t>
      </w:r>
      <w:r>
        <w:rPr>
          <w:lang w:eastAsia="zh-CN"/>
        </w:rPr>
        <w:t>ITU-R</w:t>
      </w:r>
      <w:r>
        <w:rPr>
          <w:rFonts w:hint="eastAsia"/>
          <w:lang w:eastAsia="zh-CN"/>
        </w:rPr>
        <w:t>为</w:t>
      </w:r>
      <w:r w:rsidRPr="00651AB6">
        <w:rPr>
          <w:szCs w:val="24"/>
          <w:lang w:eastAsia="zh-CN"/>
        </w:rPr>
        <w:t>IMT-2020</w:t>
      </w:r>
      <w:r>
        <w:rPr>
          <w:rFonts w:hint="eastAsia"/>
          <w:lang w:eastAsia="zh-CN"/>
        </w:rPr>
        <w:t>的发展规定的标准，也可视为“</w:t>
      </w:r>
      <w:r w:rsidRPr="00651AB6">
        <w:rPr>
          <w:szCs w:val="24"/>
          <w:lang w:eastAsia="zh-CN"/>
        </w:rPr>
        <w:t>IMT-2020</w:t>
      </w:r>
      <w:r>
        <w:rPr>
          <w:rFonts w:hint="eastAsia"/>
          <w:szCs w:val="24"/>
          <w:lang w:eastAsia="zh-CN"/>
        </w:rPr>
        <w:t>”</w:t>
      </w:r>
      <w:r>
        <w:rPr>
          <w:rFonts w:hint="eastAsia"/>
          <w:lang w:eastAsia="zh-CN"/>
        </w:rPr>
        <w:t>的一部分；</w:t>
      </w:r>
    </w:p>
    <w:p w14:paraId="6A981088" w14:textId="77777777" w:rsidR="00297060" w:rsidRDefault="00297060" w:rsidP="009117B7">
      <w:pPr>
        <w:keepNext/>
        <w:rPr>
          <w:szCs w:val="24"/>
          <w:lang w:eastAsia="zh-CN"/>
        </w:rPr>
      </w:pPr>
      <w:r>
        <w:rPr>
          <w:i/>
          <w:szCs w:val="24"/>
          <w:lang w:eastAsia="zh-CN"/>
        </w:rPr>
        <w:t>j)</w:t>
      </w:r>
      <w:r>
        <w:rPr>
          <w:szCs w:val="24"/>
          <w:lang w:eastAsia="zh-CN"/>
        </w:rPr>
        <w:tab/>
      </w:r>
      <w:r>
        <w:rPr>
          <w:rFonts w:hint="eastAsia"/>
          <w:szCs w:val="24"/>
          <w:lang w:eastAsia="zh-CN"/>
        </w:rPr>
        <w:t>对于</w:t>
      </w:r>
      <w:r>
        <w:rPr>
          <w:szCs w:val="24"/>
          <w:lang w:eastAsia="zh-CN"/>
        </w:rPr>
        <w:t>IMT-2030</w:t>
      </w:r>
      <w:r>
        <w:rPr>
          <w:rFonts w:hint="eastAsia"/>
          <w:szCs w:val="24"/>
          <w:lang w:eastAsia="zh-CN"/>
        </w:rPr>
        <w:t>：</w:t>
      </w:r>
    </w:p>
    <w:p w14:paraId="66BF0F11" w14:textId="77777777" w:rsidR="00297060" w:rsidRDefault="00297060" w:rsidP="009117B7">
      <w:pPr>
        <w:pStyle w:val="enumlev1"/>
        <w:rPr>
          <w:szCs w:val="24"/>
          <w:lang w:eastAsia="zh-CN"/>
        </w:rPr>
      </w:pPr>
      <w:bookmarkStart w:id="495" w:name="_Hlk117202928"/>
      <w:r>
        <w:rPr>
          <w:szCs w:val="24"/>
          <w:lang w:eastAsia="zh-CN"/>
        </w:rPr>
        <w:t>–</w:t>
      </w:r>
      <w:r>
        <w:rPr>
          <w:szCs w:val="24"/>
          <w:lang w:eastAsia="zh-CN"/>
        </w:rPr>
        <w:tab/>
        <w:t>ITU</w:t>
      </w:r>
      <w:r>
        <w:rPr>
          <w:lang w:eastAsia="zh-CN"/>
        </w:rPr>
        <w:t>-</w:t>
      </w:r>
      <w:r>
        <w:rPr>
          <w:szCs w:val="24"/>
          <w:lang w:eastAsia="zh-CN"/>
        </w:rPr>
        <w:t>R M.2160</w:t>
      </w:r>
      <w:r>
        <w:rPr>
          <w:rFonts w:hint="eastAsia"/>
          <w:szCs w:val="24"/>
          <w:lang w:eastAsia="zh-CN"/>
        </w:rPr>
        <w:t>建议书描述了“</w:t>
      </w:r>
      <w:r>
        <w:rPr>
          <w:szCs w:val="24"/>
          <w:lang w:eastAsia="zh-CN"/>
        </w:rPr>
        <w:t>2030</w:t>
      </w:r>
      <w:r>
        <w:rPr>
          <w:rFonts w:hint="eastAsia"/>
          <w:szCs w:val="24"/>
          <w:lang w:eastAsia="zh-CN"/>
        </w:rPr>
        <w:t>年及以后的</w:t>
      </w:r>
      <w:r>
        <w:rPr>
          <w:szCs w:val="24"/>
          <w:lang w:eastAsia="zh-CN"/>
        </w:rPr>
        <w:t>IMT</w:t>
      </w:r>
      <w:r>
        <w:rPr>
          <w:rFonts w:hint="eastAsia"/>
          <w:szCs w:val="24"/>
          <w:lang w:eastAsia="zh-CN"/>
        </w:rPr>
        <w:t>”未来发展的框架和总体目标；</w:t>
      </w:r>
    </w:p>
    <w:p w14:paraId="4AB1DAF6" w14:textId="77777777" w:rsidR="00297060" w:rsidRDefault="00297060" w:rsidP="009117B7">
      <w:pPr>
        <w:pStyle w:val="enumlev1"/>
        <w:rPr>
          <w:szCs w:val="24"/>
          <w:lang w:eastAsia="zh-CN"/>
        </w:rPr>
      </w:pPr>
      <w:r>
        <w:rPr>
          <w:szCs w:val="24"/>
          <w:lang w:eastAsia="zh-CN"/>
        </w:rPr>
        <w:t>–</w:t>
      </w:r>
      <w:r>
        <w:rPr>
          <w:szCs w:val="24"/>
          <w:lang w:eastAsia="zh-CN"/>
        </w:rPr>
        <w:tab/>
        <w:t>ITU-R</w:t>
      </w:r>
      <w:r>
        <w:rPr>
          <w:rFonts w:hint="eastAsia"/>
          <w:szCs w:val="24"/>
          <w:lang w:eastAsia="zh-CN"/>
        </w:rPr>
        <w:t>第</w:t>
      </w:r>
      <w:r>
        <w:rPr>
          <w:szCs w:val="24"/>
          <w:lang w:eastAsia="zh-CN"/>
        </w:rPr>
        <w:t>65</w:t>
      </w:r>
      <w:r>
        <w:rPr>
          <w:rFonts w:hint="eastAsia"/>
          <w:szCs w:val="24"/>
          <w:lang w:eastAsia="zh-CN"/>
        </w:rPr>
        <w:t>号决议中的程序和过程适用；</w:t>
      </w:r>
    </w:p>
    <w:p w14:paraId="2429FCC4" w14:textId="77777777" w:rsidR="00297060" w:rsidRDefault="00297060" w:rsidP="009117B7">
      <w:pPr>
        <w:pStyle w:val="enumlev1"/>
        <w:rPr>
          <w:szCs w:val="24"/>
          <w:lang w:eastAsia="zh-CN"/>
        </w:rPr>
      </w:pPr>
      <w:r>
        <w:rPr>
          <w:szCs w:val="24"/>
          <w:lang w:eastAsia="zh-CN"/>
        </w:rPr>
        <w:t>–</w:t>
      </w:r>
      <w:r>
        <w:rPr>
          <w:szCs w:val="24"/>
          <w:lang w:eastAsia="zh-CN"/>
        </w:rPr>
        <w:tab/>
      </w:r>
      <w:r>
        <w:rPr>
          <w:rFonts w:hint="eastAsia"/>
          <w:szCs w:val="24"/>
          <w:lang w:eastAsia="zh-CN"/>
        </w:rPr>
        <w:t>与</w:t>
      </w:r>
      <w:r>
        <w:rPr>
          <w:szCs w:val="24"/>
          <w:lang w:eastAsia="zh-CN"/>
        </w:rPr>
        <w:t>IMT-2030</w:t>
      </w:r>
      <w:r>
        <w:rPr>
          <w:rFonts w:hint="eastAsia"/>
          <w:szCs w:val="24"/>
          <w:lang w:eastAsia="zh-CN"/>
        </w:rPr>
        <w:t>无线接口开发相关的</w:t>
      </w:r>
      <w:r>
        <w:rPr>
          <w:szCs w:val="24"/>
          <w:lang w:eastAsia="zh-CN"/>
        </w:rPr>
        <w:t>ITU</w:t>
      </w:r>
      <w:r>
        <w:rPr>
          <w:lang w:eastAsia="zh-CN"/>
        </w:rPr>
        <w:t>-</w:t>
      </w:r>
      <w:r>
        <w:rPr>
          <w:szCs w:val="24"/>
          <w:lang w:eastAsia="zh-CN"/>
        </w:rPr>
        <w:t>R</w:t>
      </w:r>
      <w:r>
        <w:rPr>
          <w:rFonts w:hint="eastAsia"/>
          <w:szCs w:val="24"/>
          <w:lang w:eastAsia="zh-CN"/>
        </w:rPr>
        <w:t>建议书和报告应考虑</w:t>
      </w:r>
      <w:r>
        <w:rPr>
          <w:szCs w:val="24"/>
          <w:lang w:eastAsia="zh-CN"/>
        </w:rPr>
        <w:t>ITU</w:t>
      </w:r>
      <w:r>
        <w:rPr>
          <w:lang w:eastAsia="zh-CN"/>
        </w:rPr>
        <w:t>-</w:t>
      </w:r>
      <w:r>
        <w:rPr>
          <w:szCs w:val="24"/>
          <w:lang w:eastAsia="zh-CN"/>
        </w:rPr>
        <w:t>R M.2160</w:t>
      </w:r>
      <w:r>
        <w:rPr>
          <w:rFonts w:hint="eastAsia"/>
          <w:szCs w:val="24"/>
          <w:lang w:eastAsia="zh-CN"/>
        </w:rPr>
        <w:t>建议书以及旨在解决</w:t>
      </w:r>
      <w:r>
        <w:rPr>
          <w:szCs w:val="24"/>
          <w:lang w:eastAsia="zh-CN"/>
        </w:rPr>
        <w:t>IMT</w:t>
      </w:r>
      <w:r>
        <w:rPr>
          <w:rFonts w:hint="eastAsia"/>
          <w:szCs w:val="24"/>
          <w:lang w:eastAsia="zh-CN"/>
        </w:rPr>
        <w:t>进一步发展问题的其他</w:t>
      </w:r>
      <w:r>
        <w:rPr>
          <w:szCs w:val="24"/>
          <w:lang w:eastAsia="zh-CN"/>
        </w:rPr>
        <w:t>ITU-R</w:t>
      </w:r>
      <w:r>
        <w:rPr>
          <w:rFonts w:hint="eastAsia"/>
          <w:szCs w:val="24"/>
          <w:lang w:eastAsia="zh-CN"/>
        </w:rPr>
        <w:t>建议书和报告建立的框架；</w:t>
      </w:r>
    </w:p>
    <w:p w14:paraId="79D2A62B" w14:textId="77777777" w:rsidR="00297060" w:rsidRPr="00916942" w:rsidRDefault="00297060" w:rsidP="009117B7">
      <w:pPr>
        <w:pStyle w:val="enumlev1"/>
        <w:rPr>
          <w:rFonts w:ascii="Calibri" w:hAnsi="Calibri" w:cs="Calibri"/>
          <w:b/>
          <w:lang w:eastAsia="zh-CN"/>
        </w:rPr>
      </w:pPr>
      <w:r>
        <w:rPr>
          <w:szCs w:val="24"/>
          <w:lang w:eastAsia="zh-CN"/>
        </w:rPr>
        <w:t>–</w:t>
      </w:r>
      <w:r>
        <w:rPr>
          <w:szCs w:val="24"/>
          <w:lang w:eastAsia="zh-CN"/>
        </w:rPr>
        <w:tab/>
      </w:r>
      <w:r>
        <w:rPr>
          <w:lang w:eastAsia="zh-CN"/>
        </w:rPr>
        <w:t>IMT-2000</w:t>
      </w:r>
      <w:r>
        <w:rPr>
          <w:rFonts w:hint="eastAsia"/>
          <w:lang w:eastAsia="zh-CN"/>
        </w:rPr>
        <w:t>、</w:t>
      </w:r>
      <w:r>
        <w:rPr>
          <w:lang w:eastAsia="zh-CN"/>
        </w:rPr>
        <w:t>IMT-Advanced</w:t>
      </w:r>
      <w:r>
        <w:rPr>
          <w:rFonts w:hint="eastAsia"/>
          <w:lang w:eastAsia="zh-CN"/>
        </w:rPr>
        <w:t>或</w:t>
      </w:r>
      <w:r>
        <w:rPr>
          <w:szCs w:val="24"/>
          <w:lang w:eastAsia="zh-CN"/>
        </w:rPr>
        <w:t>IMT-2020</w:t>
      </w:r>
      <w:r>
        <w:rPr>
          <w:rFonts w:hint="eastAsia"/>
          <w:lang w:eastAsia="zh-CN"/>
        </w:rPr>
        <w:t>的改进和进一步发展，如满足</w:t>
      </w:r>
      <w:r>
        <w:rPr>
          <w:lang w:eastAsia="zh-CN"/>
        </w:rPr>
        <w:t>ITU-R</w:t>
      </w:r>
      <w:r>
        <w:rPr>
          <w:rFonts w:hint="eastAsia"/>
          <w:lang w:eastAsia="zh-CN"/>
        </w:rPr>
        <w:t>为</w:t>
      </w:r>
      <w:r>
        <w:rPr>
          <w:szCs w:val="24"/>
          <w:lang w:eastAsia="ja-JP"/>
        </w:rPr>
        <w:t>IMT-20</w:t>
      </w:r>
      <w:r>
        <w:rPr>
          <w:szCs w:val="24"/>
          <w:lang w:eastAsia="zh-CN"/>
        </w:rPr>
        <w:t>3</w:t>
      </w:r>
      <w:r>
        <w:rPr>
          <w:szCs w:val="24"/>
          <w:lang w:eastAsia="ja-JP"/>
        </w:rPr>
        <w:t>0</w:t>
      </w:r>
      <w:r>
        <w:rPr>
          <w:rFonts w:hint="eastAsia"/>
          <w:lang w:eastAsia="zh-CN"/>
        </w:rPr>
        <w:t>的发展规定的标准，也可视为“</w:t>
      </w:r>
      <w:r>
        <w:rPr>
          <w:szCs w:val="24"/>
          <w:lang w:eastAsia="ja-JP"/>
        </w:rPr>
        <w:t>IMT-20</w:t>
      </w:r>
      <w:r>
        <w:rPr>
          <w:szCs w:val="24"/>
          <w:lang w:eastAsia="zh-CN"/>
        </w:rPr>
        <w:t>3</w:t>
      </w:r>
      <w:r>
        <w:rPr>
          <w:szCs w:val="24"/>
          <w:lang w:eastAsia="ja-JP"/>
        </w:rPr>
        <w:t>0</w:t>
      </w:r>
      <w:r>
        <w:rPr>
          <w:rFonts w:hint="eastAsia"/>
          <w:lang w:eastAsia="zh-CN"/>
        </w:rPr>
        <w:t>的一部分，</w:t>
      </w:r>
    </w:p>
    <w:bookmarkEnd w:id="495"/>
    <w:p w14:paraId="213DBDF4" w14:textId="77777777" w:rsidR="00297060" w:rsidRDefault="00297060" w:rsidP="009117B7">
      <w:pPr>
        <w:pStyle w:val="Call"/>
        <w:rPr>
          <w:lang w:eastAsia="zh-CN"/>
        </w:rPr>
      </w:pPr>
      <w:r>
        <w:rPr>
          <w:rFonts w:hint="eastAsia"/>
          <w:lang w:eastAsia="zh-CN"/>
        </w:rPr>
        <w:t>做出决议</w:t>
      </w:r>
    </w:p>
    <w:p w14:paraId="58ACF6B5" w14:textId="77777777" w:rsidR="00297060" w:rsidRDefault="00297060" w:rsidP="009117B7">
      <w:pPr>
        <w:rPr>
          <w:lang w:eastAsia="zh-CN"/>
        </w:rPr>
      </w:pPr>
      <w:r>
        <w:rPr>
          <w:lang w:eastAsia="zh-CN"/>
        </w:rPr>
        <w:t>1</w:t>
      </w:r>
      <w:r>
        <w:rPr>
          <w:lang w:eastAsia="zh-CN"/>
        </w:rPr>
        <w:tab/>
      </w:r>
      <w:r>
        <w:rPr>
          <w:rFonts w:hint="eastAsia"/>
          <w:lang w:eastAsia="zh-CN"/>
        </w:rPr>
        <w:t>“</w:t>
      </w:r>
      <w:r>
        <w:rPr>
          <w:lang w:eastAsia="zh-CN"/>
        </w:rPr>
        <w:t>IMT-2000</w:t>
      </w:r>
      <w:r>
        <w:rPr>
          <w:rFonts w:hint="eastAsia"/>
          <w:lang w:eastAsia="zh-CN"/>
        </w:rPr>
        <w:t>”这一术语亦涵盖</w:t>
      </w:r>
      <w:r>
        <w:rPr>
          <w:szCs w:val="24"/>
          <w:lang w:eastAsia="zh-CN"/>
        </w:rPr>
        <w:t>IMT-2000</w:t>
      </w:r>
      <w:r>
        <w:rPr>
          <w:rFonts w:hint="eastAsia"/>
          <w:szCs w:val="24"/>
          <w:lang w:eastAsia="zh-CN"/>
        </w:rPr>
        <w:t>的</w:t>
      </w:r>
      <w:r>
        <w:rPr>
          <w:rFonts w:hint="eastAsia"/>
          <w:lang w:eastAsia="zh-CN"/>
        </w:rPr>
        <w:t>改进和未来发展而且</w:t>
      </w:r>
      <w:r>
        <w:rPr>
          <w:rFonts w:ascii="STKaiti" w:eastAsia="STKaiti" w:hAnsi="STKaiti" w:hint="eastAsia"/>
          <w:iCs/>
          <w:lang w:eastAsia="zh-CN"/>
        </w:rPr>
        <w:t>认识到</w:t>
      </w:r>
      <w:r>
        <w:rPr>
          <w:rFonts w:eastAsia="STKaiti"/>
          <w:i/>
          <w:iCs/>
          <w:lang w:eastAsia="zh-CN"/>
        </w:rPr>
        <w:t>g)</w:t>
      </w:r>
      <w:r>
        <w:rPr>
          <w:rFonts w:hint="eastAsia"/>
          <w:lang w:eastAsia="zh-CN"/>
        </w:rPr>
        <w:t>适用；</w:t>
      </w:r>
    </w:p>
    <w:p w14:paraId="7E815903" w14:textId="77777777" w:rsidR="00297060" w:rsidRDefault="00297060" w:rsidP="009117B7">
      <w:pPr>
        <w:rPr>
          <w:lang w:eastAsia="zh-CN"/>
        </w:rPr>
      </w:pPr>
      <w:r>
        <w:rPr>
          <w:lang w:eastAsia="zh-CN"/>
        </w:rPr>
        <w:t>2</w:t>
      </w:r>
      <w:r>
        <w:rPr>
          <w:lang w:eastAsia="zh-CN"/>
        </w:rPr>
        <w:tab/>
      </w:r>
      <w:r>
        <w:rPr>
          <w:rFonts w:hint="eastAsia"/>
          <w:lang w:eastAsia="zh-CN"/>
        </w:rPr>
        <w:t>“</w:t>
      </w:r>
      <w:r>
        <w:rPr>
          <w:lang w:eastAsia="zh-CN"/>
        </w:rPr>
        <w:t>IMT-</w:t>
      </w:r>
      <w:r>
        <w:rPr>
          <w:lang w:eastAsia="ko-KR"/>
        </w:rPr>
        <w:t>Advanced</w:t>
      </w:r>
      <w:r>
        <w:rPr>
          <w:rFonts w:hint="eastAsia"/>
          <w:lang w:eastAsia="zh-CN"/>
        </w:rPr>
        <w:t>”这一术语也涵盖</w:t>
      </w:r>
      <w:r>
        <w:rPr>
          <w:szCs w:val="24"/>
          <w:lang w:eastAsia="zh-CN"/>
        </w:rPr>
        <w:t>IMT-Advanced</w:t>
      </w:r>
      <w:r>
        <w:rPr>
          <w:rFonts w:hint="eastAsia"/>
          <w:szCs w:val="24"/>
          <w:lang w:eastAsia="zh-CN"/>
        </w:rPr>
        <w:t>的</w:t>
      </w:r>
      <w:r>
        <w:rPr>
          <w:rFonts w:hint="eastAsia"/>
          <w:lang w:eastAsia="zh-CN"/>
        </w:rPr>
        <w:t>改进和未来发展而且</w:t>
      </w:r>
      <w:r>
        <w:rPr>
          <w:rFonts w:ascii="STKaiti" w:eastAsia="STKaiti" w:hAnsi="STKaiti" w:hint="eastAsia"/>
          <w:iCs/>
          <w:lang w:eastAsia="zh-CN"/>
        </w:rPr>
        <w:t>认识到</w:t>
      </w:r>
      <w:r>
        <w:rPr>
          <w:rFonts w:eastAsia="STKaiti"/>
          <w:i/>
          <w:iCs/>
          <w:lang w:eastAsia="zh-CN"/>
        </w:rPr>
        <w:t>h)</w:t>
      </w:r>
      <w:r>
        <w:rPr>
          <w:rFonts w:hint="eastAsia"/>
          <w:lang w:eastAsia="zh-CN"/>
        </w:rPr>
        <w:t>适用；</w:t>
      </w:r>
    </w:p>
    <w:p w14:paraId="4340D16F" w14:textId="77777777" w:rsidR="00297060" w:rsidRDefault="00297060" w:rsidP="009117B7">
      <w:pPr>
        <w:rPr>
          <w:lang w:eastAsia="zh-CN"/>
        </w:rPr>
      </w:pPr>
      <w:r>
        <w:rPr>
          <w:lang w:eastAsia="zh-CN"/>
        </w:rPr>
        <w:t>3</w:t>
      </w:r>
      <w:r>
        <w:rPr>
          <w:lang w:eastAsia="zh-CN"/>
        </w:rPr>
        <w:tab/>
      </w:r>
      <w:r>
        <w:rPr>
          <w:rFonts w:hint="eastAsia"/>
          <w:lang w:eastAsia="zh-CN"/>
        </w:rPr>
        <w:t>“</w:t>
      </w:r>
      <w:r>
        <w:rPr>
          <w:lang w:eastAsia="zh-CN"/>
        </w:rPr>
        <w:t>IMT-2020</w:t>
      </w:r>
      <w:r>
        <w:rPr>
          <w:rFonts w:hint="eastAsia"/>
          <w:lang w:eastAsia="zh-CN"/>
        </w:rPr>
        <w:t>”这一术语涵盖</w:t>
      </w:r>
      <w:r>
        <w:rPr>
          <w:szCs w:val="24"/>
          <w:lang w:eastAsia="zh-CN"/>
        </w:rPr>
        <w:t>IMT-2020</w:t>
      </w:r>
      <w:r>
        <w:rPr>
          <w:rFonts w:hint="eastAsia"/>
          <w:szCs w:val="24"/>
          <w:lang w:eastAsia="zh-CN"/>
        </w:rPr>
        <w:t>的</w:t>
      </w:r>
      <w:r>
        <w:rPr>
          <w:rFonts w:hint="eastAsia"/>
          <w:lang w:eastAsia="zh-CN"/>
        </w:rPr>
        <w:t>改进和未来发展且</w:t>
      </w:r>
      <w:r>
        <w:rPr>
          <w:rFonts w:ascii="STKaiti" w:eastAsia="STKaiti" w:hAnsi="STKaiti" w:hint="eastAsia"/>
          <w:iCs/>
          <w:lang w:eastAsia="zh-CN"/>
        </w:rPr>
        <w:t>认识到</w:t>
      </w:r>
      <w:r>
        <w:rPr>
          <w:rFonts w:eastAsia="STKaiti"/>
          <w:i/>
          <w:iCs/>
          <w:lang w:eastAsia="zh-CN"/>
        </w:rPr>
        <w:t>i)</w:t>
      </w:r>
      <w:r>
        <w:rPr>
          <w:rFonts w:hint="eastAsia"/>
          <w:lang w:eastAsia="zh-CN"/>
        </w:rPr>
        <w:t>适用；</w:t>
      </w:r>
    </w:p>
    <w:p w14:paraId="28AF6738" w14:textId="77777777" w:rsidR="00297060" w:rsidRDefault="00297060" w:rsidP="009117B7">
      <w:pPr>
        <w:rPr>
          <w:szCs w:val="24"/>
          <w:lang w:eastAsia="zh-CN"/>
        </w:rPr>
      </w:pPr>
      <w:r>
        <w:rPr>
          <w:rFonts w:eastAsia="Malgun Gothic"/>
          <w:szCs w:val="24"/>
          <w:lang w:eastAsia="ko-KR"/>
        </w:rPr>
        <w:t>4</w:t>
      </w:r>
      <w:r>
        <w:rPr>
          <w:rFonts w:eastAsia="Malgun Gothic"/>
          <w:szCs w:val="24"/>
          <w:lang w:eastAsia="ko-KR"/>
        </w:rPr>
        <w:tab/>
      </w:r>
      <w:r>
        <w:rPr>
          <w:rFonts w:hint="eastAsia"/>
          <w:szCs w:val="24"/>
          <w:lang w:eastAsia="zh-CN"/>
        </w:rPr>
        <w:t>“</w:t>
      </w:r>
      <w:r>
        <w:rPr>
          <w:szCs w:val="24"/>
          <w:lang w:eastAsia="zh-CN"/>
        </w:rPr>
        <w:t>IMT-2030</w:t>
      </w:r>
      <w:r>
        <w:rPr>
          <w:rFonts w:hint="eastAsia"/>
          <w:szCs w:val="24"/>
          <w:lang w:eastAsia="zh-CN"/>
        </w:rPr>
        <w:t>”这一术语适用于包含能够支持</w:t>
      </w:r>
      <w:r>
        <w:rPr>
          <w:szCs w:val="24"/>
          <w:lang w:eastAsia="zh-CN"/>
        </w:rPr>
        <w:t>IMT-2000</w:t>
      </w:r>
      <w:r>
        <w:rPr>
          <w:rFonts w:hint="eastAsia"/>
          <w:szCs w:val="24"/>
          <w:lang w:eastAsia="zh-CN"/>
        </w:rPr>
        <w:t>、</w:t>
      </w:r>
      <w:r>
        <w:rPr>
          <w:szCs w:val="24"/>
          <w:lang w:eastAsia="zh-CN"/>
        </w:rPr>
        <w:t>IMT-Advanced</w:t>
      </w:r>
      <w:r>
        <w:rPr>
          <w:rFonts w:hint="eastAsia"/>
          <w:szCs w:val="24"/>
          <w:lang w:eastAsia="zh-CN"/>
        </w:rPr>
        <w:t>及</w:t>
      </w:r>
      <w:r>
        <w:rPr>
          <w:szCs w:val="24"/>
          <w:lang w:eastAsia="zh-CN"/>
        </w:rPr>
        <w:t>IMT-2020</w:t>
      </w:r>
      <w:r>
        <w:rPr>
          <w:rFonts w:hint="eastAsia"/>
          <w:szCs w:val="24"/>
          <w:lang w:eastAsia="zh-CN"/>
        </w:rPr>
        <w:t>之后更多系统能力的无线接口系统、系统部件或相关方面，且</w:t>
      </w:r>
      <w:r w:rsidRPr="00651AB6">
        <w:rPr>
          <w:rFonts w:ascii="STKaiti" w:eastAsia="STKaiti" w:hAnsi="STKaiti" w:hint="eastAsia"/>
          <w:szCs w:val="24"/>
          <w:lang w:eastAsia="zh-CN"/>
        </w:rPr>
        <w:t>认识到</w:t>
      </w:r>
      <w:r w:rsidRPr="00651AB6">
        <w:rPr>
          <w:rFonts w:eastAsia="STKaiti"/>
          <w:i/>
          <w:iCs/>
          <w:szCs w:val="24"/>
          <w:lang w:eastAsia="zh-CN"/>
        </w:rPr>
        <w:t>j)</w:t>
      </w:r>
      <w:r>
        <w:rPr>
          <w:rFonts w:hint="eastAsia"/>
          <w:szCs w:val="24"/>
          <w:lang w:eastAsia="zh-CN"/>
        </w:rPr>
        <w:t>适用；</w:t>
      </w:r>
    </w:p>
    <w:p w14:paraId="6C17854A" w14:textId="77777777" w:rsidR="00297060" w:rsidRPr="00970B63" w:rsidRDefault="00297060" w:rsidP="00A556B7">
      <w:r>
        <w:rPr>
          <w:szCs w:val="24"/>
          <w:lang w:eastAsia="zh-CN"/>
        </w:rPr>
        <w:t>5</w:t>
      </w:r>
      <w:r>
        <w:rPr>
          <w:lang w:eastAsia="zh-CN"/>
        </w:rPr>
        <w:tab/>
      </w:r>
      <w:r>
        <w:rPr>
          <w:rFonts w:hint="eastAsia"/>
          <w:lang w:eastAsia="zh-CN"/>
        </w:rPr>
        <w:t>“</w:t>
      </w:r>
      <w:r>
        <w:rPr>
          <w:lang w:eastAsia="zh-CN"/>
        </w:rPr>
        <w:t>IMT</w:t>
      </w:r>
      <w:r>
        <w:rPr>
          <w:rFonts w:hint="eastAsia"/>
          <w:lang w:eastAsia="zh-CN"/>
        </w:rPr>
        <w:t>”这一术语为集体适用于“</w:t>
      </w:r>
      <w:r>
        <w:rPr>
          <w:lang w:eastAsia="zh-CN"/>
        </w:rPr>
        <w:t>IMT-2000</w:t>
      </w:r>
      <w:r>
        <w:rPr>
          <w:rFonts w:hint="eastAsia"/>
          <w:lang w:eastAsia="zh-CN"/>
        </w:rPr>
        <w:t>”、“</w:t>
      </w:r>
      <w:r>
        <w:rPr>
          <w:lang w:eastAsia="zh-CN"/>
        </w:rPr>
        <w:t>IMT-Advanced</w:t>
      </w:r>
      <w:r>
        <w:rPr>
          <w:rFonts w:hint="eastAsia"/>
          <w:lang w:eastAsia="zh-CN"/>
        </w:rPr>
        <w:t>”、“</w:t>
      </w:r>
      <w:r>
        <w:rPr>
          <w:lang w:eastAsia="zh-CN"/>
        </w:rPr>
        <w:t>IMT-2020</w:t>
      </w:r>
      <w:r>
        <w:rPr>
          <w:rFonts w:hint="eastAsia"/>
          <w:lang w:eastAsia="zh-CN"/>
        </w:rPr>
        <w:t>”和“</w:t>
      </w:r>
      <w:r>
        <w:rPr>
          <w:szCs w:val="24"/>
          <w:lang w:eastAsia="zh-CN"/>
        </w:rPr>
        <w:t>IMT-2030</w:t>
      </w:r>
      <w:r>
        <w:rPr>
          <w:rFonts w:hint="eastAsia"/>
          <w:szCs w:val="24"/>
          <w:lang w:eastAsia="zh-CN"/>
        </w:rPr>
        <w:t>”</w:t>
      </w:r>
      <w:r>
        <w:rPr>
          <w:rFonts w:hint="eastAsia"/>
          <w:lang w:eastAsia="zh-CN"/>
        </w:rPr>
        <w:t>的名称。</w:t>
      </w:r>
    </w:p>
    <w:p w14:paraId="10AD64FE" w14:textId="77777777" w:rsidR="00297060" w:rsidRDefault="00297060" w:rsidP="00297060">
      <w:pPr>
        <w:pStyle w:val="Normalaftertitle"/>
        <w:rPr>
          <w:lang w:eastAsia="zh-CN"/>
        </w:rPr>
      </w:pPr>
    </w:p>
    <w:p w14:paraId="019AF5D6" w14:textId="77777777" w:rsidR="00297060" w:rsidRDefault="00297060" w:rsidP="00297060">
      <w:pPr>
        <w:rPr>
          <w:lang w:eastAsia="zh-CN"/>
        </w:rPr>
        <w:sectPr w:rsidR="00297060" w:rsidSect="001D014C">
          <w:pgSz w:w="11907" w:h="16840" w:code="9"/>
          <w:pgMar w:top="1418" w:right="1134" w:bottom="1418" w:left="1134" w:header="720" w:footer="720" w:gutter="0"/>
          <w:paperSrc w:first="15" w:other="15"/>
          <w:cols w:space="720"/>
          <w:titlePg/>
          <w:docGrid w:linePitch="326"/>
        </w:sectPr>
      </w:pPr>
    </w:p>
    <w:p w14:paraId="57F5120B" w14:textId="77777777" w:rsidR="00D87FFC" w:rsidRDefault="00D87FFC" w:rsidP="00D87FFC">
      <w:pPr>
        <w:pStyle w:val="href"/>
        <w:rPr>
          <w:lang w:eastAsia="zh-CN"/>
        </w:rPr>
      </w:pPr>
      <w:bookmarkStart w:id="496" w:name="_Toc151976546"/>
      <w:r w:rsidRPr="00130BFE">
        <w:rPr>
          <w:rFonts w:hint="eastAsia"/>
          <w:lang w:eastAsia="zh-CN"/>
        </w:rPr>
        <w:lastRenderedPageBreak/>
        <w:t>ITU-R</w:t>
      </w:r>
      <w:r w:rsidRPr="00130BFE">
        <w:rPr>
          <w:rFonts w:hint="eastAsia"/>
          <w:lang w:eastAsia="zh-CN"/>
        </w:rPr>
        <w:t>第</w:t>
      </w:r>
      <w:r w:rsidRPr="00130BFE">
        <w:rPr>
          <w:rFonts w:hint="eastAsia"/>
          <w:lang w:eastAsia="zh-CN"/>
        </w:rPr>
        <w:t>57</w:t>
      </w:r>
      <w:r>
        <w:rPr>
          <w:rFonts w:hint="eastAsia"/>
          <w:lang w:eastAsia="zh-CN"/>
        </w:rPr>
        <w:t>-</w:t>
      </w:r>
      <w:r>
        <w:rPr>
          <w:lang w:eastAsia="zh-CN"/>
        </w:rPr>
        <w:t>2</w:t>
      </w:r>
      <w:r w:rsidRPr="00130BFE">
        <w:rPr>
          <w:rFonts w:hint="eastAsia"/>
          <w:lang w:eastAsia="zh-CN"/>
        </w:rPr>
        <w:t>号决议</w:t>
      </w:r>
      <w:bookmarkEnd w:id="496"/>
    </w:p>
    <w:p w14:paraId="6FC20DBB" w14:textId="77777777" w:rsidR="00D87FFC" w:rsidRDefault="00D87FFC" w:rsidP="00D87FFC">
      <w:pPr>
        <w:pStyle w:val="Restitle"/>
        <w:rPr>
          <w:lang w:eastAsia="zh-CN"/>
        </w:rPr>
      </w:pPr>
      <w:bookmarkStart w:id="497" w:name="_Toc437010605"/>
      <w:bookmarkStart w:id="498" w:name="_Toc437010724"/>
      <w:bookmarkStart w:id="499" w:name="_Toc151976547"/>
      <w:r w:rsidRPr="007D4712">
        <w:rPr>
          <w:rStyle w:val="Recdef"/>
          <w:szCs w:val="28"/>
          <w:lang w:eastAsia="zh-CN"/>
        </w:rPr>
        <w:t>IMT-</w:t>
      </w:r>
      <w:r w:rsidRPr="007D4712">
        <w:rPr>
          <w:rStyle w:val="Recdef"/>
          <w:rFonts w:hint="eastAsia"/>
          <w:szCs w:val="28"/>
          <w:lang w:eastAsia="zh-CN"/>
        </w:rPr>
        <w:t>Advanced</w:t>
      </w:r>
      <w:r w:rsidRPr="007D4712">
        <w:rPr>
          <w:rStyle w:val="Recdef"/>
          <w:rFonts w:hint="eastAsia"/>
          <w:szCs w:val="28"/>
          <w:lang w:eastAsia="zh-CN"/>
        </w:rPr>
        <w:t>开发过程中的原则</w:t>
      </w:r>
      <w:bookmarkEnd w:id="497"/>
      <w:bookmarkEnd w:id="498"/>
      <w:bookmarkEnd w:id="499"/>
    </w:p>
    <w:p w14:paraId="0295A1B1" w14:textId="77777777" w:rsidR="00D87FFC" w:rsidRDefault="00D87FFC" w:rsidP="00D87FFC">
      <w:pPr>
        <w:pStyle w:val="Resdate"/>
        <w:rPr>
          <w:lang w:eastAsia="zh-CN"/>
        </w:rPr>
      </w:pPr>
      <w:r>
        <w:rPr>
          <w:rFonts w:hint="eastAsia"/>
          <w:lang w:eastAsia="zh-CN"/>
        </w:rPr>
        <w:t>（</w:t>
      </w:r>
      <w:r>
        <w:rPr>
          <w:rFonts w:hint="eastAsia"/>
          <w:lang w:eastAsia="zh-CN"/>
        </w:rPr>
        <w:t>2007-2012</w:t>
      </w:r>
      <w:r>
        <w:rPr>
          <w:lang w:eastAsia="zh-CN"/>
        </w:rPr>
        <w:t>-2015</w:t>
      </w:r>
      <w:r>
        <w:rPr>
          <w:rFonts w:hint="eastAsia"/>
          <w:lang w:eastAsia="zh-CN"/>
        </w:rPr>
        <w:t>年）</w:t>
      </w:r>
    </w:p>
    <w:p w14:paraId="4168C65D" w14:textId="77777777" w:rsidR="00D87FFC" w:rsidRPr="00794B44" w:rsidRDefault="00D87FFC" w:rsidP="00D87FFC">
      <w:pPr>
        <w:pStyle w:val="Normalaftertitle"/>
        <w:rPr>
          <w:lang w:eastAsia="zh-CN"/>
        </w:rPr>
      </w:pPr>
      <w:r>
        <w:rPr>
          <w:rFonts w:hint="eastAsia"/>
          <w:lang w:eastAsia="zh-CN"/>
        </w:rPr>
        <w:t>国际电联无线电通信全会，</w:t>
      </w:r>
    </w:p>
    <w:p w14:paraId="6B8EA711" w14:textId="77777777" w:rsidR="00D87FFC" w:rsidRPr="004F7FCF" w:rsidRDefault="00D87FFC" w:rsidP="00D87FFC">
      <w:pPr>
        <w:pStyle w:val="Call"/>
        <w:rPr>
          <w:lang w:eastAsia="zh-CN"/>
        </w:rPr>
      </w:pPr>
      <w:r w:rsidRPr="004F7FCF">
        <w:rPr>
          <w:rFonts w:hint="eastAsia"/>
          <w:lang w:eastAsia="zh-CN"/>
        </w:rPr>
        <w:t>考虑到</w:t>
      </w:r>
    </w:p>
    <w:p w14:paraId="5AAC1A61" w14:textId="77777777" w:rsidR="00D87FFC" w:rsidRDefault="00D87FFC" w:rsidP="00D87FFC">
      <w:pPr>
        <w:rPr>
          <w:lang w:eastAsia="zh-CN"/>
        </w:rPr>
      </w:pPr>
      <w:r>
        <w:rPr>
          <w:i/>
          <w:iCs/>
          <w:lang w:eastAsia="zh-CN"/>
        </w:rPr>
        <w:t>a</w:t>
      </w:r>
      <w:r w:rsidRPr="00130BFE">
        <w:rPr>
          <w:i/>
          <w:iCs/>
          <w:lang w:eastAsia="zh-CN"/>
        </w:rPr>
        <w:t>)</w:t>
      </w:r>
      <w:r>
        <w:rPr>
          <w:lang w:eastAsia="zh-CN"/>
        </w:rPr>
        <w:tab/>
      </w:r>
      <w:r w:rsidRPr="008F07D5">
        <w:rPr>
          <w:lang w:eastAsia="zh-CN"/>
        </w:rPr>
        <w:t>ITU-R 229/</w:t>
      </w:r>
      <w:r>
        <w:rPr>
          <w:rFonts w:hint="eastAsia"/>
          <w:lang w:eastAsia="zh-CN"/>
        </w:rPr>
        <w:t>5</w:t>
      </w:r>
      <w:r>
        <w:rPr>
          <w:rFonts w:hint="eastAsia"/>
          <w:lang w:eastAsia="zh-CN"/>
        </w:rPr>
        <w:t>号课题提出了</w:t>
      </w:r>
      <w:r w:rsidRPr="008F07D5">
        <w:rPr>
          <w:lang w:eastAsia="zh-CN"/>
        </w:rPr>
        <w:t>IMT</w:t>
      </w:r>
      <w:r>
        <w:rPr>
          <w:rFonts w:hint="eastAsia"/>
          <w:lang w:eastAsia="zh-CN"/>
        </w:rPr>
        <w:t>地面部分的未来发展问题；</w:t>
      </w:r>
    </w:p>
    <w:p w14:paraId="177CE7F6" w14:textId="77777777" w:rsidR="00D87FFC" w:rsidRDefault="00D87FFC" w:rsidP="00D87FFC">
      <w:pPr>
        <w:rPr>
          <w:lang w:eastAsia="zh-CN"/>
        </w:rPr>
      </w:pPr>
      <w:r>
        <w:rPr>
          <w:i/>
          <w:iCs/>
          <w:lang w:eastAsia="zh-CN"/>
        </w:rPr>
        <w:t>b</w:t>
      </w:r>
      <w:r w:rsidRPr="00130BFE">
        <w:rPr>
          <w:i/>
          <w:iCs/>
          <w:lang w:eastAsia="zh-CN"/>
        </w:rPr>
        <w:t>)</w:t>
      </w:r>
      <w:r>
        <w:rPr>
          <w:lang w:eastAsia="zh-CN"/>
        </w:rPr>
        <w:tab/>
      </w:r>
      <w:r w:rsidRPr="008F07D5">
        <w:rPr>
          <w:lang w:eastAsia="zh-CN"/>
        </w:rPr>
        <w:t>ITU-R M.1645</w:t>
      </w:r>
      <w:r>
        <w:rPr>
          <w:rFonts w:hint="eastAsia"/>
          <w:lang w:eastAsia="zh-CN"/>
        </w:rPr>
        <w:t>号建议书根据全球用户和技术发展趋势以及发展中国家的需要，为无线接入网确定了</w:t>
      </w:r>
      <w:r w:rsidRPr="008F07D5">
        <w:rPr>
          <w:lang w:eastAsia="zh-CN"/>
        </w:rPr>
        <w:t>IMT-2000</w:t>
      </w:r>
      <w:r>
        <w:rPr>
          <w:rFonts w:hint="eastAsia"/>
          <w:lang w:eastAsia="zh-CN"/>
        </w:rPr>
        <w:t>和超</w:t>
      </w:r>
      <w:r w:rsidRPr="008F07D5">
        <w:rPr>
          <w:lang w:eastAsia="zh-CN"/>
        </w:rPr>
        <w:t>IMT-2000</w:t>
      </w:r>
      <w:r>
        <w:rPr>
          <w:rFonts w:hint="eastAsia"/>
          <w:lang w:eastAsia="zh-CN"/>
        </w:rPr>
        <w:t>系统未来发展的框架和总体目标；</w:t>
      </w:r>
    </w:p>
    <w:p w14:paraId="2DDB9159" w14:textId="77777777" w:rsidR="00D87FFC" w:rsidRDefault="00D87FFC" w:rsidP="00D87FFC">
      <w:pPr>
        <w:rPr>
          <w:lang w:eastAsia="zh-CN"/>
        </w:rPr>
      </w:pPr>
      <w:r>
        <w:rPr>
          <w:i/>
          <w:iCs/>
          <w:lang w:eastAsia="zh-CN"/>
        </w:rPr>
        <w:t>c</w:t>
      </w:r>
      <w:r w:rsidRPr="00130BFE">
        <w:rPr>
          <w:i/>
          <w:iCs/>
          <w:lang w:eastAsia="zh-CN"/>
        </w:rPr>
        <w:t>)</w:t>
      </w:r>
      <w:r>
        <w:rPr>
          <w:lang w:eastAsia="zh-CN"/>
        </w:rPr>
        <w:tab/>
      </w:r>
      <w:r w:rsidRPr="008F07D5">
        <w:rPr>
          <w:lang w:eastAsia="zh-CN"/>
        </w:rPr>
        <w:t>ITU-R</w:t>
      </w:r>
      <w:r>
        <w:rPr>
          <w:rFonts w:hint="eastAsia"/>
          <w:lang w:eastAsia="zh-CN"/>
        </w:rPr>
        <w:t>第</w:t>
      </w:r>
      <w:r>
        <w:rPr>
          <w:rFonts w:hint="eastAsia"/>
          <w:lang w:eastAsia="zh-CN"/>
        </w:rPr>
        <w:t>56</w:t>
      </w:r>
      <w:r>
        <w:rPr>
          <w:rFonts w:hint="eastAsia"/>
          <w:lang w:eastAsia="zh-CN"/>
        </w:rPr>
        <w:t>号决议通过与国际移动通信（</w:t>
      </w:r>
      <w:r>
        <w:rPr>
          <w:rFonts w:hint="eastAsia"/>
          <w:lang w:eastAsia="zh-CN"/>
        </w:rPr>
        <w:t>IMT</w:t>
      </w:r>
      <w:r>
        <w:rPr>
          <w:rFonts w:hint="eastAsia"/>
          <w:lang w:eastAsia="zh-CN"/>
        </w:rPr>
        <w:t>）</w:t>
      </w:r>
      <w:r w:rsidRPr="009F2279">
        <w:rPr>
          <w:rFonts w:hint="eastAsia"/>
          <w:lang w:eastAsia="zh-CN"/>
        </w:rPr>
        <w:t>进步与持续</w:t>
      </w:r>
      <w:r>
        <w:rPr>
          <w:rFonts w:hint="eastAsia"/>
          <w:lang w:eastAsia="zh-CN"/>
        </w:rPr>
        <w:t>相关的单一名词，确定了</w:t>
      </w:r>
      <w:r w:rsidRPr="008F07D5">
        <w:rPr>
          <w:lang w:eastAsia="zh-CN"/>
        </w:rPr>
        <w:t>IMT-2000</w:t>
      </w:r>
      <w:r>
        <w:rPr>
          <w:rFonts w:hint="eastAsia"/>
          <w:lang w:eastAsia="zh-CN"/>
        </w:rPr>
        <w:t>和超</w:t>
      </w:r>
      <w:r w:rsidRPr="008F07D5">
        <w:rPr>
          <w:lang w:eastAsia="zh-CN"/>
        </w:rPr>
        <w:t>IMT-2000</w:t>
      </w:r>
      <w:r>
        <w:rPr>
          <w:rFonts w:hint="eastAsia"/>
          <w:lang w:eastAsia="zh-CN"/>
        </w:rPr>
        <w:t>系统未来发展的名词术语；</w:t>
      </w:r>
    </w:p>
    <w:p w14:paraId="5B63DA06" w14:textId="77777777" w:rsidR="00D87FFC" w:rsidRDefault="00D87FFC" w:rsidP="00D87FFC">
      <w:pPr>
        <w:rPr>
          <w:lang w:eastAsia="zh-CN"/>
        </w:rPr>
      </w:pPr>
      <w:r>
        <w:rPr>
          <w:i/>
          <w:iCs/>
          <w:lang w:eastAsia="zh-CN"/>
        </w:rPr>
        <w:t>d</w:t>
      </w:r>
      <w:r w:rsidRPr="00130BFE">
        <w:rPr>
          <w:i/>
          <w:iCs/>
          <w:lang w:eastAsia="zh-CN"/>
        </w:rPr>
        <w:t>)</w:t>
      </w:r>
      <w:r>
        <w:rPr>
          <w:lang w:eastAsia="zh-CN"/>
        </w:rPr>
        <w:tab/>
      </w:r>
      <w:r>
        <w:rPr>
          <w:rFonts w:hint="eastAsia"/>
          <w:lang w:eastAsia="zh-CN"/>
        </w:rPr>
        <w:t>预计</w:t>
      </w:r>
      <w:r w:rsidRPr="002215E8">
        <w:rPr>
          <w:lang w:eastAsia="zh-CN"/>
        </w:rPr>
        <w:t>IMT-2000</w:t>
      </w:r>
      <w:r>
        <w:rPr>
          <w:rFonts w:hint="eastAsia"/>
          <w:lang w:eastAsia="zh-CN"/>
        </w:rPr>
        <w:t>和</w:t>
      </w:r>
      <w:r w:rsidRPr="002215E8">
        <w:rPr>
          <w:lang w:eastAsia="zh-CN"/>
        </w:rPr>
        <w:t>IMT-</w:t>
      </w:r>
      <w:r>
        <w:rPr>
          <w:rFonts w:hint="eastAsia"/>
          <w:lang w:eastAsia="zh-CN"/>
        </w:rPr>
        <w:t>Advanced</w:t>
      </w:r>
      <w:r>
        <w:rPr>
          <w:rFonts w:hint="eastAsia"/>
          <w:lang w:eastAsia="zh-CN"/>
        </w:rPr>
        <w:t>的未来发展能够处理比现有</w:t>
      </w:r>
      <w:r w:rsidRPr="002215E8">
        <w:rPr>
          <w:lang w:eastAsia="zh-CN"/>
        </w:rPr>
        <w:t>IMT-2000</w:t>
      </w:r>
      <w:r>
        <w:rPr>
          <w:rFonts w:hint="eastAsia"/>
          <w:lang w:eastAsia="zh-CN"/>
        </w:rPr>
        <w:t>系统更高的数据速率；</w:t>
      </w:r>
    </w:p>
    <w:p w14:paraId="20AFF817" w14:textId="77777777" w:rsidR="00D87FFC" w:rsidRDefault="00D87FFC" w:rsidP="00D87FFC">
      <w:pPr>
        <w:rPr>
          <w:color w:val="000000"/>
          <w:lang w:val="en-US" w:eastAsia="zh-CN"/>
        </w:rPr>
      </w:pPr>
      <w:r>
        <w:rPr>
          <w:i/>
          <w:iCs/>
          <w:color w:val="000000"/>
          <w:lang w:val="en-US" w:eastAsia="zh-CN"/>
        </w:rPr>
        <w:t>e</w:t>
      </w:r>
      <w:r w:rsidRPr="00130BFE">
        <w:rPr>
          <w:i/>
          <w:iCs/>
          <w:color w:val="000000"/>
          <w:lang w:val="en-US" w:eastAsia="zh-CN"/>
        </w:rPr>
        <w:t>)</w:t>
      </w:r>
      <w:r>
        <w:rPr>
          <w:color w:val="000000"/>
          <w:lang w:val="en-US" w:eastAsia="zh-CN"/>
        </w:rPr>
        <w:tab/>
      </w:r>
      <w:r>
        <w:rPr>
          <w:rFonts w:hint="eastAsia"/>
          <w:color w:val="000000"/>
          <w:lang w:val="en-US" w:eastAsia="zh-CN"/>
        </w:rPr>
        <w:t>全球运营和规模经济是移动电信系统成功的要素。鉴此，我们希望能够就开发系统共同的技术、操作和频谱相关参数达成统一的时间表，同时考虑到相关</w:t>
      </w:r>
      <w:r>
        <w:rPr>
          <w:color w:val="000000"/>
          <w:lang w:val="en-US" w:eastAsia="zh-CN"/>
        </w:rPr>
        <w:t>IMT-2000</w:t>
      </w:r>
      <w:r>
        <w:rPr>
          <w:rFonts w:hint="eastAsia"/>
          <w:color w:val="000000"/>
          <w:lang w:val="en-US" w:eastAsia="zh-CN"/>
        </w:rPr>
        <w:t>及其它方面的经验；</w:t>
      </w:r>
    </w:p>
    <w:p w14:paraId="19CD5104" w14:textId="77777777" w:rsidR="00D87FFC" w:rsidRDefault="00D87FFC" w:rsidP="00D87FFC">
      <w:pPr>
        <w:rPr>
          <w:lang w:eastAsia="zh-CN"/>
        </w:rPr>
      </w:pPr>
      <w:r>
        <w:rPr>
          <w:i/>
          <w:iCs/>
          <w:lang w:eastAsia="zh-CN"/>
        </w:rPr>
        <w:t>f</w:t>
      </w:r>
      <w:r w:rsidRPr="00130BFE">
        <w:rPr>
          <w:i/>
          <w:iCs/>
          <w:lang w:eastAsia="zh-CN"/>
        </w:rPr>
        <w:t>)</w:t>
      </w:r>
      <w:r>
        <w:rPr>
          <w:lang w:eastAsia="zh-CN"/>
        </w:rPr>
        <w:tab/>
      </w:r>
      <w:r>
        <w:rPr>
          <w:rFonts w:hint="eastAsia"/>
          <w:lang w:eastAsia="zh-CN"/>
        </w:rPr>
        <w:t>最大限度的统一</w:t>
      </w:r>
      <w:r w:rsidRPr="00F20F69">
        <w:rPr>
          <w:lang w:eastAsia="zh-CN"/>
        </w:rPr>
        <w:t>IMT-</w:t>
      </w:r>
      <w:r>
        <w:rPr>
          <w:rFonts w:hint="eastAsia"/>
          <w:lang w:eastAsia="zh-CN"/>
        </w:rPr>
        <w:t>Advanced</w:t>
      </w:r>
      <w:r>
        <w:rPr>
          <w:rFonts w:hint="eastAsia"/>
          <w:lang w:eastAsia="zh-CN"/>
        </w:rPr>
        <w:t>的空中接口，能够降低多模终端的复杂性以及增量成本；</w:t>
      </w:r>
    </w:p>
    <w:p w14:paraId="74A9C4F1" w14:textId="77777777" w:rsidR="00D87FFC" w:rsidRPr="00AC4353" w:rsidRDefault="00D87FFC" w:rsidP="00D87FFC">
      <w:pPr>
        <w:rPr>
          <w:lang w:eastAsia="zh-CN"/>
        </w:rPr>
      </w:pPr>
      <w:r>
        <w:rPr>
          <w:i/>
          <w:iCs/>
          <w:lang w:eastAsia="zh-CN"/>
        </w:rPr>
        <w:t>g</w:t>
      </w:r>
      <w:r w:rsidRPr="00130BFE">
        <w:rPr>
          <w:i/>
          <w:iCs/>
          <w:lang w:eastAsia="zh-CN"/>
        </w:rPr>
        <w:t>)</w:t>
      </w:r>
      <w:r>
        <w:rPr>
          <w:lang w:eastAsia="zh-CN"/>
        </w:rPr>
        <w:tab/>
      </w:r>
      <w:r>
        <w:rPr>
          <w:rFonts w:hint="eastAsia"/>
          <w:lang w:eastAsia="zh-CN"/>
        </w:rPr>
        <w:t>为方便在</w:t>
      </w:r>
      <w:r>
        <w:rPr>
          <w:lang w:eastAsia="zh-CN"/>
        </w:rPr>
        <w:t>ITU-R</w:t>
      </w:r>
      <w:r>
        <w:rPr>
          <w:rFonts w:hint="eastAsia"/>
          <w:lang w:eastAsia="zh-CN"/>
        </w:rPr>
        <w:t>内部达成协议，需要建立共识，</w:t>
      </w:r>
    </w:p>
    <w:p w14:paraId="2FF53E20" w14:textId="77777777" w:rsidR="00D87FFC" w:rsidRPr="004F7FCF" w:rsidRDefault="00D87FFC" w:rsidP="00D87FFC">
      <w:pPr>
        <w:pStyle w:val="Call"/>
        <w:rPr>
          <w:lang w:eastAsia="zh-CN"/>
        </w:rPr>
      </w:pPr>
      <w:r w:rsidRPr="004F7FCF">
        <w:rPr>
          <w:rFonts w:hint="eastAsia"/>
          <w:lang w:eastAsia="zh-CN"/>
        </w:rPr>
        <w:t>注意到</w:t>
      </w:r>
      <w:r w:rsidRPr="004F7FCF">
        <w:rPr>
          <w:lang w:eastAsia="zh-CN"/>
        </w:rPr>
        <w:t xml:space="preserve"> </w:t>
      </w:r>
    </w:p>
    <w:p w14:paraId="6E5D0CBE" w14:textId="77777777" w:rsidR="00D87FFC" w:rsidRDefault="00D87FFC" w:rsidP="00D87FFC">
      <w:pPr>
        <w:rPr>
          <w:lang w:eastAsia="zh-CN"/>
        </w:rPr>
      </w:pPr>
      <w:r w:rsidRPr="00130BFE">
        <w:rPr>
          <w:i/>
          <w:iCs/>
          <w:lang w:eastAsia="zh-CN"/>
        </w:rPr>
        <w:t>a)</w:t>
      </w:r>
      <w:r>
        <w:rPr>
          <w:lang w:eastAsia="zh-CN"/>
        </w:rPr>
        <w:tab/>
      </w:r>
      <w:r>
        <w:rPr>
          <w:rFonts w:hint="eastAsia"/>
          <w:lang w:eastAsia="zh-CN"/>
        </w:rPr>
        <w:t>根据国际电联《组织法》第</w:t>
      </w:r>
      <w:r w:rsidRPr="00657176">
        <w:rPr>
          <w:lang w:eastAsia="zh-CN"/>
        </w:rPr>
        <w:t>44</w:t>
      </w:r>
      <w:r>
        <w:rPr>
          <w:rFonts w:hint="eastAsia"/>
          <w:lang w:eastAsia="zh-CN"/>
        </w:rPr>
        <w:t>条，成员国应努力尽早应用最新的技术进展；</w:t>
      </w:r>
    </w:p>
    <w:p w14:paraId="02BEBAEE" w14:textId="77777777" w:rsidR="00D87FFC" w:rsidRDefault="00D87FFC" w:rsidP="00D87FFC">
      <w:pPr>
        <w:rPr>
          <w:lang w:eastAsia="zh-CN"/>
        </w:rPr>
      </w:pPr>
      <w:r w:rsidRPr="00130BFE">
        <w:rPr>
          <w:i/>
          <w:iCs/>
          <w:lang w:eastAsia="zh-CN"/>
        </w:rPr>
        <w:t>b)</w:t>
      </w:r>
      <w:r>
        <w:rPr>
          <w:lang w:eastAsia="zh-CN"/>
        </w:rPr>
        <w:tab/>
      </w:r>
      <w:r>
        <w:rPr>
          <w:rFonts w:hint="eastAsia"/>
          <w:lang w:eastAsia="zh-CN"/>
        </w:rPr>
        <w:t>各国均希望</w:t>
      </w:r>
      <w:r w:rsidRPr="000B14ED">
        <w:rPr>
          <w:lang w:eastAsia="zh-CN"/>
        </w:rPr>
        <w:t>IMT-</w:t>
      </w:r>
      <w:r>
        <w:rPr>
          <w:rFonts w:hint="eastAsia"/>
          <w:lang w:eastAsia="zh-CN"/>
        </w:rPr>
        <w:t>Advanced</w:t>
      </w:r>
      <w:r>
        <w:rPr>
          <w:rFonts w:hint="eastAsia"/>
          <w:lang w:eastAsia="zh-CN"/>
        </w:rPr>
        <w:t>有全球统一的频谱；</w:t>
      </w:r>
    </w:p>
    <w:p w14:paraId="6A15F122" w14:textId="77777777" w:rsidR="00D87FFC" w:rsidRDefault="00D87FFC" w:rsidP="00D87FFC">
      <w:pPr>
        <w:rPr>
          <w:lang w:eastAsia="zh-CN"/>
        </w:rPr>
      </w:pPr>
      <w:r w:rsidRPr="00130BFE">
        <w:rPr>
          <w:i/>
          <w:iCs/>
          <w:lang w:eastAsia="zh-CN"/>
        </w:rPr>
        <w:t>c)</w:t>
      </w:r>
      <w:r>
        <w:rPr>
          <w:lang w:eastAsia="zh-CN"/>
        </w:rPr>
        <w:tab/>
      </w:r>
      <w:r>
        <w:rPr>
          <w:rFonts w:hint="eastAsia"/>
          <w:lang w:eastAsia="zh-CN"/>
        </w:rPr>
        <w:t>国际电联</w:t>
      </w:r>
      <w:r>
        <w:rPr>
          <w:lang w:eastAsia="zh-CN"/>
        </w:rPr>
        <w:t>IMT</w:t>
      </w:r>
      <w:r>
        <w:rPr>
          <w:rFonts w:hint="eastAsia"/>
          <w:lang w:eastAsia="zh-CN"/>
        </w:rPr>
        <w:t>的标准化进程对于移动电信的发展大有裨益，</w:t>
      </w:r>
    </w:p>
    <w:p w14:paraId="7D5DF8A2" w14:textId="1BD46CB9" w:rsidR="00297060" w:rsidRDefault="00297060" w:rsidP="00D87FFC">
      <w:pPr>
        <w:rPr>
          <w:lang w:eastAsia="zh-CN"/>
        </w:rPr>
      </w:pPr>
      <w:r>
        <w:rPr>
          <w:lang w:eastAsia="zh-CN"/>
        </w:rPr>
        <w:br w:type="page"/>
      </w:r>
    </w:p>
    <w:p w14:paraId="66D099CA" w14:textId="77777777" w:rsidR="00D87FFC" w:rsidRPr="004F7FCF" w:rsidRDefault="00D87FFC" w:rsidP="00D87FFC">
      <w:pPr>
        <w:pStyle w:val="Call"/>
        <w:rPr>
          <w:lang w:eastAsia="zh-CN"/>
        </w:rPr>
      </w:pPr>
      <w:r w:rsidRPr="004F7FCF">
        <w:rPr>
          <w:rFonts w:hint="eastAsia"/>
          <w:lang w:eastAsia="zh-CN"/>
        </w:rPr>
        <w:lastRenderedPageBreak/>
        <w:t>认识到</w:t>
      </w:r>
    </w:p>
    <w:p w14:paraId="6BA8D590" w14:textId="77777777" w:rsidR="00D87FFC" w:rsidRPr="00954C75" w:rsidRDefault="00D87FFC" w:rsidP="00D87FFC">
      <w:pPr>
        <w:rPr>
          <w:lang w:eastAsia="zh-CN"/>
        </w:rPr>
      </w:pPr>
      <w:r w:rsidRPr="00130BFE">
        <w:rPr>
          <w:i/>
          <w:iCs/>
          <w:lang w:eastAsia="zh-CN"/>
        </w:rPr>
        <w:t>a)</w:t>
      </w:r>
      <w:r>
        <w:rPr>
          <w:lang w:eastAsia="zh-CN"/>
        </w:rPr>
        <w:tab/>
      </w:r>
      <w:r w:rsidRPr="00954C75">
        <w:rPr>
          <w:lang w:eastAsia="zh-CN"/>
        </w:rPr>
        <w:t>ITU-R</w:t>
      </w:r>
      <w:r>
        <w:rPr>
          <w:rFonts w:hint="eastAsia"/>
          <w:lang w:eastAsia="zh-CN"/>
        </w:rPr>
        <w:t>关于知识产权（</w:t>
      </w:r>
      <w:r w:rsidRPr="00954C75">
        <w:rPr>
          <w:lang w:val="en-US" w:eastAsia="zh-CN"/>
        </w:rPr>
        <w:t>IPR</w:t>
      </w:r>
      <w:r>
        <w:rPr>
          <w:rFonts w:hint="eastAsia"/>
          <w:lang w:val="en-US" w:eastAsia="zh-CN"/>
        </w:rPr>
        <w:t>）的政策被明确写入</w:t>
      </w:r>
      <w:r>
        <w:rPr>
          <w:lang w:eastAsia="zh-CN"/>
        </w:rPr>
        <w:t>ITU-R</w:t>
      </w:r>
      <w:r>
        <w:rPr>
          <w:rFonts w:hint="eastAsia"/>
          <w:lang w:eastAsia="zh-CN"/>
        </w:rPr>
        <w:t>第</w:t>
      </w:r>
      <w:r w:rsidRPr="00954C75">
        <w:rPr>
          <w:lang w:eastAsia="zh-CN"/>
        </w:rPr>
        <w:t>1</w:t>
      </w:r>
      <w:r>
        <w:rPr>
          <w:rFonts w:hint="eastAsia"/>
          <w:lang w:eastAsia="zh-CN"/>
        </w:rPr>
        <w:t>号决议以及第</w:t>
      </w:r>
      <w:r w:rsidRPr="00954C75">
        <w:rPr>
          <w:lang w:eastAsia="zh-CN"/>
        </w:rPr>
        <w:t>CA/148</w:t>
      </w:r>
      <w:r>
        <w:rPr>
          <w:rFonts w:hint="eastAsia"/>
          <w:lang w:eastAsia="zh-CN"/>
        </w:rPr>
        <w:t>号行政通函（</w:t>
      </w:r>
      <w:r w:rsidRPr="00954C75">
        <w:rPr>
          <w:lang w:eastAsia="zh-CN"/>
        </w:rPr>
        <w:t>2005</w:t>
      </w:r>
      <w:r>
        <w:rPr>
          <w:rFonts w:hint="eastAsia"/>
          <w:lang w:eastAsia="zh-CN"/>
        </w:rPr>
        <w:t>年</w:t>
      </w:r>
      <w:r>
        <w:rPr>
          <w:rFonts w:hint="eastAsia"/>
          <w:lang w:eastAsia="zh-CN"/>
        </w:rPr>
        <w:t>4</w:t>
      </w:r>
      <w:r>
        <w:rPr>
          <w:rFonts w:hint="eastAsia"/>
          <w:lang w:eastAsia="zh-CN"/>
        </w:rPr>
        <w:t>月</w:t>
      </w:r>
      <w:r>
        <w:rPr>
          <w:rFonts w:hint="eastAsia"/>
          <w:lang w:eastAsia="zh-CN"/>
        </w:rPr>
        <w:t>15</w:t>
      </w:r>
      <w:r>
        <w:rPr>
          <w:rFonts w:hint="eastAsia"/>
          <w:lang w:eastAsia="zh-CN"/>
        </w:rPr>
        <w:t>日）。在上述文件中，“我们提请各位注意，早期披露和申报专利的重要性，以避免在批准和最终应用</w:t>
      </w:r>
      <w:r>
        <w:rPr>
          <w:lang w:eastAsia="zh-CN"/>
        </w:rPr>
        <w:t>ITU-R</w:t>
      </w:r>
      <w:r>
        <w:rPr>
          <w:rFonts w:hint="eastAsia"/>
          <w:lang w:eastAsia="zh-CN"/>
        </w:rPr>
        <w:t>建议书时可能出现的问题”；</w:t>
      </w:r>
    </w:p>
    <w:p w14:paraId="4715E6D4" w14:textId="77777777" w:rsidR="00D87FFC" w:rsidRPr="000972E5" w:rsidRDefault="00D87FFC" w:rsidP="00D87FFC">
      <w:pPr>
        <w:rPr>
          <w:lang w:eastAsia="zh-CN"/>
        </w:rPr>
      </w:pPr>
      <w:r w:rsidRPr="00130BFE">
        <w:rPr>
          <w:rFonts w:hint="eastAsia"/>
          <w:i/>
          <w:iCs/>
          <w:lang w:eastAsia="zh-CN"/>
        </w:rPr>
        <w:t>b</w:t>
      </w:r>
      <w:r w:rsidRPr="00130BFE">
        <w:rPr>
          <w:i/>
          <w:iCs/>
          <w:lang w:eastAsia="zh-CN"/>
        </w:rPr>
        <w:t>)</w:t>
      </w:r>
      <w:r>
        <w:rPr>
          <w:lang w:eastAsia="zh-CN"/>
        </w:rPr>
        <w:tab/>
      </w:r>
      <w:r>
        <w:rPr>
          <w:rFonts w:hint="eastAsia"/>
          <w:lang w:eastAsia="zh-CN"/>
        </w:rPr>
        <w:t>建立共识的过程应当确保业界对于所开发的</w:t>
      </w:r>
      <w:r w:rsidRPr="000972E5">
        <w:rPr>
          <w:lang w:eastAsia="zh-CN"/>
        </w:rPr>
        <w:t>IMT-</w:t>
      </w:r>
      <w:r>
        <w:rPr>
          <w:rFonts w:hint="eastAsia"/>
          <w:lang w:eastAsia="zh-CN"/>
        </w:rPr>
        <w:t>Advanced</w:t>
      </w:r>
      <w:r>
        <w:rPr>
          <w:rFonts w:hint="eastAsia"/>
          <w:lang w:eastAsia="zh-CN"/>
        </w:rPr>
        <w:t>无线电接口有潜在的广泛支持，而且预期无线电接口候选技术的开发应当考虑到</w:t>
      </w:r>
      <w:r>
        <w:rPr>
          <w:lang w:eastAsia="zh-CN"/>
        </w:rPr>
        <w:t xml:space="preserve">ITU-R </w:t>
      </w:r>
      <w:r w:rsidRPr="000972E5">
        <w:rPr>
          <w:lang w:eastAsia="zh-CN"/>
        </w:rPr>
        <w:t>M.1645</w:t>
      </w:r>
      <w:r>
        <w:rPr>
          <w:rFonts w:hint="eastAsia"/>
          <w:lang w:eastAsia="zh-CN"/>
        </w:rPr>
        <w:t>号建议书推荐的目标；</w:t>
      </w:r>
    </w:p>
    <w:p w14:paraId="2E45340D" w14:textId="77777777" w:rsidR="00D87FFC" w:rsidRPr="00954C75" w:rsidRDefault="00D87FFC" w:rsidP="00D87FFC">
      <w:pPr>
        <w:rPr>
          <w:lang w:eastAsia="zh-CN"/>
        </w:rPr>
      </w:pPr>
      <w:r w:rsidRPr="00130BFE">
        <w:rPr>
          <w:rFonts w:hint="eastAsia"/>
          <w:i/>
          <w:iCs/>
          <w:lang w:eastAsia="zh-CN"/>
        </w:rPr>
        <w:t>c</w:t>
      </w:r>
      <w:r w:rsidRPr="00130BFE">
        <w:rPr>
          <w:i/>
          <w:iCs/>
          <w:lang w:eastAsia="zh-CN"/>
        </w:rPr>
        <w:t>)</w:t>
      </w:r>
      <w:r>
        <w:rPr>
          <w:lang w:eastAsia="zh-CN"/>
        </w:rPr>
        <w:tab/>
      </w:r>
      <w:r>
        <w:rPr>
          <w:rFonts w:hint="eastAsia"/>
          <w:lang w:eastAsia="zh-CN"/>
        </w:rPr>
        <w:t>方便全球性流通的重要性；</w:t>
      </w:r>
    </w:p>
    <w:p w14:paraId="2FEA92D1" w14:textId="77777777" w:rsidR="00D87FFC" w:rsidRPr="00954C75" w:rsidRDefault="00D87FFC" w:rsidP="00D87FFC">
      <w:pPr>
        <w:rPr>
          <w:lang w:eastAsia="zh-CN"/>
        </w:rPr>
      </w:pPr>
      <w:r w:rsidRPr="00130BFE">
        <w:rPr>
          <w:rFonts w:hint="eastAsia"/>
          <w:i/>
          <w:iCs/>
          <w:lang w:eastAsia="zh-CN"/>
        </w:rPr>
        <w:t>d</w:t>
      </w:r>
      <w:r w:rsidRPr="00130BFE">
        <w:rPr>
          <w:i/>
          <w:iCs/>
          <w:lang w:eastAsia="zh-CN"/>
        </w:rPr>
        <w:t>)</w:t>
      </w:r>
      <w:r>
        <w:rPr>
          <w:lang w:eastAsia="zh-CN"/>
        </w:rPr>
        <w:tab/>
      </w:r>
      <w:r w:rsidRPr="00954C75">
        <w:rPr>
          <w:lang w:eastAsia="zh-CN"/>
        </w:rPr>
        <w:t>IMT-</w:t>
      </w:r>
      <w:r>
        <w:rPr>
          <w:rFonts w:hint="eastAsia"/>
          <w:lang w:eastAsia="zh-CN"/>
        </w:rPr>
        <w:t>Advanced</w:t>
      </w:r>
      <w:r>
        <w:rPr>
          <w:rFonts w:hint="eastAsia"/>
          <w:lang w:eastAsia="zh-CN"/>
        </w:rPr>
        <w:t>的标准化进程应当被精简，以纳入最新的技术创新，解决用户需求；</w:t>
      </w:r>
    </w:p>
    <w:p w14:paraId="550F2953" w14:textId="77777777" w:rsidR="00D87FFC" w:rsidRDefault="00D87FFC" w:rsidP="00D87FFC">
      <w:pPr>
        <w:rPr>
          <w:lang w:eastAsia="zh-CN"/>
        </w:rPr>
      </w:pPr>
      <w:r w:rsidRPr="00130BFE">
        <w:rPr>
          <w:rFonts w:hint="eastAsia"/>
          <w:i/>
          <w:iCs/>
          <w:lang w:eastAsia="zh-CN"/>
        </w:rPr>
        <w:t>e</w:t>
      </w:r>
      <w:r w:rsidRPr="00130BFE">
        <w:rPr>
          <w:i/>
          <w:iCs/>
          <w:lang w:eastAsia="zh-CN"/>
        </w:rPr>
        <w:t>)</w:t>
      </w:r>
      <w:r>
        <w:rPr>
          <w:lang w:eastAsia="zh-CN"/>
        </w:rPr>
        <w:tab/>
      </w:r>
      <w:r>
        <w:rPr>
          <w:rFonts w:hint="eastAsia"/>
          <w:lang w:eastAsia="zh-CN"/>
        </w:rPr>
        <w:t>所有包含能够支持超</w:t>
      </w:r>
      <w:r w:rsidRPr="00794B44">
        <w:rPr>
          <w:lang w:eastAsia="zh-CN"/>
        </w:rPr>
        <w:t>IMT-2000</w:t>
      </w:r>
      <w:r>
        <w:rPr>
          <w:rStyle w:val="FootnoteReference"/>
          <w:lang w:eastAsia="zh-CN"/>
        </w:rPr>
        <w:footnoteReference w:customMarkFollows="1" w:id="22"/>
        <w:t>1</w:t>
      </w:r>
      <w:r>
        <w:rPr>
          <w:rFonts w:hint="eastAsia"/>
          <w:lang w:eastAsia="zh-CN"/>
        </w:rPr>
        <w:t>新能力的无线电新接口的系统、系统部件或相关方面均适用“</w:t>
      </w:r>
      <w:r w:rsidRPr="00794B44">
        <w:rPr>
          <w:lang w:eastAsia="zh-CN"/>
        </w:rPr>
        <w:t>IMT-</w:t>
      </w:r>
      <w:r>
        <w:rPr>
          <w:rFonts w:hint="eastAsia"/>
          <w:lang w:eastAsia="zh-CN"/>
        </w:rPr>
        <w:t>Advanced</w:t>
      </w:r>
      <w:r>
        <w:rPr>
          <w:rFonts w:hint="eastAsia"/>
          <w:lang w:eastAsia="zh-CN"/>
        </w:rPr>
        <w:t>”这一术语；</w:t>
      </w:r>
    </w:p>
    <w:p w14:paraId="41B14758" w14:textId="77777777" w:rsidR="00D87FFC" w:rsidRDefault="00D87FFC" w:rsidP="00D87FFC">
      <w:pPr>
        <w:rPr>
          <w:lang w:eastAsia="zh-CN"/>
        </w:rPr>
      </w:pPr>
      <w:r w:rsidRPr="00130BFE">
        <w:rPr>
          <w:rFonts w:hint="eastAsia"/>
          <w:i/>
          <w:iCs/>
          <w:lang w:eastAsia="zh-CN"/>
        </w:rPr>
        <w:t>f</w:t>
      </w:r>
      <w:r w:rsidRPr="00130BFE">
        <w:rPr>
          <w:i/>
          <w:iCs/>
          <w:lang w:eastAsia="zh-CN"/>
        </w:rPr>
        <w:t>)</w:t>
      </w:r>
      <w:r>
        <w:rPr>
          <w:lang w:eastAsia="zh-CN"/>
        </w:rPr>
        <w:tab/>
      </w:r>
      <w:r>
        <w:rPr>
          <w:rFonts w:hint="eastAsia"/>
          <w:lang w:eastAsia="zh-CN"/>
        </w:rPr>
        <w:t>国际电联是国际公认的组织，专门负责通过与其它相关组织（例如标准开发组织、大学和行业组织）合作，以伙伴关系项目、论坛、财团及科研合作等方式，界定和推荐</w:t>
      </w:r>
      <w:r>
        <w:rPr>
          <w:lang w:eastAsia="zh-CN"/>
        </w:rPr>
        <w:t>IMT</w:t>
      </w:r>
      <w:r>
        <w:rPr>
          <w:rFonts w:hint="eastAsia"/>
          <w:lang w:eastAsia="zh-CN"/>
        </w:rPr>
        <w:t>系统的标准和频率安排；</w:t>
      </w:r>
    </w:p>
    <w:p w14:paraId="490ACDEA" w14:textId="77777777" w:rsidR="00D87FFC" w:rsidRPr="00794B44" w:rsidRDefault="00D87FFC" w:rsidP="00D87FFC">
      <w:pPr>
        <w:rPr>
          <w:lang w:eastAsia="zh-CN"/>
        </w:rPr>
      </w:pPr>
      <w:r w:rsidRPr="00130BFE">
        <w:rPr>
          <w:rFonts w:hint="eastAsia"/>
          <w:i/>
          <w:iCs/>
          <w:lang w:eastAsia="zh-CN"/>
        </w:rPr>
        <w:t>g</w:t>
      </w:r>
      <w:r w:rsidRPr="00130BFE">
        <w:rPr>
          <w:i/>
          <w:iCs/>
          <w:lang w:eastAsia="zh-CN"/>
        </w:rPr>
        <w:t>)</w:t>
      </w:r>
      <w:r w:rsidRPr="00794B44">
        <w:rPr>
          <w:lang w:eastAsia="zh-CN"/>
        </w:rPr>
        <w:tab/>
      </w:r>
      <w:r>
        <w:rPr>
          <w:rFonts w:hint="eastAsia"/>
          <w:lang w:eastAsia="zh-CN"/>
        </w:rPr>
        <w:t>在</w:t>
      </w:r>
      <w:r w:rsidRPr="00794B44">
        <w:rPr>
          <w:lang w:eastAsia="zh-CN"/>
        </w:rPr>
        <w:t>ITU-R M.1645</w:t>
      </w:r>
      <w:r>
        <w:rPr>
          <w:rFonts w:hint="eastAsia"/>
          <w:lang w:eastAsia="zh-CN"/>
        </w:rPr>
        <w:t>号建议书规定的时间表之内或之前，可能实现超</w:t>
      </w:r>
      <w:r w:rsidRPr="00794B44">
        <w:rPr>
          <w:lang w:eastAsia="zh-CN"/>
        </w:rPr>
        <w:t>IMT-2000</w:t>
      </w:r>
      <w:r>
        <w:rPr>
          <w:rFonts w:hint="eastAsia"/>
          <w:lang w:eastAsia="zh-CN"/>
        </w:rPr>
        <w:t>系统能力的无线接入技术已经或正在开发部署；</w:t>
      </w:r>
    </w:p>
    <w:p w14:paraId="3E8A66C5" w14:textId="77777777" w:rsidR="00D87FFC" w:rsidRDefault="00D87FFC" w:rsidP="00D87FFC">
      <w:pPr>
        <w:rPr>
          <w:lang w:eastAsia="zh-CN"/>
        </w:rPr>
      </w:pPr>
      <w:r w:rsidRPr="00130BFE">
        <w:rPr>
          <w:rFonts w:hint="eastAsia"/>
          <w:i/>
          <w:iCs/>
          <w:lang w:eastAsia="zh-CN"/>
        </w:rPr>
        <w:t>h</w:t>
      </w:r>
      <w:r w:rsidRPr="00130BFE">
        <w:rPr>
          <w:i/>
          <w:iCs/>
          <w:lang w:eastAsia="zh-CN"/>
        </w:rPr>
        <w:t>)</w:t>
      </w:r>
      <w:r>
        <w:rPr>
          <w:lang w:eastAsia="zh-CN"/>
        </w:rPr>
        <w:tab/>
      </w:r>
      <w:r>
        <w:rPr>
          <w:rFonts w:hint="eastAsia"/>
          <w:lang w:eastAsia="zh-CN"/>
        </w:rPr>
        <w:t>虽然新技术会有所帮助，在全球范围内确定足够的频谱是</w:t>
      </w:r>
      <w:r w:rsidRPr="001E6CD9">
        <w:rPr>
          <w:lang w:eastAsia="zh-CN"/>
        </w:rPr>
        <w:t>IMT-2000</w:t>
      </w:r>
      <w:r>
        <w:rPr>
          <w:rFonts w:hint="eastAsia"/>
          <w:lang w:eastAsia="zh-CN"/>
        </w:rPr>
        <w:t>和超</w:t>
      </w:r>
      <w:r w:rsidRPr="001E6CD9">
        <w:rPr>
          <w:lang w:eastAsia="zh-CN"/>
        </w:rPr>
        <w:t>IM</w:t>
      </w:r>
      <w:r>
        <w:rPr>
          <w:lang w:eastAsia="zh-CN"/>
        </w:rPr>
        <w:t>T-</w:t>
      </w:r>
      <w:r w:rsidRPr="001E6CD9">
        <w:rPr>
          <w:lang w:eastAsia="zh-CN"/>
        </w:rPr>
        <w:t>2000</w:t>
      </w:r>
      <w:r>
        <w:rPr>
          <w:rFonts w:hint="eastAsia"/>
          <w:lang w:eastAsia="zh-CN"/>
        </w:rPr>
        <w:t>系统未来发展取得成功的前提条件；</w:t>
      </w:r>
    </w:p>
    <w:p w14:paraId="5E956875" w14:textId="77777777" w:rsidR="00D87FFC" w:rsidRPr="001E6CD9" w:rsidRDefault="00D87FFC" w:rsidP="00D87FFC">
      <w:pPr>
        <w:rPr>
          <w:lang w:eastAsia="zh-CN"/>
        </w:rPr>
      </w:pPr>
      <w:r>
        <w:rPr>
          <w:i/>
          <w:iCs/>
          <w:lang w:val="en-US" w:eastAsia="zh-CN"/>
        </w:rPr>
        <w:t>i</w:t>
      </w:r>
      <w:r w:rsidRPr="00130BFE">
        <w:rPr>
          <w:i/>
          <w:iCs/>
          <w:lang w:eastAsia="zh-CN"/>
        </w:rPr>
        <w:t>)</w:t>
      </w:r>
      <w:r>
        <w:rPr>
          <w:lang w:eastAsia="zh-CN"/>
        </w:rPr>
        <w:tab/>
      </w:r>
      <w:r>
        <w:rPr>
          <w:rFonts w:hint="eastAsia"/>
          <w:lang w:eastAsia="zh-CN"/>
        </w:rPr>
        <w:t>未来的建议书和报告将规定有关</w:t>
      </w:r>
      <w:r w:rsidRPr="001E6CD9">
        <w:rPr>
          <w:lang w:eastAsia="zh-CN"/>
        </w:rPr>
        <w:t>IMT-2000</w:t>
      </w:r>
      <w:r>
        <w:rPr>
          <w:rFonts w:hint="eastAsia"/>
          <w:lang w:eastAsia="zh-CN"/>
        </w:rPr>
        <w:t>以及超</w:t>
      </w:r>
      <w:r w:rsidRPr="001E6CD9">
        <w:rPr>
          <w:lang w:eastAsia="zh-CN"/>
        </w:rPr>
        <w:t>IMT-2000</w:t>
      </w:r>
      <w:r>
        <w:rPr>
          <w:rFonts w:hint="eastAsia"/>
          <w:lang w:eastAsia="zh-CN"/>
        </w:rPr>
        <w:t>系统的未来发展的详细资料，同时考虑到</w:t>
      </w:r>
      <w:r w:rsidRPr="001E6CD9">
        <w:rPr>
          <w:lang w:eastAsia="zh-CN"/>
        </w:rPr>
        <w:t>ITU-R M.1645</w:t>
      </w:r>
      <w:r>
        <w:rPr>
          <w:rFonts w:hint="eastAsia"/>
          <w:lang w:eastAsia="zh-CN"/>
        </w:rPr>
        <w:t>号建议书“</w:t>
      </w:r>
      <w:r>
        <w:rPr>
          <w:lang w:eastAsia="zh-CN"/>
        </w:rPr>
        <w:t>IMT-2000</w:t>
      </w:r>
      <w:r>
        <w:rPr>
          <w:rFonts w:hint="eastAsia"/>
          <w:lang w:eastAsia="zh-CN"/>
        </w:rPr>
        <w:t>和超</w:t>
      </w:r>
      <w:r>
        <w:rPr>
          <w:lang w:eastAsia="zh-CN"/>
        </w:rPr>
        <w:t>IMT-</w:t>
      </w:r>
      <w:r w:rsidRPr="001E6CD9">
        <w:rPr>
          <w:lang w:eastAsia="zh-CN"/>
        </w:rPr>
        <w:t>2000</w:t>
      </w:r>
      <w:r>
        <w:rPr>
          <w:rFonts w:hint="eastAsia"/>
          <w:lang w:eastAsia="zh-CN"/>
        </w:rPr>
        <w:t>系统未来发展的框架和总体目标”之内所建立起的框架；</w:t>
      </w:r>
    </w:p>
    <w:p w14:paraId="24D548FE" w14:textId="77777777" w:rsidR="00D87FFC" w:rsidRDefault="00D87FFC" w:rsidP="00D87FFC">
      <w:pPr>
        <w:rPr>
          <w:lang w:eastAsia="zh-CN"/>
        </w:rPr>
      </w:pPr>
      <w:r>
        <w:rPr>
          <w:i/>
          <w:iCs/>
          <w:lang w:eastAsia="zh-CN"/>
        </w:rPr>
        <w:t>j</w:t>
      </w:r>
      <w:r w:rsidRPr="00130BFE">
        <w:rPr>
          <w:i/>
          <w:iCs/>
          <w:lang w:eastAsia="zh-CN"/>
        </w:rPr>
        <w:t>)</w:t>
      </w:r>
      <w:r>
        <w:rPr>
          <w:lang w:eastAsia="zh-CN"/>
        </w:rPr>
        <w:tab/>
      </w:r>
      <w:r>
        <w:rPr>
          <w:rFonts w:hint="eastAsia"/>
          <w:lang w:eastAsia="zh-CN"/>
        </w:rPr>
        <w:t>为弥合现存的数字鸿沟，促进各种无线接口的互操作性，必须考虑到发展中国家的特殊需求，</w:t>
      </w:r>
    </w:p>
    <w:p w14:paraId="255DEEC0" w14:textId="77777777" w:rsidR="00D87FFC" w:rsidRPr="004F7FCF" w:rsidRDefault="00D87FFC" w:rsidP="00D87FFC">
      <w:pPr>
        <w:pStyle w:val="Call"/>
        <w:rPr>
          <w:lang w:eastAsia="zh-CN"/>
        </w:rPr>
      </w:pPr>
      <w:r w:rsidRPr="004F7FCF">
        <w:rPr>
          <w:rFonts w:hint="eastAsia"/>
          <w:lang w:eastAsia="zh-CN"/>
        </w:rPr>
        <w:t>做出决议</w:t>
      </w:r>
    </w:p>
    <w:p w14:paraId="1F9CF140" w14:textId="77777777" w:rsidR="00D87FFC" w:rsidRPr="00954C75" w:rsidRDefault="00D87FFC" w:rsidP="00D87FFC">
      <w:pPr>
        <w:rPr>
          <w:lang w:eastAsia="zh-CN"/>
        </w:rPr>
      </w:pPr>
      <w:r w:rsidRPr="00130BFE">
        <w:rPr>
          <w:bCs/>
          <w:lang w:eastAsia="zh-CN"/>
        </w:rPr>
        <w:t>1</w:t>
      </w:r>
      <w:r>
        <w:rPr>
          <w:lang w:eastAsia="zh-CN"/>
        </w:rPr>
        <w:tab/>
      </w:r>
      <w:r>
        <w:rPr>
          <w:rFonts w:hint="eastAsia"/>
          <w:lang w:eastAsia="zh-CN"/>
        </w:rPr>
        <w:t>开发</w:t>
      </w:r>
      <w:r w:rsidRPr="00954C75">
        <w:rPr>
          <w:lang w:eastAsia="zh-CN"/>
        </w:rPr>
        <w:t>IMT-</w:t>
      </w:r>
      <w:r>
        <w:rPr>
          <w:rFonts w:hint="eastAsia"/>
          <w:lang w:eastAsia="zh-CN"/>
        </w:rPr>
        <w:t>Advanced</w:t>
      </w:r>
      <w:r>
        <w:rPr>
          <w:rFonts w:hint="eastAsia"/>
          <w:lang w:eastAsia="zh-CN"/>
        </w:rPr>
        <w:t>建议书和报告，包括无线电接口规范的建议书；</w:t>
      </w:r>
    </w:p>
    <w:p w14:paraId="06CF79D6" w14:textId="77777777" w:rsidR="00297060" w:rsidRDefault="00297060" w:rsidP="00D87FFC">
      <w:pPr>
        <w:rPr>
          <w:bCs/>
          <w:lang w:eastAsia="zh-CN"/>
        </w:rPr>
      </w:pPr>
      <w:r>
        <w:rPr>
          <w:bCs/>
          <w:lang w:eastAsia="zh-CN"/>
        </w:rPr>
        <w:br w:type="page"/>
      </w:r>
    </w:p>
    <w:p w14:paraId="62DFF240" w14:textId="616BFCD6" w:rsidR="00D87FFC" w:rsidRPr="00954C75" w:rsidRDefault="00D87FFC" w:rsidP="00D87FFC">
      <w:pPr>
        <w:rPr>
          <w:lang w:eastAsia="zh-CN"/>
        </w:rPr>
      </w:pPr>
      <w:r w:rsidRPr="00130BFE">
        <w:rPr>
          <w:bCs/>
          <w:lang w:eastAsia="zh-CN"/>
        </w:rPr>
        <w:lastRenderedPageBreak/>
        <w:t>2</w:t>
      </w:r>
      <w:r>
        <w:rPr>
          <w:lang w:eastAsia="zh-CN"/>
        </w:rPr>
        <w:tab/>
      </w:r>
      <w:r>
        <w:rPr>
          <w:rFonts w:hint="eastAsia"/>
          <w:lang w:eastAsia="zh-CN"/>
        </w:rPr>
        <w:t>开发</w:t>
      </w:r>
      <w:r w:rsidRPr="00954C75">
        <w:rPr>
          <w:lang w:eastAsia="zh-CN"/>
        </w:rPr>
        <w:t>IMT-</w:t>
      </w:r>
      <w:r>
        <w:rPr>
          <w:rFonts w:hint="eastAsia"/>
          <w:lang w:eastAsia="zh-CN"/>
        </w:rPr>
        <w:t>Advanced</w:t>
      </w:r>
      <w:r>
        <w:rPr>
          <w:rFonts w:hint="eastAsia"/>
          <w:lang w:eastAsia="zh-CN"/>
        </w:rPr>
        <w:t>建议书和报告应该是一个持续和及时的过程，应用已经界定的输出成果，同时考虑到</w:t>
      </w:r>
      <w:r>
        <w:rPr>
          <w:rFonts w:hint="eastAsia"/>
          <w:lang w:eastAsia="zh-CN"/>
        </w:rPr>
        <w:t>ITU-R</w:t>
      </w:r>
      <w:r>
        <w:rPr>
          <w:rFonts w:hint="eastAsia"/>
          <w:lang w:eastAsia="zh-CN"/>
        </w:rPr>
        <w:t>外部的发展；</w:t>
      </w:r>
    </w:p>
    <w:p w14:paraId="445D5E76" w14:textId="77777777" w:rsidR="00D87FFC" w:rsidRPr="00954C75" w:rsidRDefault="00D87FFC" w:rsidP="00D87FFC">
      <w:pPr>
        <w:rPr>
          <w:lang w:eastAsia="zh-CN"/>
        </w:rPr>
      </w:pPr>
      <w:r w:rsidRPr="00130BFE">
        <w:rPr>
          <w:bCs/>
          <w:lang w:eastAsia="zh-CN"/>
        </w:rPr>
        <w:t>3</w:t>
      </w:r>
      <w:r>
        <w:rPr>
          <w:lang w:eastAsia="zh-CN"/>
        </w:rPr>
        <w:tab/>
      </w:r>
      <w:r>
        <w:rPr>
          <w:rFonts w:hint="eastAsia"/>
          <w:lang w:eastAsia="zh-CN"/>
        </w:rPr>
        <w:t>开发拟考虑的</w:t>
      </w:r>
      <w:r w:rsidRPr="00954C75">
        <w:rPr>
          <w:lang w:eastAsia="zh-CN"/>
        </w:rPr>
        <w:t>IMT-</w:t>
      </w:r>
      <w:r>
        <w:rPr>
          <w:rFonts w:hint="eastAsia"/>
          <w:lang w:eastAsia="zh-CN"/>
        </w:rPr>
        <w:t>Advanced</w:t>
      </w:r>
      <w:r>
        <w:rPr>
          <w:rFonts w:hint="eastAsia"/>
          <w:lang w:eastAsia="zh-CN"/>
        </w:rPr>
        <w:t>无线电接口技术，应当以成员国和各相关</w:t>
      </w:r>
      <w:r>
        <w:rPr>
          <w:rFonts w:hint="eastAsia"/>
          <w:lang w:eastAsia="zh-CN"/>
        </w:rPr>
        <w:t>ITU-R</w:t>
      </w:r>
      <w:r>
        <w:rPr>
          <w:rFonts w:hint="eastAsia"/>
          <w:lang w:eastAsia="zh-CN"/>
        </w:rPr>
        <w:t>研究组部门成员及部门准成员提交的提案为依据。此外，亦可根据</w:t>
      </w:r>
      <w:r w:rsidRPr="00954C75">
        <w:rPr>
          <w:lang w:eastAsia="zh-CN"/>
        </w:rPr>
        <w:t>ITU-R</w:t>
      </w:r>
      <w:r>
        <w:rPr>
          <w:rFonts w:hint="eastAsia"/>
          <w:lang w:eastAsia="zh-CN"/>
        </w:rPr>
        <w:t>第</w:t>
      </w:r>
      <w:r w:rsidRPr="00954C75">
        <w:rPr>
          <w:lang w:eastAsia="zh-CN"/>
        </w:rPr>
        <w:t>9</w:t>
      </w:r>
      <w:r>
        <w:rPr>
          <w:lang w:eastAsia="zh-CN"/>
        </w:rPr>
        <w:t>-4</w:t>
      </w:r>
      <w:r>
        <w:rPr>
          <w:rFonts w:hint="eastAsia"/>
          <w:lang w:eastAsia="zh-CN"/>
        </w:rPr>
        <w:t>号决议所规定的原则，以受邀外部组织提交的提案为依据；</w:t>
      </w:r>
    </w:p>
    <w:p w14:paraId="4CFDAD35" w14:textId="77777777" w:rsidR="00D87FFC" w:rsidRPr="00954C75" w:rsidRDefault="00D87FFC" w:rsidP="00D87FFC">
      <w:pPr>
        <w:rPr>
          <w:lang w:eastAsia="zh-CN"/>
        </w:rPr>
      </w:pPr>
      <w:r w:rsidRPr="00130BFE">
        <w:rPr>
          <w:bCs/>
          <w:lang w:eastAsia="zh-CN"/>
        </w:rPr>
        <w:t>4</w:t>
      </w:r>
      <w:r>
        <w:rPr>
          <w:lang w:eastAsia="zh-CN"/>
        </w:rPr>
        <w:tab/>
      </w:r>
      <w:r>
        <w:rPr>
          <w:rFonts w:hint="eastAsia"/>
          <w:lang w:eastAsia="zh-CN"/>
        </w:rPr>
        <w:t>开发</w:t>
      </w:r>
      <w:r w:rsidRPr="00954C75">
        <w:rPr>
          <w:lang w:eastAsia="ko-KR"/>
        </w:rPr>
        <w:t>IMT-</w:t>
      </w:r>
      <w:r>
        <w:rPr>
          <w:rFonts w:hint="eastAsia"/>
          <w:lang w:eastAsia="zh-CN"/>
        </w:rPr>
        <w:t>Advanced</w:t>
      </w:r>
      <w:r>
        <w:rPr>
          <w:rFonts w:hint="eastAsia"/>
          <w:lang w:eastAsia="zh-CN"/>
        </w:rPr>
        <w:t>建议书和报告的过程应当对所有提议技术一视同仁，评估其满足</w:t>
      </w:r>
      <w:r>
        <w:rPr>
          <w:lang w:eastAsia="zh-CN"/>
        </w:rPr>
        <w:t>IMT-</w:t>
      </w:r>
      <w:r>
        <w:rPr>
          <w:rFonts w:hint="eastAsia"/>
          <w:lang w:eastAsia="zh-CN"/>
        </w:rPr>
        <w:t>Advanced</w:t>
      </w:r>
      <w:r>
        <w:rPr>
          <w:rFonts w:hint="eastAsia"/>
          <w:lang w:eastAsia="zh-CN"/>
        </w:rPr>
        <w:t>要求的情况；</w:t>
      </w:r>
    </w:p>
    <w:p w14:paraId="3AEAAA03" w14:textId="77777777" w:rsidR="00D87FFC" w:rsidRPr="00954C75" w:rsidRDefault="00D87FFC" w:rsidP="00D87FFC">
      <w:pPr>
        <w:rPr>
          <w:lang w:eastAsia="zh-CN"/>
        </w:rPr>
      </w:pPr>
      <w:r w:rsidRPr="004B66E6">
        <w:rPr>
          <w:bCs/>
          <w:lang w:eastAsia="zh-CN"/>
        </w:rPr>
        <w:t>5</w:t>
      </w:r>
      <w:r>
        <w:rPr>
          <w:lang w:eastAsia="zh-CN"/>
        </w:rPr>
        <w:tab/>
      </w:r>
      <w:r>
        <w:rPr>
          <w:rFonts w:hint="eastAsia"/>
          <w:lang w:eastAsia="zh-CN"/>
        </w:rPr>
        <w:t>在考虑</w:t>
      </w:r>
      <w:r w:rsidRPr="00954C75">
        <w:rPr>
          <w:lang w:eastAsia="zh-CN"/>
        </w:rPr>
        <w:t>IMT-</w:t>
      </w:r>
      <w:r>
        <w:rPr>
          <w:rFonts w:hint="eastAsia"/>
          <w:lang w:eastAsia="zh-CN"/>
        </w:rPr>
        <w:t>Advanced</w:t>
      </w:r>
      <w:r>
        <w:rPr>
          <w:rFonts w:hint="eastAsia"/>
          <w:lang w:eastAsia="zh-CN"/>
        </w:rPr>
        <w:t>过程中，应当及时纳入随着时间推移而新开发出的无线电接口，并酌情修订相关建议书；</w:t>
      </w:r>
    </w:p>
    <w:p w14:paraId="5789142C" w14:textId="77777777" w:rsidR="00D87FFC" w:rsidRPr="00954C75" w:rsidRDefault="00D87FFC" w:rsidP="00D87FFC">
      <w:pPr>
        <w:rPr>
          <w:lang w:eastAsia="zh-CN"/>
        </w:rPr>
      </w:pPr>
      <w:r w:rsidRPr="004B66E6">
        <w:rPr>
          <w:bCs/>
          <w:lang w:eastAsia="zh-CN"/>
        </w:rPr>
        <w:t>6</w:t>
      </w:r>
      <w:r>
        <w:rPr>
          <w:lang w:eastAsia="zh-CN"/>
        </w:rPr>
        <w:tab/>
      </w:r>
      <w:r>
        <w:rPr>
          <w:rFonts w:hint="eastAsia"/>
          <w:lang w:eastAsia="zh-CN"/>
        </w:rPr>
        <w:t>根据上述</w:t>
      </w:r>
      <w:r w:rsidRPr="00DC33BA">
        <w:rPr>
          <w:rFonts w:ascii="STKaiti" w:eastAsia="STKaiti" w:hAnsi="STKaiti" w:hint="eastAsia"/>
          <w:lang w:eastAsia="zh-CN"/>
        </w:rPr>
        <w:t>做出决议</w:t>
      </w:r>
      <w:r>
        <w:rPr>
          <w:rFonts w:hint="eastAsia"/>
          <w:lang w:eastAsia="zh-CN"/>
        </w:rPr>
        <w:t>部分，本过程应当包括：</w:t>
      </w:r>
    </w:p>
    <w:p w14:paraId="40D7C915" w14:textId="77777777" w:rsidR="00D87FFC" w:rsidRPr="00954C75" w:rsidRDefault="00D87FFC" w:rsidP="00D87FFC">
      <w:pPr>
        <w:pStyle w:val="enumlev1"/>
        <w:rPr>
          <w:lang w:eastAsia="zh-CN"/>
        </w:rPr>
      </w:pPr>
      <w:r w:rsidRPr="00130BFE">
        <w:rPr>
          <w:i/>
          <w:iCs/>
          <w:lang w:eastAsia="ko-KR"/>
        </w:rPr>
        <w:t>a)</w:t>
      </w:r>
      <w:r>
        <w:rPr>
          <w:lang w:eastAsia="ko-KR"/>
        </w:rPr>
        <w:tab/>
      </w:r>
      <w:r>
        <w:rPr>
          <w:rFonts w:hint="eastAsia"/>
          <w:lang w:eastAsia="zh-CN"/>
        </w:rPr>
        <w:t>根据</w:t>
      </w:r>
      <w:r w:rsidRPr="00954C75">
        <w:rPr>
          <w:lang w:eastAsia="ko-KR"/>
        </w:rPr>
        <w:t>IMT-</w:t>
      </w:r>
      <w:r>
        <w:rPr>
          <w:rFonts w:hint="eastAsia"/>
          <w:lang w:eastAsia="zh-CN"/>
        </w:rPr>
        <w:t>Advanced</w:t>
      </w:r>
      <w:r>
        <w:rPr>
          <w:rFonts w:hint="eastAsia"/>
          <w:lang w:eastAsia="zh-CN"/>
        </w:rPr>
        <w:t>的框架和总体目标，确定能够支持</w:t>
      </w:r>
      <w:r w:rsidRPr="00954C75">
        <w:rPr>
          <w:lang w:eastAsia="zh-CN"/>
        </w:rPr>
        <w:t>ITU-R</w:t>
      </w:r>
      <w:r w:rsidRPr="00954C75">
        <w:rPr>
          <w:lang w:eastAsia="ko-KR"/>
        </w:rPr>
        <w:t xml:space="preserve"> M.1645</w:t>
      </w:r>
      <w:r>
        <w:rPr>
          <w:rFonts w:hint="eastAsia"/>
          <w:lang w:eastAsia="zh-CN"/>
        </w:rPr>
        <w:t>号建议书所规定的新能力的最低技术要求和评估标准，同时考虑到最终用户需求，并避免不必要的</w:t>
      </w:r>
      <w:r w:rsidRPr="008A1524">
        <w:rPr>
          <w:rFonts w:hint="eastAsia"/>
          <w:lang w:eastAsia="zh-CN"/>
        </w:rPr>
        <w:t>既有</w:t>
      </w:r>
      <w:r>
        <w:rPr>
          <w:rFonts w:hint="eastAsia"/>
          <w:lang w:eastAsia="zh-CN"/>
        </w:rPr>
        <w:t>要求；</w:t>
      </w:r>
    </w:p>
    <w:p w14:paraId="3149F017" w14:textId="77777777" w:rsidR="00D87FFC" w:rsidRPr="00954C75" w:rsidRDefault="00D87FFC" w:rsidP="00D87FFC">
      <w:pPr>
        <w:pStyle w:val="enumlev1"/>
        <w:rPr>
          <w:lang w:eastAsia="ko-KR"/>
        </w:rPr>
      </w:pPr>
      <w:r w:rsidRPr="00130BFE">
        <w:rPr>
          <w:i/>
          <w:iCs/>
          <w:lang w:eastAsia="ko-KR"/>
        </w:rPr>
        <w:t>b)</w:t>
      </w:r>
      <w:r>
        <w:rPr>
          <w:lang w:eastAsia="ko-KR"/>
        </w:rPr>
        <w:tab/>
      </w:r>
      <w:r>
        <w:rPr>
          <w:rFonts w:hint="eastAsia"/>
          <w:lang w:eastAsia="zh-CN"/>
        </w:rPr>
        <w:t>以通函的形式邀请</w:t>
      </w:r>
      <w:r w:rsidRPr="00954C75">
        <w:rPr>
          <w:lang w:eastAsia="ko-KR"/>
        </w:rPr>
        <w:t>ITU-R</w:t>
      </w:r>
      <w:r>
        <w:rPr>
          <w:rFonts w:hint="eastAsia"/>
          <w:lang w:eastAsia="zh-CN"/>
        </w:rPr>
        <w:t>成员提议</w:t>
      </w:r>
      <w:r w:rsidRPr="00954C75">
        <w:rPr>
          <w:lang w:eastAsia="ko-KR"/>
        </w:rPr>
        <w:t>IMT-</w:t>
      </w:r>
      <w:r>
        <w:rPr>
          <w:rFonts w:hint="eastAsia"/>
          <w:lang w:eastAsia="zh-CN"/>
        </w:rPr>
        <w:t>Advanced</w:t>
      </w:r>
      <w:r>
        <w:rPr>
          <w:rFonts w:hint="eastAsia"/>
          <w:lang w:eastAsia="zh-CN"/>
        </w:rPr>
        <w:t>的无线电接口候选技术；</w:t>
      </w:r>
    </w:p>
    <w:p w14:paraId="7C8C6470" w14:textId="77777777" w:rsidR="00D87FFC" w:rsidRPr="00954C75" w:rsidRDefault="00D87FFC" w:rsidP="00D87FFC">
      <w:pPr>
        <w:pStyle w:val="enumlev1"/>
        <w:rPr>
          <w:lang w:val="en-AU" w:eastAsia="ko-KR"/>
        </w:rPr>
      </w:pPr>
      <w:r w:rsidRPr="00130BFE">
        <w:rPr>
          <w:i/>
          <w:iCs/>
          <w:lang w:eastAsia="zh-CN"/>
        </w:rPr>
        <w:t>c)</w:t>
      </w:r>
      <w:r>
        <w:rPr>
          <w:lang w:eastAsia="zh-CN"/>
        </w:rPr>
        <w:tab/>
      </w:r>
      <w:r>
        <w:rPr>
          <w:rFonts w:hint="eastAsia"/>
          <w:lang w:eastAsia="zh-CN"/>
        </w:rPr>
        <w:t>此外，亦可通过</w:t>
      </w:r>
      <w:r>
        <w:rPr>
          <w:lang w:eastAsia="zh-CN"/>
        </w:rPr>
        <w:t>ITU-R</w:t>
      </w:r>
      <w:r>
        <w:rPr>
          <w:rFonts w:hint="eastAsia"/>
          <w:lang w:eastAsia="zh-CN"/>
        </w:rPr>
        <w:t>第</w:t>
      </w:r>
      <w:r w:rsidRPr="00954C75">
        <w:rPr>
          <w:lang w:eastAsia="zh-CN"/>
        </w:rPr>
        <w:t>9</w:t>
      </w:r>
      <w:r>
        <w:rPr>
          <w:lang w:eastAsia="zh-CN"/>
        </w:rPr>
        <w:t>-4</w:t>
      </w:r>
      <w:r>
        <w:rPr>
          <w:rFonts w:hint="eastAsia"/>
          <w:lang w:eastAsia="zh-CN"/>
        </w:rPr>
        <w:t>号决议，在与其它组织的联络与合作范围内，邀请其提议</w:t>
      </w:r>
      <w:r w:rsidRPr="00954C75">
        <w:rPr>
          <w:lang w:eastAsia="zh-CN"/>
        </w:rPr>
        <w:t>IMT-</w:t>
      </w:r>
      <w:r>
        <w:rPr>
          <w:rFonts w:hint="eastAsia"/>
          <w:lang w:eastAsia="zh-CN"/>
        </w:rPr>
        <w:t>Advanced</w:t>
      </w:r>
      <w:r>
        <w:rPr>
          <w:rFonts w:hint="eastAsia"/>
          <w:lang w:eastAsia="zh-CN"/>
        </w:rPr>
        <w:t>的无线电接口候选技术。邀请时，应提请这些组织注意目前</w:t>
      </w:r>
      <w:r w:rsidRPr="00954C75">
        <w:rPr>
          <w:lang w:eastAsia="zh-CN"/>
        </w:rPr>
        <w:t>ITU-R</w:t>
      </w:r>
      <w:r>
        <w:rPr>
          <w:rFonts w:hint="eastAsia"/>
          <w:lang w:eastAsia="zh-CN"/>
        </w:rPr>
        <w:t>知识产权（</w:t>
      </w:r>
      <w:r>
        <w:rPr>
          <w:lang w:val="en-US" w:eastAsia="zh-CN"/>
        </w:rPr>
        <w:t>IPR</w:t>
      </w:r>
      <w:r>
        <w:rPr>
          <w:rFonts w:hint="eastAsia"/>
          <w:lang w:val="en-US" w:eastAsia="zh-CN"/>
        </w:rPr>
        <w:t>）政策；</w:t>
      </w:r>
    </w:p>
    <w:p w14:paraId="30F624D5" w14:textId="77777777" w:rsidR="00D87FFC" w:rsidRDefault="00D87FFC" w:rsidP="00D87FFC">
      <w:pPr>
        <w:pStyle w:val="enumlev1"/>
        <w:rPr>
          <w:lang w:eastAsia="ko-KR"/>
        </w:rPr>
      </w:pPr>
      <w:r w:rsidRPr="00130BFE">
        <w:rPr>
          <w:i/>
          <w:iCs/>
          <w:lang w:eastAsia="ko-KR"/>
        </w:rPr>
        <w:t>d)</w:t>
      </w:r>
      <w:r>
        <w:rPr>
          <w:lang w:eastAsia="ko-KR"/>
        </w:rPr>
        <w:tab/>
      </w:r>
      <w:r w:rsidRPr="00954C75">
        <w:rPr>
          <w:lang w:eastAsia="ko-KR"/>
        </w:rPr>
        <w:t>ITU-R</w:t>
      </w:r>
      <w:r>
        <w:rPr>
          <w:rFonts w:hint="eastAsia"/>
          <w:lang w:eastAsia="zh-CN"/>
        </w:rPr>
        <w:t>应该对所提议的</w:t>
      </w:r>
      <w:r w:rsidRPr="00954C75">
        <w:rPr>
          <w:lang w:eastAsia="ko-KR"/>
        </w:rPr>
        <w:t>IMT-</w:t>
      </w:r>
      <w:r>
        <w:rPr>
          <w:rFonts w:hint="eastAsia"/>
          <w:lang w:eastAsia="zh-CN"/>
        </w:rPr>
        <w:t>Advanced</w:t>
      </w:r>
      <w:r>
        <w:rPr>
          <w:rFonts w:hint="eastAsia"/>
          <w:lang w:eastAsia="zh-CN"/>
        </w:rPr>
        <w:t>无线电接口技术进行评估，以确保它们满足上述</w:t>
      </w:r>
      <w:r>
        <w:rPr>
          <w:lang w:eastAsia="ko-KR"/>
        </w:rPr>
        <w:t>6</w:t>
      </w:r>
      <w:r w:rsidRPr="00BB3249">
        <w:rPr>
          <w:i/>
          <w:iCs/>
          <w:lang w:eastAsia="ko-KR"/>
        </w:rPr>
        <w:t>a)</w:t>
      </w:r>
      <w:r>
        <w:rPr>
          <w:rFonts w:hint="eastAsia"/>
          <w:lang w:eastAsia="zh-CN"/>
        </w:rPr>
        <w:t>部分中所定的要求与标准。评估过程可以使用</w:t>
      </w:r>
      <w:r>
        <w:rPr>
          <w:lang w:eastAsia="ko-KR"/>
        </w:rPr>
        <w:t>ITU-R</w:t>
      </w:r>
      <w:r>
        <w:rPr>
          <w:rFonts w:hint="eastAsia"/>
          <w:lang w:eastAsia="zh-CN"/>
        </w:rPr>
        <w:t>第</w:t>
      </w:r>
      <w:r>
        <w:rPr>
          <w:lang w:eastAsia="ko-KR"/>
        </w:rPr>
        <w:t>9-4</w:t>
      </w:r>
      <w:r>
        <w:rPr>
          <w:rFonts w:hint="eastAsia"/>
          <w:lang w:eastAsia="zh-CN"/>
        </w:rPr>
        <w:t>号决议中所规定的</w:t>
      </w:r>
      <w:r w:rsidRPr="00954C75">
        <w:rPr>
          <w:lang w:eastAsia="zh-CN"/>
        </w:rPr>
        <w:t>ITU-R</w:t>
      </w:r>
      <w:r>
        <w:rPr>
          <w:rFonts w:hint="eastAsia"/>
          <w:lang w:eastAsia="zh-CN"/>
        </w:rPr>
        <w:t>与其它组织互动的原则；</w:t>
      </w:r>
    </w:p>
    <w:p w14:paraId="6DEFDADD" w14:textId="77777777" w:rsidR="00D87FFC" w:rsidRDefault="00D87FFC" w:rsidP="00D87FFC">
      <w:pPr>
        <w:pStyle w:val="enumlev1"/>
        <w:rPr>
          <w:lang w:eastAsia="ko-KR"/>
        </w:rPr>
      </w:pPr>
      <w:r w:rsidRPr="00130BFE">
        <w:rPr>
          <w:i/>
          <w:iCs/>
          <w:lang w:eastAsia="ko-KR"/>
        </w:rPr>
        <w:t>e)</w:t>
      </w:r>
      <w:r>
        <w:rPr>
          <w:lang w:eastAsia="ko-KR"/>
        </w:rPr>
        <w:tab/>
      </w:r>
      <w:r>
        <w:rPr>
          <w:rFonts w:hint="eastAsia"/>
          <w:lang w:eastAsia="zh-CN"/>
        </w:rPr>
        <w:t>针对本决议的</w:t>
      </w:r>
      <w:r w:rsidRPr="00316733">
        <w:rPr>
          <w:rFonts w:ascii="STKaiti" w:eastAsia="STKaiti" w:hAnsi="STKaiti" w:hint="eastAsia"/>
          <w:lang w:eastAsia="zh-CN"/>
        </w:rPr>
        <w:t>考虑到</w:t>
      </w:r>
      <w:r>
        <w:rPr>
          <w:rFonts w:hint="eastAsia"/>
          <w:lang w:eastAsia="zh-CN"/>
        </w:rPr>
        <w:t>和</w:t>
      </w:r>
      <w:r w:rsidRPr="00316733">
        <w:rPr>
          <w:rFonts w:ascii="STKaiti" w:eastAsia="STKaiti" w:hAnsi="STKaiti" w:hint="eastAsia"/>
          <w:lang w:eastAsia="zh-CN"/>
        </w:rPr>
        <w:t>认识到</w:t>
      </w:r>
      <w:r>
        <w:rPr>
          <w:rFonts w:hint="eastAsia"/>
          <w:lang w:eastAsia="zh-CN"/>
        </w:rPr>
        <w:t>的段落，旨在取得和谐化的共识建设，这将可能使得正在开发中的</w:t>
      </w:r>
      <w:r>
        <w:rPr>
          <w:lang w:eastAsia="ko-KR"/>
        </w:rPr>
        <w:t>IMT</w:t>
      </w:r>
      <w:r>
        <w:rPr>
          <w:lang w:eastAsia="ko-KR"/>
        </w:rPr>
        <w:noBreakHyphen/>
      </w:r>
      <w:r>
        <w:rPr>
          <w:rFonts w:hint="eastAsia"/>
          <w:lang w:eastAsia="zh-CN"/>
        </w:rPr>
        <w:t>Advanced</w:t>
      </w:r>
      <w:r>
        <w:rPr>
          <w:rFonts w:hint="eastAsia"/>
          <w:lang w:eastAsia="zh-CN"/>
        </w:rPr>
        <w:t>无线电接口获得业界的广泛支持；</w:t>
      </w:r>
    </w:p>
    <w:p w14:paraId="25AC482C" w14:textId="77777777" w:rsidR="00D87FFC" w:rsidRPr="00D716DF" w:rsidRDefault="00D87FFC" w:rsidP="00D87FFC">
      <w:pPr>
        <w:pStyle w:val="enumlev1"/>
        <w:rPr>
          <w:lang w:eastAsia="ko-KR"/>
        </w:rPr>
      </w:pPr>
      <w:r w:rsidRPr="00130BFE">
        <w:rPr>
          <w:i/>
          <w:iCs/>
          <w:lang w:eastAsia="ko-KR"/>
        </w:rPr>
        <w:t>f)</w:t>
      </w:r>
      <w:r>
        <w:rPr>
          <w:lang w:eastAsia="ko-KR"/>
        </w:rPr>
        <w:tab/>
      </w:r>
      <w:r>
        <w:rPr>
          <w:rFonts w:hint="eastAsia"/>
          <w:lang w:eastAsia="zh-CN"/>
        </w:rPr>
        <w:t>一个标准化阶段，在此阶段，</w:t>
      </w:r>
      <w:r w:rsidRPr="00D716DF">
        <w:rPr>
          <w:lang w:eastAsia="ko-KR"/>
        </w:rPr>
        <w:t>ITU-R</w:t>
      </w:r>
      <w:r>
        <w:rPr>
          <w:rFonts w:hint="eastAsia"/>
          <w:lang w:eastAsia="zh-CN"/>
        </w:rPr>
        <w:t>根据评估报告（由</w:t>
      </w:r>
      <w:r w:rsidRPr="005B4AC8">
        <w:rPr>
          <w:rFonts w:ascii="STKaiti" w:eastAsia="STKaiti" w:hAnsi="STKaiti" w:hint="eastAsia"/>
          <w:lang w:eastAsia="zh-CN"/>
        </w:rPr>
        <w:t>做出决议</w:t>
      </w:r>
      <w:r w:rsidRPr="00D716DF">
        <w:rPr>
          <w:lang w:eastAsia="ko-KR"/>
        </w:rPr>
        <w:t>6</w:t>
      </w:r>
      <w:r w:rsidRPr="00BB3249">
        <w:rPr>
          <w:rFonts w:hint="eastAsia"/>
          <w:i/>
          <w:iCs/>
          <w:lang w:eastAsia="zh-CN"/>
        </w:rPr>
        <w:t>d</w:t>
      </w:r>
      <w:r w:rsidRPr="00BB3249">
        <w:rPr>
          <w:i/>
          <w:iCs/>
          <w:lang w:eastAsia="ko-KR"/>
        </w:rPr>
        <w:t>)</w:t>
      </w:r>
      <w:r>
        <w:rPr>
          <w:rFonts w:hint="eastAsia"/>
          <w:lang w:eastAsia="zh-CN"/>
        </w:rPr>
        <w:t>部分界定）以及建立的共识（由</w:t>
      </w:r>
      <w:r w:rsidRPr="005B4AC8">
        <w:rPr>
          <w:rFonts w:ascii="STKaiti" w:eastAsia="STKaiti" w:hAnsi="STKaiti" w:hint="eastAsia"/>
          <w:lang w:eastAsia="zh-CN"/>
        </w:rPr>
        <w:t>做出决议</w:t>
      </w:r>
      <w:r w:rsidRPr="00D716DF">
        <w:rPr>
          <w:lang w:eastAsia="ko-KR"/>
        </w:rPr>
        <w:t>6</w:t>
      </w:r>
      <w:r w:rsidRPr="00BB3249">
        <w:rPr>
          <w:i/>
          <w:iCs/>
          <w:lang w:eastAsia="ko-KR"/>
        </w:rPr>
        <w:t>e)</w:t>
      </w:r>
      <w:r>
        <w:rPr>
          <w:rFonts w:hint="eastAsia"/>
          <w:lang w:eastAsia="zh-CN"/>
        </w:rPr>
        <w:t>部分界定）的结果，开发</w:t>
      </w:r>
      <w:r w:rsidRPr="00D716DF">
        <w:rPr>
          <w:lang w:eastAsia="ko-KR"/>
        </w:rPr>
        <w:t>IMT-</w:t>
      </w:r>
      <w:r>
        <w:rPr>
          <w:rFonts w:hint="eastAsia"/>
          <w:lang w:eastAsia="zh-CN"/>
        </w:rPr>
        <w:t>Advanced</w:t>
      </w:r>
      <w:r>
        <w:rPr>
          <w:rFonts w:hint="eastAsia"/>
          <w:lang w:eastAsia="zh-CN"/>
        </w:rPr>
        <w:t>无线电接口规范建议书，确保这些规范能够达到</w:t>
      </w:r>
      <w:r>
        <w:rPr>
          <w:lang w:eastAsia="ko-KR"/>
        </w:rPr>
        <w:t>6</w:t>
      </w:r>
      <w:r w:rsidRPr="00BB3249">
        <w:rPr>
          <w:i/>
          <w:iCs/>
          <w:lang w:eastAsia="ko-KR"/>
        </w:rPr>
        <w:t>a)</w:t>
      </w:r>
      <w:r>
        <w:rPr>
          <w:rFonts w:hint="eastAsia"/>
          <w:lang w:eastAsia="zh-CN"/>
        </w:rPr>
        <w:t>或</w:t>
      </w:r>
      <w:r>
        <w:rPr>
          <w:lang w:eastAsia="ko-KR"/>
        </w:rPr>
        <w:t>6</w:t>
      </w:r>
      <w:r w:rsidRPr="00BB3249">
        <w:rPr>
          <w:i/>
          <w:iCs/>
          <w:lang w:eastAsia="ko-KR"/>
        </w:rPr>
        <w:t>g)</w:t>
      </w:r>
      <w:r>
        <w:rPr>
          <w:rFonts w:hint="eastAsia"/>
          <w:lang w:eastAsia="zh-CN"/>
        </w:rPr>
        <w:t>部分中所规定的技术要求与评估标准。在该标准化阶段，可以使用</w:t>
      </w:r>
      <w:r>
        <w:rPr>
          <w:lang w:eastAsia="ko-KR"/>
        </w:rPr>
        <w:t>ITU-R</w:t>
      </w:r>
      <w:r>
        <w:rPr>
          <w:rFonts w:hint="eastAsia"/>
          <w:lang w:eastAsia="zh-CN"/>
        </w:rPr>
        <w:t>第</w:t>
      </w:r>
      <w:r w:rsidRPr="00D716DF">
        <w:rPr>
          <w:lang w:eastAsia="ko-KR"/>
        </w:rPr>
        <w:t>9</w:t>
      </w:r>
      <w:r>
        <w:rPr>
          <w:lang w:eastAsia="ko-KR"/>
        </w:rPr>
        <w:t>-4</w:t>
      </w:r>
      <w:r>
        <w:rPr>
          <w:rFonts w:hint="eastAsia"/>
          <w:lang w:eastAsia="zh-CN"/>
        </w:rPr>
        <w:t>号决议中所规定的原则，继续与国际电联之外的其它相关组织合作，以补充</w:t>
      </w:r>
      <w:r w:rsidRPr="00D716DF">
        <w:rPr>
          <w:lang w:eastAsia="ko-KR"/>
        </w:rPr>
        <w:t>ITU-R</w:t>
      </w:r>
      <w:r>
        <w:rPr>
          <w:rFonts w:hint="eastAsia"/>
          <w:lang w:eastAsia="zh-CN"/>
        </w:rPr>
        <w:t>内部的工作；</w:t>
      </w:r>
    </w:p>
    <w:p w14:paraId="6A3532D7" w14:textId="77777777" w:rsidR="00297060" w:rsidRDefault="00297060" w:rsidP="00D87FFC">
      <w:pPr>
        <w:pStyle w:val="enumlev1"/>
        <w:rPr>
          <w:i/>
          <w:iCs/>
          <w:lang w:eastAsia="ko-KR"/>
        </w:rPr>
      </w:pPr>
      <w:r>
        <w:rPr>
          <w:i/>
          <w:iCs/>
          <w:lang w:eastAsia="ko-KR"/>
        </w:rPr>
        <w:br w:type="page"/>
      </w:r>
    </w:p>
    <w:p w14:paraId="5D598B70" w14:textId="7BEA6518" w:rsidR="00D87FFC" w:rsidRPr="003F6586" w:rsidRDefault="00D87FFC" w:rsidP="00D87FFC">
      <w:pPr>
        <w:pStyle w:val="enumlev1"/>
        <w:rPr>
          <w:lang w:eastAsia="ko-KR"/>
        </w:rPr>
      </w:pPr>
      <w:r w:rsidRPr="00130BFE">
        <w:rPr>
          <w:i/>
          <w:iCs/>
          <w:lang w:eastAsia="ko-KR"/>
        </w:rPr>
        <w:lastRenderedPageBreak/>
        <w:t>g)</w:t>
      </w:r>
      <w:r>
        <w:rPr>
          <w:lang w:eastAsia="ko-KR"/>
        </w:rPr>
        <w:tab/>
      </w:r>
      <w:r>
        <w:rPr>
          <w:rFonts w:hint="eastAsia"/>
          <w:lang w:eastAsia="zh-CN"/>
        </w:rPr>
        <w:t>对</w:t>
      </w:r>
      <w:r w:rsidRPr="003F6586">
        <w:rPr>
          <w:lang w:eastAsia="ko-KR"/>
        </w:rPr>
        <w:t>6</w:t>
      </w:r>
      <w:r w:rsidRPr="00BB3249">
        <w:rPr>
          <w:i/>
          <w:iCs/>
          <w:lang w:eastAsia="ko-KR"/>
        </w:rPr>
        <w:t>a)</w:t>
      </w:r>
      <w:r>
        <w:rPr>
          <w:rFonts w:hint="eastAsia"/>
          <w:lang w:eastAsia="zh-CN"/>
        </w:rPr>
        <w:t>部分中规定的最低技术要求和评估标准进行审议，同时考虑到技术进步和最终用户要求是随着时间的推移而不断地变化的。因为最低技术要求和评估标准发生了变化，它们将被分别指定为</w:t>
      </w:r>
      <w:r w:rsidRPr="003F6586">
        <w:rPr>
          <w:lang w:eastAsia="ko-KR"/>
        </w:rPr>
        <w:t>IMT-</w:t>
      </w:r>
      <w:r>
        <w:rPr>
          <w:rFonts w:hint="eastAsia"/>
          <w:lang w:eastAsia="zh-CN"/>
        </w:rPr>
        <w:t>Advanced</w:t>
      </w:r>
      <w:r>
        <w:rPr>
          <w:rFonts w:hint="eastAsia"/>
          <w:lang w:eastAsia="zh-CN"/>
        </w:rPr>
        <w:t>的不同版本。这一过程将包括对现有版本的审议，以决定其是否应当继续有效；</w:t>
      </w:r>
    </w:p>
    <w:p w14:paraId="4F471E27" w14:textId="77777777" w:rsidR="00D87FFC" w:rsidRDefault="00D87FFC" w:rsidP="00D87FFC">
      <w:pPr>
        <w:pStyle w:val="enumlev1"/>
        <w:rPr>
          <w:lang w:eastAsia="ko-KR"/>
        </w:rPr>
      </w:pPr>
      <w:r w:rsidRPr="00130BFE">
        <w:rPr>
          <w:i/>
          <w:iCs/>
          <w:lang w:eastAsia="ko-KR"/>
        </w:rPr>
        <w:t>h)</w:t>
      </w:r>
      <w:r>
        <w:rPr>
          <w:lang w:eastAsia="ko-KR"/>
        </w:rPr>
        <w:tab/>
      </w:r>
      <w:r>
        <w:rPr>
          <w:rFonts w:hint="eastAsia"/>
          <w:lang w:eastAsia="zh-CN"/>
        </w:rPr>
        <w:t>一个持续而及时的过程，在此过程中，可以提交新的无线电接口技术，并更新现有的无线电接口规范。这一过程应当有足够的灵活性，以允许提议者对现行批准生效的任何版本的标准进行评估，</w:t>
      </w:r>
    </w:p>
    <w:p w14:paraId="765CAF88" w14:textId="77777777" w:rsidR="00D87FFC" w:rsidRPr="004F7FCF" w:rsidRDefault="00D87FFC" w:rsidP="00D87FFC">
      <w:pPr>
        <w:pStyle w:val="Call"/>
        <w:rPr>
          <w:lang w:eastAsia="zh-CN"/>
        </w:rPr>
      </w:pPr>
      <w:r w:rsidRPr="004F7FCF">
        <w:rPr>
          <w:rFonts w:hint="eastAsia"/>
          <w:lang w:eastAsia="zh-CN"/>
        </w:rPr>
        <w:t>责成无线电通信局主任</w:t>
      </w:r>
      <w:r w:rsidRPr="004F7FCF">
        <w:rPr>
          <w:lang w:eastAsia="zh-CN"/>
        </w:rPr>
        <w:t xml:space="preserve"> </w:t>
      </w:r>
    </w:p>
    <w:p w14:paraId="5CC6EDCA" w14:textId="77777777" w:rsidR="00D87FFC" w:rsidRPr="00624333" w:rsidRDefault="00D87FFC" w:rsidP="00D87FFC">
      <w:pPr>
        <w:rPr>
          <w:lang w:eastAsia="zh-CN"/>
        </w:rPr>
      </w:pPr>
      <w:r w:rsidRPr="00130BFE">
        <w:rPr>
          <w:lang w:eastAsia="zh-CN"/>
        </w:rPr>
        <w:t>1</w:t>
      </w:r>
      <w:r w:rsidRPr="001F5991">
        <w:rPr>
          <w:lang w:eastAsia="zh-CN"/>
        </w:rPr>
        <w:tab/>
      </w:r>
      <w:r>
        <w:rPr>
          <w:rFonts w:hint="eastAsia"/>
          <w:lang w:eastAsia="zh-CN"/>
        </w:rPr>
        <w:t>确保</w:t>
      </w:r>
      <w:r>
        <w:rPr>
          <w:lang w:eastAsia="zh-CN"/>
        </w:rPr>
        <w:t>IMT-</w:t>
      </w:r>
      <w:r>
        <w:rPr>
          <w:rFonts w:hint="eastAsia"/>
          <w:lang w:eastAsia="zh-CN"/>
        </w:rPr>
        <w:t>Advanced</w:t>
      </w:r>
      <w:r>
        <w:rPr>
          <w:rFonts w:hint="eastAsia"/>
          <w:lang w:eastAsia="zh-CN"/>
        </w:rPr>
        <w:t>无线电接口技术和标准的提议单位了解</w:t>
      </w:r>
      <w:r>
        <w:rPr>
          <w:lang w:eastAsia="zh-CN"/>
        </w:rPr>
        <w:t>ITU-R</w:t>
      </w:r>
      <w:r>
        <w:rPr>
          <w:rFonts w:hint="eastAsia"/>
          <w:lang w:eastAsia="zh-CN"/>
        </w:rPr>
        <w:t>第</w:t>
      </w:r>
      <w:r w:rsidRPr="001F5991">
        <w:rPr>
          <w:lang w:eastAsia="zh-CN"/>
        </w:rPr>
        <w:t>1</w:t>
      </w:r>
      <w:r>
        <w:rPr>
          <w:lang w:eastAsia="zh-CN"/>
        </w:rPr>
        <w:t>-6</w:t>
      </w:r>
      <w:r>
        <w:rPr>
          <w:rFonts w:hint="eastAsia"/>
          <w:lang w:eastAsia="zh-CN"/>
        </w:rPr>
        <w:t>号决议中所规定的</w:t>
      </w:r>
      <w:r>
        <w:rPr>
          <w:iCs/>
          <w:lang w:eastAsia="zh-CN"/>
        </w:rPr>
        <w:t>ITU-R</w:t>
      </w:r>
      <w:r>
        <w:rPr>
          <w:rFonts w:hint="eastAsia"/>
          <w:iCs/>
          <w:lang w:eastAsia="zh-CN"/>
        </w:rPr>
        <w:t>知识产权政策；</w:t>
      </w:r>
    </w:p>
    <w:p w14:paraId="569D421C" w14:textId="77777777" w:rsidR="00D87FFC" w:rsidRDefault="00D87FFC" w:rsidP="00D87FFC">
      <w:pPr>
        <w:rPr>
          <w:lang w:eastAsia="zh-CN"/>
        </w:rPr>
      </w:pPr>
      <w:r w:rsidRPr="00130BFE">
        <w:rPr>
          <w:lang w:eastAsia="zh-CN"/>
        </w:rPr>
        <w:t>2</w:t>
      </w:r>
      <w:r w:rsidRPr="00624333">
        <w:rPr>
          <w:lang w:eastAsia="zh-CN"/>
        </w:rPr>
        <w:tab/>
      </w:r>
      <w:r>
        <w:rPr>
          <w:rFonts w:hint="eastAsia"/>
          <w:lang w:eastAsia="zh-CN"/>
        </w:rPr>
        <w:t>提供必要的支持，实施适当的程序，以满足上述决议中的要求，包括发出一份征集无线电接口技术提案的通函。</w:t>
      </w:r>
    </w:p>
    <w:p w14:paraId="7729B563" w14:textId="77777777" w:rsidR="00297060" w:rsidRDefault="00297060" w:rsidP="00D87FFC">
      <w:pPr>
        <w:rPr>
          <w:lang w:eastAsia="zh-CN"/>
        </w:rPr>
      </w:pPr>
    </w:p>
    <w:p w14:paraId="07B3E2C2" w14:textId="77777777" w:rsidR="00297060" w:rsidRDefault="00297060" w:rsidP="00D87FFC">
      <w:pPr>
        <w:rPr>
          <w:lang w:eastAsia="zh-CN"/>
        </w:rPr>
        <w:sectPr w:rsidR="00297060" w:rsidSect="001D014C">
          <w:pgSz w:w="11907" w:h="16840" w:code="9"/>
          <w:pgMar w:top="1418" w:right="1134" w:bottom="1418" w:left="1134" w:header="720" w:footer="720" w:gutter="0"/>
          <w:paperSrc w:first="15" w:other="15"/>
          <w:cols w:space="720"/>
          <w:titlePg/>
          <w:docGrid w:linePitch="326"/>
        </w:sectPr>
      </w:pPr>
    </w:p>
    <w:p w14:paraId="559D6032" w14:textId="77777777" w:rsidR="0030330A" w:rsidRPr="000C2850" w:rsidRDefault="0030330A" w:rsidP="0030330A">
      <w:pPr>
        <w:pStyle w:val="href"/>
        <w:rPr>
          <w:lang w:val="en-US" w:eastAsia="zh-CN"/>
        </w:rPr>
      </w:pPr>
      <w:bookmarkStart w:id="500" w:name="_Toc151976548"/>
      <w:bookmarkStart w:id="501" w:name="_Toc314867424"/>
      <w:bookmarkStart w:id="502" w:name="_Toc314867613"/>
      <w:bookmarkStart w:id="503" w:name="_Toc314868296"/>
      <w:bookmarkStart w:id="504" w:name="_Toc314869515"/>
      <w:bookmarkStart w:id="505" w:name="_Toc315019240"/>
      <w:bookmarkEnd w:id="482"/>
      <w:bookmarkEnd w:id="483"/>
      <w:bookmarkEnd w:id="484"/>
      <w:bookmarkEnd w:id="485"/>
      <w:bookmarkEnd w:id="486"/>
      <w:bookmarkEnd w:id="487"/>
      <w:bookmarkEnd w:id="488"/>
      <w:bookmarkEnd w:id="489"/>
      <w:r w:rsidRPr="000C2850">
        <w:rPr>
          <w:rFonts w:hint="eastAsia"/>
          <w:lang w:val="en-US" w:eastAsia="zh-CN"/>
        </w:rPr>
        <w:lastRenderedPageBreak/>
        <w:t>ITU-R</w:t>
      </w:r>
      <w:r w:rsidRPr="000C2850">
        <w:rPr>
          <w:rFonts w:hint="eastAsia"/>
          <w:lang w:val="en-US" w:eastAsia="zh-CN"/>
        </w:rPr>
        <w:t>第</w:t>
      </w:r>
      <w:r w:rsidRPr="000C2850">
        <w:rPr>
          <w:rFonts w:hint="eastAsia"/>
          <w:lang w:val="en-US" w:eastAsia="zh-CN"/>
        </w:rPr>
        <w:t>58-</w:t>
      </w:r>
      <w:r>
        <w:rPr>
          <w:lang w:val="en-US" w:eastAsia="zh-CN"/>
        </w:rPr>
        <w:t>2</w:t>
      </w:r>
      <w:r w:rsidRPr="000C2850">
        <w:rPr>
          <w:rFonts w:hint="eastAsia"/>
          <w:lang w:val="en-US" w:eastAsia="zh-CN"/>
        </w:rPr>
        <w:t>号决议</w:t>
      </w:r>
      <w:bookmarkEnd w:id="500"/>
    </w:p>
    <w:p w14:paraId="1180377B" w14:textId="77777777" w:rsidR="0030330A" w:rsidRDefault="0030330A" w:rsidP="0030330A">
      <w:pPr>
        <w:pStyle w:val="Restitle"/>
        <w:rPr>
          <w:lang w:val="en-US" w:eastAsia="zh-CN"/>
        </w:rPr>
      </w:pPr>
      <w:bookmarkStart w:id="506" w:name="_Toc151976549"/>
      <w:r w:rsidRPr="000C2850">
        <w:rPr>
          <w:rFonts w:hint="eastAsia"/>
          <w:lang w:val="en-US" w:eastAsia="zh-CN"/>
        </w:rPr>
        <w:t>有关部署和使用认知无线电系统的研究</w:t>
      </w:r>
      <w:bookmarkEnd w:id="506"/>
    </w:p>
    <w:p w14:paraId="7EDD30F0" w14:textId="77777777" w:rsidR="0030330A" w:rsidRDefault="0030330A" w:rsidP="0030330A">
      <w:pPr>
        <w:pStyle w:val="Resdate"/>
        <w:rPr>
          <w:lang w:val="en-US" w:eastAsia="zh-CN"/>
        </w:rPr>
      </w:pPr>
      <w:r>
        <w:rPr>
          <w:rFonts w:hint="eastAsia"/>
          <w:lang w:val="en-US" w:eastAsia="zh-CN"/>
        </w:rPr>
        <w:t>（</w:t>
      </w:r>
      <w:r>
        <w:rPr>
          <w:lang w:val="en-US" w:eastAsia="zh-CN"/>
        </w:rPr>
        <w:t>2012-2015-2019</w:t>
      </w:r>
      <w:r>
        <w:rPr>
          <w:rFonts w:hint="eastAsia"/>
          <w:lang w:val="en-US" w:eastAsia="zh-CN"/>
        </w:rPr>
        <w:t>年）</w:t>
      </w:r>
    </w:p>
    <w:p w14:paraId="06AB5D6E" w14:textId="77777777" w:rsidR="0030330A" w:rsidRDefault="0030330A" w:rsidP="0030330A">
      <w:pPr>
        <w:pStyle w:val="Normalaftertitle"/>
        <w:rPr>
          <w:szCs w:val="24"/>
          <w:lang w:eastAsia="zh-CN"/>
        </w:rPr>
      </w:pPr>
      <w:r>
        <w:rPr>
          <w:rFonts w:hint="eastAsia"/>
          <w:lang w:eastAsia="zh-CN"/>
        </w:rPr>
        <w:t>国际电联</w:t>
      </w:r>
      <w:r>
        <w:rPr>
          <w:rFonts w:ascii="SimSun" w:hAnsi="SimSun" w:cs="SimSun" w:hint="eastAsia"/>
          <w:lang w:val="en-US" w:eastAsia="zh-CN"/>
        </w:rPr>
        <w:t>无线电通信</w:t>
      </w:r>
      <w:r>
        <w:rPr>
          <w:rFonts w:hint="eastAsia"/>
          <w:lang w:eastAsia="zh-CN"/>
        </w:rPr>
        <w:t>全会，</w:t>
      </w:r>
    </w:p>
    <w:p w14:paraId="772BEA59" w14:textId="77777777" w:rsidR="0030330A" w:rsidRDefault="0030330A" w:rsidP="0030330A">
      <w:pPr>
        <w:pStyle w:val="Call"/>
        <w:rPr>
          <w:lang w:eastAsia="zh-CN"/>
        </w:rPr>
      </w:pPr>
      <w:r>
        <w:rPr>
          <w:rFonts w:hint="eastAsia"/>
          <w:lang w:eastAsia="zh-CN"/>
        </w:rPr>
        <w:t>考虑到</w:t>
      </w:r>
    </w:p>
    <w:p w14:paraId="6ACA4AAC" w14:textId="77777777" w:rsidR="0030330A" w:rsidRDefault="0030330A" w:rsidP="0030330A">
      <w:pPr>
        <w:rPr>
          <w:lang w:eastAsia="zh-CN"/>
        </w:rPr>
      </w:pPr>
      <w:r>
        <w:rPr>
          <w:i/>
          <w:iCs/>
          <w:lang w:eastAsia="zh-CN"/>
        </w:rPr>
        <w:t>a)</w:t>
      </w:r>
      <w:r>
        <w:rPr>
          <w:lang w:eastAsia="zh-CN"/>
        </w:rPr>
        <w:tab/>
        <w:t>ITU-R</w:t>
      </w:r>
      <w:r>
        <w:rPr>
          <w:rFonts w:hint="eastAsia"/>
          <w:lang w:eastAsia="zh-CN"/>
        </w:rPr>
        <w:t>研究需要为认知无线电系统（</w:t>
      </w:r>
      <w:r>
        <w:rPr>
          <w:lang w:eastAsia="zh-CN"/>
        </w:rPr>
        <w:t>CRS</w:t>
      </w:r>
      <w:r>
        <w:rPr>
          <w:rFonts w:hint="eastAsia"/>
          <w:lang w:eastAsia="zh-CN"/>
        </w:rPr>
        <w:t>）的演进提供指导；</w:t>
      </w:r>
    </w:p>
    <w:p w14:paraId="6D9F8984" w14:textId="77777777" w:rsidR="0030330A" w:rsidRDefault="0030330A" w:rsidP="0030330A">
      <w:pPr>
        <w:rPr>
          <w:lang w:eastAsia="zh-CN"/>
        </w:rPr>
      </w:pPr>
      <w:r>
        <w:rPr>
          <w:i/>
          <w:iCs/>
          <w:lang w:eastAsia="zh-CN"/>
        </w:rPr>
        <w:t>b)</w:t>
      </w:r>
      <w:r>
        <w:rPr>
          <w:lang w:eastAsia="zh-CN"/>
        </w:rPr>
        <w:tab/>
        <w:t>ITU-R SM.2152</w:t>
      </w:r>
      <w:r>
        <w:rPr>
          <w:rFonts w:hint="eastAsia"/>
          <w:lang w:eastAsia="zh-CN"/>
        </w:rPr>
        <w:t>号报告包括对认知无线电系统的定义；</w:t>
      </w:r>
    </w:p>
    <w:p w14:paraId="1C6B6F7D" w14:textId="77777777" w:rsidR="0030330A" w:rsidRDefault="0030330A" w:rsidP="0030330A">
      <w:pPr>
        <w:rPr>
          <w:lang w:eastAsia="zh-CN"/>
        </w:rPr>
      </w:pPr>
      <w:r>
        <w:rPr>
          <w:i/>
          <w:iCs/>
          <w:lang w:eastAsia="zh-CN"/>
        </w:rPr>
        <w:t>c)</w:t>
      </w:r>
      <w:r>
        <w:rPr>
          <w:lang w:eastAsia="zh-CN"/>
        </w:rPr>
        <w:tab/>
        <w:t>CRS</w:t>
      </w:r>
      <w:r>
        <w:rPr>
          <w:rFonts w:hint="eastAsia"/>
          <w:lang w:eastAsia="zh-CN"/>
        </w:rPr>
        <w:t>有望提高整体频谱使用的灵活性和效率；</w:t>
      </w:r>
    </w:p>
    <w:p w14:paraId="60A0BC7D" w14:textId="77777777" w:rsidR="0030330A" w:rsidRDefault="0030330A" w:rsidP="0030330A">
      <w:pPr>
        <w:rPr>
          <w:lang w:eastAsia="zh-CN"/>
        </w:rPr>
      </w:pPr>
      <w:r>
        <w:rPr>
          <w:i/>
          <w:iCs/>
          <w:lang w:eastAsia="zh-CN"/>
        </w:rPr>
        <w:t>d)</w:t>
      </w:r>
      <w:r>
        <w:rPr>
          <w:lang w:eastAsia="zh-CN"/>
        </w:rPr>
        <w:tab/>
      </w:r>
      <w:r>
        <w:rPr>
          <w:rFonts w:ascii="SimSun" w:cs="SimSun" w:hint="eastAsia"/>
          <w:szCs w:val="24"/>
          <w:lang w:val="en-US" w:eastAsia="zh-CN"/>
        </w:rPr>
        <w:t>在任何无线电通信业务中引入</w:t>
      </w:r>
      <w:r>
        <w:rPr>
          <w:rFonts w:ascii="TimesNewRoman" w:hAnsi="TimesNewRoman" w:cs="TimesNewRoman"/>
          <w:szCs w:val="24"/>
          <w:lang w:val="en-US" w:eastAsia="zh-CN"/>
        </w:rPr>
        <w:t>CRS</w:t>
      </w:r>
      <w:r>
        <w:rPr>
          <w:rFonts w:ascii="SimSun" w:cs="SimSun" w:hint="eastAsia"/>
          <w:szCs w:val="24"/>
          <w:lang w:val="en-US" w:eastAsia="zh-CN"/>
        </w:rPr>
        <w:t>技术都有可能提高该无线电通信业务的频谱效率</w:t>
      </w:r>
      <w:r>
        <w:rPr>
          <w:rFonts w:hint="eastAsia"/>
          <w:lang w:eastAsia="zh-CN"/>
        </w:rPr>
        <w:t>；</w:t>
      </w:r>
    </w:p>
    <w:p w14:paraId="116BFC74" w14:textId="77777777" w:rsidR="0030330A" w:rsidRDefault="0030330A" w:rsidP="0030330A">
      <w:pPr>
        <w:rPr>
          <w:lang w:eastAsia="zh-CN"/>
        </w:rPr>
      </w:pPr>
      <w:r>
        <w:rPr>
          <w:i/>
          <w:iCs/>
          <w:lang w:eastAsia="zh-CN"/>
        </w:rPr>
        <w:t>e)</w:t>
      </w:r>
      <w:r>
        <w:rPr>
          <w:lang w:eastAsia="zh-CN"/>
        </w:rPr>
        <w:tab/>
        <w:t>CRS</w:t>
      </w:r>
      <w:r>
        <w:rPr>
          <w:rFonts w:hint="eastAsia"/>
          <w:lang w:eastAsia="zh-CN"/>
        </w:rPr>
        <w:t>的能力范围可促进与现有系统的共存，并可能在以往认为不可行的频段内实现共用；</w:t>
      </w:r>
    </w:p>
    <w:p w14:paraId="76C096F9" w14:textId="77777777" w:rsidR="0030330A" w:rsidRDefault="0030330A" w:rsidP="0030330A">
      <w:pPr>
        <w:rPr>
          <w:lang w:eastAsia="zh-CN"/>
        </w:rPr>
      </w:pPr>
      <w:r>
        <w:rPr>
          <w:i/>
          <w:iCs/>
          <w:lang w:eastAsia="zh-CN"/>
        </w:rPr>
        <w:t>f)</w:t>
      </w:r>
      <w:r>
        <w:rPr>
          <w:lang w:eastAsia="zh-CN"/>
        </w:rPr>
        <w:tab/>
      </w:r>
      <w:r>
        <w:rPr>
          <w:rFonts w:hint="eastAsia"/>
          <w:lang w:eastAsia="zh-CN"/>
        </w:rPr>
        <w:t>为共用目的开发的</w:t>
      </w:r>
      <w:r>
        <w:rPr>
          <w:lang w:eastAsia="zh-CN"/>
        </w:rPr>
        <w:t>CRS</w:t>
      </w:r>
      <w:r>
        <w:rPr>
          <w:rFonts w:hint="eastAsia"/>
          <w:lang w:eastAsia="zh-CN"/>
        </w:rPr>
        <w:t>能力，将专用于无线电通信业务系统；</w:t>
      </w:r>
    </w:p>
    <w:p w14:paraId="556CCE6F" w14:textId="77777777" w:rsidR="0030330A" w:rsidRDefault="0030330A" w:rsidP="0030330A">
      <w:pPr>
        <w:rPr>
          <w:lang w:eastAsia="zh-CN"/>
        </w:rPr>
      </w:pPr>
      <w:r>
        <w:rPr>
          <w:i/>
          <w:iCs/>
          <w:lang w:eastAsia="zh-CN"/>
        </w:rPr>
        <w:t>g)</w:t>
      </w:r>
      <w:r>
        <w:rPr>
          <w:lang w:eastAsia="zh-CN"/>
        </w:rPr>
        <w:tab/>
      </w:r>
      <w:r>
        <w:rPr>
          <w:rFonts w:hint="eastAsia"/>
          <w:lang w:eastAsia="zh-CN"/>
        </w:rPr>
        <w:t>在任何无线电通信业务中引入</w:t>
      </w:r>
      <w:r>
        <w:rPr>
          <w:lang w:eastAsia="zh-CN"/>
        </w:rPr>
        <w:t>CRS</w:t>
      </w:r>
      <w:r>
        <w:rPr>
          <w:rFonts w:hint="eastAsia"/>
          <w:lang w:eastAsia="zh-CN"/>
        </w:rPr>
        <w:t>，需确保与其它共用该频段和相邻频段内的其它无线电通信业务的共存和对上述无线电通信业务的保护得到维持或改善；</w:t>
      </w:r>
    </w:p>
    <w:p w14:paraId="4A385B74" w14:textId="77777777" w:rsidR="0030330A" w:rsidRDefault="0030330A" w:rsidP="0030330A">
      <w:pPr>
        <w:rPr>
          <w:lang w:eastAsia="zh-CN"/>
        </w:rPr>
      </w:pPr>
      <w:r>
        <w:rPr>
          <w:i/>
          <w:iCs/>
          <w:lang w:eastAsia="zh-CN"/>
        </w:rPr>
        <w:t>h)</w:t>
      </w:r>
      <w:r>
        <w:rPr>
          <w:lang w:eastAsia="zh-CN"/>
        </w:rPr>
        <w:tab/>
      </w:r>
      <w:r>
        <w:rPr>
          <w:rFonts w:hint="eastAsia"/>
          <w:lang w:eastAsia="zh-CN"/>
        </w:rPr>
        <w:t>鉴于空间业务（空对地）、无源业务（射电天文、</w:t>
      </w:r>
      <w:r>
        <w:rPr>
          <w:lang w:eastAsia="zh-CN"/>
        </w:rPr>
        <w:t>EESS</w:t>
      </w:r>
      <w:r>
        <w:rPr>
          <w:rFonts w:hint="eastAsia"/>
          <w:lang w:eastAsia="zh-CN"/>
        </w:rPr>
        <w:t>和</w:t>
      </w:r>
      <w:r>
        <w:rPr>
          <w:lang w:eastAsia="zh-CN"/>
        </w:rPr>
        <w:t>SRS</w:t>
      </w:r>
      <w:r>
        <w:rPr>
          <w:rFonts w:hint="eastAsia"/>
          <w:lang w:eastAsia="zh-CN"/>
        </w:rPr>
        <w:t>）和无线电测定业务的具体技术或操作特性，需要专门和认真地审议将</w:t>
      </w:r>
      <w:r>
        <w:rPr>
          <w:lang w:eastAsia="zh-CN"/>
        </w:rPr>
        <w:t>CRS</w:t>
      </w:r>
      <w:r>
        <w:rPr>
          <w:rFonts w:hint="eastAsia"/>
          <w:lang w:eastAsia="zh-CN"/>
        </w:rPr>
        <w:t>用于与其它无线电通信业务共用频段的无线电通信业务的问题；</w:t>
      </w:r>
    </w:p>
    <w:p w14:paraId="6F1956E4" w14:textId="77777777" w:rsidR="0030330A" w:rsidRDefault="0030330A" w:rsidP="0030330A">
      <w:pPr>
        <w:rPr>
          <w:lang w:eastAsia="zh-CN"/>
        </w:rPr>
      </w:pPr>
      <w:r>
        <w:rPr>
          <w:i/>
          <w:iCs/>
          <w:lang w:eastAsia="zh-CN"/>
        </w:rPr>
        <w:t>i)</w:t>
      </w:r>
      <w:r>
        <w:rPr>
          <w:lang w:eastAsia="zh-CN"/>
        </w:rPr>
        <w:tab/>
      </w:r>
      <w:r>
        <w:rPr>
          <w:rFonts w:hint="eastAsia"/>
          <w:lang w:eastAsia="zh-CN"/>
        </w:rPr>
        <w:t>就采用</w:t>
      </w:r>
      <w:r>
        <w:rPr>
          <w:lang w:eastAsia="zh-CN"/>
        </w:rPr>
        <w:t>CRS</w:t>
      </w:r>
      <w:r>
        <w:rPr>
          <w:rFonts w:hint="eastAsia"/>
          <w:lang w:eastAsia="zh-CN"/>
        </w:rPr>
        <w:t>的无线电通信业务而言，一系列具体的功能和特性以及与其它无线电业务的共用条件将取决于频段和其它技术和操作特性；</w:t>
      </w:r>
    </w:p>
    <w:p w14:paraId="3A275C4B" w14:textId="77777777" w:rsidR="0030330A" w:rsidRDefault="0030330A" w:rsidP="0030330A">
      <w:pPr>
        <w:rPr>
          <w:lang w:eastAsia="zh-CN"/>
        </w:rPr>
      </w:pPr>
      <w:r>
        <w:rPr>
          <w:i/>
          <w:iCs/>
          <w:lang w:eastAsia="zh-CN"/>
        </w:rPr>
        <w:t>j)</w:t>
      </w:r>
      <w:r>
        <w:rPr>
          <w:lang w:eastAsia="zh-CN"/>
        </w:rPr>
        <w:tab/>
      </w:r>
      <w:r>
        <w:rPr>
          <w:rFonts w:hint="eastAsia"/>
          <w:lang w:eastAsia="zh-CN"/>
        </w:rPr>
        <w:t>有必要围绕</w:t>
      </w:r>
      <w:r>
        <w:rPr>
          <w:lang w:eastAsia="zh-CN"/>
        </w:rPr>
        <w:t>CRS</w:t>
      </w:r>
      <w:r>
        <w:rPr>
          <w:rFonts w:hint="eastAsia"/>
          <w:lang w:eastAsia="zh-CN"/>
        </w:rPr>
        <w:t>的能力，特别是对频段的动态获取，就在无线电通信业务中实施</w:t>
      </w:r>
      <w:r>
        <w:rPr>
          <w:lang w:eastAsia="zh-CN"/>
        </w:rPr>
        <w:t>CRS</w:t>
      </w:r>
      <w:r>
        <w:rPr>
          <w:rFonts w:hint="eastAsia"/>
          <w:lang w:eastAsia="zh-CN"/>
        </w:rPr>
        <w:t>技术以及不同无线电通信业务之间的共用开展进一步研究，</w:t>
      </w:r>
    </w:p>
    <w:p w14:paraId="12BBE63E" w14:textId="5F9B555B" w:rsidR="00297060" w:rsidRDefault="00297060" w:rsidP="0030330A">
      <w:pPr>
        <w:rPr>
          <w:lang w:eastAsia="zh-CN"/>
        </w:rPr>
      </w:pPr>
      <w:r>
        <w:rPr>
          <w:lang w:eastAsia="zh-CN"/>
        </w:rPr>
        <w:br w:type="page"/>
      </w:r>
    </w:p>
    <w:p w14:paraId="130C7FA4" w14:textId="77777777" w:rsidR="0030330A" w:rsidRDefault="0030330A" w:rsidP="0030330A">
      <w:pPr>
        <w:pStyle w:val="Call"/>
        <w:rPr>
          <w:lang w:eastAsia="zh-CN"/>
        </w:rPr>
      </w:pPr>
      <w:r>
        <w:rPr>
          <w:rFonts w:hint="eastAsia"/>
          <w:lang w:eastAsia="zh-CN"/>
        </w:rPr>
        <w:lastRenderedPageBreak/>
        <w:t>认识</w:t>
      </w:r>
      <w:r>
        <w:rPr>
          <w:rFonts w:hAnsi="Times" w:cs="STKaiti" w:hint="eastAsia"/>
          <w:szCs w:val="24"/>
          <w:lang w:val="en-US" w:eastAsia="zh-CN"/>
        </w:rPr>
        <w:t>到</w:t>
      </w:r>
    </w:p>
    <w:p w14:paraId="61897A9C" w14:textId="77777777" w:rsidR="0030330A" w:rsidRDefault="0030330A" w:rsidP="0030330A">
      <w:pPr>
        <w:rPr>
          <w:lang w:eastAsia="zh-CN"/>
        </w:rPr>
      </w:pPr>
      <w:r>
        <w:rPr>
          <w:i/>
          <w:iCs/>
          <w:lang w:eastAsia="zh-CN"/>
        </w:rPr>
        <w:t>a)</w:t>
      </w:r>
      <w:r>
        <w:rPr>
          <w:lang w:eastAsia="zh-CN"/>
        </w:rPr>
        <w:tab/>
      </w:r>
      <w:r>
        <w:rPr>
          <w:rFonts w:ascii="TimesNewRoman" w:hAnsi="TimesNewRoman" w:cs="TimesNewRoman"/>
          <w:szCs w:val="24"/>
          <w:lang w:val="en-US" w:eastAsia="zh-CN"/>
        </w:rPr>
        <w:t>CRS</w:t>
      </w:r>
      <w:r>
        <w:rPr>
          <w:rFonts w:ascii="SimSun" w:hAnsi="TimesNewRoman" w:cs="SimSun" w:hint="eastAsia"/>
          <w:szCs w:val="24"/>
          <w:lang w:val="en-US" w:eastAsia="zh-CN"/>
        </w:rPr>
        <w:t>是一整套技术，而不是一项无线电通信业务；</w:t>
      </w:r>
    </w:p>
    <w:p w14:paraId="7231B02D" w14:textId="77777777" w:rsidR="0030330A" w:rsidRDefault="0030330A" w:rsidP="0030330A">
      <w:pPr>
        <w:rPr>
          <w:lang w:eastAsia="zh-CN"/>
        </w:rPr>
      </w:pPr>
      <w:r>
        <w:rPr>
          <w:i/>
          <w:iCs/>
          <w:lang w:eastAsia="zh-CN"/>
        </w:rPr>
        <w:t>b)</w:t>
      </w:r>
      <w:r>
        <w:rPr>
          <w:lang w:eastAsia="zh-CN"/>
        </w:rPr>
        <w:tab/>
      </w:r>
      <w:r>
        <w:rPr>
          <w:rFonts w:hint="eastAsia"/>
          <w:lang w:eastAsia="zh-CN"/>
        </w:rPr>
        <w:t>有关实施</w:t>
      </w:r>
      <w:r>
        <w:rPr>
          <w:lang w:eastAsia="zh-CN"/>
        </w:rPr>
        <w:t>CRS</w:t>
      </w:r>
      <w:r>
        <w:rPr>
          <w:rFonts w:hint="eastAsia"/>
          <w:lang w:eastAsia="zh-CN"/>
        </w:rPr>
        <w:t>规则措施的研究超出了本</w:t>
      </w:r>
      <w:r>
        <w:rPr>
          <w:lang w:eastAsia="zh-CN"/>
        </w:rPr>
        <w:t>ITU-R</w:t>
      </w:r>
      <w:r>
        <w:rPr>
          <w:rFonts w:hint="eastAsia"/>
          <w:lang w:eastAsia="zh-CN"/>
        </w:rPr>
        <w:t>决议的范围；</w:t>
      </w:r>
    </w:p>
    <w:p w14:paraId="774091B3" w14:textId="77777777" w:rsidR="0030330A" w:rsidRDefault="0030330A" w:rsidP="0030330A">
      <w:pPr>
        <w:rPr>
          <w:lang w:eastAsia="zh-CN"/>
        </w:rPr>
      </w:pPr>
      <w:r>
        <w:rPr>
          <w:i/>
          <w:iCs/>
          <w:lang w:eastAsia="zh-CN"/>
        </w:rPr>
        <w:t>c)</w:t>
      </w:r>
      <w:r>
        <w:rPr>
          <w:lang w:eastAsia="zh-CN"/>
        </w:rPr>
        <w:tab/>
      </w:r>
      <w:r>
        <w:rPr>
          <w:rFonts w:hint="eastAsia"/>
          <w:lang w:eastAsia="zh-CN"/>
        </w:rPr>
        <w:t>在任何无线电通信业务中部署</w:t>
      </w:r>
      <w:r>
        <w:rPr>
          <w:lang w:eastAsia="zh-CN"/>
        </w:rPr>
        <w:t>CRS</w:t>
      </w:r>
      <w:r>
        <w:rPr>
          <w:rFonts w:hint="eastAsia"/>
          <w:lang w:eastAsia="zh-CN"/>
        </w:rPr>
        <w:t>技术的无线电系统，都需要按照《无线电规则》的条款进行；</w:t>
      </w:r>
    </w:p>
    <w:p w14:paraId="03227AD7" w14:textId="77777777" w:rsidR="0030330A" w:rsidRDefault="0030330A" w:rsidP="0030330A">
      <w:pPr>
        <w:rPr>
          <w:lang w:eastAsia="zh-CN"/>
        </w:rPr>
      </w:pPr>
      <w:r>
        <w:rPr>
          <w:i/>
          <w:iCs/>
          <w:lang w:eastAsia="zh-CN"/>
        </w:rPr>
        <w:t>d)</w:t>
      </w:r>
      <w:r>
        <w:rPr>
          <w:lang w:eastAsia="zh-CN"/>
        </w:rPr>
        <w:tab/>
      </w:r>
      <w:r>
        <w:rPr>
          <w:rFonts w:hint="eastAsia"/>
          <w:lang w:eastAsia="zh-CN"/>
        </w:rPr>
        <w:t>一些主管部门在一些无线电通信业务中部署</w:t>
      </w:r>
      <w:r>
        <w:rPr>
          <w:lang w:eastAsia="zh-CN"/>
        </w:rPr>
        <w:t>CRS</w:t>
      </w:r>
      <w:r>
        <w:rPr>
          <w:rFonts w:hint="eastAsia"/>
          <w:lang w:eastAsia="zh-CN"/>
        </w:rPr>
        <w:t>，</w:t>
      </w:r>
    </w:p>
    <w:p w14:paraId="5CCF327E" w14:textId="77777777" w:rsidR="0030330A" w:rsidRDefault="0030330A" w:rsidP="0030330A">
      <w:pPr>
        <w:pStyle w:val="Call"/>
        <w:rPr>
          <w:lang w:eastAsia="zh-CN"/>
        </w:rPr>
      </w:pPr>
      <w:r>
        <w:rPr>
          <w:rFonts w:hint="eastAsia"/>
          <w:lang w:eastAsia="zh-CN"/>
        </w:rPr>
        <w:t>注意到</w:t>
      </w:r>
    </w:p>
    <w:p w14:paraId="13D0E1F2" w14:textId="77777777" w:rsidR="0030330A" w:rsidRDefault="0030330A" w:rsidP="0030330A">
      <w:pPr>
        <w:ind w:firstLineChars="200" w:firstLine="480"/>
        <w:rPr>
          <w:lang w:val="en-US" w:eastAsia="zh-CN"/>
        </w:rPr>
      </w:pPr>
      <w:r>
        <w:rPr>
          <w:lang w:val="en-US" w:eastAsia="zh-CN"/>
        </w:rPr>
        <w:t>ITU-R SM.2405</w:t>
      </w:r>
      <w:r>
        <w:rPr>
          <w:rFonts w:hint="eastAsia"/>
          <w:lang w:val="en-US" w:eastAsia="zh-CN"/>
        </w:rPr>
        <w:t>号报告提供了利用具有认知能力的无线电系统来进行频段动态接入所涉及的频谱管理原则、挑战和问题，</w:t>
      </w:r>
    </w:p>
    <w:p w14:paraId="4F78C70C" w14:textId="77777777" w:rsidR="0030330A" w:rsidRDefault="0030330A" w:rsidP="0030330A">
      <w:pPr>
        <w:pStyle w:val="Call"/>
        <w:rPr>
          <w:lang w:eastAsia="zh-CN"/>
        </w:rPr>
      </w:pPr>
      <w:r>
        <w:rPr>
          <w:rFonts w:hint="eastAsia"/>
          <w:lang w:eastAsia="zh-CN"/>
        </w:rPr>
        <w:t>做出决议</w:t>
      </w:r>
    </w:p>
    <w:p w14:paraId="6778F1CC" w14:textId="77777777" w:rsidR="0030330A" w:rsidRDefault="0030330A" w:rsidP="0030330A">
      <w:pPr>
        <w:rPr>
          <w:lang w:eastAsia="zh-CN"/>
        </w:rPr>
      </w:pPr>
      <w:r>
        <w:rPr>
          <w:lang w:eastAsia="zh-CN"/>
        </w:rPr>
        <w:t>1</w:t>
      </w:r>
      <w:r>
        <w:rPr>
          <w:lang w:eastAsia="zh-CN"/>
        </w:rPr>
        <w:tab/>
      </w:r>
      <w:r>
        <w:rPr>
          <w:rFonts w:hint="eastAsia"/>
          <w:lang w:eastAsia="zh-CN"/>
        </w:rPr>
        <w:t>继续就无线电通信业务中</w:t>
      </w:r>
      <w:r>
        <w:rPr>
          <w:lang w:eastAsia="zh-CN"/>
        </w:rPr>
        <w:t>CRS</w:t>
      </w:r>
      <w:r>
        <w:rPr>
          <w:rFonts w:hint="eastAsia"/>
          <w:lang w:eastAsia="zh-CN"/>
        </w:rPr>
        <w:t>的实施和使用开展研究；</w:t>
      </w:r>
    </w:p>
    <w:p w14:paraId="25E1022B" w14:textId="77777777" w:rsidR="0030330A" w:rsidRDefault="0030330A" w:rsidP="0030330A">
      <w:pPr>
        <w:rPr>
          <w:lang w:eastAsia="zh-CN"/>
        </w:rPr>
      </w:pPr>
      <w:r>
        <w:rPr>
          <w:lang w:eastAsia="zh-CN"/>
        </w:rPr>
        <w:t>2</w:t>
      </w:r>
      <w:r>
        <w:rPr>
          <w:lang w:eastAsia="zh-CN"/>
        </w:rPr>
        <w:tab/>
      </w:r>
      <w:r>
        <w:rPr>
          <w:rFonts w:hint="eastAsia"/>
          <w:lang w:eastAsia="zh-CN"/>
        </w:rPr>
        <w:t>研究与在相关无线电通信业务和相关频段中实施和使用</w:t>
      </w:r>
      <w:r>
        <w:rPr>
          <w:lang w:eastAsia="zh-CN"/>
        </w:rPr>
        <w:t>CRS</w:t>
      </w:r>
      <w:r>
        <w:rPr>
          <w:rFonts w:hint="eastAsia"/>
          <w:lang w:eastAsia="zh-CN"/>
        </w:rPr>
        <w:t>相关的操作和技术要求、特性、性能和可能的惠益；</w:t>
      </w:r>
    </w:p>
    <w:p w14:paraId="441CE40B" w14:textId="77777777" w:rsidR="0030330A" w:rsidRDefault="0030330A" w:rsidP="0030330A">
      <w:pPr>
        <w:rPr>
          <w:lang w:eastAsia="zh-CN"/>
        </w:rPr>
      </w:pPr>
      <w:r>
        <w:rPr>
          <w:lang w:eastAsia="zh-CN"/>
        </w:rPr>
        <w:t>3</w:t>
      </w:r>
      <w:r>
        <w:rPr>
          <w:lang w:eastAsia="zh-CN"/>
        </w:rPr>
        <w:tab/>
      </w:r>
      <w:r>
        <w:rPr>
          <w:rFonts w:hint="eastAsia"/>
          <w:lang w:eastAsia="zh-CN"/>
        </w:rPr>
        <w:t>特别注意加强无线电通信业务之间的共存和共用；</w:t>
      </w:r>
    </w:p>
    <w:p w14:paraId="23654B38" w14:textId="77777777" w:rsidR="0030330A" w:rsidRDefault="0030330A" w:rsidP="0030330A">
      <w:pPr>
        <w:rPr>
          <w:lang w:eastAsia="zh-CN"/>
        </w:rPr>
      </w:pPr>
      <w:r>
        <w:rPr>
          <w:lang w:eastAsia="zh-CN"/>
        </w:rPr>
        <w:t>4</w:t>
      </w:r>
      <w:r>
        <w:rPr>
          <w:lang w:eastAsia="zh-CN"/>
        </w:rPr>
        <w:tab/>
      </w:r>
      <w:r>
        <w:rPr>
          <w:rFonts w:hint="eastAsia"/>
          <w:lang w:eastAsia="zh-CN"/>
        </w:rPr>
        <w:t>按照上述研究酌情制定相关</w:t>
      </w:r>
      <w:r>
        <w:rPr>
          <w:lang w:eastAsia="zh-CN"/>
        </w:rPr>
        <w:t>ITU-R</w:t>
      </w:r>
      <w:r>
        <w:rPr>
          <w:rFonts w:hint="eastAsia"/>
          <w:lang w:eastAsia="zh-CN"/>
        </w:rPr>
        <w:t>建议书和</w:t>
      </w:r>
      <w:r>
        <w:rPr>
          <w:lang w:eastAsia="zh-CN"/>
        </w:rPr>
        <w:t>/</w:t>
      </w:r>
      <w:r>
        <w:rPr>
          <w:rFonts w:hint="eastAsia"/>
          <w:lang w:eastAsia="zh-CN"/>
        </w:rPr>
        <w:t>或报告，</w:t>
      </w:r>
    </w:p>
    <w:p w14:paraId="0003794A" w14:textId="77777777" w:rsidR="0030330A" w:rsidRDefault="0030330A" w:rsidP="0030330A">
      <w:pPr>
        <w:pStyle w:val="Call"/>
        <w:rPr>
          <w:lang w:eastAsia="zh-CN"/>
        </w:rPr>
      </w:pPr>
      <w:r>
        <w:rPr>
          <w:rFonts w:hint="eastAsia"/>
          <w:lang w:eastAsia="zh-CN"/>
        </w:rPr>
        <w:t>请</w:t>
      </w:r>
    </w:p>
    <w:p w14:paraId="2050CC79" w14:textId="77777777" w:rsidR="0030330A" w:rsidRDefault="0030330A" w:rsidP="0030330A">
      <w:pPr>
        <w:ind w:firstLineChars="200" w:firstLine="480"/>
        <w:rPr>
          <w:lang w:eastAsia="zh-CN"/>
        </w:rPr>
      </w:pPr>
      <w:r>
        <w:rPr>
          <w:rFonts w:hint="eastAsia"/>
          <w:lang w:eastAsia="zh-CN"/>
        </w:rPr>
        <w:t>成员通过向</w:t>
      </w:r>
      <w:r>
        <w:rPr>
          <w:lang w:eastAsia="zh-CN"/>
        </w:rPr>
        <w:t>ITU-R</w:t>
      </w:r>
      <w:r>
        <w:rPr>
          <w:rFonts w:hint="eastAsia"/>
          <w:lang w:eastAsia="zh-CN"/>
        </w:rPr>
        <w:t>提供文稿并提交来自</w:t>
      </w:r>
      <w:r>
        <w:rPr>
          <w:lang w:eastAsia="zh-CN"/>
        </w:rPr>
        <w:t>ITU-R</w:t>
      </w:r>
      <w:r>
        <w:rPr>
          <w:rFonts w:hint="eastAsia"/>
          <w:lang w:eastAsia="zh-CN"/>
        </w:rPr>
        <w:t>外部的相关信息，积极参与此项决议的落实工作。</w:t>
      </w:r>
    </w:p>
    <w:p w14:paraId="2603352B" w14:textId="77777777" w:rsidR="00297060" w:rsidRDefault="00297060">
      <w:pPr>
        <w:tabs>
          <w:tab w:val="clear" w:pos="1134"/>
          <w:tab w:val="clear" w:pos="1871"/>
          <w:tab w:val="clear" w:pos="2268"/>
        </w:tabs>
        <w:overflowPunct/>
        <w:autoSpaceDE/>
        <w:autoSpaceDN/>
        <w:adjustRightInd/>
        <w:spacing w:before="0"/>
        <w:textAlignment w:val="auto"/>
        <w:rPr>
          <w:caps/>
          <w:sz w:val="28"/>
          <w:lang w:eastAsia="zh-CN"/>
        </w:rPr>
      </w:pPr>
    </w:p>
    <w:p w14:paraId="1361A04F" w14:textId="77777777" w:rsidR="00297060" w:rsidRDefault="00297060">
      <w:pPr>
        <w:tabs>
          <w:tab w:val="clear" w:pos="1134"/>
          <w:tab w:val="clear" w:pos="1871"/>
          <w:tab w:val="clear" w:pos="2268"/>
        </w:tabs>
        <w:overflowPunct/>
        <w:autoSpaceDE/>
        <w:autoSpaceDN/>
        <w:adjustRightInd/>
        <w:spacing w:before="0"/>
        <w:textAlignment w:val="auto"/>
        <w:rPr>
          <w:caps/>
          <w:sz w:val="28"/>
          <w:lang w:eastAsia="zh-CN"/>
        </w:rPr>
        <w:sectPr w:rsidR="00297060" w:rsidSect="001D014C">
          <w:pgSz w:w="11907" w:h="16840" w:code="9"/>
          <w:pgMar w:top="1418" w:right="1134" w:bottom="1418" w:left="1134" w:header="720" w:footer="720" w:gutter="0"/>
          <w:paperSrc w:first="15" w:other="15"/>
          <w:cols w:space="720"/>
          <w:titlePg/>
          <w:docGrid w:linePitch="326"/>
        </w:sectPr>
      </w:pPr>
    </w:p>
    <w:p w14:paraId="464828CC" w14:textId="5CE77166" w:rsidR="0030330A" w:rsidRPr="00957719" w:rsidRDefault="0030330A" w:rsidP="0030330A">
      <w:pPr>
        <w:pStyle w:val="href"/>
        <w:rPr>
          <w:lang w:eastAsia="zh-CN"/>
        </w:rPr>
      </w:pPr>
      <w:bookmarkStart w:id="507" w:name="_Toc151976550"/>
      <w:bookmarkEnd w:id="501"/>
      <w:bookmarkEnd w:id="502"/>
      <w:bookmarkEnd w:id="503"/>
      <w:bookmarkEnd w:id="504"/>
      <w:bookmarkEnd w:id="505"/>
      <w:r w:rsidRPr="00957719">
        <w:rPr>
          <w:lang w:eastAsia="zh-CN"/>
        </w:rPr>
        <w:lastRenderedPageBreak/>
        <w:t>ITU</w:t>
      </w:r>
      <w:r w:rsidRPr="00957719">
        <w:rPr>
          <w:lang w:eastAsia="zh-CN"/>
        </w:rPr>
        <w:noBreakHyphen/>
        <w:t>R</w:t>
      </w:r>
      <w:r w:rsidRPr="00957719">
        <w:rPr>
          <w:rFonts w:hint="eastAsia"/>
          <w:lang w:eastAsia="zh-CN"/>
        </w:rPr>
        <w:t>第</w:t>
      </w:r>
      <w:r w:rsidRPr="00957719">
        <w:rPr>
          <w:lang w:eastAsia="zh-CN"/>
        </w:rPr>
        <w:t>59-</w:t>
      </w:r>
      <w:r w:rsidR="00297060">
        <w:rPr>
          <w:lang w:eastAsia="zh-CN"/>
        </w:rPr>
        <w:t>3</w:t>
      </w:r>
      <w:r w:rsidRPr="00957719">
        <w:rPr>
          <w:rFonts w:hint="eastAsia"/>
          <w:lang w:eastAsia="zh-CN"/>
        </w:rPr>
        <w:t>号决议</w:t>
      </w:r>
      <w:bookmarkEnd w:id="507"/>
    </w:p>
    <w:p w14:paraId="4C529507" w14:textId="0A978599" w:rsidR="00297060" w:rsidRDefault="00297060" w:rsidP="00F1282E">
      <w:pPr>
        <w:pStyle w:val="Restitle"/>
        <w:rPr>
          <w:lang w:eastAsia="zh-CN"/>
        </w:rPr>
      </w:pPr>
      <w:bookmarkStart w:id="508" w:name="_Toc151976551"/>
      <w:r>
        <w:rPr>
          <w:rFonts w:hint="eastAsia"/>
          <w:lang w:eastAsia="zh-CN"/>
        </w:rPr>
        <w:t>有关全球和</w:t>
      </w:r>
      <w:r>
        <w:rPr>
          <w:rFonts w:hint="eastAsia"/>
          <w:lang w:eastAsia="zh-CN"/>
        </w:rPr>
        <w:t>/</w:t>
      </w:r>
      <w:r>
        <w:rPr>
          <w:rFonts w:hint="eastAsia"/>
          <w:lang w:eastAsia="zh-CN"/>
        </w:rPr>
        <w:t>或区域统一可用频段及其</w:t>
      </w:r>
      <w:r>
        <w:rPr>
          <w:lang w:eastAsia="zh-CN"/>
        </w:rPr>
        <w:br/>
      </w:r>
      <w:r>
        <w:rPr>
          <w:rFonts w:hint="eastAsia"/>
          <w:lang w:eastAsia="zh-CN"/>
        </w:rPr>
        <w:t>供地面电子新闻采集系统使用的条件的研究</w:t>
      </w:r>
      <w:bookmarkEnd w:id="508"/>
    </w:p>
    <w:p w14:paraId="172C02AA" w14:textId="77777777" w:rsidR="00297060" w:rsidRDefault="00297060" w:rsidP="0098412F">
      <w:pPr>
        <w:pStyle w:val="Resdate"/>
        <w:rPr>
          <w:lang w:eastAsia="zh-CN"/>
        </w:rPr>
      </w:pPr>
      <w:r>
        <w:rPr>
          <w:rFonts w:hint="eastAsia"/>
          <w:lang w:eastAsia="zh-CN"/>
        </w:rPr>
        <w:t>（</w:t>
      </w:r>
      <w:r w:rsidRPr="00CE23DE">
        <w:rPr>
          <w:lang w:eastAsia="zh-CN"/>
        </w:rPr>
        <w:t>2012-2015-2019</w:t>
      </w:r>
      <w:r>
        <w:rPr>
          <w:lang w:eastAsia="zh-CN"/>
        </w:rPr>
        <w:t>-2023</w:t>
      </w:r>
      <w:r>
        <w:rPr>
          <w:rFonts w:hint="eastAsia"/>
          <w:lang w:eastAsia="zh-CN"/>
        </w:rPr>
        <w:t>年）</w:t>
      </w:r>
    </w:p>
    <w:p w14:paraId="0E6EF46D" w14:textId="77777777" w:rsidR="00297060" w:rsidRPr="00957719" w:rsidRDefault="00297060" w:rsidP="001B79DC">
      <w:pPr>
        <w:pStyle w:val="Normalaftertitle0"/>
        <w:rPr>
          <w:lang w:val="en-US" w:eastAsia="zh-CN"/>
        </w:rPr>
      </w:pPr>
      <w:r w:rsidRPr="00957719">
        <w:rPr>
          <w:rFonts w:hint="eastAsia"/>
          <w:lang w:val="en-US" w:eastAsia="zh-CN"/>
        </w:rPr>
        <w:t>国际电联无线电通信全会，</w:t>
      </w:r>
    </w:p>
    <w:p w14:paraId="51A3A3B5" w14:textId="77777777" w:rsidR="00297060" w:rsidRPr="00957719" w:rsidRDefault="00297060" w:rsidP="001B79DC">
      <w:pPr>
        <w:pStyle w:val="Call"/>
        <w:rPr>
          <w:lang w:val="en-US" w:eastAsia="zh-CN"/>
        </w:rPr>
      </w:pPr>
      <w:r w:rsidRPr="00957719">
        <w:rPr>
          <w:rFonts w:hint="eastAsia"/>
          <w:lang w:val="en-US" w:eastAsia="zh-CN"/>
        </w:rPr>
        <w:t>考虑到</w:t>
      </w:r>
    </w:p>
    <w:p w14:paraId="0DCC33BE" w14:textId="77777777" w:rsidR="00297060" w:rsidRPr="00957719" w:rsidRDefault="00297060" w:rsidP="001B79DC">
      <w:pPr>
        <w:rPr>
          <w:lang w:eastAsia="zh-CN"/>
        </w:rPr>
      </w:pPr>
      <w:r w:rsidRPr="00957719">
        <w:rPr>
          <w:rFonts w:hint="eastAsia"/>
          <w:i/>
          <w:iCs/>
          <w:lang w:eastAsia="zh-CN"/>
        </w:rPr>
        <w:t>a</w:t>
      </w:r>
      <w:r w:rsidRPr="00957719">
        <w:rPr>
          <w:i/>
          <w:iCs/>
          <w:lang w:eastAsia="zh-CN"/>
        </w:rPr>
        <w:t>)</w:t>
      </w:r>
      <w:r w:rsidRPr="00957719">
        <w:rPr>
          <w:rFonts w:hint="eastAsia"/>
          <w:lang w:eastAsia="zh-CN"/>
        </w:rPr>
        <w:tab/>
      </w:r>
      <w:r w:rsidRPr="00957719">
        <w:rPr>
          <w:rFonts w:hint="eastAsia"/>
          <w:lang w:eastAsia="zh-CN"/>
        </w:rPr>
        <w:t>目前在划分给固定、移动和广播业务</w:t>
      </w:r>
      <w:r>
        <w:rPr>
          <w:rStyle w:val="FootnoteReference"/>
          <w:lang w:eastAsia="zh-CN"/>
        </w:rPr>
        <w:footnoteReference w:customMarkFollows="1" w:id="23"/>
        <w:t>1</w:t>
      </w:r>
      <w:r w:rsidRPr="00957719">
        <w:rPr>
          <w:rFonts w:hint="eastAsia"/>
          <w:lang w:eastAsia="zh-CN"/>
        </w:rPr>
        <w:t>的频段内操作的包括电子现场制作、电视室外播出、无线麦克风和室外制作及播出在内的广播和节目制作辅助业务（</w:t>
      </w:r>
      <w:r w:rsidRPr="00957719">
        <w:rPr>
          <w:rFonts w:hint="eastAsia"/>
          <w:lang w:eastAsia="zh-CN"/>
        </w:rPr>
        <w:t>SAB/SAP</w:t>
      </w:r>
      <w:r w:rsidRPr="00957719">
        <w:rPr>
          <w:rFonts w:hint="eastAsia"/>
          <w:lang w:eastAsia="zh-CN"/>
        </w:rPr>
        <w:t>）（通常称作“电子新闻采集”（</w:t>
      </w:r>
      <w:r w:rsidRPr="00957719">
        <w:rPr>
          <w:rFonts w:hint="eastAsia"/>
          <w:lang w:eastAsia="zh-CN"/>
        </w:rPr>
        <w:t>ENG</w:t>
      </w:r>
      <w:r w:rsidRPr="00957719">
        <w:rPr>
          <w:rFonts w:hint="eastAsia"/>
          <w:lang w:eastAsia="zh-CN"/>
        </w:rPr>
        <w:t>）</w:t>
      </w:r>
      <w:r>
        <w:rPr>
          <w:rFonts w:hint="eastAsia"/>
          <w:lang w:eastAsia="zh-CN"/>
        </w:rPr>
        <w:t>和</w:t>
      </w:r>
      <w:r>
        <w:rPr>
          <w:lang w:eastAsia="zh-CN"/>
        </w:rPr>
        <w:t>/</w:t>
      </w:r>
      <w:r>
        <w:rPr>
          <w:rFonts w:hint="eastAsia"/>
          <w:lang w:eastAsia="zh-CN"/>
        </w:rPr>
        <w:t>或节目制作与特别活动（</w:t>
      </w:r>
      <w:r>
        <w:rPr>
          <w:rFonts w:hint="eastAsia"/>
          <w:lang w:eastAsia="zh-CN"/>
        </w:rPr>
        <w:t>P</w:t>
      </w:r>
      <w:r>
        <w:rPr>
          <w:lang w:eastAsia="zh-CN"/>
        </w:rPr>
        <w:t>MSE</w:t>
      </w:r>
      <w:r>
        <w:rPr>
          <w:rFonts w:hint="eastAsia"/>
          <w:lang w:eastAsia="zh-CN"/>
        </w:rPr>
        <w:t>）</w:t>
      </w:r>
      <w:r>
        <w:rPr>
          <w:rStyle w:val="FootnoteReference"/>
          <w:lang w:eastAsia="zh-CN"/>
        </w:rPr>
        <w:footnoteReference w:customMarkFollows="1" w:id="24"/>
        <w:t>2</w:t>
      </w:r>
      <w:r w:rsidRPr="00957719">
        <w:rPr>
          <w:rFonts w:hint="eastAsia"/>
          <w:lang w:eastAsia="zh-CN"/>
        </w:rPr>
        <w:t>）对便携式和可搬移式地面无线电设备的使用已成为综合报道各类具有国际新闻价值事件（包括自然灾害）以</w:t>
      </w:r>
      <w:r w:rsidRPr="00957719">
        <w:rPr>
          <w:lang w:eastAsia="zh-CN"/>
        </w:rPr>
        <w:t>及</w:t>
      </w:r>
      <w:r w:rsidRPr="00957719">
        <w:rPr>
          <w:rFonts w:hint="eastAsia"/>
          <w:lang w:eastAsia="zh-CN"/>
        </w:rPr>
        <w:t>内容制作的重要手段；</w:t>
      </w:r>
    </w:p>
    <w:p w14:paraId="6DE9C375" w14:textId="77777777" w:rsidR="00297060" w:rsidRPr="00957719" w:rsidRDefault="00297060" w:rsidP="001B79DC">
      <w:pPr>
        <w:rPr>
          <w:lang w:eastAsia="zh-CN"/>
        </w:rPr>
      </w:pPr>
      <w:r w:rsidRPr="00957719">
        <w:rPr>
          <w:rFonts w:hint="eastAsia"/>
          <w:i/>
          <w:iCs/>
          <w:lang w:eastAsia="zh-CN"/>
        </w:rPr>
        <w:t>b</w:t>
      </w:r>
      <w:r w:rsidRPr="00957719">
        <w:rPr>
          <w:i/>
          <w:iCs/>
          <w:lang w:eastAsia="zh-CN"/>
        </w:rPr>
        <w:t>)</w:t>
      </w:r>
      <w:r w:rsidRPr="00957719">
        <w:rPr>
          <w:rFonts w:hint="eastAsia"/>
          <w:lang w:eastAsia="zh-CN"/>
        </w:rPr>
        <w:tab/>
      </w:r>
      <w:r w:rsidRPr="00957719">
        <w:rPr>
          <w:lang w:eastAsia="zh-CN"/>
        </w:rPr>
        <w:t>ITU-R BT.2069</w:t>
      </w:r>
      <w:r>
        <w:rPr>
          <w:rFonts w:hint="eastAsia"/>
          <w:lang w:eastAsia="zh-CN"/>
        </w:rPr>
        <w:t>和</w:t>
      </w:r>
      <w:r w:rsidRPr="000B1DAE">
        <w:rPr>
          <w:lang w:eastAsia="nl-NL"/>
        </w:rPr>
        <w:t>ITU-R BT</w:t>
      </w:r>
      <w:r>
        <w:rPr>
          <w:lang w:eastAsia="nl-NL"/>
        </w:rPr>
        <w:t>.</w:t>
      </w:r>
      <w:r w:rsidRPr="000B1DAE">
        <w:rPr>
          <w:lang w:eastAsia="nl-NL"/>
        </w:rPr>
        <w:t>2344</w:t>
      </w:r>
      <w:r w:rsidRPr="00957719">
        <w:rPr>
          <w:rFonts w:hint="eastAsia"/>
          <w:lang w:eastAsia="zh-CN"/>
        </w:rPr>
        <w:t>号报告提出的结论认为，</w:t>
      </w:r>
      <w:r w:rsidRPr="00957719">
        <w:rPr>
          <w:rFonts w:hint="eastAsia"/>
          <w:lang w:eastAsia="zh-CN"/>
        </w:rPr>
        <w:t>ENG</w:t>
      </w:r>
      <w:r>
        <w:rPr>
          <w:lang w:eastAsia="zh-CN"/>
        </w:rPr>
        <w:t>/PMSE</w:t>
      </w:r>
      <w:r w:rsidRPr="00957719">
        <w:rPr>
          <w:rFonts w:hint="eastAsia"/>
          <w:lang w:eastAsia="zh-CN"/>
        </w:rPr>
        <w:t>现在使用的频谱不足以满足</w:t>
      </w:r>
      <w:r>
        <w:rPr>
          <w:rFonts w:hint="eastAsia"/>
          <w:lang w:eastAsia="zh-CN"/>
        </w:rPr>
        <w:t>近期和长期的</w:t>
      </w:r>
      <w:r w:rsidRPr="00957719">
        <w:rPr>
          <w:rFonts w:hint="eastAsia"/>
          <w:lang w:eastAsia="zh-CN"/>
        </w:rPr>
        <w:t>需求；</w:t>
      </w:r>
    </w:p>
    <w:p w14:paraId="3BFC4BA0" w14:textId="77777777" w:rsidR="00297060" w:rsidRPr="00957719" w:rsidRDefault="00297060" w:rsidP="001B79DC">
      <w:pPr>
        <w:rPr>
          <w:iCs/>
          <w:color w:val="000000"/>
          <w:szCs w:val="24"/>
          <w:lang w:eastAsia="zh-CN"/>
        </w:rPr>
      </w:pPr>
      <w:r w:rsidRPr="00957719">
        <w:rPr>
          <w:i/>
          <w:iCs/>
          <w:lang w:eastAsia="nl-NL"/>
        </w:rPr>
        <w:t>c)</w:t>
      </w:r>
      <w:r w:rsidRPr="00957719">
        <w:rPr>
          <w:lang w:eastAsia="nl-NL"/>
        </w:rPr>
        <w:tab/>
      </w:r>
      <w:r w:rsidRPr="00675DBD">
        <w:rPr>
          <w:rFonts w:hint="eastAsia"/>
          <w:iCs/>
          <w:color w:val="000000"/>
          <w:szCs w:val="24"/>
          <w:lang w:eastAsia="zh-CN"/>
        </w:rPr>
        <w:t>传统上无线麦克风等大部分</w:t>
      </w:r>
      <w:r w:rsidRPr="00675DBD">
        <w:rPr>
          <w:rFonts w:hint="eastAsia"/>
          <w:iCs/>
          <w:color w:val="000000"/>
          <w:szCs w:val="24"/>
          <w:lang w:eastAsia="zh-CN"/>
        </w:rPr>
        <w:t>ENG</w:t>
      </w:r>
      <w:r w:rsidRPr="00675DBD">
        <w:rPr>
          <w:rFonts w:hint="eastAsia"/>
          <w:iCs/>
          <w:color w:val="000000"/>
          <w:szCs w:val="24"/>
          <w:lang w:eastAsia="zh-CN"/>
        </w:rPr>
        <w:t>制作工具，使用相关地理区域内空闲的电视频道操作</w:t>
      </w:r>
      <w:r w:rsidRPr="00957719">
        <w:rPr>
          <w:rFonts w:hint="eastAsia"/>
          <w:iCs/>
          <w:color w:val="000000"/>
          <w:szCs w:val="24"/>
          <w:lang w:eastAsia="zh-CN"/>
        </w:rPr>
        <w:t>；</w:t>
      </w:r>
    </w:p>
    <w:p w14:paraId="58EE1729" w14:textId="77777777" w:rsidR="00297060" w:rsidRPr="00957719" w:rsidRDefault="00297060" w:rsidP="001B79DC">
      <w:pPr>
        <w:spacing w:after="240"/>
        <w:rPr>
          <w:iCs/>
          <w:color w:val="000000"/>
          <w:szCs w:val="24"/>
          <w:lang w:eastAsia="zh-CN"/>
        </w:rPr>
      </w:pPr>
      <w:r w:rsidRPr="00957719">
        <w:rPr>
          <w:i/>
          <w:iCs/>
          <w:color w:val="000000"/>
          <w:szCs w:val="24"/>
          <w:lang w:eastAsia="zh-CN"/>
        </w:rPr>
        <w:t>d)</w:t>
      </w:r>
      <w:r w:rsidRPr="00957719">
        <w:rPr>
          <w:iCs/>
          <w:color w:val="000000"/>
          <w:szCs w:val="24"/>
          <w:lang w:eastAsia="zh-CN"/>
        </w:rPr>
        <w:tab/>
      </w:r>
      <w:r w:rsidRPr="00957719">
        <w:rPr>
          <w:rFonts w:hint="eastAsia"/>
          <w:iCs/>
          <w:color w:val="000000"/>
          <w:szCs w:val="24"/>
          <w:lang w:eastAsia="zh-CN"/>
        </w:rPr>
        <w:t>许多主管部门正在将</w:t>
      </w:r>
      <w:r>
        <w:rPr>
          <w:rFonts w:hint="eastAsia"/>
          <w:iCs/>
          <w:color w:val="000000"/>
          <w:szCs w:val="24"/>
          <w:lang w:eastAsia="zh-CN"/>
        </w:rPr>
        <w:t>大部分</w:t>
      </w:r>
      <w:r w:rsidRPr="00957719">
        <w:rPr>
          <w:rFonts w:hint="eastAsia"/>
          <w:iCs/>
          <w:color w:val="000000"/>
          <w:szCs w:val="24"/>
          <w:lang w:eastAsia="zh-CN"/>
        </w:rPr>
        <w:t>此类</w:t>
      </w:r>
      <w:r>
        <w:rPr>
          <w:rFonts w:hint="eastAsia"/>
          <w:iCs/>
          <w:color w:val="000000"/>
          <w:szCs w:val="24"/>
          <w:lang w:eastAsia="zh-CN"/>
        </w:rPr>
        <w:t>电视</w:t>
      </w:r>
      <w:r w:rsidRPr="00957719">
        <w:rPr>
          <w:rFonts w:hint="eastAsia"/>
          <w:iCs/>
          <w:color w:val="000000"/>
          <w:szCs w:val="24"/>
          <w:lang w:eastAsia="zh-CN"/>
        </w:rPr>
        <w:t>频段从地面电视改用作移动宽带，从而导致</w:t>
      </w:r>
      <w:r w:rsidRPr="00957719">
        <w:rPr>
          <w:rFonts w:hint="eastAsia"/>
          <w:iCs/>
          <w:color w:val="000000"/>
          <w:szCs w:val="24"/>
          <w:lang w:eastAsia="zh-CN"/>
        </w:rPr>
        <w:t>ENG</w:t>
      </w:r>
      <w:r w:rsidRPr="00957719">
        <w:rPr>
          <w:rFonts w:hint="eastAsia"/>
          <w:iCs/>
          <w:color w:val="000000"/>
          <w:szCs w:val="24"/>
          <w:lang w:eastAsia="zh-CN"/>
        </w:rPr>
        <w:t>及其它相关操作的许多频道不再可用；</w:t>
      </w:r>
    </w:p>
    <w:p w14:paraId="40FB5829" w14:textId="77777777" w:rsidR="00297060" w:rsidRPr="00957719" w:rsidRDefault="00297060" w:rsidP="001B79DC">
      <w:pPr>
        <w:rPr>
          <w:iCs/>
          <w:color w:val="000000"/>
          <w:szCs w:val="24"/>
          <w:lang w:eastAsia="zh-CN"/>
        </w:rPr>
      </w:pPr>
      <w:r w:rsidRPr="00957719">
        <w:rPr>
          <w:i/>
          <w:color w:val="000000"/>
          <w:szCs w:val="24"/>
          <w:lang w:eastAsia="zh-CN"/>
        </w:rPr>
        <w:t>e)</w:t>
      </w:r>
      <w:r w:rsidRPr="00957719">
        <w:rPr>
          <w:iCs/>
          <w:color w:val="000000"/>
          <w:szCs w:val="24"/>
          <w:lang w:eastAsia="zh-CN"/>
        </w:rPr>
        <w:tab/>
      </w:r>
      <w:r w:rsidRPr="00957719">
        <w:rPr>
          <w:rFonts w:hint="eastAsia"/>
          <w:iCs/>
          <w:color w:val="000000"/>
          <w:szCs w:val="24"/>
          <w:lang w:eastAsia="zh-CN"/>
        </w:rPr>
        <w:t>各主管部门可能会基于本国现状将大部分</w:t>
      </w:r>
      <w:r w:rsidRPr="00957719">
        <w:rPr>
          <w:rFonts w:hint="eastAsia"/>
          <w:iCs/>
          <w:color w:val="000000"/>
          <w:szCs w:val="24"/>
          <w:lang w:eastAsia="zh-CN"/>
        </w:rPr>
        <w:t>ENG</w:t>
      </w:r>
      <w:r w:rsidRPr="00957719">
        <w:rPr>
          <w:rFonts w:hint="eastAsia"/>
          <w:iCs/>
          <w:color w:val="000000"/>
          <w:szCs w:val="24"/>
          <w:lang w:eastAsia="zh-CN"/>
        </w:rPr>
        <w:t>操作转换至其他合适的可选频谱；</w:t>
      </w:r>
    </w:p>
    <w:p w14:paraId="0571F5B0" w14:textId="77777777" w:rsidR="00297060" w:rsidRPr="00957719" w:rsidRDefault="00297060" w:rsidP="001B79DC">
      <w:pPr>
        <w:rPr>
          <w:lang w:eastAsia="zh-CN"/>
        </w:rPr>
      </w:pPr>
      <w:r w:rsidRPr="00957719">
        <w:rPr>
          <w:rFonts w:hint="eastAsia"/>
          <w:i/>
          <w:iCs/>
          <w:lang w:eastAsia="zh-CN"/>
        </w:rPr>
        <w:t>f</w:t>
      </w:r>
      <w:r w:rsidRPr="00957719">
        <w:rPr>
          <w:i/>
          <w:iCs/>
          <w:lang w:eastAsia="zh-CN"/>
        </w:rPr>
        <w:t>)</w:t>
      </w:r>
      <w:r w:rsidRPr="00957719">
        <w:rPr>
          <w:lang w:eastAsia="zh-CN"/>
        </w:rPr>
        <w:tab/>
      </w:r>
      <w:r w:rsidRPr="00957719">
        <w:rPr>
          <w:rFonts w:hint="eastAsia"/>
          <w:lang w:eastAsia="zh-CN"/>
        </w:rPr>
        <w:t>在某种程度上实现世界范围和</w:t>
      </w:r>
      <w:r w:rsidRPr="00957719">
        <w:rPr>
          <w:rFonts w:hint="eastAsia"/>
          <w:lang w:eastAsia="zh-CN"/>
        </w:rPr>
        <w:t>/</w:t>
      </w:r>
      <w:r w:rsidRPr="00957719">
        <w:rPr>
          <w:rFonts w:hint="eastAsia"/>
          <w:lang w:eastAsia="zh-CN"/>
        </w:rPr>
        <w:t>或区域的统一，是一项需解决的重要问题；</w:t>
      </w:r>
    </w:p>
    <w:p w14:paraId="7FEB1DC7" w14:textId="77777777" w:rsidR="00297060" w:rsidRDefault="00297060">
      <w:pPr>
        <w:tabs>
          <w:tab w:val="clear" w:pos="1134"/>
          <w:tab w:val="clear" w:pos="1871"/>
          <w:tab w:val="clear" w:pos="2268"/>
        </w:tabs>
        <w:overflowPunct/>
        <w:autoSpaceDE/>
        <w:autoSpaceDN/>
        <w:adjustRightInd/>
        <w:spacing w:before="0"/>
        <w:textAlignment w:val="auto"/>
        <w:rPr>
          <w:i/>
          <w:iCs/>
          <w:lang w:eastAsia="zh-CN"/>
        </w:rPr>
      </w:pPr>
      <w:r>
        <w:rPr>
          <w:i/>
          <w:iCs/>
          <w:lang w:eastAsia="zh-CN"/>
        </w:rPr>
        <w:br w:type="page"/>
      </w:r>
    </w:p>
    <w:p w14:paraId="79E24803" w14:textId="77777777" w:rsidR="00297060" w:rsidRPr="00957719" w:rsidRDefault="00297060" w:rsidP="001B79DC">
      <w:pPr>
        <w:rPr>
          <w:lang w:eastAsia="zh-CN"/>
        </w:rPr>
      </w:pPr>
      <w:r w:rsidRPr="00957719">
        <w:rPr>
          <w:rFonts w:hint="eastAsia"/>
          <w:i/>
          <w:iCs/>
          <w:lang w:eastAsia="zh-CN"/>
        </w:rPr>
        <w:lastRenderedPageBreak/>
        <w:t>g</w:t>
      </w:r>
      <w:r w:rsidRPr="00957719">
        <w:rPr>
          <w:i/>
          <w:iCs/>
          <w:lang w:eastAsia="zh-CN"/>
        </w:rPr>
        <w:t>)</w:t>
      </w:r>
      <w:r w:rsidRPr="00957719">
        <w:rPr>
          <w:lang w:eastAsia="zh-CN"/>
        </w:rPr>
        <w:tab/>
      </w:r>
      <w:r w:rsidRPr="00957719">
        <w:rPr>
          <w:rFonts w:hint="eastAsia"/>
          <w:lang w:eastAsia="zh-CN"/>
        </w:rPr>
        <w:t>统一有利于</w:t>
      </w:r>
      <w:r w:rsidRPr="00957719">
        <w:rPr>
          <w:rFonts w:hint="eastAsia"/>
          <w:lang w:eastAsia="zh-CN"/>
        </w:rPr>
        <w:t>ENG</w:t>
      </w:r>
      <w:r w:rsidRPr="00957719">
        <w:rPr>
          <w:rFonts w:hint="eastAsia"/>
          <w:lang w:eastAsia="zh-CN"/>
        </w:rPr>
        <w:t>链路操作，在相关事件需跨境报道（如自然灾害）时尤其如此；</w:t>
      </w:r>
    </w:p>
    <w:p w14:paraId="78F18A81" w14:textId="77777777" w:rsidR="00297060" w:rsidRPr="00957719" w:rsidRDefault="00297060" w:rsidP="001B79DC">
      <w:pPr>
        <w:rPr>
          <w:lang w:val="en-US" w:eastAsia="zh-CN"/>
        </w:rPr>
      </w:pPr>
      <w:r w:rsidRPr="00957719">
        <w:rPr>
          <w:i/>
          <w:iCs/>
          <w:lang w:eastAsia="nl-NL"/>
        </w:rPr>
        <w:t>h</w:t>
      </w:r>
      <w:r w:rsidRPr="00957719">
        <w:rPr>
          <w:i/>
          <w:lang w:val="en-US" w:eastAsia="zh-CN"/>
        </w:rPr>
        <w:t>)</w:t>
      </w:r>
      <w:r w:rsidRPr="00957719">
        <w:rPr>
          <w:lang w:val="en-US" w:eastAsia="zh-CN"/>
        </w:rPr>
        <w:tab/>
      </w:r>
      <w:r w:rsidRPr="00957719">
        <w:rPr>
          <w:rFonts w:hint="eastAsia"/>
          <w:lang w:val="en-US" w:eastAsia="zh-CN"/>
        </w:rPr>
        <w:t>使用数字技术</w:t>
      </w:r>
      <w:r>
        <w:rPr>
          <w:rFonts w:hint="eastAsia"/>
          <w:lang w:val="en-US" w:eastAsia="zh-CN"/>
        </w:rPr>
        <w:t>提高了</w:t>
      </w:r>
      <w:r>
        <w:rPr>
          <w:rFonts w:hint="eastAsia"/>
          <w:lang w:val="en-US" w:eastAsia="zh-CN"/>
        </w:rPr>
        <w:t>E</w:t>
      </w:r>
      <w:r>
        <w:rPr>
          <w:lang w:val="en-US" w:eastAsia="zh-CN"/>
        </w:rPr>
        <w:t>NG</w:t>
      </w:r>
      <w:r>
        <w:rPr>
          <w:rFonts w:hint="eastAsia"/>
          <w:lang w:val="en-US" w:eastAsia="zh-CN"/>
        </w:rPr>
        <w:t>使用</w:t>
      </w:r>
      <w:r w:rsidRPr="00957719">
        <w:rPr>
          <w:rFonts w:hint="eastAsia"/>
          <w:lang w:val="en-US" w:eastAsia="zh-CN"/>
        </w:rPr>
        <w:t>频谱</w:t>
      </w:r>
      <w:r>
        <w:rPr>
          <w:rFonts w:hint="eastAsia"/>
          <w:lang w:val="en-US" w:eastAsia="zh-CN"/>
        </w:rPr>
        <w:t>的效率</w:t>
      </w:r>
      <w:r w:rsidRPr="00957719">
        <w:rPr>
          <w:rFonts w:hint="eastAsia"/>
          <w:lang w:val="en-US" w:eastAsia="zh-CN"/>
        </w:rPr>
        <w:t>，</w:t>
      </w:r>
      <w:r>
        <w:rPr>
          <w:rFonts w:hint="eastAsia"/>
          <w:lang w:val="en-US" w:eastAsia="zh-CN"/>
        </w:rPr>
        <w:t>但这些效率提升无法与</w:t>
      </w:r>
      <w:r w:rsidRPr="00957719">
        <w:rPr>
          <w:rFonts w:hint="eastAsia"/>
          <w:lang w:val="en-US" w:eastAsia="zh-CN"/>
        </w:rPr>
        <w:t>这些系统对频谱需求</w:t>
      </w:r>
      <w:r>
        <w:rPr>
          <w:rFonts w:hint="eastAsia"/>
          <w:lang w:val="en-US" w:eastAsia="zh-CN"/>
        </w:rPr>
        <w:t>的增长相匹配</w:t>
      </w:r>
      <w:r w:rsidRPr="00957719">
        <w:rPr>
          <w:rFonts w:hint="eastAsia"/>
          <w:lang w:val="en-US" w:eastAsia="zh-CN"/>
        </w:rPr>
        <w:t>；</w:t>
      </w:r>
    </w:p>
    <w:p w14:paraId="655B7AF6" w14:textId="77777777" w:rsidR="00297060" w:rsidRPr="00957719" w:rsidRDefault="00297060" w:rsidP="001B79DC">
      <w:pPr>
        <w:rPr>
          <w:lang w:val="en-US" w:eastAsia="zh-CN"/>
        </w:rPr>
      </w:pPr>
      <w:r w:rsidRPr="00957719">
        <w:rPr>
          <w:i/>
          <w:iCs/>
          <w:lang w:eastAsia="ko-KR"/>
        </w:rPr>
        <w:t>i</w:t>
      </w:r>
      <w:r w:rsidRPr="00957719">
        <w:rPr>
          <w:i/>
          <w:lang w:val="en-US" w:eastAsia="ko-KR"/>
        </w:rPr>
        <w:t>)</w:t>
      </w:r>
      <w:r w:rsidRPr="00957719">
        <w:rPr>
          <w:lang w:val="en-US" w:eastAsia="ko-KR"/>
        </w:rPr>
        <w:tab/>
      </w:r>
      <w:r w:rsidRPr="00957719">
        <w:rPr>
          <w:rFonts w:hint="eastAsia"/>
          <w:lang w:val="en-US" w:eastAsia="zh-CN"/>
        </w:rPr>
        <w:t>地面</w:t>
      </w:r>
      <w:r w:rsidRPr="00957719">
        <w:rPr>
          <w:rFonts w:hint="eastAsia"/>
          <w:lang w:val="en-US" w:eastAsia="zh-CN"/>
        </w:rPr>
        <w:t>ENG</w:t>
      </w:r>
      <w:r w:rsidRPr="00957719">
        <w:rPr>
          <w:rFonts w:hint="eastAsia"/>
          <w:lang w:val="en-US" w:eastAsia="zh-CN"/>
        </w:rPr>
        <w:t>系统的模块式设计和小型化提高了这些系统的便携性，因此增强了</w:t>
      </w:r>
      <w:r w:rsidRPr="00957719">
        <w:rPr>
          <w:rFonts w:hint="eastAsia"/>
          <w:lang w:val="en-US" w:eastAsia="zh-CN"/>
        </w:rPr>
        <w:t>ENG</w:t>
      </w:r>
      <w:r w:rsidRPr="00957719">
        <w:rPr>
          <w:rFonts w:hint="eastAsia"/>
          <w:lang w:val="en-US" w:eastAsia="zh-CN"/>
        </w:rPr>
        <w:t>设备跨境操作的趋势；</w:t>
      </w:r>
    </w:p>
    <w:p w14:paraId="01891234" w14:textId="77777777" w:rsidR="00297060" w:rsidRPr="00957719" w:rsidRDefault="00297060" w:rsidP="001B79DC">
      <w:pPr>
        <w:rPr>
          <w:lang w:val="en-US" w:eastAsia="zh-CN"/>
        </w:rPr>
      </w:pPr>
      <w:r w:rsidRPr="00957719">
        <w:rPr>
          <w:i/>
          <w:iCs/>
          <w:lang w:eastAsia="nl-NL"/>
        </w:rPr>
        <w:t>j</w:t>
      </w:r>
      <w:r w:rsidRPr="00957719">
        <w:rPr>
          <w:i/>
          <w:lang w:val="en-US" w:eastAsia="zh-CN"/>
        </w:rPr>
        <w:t>)</w:t>
      </w:r>
      <w:r w:rsidRPr="00957719">
        <w:rPr>
          <w:lang w:val="en-US" w:eastAsia="zh-CN"/>
        </w:rPr>
        <w:tab/>
      </w:r>
      <w:r w:rsidRPr="00957719">
        <w:rPr>
          <w:rFonts w:hint="eastAsia"/>
          <w:lang w:val="en-US" w:eastAsia="zh-CN"/>
        </w:rPr>
        <w:t>国际电联的相关建议书和报告有助于主管部门在进行频谱规划时研究解决</w:t>
      </w:r>
      <w:r w:rsidRPr="00957719">
        <w:rPr>
          <w:rFonts w:hint="eastAsia"/>
          <w:lang w:val="en-US" w:eastAsia="zh-CN"/>
        </w:rPr>
        <w:t>ENG</w:t>
      </w:r>
      <w:r w:rsidRPr="00957719">
        <w:rPr>
          <w:rFonts w:hint="eastAsia"/>
          <w:lang w:val="en-US" w:eastAsia="zh-CN"/>
        </w:rPr>
        <w:t>操作问题；</w:t>
      </w:r>
    </w:p>
    <w:p w14:paraId="028BF869" w14:textId="77777777" w:rsidR="00297060" w:rsidRPr="00957719" w:rsidRDefault="00297060" w:rsidP="001B79DC">
      <w:pPr>
        <w:rPr>
          <w:lang w:eastAsia="ko-KR"/>
        </w:rPr>
      </w:pPr>
      <w:r w:rsidRPr="00957719">
        <w:rPr>
          <w:i/>
          <w:iCs/>
          <w:lang w:eastAsia="ko-KR"/>
        </w:rPr>
        <w:t>k)</w:t>
      </w:r>
      <w:r w:rsidRPr="00957719">
        <w:rPr>
          <w:lang w:eastAsia="ko-KR"/>
        </w:rPr>
        <w:tab/>
        <w:t>ITU-R BT.2338</w:t>
      </w:r>
      <w:r w:rsidRPr="00957719">
        <w:rPr>
          <w:rFonts w:hint="eastAsia"/>
          <w:lang w:eastAsia="zh-CN"/>
        </w:rPr>
        <w:t>号报告描述了广播辅助业务</w:t>
      </w:r>
      <w:r w:rsidRPr="00957719">
        <w:rPr>
          <w:rFonts w:hint="eastAsia"/>
          <w:lang w:eastAsia="zh-CN"/>
        </w:rPr>
        <w:t>/</w:t>
      </w:r>
      <w:r w:rsidRPr="00957719">
        <w:rPr>
          <w:rFonts w:hint="eastAsia"/>
          <w:lang w:eastAsia="zh-CN"/>
        </w:rPr>
        <w:t>节目制作辅助业务在</w:t>
      </w:r>
      <w:r w:rsidRPr="00957719">
        <w:rPr>
          <w:rFonts w:hint="eastAsia"/>
          <w:lang w:eastAsia="zh-CN"/>
        </w:rPr>
        <w:t>1</w:t>
      </w:r>
      <w:r w:rsidRPr="00957719">
        <w:rPr>
          <w:rFonts w:hint="eastAsia"/>
          <w:lang w:eastAsia="zh-CN"/>
        </w:rPr>
        <w:t>区的频谱使用情况，并表示在</w:t>
      </w:r>
      <w:r w:rsidRPr="00957719">
        <w:rPr>
          <w:rFonts w:hint="eastAsia"/>
          <w:lang w:eastAsia="zh-CN"/>
        </w:rPr>
        <w:t>694</w:t>
      </w:r>
      <w:r w:rsidRPr="00957719">
        <w:rPr>
          <w:lang w:eastAsia="zh-CN"/>
        </w:rPr>
        <w:t>-</w:t>
      </w:r>
      <w:r w:rsidRPr="00957719">
        <w:rPr>
          <w:rFonts w:hint="eastAsia"/>
          <w:lang w:eastAsia="zh-CN"/>
        </w:rPr>
        <w:t>790 MHz</w:t>
      </w:r>
      <w:r w:rsidRPr="00957719">
        <w:rPr>
          <w:rFonts w:hint="eastAsia"/>
          <w:lang w:eastAsia="zh-CN"/>
        </w:rPr>
        <w:t>频段内为移动业务做出同为主要业务的划分；</w:t>
      </w:r>
    </w:p>
    <w:p w14:paraId="4EC58B5E" w14:textId="77777777" w:rsidR="00297060" w:rsidRPr="00957719" w:rsidRDefault="00297060" w:rsidP="001B79DC">
      <w:pPr>
        <w:rPr>
          <w:lang w:val="en-US" w:eastAsia="zh-CN"/>
        </w:rPr>
      </w:pPr>
      <w:r w:rsidRPr="00957719">
        <w:rPr>
          <w:i/>
          <w:iCs/>
          <w:lang w:eastAsia="ko-KR"/>
        </w:rPr>
        <w:t>l)</w:t>
      </w:r>
      <w:r w:rsidRPr="00957719">
        <w:rPr>
          <w:lang w:eastAsia="ko-KR"/>
        </w:rPr>
        <w:tab/>
        <w:t>ITU-R BT.2344</w:t>
      </w:r>
      <w:r w:rsidRPr="00957719">
        <w:rPr>
          <w:rFonts w:hint="eastAsia"/>
          <w:lang w:eastAsia="zh-CN"/>
        </w:rPr>
        <w:t>号报告介绍了在广播制作中使用的</w:t>
      </w:r>
      <w:r w:rsidRPr="00957719">
        <w:rPr>
          <w:lang w:eastAsia="zh-CN"/>
        </w:rPr>
        <w:t>SAB/SAP</w:t>
      </w:r>
      <w:r w:rsidRPr="00957719">
        <w:rPr>
          <w:rFonts w:hint="eastAsia"/>
          <w:lang w:eastAsia="zh-CN"/>
        </w:rPr>
        <w:t>的技术参数、操作特性和部署场景；</w:t>
      </w:r>
    </w:p>
    <w:p w14:paraId="0B807578" w14:textId="77777777" w:rsidR="00297060" w:rsidRPr="00957719" w:rsidRDefault="00297060" w:rsidP="001B79DC">
      <w:pPr>
        <w:rPr>
          <w:rFonts w:ascii="Calibri" w:hAnsi="Calibri" w:cs="Calibri"/>
          <w:b/>
          <w:szCs w:val="24"/>
          <w:lang w:eastAsia="ko-KR"/>
        </w:rPr>
      </w:pPr>
      <w:r w:rsidRPr="00957719">
        <w:rPr>
          <w:i/>
          <w:szCs w:val="24"/>
          <w:lang w:eastAsia="ko-KR"/>
        </w:rPr>
        <w:t>m)</w:t>
      </w:r>
      <w:r w:rsidRPr="00957719">
        <w:rPr>
          <w:i/>
          <w:szCs w:val="24"/>
          <w:lang w:eastAsia="ko-KR"/>
        </w:rPr>
        <w:tab/>
      </w:r>
      <w:r w:rsidRPr="00957719">
        <w:rPr>
          <w:rFonts w:hint="eastAsia"/>
          <w:bCs/>
          <w:szCs w:val="24"/>
          <w:lang w:val="en-US" w:eastAsia="zh-CN"/>
        </w:rPr>
        <w:t>ITR-R</w:t>
      </w:r>
      <w:r w:rsidRPr="00957719">
        <w:rPr>
          <w:bCs/>
          <w:szCs w:val="24"/>
          <w:lang w:val="en-US" w:eastAsia="ko-KR"/>
        </w:rPr>
        <w:t xml:space="preserve"> </w:t>
      </w:r>
      <w:r w:rsidRPr="00957719">
        <w:rPr>
          <w:rFonts w:hint="eastAsia"/>
          <w:bCs/>
          <w:szCs w:val="24"/>
          <w:lang w:val="en-US" w:eastAsia="zh-CN"/>
        </w:rPr>
        <w:t>BT</w:t>
      </w:r>
      <w:r w:rsidRPr="00957719">
        <w:rPr>
          <w:bCs/>
          <w:szCs w:val="24"/>
          <w:lang w:val="en-US" w:eastAsia="ko-KR"/>
        </w:rPr>
        <w:t>.1868</w:t>
      </w:r>
      <w:r w:rsidRPr="00957719">
        <w:rPr>
          <w:rFonts w:hint="eastAsia"/>
          <w:bCs/>
          <w:szCs w:val="24"/>
          <w:lang w:val="en-US" w:eastAsia="zh-CN"/>
        </w:rPr>
        <w:t>建议书描述了用户对通过馈送、一次分配和卫星新闻采集（</w:t>
      </w:r>
      <w:r w:rsidRPr="00957719">
        <w:rPr>
          <w:rFonts w:hint="eastAsia"/>
          <w:bCs/>
          <w:szCs w:val="24"/>
          <w:lang w:val="en-US" w:eastAsia="zh-CN"/>
        </w:rPr>
        <w:t>S</w:t>
      </w:r>
      <w:r w:rsidRPr="00957719">
        <w:rPr>
          <w:bCs/>
          <w:szCs w:val="24"/>
          <w:lang w:val="en-US" w:eastAsia="zh-CN"/>
        </w:rPr>
        <w:t>NG</w:t>
      </w:r>
      <w:r w:rsidRPr="00957719">
        <w:rPr>
          <w:rFonts w:hint="eastAsia"/>
          <w:bCs/>
          <w:szCs w:val="24"/>
          <w:lang w:val="en-US" w:eastAsia="zh-CN"/>
        </w:rPr>
        <w:t>）网络传输电视信号的系统规范、设计和测试的要求；</w:t>
      </w:r>
    </w:p>
    <w:p w14:paraId="5A273F6E" w14:textId="77777777" w:rsidR="00297060" w:rsidRPr="00957719" w:rsidRDefault="00297060" w:rsidP="001B79DC">
      <w:pPr>
        <w:rPr>
          <w:rFonts w:ascii="Calibri" w:eastAsia="MS Mincho" w:hAnsi="Calibri" w:cs="Calibri"/>
          <w:b/>
          <w:szCs w:val="24"/>
          <w:lang w:eastAsia="ja-JP"/>
        </w:rPr>
      </w:pPr>
      <w:r w:rsidRPr="00957719">
        <w:rPr>
          <w:i/>
          <w:szCs w:val="24"/>
          <w:lang w:eastAsia="ko-KR"/>
        </w:rPr>
        <w:t>n)</w:t>
      </w:r>
      <w:r w:rsidRPr="00957719">
        <w:rPr>
          <w:i/>
          <w:szCs w:val="24"/>
          <w:lang w:eastAsia="ko-KR"/>
        </w:rPr>
        <w:tab/>
      </w:r>
      <w:r w:rsidRPr="00957719">
        <w:rPr>
          <w:szCs w:val="24"/>
          <w:lang w:eastAsia="ko-KR"/>
        </w:rPr>
        <w:t>ITU-R BT.1871</w:t>
      </w:r>
      <w:r w:rsidRPr="00957719">
        <w:rPr>
          <w:rFonts w:hint="eastAsia"/>
          <w:bCs/>
          <w:szCs w:val="24"/>
          <w:lang w:val="en-US" w:eastAsia="ja-JP"/>
        </w:rPr>
        <w:t>建议书涉及无线麦克风的用户需求</w:t>
      </w:r>
      <w:r>
        <w:rPr>
          <w:rFonts w:eastAsiaTheme="minorEastAsia" w:hint="eastAsia"/>
          <w:bCs/>
          <w:szCs w:val="24"/>
          <w:lang w:val="en-US" w:eastAsia="zh-CN"/>
        </w:rPr>
        <w:t>，</w:t>
      </w:r>
      <w:r w:rsidRPr="00957719">
        <w:rPr>
          <w:rFonts w:hint="eastAsia"/>
          <w:bCs/>
          <w:szCs w:val="24"/>
          <w:lang w:val="en-US" w:eastAsia="ja-JP"/>
        </w:rPr>
        <w:t>它包含有关模拟和数字无线麦克风的典型系统参数和操作要求，主管部门和广播公司在</w:t>
      </w:r>
      <w:r w:rsidRPr="00957719">
        <w:rPr>
          <w:rFonts w:hint="eastAsia"/>
          <w:bCs/>
          <w:szCs w:val="24"/>
          <w:lang w:val="en-US" w:eastAsia="zh-CN"/>
        </w:rPr>
        <w:t>划分给</w:t>
      </w:r>
      <w:r w:rsidRPr="00957719">
        <w:rPr>
          <w:rFonts w:hint="eastAsia"/>
          <w:bCs/>
          <w:szCs w:val="24"/>
          <w:lang w:val="en-US" w:eastAsia="ja-JP"/>
        </w:rPr>
        <w:t>广播、固定和移动业务</w:t>
      </w:r>
      <w:r w:rsidRPr="00957719">
        <w:rPr>
          <w:rFonts w:hint="eastAsia"/>
          <w:bCs/>
          <w:szCs w:val="24"/>
          <w:lang w:val="en-US" w:eastAsia="zh-CN"/>
        </w:rPr>
        <w:t>频段中</w:t>
      </w:r>
      <w:r w:rsidRPr="00957719">
        <w:rPr>
          <w:rFonts w:hint="eastAsia"/>
          <w:bCs/>
          <w:szCs w:val="24"/>
          <w:lang w:val="en-US" w:eastAsia="ja-JP"/>
        </w:rPr>
        <w:t>规划调谐范围时可能用到这些系统参数和操作要求</w:t>
      </w:r>
      <w:r w:rsidRPr="00957719">
        <w:rPr>
          <w:rFonts w:hint="eastAsia"/>
          <w:bCs/>
          <w:szCs w:val="24"/>
          <w:lang w:val="en-US" w:eastAsia="zh-CN"/>
        </w:rPr>
        <w:t>；</w:t>
      </w:r>
    </w:p>
    <w:p w14:paraId="2EB939B3" w14:textId="77777777" w:rsidR="00297060" w:rsidRPr="00957719" w:rsidRDefault="00297060" w:rsidP="001B79DC">
      <w:pPr>
        <w:rPr>
          <w:lang w:val="en-US" w:eastAsia="zh-CN"/>
        </w:rPr>
      </w:pPr>
      <w:r w:rsidRPr="00957719">
        <w:rPr>
          <w:i/>
          <w:szCs w:val="24"/>
          <w:lang w:eastAsia="ko-KR"/>
        </w:rPr>
        <w:t>o)</w:t>
      </w:r>
      <w:r w:rsidRPr="00957719">
        <w:rPr>
          <w:i/>
          <w:szCs w:val="24"/>
          <w:lang w:eastAsia="ko-KR"/>
        </w:rPr>
        <w:tab/>
      </w:r>
      <w:r w:rsidRPr="00957719">
        <w:rPr>
          <w:szCs w:val="24"/>
          <w:lang w:eastAsia="ko-KR"/>
        </w:rPr>
        <w:t>ITU-R BT.1872</w:t>
      </w:r>
      <w:r w:rsidRPr="00957719">
        <w:rPr>
          <w:rFonts w:hint="eastAsia"/>
          <w:bCs/>
          <w:szCs w:val="24"/>
          <w:lang w:val="fr-FR" w:eastAsia="ja-JP"/>
        </w:rPr>
        <w:t>建议书涉及广播辅助业务（</w:t>
      </w:r>
      <w:r w:rsidRPr="00957719">
        <w:rPr>
          <w:rFonts w:hint="eastAsia"/>
          <w:bCs/>
          <w:szCs w:val="24"/>
          <w:lang w:val="fr-FR" w:eastAsia="ja-JP"/>
        </w:rPr>
        <w:t>BAS</w:t>
      </w:r>
      <w:r w:rsidRPr="00957719">
        <w:rPr>
          <w:rFonts w:hint="eastAsia"/>
          <w:bCs/>
          <w:szCs w:val="24"/>
          <w:lang w:val="fr-FR" w:eastAsia="ja-JP"/>
        </w:rPr>
        <w:t>）的用户需求。它包括有关数字</w:t>
      </w:r>
      <w:r w:rsidRPr="00957719">
        <w:rPr>
          <w:rFonts w:hint="eastAsia"/>
          <w:bCs/>
          <w:szCs w:val="24"/>
          <w:lang w:val="fr-FR" w:eastAsia="ja-JP"/>
        </w:rPr>
        <w:t>TVOB</w:t>
      </w:r>
      <w:r w:rsidRPr="00957719">
        <w:rPr>
          <w:rFonts w:hint="eastAsia"/>
          <w:bCs/>
          <w:szCs w:val="24"/>
          <w:lang w:val="fr-FR" w:eastAsia="ja-JP"/>
        </w:rPr>
        <w:t>、</w:t>
      </w:r>
      <w:r w:rsidRPr="00957719">
        <w:rPr>
          <w:rFonts w:hint="eastAsia"/>
          <w:bCs/>
          <w:szCs w:val="24"/>
          <w:lang w:val="fr-FR" w:eastAsia="ja-JP"/>
        </w:rPr>
        <w:t>ENG/SNG</w:t>
      </w:r>
      <w:r w:rsidRPr="00957719">
        <w:rPr>
          <w:rFonts w:hint="eastAsia"/>
          <w:bCs/>
          <w:szCs w:val="24"/>
          <w:lang w:val="fr-FR" w:eastAsia="ja-JP"/>
        </w:rPr>
        <w:t>和</w:t>
      </w:r>
      <w:r w:rsidRPr="00957719">
        <w:rPr>
          <w:rFonts w:hint="eastAsia"/>
          <w:bCs/>
          <w:szCs w:val="24"/>
          <w:lang w:val="fr-FR" w:eastAsia="ja-JP"/>
        </w:rPr>
        <w:t>EFP</w:t>
      </w:r>
      <w:r w:rsidRPr="00957719">
        <w:rPr>
          <w:rFonts w:hint="eastAsia"/>
          <w:bCs/>
          <w:szCs w:val="24"/>
          <w:lang w:val="fr-FR" w:eastAsia="ja-JP"/>
        </w:rPr>
        <w:t>的典型操作要求，主管部门在规划其固定和移动</w:t>
      </w:r>
      <w:r w:rsidRPr="00957719">
        <w:rPr>
          <w:rFonts w:hint="eastAsia"/>
          <w:bCs/>
          <w:szCs w:val="24"/>
          <w:lang w:val="fr-FR" w:eastAsia="ja-JP"/>
        </w:rPr>
        <w:t>TVOB</w:t>
      </w:r>
      <w:r w:rsidRPr="00957719">
        <w:rPr>
          <w:rFonts w:hint="eastAsia"/>
          <w:bCs/>
          <w:szCs w:val="24"/>
          <w:lang w:val="fr-FR" w:eastAsia="ja-JP"/>
        </w:rPr>
        <w:t>、</w:t>
      </w:r>
      <w:r w:rsidRPr="00957719">
        <w:rPr>
          <w:rFonts w:hint="eastAsia"/>
          <w:bCs/>
          <w:szCs w:val="24"/>
          <w:lang w:val="fr-FR" w:eastAsia="ja-JP"/>
        </w:rPr>
        <w:t>ENG</w:t>
      </w:r>
      <w:r w:rsidRPr="00957719">
        <w:rPr>
          <w:rFonts w:hint="eastAsia"/>
          <w:bCs/>
          <w:szCs w:val="24"/>
          <w:lang w:val="fr-FR" w:eastAsia="ja-JP"/>
        </w:rPr>
        <w:t>和</w:t>
      </w:r>
      <w:r w:rsidRPr="00957719">
        <w:rPr>
          <w:rFonts w:hint="eastAsia"/>
          <w:bCs/>
          <w:szCs w:val="24"/>
          <w:lang w:val="fr-FR" w:eastAsia="ja-JP"/>
        </w:rPr>
        <w:t>EFP</w:t>
      </w:r>
      <w:r w:rsidRPr="00957719">
        <w:rPr>
          <w:rFonts w:hint="eastAsia"/>
          <w:bCs/>
          <w:szCs w:val="24"/>
          <w:lang w:val="fr-FR" w:eastAsia="ja-JP"/>
        </w:rPr>
        <w:t>应用时，可能会用到这些要求，</w:t>
      </w:r>
    </w:p>
    <w:p w14:paraId="12E76098" w14:textId="77777777" w:rsidR="00297060" w:rsidRPr="00957719" w:rsidRDefault="00297060" w:rsidP="001B79DC">
      <w:pPr>
        <w:pStyle w:val="Call"/>
        <w:rPr>
          <w:lang w:eastAsia="zh-CN"/>
        </w:rPr>
      </w:pPr>
      <w:r w:rsidRPr="00957719">
        <w:rPr>
          <w:rFonts w:hint="eastAsia"/>
          <w:lang w:eastAsia="zh-CN"/>
        </w:rPr>
        <w:t>注意到</w:t>
      </w:r>
    </w:p>
    <w:p w14:paraId="51717585" w14:textId="77777777" w:rsidR="00297060" w:rsidRPr="00957719" w:rsidRDefault="00297060" w:rsidP="001B79DC">
      <w:pPr>
        <w:ind w:right="-142"/>
        <w:rPr>
          <w:lang w:val="en-US" w:eastAsia="zh-CN"/>
        </w:rPr>
      </w:pPr>
      <w:r w:rsidRPr="00957719">
        <w:rPr>
          <w:i/>
          <w:lang w:eastAsia="ko-KR"/>
        </w:rPr>
        <w:t>a</w:t>
      </w:r>
      <w:r w:rsidRPr="00957719">
        <w:rPr>
          <w:i/>
          <w:iCs/>
          <w:szCs w:val="24"/>
          <w:lang w:eastAsia="ko-KR"/>
        </w:rPr>
        <w:t>)</w:t>
      </w:r>
      <w:r w:rsidRPr="00957719">
        <w:rPr>
          <w:rFonts w:hint="eastAsia"/>
          <w:i/>
          <w:iCs/>
          <w:szCs w:val="24"/>
          <w:lang w:eastAsia="zh-CN"/>
        </w:rPr>
        <w:tab/>
      </w:r>
      <w:r w:rsidRPr="00957719">
        <w:rPr>
          <w:rFonts w:hint="eastAsia"/>
          <w:lang w:val="en-US" w:eastAsia="zh-CN"/>
        </w:rPr>
        <w:t>在世界</w:t>
      </w:r>
      <w:r w:rsidRPr="00957719">
        <w:rPr>
          <w:rFonts w:hint="eastAsia"/>
          <w:lang w:val="en-US" w:eastAsia="zh-CN"/>
        </w:rPr>
        <w:t>/</w:t>
      </w:r>
      <w:r w:rsidRPr="00957719">
        <w:rPr>
          <w:rFonts w:hint="eastAsia"/>
          <w:lang w:val="en-US" w:eastAsia="zh-CN"/>
        </w:rPr>
        <w:t>区域范围内统一用于地面</w:t>
      </w:r>
      <w:r w:rsidRPr="00957719">
        <w:rPr>
          <w:rFonts w:hint="eastAsia"/>
          <w:lang w:val="en-US" w:eastAsia="zh-CN"/>
        </w:rPr>
        <w:t>ENG</w:t>
      </w:r>
      <w:r w:rsidRPr="00957719">
        <w:rPr>
          <w:rFonts w:hint="eastAsia"/>
          <w:lang w:val="en-US" w:eastAsia="zh-CN"/>
        </w:rPr>
        <w:t>系统的频段或调谐范围</w:t>
      </w:r>
      <w:r w:rsidRPr="009170B5">
        <w:rPr>
          <w:rStyle w:val="FootnoteReference"/>
          <w:lang w:eastAsia="ko-KR"/>
        </w:rPr>
        <w:footnoteReference w:customMarkFollows="1" w:id="25"/>
        <w:t>3</w:t>
      </w:r>
      <w:r w:rsidRPr="00957719">
        <w:rPr>
          <w:rFonts w:hint="eastAsia"/>
          <w:lang w:val="en-US" w:eastAsia="zh-CN"/>
        </w:rPr>
        <w:t>有利于满足其国际操作要求；</w:t>
      </w:r>
    </w:p>
    <w:p w14:paraId="08B6420A" w14:textId="77777777" w:rsidR="00297060" w:rsidRDefault="00297060">
      <w:pPr>
        <w:tabs>
          <w:tab w:val="clear" w:pos="1134"/>
          <w:tab w:val="clear" w:pos="1871"/>
          <w:tab w:val="clear" w:pos="2268"/>
        </w:tabs>
        <w:overflowPunct/>
        <w:autoSpaceDE/>
        <w:autoSpaceDN/>
        <w:adjustRightInd/>
        <w:spacing w:before="0"/>
        <w:textAlignment w:val="auto"/>
        <w:rPr>
          <w:i/>
          <w:lang w:eastAsia="zh-CN"/>
        </w:rPr>
      </w:pPr>
      <w:r>
        <w:rPr>
          <w:i/>
          <w:lang w:eastAsia="zh-CN"/>
        </w:rPr>
        <w:br w:type="page"/>
      </w:r>
    </w:p>
    <w:p w14:paraId="5310417D" w14:textId="77777777" w:rsidR="00297060" w:rsidRPr="00957719" w:rsidRDefault="00297060" w:rsidP="001B79DC">
      <w:pPr>
        <w:ind w:right="-142"/>
        <w:rPr>
          <w:lang w:val="en-US" w:eastAsia="zh-CN"/>
        </w:rPr>
      </w:pPr>
      <w:r w:rsidRPr="00957719">
        <w:rPr>
          <w:i/>
          <w:lang w:eastAsia="zh-CN"/>
        </w:rPr>
        <w:lastRenderedPageBreak/>
        <w:t>b)</w:t>
      </w:r>
      <w:r w:rsidRPr="00957719">
        <w:rPr>
          <w:rFonts w:hint="eastAsia"/>
          <w:i/>
          <w:lang w:eastAsia="zh-CN"/>
        </w:rPr>
        <w:tab/>
      </w:r>
      <w:r w:rsidRPr="00957719">
        <w:rPr>
          <w:rFonts w:hint="eastAsia"/>
          <w:lang w:val="en-US" w:eastAsia="zh-CN"/>
        </w:rPr>
        <w:t>出现具有国际新闻价值的事件时，广播机构和</w:t>
      </w:r>
      <w:r w:rsidRPr="00957719">
        <w:rPr>
          <w:rFonts w:hint="eastAsia"/>
          <w:lang w:val="en-US" w:eastAsia="zh-CN"/>
        </w:rPr>
        <w:t>/</w:t>
      </w:r>
      <w:r w:rsidRPr="00957719">
        <w:rPr>
          <w:rFonts w:hint="eastAsia"/>
          <w:lang w:val="en-US" w:eastAsia="zh-CN"/>
        </w:rPr>
        <w:t>或</w:t>
      </w:r>
      <w:r w:rsidRPr="00957719">
        <w:rPr>
          <w:rFonts w:hint="eastAsia"/>
          <w:lang w:val="en-US" w:eastAsia="zh-CN"/>
        </w:rPr>
        <w:t>ENG</w:t>
      </w:r>
      <w:r w:rsidRPr="00957719">
        <w:rPr>
          <w:rFonts w:hint="eastAsia"/>
          <w:lang w:val="en-US" w:eastAsia="zh-CN"/>
        </w:rPr>
        <w:t>运营商往往几乎没有或完全没有时间对设备部署做出准备；</w:t>
      </w:r>
    </w:p>
    <w:p w14:paraId="31AD39AB" w14:textId="77777777" w:rsidR="00297060" w:rsidRPr="00957719" w:rsidRDefault="00297060" w:rsidP="001B79DC">
      <w:pPr>
        <w:rPr>
          <w:lang w:val="en-US" w:eastAsia="zh-CN"/>
        </w:rPr>
      </w:pPr>
      <w:r w:rsidRPr="00957719">
        <w:rPr>
          <w:i/>
          <w:iCs/>
          <w:lang w:val="en-US" w:eastAsia="zh-CN"/>
        </w:rPr>
        <w:t>c)</w:t>
      </w:r>
      <w:r w:rsidRPr="00957719">
        <w:rPr>
          <w:lang w:val="en-US" w:eastAsia="zh-CN"/>
        </w:rPr>
        <w:tab/>
      </w:r>
      <w:r w:rsidRPr="00957719">
        <w:rPr>
          <w:rFonts w:hint="eastAsia"/>
          <w:lang w:val="en-US" w:eastAsia="zh-CN"/>
        </w:rPr>
        <w:t>各主管部门如能事先确定设备操作的可用频率，可能会缓解频率指配中遇到的困难，在报道吸引区域和</w:t>
      </w:r>
      <w:r w:rsidRPr="00957719">
        <w:rPr>
          <w:rFonts w:hint="eastAsia"/>
          <w:lang w:val="en-US" w:eastAsia="zh-CN"/>
        </w:rPr>
        <w:t>/</w:t>
      </w:r>
      <w:r w:rsidRPr="00957719">
        <w:rPr>
          <w:rFonts w:hint="eastAsia"/>
          <w:lang w:val="en-US" w:eastAsia="zh-CN"/>
        </w:rPr>
        <w:t>或全球广播听众的具国际新闻价值的事件时尤为如此，</w:t>
      </w:r>
    </w:p>
    <w:p w14:paraId="5D8A261E" w14:textId="77777777" w:rsidR="00297060" w:rsidRPr="00957719" w:rsidRDefault="00297060" w:rsidP="001B79DC">
      <w:pPr>
        <w:pStyle w:val="Call"/>
        <w:rPr>
          <w:lang w:val="en-US" w:eastAsia="zh-CN"/>
        </w:rPr>
      </w:pPr>
      <w:r w:rsidRPr="00957719">
        <w:rPr>
          <w:rFonts w:hint="eastAsia"/>
          <w:lang w:val="en-US" w:eastAsia="zh-CN"/>
        </w:rPr>
        <w:t>进一步注意到</w:t>
      </w:r>
    </w:p>
    <w:p w14:paraId="17E5344D" w14:textId="77777777" w:rsidR="00297060" w:rsidRPr="00957719" w:rsidRDefault="00297060" w:rsidP="001B79DC">
      <w:pPr>
        <w:ind w:firstLineChars="200" w:firstLine="480"/>
        <w:rPr>
          <w:lang w:val="en-US" w:eastAsia="zh-CN"/>
        </w:rPr>
      </w:pPr>
      <w:r w:rsidRPr="00957719">
        <w:rPr>
          <w:rFonts w:hint="eastAsia"/>
          <w:iCs/>
          <w:lang w:val="en-US" w:eastAsia="zh-CN"/>
        </w:rPr>
        <w:t>获取</w:t>
      </w:r>
      <w:r w:rsidRPr="00957719">
        <w:rPr>
          <w:rFonts w:hint="eastAsia"/>
          <w:lang w:val="en-US" w:eastAsia="zh-CN"/>
        </w:rPr>
        <w:t>ENG</w:t>
      </w:r>
      <w:r w:rsidRPr="00957719">
        <w:rPr>
          <w:rFonts w:hint="eastAsia"/>
          <w:lang w:val="en-US" w:eastAsia="zh-CN"/>
        </w:rPr>
        <w:t>使用的最新信息对主管部门及其广播业界十分有益，</w:t>
      </w:r>
    </w:p>
    <w:p w14:paraId="4F143AEC" w14:textId="77777777" w:rsidR="00297060" w:rsidRPr="00957719" w:rsidRDefault="00297060" w:rsidP="001B79DC">
      <w:pPr>
        <w:pStyle w:val="Call"/>
        <w:rPr>
          <w:lang w:eastAsia="zh-CN"/>
        </w:rPr>
      </w:pPr>
      <w:r w:rsidRPr="00957719">
        <w:rPr>
          <w:rFonts w:hint="eastAsia"/>
          <w:lang w:eastAsia="zh-CN"/>
        </w:rPr>
        <w:t>认识到</w:t>
      </w:r>
    </w:p>
    <w:p w14:paraId="56255E7A" w14:textId="77777777" w:rsidR="00297060" w:rsidRPr="00957719" w:rsidRDefault="00297060" w:rsidP="001B79DC">
      <w:pPr>
        <w:ind w:right="-142"/>
        <w:rPr>
          <w:lang w:val="en-US" w:eastAsia="zh-CN"/>
        </w:rPr>
      </w:pPr>
      <w:r w:rsidRPr="00957719">
        <w:rPr>
          <w:i/>
          <w:iCs/>
          <w:lang w:val="en-US" w:eastAsia="ko-KR"/>
        </w:rPr>
        <w:t>a)</w:t>
      </w:r>
      <w:r w:rsidRPr="00957719">
        <w:rPr>
          <w:lang w:val="en-US" w:eastAsia="ko-KR"/>
        </w:rPr>
        <w:tab/>
      </w:r>
      <w:r w:rsidRPr="00957719">
        <w:rPr>
          <w:rFonts w:hint="eastAsia"/>
          <w:lang w:val="en-US" w:eastAsia="zh-CN"/>
        </w:rPr>
        <w:t>非常有必要提供全球统一的频谱，使</w:t>
      </w:r>
      <w:r w:rsidRPr="00957719">
        <w:rPr>
          <w:rFonts w:hint="eastAsia"/>
          <w:lang w:val="en-US" w:eastAsia="zh-CN"/>
        </w:rPr>
        <w:t>ENG</w:t>
      </w:r>
      <w:r w:rsidRPr="00957719">
        <w:rPr>
          <w:rFonts w:hint="eastAsia"/>
          <w:lang w:val="en-US" w:eastAsia="zh-CN"/>
        </w:rPr>
        <w:t>系统在各国的部署和运行更加迅速；</w:t>
      </w:r>
    </w:p>
    <w:p w14:paraId="72A659FD" w14:textId="77777777" w:rsidR="00297060" w:rsidRPr="00957719" w:rsidRDefault="00297060" w:rsidP="001B79DC">
      <w:pPr>
        <w:rPr>
          <w:lang w:val="en-US" w:eastAsia="zh-CN"/>
        </w:rPr>
      </w:pPr>
      <w:r w:rsidRPr="00957719">
        <w:rPr>
          <w:i/>
          <w:iCs/>
          <w:lang w:val="en-US" w:eastAsia="zh-CN"/>
        </w:rPr>
        <w:t>b)</w:t>
      </w:r>
      <w:r w:rsidRPr="00957719">
        <w:rPr>
          <w:lang w:val="en-US" w:eastAsia="zh-CN"/>
        </w:rPr>
        <w:tab/>
      </w:r>
      <w:r w:rsidRPr="00957719">
        <w:rPr>
          <w:rFonts w:hint="eastAsia"/>
          <w:lang w:val="en-US" w:eastAsia="zh-CN"/>
        </w:rPr>
        <w:t>ENG</w:t>
      </w:r>
      <w:r w:rsidRPr="00957719">
        <w:rPr>
          <w:rFonts w:hint="eastAsia"/>
          <w:lang w:val="en-US" w:eastAsia="zh-CN"/>
        </w:rPr>
        <w:t>使用的动态性质是由计划内和突发新闻、紧急情况和灾害等计划外事件造成的；</w:t>
      </w:r>
    </w:p>
    <w:p w14:paraId="72D73FC9" w14:textId="77777777" w:rsidR="00297060" w:rsidRPr="00957719" w:rsidRDefault="00297060" w:rsidP="001B79DC">
      <w:pPr>
        <w:rPr>
          <w:sz w:val="20"/>
          <w:lang w:eastAsia="nl-NL"/>
        </w:rPr>
      </w:pPr>
      <w:r w:rsidRPr="00957719">
        <w:rPr>
          <w:i/>
          <w:iCs/>
          <w:lang w:val="en-US" w:eastAsia="zh-CN"/>
        </w:rPr>
        <w:t>c)</w:t>
      </w:r>
      <w:r w:rsidRPr="00957719">
        <w:rPr>
          <w:lang w:val="en-US" w:eastAsia="zh-CN"/>
        </w:rPr>
        <w:tab/>
      </w:r>
      <w:r w:rsidRPr="00957719">
        <w:rPr>
          <w:rFonts w:hint="eastAsia"/>
          <w:lang w:val="en-US" w:eastAsia="zh-CN"/>
        </w:rPr>
        <w:t>新闻采集和电子制作往往是在若干家电视广播机构</w:t>
      </w:r>
      <w:r w:rsidRPr="00957719">
        <w:rPr>
          <w:rFonts w:hint="eastAsia"/>
          <w:lang w:val="en-US" w:eastAsia="zh-CN"/>
        </w:rPr>
        <w:t>/</w:t>
      </w:r>
      <w:r w:rsidRPr="00957719">
        <w:rPr>
          <w:rFonts w:hint="eastAsia"/>
          <w:lang w:val="en-US" w:eastAsia="zh-CN"/>
        </w:rPr>
        <w:t>组织</w:t>
      </w:r>
      <w:r w:rsidRPr="00957719">
        <w:rPr>
          <w:rFonts w:hint="eastAsia"/>
          <w:lang w:val="en-US" w:eastAsia="zh-CN"/>
        </w:rPr>
        <w:t>/</w:t>
      </w:r>
      <w:r w:rsidRPr="00957719">
        <w:rPr>
          <w:rFonts w:hint="eastAsia"/>
          <w:lang w:val="en-US" w:eastAsia="zh-CN"/>
        </w:rPr>
        <w:t>网络竞相报道同一事件的情况下进行的，因而需要多条</w:t>
      </w:r>
      <w:r w:rsidRPr="00957719">
        <w:rPr>
          <w:rFonts w:hint="eastAsia"/>
          <w:lang w:val="en-US" w:eastAsia="zh-CN"/>
        </w:rPr>
        <w:t>ENG</w:t>
      </w:r>
      <w:r w:rsidRPr="00957719">
        <w:rPr>
          <w:rFonts w:hint="eastAsia"/>
          <w:lang w:val="en-US" w:eastAsia="zh-CN"/>
        </w:rPr>
        <w:t>链路，对适宜频段的频谱需求会大为增加；</w:t>
      </w:r>
    </w:p>
    <w:p w14:paraId="46B6EC0B" w14:textId="77777777" w:rsidR="00297060" w:rsidRPr="00957719" w:rsidRDefault="00297060" w:rsidP="001B79DC">
      <w:pPr>
        <w:rPr>
          <w:lang w:val="en-US" w:eastAsia="zh-CN"/>
        </w:rPr>
      </w:pPr>
      <w:r w:rsidRPr="00957719">
        <w:rPr>
          <w:rFonts w:eastAsia="Calibri"/>
          <w:i/>
          <w:iCs/>
          <w:lang w:eastAsia="zh-CN"/>
        </w:rPr>
        <w:t>d</w:t>
      </w:r>
      <w:r w:rsidRPr="00957719">
        <w:rPr>
          <w:i/>
          <w:iCs/>
          <w:lang w:val="en-US" w:eastAsia="zh-CN"/>
        </w:rPr>
        <w:t>)</w:t>
      </w:r>
      <w:r w:rsidRPr="00957719">
        <w:rPr>
          <w:lang w:val="en-US" w:eastAsia="zh-CN"/>
        </w:rPr>
        <w:tab/>
      </w:r>
      <w:r w:rsidRPr="00957719">
        <w:rPr>
          <w:rFonts w:hint="eastAsia"/>
          <w:lang w:val="en-US" w:eastAsia="zh-CN"/>
        </w:rPr>
        <w:t>在一些国家，</w:t>
      </w:r>
      <w:r w:rsidRPr="00957719">
        <w:rPr>
          <w:rFonts w:hint="eastAsia"/>
          <w:lang w:val="en-US" w:eastAsia="zh-CN"/>
        </w:rPr>
        <w:t>ENG</w:t>
      </w:r>
      <w:r w:rsidRPr="00957719">
        <w:rPr>
          <w:rFonts w:hint="eastAsia"/>
          <w:lang w:val="en-US" w:eastAsia="zh-CN"/>
        </w:rPr>
        <w:t>作为主管部门电信</w:t>
      </w:r>
      <w:r w:rsidRPr="00957719">
        <w:rPr>
          <w:rFonts w:hint="eastAsia"/>
          <w:lang w:val="en-US" w:eastAsia="zh-CN"/>
        </w:rPr>
        <w:t>/</w:t>
      </w:r>
      <w:r w:rsidRPr="00957719">
        <w:rPr>
          <w:rFonts w:hint="eastAsia"/>
          <w:lang w:val="en-US" w:eastAsia="zh-CN"/>
        </w:rPr>
        <w:t>信息通信技术（</w:t>
      </w:r>
      <w:r w:rsidRPr="00957719">
        <w:rPr>
          <w:rFonts w:hint="eastAsia"/>
          <w:lang w:val="en-US" w:eastAsia="zh-CN"/>
        </w:rPr>
        <w:t>ICT</w:t>
      </w:r>
      <w:r w:rsidRPr="00957719">
        <w:rPr>
          <w:rFonts w:hint="eastAsia"/>
          <w:lang w:val="en-US" w:eastAsia="zh-CN"/>
        </w:rPr>
        <w:t>）系统的一部分用于协助完成应急和灾害管理中的早期预警、预防、缓解和救灾工作；</w:t>
      </w:r>
    </w:p>
    <w:p w14:paraId="728A3CBB" w14:textId="77777777" w:rsidR="00297060" w:rsidRPr="00957719" w:rsidRDefault="00297060" w:rsidP="001B79DC">
      <w:pPr>
        <w:rPr>
          <w:lang w:val="en-US" w:eastAsia="zh-CN"/>
        </w:rPr>
      </w:pPr>
      <w:r w:rsidRPr="00957719">
        <w:rPr>
          <w:rFonts w:eastAsia="Calibri"/>
          <w:i/>
          <w:iCs/>
          <w:lang w:eastAsia="zh-CN"/>
        </w:rPr>
        <w:t>e</w:t>
      </w:r>
      <w:r w:rsidRPr="00957719">
        <w:rPr>
          <w:i/>
          <w:iCs/>
          <w:lang w:val="en-US" w:eastAsia="zh-CN"/>
        </w:rPr>
        <w:t>)</w:t>
      </w:r>
      <w:r w:rsidRPr="00957719">
        <w:rPr>
          <w:lang w:val="en-US" w:eastAsia="zh-CN"/>
        </w:rPr>
        <w:tab/>
        <w:t>ITU-R M.1824</w:t>
      </w:r>
      <w:r w:rsidRPr="00957719">
        <w:rPr>
          <w:rFonts w:hint="eastAsia"/>
          <w:lang w:val="en-US" w:eastAsia="zh-CN"/>
        </w:rPr>
        <w:t>建议书提供用于共用研究的移动业务电视实况转播、</w:t>
      </w:r>
      <w:r w:rsidRPr="00957719">
        <w:rPr>
          <w:rFonts w:hint="eastAsia"/>
          <w:lang w:val="en-US" w:eastAsia="zh-CN"/>
        </w:rPr>
        <w:t>ENG</w:t>
      </w:r>
      <w:r w:rsidRPr="00957719">
        <w:rPr>
          <w:rFonts w:hint="eastAsia"/>
          <w:lang w:val="en-US" w:eastAsia="zh-CN"/>
        </w:rPr>
        <w:t>和电子现场制作（</w:t>
      </w:r>
      <w:r w:rsidRPr="00957719">
        <w:rPr>
          <w:rFonts w:hint="eastAsia"/>
          <w:lang w:val="en-US" w:eastAsia="zh-CN"/>
        </w:rPr>
        <w:t>EFP</w:t>
      </w:r>
      <w:r w:rsidRPr="00957719">
        <w:rPr>
          <w:rFonts w:hint="eastAsia"/>
          <w:lang w:val="en-US" w:eastAsia="zh-CN"/>
        </w:rPr>
        <w:t>）的系统特性；</w:t>
      </w:r>
    </w:p>
    <w:p w14:paraId="3C48D0DD" w14:textId="77777777" w:rsidR="00297060" w:rsidRPr="00957719" w:rsidRDefault="00297060" w:rsidP="001B79DC">
      <w:pPr>
        <w:rPr>
          <w:lang w:val="en-US" w:eastAsia="zh-CN"/>
        </w:rPr>
      </w:pPr>
      <w:r w:rsidRPr="00957719">
        <w:rPr>
          <w:rFonts w:eastAsia="Calibri"/>
          <w:i/>
          <w:iCs/>
          <w:lang w:eastAsia="zh-CN"/>
        </w:rPr>
        <w:t>f</w:t>
      </w:r>
      <w:r w:rsidRPr="00957719">
        <w:rPr>
          <w:i/>
          <w:iCs/>
          <w:lang w:val="en-US" w:eastAsia="zh-CN"/>
        </w:rPr>
        <w:t>)</w:t>
      </w:r>
      <w:r w:rsidRPr="00957719">
        <w:rPr>
          <w:lang w:val="en-US" w:eastAsia="zh-CN"/>
        </w:rPr>
        <w:tab/>
        <w:t>ITU-R F.1777</w:t>
      </w:r>
      <w:r w:rsidRPr="00957719">
        <w:rPr>
          <w:rFonts w:hint="eastAsia"/>
          <w:lang w:val="en-US" w:eastAsia="zh-CN"/>
        </w:rPr>
        <w:t>建议书提供用于频率共用研究的固定业务电视实况转播、电子新闻采集和电子现场制作的系统特性；</w:t>
      </w:r>
    </w:p>
    <w:p w14:paraId="50817CBC" w14:textId="77777777" w:rsidR="00297060" w:rsidRPr="00957719" w:rsidRDefault="00297060" w:rsidP="001B79DC">
      <w:pPr>
        <w:rPr>
          <w:lang w:val="en-US" w:eastAsia="zh-CN"/>
        </w:rPr>
      </w:pPr>
      <w:r w:rsidRPr="00957719">
        <w:rPr>
          <w:rFonts w:eastAsia="Calibri"/>
          <w:i/>
          <w:iCs/>
          <w:lang w:eastAsia="zh-CN"/>
        </w:rPr>
        <w:t>g</w:t>
      </w:r>
      <w:r w:rsidRPr="00957719">
        <w:rPr>
          <w:i/>
          <w:iCs/>
          <w:lang w:val="en-US" w:eastAsia="zh-CN"/>
        </w:rPr>
        <w:t>)</w:t>
      </w:r>
      <w:r w:rsidRPr="00957719">
        <w:rPr>
          <w:lang w:val="en-US" w:eastAsia="zh-CN"/>
        </w:rPr>
        <w:tab/>
        <w:t>ITU-R BT.2069</w:t>
      </w:r>
      <w:r w:rsidRPr="00957719">
        <w:rPr>
          <w:rFonts w:hint="eastAsia"/>
          <w:lang w:val="en-US" w:eastAsia="zh-CN"/>
        </w:rPr>
        <w:t>号报告提供地面</w:t>
      </w:r>
      <w:r w:rsidRPr="00957719">
        <w:rPr>
          <w:rFonts w:hint="eastAsia"/>
          <w:lang w:val="en-US" w:eastAsia="zh-CN"/>
        </w:rPr>
        <w:t>ENG</w:t>
      </w:r>
      <w:r w:rsidRPr="00957719">
        <w:rPr>
          <w:rFonts w:hint="eastAsia"/>
          <w:lang w:val="en-US" w:eastAsia="zh-CN"/>
        </w:rPr>
        <w:t>、电视实况转播（</w:t>
      </w:r>
      <w:r w:rsidRPr="00957719">
        <w:rPr>
          <w:rFonts w:hint="eastAsia"/>
          <w:lang w:val="en-US" w:eastAsia="zh-CN"/>
        </w:rPr>
        <w:t>TVOB</w:t>
      </w:r>
      <w:r w:rsidRPr="00957719">
        <w:rPr>
          <w:rFonts w:hint="eastAsia"/>
          <w:lang w:val="en-US" w:eastAsia="zh-CN"/>
        </w:rPr>
        <w:t>）和</w:t>
      </w:r>
      <w:r w:rsidRPr="00957719">
        <w:rPr>
          <w:rFonts w:hint="eastAsia"/>
          <w:lang w:val="en-US" w:eastAsia="zh-CN"/>
        </w:rPr>
        <w:t>EFP</w:t>
      </w:r>
      <w:r w:rsidRPr="00957719">
        <w:rPr>
          <w:rFonts w:hint="eastAsia"/>
          <w:lang w:val="en-US" w:eastAsia="zh-CN"/>
        </w:rPr>
        <w:t>系统的频谱使用和操作特性；</w:t>
      </w:r>
    </w:p>
    <w:p w14:paraId="129B18F5" w14:textId="77777777" w:rsidR="00297060" w:rsidRPr="00957719" w:rsidRDefault="00297060" w:rsidP="001B79DC">
      <w:pPr>
        <w:rPr>
          <w:lang w:val="en-US" w:eastAsia="zh-CN"/>
        </w:rPr>
      </w:pPr>
      <w:r w:rsidRPr="00957719">
        <w:rPr>
          <w:i/>
          <w:iCs/>
          <w:lang w:eastAsia="zh-CN"/>
        </w:rPr>
        <w:t>h</w:t>
      </w:r>
      <w:r w:rsidRPr="00957719">
        <w:rPr>
          <w:i/>
          <w:iCs/>
          <w:lang w:val="en-US" w:eastAsia="zh-CN"/>
        </w:rPr>
        <w:t>)</w:t>
      </w:r>
      <w:r w:rsidRPr="00957719">
        <w:rPr>
          <w:lang w:val="en-US" w:eastAsia="zh-CN"/>
        </w:rPr>
        <w:tab/>
        <w:t>ITU-R M.1637</w:t>
      </w:r>
      <w:r w:rsidRPr="00957719">
        <w:rPr>
          <w:rFonts w:hint="eastAsia"/>
          <w:lang w:val="en-US" w:eastAsia="zh-CN"/>
        </w:rPr>
        <w:t>建议书涉及需要审议的问题，以便在出现紧急或赈灾的情况下为无线电通信设备的全球流动提供便利，</w:t>
      </w:r>
    </w:p>
    <w:p w14:paraId="63192E9E" w14:textId="77777777" w:rsidR="00297060" w:rsidRDefault="00297060">
      <w:pPr>
        <w:tabs>
          <w:tab w:val="clear" w:pos="1134"/>
          <w:tab w:val="clear" w:pos="1871"/>
          <w:tab w:val="clear" w:pos="2268"/>
        </w:tabs>
        <w:overflowPunct/>
        <w:autoSpaceDE/>
        <w:autoSpaceDN/>
        <w:adjustRightInd/>
        <w:spacing w:before="0"/>
        <w:textAlignment w:val="auto"/>
        <w:rPr>
          <w:rFonts w:ascii="STKaiti" w:eastAsia="STKaiti" w:hAnsi="STKaiti"/>
          <w:lang w:eastAsia="zh-CN"/>
        </w:rPr>
      </w:pPr>
      <w:r>
        <w:rPr>
          <w:lang w:eastAsia="zh-CN"/>
        </w:rPr>
        <w:br w:type="page"/>
      </w:r>
    </w:p>
    <w:p w14:paraId="581E4567" w14:textId="77777777" w:rsidR="00297060" w:rsidRPr="00957719" w:rsidRDefault="00297060" w:rsidP="001B79DC">
      <w:pPr>
        <w:pStyle w:val="Call"/>
        <w:rPr>
          <w:lang w:eastAsia="zh-CN"/>
        </w:rPr>
      </w:pPr>
      <w:r w:rsidRPr="00957719">
        <w:rPr>
          <w:rFonts w:hint="eastAsia"/>
          <w:lang w:eastAsia="zh-CN"/>
        </w:rPr>
        <w:lastRenderedPageBreak/>
        <w:t>做出决议</w:t>
      </w:r>
    </w:p>
    <w:p w14:paraId="1C5970BD" w14:textId="77777777" w:rsidR="00297060" w:rsidRPr="00957719" w:rsidRDefault="00297060" w:rsidP="001B79DC">
      <w:pPr>
        <w:rPr>
          <w:lang w:eastAsia="zh-CN"/>
        </w:rPr>
      </w:pPr>
      <w:r w:rsidRPr="00957719">
        <w:rPr>
          <w:bCs/>
          <w:szCs w:val="24"/>
          <w:lang w:eastAsia="nl-NL"/>
        </w:rPr>
        <w:t>1</w:t>
      </w:r>
      <w:r w:rsidRPr="00957719">
        <w:rPr>
          <w:szCs w:val="24"/>
          <w:lang w:eastAsia="nl-NL"/>
        </w:rPr>
        <w:tab/>
      </w:r>
      <w:r w:rsidRPr="00957719">
        <w:rPr>
          <w:rFonts w:hint="eastAsia"/>
          <w:lang w:eastAsia="zh-CN"/>
        </w:rPr>
        <w:t>集中在已划分给作</w:t>
      </w:r>
      <w:r w:rsidRPr="00957719">
        <w:rPr>
          <w:lang w:eastAsia="zh-CN"/>
        </w:rPr>
        <w:t>为主要或次要业务的</w:t>
      </w:r>
      <w:r w:rsidRPr="00957719">
        <w:rPr>
          <w:rFonts w:hint="eastAsia"/>
          <w:lang w:eastAsia="zh-CN"/>
        </w:rPr>
        <w:t>固定、移动或广播业务的频段内，为在世界</w:t>
      </w:r>
      <w:r w:rsidRPr="00957719">
        <w:rPr>
          <w:rFonts w:hint="eastAsia"/>
          <w:lang w:eastAsia="zh-CN"/>
        </w:rPr>
        <w:t>/</w:t>
      </w:r>
      <w:r w:rsidRPr="00957719">
        <w:rPr>
          <w:rFonts w:hint="eastAsia"/>
          <w:lang w:eastAsia="zh-CN"/>
        </w:rPr>
        <w:t>区域范围统一</w:t>
      </w:r>
      <w:r w:rsidRPr="00957719">
        <w:rPr>
          <w:rFonts w:hint="eastAsia"/>
          <w:lang w:eastAsia="zh-CN"/>
        </w:rPr>
        <w:t>ENG</w:t>
      </w:r>
      <w:r w:rsidRPr="00957719">
        <w:rPr>
          <w:rFonts w:hint="eastAsia"/>
          <w:lang w:eastAsia="zh-CN"/>
        </w:rPr>
        <w:t>所用频段和调谐范围提供可能的解决方案开展研究，并考虑到</w:t>
      </w:r>
      <w:r w:rsidRPr="00957719">
        <w:rPr>
          <w:rFonts w:hint="eastAsia"/>
          <w:szCs w:val="24"/>
          <w:lang w:eastAsia="zh-CN"/>
        </w:rPr>
        <w:t>：</w:t>
      </w:r>
    </w:p>
    <w:p w14:paraId="2E46C0DA" w14:textId="77777777" w:rsidR="00297060" w:rsidRPr="00957719" w:rsidRDefault="00297060" w:rsidP="001B79DC">
      <w:pPr>
        <w:pStyle w:val="enumlev1"/>
        <w:rPr>
          <w:lang w:eastAsia="zh-CN"/>
        </w:rPr>
      </w:pPr>
      <w:r w:rsidRPr="00957719">
        <w:rPr>
          <w:lang w:eastAsia="zh-CN"/>
        </w:rPr>
        <w:t>–</w:t>
      </w:r>
      <w:r w:rsidRPr="00957719">
        <w:rPr>
          <w:lang w:eastAsia="zh-CN"/>
        </w:rPr>
        <w:tab/>
      </w:r>
      <w:r w:rsidRPr="00957719">
        <w:rPr>
          <w:rFonts w:hint="eastAsia"/>
          <w:lang w:eastAsia="zh-CN"/>
        </w:rPr>
        <w:t>某些频段更具备适用于</w:t>
      </w:r>
      <w:r w:rsidRPr="00957719">
        <w:rPr>
          <w:rFonts w:hint="eastAsia"/>
          <w:lang w:eastAsia="zh-CN"/>
        </w:rPr>
        <w:t>ENG</w:t>
      </w:r>
      <w:r w:rsidRPr="00957719">
        <w:rPr>
          <w:rFonts w:hint="eastAsia"/>
          <w:lang w:eastAsia="zh-CN"/>
        </w:rPr>
        <w:t>的特性；</w:t>
      </w:r>
    </w:p>
    <w:p w14:paraId="6B613BE4" w14:textId="77777777" w:rsidR="00297060" w:rsidRPr="00957719" w:rsidRDefault="00297060" w:rsidP="001B79DC">
      <w:pPr>
        <w:pStyle w:val="enumlev1"/>
        <w:rPr>
          <w:lang w:eastAsia="ja-JP"/>
        </w:rPr>
      </w:pPr>
      <w:r w:rsidRPr="00957719">
        <w:rPr>
          <w:lang w:eastAsia="zh-CN"/>
        </w:rPr>
        <w:t>–</w:t>
      </w:r>
      <w:r w:rsidRPr="00957719">
        <w:rPr>
          <w:lang w:eastAsia="zh-CN"/>
        </w:rPr>
        <w:tab/>
      </w:r>
      <w:r w:rsidRPr="00957719">
        <w:rPr>
          <w:rFonts w:hint="eastAsia"/>
          <w:lang w:eastAsia="zh-CN"/>
        </w:rPr>
        <w:t>通过可用技术，尽最大可能高效、灵活地使用频谱；</w:t>
      </w:r>
    </w:p>
    <w:p w14:paraId="0C438BB9" w14:textId="77777777" w:rsidR="00297060" w:rsidRPr="00957719" w:rsidRDefault="00297060" w:rsidP="001B79DC">
      <w:pPr>
        <w:pStyle w:val="enumlev1"/>
        <w:rPr>
          <w:lang w:eastAsia="zh-CN"/>
        </w:rPr>
      </w:pPr>
      <w:r w:rsidRPr="00957719">
        <w:rPr>
          <w:lang w:eastAsia="zh-CN"/>
        </w:rPr>
        <w:t>–</w:t>
      </w:r>
      <w:r w:rsidRPr="00957719">
        <w:rPr>
          <w:lang w:eastAsia="zh-CN"/>
        </w:rPr>
        <w:tab/>
      </w:r>
      <w:r w:rsidRPr="00957719">
        <w:rPr>
          <w:rFonts w:hint="eastAsia"/>
          <w:lang w:eastAsia="zh-CN"/>
        </w:rPr>
        <w:t>有利于实施这些方案的系统特性和操作做法；</w:t>
      </w:r>
    </w:p>
    <w:p w14:paraId="1653EF48" w14:textId="77777777" w:rsidR="00297060" w:rsidRPr="00957719" w:rsidRDefault="00297060" w:rsidP="001B79DC">
      <w:pPr>
        <w:rPr>
          <w:lang w:eastAsia="zh-CN"/>
        </w:rPr>
      </w:pPr>
      <w:r w:rsidRPr="00957719">
        <w:rPr>
          <w:bCs/>
          <w:lang w:eastAsia="zh-CN"/>
        </w:rPr>
        <w:t>2</w:t>
      </w:r>
      <w:r w:rsidRPr="00957719">
        <w:rPr>
          <w:lang w:eastAsia="zh-CN"/>
        </w:rPr>
        <w:tab/>
      </w:r>
      <w:r w:rsidRPr="00957719">
        <w:rPr>
          <w:rFonts w:hint="eastAsia"/>
          <w:lang w:eastAsia="zh-CN"/>
        </w:rPr>
        <w:t>在上述研究基础上酌情起草相关</w:t>
      </w:r>
      <w:r w:rsidRPr="00957719">
        <w:rPr>
          <w:lang w:val="en-US" w:eastAsia="zh-CN"/>
        </w:rPr>
        <w:t>ITU-R</w:t>
      </w:r>
      <w:r w:rsidRPr="00957719">
        <w:rPr>
          <w:rFonts w:hint="eastAsia"/>
          <w:lang w:val="en-US" w:eastAsia="zh-CN"/>
        </w:rPr>
        <w:t>建议书和</w:t>
      </w:r>
      <w:r w:rsidRPr="00957719">
        <w:rPr>
          <w:lang w:val="en-US" w:eastAsia="zh-CN"/>
        </w:rPr>
        <w:t>/</w:t>
      </w:r>
      <w:r w:rsidRPr="00957719">
        <w:rPr>
          <w:rFonts w:hint="eastAsia"/>
          <w:lang w:val="en-US" w:eastAsia="zh-CN"/>
        </w:rPr>
        <w:t>或</w:t>
      </w:r>
      <w:r w:rsidRPr="00957719">
        <w:rPr>
          <w:lang w:val="en-US" w:eastAsia="zh-CN"/>
        </w:rPr>
        <w:t>ITU-R</w:t>
      </w:r>
      <w:r w:rsidRPr="00957719">
        <w:rPr>
          <w:rFonts w:hint="eastAsia"/>
          <w:lang w:val="en-US" w:eastAsia="zh-CN"/>
        </w:rPr>
        <w:t>报告，</w:t>
      </w:r>
    </w:p>
    <w:p w14:paraId="2D0F640A" w14:textId="77777777" w:rsidR="00297060" w:rsidRPr="00957719" w:rsidRDefault="00297060" w:rsidP="001B79DC">
      <w:pPr>
        <w:pStyle w:val="Call"/>
        <w:rPr>
          <w:lang w:eastAsia="zh-CN"/>
        </w:rPr>
      </w:pPr>
      <w:r w:rsidRPr="00957719">
        <w:rPr>
          <w:rFonts w:hint="eastAsia"/>
          <w:lang w:eastAsia="zh-CN"/>
        </w:rPr>
        <w:t>进一步做出决议</w:t>
      </w:r>
    </w:p>
    <w:p w14:paraId="427DA707" w14:textId="77777777" w:rsidR="00297060" w:rsidRPr="00957719" w:rsidRDefault="00297060" w:rsidP="001B79DC">
      <w:pPr>
        <w:rPr>
          <w:lang w:eastAsia="zh-CN"/>
        </w:rPr>
      </w:pPr>
      <w:r w:rsidRPr="00957719">
        <w:rPr>
          <w:rFonts w:hint="eastAsia"/>
          <w:lang w:eastAsia="zh-CN"/>
        </w:rPr>
        <w:t>1</w:t>
      </w:r>
      <w:r w:rsidRPr="00957719">
        <w:rPr>
          <w:rFonts w:hint="eastAsia"/>
          <w:lang w:eastAsia="zh-CN"/>
        </w:rPr>
        <w:tab/>
      </w:r>
      <w:r w:rsidRPr="00957719">
        <w:rPr>
          <w:rFonts w:hint="eastAsia"/>
          <w:lang w:eastAsia="zh-CN"/>
        </w:rPr>
        <w:t>鼓励各主管部门</w:t>
      </w:r>
      <w:r>
        <w:rPr>
          <w:rFonts w:hint="eastAsia"/>
          <w:lang w:eastAsia="zh-CN"/>
        </w:rPr>
        <w:t>和区域性电信组织制定并向</w:t>
      </w:r>
      <w:r>
        <w:rPr>
          <w:rFonts w:hint="eastAsia"/>
          <w:lang w:eastAsia="zh-CN"/>
        </w:rPr>
        <w:t>I</w:t>
      </w:r>
      <w:r>
        <w:rPr>
          <w:lang w:eastAsia="zh-CN"/>
        </w:rPr>
        <w:t>TU-R</w:t>
      </w:r>
      <w:r>
        <w:rPr>
          <w:rFonts w:hint="eastAsia"/>
          <w:lang w:eastAsia="zh-CN"/>
        </w:rPr>
        <w:t>提供</w:t>
      </w:r>
      <w:r w:rsidRPr="00957719">
        <w:rPr>
          <w:rFonts w:hint="eastAsia"/>
          <w:lang w:eastAsia="zh-CN"/>
        </w:rPr>
        <w:t>有关</w:t>
      </w:r>
      <w:r>
        <w:rPr>
          <w:rFonts w:hint="eastAsia"/>
          <w:lang w:eastAsia="zh-CN"/>
        </w:rPr>
        <w:t>频谱可用性以及</w:t>
      </w:r>
      <w:r w:rsidRPr="00957719">
        <w:rPr>
          <w:rFonts w:hint="eastAsia"/>
          <w:lang w:eastAsia="zh-CN"/>
        </w:rPr>
        <w:t>使用</w:t>
      </w:r>
      <w:r>
        <w:rPr>
          <w:rFonts w:hint="eastAsia"/>
          <w:lang w:eastAsia="zh-CN"/>
        </w:rPr>
        <w:t>E</w:t>
      </w:r>
      <w:r>
        <w:rPr>
          <w:lang w:eastAsia="zh-CN"/>
        </w:rPr>
        <w:t>NG</w:t>
      </w:r>
      <w:r>
        <w:rPr>
          <w:rFonts w:hint="eastAsia"/>
          <w:lang w:eastAsia="zh-CN"/>
        </w:rPr>
        <w:t>的规则框架的相关信息</w:t>
      </w:r>
      <w:r w:rsidRPr="00957719">
        <w:rPr>
          <w:rFonts w:hint="eastAsia"/>
          <w:lang w:eastAsia="zh-CN"/>
        </w:rPr>
        <w:t>；</w:t>
      </w:r>
    </w:p>
    <w:p w14:paraId="697D97C0" w14:textId="77777777" w:rsidR="00297060" w:rsidRPr="00957719" w:rsidRDefault="00297060" w:rsidP="001B79DC">
      <w:pPr>
        <w:rPr>
          <w:lang w:eastAsia="zh-CN"/>
        </w:rPr>
      </w:pPr>
      <w:r w:rsidRPr="00957719">
        <w:rPr>
          <w:rFonts w:hint="eastAsia"/>
          <w:lang w:eastAsia="zh-CN"/>
        </w:rPr>
        <w:t>2</w:t>
      </w:r>
      <w:r w:rsidRPr="00957719">
        <w:rPr>
          <w:rFonts w:hint="eastAsia"/>
          <w:lang w:eastAsia="zh-CN"/>
        </w:rPr>
        <w:tab/>
      </w:r>
      <w:r w:rsidRPr="00957719">
        <w:rPr>
          <w:rFonts w:hint="eastAsia"/>
          <w:lang w:eastAsia="zh-CN"/>
        </w:rPr>
        <w:t>鼓励各主管部门考虑</w:t>
      </w:r>
      <w:r>
        <w:rPr>
          <w:rFonts w:hint="eastAsia"/>
          <w:lang w:eastAsia="zh-CN"/>
        </w:rPr>
        <w:t>与</w:t>
      </w:r>
      <w:r w:rsidRPr="00957719">
        <w:rPr>
          <w:rFonts w:hint="eastAsia"/>
          <w:lang w:eastAsia="zh-CN"/>
        </w:rPr>
        <w:t>其他主管部门</w:t>
      </w:r>
      <w:r>
        <w:rPr>
          <w:rFonts w:hint="eastAsia"/>
          <w:lang w:eastAsia="zh-CN"/>
        </w:rPr>
        <w:t>统一</w:t>
      </w:r>
      <w:r w:rsidRPr="00957719">
        <w:rPr>
          <w:rFonts w:hint="eastAsia"/>
          <w:lang w:eastAsia="zh-CN"/>
        </w:rPr>
        <w:t>用于</w:t>
      </w:r>
      <w:r w:rsidRPr="00957719">
        <w:rPr>
          <w:rFonts w:hint="eastAsia"/>
          <w:lang w:eastAsia="zh-CN"/>
        </w:rPr>
        <w:t>ENG</w:t>
      </w:r>
      <w:r w:rsidRPr="00957719">
        <w:rPr>
          <w:rFonts w:hint="eastAsia"/>
          <w:lang w:eastAsia="zh-CN"/>
        </w:rPr>
        <w:t>的频段</w:t>
      </w:r>
      <w:r w:rsidRPr="00957719">
        <w:rPr>
          <w:rFonts w:hint="eastAsia"/>
          <w:lang w:eastAsia="zh-CN"/>
        </w:rPr>
        <w:t>/</w:t>
      </w:r>
      <w:r w:rsidRPr="00957719">
        <w:rPr>
          <w:rFonts w:hint="eastAsia"/>
          <w:lang w:eastAsia="zh-CN"/>
        </w:rPr>
        <w:t>调谐范围，</w:t>
      </w:r>
    </w:p>
    <w:p w14:paraId="12338349" w14:textId="77777777" w:rsidR="00297060" w:rsidRPr="00957719" w:rsidRDefault="00297060" w:rsidP="001B79DC">
      <w:pPr>
        <w:pStyle w:val="Call"/>
        <w:rPr>
          <w:lang w:eastAsia="zh-CN"/>
        </w:rPr>
      </w:pPr>
      <w:r w:rsidRPr="00957719">
        <w:rPr>
          <w:rFonts w:hint="eastAsia"/>
          <w:lang w:eastAsia="zh-CN"/>
        </w:rPr>
        <w:t>请</w:t>
      </w:r>
    </w:p>
    <w:p w14:paraId="5D403586" w14:textId="77777777" w:rsidR="00297060" w:rsidRPr="00957719" w:rsidRDefault="00297060" w:rsidP="001B79DC">
      <w:pPr>
        <w:ind w:firstLineChars="200" w:firstLine="480"/>
        <w:rPr>
          <w:lang w:eastAsia="zh-CN"/>
        </w:rPr>
      </w:pPr>
      <w:r w:rsidRPr="00957719">
        <w:rPr>
          <w:rFonts w:hint="eastAsia"/>
          <w:lang w:eastAsia="zh-CN"/>
        </w:rPr>
        <w:t>成员通过向</w:t>
      </w:r>
      <w:r w:rsidRPr="00957719">
        <w:rPr>
          <w:lang w:eastAsia="zh-CN"/>
        </w:rPr>
        <w:t>ITU-R</w:t>
      </w:r>
      <w:r w:rsidRPr="00957719">
        <w:rPr>
          <w:rFonts w:hint="eastAsia"/>
          <w:lang w:eastAsia="zh-CN"/>
        </w:rPr>
        <w:t>提交文稿的形式积极参与各项研究，</w:t>
      </w:r>
    </w:p>
    <w:p w14:paraId="035243C1" w14:textId="77777777" w:rsidR="00297060" w:rsidRPr="00957719" w:rsidRDefault="00297060" w:rsidP="001B79DC">
      <w:pPr>
        <w:pStyle w:val="Call"/>
        <w:rPr>
          <w:lang w:eastAsia="zh-CN"/>
        </w:rPr>
      </w:pPr>
      <w:r w:rsidRPr="00957719">
        <w:rPr>
          <w:rFonts w:hint="eastAsia"/>
          <w:lang w:eastAsia="zh-CN"/>
        </w:rPr>
        <w:t>责成无线电通信局主任</w:t>
      </w:r>
    </w:p>
    <w:p w14:paraId="05FDF013" w14:textId="77777777" w:rsidR="00297060" w:rsidRPr="00957719" w:rsidRDefault="00297060" w:rsidP="001B79DC">
      <w:pPr>
        <w:rPr>
          <w:lang w:eastAsia="zh-CN"/>
        </w:rPr>
      </w:pPr>
      <w:r w:rsidRPr="00957719">
        <w:rPr>
          <w:rFonts w:hint="eastAsia"/>
          <w:lang w:eastAsia="zh-CN"/>
        </w:rPr>
        <w:t>1</w:t>
      </w:r>
      <w:r w:rsidRPr="00957719">
        <w:rPr>
          <w:rFonts w:hint="eastAsia"/>
          <w:lang w:eastAsia="zh-CN"/>
        </w:rPr>
        <w:tab/>
      </w:r>
      <w:r>
        <w:rPr>
          <w:rFonts w:hint="eastAsia"/>
          <w:lang w:eastAsia="zh-CN"/>
        </w:rPr>
        <w:t>按照</w:t>
      </w:r>
      <w:r w:rsidRPr="00B80114">
        <w:rPr>
          <w:rFonts w:ascii="STKaiti" w:eastAsia="STKaiti" w:hAnsi="STKaiti" w:hint="eastAsia"/>
          <w:lang w:eastAsia="zh-CN"/>
        </w:rPr>
        <w:t>进一步做出决议</w:t>
      </w:r>
      <w:r w:rsidRPr="00EF6F64">
        <w:rPr>
          <w:rFonts w:eastAsia="STKaiti"/>
          <w:lang w:eastAsia="zh-CN"/>
        </w:rPr>
        <w:t>1</w:t>
      </w:r>
      <w:r>
        <w:rPr>
          <w:rFonts w:hint="eastAsia"/>
          <w:lang w:eastAsia="zh-CN"/>
        </w:rPr>
        <w:t>的要求，维护并进一步开发配有数据库的可供</w:t>
      </w:r>
      <w:r w:rsidRPr="00957719">
        <w:rPr>
          <w:rFonts w:hint="eastAsia"/>
          <w:lang w:eastAsia="zh-CN"/>
        </w:rPr>
        <w:t>公众可访问的网页，按照</w:t>
      </w:r>
      <w:r w:rsidRPr="00957719">
        <w:rPr>
          <w:rFonts w:eastAsia="STKaiti" w:hint="eastAsia"/>
          <w:lang w:eastAsia="zh-CN"/>
        </w:rPr>
        <w:t>进一步做出决议</w:t>
      </w:r>
      <w:r w:rsidRPr="00957719">
        <w:rPr>
          <w:rFonts w:hint="eastAsia"/>
          <w:lang w:eastAsia="zh-CN"/>
        </w:rPr>
        <w:t>1</w:t>
      </w:r>
      <w:r>
        <w:rPr>
          <w:rFonts w:hint="eastAsia"/>
          <w:lang w:eastAsia="zh-CN"/>
        </w:rPr>
        <w:t>的要求，汇总信息并链接到列出</w:t>
      </w:r>
      <w:r>
        <w:rPr>
          <w:lang w:eastAsia="zh-CN"/>
        </w:rPr>
        <w:t>ENG/PMSE</w:t>
      </w:r>
      <w:r>
        <w:rPr>
          <w:rFonts w:hint="eastAsia"/>
          <w:lang w:eastAsia="zh-CN"/>
        </w:rPr>
        <w:t>信息和规则框架的主管部门和区域性电信组织的信息和链接，包括源自现有</w:t>
      </w:r>
      <w:r>
        <w:rPr>
          <w:lang w:eastAsia="zh-CN"/>
        </w:rPr>
        <w:t>ITU-R</w:t>
      </w:r>
      <w:r>
        <w:rPr>
          <w:rFonts w:hint="eastAsia"/>
          <w:lang w:eastAsia="zh-CN"/>
        </w:rPr>
        <w:t>文件中的信息和链接</w:t>
      </w:r>
      <w:r w:rsidRPr="00957719">
        <w:rPr>
          <w:rFonts w:hint="eastAsia"/>
          <w:lang w:eastAsia="zh-CN"/>
        </w:rPr>
        <w:t>（例如</w:t>
      </w:r>
      <w:r>
        <w:rPr>
          <w:rFonts w:hint="eastAsia"/>
          <w:lang w:eastAsia="zh-CN"/>
        </w:rPr>
        <w:t>相关</w:t>
      </w:r>
      <w:r w:rsidRPr="00957719">
        <w:rPr>
          <w:rFonts w:hint="eastAsia"/>
          <w:lang w:eastAsia="zh-CN"/>
        </w:rPr>
        <w:t>研究组制定的</w:t>
      </w:r>
      <w:r>
        <w:rPr>
          <w:rFonts w:hint="eastAsia"/>
          <w:lang w:eastAsia="zh-CN"/>
        </w:rPr>
        <w:t>许可</w:t>
      </w:r>
      <w:r w:rsidRPr="00957719">
        <w:rPr>
          <w:rFonts w:hint="eastAsia"/>
          <w:lang w:eastAsia="zh-CN"/>
        </w:rPr>
        <w:t>频段的清单或图表）；</w:t>
      </w:r>
    </w:p>
    <w:p w14:paraId="79EFBBC7" w14:textId="77777777" w:rsidR="00297060" w:rsidRPr="00970B63" w:rsidRDefault="00297060" w:rsidP="001D56AA">
      <w:pPr>
        <w:rPr>
          <w:lang w:eastAsia="zh-CN"/>
        </w:rPr>
      </w:pPr>
      <w:r w:rsidRPr="00957719">
        <w:rPr>
          <w:rFonts w:hint="eastAsia"/>
          <w:lang w:val="en-US" w:eastAsia="zh-CN"/>
        </w:rPr>
        <w:t>2</w:t>
      </w:r>
      <w:r w:rsidRPr="00957719">
        <w:rPr>
          <w:rFonts w:hint="eastAsia"/>
          <w:lang w:val="en-US" w:eastAsia="zh-CN"/>
        </w:rPr>
        <w:tab/>
      </w:r>
      <w:r w:rsidRPr="00957719">
        <w:rPr>
          <w:rFonts w:hint="eastAsia"/>
          <w:lang w:val="en-US" w:eastAsia="zh-CN"/>
        </w:rPr>
        <w:t>请各成员国主管部门不断地将对上述信息的修改提交无线电通信局，以确保所提供信息的时效性。</w:t>
      </w:r>
    </w:p>
    <w:p w14:paraId="4D5B6712" w14:textId="77777777" w:rsidR="00297060" w:rsidRDefault="00297060" w:rsidP="00297060">
      <w:pPr>
        <w:rPr>
          <w:lang w:eastAsia="zh-CN"/>
        </w:rPr>
      </w:pPr>
    </w:p>
    <w:p w14:paraId="77B353D8" w14:textId="77777777" w:rsidR="00297060" w:rsidRDefault="00297060" w:rsidP="00297060">
      <w:pPr>
        <w:rPr>
          <w:lang w:eastAsia="zh-CN"/>
        </w:rPr>
        <w:sectPr w:rsidR="00297060" w:rsidSect="001D014C">
          <w:pgSz w:w="11907" w:h="16840" w:code="9"/>
          <w:pgMar w:top="1418" w:right="1134" w:bottom="1418" w:left="1134" w:header="720" w:footer="720" w:gutter="0"/>
          <w:paperSrc w:first="15" w:other="15"/>
          <w:cols w:space="720"/>
          <w:titlePg/>
          <w:docGrid w:linePitch="326"/>
        </w:sectPr>
      </w:pPr>
    </w:p>
    <w:p w14:paraId="2EAD6BEC" w14:textId="413ED54E" w:rsidR="0030330A" w:rsidRDefault="0030330A" w:rsidP="0030330A">
      <w:pPr>
        <w:pStyle w:val="href"/>
        <w:rPr>
          <w:lang w:eastAsia="zh-CN"/>
        </w:rPr>
      </w:pPr>
      <w:bookmarkStart w:id="509" w:name="_Toc151976552"/>
      <w:r>
        <w:rPr>
          <w:rFonts w:hint="eastAsia"/>
          <w:lang w:eastAsia="zh-CN"/>
        </w:rPr>
        <w:lastRenderedPageBreak/>
        <w:t>ITU</w:t>
      </w:r>
      <w:r w:rsidR="0087439B">
        <w:rPr>
          <w:lang w:eastAsia="zh-CN"/>
        </w:rPr>
        <w:t>-</w:t>
      </w:r>
      <w:r>
        <w:rPr>
          <w:rFonts w:hint="eastAsia"/>
          <w:lang w:eastAsia="zh-CN"/>
        </w:rPr>
        <w:t>R</w:t>
      </w:r>
      <w:r>
        <w:rPr>
          <w:rFonts w:hint="eastAsia"/>
          <w:lang w:eastAsia="zh-CN"/>
        </w:rPr>
        <w:t>第</w:t>
      </w:r>
      <w:r>
        <w:rPr>
          <w:rFonts w:hint="eastAsia"/>
          <w:lang w:eastAsia="zh-CN"/>
        </w:rPr>
        <w:t>60-</w:t>
      </w:r>
      <w:r w:rsidR="00297060">
        <w:rPr>
          <w:lang w:eastAsia="zh-CN"/>
        </w:rPr>
        <w:t>3</w:t>
      </w:r>
      <w:r>
        <w:rPr>
          <w:rFonts w:hint="eastAsia"/>
          <w:lang w:eastAsia="zh-CN"/>
        </w:rPr>
        <w:t>号决议</w:t>
      </w:r>
      <w:bookmarkEnd w:id="509"/>
    </w:p>
    <w:p w14:paraId="4E1205B7" w14:textId="1BE543DA" w:rsidR="0030330A" w:rsidRDefault="00297060" w:rsidP="00297060">
      <w:pPr>
        <w:pStyle w:val="Restitle"/>
        <w:rPr>
          <w:lang w:eastAsia="zh-CN"/>
        </w:rPr>
      </w:pPr>
      <w:bookmarkStart w:id="510" w:name="_Toc151976553"/>
      <w:r>
        <w:rPr>
          <w:rFonts w:hint="eastAsia"/>
          <w:lang w:eastAsia="zh-CN"/>
        </w:rPr>
        <w:t>利用信息通信技术</w:t>
      </w:r>
      <w:r>
        <w:rPr>
          <w:rFonts w:hint="eastAsia"/>
          <w:lang w:eastAsia="zh-CN"/>
        </w:rPr>
        <w:t>/</w:t>
      </w:r>
      <w:r>
        <w:rPr>
          <w:rFonts w:hint="eastAsia"/>
          <w:lang w:eastAsia="zh-CN"/>
        </w:rPr>
        <w:t>无线电通信技术和</w:t>
      </w:r>
      <w:r>
        <w:rPr>
          <w:lang w:eastAsia="zh-CN"/>
        </w:rPr>
        <w:br/>
      </w:r>
      <w:r>
        <w:rPr>
          <w:rFonts w:hint="eastAsia"/>
          <w:lang w:eastAsia="zh-CN"/>
        </w:rPr>
        <w:t>系统降低能耗以保护环境并减缓气候变化</w:t>
      </w:r>
      <w:bookmarkEnd w:id="510"/>
    </w:p>
    <w:p w14:paraId="7C8433C2" w14:textId="77777777" w:rsidR="00297060" w:rsidRDefault="00297060" w:rsidP="002D19FD">
      <w:pPr>
        <w:pStyle w:val="Resdate"/>
        <w:rPr>
          <w:lang w:eastAsia="zh-CN"/>
        </w:rPr>
      </w:pPr>
      <w:r w:rsidRPr="00957719">
        <w:rPr>
          <w:rFonts w:hint="eastAsia"/>
          <w:lang w:eastAsia="zh-CN"/>
        </w:rPr>
        <w:t>（</w:t>
      </w:r>
      <w:r w:rsidRPr="00957719">
        <w:rPr>
          <w:lang w:eastAsia="zh-CN"/>
        </w:rPr>
        <w:t>2012-2015-2019</w:t>
      </w:r>
      <w:r>
        <w:rPr>
          <w:lang w:eastAsia="zh-CN"/>
        </w:rPr>
        <w:t>-2023</w:t>
      </w:r>
      <w:r w:rsidRPr="00957719">
        <w:rPr>
          <w:rFonts w:hint="eastAsia"/>
          <w:lang w:eastAsia="zh-CN"/>
        </w:rPr>
        <w:t>年）</w:t>
      </w:r>
    </w:p>
    <w:p w14:paraId="76C29854" w14:textId="77777777" w:rsidR="00297060" w:rsidRPr="00957719" w:rsidRDefault="00297060" w:rsidP="002D19FD">
      <w:pPr>
        <w:pStyle w:val="Normalaftertitle0"/>
        <w:rPr>
          <w:lang w:val="en-US" w:eastAsia="zh-CN"/>
        </w:rPr>
      </w:pPr>
      <w:r w:rsidRPr="00957719">
        <w:rPr>
          <w:rFonts w:hint="eastAsia"/>
          <w:lang w:val="en-US" w:eastAsia="zh-CN"/>
        </w:rPr>
        <w:t>国际电联无线电通信全会，</w:t>
      </w:r>
    </w:p>
    <w:p w14:paraId="225ABC4A" w14:textId="77777777" w:rsidR="00297060" w:rsidRPr="00957719" w:rsidRDefault="00297060" w:rsidP="002D19FD">
      <w:pPr>
        <w:pStyle w:val="Call"/>
        <w:rPr>
          <w:lang w:val="en-US" w:eastAsia="zh-CN"/>
        </w:rPr>
      </w:pPr>
      <w:r w:rsidRPr="00957719">
        <w:rPr>
          <w:rFonts w:hint="eastAsia"/>
          <w:lang w:val="en-US" w:eastAsia="zh-CN"/>
        </w:rPr>
        <w:t>考虑到</w:t>
      </w:r>
    </w:p>
    <w:p w14:paraId="0DF61A68" w14:textId="77777777" w:rsidR="00297060" w:rsidRPr="00921D9F" w:rsidRDefault="00297060" w:rsidP="002D19FD">
      <w:pPr>
        <w:rPr>
          <w:lang w:eastAsia="zh-CN"/>
        </w:rPr>
      </w:pPr>
      <w:r w:rsidRPr="00921D9F">
        <w:rPr>
          <w:i/>
          <w:lang w:eastAsia="zh-CN"/>
        </w:rPr>
        <w:t>a)</w:t>
      </w:r>
      <w:r w:rsidRPr="00921D9F">
        <w:rPr>
          <w:lang w:eastAsia="zh-CN"/>
        </w:rPr>
        <w:tab/>
      </w:r>
      <w:r w:rsidRPr="00921D9F">
        <w:rPr>
          <w:rFonts w:hint="eastAsia"/>
          <w:lang w:eastAsia="zh-CN"/>
        </w:rPr>
        <w:t>气候变化问题正在迅速成为一个全球关注的问题，需要开展全球协作；</w:t>
      </w:r>
    </w:p>
    <w:p w14:paraId="355FD21C" w14:textId="77777777" w:rsidR="00297060" w:rsidRPr="00921D9F" w:rsidRDefault="00297060" w:rsidP="002D19FD">
      <w:pPr>
        <w:rPr>
          <w:lang w:eastAsia="zh-CN"/>
        </w:rPr>
      </w:pPr>
      <w:r w:rsidRPr="00921D9F">
        <w:rPr>
          <w:i/>
          <w:iCs/>
          <w:lang w:eastAsia="zh-CN"/>
        </w:rPr>
        <w:t>b)</w:t>
      </w:r>
      <w:r w:rsidRPr="00921D9F">
        <w:rPr>
          <w:lang w:eastAsia="zh-CN"/>
        </w:rPr>
        <w:tab/>
      </w:r>
      <w:r w:rsidRPr="00921D9F">
        <w:rPr>
          <w:lang w:eastAsia="zh-CN"/>
        </w:rPr>
        <w:t>气候变化是造成困扰人类的紧急情况和自然灾害的主要因素之一；</w:t>
      </w:r>
    </w:p>
    <w:p w14:paraId="380C5D34" w14:textId="77777777" w:rsidR="00297060" w:rsidRPr="00921D9F" w:rsidRDefault="00297060" w:rsidP="002D19FD">
      <w:pPr>
        <w:rPr>
          <w:lang w:eastAsia="zh-CN"/>
        </w:rPr>
      </w:pPr>
      <w:r w:rsidRPr="00921D9F">
        <w:rPr>
          <w:rFonts w:hint="eastAsia"/>
          <w:i/>
          <w:iCs/>
          <w:lang w:eastAsia="zh-CN"/>
        </w:rPr>
        <w:t>c</w:t>
      </w:r>
      <w:r w:rsidRPr="00921D9F">
        <w:rPr>
          <w:i/>
          <w:iCs/>
          <w:lang w:eastAsia="zh-CN"/>
        </w:rPr>
        <w:t>)</w:t>
      </w:r>
      <w:r w:rsidRPr="00921D9F">
        <w:rPr>
          <w:lang w:eastAsia="zh-CN"/>
        </w:rPr>
        <w:tab/>
      </w:r>
      <w:r w:rsidRPr="00921D9F">
        <w:rPr>
          <w:rFonts w:hint="eastAsia"/>
          <w:lang w:eastAsia="zh-CN"/>
        </w:rPr>
        <w:t>据联合国政府间气候变化专门委员会（</w:t>
      </w:r>
      <w:r w:rsidRPr="00921D9F">
        <w:rPr>
          <w:lang w:eastAsia="zh-CN"/>
        </w:rPr>
        <w:t>IPCC</w:t>
      </w:r>
      <w:r w:rsidRPr="00921D9F">
        <w:rPr>
          <w:rFonts w:hint="eastAsia"/>
          <w:lang w:eastAsia="zh-CN"/>
        </w:rPr>
        <w:t>）估计，全球温室气体（</w:t>
      </w:r>
      <w:r w:rsidRPr="00921D9F">
        <w:rPr>
          <w:lang w:eastAsia="zh-CN"/>
        </w:rPr>
        <w:t>GHG</w:t>
      </w:r>
      <w:r w:rsidRPr="00921D9F">
        <w:rPr>
          <w:rFonts w:hint="eastAsia"/>
          <w:lang w:eastAsia="zh-CN"/>
        </w:rPr>
        <w:t>）排放</w:t>
      </w:r>
      <w:r>
        <w:rPr>
          <w:rFonts w:hint="eastAsia"/>
          <w:lang w:eastAsia="zh-CN"/>
        </w:rPr>
        <w:t>显著</w:t>
      </w:r>
      <w:r w:rsidRPr="00921D9F">
        <w:rPr>
          <w:rFonts w:hint="eastAsia"/>
          <w:lang w:eastAsia="zh-CN"/>
        </w:rPr>
        <w:t>增加，造成全球变暖、天气模式变化、海平面上升、荒漠化、冰盖萎缩及其它一些长期效应；</w:t>
      </w:r>
    </w:p>
    <w:p w14:paraId="4D607659" w14:textId="77777777" w:rsidR="00297060" w:rsidRPr="00921D9F" w:rsidRDefault="00297060" w:rsidP="002D19FD">
      <w:pPr>
        <w:rPr>
          <w:lang w:eastAsia="zh-CN"/>
        </w:rPr>
      </w:pPr>
      <w:r w:rsidRPr="00921D9F">
        <w:rPr>
          <w:rFonts w:hint="eastAsia"/>
          <w:i/>
          <w:iCs/>
          <w:lang w:eastAsia="zh-CN"/>
        </w:rPr>
        <w:t>d</w:t>
      </w:r>
      <w:r w:rsidRPr="00921D9F">
        <w:rPr>
          <w:i/>
          <w:iCs/>
          <w:lang w:eastAsia="zh-CN"/>
        </w:rPr>
        <w:t>)</w:t>
      </w:r>
      <w:r w:rsidRPr="00921D9F">
        <w:rPr>
          <w:lang w:eastAsia="zh-CN"/>
        </w:rPr>
        <w:tab/>
      </w:r>
      <w:r w:rsidRPr="00921D9F">
        <w:rPr>
          <w:rFonts w:hint="eastAsia"/>
          <w:lang w:eastAsia="zh-CN"/>
        </w:rPr>
        <w:t>信息通信技术（</w:t>
      </w:r>
      <w:r w:rsidRPr="00921D9F">
        <w:rPr>
          <w:lang w:eastAsia="zh-CN"/>
        </w:rPr>
        <w:t>ICT</w:t>
      </w:r>
      <w:r w:rsidRPr="00921D9F">
        <w:rPr>
          <w:rFonts w:hint="eastAsia"/>
          <w:lang w:eastAsia="zh-CN"/>
        </w:rPr>
        <w:t>）（其中包括无线电通信技术）</w:t>
      </w:r>
      <w:r w:rsidRPr="00921D9F">
        <w:rPr>
          <w:rFonts w:hint="eastAsia"/>
          <w:lang w:val="en-CA" w:eastAsia="zh-CN"/>
        </w:rPr>
        <w:t>在</w:t>
      </w:r>
      <w:r w:rsidRPr="00921D9F">
        <w:rPr>
          <w:lang w:val="en-CA" w:eastAsia="zh-CN"/>
        </w:rPr>
        <w:t>GHG</w:t>
      </w:r>
      <w:r w:rsidRPr="00921D9F">
        <w:rPr>
          <w:rFonts w:hint="eastAsia"/>
          <w:lang w:val="en-CA" w:eastAsia="zh-CN"/>
        </w:rPr>
        <w:t>排放中约占</w:t>
      </w:r>
      <w:r w:rsidRPr="00921D9F">
        <w:rPr>
          <w:lang w:val="en-CA" w:eastAsia="zh-CN"/>
        </w:rPr>
        <w:t>2-2.5%</w:t>
      </w:r>
      <w:r w:rsidRPr="00921D9F">
        <w:rPr>
          <w:rFonts w:hint="eastAsia"/>
          <w:lang w:eastAsia="zh-CN"/>
        </w:rPr>
        <w:t>，这一比例可能会随着</w:t>
      </w:r>
      <w:r w:rsidRPr="00921D9F">
        <w:rPr>
          <w:lang w:eastAsia="zh-CN"/>
        </w:rPr>
        <w:t>ICT</w:t>
      </w:r>
      <w:r w:rsidRPr="00921D9F">
        <w:rPr>
          <w:rFonts w:hint="eastAsia"/>
          <w:lang w:eastAsia="zh-CN"/>
        </w:rPr>
        <w:t>的进一步普及而提高；</w:t>
      </w:r>
    </w:p>
    <w:p w14:paraId="08A901BD" w14:textId="77777777" w:rsidR="00297060" w:rsidRPr="00921D9F" w:rsidRDefault="00297060" w:rsidP="002D19FD">
      <w:pPr>
        <w:rPr>
          <w:lang w:eastAsia="zh-CN"/>
        </w:rPr>
      </w:pPr>
      <w:r w:rsidRPr="00921D9F">
        <w:rPr>
          <w:rFonts w:hint="eastAsia"/>
          <w:i/>
          <w:iCs/>
          <w:lang w:eastAsia="zh-CN"/>
        </w:rPr>
        <w:t>e</w:t>
      </w:r>
      <w:r w:rsidRPr="00921D9F">
        <w:rPr>
          <w:i/>
          <w:iCs/>
          <w:lang w:eastAsia="zh-CN"/>
        </w:rPr>
        <w:t>)</w:t>
      </w:r>
      <w:r w:rsidRPr="00921D9F">
        <w:rPr>
          <w:lang w:eastAsia="zh-CN"/>
        </w:rPr>
        <w:tab/>
        <w:t>ICT</w:t>
      </w:r>
      <w:r w:rsidRPr="00921D9F">
        <w:rPr>
          <w:rFonts w:hint="eastAsia"/>
          <w:lang w:eastAsia="zh-CN"/>
        </w:rPr>
        <w:t>/</w:t>
      </w:r>
      <w:r w:rsidRPr="00921D9F">
        <w:rPr>
          <w:rFonts w:hint="eastAsia"/>
          <w:lang w:eastAsia="zh-CN"/>
        </w:rPr>
        <w:t>无线电通信系统可对减缓和适应气候变化的影响做出显著贡献；</w:t>
      </w:r>
    </w:p>
    <w:p w14:paraId="56B45520" w14:textId="77777777" w:rsidR="00297060" w:rsidRPr="00921D9F" w:rsidRDefault="00297060" w:rsidP="002D19FD">
      <w:pPr>
        <w:rPr>
          <w:lang w:eastAsia="zh-CN"/>
        </w:rPr>
      </w:pPr>
      <w:r w:rsidRPr="00921D9F">
        <w:rPr>
          <w:rFonts w:hint="eastAsia"/>
          <w:i/>
          <w:lang w:eastAsia="zh-CN"/>
        </w:rPr>
        <w:t>f</w:t>
      </w:r>
      <w:r w:rsidRPr="00921D9F">
        <w:rPr>
          <w:i/>
          <w:lang w:eastAsia="zh-CN"/>
        </w:rPr>
        <w:t>)</w:t>
      </w:r>
      <w:r w:rsidRPr="00921D9F">
        <w:rPr>
          <w:lang w:eastAsia="zh-CN"/>
        </w:rPr>
        <w:tab/>
      </w:r>
      <w:r w:rsidRPr="00921D9F">
        <w:rPr>
          <w:lang w:eastAsia="zh-CN"/>
        </w:rPr>
        <w:t>无线技术和系统是监测环境和预测自然灾害和气候变化的有效工具；</w:t>
      </w:r>
    </w:p>
    <w:p w14:paraId="5F327F92" w14:textId="77777777" w:rsidR="00297060" w:rsidRPr="00921D9F" w:rsidRDefault="00297060" w:rsidP="002D19FD">
      <w:pPr>
        <w:rPr>
          <w:lang w:eastAsia="zh-CN"/>
        </w:rPr>
      </w:pPr>
      <w:r w:rsidRPr="00921D9F">
        <w:rPr>
          <w:rFonts w:hint="eastAsia"/>
          <w:i/>
          <w:iCs/>
          <w:lang w:eastAsia="zh-CN"/>
        </w:rPr>
        <w:t>g</w:t>
      </w:r>
      <w:r w:rsidRPr="00921D9F">
        <w:rPr>
          <w:i/>
          <w:iCs/>
          <w:lang w:eastAsia="zh-CN"/>
        </w:rPr>
        <w:t>)</w:t>
      </w:r>
      <w:r w:rsidRPr="00921D9F">
        <w:rPr>
          <w:lang w:eastAsia="zh-CN"/>
        </w:rPr>
        <w:tab/>
      </w:r>
      <w:r w:rsidRPr="00921D9F">
        <w:rPr>
          <w:rFonts w:hint="eastAsia"/>
          <w:lang w:eastAsia="zh-CN"/>
        </w:rPr>
        <w:t>在</w:t>
      </w:r>
      <w:r w:rsidRPr="00921D9F">
        <w:rPr>
          <w:lang w:eastAsia="zh-CN"/>
        </w:rPr>
        <w:t>2007</w:t>
      </w:r>
      <w:r w:rsidRPr="00921D9F">
        <w:rPr>
          <w:rFonts w:hint="eastAsia"/>
          <w:lang w:eastAsia="zh-CN"/>
        </w:rPr>
        <w:t>年</w:t>
      </w:r>
      <w:r w:rsidRPr="00921D9F">
        <w:rPr>
          <w:rFonts w:hint="eastAsia"/>
          <w:lang w:eastAsia="zh-CN"/>
        </w:rPr>
        <w:t>12</w:t>
      </w:r>
      <w:r w:rsidRPr="00921D9F">
        <w:rPr>
          <w:rFonts w:hint="eastAsia"/>
          <w:lang w:eastAsia="zh-CN"/>
        </w:rPr>
        <w:t>月</w:t>
      </w:r>
      <w:r w:rsidRPr="00921D9F">
        <w:rPr>
          <w:lang w:eastAsia="zh-CN"/>
        </w:rPr>
        <w:t>3</w:t>
      </w:r>
      <w:r w:rsidRPr="00921D9F">
        <w:rPr>
          <w:lang w:eastAsia="zh-CN"/>
        </w:rPr>
        <w:noBreakHyphen/>
        <w:t>14</w:t>
      </w:r>
      <w:r w:rsidRPr="00921D9F">
        <w:rPr>
          <w:rFonts w:hint="eastAsia"/>
          <w:lang w:eastAsia="zh-CN"/>
        </w:rPr>
        <w:t>日在印度尼西亚巴厘岛召开的联合国气候变化大会上，国际电联强调了</w:t>
      </w:r>
      <w:r w:rsidRPr="00921D9F">
        <w:rPr>
          <w:lang w:eastAsia="zh-CN"/>
        </w:rPr>
        <w:t>ICT</w:t>
      </w:r>
      <w:r w:rsidRPr="00921D9F">
        <w:rPr>
          <w:rFonts w:hint="eastAsia"/>
          <w:lang w:eastAsia="zh-CN"/>
        </w:rPr>
        <w:t>的作用，</w:t>
      </w:r>
      <w:r w:rsidRPr="00921D9F">
        <w:rPr>
          <w:rFonts w:hint="eastAsia"/>
          <w:lang w:eastAsia="zh-CN"/>
        </w:rPr>
        <w:t>ICT</w:t>
      </w:r>
      <w:r w:rsidRPr="00921D9F">
        <w:rPr>
          <w:rFonts w:hint="eastAsia"/>
          <w:lang w:eastAsia="zh-CN"/>
        </w:rPr>
        <w:t>既是气候变化的一个原因，又是应对这一挑战的重要因素；</w:t>
      </w:r>
    </w:p>
    <w:p w14:paraId="2F54E0CD" w14:textId="77777777" w:rsidR="00297060" w:rsidRPr="00921D9F" w:rsidRDefault="00297060" w:rsidP="002D19FD">
      <w:pPr>
        <w:rPr>
          <w:lang w:val="en-US" w:eastAsia="zh-CN"/>
        </w:rPr>
      </w:pPr>
      <w:r w:rsidRPr="00921D9F">
        <w:rPr>
          <w:rFonts w:hint="eastAsia"/>
          <w:i/>
          <w:iCs/>
          <w:lang w:eastAsia="zh-CN"/>
        </w:rPr>
        <w:t>h</w:t>
      </w:r>
      <w:r w:rsidRPr="00921D9F">
        <w:rPr>
          <w:i/>
          <w:iCs/>
          <w:lang w:eastAsia="zh-CN"/>
        </w:rPr>
        <w:t>)</w:t>
      </w:r>
      <w:r w:rsidRPr="00921D9F">
        <w:rPr>
          <w:lang w:eastAsia="zh-CN"/>
        </w:rPr>
        <w:tab/>
      </w:r>
      <w:r w:rsidRPr="00921D9F">
        <w:rPr>
          <w:rFonts w:hint="eastAsia"/>
          <w:lang w:eastAsia="zh-CN"/>
        </w:rPr>
        <w:t>论述适用于不同无线电通信业务的潜在节能机制的</w:t>
      </w:r>
      <w:r w:rsidRPr="00921D9F">
        <w:rPr>
          <w:lang w:eastAsia="zh-CN"/>
        </w:rPr>
        <w:t>ITU-R</w:t>
      </w:r>
      <w:r w:rsidRPr="00921D9F">
        <w:rPr>
          <w:rFonts w:hint="eastAsia"/>
          <w:lang w:eastAsia="zh-CN"/>
        </w:rPr>
        <w:t>报告和建议书有助于开发这些业务中使用的系统及应用</w:t>
      </w:r>
      <w:r w:rsidRPr="00921D9F">
        <w:rPr>
          <w:rFonts w:hint="eastAsia"/>
          <w:lang w:val="en-US" w:eastAsia="zh-CN"/>
        </w:rPr>
        <w:t>；</w:t>
      </w:r>
    </w:p>
    <w:p w14:paraId="6640ED5D" w14:textId="77777777" w:rsidR="00297060" w:rsidRDefault="00297060" w:rsidP="002D19FD">
      <w:pPr>
        <w:rPr>
          <w:lang w:eastAsia="zh-CN"/>
        </w:rPr>
      </w:pPr>
      <w:r w:rsidRPr="00921D9F">
        <w:rPr>
          <w:i/>
          <w:iCs/>
          <w:lang w:val="en-US" w:eastAsia="zh-CN"/>
        </w:rPr>
        <w:t>i)</w:t>
      </w:r>
      <w:r w:rsidRPr="00921D9F">
        <w:rPr>
          <w:i/>
          <w:iCs/>
          <w:lang w:val="en-US" w:eastAsia="zh-CN"/>
        </w:rPr>
        <w:tab/>
      </w:r>
      <w:r w:rsidRPr="00921D9F">
        <w:rPr>
          <w:rFonts w:hint="eastAsia"/>
          <w:lang w:val="en-US" w:eastAsia="zh-CN"/>
        </w:rPr>
        <w:t>网络</w:t>
      </w:r>
      <w:r w:rsidRPr="00921D9F">
        <w:rPr>
          <w:rFonts w:hint="eastAsia"/>
          <w:lang w:eastAsia="zh-CN"/>
        </w:rPr>
        <w:t>基础设施的共用可降低能耗，</w:t>
      </w:r>
    </w:p>
    <w:p w14:paraId="7B7CD70A" w14:textId="1D382F21" w:rsidR="00297060" w:rsidRDefault="00297060" w:rsidP="002D19FD">
      <w:pPr>
        <w:rPr>
          <w:lang w:eastAsia="zh-CN"/>
        </w:rPr>
      </w:pPr>
      <w:r>
        <w:rPr>
          <w:lang w:eastAsia="zh-CN"/>
        </w:rPr>
        <w:br w:type="page"/>
      </w:r>
    </w:p>
    <w:p w14:paraId="63DF0145" w14:textId="77777777" w:rsidR="00297060" w:rsidRPr="00921D9F" w:rsidRDefault="00297060" w:rsidP="002D19FD">
      <w:pPr>
        <w:pStyle w:val="Call"/>
        <w:rPr>
          <w:lang w:eastAsia="zh-CN"/>
        </w:rPr>
      </w:pPr>
      <w:r w:rsidRPr="00921D9F">
        <w:rPr>
          <w:rFonts w:hint="eastAsia"/>
          <w:lang w:eastAsia="zh-CN"/>
        </w:rPr>
        <w:lastRenderedPageBreak/>
        <w:t>进一步考虑到</w:t>
      </w:r>
    </w:p>
    <w:p w14:paraId="7D4090E6" w14:textId="77777777" w:rsidR="00297060" w:rsidRDefault="00297060" w:rsidP="002D19FD">
      <w:pPr>
        <w:rPr>
          <w:lang w:eastAsia="zh-CN"/>
        </w:rPr>
      </w:pPr>
      <w:r w:rsidRPr="00921D9F">
        <w:rPr>
          <w:bCs/>
          <w:i/>
          <w:iCs/>
          <w:lang w:eastAsia="zh-CN"/>
        </w:rPr>
        <w:t>a)</w:t>
      </w:r>
      <w:r w:rsidRPr="00921D9F">
        <w:rPr>
          <w:bCs/>
          <w:lang w:eastAsia="zh-CN"/>
        </w:rPr>
        <w:tab/>
      </w:r>
      <w:r w:rsidRPr="00921D9F">
        <w:rPr>
          <w:rFonts w:hint="eastAsia"/>
          <w:bCs/>
          <w:lang w:eastAsia="zh-CN"/>
        </w:rPr>
        <w:t>国际电联全权代表大会批准了第</w:t>
      </w:r>
      <w:r w:rsidRPr="00921D9F">
        <w:rPr>
          <w:bCs/>
          <w:lang w:eastAsia="zh-CN"/>
        </w:rPr>
        <w:t>182</w:t>
      </w:r>
      <w:r w:rsidRPr="00921D9F">
        <w:rPr>
          <w:rFonts w:hint="eastAsia"/>
          <w:bCs/>
          <w:lang w:eastAsia="zh-CN"/>
        </w:rPr>
        <w:t>号决议（</w:t>
      </w:r>
      <w:r>
        <w:rPr>
          <w:rFonts w:hint="eastAsia"/>
          <w:bCs/>
          <w:lang w:eastAsia="zh-CN"/>
        </w:rPr>
        <w:t>2</w:t>
      </w:r>
      <w:r>
        <w:rPr>
          <w:bCs/>
          <w:lang w:eastAsia="zh-CN"/>
        </w:rPr>
        <w:t>022</w:t>
      </w:r>
      <w:r>
        <w:rPr>
          <w:rFonts w:hint="eastAsia"/>
          <w:bCs/>
          <w:lang w:eastAsia="zh-CN"/>
        </w:rPr>
        <w:t>年，布加勒斯特</w:t>
      </w:r>
      <w:r w:rsidRPr="00921D9F">
        <w:rPr>
          <w:rFonts w:hint="eastAsia"/>
          <w:bCs/>
          <w:lang w:eastAsia="zh-CN"/>
        </w:rPr>
        <w:t>，修订版）</w:t>
      </w:r>
      <w:r>
        <w:rPr>
          <w:rFonts w:hint="eastAsia"/>
          <w:bCs/>
          <w:lang w:eastAsia="zh-CN"/>
        </w:rPr>
        <w:t xml:space="preserve"> </w:t>
      </w:r>
      <w:r w:rsidRPr="00921D9F">
        <w:rPr>
          <w:bCs/>
          <w:lang w:eastAsia="zh-CN"/>
        </w:rPr>
        <w:t>–</w:t>
      </w:r>
      <w:r w:rsidRPr="00921D9F">
        <w:rPr>
          <w:rFonts w:hint="eastAsia"/>
          <w:bCs/>
          <w:lang w:eastAsia="zh-CN"/>
        </w:rPr>
        <w:t xml:space="preserve"> </w:t>
      </w:r>
      <w:r w:rsidRPr="00921D9F">
        <w:rPr>
          <w:rFonts w:hint="eastAsia"/>
          <w:lang w:eastAsia="zh-CN"/>
        </w:rPr>
        <w:t>电信</w:t>
      </w:r>
      <w:r w:rsidRPr="00921D9F">
        <w:rPr>
          <w:rFonts w:hint="eastAsia"/>
          <w:lang w:eastAsia="zh-CN"/>
        </w:rPr>
        <w:t>/</w:t>
      </w:r>
      <w:r>
        <w:rPr>
          <w:rFonts w:hint="eastAsia"/>
          <w:lang w:eastAsia="zh-CN"/>
        </w:rPr>
        <w:t>I</w:t>
      </w:r>
      <w:r>
        <w:rPr>
          <w:lang w:eastAsia="zh-CN"/>
        </w:rPr>
        <w:t>CT</w:t>
      </w:r>
      <w:r w:rsidRPr="00921D9F">
        <w:rPr>
          <w:rFonts w:hint="eastAsia"/>
          <w:lang w:eastAsia="zh-CN"/>
        </w:rPr>
        <w:t>在气候变化和环境保护方面的作用，该决议责成国际电联继续利用</w:t>
      </w:r>
      <w:r w:rsidRPr="00921D9F">
        <w:rPr>
          <w:lang w:eastAsia="zh-CN"/>
        </w:rPr>
        <w:t>ICT</w:t>
      </w:r>
      <w:r w:rsidRPr="00921D9F">
        <w:rPr>
          <w:rFonts w:hint="eastAsia"/>
          <w:lang w:eastAsia="zh-CN"/>
        </w:rPr>
        <w:t>研究解决气候变化的起因和影响，加强与该领域其它组织的合作，以及鼓励国际电联提高公众和决策机构对</w:t>
      </w:r>
      <w:r w:rsidRPr="00921D9F">
        <w:rPr>
          <w:lang w:eastAsia="zh-CN"/>
        </w:rPr>
        <w:t>ICT</w:t>
      </w:r>
      <w:r w:rsidRPr="00921D9F">
        <w:rPr>
          <w:rFonts w:hint="eastAsia"/>
          <w:lang w:eastAsia="zh-CN"/>
        </w:rPr>
        <w:t>在应对气候变化方面关键作用的认识；</w:t>
      </w:r>
    </w:p>
    <w:p w14:paraId="3103C9C8" w14:textId="77777777" w:rsidR="00297060" w:rsidRPr="00921D9F" w:rsidRDefault="00297060" w:rsidP="002D19FD">
      <w:pPr>
        <w:rPr>
          <w:lang w:eastAsia="zh-CN"/>
        </w:rPr>
      </w:pPr>
      <w:r>
        <w:rPr>
          <w:i/>
          <w:iCs/>
          <w:lang w:eastAsia="zh-CN"/>
        </w:rPr>
        <w:t>b</w:t>
      </w:r>
      <w:r w:rsidRPr="00EE2CC8">
        <w:rPr>
          <w:i/>
          <w:iCs/>
          <w:lang w:eastAsia="zh-CN"/>
        </w:rPr>
        <w:t>)</w:t>
      </w:r>
      <w:r>
        <w:rPr>
          <w:lang w:eastAsia="zh-CN"/>
        </w:rPr>
        <w:tab/>
      </w:r>
      <w:r w:rsidRPr="00472FB1">
        <w:rPr>
          <w:rFonts w:hint="eastAsia"/>
          <w:lang w:eastAsia="zh-CN"/>
        </w:rPr>
        <w:t>ITU-R</w:t>
      </w:r>
      <w:r w:rsidRPr="00472FB1">
        <w:rPr>
          <w:rFonts w:hint="eastAsia"/>
          <w:lang w:eastAsia="zh-CN"/>
        </w:rPr>
        <w:t>第</w:t>
      </w:r>
      <w:r w:rsidRPr="00472FB1">
        <w:rPr>
          <w:rFonts w:hint="eastAsia"/>
          <w:lang w:eastAsia="zh-CN"/>
        </w:rPr>
        <w:t>147/6</w:t>
      </w:r>
      <w:r w:rsidRPr="00472FB1">
        <w:rPr>
          <w:rFonts w:hint="eastAsia"/>
          <w:lang w:eastAsia="zh-CN"/>
        </w:rPr>
        <w:t>号课题涉及用于广播的技术</w:t>
      </w:r>
      <w:r w:rsidRPr="006138D3">
        <w:rPr>
          <w:rFonts w:hint="eastAsia"/>
          <w:lang w:eastAsia="zh-CN"/>
        </w:rPr>
        <w:t>和特性</w:t>
      </w:r>
      <w:r w:rsidRPr="00472FB1">
        <w:rPr>
          <w:rFonts w:hint="eastAsia"/>
          <w:lang w:eastAsia="zh-CN"/>
        </w:rPr>
        <w:t>对能源消耗有哪些直接和间接影响；</w:t>
      </w:r>
    </w:p>
    <w:p w14:paraId="7960CBCE" w14:textId="77777777" w:rsidR="00297060" w:rsidRPr="00921D9F" w:rsidRDefault="00297060" w:rsidP="002D19FD">
      <w:pPr>
        <w:rPr>
          <w:lang w:eastAsia="zh-CN"/>
        </w:rPr>
      </w:pPr>
      <w:r>
        <w:rPr>
          <w:i/>
          <w:iCs/>
          <w:lang w:eastAsia="zh-CN"/>
        </w:rPr>
        <w:t>c</w:t>
      </w:r>
      <w:r w:rsidRPr="002A40CB">
        <w:rPr>
          <w:i/>
          <w:iCs/>
          <w:lang w:eastAsia="zh-CN"/>
        </w:rPr>
        <w:t>)</w:t>
      </w:r>
      <w:r w:rsidRPr="00921D9F">
        <w:rPr>
          <w:lang w:eastAsia="zh-CN"/>
        </w:rPr>
        <w:tab/>
      </w:r>
      <w:r w:rsidRPr="00921D9F">
        <w:rPr>
          <w:rFonts w:hint="eastAsia"/>
          <w:lang w:eastAsia="zh-CN"/>
        </w:rPr>
        <w:t>根据世界电信标准化全会</w:t>
      </w:r>
      <w:r>
        <w:rPr>
          <w:rFonts w:hint="eastAsia"/>
          <w:lang w:eastAsia="zh-CN"/>
        </w:rPr>
        <w:t>（</w:t>
      </w:r>
      <w:r>
        <w:rPr>
          <w:rFonts w:hint="eastAsia"/>
          <w:lang w:eastAsia="zh-CN"/>
        </w:rPr>
        <w:t>WTSA</w:t>
      </w:r>
      <w:r>
        <w:rPr>
          <w:rFonts w:hint="eastAsia"/>
          <w:lang w:eastAsia="zh-CN"/>
        </w:rPr>
        <w:t>）</w:t>
      </w:r>
      <w:r w:rsidRPr="00921D9F">
        <w:rPr>
          <w:rFonts w:hint="eastAsia"/>
          <w:lang w:eastAsia="zh-CN"/>
        </w:rPr>
        <w:t>第</w:t>
      </w:r>
      <w:r w:rsidRPr="00921D9F">
        <w:rPr>
          <w:lang w:eastAsia="zh-CN"/>
        </w:rPr>
        <w:t>73</w:t>
      </w:r>
      <w:r w:rsidRPr="00921D9F">
        <w:rPr>
          <w:rFonts w:hint="eastAsia"/>
          <w:lang w:eastAsia="zh-CN"/>
        </w:rPr>
        <w:t>号决议（</w:t>
      </w:r>
      <w:r>
        <w:rPr>
          <w:rFonts w:hint="eastAsia"/>
          <w:lang w:eastAsia="zh-CN"/>
        </w:rPr>
        <w:t>2</w:t>
      </w:r>
      <w:r>
        <w:rPr>
          <w:lang w:eastAsia="zh-CN"/>
        </w:rPr>
        <w:t>022</w:t>
      </w:r>
      <w:r>
        <w:rPr>
          <w:rFonts w:hint="eastAsia"/>
          <w:lang w:eastAsia="zh-CN"/>
        </w:rPr>
        <w:t>年，日内瓦</w:t>
      </w:r>
      <w:r w:rsidRPr="00921D9F">
        <w:rPr>
          <w:rFonts w:hint="eastAsia"/>
          <w:lang w:eastAsia="zh-CN"/>
        </w:rPr>
        <w:t>，修订版）制定的</w:t>
      </w:r>
      <w:r w:rsidRPr="00921D9F">
        <w:rPr>
          <w:lang w:eastAsia="zh-CN"/>
        </w:rPr>
        <w:t>ITU-T</w:t>
      </w:r>
      <w:r w:rsidRPr="00921D9F">
        <w:rPr>
          <w:rFonts w:hint="eastAsia"/>
          <w:lang w:eastAsia="zh-CN"/>
        </w:rPr>
        <w:t>工作计划不包含侧重无线电传输技术能耗或无线电网络规划特性的具体研究；</w:t>
      </w:r>
    </w:p>
    <w:p w14:paraId="117788FD" w14:textId="77777777" w:rsidR="00297060" w:rsidRPr="00921D9F" w:rsidRDefault="00297060" w:rsidP="002D19FD">
      <w:pPr>
        <w:rPr>
          <w:lang w:eastAsia="zh-CN"/>
        </w:rPr>
      </w:pPr>
      <w:r>
        <w:rPr>
          <w:i/>
          <w:iCs/>
          <w:lang w:eastAsia="zh-CN"/>
        </w:rPr>
        <w:t>d</w:t>
      </w:r>
      <w:r w:rsidRPr="002A40CB">
        <w:rPr>
          <w:i/>
          <w:iCs/>
          <w:lang w:eastAsia="zh-CN"/>
        </w:rPr>
        <w:t>)</w:t>
      </w:r>
      <w:r w:rsidRPr="00921D9F">
        <w:rPr>
          <w:lang w:eastAsia="zh-CN"/>
        </w:rPr>
        <w:tab/>
        <w:t>ITU-D</w:t>
      </w:r>
      <w:r w:rsidRPr="00921D9F">
        <w:rPr>
          <w:rFonts w:hint="eastAsia"/>
          <w:lang w:eastAsia="zh-CN"/>
        </w:rPr>
        <w:t>第</w:t>
      </w:r>
      <w:r w:rsidRPr="00921D9F">
        <w:rPr>
          <w:lang w:eastAsia="zh-CN"/>
        </w:rPr>
        <w:t>Q</w:t>
      </w:r>
      <w:r>
        <w:rPr>
          <w:lang w:eastAsia="zh-CN"/>
        </w:rPr>
        <w:t>3</w:t>
      </w:r>
      <w:r w:rsidRPr="00921D9F">
        <w:rPr>
          <w:lang w:eastAsia="zh-CN"/>
        </w:rPr>
        <w:t>/</w:t>
      </w:r>
      <w:r>
        <w:rPr>
          <w:lang w:eastAsia="zh-CN"/>
        </w:rPr>
        <w:t>1</w:t>
      </w:r>
      <w:r w:rsidRPr="00921D9F">
        <w:rPr>
          <w:rFonts w:hint="eastAsia"/>
          <w:lang w:eastAsia="zh-CN"/>
        </w:rPr>
        <w:t>号课题报告</w:t>
      </w:r>
      <w:r>
        <w:rPr>
          <w:rFonts w:hint="eastAsia"/>
          <w:lang w:eastAsia="zh-CN"/>
        </w:rPr>
        <w:t>涉及电信</w:t>
      </w:r>
      <w:r>
        <w:rPr>
          <w:rFonts w:hint="eastAsia"/>
          <w:lang w:eastAsia="zh-CN"/>
        </w:rPr>
        <w:t>/</w:t>
      </w:r>
      <w:r w:rsidRPr="00921D9F">
        <w:rPr>
          <w:rFonts w:hint="eastAsia"/>
          <w:lang w:eastAsia="zh-CN"/>
        </w:rPr>
        <w:t>ICT</w:t>
      </w:r>
      <w:r w:rsidRPr="00921D9F">
        <w:rPr>
          <w:rFonts w:hint="eastAsia"/>
          <w:lang w:eastAsia="zh-CN"/>
        </w:rPr>
        <w:t>在</w:t>
      </w:r>
      <w:r>
        <w:rPr>
          <w:rFonts w:hint="eastAsia"/>
          <w:lang w:eastAsia="zh-CN"/>
        </w:rPr>
        <w:t>降低</w:t>
      </w:r>
      <w:r w:rsidRPr="00921D9F">
        <w:rPr>
          <w:rFonts w:hint="eastAsia"/>
          <w:lang w:eastAsia="zh-CN"/>
        </w:rPr>
        <w:t>灾害</w:t>
      </w:r>
      <w:r>
        <w:rPr>
          <w:rFonts w:hint="eastAsia"/>
          <w:lang w:eastAsia="zh-CN"/>
        </w:rPr>
        <w:t>风险和</w:t>
      </w:r>
      <w:r w:rsidRPr="00921D9F">
        <w:rPr>
          <w:rFonts w:hint="eastAsia"/>
          <w:lang w:eastAsia="zh-CN"/>
        </w:rPr>
        <w:t>管理、资源以及用于减灾和紧急救援的有源和无源空基遥感系统中的使用；</w:t>
      </w:r>
    </w:p>
    <w:p w14:paraId="31CEFBCC" w14:textId="77777777" w:rsidR="00297060" w:rsidRPr="00921D9F" w:rsidRDefault="00297060" w:rsidP="002D19FD">
      <w:pPr>
        <w:rPr>
          <w:lang w:eastAsia="zh-CN"/>
        </w:rPr>
      </w:pPr>
      <w:r>
        <w:rPr>
          <w:i/>
          <w:iCs/>
          <w:lang w:eastAsia="zh-CN"/>
        </w:rPr>
        <w:t>e</w:t>
      </w:r>
      <w:r w:rsidRPr="002A40CB">
        <w:rPr>
          <w:i/>
          <w:iCs/>
          <w:lang w:eastAsia="zh-CN"/>
        </w:rPr>
        <w:t>)</w:t>
      </w:r>
      <w:r w:rsidRPr="00921D9F">
        <w:rPr>
          <w:lang w:eastAsia="zh-CN"/>
        </w:rPr>
        <w:tab/>
        <w:t>ITU-D</w:t>
      </w:r>
      <w:r w:rsidRPr="00921D9F">
        <w:rPr>
          <w:rFonts w:hint="eastAsia"/>
          <w:lang w:eastAsia="zh-CN"/>
        </w:rPr>
        <w:t>第</w:t>
      </w:r>
      <w:r w:rsidRPr="00921D9F">
        <w:rPr>
          <w:lang w:eastAsia="zh-CN"/>
        </w:rPr>
        <w:t>6/2</w:t>
      </w:r>
      <w:r w:rsidRPr="00921D9F">
        <w:rPr>
          <w:rFonts w:hint="eastAsia"/>
          <w:lang w:eastAsia="zh-CN"/>
        </w:rPr>
        <w:t>号课题研究</w:t>
      </w:r>
      <w:r w:rsidRPr="00921D9F">
        <w:rPr>
          <w:lang w:eastAsia="zh-CN"/>
        </w:rPr>
        <w:t>ICT</w:t>
      </w:r>
      <w:r w:rsidRPr="00921D9F">
        <w:rPr>
          <w:rFonts w:hint="eastAsia"/>
          <w:lang w:eastAsia="zh-CN"/>
        </w:rPr>
        <w:t>、气候变化</w:t>
      </w:r>
      <w:r>
        <w:rPr>
          <w:rFonts w:hint="eastAsia"/>
          <w:lang w:eastAsia="zh-CN"/>
        </w:rPr>
        <w:t>、全球温室气体（</w:t>
      </w:r>
      <w:r>
        <w:rPr>
          <w:rFonts w:hint="eastAsia"/>
          <w:lang w:eastAsia="zh-CN"/>
        </w:rPr>
        <w:t>GHG</w:t>
      </w:r>
      <w:r>
        <w:rPr>
          <w:rFonts w:hint="eastAsia"/>
          <w:lang w:eastAsia="zh-CN"/>
        </w:rPr>
        <w:t>）排放减少</w:t>
      </w:r>
      <w:r w:rsidRPr="00921D9F">
        <w:rPr>
          <w:rFonts w:hint="eastAsia"/>
          <w:lang w:eastAsia="zh-CN"/>
        </w:rPr>
        <w:t>及发展之间的联系，由于气候变化对现有发展挑战和脆弱性的放大效应，这些领域日益紧密地联系在一起；</w:t>
      </w:r>
    </w:p>
    <w:p w14:paraId="6C9E8930" w14:textId="77777777" w:rsidR="00297060" w:rsidRPr="00921D9F" w:rsidRDefault="00297060" w:rsidP="002D19FD">
      <w:pPr>
        <w:rPr>
          <w:lang w:val="en-US" w:eastAsia="zh-CN"/>
        </w:rPr>
      </w:pPr>
      <w:r>
        <w:rPr>
          <w:i/>
          <w:iCs/>
          <w:lang w:eastAsia="zh-CN"/>
        </w:rPr>
        <w:t>f</w:t>
      </w:r>
      <w:r w:rsidRPr="002A40CB">
        <w:rPr>
          <w:i/>
          <w:iCs/>
          <w:lang w:eastAsia="zh-CN"/>
        </w:rPr>
        <w:t>)</w:t>
      </w:r>
      <w:r w:rsidRPr="00921D9F">
        <w:rPr>
          <w:lang w:eastAsia="zh-CN"/>
        </w:rPr>
        <w:tab/>
        <w:t>ITU-D</w:t>
      </w:r>
      <w:r w:rsidRPr="00921D9F">
        <w:rPr>
          <w:rFonts w:hint="eastAsia"/>
          <w:lang w:eastAsia="zh-CN"/>
        </w:rPr>
        <w:t>第</w:t>
      </w:r>
      <w:r w:rsidRPr="00921D9F">
        <w:rPr>
          <w:lang w:eastAsia="zh-CN"/>
        </w:rPr>
        <w:t>6/2</w:t>
      </w:r>
      <w:r w:rsidRPr="00921D9F">
        <w:rPr>
          <w:rFonts w:hint="eastAsia"/>
          <w:lang w:eastAsia="zh-CN"/>
        </w:rPr>
        <w:t>号课题还研究地球观测在气候变化中的作用，这种无线电技术对监测地球在气候及其演变方面的状态至关重要，</w:t>
      </w:r>
    </w:p>
    <w:p w14:paraId="1901EC9A" w14:textId="77777777" w:rsidR="00297060" w:rsidRPr="00921D9F" w:rsidRDefault="00297060" w:rsidP="002D19FD">
      <w:pPr>
        <w:pStyle w:val="Call"/>
        <w:rPr>
          <w:lang w:eastAsia="zh-CN"/>
        </w:rPr>
      </w:pPr>
      <w:r w:rsidRPr="00921D9F">
        <w:rPr>
          <w:rFonts w:hint="eastAsia"/>
          <w:lang w:eastAsia="zh-CN"/>
        </w:rPr>
        <w:t>顾及</w:t>
      </w:r>
    </w:p>
    <w:p w14:paraId="79DE94A7" w14:textId="77777777" w:rsidR="00297060" w:rsidRPr="00921D9F" w:rsidRDefault="00297060" w:rsidP="002D19FD">
      <w:pPr>
        <w:rPr>
          <w:lang w:eastAsia="zh-CN"/>
        </w:rPr>
      </w:pPr>
      <w:r w:rsidRPr="00921D9F">
        <w:rPr>
          <w:i/>
          <w:iCs/>
          <w:lang w:eastAsia="zh-CN"/>
        </w:rPr>
        <w:t>a)</w:t>
      </w:r>
      <w:r w:rsidRPr="00921D9F">
        <w:rPr>
          <w:lang w:eastAsia="zh-CN"/>
        </w:rPr>
        <w:tab/>
      </w:r>
      <w:r w:rsidRPr="00921D9F">
        <w:rPr>
          <w:lang w:eastAsia="zh-CN"/>
        </w:rPr>
        <w:t>世界无线电通信大会通过的、关于地球观测无线电通信应用的</w:t>
      </w:r>
      <w:r>
        <w:rPr>
          <w:rFonts w:hint="eastAsia"/>
          <w:lang w:eastAsia="zh-CN"/>
        </w:rPr>
        <w:t>重要性的</w:t>
      </w:r>
      <w:r w:rsidRPr="00921D9F">
        <w:rPr>
          <w:lang w:eastAsia="zh-CN"/>
        </w:rPr>
        <w:t>第</w:t>
      </w:r>
      <w:r w:rsidRPr="00D430AC">
        <w:rPr>
          <w:b/>
          <w:bCs/>
          <w:lang w:eastAsia="zh-CN"/>
        </w:rPr>
        <w:t>673</w:t>
      </w:r>
      <w:r w:rsidRPr="00921D9F">
        <w:rPr>
          <w:lang w:eastAsia="zh-CN"/>
        </w:rPr>
        <w:t>号决议</w:t>
      </w:r>
      <w:r w:rsidRPr="00D430AC">
        <w:rPr>
          <w:rFonts w:hint="eastAsia"/>
          <w:b/>
          <w:bCs/>
          <w:lang w:eastAsia="zh-CN"/>
        </w:rPr>
        <w:t>（</w:t>
      </w:r>
      <w:r w:rsidRPr="00D430AC">
        <w:rPr>
          <w:rFonts w:hint="eastAsia"/>
          <w:b/>
          <w:bCs/>
          <w:lang w:eastAsia="zh-CN"/>
        </w:rPr>
        <w:t>WRC-</w:t>
      </w:r>
      <w:r w:rsidRPr="00D430AC">
        <w:rPr>
          <w:b/>
          <w:bCs/>
          <w:lang w:eastAsia="zh-CN"/>
        </w:rPr>
        <w:t>12</w:t>
      </w:r>
      <w:r w:rsidRPr="00D430AC">
        <w:rPr>
          <w:rFonts w:hint="eastAsia"/>
          <w:b/>
          <w:bCs/>
          <w:lang w:eastAsia="zh-CN"/>
        </w:rPr>
        <w:t>，修订版）</w:t>
      </w:r>
      <w:r w:rsidRPr="00921D9F">
        <w:rPr>
          <w:lang w:eastAsia="zh-CN"/>
        </w:rPr>
        <w:t>，以及关于用于</w:t>
      </w:r>
      <w:r>
        <w:rPr>
          <w:rFonts w:hint="eastAsia"/>
          <w:lang w:eastAsia="zh-CN"/>
        </w:rPr>
        <w:t>公众保护</w:t>
      </w:r>
      <w:r w:rsidRPr="00921D9F">
        <w:rPr>
          <w:lang w:eastAsia="zh-CN"/>
        </w:rPr>
        <w:t>和</w:t>
      </w:r>
      <w:r>
        <w:rPr>
          <w:rFonts w:hint="eastAsia"/>
          <w:lang w:eastAsia="zh-CN"/>
        </w:rPr>
        <w:t>救灾</w:t>
      </w:r>
      <w:r w:rsidRPr="00921D9F">
        <w:rPr>
          <w:lang w:eastAsia="zh-CN"/>
        </w:rPr>
        <w:t>的第</w:t>
      </w:r>
      <w:r w:rsidRPr="00D430AC">
        <w:rPr>
          <w:b/>
          <w:bCs/>
          <w:lang w:eastAsia="zh-CN"/>
        </w:rPr>
        <w:t>64</w:t>
      </w:r>
      <w:r w:rsidRPr="00D430AC">
        <w:rPr>
          <w:rFonts w:hint="eastAsia"/>
          <w:b/>
          <w:bCs/>
          <w:lang w:eastAsia="zh-CN"/>
        </w:rPr>
        <w:t>6</w:t>
      </w:r>
      <w:r w:rsidRPr="00921D9F">
        <w:rPr>
          <w:lang w:eastAsia="zh-CN"/>
        </w:rPr>
        <w:t>号决议</w:t>
      </w:r>
      <w:r w:rsidRPr="00D430AC">
        <w:rPr>
          <w:b/>
          <w:bCs/>
          <w:lang w:eastAsia="zh-CN"/>
        </w:rPr>
        <w:t>（</w:t>
      </w:r>
      <w:r w:rsidRPr="00D430AC">
        <w:rPr>
          <w:b/>
          <w:bCs/>
          <w:lang w:eastAsia="zh-CN"/>
        </w:rPr>
        <w:t>WRC-19</w:t>
      </w:r>
      <w:r w:rsidRPr="00D430AC">
        <w:rPr>
          <w:b/>
          <w:bCs/>
          <w:lang w:eastAsia="zh-CN"/>
        </w:rPr>
        <w:t>，修订版）</w:t>
      </w:r>
      <w:r w:rsidRPr="00921D9F">
        <w:rPr>
          <w:lang w:eastAsia="zh-CN"/>
        </w:rPr>
        <w:t>；</w:t>
      </w:r>
    </w:p>
    <w:p w14:paraId="6AF9BA29" w14:textId="77777777" w:rsidR="00297060" w:rsidRPr="00921D9F" w:rsidRDefault="00297060" w:rsidP="002D19FD">
      <w:pPr>
        <w:rPr>
          <w:lang w:eastAsia="zh-CN"/>
        </w:rPr>
      </w:pPr>
      <w:r w:rsidRPr="00921D9F">
        <w:rPr>
          <w:i/>
          <w:iCs/>
          <w:lang w:eastAsia="zh-CN"/>
        </w:rPr>
        <w:t>b)</w:t>
      </w:r>
      <w:r w:rsidRPr="00921D9F">
        <w:rPr>
          <w:lang w:eastAsia="zh-CN"/>
        </w:rPr>
        <w:tab/>
      </w:r>
      <w:r w:rsidRPr="00921D9F">
        <w:rPr>
          <w:lang w:eastAsia="zh-CN"/>
        </w:rPr>
        <w:t>无线电通信全会通过的关于灾害预测、</w:t>
      </w:r>
      <w:r w:rsidRPr="00921D9F">
        <w:rPr>
          <w:rFonts w:hint="eastAsia"/>
          <w:lang w:eastAsia="zh-CN"/>
        </w:rPr>
        <w:t>发现</w:t>
      </w:r>
      <w:r w:rsidRPr="00921D9F">
        <w:rPr>
          <w:lang w:eastAsia="zh-CN"/>
        </w:rPr>
        <w:t>、减灾和</w:t>
      </w:r>
      <w:r>
        <w:rPr>
          <w:rFonts w:hint="eastAsia"/>
          <w:lang w:eastAsia="zh-CN"/>
        </w:rPr>
        <w:t>救灾</w:t>
      </w:r>
      <w:r w:rsidRPr="00921D9F">
        <w:rPr>
          <w:lang w:eastAsia="zh-CN"/>
        </w:rPr>
        <w:t>的</w:t>
      </w:r>
      <w:r>
        <w:rPr>
          <w:rFonts w:hint="eastAsia"/>
          <w:lang w:eastAsia="zh-CN"/>
        </w:rPr>
        <w:t>国际电联</w:t>
      </w:r>
      <w:r w:rsidRPr="00921D9F">
        <w:rPr>
          <w:lang w:eastAsia="zh-CN"/>
        </w:rPr>
        <w:t>研究的</w:t>
      </w:r>
      <w:r w:rsidRPr="00921D9F">
        <w:rPr>
          <w:lang w:eastAsia="zh-CN"/>
        </w:rPr>
        <w:t>ITU-R</w:t>
      </w:r>
      <w:r w:rsidRPr="00921D9F">
        <w:rPr>
          <w:lang w:eastAsia="zh-CN"/>
        </w:rPr>
        <w:t>第</w:t>
      </w:r>
      <w:r w:rsidRPr="00921D9F">
        <w:rPr>
          <w:lang w:eastAsia="zh-CN"/>
        </w:rPr>
        <w:t>55</w:t>
      </w:r>
      <w:r w:rsidRPr="00921D9F">
        <w:rPr>
          <w:lang w:eastAsia="zh-CN"/>
        </w:rPr>
        <w:t>号决议；</w:t>
      </w:r>
    </w:p>
    <w:p w14:paraId="09679B87" w14:textId="77777777" w:rsidR="00297060" w:rsidRPr="00921D9F" w:rsidRDefault="00297060" w:rsidP="002D19FD">
      <w:pPr>
        <w:rPr>
          <w:lang w:eastAsia="zh-CN"/>
        </w:rPr>
      </w:pPr>
      <w:r w:rsidRPr="00921D9F">
        <w:rPr>
          <w:i/>
          <w:iCs/>
          <w:lang w:eastAsia="zh-CN"/>
        </w:rPr>
        <w:t>c)</w:t>
      </w:r>
      <w:r w:rsidRPr="00921D9F">
        <w:rPr>
          <w:lang w:eastAsia="zh-CN"/>
        </w:rPr>
        <w:tab/>
      </w:r>
      <w:r w:rsidRPr="00921D9F">
        <w:rPr>
          <w:lang w:eastAsia="zh-CN"/>
        </w:rPr>
        <w:t>世界电信发展大会通过的关于</w:t>
      </w:r>
      <w:r w:rsidRPr="00921D9F">
        <w:rPr>
          <w:rFonts w:hint="eastAsia"/>
          <w:lang w:eastAsia="zh-CN"/>
        </w:rPr>
        <w:t>信息通信技术</w:t>
      </w:r>
      <w:r>
        <w:rPr>
          <w:rFonts w:hint="eastAsia"/>
          <w:lang w:eastAsia="zh-CN"/>
        </w:rPr>
        <w:t>、环境、</w:t>
      </w:r>
      <w:r w:rsidRPr="00921D9F">
        <w:rPr>
          <w:lang w:eastAsia="zh-CN"/>
        </w:rPr>
        <w:t>气候变化</w:t>
      </w:r>
      <w:r>
        <w:rPr>
          <w:rFonts w:hint="eastAsia"/>
          <w:lang w:eastAsia="zh-CN"/>
        </w:rPr>
        <w:t>和循环经济</w:t>
      </w:r>
      <w:r w:rsidRPr="00921D9F">
        <w:rPr>
          <w:lang w:eastAsia="zh-CN"/>
        </w:rPr>
        <w:t>的第</w:t>
      </w:r>
      <w:r w:rsidRPr="00921D9F">
        <w:rPr>
          <w:lang w:eastAsia="zh-CN"/>
        </w:rPr>
        <w:t>66</w:t>
      </w:r>
      <w:r w:rsidRPr="00921D9F">
        <w:rPr>
          <w:lang w:eastAsia="zh-CN"/>
        </w:rPr>
        <w:t>号决议（</w:t>
      </w:r>
      <w:r>
        <w:rPr>
          <w:rFonts w:hint="eastAsia"/>
          <w:lang w:eastAsia="zh-CN"/>
        </w:rPr>
        <w:t>2</w:t>
      </w:r>
      <w:r>
        <w:rPr>
          <w:lang w:eastAsia="zh-CN"/>
        </w:rPr>
        <w:t>022</w:t>
      </w:r>
      <w:r>
        <w:rPr>
          <w:rFonts w:hint="eastAsia"/>
          <w:lang w:eastAsia="zh-CN"/>
        </w:rPr>
        <w:t>年，基加利</w:t>
      </w:r>
      <w:r w:rsidRPr="00921D9F">
        <w:rPr>
          <w:rFonts w:hint="eastAsia"/>
          <w:lang w:eastAsia="zh-CN"/>
        </w:rPr>
        <w:t>，修订版</w:t>
      </w:r>
      <w:r w:rsidRPr="00921D9F">
        <w:rPr>
          <w:lang w:eastAsia="zh-CN"/>
        </w:rPr>
        <w:t>）；</w:t>
      </w:r>
    </w:p>
    <w:p w14:paraId="66C63B6B" w14:textId="77777777" w:rsidR="00297060" w:rsidRDefault="00297060" w:rsidP="002D19FD">
      <w:pPr>
        <w:rPr>
          <w:lang w:eastAsia="zh-CN"/>
        </w:rPr>
      </w:pPr>
      <w:r w:rsidRPr="00921D9F">
        <w:rPr>
          <w:i/>
          <w:iCs/>
          <w:lang w:eastAsia="zh-CN"/>
        </w:rPr>
        <w:t>d)</w:t>
      </w:r>
      <w:r w:rsidRPr="00921D9F">
        <w:rPr>
          <w:lang w:eastAsia="zh-CN"/>
        </w:rPr>
        <w:tab/>
      </w:r>
      <w:r w:rsidRPr="00921D9F">
        <w:rPr>
          <w:lang w:eastAsia="zh-CN"/>
        </w:rPr>
        <w:t>世界电信标准化全会通过的关于</w:t>
      </w:r>
      <w:r w:rsidRPr="00921D9F">
        <w:rPr>
          <w:rFonts w:hint="eastAsia"/>
          <w:lang w:eastAsia="zh-CN"/>
        </w:rPr>
        <w:t>信息通信技术</w:t>
      </w:r>
      <w:r>
        <w:rPr>
          <w:rFonts w:hint="eastAsia"/>
          <w:lang w:eastAsia="zh-CN"/>
        </w:rPr>
        <w:t>、环境、</w:t>
      </w:r>
      <w:r w:rsidRPr="00921D9F">
        <w:rPr>
          <w:lang w:eastAsia="zh-CN"/>
        </w:rPr>
        <w:t>气候变化</w:t>
      </w:r>
      <w:r>
        <w:rPr>
          <w:rFonts w:hint="eastAsia"/>
          <w:lang w:eastAsia="zh-CN"/>
        </w:rPr>
        <w:t>和循环经济</w:t>
      </w:r>
      <w:r w:rsidRPr="00921D9F">
        <w:rPr>
          <w:lang w:eastAsia="zh-CN"/>
        </w:rPr>
        <w:t>的第</w:t>
      </w:r>
      <w:r w:rsidRPr="00921D9F">
        <w:rPr>
          <w:lang w:eastAsia="zh-CN"/>
        </w:rPr>
        <w:t>73</w:t>
      </w:r>
      <w:r w:rsidRPr="00921D9F">
        <w:rPr>
          <w:lang w:eastAsia="zh-CN"/>
        </w:rPr>
        <w:t>号决议（</w:t>
      </w:r>
      <w:r>
        <w:rPr>
          <w:rFonts w:hint="eastAsia"/>
          <w:lang w:eastAsia="zh-CN"/>
        </w:rPr>
        <w:t>2</w:t>
      </w:r>
      <w:r>
        <w:rPr>
          <w:lang w:eastAsia="zh-CN"/>
        </w:rPr>
        <w:t>022</w:t>
      </w:r>
      <w:r>
        <w:rPr>
          <w:rFonts w:hint="eastAsia"/>
          <w:lang w:eastAsia="zh-CN"/>
        </w:rPr>
        <w:t>年，日内瓦</w:t>
      </w:r>
      <w:r w:rsidRPr="00921D9F">
        <w:rPr>
          <w:rFonts w:hint="eastAsia"/>
          <w:lang w:eastAsia="zh-CN"/>
        </w:rPr>
        <w:t>，修订版</w:t>
      </w:r>
      <w:r w:rsidRPr="00921D9F">
        <w:rPr>
          <w:lang w:eastAsia="zh-CN"/>
        </w:rPr>
        <w:t>），</w:t>
      </w:r>
    </w:p>
    <w:p w14:paraId="274A9482" w14:textId="59551672" w:rsidR="00297060" w:rsidRDefault="00297060" w:rsidP="002D19FD">
      <w:pPr>
        <w:rPr>
          <w:lang w:eastAsia="zh-CN"/>
        </w:rPr>
      </w:pPr>
      <w:r>
        <w:rPr>
          <w:lang w:eastAsia="zh-CN"/>
        </w:rPr>
        <w:br w:type="page"/>
      </w:r>
    </w:p>
    <w:p w14:paraId="5DE26C9C" w14:textId="77777777" w:rsidR="00297060" w:rsidRPr="00921D9F" w:rsidRDefault="00297060" w:rsidP="002D19FD">
      <w:pPr>
        <w:pStyle w:val="Call"/>
        <w:rPr>
          <w:lang w:eastAsia="zh-CN"/>
        </w:rPr>
      </w:pPr>
      <w:r w:rsidRPr="00921D9F">
        <w:rPr>
          <w:rFonts w:hint="eastAsia"/>
          <w:lang w:eastAsia="zh-CN"/>
        </w:rPr>
        <w:lastRenderedPageBreak/>
        <w:t>注意到</w:t>
      </w:r>
    </w:p>
    <w:p w14:paraId="526D765C" w14:textId="77777777" w:rsidR="00297060" w:rsidRPr="00921D9F" w:rsidRDefault="00297060" w:rsidP="002D19FD">
      <w:pPr>
        <w:rPr>
          <w:lang w:eastAsia="zh-CN"/>
        </w:rPr>
      </w:pPr>
      <w:r w:rsidRPr="00921D9F">
        <w:rPr>
          <w:i/>
          <w:iCs/>
          <w:lang w:eastAsia="zh-CN"/>
        </w:rPr>
        <w:t>a)</w:t>
      </w:r>
      <w:r w:rsidRPr="00921D9F">
        <w:rPr>
          <w:lang w:eastAsia="zh-CN"/>
        </w:rPr>
        <w:tab/>
        <w:t>ITU-R</w:t>
      </w:r>
      <w:r w:rsidRPr="00921D9F">
        <w:rPr>
          <w:rFonts w:hint="eastAsia"/>
          <w:lang w:eastAsia="zh-CN"/>
        </w:rPr>
        <w:t>在与国际电联成员合作确定用于气候监测以及灾害预测、发现和救灾的必要无线电频谱方面的领导作用，包括与世界气象组织（</w:t>
      </w:r>
      <w:r w:rsidRPr="00921D9F">
        <w:rPr>
          <w:lang w:eastAsia="zh-CN"/>
        </w:rPr>
        <w:t>WMO</w:t>
      </w:r>
      <w:r w:rsidRPr="00921D9F">
        <w:rPr>
          <w:rFonts w:hint="eastAsia"/>
          <w:lang w:eastAsia="zh-CN"/>
        </w:rPr>
        <w:t>）达成遥感应用领域合作协议；</w:t>
      </w:r>
    </w:p>
    <w:p w14:paraId="4C629185" w14:textId="77777777" w:rsidR="00297060" w:rsidRDefault="00297060" w:rsidP="00127910">
      <w:pPr>
        <w:rPr>
          <w:lang w:eastAsia="zh-CN"/>
        </w:rPr>
      </w:pPr>
      <w:r w:rsidRPr="00921D9F">
        <w:rPr>
          <w:rFonts w:hint="eastAsia"/>
          <w:i/>
          <w:iCs/>
          <w:lang w:eastAsia="zh-CN"/>
        </w:rPr>
        <w:t>b</w:t>
      </w:r>
      <w:r w:rsidRPr="00921D9F">
        <w:rPr>
          <w:i/>
          <w:iCs/>
          <w:lang w:eastAsia="zh-CN"/>
        </w:rPr>
        <w:t>)</w:t>
      </w:r>
      <w:r w:rsidRPr="00921D9F">
        <w:rPr>
          <w:lang w:eastAsia="zh-CN"/>
        </w:rPr>
        <w:tab/>
        <w:t>ITU-R RS.1859</w:t>
      </w:r>
      <w:r w:rsidRPr="00921D9F">
        <w:rPr>
          <w:rFonts w:hint="eastAsia"/>
          <w:lang w:eastAsia="zh-CN"/>
        </w:rPr>
        <w:t>建议书</w:t>
      </w:r>
      <w:r w:rsidRPr="00921D9F">
        <w:rPr>
          <w:rFonts w:hint="eastAsia"/>
          <w:lang w:eastAsia="zh-CN"/>
        </w:rPr>
        <w:t xml:space="preserve"> </w:t>
      </w:r>
      <w:r w:rsidRPr="00921D9F">
        <w:rPr>
          <w:lang w:val="en-US" w:eastAsia="zh-CN"/>
        </w:rPr>
        <w:t>–</w:t>
      </w:r>
      <w:r w:rsidRPr="00921D9F">
        <w:rPr>
          <w:rFonts w:hint="eastAsia"/>
          <w:lang w:val="en-US" w:eastAsia="zh-CN"/>
        </w:rPr>
        <w:t xml:space="preserve"> </w:t>
      </w:r>
      <w:r w:rsidRPr="00921D9F">
        <w:rPr>
          <w:rFonts w:hint="eastAsia"/>
          <w:lang w:eastAsia="zh-CN"/>
        </w:rPr>
        <w:t>使用遥感系统收集在自然灾害或类似紧急事件中所用数据和</w:t>
      </w:r>
      <w:r w:rsidRPr="00921D9F">
        <w:rPr>
          <w:lang w:eastAsia="zh-CN"/>
        </w:rPr>
        <w:t>ITU-R RS.1883</w:t>
      </w:r>
      <w:r w:rsidRPr="00921D9F">
        <w:rPr>
          <w:rFonts w:hint="eastAsia"/>
          <w:lang w:eastAsia="zh-CN"/>
        </w:rPr>
        <w:t>建议书</w:t>
      </w:r>
      <w:r w:rsidRPr="00921D9F">
        <w:rPr>
          <w:rFonts w:hint="eastAsia"/>
          <w:lang w:eastAsia="zh-CN"/>
        </w:rPr>
        <w:t xml:space="preserve"> </w:t>
      </w:r>
      <w:r w:rsidRPr="00921D9F">
        <w:rPr>
          <w:lang w:val="en-US" w:eastAsia="zh-CN"/>
        </w:rPr>
        <w:t>–</w:t>
      </w:r>
      <w:r w:rsidRPr="00921D9F">
        <w:rPr>
          <w:rFonts w:hint="eastAsia"/>
          <w:lang w:val="en-US" w:eastAsia="zh-CN"/>
        </w:rPr>
        <w:t xml:space="preserve"> </w:t>
      </w:r>
      <w:r w:rsidRPr="00921D9F">
        <w:rPr>
          <w:rFonts w:hint="eastAsia"/>
          <w:lang w:eastAsia="zh-CN"/>
        </w:rPr>
        <w:t>遥感系统在气候变化及其影响研究中的使用；</w:t>
      </w:r>
    </w:p>
    <w:p w14:paraId="7C757CF2" w14:textId="77777777" w:rsidR="00297060" w:rsidRPr="002D5E12" w:rsidRDefault="00297060" w:rsidP="00127910">
      <w:pPr>
        <w:rPr>
          <w:highlight w:val="green"/>
          <w:lang w:eastAsia="zh-CN"/>
        </w:rPr>
      </w:pPr>
      <w:r w:rsidRPr="002B0721">
        <w:rPr>
          <w:i/>
          <w:iCs/>
          <w:lang w:eastAsia="zh-CN"/>
        </w:rPr>
        <w:t>c)</w:t>
      </w:r>
      <w:r w:rsidRPr="002B0721">
        <w:rPr>
          <w:lang w:eastAsia="zh-CN"/>
        </w:rPr>
        <w:tab/>
      </w:r>
      <w:r>
        <w:rPr>
          <w:lang w:eastAsia="zh-CN"/>
        </w:rPr>
        <w:t>ITU-R BT.2521</w:t>
      </w:r>
      <w:r>
        <w:rPr>
          <w:rFonts w:hint="eastAsia"/>
          <w:lang w:eastAsia="zh-CN"/>
        </w:rPr>
        <w:t>号报告</w:t>
      </w:r>
      <w:r>
        <w:rPr>
          <w:rFonts w:hint="eastAsia"/>
          <w:lang w:eastAsia="zh-CN"/>
        </w:rPr>
        <w:t xml:space="preserve"> </w:t>
      </w:r>
      <w:r>
        <w:rPr>
          <w:lang w:eastAsia="zh-CN"/>
        </w:rPr>
        <w:t xml:space="preserve">– </w:t>
      </w:r>
      <w:r>
        <w:rPr>
          <w:rFonts w:hint="eastAsia"/>
          <w:lang w:eastAsia="zh-CN"/>
        </w:rPr>
        <w:t>有关</w:t>
      </w:r>
      <w:r w:rsidRPr="007028AF">
        <w:rPr>
          <w:rFonts w:hint="eastAsia"/>
          <w:lang w:eastAsia="zh-CN"/>
        </w:rPr>
        <w:t>实现</w:t>
      </w:r>
      <w:r>
        <w:rPr>
          <w:rFonts w:hint="eastAsia"/>
          <w:lang w:eastAsia="zh-CN"/>
        </w:rPr>
        <w:t>节能</w:t>
      </w:r>
      <w:r w:rsidRPr="007028AF">
        <w:rPr>
          <w:rFonts w:hint="eastAsia"/>
          <w:lang w:eastAsia="zh-CN"/>
        </w:rPr>
        <w:t>广播的行动实例</w:t>
      </w:r>
      <w:r>
        <w:rPr>
          <w:rFonts w:hint="eastAsia"/>
          <w:lang w:eastAsia="zh-CN"/>
        </w:rPr>
        <w:t>；</w:t>
      </w:r>
    </w:p>
    <w:p w14:paraId="424743C1" w14:textId="77777777" w:rsidR="00297060" w:rsidRDefault="00297060" w:rsidP="00127910">
      <w:pPr>
        <w:rPr>
          <w:lang w:eastAsia="zh-CN"/>
        </w:rPr>
      </w:pPr>
      <w:r w:rsidRPr="002B0721">
        <w:rPr>
          <w:i/>
          <w:iCs/>
          <w:lang w:eastAsia="zh-CN"/>
        </w:rPr>
        <w:t>d)</w:t>
      </w:r>
      <w:r w:rsidRPr="002B0721">
        <w:rPr>
          <w:lang w:eastAsia="zh-CN"/>
        </w:rPr>
        <w:tab/>
      </w:r>
      <w:r>
        <w:rPr>
          <w:lang w:eastAsia="zh-CN"/>
        </w:rPr>
        <w:t>ITU-R BT.2385</w:t>
      </w:r>
      <w:r>
        <w:rPr>
          <w:rFonts w:hint="eastAsia"/>
          <w:lang w:eastAsia="zh-CN"/>
        </w:rPr>
        <w:t>号报告</w:t>
      </w:r>
      <w:r>
        <w:rPr>
          <w:rFonts w:hint="eastAsia"/>
          <w:lang w:eastAsia="zh-CN"/>
        </w:rPr>
        <w:t xml:space="preserve"> </w:t>
      </w:r>
      <w:r>
        <w:rPr>
          <w:lang w:eastAsia="zh-CN"/>
        </w:rPr>
        <w:t xml:space="preserve">– </w:t>
      </w:r>
      <w:r w:rsidRPr="00472FB1">
        <w:rPr>
          <w:rFonts w:hint="eastAsia"/>
          <w:lang w:eastAsia="zh-CN"/>
        </w:rPr>
        <w:t>关于减少地面广播系统对环境影响</w:t>
      </w:r>
      <w:r>
        <w:rPr>
          <w:rFonts w:hint="eastAsia"/>
          <w:lang w:eastAsia="zh-CN"/>
        </w:rPr>
        <w:t>；</w:t>
      </w:r>
    </w:p>
    <w:p w14:paraId="42FF160F" w14:textId="77777777" w:rsidR="00297060" w:rsidRPr="00921D9F" w:rsidRDefault="00297060" w:rsidP="00127910">
      <w:pPr>
        <w:rPr>
          <w:lang w:eastAsia="zh-CN"/>
        </w:rPr>
      </w:pPr>
      <w:r>
        <w:rPr>
          <w:i/>
          <w:iCs/>
          <w:lang w:eastAsia="zh-CN"/>
        </w:rPr>
        <w:t>e</w:t>
      </w:r>
      <w:r w:rsidRPr="002A40CB">
        <w:rPr>
          <w:i/>
          <w:iCs/>
          <w:lang w:eastAsia="zh-CN"/>
        </w:rPr>
        <w:t>)</w:t>
      </w:r>
      <w:r>
        <w:rPr>
          <w:lang w:eastAsia="zh-CN"/>
        </w:rPr>
        <w:tab/>
      </w:r>
      <w:r w:rsidRPr="00921D9F">
        <w:rPr>
          <w:lang w:eastAsia="zh-CN"/>
        </w:rPr>
        <w:t>ITU-R RS.2178</w:t>
      </w:r>
      <w:r w:rsidRPr="00921D9F">
        <w:rPr>
          <w:rFonts w:hint="eastAsia"/>
          <w:lang w:eastAsia="zh-CN"/>
        </w:rPr>
        <w:t>号报告</w:t>
      </w:r>
      <w:r w:rsidRPr="00921D9F">
        <w:rPr>
          <w:rFonts w:hint="eastAsia"/>
          <w:lang w:eastAsia="zh-CN"/>
        </w:rPr>
        <w:t xml:space="preserve"> </w:t>
      </w:r>
      <w:r w:rsidRPr="00921D9F">
        <w:rPr>
          <w:lang w:eastAsia="zh-CN"/>
        </w:rPr>
        <w:t xml:space="preserve">– </w:t>
      </w:r>
      <w:r w:rsidRPr="00921D9F">
        <w:rPr>
          <w:rFonts w:hint="eastAsia"/>
          <w:lang w:eastAsia="zh-CN"/>
        </w:rPr>
        <w:t>无线电频谱用于地球观测及相关应用所发挥的重要作用及其在全球范围内的重要性；</w:t>
      </w:r>
    </w:p>
    <w:p w14:paraId="4EFE1A36" w14:textId="77777777" w:rsidR="00297060" w:rsidRPr="00921D9F" w:rsidRDefault="00297060" w:rsidP="002D19FD">
      <w:pPr>
        <w:rPr>
          <w:lang w:eastAsia="zh-CN"/>
        </w:rPr>
      </w:pPr>
      <w:r>
        <w:rPr>
          <w:i/>
          <w:iCs/>
          <w:lang w:eastAsia="zh-CN"/>
        </w:rPr>
        <w:t>f</w:t>
      </w:r>
      <w:r w:rsidRPr="00921D9F">
        <w:rPr>
          <w:i/>
          <w:iCs/>
          <w:lang w:eastAsia="zh-CN"/>
        </w:rPr>
        <w:t>)</w:t>
      </w:r>
      <w:r w:rsidRPr="00921D9F">
        <w:rPr>
          <w:lang w:eastAsia="zh-CN"/>
        </w:rPr>
        <w:tab/>
        <w:t>ITU-R</w:t>
      </w:r>
      <w:r w:rsidRPr="00921D9F">
        <w:rPr>
          <w:rFonts w:hint="eastAsia"/>
          <w:lang w:eastAsia="zh-CN"/>
        </w:rPr>
        <w:t>《智能交通系统》</w:t>
      </w:r>
      <w:r>
        <w:rPr>
          <w:rFonts w:hint="eastAsia"/>
          <w:lang w:eastAsia="zh-CN"/>
        </w:rPr>
        <w:t xml:space="preserve"> </w:t>
      </w:r>
      <w:r w:rsidRPr="00921D9F">
        <w:rPr>
          <w:lang w:eastAsia="zh-CN"/>
        </w:rPr>
        <w:t>–</w:t>
      </w:r>
      <w:r w:rsidRPr="00921D9F">
        <w:rPr>
          <w:rFonts w:hint="eastAsia"/>
          <w:lang w:eastAsia="zh-CN"/>
        </w:rPr>
        <w:t xml:space="preserve"> </w:t>
      </w:r>
      <w:r w:rsidRPr="00921D9F">
        <w:rPr>
          <w:rFonts w:hint="eastAsia"/>
          <w:lang w:eastAsia="zh-CN"/>
        </w:rPr>
        <w:t>陆地移动（包括无线接入）手册卷</w:t>
      </w:r>
      <w:r w:rsidRPr="00921D9F">
        <w:rPr>
          <w:lang w:eastAsia="zh-CN"/>
        </w:rPr>
        <w:t>4</w:t>
      </w:r>
      <w:r w:rsidRPr="00921D9F">
        <w:rPr>
          <w:rFonts w:hint="eastAsia"/>
          <w:lang w:eastAsia="zh-CN"/>
        </w:rPr>
        <w:t>，该手册描述了利用无线电通信技术最大限度地缩短交通距离和成本，并对环境产生积极影响，以及利用车辆作为环境监测工具来测量空气温度、湿度、降水，并通过无线链路发送数据用于天气预报和气候控制；</w:t>
      </w:r>
    </w:p>
    <w:p w14:paraId="05405E84" w14:textId="77777777" w:rsidR="00297060" w:rsidRPr="00921D9F" w:rsidRDefault="00297060" w:rsidP="002D19FD">
      <w:pPr>
        <w:rPr>
          <w:lang w:eastAsia="zh-CN"/>
        </w:rPr>
      </w:pPr>
      <w:r>
        <w:rPr>
          <w:i/>
          <w:iCs/>
          <w:lang w:eastAsia="zh-CN"/>
        </w:rPr>
        <w:t>g</w:t>
      </w:r>
      <w:r w:rsidRPr="00921D9F">
        <w:rPr>
          <w:i/>
          <w:iCs/>
          <w:lang w:eastAsia="zh-CN"/>
        </w:rPr>
        <w:t>)</w:t>
      </w:r>
      <w:r w:rsidRPr="00921D9F">
        <w:rPr>
          <w:lang w:eastAsia="zh-CN"/>
        </w:rPr>
        <w:tab/>
        <w:t>ITU-R</w:t>
      </w:r>
      <w:r w:rsidRPr="00921D9F">
        <w:rPr>
          <w:rFonts w:hint="eastAsia"/>
          <w:lang w:eastAsia="zh-CN"/>
        </w:rPr>
        <w:t>为各成员国和部门成员分享各自用来降低无线电系统内的或因使用无线电系统所造成的能耗的新方法和新技术演进的技术信息提供了机会，</w:t>
      </w:r>
    </w:p>
    <w:p w14:paraId="117699B7" w14:textId="77777777" w:rsidR="00297060" w:rsidRPr="00921D9F" w:rsidRDefault="00297060" w:rsidP="002D19FD">
      <w:pPr>
        <w:pStyle w:val="Call"/>
        <w:rPr>
          <w:lang w:eastAsia="zh-CN"/>
        </w:rPr>
      </w:pPr>
      <w:r w:rsidRPr="00921D9F">
        <w:rPr>
          <w:rFonts w:hint="eastAsia"/>
          <w:lang w:eastAsia="zh-CN"/>
        </w:rPr>
        <w:t>做出决议</w:t>
      </w:r>
    </w:p>
    <w:p w14:paraId="0DF3B7F5" w14:textId="77777777" w:rsidR="00297060" w:rsidRPr="00921D9F" w:rsidRDefault="00297060" w:rsidP="002D19FD">
      <w:pPr>
        <w:rPr>
          <w:i/>
          <w:lang w:eastAsia="zh-CN"/>
        </w:rPr>
      </w:pPr>
      <w:r w:rsidRPr="00921D9F">
        <w:rPr>
          <w:lang w:eastAsia="zh-CN"/>
        </w:rPr>
        <w:t>1</w:t>
      </w:r>
      <w:r w:rsidRPr="00921D9F">
        <w:rPr>
          <w:lang w:eastAsia="zh-CN"/>
        </w:rPr>
        <w:tab/>
        <w:t>ITU-R</w:t>
      </w:r>
      <w:r w:rsidRPr="00921D9F">
        <w:rPr>
          <w:rFonts w:hint="eastAsia"/>
          <w:lang w:eastAsia="zh-CN"/>
        </w:rPr>
        <w:t>各研究组就下列方面制定建议书、报告或手册：</w:t>
      </w:r>
    </w:p>
    <w:p w14:paraId="59E4E780" w14:textId="77777777" w:rsidR="00297060" w:rsidRPr="00921D9F" w:rsidRDefault="00297060" w:rsidP="002D19FD">
      <w:pPr>
        <w:pStyle w:val="enumlev1"/>
        <w:rPr>
          <w:lang w:eastAsia="zh-CN"/>
        </w:rPr>
      </w:pPr>
      <w:r>
        <w:rPr>
          <w:lang w:eastAsia="zh-CN"/>
        </w:rPr>
        <w:t>–</w:t>
      </w:r>
      <w:r w:rsidRPr="00921D9F">
        <w:rPr>
          <w:lang w:eastAsia="zh-CN"/>
        </w:rPr>
        <w:tab/>
      </w:r>
      <w:r w:rsidRPr="00921D9F">
        <w:rPr>
          <w:rFonts w:hint="eastAsia"/>
          <w:lang w:eastAsia="zh-CN"/>
        </w:rPr>
        <w:t>目前降低</w:t>
      </w:r>
      <w:r w:rsidRPr="00921D9F">
        <w:rPr>
          <w:rFonts w:hint="eastAsia"/>
          <w:lang w:eastAsia="zh-CN"/>
        </w:rPr>
        <w:t>ICT</w:t>
      </w:r>
      <w:r w:rsidRPr="00921D9F">
        <w:rPr>
          <w:rFonts w:hint="eastAsia"/>
          <w:lang w:eastAsia="zh-CN"/>
        </w:rPr>
        <w:t>系统内、无线电通信业务中使用的设备或应用的能耗的最佳做法；</w:t>
      </w:r>
    </w:p>
    <w:p w14:paraId="3D920DDD" w14:textId="77777777" w:rsidR="00297060" w:rsidRPr="00921D9F" w:rsidRDefault="00297060" w:rsidP="002D19FD">
      <w:pPr>
        <w:pStyle w:val="enumlev1"/>
        <w:rPr>
          <w:lang w:eastAsia="zh-CN"/>
        </w:rPr>
      </w:pPr>
      <w:r>
        <w:rPr>
          <w:lang w:eastAsia="zh-CN"/>
        </w:rPr>
        <w:t>–</w:t>
      </w:r>
      <w:r w:rsidRPr="00921D9F">
        <w:rPr>
          <w:lang w:eastAsia="zh-CN"/>
        </w:rPr>
        <w:tab/>
      </w:r>
      <w:r w:rsidRPr="00921D9F">
        <w:rPr>
          <w:rFonts w:hint="eastAsia"/>
          <w:lang w:eastAsia="zh-CN"/>
        </w:rPr>
        <w:t>可能开发和使用能支持非无线电通信行业降低能耗工作的无线电系统或应用；</w:t>
      </w:r>
    </w:p>
    <w:p w14:paraId="272AB47F" w14:textId="77777777" w:rsidR="00297060" w:rsidRPr="00921D9F" w:rsidRDefault="00297060" w:rsidP="002D19FD">
      <w:pPr>
        <w:pStyle w:val="enumlev1"/>
        <w:rPr>
          <w:lang w:eastAsia="zh-CN"/>
        </w:rPr>
      </w:pPr>
      <w:r>
        <w:rPr>
          <w:lang w:eastAsia="zh-CN"/>
        </w:rPr>
        <w:t>–</w:t>
      </w:r>
      <w:r w:rsidRPr="00921D9F">
        <w:rPr>
          <w:lang w:eastAsia="zh-CN"/>
        </w:rPr>
        <w:tab/>
      </w:r>
      <w:r w:rsidRPr="00921D9F">
        <w:rPr>
          <w:rFonts w:hint="eastAsia"/>
          <w:lang w:eastAsia="zh-CN"/>
        </w:rPr>
        <w:t>监测环境以及监测和预测气候变化的有效系统和这些系统可靠运行的保证；</w:t>
      </w:r>
    </w:p>
    <w:p w14:paraId="2C5B447B" w14:textId="77777777" w:rsidR="00297060" w:rsidRPr="00921D9F" w:rsidRDefault="00297060" w:rsidP="002D19FD">
      <w:pPr>
        <w:rPr>
          <w:lang w:eastAsia="zh-CN"/>
        </w:rPr>
      </w:pPr>
      <w:r w:rsidRPr="00921D9F">
        <w:rPr>
          <w:lang w:eastAsia="zh-CN"/>
        </w:rPr>
        <w:t>2</w:t>
      </w:r>
      <w:r w:rsidRPr="00921D9F">
        <w:rPr>
          <w:lang w:eastAsia="zh-CN"/>
        </w:rPr>
        <w:tab/>
        <w:t>ITU-R</w:t>
      </w:r>
      <w:r w:rsidRPr="00921D9F">
        <w:rPr>
          <w:rFonts w:hint="eastAsia"/>
          <w:lang w:eastAsia="zh-CN"/>
        </w:rPr>
        <w:t>各研究组在制定新的</w:t>
      </w:r>
      <w:r w:rsidRPr="00921D9F">
        <w:rPr>
          <w:lang w:eastAsia="zh-CN"/>
        </w:rPr>
        <w:t>ITU-R</w:t>
      </w:r>
      <w:r w:rsidRPr="00921D9F">
        <w:rPr>
          <w:rFonts w:hint="eastAsia"/>
          <w:lang w:eastAsia="zh-CN"/>
        </w:rPr>
        <w:t>建议书、手册或报告或审议现有的建议书或报告时，酌情顾及能耗问题以及最佳节能做法；</w:t>
      </w:r>
    </w:p>
    <w:p w14:paraId="67A106B4" w14:textId="77777777" w:rsidR="00297060" w:rsidRDefault="00297060" w:rsidP="002D19FD">
      <w:pPr>
        <w:rPr>
          <w:lang w:eastAsia="zh-CN"/>
        </w:rPr>
      </w:pPr>
      <w:r>
        <w:rPr>
          <w:lang w:eastAsia="zh-CN"/>
        </w:rPr>
        <w:br w:type="page"/>
      </w:r>
    </w:p>
    <w:p w14:paraId="445EDC14" w14:textId="62D02ED2" w:rsidR="00297060" w:rsidRPr="00921D9F" w:rsidRDefault="00297060" w:rsidP="002D19FD">
      <w:pPr>
        <w:rPr>
          <w:lang w:eastAsia="zh-CN"/>
        </w:rPr>
      </w:pPr>
      <w:r w:rsidRPr="00921D9F">
        <w:rPr>
          <w:lang w:eastAsia="zh-CN"/>
        </w:rPr>
        <w:lastRenderedPageBreak/>
        <w:t>3</w:t>
      </w:r>
      <w:r w:rsidRPr="00921D9F">
        <w:rPr>
          <w:lang w:eastAsia="zh-CN"/>
        </w:rPr>
        <w:tab/>
      </w:r>
      <w:r w:rsidRPr="00921D9F">
        <w:rPr>
          <w:rFonts w:hint="eastAsia"/>
          <w:lang w:eastAsia="zh-CN"/>
        </w:rPr>
        <w:t>保持</w:t>
      </w:r>
      <w:r w:rsidRPr="00921D9F">
        <w:rPr>
          <w:lang w:eastAsia="zh-CN"/>
        </w:rPr>
        <w:t>ITU-T</w:t>
      </w:r>
      <w:r w:rsidRPr="00921D9F">
        <w:rPr>
          <w:rFonts w:hint="eastAsia"/>
          <w:lang w:eastAsia="zh-CN"/>
        </w:rPr>
        <w:t>、</w:t>
      </w:r>
      <w:r w:rsidRPr="00921D9F">
        <w:rPr>
          <w:lang w:eastAsia="zh-CN"/>
        </w:rPr>
        <w:t>ITU-D</w:t>
      </w:r>
      <w:r w:rsidRPr="00921D9F">
        <w:rPr>
          <w:rFonts w:hint="eastAsia"/>
          <w:lang w:eastAsia="zh-CN"/>
        </w:rPr>
        <w:t>和总秘书处之间的密切合作和定期联络，同时顾及这些部门开展的工作的成果并避免重复工作，</w:t>
      </w:r>
    </w:p>
    <w:p w14:paraId="062DCA5A" w14:textId="77777777" w:rsidR="00297060" w:rsidRPr="00921D9F" w:rsidRDefault="00297060" w:rsidP="002D19FD">
      <w:pPr>
        <w:pStyle w:val="Call"/>
        <w:rPr>
          <w:lang w:eastAsia="zh-CN"/>
        </w:rPr>
      </w:pPr>
      <w:r w:rsidRPr="00921D9F">
        <w:rPr>
          <w:rFonts w:hint="eastAsia"/>
          <w:lang w:eastAsia="zh-CN"/>
        </w:rPr>
        <w:t>责成无线电通信局主任</w:t>
      </w:r>
    </w:p>
    <w:p w14:paraId="25B8A56E" w14:textId="77777777" w:rsidR="00297060" w:rsidRPr="00921D9F" w:rsidRDefault="00297060" w:rsidP="002D19FD">
      <w:pPr>
        <w:rPr>
          <w:lang w:val="en-US" w:eastAsia="zh-CN"/>
        </w:rPr>
      </w:pPr>
      <w:r w:rsidRPr="00921D9F">
        <w:rPr>
          <w:rFonts w:hint="eastAsia"/>
          <w:lang w:val="en-US" w:eastAsia="zh-CN"/>
        </w:rPr>
        <w:t>1</w:t>
      </w:r>
      <w:r w:rsidRPr="00921D9F">
        <w:rPr>
          <w:rFonts w:hint="eastAsia"/>
          <w:lang w:val="en-US" w:eastAsia="zh-CN"/>
        </w:rPr>
        <w:tab/>
      </w:r>
      <w:r w:rsidRPr="00921D9F">
        <w:rPr>
          <w:rFonts w:hint="eastAsia"/>
          <w:lang w:val="en-US" w:eastAsia="zh-CN"/>
        </w:rPr>
        <w:t>根据</w:t>
      </w:r>
      <w:r w:rsidRPr="002A40CB">
        <w:rPr>
          <w:lang w:eastAsia="zh-CN"/>
        </w:rPr>
        <w:t>ITU</w:t>
      </w:r>
      <w:r w:rsidRPr="002A40CB">
        <w:rPr>
          <w:lang w:eastAsia="zh-CN"/>
        </w:rPr>
        <w:noBreakHyphen/>
        <w:t>R</w:t>
      </w:r>
      <w:r w:rsidRPr="00921D9F">
        <w:rPr>
          <w:rFonts w:hint="eastAsia"/>
          <w:lang w:val="en-US" w:eastAsia="zh-CN"/>
        </w:rPr>
        <w:t>第</w:t>
      </w:r>
      <w:r w:rsidRPr="00921D9F">
        <w:rPr>
          <w:lang w:val="en-US" w:eastAsia="zh-CN"/>
        </w:rPr>
        <w:t>9</w:t>
      </w:r>
      <w:r w:rsidRPr="00921D9F">
        <w:rPr>
          <w:rFonts w:hint="eastAsia"/>
          <w:lang w:val="en-US" w:eastAsia="zh-CN"/>
        </w:rPr>
        <w:t>号决议采取必要措施，酌情进一步强化</w:t>
      </w:r>
      <w:r w:rsidRPr="00921D9F">
        <w:rPr>
          <w:lang w:val="en-US" w:eastAsia="zh-CN"/>
        </w:rPr>
        <w:t>ITU-R</w:t>
      </w:r>
      <w:r w:rsidRPr="00921D9F">
        <w:rPr>
          <w:rFonts w:hint="eastAsia"/>
          <w:lang w:val="en-US" w:eastAsia="zh-CN"/>
        </w:rPr>
        <w:t>与国际标准化组织（</w:t>
      </w:r>
      <w:r w:rsidRPr="00921D9F">
        <w:rPr>
          <w:rFonts w:hint="eastAsia"/>
          <w:lang w:val="en-US" w:eastAsia="zh-CN"/>
        </w:rPr>
        <w:t>ISO</w:t>
      </w:r>
      <w:r w:rsidRPr="00921D9F">
        <w:rPr>
          <w:rFonts w:hint="eastAsia"/>
          <w:lang w:val="en-US" w:eastAsia="zh-CN"/>
        </w:rPr>
        <w:t>）、国际电工技术委员会（</w:t>
      </w:r>
      <w:r w:rsidRPr="00921D9F">
        <w:rPr>
          <w:rFonts w:hint="eastAsia"/>
          <w:lang w:val="en-US" w:eastAsia="zh-CN"/>
        </w:rPr>
        <w:t>IEC</w:t>
      </w:r>
      <w:r w:rsidRPr="00921D9F">
        <w:rPr>
          <w:rFonts w:hint="eastAsia"/>
          <w:lang w:val="en-US" w:eastAsia="zh-CN"/>
        </w:rPr>
        <w:t>）</w:t>
      </w:r>
      <w:r>
        <w:rPr>
          <w:rFonts w:hint="eastAsia"/>
          <w:lang w:val="en-US" w:eastAsia="zh-CN"/>
        </w:rPr>
        <w:t>、</w:t>
      </w:r>
      <w:r w:rsidRPr="00824C36">
        <w:rPr>
          <w:rFonts w:hint="eastAsia"/>
          <w:lang w:val="en-US" w:eastAsia="zh-CN"/>
        </w:rPr>
        <w:t>国际无线电干扰特别委员会（</w:t>
      </w:r>
      <w:r w:rsidRPr="00824C36">
        <w:rPr>
          <w:rFonts w:hint="eastAsia"/>
          <w:lang w:val="en-US" w:eastAsia="zh-CN"/>
        </w:rPr>
        <w:t>CISPR</w:t>
      </w:r>
      <w:r w:rsidRPr="00824C36">
        <w:rPr>
          <w:rFonts w:hint="eastAsia"/>
          <w:lang w:val="en-US" w:eastAsia="zh-CN"/>
        </w:rPr>
        <w:t>）</w:t>
      </w:r>
      <w:r w:rsidRPr="00921D9F">
        <w:rPr>
          <w:rFonts w:hint="eastAsia"/>
          <w:lang w:val="en-US" w:eastAsia="zh-CN"/>
        </w:rPr>
        <w:t>及其它机构的协作，以共同确定和加强所有相关措施的落实工作，降低无线电通信设备的能耗，并利用无线电通信</w:t>
      </w:r>
      <w:r w:rsidRPr="00921D9F">
        <w:rPr>
          <w:lang w:val="en-US" w:eastAsia="zh-CN"/>
        </w:rPr>
        <w:t>/</w:t>
      </w:r>
      <w:r>
        <w:rPr>
          <w:rFonts w:hint="eastAsia"/>
          <w:lang w:val="en-US" w:eastAsia="zh-CN"/>
        </w:rPr>
        <w:t>ICT</w:t>
      </w:r>
      <w:r w:rsidRPr="00921D9F">
        <w:rPr>
          <w:rFonts w:hint="eastAsia"/>
          <w:lang w:val="en-US" w:eastAsia="zh-CN"/>
        </w:rPr>
        <w:t>监测和减缓气候变化效应，从而特别为全球能耗的降低做出贡献；</w:t>
      </w:r>
    </w:p>
    <w:p w14:paraId="37AF326C" w14:textId="77777777" w:rsidR="00297060" w:rsidRPr="00921D9F" w:rsidRDefault="00297060" w:rsidP="002D19FD">
      <w:pPr>
        <w:rPr>
          <w:lang w:eastAsia="zh-CN"/>
        </w:rPr>
      </w:pPr>
      <w:r w:rsidRPr="00921D9F">
        <w:rPr>
          <w:rFonts w:hint="eastAsia"/>
          <w:lang w:eastAsia="zh-CN"/>
        </w:rPr>
        <w:t>2</w:t>
      </w:r>
      <w:r w:rsidRPr="00921D9F">
        <w:rPr>
          <w:rFonts w:hint="eastAsia"/>
          <w:lang w:eastAsia="zh-CN"/>
        </w:rPr>
        <w:tab/>
      </w:r>
      <w:r w:rsidRPr="00921D9F">
        <w:rPr>
          <w:rFonts w:hint="eastAsia"/>
          <w:lang w:eastAsia="zh-CN"/>
        </w:rPr>
        <w:t>每年就执行此决议所开展研究的结果向无线电通信顾问组和下一届无线电通信全会做出报告，</w:t>
      </w:r>
    </w:p>
    <w:p w14:paraId="572E1B52" w14:textId="77777777" w:rsidR="00297060" w:rsidRPr="00921D9F" w:rsidRDefault="00297060" w:rsidP="002D19FD">
      <w:pPr>
        <w:pStyle w:val="Call"/>
        <w:rPr>
          <w:lang w:eastAsia="zh-CN"/>
        </w:rPr>
      </w:pPr>
      <w:r w:rsidRPr="00921D9F">
        <w:rPr>
          <w:rFonts w:hint="eastAsia"/>
          <w:lang w:eastAsia="zh-CN"/>
        </w:rPr>
        <w:t>请成员国、部门成员和部门准成员</w:t>
      </w:r>
    </w:p>
    <w:p w14:paraId="1EDAFA93" w14:textId="77777777" w:rsidR="00297060" w:rsidRPr="00921D9F" w:rsidRDefault="00297060" w:rsidP="002D19FD">
      <w:pPr>
        <w:rPr>
          <w:lang w:eastAsia="zh-CN"/>
        </w:rPr>
      </w:pPr>
      <w:r w:rsidRPr="00921D9F">
        <w:rPr>
          <w:lang w:eastAsia="zh-CN"/>
        </w:rPr>
        <w:t>1</w:t>
      </w:r>
      <w:r w:rsidRPr="00921D9F">
        <w:rPr>
          <w:lang w:eastAsia="zh-CN"/>
        </w:rPr>
        <w:tab/>
      </w:r>
      <w:r w:rsidRPr="00921D9F">
        <w:rPr>
          <w:lang w:eastAsia="zh-CN"/>
        </w:rPr>
        <w:t>为</w:t>
      </w:r>
      <w:r w:rsidRPr="00921D9F">
        <w:rPr>
          <w:lang w:eastAsia="zh-CN"/>
        </w:rPr>
        <w:t>ITU-R</w:t>
      </w:r>
      <w:r w:rsidRPr="00921D9F">
        <w:rPr>
          <w:lang w:eastAsia="zh-CN"/>
        </w:rPr>
        <w:t>在无线电通信和气候变化领域的工作做出积极贡献，并适当</w:t>
      </w:r>
      <w:r w:rsidRPr="00921D9F">
        <w:rPr>
          <w:rFonts w:hint="eastAsia"/>
          <w:lang w:eastAsia="zh-CN"/>
        </w:rPr>
        <w:t>顾及</w:t>
      </w:r>
      <w:r w:rsidRPr="00921D9F">
        <w:rPr>
          <w:lang w:eastAsia="zh-CN"/>
        </w:rPr>
        <w:t>国际电联的相关举措；</w:t>
      </w:r>
    </w:p>
    <w:p w14:paraId="51CB8E73" w14:textId="77777777" w:rsidR="00297060" w:rsidRPr="00921D9F" w:rsidRDefault="00297060" w:rsidP="002D19FD">
      <w:pPr>
        <w:rPr>
          <w:lang w:eastAsia="zh-CN"/>
        </w:rPr>
      </w:pPr>
      <w:r w:rsidRPr="00921D9F">
        <w:rPr>
          <w:rFonts w:hint="eastAsia"/>
          <w:lang w:eastAsia="zh-CN"/>
        </w:rPr>
        <w:t>2</w:t>
      </w:r>
      <w:r w:rsidRPr="00921D9F">
        <w:rPr>
          <w:lang w:eastAsia="zh-CN"/>
        </w:rPr>
        <w:tab/>
      </w:r>
      <w:r w:rsidRPr="00921D9F">
        <w:rPr>
          <w:lang w:eastAsia="zh-CN"/>
        </w:rPr>
        <w:t>继续支持</w:t>
      </w:r>
      <w:r w:rsidRPr="00921D9F">
        <w:rPr>
          <w:lang w:eastAsia="zh-CN"/>
        </w:rPr>
        <w:t>ITU-R</w:t>
      </w:r>
      <w:r w:rsidRPr="00921D9F">
        <w:rPr>
          <w:lang w:eastAsia="zh-CN"/>
        </w:rPr>
        <w:t>在用于环境监测的遥感（有源和无源）领域的工作</w:t>
      </w:r>
      <w:r w:rsidRPr="00921D9F">
        <w:rPr>
          <w:rFonts w:hint="eastAsia"/>
          <w:lang w:eastAsia="zh-CN"/>
        </w:rPr>
        <w:t>，</w:t>
      </w:r>
    </w:p>
    <w:p w14:paraId="0924C2B3" w14:textId="77777777" w:rsidR="00297060" w:rsidRPr="00921D9F" w:rsidRDefault="00297060" w:rsidP="002D19FD">
      <w:pPr>
        <w:pStyle w:val="Call"/>
        <w:rPr>
          <w:lang w:eastAsia="zh-CN"/>
        </w:rPr>
      </w:pPr>
      <w:r w:rsidRPr="00921D9F">
        <w:rPr>
          <w:rFonts w:hint="eastAsia"/>
          <w:lang w:eastAsia="zh-CN"/>
        </w:rPr>
        <w:t>请其他标准化、科学和工业组织</w:t>
      </w:r>
    </w:p>
    <w:p w14:paraId="624DF63C" w14:textId="77777777" w:rsidR="00297060" w:rsidRPr="009B76F7" w:rsidRDefault="00297060" w:rsidP="00B40D2A">
      <w:pPr>
        <w:ind w:firstLineChars="200" w:firstLine="480"/>
        <w:rPr>
          <w:lang w:eastAsia="zh-CN"/>
        </w:rPr>
      </w:pPr>
      <w:r w:rsidRPr="00921D9F">
        <w:rPr>
          <w:rFonts w:hint="eastAsia"/>
          <w:lang w:eastAsia="zh-CN"/>
        </w:rPr>
        <w:t>在</w:t>
      </w:r>
      <w:r w:rsidRPr="0009526D">
        <w:rPr>
          <w:rFonts w:ascii="STKaiti" w:eastAsia="STKaiti" w:hAnsi="STKaiti" w:hint="eastAsia"/>
          <w:lang w:eastAsia="zh-CN"/>
        </w:rPr>
        <w:t>做出决议</w:t>
      </w:r>
      <w:r w:rsidRPr="00921D9F">
        <w:rPr>
          <w:lang w:eastAsia="zh-CN"/>
        </w:rPr>
        <w:t>1</w:t>
      </w:r>
      <w:r w:rsidRPr="00921D9F">
        <w:rPr>
          <w:rFonts w:hint="eastAsia"/>
          <w:lang w:eastAsia="zh-CN"/>
        </w:rPr>
        <w:t>和</w:t>
      </w:r>
      <w:r w:rsidRPr="00921D9F">
        <w:rPr>
          <w:lang w:eastAsia="zh-CN"/>
        </w:rPr>
        <w:t>2</w:t>
      </w:r>
      <w:r w:rsidRPr="00921D9F">
        <w:rPr>
          <w:rFonts w:hint="eastAsia"/>
          <w:lang w:eastAsia="zh-CN"/>
        </w:rPr>
        <w:t>规定的有关活动中为相关研究组的工作做出积极贡献。</w:t>
      </w:r>
    </w:p>
    <w:p w14:paraId="27A70579" w14:textId="77777777" w:rsidR="00297060" w:rsidRDefault="00297060" w:rsidP="00297060">
      <w:pPr>
        <w:pStyle w:val="Normalaftertitle"/>
        <w:rPr>
          <w:lang w:eastAsia="zh-CN"/>
        </w:rPr>
      </w:pPr>
    </w:p>
    <w:p w14:paraId="4E9FA993" w14:textId="77777777" w:rsidR="00297060" w:rsidRDefault="00297060" w:rsidP="00297060">
      <w:pPr>
        <w:rPr>
          <w:lang w:eastAsia="zh-CN"/>
        </w:rPr>
        <w:sectPr w:rsidR="00297060" w:rsidSect="001D014C">
          <w:pgSz w:w="11907" w:h="16840" w:code="9"/>
          <w:pgMar w:top="1418" w:right="1134" w:bottom="1418" w:left="1134" w:header="720" w:footer="720" w:gutter="0"/>
          <w:paperSrc w:first="15" w:other="15"/>
          <w:cols w:space="720"/>
          <w:titlePg/>
          <w:docGrid w:linePitch="326"/>
        </w:sectPr>
      </w:pPr>
    </w:p>
    <w:p w14:paraId="66984942" w14:textId="14A65DC5" w:rsidR="0030330A" w:rsidRDefault="0030330A" w:rsidP="0030330A">
      <w:pPr>
        <w:pStyle w:val="href"/>
        <w:rPr>
          <w:lang w:eastAsia="zh-CN"/>
        </w:rPr>
      </w:pPr>
      <w:bookmarkStart w:id="511" w:name="_Toc151976554"/>
      <w:r>
        <w:rPr>
          <w:rFonts w:hint="eastAsia"/>
          <w:lang w:eastAsia="zh-CN"/>
        </w:rPr>
        <w:lastRenderedPageBreak/>
        <w:t>ITU-R</w:t>
      </w:r>
      <w:r>
        <w:rPr>
          <w:rFonts w:hint="eastAsia"/>
          <w:lang w:eastAsia="zh-CN"/>
        </w:rPr>
        <w:t>第</w:t>
      </w:r>
      <w:r>
        <w:rPr>
          <w:rFonts w:hint="eastAsia"/>
          <w:lang w:eastAsia="zh-CN"/>
        </w:rPr>
        <w:t>61-</w:t>
      </w:r>
      <w:r w:rsidR="00C03E88">
        <w:rPr>
          <w:lang w:eastAsia="zh-CN"/>
        </w:rPr>
        <w:t>3</w:t>
      </w:r>
      <w:r>
        <w:rPr>
          <w:rFonts w:hint="eastAsia"/>
          <w:lang w:eastAsia="zh-CN"/>
        </w:rPr>
        <w:t>号决议</w:t>
      </w:r>
      <w:bookmarkEnd w:id="511"/>
    </w:p>
    <w:p w14:paraId="431A68D4" w14:textId="457C56B6" w:rsidR="00C03E88" w:rsidRPr="00C03E88" w:rsidRDefault="00C03E88" w:rsidP="00E20B8E">
      <w:pPr>
        <w:pStyle w:val="Restitle"/>
        <w:rPr>
          <w:lang w:eastAsia="zh-CN"/>
        </w:rPr>
      </w:pPr>
      <w:bookmarkStart w:id="512" w:name="_Toc151976555"/>
      <w:r>
        <w:rPr>
          <w:rFonts w:hint="eastAsia"/>
          <w:lang w:eastAsia="zh-CN"/>
        </w:rPr>
        <w:t>国际电联无线电通信部门在</w:t>
      </w:r>
      <w:r>
        <w:rPr>
          <w:lang w:eastAsia="zh-CN"/>
        </w:rPr>
        <w:br/>
      </w:r>
      <w:r>
        <w:rPr>
          <w:rFonts w:hint="eastAsia"/>
          <w:lang w:eastAsia="zh-CN"/>
        </w:rPr>
        <w:t>落实信息社会世界高峰会议成果</w:t>
      </w:r>
      <w:r>
        <w:rPr>
          <w:lang w:eastAsia="zh-CN"/>
        </w:rPr>
        <w:br/>
      </w:r>
      <w:r>
        <w:rPr>
          <w:rFonts w:hint="eastAsia"/>
          <w:lang w:eastAsia="zh-CN"/>
        </w:rPr>
        <w:t>和</w:t>
      </w:r>
      <w:r>
        <w:rPr>
          <w:rFonts w:hint="eastAsia"/>
          <w:lang w:eastAsia="zh-CN"/>
        </w:rPr>
        <w:t>2030</w:t>
      </w:r>
      <w:r>
        <w:rPr>
          <w:rFonts w:hint="eastAsia"/>
          <w:lang w:eastAsia="zh-CN"/>
        </w:rPr>
        <w:t>年可持续发展议程过程中做出的贡献</w:t>
      </w:r>
      <w:bookmarkEnd w:id="512"/>
    </w:p>
    <w:p w14:paraId="67346581" w14:textId="77777777" w:rsidR="00C03E88" w:rsidRPr="00C331ED" w:rsidRDefault="00C03E88" w:rsidP="002E585B">
      <w:pPr>
        <w:pStyle w:val="Resdate"/>
        <w:rPr>
          <w:rFonts w:eastAsia="Times New Roman"/>
          <w:szCs w:val="22"/>
          <w:lang w:eastAsia="zh-CN"/>
        </w:rPr>
      </w:pPr>
      <w:r w:rsidRPr="002E585B">
        <w:rPr>
          <w:rFonts w:ascii="SimSun" w:hAnsi="SimSun" w:cs="SimSun" w:hint="eastAsia"/>
          <w:szCs w:val="22"/>
          <w:lang w:eastAsia="zh-CN"/>
        </w:rPr>
        <w:t>（</w:t>
      </w:r>
      <w:r w:rsidRPr="002E585B">
        <w:rPr>
          <w:rFonts w:eastAsia="Times New Roman"/>
          <w:szCs w:val="22"/>
          <w:lang w:eastAsia="zh-CN"/>
        </w:rPr>
        <w:t>2012-2015-2019</w:t>
      </w:r>
      <w:r>
        <w:rPr>
          <w:rFonts w:eastAsia="Times New Roman"/>
          <w:szCs w:val="22"/>
          <w:lang w:eastAsia="zh-CN"/>
        </w:rPr>
        <w:t>-2023</w:t>
      </w:r>
      <w:r w:rsidRPr="002E585B">
        <w:rPr>
          <w:rFonts w:ascii="SimSun" w:hAnsi="SimSun" w:cs="SimSun" w:hint="eastAsia"/>
          <w:szCs w:val="22"/>
          <w:lang w:eastAsia="zh-CN"/>
        </w:rPr>
        <w:t>年）</w:t>
      </w:r>
    </w:p>
    <w:p w14:paraId="6026F38F" w14:textId="77777777" w:rsidR="00C03E88" w:rsidRDefault="00C03E88" w:rsidP="00E20B8E">
      <w:pPr>
        <w:pStyle w:val="Normalaftertitle"/>
        <w:keepNext/>
        <w:rPr>
          <w:lang w:eastAsia="zh-CN"/>
        </w:rPr>
      </w:pPr>
      <w:r w:rsidRPr="00B121AE">
        <w:rPr>
          <w:rFonts w:hint="eastAsia"/>
          <w:lang w:eastAsia="zh-CN"/>
        </w:rPr>
        <w:t>国际电联无线电通信全会，</w:t>
      </w:r>
    </w:p>
    <w:p w14:paraId="515A8BCA" w14:textId="77777777" w:rsidR="00C03E88" w:rsidRDefault="00C03E88" w:rsidP="00E20B8E">
      <w:pPr>
        <w:pStyle w:val="Call"/>
        <w:rPr>
          <w:lang w:eastAsia="zh-CN"/>
        </w:rPr>
      </w:pPr>
      <w:r w:rsidRPr="00A81003">
        <w:rPr>
          <w:rFonts w:hint="eastAsia"/>
          <w:lang w:eastAsia="zh-CN"/>
        </w:rPr>
        <w:t>考虑到</w:t>
      </w:r>
    </w:p>
    <w:p w14:paraId="19B1B23B" w14:textId="77777777" w:rsidR="00C03E88" w:rsidRDefault="00C03E88" w:rsidP="00E20B8E">
      <w:pPr>
        <w:rPr>
          <w:i/>
          <w:iCs/>
          <w:lang w:eastAsia="zh-CN"/>
        </w:rPr>
      </w:pPr>
      <w:r w:rsidRPr="008E72F2">
        <w:rPr>
          <w:i/>
          <w:iCs/>
          <w:lang w:eastAsia="zh-CN"/>
        </w:rPr>
        <w:t>a)</w:t>
      </w:r>
      <w:r w:rsidRPr="008E72F2">
        <w:rPr>
          <w:i/>
          <w:iCs/>
          <w:lang w:eastAsia="zh-CN"/>
        </w:rPr>
        <w:tab/>
      </w:r>
      <w:r>
        <w:rPr>
          <w:rFonts w:hint="eastAsia"/>
          <w:lang w:eastAsia="zh-CN"/>
        </w:rPr>
        <w:t>全权代表大会第</w:t>
      </w:r>
      <w:r>
        <w:rPr>
          <w:rFonts w:hint="eastAsia"/>
          <w:lang w:eastAsia="zh-CN"/>
        </w:rPr>
        <w:t>140</w:t>
      </w:r>
      <w:r>
        <w:rPr>
          <w:rFonts w:hint="eastAsia"/>
          <w:lang w:eastAsia="zh-CN"/>
        </w:rPr>
        <w:t>号决议（</w:t>
      </w:r>
      <w:r>
        <w:rPr>
          <w:rFonts w:hint="eastAsia"/>
          <w:lang w:eastAsia="zh-CN"/>
        </w:rPr>
        <w:t>20</w:t>
      </w:r>
      <w:r>
        <w:rPr>
          <w:lang w:eastAsia="zh-CN"/>
        </w:rPr>
        <w:t>22</w:t>
      </w:r>
      <w:r>
        <w:rPr>
          <w:rFonts w:hint="eastAsia"/>
          <w:lang w:eastAsia="zh-CN"/>
        </w:rPr>
        <w:t>年，布加勒斯特，修订版），</w:t>
      </w:r>
      <w:r w:rsidRPr="00BA32E9">
        <w:rPr>
          <w:rFonts w:hint="eastAsia"/>
          <w:lang w:eastAsia="zh-CN"/>
        </w:rPr>
        <w:t>关于国际电联在</w:t>
      </w:r>
      <w:r w:rsidRPr="002D0A59">
        <w:rPr>
          <w:rFonts w:hint="eastAsia"/>
          <w:lang w:eastAsia="zh-CN"/>
        </w:rPr>
        <w:t>信息社会世界峰会</w:t>
      </w:r>
      <w:r>
        <w:rPr>
          <w:rFonts w:hint="eastAsia"/>
          <w:lang w:eastAsia="zh-CN"/>
        </w:rPr>
        <w:t>（</w:t>
      </w:r>
      <w:r>
        <w:rPr>
          <w:rFonts w:hint="eastAsia"/>
          <w:lang w:eastAsia="zh-CN"/>
        </w:rPr>
        <w:t>WSIS</w:t>
      </w:r>
      <w:r>
        <w:rPr>
          <w:rFonts w:hint="eastAsia"/>
          <w:lang w:eastAsia="zh-CN"/>
        </w:rPr>
        <w:t>）成果</w:t>
      </w:r>
      <w:r w:rsidRPr="00BA32E9">
        <w:rPr>
          <w:rFonts w:hint="eastAsia"/>
          <w:lang w:eastAsia="zh-CN"/>
        </w:rPr>
        <w:t>落实</w:t>
      </w:r>
      <w:r>
        <w:rPr>
          <w:rFonts w:hint="eastAsia"/>
          <w:lang w:eastAsia="zh-CN"/>
        </w:rPr>
        <w:t>方面和在</w:t>
      </w:r>
      <w:r w:rsidRPr="005A65C8">
        <w:rPr>
          <w:rFonts w:hint="eastAsia"/>
          <w:lang w:eastAsia="zh-CN"/>
        </w:rPr>
        <w:t>2030</w:t>
      </w:r>
      <w:r w:rsidRPr="005A65C8">
        <w:rPr>
          <w:rFonts w:hint="eastAsia"/>
          <w:lang w:eastAsia="zh-CN"/>
        </w:rPr>
        <w:t>年可持续发展议程</w:t>
      </w:r>
      <w:r>
        <w:rPr>
          <w:rFonts w:hint="eastAsia"/>
          <w:lang w:eastAsia="zh-CN"/>
        </w:rPr>
        <w:t>、</w:t>
      </w:r>
      <w:r w:rsidRPr="005A65C8">
        <w:rPr>
          <w:rFonts w:hint="eastAsia"/>
          <w:lang w:eastAsia="zh-CN"/>
        </w:rPr>
        <w:t>及其后续行动和审查过程</w:t>
      </w:r>
      <w:r>
        <w:rPr>
          <w:rFonts w:hint="eastAsia"/>
          <w:lang w:eastAsia="zh-CN"/>
        </w:rPr>
        <w:t>中发挥的作用；</w:t>
      </w:r>
    </w:p>
    <w:p w14:paraId="510F3FD9" w14:textId="77777777" w:rsidR="00C03E88" w:rsidRDefault="00C03E88" w:rsidP="00E20B8E">
      <w:pPr>
        <w:rPr>
          <w:lang w:eastAsia="zh-CN"/>
        </w:rPr>
      </w:pPr>
      <w:r w:rsidRPr="008E72F2">
        <w:rPr>
          <w:i/>
          <w:iCs/>
          <w:lang w:eastAsia="zh-CN"/>
        </w:rPr>
        <w:t>b)</w:t>
      </w:r>
      <w:r w:rsidRPr="008E72F2">
        <w:rPr>
          <w:lang w:eastAsia="zh-CN"/>
        </w:rPr>
        <w:tab/>
      </w:r>
      <w:r w:rsidRPr="00213278">
        <w:rPr>
          <w:rFonts w:hint="eastAsia"/>
          <w:lang w:eastAsia="zh-CN"/>
        </w:rPr>
        <w:t>国际电联</w:t>
      </w:r>
      <w:r>
        <w:rPr>
          <w:rFonts w:hint="eastAsia"/>
          <w:lang w:eastAsia="zh-CN"/>
        </w:rPr>
        <w:t>全权代表大会、</w:t>
      </w:r>
      <w:r w:rsidRPr="00213278">
        <w:rPr>
          <w:rFonts w:hint="eastAsia"/>
          <w:lang w:eastAsia="zh-CN"/>
        </w:rPr>
        <w:t>理事会、</w:t>
      </w:r>
      <w:r>
        <w:rPr>
          <w:lang w:eastAsia="zh-CN"/>
        </w:rPr>
        <w:t>世界电信标准化全会</w:t>
      </w:r>
      <w:r>
        <w:rPr>
          <w:rFonts w:hint="eastAsia"/>
          <w:lang w:eastAsia="zh-CN"/>
        </w:rPr>
        <w:t>（</w:t>
      </w:r>
      <w:r>
        <w:rPr>
          <w:rFonts w:hint="eastAsia"/>
          <w:lang w:eastAsia="zh-CN"/>
        </w:rPr>
        <w:t>WTSA</w:t>
      </w:r>
      <w:r>
        <w:rPr>
          <w:rFonts w:hint="eastAsia"/>
          <w:lang w:eastAsia="zh-CN"/>
        </w:rPr>
        <w:t>）</w:t>
      </w:r>
      <w:r>
        <w:rPr>
          <w:lang w:eastAsia="zh-CN"/>
        </w:rPr>
        <w:t>和世界电信发展大会</w:t>
      </w:r>
      <w:r>
        <w:rPr>
          <w:rFonts w:hint="eastAsia"/>
          <w:lang w:eastAsia="zh-CN"/>
        </w:rPr>
        <w:t>（</w:t>
      </w:r>
      <w:r>
        <w:rPr>
          <w:rFonts w:hint="eastAsia"/>
          <w:lang w:eastAsia="zh-CN"/>
        </w:rPr>
        <w:t>WTDC</w:t>
      </w:r>
      <w:r>
        <w:rPr>
          <w:rFonts w:hint="eastAsia"/>
          <w:lang w:eastAsia="zh-CN"/>
        </w:rPr>
        <w:t>）关于</w:t>
      </w:r>
      <w:r w:rsidRPr="00BA32E9">
        <w:rPr>
          <w:rFonts w:hint="eastAsia"/>
          <w:lang w:eastAsia="zh-CN"/>
        </w:rPr>
        <w:t>落实</w:t>
      </w:r>
      <w:r>
        <w:rPr>
          <w:rFonts w:hint="eastAsia"/>
          <w:lang w:eastAsia="zh-CN"/>
        </w:rPr>
        <w:t>WSIS</w:t>
      </w:r>
      <w:r>
        <w:rPr>
          <w:rFonts w:hint="eastAsia"/>
          <w:lang w:eastAsia="zh-CN"/>
        </w:rPr>
        <w:t>成果和</w:t>
      </w:r>
      <w:r w:rsidRPr="005A65C8">
        <w:rPr>
          <w:rFonts w:hint="eastAsia"/>
          <w:lang w:eastAsia="zh-CN"/>
        </w:rPr>
        <w:t>2030</w:t>
      </w:r>
      <w:r w:rsidRPr="005A65C8">
        <w:rPr>
          <w:rFonts w:hint="eastAsia"/>
          <w:lang w:eastAsia="zh-CN"/>
        </w:rPr>
        <w:t>年可持续发展议程</w:t>
      </w:r>
      <w:r>
        <w:rPr>
          <w:lang w:eastAsia="zh-CN"/>
        </w:rPr>
        <w:t>的相关决议</w:t>
      </w:r>
      <w:r>
        <w:rPr>
          <w:rFonts w:hint="eastAsia"/>
          <w:lang w:eastAsia="zh-CN"/>
        </w:rPr>
        <w:t>，</w:t>
      </w:r>
    </w:p>
    <w:p w14:paraId="51114D6F" w14:textId="77777777" w:rsidR="00C03E88" w:rsidRPr="002E585B" w:rsidRDefault="00C03E88" w:rsidP="00E20B8E">
      <w:pPr>
        <w:pStyle w:val="Call"/>
        <w:rPr>
          <w:iCs/>
          <w:lang w:val="en-US" w:eastAsia="zh-CN"/>
        </w:rPr>
      </w:pPr>
      <w:r>
        <w:rPr>
          <w:rFonts w:hint="eastAsia"/>
          <w:iCs/>
          <w:lang w:eastAsia="zh-CN"/>
        </w:rPr>
        <w:t>进一步</w:t>
      </w:r>
      <w:r w:rsidRPr="002E585B">
        <w:rPr>
          <w:rFonts w:hint="eastAsia"/>
          <w:iCs/>
          <w:lang w:val="en-US" w:eastAsia="zh-CN"/>
        </w:rPr>
        <w:t>考虑到</w:t>
      </w:r>
    </w:p>
    <w:p w14:paraId="1FD480DB" w14:textId="77777777" w:rsidR="00C03E88" w:rsidRDefault="00C03E88" w:rsidP="00E20B8E">
      <w:pPr>
        <w:ind w:firstLineChars="200" w:firstLine="480"/>
        <w:rPr>
          <w:lang w:eastAsia="zh-CN"/>
        </w:rPr>
      </w:pPr>
      <w:r>
        <w:rPr>
          <w:rFonts w:hint="eastAsia"/>
          <w:lang w:eastAsia="zh-CN"/>
        </w:rPr>
        <w:t>联合国大会在其</w:t>
      </w:r>
      <w:r>
        <w:rPr>
          <w:rFonts w:hint="eastAsia"/>
          <w:lang w:eastAsia="zh-CN"/>
        </w:rPr>
        <w:t>2</w:t>
      </w:r>
      <w:r>
        <w:rPr>
          <w:lang w:eastAsia="zh-CN"/>
        </w:rPr>
        <w:t>015</w:t>
      </w:r>
      <w:r>
        <w:rPr>
          <w:rFonts w:hint="eastAsia"/>
          <w:lang w:eastAsia="zh-CN"/>
        </w:rPr>
        <w:t>年</w:t>
      </w:r>
      <w:r>
        <w:rPr>
          <w:rFonts w:hint="eastAsia"/>
          <w:lang w:eastAsia="zh-CN"/>
        </w:rPr>
        <w:t>1</w:t>
      </w:r>
      <w:r>
        <w:rPr>
          <w:lang w:eastAsia="zh-CN"/>
        </w:rPr>
        <w:t>2</w:t>
      </w:r>
      <w:r>
        <w:rPr>
          <w:rFonts w:hint="eastAsia"/>
          <w:lang w:eastAsia="zh-CN"/>
        </w:rPr>
        <w:t>月</w:t>
      </w:r>
      <w:r>
        <w:rPr>
          <w:rFonts w:hint="eastAsia"/>
          <w:lang w:eastAsia="zh-CN"/>
        </w:rPr>
        <w:t>1</w:t>
      </w:r>
      <w:r>
        <w:rPr>
          <w:lang w:eastAsia="zh-CN"/>
        </w:rPr>
        <w:t>6</w:t>
      </w:r>
      <w:r>
        <w:rPr>
          <w:rFonts w:hint="eastAsia"/>
          <w:lang w:eastAsia="zh-CN"/>
        </w:rPr>
        <w:t>日的第</w:t>
      </w:r>
      <w:r w:rsidRPr="002E501E">
        <w:rPr>
          <w:lang w:eastAsia="zh-CN"/>
        </w:rPr>
        <w:t>70/125</w:t>
      </w:r>
      <w:r w:rsidRPr="002E501E">
        <w:rPr>
          <w:rFonts w:hint="eastAsia"/>
          <w:lang w:eastAsia="zh-CN"/>
        </w:rPr>
        <w:t>号</w:t>
      </w:r>
      <w:r>
        <w:rPr>
          <w:rFonts w:hint="eastAsia"/>
          <w:lang w:eastAsia="zh-CN"/>
        </w:rPr>
        <w:t>决议中，决定</w:t>
      </w:r>
      <w:r w:rsidRPr="007B496D">
        <w:rPr>
          <w:rFonts w:hint="eastAsia"/>
          <w:lang w:eastAsia="zh-CN"/>
        </w:rPr>
        <w:t>在</w:t>
      </w:r>
      <w:r>
        <w:rPr>
          <w:rFonts w:hint="eastAsia"/>
          <w:lang w:eastAsia="zh-CN"/>
        </w:rPr>
        <w:t>2025</w:t>
      </w:r>
      <w:r>
        <w:rPr>
          <w:rFonts w:hint="eastAsia"/>
          <w:lang w:eastAsia="zh-CN"/>
        </w:rPr>
        <w:t>年召开一次有关全面审查</w:t>
      </w:r>
      <w:r>
        <w:rPr>
          <w:rFonts w:hint="eastAsia"/>
          <w:lang w:eastAsia="zh-CN"/>
        </w:rPr>
        <w:t>WSIS</w:t>
      </w:r>
      <w:r>
        <w:rPr>
          <w:rFonts w:hint="eastAsia"/>
          <w:lang w:eastAsia="zh-CN"/>
        </w:rPr>
        <w:t>成果落实情况的高级别会议，</w:t>
      </w:r>
    </w:p>
    <w:p w14:paraId="366009C1" w14:textId="77777777" w:rsidR="00C03E88" w:rsidRDefault="00C03E88" w:rsidP="00E20B8E">
      <w:pPr>
        <w:pStyle w:val="Call"/>
        <w:rPr>
          <w:lang w:eastAsia="zh-CN"/>
        </w:rPr>
      </w:pPr>
      <w:r w:rsidRPr="00B121AE">
        <w:rPr>
          <w:rFonts w:hint="eastAsia"/>
          <w:lang w:eastAsia="zh-CN"/>
        </w:rPr>
        <w:t>认识到</w:t>
      </w:r>
    </w:p>
    <w:p w14:paraId="1D6313CC" w14:textId="77777777" w:rsidR="00C03E88" w:rsidRDefault="00C03E88" w:rsidP="00E20B8E">
      <w:pPr>
        <w:rPr>
          <w:lang w:eastAsia="zh-CN"/>
        </w:rPr>
      </w:pPr>
      <w:r>
        <w:rPr>
          <w:i/>
          <w:iCs/>
          <w:lang w:eastAsia="zh-CN"/>
        </w:rPr>
        <w:t>a</w:t>
      </w:r>
      <w:r w:rsidRPr="00383754">
        <w:rPr>
          <w:i/>
          <w:iCs/>
          <w:lang w:eastAsia="zh-CN"/>
        </w:rPr>
        <w:t>)</w:t>
      </w:r>
      <w:r w:rsidRPr="00383754">
        <w:rPr>
          <w:i/>
          <w:iCs/>
          <w:lang w:eastAsia="zh-CN"/>
        </w:rPr>
        <w:tab/>
      </w:r>
      <w:r w:rsidRPr="003B2727">
        <w:rPr>
          <w:rFonts w:hint="eastAsia"/>
          <w:lang w:eastAsia="zh-CN"/>
        </w:rPr>
        <w:t>国际电联无线电通信部门（</w:t>
      </w:r>
      <w:r w:rsidRPr="003B2727">
        <w:rPr>
          <w:rFonts w:hint="eastAsia"/>
          <w:lang w:eastAsia="zh-CN"/>
        </w:rPr>
        <w:t>ITU-R</w:t>
      </w:r>
      <w:r w:rsidRPr="003B2727">
        <w:rPr>
          <w:rFonts w:hint="eastAsia"/>
          <w:lang w:eastAsia="zh-CN"/>
        </w:rPr>
        <w:t>）在国际电联</w:t>
      </w:r>
      <w:r>
        <w:rPr>
          <w:rFonts w:hint="eastAsia"/>
          <w:lang w:eastAsia="zh-CN"/>
        </w:rPr>
        <w:t>落实</w:t>
      </w:r>
      <w:r>
        <w:rPr>
          <w:rFonts w:hint="eastAsia"/>
          <w:lang w:eastAsia="zh-CN"/>
        </w:rPr>
        <w:t>WSIS</w:t>
      </w:r>
      <w:r>
        <w:rPr>
          <w:rFonts w:hint="eastAsia"/>
          <w:lang w:eastAsia="zh-CN"/>
        </w:rPr>
        <w:t>相关</w:t>
      </w:r>
      <w:r w:rsidRPr="003B2727">
        <w:rPr>
          <w:rFonts w:hint="eastAsia"/>
          <w:lang w:eastAsia="zh-CN"/>
        </w:rPr>
        <w:t>成果</w:t>
      </w:r>
      <w:r>
        <w:rPr>
          <w:rFonts w:hint="eastAsia"/>
          <w:lang w:eastAsia="zh-CN"/>
        </w:rPr>
        <w:t>和实现可持续发展目标（</w:t>
      </w:r>
      <w:r>
        <w:rPr>
          <w:rFonts w:hint="eastAsia"/>
          <w:lang w:eastAsia="zh-CN"/>
        </w:rPr>
        <w:t>S</w:t>
      </w:r>
      <w:r>
        <w:rPr>
          <w:lang w:eastAsia="zh-CN"/>
        </w:rPr>
        <w:t>DG</w:t>
      </w:r>
      <w:r>
        <w:rPr>
          <w:rFonts w:hint="eastAsia"/>
          <w:lang w:eastAsia="zh-CN"/>
        </w:rPr>
        <w:t>）、与时俱进以及为</w:t>
      </w:r>
      <w:r w:rsidRPr="003B2727">
        <w:rPr>
          <w:rFonts w:hint="eastAsia"/>
          <w:lang w:eastAsia="zh-CN"/>
        </w:rPr>
        <w:t>信息社会</w:t>
      </w:r>
      <w:r>
        <w:rPr>
          <w:rFonts w:hint="eastAsia"/>
          <w:lang w:eastAsia="zh-CN"/>
        </w:rPr>
        <w:t>的</w:t>
      </w:r>
      <w:r w:rsidRPr="003B2727">
        <w:rPr>
          <w:rFonts w:hint="eastAsia"/>
          <w:lang w:eastAsia="zh-CN"/>
        </w:rPr>
        <w:t>建设</w:t>
      </w:r>
      <w:r>
        <w:rPr>
          <w:rFonts w:hint="eastAsia"/>
          <w:lang w:eastAsia="zh-CN"/>
        </w:rPr>
        <w:t>制定无线电通信</w:t>
      </w:r>
      <w:r w:rsidRPr="003B2727">
        <w:rPr>
          <w:rFonts w:hint="eastAsia"/>
          <w:lang w:eastAsia="zh-CN"/>
        </w:rPr>
        <w:t>标准</w:t>
      </w:r>
      <w:r>
        <w:rPr>
          <w:rFonts w:hint="eastAsia"/>
          <w:lang w:eastAsia="zh-CN"/>
        </w:rPr>
        <w:t>过程中发挥的作用</w:t>
      </w:r>
      <w:r w:rsidRPr="003B2727">
        <w:rPr>
          <w:rFonts w:hint="eastAsia"/>
          <w:lang w:eastAsia="zh-CN"/>
        </w:rPr>
        <w:t>，包括</w:t>
      </w:r>
      <w:r>
        <w:rPr>
          <w:rFonts w:hint="eastAsia"/>
          <w:lang w:eastAsia="zh-CN"/>
        </w:rPr>
        <w:t>对《</w:t>
      </w:r>
      <w:r w:rsidRPr="003B2727">
        <w:rPr>
          <w:rFonts w:hint="eastAsia"/>
          <w:lang w:eastAsia="zh-CN"/>
        </w:rPr>
        <w:t>突尼斯议程</w:t>
      </w:r>
      <w:r>
        <w:rPr>
          <w:rFonts w:hint="eastAsia"/>
          <w:lang w:eastAsia="zh-CN"/>
        </w:rPr>
        <w:t>》的行动方面</w:t>
      </w:r>
      <w:r w:rsidRPr="00AE13B4">
        <w:rPr>
          <w:lang w:eastAsia="zh-CN"/>
        </w:rPr>
        <w:t>С2</w:t>
      </w:r>
      <w:r w:rsidRPr="00AE13B4">
        <w:rPr>
          <w:rFonts w:hint="eastAsia"/>
          <w:lang w:eastAsia="zh-CN"/>
        </w:rPr>
        <w:t>（</w:t>
      </w:r>
      <w:r w:rsidRPr="00AE13B4">
        <w:rPr>
          <w:lang w:eastAsia="zh-CN"/>
        </w:rPr>
        <w:t>信息通信基础设施</w:t>
      </w:r>
      <w:r w:rsidRPr="00AE13B4">
        <w:rPr>
          <w:rFonts w:hint="eastAsia"/>
          <w:lang w:eastAsia="zh-CN"/>
        </w:rPr>
        <w:t>）、</w:t>
      </w:r>
      <w:r w:rsidRPr="00AE13B4">
        <w:rPr>
          <w:lang w:eastAsia="zh-CN"/>
        </w:rPr>
        <w:t>C5</w:t>
      </w:r>
      <w:r w:rsidRPr="00AE13B4">
        <w:rPr>
          <w:rFonts w:hint="eastAsia"/>
          <w:lang w:eastAsia="zh-CN"/>
        </w:rPr>
        <w:t>（</w:t>
      </w:r>
      <w:r w:rsidRPr="00AE13B4">
        <w:rPr>
          <w:lang w:eastAsia="zh-CN"/>
        </w:rPr>
        <w:t>树立使用</w:t>
      </w:r>
      <w:r w:rsidRPr="00AE13B4">
        <w:rPr>
          <w:lang w:eastAsia="zh-CN"/>
        </w:rPr>
        <w:t>ICT</w:t>
      </w:r>
      <w:r w:rsidRPr="00AE13B4">
        <w:rPr>
          <w:lang w:eastAsia="zh-CN"/>
        </w:rPr>
        <w:t>的信心并提高安全性</w:t>
      </w:r>
      <w:r w:rsidRPr="00AE13B4">
        <w:rPr>
          <w:rFonts w:hint="eastAsia"/>
          <w:lang w:eastAsia="zh-CN"/>
        </w:rPr>
        <w:t>）和</w:t>
      </w:r>
      <w:r w:rsidRPr="00AE13B4">
        <w:rPr>
          <w:lang w:eastAsia="zh-CN"/>
        </w:rPr>
        <w:t>C6</w:t>
      </w:r>
      <w:r w:rsidRPr="00AE13B4">
        <w:rPr>
          <w:rFonts w:hint="eastAsia"/>
          <w:lang w:eastAsia="zh-CN"/>
        </w:rPr>
        <w:t>（</w:t>
      </w:r>
      <w:r>
        <w:rPr>
          <w:rFonts w:hint="eastAsia"/>
          <w:lang w:eastAsia="zh-CN"/>
        </w:rPr>
        <w:t>有利的</w:t>
      </w:r>
      <w:r w:rsidRPr="00AE13B4">
        <w:rPr>
          <w:lang w:eastAsia="zh-CN"/>
        </w:rPr>
        <w:t>环境</w:t>
      </w:r>
      <w:r w:rsidRPr="00AE13B4">
        <w:rPr>
          <w:rFonts w:hint="eastAsia"/>
          <w:lang w:eastAsia="zh-CN"/>
        </w:rPr>
        <w:t>）的</w:t>
      </w:r>
      <w:r>
        <w:rPr>
          <w:rFonts w:hint="eastAsia"/>
          <w:lang w:eastAsia="zh-CN"/>
        </w:rPr>
        <w:t>落实</w:t>
      </w:r>
      <w:r w:rsidRPr="003B2727">
        <w:rPr>
          <w:rFonts w:hint="eastAsia"/>
          <w:lang w:eastAsia="zh-CN"/>
        </w:rPr>
        <w:t>，</w:t>
      </w:r>
      <w:r>
        <w:rPr>
          <w:rFonts w:hint="eastAsia"/>
          <w:lang w:eastAsia="zh-CN"/>
        </w:rPr>
        <w:t>这</w:t>
      </w:r>
      <w:r w:rsidRPr="003B2727">
        <w:rPr>
          <w:rFonts w:hint="eastAsia"/>
          <w:lang w:eastAsia="zh-CN"/>
        </w:rPr>
        <w:t>其中</w:t>
      </w:r>
      <w:r>
        <w:rPr>
          <w:rFonts w:hint="eastAsia"/>
          <w:lang w:eastAsia="zh-CN"/>
        </w:rPr>
        <w:t>又</w:t>
      </w:r>
      <w:r w:rsidRPr="003B2727">
        <w:rPr>
          <w:rFonts w:hint="eastAsia"/>
          <w:lang w:eastAsia="zh-CN"/>
        </w:rPr>
        <w:t>包括宽带通信的发展</w:t>
      </w:r>
      <w:r>
        <w:rPr>
          <w:rFonts w:hint="eastAsia"/>
          <w:lang w:eastAsia="zh-CN"/>
        </w:rPr>
        <w:t>、将</w:t>
      </w:r>
      <w:r w:rsidRPr="003B2727">
        <w:rPr>
          <w:rFonts w:hint="eastAsia"/>
          <w:lang w:eastAsia="zh-CN"/>
        </w:rPr>
        <w:t>无线电通信</w:t>
      </w:r>
      <w:r w:rsidRPr="003B2727">
        <w:rPr>
          <w:rFonts w:hint="eastAsia"/>
          <w:lang w:eastAsia="zh-CN"/>
        </w:rPr>
        <w:t>/</w:t>
      </w:r>
      <w:r>
        <w:rPr>
          <w:rFonts w:hint="eastAsia"/>
          <w:lang w:eastAsia="zh-CN"/>
        </w:rPr>
        <w:t>ICT</w:t>
      </w:r>
      <w:r w:rsidRPr="003B2727">
        <w:rPr>
          <w:rFonts w:hint="eastAsia"/>
          <w:lang w:eastAsia="zh-CN"/>
        </w:rPr>
        <w:t>设施</w:t>
      </w:r>
      <w:r>
        <w:rPr>
          <w:rFonts w:hint="eastAsia"/>
          <w:lang w:eastAsia="zh-CN"/>
        </w:rPr>
        <w:t>用于紧急情况下的</w:t>
      </w:r>
      <w:r w:rsidRPr="003B2727">
        <w:rPr>
          <w:rFonts w:hint="eastAsia"/>
          <w:lang w:eastAsia="zh-CN"/>
        </w:rPr>
        <w:t>防灾减灾</w:t>
      </w:r>
      <w:r>
        <w:rPr>
          <w:rFonts w:hint="eastAsia"/>
          <w:lang w:eastAsia="zh-CN"/>
        </w:rPr>
        <w:t>及应对气候变化；</w:t>
      </w:r>
    </w:p>
    <w:p w14:paraId="7CFB350C" w14:textId="77777777" w:rsidR="00C03E88" w:rsidRDefault="00C03E88" w:rsidP="00E20B8E">
      <w:pPr>
        <w:rPr>
          <w:lang w:eastAsia="zh-CN"/>
        </w:rPr>
      </w:pPr>
      <w:r w:rsidRPr="008E72F2">
        <w:rPr>
          <w:i/>
          <w:iCs/>
          <w:lang w:eastAsia="zh-CN"/>
        </w:rPr>
        <w:t>b)</w:t>
      </w:r>
      <w:r>
        <w:rPr>
          <w:i/>
          <w:iCs/>
          <w:lang w:eastAsia="zh-CN"/>
        </w:rPr>
        <w:tab/>
      </w:r>
      <w:r>
        <w:rPr>
          <w:rFonts w:hint="eastAsia"/>
          <w:lang w:eastAsia="zh-CN"/>
        </w:rPr>
        <w:t>根据</w:t>
      </w:r>
      <w:r>
        <w:rPr>
          <w:rFonts w:hint="eastAsia"/>
          <w:lang w:eastAsia="zh-CN"/>
        </w:rPr>
        <w:t>WTDC</w:t>
      </w:r>
      <w:r w:rsidRPr="00E31D89">
        <w:rPr>
          <w:lang w:val="en-US" w:eastAsia="zh-CN"/>
        </w:rPr>
        <w:t>-</w:t>
      </w:r>
      <w:r>
        <w:rPr>
          <w:lang w:val="en-US" w:eastAsia="zh-CN"/>
        </w:rPr>
        <w:t>22</w:t>
      </w:r>
      <w:r>
        <w:rPr>
          <w:rFonts w:hint="eastAsia"/>
          <w:lang w:eastAsia="zh-CN"/>
        </w:rPr>
        <w:t>的决定，在弥合数字鸿沟方面实施的计划、活动和区域性举措；</w:t>
      </w:r>
    </w:p>
    <w:p w14:paraId="4C2F198D" w14:textId="77777777" w:rsidR="00C03E88" w:rsidRDefault="00C03E88" w:rsidP="00E20B8E">
      <w:pPr>
        <w:rPr>
          <w:lang w:eastAsia="zh-CN"/>
        </w:rPr>
      </w:pPr>
      <w:r>
        <w:rPr>
          <w:i/>
          <w:iCs/>
          <w:lang w:eastAsia="zh-CN"/>
        </w:rPr>
        <w:t>c</w:t>
      </w:r>
      <w:r w:rsidRPr="003F247A">
        <w:rPr>
          <w:i/>
          <w:iCs/>
          <w:lang w:eastAsia="zh-CN"/>
        </w:rPr>
        <w:t>)</w:t>
      </w:r>
      <w:r w:rsidRPr="003F247A">
        <w:rPr>
          <w:i/>
          <w:iCs/>
          <w:lang w:eastAsia="zh-CN"/>
        </w:rPr>
        <w:tab/>
      </w:r>
      <w:r>
        <w:rPr>
          <w:rFonts w:hint="eastAsia"/>
          <w:lang w:eastAsia="zh-CN"/>
        </w:rPr>
        <w:t>在理事会信息社会世界峰会和可持续发展目标工作组（</w:t>
      </w:r>
      <w:r>
        <w:rPr>
          <w:rFonts w:hint="eastAsia"/>
          <w:lang w:eastAsia="zh-CN"/>
        </w:rPr>
        <w:t>C</w:t>
      </w:r>
      <w:r>
        <w:rPr>
          <w:lang w:eastAsia="zh-CN"/>
        </w:rPr>
        <w:t>WG</w:t>
      </w:r>
      <w:r>
        <w:rPr>
          <w:lang w:eastAsia="zh-CN"/>
        </w:rPr>
        <w:noBreakHyphen/>
        <w:t>WSIS&amp;SDG</w:t>
      </w:r>
      <w:r>
        <w:rPr>
          <w:rFonts w:hint="eastAsia"/>
          <w:lang w:eastAsia="zh-CN"/>
        </w:rPr>
        <w:t>）的指导下，国际电联在落实</w:t>
      </w:r>
      <w:r>
        <w:rPr>
          <w:rFonts w:hint="eastAsia"/>
          <w:lang w:eastAsia="zh-CN"/>
        </w:rPr>
        <w:t>WSIS</w:t>
      </w:r>
      <w:r>
        <w:rPr>
          <w:rFonts w:hint="eastAsia"/>
          <w:lang w:eastAsia="zh-CN"/>
        </w:rPr>
        <w:t>成果和实现</w:t>
      </w:r>
      <w:r>
        <w:rPr>
          <w:rFonts w:hint="eastAsia"/>
          <w:lang w:eastAsia="zh-CN"/>
        </w:rPr>
        <w:t>S</w:t>
      </w:r>
      <w:r>
        <w:rPr>
          <w:lang w:eastAsia="zh-CN"/>
        </w:rPr>
        <w:t>DG</w:t>
      </w:r>
      <w:r>
        <w:rPr>
          <w:rFonts w:hint="eastAsia"/>
          <w:lang w:eastAsia="zh-CN"/>
        </w:rPr>
        <w:t>方面业已完成或仍将开展的相关工作，</w:t>
      </w:r>
    </w:p>
    <w:p w14:paraId="45F40A5E" w14:textId="77777777" w:rsidR="00C03E88" w:rsidRDefault="00C03E88" w:rsidP="00E20B8E">
      <w:pPr>
        <w:pStyle w:val="Call"/>
        <w:rPr>
          <w:lang w:eastAsia="zh-CN"/>
        </w:rPr>
      </w:pPr>
      <w:r>
        <w:rPr>
          <w:rFonts w:hint="eastAsia"/>
          <w:lang w:eastAsia="zh-CN"/>
        </w:rPr>
        <w:t>做出决议</w:t>
      </w:r>
    </w:p>
    <w:p w14:paraId="3E3E9150" w14:textId="77777777" w:rsidR="00C03E88" w:rsidRDefault="00C03E88" w:rsidP="00E20B8E">
      <w:pPr>
        <w:rPr>
          <w:lang w:eastAsia="zh-CN"/>
        </w:rPr>
      </w:pPr>
      <w:r>
        <w:rPr>
          <w:lang w:eastAsia="zh-CN"/>
        </w:rPr>
        <w:t>1</w:t>
      </w:r>
      <w:r>
        <w:rPr>
          <w:lang w:eastAsia="zh-CN"/>
        </w:rPr>
        <w:tab/>
      </w:r>
      <w:r w:rsidRPr="00E20454">
        <w:rPr>
          <w:rFonts w:hint="eastAsia"/>
          <w:lang w:eastAsia="zh-CN"/>
        </w:rPr>
        <w:t>根据全权代表</w:t>
      </w:r>
      <w:r>
        <w:rPr>
          <w:rFonts w:hint="eastAsia"/>
          <w:lang w:eastAsia="zh-CN"/>
        </w:rPr>
        <w:t>大会</w:t>
      </w:r>
      <w:r w:rsidRPr="00E20454">
        <w:rPr>
          <w:rFonts w:hint="eastAsia"/>
          <w:lang w:eastAsia="zh-CN"/>
        </w:rPr>
        <w:t>第</w:t>
      </w:r>
      <w:r w:rsidRPr="00E20454">
        <w:rPr>
          <w:rFonts w:hint="eastAsia"/>
          <w:lang w:eastAsia="zh-CN"/>
        </w:rPr>
        <w:t>140</w:t>
      </w:r>
      <w:r w:rsidRPr="00E20454">
        <w:rPr>
          <w:rFonts w:hint="eastAsia"/>
          <w:lang w:eastAsia="zh-CN"/>
        </w:rPr>
        <w:t>号决议</w:t>
      </w:r>
      <w:r>
        <w:rPr>
          <w:rFonts w:hint="eastAsia"/>
          <w:lang w:eastAsia="zh-CN"/>
        </w:rPr>
        <w:t>（</w:t>
      </w:r>
      <w:r>
        <w:rPr>
          <w:rFonts w:hint="eastAsia"/>
          <w:lang w:eastAsia="zh-CN"/>
        </w:rPr>
        <w:t>2</w:t>
      </w:r>
      <w:r>
        <w:rPr>
          <w:lang w:eastAsia="zh-CN"/>
        </w:rPr>
        <w:t>022</w:t>
      </w:r>
      <w:r>
        <w:rPr>
          <w:rFonts w:hint="eastAsia"/>
          <w:lang w:eastAsia="zh-CN"/>
        </w:rPr>
        <w:t>年，布加勒斯特，修订版）</w:t>
      </w:r>
      <w:r w:rsidRPr="00E20454">
        <w:rPr>
          <w:rFonts w:hint="eastAsia"/>
          <w:lang w:eastAsia="zh-CN"/>
        </w:rPr>
        <w:t>和其他相关决议，</w:t>
      </w:r>
      <w:r>
        <w:rPr>
          <w:rFonts w:hint="eastAsia"/>
          <w:lang w:eastAsia="zh-CN"/>
        </w:rPr>
        <w:t>ITU-R</w:t>
      </w:r>
      <w:r>
        <w:rPr>
          <w:rFonts w:hint="eastAsia"/>
          <w:lang w:eastAsia="zh-CN"/>
        </w:rPr>
        <w:t>继续在其职责范围内就</w:t>
      </w:r>
      <w:r>
        <w:rPr>
          <w:rFonts w:hint="eastAsia"/>
          <w:lang w:eastAsia="zh-CN"/>
        </w:rPr>
        <w:t>WSIS</w:t>
      </w:r>
      <w:r>
        <w:rPr>
          <w:rFonts w:hint="eastAsia"/>
          <w:lang w:eastAsia="zh-CN"/>
        </w:rPr>
        <w:t>的落实</w:t>
      </w:r>
      <w:r w:rsidRPr="00E20454">
        <w:rPr>
          <w:rFonts w:hint="eastAsia"/>
          <w:lang w:eastAsia="zh-CN"/>
        </w:rPr>
        <w:t>和后续活动以及</w:t>
      </w:r>
      <w:r>
        <w:rPr>
          <w:rFonts w:hint="eastAsia"/>
          <w:lang w:eastAsia="zh-CN"/>
        </w:rPr>
        <w:t>《</w:t>
      </w:r>
      <w:r w:rsidRPr="00E20454">
        <w:rPr>
          <w:rFonts w:hint="eastAsia"/>
          <w:lang w:eastAsia="zh-CN"/>
        </w:rPr>
        <w:t>2030</w:t>
      </w:r>
      <w:r w:rsidRPr="00E20454">
        <w:rPr>
          <w:rFonts w:hint="eastAsia"/>
          <w:lang w:eastAsia="zh-CN"/>
        </w:rPr>
        <w:t>年可持续发展议程</w:t>
      </w:r>
      <w:r>
        <w:rPr>
          <w:rFonts w:hint="eastAsia"/>
          <w:lang w:eastAsia="zh-CN"/>
        </w:rPr>
        <w:t>》</w:t>
      </w:r>
      <w:r w:rsidRPr="00E20454">
        <w:rPr>
          <w:rFonts w:hint="eastAsia"/>
          <w:lang w:eastAsia="zh-CN"/>
        </w:rPr>
        <w:t>的实施</w:t>
      </w:r>
      <w:r>
        <w:rPr>
          <w:rFonts w:hint="eastAsia"/>
          <w:lang w:eastAsia="zh-CN"/>
        </w:rPr>
        <w:t>开展工作；</w:t>
      </w:r>
    </w:p>
    <w:p w14:paraId="015989C0" w14:textId="77777777" w:rsidR="00C03E88" w:rsidRDefault="00C03E88">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63063C80" w14:textId="77777777" w:rsidR="00C03E88" w:rsidRDefault="00C03E88" w:rsidP="00E20B8E">
      <w:pPr>
        <w:rPr>
          <w:lang w:eastAsia="zh-CN"/>
        </w:rPr>
      </w:pPr>
      <w:r>
        <w:rPr>
          <w:lang w:eastAsia="zh-CN"/>
        </w:rPr>
        <w:lastRenderedPageBreak/>
        <w:t>2</w:t>
      </w:r>
      <w:r>
        <w:rPr>
          <w:lang w:eastAsia="zh-CN"/>
        </w:rPr>
        <w:tab/>
      </w:r>
      <w:r>
        <w:rPr>
          <w:rFonts w:hint="eastAsia"/>
          <w:lang w:eastAsia="zh-CN"/>
        </w:rPr>
        <w:t>ITU-R</w:t>
      </w:r>
      <w:r>
        <w:rPr>
          <w:rFonts w:hint="eastAsia"/>
          <w:lang w:eastAsia="zh-CN"/>
        </w:rPr>
        <w:t>应在其职责范围内开展上述活动，并酌情携手其他利益攸关方，落实所有相关行动方面和其它</w:t>
      </w:r>
      <w:r>
        <w:rPr>
          <w:rFonts w:hint="eastAsia"/>
          <w:lang w:eastAsia="zh-CN"/>
        </w:rPr>
        <w:t>WSIS</w:t>
      </w:r>
      <w:r>
        <w:rPr>
          <w:rFonts w:hint="eastAsia"/>
          <w:lang w:eastAsia="zh-CN"/>
        </w:rPr>
        <w:t>成果并实现</w:t>
      </w:r>
      <w:r>
        <w:rPr>
          <w:rFonts w:hint="eastAsia"/>
          <w:lang w:eastAsia="zh-CN"/>
        </w:rPr>
        <w:t>S</w:t>
      </w:r>
      <w:r>
        <w:rPr>
          <w:lang w:eastAsia="zh-CN"/>
        </w:rPr>
        <w:t>DG</w:t>
      </w:r>
      <w:r>
        <w:rPr>
          <w:rFonts w:hint="eastAsia"/>
          <w:lang w:eastAsia="zh-CN"/>
        </w:rPr>
        <w:t>，同时顾及</w:t>
      </w:r>
      <w:r w:rsidRPr="0029232D">
        <w:rPr>
          <w:rFonts w:hint="eastAsia"/>
          <w:lang w:eastAsia="zh-CN"/>
        </w:rPr>
        <w:t>CWG-WSIS&amp;SDG</w:t>
      </w:r>
      <w:r w:rsidRPr="0029232D">
        <w:rPr>
          <w:rFonts w:hint="eastAsia"/>
          <w:lang w:eastAsia="zh-CN"/>
        </w:rPr>
        <w:t>和理事会其他工作组的活动</w:t>
      </w:r>
      <w:r>
        <w:rPr>
          <w:rFonts w:hint="eastAsia"/>
          <w:lang w:eastAsia="zh-CN"/>
        </w:rPr>
        <w:t>，</w:t>
      </w:r>
    </w:p>
    <w:p w14:paraId="014BEBB9" w14:textId="77777777" w:rsidR="00C03E88" w:rsidRDefault="00C03E88" w:rsidP="00E20B8E">
      <w:pPr>
        <w:pStyle w:val="Call"/>
        <w:rPr>
          <w:lang w:eastAsia="zh-CN"/>
        </w:rPr>
      </w:pPr>
      <w:r w:rsidRPr="005F759B">
        <w:rPr>
          <w:rFonts w:hint="eastAsia"/>
          <w:iCs/>
          <w:lang w:val="en-US" w:eastAsia="zh-CN"/>
        </w:rPr>
        <w:t>责成无线电通信局主任</w:t>
      </w:r>
    </w:p>
    <w:p w14:paraId="589EC264" w14:textId="77777777" w:rsidR="00C03E88" w:rsidRDefault="00C03E88" w:rsidP="00E20B8E">
      <w:pPr>
        <w:rPr>
          <w:lang w:eastAsia="zh-CN"/>
        </w:rPr>
      </w:pPr>
      <w:r>
        <w:rPr>
          <w:lang w:eastAsia="zh-CN"/>
        </w:rPr>
        <w:t>1</w:t>
      </w:r>
      <w:r>
        <w:rPr>
          <w:lang w:eastAsia="zh-CN"/>
        </w:rPr>
        <w:tab/>
      </w:r>
      <w:r>
        <w:rPr>
          <w:rFonts w:hint="eastAsia"/>
          <w:lang w:eastAsia="zh-CN"/>
        </w:rPr>
        <w:t>针对</w:t>
      </w:r>
      <w:r w:rsidRPr="009663EC">
        <w:rPr>
          <w:rFonts w:hint="eastAsia"/>
          <w:lang w:eastAsia="zh-CN"/>
        </w:rPr>
        <w:t>ITU-R</w:t>
      </w:r>
      <w:r>
        <w:rPr>
          <w:rFonts w:hint="eastAsia"/>
          <w:lang w:eastAsia="zh-CN"/>
        </w:rPr>
        <w:t>为落实</w:t>
      </w:r>
      <w:r>
        <w:rPr>
          <w:rFonts w:hint="eastAsia"/>
          <w:lang w:eastAsia="zh-CN"/>
        </w:rPr>
        <w:t>WSIS</w:t>
      </w:r>
      <w:r w:rsidRPr="009663EC">
        <w:rPr>
          <w:rFonts w:hint="eastAsia"/>
          <w:lang w:eastAsia="zh-CN"/>
        </w:rPr>
        <w:t>成果</w:t>
      </w:r>
      <w:r>
        <w:rPr>
          <w:rFonts w:hint="eastAsia"/>
          <w:lang w:eastAsia="zh-CN"/>
        </w:rPr>
        <w:t>和</w:t>
      </w:r>
      <w:r>
        <w:rPr>
          <w:rFonts w:hint="eastAsia"/>
          <w:lang w:eastAsia="zh-CN"/>
        </w:rPr>
        <w:t>2030</w:t>
      </w:r>
      <w:r>
        <w:rPr>
          <w:rFonts w:hint="eastAsia"/>
          <w:lang w:eastAsia="zh-CN"/>
        </w:rPr>
        <w:t>年可持续发展议程以及</w:t>
      </w:r>
      <w:r w:rsidRPr="009663EC">
        <w:rPr>
          <w:rFonts w:hint="eastAsia"/>
          <w:lang w:eastAsia="zh-CN"/>
        </w:rPr>
        <w:t>全权代表大会和理事会决议</w:t>
      </w:r>
      <w:r>
        <w:rPr>
          <w:rFonts w:hint="eastAsia"/>
          <w:lang w:eastAsia="zh-CN"/>
        </w:rPr>
        <w:t>而开展</w:t>
      </w:r>
      <w:r w:rsidRPr="009663EC">
        <w:rPr>
          <w:rFonts w:hint="eastAsia"/>
          <w:lang w:eastAsia="zh-CN"/>
        </w:rPr>
        <w:t>的活动</w:t>
      </w:r>
      <w:r>
        <w:rPr>
          <w:rFonts w:hint="eastAsia"/>
          <w:lang w:eastAsia="zh-CN"/>
        </w:rPr>
        <w:t>，向理事会</w:t>
      </w:r>
      <w:r>
        <w:rPr>
          <w:rFonts w:hint="eastAsia"/>
          <w:lang w:eastAsia="zh-CN"/>
        </w:rPr>
        <w:t>C</w:t>
      </w:r>
      <w:r>
        <w:rPr>
          <w:lang w:eastAsia="zh-CN"/>
        </w:rPr>
        <w:t>WG</w:t>
      </w:r>
      <w:r>
        <w:rPr>
          <w:rFonts w:hint="eastAsia"/>
          <w:lang w:eastAsia="zh-CN"/>
        </w:rPr>
        <w:t>-</w:t>
      </w:r>
      <w:r>
        <w:rPr>
          <w:lang w:eastAsia="zh-CN"/>
        </w:rPr>
        <w:t>WSIS&amp;SDG</w:t>
      </w:r>
      <w:r w:rsidRPr="009663EC">
        <w:rPr>
          <w:rFonts w:hint="eastAsia"/>
          <w:lang w:eastAsia="zh-CN"/>
        </w:rPr>
        <w:t>工作组</w:t>
      </w:r>
      <w:r>
        <w:rPr>
          <w:rFonts w:hint="eastAsia"/>
          <w:lang w:eastAsia="zh-CN"/>
        </w:rPr>
        <w:t>提供一份</w:t>
      </w:r>
      <w:r w:rsidRPr="009663EC">
        <w:rPr>
          <w:rFonts w:hint="eastAsia"/>
          <w:lang w:eastAsia="zh-CN"/>
        </w:rPr>
        <w:t>全面总结</w:t>
      </w:r>
      <w:r>
        <w:rPr>
          <w:rFonts w:hint="eastAsia"/>
          <w:lang w:eastAsia="zh-CN"/>
        </w:rPr>
        <w:t>；</w:t>
      </w:r>
    </w:p>
    <w:p w14:paraId="5D945A48" w14:textId="77777777" w:rsidR="00C03E88" w:rsidRPr="008E72F2" w:rsidRDefault="00C03E88" w:rsidP="00E20B8E">
      <w:pPr>
        <w:rPr>
          <w:lang w:eastAsia="zh-CN"/>
        </w:rPr>
      </w:pPr>
      <w:r w:rsidRPr="008E72F2">
        <w:rPr>
          <w:lang w:eastAsia="zh-CN"/>
        </w:rPr>
        <w:t>2</w:t>
      </w:r>
      <w:r>
        <w:rPr>
          <w:lang w:eastAsia="zh-CN"/>
        </w:rPr>
        <w:tab/>
      </w:r>
      <w:r w:rsidRPr="00B465F3">
        <w:rPr>
          <w:rFonts w:eastAsiaTheme="minorEastAsia" w:cs="Microsoft YaHei"/>
          <w:lang w:eastAsia="zh-CN"/>
        </w:rPr>
        <w:t>国际电联</w:t>
      </w:r>
      <w:r>
        <w:rPr>
          <w:rFonts w:eastAsiaTheme="minorEastAsia" w:cs="Microsoft YaHei" w:hint="eastAsia"/>
          <w:lang w:eastAsia="zh-CN"/>
        </w:rPr>
        <w:t>在其</w:t>
      </w:r>
      <w:r w:rsidRPr="00B465F3">
        <w:rPr>
          <w:rFonts w:eastAsiaTheme="minorEastAsia" w:cs="Microsoft YaHei"/>
          <w:lang w:eastAsia="zh-CN"/>
        </w:rPr>
        <w:t>职责范围内</w:t>
      </w:r>
      <w:r>
        <w:rPr>
          <w:rFonts w:eastAsiaTheme="minorEastAsia" w:cs="Microsoft YaHei" w:hint="eastAsia"/>
          <w:lang w:eastAsia="zh-CN"/>
        </w:rPr>
        <w:t>定期更新</w:t>
      </w:r>
      <w:r w:rsidRPr="00B465F3">
        <w:rPr>
          <w:rFonts w:eastAsiaTheme="minorEastAsia"/>
          <w:lang w:eastAsia="zh-CN"/>
        </w:rPr>
        <w:t>WSIS</w:t>
      </w:r>
      <w:r w:rsidRPr="00B465F3">
        <w:rPr>
          <w:rFonts w:eastAsiaTheme="minorEastAsia" w:cs="Microsoft YaHei"/>
          <w:lang w:eastAsia="zh-CN"/>
        </w:rPr>
        <w:t>成果</w:t>
      </w:r>
      <w:r>
        <w:rPr>
          <w:rFonts w:eastAsiaTheme="minorEastAsia" w:cs="Microsoft YaHei" w:hint="eastAsia"/>
          <w:lang w:eastAsia="zh-CN"/>
        </w:rPr>
        <w:t>落实活动</w:t>
      </w:r>
      <w:r w:rsidRPr="00B465F3">
        <w:rPr>
          <w:rFonts w:eastAsiaTheme="minorEastAsia" w:cs="Microsoft YaHei"/>
          <w:lang w:eastAsia="zh-CN"/>
        </w:rPr>
        <w:t>路线图；</w:t>
      </w:r>
    </w:p>
    <w:p w14:paraId="1F586D4D" w14:textId="77777777" w:rsidR="00C03E88" w:rsidRDefault="00C03E88" w:rsidP="00E20B8E">
      <w:pPr>
        <w:rPr>
          <w:lang w:eastAsia="zh-CN"/>
        </w:rPr>
      </w:pPr>
      <w:r>
        <w:rPr>
          <w:lang w:eastAsia="zh-CN"/>
        </w:rPr>
        <w:t>3</w:t>
      </w:r>
      <w:r>
        <w:rPr>
          <w:lang w:eastAsia="zh-CN"/>
        </w:rPr>
        <w:tab/>
      </w:r>
      <w:r w:rsidRPr="00AD5D86">
        <w:rPr>
          <w:rFonts w:cs="Calibri" w:hint="eastAsia"/>
          <w:lang w:eastAsia="zh-CN"/>
        </w:rPr>
        <w:t>按照</w:t>
      </w:r>
      <w:r>
        <w:rPr>
          <w:rFonts w:cs="Calibri" w:hint="eastAsia"/>
          <w:lang w:eastAsia="zh-CN"/>
        </w:rPr>
        <w:t>全权代表大会</w:t>
      </w:r>
      <w:r w:rsidRPr="00AD5D86">
        <w:rPr>
          <w:rFonts w:cs="Calibri" w:hint="eastAsia"/>
          <w:lang w:eastAsia="zh-CN"/>
        </w:rPr>
        <w:t>第</w:t>
      </w:r>
      <w:r w:rsidRPr="00AD5D86">
        <w:rPr>
          <w:rFonts w:cs="Calibri"/>
          <w:lang w:eastAsia="zh-CN"/>
        </w:rPr>
        <w:t>140</w:t>
      </w:r>
      <w:r w:rsidRPr="00AD5D86">
        <w:rPr>
          <w:rFonts w:cs="Calibri" w:hint="eastAsia"/>
          <w:lang w:eastAsia="zh-CN"/>
        </w:rPr>
        <w:t>号决议（</w:t>
      </w:r>
      <w:r w:rsidRPr="00AD5D86">
        <w:rPr>
          <w:rFonts w:cs="Calibri"/>
          <w:lang w:eastAsia="zh-CN"/>
        </w:rPr>
        <w:t>20</w:t>
      </w:r>
      <w:r>
        <w:rPr>
          <w:rFonts w:cs="Calibri"/>
          <w:lang w:eastAsia="zh-CN"/>
        </w:rPr>
        <w:t>22</w:t>
      </w:r>
      <w:r>
        <w:rPr>
          <w:rFonts w:cs="Calibri" w:hint="eastAsia"/>
          <w:lang w:eastAsia="zh-CN"/>
        </w:rPr>
        <w:t>年，布加勒斯特</w:t>
      </w:r>
      <w:r w:rsidRPr="00AD5D86">
        <w:rPr>
          <w:rFonts w:cs="Calibri" w:hint="eastAsia"/>
          <w:lang w:eastAsia="zh-CN"/>
        </w:rPr>
        <w:t>，修订版）</w:t>
      </w:r>
      <w:r>
        <w:rPr>
          <w:rFonts w:cs="Calibri" w:hint="eastAsia"/>
          <w:lang w:eastAsia="zh-CN"/>
        </w:rPr>
        <w:t>，将与落实</w:t>
      </w:r>
      <w:r w:rsidRPr="00AD5D86">
        <w:rPr>
          <w:rFonts w:cs="Calibri"/>
          <w:lang w:eastAsia="zh-CN"/>
        </w:rPr>
        <w:t>WSIS</w:t>
      </w:r>
      <w:r>
        <w:rPr>
          <w:rFonts w:cs="Calibri" w:hint="eastAsia"/>
          <w:lang w:eastAsia="zh-CN"/>
        </w:rPr>
        <w:t>成果和实现</w:t>
      </w:r>
      <w:r>
        <w:rPr>
          <w:rFonts w:cs="Calibri" w:hint="eastAsia"/>
          <w:lang w:eastAsia="zh-CN"/>
        </w:rPr>
        <w:t>S</w:t>
      </w:r>
      <w:r>
        <w:rPr>
          <w:rFonts w:cs="Calibri"/>
          <w:lang w:eastAsia="zh-CN"/>
        </w:rPr>
        <w:t>DG</w:t>
      </w:r>
      <w:r>
        <w:rPr>
          <w:rFonts w:cs="Calibri" w:hint="eastAsia"/>
          <w:lang w:eastAsia="zh-CN"/>
        </w:rPr>
        <w:t>有关的工作纳入部门的运作规划</w:t>
      </w:r>
      <w:r w:rsidRPr="00AD5D86">
        <w:rPr>
          <w:rFonts w:cs="Calibri" w:hint="eastAsia"/>
          <w:lang w:eastAsia="zh-CN"/>
        </w:rPr>
        <w:t>；</w:t>
      </w:r>
    </w:p>
    <w:p w14:paraId="1E65E117" w14:textId="77777777" w:rsidR="00C03E88" w:rsidRDefault="00C03E88" w:rsidP="00E20B8E">
      <w:pPr>
        <w:rPr>
          <w:lang w:eastAsia="zh-CN"/>
        </w:rPr>
      </w:pPr>
      <w:r>
        <w:rPr>
          <w:lang w:eastAsia="zh-CN"/>
        </w:rPr>
        <w:t>4</w:t>
      </w:r>
      <w:r>
        <w:rPr>
          <w:lang w:eastAsia="zh-CN"/>
        </w:rPr>
        <w:tab/>
      </w:r>
      <w:r>
        <w:rPr>
          <w:rFonts w:hint="eastAsia"/>
          <w:lang w:eastAsia="zh-CN"/>
        </w:rPr>
        <w:t>为落实</w:t>
      </w:r>
      <w:r w:rsidRPr="009663EC">
        <w:rPr>
          <w:rFonts w:hint="eastAsia"/>
          <w:lang w:eastAsia="zh-CN"/>
        </w:rPr>
        <w:t>本决议</w:t>
      </w:r>
      <w:r>
        <w:rPr>
          <w:rFonts w:hint="eastAsia"/>
          <w:lang w:eastAsia="zh-CN"/>
        </w:rPr>
        <w:t>酌情</w:t>
      </w:r>
      <w:r w:rsidRPr="009663EC">
        <w:rPr>
          <w:rFonts w:hint="eastAsia"/>
          <w:lang w:eastAsia="zh-CN"/>
        </w:rPr>
        <w:t>采取行动，</w:t>
      </w:r>
    </w:p>
    <w:p w14:paraId="4578F916" w14:textId="77777777" w:rsidR="00C03E88" w:rsidRDefault="00C03E88" w:rsidP="00E20B8E">
      <w:pPr>
        <w:pStyle w:val="Call"/>
        <w:rPr>
          <w:lang w:eastAsia="zh-CN"/>
        </w:rPr>
      </w:pPr>
      <w:r>
        <w:rPr>
          <w:rFonts w:hint="eastAsia"/>
          <w:lang w:eastAsia="zh-CN"/>
        </w:rPr>
        <w:t>请</w:t>
      </w:r>
      <w:r w:rsidRPr="00765582">
        <w:rPr>
          <w:rFonts w:hint="eastAsia"/>
          <w:lang w:eastAsia="zh-CN"/>
        </w:rPr>
        <w:t>成员国</w:t>
      </w:r>
      <w:r>
        <w:rPr>
          <w:rFonts w:hint="eastAsia"/>
          <w:lang w:eastAsia="zh-CN"/>
        </w:rPr>
        <w:t>、</w:t>
      </w:r>
      <w:r w:rsidRPr="00765582">
        <w:rPr>
          <w:rFonts w:hint="eastAsia"/>
          <w:lang w:eastAsia="zh-CN"/>
        </w:rPr>
        <w:t>部门成员</w:t>
      </w:r>
      <w:r>
        <w:rPr>
          <w:rFonts w:hint="eastAsia"/>
          <w:lang w:eastAsia="zh-CN"/>
        </w:rPr>
        <w:t>、部门准成员和学术成员</w:t>
      </w:r>
    </w:p>
    <w:p w14:paraId="4CF890A4" w14:textId="77777777" w:rsidR="00C03E88" w:rsidRDefault="00C03E88" w:rsidP="00E20B8E">
      <w:pPr>
        <w:rPr>
          <w:lang w:eastAsia="zh-CN"/>
        </w:rPr>
      </w:pPr>
      <w:r>
        <w:rPr>
          <w:lang w:eastAsia="zh-CN"/>
        </w:rPr>
        <w:t>1</w:t>
      </w:r>
      <w:r>
        <w:rPr>
          <w:lang w:eastAsia="zh-CN"/>
        </w:rPr>
        <w:tab/>
      </w:r>
      <w:r>
        <w:rPr>
          <w:rFonts w:hint="eastAsia"/>
          <w:lang w:eastAsia="zh-CN"/>
        </w:rPr>
        <w:t>针对在国际电联职责范围内对落实</w:t>
      </w:r>
      <w:r>
        <w:rPr>
          <w:rFonts w:hint="eastAsia"/>
          <w:lang w:eastAsia="zh-CN"/>
        </w:rPr>
        <w:t>WSIS</w:t>
      </w:r>
      <w:r>
        <w:rPr>
          <w:rFonts w:hint="eastAsia"/>
          <w:lang w:eastAsia="zh-CN"/>
        </w:rPr>
        <w:t>成果</w:t>
      </w:r>
      <w:r>
        <w:rPr>
          <w:rFonts w:cs="Calibri" w:hint="eastAsia"/>
          <w:lang w:eastAsia="zh-CN"/>
        </w:rPr>
        <w:t>和实现</w:t>
      </w:r>
      <w:r>
        <w:rPr>
          <w:rFonts w:cs="Calibri" w:hint="eastAsia"/>
          <w:lang w:eastAsia="zh-CN"/>
        </w:rPr>
        <w:t>S</w:t>
      </w:r>
      <w:r>
        <w:rPr>
          <w:rFonts w:cs="Calibri"/>
          <w:lang w:eastAsia="zh-CN"/>
        </w:rPr>
        <w:t>DG</w:t>
      </w:r>
      <w:r>
        <w:rPr>
          <w:rFonts w:hint="eastAsia"/>
          <w:lang w:eastAsia="zh-CN"/>
        </w:rPr>
        <w:t>的情况，向相关</w:t>
      </w:r>
      <w:r>
        <w:rPr>
          <w:rFonts w:hint="eastAsia"/>
          <w:lang w:eastAsia="zh-CN"/>
        </w:rPr>
        <w:t>ITU-R</w:t>
      </w:r>
      <w:r>
        <w:rPr>
          <w:rFonts w:hint="eastAsia"/>
          <w:lang w:eastAsia="zh-CN"/>
        </w:rPr>
        <w:t>研究组和无线电通信顾问组提交文稿；</w:t>
      </w:r>
    </w:p>
    <w:p w14:paraId="76D1C0A3" w14:textId="77777777" w:rsidR="00C03E88" w:rsidRPr="00404B2A" w:rsidRDefault="00C03E88" w:rsidP="00404B2A">
      <w:pPr>
        <w:rPr>
          <w:lang w:val="ru-RU" w:eastAsia="zh-CN"/>
        </w:rPr>
      </w:pPr>
      <w:r>
        <w:rPr>
          <w:lang w:eastAsia="zh-CN"/>
        </w:rPr>
        <w:t>2</w:t>
      </w:r>
      <w:r>
        <w:rPr>
          <w:lang w:eastAsia="zh-CN"/>
        </w:rPr>
        <w:tab/>
      </w:r>
      <w:r>
        <w:rPr>
          <w:rFonts w:hint="eastAsia"/>
          <w:lang w:eastAsia="zh-CN"/>
        </w:rPr>
        <w:t>在</w:t>
      </w:r>
      <w:r>
        <w:rPr>
          <w:lang w:eastAsia="zh-CN"/>
        </w:rPr>
        <w:t>ITU</w:t>
      </w:r>
      <w:r>
        <w:rPr>
          <w:lang w:eastAsia="zh-CN"/>
        </w:rPr>
        <w:noBreakHyphen/>
        <w:t>R</w:t>
      </w:r>
      <w:r>
        <w:rPr>
          <w:rFonts w:hint="eastAsia"/>
          <w:lang w:eastAsia="zh-CN"/>
        </w:rPr>
        <w:t>内部落实</w:t>
      </w:r>
      <w:r>
        <w:rPr>
          <w:rFonts w:hint="eastAsia"/>
          <w:lang w:eastAsia="zh-CN"/>
        </w:rPr>
        <w:t>WSIS</w:t>
      </w:r>
      <w:r>
        <w:rPr>
          <w:rFonts w:hint="eastAsia"/>
          <w:lang w:eastAsia="zh-CN"/>
        </w:rPr>
        <w:t>相关成果</w:t>
      </w:r>
      <w:r>
        <w:rPr>
          <w:rFonts w:cs="Calibri" w:hint="eastAsia"/>
          <w:lang w:eastAsia="zh-CN"/>
        </w:rPr>
        <w:t>和实现</w:t>
      </w:r>
      <w:r>
        <w:rPr>
          <w:rFonts w:cs="Calibri" w:hint="eastAsia"/>
          <w:lang w:eastAsia="zh-CN"/>
        </w:rPr>
        <w:t>S</w:t>
      </w:r>
      <w:r>
        <w:rPr>
          <w:rFonts w:cs="Calibri"/>
          <w:lang w:eastAsia="zh-CN"/>
        </w:rPr>
        <w:t>DG</w:t>
      </w:r>
      <w:r>
        <w:rPr>
          <w:rFonts w:hint="eastAsia"/>
          <w:lang w:eastAsia="zh-CN"/>
        </w:rPr>
        <w:t>时，为无线电通信局主任提供支持并与其开展协作。</w:t>
      </w:r>
    </w:p>
    <w:p w14:paraId="4AB23B90" w14:textId="77777777" w:rsidR="00C03E88" w:rsidRDefault="00C03E88" w:rsidP="00297060">
      <w:pPr>
        <w:pStyle w:val="Normalaftertitle"/>
        <w:rPr>
          <w:lang w:val="ru-RU" w:eastAsia="zh-CN"/>
        </w:rPr>
      </w:pPr>
    </w:p>
    <w:p w14:paraId="716DA0FF" w14:textId="77777777" w:rsidR="00C03E88" w:rsidRPr="00C03E88" w:rsidRDefault="00C03E88" w:rsidP="00C03E88">
      <w:pPr>
        <w:rPr>
          <w:lang w:val="ru-RU" w:eastAsia="zh-CN"/>
        </w:rPr>
        <w:sectPr w:rsidR="00C03E88" w:rsidRPr="00C03E88" w:rsidSect="001D014C">
          <w:pgSz w:w="11907" w:h="16840" w:code="9"/>
          <w:pgMar w:top="1418" w:right="1134" w:bottom="1418" w:left="1134" w:header="720" w:footer="720" w:gutter="0"/>
          <w:paperSrc w:first="15" w:other="15"/>
          <w:cols w:space="720"/>
          <w:titlePg/>
          <w:docGrid w:linePitch="326"/>
        </w:sectPr>
      </w:pPr>
    </w:p>
    <w:p w14:paraId="0D0BA42B" w14:textId="79244387" w:rsidR="0030330A" w:rsidRDefault="0030330A" w:rsidP="0030330A">
      <w:pPr>
        <w:pStyle w:val="href"/>
        <w:rPr>
          <w:lang w:eastAsia="zh-CN"/>
        </w:rPr>
      </w:pPr>
      <w:bookmarkStart w:id="513" w:name="_Toc151976556"/>
      <w:r>
        <w:rPr>
          <w:lang w:val="en-US" w:eastAsia="zh-CN"/>
        </w:rPr>
        <w:lastRenderedPageBreak/>
        <w:t>ITU-R</w:t>
      </w:r>
      <w:r>
        <w:rPr>
          <w:rFonts w:hint="eastAsia"/>
          <w:lang w:val="en-US" w:eastAsia="zh-CN"/>
        </w:rPr>
        <w:t>第</w:t>
      </w:r>
      <w:r w:rsidRPr="0071685A">
        <w:rPr>
          <w:lang w:eastAsia="zh-CN"/>
        </w:rPr>
        <w:t>62</w:t>
      </w:r>
      <w:r>
        <w:rPr>
          <w:lang w:eastAsia="zh-CN"/>
        </w:rPr>
        <w:t>-</w:t>
      </w:r>
      <w:r w:rsidR="00C03E88">
        <w:rPr>
          <w:lang w:eastAsia="zh-CN"/>
        </w:rPr>
        <w:t>3</w:t>
      </w:r>
      <w:r>
        <w:rPr>
          <w:rFonts w:hint="eastAsia"/>
          <w:lang w:val="en-US" w:eastAsia="zh-CN"/>
        </w:rPr>
        <w:t>号决议</w:t>
      </w:r>
      <w:bookmarkEnd w:id="513"/>
    </w:p>
    <w:p w14:paraId="12A5BF2B" w14:textId="73CB9AAE" w:rsidR="0030330A" w:rsidRPr="00C03E88" w:rsidRDefault="00C03E88" w:rsidP="00C03E88">
      <w:pPr>
        <w:pStyle w:val="Restitle"/>
        <w:rPr>
          <w:lang w:val="en-US" w:eastAsia="zh-CN"/>
        </w:rPr>
      </w:pPr>
      <w:bookmarkStart w:id="514" w:name="_Toc151976557"/>
      <w:r w:rsidRPr="00C03E88">
        <w:rPr>
          <w:rFonts w:hint="eastAsia"/>
          <w:lang w:val="en-US" w:eastAsia="zh-CN"/>
        </w:rPr>
        <w:t>与测试无线电通信设备和系统是否符合</w:t>
      </w:r>
      <w:r>
        <w:rPr>
          <w:lang w:val="en-US" w:eastAsia="zh-CN"/>
        </w:rPr>
        <w:br/>
      </w:r>
      <w:r w:rsidRPr="00C03E88">
        <w:rPr>
          <w:rFonts w:hint="eastAsia"/>
          <w:lang w:val="en-US" w:eastAsia="zh-CN"/>
        </w:rPr>
        <w:t>无线电通信部门建议书及其互操作性相关的研究</w:t>
      </w:r>
      <w:bookmarkEnd w:id="514"/>
    </w:p>
    <w:p w14:paraId="55E3B45E" w14:textId="77777777" w:rsidR="00C03E88" w:rsidRDefault="00C03E88" w:rsidP="008366E8">
      <w:pPr>
        <w:pStyle w:val="Resdate"/>
        <w:rPr>
          <w:rFonts w:ascii="SimSun" w:hAnsi="SimSun" w:cs="SimSun"/>
          <w:color w:val="000000"/>
          <w:sz w:val="27"/>
          <w:szCs w:val="27"/>
          <w:lang w:eastAsia="zh-CN"/>
        </w:rPr>
      </w:pPr>
      <w:r>
        <w:rPr>
          <w:rFonts w:hint="eastAsia"/>
          <w:lang w:eastAsia="zh-CN"/>
        </w:rPr>
        <w:t>（</w:t>
      </w:r>
      <w:r w:rsidRPr="0071685A">
        <w:rPr>
          <w:lang w:eastAsia="zh-CN"/>
        </w:rPr>
        <w:t>2012</w:t>
      </w:r>
      <w:r>
        <w:rPr>
          <w:lang w:eastAsia="zh-CN"/>
        </w:rPr>
        <w:t>-2015</w:t>
      </w:r>
      <w:r>
        <w:rPr>
          <w:rFonts w:hint="eastAsia"/>
          <w:lang w:eastAsia="zh-CN"/>
        </w:rPr>
        <w:t>-2019</w:t>
      </w:r>
      <w:r>
        <w:rPr>
          <w:lang w:eastAsia="zh-CN"/>
        </w:rPr>
        <w:t>-2023</w:t>
      </w:r>
      <w:r>
        <w:rPr>
          <w:rFonts w:hint="eastAsia"/>
          <w:lang w:val="en-US" w:eastAsia="zh-CN"/>
        </w:rPr>
        <w:t>年）</w:t>
      </w:r>
    </w:p>
    <w:p w14:paraId="1B8B5737" w14:textId="77777777" w:rsidR="00C03E88" w:rsidRPr="000F518F" w:rsidRDefault="00C03E88" w:rsidP="008366E8">
      <w:pPr>
        <w:pStyle w:val="Normalaftertitle"/>
        <w:rPr>
          <w:lang w:eastAsia="zh-CN"/>
        </w:rPr>
      </w:pPr>
      <w:r>
        <w:rPr>
          <w:rFonts w:hint="eastAsia"/>
          <w:lang w:val="en-US" w:eastAsia="zh-CN"/>
        </w:rPr>
        <w:t>国际电联无线电通信全会，</w:t>
      </w:r>
    </w:p>
    <w:p w14:paraId="4B9D887C" w14:textId="77777777" w:rsidR="00C03E88" w:rsidRPr="000F518F" w:rsidRDefault="00C03E88" w:rsidP="008366E8">
      <w:pPr>
        <w:pStyle w:val="Call"/>
        <w:rPr>
          <w:lang w:eastAsia="zh-CN"/>
        </w:rPr>
      </w:pPr>
      <w:r>
        <w:rPr>
          <w:rFonts w:hint="eastAsia"/>
          <w:lang w:val="en-US" w:eastAsia="zh-CN"/>
        </w:rPr>
        <w:t>认识到</w:t>
      </w:r>
    </w:p>
    <w:p w14:paraId="7589DD07" w14:textId="77777777" w:rsidR="00C03E88" w:rsidRPr="00DA42D1" w:rsidRDefault="00C03E88" w:rsidP="008366E8">
      <w:pPr>
        <w:rPr>
          <w:lang w:eastAsia="zh-CN"/>
        </w:rPr>
      </w:pPr>
      <w:r w:rsidRPr="00E900F3">
        <w:rPr>
          <w:i/>
          <w:iCs/>
          <w:lang w:val="en-US" w:eastAsia="zh-CN"/>
        </w:rPr>
        <w:t>a)</w:t>
      </w:r>
      <w:r w:rsidRPr="003340DA">
        <w:rPr>
          <w:lang w:val="en-US" w:eastAsia="zh-CN"/>
        </w:rPr>
        <w:tab/>
      </w:r>
      <w:r>
        <w:rPr>
          <w:rFonts w:hint="eastAsia"/>
          <w:lang w:val="en-US" w:eastAsia="zh-CN"/>
        </w:rPr>
        <w:t>全权代表大会第</w:t>
      </w:r>
      <w:r>
        <w:rPr>
          <w:lang w:val="en-US" w:eastAsia="zh-CN"/>
        </w:rPr>
        <w:t>177</w:t>
      </w:r>
      <w:r w:rsidRPr="00D60CE6">
        <w:rPr>
          <w:rFonts w:hint="eastAsia"/>
          <w:lang w:val="en-US" w:eastAsia="zh-CN"/>
        </w:rPr>
        <w:t>号决议（</w:t>
      </w:r>
      <w:r>
        <w:rPr>
          <w:lang w:val="en-US" w:eastAsia="zh-CN"/>
        </w:rPr>
        <w:t>2022</w:t>
      </w:r>
      <w:r w:rsidRPr="00D60CE6">
        <w:rPr>
          <w:rFonts w:hint="eastAsia"/>
          <w:lang w:val="en-US" w:eastAsia="zh-CN"/>
        </w:rPr>
        <w:t>年，</w:t>
      </w:r>
      <w:r w:rsidRPr="002A3B6C">
        <w:rPr>
          <w:rFonts w:hint="eastAsia"/>
          <w:lang w:val="en-US" w:eastAsia="zh-CN"/>
        </w:rPr>
        <w:t>布加勒斯特</w:t>
      </w:r>
      <w:r>
        <w:rPr>
          <w:lang w:val="en-US" w:eastAsia="zh-CN"/>
        </w:rPr>
        <w:t>，修订版</w:t>
      </w:r>
      <w:r w:rsidRPr="00D60CE6">
        <w:rPr>
          <w:rFonts w:hint="eastAsia"/>
          <w:lang w:val="en-US" w:eastAsia="zh-CN"/>
        </w:rPr>
        <w:t>）</w:t>
      </w:r>
      <w:r>
        <w:rPr>
          <w:rFonts w:hint="eastAsia"/>
          <w:lang w:val="en-US" w:eastAsia="zh-CN"/>
        </w:rPr>
        <w:t>；</w:t>
      </w:r>
    </w:p>
    <w:p w14:paraId="44F14988" w14:textId="77777777" w:rsidR="00C03E88" w:rsidRDefault="00C03E88" w:rsidP="008366E8">
      <w:pPr>
        <w:rPr>
          <w:i/>
          <w:iCs/>
          <w:lang w:eastAsia="zh-CN"/>
        </w:rPr>
      </w:pPr>
      <w:r w:rsidRPr="00E900F3">
        <w:rPr>
          <w:i/>
          <w:iCs/>
          <w:lang w:val="en-US" w:eastAsia="zh-CN"/>
        </w:rPr>
        <w:t>b)</w:t>
      </w:r>
      <w:r w:rsidRPr="003340DA">
        <w:rPr>
          <w:lang w:val="en-US" w:eastAsia="zh-CN"/>
        </w:rPr>
        <w:tab/>
      </w:r>
      <w:r>
        <w:rPr>
          <w:rFonts w:hint="eastAsia"/>
          <w:lang w:val="en-US" w:eastAsia="zh-CN"/>
        </w:rPr>
        <w:t>世界电信标准化全会第</w:t>
      </w:r>
      <w:r w:rsidRPr="00922B58">
        <w:rPr>
          <w:lang w:val="en-US" w:eastAsia="zh-CN"/>
        </w:rPr>
        <w:t>76</w:t>
      </w:r>
      <w:r>
        <w:rPr>
          <w:rFonts w:hint="eastAsia"/>
          <w:lang w:val="en-US" w:eastAsia="zh-CN"/>
        </w:rPr>
        <w:t>号决议（</w:t>
      </w:r>
      <w:r>
        <w:rPr>
          <w:lang w:val="en-US" w:eastAsia="zh-CN"/>
        </w:rPr>
        <w:t>2022</w:t>
      </w:r>
      <w:r>
        <w:rPr>
          <w:rFonts w:hint="eastAsia"/>
          <w:lang w:val="en-US" w:eastAsia="zh-CN"/>
        </w:rPr>
        <w:t>年，日内瓦</w:t>
      </w:r>
      <w:r>
        <w:rPr>
          <w:lang w:val="en-US" w:eastAsia="zh-CN"/>
        </w:rPr>
        <w:t>，修订版</w:t>
      </w:r>
      <w:r>
        <w:rPr>
          <w:rFonts w:hint="eastAsia"/>
          <w:lang w:val="en-US" w:eastAsia="zh-CN"/>
        </w:rPr>
        <w:t>）；</w:t>
      </w:r>
    </w:p>
    <w:p w14:paraId="779EC723" w14:textId="77777777" w:rsidR="00C03E88" w:rsidRDefault="00C03E88" w:rsidP="008366E8">
      <w:pPr>
        <w:rPr>
          <w:i/>
          <w:iCs/>
          <w:lang w:eastAsia="zh-CN"/>
        </w:rPr>
      </w:pPr>
      <w:r w:rsidRPr="00E900F3">
        <w:rPr>
          <w:i/>
          <w:iCs/>
          <w:lang w:val="en-US" w:eastAsia="zh-CN"/>
        </w:rPr>
        <w:t>c)</w:t>
      </w:r>
      <w:r w:rsidRPr="003340DA">
        <w:rPr>
          <w:lang w:val="en-US" w:eastAsia="zh-CN"/>
        </w:rPr>
        <w:tab/>
      </w:r>
      <w:r>
        <w:rPr>
          <w:rFonts w:hint="eastAsia"/>
          <w:lang w:val="en-US" w:eastAsia="zh-CN"/>
        </w:rPr>
        <w:t>世界电信发展大会第</w:t>
      </w:r>
      <w:r>
        <w:rPr>
          <w:rFonts w:hint="eastAsia"/>
          <w:lang w:val="en-US" w:eastAsia="zh-CN"/>
        </w:rPr>
        <w:t>47</w:t>
      </w:r>
      <w:r>
        <w:rPr>
          <w:rFonts w:hint="eastAsia"/>
          <w:lang w:val="en-US" w:eastAsia="zh-CN"/>
        </w:rPr>
        <w:t>号决议（</w:t>
      </w:r>
      <w:r>
        <w:rPr>
          <w:lang w:val="en-US" w:eastAsia="zh-CN"/>
        </w:rPr>
        <w:t>2022</w:t>
      </w:r>
      <w:r>
        <w:rPr>
          <w:rFonts w:hint="eastAsia"/>
          <w:lang w:val="en-US" w:eastAsia="zh-CN"/>
        </w:rPr>
        <w:t>年，基加利，修订版）；</w:t>
      </w:r>
    </w:p>
    <w:p w14:paraId="214A76AA" w14:textId="77777777" w:rsidR="00C03E88" w:rsidRPr="00F66C07" w:rsidRDefault="00C03E88" w:rsidP="008366E8">
      <w:pPr>
        <w:rPr>
          <w:lang w:eastAsia="zh-CN"/>
        </w:rPr>
      </w:pPr>
      <w:r w:rsidRPr="00E900F3">
        <w:rPr>
          <w:i/>
          <w:iCs/>
          <w:lang w:val="en-US" w:eastAsia="zh-CN"/>
        </w:rPr>
        <w:t>d)</w:t>
      </w:r>
      <w:r w:rsidRPr="003340DA">
        <w:rPr>
          <w:lang w:val="en-US" w:eastAsia="zh-CN"/>
        </w:rPr>
        <w:tab/>
      </w:r>
      <w:r w:rsidRPr="002903FB">
        <w:rPr>
          <w:rFonts w:hint="eastAsia"/>
          <w:lang w:val="en-US" w:eastAsia="zh-CN"/>
        </w:rPr>
        <w:t>电信标准化局主任向</w:t>
      </w:r>
      <w:r>
        <w:rPr>
          <w:rFonts w:hint="eastAsia"/>
          <w:lang w:val="en-US" w:eastAsia="zh-CN"/>
        </w:rPr>
        <w:t>国际电联</w:t>
      </w:r>
      <w:r w:rsidRPr="002903FB">
        <w:rPr>
          <w:rFonts w:hint="eastAsia"/>
          <w:lang w:val="en-US" w:eastAsia="zh-CN"/>
        </w:rPr>
        <w:t>理事会及全权代表大会</w:t>
      </w:r>
      <w:r>
        <w:rPr>
          <w:rFonts w:hint="eastAsia"/>
          <w:lang w:val="en-US" w:eastAsia="zh-CN"/>
        </w:rPr>
        <w:t>提交的</w:t>
      </w:r>
      <w:r w:rsidRPr="002903FB">
        <w:rPr>
          <w:rFonts w:hint="eastAsia"/>
          <w:lang w:val="en-US" w:eastAsia="zh-CN"/>
        </w:rPr>
        <w:t>进展报告，</w:t>
      </w:r>
    </w:p>
    <w:p w14:paraId="40B70F6E" w14:textId="77777777" w:rsidR="00C03E88" w:rsidRPr="00F66C07" w:rsidRDefault="00C03E88" w:rsidP="008366E8">
      <w:pPr>
        <w:pStyle w:val="Call"/>
        <w:rPr>
          <w:lang w:eastAsia="zh-CN"/>
        </w:rPr>
      </w:pPr>
      <w:r>
        <w:rPr>
          <w:rFonts w:hint="eastAsia"/>
          <w:lang w:val="en-US" w:eastAsia="zh-CN"/>
        </w:rPr>
        <w:t>进一步认识到</w:t>
      </w:r>
    </w:p>
    <w:p w14:paraId="49D7C73A" w14:textId="77777777" w:rsidR="00C03E88" w:rsidRPr="00F66C07" w:rsidRDefault="00C03E88" w:rsidP="008366E8">
      <w:pPr>
        <w:rPr>
          <w:lang w:eastAsia="zh-CN"/>
        </w:rPr>
      </w:pPr>
      <w:r>
        <w:rPr>
          <w:rFonts w:hint="eastAsia"/>
          <w:i/>
          <w:iCs/>
          <w:lang w:val="en-US" w:eastAsia="zh-CN"/>
        </w:rPr>
        <w:t>a</w:t>
      </w:r>
      <w:r w:rsidRPr="00E900F3">
        <w:rPr>
          <w:i/>
          <w:iCs/>
          <w:lang w:val="en-US" w:eastAsia="zh-CN"/>
        </w:rPr>
        <w:t>)</w:t>
      </w:r>
      <w:r w:rsidRPr="003340DA">
        <w:rPr>
          <w:lang w:val="en-US" w:eastAsia="zh-CN"/>
        </w:rPr>
        <w:tab/>
      </w:r>
      <w:r>
        <w:rPr>
          <w:rFonts w:hint="eastAsia"/>
          <w:lang w:val="en-US" w:eastAsia="zh-CN"/>
        </w:rPr>
        <w:t>全权代表大会第</w:t>
      </w:r>
      <w:r w:rsidRPr="003A02B8">
        <w:rPr>
          <w:lang w:val="en-US" w:eastAsia="zh-CN"/>
        </w:rPr>
        <w:t>123</w:t>
      </w:r>
      <w:r w:rsidRPr="002903FB">
        <w:rPr>
          <w:rFonts w:hint="eastAsia"/>
          <w:lang w:val="en-US" w:eastAsia="zh-CN"/>
        </w:rPr>
        <w:t>号决议（</w:t>
      </w:r>
      <w:r>
        <w:rPr>
          <w:lang w:val="en-US" w:eastAsia="zh-CN"/>
        </w:rPr>
        <w:t>2022</w:t>
      </w:r>
      <w:r w:rsidRPr="00D60CE6">
        <w:rPr>
          <w:rFonts w:hint="eastAsia"/>
          <w:lang w:val="en-US" w:eastAsia="zh-CN"/>
        </w:rPr>
        <w:t>年，</w:t>
      </w:r>
      <w:r w:rsidRPr="002A3B6C">
        <w:rPr>
          <w:rFonts w:hint="eastAsia"/>
          <w:lang w:val="en-US" w:eastAsia="zh-CN"/>
        </w:rPr>
        <w:t>布加勒斯特</w:t>
      </w:r>
      <w:r>
        <w:rPr>
          <w:lang w:val="en-US" w:eastAsia="zh-CN"/>
        </w:rPr>
        <w:t>，修订版</w:t>
      </w:r>
      <w:r>
        <w:rPr>
          <w:rFonts w:hint="eastAsia"/>
          <w:lang w:val="en-US" w:eastAsia="zh-CN"/>
        </w:rPr>
        <w:t>）责成秘书长和三个局的主任彼此密切合作，</w:t>
      </w:r>
      <w:r w:rsidRPr="002903FB">
        <w:rPr>
          <w:rFonts w:hint="eastAsia"/>
          <w:lang w:val="en-US" w:eastAsia="zh-CN"/>
        </w:rPr>
        <w:t>加紧开展</w:t>
      </w:r>
      <w:r>
        <w:rPr>
          <w:rFonts w:hint="eastAsia"/>
          <w:lang w:val="en-US" w:eastAsia="zh-CN"/>
        </w:rPr>
        <w:t>有助于</w:t>
      </w:r>
      <w:r w:rsidRPr="002903FB">
        <w:rPr>
          <w:rFonts w:hint="eastAsia"/>
          <w:lang w:val="en-US" w:eastAsia="zh-CN"/>
        </w:rPr>
        <w:t>缩小发展中国家和发达国家之间标准化工作</w:t>
      </w:r>
      <w:r>
        <w:rPr>
          <w:rFonts w:hint="eastAsia"/>
          <w:lang w:val="en-US" w:eastAsia="zh-CN"/>
        </w:rPr>
        <w:t>差距的举措；</w:t>
      </w:r>
    </w:p>
    <w:p w14:paraId="7602D4DB" w14:textId="77777777" w:rsidR="00C03E88" w:rsidRPr="00F66C07" w:rsidRDefault="00C03E88" w:rsidP="008366E8">
      <w:pPr>
        <w:rPr>
          <w:lang w:eastAsia="zh-CN"/>
        </w:rPr>
      </w:pPr>
      <w:r>
        <w:rPr>
          <w:rFonts w:hint="eastAsia"/>
          <w:i/>
          <w:iCs/>
          <w:lang w:val="en-US" w:eastAsia="zh-CN"/>
        </w:rPr>
        <w:t>b</w:t>
      </w:r>
      <w:r w:rsidRPr="00E900F3">
        <w:rPr>
          <w:i/>
          <w:iCs/>
          <w:lang w:val="en-US" w:eastAsia="zh-CN"/>
        </w:rPr>
        <w:t>)</w:t>
      </w:r>
      <w:r w:rsidRPr="003340DA">
        <w:rPr>
          <w:lang w:val="en-US" w:eastAsia="zh-CN"/>
        </w:rPr>
        <w:tab/>
      </w:r>
      <w:r>
        <w:rPr>
          <w:rFonts w:hint="eastAsia"/>
          <w:lang w:val="en-US" w:eastAsia="zh-CN"/>
        </w:rPr>
        <w:t>ITU-R</w:t>
      </w:r>
      <w:r w:rsidRPr="007B6357">
        <w:rPr>
          <w:rFonts w:hint="eastAsia"/>
          <w:lang w:val="en-US" w:eastAsia="zh-CN"/>
        </w:rPr>
        <w:t>第</w:t>
      </w:r>
      <w:r>
        <w:rPr>
          <w:rFonts w:hint="eastAsia"/>
          <w:lang w:val="en-US" w:eastAsia="zh-CN"/>
        </w:rPr>
        <w:t>9</w:t>
      </w:r>
      <w:r w:rsidRPr="007B6357">
        <w:rPr>
          <w:rFonts w:hint="eastAsia"/>
          <w:lang w:val="en-US" w:eastAsia="zh-CN"/>
        </w:rPr>
        <w:t>号决议</w:t>
      </w:r>
      <w:r>
        <w:rPr>
          <w:rFonts w:hint="eastAsia"/>
          <w:lang w:val="en-US" w:eastAsia="zh-CN"/>
        </w:rPr>
        <w:t>规定了</w:t>
      </w:r>
      <w:r w:rsidRPr="007B6357">
        <w:rPr>
          <w:rFonts w:hint="eastAsia"/>
          <w:lang w:val="en-US" w:eastAsia="zh-CN"/>
        </w:rPr>
        <w:t>与其他相关组织，特别是国际标准化组织（</w:t>
      </w:r>
      <w:r w:rsidRPr="007B6357">
        <w:rPr>
          <w:rFonts w:hint="eastAsia"/>
          <w:lang w:val="en-US" w:eastAsia="zh-CN"/>
        </w:rPr>
        <w:t>ISO</w:t>
      </w:r>
      <w:r>
        <w:rPr>
          <w:rFonts w:hint="eastAsia"/>
          <w:lang w:val="en-US" w:eastAsia="zh-CN"/>
        </w:rPr>
        <w:t>）、国际电工技术</w:t>
      </w:r>
      <w:r w:rsidRPr="007B6357">
        <w:rPr>
          <w:rFonts w:hint="eastAsia"/>
          <w:lang w:val="en-US" w:eastAsia="zh-CN"/>
        </w:rPr>
        <w:t>委员会（</w:t>
      </w:r>
      <w:r w:rsidRPr="007B6357">
        <w:rPr>
          <w:rFonts w:hint="eastAsia"/>
          <w:lang w:val="en-US" w:eastAsia="zh-CN"/>
        </w:rPr>
        <w:t>IEC</w:t>
      </w:r>
      <w:r>
        <w:rPr>
          <w:rFonts w:hint="eastAsia"/>
          <w:lang w:val="en-US" w:eastAsia="zh-CN"/>
        </w:rPr>
        <w:t>）和</w:t>
      </w:r>
      <w:r w:rsidRPr="0017543D">
        <w:rPr>
          <w:rFonts w:hint="eastAsia"/>
          <w:lang w:val="en-US" w:eastAsia="zh-CN"/>
        </w:rPr>
        <w:t>国际无线电干扰特别委员会（</w:t>
      </w:r>
      <w:r w:rsidRPr="0017543D">
        <w:rPr>
          <w:rFonts w:hint="eastAsia"/>
          <w:lang w:val="en-US" w:eastAsia="zh-CN"/>
        </w:rPr>
        <w:t>CISPR</w:t>
      </w:r>
      <w:r w:rsidRPr="0017543D">
        <w:rPr>
          <w:rFonts w:hint="eastAsia"/>
          <w:lang w:val="en-US" w:eastAsia="zh-CN"/>
        </w:rPr>
        <w:t>）</w:t>
      </w:r>
      <w:r w:rsidRPr="007B6357">
        <w:rPr>
          <w:rFonts w:hint="eastAsia"/>
          <w:lang w:val="en-US" w:eastAsia="zh-CN"/>
        </w:rPr>
        <w:t>联络与</w:t>
      </w:r>
      <w:r>
        <w:rPr>
          <w:rFonts w:hint="eastAsia"/>
          <w:lang w:val="en-US" w:eastAsia="zh-CN"/>
        </w:rPr>
        <w:t>协作的原则，</w:t>
      </w:r>
    </w:p>
    <w:p w14:paraId="65ACDF20" w14:textId="77777777" w:rsidR="00C03E88" w:rsidRPr="00F66C07" w:rsidRDefault="00C03E88" w:rsidP="008366E8">
      <w:pPr>
        <w:pStyle w:val="Call"/>
        <w:rPr>
          <w:lang w:eastAsia="zh-CN"/>
        </w:rPr>
      </w:pPr>
      <w:r>
        <w:rPr>
          <w:rFonts w:hint="eastAsia"/>
          <w:lang w:val="en-US" w:eastAsia="zh-CN"/>
        </w:rPr>
        <w:t>考虑到</w:t>
      </w:r>
    </w:p>
    <w:p w14:paraId="33F8BB59" w14:textId="77777777" w:rsidR="00C03E88" w:rsidRPr="00F66C07" w:rsidRDefault="00C03E88" w:rsidP="008366E8">
      <w:pPr>
        <w:rPr>
          <w:lang w:eastAsia="zh-CN"/>
        </w:rPr>
      </w:pPr>
      <w:r w:rsidRPr="00E900F3">
        <w:rPr>
          <w:i/>
          <w:iCs/>
          <w:lang w:val="en-US" w:eastAsia="zh-CN"/>
        </w:rPr>
        <w:t>a)</w:t>
      </w:r>
      <w:r w:rsidRPr="003340DA">
        <w:rPr>
          <w:lang w:val="en-US" w:eastAsia="zh-CN"/>
        </w:rPr>
        <w:tab/>
      </w:r>
      <w:r>
        <w:rPr>
          <w:rFonts w:hint="eastAsia"/>
          <w:lang w:val="en-US" w:eastAsia="zh-CN"/>
        </w:rPr>
        <w:t>人们对设备之间往往不能完全互操作的状况越来越不满；</w:t>
      </w:r>
    </w:p>
    <w:p w14:paraId="68380E4F" w14:textId="77777777" w:rsidR="00C03E88" w:rsidRPr="00F66C07" w:rsidRDefault="00C03E88" w:rsidP="008366E8">
      <w:pPr>
        <w:rPr>
          <w:lang w:eastAsia="zh-CN"/>
        </w:rPr>
      </w:pPr>
      <w:r w:rsidRPr="00E900F3">
        <w:rPr>
          <w:i/>
          <w:iCs/>
          <w:lang w:val="en-US" w:eastAsia="zh-CN"/>
        </w:rPr>
        <w:t>b)</w:t>
      </w:r>
      <w:r w:rsidRPr="003340DA">
        <w:rPr>
          <w:lang w:val="en-US" w:eastAsia="zh-CN"/>
        </w:rPr>
        <w:tab/>
      </w:r>
      <w:r>
        <w:rPr>
          <w:rFonts w:hint="eastAsia"/>
          <w:lang w:val="en-US" w:eastAsia="zh-CN"/>
        </w:rPr>
        <w:t>一些国家，特别是发展中国家，尚不具备对设备进行测试并向本国消费者提供保证的能力；</w:t>
      </w:r>
    </w:p>
    <w:p w14:paraId="4989E9C1" w14:textId="77777777" w:rsidR="00C03E88" w:rsidRPr="00F66C07" w:rsidRDefault="00C03E88" w:rsidP="008366E8">
      <w:pPr>
        <w:rPr>
          <w:lang w:eastAsia="zh-CN"/>
        </w:rPr>
      </w:pPr>
      <w:r w:rsidRPr="00E900F3">
        <w:rPr>
          <w:i/>
          <w:iCs/>
          <w:lang w:val="en-US" w:eastAsia="zh-CN"/>
        </w:rPr>
        <w:t>c)</w:t>
      </w:r>
      <w:r>
        <w:rPr>
          <w:lang w:val="en-US" w:eastAsia="zh-CN"/>
        </w:rPr>
        <w:tab/>
      </w:r>
      <w:r>
        <w:rPr>
          <w:rFonts w:hint="eastAsia"/>
          <w:lang w:val="en-US" w:eastAsia="zh-CN"/>
        </w:rPr>
        <w:t>提高人们对无线电通信设备合规性的信心，可提高不同制造商设备间的端到端互操作性的机率，并有助于发展中国家选择解决方案，</w:t>
      </w:r>
    </w:p>
    <w:p w14:paraId="4AD97105" w14:textId="77777777" w:rsidR="00C03E88" w:rsidRPr="00761446" w:rsidRDefault="00C03E88" w:rsidP="008366E8">
      <w:pPr>
        <w:pStyle w:val="Call"/>
        <w:rPr>
          <w:b/>
          <w:bCs/>
          <w:lang w:eastAsia="zh-CN"/>
        </w:rPr>
      </w:pPr>
      <w:r>
        <w:rPr>
          <w:rFonts w:hint="eastAsia"/>
          <w:lang w:val="en-US" w:eastAsia="zh-CN"/>
        </w:rPr>
        <w:t>注意到</w:t>
      </w:r>
    </w:p>
    <w:p w14:paraId="12D1B9D7" w14:textId="77777777" w:rsidR="00C03E88" w:rsidRPr="00F66C07" w:rsidRDefault="00C03E88" w:rsidP="005C0FF1">
      <w:pPr>
        <w:ind w:firstLineChars="200" w:firstLine="480"/>
        <w:rPr>
          <w:iCs/>
          <w:lang w:eastAsia="zh-CN"/>
        </w:rPr>
      </w:pPr>
      <w:r>
        <w:rPr>
          <w:rFonts w:hint="eastAsia"/>
          <w:lang w:val="en-US" w:eastAsia="zh-CN"/>
        </w:rPr>
        <w:t>全权</w:t>
      </w:r>
      <w:r>
        <w:rPr>
          <w:rFonts w:hint="eastAsia"/>
          <w:iCs/>
          <w:lang w:eastAsia="zh-CN"/>
        </w:rPr>
        <w:t>代表大会</w:t>
      </w:r>
      <w:r>
        <w:rPr>
          <w:rFonts w:hint="eastAsia"/>
          <w:lang w:val="en-US" w:eastAsia="zh-CN"/>
        </w:rPr>
        <w:t>第</w:t>
      </w:r>
      <w:r>
        <w:rPr>
          <w:rFonts w:hint="eastAsia"/>
          <w:lang w:val="en-US" w:eastAsia="zh-CN"/>
        </w:rPr>
        <w:t>177</w:t>
      </w:r>
      <w:r>
        <w:rPr>
          <w:rFonts w:hint="eastAsia"/>
          <w:lang w:val="en-US" w:eastAsia="zh-CN"/>
        </w:rPr>
        <w:t>号决议（</w:t>
      </w:r>
      <w:r>
        <w:rPr>
          <w:lang w:val="en-US" w:eastAsia="zh-CN"/>
        </w:rPr>
        <w:t>2022</w:t>
      </w:r>
      <w:r>
        <w:rPr>
          <w:rFonts w:hint="eastAsia"/>
          <w:lang w:val="en-US" w:eastAsia="zh-CN"/>
        </w:rPr>
        <w:t>年，</w:t>
      </w:r>
      <w:r w:rsidRPr="002A3B6C">
        <w:rPr>
          <w:rFonts w:hint="eastAsia"/>
          <w:lang w:val="en-US" w:eastAsia="zh-CN"/>
        </w:rPr>
        <w:t>布加勒斯特</w:t>
      </w:r>
      <w:r>
        <w:rPr>
          <w:lang w:val="en-US" w:eastAsia="zh-CN"/>
        </w:rPr>
        <w:t>，</w:t>
      </w:r>
      <w:r>
        <w:rPr>
          <w:rFonts w:hint="eastAsia"/>
          <w:lang w:val="en-US" w:eastAsia="zh-CN"/>
        </w:rPr>
        <w:t>修订版）</w:t>
      </w:r>
      <w:r>
        <w:rPr>
          <w:rFonts w:hint="eastAsia"/>
          <w:lang w:eastAsia="zh-CN"/>
        </w:rPr>
        <w:t>责成电信发展局主任与电信标准化局主任和无线电通信局主任协作，为</w:t>
      </w:r>
      <w:r w:rsidRPr="0017543D">
        <w:rPr>
          <w:rFonts w:hint="eastAsia"/>
          <w:lang w:eastAsia="zh-CN"/>
        </w:rPr>
        <w:t>一致性与互操作性（</w:t>
      </w:r>
      <w:r w:rsidRPr="0017543D">
        <w:rPr>
          <w:rFonts w:hint="eastAsia"/>
          <w:lang w:eastAsia="zh-CN"/>
        </w:rPr>
        <w:t>C&amp;I</w:t>
      </w:r>
      <w:r w:rsidRPr="0017543D">
        <w:rPr>
          <w:rFonts w:hint="eastAsia"/>
          <w:lang w:eastAsia="zh-CN"/>
        </w:rPr>
        <w:t>）项目</w:t>
      </w:r>
      <w:r>
        <w:rPr>
          <w:rFonts w:hint="eastAsia"/>
          <w:lang w:val="en-US" w:eastAsia="zh-CN"/>
        </w:rPr>
        <w:t>推进世界电信发展大会第</w:t>
      </w:r>
      <w:r>
        <w:rPr>
          <w:lang w:val="en-US" w:eastAsia="zh-CN"/>
        </w:rPr>
        <w:t>47</w:t>
      </w:r>
      <w:r>
        <w:rPr>
          <w:rFonts w:hint="eastAsia"/>
          <w:lang w:val="en-US" w:eastAsia="zh-CN"/>
        </w:rPr>
        <w:t>号决议（</w:t>
      </w:r>
      <w:r>
        <w:rPr>
          <w:lang w:val="en-US" w:eastAsia="zh-CN"/>
        </w:rPr>
        <w:t>2022</w:t>
      </w:r>
      <w:r>
        <w:rPr>
          <w:rFonts w:hint="eastAsia"/>
          <w:lang w:val="en-US" w:eastAsia="zh-CN"/>
        </w:rPr>
        <w:t>年，基加利</w:t>
      </w:r>
      <w:r>
        <w:rPr>
          <w:lang w:val="en-US" w:eastAsia="zh-CN"/>
        </w:rPr>
        <w:t>，修订版</w:t>
      </w:r>
      <w:r>
        <w:rPr>
          <w:rFonts w:hint="eastAsia"/>
          <w:lang w:val="en-US" w:eastAsia="zh-CN"/>
        </w:rPr>
        <w:t>）和《行动计划》的相关部分的实施，并向理事会做出报告，</w:t>
      </w:r>
    </w:p>
    <w:p w14:paraId="12D32B99" w14:textId="77777777" w:rsidR="00C03E88" w:rsidRDefault="00C03E88">
      <w:pPr>
        <w:tabs>
          <w:tab w:val="clear" w:pos="1134"/>
          <w:tab w:val="clear" w:pos="1871"/>
          <w:tab w:val="clear" w:pos="2268"/>
        </w:tabs>
        <w:overflowPunct/>
        <w:autoSpaceDE/>
        <w:autoSpaceDN/>
        <w:adjustRightInd/>
        <w:spacing w:before="0"/>
        <w:textAlignment w:val="auto"/>
        <w:rPr>
          <w:rFonts w:ascii="STKaiti" w:eastAsia="STKaiti" w:hAnsi="STKaiti"/>
          <w:lang w:val="en-US" w:eastAsia="zh-CN"/>
        </w:rPr>
      </w:pPr>
      <w:r>
        <w:rPr>
          <w:lang w:val="en-US" w:eastAsia="zh-CN"/>
        </w:rPr>
        <w:br w:type="page"/>
      </w:r>
    </w:p>
    <w:p w14:paraId="4A3C52CA" w14:textId="77777777" w:rsidR="00C03E88" w:rsidRPr="00F66C07" w:rsidRDefault="00C03E88" w:rsidP="008366E8">
      <w:pPr>
        <w:pStyle w:val="Call"/>
        <w:rPr>
          <w:lang w:eastAsia="zh-CN"/>
        </w:rPr>
      </w:pPr>
      <w:r>
        <w:rPr>
          <w:rFonts w:hint="eastAsia"/>
          <w:lang w:val="en-US" w:eastAsia="zh-CN"/>
        </w:rPr>
        <w:lastRenderedPageBreak/>
        <w:t>顾及</w:t>
      </w:r>
    </w:p>
    <w:p w14:paraId="0740F0CB" w14:textId="77777777" w:rsidR="00C03E88" w:rsidRPr="00F66C07" w:rsidRDefault="00C03E88" w:rsidP="008366E8">
      <w:pPr>
        <w:ind w:firstLineChars="200" w:firstLine="480"/>
        <w:rPr>
          <w:lang w:eastAsia="zh-CN"/>
        </w:rPr>
      </w:pPr>
      <w:r>
        <w:rPr>
          <w:lang w:val="en-US" w:eastAsia="zh-CN"/>
        </w:rPr>
        <w:t>ITU-T</w:t>
      </w:r>
      <w:r>
        <w:rPr>
          <w:rFonts w:hint="eastAsia"/>
          <w:lang w:val="en-US" w:eastAsia="zh-CN"/>
        </w:rPr>
        <w:t>和</w:t>
      </w:r>
      <w:r>
        <w:rPr>
          <w:lang w:val="en-US" w:eastAsia="zh-CN"/>
        </w:rPr>
        <w:t>ITU-D</w:t>
      </w:r>
      <w:r>
        <w:rPr>
          <w:rFonts w:hint="eastAsia"/>
          <w:lang w:val="en-US" w:eastAsia="zh-CN"/>
        </w:rPr>
        <w:t>在落实全权代表大会</w:t>
      </w:r>
      <w:r w:rsidRPr="00DA0E89">
        <w:rPr>
          <w:rFonts w:hint="eastAsia"/>
          <w:lang w:val="en-US" w:eastAsia="zh-CN"/>
        </w:rPr>
        <w:t>第</w:t>
      </w:r>
      <w:r w:rsidRPr="00DA0E89">
        <w:rPr>
          <w:rFonts w:hint="eastAsia"/>
          <w:lang w:val="en-US" w:eastAsia="zh-CN"/>
        </w:rPr>
        <w:t>177</w:t>
      </w:r>
      <w:r w:rsidRPr="00DA0E89">
        <w:rPr>
          <w:rFonts w:hint="eastAsia"/>
          <w:lang w:val="en-US" w:eastAsia="zh-CN"/>
        </w:rPr>
        <w:t>号决议（</w:t>
      </w:r>
      <w:r>
        <w:rPr>
          <w:lang w:val="en-US" w:eastAsia="zh-CN"/>
        </w:rPr>
        <w:t>2022</w:t>
      </w:r>
      <w:r>
        <w:rPr>
          <w:rFonts w:hint="eastAsia"/>
          <w:lang w:val="en-US" w:eastAsia="zh-CN"/>
        </w:rPr>
        <w:t>年，</w:t>
      </w:r>
      <w:r w:rsidRPr="002A3B6C">
        <w:rPr>
          <w:rFonts w:hint="eastAsia"/>
          <w:lang w:val="en-US" w:eastAsia="zh-CN"/>
        </w:rPr>
        <w:t>布加勒斯特</w:t>
      </w:r>
      <w:r>
        <w:rPr>
          <w:rFonts w:hint="eastAsia"/>
          <w:lang w:val="en-US" w:eastAsia="zh-CN"/>
        </w:rPr>
        <w:t>，</w:t>
      </w:r>
      <w:r>
        <w:rPr>
          <w:lang w:val="en-US" w:eastAsia="zh-CN"/>
        </w:rPr>
        <w:t>修订版</w:t>
      </w:r>
      <w:r w:rsidRPr="00DA0E89">
        <w:rPr>
          <w:rFonts w:hint="eastAsia"/>
          <w:lang w:val="en-US" w:eastAsia="zh-CN"/>
        </w:rPr>
        <w:t>）</w:t>
      </w:r>
      <w:r>
        <w:rPr>
          <w:rFonts w:hint="eastAsia"/>
          <w:lang w:val="en-US" w:eastAsia="zh-CN"/>
        </w:rPr>
        <w:t>、世界电信</w:t>
      </w:r>
      <w:r>
        <w:rPr>
          <w:lang w:val="en-US" w:eastAsia="zh-CN"/>
        </w:rPr>
        <w:t>标准化全会</w:t>
      </w:r>
      <w:r>
        <w:rPr>
          <w:rFonts w:hint="eastAsia"/>
          <w:lang w:val="en-US" w:eastAsia="zh-CN"/>
        </w:rPr>
        <w:t>第</w:t>
      </w:r>
      <w:r w:rsidRPr="00922B58">
        <w:rPr>
          <w:lang w:val="en-US" w:eastAsia="zh-CN"/>
        </w:rPr>
        <w:t>76</w:t>
      </w:r>
      <w:r>
        <w:rPr>
          <w:rFonts w:hint="eastAsia"/>
          <w:lang w:val="en-US" w:eastAsia="zh-CN"/>
        </w:rPr>
        <w:t>号决议（</w:t>
      </w:r>
      <w:r>
        <w:rPr>
          <w:lang w:val="en-US" w:eastAsia="zh-CN"/>
        </w:rPr>
        <w:t>2022</w:t>
      </w:r>
      <w:r>
        <w:rPr>
          <w:rFonts w:hint="eastAsia"/>
          <w:lang w:val="en-US" w:eastAsia="zh-CN"/>
        </w:rPr>
        <w:t>年，日内瓦</w:t>
      </w:r>
      <w:r>
        <w:rPr>
          <w:lang w:val="en-US" w:eastAsia="zh-CN"/>
        </w:rPr>
        <w:t>，修订版</w:t>
      </w:r>
      <w:r>
        <w:rPr>
          <w:rFonts w:hint="eastAsia"/>
          <w:lang w:val="en-US" w:eastAsia="zh-CN"/>
        </w:rPr>
        <w:t>）和世界电信</w:t>
      </w:r>
      <w:r>
        <w:rPr>
          <w:lang w:val="en-US" w:eastAsia="zh-CN"/>
        </w:rPr>
        <w:t>发展大会</w:t>
      </w:r>
      <w:r>
        <w:rPr>
          <w:rFonts w:hint="eastAsia"/>
          <w:lang w:val="en-US" w:eastAsia="zh-CN"/>
        </w:rPr>
        <w:t>第</w:t>
      </w:r>
      <w:r>
        <w:rPr>
          <w:rFonts w:hint="eastAsia"/>
          <w:lang w:val="en-US" w:eastAsia="zh-CN"/>
        </w:rPr>
        <w:t>47</w:t>
      </w:r>
      <w:r>
        <w:rPr>
          <w:rFonts w:hint="eastAsia"/>
          <w:lang w:val="en-US" w:eastAsia="zh-CN"/>
        </w:rPr>
        <w:t>号决议（</w:t>
      </w:r>
      <w:r>
        <w:rPr>
          <w:rFonts w:hint="eastAsia"/>
          <w:lang w:val="en-US" w:eastAsia="zh-CN"/>
        </w:rPr>
        <w:t>2</w:t>
      </w:r>
      <w:r>
        <w:rPr>
          <w:lang w:val="en-US" w:eastAsia="zh-CN"/>
        </w:rPr>
        <w:t>022</w:t>
      </w:r>
      <w:r>
        <w:rPr>
          <w:rFonts w:hint="eastAsia"/>
          <w:lang w:val="en-US" w:eastAsia="zh-CN"/>
        </w:rPr>
        <w:t>年，基加利，修订版）过程中取得的经验，</w:t>
      </w:r>
    </w:p>
    <w:p w14:paraId="61625451" w14:textId="77777777" w:rsidR="00C03E88" w:rsidRPr="00F66C07" w:rsidRDefault="00C03E88" w:rsidP="008366E8">
      <w:pPr>
        <w:pStyle w:val="Call"/>
        <w:rPr>
          <w:lang w:eastAsia="zh-CN"/>
        </w:rPr>
      </w:pPr>
      <w:r>
        <w:rPr>
          <w:rFonts w:hint="eastAsia"/>
          <w:lang w:eastAsia="zh-CN"/>
        </w:rPr>
        <w:t>做出决议</w:t>
      </w:r>
    </w:p>
    <w:p w14:paraId="14498696" w14:textId="77777777" w:rsidR="00C03E88" w:rsidRPr="00F66C07" w:rsidRDefault="00C03E88" w:rsidP="008366E8">
      <w:pPr>
        <w:ind w:firstLineChars="200" w:firstLine="480"/>
        <w:rPr>
          <w:lang w:eastAsia="zh-CN"/>
        </w:rPr>
      </w:pPr>
      <w:r>
        <w:rPr>
          <w:lang w:val="en-US" w:eastAsia="zh-CN"/>
        </w:rPr>
        <w:t>ITU-R</w:t>
      </w:r>
      <w:r>
        <w:rPr>
          <w:rFonts w:hint="eastAsia"/>
          <w:lang w:val="en-US" w:eastAsia="zh-CN"/>
        </w:rPr>
        <w:t>根据全权代表大会</w:t>
      </w:r>
      <w:r w:rsidRPr="00DA0E89">
        <w:rPr>
          <w:rFonts w:hint="eastAsia"/>
          <w:lang w:val="en-US" w:eastAsia="zh-CN"/>
        </w:rPr>
        <w:t>第</w:t>
      </w:r>
      <w:r w:rsidRPr="00DA0E89">
        <w:rPr>
          <w:rFonts w:hint="eastAsia"/>
          <w:lang w:val="en-US" w:eastAsia="zh-CN"/>
        </w:rPr>
        <w:t>177</w:t>
      </w:r>
      <w:r w:rsidRPr="00DA0E89">
        <w:rPr>
          <w:rFonts w:hint="eastAsia"/>
          <w:lang w:val="en-US" w:eastAsia="zh-CN"/>
        </w:rPr>
        <w:t>号决议（</w:t>
      </w:r>
      <w:r>
        <w:rPr>
          <w:lang w:val="en-US" w:eastAsia="zh-CN"/>
        </w:rPr>
        <w:t>2022</w:t>
      </w:r>
      <w:r>
        <w:rPr>
          <w:rFonts w:hint="eastAsia"/>
          <w:lang w:val="en-US" w:eastAsia="zh-CN"/>
        </w:rPr>
        <w:t>年，</w:t>
      </w:r>
      <w:r w:rsidRPr="002A3B6C">
        <w:rPr>
          <w:rFonts w:hint="eastAsia"/>
          <w:lang w:val="en-US" w:eastAsia="zh-CN"/>
        </w:rPr>
        <w:t>布加勒斯特</w:t>
      </w:r>
      <w:r>
        <w:rPr>
          <w:lang w:val="en-US" w:eastAsia="zh-CN"/>
        </w:rPr>
        <w:t>，修订版</w:t>
      </w:r>
      <w:r w:rsidRPr="00DA0E89">
        <w:rPr>
          <w:rFonts w:hint="eastAsia"/>
          <w:lang w:val="en-US" w:eastAsia="zh-CN"/>
        </w:rPr>
        <w:t>）</w:t>
      </w:r>
      <w:r>
        <w:rPr>
          <w:rFonts w:hint="eastAsia"/>
          <w:lang w:val="en-US" w:eastAsia="zh-CN"/>
        </w:rPr>
        <w:t>在其现有职权范围内，就合规性和互操作性测试的工作与</w:t>
      </w:r>
      <w:r>
        <w:rPr>
          <w:rFonts w:hint="eastAsia"/>
          <w:lang w:val="en-US" w:eastAsia="zh-CN"/>
        </w:rPr>
        <w:t>ITU-T</w:t>
      </w:r>
      <w:r>
        <w:rPr>
          <w:rFonts w:hint="eastAsia"/>
          <w:lang w:val="en-US" w:eastAsia="zh-CN"/>
        </w:rPr>
        <w:t>和</w:t>
      </w:r>
      <w:r>
        <w:rPr>
          <w:rFonts w:hint="eastAsia"/>
          <w:lang w:val="en-US" w:eastAsia="zh-CN"/>
        </w:rPr>
        <w:t>ITU-D</w:t>
      </w:r>
      <w:r>
        <w:rPr>
          <w:rFonts w:hint="eastAsia"/>
          <w:lang w:val="en-US" w:eastAsia="zh-CN"/>
        </w:rPr>
        <w:t>进行协作，并应要求为之提供信息（见</w:t>
      </w:r>
      <w:r w:rsidRPr="00164847">
        <w:rPr>
          <w:rFonts w:ascii="STKaiti" w:eastAsia="STKaiti" w:hAnsi="STKaiti" w:hint="eastAsia"/>
          <w:lang w:val="en-US" w:eastAsia="zh-CN"/>
        </w:rPr>
        <w:t>注意到</w:t>
      </w:r>
      <w:r>
        <w:rPr>
          <w:rFonts w:hint="eastAsia"/>
          <w:lang w:val="en-US" w:eastAsia="zh-CN"/>
        </w:rPr>
        <w:t>），</w:t>
      </w:r>
    </w:p>
    <w:p w14:paraId="63BCF631" w14:textId="77777777" w:rsidR="00C03E88" w:rsidRPr="00F66C07" w:rsidRDefault="00C03E88" w:rsidP="008366E8">
      <w:pPr>
        <w:pStyle w:val="Call"/>
        <w:rPr>
          <w:lang w:eastAsia="zh-CN"/>
        </w:rPr>
      </w:pPr>
      <w:r>
        <w:rPr>
          <w:rFonts w:hint="eastAsia"/>
          <w:lang w:val="en-US" w:eastAsia="zh-CN"/>
        </w:rPr>
        <w:t>责成无线电通信局主任</w:t>
      </w:r>
    </w:p>
    <w:p w14:paraId="633D9D80" w14:textId="77777777" w:rsidR="00C03E88" w:rsidRPr="00F66C07" w:rsidRDefault="00C03E88" w:rsidP="005C0FF1">
      <w:pPr>
        <w:ind w:firstLineChars="200" w:firstLine="480"/>
        <w:rPr>
          <w:lang w:eastAsia="zh-CN"/>
        </w:rPr>
      </w:pPr>
      <w:r w:rsidRPr="00967A1D">
        <w:rPr>
          <w:rFonts w:ascii="STKaiti" w:eastAsia="STKaiti" w:hAnsi="STKaiti" w:hint="eastAsia"/>
          <w:lang w:val="en-US" w:eastAsia="zh-CN"/>
        </w:rPr>
        <w:t>特别</w:t>
      </w:r>
      <w:r>
        <w:rPr>
          <w:rFonts w:hint="eastAsia"/>
          <w:lang w:val="en-US" w:eastAsia="zh-CN"/>
        </w:rPr>
        <w:t>根据成员国和部门成员提交的文稿，就工作进展制定报告，以更好地了解发展中国家在无线电通信设备合规性和互操作性及其测试方面面临的独特问题，</w:t>
      </w:r>
    </w:p>
    <w:p w14:paraId="4DD02053" w14:textId="77777777" w:rsidR="00C03E88" w:rsidRPr="0071685A" w:rsidRDefault="00C03E88" w:rsidP="009A69BE">
      <w:pPr>
        <w:pStyle w:val="Call"/>
        <w:rPr>
          <w:lang w:eastAsia="zh-CN"/>
        </w:rPr>
      </w:pPr>
      <w:r>
        <w:rPr>
          <w:rFonts w:hint="eastAsia"/>
          <w:lang w:val="en-US" w:eastAsia="zh-CN"/>
        </w:rPr>
        <w:t>请无线电通信顾问组</w:t>
      </w:r>
    </w:p>
    <w:p w14:paraId="4474EE6A" w14:textId="77777777" w:rsidR="00C03E88" w:rsidRPr="0071685A" w:rsidRDefault="00C03E88" w:rsidP="008366E8">
      <w:pPr>
        <w:ind w:firstLineChars="200" w:firstLine="480"/>
        <w:rPr>
          <w:lang w:eastAsia="zh-CN"/>
        </w:rPr>
      </w:pPr>
      <w:r>
        <w:rPr>
          <w:rFonts w:hint="eastAsia"/>
          <w:lang w:val="en-US" w:eastAsia="zh-CN"/>
        </w:rPr>
        <w:t>根据成员国和部门成员的输入意见，就该领域的活动向主任提出建议和意见，</w:t>
      </w:r>
    </w:p>
    <w:p w14:paraId="54EB1F50" w14:textId="77777777" w:rsidR="00C03E88" w:rsidRPr="0071685A" w:rsidRDefault="00C03E88" w:rsidP="008366E8">
      <w:pPr>
        <w:pStyle w:val="Call"/>
        <w:rPr>
          <w:lang w:eastAsia="zh-CN"/>
        </w:rPr>
      </w:pPr>
      <w:r>
        <w:rPr>
          <w:rFonts w:hint="eastAsia"/>
          <w:lang w:val="en-US" w:eastAsia="zh-CN"/>
        </w:rPr>
        <w:t>请成员国和部门成员</w:t>
      </w:r>
    </w:p>
    <w:p w14:paraId="5B1D32DA" w14:textId="77777777" w:rsidR="00C03E88" w:rsidRPr="00B855C4" w:rsidRDefault="00C03E88" w:rsidP="00B855C4">
      <w:pPr>
        <w:ind w:firstLineChars="200" w:firstLine="480"/>
        <w:rPr>
          <w:lang w:val="en-US" w:eastAsia="zh-CN"/>
        </w:rPr>
      </w:pPr>
      <w:r>
        <w:rPr>
          <w:rFonts w:hint="eastAsia"/>
          <w:lang w:val="en-US" w:eastAsia="zh-CN"/>
        </w:rPr>
        <w:t>为落实本决议贡献力量。</w:t>
      </w:r>
    </w:p>
    <w:p w14:paraId="6F5AA485" w14:textId="77777777" w:rsidR="00C03E88" w:rsidRDefault="00C03E88" w:rsidP="00C03E88">
      <w:pPr>
        <w:pStyle w:val="Normalaftertitle"/>
        <w:rPr>
          <w:lang w:val="en-US" w:eastAsia="zh-CN"/>
        </w:rPr>
      </w:pPr>
    </w:p>
    <w:p w14:paraId="53B5E268" w14:textId="77777777" w:rsidR="00C03E88" w:rsidRDefault="00C03E88" w:rsidP="00C03E88">
      <w:pPr>
        <w:rPr>
          <w:lang w:val="en-US" w:eastAsia="zh-CN"/>
        </w:rPr>
        <w:sectPr w:rsidR="00C03E88" w:rsidSect="001D014C">
          <w:pgSz w:w="11907" w:h="16840" w:code="9"/>
          <w:pgMar w:top="1418" w:right="1134" w:bottom="1418" w:left="1134" w:header="720" w:footer="720" w:gutter="0"/>
          <w:paperSrc w:first="15" w:other="15"/>
          <w:cols w:space="720"/>
          <w:titlePg/>
          <w:docGrid w:linePitch="326"/>
        </w:sectPr>
      </w:pPr>
    </w:p>
    <w:p w14:paraId="4B96B1A1" w14:textId="77777777" w:rsidR="001A5688" w:rsidRDefault="00C61DAC" w:rsidP="00C61DAC">
      <w:pPr>
        <w:pStyle w:val="href"/>
        <w:rPr>
          <w:lang w:eastAsia="zh-CN"/>
        </w:rPr>
      </w:pPr>
      <w:bookmarkStart w:id="515" w:name="_Toc151976558"/>
      <w:r>
        <w:rPr>
          <w:lang w:eastAsia="zh-CN"/>
        </w:rPr>
        <w:lastRenderedPageBreak/>
        <w:t>ITU-R</w:t>
      </w:r>
      <w:r>
        <w:rPr>
          <w:rFonts w:hint="eastAsia"/>
          <w:lang w:eastAsia="zh-CN"/>
        </w:rPr>
        <w:t>第</w:t>
      </w:r>
      <w:r>
        <w:rPr>
          <w:rFonts w:eastAsia="Calibri"/>
          <w:lang w:eastAsia="zh-CN"/>
        </w:rPr>
        <w:t>64</w:t>
      </w:r>
      <w:r>
        <w:rPr>
          <w:rFonts w:eastAsiaTheme="minorEastAsia" w:hint="eastAsia"/>
          <w:lang w:eastAsia="zh-CN"/>
        </w:rPr>
        <w:t>号</w:t>
      </w:r>
      <w:r>
        <w:rPr>
          <w:rFonts w:hint="eastAsia"/>
          <w:lang w:eastAsia="zh-CN"/>
        </w:rPr>
        <w:t>决议</w:t>
      </w:r>
      <w:bookmarkEnd w:id="515"/>
    </w:p>
    <w:p w14:paraId="6F2944C7" w14:textId="77777777" w:rsidR="00C61DAC" w:rsidRDefault="00C61DAC" w:rsidP="00C61DAC">
      <w:pPr>
        <w:pStyle w:val="Restitle"/>
        <w:rPr>
          <w:lang w:eastAsia="zh-CN"/>
        </w:rPr>
      </w:pPr>
      <w:bookmarkStart w:id="516" w:name="_Toc437010611"/>
      <w:bookmarkStart w:id="517" w:name="_Toc437010736"/>
      <w:bookmarkStart w:id="518" w:name="_Toc151976559"/>
      <w:r>
        <w:rPr>
          <w:rFonts w:hint="eastAsia"/>
          <w:lang w:val="fr-CH" w:eastAsia="zh-CN" w:bidi="ar-EG"/>
        </w:rPr>
        <w:t>有</w:t>
      </w:r>
      <w:r>
        <w:rPr>
          <w:rFonts w:hint="eastAsia"/>
          <w:lang w:eastAsia="zh-CN"/>
        </w:rPr>
        <w:t>关管理未经授权操作地球站终端的指导原则</w:t>
      </w:r>
      <w:bookmarkEnd w:id="516"/>
      <w:bookmarkEnd w:id="517"/>
      <w:bookmarkEnd w:id="518"/>
    </w:p>
    <w:p w14:paraId="1D407796" w14:textId="77777777" w:rsidR="00C61DAC" w:rsidRDefault="00C61DAC" w:rsidP="00C61DAC">
      <w:pPr>
        <w:pStyle w:val="Resdate"/>
        <w:rPr>
          <w:lang w:eastAsia="zh-CN"/>
        </w:rPr>
      </w:pPr>
      <w:r>
        <w:rPr>
          <w:rFonts w:hint="eastAsia"/>
          <w:lang w:eastAsia="zh-CN"/>
        </w:rPr>
        <w:t>（</w:t>
      </w:r>
      <w:r w:rsidRPr="00D90589">
        <w:rPr>
          <w:lang w:eastAsia="zh-CN"/>
        </w:rPr>
        <w:t>2015</w:t>
      </w:r>
      <w:r>
        <w:rPr>
          <w:rFonts w:hint="eastAsia"/>
          <w:lang w:eastAsia="zh-CN"/>
        </w:rPr>
        <w:t>年</w:t>
      </w:r>
      <w:r>
        <w:rPr>
          <w:lang w:eastAsia="zh-CN"/>
        </w:rPr>
        <w:t>）</w:t>
      </w:r>
    </w:p>
    <w:p w14:paraId="4D38818B" w14:textId="77777777" w:rsidR="00C61DAC" w:rsidRPr="002F3F57" w:rsidRDefault="00C61DAC" w:rsidP="00C61DAC">
      <w:pPr>
        <w:pStyle w:val="Normalaftertitle"/>
        <w:rPr>
          <w:lang w:eastAsia="zh-CN"/>
        </w:rPr>
      </w:pPr>
      <w:r w:rsidRPr="002F3F57">
        <w:rPr>
          <w:rFonts w:hint="eastAsia"/>
          <w:lang w:eastAsia="zh-CN"/>
        </w:rPr>
        <w:t>无线电通信全会</w:t>
      </w:r>
      <w:r>
        <w:rPr>
          <w:rFonts w:hint="eastAsia"/>
          <w:lang w:eastAsia="zh-CN"/>
        </w:rPr>
        <w:t>，</w:t>
      </w:r>
    </w:p>
    <w:p w14:paraId="0BCE995A" w14:textId="77777777" w:rsidR="00C61DAC" w:rsidRPr="00F24CF2" w:rsidRDefault="00C61DAC" w:rsidP="00C61DAC">
      <w:pPr>
        <w:pStyle w:val="Call"/>
        <w:rPr>
          <w:lang w:eastAsia="zh-CN"/>
        </w:rPr>
      </w:pPr>
      <w:r w:rsidRPr="00F24CF2">
        <w:rPr>
          <w:rFonts w:hint="eastAsia"/>
          <w:lang w:eastAsia="zh-CN"/>
        </w:rPr>
        <w:t>考虑到</w:t>
      </w:r>
    </w:p>
    <w:p w14:paraId="0FDDBBBC" w14:textId="77777777" w:rsidR="00C61DAC" w:rsidRDefault="00C61DAC" w:rsidP="00C61DAC">
      <w:pPr>
        <w:rPr>
          <w:lang w:val="en-US" w:eastAsia="zh-CN"/>
        </w:rPr>
      </w:pPr>
      <w:r w:rsidRPr="009D3106">
        <w:rPr>
          <w:i/>
          <w:iCs/>
          <w:lang w:eastAsia="zh-CN"/>
        </w:rPr>
        <w:t>a</w:t>
      </w:r>
      <w:r w:rsidRPr="00BB0D95">
        <w:rPr>
          <w:rFonts w:hint="eastAsia"/>
          <w:i/>
          <w:iCs/>
          <w:lang w:eastAsia="zh-CN"/>
        </w:rPr>
        <w:t>)</w:t>
      </w:r>
      <w:r>
        <w:rPr>
          <w:lang w:eastAsia="zh-CN"/>
        </w:rPr>
        <w:tab/>
      </w:r>
      <w:r>
        <w:rPr>
          <w:rFonts w:hint="eastAsia"/>
          <w:lang w:eastAsia="zh-CN"/>
        </w:rPr>
        <w:t>《无线电规则》第</w:t>
      </w:r>
      <w:r w:rsidRPr="00795F47">
        <w:rPr>
          <w:rFonts w:hint="eastAsia"/>
          <w:b/>
          <w:bCs/>
          <w:lang w:eastAsia="zh-CN"/>
        </w:rPr>
        <w:t>18.1</w:t>
      </w:r>
      <w:r>
        <w:rPr>
          <w:rFonts w:hint="eastAsia"/>
          <w:lang w:eastAsia="zh-CN"/>
        </w:rPr>
        <w:t>款规定，</w:t>
      </w:r>
      <w:r w:rsidRPr="002F3F57">
        <w:rPr>
          <w:rFonts w:hint="eastAsia"/>
          <w:lang w:eastAsia="zh-CN"/>
        </w:rPr>
        <w:t>私人或任何企业，如果没有电台所属国政府或代表该政府按照</w:t>
      </w:r>
      <w:r>
        <w:rPr>
          <w:rFonts w:hint="eastAsia"/>
          <w:lang w:eastAsia="zh-CN"/>
        </w:rPr>
        <w:t>《无线电</w:t>
      </w:r>
      <w:r w:rsidRPr="002F3F57">
        <w:rPr>
          <w:rFonts w:hint="eastAsia"/>
          <w:lang w:eastAsia="zh-CN"/>
        </w:rPr>
        <w:t>规则</w:t>
      </w:r>
      <w:r>
        <w:rPr>
          <w:rFonts w:hint="eastAsia"/>
          <w:lang w:eastAsia="zh-CN"/>
        </w:rPr>
        <w:t>》</w:t>
      </w:r>
      <w:r w:rsidRPr="002F3F57">
        <w:rPr>
          <w:rFonts w:hint="eastAsia"/>
          <w:lang w:eastAsia="zh-CN"/>
        </w:rPr>
        <w:t>条款以某种适当的形式颁发的执照，不得设立或操作发射电台</w:t>
      </w:r>
      <w:r>
        <w:rPr>
          <w:rFonts w:hint="eastAsia"/>
          <w:lang w:eastAsia="zh-CN"/>
        </w:rPr>
        <w:t>；</w:t>
      </w:r>
    </w:p>
    <w:p w14:paraId="4877CAF3" w14:textId="77777777" w:rsidR="00C61DAC" w:rsidRDefault="00C61DAC" w:rsidP="00C61DAC">
      <w:pPr>
        <w:rPr>
          <w:rFonts w:asciiTheme="majorBidi" w:hAnsiTheme="majorBidi" w:cstheme="majorBidi"/>
          <w:szCs w:val="24"/>
          <w:lang w:eastAsia="zh-CN"/>
        </w:rPr>
      </w:pPr>
      <w:r>
        <w:rPr>
          <w:rFonts w:hint="eastAsia"/>
          <w:i/>
          <w:iCs/>
          <w:lang w:eastAsia="zh-CN"/>
        </w:rPr>
        <w:t>b</w:t>
      </w:r>
      <w:r w:rsidRPr="00C347B7">
        <w:rPr>
          <w:i/>
          <w:iCs/>
          <w:lang w:eastAsia="zh-CN"/>
        </w:rPr>
        <w:t>)</w:t>
      </w:r>
      <w:r>
        <w:rPr>
          <w:rFonts w:asciiTheme="majorBidi" w:hAnsiTheme="majorBidi" w:cstheme="majorBidi"/>
          <w:szCs w:val="24"/>
          <w:lang w:eastAsia="zh-CN"/>
        </w:rPr>
        <w:tab/>
      </w:r>
      <w:r w:rsidRPr="009D3106">
        <w:rPr>
          <w:rFonts w:hint="eastAsia"/>
          <w:lang w:eastAsia="zh-CN"/>
        </w:rPr>
        <w:t>世界范围内对全球宽带通信业务的需求在持续增长，如对卫星固定业务</w:t>
      </w:r>
      <w:r>
        <w:rPr>
          <w:rFonts w:hint="eastAsia"/>
          <w:lang w:eastAsia="zh-CN"/>
        </w:rPr>
        <w:t>的</w:t>
      </w:r>
      <w:r w:rsidRPr="009D3106">
        <w:rPr>
          <w:rFonts w:hint="eastAsia"/>
          <w:lang w:eastAsia="zh-CN"/>
        </w:rPr>
        <w:t>高密度应用（</w:t>
      </w:r>
      <w:r w:rsidRPr="009D3106">
        <w:rPr>
          <w:rFonts w:hint="eastAsia"/>
          <w:lang w:eastAsia="zh-CN"/>
        </w:rPr>
        <w:t>HDFSS</w:t>
      </w:r>
      <w:r w:rsidRPr="009D3106">
        <w:rPr>
          <w:rFonts w:hint="eastAsia"/>
          <w:lang w:eastAsia="zh-CN"/>
        </w:rPr>
        <w:t>）</w:t>
      </w:r>
      <w:r>
        <w:rPr>
          <w:rFonts w:hint="eastAsia"/>
          <w:lang w:eastAsia="zh-CN"/>
        </w:rPr>
        <w:t>所提供业务</w:t>
      </w:r>
      <w:r w:rsidRPr="009D3106">
        <w:rPr>
          <w:rFonts w:hint="eastAsia"/>
          <w:lang w:eastAsia="zh-CN"/>
        </w:rPr>
        <w:t>的需求；</w:t>
      </w:r>
    </w:p>
    <w:p w14:paraId="36B1BA33" w14:textId="77777777" w:rsidR="00C61DAC" w:rsidRDefault="00C61DAC" w:rsidP="00C61DAC">
      <w:pPr>
        <w:rPr>
          <w:rFonts w:asciiTheme="majorBidi" w:hAnsiTheme="majorBidi" w:cstheme="majorBidi"/>
          <w:szCs w:val="24"/>
          <w:lang w:eastAsia="zh-CN"/>
        </w:rPr>
      </w:pPr>
      <w:r>
        <w:rPr>
          <w:i/>
          <w:iCs/>
          <w:lang w:eastAsia="zh-CN"/>
        </w:rPr>
        <w:t>c</w:t>
      </w:r>
      <w:r w:rsidRPr="00C347B7">
        <w:rPr>
          <w:i/>
          <w:iCs/>
          <w:lang w:eastAsia="zh-CN"/>
        </w:rPr>
        <w:t>)</w:t>
      </w:r>
      <w:r>
        <w:rPr>
          <w:rFonts w:asciiTheme="majorBidi" w:hAnsiTheme="majorBidi" w:cstheme="majorBidi"/>
          <w:szCs w:val="24"/>
          <w:lang w:eastAsia="zh-CN"/>
        </w:rPr>
        <w:tab/>
      </w:r>
      <w:r w:rsidRPr="009D3106">
        <w:rPr>
          <w:rFonts w:hint="eastAsia"/>
          <w:lang w:eastAsia="zh-CN"/>
        </w:rPr>
        <w:t>HDFSS</w:t>
      </w:r>
      <w:r w:rsidRPr="009D3106">
        <w:rPr>
          <w:rFonts w:hint="eastAsia"/>
          <w:lang w:eastAsia="zh-CN"/>
        </w:rPr>
        <w:t>系统</w:t>
      </w:r>
      <w:r>
        <w:rPr>
          <w:rFonts w:hint="eastAsia"/>
          <w:lang w:eastAsia="zh-CN"/>
        </w:rPr>
        <w:t>具</w:t>
      </w:r>
      <w:r w:rsidRPr="009D3106">
        <w:rPr>
          <w:rFonts w:hint="eastAsia"/>
          <w:lang w:eastAsia="zh-CN"/>
        </w:rPr>
        <w:t>有灵活、快速和随处</w:t>
      </w:r>
      <w:r>
        <w:rPr>
          <w:rFonts w:hint="eastAsia"/>
          <w:lang w:eastAsia="zh-CN"/>
        </w:rPr>
        <w:t>部署具有成本优势的</w:t>
      </w:r>
      <w:r w:rsidRPr="009D3106">
        <w:rPr>
          <w:rFonts w:hint="eastAsia"/>
          <w:lang w:eastAsia="zh-CN"/>
        </w:rPr>
        <w:t>大量地球站的特点，这些地球站使用小型天线</w:t>
      </w:r>
      <w:r>
        <w:rPr>
          <w:rFonts w:hint="eastAsia"/>
          <w:lang w:eastAsia="zh-CN"/>
        </w:rPr>
        <w:t>并</w:t>
      </w:r>
      <w:r w:rsidRPr="009D3106">
        <w:rPr>
          <w:rFonts w:hint="eastAsia"/>
          <w:lang w:eastAsia="zh-CN"/>
        </w:rPr>
        <w:t>具有</w:t>
      </w:r>
      <w:r>
        <w:rPr>
          <w:rFonts w:hint="eastAsia"/>
          <w:lang w:eastAsia="zh-CN"/>
        </w:rPr>
        <w:t>共同的</w:t>
      </w:r>
      <w:r w:rsidRPr="009D3106">
        <w:rPr>
          <w:rFonts w:hint="eastAsia"/>
          <w:lang w:eastAsia="zh-CN"/>
        </w:rPr>
        <w:t>技术特性</w:t>
      </w:r>
      <w:r>
        <w:rPr>
          <w:rFonts w:hint="eastAsia"/>
          <w:lang w:eastAsia="zh-CN"/>
        </w:rPr>
        <w:t>；</w:t>
      </w:r>
    </w:p>
    <w:p w14:paraId="5B40FBE9" w14:textId="77777777" w:rsidR="00C61DAC" w:rsidRDefault="00C61DAC" w:rsidP="00C61DAC">
      <w:pPr>
        <w:rPr>
          <w:rFonts w:asciiTheme="majorBidi" w:hAnsiTheme="majorBidi" w:cstheme="majorBidi"/>
          <w:szCs w:val="24"/>
          <w:lang w:eastAsia="zh-CN"/>
        </w:rPr>
      </w:pPr>
      <w:r>
        <w:rPr>
          <w:i/>
          <w:iCs/>
          <w:lang w:eastAsia="zh-CN"/>
        </w:rPr>
        <w:t>d</w:t>
      </w:r>
      <w:r w:rsidRPr="00C347B7">
        <w:rPr>
          <w:i/>
          <w:iCs/>
          <w:lang w:eastAsia="zh-CN"/>
        </w:rPr>
        <w:t>)</w:t>
      </w:r>
      <w:r>
        <w:rPr>
          <w:rFonts w:asciiTheme="majorBidi" w:hAnsiTheme="majorBidi" w:cstheme="majorBidi"/>
          <w:szCs w:val="24"/>
          <w:lang w:eastAsia="zh-CN"/>
        </w:rPr>
        <w:tab/>
      </w:r>
      <w:r w:rsidRPr="009D3106">
        <w:rPr>
          <w:rFonts w:hint="eastAsia"/>
          <w:lang w:eastAsia="zh-CN"/>
        </w:rPr>
        <w:t>HDFSS</w:t>
      </w:r>
      <w:r w:rsidRPr="009D3106">
        <w:rPr>
          <w:rFonts w:hint="eastAsia"/>
          <w:lang w:eastAsia="zh-CN"/>
        </w:rPr>
        <w:t>是一种先进的宽带通信应用概念，可以提供</w:t>
      </w:r>
      <w:r>
        <w:rPr>
          <w:rFonts w:hint="eastAsia"/>
          <w:lang w:eastAsia="zh-CN"/>
        </w:rPr>
        <w:t>多种由固定电信网（包括互联网）支持的</w:t>
      </w:r>
      <w:r w:rsidRPr="009D3106">
        <w:rPr>
          <w:rFonts w:hint="eastAsia"/>
          <w:lang w:eastAsia="zh-CN"/>
        </w:rPr>
        <w:t>宽带</w:t>
      </w:r>
      <w:r>
        <w:rPr>
          <w:rFonts w:hint="eastAsia"/>
          <w:lang w:eastAsia="zh-CN"/>
        </w:rPr>
        <w:t>通</w:t>
      </w:r>
      <w:r w:rsidRPr="009D3106">
        <w:rPr>
          <w:rFonts w:hint="eastAsia"/>
          <w:lang w:eastAsia="zh-CN"/>
        </w:rPr>
        <w:t>信应用的</w:t>
      </w:r>
      <w:r>
        <w:rPr>
          <w:rFonts w:hint="eastAsia"/>
          <w:lang w:eastAsia="zh-CN"/>
        </w:rPr>
        <w:t>接入</w:t>
      </w:r>
      <w:r w:rsidRPr="009D3106">
        <w:rPr>
          <w:rFonts w:hint="eastAsia"/>
          <w:lang w:eastAsia="zh-CN"/>
        </w:rPr>
        <w:t>，因此可以</w:t>
      </w:r>
      <w:r>
        <w:rPr>
          <w:rFonts w:hint="eastAsia"/>
          <w:lang w:eastAsia="zh-CN"/>
        </w:rPr>
        <w:t>作为</w:t>
      </w:r>
      <w:r w:rsidRPr="009D3106">
        <w:rPr>
          <w:rFonts w:hint="eastAsia"/>
          <w:lang w:eastAsia="zh-CN"/>
        </w:rPr>
        <w:t>其他电信系统</w:t>
      </w:r>
      <w:r>
        <w:rPr>
          <w:rFonts w:hint="eastAsia"/>
          <w:lang w:eastAsia="zh-CN"/>
        </w:rPr>
        <w:t>的补充</w:t>
      </w:r>
      <w:r w:rsidRPr="009D3106">
        <w:rPr>
          <w:rFonts w:hint="eastAsia"/>
          <w:lang w:eastAsia="zh-CN"/>
        </w:rPr>
        <w:t>；</w:t>
      </w:r>
    </w:p>
    <w:p w14:paraId="670CFB20" w14:textId="77777777" w:rsidR="00C61DAC" w:rsidRDefault="00C61DAC" w:rsidP="00C61DAC">
      <w:pPr>
        <w:rPr>
          <w:rFonts w:asciiTheme="majorBidi" w:hAnsiTheme="majorBidi" w:cstheme="majorBidi"/>
          <w:szCs w:val="24"/>
          <w:lang w:eastAsia="zh-CN"/>
        </w:rPr>
      </w:pPr>
      <w:r>
        <w:rPr>
          <w:i/>
          <w:iCs/>
          <w:lang w:eastAsia="zh-CN"/>
        </w:rPr>
        <w:t>e</w:t>
      </w:r>
      <w:r w:rsidRPr="00C347B7">
        <w:rPr>
          <w:i/>
          <w:iCs/>
          <w:lang w:eastAsia="zh-CN"/>
        </w:rPr>
        <w:t>)</w:t>
      </w:r>
      <w:r>
        <w:rPr>
          <w:rFonts w:asciiTheme="majorBidi" w:hAnsiTheme="majorBidi" w:cstheme="majorBidi"/>
          <w:szCs w:val="24"/>
          <w:lang w:eastAsia="zh-CN"/>
        </w:rPr>
        <w:tab/>
      </w:r>
      <w:r w:rsidRPr="009D3106">
        <w:rPr>
          <w:rFonts w:hint="eastAsia"/>
          <w:lang w:eastAsia="zh-CN"/>
        </w:rPr>
        <w:t>与其他</w:t>
      </w:r>
      <w:r w:rsidRPr="009D3106">
        <w:rPr>
          <w:rFonts w:hint="eastAsia"/>
          <w:lang w:eastAsia="zh-CN"/>
        </w:rPr>
        <w:t>FSS</w:t>
      </w:r>
      <w:r w:rsidRPr="009D3106">
        <w:rPr>
          <w:rFonts w:hint="eastAsia"/>
          <w:lang w:eastAsia="zh-CN"/>
        </w:rPr>
        <w:t>系统一样，</w:t>
      </w:r>
      <w:r w:rsidRPr="009D3106">
        <w:rPr>
          <w:rFonts w:hint="eastAsia"/>
          <w:lang w:eastAsia="zh-CN"/>
        </w:rPr>
        <w:t>HDFSS</w:t>
      </w:r>
      <w:r w:rsidRPr="009D3106">
        <w:rPr>
          <w:rFonts w:hint="eastAsia"/>
          <w:lang w:eastAsia="zh-CN"/>
        </w:rPr>
        <w:t>为快速建立电信基础设施提供了很大的潜力；</w:t>
      </w:r>
    </w:p>
    <w:p w14:paraId="780AE086" w14:textId="77777777" w:rsidR="00C61DAC" w:rsidRDefault="00C61DAC" w:rsidP="00C61DAC">
      <w:pPr>
        <w:rPr>
          <w:lang w:eastAsia="zh-CN"/>
        </w:rPr>
      </w:pPr>
      <w:r>
        <w:rPr>
          <w:i/>
          <w:iCs/>
          <w:lang w:eastAsia="zh-CN"/>
        </w:rPr>
        <w:t>f</w:t>
      </w:r>
      <w:r w:rsidRPr="00C347B7">
        <w:rPr>
          <w:i/>
          <w:iCs/>
          <w:lang w:eastAsia="zh-CN"/>
        </w:rPr>
        <w:t>)</w:t>
      </w:r>
      <w:r>
        <w:rPr>
          <w:rFonts w:asciiTheme="majorBidi" w:hAnsiTheme="majorBidi" w:cstheme="majorBidi"/>
          <w:szCs w:val="24"/>
          <w:lang w:eastAsia="zh-CN"/>
        </w:rPr>
        <w:tab/>
      </w:r>
      <w:r w:rsidRPr="009D3106">
        <w:rPr>
          <w:rFonts w:hint="eastAsia"/>
          <w:lang w:eastAsia="zh-CN"/>
        </w:rPr>
        <w:t>HDFSS</w:t>
      </w:r>
      <w:r w:rsidR="00F87AC1">
        <w:rPr>
          <w:rFonts w:hint="eastAsia"/>
          <w:lang w:eastAsia="zh-CN"/>
        </w:rPr>
        <w:t>应用可由任何类型轨道的卫星提供；</w:t>
      </w:r>
    </w:p>
    <w:p w14:paraId="54547614" w14:textId="77777777" w:rsidR="00C61DAC" w:rsidRDefault="00C61DAC" w:rsidP="00C61DAC">
      <w:pPr>
        <w:rPr>
          <w:rFonts w:asciiTheme="majorBidi" w:hAnsiTheme="majorBidi" w:cstheme="majorBidi"/>
          <w:szCs w:val="24"/>
          <w:lang w:eastAsia="zh-CN"/>
        </w:rPr>
      </w:pPr>
      <w:r w:rsidRPr="00F87AC1">
        <w:rPr>
          <w:rFonts w:hint="eastAsia"/>
          <w:i/>
          <w:iCs/>
          <w:lang w:eastAsia="zh-CN"/>
        </w:rPr>
        <w:t>g)</w:t>
      </w:r>
      <w:r>
        <w:rPr>
          <w:rFonts w:hint="eastAsia"/>
          <w:lang w:eastAsia="zh-CN"/>
        </w:rPr>
        <w:tab/>
      </w:r>
      <w:r>
        <w:rPr>
          <w:rFonts w:hint="eastAsia"/>
          <w:lang w:eastAsia="zh-CN"/>
        </w:rPr>
        <w:t>主管部门有义务确保卫星经营机构遵守《无线电规则》适用条款，</w:t>
      </w:r>
    </w:p>
    <w:p w14:paraId="4742D1C7" w14:textId="77777777" w:rsidR="00C61DAC" w:rsidRPr="00EF7329" w:rsidRDefault="00C61DAC" w:rsidP="00C61DAC">
      <w:pPr>
        <w:pStyle w:val="Call"/>
        <w:rPr>
          <w:rFonts w:asciiTheme="majorBidi" w:eastAsiaTheme="minorEastAsia" w:hAnsiTheme="majorBidi" w:cstheme="majorBidi"/>
          <w:szCs w:val="24"/>
          <w:lang w:eastAsia="zh-CN"/>
        </w:rPr>
      </w:pPr>
      <w:r w:rsidRPr="00EF7329">
        <w:rPr>
          <w:rFonts w:hint="eastAsia"/>
          <w:lang w:eastAsia="zh-CN"/>
        </w:rPr>
        <w:t>认识到</w:t>
      </w:r>
    </w:p>
    <w:p w14:paraId="6976AA70" w14:textId="77777777" w:rsidR="00C61DAC" w:rsidRDefault="00C61DAC" w:rsidP="00C61DAC">
      <w:pPr>
        <w:rPr>
          <w:lang w:val="en-US" w:eastAsia="zh-CN"/>
        </w:rPr>
      </w:pPr>
      <w:r w:rsidRPr="00C347B7">
        <w:rPr>
          <w:i/>
          <w:iCs/>
          <w:lang w:eastAsia="zh-CN"/>
        </w:rPr>
        <w:t>a)</w:t>
      </w:r>
      <w:r>
        <w:rPr>
          <w:lang w:eastAsia="zh-CN"/>
        </w:rPr>
        <w:tab/>
      </w:r>
      <w:r w:rsidRPr="00590DE9">
        <w:rPr>
          <w:rFonts w:hint="eastAsia"/>
          <w:lang w:val="en-US" w:eastAsia="zh-CN"/>
        </w:rPr>
        <w:t>《组织法》承认每个国家</w:t>
      </w:r>
      <w:r>
        <w:rPr>
          <w:rFonts w:hint="eastAsia"/>
          <w:lang w:val="en-US" w:eastAsia="zh-CN"/>
        </w:rPr>
        <w:t>监管</w:t>
      </w:r>
      <w:r w:rsidRPr="00590DE9">
        <w:rPr>
          <w:rFonts w:hint="eastAsia"/>
          <w:lang w:val="en-US" w:eastAsia="zh-CN"/>
        </w:rPr>
        <w:t>其电信的主权权利；</w:t>
      </w:r>
    </w:p>
    <w:p w14:paraId="08758127" w14:textId="77777777" w:rsidR="00C61DAC" w:rsidRDefault="00C61DAC" w:rsidP="00C61DAC">
      <w:pPr>
        <w:rPr>
          <w:rFonts w:asciiTheme="majorBidi" w:hAnsiTheme="majorBidi" w:cstheme="majorBidi"/>
          <w:szCs w:val="24"/>
          <w:lang w:eastAsia="zh-CN"/>
        </w:rPr>
      </w:pPr>
      <w:r w:rsidRPr="00C347B7">
        <w:rPr>
          <w:i/>
          <w:iCs/>
          <w:lang w:eastAsia="zh-CN"/>
        </w:rPr>
        <w:t>b)</w:t>
      </w:r>
      <w:r>
        <w:rPr>
          <w:rFonts w:asciiTheme="majorBidi" w:hAnsiTheme="majorBidi" w:cstheme="majorBidi"/>
          <w:szCs w:val="24"/>
          <w:lang w:eastAsia="zh-CN"/>
        </w:rPr>
        <w:tab/>
      </w:r>
      <w:r w:rsidRPr="00590DE9">
        <w:rPr>
          <w:rFonts w:hint="eastAsia"/>
          <w:lang w:val="en-US" w:eastAsia="zh-CN"/>
        </w:rPr>
        <w:t>《国际电信规则》“承认每个</w:t>
      </w:r>
      <w:r>
        <w:rPr>
          <w:rFonts w:hint="eastAsia"/>
          <w:lang w:val="en-US" w:eastAsia="zh-CN"/>
        </w:rPr>
        <w:t>成</w:t>
      </w:r>
      <w:r w:rsidRPr="00590DE9">
        <w:rPr>
          <w:rFonts w:hint="eastAsia"/>
          <w:lang w:val="en-US" w:eastAsia="zh-CN"/>
        </w:rPr>
        <w:t>员有权根据国内法律及其为此做出的决定，要求在其领土上操作和提供国际公众电信业务的主管部门及私营运营机构得到该</w:t>
      </w:r>
      <w:r>
        <w:rPr>
          <w:rFonts w:hint="eastAsia"/>
          <w:lang w:val="en-US" w:eastAsia="zh-CN"/>
        </w:rPr>
        <w:t>成</w:t>
      </w:r>
      <w:r w:rsidRPr="00590DE9">
        <w:rPr>
          <w:rFonts w:hint="eastAsia"/>
          <w:lang w:val="en-US" w:eastAsia="zh-CN"/>
        </w:rPr>
        <w:t>员的授权”，并规定“在本</w:t>
      </w:r>
      <w:r>
        <w:rPr>
          <w:rFonts w:hint="eastAsia"/>
          <w:lang w:val="en-US" w:eastAsia="zh-CN"/>
        </w:rPr>
        <w:t>《</w:t>
      </w:r>
      <w:r w:rsidRPr="00590DE9">
        <w:rPr>
          <w:rFonts w:hint="eastAsia"/>
          <w:lang w:val="en-US" w:eastAsia="zh-CN"/>
        </w:rPr>
        <w:t>规则</w:t>
      </w:r>
      <w:r>
        <w:rPr>
          <w:rFonts w:hint="eastAsia"/>
          <w:lang w:val="en-US" w:eastAsia="zh-CN"/>
        </w:rPr>
        <w:t>》</w:t>
      </w:r>
      <w:r w:rsidRPr="00590DE9">
        <w:rPr>
          <w:rFonts w:hint="eastAsia"/>
          <w:lang w:val="en-US" w:eastAsia="zh-CN"/>
        </w:rPr>
        <w:t>范围内，应按照各主管部门之间的相互协议提供和运营每个关系中的国际电信业务”；</w:t>
      </w:r>
    </w:p>
    <w:p w14:paraId="1EE86F51" w14:textId="77777777" w:rsidR="00C61DAC" w:rsidRDefault="00C61DAC" w:rsidP="00C61DAC">
      <w:pPr>
        <w:rPr>
          <w:rFonts w:asciiTheme="majorBidi" w:hAnsiTheme="majorBidi" w:cstheme="majorBidi"/>
          <w:szCs w:val="24"/>
          <w:lang w:eastAsia="zh-CN"/>
        </w:rPr>
      </w:pPr>
      <w:r w:rsidRPr="00C347B7">
        <w:rPr>
          <w:i/>
          <w:iCs/>
          <w:lang w:eastAsia="zh-CN"/>
        </w:rPr>
        <w:t>c)</w:t>
      </w:r>
      <w:r>
        <w:rPr>
          <w:rFonts w:asciiTheme="majorBidi" w:hAnsiTheme="majorBidi" w:cstheme="majorBidi"/>
          <w:szCs w:val="24"/>
          <w:lang w:eastAsia="zh-CN"/>
        </w:rPr>
        <w:tab/>
      </w:r>
      <w:r w:rsidRPr="00590DE9">
        <w:rPr>
          <w:rFonts w:hint="eastAsia"/>
          <w:lang w:val="en-US" w:eastAsia="zh-CN"/>
        </w:rPr>
        <w:t>第</w:t>
      </w:r>
      <w:r w:rsidRPr="006A223C">
        <w:rPr>
          <w:b/>
          <w:lang w:val="en-US" w:eastAsia="zh-CN"/>
        </w:rPr>
        <w:t>18</w:t>
      </w:r>
      <w:r w:rsidRPr="00590DE9">
        <w:rPr>
          <w:rFonts w:hint="eastAsia"/>
          <w:lang w:val="en-US" w:eastAsia="zh-CN"/>
        </w:rPr>
        <w:t>条规定了对任何领土范围内的电台操作核发执照的机构；</w:t>
      </w:r>
    </w:p>
    <w:p w14:paraId="0CB07628" w14:textId="77777777" w:rsidR="00C03E88" w:rsidRDefault="00C03E88" w:rsidP="00C61DAC">
      <w:pPr>
        <w:rPr>
          <w:i/>
          <w:iCs/>
          <w:lang w:eastAsia="zh-CN"/>
        </w:rPr>
      </w:pPr>
      <w:r>
        <w:rPr>
          <w:i/>
          <w:iCs/>
          <w:lang w:eastAsia="zh-CN"/>
        </w:rPr>
        <w:br w:type="page"/>
      </w:r>
    </w:p>
    <w:p w14:paraId="5603281A" w14:textId="721AE42D" w:rsidR="00C61DAC" w:rsidRPr="002F3F57" w:rsidRDefault="00C61DAC" w:rsidP="00C61DAC">
      <w:pPr>
        <w:rPr>
          <w:rFonts w:ascii="STKaiti" w:eastAsia="STKaiti" w:hAnsi="STKaiti"/>
          <w:lang w:eastAsia="zh-CN"/>
        </w:rPr>
      </w:pPr>
      <w:r w:rsidRPr="00C347B7">
        <w:rPr>
          <w:i/>
          <w:iCs/>
          <w:lang w:eastAsia="zh-CN"/>
        </w:rPr>
        <w:lastRenderedPageBreak/>
        <w:t>d)</w:t>
      </w:r>
      <w:r>
        <w:rPr>
          <w:lang w:eastAsia="zh-CN"/>
        </w:rPr>
        <w:tab/>
      </w:r>
      <w:r w:rsidRPr="00590DE9">
        <w:rPr>
          <w:rFonts w:hint="eastAsia"/>
          <w:lang w:val="en-US" w:eastAsia="zh-CN"/>
        </w:rPr>
        <w:t>每一</w:t>
      </w:r>
      <w:r>
        <w:rPr>
          <w:rFonts w:hint="eastAsia"/>
          <w:lang w:val="en-US" w:eastAsia="zh-CN"/>
        </w:rPr>
        <w:t>成员国</w:t>
      </w:r>
      <w:r w:rsidRPr="00590DE9">
        <w:rPr>
          <w:rFonts w:hint="eastAsia"/>
          <w:lang w:val="en-US" w:eastAsia="zh-CN"/>
        </w:rPr>
        <w:t>有权决定参加这些系统并有权确定通过这些系统提供国际或国内电信业务的实体和机构的义务，使其符合</w:t>
      </w:r>
      <w:r w:rsidRPr="00552F88">
        <w:rPr>
          <w:rFonts w:ascii="KaiTi" w:eastAsia="KaiTi" w:hAnsi="KaiTi" w:hint="eastAsia"/>
          <w:lang w:val="en-US" w:eastAsia="zh-CN"/>
        </w:rPr>
        <w:t>允许在其领土上提供业务的主管部门</w:t>
      </w:r>
      <w:r w:rsidRPr="00590DE9">
        <w:rPr>
          <w:rFonts w:hint="eastAsia"/>
          <w:lang w:val="en-US" w:eastAsia="zh-CN"/>
        </w:rPr>
        <w:t>的法律、财</w:t>
      </w:r>
      <w:r>
        <w:rPr>
          <w:rFonts w:hint="eastAsia"/>
          <w:lang w:val="en-US" w:eastAsia="zh-CN"/>
        </w:rPr>
        <w:t>务</w:t>
      </w:r>
      <w:r w:rsidRPr="00590DE9">
        <w:rPr>
          <w:rFonts w:hint="eastAsia"/>
          <w:lang w:val="en-US" w:eastAsia="zh-CN"/>
        </w:rPr>
        <w:t>及规则要求</w:t>
      </w:r>
      <w:r>
        <w:rPr>
          <w:rFonts w:hint="eastAsia"/>
          <w:iCs/>
          <w:lang w:eastAsia="zh-CN"/>
        </w:rPr>
        <w:t>；</w:t>
      </w:r>
    </w:p>
    <w:p w14:paraId="522657B1" w14:textId="77777777" w:rsidR="00C61DAC" w:rsidRDefault="00C61DAC" w:rsidP="00C61DAC">
      <w:pPr>
        <w:rPr>
          <w:rFonts w:asciiTheme="majorBidi" w:hAnsiTheme="majorBidi" w:cstheme="majorBidi"/>
          <w:szCs w:val="24"/>
          <w:lang w:eastAsia="zh-CN"/>
        </w:rPr>
      </w:pPr>
      <w:r w:rsidRPr="00C347B7">
        <w:rPr>
          <w:i/>
          <w:iCs/>
          <w:lang w:eastAsia="zh-CN"/>
        </w:rPr>
        <w:t>e)</w:t>
      </w:r>
      <w:r>
        <w:rPr>
          <w:rFonts w:asciiTheme="majorBidi" w:hAnsiTheme="majorBidi" w:cstheme="majorBidi"/>
          <w:szCs w:val="24"/>
          <w:lang w:eastAsia="zh-CN"/>
        </w:rPr>
        <w:tab/>
      </w:r>
      <w:r w:rsidRPr="009D3106">
        <w:rPr>
          <w:rFonts w:hint="eastAsia"/>
          <w:lang w:eastAsia="zh-CN"/>
        </w:rPr>
        <w:t>第</w:t>
      </w:r>
      <w:r w:rsidRPr="009D3106">
        <w:rPr>
          <w:rFonts w:hint="eastAsia"/>
          <w:b/>
          <w:bCs/>
          <w:lang w:eastAsia="zh-CN"/>
        </w:rPr>
        <w:t>5.516B</w:t>
      </w:r>
      <w:r w:rsidRPr="009D3106">
        <w:rPr>
          <w:rFonts w:hint="eastAsia"/>
          <w:lang w:eastAsia="zh-CN"/>
        </w:rPr>
        <w:t>款确定了</w:t>
      </w:r>
      <w:r w:rsidRPr="009D3106">
        <w:rPr>
          <w:rFonts w:hint="eastAsia"/>
          <w:lang w:eastAsia="zh-CN"/>
        </w:rPr>
        <w:t>HDFSS</w:t>
      </w:r>
      <w:r w:rsidRPr="009D3106">
        <w:rPr>
          <w:rFonts w:hint="eastAsia"/>
          <w:lang w:eastAsia="zh-CN"/>
        </w:rPr>
        <w:t>所用的频段；</w:t>
      </w:r>
    </w:p>
    <w:p w14:paraId="23FF10DF" w14:textId="77777777" w:rsidR="00C61DAC" w:rsidRDefault="00C61DAC" w:rsidP="00C61DAC">
      <w:pPr>
        <w:rPr>
          <w:rFonts w:asciiTheme="majorBidi" w:hAnsiTheme="majorBidi" w:cstheme="majorBidi"/>
          <w:szCs w:val="24"/>
          <w:lang w:eastAsia="zh-CN"/>
        </w:rPr>
      </w:pPr>
      <w:r w:rsidRPr="00C347B7">
        <w:rPr>
          <w:i/>
          <w:iCs/>
          <w:lang w:eastAsia="zh-CN"/>
        </w:rPr>
        <w:t>f)</w:t>
      </w:r>
      <w:r>
        <w:rPr>
          <w:rFonts w:asciiTheme="majorBidi" w:hAnsiTheme="majorBidi" w:cstheme="majorBidi"/>
          <w:szCs w:val="24"/>
          <w:lang w:eastAsia="zh-CN"/>
        </w:rPr>
        <w:tab/>
      </w:r>
      <w:r>
        <w:rPr>
          <w:rFonts w:hint="eastAsia"/>
          <w:lang w:eastAsia="zh-CN"/>
        </w:rPr>
        <w:t>在</w:t>
      </w:r>
      <w:r w:rsidRPr="009D3106">
        <w:rPr>
          <w:rFonts w:hint="eastAsia"/>
          <w:lang w:eastAsia="zh-CN"/>
        </w:rPr>
        <w:t>一些</w:t>
      </w:r>
      <w:r>
        <w:rPr>
          <w:rFonts w:hint="eastAsia"/>
          <w:lang w:eastAsia="zh-CN"/>
        </w:rPr>
        <w:t>此类</w:t>
      </w:r>
      <w:r w:rsidRPr="009D3106">
        <w:rPr>
          <w:rFonts w:hint="eastAsia"/>
          <w:lang w:eastAsia="zh-CN"/>
        </w:rPr>
        <w:t>频段</w:t>
      </w:r>
      <w:r>
        <w:rPr>
          <w:rFonts w:hint="eastAsia"/>
          <w:lang w:eastAsia="zh-CN"/>
        </w:rPr>
        <w:t>内</w:t>
      </w:r>
      <w:r w:rsidRPr="009D3106">
        <w:rPr>
          <w:rFonts w:hint="eastAsia"/>
          <w:lang w:eastAsia="zh-CN"/>
        </w:rPr>
        <w:t>，</w:t>
      </w:r>
      <w:r w:rsidRPr="009D3106">
        <w:rPr>
          <w:rFonts w:hint="eastAsia"/>
          <w:lang w:eastAsia="zh-CN"/>
        </w:rPr>
        <w:t>FSS</w:t>
      </w:r>
      <w:r w:rsidRPr="009D3106">
        <w:rPr>
          <w:rFonts w:hint="eastAsia"/>
          <w:lang w:eastAsia="zh-CN"/>
        </w:rPr>
        <w:t>划分与固定和移动业务划分及其他业务同为主要业务；</w:t>
      </w:r>
    </w:p>
    <w:p w14:paraId="0B370040" w14:textId="77777777" w:rsidR="00C61DAC" w:rsidRDefault="00C61DAC" w:rsidP="00C61DAC">
      <w:pPr>
        <w:rPr>
          <w:rFonts w:asciiTheme="majorBidi" w:hAnsiTheme="majorBidi" w:cstheme="majorBidi"/>
          <w:szCs w:val="24"/>
          <w:lang w:eastAsia="zh-CN"/>
        </w:rPr>
      </w:pPr>
      <w:r w:rsidRPr="00C347B7">
        <w:rPr>
          <w:i/>
          <w:iCs/>
          <w:lang w:eastAsia="zh-CN"/>
        </w:rPr>
        <w:t>g)</w:t>
      </w:r>
      <w:r>
        <w:rPr>
          <w:rFonts w:asciiTheme="majorBidi" w:hAnsiTheme="majorBidi" w:cstheme="majorBidi"/>
          <w:szCs w:val="24"/>
          <w:lang w:eastAsia="zh-CN"/>
        </w:rPr>
        <w:tab/>
      </w:r>
      <w:r w:rsidRPr="009D3106">
        <w:rPr>
          <w:rFonts w:hint="eastAsia"/>
          <w:lang w:eastAsia="zh-CN"/>
        </w:rPr>
        <w:t>这</w:t>
      </w:r>
      <w:r>
        <w:rPr>
          <w:rFonts w:hint="eastAsia"/>
          <w:lang w:eastAsia="zh-CN"/>
        </w:rPr>
        <w:t>种确定不</w:t>
      </w:r>
      <w:r w:rsidRPr="009D3106">
        <w:rPr>
          <w:rFonts w:hint="eastAsia"/>
          <w:lang w:eastAsia="zh-CN"/>
        </w:rPr>
        <w:t>妨碍其他业务或其他</w:t>
      </w:r>
      <w:r w:rsidRPr="009D3106">
        <w:rPr>
          <w:rFonts w:hint="eastAsia"/>
          <w:lang w:eastAsia="zh-CN"/>
        </w:rPr>
        <w:t>FSS</w:t>
      </w:r>
      <w:r>
        <w:rPr>
          <w:rFonts w:hint="eastAsia"/>
          <w:lang w:eastAsia="zh-CN"/>
        </w:rPr>
        <w:t>应用使用</w:t>
      </w:r>
      <w:r w:rsidRPr="009D3106">
        <w:rPr>
          <w:rFonts w:hint="eastAsia"/>
          <w:lang w:eastAsia="zh-CN"/>
        </w:rPr>
        <w:t>这些频段，也未在《无线电规则》中</w:t>
      </w:r>
      <w:r>
        <w:rPr>
          <w:rFonts w:hint="eastAsia"/>
          <w:lang w:eastAsia="zh-CN"/>
        </w:rPr>
        <w:t>确立相对于这些</w:t>
      </w:r>
      <w:r w:rsidRPr="009D3106">
        <w:rPr>
          <w:rFonts w:hint="eastAsia"/>
          <w:lang w:eastAsia="zh-CN"/>
        </w:rPr>
        <w:t>频段</w:t>
      </w:r>
      <w:r>
        <w:rPr>
          <w:rFonts w:hint="eastAsia"/>
          <w:lang w:eastAsia="zh-CN"/>
        </w:rPr>
        <w:t>的</w:t>
      </w:r>
      <w:r w:rsidRPr="009D3106">
        <w:rPr>
          <w:rFonts w:hint="eastAsia"/>
          <w:lang w:eastAsia="zh-CN"/>
        </w:rPr>
        <w:t>用</w:t>
      </w:r>
      <w:r>
        <w:rPr>
          <w:rFonts w:hint="eastAsia"/>
          <w:lang w:eastAsia="zh-CN"/>
        </w:rPr>
        <w:t>户的</w:t>
      </w:r>
      <w:r w:rsidRPr="009D3106">
        <w:rPr>
          <w:rFonts w:hint="eastAsia"/>
          <w:lang w:eastAsia="zh-CN"/>
        </w:rPr>
        <w:t>优先权；</w:t>
      </w:r>
    </w:p>
    <w:p w14:paraId="5811446E" w14:textId="77777777" w:rsidR="00C61DAC" w:rsidRDefault="00C61DAC" w:rsidP="00C61DAC">
      <w:pPr>
        <w:rPr>
          <w:rFonts w:asciiTheme="majorBidi" w:hAnsiTheme="majorBidi" w:cstheme="majorBidi"/>
          <w:szCs w:val="24"/>
          <w:lang w:eastAsia="zh-CN"/>
        </w:rPr>
      </w:pPr>
      <w:r w:rsidRPr="00C347B7">
        <w:rPr>
          <w:i/>
          <w:iCs/>
          <w:lang w:eastAsia="zh-CN"/>
        </w:rPr>
        <w:t>h)</w:t>
      </w:r>
      <w:r>
        <w:rPr>
          <w:rFonts w:asciiTheme="majorBidi" w:hAnsiTheme="majorBidi" w:cstheme="majorBidi"/>
          <w:szCs w:val="24"/>
          <w:lang w:eastAsia="zh-CN"/>
        </w:rPr>
        <w:tab/>
      </w:r>
      <w:r w:rsidRPr="009D3106">
        <w:rPr>
          <w:rFonts w:hint="eastAsia"/>
          <w:lang w:eastAsia="zh-CN"/>
        </w:rPr>
        <w:t>采用其他类型地球站和特性的许多</w:t>
      </w:r>
      <w:r w:rsidRPr="009D3106">
        <w:rPr>
          <w:rFonts w:hint="eastAsia"/>
          <w:lang w:eastAsia="zh-CN"/>
        </w:rPr>
        <w:t>FSS</w:t>
      </w:r>
      <w:r w:rsidRPr="009D3106">
        <w:rPr>
          <w:rFonts w:hint="eastAsia"/>
          <w:lang w:eastAsia="zh-CN"/>
        </w:rPr>
        <w:t>系统在第</w:t>
      </w:r>
      <w:r w:rsidRPr="009D3106">
        <w:rPr>
          <w:rFonts w:hint="eastAsia"/>
          <w:b/>
          <w:bCs/>
          <w:lang w:eastAsia="zh-CN"/>
        </w:rPr>
        <w:t>5.516B</w:t>
      </w:r>
      <w:r w:rsidRPr="009D3106">
        <w:rPr>
          <w:rFonts w:hint="eastAsia"/>
          <w:lang w:eastAsia="zh-CN"/>
        </w:rPr>
        <w:t>款为</w:t>
      </w:r>
      <w:r w:rsidRPr="009D3106">
        <w:rPr>
          <w:rFonts w:hint="eastAsia"/>
          <w:lang w:eastAsia="zh-CN"/>
        </w:rPr>
        <w:t>HDFSS</w:t>
      </w:r>
      <w:r w:rsidRPr="009D3106">
        <w:rPr>
          <w:rFonts w:hint="eastAsia"/>
          <w:lang w:eastAsia="zh-CN"/>
        </w:rPr>
        <w:t>确定的一些频段内已经投入使用或计划投入使用；</w:t>
      </w:r>
    </w:p>
    <w:p w14:paraId="297B1E1B" w14:textId="77777777" w:rsidR="00C61DAC" w:rsidRDefault="00C61DAC" w:rsidP="00C61DAC">
      <w:pPr>
        <w:rPr>
          <w:rFonts w:asciiTheme="majorBidi" w:hAnsiTheme="majorBidi" w:cstheme="majorBidi"/>
          <w:szCs w:val="24"/>
          <w:lang w:eastAsia="zh-CN"/>
        </w:rPr>
      </w:pPr>
      <w:r w:rsidRPr="00C347B7">
        <w:rPr>
          <w:i/>
          <w:iCs/>
          <w:lang w:eastAsia="zh-CN"/>
        </w:rPr>
        <w:t>i)</w:t>
      </w:r>
      <w:r>
        <w:rPr>
          <w:rFonts w:asciiTheme="majorBidi" w:hAnsiTheme="majorBidi" w:cstheme="majorBidi"/>
          <w:szCs w:val="24"/>
          <w:lang w:eastAsia="zh-CN"/>
        </w:rPr>
        <w:tab/>
      </w:r>
      <w:r w:rsidRPr="009D3106">
        <w:rPr>
          <w:rFonts w:hint="eastAsia"/>
          <w:lang w:eastAsia="zh-CN"/>
        </w:rPr>
        <w:t>这些频段内的</w:t>
      </w:r>
      <w:r w:rsidRPr="009D3106">
        <w:rPr>
          <w:rFonts w:hint="eastAsia"/>
          <w:lang w:eastAsia="zh-CN"/>
        </w:rPr>
        <w:t>HDFSS</w:t>
      </w:r>
      <w:r>
        <w:rPr>
          <w:rFonts w:hint="eastAsia"/>
          <w:lang w:eastAsia="zh-CN"/>
        </w:rPr>
        <w:t>电台预计会在从城市、城郊到农村</w:t>
      </w:r>
      <w:r>
        <w:rPr>
          <w:lang w:eastAsia="zh-CN"/>
        </w:rPr>
        <w:t>地区</w:t>
      </w:r>
      <w:r>
        <w:rPr>
          <w:rFonts w:hint="eastAsia"/>
          <w:lang w:eastAsia="zh-CN"/>
        </w:rPr>
        <w:t>的大片地理范围内大量部署，</w:t>
      </w:r>
    </w:p>
    <w:p w14:paraId="733ECC18" w14:textId="77777777" w:rsidR="00C61DAC" w:rsidRPr="008F0384" w:rsidRDefault="00C61DAC" w:rsidP="00C61DAC">
      <w:pPr>
        <w:pStyle w:val="Call"/>
        <w:rPr>
          <w:lang w:eastAsia="zh-CN"/>
        </w:rPr>
      </w:pPr>
      <w:r w:rsidRPr="008F0384">
        <w:rPr>
          <w:rFonts w:hint="eastAsia"/>
          <w:lang w:eastAsia="zh-CN"/>
        </w:rPr>
        <w:t>注意到</w:t>
      </w:r>
    </w:p>
    <w:p w14:paraId="4B28B033" w14:textId="77777777" w:rsidR="00C61DAC" w:rsidRDefault="00C61DAC" w:rsidP="00C61DAC">
      <w:pPr>
        <w:rPr>
          <w:rFonts w:asciiTheme="majorBidi" w:eastAsiaTheme="minorHAnsi" w:hAnsiTheme="majorBidi" w:cstheme="majorBidi"/>
          <w:szCs w:val="24"/>
          <w:lang w:eastAsia="zh-CN"/>
        </w:rPr>
      </w:pPr>
      <w:r w:rsidRPr="00C347B7">
        <w:rPr>
          <w:i/>
          <w:iCs/>
          <w:lang w:eastAsia="zh-CN"/>
        </w:rPr>
        <w:t>a)</w:t>
      </w:r>
      <w:r>
        <w:rPr>
          <w:rFonts w:asciiTheme="majorBidi" w:hAnsiTheme="majorBidi" w:cstheme="majorBidi"/>
          <w:szCs w:val="24"/>
          <w:lang w:eastAsia="zh-CN"/>
        </w:rPr>
        <w:tab/>
      </w:r>
      <w:r w:rsidRPr="009D3106">
        <w:rPr>
          <w:rFonts w:hint="eastAsia"/>
          <w:lang w:eastAsia="zh-CN"/>
        </w:rPr>
        <w:t>对于同为主要业务与地面业务共用频段的</w:t>
      </w:r>
      <w:r w:rsidRPr="009D3106">
        <w:rPr>
          <w:rFonts w:hint="eastAsia"/>
          <w:lang w:eastAsia="zh-CN"/>
        </w:rPr>
        <w:t>FSS</w:t>
      </w:r>
      <w:r w:rsidRPr="009D3106">
        <w:rPr>
          <w:rFonts w:hint="eastAsia"/>
          <w:lang w:eastAsia="zh-CN"/>
        </w:rPr>
        <w:t>地球站，《无线电规则》规定，</w:t>
      </w:r>
      <w:r>
        <w:rPr>
          <w:rFonts w:hint="eastAsia"/>
          <w:lang w:eastAsia="zh-CN"/>
        </w:rPr>
        <w:t>当</w:t>
      </w:r>
      <w:r w:rsidRPr="009D3106">
        <w:rPr>
          <w:rFonts w:hint="eastAsia"/>
          <w:lang w:eastAsia="zh-CN"/>
        </w:rPr>
        <w:t>协调等值线延伸到了另一个主管部门的领土</w:t>
      </w:r>
      <w:r>
        <w:rPr>
          <w:rFonts w:hint="eastAsia"/>
          <w:lang w:eastAsia="zh-CN"/>
        </w:rPr>
        <w:t>时</w:t>
      </w:r>
      <w:r w:rsidRPr="009D3106">
        <w:rPr>
          <w:rFonts w:hint="eastAsia"/>
          <w:lang w:eastAsia="zh-CN"/>
        </w:rPr>
        <w:t>，则</w:t>
      </w:r>
      <w:r>
        <w:rPr>
          <w:rFonts w:hint="eastAsia"/>
          <w:lang w:eastAsia="zh-CN"/>
        </w:rPr>
        <w:t>每个</w:t>
      </w:r>
      <w:r w:rsidRPr="009D3106">
        <w:rPr>
          <w:rFonts w:hint="eastAsia"/>
          <w:lang w:eastAsia="zh-CN"/>
        </w:rPr>
        <w:t>FSS</w:t>
      </w:r>
      <w:r w:rsidRPr="009D3106">
        <w:rPr>
          <w:rFonts w:hint="eastAsia"/>
          <w:lang w:eastAsia="zh-CN"/>
        </w:rPr>
        <w:t>地球站的</w:t>
      </w:r>
      <w:r>
        <w:rPr>
          <w:rFonts w:hint="eastAsia"/>
          <w:lang w:eastAsia="zh-CN"/>
        </w:rPr>
        <w:t>频率指配的单独通知单时必要的</w:t>
      </w:r>
      <w:r w:rsidRPr="009D3106">
        <w:rPr>
          <w:rFonts w:hint="eastAsia"/>
          <w:lang w:eastAsia="zh-CN"/>
        </w:rPr>
        <w:t>；</w:t>
      </w:r>
    </w:p>
    <w:p w14:paraId="72FC7B8D" w14:textId="77777777" w:rsidR="00C61DAC" w:rsidRDefault="00C61DAC" w:rsidP="00C61DAC">
      <w:pPr>
        <w:rPr>
          <w:rFonts w:asciiTheme="majorBidi" w:hAnsiTheme="majorBidi" w:cstheme="majorBidi"/>
          <w:szCs w:val="24"/>
          <w:lang w:eastAsia="zh-CN"/>
        </w:rPr>
      </w:pPr>
      <w:r w:rsidRPr="00C347B7">
        <w:rPr>
          <w:i/>
          <w:iCs/>
          <w:lang w:eastAsia="zh-CN"/>
        </w:rPr>
        <w:t>b)</w:t>
      </w:r>
      <w:r>
        <w:rPr>
          <w:rFonts w:asciiTheme="majorBidi" w:hAnsiTheme="majorBidi" w:cstheme="majorBidi"/>
          <w:szCs w:val="24"/>
          <w:lang w:eastAsia="zh-CN"/>
        </w:rPr>
        <w:tab/>
      </w:r>
      <w:r w:rsidRPr="009D3106">
        <w:rPr>
          <w:rFonts w:hint="eastAsia"/>
          <w:lang w:eastAsia="zh-CN"/>
        </w:rPr>
        <w:t>根据</w:t>
      </w:r>
      <w:r w:rsidRPr="009D3106">
        <w:rPr>
          <w:rFonts w:hint="eastAsia"/>
          <w:lang w:eastAsia="zh-CN"/>
        </w:rPr>
        <w:t>HDFSS</w:t>
      </w:r>
      <w:r w:rsidRPr="009D3106">
        <w:rPr>
          <w:rFonts w:hint="eastAsia"/>
          <w:lang w:eastAsia="zh-CN"/>
        </w:rPr>
        <w:t>地球站的一般特性，主管部门间就这些地球站与固定业务电台一个台址一个台址的个别协调</w:t>
      </w:r>
      <w:r>
        <w:rPr>
          <w:rFonts w:hint="eastAsia"/>
          <w:lang w:eastAsia="zh-CN"/>
        </w:rPr>
        <w:t>会十分</w:t>
      </w:r>
      <w:r w:rsidRPr="009D3106">
        <w:rPr>
          <w:rFonts w:hint="eastAsia"/>
          <w:lang w:eastAsia="zh-CN"/>
        </w:rPr>
        <w:t>困难，而且费时；</w:t>
      </w:r>
    </w:p>
    <w:p w14:paraId="5B1CC70F" w14:textId="77777777" w:rsidR="00C61DAC" w:rsidRDefault="00C61DAC" w:rsidP="00C61DAC">
      <w:pPr>
        <w:rPr>
          <w:rFonts w:asciiTheme="majorBidi" w:hAnsiTheme="majorBidi" w:cstheme="majorBidi"/>
          <w:szCs w:val="24"/>
          <w:lang w:eastAsia="zh-CN"/>
        </w:rPr>
      </w:pPr>
      <w:r w:rsidRPr="00C347B7">
        <w:rPr>
          <w:i/>
          <w:iCs/>
          <w:lang w:eastAsia="zh-CN"/>
        </w:rPr>
        <w:t>c)</w:t>
      </w:r>
      <w:r>
        <w:rPr>
          <w:rFonts w:asciiTheme="majorBidi" w:hAnsiTheme="majorBidi" w:cstheme="majorBidi"/>
          <w:szCs w:val="24"/>
          <w:lang w:eastAsia="zh-CN"/>
        </w:rPr>
        <w:tab/>
      </w:r>
      <w:r w:rsidRPr="009D3106">
        <w:rPr>
          <w:rFonts w:hint="eastAsia"/>
          <w:lang w:eastAsia="zh-CN"/>
        </w:rPr>
        <w:t>为了</w:t>
      </w:r>
      <w:r>
        <w:rPr>
          <w:rFonts w:hint="eastAsia"/>
          <w:lang w:eastAsia="zh-CN"/>
        </w:rPr>
        <w:t>最大限度地降低</w:t>
      </w:r>
      <w:r w:rsidRPr="009D3106">
        <w:rPr>
          <w:rFonts w:hint="eastAsia"/>
          <w:lang w:eastAsia="zh-CN"/>
        </w:rPr>
        <w:t>主管部门的负担，主管部门可以</w:t>
      </w:r>
      <w:r>
        <w:rPr>
          <w:rFonts w:hint="eastAsia"/>
          <w:lang w:eastAsia="zh-CN"/>
        </w:rPr>
        <w:t>就</w:t>
      </w:r>
      <w:r w:rsidRPr="009D3106">
        <w:rPr>
          <w:rFonts w:hint="eastAsia"/>
          <w:lang w:eastAsia="zh-CN"/>
        </w:rPr>
        <w:t>给定卫星系统中大量相似的</w:t>
      </w:r>
      <w:r w:rsidRPr="009D3106">
        <w:rPr>
          <w:rFonts w:hint="eastAsia"/>
          <w:lang w:eastAsia="zh-CN"/>
        </w:rPr>
        <w:t>HDFSS</w:t>
      </w:r>
      <w:r w:rsidRPr="009D3106">
        <w:rPr>
          <w:rFonts w:hint="eastAsia"/>
          <w:lang w:eastAsia="zh-CN"/>
        </w:rPr>
        <w:t>地球站达成简化的协调程序和规定；</w:t>
      </w:r>
    </w:p>
    <w:p w14:paraId="7A0D6795" w14:textId="77777777" w:rsidR="00C61DAC" w:rsidRDefault="00C61DAC" w:rsidP="00C61DAC">
      <w:pPr>
        <w:rPr>
          <w:rFonts w:asciiTheme="majorBidi" w:hAnsiTheme="majorBidi" w:cstheme="majorBidi"/>
          <w:szCs w:val="24"/>
          <w:lang w:eastAsia="zh-CN"/>
        </w:rPr>
      </w:pPr>
      <w:r w:rsidRPr="00C347B7">
        <w:rPr>
          <w:i/>
          <w:iCs/>
          <w:lang w:eastAsia="zh-CN"/>
        </w:rPr>
        <w:t>d)</w:t>
      </w:r>
      <w:r>
        <w:rPr>
          <w:rFonts w:asciiTheme="majorBidi" w:hAnsiTheme="majorBidi" w:cstheme="majorBidi"/>
          <w:szCs w:val="24"/>
          <w:lang w:eastAsia="zh-CN"/>
        </w:rPr>
        <w:tab/>
      </w:r>
      <w:r w:rsidRPr="009D3106">
        <w:rPr>
          <w:rFonts w:hint="eastAsia"/>
          <w:lang w:eastAsia="zh-CN"/>
        </w:rPr>
        <w:t>HDFSS</w:t>
      </w:r>
      <w:r w:rsidRPr="009D3106">
        <w:rPr>
          <w:rFonts w:hint="eastAsia"/>
          <w:lang w:eastAsia="zh-CN"/>
        </w:rPr>
        <w:t>在世界范围内采用经协调的频段会促进</w:t>
      </w:r>
      <w:r w:rsidRPr="009D3106">
        <w:rPr>
          <w:rFonts w:hint="eastAsia"/>
          <w:lang w:eastAsia="zh-CN"/>
        </w:rPr>
        <w:t>HDFSS</w:t>
      </w:r>
      <w:r w:rsidRPr="009D3106">
        <w:rPr>
          <w:rFonts w:hint="eastAsia"/>
          <w:lang w:eastAsia="zh-CN"/>
        </w:rPr>
        <w:t>的实施，因此有助于最大限度地扩大全球使用和规模效益，</w:t>
      </w:r>
    </w:p>
    <w:p w14:paraId="6F4BB6DD" w14:textId="77777777" w:rsidR="00C61DAC" w:rsidRPr="008F0384" w:rsidRDefault="00C61DAC" w:rsidP="00C61DAC">
      <w:pPr>
        <w:pStyle w:val="Call"/>
        <w:rPr>
          <w:rFonts w:asciiTheme="majorBidi" w:hAnsiTheme="majorBidi" w:cstheme="majorBidi"/>
          <w:color w:val="000000"/>
          <w:szCs w:val="24"/>
          <w:lang w:eastAsia="zh-CN"/>
        </w:rPr>
      </w:pPr>
      <w:r w:rsidRPr="008F0384">
        <w:rPr>
          <w:rFonts w:asciiTheme="majorBidi" w:hAnsiTheme="majorBidi" w:cstheme="majorBidi" w:hint="eastAsia"/>
          <w:color w:val="000000"/>
          <w:szCs w:val="24"/>
          <w:lang w:eastAsia="zh-CN"/>
        </w:rPr>
        <w:t>进一步认识到</w:t>
      </w:r>
    </w:p>
    <w:p w14:paraId="46B32050" w14:textId="77777777" w:rsidR="00C61DAC" w:rsidRDefault="00C61DAC" w:rsidP="00C61DAC">
      <w:pPr>
        <w:ind w:firstLineChars="200" w:firstLine="480"/>
        <w:rPr>
          <w:rFonts w:asciiTheme="majorBidi" w:hAnsiTheme="majorBidi" w:cstheme="majorBidi"/>
          <w:szCs w:val="24"/>
          <w:lang w:eastAsia="zh-CN"/>
        </w:rPr>
      </w:pPr>
      <w:r w:rsidRPr="009D3106">
        <w:rPr>
          <w:rFonts w:hint="eastAsia"/>
          <w:lang w:eastAsia="zh-CN"/>
        </w:rPr>
        <w:t>在</w:t>
      </w:r>
      <w:r w:rsidRPr="009D3106">
        <w:rPr>
          <w:rFonts w:hint="eastAsia"/>
          <w:lang w:eastAsia="zh-CN"/>
        </w:rPr>
        <w:t>FSS</w:t>
      </w:r>
      <w:r w:rsidRPr="009D3106">
        <w:rPr>
          <w:rFonts w:hint="eastAsia"/>
          <w:lang w:eastAsia="zh-CN"/>
        </w:rPr>
        <w:t>网和系统中实施的</w:t>
      </w:r>
      <w:r w:rsidRPr="009D3106">
        <w:rPr>
          <w:rFonts w:hint="eastAsia"/>
          <w:lang w:eastAsia="zh-CN"/>
        </w:rPr>
        <w:t>HDFSS</w:t>
      </w:r>
      <w:r w:rsidRPr="009D3106">
        <w:rPr>
          <w:rFonts w:hint="eastAsia"/>
          <w:lang w:eastAsia="zh-CN"/>
        </w:rPr>
        <w:t>应用须遵守《无线电规则》中适用</w:t>
      </w:r>
      <w:r>
        <w:rPr>
          <w:rFonts w:hint="eastAsia"/>
          <w:lang w:eastAsia="zh-CN"/>
        </w:rPr>
        <w:t>于</w:t>
      </w:r>
      <w:r w:rsidRPr="009D3106">
        <w:rPr>
          <w:rFonts w:hint="eastAsia"/>
          <w:lang w:eastAsia="zh-CN"/>
        </w:rPr>
        <w:t>FSS</w:t>
      </w:r>
      <w:r w:rsidRPr="009D3106">
        <w:rPr>
          <w:rFonts w:hint="eastAsia"/>
          <w:lang w:eastAsia="zh-CN"/>
        </w:rPr>
        <w:t>的所有条款，如按照第</w:t>
      </w:r>
      <w:r w:rsidRPr="009D3106">
        <w:rPr>
          <w:rFonts w:hint="eastAsia"/>
          <w:b/>
          <w:bCs/>
          <w:lang w:eastAsia="zh-CN"/>
        </w:rPr>
        <w:t>9</w:t>
      </w:r>
      <w:r w:rsidRPr="009D3106">
        <w:rPr>
          <w:rFonts w:hint="eastAsia"/>
          <w:lang w:eastAsia="zh-CN"/>
        </w:rPr>
        <w:t>和</w:t>
      </w:r>
      <w:r w:rsidRPr="009D3106">
        <w:rPr>
          <w:rFonts w:hint="eastAsia"/>
          <w:b/>
          <w:bCs/>
          <w:lang w:eastAsia="zh-CN"/>
        </w:rPr>
        <w:t>11</w:t>
      </w:r>
      <w:r w:rsidRPr="009D3106">
        <w:rPr>
          <w:rFonts w:hint="eastAsia"/>
          <w:lang w:eastAsia="zh-CN"/>
        </w:rPr>
        <w:t>条进行的协调和通知，包括与</w:t>
      </w:r>
      <w:r>
        <w:rPr>
          <w:rFonts w:hint="eastAsia"/>
          <w:lang w:eastAsia="zh-CN"/>
        </w:rPr>
        <w:t>其它国家</w:t>
      </w:r>
      <w:r w:rsidRPr="009D3106">
        <w:rPr>
          <w:rFonts w:hint="eastAsia"/>
          <w:lang w:eastAsia="zh-CN"/>
        </w:rPr>
        <w:t>的地面业务协调的任何要求以及第</w:t>
      </w:r>
      <w:r w:rsidRPr="009D3106">
        <w:rPr>
          <w:rFonts w:hint="eastAsia"/>
          <w:b/>
          <w:bCs/>
          <w:lang w:eastAsia="zh-CN"/>
        </w:rPr>
        <w:t>21</w:t>
      </w:r>
      <w:r w:rsidRPr="009D3106">
        <w:rPr>
          <w:rFonts w:hint="eastAsia"/>
          <w:lang w:eastAsia="zh-CN"/>
        </w:rPr>
        <w:t>和</w:t>
      </w:r>
      <w:r w:rsidRPr="009D3106">
        <w:rPr>
          <w:rFonts w:hint="eastAsia"/>
          <w:b/>
          <w:bCs/>
          <w:lang w:eastAsia="zh-CN"/>
        </w:rPr>
        <w:t>22</w:t>
      </w:r>
      <w:r w:rsidRPr="009D3106">
        <w:rPr>
          <w:rFonts w:hint="eastAsia"/>
          <w:lang w:eastAsia="zh-CN"/>
        </w:rPr>
        <w:t>条的条款，</w:t>
      </w:r>
    </w:p>
    <w:p w14:paraId="60EB89C8" w14:textId="77777777" w:rsidR="00C61DAC" w:rsidRDefault="00C61DAC" w:rsidP="00C61DAC">
      <w:pPr>
        <w:pStyle w:val="Call"/>
        <w:rPr>
          <w:lang w:eastAsia="zh-CN"/>
        </w:rPr>
      </w:pPr>
      <w:r>
        <w:rPr>
          <w:rFonts w:hint="eastAsia"/>
          <w:lang w:eastAsia="zh-CN"/>
        </w:rPr>
        <w:t>做出决议，请相关的</w:t>
      </w:r>
      <w:r>
        <w:rPr>
          <w:lang w:eastAsia="zh-CN"/>
        </w:rPr>
        <w:t>ITU-R</w:t>
      </w:r>
      <w:r>
        <w:rPr>
          <w:rFonts w:hint="eastAsia"/>
          <w:lang w:eastAsia="zh-CN"/>
        </w:rPr>
        <w:t>研究组</w:t>
      </w:r>
    </w:p>
    <w:p w14:paraId="4711AD00" w14:textId="77777777" w:rsidR="00C61DAC" w:rsidRDefault="00C61DAC" w:rsidP="00C61DAC">
      <w:pPr>
        <w:rPr>
          <w:lang w:eastAsia="zh-CN"/>
        </w:rPr>
      </w:pPr>
      <w:r>
        <w:rPr>
          <w:rFonts w:hint="eastAsia"/>
          <w:lang w:eastAsia="zh-CN"/>
        </w:rPr>
        <w:t>1</w:t>
      </w:r>
      <w:r>
        <w:rPr>
          <w:rFonts w:hint="eastAsia"/>
          <w:lang w:eastAsia="zh-CN"/>
        </w:rPr>
        <w:tab/>
      </w:r>
      <w:r>
        <w:rPr>
          <w:rFonts w:hint="eastAsia"/>
          <w:lang w:eastAsia="zh-CN"/>
        </w:rPr>
        <w:t>开展研究，确定是否有必要采取更多措施，将</w:t>
      </w:r>
      <w:r>
        <w:rPr>
          <w:lang w:eastAsia="zh-CN"/>
        </w:rPr>
        <w:t>终端</w:t>
      </w:r>
      <w:r>
        <w:rPr>
          <w:rFonts w:hint="eastAsia"/>
          <w:lang w:eastAsia="zh-CN"/>
        </w:rPr>
        <w:t>的</w:t>
      </w:r>
      <w:r>
        <w:rPr>
          <w:lang w:eastAsia="zh-CN"/>
        </w:rPr>
        <w:t>上行发射</w:t>
      </w:r>
      <w:r>
        <w:rPr>
          <w:rFonts w:hint="eastAsia"/>
          <w:lang w:eastAsia="zh-CN"/>
        </w:rPr>
        <w:t>局限于</w:t>
      </w:r>
      <w:r>
        <w:rPr>
          <w:lang w:eastAsia="zh-CN"/>
        </w:rPr>
        <w:t>那些</w:t>
      </w:r>
      <w:r>
        <w:rPr>
          <w:rFonts w:hint="eastAsia"/>
          <w:lang w:eastAsia="zh-CN"/>
        </w:rPr>
        <w:t>根据第</w:t>
      </w:r>
      <w:r w:rsidRPr="00E76404">
        <w:rPr>
          <w:rFonts w:hint="eastAsia"/>
          <w:b/>
          <w:bCs/>
          <w:lang w:eastAsia="zh-CN"/>
        </w:rPr>
        <w:t>18.1</w:t>
      </w:r>
      <w:r>
        <w:rPr>
          <w:rFonts w:hint="eastAsia"/>
          <w:lang w:eastAsia="zh-CN"/>
        </w:rPr>
        <w:t>款授权</w:t>
      </w:r>
      <w:r>
        <w:rPr>
          <w:lang w:eastAsia="zh-CN"/>
        </w:rPr>
        <w:t>的终端</w:t>
      </w:r>
      <w:r>
        <w:rPr>
          <w:rFonts w:hint="eastAsia"/>
          <w:lang w:eastAsia="zh-CN"/>
        </w:rPr>
        <w:t>；</w:t>
      </w:r>
    </w:p>
    <w:p w14:paraId="651AEB3A" w14:textId="77777777" w:rsidR="00C03E88" w:rsidRDefault="00C03E88" w:rsidP="00C61DAC">
      <w:pPr>
        <w:rPr>
          <w:rFonts w:asciiTheme="majorBidi" w:hAnsiTheme="majorBidi" w:cstheme="majorBidi"/>
          <w:szCs w:val="24"/>
          <w:lang w:eastAsia="zh-CN"/>
        </w:rPr>
      </w:pPr>
      <w:r>
        <w:rPr>
          <w:rFonts w:asciiTheme="majorBidi" w:hAnsiTheme="majorBidi" w:cstheme="majorBidi"/>
          <w:szCs w:val="24"/>
          <w:lang w:eastAsia="zh-CN"/>
        </w:rPr>
        <w:br w:type="page"/>
      </w:r>
    </w:p>
    <w:p w14:paraId="0C26AFB2" w14:textId="1D9E832C" w:rsidR="00C61DAC" w:rsidRDefault="00C61DAC" w:rsidP="00C61DAC">
      <w:pPr>
        <w:rPr>
          <w:rFonts w:asciiTheme="minorEastAsia" w:eastAsiaTheme="minorEastAsia" w:hAnsiTheme="minorEastAsia" w:cstheme="majorBidi"/>
          <w:szCs w:val="24"/>
          <w:lang w:eastAsia="zh-CN"/>
        </w:rPr>
      </w:pPr>
      <w:r>
        <w:rPr>
          <w:rFonts w:asciiTheme="majorBidi" w:hAnsiTheme="majorBidi" w:cstheme="majorBidi" w:hint="eastAsia"/>
          <w:szCs w:val="24"/>
          <w:lang w:eastAsia="zh-CN"/>
        </w:rPr>
        <w:lastRenderedPageBreak/>
        <w:t>2</w:t>
      </w:r>
      <w:r>
        <w:rPr>
          <w:rFonts w:asciiTheme="majorBidi" w:hAnsiTheme="majorBidi" w:cstheme="majorBidi" w:hint="eastAsia"/>
          <w:szCs w:val="24"/>
          <w:lang w:eastAsia="zh-CN"/>
        </w:rPr>
        <w:tab/>
      </w:r>
      <w:r w:rsidRPr="00552F88">
        <w:rPr>
          <w:rFonts w:asciiTheme="majorBidi" w:hAnsiTheme="majorBidi" w:cstheme="majorBidi"/>
          <w:szCs w:val="24"/>
          <w:lang w:eastAsia="zh-CN"/>
        </w:rPr>
        <w:t>研究可行</w:t>
      </w:r>
      <w:r>
        <w:rPr>
          <w:rFonts w:asciiTheme="majorBidi" w:hAnsiTheme="majorBidi" w:cstheme="majorBidi" w:hint="eastAsia"/>
          <w:szCs w:val="24"/>
          <w:lang w:eastAsia="zh-CN"/>
        </w:rPr>
        <w:t>方法</w:t>
      </w:r>
      <w:r w:rsidRPr="00552F88">
        <w:rPr>
          <w:rFonts w:asciiTheme="majorBidi" w:hAnsiTheme="majorBidi" w:cstheme="majorBidi"/>
          <w:szCs w:val="24"/>
          <w:lang w:eastAsia="zh-CN"/>
        </w:rPr>
        <w:t>，</w:t>
      </w:r>
      <w:r>
        <w:rPr>
          <w:rFonts w:asciiTheme="minorEastAsia" w:eastAsiaTheme="minorEastAsia" w:hAnsiTheme="minorEastAsia" w:cstheme="majorBidi" w:hint="eastAsia"/>
          <w:szCs w:val="24"/>
          <w:lang w:eastAsia="zh-CN"/>
        </w:rPr>
        <w:t>协助主管部门管理</w:t>
      </w:r>
      <w:r w:rsidRPr="004D35DE">
        <w:rPr>
          <w:rFonts w:asciiTheme="majorBidi" w:hAnsiTheme="majorBidi" w:cstheme="majorBidi" w:hint="eastAsia"/>
          <w:szCs w:val="24"/>
          <w:lang w:eastAsia="zh-CN"/>
        </w:rPr>
        <w:t>其领土</w:t>
      </w:r>
      <w:r>
        <w:rPr>
          <w:rFonts w:asciiTheme="minorEastAsia" w:eastAsiaTheme="minorEastAsia" w:hAnsiTheme="minorEastAsia" w:cstheme="majorBidi" w:hint="eastAsia"/>
          <w:szCs w:val="24"/>
          <w:lang w:eastAsia="zh-CN"/>
        </w:rPr>
        <w:t>内</w:t>
      </w:r>
      <w:r>
        <w:rPr>
          <w:rFonts w:asciiTheme="majorBidi" w:hAnsiTheme="majorBidi" w:cstheme="majorBidi" w:hint="eastAsia"/>
          <w:szCs w:val="24"/>
          <w:lang w:eastAsia="zh-CN"/>
        </w:rPr>
        <w:t>部署</w:t>
      </w:r>
      <w:r>
        <w:rPr>
          <w:rFonts w:asciiTheme="minorEastAsia" w:eastAsiaTheme="minorEastAsia" w:hAnsiTheme="minorEastAsia" w:cstheme="majorBidi" w:hint="eastAsia"/>
          <w:szCs w:val="24"/>
          <w:lang w:eastAsia="zh-CN"/>
        </w:rPr>
        <w:t>的</w:t>
      </w:r>
      <w:r>
        <w:rPr>
          <w:rFonts w:asciiTheme="majorBidi" w:hAnsiTheme="majorBidi" w:cstheme="majorBidi" w:hint="eastAsia"/>
          <w:szCs w:val="24"/>
          <w:lang w:eastAsia="zh-CN"/>
        </w:rPr>
        <w:t>地球站</w:t>
      </w:r>
      <w:r>
        <w:rPr>
          <w:rFonts w:asciiTheme="majorBidi" w:hAnsiTheme="majorBidi" w:cstheme="majorBidi"/>
          <w:szCs w:val="24"/>
          <w:lang w:eastAsia="zh-CN"/>
        </w:rPr>
        <w:t>终端</w:t>
      </w:r>
      <w:r>
        <w:rPr>
          <w:rFonts w:asciiTheme="minorEastAsia" w:eastAsiaTheme="minorEastAsia" w:hAnsiTheme="minorEastAsia" w:cstheme="majorBidi" w:hint="eastAsia"/>
          <w:szCs w:val="24"/>
          <w:lang w:eastAsia="zh-CN"/>
        </w:rPr>
        <w:t>未经授权的操作，以此作为指导其国家频谱管理项目的工具。</w:t>
      </w:r>
    </w:p>
    <w:p w14:paraId="432EF936" w14:textId="2662DF0C" w:rsidR="00F87AC1" w:rsidRDefault="00F87AC1">
      <w:pPr>
        <w:tabs>
          <w:tab w:val="clear" w:pos="1134"/>
          <w:tab w:val="clear" w:pos="1871"/>
          <w:tab w:val="clear" w:pos="2268"/>
        </w:tabs>
        <w:overflowPunct/>
        <w:autoSpaceDE/>
        <w:autoSpaceDN/>
        <w:adjustRightInd/>
        <w:spacing w:before="0"/>
        <w:textAlignment w:val="auto"/>
        <w:rPr>
          <w:lang w:eastAsia="zh-CN"/>
        </w:rPr>
      </w:pPr>
    </w:p>
    <w:p w14:paraId="25436795" w14:textId="77777777" w:rsidR="00C03E88" w:rsidRDefault="00C03E88">
      <w:pPr>
        <w:tabs>
          <w:tab w:val="clear" w:pos="1134"/>
          <w:tab w:val="clear" w:pos="1871"/>
          <w:tab w:val="clear" w:pos="2268"/>
        </w:tabs>
        <w:overflowPunct/>
        <w:autoSpaceDE/>
        <w:autoSpaceDN/>
        <w:adjustRightInd/>
        <w:spacing w:before="0"/>
        <w:textAlignment w:val="auto"/>
        <w:rPr>
          <w:lang w:eastAsia="zh-CN"/>
        </w:rPr>
      </w:pPr>
    </w:p>
    <w:p w14:paraId="11688759" w14:textId="77777777" w:rsidR="00C03E88" w:rsidRDefault="00C03E88">
      <w:pPr>
        <w:tabs>
          <w:tab w:val="clear" w:pos="1134"/>
          <w:tab w:val="clear" w:pos="1871"/>
          <w:tab w:val="clear" w:pos="2268"/>
        </w:tabs>
        <w:overflowPunct/>
        <w:autoSpaceDE/>
        <w:autoSpaceDN/>
        <w:adjustRightInd/>
        <w:spacing w:before="0"/>
        <w:textAlignment w:val="auto"/>
        <w:rPr>
          <w:lang w:eastAsia="zh-CN"/>
        </w:rPr>
        <w:sectPr w:rsidR="00C03E88" w:rsidSect="001D014C">
          <w:pgSz w:w="11907" w:h="16840" w:code="9"/>
          <w:pgMar w:top="1418" w:right="1134" w:bottom="1418" w:left="1134" w:header="720" w:footer="720" w:gutter="0"/>
          <w:paperSrc w:first="15" w:other="15"/>
          <w:cols w:space="720"/>
          <w:titlePg/>
          <w:docGrid w:linePitch="326"/>
        </w:sectPr>
      </w:pPr>
    </w:p>
    <w:p w14:paraId="7C1B5345" w14:textId="419659B9" w:rsidR="00C61DAC" w:rsidRDefault="00F87AC1" w:rsidP="00F87AC1">
      <w:pPr>
        <w:pStyle w:val="href"/>
        <w:rPr>
          <w:lang w:eastAsia="zh-CN"/>
        </w:rPr>
      </w:pPr>
      <w:bookmarkStart w:id="519" w:name="_Toc151976560"/>
      <w:r>
        <w:rPr>
          <w:rFonts w:hint="eastAsia"/>
          <w:lang w:eastAsia="zh-CN"/>
        </w:rPr>
        <w:lastRenderedPageBreak/>
        <w:t>ITU-R</w:t>
      </w:r>
      <w:r>
        <w:rPr>
          <w:rFonts w:hint="eastAsia"/>
          <w:lang w:eastAsia="zh-CN"/>
        </w:rPr>
        <w:t>第</w:t>
      </w:r>
      <w:r>
        <w:rPr>
          <w:lang w:eastAsia="zh-CN"/>
        </w:rPr>
        <w:t>65</w:t>
      </w:r>
      <w:r w:rsidR="00C03E88">
        <w:rPr>
          <w:lang w:eastAsia="zh-CN"/>
        </w:rPr>
        <w:t>-1</w:t>
      </w:r>
      <w:r>
        <w:rPr>
          <w:rFonts w:hint="eastAsia"/>
          <w:lang w:eastAsia="zh-CN"/>
        </w:rPr>
        <w:t>号</w:t>
      </w:r>
      <w:r>
        <w:rPr>
          <w:lang w:eastAsia="zh-CN"/>
        </w:rPr>
        <w:t>决议</w:t>
      </w:r>
      <w:bookmarkEnd w:id="519"/>
    </w:p>
    <w:p w14:paraId="7CD0CFF8" w14:textId="2716390C" w:rsidR="00C03E88" w:rsidRPr="00C03E88" w:rsidRDefault="00C03E88" w:rsidP="000244EC">
      <w:pPr>
        <w:pStyle w:val="Restitle"/>
        <w:rPr>
          <w:lang w:eastAsia="zh-CN"/>
        </w:rPr>
      </w:pPr>
      <w:bookmarkStart w:id="520" w:name="_Toc151976561"/>
      <w:r>
        <w:rPr>
          <w:rFonts w:hint="eastAsia"/>
          <w:lang w:eastAsia="zh-CN"/>
        </w:rPr>
        <w:t>有关国际移动通信</w:t>
      </w:r>
      <w:r>
        <w:rPr>
          <w:rFonts w:hint="eastAsia"/>
          <w:lang w:eastAsia="zh-CN"/>
        </w:rPr>
        <w:t>-2020</w:t>
      </w:r>
      <w:r>
        <w:rPr>
          <w:rFonts w:hint="eastAsia"/>
          <w:lang w:eastAsia="zh-CN"/>
        </w:rPr>
        <w:t>和国际移动通信</w:t>
      </w:r>
      <w:r>
        <w:rPr>
          <w:rFonts w:hint="eastAsia"/>
          <w:lang w:eastAsia="zh-CN"/>
        </w:rPr>
        <w:t>-2030</w:t>
      </w:r>
      <w:r>
        <w:rPr>
          <w:lang w:eastAsia="zh-CN"/>
        </w:rPr>
        <w:br/>
      </w:r>
      <w:r>
        <w:rPr>
          <w:rFonts w:hint="eastAsia"/>
          <w:lang w:eastAsia="zh-CN"/>
        </w:rPr>
        <w:t>未来发展进程的原则</w:t>
      </w:r>
      <w:bookmarkEnd w:id="520"/>
    </w:p>
    <w:p w14:paraId="71C7605E" w14:textId="77777777" w:rsidR="00C03E88" w:rsidRDefault="00C03E88" w:rsidP="0072292B">
      <w:pPr>
        <w:pStyle w:val="Resdate"/>
        <w:rPr>
          <w:lang w:val="en-US" w:eastAsia="zh-CN"/>
        </w:rPr>
      </w:pPr>
      <w:r>
        <w:rPr>
          <w:rFonts w:hint="eastAsia"/>
          <w:lang w:eastAsia="zh-CN"/>
        </w:rPr>
        <w:t>（</w:t>
      </w:r>
      <w:r w:rsidRPr="00C44D7B">
        <w:rPr>
          <w:lang w:eastAsia="zh-CN"/>
        </w:rPr>
        <w:t>2015</w:t>
      </w:r>
      <w:r>
        <w:rPr>
          <w:lang w:eastAsia="zh-CN"/>
        </w:rPr>
        <w:t>-2023</w:t>
      </w:r>
      <w:r>
        <w:rPr>
          <w:rFonts w:hint="eastAsia"/>
          <w:lang w:eastAsia="zh-CN"/>
        </w:rPr>
        <w:t>年）</w:t>
      </w:r>
    </w:p>
    <w:p w14:paraId="08C8D8FC" w14:textId="77777777" w:rsidR="00C03E88" w:rsidRPr="00B216F6" w:rsidRDefault="00C03E88" w:rsidP="0072292B">
      <w:pPr>
        <w:pStyle w:val="Normalaftertitle"/>
        <w:rPr>
          <w:lang w:eastAsia="zh-CN"/>
        </w:rPr>
      </w:pPr>
      <w:r>
        <w:rPr>
          <w:rFonts w:hint="eastAsia"/>
          <w:lang w:eastAsia="zh-CN"/>
        </w:rPr>
        <w:t>国际电联</w:t>
      </w:r>
      <w:r>
        <w:rPr>
          <w:lang w:eastAsia="zh-CN"/>
        </w:rPr>
        <w:t>无线电通信全会</w:t>
      </w:r>
      <w:r>
        <w:rPr>
          <w:rFonts w:hint="eastAsia"/>
          <w:lang w:eastAsia="zh-CN"/>
        </w:rPr>
        <w:t>，</w:t>
      </w:r>
    </w:p>
    <w:p w14:paraId="1C38DF24" w14:textId="77777777" w:rsidR="00C03E88" w:rsidRPr="00B216F6" w:rsidRDefault="00C03E88" w:rsidP="00D473A4">
      <w:pPr>
        <w:pStyle w:val="Call"/>
        <w:rPr>
          <w:lang w:eastAsia="zh-CN"/>
        </w:rPr>
      </w:pPr>
      <w:r>
        <w:rPr>
          <w:rFonts w:hint="eastAsia"/>
          <w:lang w:eastAsia="zh-CN"/>
        </w:rPr>
        <w:t>考虑到</w:t>
      </w:r>
    </w:p>
    <w:p w14:paraId="4CD52645" w14:textId="77777777" w:rsidR="00C03E88" w:rsidRPr="00D378C6" w:rsidRDefault="00C03E88" w:rsidP="00D473A4">
      <w:pPr>
        <w:rPr>
          <w:lang w:eastAsia="zh-CN"/>
        </w:rPr>
      </w:pPr>
      <w:r w:rsidRPr="00E26D6C">
        <w:rPr>
          <w:i/>
          <w:lang w:eastAsia="ja-JP"/>
        </w:rPr>
        <w:t>a</w:t>
      </w:r>
      <w:r w:rsidRPr="00E26D6C">
        <w:rPr>
          <w:i/>
          <w:lang w:eastAsia="zh-CN"/>
        </w:rPr>
        <w:t>)</w:t>
      </w:r>
      <w:r w:rsidRPr="00D378C6">
        <w:rPr>
          <w:lang w:eastAsia="zh-CN"/>
        </w:rPr>
        <w:tab/>
      </w:r>
      <w:r w:rsidRPr="00D378C6">
        <w:rPr>
          <w:lang w:eastAsia="ja-JP"/>
        </w:rPr>
        <w:t>ITU-R</w:t>
      </w:r>
      <w:r>
        <w:rPr>
          <w:rFonts w:hint="eastAsia"/>
          <w:lang w:eastAsia="zh-CN"/>
        </w:rPr>
        <w:t>第</w:t>
      </w:r>
      <w:r w:rsidRPr="00D378C6">
        <w:rPr>
          <w:lang w:eastAsia="ja-JP"/>
        </w:rPr>
        <w:t>229/5</w:t>
      </w:r>
      <w:r>
        <w:rPr>
          <w:rFonts w:hint="eastAsia"/>
          <w:lang w:eastAsia="zh-CN"/>
        </w:rPr>
        <w:t>号</w:t>
      </w:r>
      <w:r>
        <w:rPr>
          <w:lang w:eastAsia="zh-CN"/>
        </w:rPr>
        <w:t>课题</w:t>
      </w:r>
      <w:r>
        <w:rPr>
          <w:rFonts w:hint="eastAsia"/>
          <w:lang w:eastAsia="zh-CN"/>
        </w:rPr>
        <w:t>针对</w:t>
      </w:r>
      <w:r w:rsidRPr="00C80FD6">
        <w:rPr>
          <w:rFonts w:ascii="SimSun" w:hAnsi="SimSun"/>
          <w:lang w:eastAsia="ja-JP"/>
        </w:rPr>
        <w:t>“</w:t>
      </w:r>
      <w:r w:rsidRPr="000065B6">
        <w:rPr>
          <w:lang w:eastAsia="zh-CN"/>
        </w:rPr>
        <w:t>IMT</w:t>
      </w:r>
      <w:r>
        <w:rPr>
          <w:rFonts w:ascii="SimSun" w:hAnsi="SimSun"/>
          <w:lang w:eastAsia="zh-CN"/>
        </w:rPr>
        <w:t>地面</w:t>
      </w:r>
      <w:r>
        <w:rPr>
          <w:rFonts w:ascii="SimSun" w:hAnsi="SimSun" w:hint="eastAsia"/>
          <w:lang w:eastAsia="zh-CN"/>
        </w:rPr>
        <w:t>部分</w:t>
      </w:r>
      <w:r w:rsidRPr="000065B6">
        <w:rPr>
          <w:rFonts w:ascii="SimSun" w:hAnsi="SimSun"/>
          <w:lang w:eastAsia="zh-CN"/>
        </w:rPr>
        <w:t>的</w:t>
      </w:r>
      <w:r w:rsidRPr="000065B6">
        <w:rPr>
          <w:rFonts w:ascii="SimSun" w:hAnsi="SimSun" w:hint="eastAsia"/>
          <w:lang w:eastAsia="zh-CN"/>
        </w:rPr>
        <w:t>进一步</w:t>
      </w:r>
      <w:r w:rsidRPr="000065B6">
        <w:rPr>
          <w:rFonts w:ascii="SimSun" w:hAnsi="SimSun"/>
          <w:lang w:eastAsia="zh-CN"/>
        </w:rPr>
        <w:t>发展</w:t>
      </w:r>
      <w:r w:rsidRPr="00C80FD6">
        <w:rPr>
          <w:rFonts w:ascii="SimSun" w:hAnsi="SimSun"/>
          <w:lang w:eastAsia="ja-JP"/>
        </w:rPr>
        <w:t>”</w:t>
      </w:r>
      <w:r>
        <w:rPr>
          <w:rFonts w:ascii="SimSun" w:hAnsi="SimSun" w:hint="eastAsia"/>
          <w:lang w:eastAsia="zh-CN"/>
        </w:rPr>
        <w:t>问题；</w:t>
      </w:r>
    </w:p>
    <w:p w14:paraId="2829F5C4" w14:textId="77777777" w:rsidR="00C03E88" w:rsidRPr="00D378C6" w:rsidRDefault="00C03E88" w:rsidP="00D473A4">
      <w:pPr>
        <w:rPr>
          <w:lang w:eastAsia="zh-CN"/>
        </w:rPr>
      </w:pPr>
      <w:r w:rsidRPr="00E26D6C">
        <w:rPr>
          <w:i/>
          <w:iCs/>
          <w:lang w:eastAsia="zh-CN"/>
        </w:rPr>
        <w:t>b)</w:t>
      </w:r>
      <w:r w:rsidRPr="00D378C6">
        <w:rPr>
          <w:lang w:eastAsia="zh-CN"/>
        </w:rPr>
        <w:tab/>
      </w:r>
      <w:r>
        <w:rPr>
          <w:lang w:eastAsia="zh-CN"/>
        </w:rPr>
        <w:t>IMT</w:t>
      </w:r>
      <w:r>
        <w:rPr>
          <w:lang w:eastAsia="zh-CN"/>
        </w:rPr>
        <w:t>将在未来继续发展，以</w:t>
      </w:r>
      <w:r>
        <w:rPr>
          <w:rFonts w:hint="eastAsia"/>
          <w:lang w:eastAsia="zh-CN"/>
        </w:rPr>
        <w:t>便能够</w:t>
      </w:r>
      <w:r>
        <w:rPr>
          <w:lang w:eastAsia="zh-CN"/>
        </w:rPr>
        <w:t>比现有</w:t>
      </w:r>
      <w:r>
        <w:rPr>
          <w:rFonts w:hint="eastAsia"/>
          <w:lang w:eastAsia="zh-CN"/>
        </w:rPr>
        <w:t>的</w:t>
      </w:r>
      <w:r>
        <w:rPr>
          <w:lang w:eastAsia="zh-CN"/>
        </w:rPr>
        <w:t>IMT</w:t>
      </w:r>
      <w:r>
        <w:rPr>
          <w:lang w:eastAsia="zh-CN"/>
        </w:rPr>
        <w:t>满足更多需求；</w:t>
      </w:r>
    </w:p>
    <w:p w14:paraId="6CC62BBA" w14:textId="77777777" w:rsidR="00C03E88" w:rsidRPr="00D378C6" w:rsidRDefault="00C03E88" w:rsidP="000630B1">
      <w:pPr>
        <w:rPr>
          <w:highlight w:val="yellow"/>
          <w:lang w:eastAsia="zh-CN"/>
        </w:rPr>
      </w:pPr>
      <w:r w:rsidRPr="00E26D6C">
        <w:rPr>
          <w:i/>
          <w:lang w:eastAsia="zh-CN"/>
        </w:rPr>
        <w:t>c)</w:t>
      </w:r>
      <w:r w:rsidRPr="00D378C6">
        <w:rPr>
          <w:lang w:eastAsia="zh-CN"/>
        </w:rPr>
        <w:tab/>
        <w:t>ITU</w:t>
      </w:r>
      <w:r>
        <w:rPr>
          <w:lang w:eastAsia="zh-CN"/>
        </w:rPr>
        <w:t>-</w:t>
      </w:r>
      <w:r w:rsidRPr="00D378C6">
        <w:rPr>
          <w:lang w:eastAsia="zh-CN"/>
        </w:rPr>
        <w:t>R</w:t>
      </w:r>
      <w:r>
        <w:rPr>
          <w:lang w:eastAsia="zh-CN"/>
        </w:rPr>
        <w:t xml:space="preserve"> </w:t>
      </w:r>
      <w:r w:rsidRPr="00D378C6">
        <w:rPr>
          <w:lang w:eastAsia="zh-CN"/>
        </w:rPr>
        <w:t>M.1645</w:t>
      </w:r>
      <w:r>
        <w:rPr>
          <w:rFonts w:hint="eastAsia"/>
          <w:lang w:eastAsia="zh-CN"/>
        </w:rPr>
        <w:t>建议书</w:t>
      </w:r>
      <w:r>
        <w:rPr>
          <w:lang w:eastAsia="zh-CN"/>
        </w:rPr>
        <w:t>定义了</w:t>
      </w:r>
      <w:r w:rsidRPr="0013247C">
        <w:rPr>
          <w:rFonts w:hint="eastAsia"/>
          <w:lang w:eastAsia="zh-CN"/>
        </w:rPr>
        <w:t>IMT-2000</w:t>
      </w:r>
      <w:r w:rsidRPr="0013247C">
        <w:rPr>
          <w:rFonts w:ascii="SimSun" w:hAnsi="SimSun" w:cs="SimSun" w:hint="eastAsia"/>
          <w:lang w:eastAsia="zh-CN"/>
        </w:rPr>
        <w:t>未来发展以及</w:t>
      </w:r>
      <w:r w:rsidRPr="0013247C">
        <w:rPr>
          <w:rFonts w:hint="eastAsia"/>
          <w:lang w:eastAsia="zh-CN"/>
        </w:rPr>
        <w:t>IMT-2000</w:t>
      </w:r>
      <w:r w:rsidRPr="0013247C">
        <w:rPr>
          <w:rFonts w:ascii="SimSun" w:hAnsi="SimSun" w:cs="SimSun" w:hint="eastAsia"/>
          <w:lang w:eastAsia="zh-CN"/>
        </w:rPr>
        <w:t>后</w:t>
      </w:r>
      <w:r>
        <w:rPr>
          <w:rFonts w:ascii="SimSun" w:hAnsi="SimSun" w:cs="SimSun" w:hint="eastAsia"/>
          <w:lang w:eastAsia="zh-CN"/>
        </w:rPr>
        <w:t>续</w:t>
      </w:r>
      <w:r w:rsidRPr="0013247C">
        <w:rPr>
          <w:rFonts w:ascii="SimSun" w:hAnsi="SimSun" w:cs="SimSun" w:hint="eastAsia"/>
          <w:lang w:eastAsia="zh-CN"/>
        </w:rPr>
        <w:t>系统的框架和总体目标</w:t>
      </w:r>
      <w:r>
        <w:rPr>
          <w:rFonts w:ascii="SimSun" w:hAnsi="SimSun" w:cs="SimSun" w:hint="eastAsia"/>
          <w:lang w:eastAsia="zh-CN"/>
        </w:rPr>
        <w:t>；</w:t>
      </w:r>
    </w:p>
    <w:p w14:paraId="0988825F" w14:textId="77777777" w:rsidR="00C03E88" w:rsidRDefault="00C03E88" w:rsidP="000630B1">
      <w:pPr>
        <w:rPr>
          <w:szCs w:val="24"/>
          <w:lang w:eastAsia="zh-CN"/>
        </w:rPr>
      </w:pPr>
      <w:r w:rsidRPr="00E26D6C">
        <w:rPr>
          <w:i/>
          <w:lang w:eastAsia="zh-CN"/>
        </w:rPr>
        <w:t>d)</w:t>
      </w:r>
      <w:r w:rsidRPr="00D378C6">
        <w:rPr>
          <w:lang w:eastAsia="zh-CN"/>
        </w:rPr>
        <w:tab/>
      </w:r>
      <w:r w:rsidRPr="002C147C">
        <w:rPr>
          <w:szCs w:val="24"/>
          <w:lang w:eastAsia="zh-CN"/>
        </w:rPr>
        <w:t>ITU</w:t>
      </w:r>
      <w:r>
        <w:rPr>
          <w:szCs w:val="24"/>
          <w:lang w:eastAsia="zh-CN"/>
        </w:rPr>
        <w:t>-</w:t>
      </w:r>
      <w:r w:rsidRPr="002C147C">
        <w:rPr>
          <w:szCs w:val="24"/>
          <w:lang w:eastAsia="zh-CN"/>
        </w:rPr>
        <w:t>R</w:t>
      </w:r>
      <w:r>
        <w:rPr>
          <w:szCs w:val="24"/>
          <w:lang w:eastAsia="zh-CN"/>
        </w:rPr>
        <w:t xml:space="preserve"> </w:t>
      </w:r>
      <w:r w:rsidRPr="002C147C">
        <w:rPr>
          <w:szCs w:val="24"/>
          <w:lang w:eastAsia="zh-CN"/>
        </w:rPr>
        <w:t>M.</w:t>
      </w:r>
      <w:r>
        <w:rPr>
          <w:szCs w:val="24"/>
          <w:lang w:eastAsia="zh-CN"/>
        </w:rPr>
        <w:t>2083</w:t>
      </w:r>
      <w:r>
        <w:rPr>
          <w:rFonts w:hint="eastAsia"/>
          <w:szCs w:val="24"/>
          <w:lang w:eastAsia="zh-CN"/>
        </w:rPr>
        <w:t>建议书</w:t>
      </w:r>
      <w:r>
        <w:rPr>
          <w:szCs w:val="24"/>
          <w:lang w:eastAsia="zh-CN"/>
        </w:rPr>
        <w:t>为</w:t>
      </w:r>
      <w:r>
        <w:rPr>
          <w:rFonts w:hint="eastAsia"/>
          <w:szCs w:val="24"/>
          <w:lang w:eastAsia="zh-CN"/>
        </w:rPr>
        <w:t>2020</w:t>
      </w:r>
      <w:r>
        <w:rPr>
          <w:rFonts w:hint="eastAsia"/>
          <w:szCs w:val="24"/>
          <w:lang w:eastAsia="zh-CN"/>
        </w:rPr>
        <w:t>年</w:t>
      </w:r>
      <w:r>
        <w:rPr>
          <w:szCs w:val="24"/>
          <w:lang w:eastAsia="zh-CN"/>
        </w:rPr>
        <w:t>及其后</w:t>
      </w:r>
      <w:r>
        <w:rPr>
          <w:szCs w:val="24"/>
          <w:lang w:eastAsia="zh-CN"/>
        </w:rPr>
        <w:t>IMT</w:t>
      </w:r>
      <w:r>
        <w:rPr>
          <w:szCs w:val="24"/>
          <w:lang w:eastAsia="zh-CN"/>
        </w:rPr>
        <w:t>的未来发展确定了框架和整体目标；</w:t>
      </w:r>
    </w:p>
    <w:p w14:paraId="54FE3D78" w14:textId="77777777" w:rsidR="00C03E88" w:rsidRDefault="00C03E88" w:rsidP="00DA08CE">
      <w:pPr>
        <w:rPr>
          <w:lang w:eastAsia="zh-CN"/>
        </w:rPr>
      </w:pPr>
      <w:r w:rsidRPr="003331CF">
        <w:rPr>
          <w:i/>
          <w:lang w:eastAsia="zh-CN"/>
        </w:rPr>
        <w:t>e)</w:t>
      </w:r>
      <w:r w:rsidRPr="003331CF">
        <w:rPr>
          <w:lang w:eastAsia="zh-CN"/>
        </w:rPr>
        <w:tab/>
        <w:t>ITU-R M.</w:t>
      </w:r>
      <w:r>
        <w:rPr>
          <w:lang w:eastAsia="zh-CN"/>
        </w:rPr>
        <w:t>2160</w:t>
      </w:r>
      <w:r>
        <w:rPr>
          <w:rFonts w:hint="eastAsia"/>
          <w:lang w:eastAsia="zh-CN"/>
        </w:rPr>
        <w:t>建议书规定了</w:t>
      </w:r>
      <w:r>
        <w:rPr>
          <w:rFonts w:hint="eastAsia"/>
          <w:lang w:eastAsia="zh-CN"/>
        </w:rPr>
        <w:t>2</w:t>
      </w:r>
      <w:r>
        <w:rPr>
          <w:lang w:eastAsia="zh-CN"/>
        </w:rPr>
        <w:t>030</w:t>
      </w:r>
      <w:r>
        <w:rPr>
          <w:rFonts w:hint="eastAsia"/>
          <w:lang w:eastAsia="zh-CN"/>
        </w:rPr>
        <w:t>年及其后</w:t>
      </w:r>
      <w:r>
        <w:rPr>
          <w:rFonts w:hint="eastAsia"/>
          <w:lang w:eastAsia="zh-CN"/>
        </w:rPr>
        <w:t>IMT</w:t>
      </w:r>
      <w:r>
        <w:rPr>
          <w:rFonts w:hint="eastAsia"/>
          <w:lang w:eastAsia="zh-CN"/>
        </w:rPr>
        <w:t>的未来发展框架和总体目标；</w:t>
      </w:r>
    </w:p>
    <w:p w14:paraId="3888FEF5" w14:textId="77777777" w:rsidR="00C03E88" w:rsidRPr="00B220F1" w:rsidRDefault="00C03E88" w:rsidP="00E554C0">
      <w:pPr>
        <w:rPr>
          <w:lang w:eastAsia="zh-CN"/>
        </w:rPr>
      </w:pPr>
      <w:r w:rsidRPr="00B220F1">
        <w:rPr>
          <w:i/>
          <w:iCs/>
          <w:lang w:eastAsia="zh-CN"/>
        </w:rPr>
        <w:t>f)</w:t>
      </w:r>
      <w:r w:rsidRPr="00B220F1">
        <w:rPr>
          <w:lang w:eastAsia="zh-CN"/>
        </w:rPr>
        <w:tab/>
      </w:r>
      <w:r w:rsidRPr="00A112DD">
        <w:rPr>
          <w:rFonts w:hint="eastAsia"/>
          <w:lang w:eastAsia="zh-CN"/>
        </w:rPr>
        <w:t>ITU-R</w:t>
      </w:r>
      <w:r w:rsidRPr="00A112DD">
        <w:rPr>
          <w:rFonts w:hint="eastAsia"/>
          <w:lang w:eastAsia="zh-CN"/>
        </w:rPr>
        <w:t>已启动</w:t>
      </w:r>
      <w:r w:rsidRPr="00A112DD">
        <w:rPr>
          <w:rFonts w:hint="eastAsia"/>
          <w:lang w:eastAsia="zh-CN"/>
        </w:rPr>
        <w:t>2020</w:t>
      </w:r>
      <w:r w:rsidRPr="00A112DD">
        <w:rPr>
          <w:rFonts w:hint="eastAsia"/>
          <w:lang w:eastAsia="zh-CN"/>
        </w:rPr>
        <w:t>年及之后</w:t>
      </w:r>
      <w:r w:rsidRPr="00A112DD">
        <w:rPr>
          <w:rFonts w:hint="eastAsia"/>
          <w:lang w:eastAsia="zh-CN"/>
        </w:rPr>
        <w:t>IMT</w:t>
      </w:r>
      <w:r w:rsidRPr="00A112DD">
        <w:rPr>
          <w:rFonts w:hint="eastAsia"/>
          <w:lang w:eastAsia="zh-CN"/>
        </w:rPr>
        <w:t>卫星部分的活动</w:t>
      </w:r>
      <w:r>
        <w:rPr>
          <w:rFonts w:hint="eastAsia"/>
          <w:lang w:eastAsia="zh-CN"/>
        </w:rPr>
        <w:t>；</w:t>
      </w:r>
    </w:p>
    <w:p w14:paraId="7AA9D916" w14:textId="77777777" w:rsidR="00C03E88" w:rsidRPr="00D378C6" w:rsidRDefault="00C03E88" w:rsidP="00DA08CE">
      <w:pPr>
        <w:rPr>
          <w:lang w:eastAsia="ko-KR"/>
        </w:rPr>
      </w:pPr>
      <w:r>
        <w:rPr>
          <w:i/>
          <w:lang w:eastAsia="zh-CN"/>
        </w:rPr>
        <w:t>g</w:t>
      </w:r>
      <w:r w:rsidRPr="003331CF">
        <w:rPr>
          <w:i/>
          <w:lang w:eastAsia="zh-CN"/>
        </w:rPr>
        <w:t>)</w:t>
      </w:r>
      <w:r w:rsidRPr="003331CF">
        <w:rPr>
          <w:lang w:eastAsia="zh-CN"/>
        </w:rPr>
        <w:tab/>
      </w:r>
      <w:r>
        <w:rPr>
          <w:rFonts w:hint="eastAsia"/>
          <w:lang w:eastAsia="zh-CN"/>
        </w:rPr>
        <w:t>本决议已成功应用于</w:t>
      </w:r>
      <w:r>
        <w:rPr>
          <w:rFonts w:hint="eastAsia"/>
          <w:lang w:eastAsia="zh-CN"/>
        </w:rPr>
        <w:t>IMT</w:t>
      </w:r>
      <w:r>
        <w:rPr>
          <w:lang w:eastAsia="zh-CN"/>
        </w:rPr>
        <w:t>-2020</w:t>
      </w:r>
      <w:r>
        <w:rPr>
          <w:rFonts w:hint="eastAsia"/>
          <w:lang w:eastAsia="zh-CN"/>
        </w:rPr>
        <w:t>的发展，根据本决议为</w:t>
      </w:r>
      <w:r>
        <w:rPr>
          <w:rFonts w:hint="eastAsia"/>
          <w:lang w:eastAsia="zh-CN"/>
        </w:rPr>
        <w:t>IMT</w:t>
      </w:r>
      <w:r>
        <w:rPr>
          <w:lang w:eastAsia="zh-CN"/>
        </w:rPr>
        <w:t>-2020</w:t>
      </w:r>
      <w:r>
        <w:rPr>
          <w:rFonts w:hint="eastAsia"/>
          <w:lang w:eastAsia="zh-CN"/>
        </w:rPr>
        <w:t>制定的程序和进程现已就位，在修订</w:t>
      </w:r>
      <w:r>
        <w:rPr>
          <w:rFonts w:hint="eastAsia"/>
          <w:lang w:eastAsia="zh-CN"/>
        </w:rPr>
        <w:t>ITU</w:t>
      </w:r>
      <w:r>
        <w:rPr>
          <w:lang w:eastAsia="zh-CN"/>
        </w:rPr>
        <w:t>-</w:t>
      </w:r>
      <w:r>
        <w:rPr>
          <w:rFonts w:hint="eastAsia"/>
          <w:lang w:eastAsia="zh-CN"/>
        </w:rPr>
        <w:t>R</w:t>
      </w:r>
      <w:r>
        <w:rPr>
          <w:lang w:eastAsia="zh-CN"/>
        </w:rPr>
        <w:t xml:space="preserve"> M.2150</w:t>
      </w:r>
      <w:r>
        <w:rPr>
          <w:rFonts w:hint="eastAsia"/>
          <w:lang w:eastAsia="zh-CN"/>
        </w:rPr>
        <w:t>建议书时将继续用于</w:t>
      </w:r>
      <w:r>
        <w:rPr>
          <w:rFonts w:hint="eastAsia"/>
          <w:lang w:eastAsia="zh-CN"/>
        </w:rPr>
        <w:t>IMT</w:t>
      </w:r>
      <w:r>
        <w:rPr>
          <w:lang w:eastAsia="zh-CN"/>
        </w:rPr>
        <w:t>-2020</w:t>
      </w:r>
      <w:r>
        <w:rPr>
          <w:rFonts w:hint="eastAsia"/>
          <w:lang w:eastAsia="zh-CN"/>
        </w:rPr>
        <w:t>地面部分的未来发展；</w:t>
      </w:r>
    </w:p>
    <w:p w14:paraId="60FA2A42" w14:textId="77777777" w:rsidR="00C03E88" w:rsidRPr="00257BE5" w:rsidRDefault="00C03E88" w:rsidP="00E554C0">
      <w:pPr>
        <w:rPr>
          <w:lang w:eastAsia="zh-CN"/>
        </w:rPr>
      </w:pPr>
      <w:r w:rsidRPr="00257BE5">
        <w:rPr>
          <w:i/>
          <w:iCs/>
          <w:lang w:eastAsia="zh-CN"/>
        </w:rPr>
        <w:t>h)</w:t>
      </w:r>
      <w:r w:rsidRPr="00257BE5">
        <w:rPr>
          <w:lang w:eastAsia="zh-CN"/>
        </w:rPr>
        <w:tab/>
      </w:r>
      <w:r w:rsidRPr="00A112DD">
        <w:rPr>
          <w:rFonts w:hint="eastAsia"/>
          <w:lang w:eastAsia="zh-CN"/>
        </w:rPr>
        <w:t>本决议已成功用于制定有关</w:t>
      </w:r>
      <w:r w:rsidRPr="00A112DD">
        <w:rPr>
          <w:rFonts w:hint="eastAsia"/>
          <w:lang w:eastAsia="zh-CN"/>
        </w:rPr>
        <w:t>IMT</w:t>
      </w:r>
      <w:r>
        <w:rPr>
          <w:lang w:eastAsia="zh-CN"/>
        </w:rPr>
        <w:t>-</w:t>
      </w:r>
      <w:r w:rsidRPr="00A112DD">
        <w:rPr>
          <w:rFonts w:hint="eastAsia"/>
          <w:lang w:eastAsia="zh-CN"/>
        </w:rPr>
        <w:t>2020</w:t>
      </w:r>
      <w:r w:rsidRPr="00A112DD">
        <w:rPr>
          <w:rFonts w:hint="eastAsia"/>
          <w:lang w:eastAsia="zh-CN"/>
        </w:rPr>
        <w:t>卫星部分的</w:t>
      </w:r>
      <w:r w:rsidRPr="00A112DD">
        <w:rPr>
          <w:rFonts w:hint="eastAsia"/>
          <w:lang w:eastAsia="zh-CN"/>
        </w:rPr>
        <w:t>ITU</w:t>
      </w:r>
      <w:r>
        <w:rPr>
          <w:lang w:eastAsia="zh-CN"/>
        </w:rPr>
        <w:t>-</w:t>
      </w:r>
      <w:r w:rsidRPr="00A112DD">
        <w:rPr>
          <w:rFonts w:hint="eastAsia"/>
          <w:lang w:eastAsia="zh-CN"/>
        </w:rPr>
        <w:t>R M.2514</w:t>
      </w:r>
      <w:r w:rsidRPr="00A112DD">
        <w:rPr>
          <w:rFonts w:hint="eastAsia"/>
          <w:lang w:eastAsia="zh-CN"/>
        </w:rPr>
        <w:t>号报告</w:t>
      </w:r>
      <w:r>
        <w:rPr>
          <w:rFonts w:hint="eastAsia"/>
          <w:lang w:eastAsia="zh-CN"/>
        </w:rPr>
        <w:t>；</w:t>
      </w:r>
    </w:p>
    <w:p w14:paraId="78341D2F" w14:textId="77777777" w:rsidR="00C03E88" w:rsidRPr="00D378C6" w:rsidRDefault="00C03E88" w:rsidP="00C864FB">
      <w:pPr>
        <w:rPr>
          <w:lang w:eastAsia="zh-CN"/>
        </w:rPr>
      </w:pPr>
      <w:r>
        <w:rPr>
          <w:i/>
          <w:lang w:eastAsia="zh-CN"/>
        </w:rPr>
        <w:t>i</w:t>
      </w:r>
      <w:r w:rsidRPr="003331CF">
        <w:rPr>
          <w:i/>
          <w:lang w:eastAsia="zh-CN"/>
        </w:rPr>
        <w:t>)</w:t>
      </w:r>
      <w:r w:rsidRPr="003331CF">
        <w:rPr>
          <w:i/>
          <w:lang w:eastAsia="zh-CN"/>
        </w:rPr>
        <w:tab/>
      </w:r>
      <w:r>
        <w:rPr>
          <w:rFonts w:hint="eastAsia"/>
          <w:lang w:eastAsia="zh-CN"/>
        </w:rPr>
        <w:t>ITU</w:t>
      </w:r>
      <w:r>
        <w:rPr>
          <w:lang w:eastAsia="zh-CN"/>
        </w:rPr>
        <w:t>-</w:t>
      </w:r>
      <w:r>
        <w:rPr>
          <w:rFonts w:hint="eastAsia"/>
          <w:lang w:eastAsia="zh-CN"/>
        </w:rPr>
        <w:t>R</w:t>
      </w:r>
      <w:r>
        <w:rPr>
          <w:rFonts w:hint="eastAsia"/>
          <w:lang w:eastAsia="zh-CN"/>
        </w:rPr>
        <w:t>第</w:t>
      </w:r>
      <w:r>
        <w:rPr>
          <w:rFonts w:hint="eastAsia"/>
          <w:lang w:eastAsia="zh-CN"/>
        </w:rPr>
        <w:t>5</w:t>
      </w:r>
      <w:r>
        <w:rPr>
          <w:lang w:eastAsia="zh-CN"/>
        </w:rPr>
        <w:t>7</w:t>
      </w:r>
      <w:r>
        <w:rPr>
          <w:rFonts w:hint="eastAsia"/>
          <w:lang w:eastAsia="zh-CN"/>
        </w:rPr>
        <w:t>号决议已成功应用于</w:t>
      </w:r>
      <w:r>
        <w:rPr>
          <w:rFonts w:hint="eastAsia"/>
          <w:lang w:eastAsia="zh-CN"/>
        </w:rPr>
        <w:t>IMT</w:t>
      </w:r>
      <w:r>
        <w:rPr>
          <w:lang w:eastAsia="zh-CN"/>
        </w:rPr>
        <w:t>-</w:t>
      </w:r>
      <w:r>
        <w:rPr>
          <w:rFonts w:hint="eastAsia"/>
          <w:lang w:eastAsia="zh-CN"/>
        </w:rPr>
        <w:t>A</w:t>
      </w:r>
      <w:r>
        <w:rPr>
          <w:lang w:eastAsia="zh-CN"/>
        </w:rPr>
        <w:t>dvanced</w:t>
      </w:r>
      <w:r>
        <w:rPr>
          <w:rFonts w:hint="eastAsia"/>
          <w:lang w:eastAsia="zh-CN"/>
        </w:rPr>
        <w:t>和</w:t>
      </w:r>
      <w:r>
        <w:rPr>
          <w:rFonts w:hint="eastAsia"/>
          <w:lang w:eastAsia="zh-CN"/>
        </w:rPr>
        <w:t>IMT</w:t>
      </w:r>
      <w:r>
        <w:rPr>
          <w:lang w:eastAsia="zh-CN"/>
        </w:rPr>
        <w:t>-2000</w:t>
      </w:r>
      <w:r>
        <w:rPr>
          <w:rFonts w:hint="eastAsia"/>
          <w:lang w:eastAsia="zh-CN"/>
        </w:rPr>
        <w:t>的持续发展，在修订</w:t>
      </w:r>
      <w:r>
        <w:rPr>
          <w:rFonts w:hint="eastAsia"/>
          <w:lang w:eastAsia="zh-CN"/>
        </w:rPr>
        <w:t>ITU</w:t>
      </w:r>
      <w:r>
        <w:rPr>
          <w:lang w:eastAsia="zh-CN"/>
        </w:rPr>
        <w:t>-R M.2012</w:t>
      </w:r>
      <w:r>
        <w:rPr>
          <w:rFonts w:hint="eastAsia"/>
          <w:lang w:eastAsia="zh-CN"/>
        </w:rPr>
        <w:t>建议书时，将继续用于</w:t>
      </w:r>
      <w:r>
        <w:rPr>
          <w:rFonts w:hint="eastAsia"/>
          <w:lang w:eastAsia="zh-CN"/>
        </w:rPr>
        <w:t>IMT</w:t>
      </w:r>
      <w:r>
        <w:rPr>
          <w:lang w:eastAsia="zh-CN"/>
        </w:rPr>
        <w:t>-</w:t>
      </w:r>
      <w:r>
        <w:rPr>
          <w:rFonts w:hint="eastAsia"/>
          <w:lang w:eastAsia="zh-CN"/>
        </w:rPr>
        <w:t>Advanced</w:t>
      </w:r>
      <w:r>
        <w:rPr>
          <w:rFonts w:hint="eastAsia"/>
          <w:lang w:eastAsia="zh-CN"/>
        </w:rPr>
        <w:t>的未来发展，以及在修订</w:t>
      </w:r>
      <w:r>
        <w:rPr>
          <w:rFonts w:hint="eastAsia"/>
          <w:lang w:eastAsia="zh-CN"/>
        </w:rPr>
        <w:t>ITU</w:t>
      </w:r>
      <w:r>
        <w:rPr>
          <w:lang w:eastAsia="zh-CN"/>
        </w:rPr>
        <w:t>-</w:t>
      </w:r>
      <w:r>
        <w:rPr>
          <w:rFonts w:hint="eastAsia"/>
          <w:lang w:eastAsia="zh-CN"/>
        </w:rPr>
        <w:t>R</w:t>
      </w:r>
      <w:r>
        <w:rPr>
          <w:lang w:eastAsia="zh-CN"/>
        </w:rPr>
        <w:t xml:space="preserve"> M.1457</w:t>
      </w:r>
      <w:r>
        <w:rPr>
          <w:rFonts w:hint="eastAsia"/>
          <w:lang w:eastAsia="zh-CN"/>
        </w:rPr>
        <w:t>建议书时，将继续用于</w:t>
      </w:r>
      <w:r>
        <w:rPr>
          <w:rFonts w:hint="eastAsia"/>
          <w:lang w:eastAsia="zh-CN"/>
        </w:rPr>
        <w:t>IMT</w:t>
      </w:r>
      <w:r>
        <w:rPr>
          <w:lang w:eastAsia="zh-CN"/>
        </w:rPr>
        <w:t>-2000</w:t>
      </w:r>
      <w:r>
        <w:rPr>
          <w:rFonts w:hint="eastAsia"/>
          <w:lang w:eastAsia="zh-CN"/>
        </w:rPr>
        <w:t>的未来发展；</w:t>
      </w:r>
    </w:p>
    <w:p w14:paraId="025093E8" w14:textId="77777777" w:rsidR="00C03E88" w:rsidRPr="00D378C6" w:rsidRDefault="00C03E88" w:rsidP="00D473A4">
      <w:pPr>
        <w:rPr>
          <w:lang w:eastAsia="zh-CN"/>
        </w:rPr>
      </w:pPr>
      <w:r>
        <w:rPr>
          <w:i/>
          <w:lang w:eastAsia="zh-CN"/>
        </w:rPr>
        <w:t>j</w:t>
      </w:r>
      <w:r w:rsidRPr="00E26D6C">
        <w:rPr>
          <w:i/>
          <w:lang w:eastAsia="zh-CN"/>
        </w:rPr>
        <w:t>)</w:t>
      </w:r>
      <w:r w:rsidRPr="00D378C6">
        <w:rPr>
          <w:lang w:eastAsia="zh-CN"/>
        </w:rPr>
        <w:tab/>
        <w:t>ITU-R</w:t>
      </w:r>
      <w:r>
        <w:rPr>
          <w:rFonts w:hint="eastAsia"/>
          <w:lang w:eastAsia="zh-CN"/>
        </w:rPr>
        <w:t>第</w:t>
      </w:r>
      <w:r w:rsidRPr="00D378C6">
        <w:rPr>
          <w:lang w:eastAsia="zh-CN"/>
        </w:rPr>
        <w:t>56</w:t>
      </w:r>
      <w:r>
        <w:rPr>
          <w:rFonts w:hint="eastAsia"/>
          <w:lang w:eastAsia="zh-CN"/>
        </w:rPr>
        <w:t>号</w:t>
      </w:r>
      <w:r>
        <w:rPr>
          <w:lang w:eastAsia="zh-CN"/>
        </w:rPr>
        <w:t>决议</w:t>
      </w:r>
      <w:r>
        <w:rPr>
          <w:rFonts w:hint="eastAsia"/>
          <w:lang w:eastAsia="zh-CN"/>
        </w:rPr>
        <w:t>涉及</w:t>
      </w:r>
      <w:r>
        <w:rPr>
          <w:lang w:eastAsia="zh-CN"/>
        </w:rPr>
        <w:t>IMT</w:t>
      </w:r>
      <w:r>
        <w:rPr>
          <w:lang w:eastAsia="zh-CN"/>
        </w:rPr>
        <w:t>的命名问题；</w:t>
      </w:r>
    </w:p>
    <w:p w14:paraId="6846DA42" w14:textId="77777777" w:rsidR="00C03E88" w:rsidRDefault="00C03E88" w:rsidP="00D473A4">
      <w:pPr>
        <w:rPr>
          <w:lang w:eastAsia="zh-CN"/>
        </w:rPr>
      </w:pPr>
      <w:r>
        <w:rPr>
          <w:i/>
          <w:iCs/>
          <w:lang w:eastAsia="zh-CN"/>
        </w:rPr>
        <w:t>k</w:t>
      </w:r>
      <w:r w:rsidRPr="00563FDB">
        <w:rPr>
          <w:i/>
          <w:iCs/>
          <w:lang w:eastAsia="zh-CN"/>
        </w:rPr>
        <w:t>)</w:t>
      </w:r>
      <w:r w:rsidRPr="00563FDB">
        <w:rPr>
          <w:lang w:eastAsia="zh-CN"/>
        </w:rPr>
        <w:tab/>
      </w:r>
      <w:r>
        <w:rPr>
          <w:rFonts w:hint="eastAsia"/>
          <w:lang w:eastAsia="zh-CN"/>
        </w:rPr>
        <w:t>无论</w:t>
      </w:r>
      <w:r>
        <w:rPr>
          <w:lang w:eastAsia="zh-CN"/>
        </w:rPr>
        <w:t>进一步确定</w:t>
      </w:r>
      <w:r>
        <w:rPr>
          <w:rFonts w:hint="eastAsia"/>
          <w:lang w:eastAsia="zh-CN"/>
        </w:rPr>
        <w:t>哪种</w:t>
      </w:r>
      <w:r>
        <w:rPr>
          <w:lang w:eastAsia="zh-CN"/>
        </w:rPr>
        <w:t>具体名称，</w:t>
      </w:r>
      <w:r>
        <w:rPr>
          <w:rFonts w:hint="eastAsia"/>
          <w:lang w:eastAsia="zh-CN"/>
        </w:rPr>
        <w:t>宜就</w:t>
      </w:r>
      <w:r>
        <w:rPr>
          <w:lang w:eastAsia="zh-CN"/>
        </w:rPr>
        <w:t>未在上述</w:t>
      </w:r>
      <w:r w:rsidRPr="00D84A7B">
        <w:rPr>
          <w:rFonts w:ascii="STKaiti" w:eastAsia="STKaiti" w:hAnsi="STKaiti" w:hint="eastAsia"/>
          <w:lang w:eastAsia="zh-CN"/>
        </w:rPr>
        <w:t>考虑到</w:t>
      </w:r>
      <w:r>
        <w:rPr>
          <w:i/>
          <w:lang w:eastAsia="zh-CN"/>
        </w:rPr>
        <w:t>i)</w:t>
      </w:r>
      <w:r>
        <w:rPr>
          <w:rFonts w:hint="eastAsia"/>
          <w:lang w:eastAsia="zh-CN"/>
        </w:rPr>
        <w:t>中</w:t>
      </w:r>
      <w:r>
        <w:rPr>
          <w:lang w:eastAsia="zh-CN"/>
        </w:rPr>
        <w:t>解决的</w:t>
      </w:r>
      <w:r>
        <w:rPr>
          <w:lang w:eastAsia="zh-CN"/>
        </w:rPr>
        <w:t>IMT</w:t>
      </w:r>
      <w:r>
        <w:rPr>
          <w:lang w:eastAsia="zh-CN"/>
        </w:rPr>
        <w:t>未来</w:t>
      </w:r>
      <w:r>
        <w:rPr>
          <w:rFonts w:hint="eastAsia"/>
          <w:lang w:eastAsia="zh-CN"/>
        </w:rPr>
        <w:t>发展</w:t>
      </w:r>
      <w:r>
        <w:rPr>
          <w:lang w:eastAsia="zh-CN"/>
        </w:rPr>
        <w:t>采取统一的原则</w:t>
      </w:r>
      <w:r>
        <w:rPr>
          <w:rFonts w:hint="eastAsia"/>
          <w:lang w:eastAsia="zh-CN"/>
        </w:rPr>
        <w:t>；</w:t>
      </w:r>
    </w:p>
    <w:p w14:paraId="013011EA" w14:textId="77777777" w:rsidR="00C03E88" w:rsidRPr="00D378C6" w:rsidRDefault="00C03E88" w:rsidP="00D473A4">
      <w:pPr>
        <w:rPr>
          <w:lang w:eastAsia="zh-CN"/>
        </w:rPr>
      </w:pPr>
      <w:r w:rsidRPr="00257BE5">
        <w:rPr>
          <w:i/>
          <w:iCs/>
          <w:lang w:eastAsia="zh-CN"/>
        </w:rPr>
        <w:t>l)</w:t>
      </w:r>
      <w:r w:rsidRPr="00257BE5">
        <w:rPr>
          <w:lang w:eastAsia="zh-CN"/>
        </w:rPr>
        <w:tab/>
      </w:r>
      <w:r w:rsidRPr="00A112DD">
        <w:rPr>
          <w:rFonts w:hint="eastAsia"/>
          <w:lang w:eastAsia="zh-CN"/>
        </w:rPr>
        <w:t>在为</w:t>
      </w:r>
      <w:r w:rsidRPr="00A112DD">
        <w:rPr>
          <w:rFonts w:hint="eastAsia"/>
          <w:lang w:eastAsia="zh-CN"/>
        </w:rPr>
        <w:t>IMT</w:t>
      </w:r>
      <w:r w:rsidRPr="00A112DD">
        <w:rPr>
          <w:rFonts w:hint="eastAsia"/>
          <w:lang w:eastAsia="zh-CN"/>
        </w:rPr>
        <w:t>候选无线接口技术制定评估标准时，应考虑现有的</w:t>
      </w:r>
      <w:r>
        <w:rPr>
          <w:rFonts w:hint="eastAsia"/>
          <w:lang w:eastAsia="zh-CN"/>
        </w:rPr>
        <w:t>规则</w:t>
      </w:r>
      <w:r w:rsidRPr="00A112DD">
        <w:rPr>
          <w:rFonts w:hint="eastAsia"/>
          <w:lang w:eastAsia="zh-CN"/>
        </w:rPr>
        <w:t>环境</w:t>
      </w:r>
      <w:r>
        <w:rPr>
          <w:rFonts w:hint="eastAsia"/>
          <w:lang w:eastAsia="zh-CN"/>
        </w:rPr>
        <w:t>，</w:t>
      </w:r>
    </w:p>
    <w:p w14:paraId="2C2BF2C2" w14:textId="77777777" w:rsidR="00C03E88" w:rsidRDefault="00C03E88">
      <w:pPr>
        <w:tabs>
          <w:tab w:val="clear" w:pos="1134"/>
          <w:tab w:val="clear" w:pos="1871"/>
          <w:tab w:val="clear" w:pos="2268"/>
        </w:tabs>
        <w:overflowPunct/>
        <w:autoSpaceDE/>
        <w:autoSpaceDN/>
        <w:adjustRightInd/>
        <w:spacing w:before="0"/>
        <w:textAlignment w:val="auto"/>
        <w:rPr>
          <w:rFonts w:ascii="STKaiti" w:eastAsia="STKaiti" w:hAnsi="STKaiti"/>
          <w:lang w:eastAsia="zh-CN"/>
        </w:rPr>
      </w:pPr>
      <w:r>
        <w:rPr>
          <w:lang w:eastAsia="zh-CN"/>
        </w:rPr>
        <w:br w:type="page"/>
      </w:r>
    </w:p>
    <w:p w14:paraId="2D0CD186" w14:textId="77777777" w:rsidR="00C03E88" w:rsidRPr="00D378C6" w:rsidRDefault="00C03E88" w:rsidP="00D473A4">
      <w:pPr>
        <w:pStyle w:val="Call"/>
        <w:rPr>
          <w:lang w:eastAsia="zh-CN"/>
        </w:rPr>
      </w:pPr>
      <w:r w:rsidRPr="001703BF">
        <w:rPr>
          <w:rFonts w:hint="eastAsia"/>
          <w:lang w:eastAsia="zh-CN"/>
        </w:rPr>
        <w:lastRenderedPageBreak/>
        <w:t>做出决议</w:t>
      </w:r>
    </w:p>
    <w:p w14:paraId="5FCEC6E0" w14:textId="77777777" w:rsidR="00C03E88" w:rsidRPr="002C147C" w:rsidRDefault="00C03E88" w:rsidP="00D473A4">
      <w:pPr>
        <w:keepNext/>
        <w:keepLines/>
        <w:ind w:firstLineChars="200" w:firstLine="480"/>
        <w:rPr>
          <w:i/>
          <w:lang w:eastAsia="zh-CN"/>
        </w:rPr>
      </w:pPr>
      <w:r>
        <w:rPr>
          <w:lang w:eastAsia="zh-CN"/>
        </w:rPr>
        <w:t>上述</w:t>
      </w:r>
      <w:r w:rsidRPr="00D84A7B">
        <w:rPr>
          <w:rFonts w:ascii="STKaiti" w:eastAsia="STKaiti" w:hAnsi="STKaiti" w:hint="eastAsia"/>
          <w:lang w:eastAsia="zh-CN"/>
        </w:rPr>
        <w:t>考虑到</w:t>
      </w:r>
      <w:r>
        <w:rPr>
          <w:i/>
          <w:lang w:eastAsia="zh-CN"/>
        </w:rPr>
        <w:t>k</w:t>
      </w:r>
      <w:r w:rsidRPr="004D0A87">
        <w:rPr>
          <w:rFonts w:hint="eastAsia"/>
          <w:i/>
          <w:lang w:eastAsia="zh-CN"/>
        </w:rPr>
        <w:t>)</w:t>
      </w:r>
      <w:r>
        <w:rPr>
          <w:rFonts w:hint="eastAsia"/>
          <w:lang w:eastAsia="zh-CN"/>
        </w:rPr>
        <w:t>探讨</w:t>
      </w:r>
      <w:r>
        <w:rPr>
          <w:lang w:eastAsia="zh-CN"/>
        </w:rPr>
        <w:t>的</w:t>
      </w:r>
      <w:r>
        <w:rPr>
          <w:lang w:eastAsia="zh-CN"/>
        </w:rPr>
        <w:t>IMT</w:t>
      </w:r>
      <w:r>
        <w:rPr>
          <w:lang w:eastAsia="zh-CN"/>
        </w:rPr>
        <w:t>未来</w:t>
      </w:r>
      <w:r>
        <w:rPr>
          <w:rFonts w:hint="eastAsia"/>
          <w:lang w:eastAsia="zh-CN"/>
        </w:rPr>
        <w:t>发展</w:t>
      </w:r>
      <w:r>
        <w:rPr>
          <w:lang w:eastAsia="zh-CN"/>
        </w:rPr>
        <w:t>问题</w:t>
      </w:r>
      <w:r>
        <w:rPr>
          <w:rFonts w:hint="eastAsia"/>
          <w:lang w:eastAsia="zh-CN"/>
        </w:rPr>
        <w:t>涉及：</w:t>
      </w:r>
    </w:p>
    <w:p w14:paraId="1AB0629F" w14:textId="77777777" w:rsidR="00C03E88" w:rsidRPr="00D378C6" w:rsidRDefault="00C03E88" w:rsidP="00D473A4">
      <w:pPr>
        <w:keepNext/>
        <w:keepLines/>
        <w:rPr>
          <w:lang w:eastAsia="zh-CN"/>
        </w:rPr>
      </w:pPr>
      <w:r w:rsidRPr="00D378C6">
        <w:rPr>
          <w:lang w:eastAsia="zh-CN"/>
        </w:rPr>
        <w:t>1</w:t>
      </w:r>
      <w:r w:rsidRPr="00D378C6">
        <w:rPr>
          <w:lang w:eastAsia="zh-CN"/>
        </w:rPr>
        <w:tab/>
      </w:r>
      <w:r>
        <w:rPr>
          <w:rFonts w:hint="eastAsia"/>
          <w:lang w:eastAsia="zh-CN"/>
        </w:rPr>
        <w:t>为</w:t>
      </w:r>
      <w:r w:rsidRPr="00954C75">
        <w:rPr>
          <w:lang w:eastAsia="zh-CN"/>
        </w:rPr>
        <w:t>IMT</w:t>
      </w:r>
      <w:r>
        <w:rPr>
          <w:rFonts w:hint="eastAsia"/>
          <w:lang w:eastAsia="zh-CN"/>
        </w:rPr>
        <w:t>的</w:t>
      </w:r>
      <w:r>
        <w:rPr>
          <w:lang w:eastAsia="zh-CN"/>
        </w:rPr>
        <w:t>未来发展制定</w:t>
      </w:r>
      <w:r>
        <w:rPr>
          <w:rFonts w:hint="eastAsia"/>
          <w:lang w:eastAsia="zh-CN"/>
        </w:rPr>
        <w:t>ITU</w:t>
      </w:r>
      <w:r>
        <w:rPr>
          <w:lang w:eastAsia="zh-CN"/>
        </w:rPr>
        <w:t>-</w:t>
      </w:r>
      <w:r>
        <w:rPr>
          <w:rFonts w:hint="eastAsia"/>
          <w:lang w:eastAsia="zh-CN"/>
        </w:rPr>
        <w:t>R</w:t>
      </w:r>
      <w:r>
        <w:rPr>
          <w:rFonts w:hint="eastAsia"/>
          <w:lang w:eastAsia="zh-CN"/>
        </w:rPr>
        <w:t>建议书和报告，包括有关无线接口规范的建议书；</w:t>
      </w:r>
    </w:p>
    <w:p w14:paraId="7BC42475" w14:textId="77777777" w:rsidR="00C03E88" w:rsidRDefault="00C03E88" w:rsidP="00D473A4">
      <w:pPr>
        <w:rPr>
          <w:lang w:eastAsia="zh-CN"/>
        </w:rPr>
      </w:pPr>
      <w:r w:rsidRPr="00D378C6">
        <w:rPr>
          <w:lang w:eastAsia="zh-CN"/>
        </w:rPr>
        <w:t>2</w:t>
      </w:r>
      <w:r w:rsidRPr="00D378C6">
        <w:rPr>
          <w:lang w:eastAsia="zh-CN"/>
        </w:rPr>
        <w:tab/>
      </w:r>
      <w:r>
        <w:rPr>
          <w:rFonts w:hint="eastAsia"/>
          <w:lang w:val="en-US" w:eastAsia="zh-CN"/>
        </w:rPr>
        <w:t>根据</w:t>
      </w:r>
      <w:r>
        <w:rPr>
          <w:rFonts w:hint="eastAsia"/>
          <w:lang w:val="en-US" w:eastAsia="zh-CN"/>
        </w:rPr>
        <w:t>ITU</w:t>
      </w:r>
      <w:r>
        <w:rPr>
          <w:lang w:val="en-US" w:eastAsia="zh-CN"/>
        </w:rPr>
        <w:t>-</w:t>
      </w:r>
      <w:r>
        <w:rPr>
          <w:rFonts w:hint="eastAsia"/>
          <w:lang w:val="en-US" w:eastAsia="zh-CN"/>
        </w:rPr>
        <w:t>R</w:t>
      </w:r>
      <w:r>
        <w:rPr>
          <w:rFonts w:hint="eastAsia"/>
          <w:lang w:val="en-US" w:eastAsia="zh-CN"/>
        </w:rPr>
        <w:t>第</w:t>
      </w:r>
      <w:r>
        <w:rPr>
          <w:rFonts w:hint="eastAsia"/>
          <w:lang w:val="en-US" w:eastAsia="zh-CN"/>
        </w:rPr>
        <w:t>1</w:t>
      </w:r>
      <w:r>
        <w:rPr>
          <w:rFonts w:hint="eastAsia"/>
          <w:lang w:val="en-US" w:eastAsia="zh-CN"/>
        </w:rPr>
        <w:t>号决议，</w:t>
      </w:r>
      <w:r>
        <w:rPr>
          <w:lang w:eastAsia="zh-CN"/>
        </w:rPr>
        <w:t>制定</w:t>
      </w:r>
      <w:r>
        <w:rPr>
          <w:rFonts w:hint="eastAsia"/>
          <w:lang w:eastAsia="zh-CN"/>
        </w:rPr>
        <w:t>ITU</w:t>
      </w:r>
      <w:r>
        <w:rPr>
          <w:lang w:eastAsia="zh-CN"/>
        </w:rPr>
        <w:t>-</w:t>
      </w:r>
      <w:r>
        <w:rPr>
          <w:rFonts w:hint="eastAsia"/>
          <w:lang w:eastAsia="zh-CN"/>
        </w:rPr>
        <w:t>R</w:t>
      </w:r>
      <w:r>
        <w:rPr>
          <w:rFonts w:hint="eastAsia"/>
          <w:lang w:eastAsia="zh-CN"/>
        </w:rPr>
        <w:t>建议书和报告须持续且及时，确定</w:t>
      </w:r>
      <w:r>
        <w:rPr>
          <w:lang w:eastAsia="zh-CN"/>
        </w:rPr>
        <w:t>考虑到</w:t>
      </w:r>
      <w:r>
        <w:rPr>
          <w:rFonts w:hint="eastAsia"/>
          <w:lang w:eastAsia="zh-CN"/>
        </w:rPr>
        <w:t>ITU-R</w:t>
      </w:r>
      <w:r>
        <w:rPr>
          <w:rFonts w:hint="eastAsia"/>
          <w:lang w:eastAsia="zh-CN"/>
        </w:rPr>
        <w:t>外部</w:t>
      </w:r>
      <w:r>
        <w:rPr>
          <w:lang w:eastAsia="zh-CN"/>
        </w:rPr>
        <w:t>发展状况的</w:t>
      </w:r>
      <w:r>
        <w:rPr>
          <w:rFonts w:hint="eastAsia"/>
          <w:lang w:eastAsia="zh-CN"/>
        </w:rPr>
        <w:t>ITU</w:t>
      </w:r>
      <w:r>
        <w:rPr>
          <w:lang w:eastAsia="zh-CN"/>
        </w:rPr>
        <w:t>-</w:t>
      </w:r>
      <w:r>
        <w:rPr>
          <w:rFonts w:hint="eastAsia"/>
          <w:lang w:eastAsia="zh-CN"/>
        </w:rPr>
        <w:t>R</w:t>
      </w:r>
      <w:r>
        <w:rPr>
          <w:rFonts w:hint="eastAsia"/>
          <w:lang w:eastAsia="zh-CN"/>
        </w:rPr>
        <w:t>输出成果；</w:t>
      </w:r>
    </w:p>
    <w:p w14:paraId="2EB78D46" w14:textId="77777777" w:rsidR="00C03E88" w:rsidRPr="00954C75" w:rsidRDefault="00C03E88" w:rsidP="00C864FB">
      <w:pPr>
        <w:rPr>
          <w:lang w:eastAsia="zh-CN"/>
        </w:rPr>
      </w:pPr>
      <w:r w:rsidRPr="000D24DF">
        <w:rPr>
          <w:lang w:eastAsia="zh-CN"/>
        </w:rPr>
        <w:t>3</w:t>
      </w:r>
      <w:r w:rsidRPr="000D24DF">
        <w:rPr>
          <w:lang w:eastAsia="zh-CN"/>
        </w:rPr>
        <w:tab/>
      </w:r>
      <w:r>
        <w:rPr>
          <w:rFonts w:hint="eastAsia"/>
          <w:color w:val="212121"/>
          <w:lang w:eastAsia="zh-CN"/>
        </w:rPr>
        <w:t>ITU</w:t>
      </w:r>
      <w:r>
        <w:rPr>
          <w:color w:val="212121"/>
          <w:lang w:eastAsia="zh-CN"/>
        </w:rPr>
        <w:t>-</w:t>
      </w:r>
      <w:r>
        <w:rPr>
          <w:rFonts w:hint="eastAsia"/>
          <w:color w:val="212121"/>
          <w:lang w:eastAsia="zh-CN"/>
        </w:rPr>
        <w:t>R</w:t>
      </w:r>
      <w:r>
        <w:rPr>
          <w:rFonts w:hint="eastAsia"/>
          <w:color w:val="212121"/>
          <w:lang w:eastAsia="zh-CN"/>
        </w:rPr>
        <w:t>须根据成员国、</w:t>
      </w:r>
      <w:r>
        <w:rPr>
          <w:rFonts w:hint="eastAsia"/>
          <w:color w:val="212121"/>
          <w:lang w:eastAsia="zh-CN"/>
        </w:rPr>
        <w:t>ITU</w:t>
      </w:r>
      <w:r>
        <w:rPr>
          <w:color w:val="212121"/>
          <w:lang w:eastAsia="zh-CN"/>
        </w:rPr>
        <w:t>-</w:t>
      </w:r>
      <w:r>
        <w:rPr>
          <w:rFonts w:hint="eastAsia"/>
          <w:color w:val="212121"/>
          <w:lang w:eastAsia="zh-CN"/>
        </w:rPr>
        <w:t>R</w:t>
      </w:r>
      <w:r>
        <w:rPr>
          <w:rFonts w:hint="eastAsia"/>
          <w:color w:val="212121"/>
          <w:lang w:eastAsia="zh-CN"/>
        </w:rPr>
        <w:t>相关研究组的部门成员和部门准成员、以及按照</w:t>
      </w:r>
      <w:r>
        <w:rPr>
          <w:rFonts w:hint="eastAsia"/>
          <w:color w:val="212121"/>
          <w:lang w:eastAsia="zh-CN"/>
        </w:rPr>
        <w:t>ITU</w:t>
      </w:r>
      <w:r>
        <w:rPr>
          <w:color w:val="212121"/>
          <w:lang w:eastAsia="zh-CN"/>
        </w:rPr>
        <w:t>-</w:t>
      </w:r>
      <w:r>
        <w:rPr>
          <w:rFonts w:hint="eastAsia"/>
          <w:color w:val="212121"/>
          <w:lang w:eastAsia="zh-CN"/>
        </w:rPr>
        <w:t>R</w:t>
      </w:r>
      <w:r>
        <w:rPr>
          <w:rFonts w:hint="eastAsia"/>
          <w:color w:val="212121"/>
          <w:lang w:eastAsia="zh-CN"/>
        </w:rPr>
        <w:t>第</w:t>
      </w:r>
      <w:r>
        <w:rPr>
          <w:rFonts w:hint="eastAsia"/>
          <w:color w:val="212121"/>
          <w:lang w:eastAsia="zh-CN"/>
        </w:rPr>
        <w:t>9</w:t>
      </w:r>
      <w:r>
        <w:rPr>
          <w:rFonts w:hint="eastAsia"/>
          <w:color w:val="212121"/>
          <w:lang w:eastAsia="zh-CN"/>
        </w:rPr>
        <w:t>号决议规定的原则邀请的外部组织提交的备选技术提案，开发无线接口技术；</w:t>
      </w:r>
    </w:p>
    <w:p w14:paraId="52B37824" w14:textId="77777777" w:rsidR="00C03E88" w:rsidRPr="00954C75" w:rsidRDefault="00C03E88" w:rsidP="00D473A4">
      <w:pPr>
        <w:rPr>
          <w:lang w:eastAsia="zh-CN"/>
        </w:rPr>
      </w:pPr>
      <w:r w:rsidRPr="00130BFE">
        <w:rPr>
          <w:bCs/>
          <w:lang w:eastAsia="zh-CN"/>
        </w:rPr>
        <w:t>4</w:t>
      </w:r>
      <w:r>
        <w:rPr>
          <w:lang w:eastAsia="zh-CN"/>
        </w:rPr>
        <w:tab/>
      </w:r>
      <w:r>
        <w:rPr>
          <w:rFonts w:hint="eastAsia"/>
          <w:lang w:eastAsia="zh-CN"/>
        </w:rPr>
        <w:t>为</w:t>
      </w:r>
      <w:r w:rsidRPr="00954C75">
        <w:rPr>
          <w:lang w:eastAsia="zh-CN"/>
        </w:rPr>
        <w:t>IMT</w:t>
      </w:r>
      <w:r>
        <w:rPr>
          <w:rFonts w:hint="eastAsia"/>
          <w:lang w:eastAsia="zh-CN"/>
        </w:rPr>
        <w:t>的</w:t>
      </w:r>
      <w:r>
        <w:rPr>
          <w:lang w:eastAsia="zh-CN"/>
        </w:rPr>
        <w:t>未来发展制定</w:t>
      </w:r>
      <w:r>
        <w:rPr>
          <w:rFonts w:hint="eastAsia"/>
          <w:lang w:eastAsia="zh-CN"/>
        </w:rPr>
        <w:t>建议书和报告的过程须对所有提交的备选无线接口技术提案一视同仁，评估其满足</w:t>
      </w:r>
      <w:r>
        <w:rPr>
          <w:lang w:eastAsia="zh-CN"/>
        </w:rPr>
        <w:t>IMT</w:t>
      </w:r>
      <w:r>
        <w:rPr>
          <w:rFonts w:hint="eastAsia"/>
          <w:lang w:eastAsia="zh-CN"/>
        </w:rPr>
        <w:t>未来</w:t>
      </w:r>
      <w:r>
        <w:rPr>
          <w:lang w:eastAsia="zh-CN"/>
        </w:rPr>
        <w:t>发展</w:t>
      </w:r>
      <w:r>
        <w:rPr>
          <w:rFonts w:hint="eastAsia"/>
          <w:lang w:eastAsia="zh-CN"/>
        </w:rPr>
        <w:t>要求的情况；</w:t>
      </w:r>
    </w:p>
    <w:p w14:paraId="4A14E262" w14:textId="77777777" w:rsidR="00C03E88" w:rsidRDefault="00C03E88" w:rsidP="00D473A4">
      <w:pPr>
        <w:rPr>
          <w:lang w:eastAsia="zh-CN"/>
        </w:rPr>
      </w:pPr>
      <w:r w:rsidRPr="004B66E6">
        <w:rPr>
          <w:bCs/>
          <w:lang w:eastAsia="zh-CN"/>
        </w:rPr>
        <w:t>5</w:t>
      </w:r>
      <w:r>
        <w:rPr>
          <w:lang w:eastAsia="zh-CN"/>
        </w:rPr>
        <w:tab/>
      </w:r>
      <w:r>
        <w:rPr>
          <w:rFonts w:hint="eastAsia"/>
          <w:lang w:eastAsia="zh-CN"/>
        </w:rPr>
        <w:t>应考虑</w:t>
      </w:r>
      <w:r>
        <w:rPr>
          <w:lang w:eastAsia="zh-CN"/>
        </w:rPr>
        <w:t>将</w:t>
      </w:r>
      <w:r>
        <w:rPr>
          <w:rFonts w:hint="eastAsia"/>
          <w:lang w:eastAsia="zh-CN"/>
        </w:rPr>
        <w:t>新无线接口提案和对现有无线接口的修改</w:t>
      </w:r>
      <w:r>
        <w:rPr>
          <w:lang w:eastAsia="zh-CN"/>
        </w:rPr>
        <w:t>及时纳入</w:t>
      </w:r>
      <w:r>
        <w:rPr>
          <w:rFonts w:hint="eastAsia"/>
          <w:lang w:eastAsia="zh-CN"/>
        </w:rPr>
        <w:t>IMT</w:t>
      </w:r>
      <w:r>
        <w:rPr>
          <w:rFonts w:hint="eastAsia"/>
          <w:lang w:eastAsia="zh-CN"/>
        </w:rPr>
        <w:t>的</w:t>
      </w:r>
      <w:r>
        <w:rPr>
          <w:lang w:eastAsia="zh-CN"/>
        </w:rPr>
        <w:t>未来发展</w:t>
      </w:r>
      <w:r>
        <w:rPr>
          <w:rFonts w:hint="eastAsia"/>
          <w:lang w:eastAsia="zh-CN"/>
        </w:rPr>
        <w:t>并根据</w:t>
      </w:r>
      <w:r w:rsidRPr="004B03A2">
        <w:rPr>
          <w:rFonts w:ascii="STKaiti" w:eastAsia="STKaiti" w:hAnsi="STKaiti" w:hint="eastAsia"/>
          <w:lang w:eastAsia="zh-CN"/>
        </w:rPr>
        <w:t>做出决议</w:t>
      </w:r>
      <w:r>
        <w:rPr>
          <w:lang w:eastAsia="zh-CN"/>
        </w:rPr>
        <w:t>6</w:t>
      </w:r>
      <w:r>
        <w:rPr>
          <w:rFonts w:hint="eastAsia"/>
          <w:lang w:eastAsia="zh-CN"/>
        </w:rPr>
        <w:t>酌情制定或修订相关</w:t>
      </w:r>
      <w:r>
        <w:rPr>
          <w:rFonts w:hint="eastAsia"/>
          <w:lang w:eastAsia="zh-CN"/>
        </w:rPr>
        <w:t>ITU</w:t>
      </w:r>
      <w:r>
        <w:rPr>
          <w:lang w:eastAsia="zh-CN"/>
        </w:rPr>
        <w:t>-</w:t>
      </w:r>
      <w:r>
        <w:rPr>
          <w:rFonts w:hint="eastAsia"/>
          <w:lang w:eastAsia="zh-CN"/>
        </w:rPr>
        <w:t>R</w:t>
      </w:r>
      <w:r>
        <w:rPr>
          <w:rFonts w:hint="eastAsia"/>
          <w:lang w:eastAsia="zh-CN"/>
        </w:rPr>
        <w:t>建议书；</w:t>
      </w:r>
    </w:p>
    <w:p w14:paraId="1E3D9342" w14:textId="77777777" w:rsidR="00C03E88" w:rsidRPr="00954C75" w:rsidRDefault="00C03E88" w:rsidP="00D473A4">
      <w:pPr>
        <w:rPr>
          <w:lang w:eastAsia="zh-CN"/>
        </w:rPr>
      </w:pPr>
      <w:r w:rsidRPr="004B66E6">
        <w:rPr>
          <w:bCs/>
          <w:lang w:eastAsia="zh-CN"/>
        </w:rPr>
        <w:t>6</w:t>
      </w:r>
      <w:r>
        <w:rPr>
          <w:lang w:eastAsia="zh-CN"/>
        </w:rPr>
        <w:tab/>
      </w:r>
      <w:r>
        <w:rPr>
          <w:rFonts w:hint="eastAsia"/>
          <w:lang w:eastAsia="zh-CN"/>
        </w:rPr>
        <w:t>根据上述</w:t>
      </w:r>
      <w:r w:rsidRPr="00DC33BA">
        <w:rPr>
          <w:rFonts w:ascii="STKaiti" w:eastAsia="STKaiti" w:hAnsi="STKaiti" w:hint="eastAsia"/>
          <w:lang w:eastAsia="zh-CN"/>
        </w:rPr>
        <w:t>做出决议</w:t>
      </w:r>
      <w:r>
        <w:rPr>
          <w:rFonts w:hint="eastAsia"/>
          <w:lang w:eastAsia="zh-CN"/>
        </w:rPr>
        <w:t>部分，该进程需包括：</w:t>
      </w:r>
    </w:p>
    <w:p w14:paraId="3B4713A8" w14:textId="77777777" w:rsidR="00C03E88" w:rsidRPr="00954C75" w:rsidRDefault="00C03E88" w:rsidP="00511F2B">
      <w:pPr>
        <w:pStyle w:val="enumlev1"/>
        <w:rPr>
          <w:lang w:eastAsia="zh-CN"/>
        </w:rPr>
      </w:pPr>
      <w:r w:rsidRPr="00130BFE">
        <w:rPr>
          <w:i/>
          <w:iCs/>
          <w:lang w:eastAsia="zh-CN"/>
        </w:rPr>
        <w:t>a)</w:t>
      </w:r>
      <w:r>
        <w:rPr>
          <w:lang w:eastAsia="zh-CN"/>
        </w:rPr>
        <w:tab/>
      </w:r>
      <w:r>
        <w:rPr>
          <w:rFonts w:hint="eastAsia"/>
          <w:lang w:eastAsia="zh-CN"/>
        </w:rPr>
        <w:t>根据</w:t>
      </w:r>
      <w:r w:rsidRPr="000A5567">
        <w:rPr>
          <w:lang w:eastAsia="zh-CN"/>
        </w:rPr>
        <w:t>IMT</w:t>
      </w:r>
      <w:r w:rsidRPr="000A5567">
        <w:rPr>
          <w:rFonts w:hint="eastAsia"/>
          <w:lang w:eastAsia="zh-CN"/>
        </w:rPr>
        <w:t>未来发</w:t>
      </w:r>
      <w:r>
        <w:rPr>
          <w:rFonts w:hint="eastAsia"/>
          <w:lang w:eastAsia="zh-CN"/>
        </w:rPr>
        <w:t>展的框架和总体目标，确定支持相关</w:t>
      </w:r>
      <w:r>
        <w:rPr>
          <w:rFonts w:hint="eastAsia"/>
          <w:lang w:eastAsia="zh-CN"/>
        </w:rPr>
        <w:t>ITU</w:t>
      </w:r>
      <w:r>
        <w:rPr>
          <w:lang w:eastAsia="zh-CN"/>
        </w:rPr>
        <w:t>-</w:t>
      </w:r>
      <w:r>
        <w:rPr>
          <w:rFonts w:hint="eastAsia"/>
          <w:lang w:eastAsia="zh-CN"/>
        </w:rPr>
        <w:t>R</w:t>
      </w:r>
      <w:r>
        <w:rPr>
          <w:lang w:eastAsia="zh-CN"/>
        </w:rPr>
        <w:t>建议书所述</w:t>
      </w:r>
      <w:r>
        <w:rPr>
          <w:rFonts w:hint="eastAsia"/>
          <w:lang w:eastAsia="zh-CN"/>
        </w:rPr>
        <w:t>新能力的最低技术要求和评估标准（亦参见上述</w:t>
      </w:r>
      <w:r w:rsidRPr="004B03A2">
        <w:rPr>
          <w:rFonts w:ascii="STKaiti" w:eastAsia="STKaiti" w:hAnsi="STKaiti" w:hint="eastAsia"/>
          <w:lang w:eastAsia="zh-CN"/>
        </w:rPr>
        <w:t>考虑到</w:t>
      </w:r>
      <w:r w:rsidRPr="004B03A2">
        <w:rPr>
          <w:i/>
          <w:iCs/>
          <w:lang w:eastAsia="zh-CN"/>
        </w:rPr>
        <w:t>l</w:t>
      </w:r>
      <w:r w:rsidRPr="004B03A2">
        <w:rPr>
          <w:rFonts w:ascii="STKaiti" w:eastAsia="STKaiti" w:hAnsi="STKaiti"/>
          <w:i/>
          <w:iCs/>
          <w:lang w:eastAsia="zh-CN"/>
        </w:rPr>
        <w:t>)</w:t>
      </w:r>
      <w:r>
        <w:rPr>
          <w:rFonts w:hint="eastAsia"/>
          <w:lang w:eastAsia="zh-CN"/>
        </w:rPr>
        <w:t>），同时考虑到最终用户需求，取消不必要的传统技术要求；</w:t>
      </w:r>
    </w:p>
    <w:p w14:paraId="30C9F537" w14:textId="77777777" w:rsidR="00C03E88" w:rsidRPr="00954C75" w:rsidRDefault="00C03E88" w:rsidP="00511F2B">
      <w:pPr>
        <w:pStyle w:val="enumlev1"/>
        <w:rPr>
          <w:lang w:eastAsia="zh-CN"/>
        </w:rPr>
      </w:pPr>
      <w:r w:rsidRPr="00130BFE">
        <w:rPr>
          <w:i/>
          <w:iCs/>
          <w:lang w:eastAsia="zh-CN"/>
        </w:rPr>
        <w:t>b)</w:t>
      </w:r>
      <w:r>
        <w:rPr>
          <w:lang w:eastAsia="zh-CN"/>
        </w:rPr>
        <w:tab/>
      </w:r>
      <w:r>
        <w:rPr>
          <w:rFonts w:hint="eastAsia"/>
          <w:lang w:eastAsia="zh-CN"/>
        </w:rPr>
        <w:t>以通函的形式邀请</w:t>
      </w:r>
      <w:r w:rsidRPr="00954C75">
        <w:rPr>
          <w:lang w:eastAsia="zh-CN"/>
        </w:rPr>
        <w:t>ITU-R</w:t>
      </w:r>
      <w:r>
        <w:rPr>
          <w:rFonts w:hint="eastAsia"/>
          <w:lang w:eastAsia="zh-CN"/>
        </w:rPr>
        <w:t>成员为</w:t>
      </w:r>
      <w:r w:rsidRPr="000A5567">
        <w:rPr>
          <w:lang w:eastAsia="zh-CN"/>
        </w:rPr>
        <w:t>IMT</w:t>
      </w:r>
      <w:r>
        <w:rPr>
          <w:rFonts w:hint="eastAsia"/>
          <w:lang w:eastAsia="zh-CN"/>
        </w:rPr>
        <w:t>的</w:t>
      </w:r>
      <w:r w:rsidRPr="000A5567">
        <w:rPr>
          <w:rFonts w:hint="eastAsia"/>
          <w:lang w:eastAsia="zh-CN"/>
        </w:rPr>
        <w:t>未来开发</w:t>
      </w:r>
      <w:r>
        <w:rPr>
          <w:rFonts w:hint="eastAsia"/>
          <w:lang w:eastAsia="zh-CN"/>
        </w:rPr>
        <w:t>展提出无线接口备选技术建议；</w:t>
      </w:r>
    </w:p>
    <w:p w14:paraId="4ED10902" w14:textId="77777777" w:rsidR="00C03E88" w:rsidRPr="00954C75" w:rsidRDefault="00C03E88" w:rsidP="00511F2B">
      <w:pPr>
        <w:pStyle w:val="enumlev1"/>
        <w:rPr>
          <w:lang w:val="en-AU" w:eastAsia="zh-CN"/>
        </w:rPr>
      </w:pPr>
      <w:r w:rsidRPr="00130BFE">
        <w:rPr>
          <w:i/>
          <w:iCs/>
          <w:lang w:eastAsia="zh-CN"/>
        </w:rPr>
        <w:t>c)</w:t>
      </w:r>
      <w:r>
        <w:rPr>
          <w:lang w:eastAsia="zh-CN"/>
        </w:rPr>
        <w:tab/>
      </w:r>
      <w:r>
        <w:rPr>
          <w:rFonts w:hint="eastAsia"/>
          <w:lang w:eastAsia="zh-CN"/>
        </w:rPr>
        <w:t>此外，亦可通过</w:t>
      </w:r>
      <w:r>
        <w:rPr>
          <w:lang w:eastAsia="zh-CN"/>
        </w:rPr>
        <w:t>ITU-R</w:t>
      </w:r>
      <w:r>
        <w:rPr>
          <w:rFonts w:hint="eastAsia"/>
          <w:lang w:eastAsia="zh-CN"/>
        </w:rPr>
        <w:t>第</w:t>
      </w:r>
      <w:r w:rsidRPr="00954C75">
        <w:rPr>
          <w:lang w:eastAsia="zh-CN"/>
        </w:rPr>
        <w:t>9</w:t>
      </w:r>
      <w:r>
        <w:rPr>
          <w:rFonts w:hint="eastAsia"/>
          <w:lang w:eastAsia="zh-CN"/>
        </w:rPr>
        <w:t>号决议，在与其它相关组织的联络与合作范围内，邀请其他相关组织为</w:t>
      </w:r>
      <w:r w:rsidRPr="00954C75">
        <w:rPr>
          <w:lang w:eastAsia="zh-CN"/>
        </w:rPr>
        <w:t>IMT</w:t>
      </w:r>
      <w:r>
        <w:rPr>
          <w:rFonts w:hint="eastAsia"/>
          <w:lang w:eastAsia="zh-CN"/>
        </w:rPr>
        <w:t>的未来</w:t>
      </w:r>
      <w:r>
        <w:rPr>
          <w:lang w:eastAsia="zh-CN"/>
        </w:rPr>
        <w:t>发</w:t>
      </w:r>
      <w:r>
        <w:rPr>
          <w:rFonts w:hint="eastAsia"/>
          <w:lang w:eastAsia="zh-CN"/>
        </w:rPr>
        <w:t>展提出无线接口备选技术建议；邀请时，须提请这些组织注意目前</w:t>
      </w:r>
      <w:r w:rsidRPr="00954C75">
        <w:rPr>
          <w:lang w:eastAsia="zh-CN"/>
        </w:rPr>
        <w:t>ITU-R</w:t>
      </w:r>
      <w:r>
        <w:rPr>
          <w:rFonts w:hint="eastAsia"/>
          <w:lang w:eastAsia="zh-CN"/>
        </w:rPr>
        <w:t>的知识产权（</w:t>
      </w:r>
      <w:r>
        <w:rPr>
          <w:lang w:val="en-US" w:eastAsia="zh-CN"/>
        </w:rPr>
        <w:t>IPR</w:t>
      </w:r>
      <w:r>
        <w:rPr>
          <w:rFonts w:hint="eastAsia"/>
          <w:lang w:val="en-US" w:eastAsia="zh-CN"/>
        </w:rPr>
        <w:t>）政策；</w:t>
      </w:r>
    </w:p>
    <w:p w14:paraId="44537D40" w14:textId="77777777" w:rsidR="00C03E88" w:rsidRDefault="00C03E88" w:rsidP="00511F2B">
      <w:pPr>
        <w:pStyle w:val="enumlev1"/>
        <w:rPr>
          <w:lang w:eastAsia="zh-CN"/>
        </w:rPr>
      </w:pPr>
      <w:r w:rsidRPr="00130BFE">
        <w:rPr>
          <w:i/>
          <w:iCs/>
          <w:lang w:eastAsia="zh-CN"/>
        </w:rPr>
        <w:t>d)</w:t>
      </w:r>
      <w:r>
        <w:rPr>
          <w:lang w:eastAsia="zh-CN"/>
        </w:rPr>
        <w:tab/>
      </w:r>
      <w:r w:rsidRPr="00954C75">
        <w:rPr>
          <w:lang w:eastAsia="zh-CN"/>
        </w:rPr>
        <w:t>ITU-R</w:t>
      </w:r>
      <w:r>
        <w:rPr>
          <w:rFonts w:hint="eastAsia"/>
          <w:lang w:eastAsia="zh-CN"/>
        </w:rPr>
        <w:t>应对为</w:t>
      </w:r>
      <w:r w:rsidRPr="000A5567">
        <w:rPr>
          <w:lang w:eastAsia="zh-CN"/>
        </w:rPr>
        <w:t>IMT</w:t>
      </w:r>
      <w:r w:rsidRPr="000A5567">
        <w:rPr>
          <w:rFonts w:hint="eastAsia"/>
          <w:lang w:eastAsia="zh-CN"/>
        </w:rPr>
        <w:t>未来</w:t>
      </w:r>
      <w:r>
        <w:rPr>
          <w:rFonts w:hint="eastAsia"/>
          <w:lang w:eastAsia="zh-CN"/>
        </w:rPr>
        <w:t>发展建议的备选无线接口技术进行评估，以确保它们满足上述</w:t>
      </w:r>
      <w:r>
        <w:rPr>
          <w:lang w:eastAsia="zh-CN"/>
        </w:rPr>
        <w:t>6</w:t>
      </w:r>
      <w:r w:rsidRPr="00BB3249">
        <w:rPr>
          <w:i/>
          <w:iCs/>
          <w:lang w:eastAsia="zh-CN"/>
        </w:rPr>
        <w:t>a)</w:t>
      </w:r>
      <w:r>
        <w:rPr>
          <w:rFonts w:hint="eastAsia"/>
          <w:lang w:eastAsia="zh-CN"/>
        </w:rPr>
        <w:t>确定的最低技术要求和评估标准；此类评估可使用</w:t>
      </w:r>
      <w:r>
        <w:rPr>
          <w:lang w:eastAsia="zh-CN"/>
        </w:rPr>
        <w:t>ITU-R</w:t>
      </w:r>
      <w:r>
        <w:rPr>
          <w:rFonts w:hint="eastAsia"/>
          <w:lang w:eastAsia="zh-CN"/>
        </w:rPr>
        <w:t>第</w:t>
      </w:r>
      <w:r>
        <w:rPr>
          <w:lang w:eastAsia="zh-CN"/>
        </w:rPr>
        <w:t>9</w:t>
      </w:r>
      <w:r>
        <w:rPr>
          <w:rFonts w:hint="eastAsia"/>
          <w:lang w:eastAsia="zh-CN"/>
        </w:rPr>
        <w:t>号决议详细规定的原则</w:t>
      </w:r>
      <w:r>
        <w:rPr>
          <w:lang w:eastAsia="zh-CN"/>
        </w:rPr>
        <w:t>进行</w:t>
      </w:r>
      <w:r w:rsidRPr="00954C75">
        <w:rPr>
          <w:lang w:eastAsia="zh-CN"/>
        </w:rPr>
        <w:t>ITU-R</w:t>
      </w:r>
      <w:r>
        <w:rPr>
          <w:rFonts w:hint="eastAsia"/>
          <w:lang w:eastAsia="zh-CN"/>
        </w:rPr>
        <w:t>与其它相关组织的互动；</w:t>
      </w:r>
    </w:p>
    <w:p w14:paraId="51F8CCD3" w14:textId="77777777" w:rsidR="00C03E88" w:rsidRDefault="00C03E88" w:rsidP="00D473A4">
      <w:pPr>
        <w:pStyle w:val="enumlev1"/>
        <w:rPr>
          <w:lang w:eastAsia="ko-KR"/>
        </w:rPr>
      </w:pPr>
      <w:r w:rsidRPr="00130BFE">
        <w:rPr>
          <w:i/>
          <w:iCs/>
          <w:lang w:eastAsia="ko-KR"/>
        </w:rPr>
        <w:t>e)</w:t>
      </w:r>
      <w:r>
        <w:rPr>
          <w:lang w:eastAsia="ko-KR"/>
        </w:rPr>
        <w:tab/>
      </w:r>
      <w:r>
        <w:rPr>
          <w:rFonts w:hint="eastAsia"/>
          <w:lang w:eastAsia="zh-CN"/>
        </w:rPr>
        <w:t>为</w:t>
      </w:r>
      <w:r>
        <w:rPr>
          <w:lang w:eastAsia="zh-CN"/>
        </w:rPr>
        <w:t>回应</w:t>
      </w:r>
      <w:r>
        <w:rPr>
          <w:rFonts w:hint="eastAsia"/>
          <w:lang w:eastAsia="zh-CN"/>
        </w:rPr>
        <w:t>本</w:t>
      </w:r>
      <w:r>
        <w:rPr>
          <w:rFonts w:hint="eastAsia"/>
          <w:lang w:eastAsia="zh-CN"/>
        </w:rPr>
        <w:t>ITU</w:t>
      </w:r>
      <w:r>
        <w:rPr>
          <w:lang w:eastAsia="zh-CN"/>
        </w:rPr>
        <w:t>-</w:t>
      </w:r>
      <w:r>
        <w:rPr>
          <w:rFonts w:hint="eastAsia"/>
          <w:lang w:eastAsia="zh-CN"/>
        </w:rPr>
        <w:t>R</w:t>
      </w:r>
      <w:r>
        <w:rPr>
          <w:rFonts w:hint="eastAsia"/>
          <w:lang w:eastAsia="zh-CN"/>
        </w:rPr>
        <w:t>决议</w:t>
      </w:r>
      <w:r w:rsidRPr="004B03A2">
        <w:rPr>
          <w:rFonts w:ascii="STKaiti" w:eastAsia="STKaiti" w:hAnsi="STKaiti" w:hint="eastAsia"/>
          <w:lang w:eastAsia="zh-CN"/>
        </w:rPr>
        <w:t>考虑到</w:t>
      </w:r>
      <w:r>
        <w:rPr>
          <w:rFonts w:hint="eastAsia"/>
          <w:lang w:eastAsia="zh-CN"/>
        </w:rPr>
        <w:t>一节，开展</w:t>
      </w:r>
      <w:r>
        <w:rPr>
          <w:lang w:eastAsia="zh-CN"/>
        </w:rPr>
        <w:t>的</w:t>
      </w:r>
      <w:r>
        <w:rPr>
          <w:rFonts w:hint="eastAsia"/>
          <w:lang w:eastAsia="zh-CN"/>
        </w:rPr>
        <w:t>旨在实现统一而达成的协商一致可能使为</w:t>
      </w:r>
      <w:r w:rsidRPr="000A5567">
        <w:rPr>
          <w:lang w:eastAsia="zh-CN"/>
        </w:rPr>
        <w:t>IMT</w:t>
      </w:r>
      <w:r w:rsidRPr="000A5567">
        <w:rPr>
          <w:rFonts w:hint="eastAsia"/>
          <w:lang w:eastAsia="zh-CN"/>
        </w:rPr>
        <w:t>未来发</w:t>
      </w:r>
      <w:r>
        <w:rPr>
          <w:rFonts w:hint="eastAsia"/>
          <w:lang w:eastAsia="zh-CN"/>
        </w:rPr>
        <w:t>展开发无线接口的</w:t>
      </w:r>
      <w:r>
        <w:rPr>
          <w:lang w:eastAsia="zh-CN"/>
        </w:rPr>
        <w:t>工作</w:t>
      </w:r>
      <w:r>
        <w:rPr>
          <w:rFonts w:hint="eastAsia"/>
          <w:lang w:eastAsia="zh-CN"/>
        </w:rPr>
        <w:t>获得业界的广泛支持；</w:t>
      </w:r>
    </w:p>
    <w:p w14:paraId="50D6ACEB" w14:textId="77777777" w:rsidR="00C03E88" w:rsidRDefault="00C03E88">
      <w:pPr>
        <w:tabs>
          <w:tab w:val="clear" w:pos="1134"/>
          <w:tab w:val="clear" w:pos="1871"/>
          <w:tab w:val="clear" w:pos="2268"/>
        </w:tabs>
        <w:overflowPunct/>
        <w:autoSpaceDE/>
        <w:autoSpaceDN/>
        <w:adjustRightInd/>
        <w:spacing w:before="0"/>
        <w:textAlignment w:val="auto"/>
        <w:rPr>
          <w:i/>
          <w:iCs/>
          <w:lang w:eastAsia="zh-CN"/>
        </w:rPr>
      </w:pPr>
      <w:r>
        <w:rPr>
          <w:i/>
          <w:iCs/>
          <w:lang w:eastAsia="zh-CN"/>
        </w:rPr>
        <w:br w:type="page"/>
      </w:r>
    </w:p>
    <w:p w14:paraId="56B48D49" w14:textId="77777777" w:rsidR="00C03E88" w:rsidRPr="00FF099B" w:rsidRDefault="00C03E88" w:rsidP="00A834F2">
      <w:pPr>
        <w:pStyle w:val="enumlev1"/>
        <w:rPr>
          <w:lang w:val="en-US" w:eastAsia="zh-CN"/>
        </w:rPr>
      </w:pPr>
      <w:r w:rsidRPr="00130BFE">
        <w:rPr>
          <w:i/>
          <w:iCs/>
          <w:lang w:eastAsia="zh-CN"/>
        </w:rPr>
        <w:lastRenderedPageBreak/>
        <w:t>f)</w:t>
      </w:r>
      <w:r>
        <w:rPr>
          <w:lang w:eastAsia="zh-CN"/>
        </w:rPr>
        <w:tab/>
        <w:t>IMT</w:t>
      </w:r>
      <w:r>
        <w:rPr>
          <w:rFonts w:hint="eastAsia"/>
          <w:lang w:eastAsia="zh-CN"/>
        </w:rPr>
        <w:t>未来</w:t>
      </w:r>
      <w:r>
        <w:rPr>
          <w:lang w:eastAsia="zh-CN"/>
        </w:rPr>
        <w:t>发展的</w:t>
      </w:r>
      <w:r>
        <w:rPr>
          <w:rFonts w:hint="eastAsia"/>
          <w:lang w:eastAsia="zh-CN"/>
        </w:rPr>
        <w:t>标准化阶段，在此阶段中，</w:t>
      </w:r>
      <w:r w:rsidRPr="00D716DF">
        <w:rPr>
          <w:lang w:eastAsia="zh-CN"/>
        </w:rPr>
        <w:t>ITU-R</w:t>
      </w:r>
      <w:r>
        <w:rPr>
          <w:rFonts w:hint="eastAsia"/>
          <w:lang w:eastAsia="zh-CN"/>
        </w:rPr>
        <w:t>根据</w:t>
      </w:r>
      <w:r>
        <w:rPr>
          <w:rFonts w:hint="eastAsia"/>
          <w:lang w:eastAsia="zh-CN"/>
        </w:rPr>
        <w:t>ITU</w:t>
      </w:r>
      <w:r>
        <w:rPr>
          <w:lang w:eastAsia="zh-CN"/>
        </w:rPr>
        <w:t>-</w:t>
      </w:r>
      <w:r>
        <w:rPr>
          <w:rFonts w:hint="eastAsia"/>
          <w:lang w:eastAsia="zh-CN"/>
        </w:rPr>
        <w:t>R</w:t>
      </w:r>
      <w:r>
        <w:rPr>
          <w:rFonts w:hint="eastAsia"/>
          <w:lang w:eastAsia="zh-CN"/>
        </w:rPr>
        <w:t>报告中发布的下列结果：</w:t>
      </w:r>
    </w:p>
    <w:p w14:paraId="679D0228" w14:textId="77777777" w:rsidR="00C03E88" w:rsidRDefault="00C03E88" w:rsidP="004B03A2">
      <w:pPr>
        <w:pStyle w:val="enumlev2"/>
        <w:rPr>
          <w:i/>
          <w:iCs/>
          <w:lang w:val="en-US" w:eastAsia="zh-CN"/>
        </w:rPr>
      </w:pPr>
      <w:r w:rsidRPr="0002119A">
        <w:rPr>
          <w:i/>
          <w:iCs/>
          <w:lang w:val="en-US" w:eastAsia="zh-CN"/>
        </w:rPr>
        <w:t>i)</w:t>
      </w:r>
      <w:r w:rsidRPr="00F4591E">
        <w:rPr>
          <w:lang w:val="en-US" w:eastAsia="zh-CN"/>
        </w:rPr>
        <w:tab/>
      </w:r>
      <w:r w:rsidRPr="004B03A2">
        <w:rPr>
          <w:rFonts w:ascii="STKaiti" w:eastAsia="STKaiti" w:hAnsi="STKaiti" w:hint="eastAsia"/>
          <w:lang w:val="en-US" w:eastAsia="zh-CN"/>
        </w:rPr>
        <w:t>做出决议</w:t>
      </w:r>
      <w:r w:rsidRPr="004B03A2">
        <w:rPr>
          <w:lang w:val="en-US" w:eastAsia="zh-CN"/>
        </w:rPr>
        <w:t>6</w:t>
      </w:r>
      <w:r>
        <w:rPr>
          <w:i/>
          <w:iCs/>
          <w:lang w:val="en-US" w:eastAsia="zh-CN"/>
        </w:rPr>
        <w:t>d)</w:t>
      </w:r>
      <w:r w:rsidRPr="004B03A2">
        <w:rPr>
          <w:rFonts w:hint="eastAsia"/>
          <w:lang w:val="en-US" w:eastAsia="zh-CN"/>
        </w:rPr>
        <w:t>规定的评估所包含的评定</w:t>
      </w:r>
      <w:r>
        <w:rPr>
          <w:rFonts w:hint="eastAsia"/>
          <w:lang w:val="en-US" w:eastAsia="zh-CN"/>
        </w:rPr>
        <w:t>；</w:t>
      </w:r>
    </w:p>
    <w:p w14:paraId="0D68B42B" w14:textId="77777777" w:rsidR="00C03E88" w:rsidRDefault="00C03E88" w:rsidP="004B03A2">
      <w:pPr>
        <w:pStyle w:val="enumlev2"/>
        <w:rPr>
          <w:lang w:eastAsia="zh-CN"/>
        </w:rPr>
      </w:pPr>
      <w:r w:rsidRPr="0002119A">
        <w:rPr>
          <w:i/>
          <w:iCs/>
          <w:lang w:val="en-US" w:eastAsia="zh-CN"/>
        </w:rPr>
        <w:t>ii)</w:t>
      </w:r>
      <w:r w:rsidRPr="00F4591E">
        <w:rPr>
          <w:lang w:val="en-US" w:eastAsia="zh-CN"/>
        </w:rPr>
        <w:tab/>
      </w:r>
      <w:r w:rsidRPr="004B03A2">
        <w:rPr>
          <w:rFonts w:ascii="STKaiti" w:eastAsia="STKaiti" w:hAnsi="STKaiti" w:hint="eastAsia"/>
          <w:lang w:val="en-US" w:eastAsia="zh-CN"/>
        </w:rPr>
        <w:t>做出决议</w:t>
      </w:r>
      <w:r>
        <w:rPr>
          <w:rFonts w:hint="eastAsia"/>
          <w:lang w:val="en-US" w:eastAsia="zh-CN"/>
        </w:rPr>
        <w:t>6</w:t>
      </w:r>
      <w:r w:rsidRPr="004B03A2">
        <w:rPr>
          <w:i/>
          <w:iCs/>
          <w:lang w:val="en-US" w:eastAsia="zh-CN"/>
        </w:rPr>
        <w:t>e)</w:t>
      </w:r>
      <w:r>
        <w:rPr>
          <w:rFonts w:hint="eastAsia"/>
          <w:lang w:val="en-US" w:eastAsia="zh-CN"/>
        </w:rPr>
        <w:t>规定的协商一致；</w:t>
      </w:r>
    </w:p>
    <w:p w14:paraId="04D47DDD" w14:textId="77777777" w:rsidR="00C03E88" w:rsidRPr="00D716DF" w:rsidRDefault="00C03E88" w:rsidP="003A2DBD">
      <w:pPr>
        <w:pStyle w:val="enumlev1"/>
        <w:rPr>
          <w:lang w:eastAsia="zh-CN"/>
        </w:rPr>
      </w:pPr>
      <w:r>
        <w:rPr>
          <w:lang w:eastAsia="zh-CN"/>
        </w:rPr>
        <w:tab/>
      </w:r>
      <w:r>
        <w:rPr>
          <w:rFonts w:hint="eastAsia"/>
          <w:lang w:eastAsia="zh-CN"/>
        </w:rPr>
        <w:t>制定</w:t>
      </w:r>
      <w:r w:rsidRPr="000A5567">
        <w:rPr>
          <w:lang w:eastAsia="zh-CN"/>
        </w:rPr>
        <w:t>IMT</w:t>
      </w:r>
      <w:r>
        <w:rPr>
          <w:rFonts w:hint="eastAsia"/>
          <w:lang w:eastAsia="zh-CN"/>
        </w:rPr>
        <w:t>无线接口规范建议书，规定这些规范满足</w:t>
      </w:r>
      <w:r>
        <w:rPr>
          <w:lang w:eastAsia="zh-CN"/>
        </w:rPr>
        <w:t>6</w:t>
      </w:r>
      <w:r w:rsidRPr="00BB3249">
        <w:rPr>
          <w:i/>
          <w:iCs/>
          <w:lang w:eastAsia="zh-CN"/>
        </w:rPr>
        <w:t>a)</w:t>
      </w:r>
      <w:r>
        <w:rPr>
          <w:rFonts w:hint="eastAsia"/>
          <w:lang w:eastAsia="zh-CN"/>
        </w:rPr>
        <w:t>或</w:t>
      </w:r>
      <w:r>
        <w:rPr>
          <w:lang w:eastAsia="zh-CN"/>
        </w:rPr>
        <w:t>6</w:t>
      </w:r>
      <w:r w:rsidRPr="00BB3249">
        <w:rPr>
          <w:i/>
          <w:iCs/>
          <w:lang w:eastAsia="zh-CN"/>
        </w:rPr>
        <w:t>g)</w:t>
      </w:r>
      <w:r>
        <w:rPr>
          <w:rFonts w:hint="eastAsia"/>
          <w:lang w:eastAsia="zh-CN"/>
        </w:rPr>
        <w:t>确定的最低技术要求和评估标准，并得出结论，可以使用</w:t>
      </w:r>
      <w:r>
        <w:rPr>
          <w:lang w:eastAsia="zh-CN"/>
        </w:rPr>
        <w:t>ITU-R</w:t>
      </w:r>
      <w:r>
        <w:rPr>
          <w:rFonts w:hint="eastAsia"/>
          <w:lang w:eastAsia="zh-CN"/>
        </w:rPr>
        <w:t>第</w:t>
      </w:r>
      <w:r w:rsidRPr="00D716DF">
        <w:rPr>
          <w:lang w:eastAsia="zh-CN"/>
        </w:rPr>
        <w:t>9</w:t>
      </w:r>
      <w:r>
        <w:rPr>
          <w:rFonts w:hint="eastAsia"/>
          <w:lang w:eastAsia="zh-CN"/>
        </w:rPr>
        <w:t>号决议中确定的原则，与国际电联之外的相关组织合作，</w:t>
      </w:r>
      <w:r w:rsidRPr="00FF099B">
        <w:rPr>
          <w:rFonts w:hint="eastAsia"/>
          <w:lang w:eastAsia="zh-CN"/>
        </w:rPr>
        <w:t>在</w:t>
      </w:r>
      <w:r>
        <w:rPr>
          <w:rFonts w:hint="eastAsia"/>
          <w:lang w:eastAsia="zh-CN"/>
        </w:rPr>
        <w:t>备</w:t>
      </w:r>
      <w:r w:rsidRPr="00FF099B">
        <w:rPr>
          <w:rFonts w:hint="eastAsia"/>
          <w:lang w:eastAsia="zh-CN"/>
        </w:rPr>
        <w:t>选</w:t>
      </w:r>
      <w:r>
        <w:rPr>
          <w:rFonts w:hint="eastAsia"/>
          <w:lang w:eastAsia="zh-CN"/>
        </w:rPr>
        <w:t>无线接口</w:t>
      </w:r>
      <w:r w:rsidRPr="00FF099B">
        <w:rPr>
          <w:rFonts w:hint="eastAsia"/>
          <w:lang w:eastAsia="zh-CN"/>
        </w:rPr>
        <w:t>技术的标准化阶段开展工作，</w:t>
      </w:r>
      <w:r>
        <w:rPr>
          <w:rFonts w:hint="eastAsia"/>
          <w:lang w:eastAsia="zh-CN"/>
        </w:rPr>
        <w:t>以配合</w:t>
      </w:r>
      <w:r w:rsidRPr="00D716DF">
        <w:rPr>
          <w:lang w:eastAsia="zh-CN"/>
        </w:rPr>
        <w:t>ITU-R</w:t>
      </w:r>
      <w:r>
        <w:rPr>
          <w:rFonts w:hint="eastAsia"/>
          <w:lang w:eastAsia="zh-CN"/>
        </w:rPr>
        <w:t>内部开展的工作；</w:t>
      </w:r>
    </w:p>
    <w:p w14:paraId="66ED2927" w14:textId="77777777" w:rsidR="00C03E88" w:rsidRPr="003F6586" w:rsidRDefault="00C03E88" w:rsidP="00D473A4">
      <w:pPr>
        <w:pStyle w:val="enumlev1"/>
        <w:rPr>
          <w:lang w:eastAsia="ko-KR"/>
        </w:rPr>
      </w:pPr>
      <w:r w:rsidRPr="00130BFE">
        <w:rPr>
          <w:i/>
          <w:iCs/>
          <w:lang w:eastAsia="ko-KR"/>
        </w:rPr>
        <w:t>g)</w:t>
      </w:r>
      <w:r>
        <w:rPr>
          <w:lang w:eastAsia="ko-KR"/>
        </w:rPr>
        <w:tab/>
      </w:r>
      <w:r>
        <w:rPr>
          <w:rFonts w:hint="eastAsia"/>
          <w:lang w:eastAsia="zh-CN"/>
        </w:rPr>
        <w:t>对</w:t>
      </w:r>
      <w:r w:rsidRPr="003F6586">
        <w:rPr>
          <w:lang w:eastAsia="ko-KR"/>
        </w:rPr>
        <w:t>6</w:t>
      </w:r>
      <w:r w:rsidRPr="00BB3249">
        <w:rPr>
          <w:i/>
          <w:iCs/>
          <w:lang w:eastAsia="ko-KR"/>
        </w:rPr>
        <w:t>a)</w:t>
      </w:r>
      <w:r>
        <w:rPr>
          <w:rFonts w:hint="eastAsia"/>
          <w:lang w:eastAsia="zh-CN"/>
        </w:rPr>
        <w:t>部分中规定的最低技术要求和评估标准进行审议，同时考虑到技术进步和</w:t>
      </w:r>
      <w:r w:rsidRPr="009D7BFB">
        <w:rPr>
          <w:rFonts w:hint="eastAsia"/>
          <w:spacing w:val="-6"/>
          <w:lang w:eastAsia="zh-CN"/>
        </w:rPr>
        <w:t>随时间变化的</w:t>
      </w:r>
      <w:r>
        <w:rPr>
          <w:rFonts w:hint="eastAsia"/>
          <w:lang w:eastAsia="zh-CN"/>
        </w:rPr>
        <w:t>最</w:t>
      </w:r>
      <w:r w:rsidRPr="009D7BFB">
        <w:rPr>
          <w:rFonts w:hint="eastAsia"/>
          <w:spacing w:val="-6"/>
          <w:lang w:eastAsia="zh-CN"/>
        </w:rPr>
        <w:t>终用户要求</w:t>
      </w:r>
      <w:r>
        <w:rPr>
          <w:rFonts w:hint="eastAsia"/>
          <w:spacing w:val="-6"/>
          <w:lang w:eastAsia="zh-CN"/>
        </w:rPr>
        <w:t>；由于</w:t>
      </w:r>
      <w:r w:rsidRPr="009D7BFB">
        <w:rPr>
          <w:rFonts w:hint="eastAsia"/>
          <w:spacing w:val="-6"/>
          <w:lang w:eastAsia="zh-CN"/>
        </w:rPr>
        <w:t>最低技术要求和评估标准发生了变化，</w:t>
      </w:r>
      <w:r>
        <w:rPr>
          <w:rFonts w:hint="eastAsia"/>
          <w:spacing w:val="-6"/>
          <w:lang w:eastAsia="zh-CN"/>
        </w:rPr>
        <w:t>它</w:t>
      </w:r>
      <w:r>
        <w:rPr>
          <w:spacing w:val="-6"/>
          <w:lang w:eastAsia="zh-CN"/>
        </w:rPr>
        <w:t>们将</w:t>
      </w:r>
      <w:r w:rsidRPr="009D7BFB">
        <w:rPr>
          <w:rFonts w:hint="eastAsia"/>
          <w:spacing w:val="-6"/>
          <w:lang w:eastAsia="zh-CN"/>
        </w:rPr>
        <w:t>根据</w:t>
      </w:r>
      <w:r w:rsidRPr="009D7BFB">
        <w:rPr>
          <w:spacing w:val="-6"/>
          <w:lang w:eastAsia="ko-KR"/>
        </w:rPr>
        <w:t>ITU-R</w:t>
      </w:r>
      <w:r>
        <w:rPr>
          <w:rFonts w:hint="eastAsia"/>
          <w:lang w:eastAsia="zh-CN"/>
        </w:rPr>
        <w:t>第</w:t>
      </w:r>
      <w:r>
        <w:rPr>
          <w:lang w:eastAsia="ko-KR"/>
        </w:rPr>
        <w:t>56</w:t>
      </w:r>
      <w:r>
        <w:rPr>
          <w:rFonts w:hint="eastAsia"/>
          <w:lang w:eastAsia="zh-CN"/>
        </w:rPr>
        <w:t>号决议的定义被指定为用</w:t>
      </w:r>
      <w:r>
        <w:rPr>
          <w:lang w:eastAsia="zh-CN"/>
        </w:rPr>
        <w:t>于</w:t>
      </w:r>
      <w:r w:rsidRPr="000A5567">
        <w:rPr>
          <w:lang w:eastAsia="zh-CN"/>
        </w:rPr>
        <w:t>IMT</w:t>
      </w:r>
      <w:r>
        <w:rPr>
          <w:rFonts w:hint="eastAsia"/>
          <w:lang w:eastAsia="zh-CN"/>
        </w:rPr>
        <w:t>进一步</w:t>
      </w:r>
      <w:r w:rsidRPr="000A5567">
        <w:rPr>
          <w:rFonts w:hint="eastAsia"/>
          <w:lang w:eastAsia="zh-CN"/>
        </w:rPr>
        <w:t>发</w:t>
      </w:r>
      <w:r>
        <w:rPr>
          <w:rFonts w:hint="eastAsia"/>
          <w:lang w:eastAsia="zh-CN"/>
        </w:rPr>
        <w:t>展的</w:t>
      </w:r>
      <w:r>
        <w:rPr>
          <w:lang w:eastAsia="zh-CN"/>
        </w:rPr>
        <w:t>相应名称的</w:t>
      </w:r>
      <w:r>
        <w:rPr>
          <w:rFonts w:hint="eastAsia"/>
          <w:lang w:eastAsia="zh-CN"/>
        </w:rPr>
        <w:t>不同可识别版本；这一进程将包括对现有版本的审议，以决定其是否应继续有效；</w:t>
      </w:r>
    </w:p>
    <w:p w14:paraId="33509AE8" w14:textId="77777777" w:rsidR="00C03E88" w:rsidRDefault="00C03E88" w:rsidP="00D473A4">
      <w:pPr>
        <w:pStyle w:val="enumlev1"/>
        <w:rPr>
          <w:lang w:eastAsia="ko-KR"/>
        </w:rPr>
      </w:pPr>
      <w:r w:rsidRPr="00130BFE">
        <w:rPr>
          <w:i/>
          <w:iCs/>
          <w:lang w:eastAsia="ko-KR"/>
        </w:rPr>
        <w:t>h)</w:t>
      </w:r>
      <w:r>
        <w:rPr>
          <w:lang w:eastAsia="ko-KR"/>
        </w:rPr>
        <w:tab/>
      </w:r>
      <w:r>
        <w:rPr>
          <w:rFonts w:hint="eastAsia"/>
          <w:lang w:eastAsia="zh-CN"/>
        </w:rPr>
        <w:t>一个持续且及时的进程，在此过程中，可以提交新的无线接口技术提案和相关新制定的无线接口规范，并修订或更新现有的无线接口规范；这一进程应当有足够的灵活性，以允许提议者对已批准的现行相关版本进行评估，</w:t>
      </w:r>
    </w:p>
    <w:p w14:paraId="365372AD" w14:textId="77777777" w:rsidR="00C03E88" w:rsidRPr="004F7FCF" w:rsidRDefault="00C03E88" w:rsidP="00D473A4">
      <w:pPr>
        <w:pStyle w:val="Call"/>
        <w:rPr>
          <w:lang w:eastAsia="zh-CN"/>
        </w:rPr>
      </w:pPr>
      <w:r w:rsidRPr="004F7FCF">
        <w:rPr>
          <w:rFonts w:hint="eastAsia"/>
          <w:lang w:eastAsia="zh-CN"/>
        </w:rPr>
        <w:t>责成无线电通信局主任</w:t>
      </w:r>
      <w:r w:rsidRPr="004F7FCF">
        <w:rPr>
          <w:lang w:eastAsia="zh-CN"/>
        </w:rPr>
        <w:t xml:space="preserve"> </w:t>
      </w:r>
    </w:p>
    <w:p w14:paraId="3A6319C2" w14:textId="77777777" w:rsidR="00C03E88" w:rsidRDefault="00C03E88" w:rsidP="00D473A4">
      <w:pPr>
        <w:rPr>
          <w:lang w:eastAsia="zh-CN"/>
        </w:rPr>
      </w:pPr>
      <w:r w:rsidRPr="00130BFE">
        <w:rPr>
          <w:lang w:eastAsia="zh-CN"/>
        </w:rPr>
        <w:t>1</w:t>
      </w:r>
      <w:r w:rsidRPr="001F5991">
        <w:rPr>
          <w:lang w:eastAsia="zh-CN"/>
        </w:rPr>
        <w:tab/>
      </w:r>
      <w:r>
        <w:rPr>
          <w:rFonts w:hint="eastAsia"/>
          <w:lang w:eastAsia="zh-CN"/>
        </w:rPr>
        <w:t>确保为</w:t>
      </w:r>
      <w:r>
        <w:rPr>
          <w:lang w:eastAsia="zh-CN"/>
        </w:rPr>
        <w:t>IMT</w:t>
      </w:r>
      <w:r>
        <w:rPr>
          <w:rFonts w:hint="eastAsia"/>
          <w:lang w:eastAsia="zh-CN"/>
        </w:rPr>
        <w:t>未来发展</w:t>
      </w:r>
      <w:r>
        <w:rPr>
          <w:lang w:eastAsia="zh-CN"/>
        </w:rPr>
        <w:t>提出</w:t>
      </w:r>
      <w:r>
        <w:rPr>
          <w:rFonts w:hint="eastAsia"/>
          <w:lang w:eastAsia="zh-CN"/>
        </w:rPr>
        <w:t>无线接口技术和标准的提议者了解根据</w:t>
      </w:r>
      <w:r>
        <w:rPr>
          <w:lang w:eastAsia="zh-CN"/>
        </w:rPr>
        <w:t>ITU-R</w:t>
      </w:r>
      <w:r>
        <w:rPr>
          <w:rFonts w:hint="eastAsia"/>
          <w:lang w:eastAsia="zh-CN"/>
        </w:rPr>
        <w:t>第</w:t>
      </w:r>
      <w:r w:rsidRPr="001F5991">
        <w:rPr>
          <w:lang w:eastAsia="zh-CN"/>
        </w:rPr>
        <w:t>1</w:t>
      </w:r>
      <w:r>
        <w:rPr>
          <w:rFonts w:hint="eastAsia"/>
          <w:lang w:eastAsia="zh-CN"/>
        </w:rPr>
        <w:t>号决议制定的</w:t>
      </w:r>
      <w:r>
        <w:rPr>
          <w:iCs/>
          <w:lang w:eastAsia="zh-CN"/>
        </w:rPr>
        <w:t>ITU-R</w:t>
      </w:r>
      <w:r>
        <w:rPr>
          <w:rFonts w:hint="eastAsia"/>
          <w:iCs/>
          <w:lang w:eastAsia="zh-CN"/>
        </w:rPr>
        <w:t>知识产权政策，且针对</w:t>
      </w:r>
      <w:r>
        <w:rPr>
          <w:rFonts w:hint="eastAsia"/>
          <w:iCs/>
          <w:lang w:eastAsia="zh-CN"/>
        </w:rPr>
        <w:t>IMT</w:t>
      </w:r>
      <w:r>
        <w:rPr>
          <w:rFonts w:hint="eastAsia"/>
          <w:iCs/>
          <w:lang w:eastAsia="zh-CN"/>
        </w:rPr>
        <w:t>未来发展提交的文件符合该政策；</w:t>
      </w:r>
    </w:p>
    <w:p w14:paraId="06E00930" w14:textId="77777777" w:rsidR="00C03E88" w:rsidRDefault="00C03E88" w:rsidP="00DB305C">
      <w:pPr>
        <w:rPr>
          <w:lang w:eastAsia="zh-CN"/>
        </w:rPr>
      </w:pPr>
      <w:r w:rsidRPr="00130BFE">
        <w:rPr>
          <w:lang w:eastAsia="zh-CN"/>
        </w:rPr>
        <w:t>2</w:t>
      </w:r>
      <w:r w:rsidRPr="00624333">
        <w:rPr>
          <w:lang w:eastAsia="zh-CN"/>
        </w:rPr>
        <w:tab/>
      </w:r>
      <w:r>
        <w:rPr>
          <w:rFonts w:hint="eastAsia"/>
          <w:lang w:eastAsia="zh-CN"/>
        </w:rPr>
        <w:t>提供必要的支持并实施适当的程序，以满足上述</w:t>
      </w:r>
      <w:r w:rsidRPr="00F9560F">
        <w:rPr>
          <w:rFonts w:ascii="KaiTi" w:eastAsia="KaiTi" w:hAnsi="KaiTi"/>
          <w:lang w:eastAsia="zh-CN"/>
        </w:rPr>
        <w:t>做出决议</w:t>
      </w:r>
      <w:r>
        <w:rPr>
          <w:rFonts w:hint="eastAsia"/>
          <w:lang w:eastAsia="zh-CN"/>
        </w:rPr>
        <w:t>的要求，包括发出一份征集无线接口技术提案的通函。</w:t>
      </w:r>
    </w:p>
    <w:p w14:paraId="463274A6" w14:textId="77777777" w:rsidR="00C03E88" w:rsidRPr="00C03E88" w:rsidRDefault="00C03E88" w:rsidP="00C03E88">
      <w:pPr>
        <w:pStyle w:val="Normalaftertitle"/>
        <w:rPr>
          <w:lang w:eastAsia="zh-CN"/>
        </w:rPr>
      </w:pPr>
    </w:p>
    <w:p w14:paraId="17F4EE83" w14:textId="77777777" w:rsidR="00C03E88" w:rsidRDefault="00C03E88" w:rsidP="00C03E88">
      <w:pPr>
        <w:rPr>
          <w:lang w:val="en-US" w:eastAsia="zh-CN"/>
        </w:rPr>
        <w:sectPr w:rsidR="00C03E88" w:rsidSect="001D014C">
          <w:pgSz w:w="11907" w:h="16840" w:code="9"/>
          <w:pgMar w:top="1418" w:right="1134" w:bottom="1418" w:left="1134" w:header="720" w:footer="720" w:gutter="0"/>
          <w:paperSrc w:first="15" w:other="15"/>
          <w:cols w:space="720"/>
          <w:titlePg/>
          <w:docGrid w:linePitch="326"/>
        </w:sectPr>
      </w:pPr>
    </w:p>
    <w:p w14:paraId="2E5CE7E2" w14:textId="1EA11BD7" w:rsidR="002B669C" w:rsidRPr="00CB6996" w:rsidRDefault="002B669C" w:rsidP="002B669C">
      <w:pPr>
        <w:pStyle w:val="href"/>
        <w:rPr>
          <w:lang w:val="en-US" w:eastAsia="zh-CN"/>
        </w:rPr>
      </w:pPr>
      <w:bookmarkStart w:id="521" w:name="_Toc151976562"/>
      <w:r w:rsidRPr="00CB6996">
        <w:rPr>
          <w:rFonts w:hint="eastAsia"/>
          <w:lang w:val="en-US" w:eastAsia="zh-CN"/>
        </w:rPr>
        <w:lastRenderedPageBreak/>
        <w:t>ITU-R</w:t>
      </w:r>
      <w:r w:rsidRPr="00CB6996">
        <w:rPr>
          <w:rFonts w:hint="eastAsia"/>
          <w:lang w:val="en-US" w:eastAsia="zh-CN"/>
        </w:rPr>
        <w:t>第</w:t>
      </w:r>
      <w:r w:rsidRPr="00CB6996">
        <w:rPr>
          <w:rFonts w:hint="eastAsia"/>
          <w:lang w:val="en-US" w:eastAsia="zh-CN"/>
        </w:rPr>
        <w:t>66</w:t>
      </w:r>
      <w:r>
        <w:rPr>
          <w:lang w:val="en-US" w:eastAsia="zh-CN"/>
        </w:rPr>
        <w:t>-</w:t>
      </w:r>
      <w:r w:rsidR="00C03E88">
        <w:rPr>
          <w:lang w:val="en-US" w:eastAsia="zh-CN"/>
        </w:rPr>
        <w:t>2</w:t>
      </w:r>
      <w:r w:rsidRPr="00CB6996">
        <w:rPr>
          <w:rFonts w:hint="eastAsia"/>
          <w:lang w:val="en-US" w:eastAsia="zh-CN"/>
        </w:rPr>
        <w:t>号决议</w:t>
      </w:r>
      <w:bookmarkEnd w:id="521"/>
    </w:p>
    <w:p w14:paraId="25E4DA84" w14:textId="39B086B6" w:rsidR="00C03E88" w:rsidRPr="00C03E88" w:rsidRDefault="00C03E88" w:rsidP="001D2930">
      <w:pPr>
        <w:pStyle w:val="Restitle"/>
        <w:rPr>
          <w:lang w:val="en-US" w:eastAsia="zh-CN"/>
        </w:rPr>
      </w:pPr>
      <w:bookmarkStart w:id="522" w:name="_Toc151976563"/>
      <w:r w:rsidRPr="00C03E88">
        <w:rPr>
          <w:rFonts w:hint="eastAsia"/>
          <w:lang w:val="en-US" w:eastAsia="zh-CN"/>
        </w:rPr>
        <w:t>对用于物联网建设的无线系统和应用的研究</w:t>
      </w:r>
      <w:bookmarkEnd w:id="522"/>
    </w:p>
    <w:p w14:paraId="579FB479" w14:textId="77777777" w:rsidR="00C03E88" w:rsidRDefault="00C03E88" w:rsidP="001D2930">
      <w:pPr>
        <w:pStyle w:val="Resdate"/>
        <w:rPr>
          <w:lang w:eastAsia="zh-CN"/>
        </w:rPr>
      </w:pPr>
      <w:r>
        <w:rPr>
          <w:rFonts w:hint="eastAsia"/>
          <w:lang w:eastAsia="zh-CN"/>
        </w:rPr>
        <w:t>（</w:t>
      </w:r>
      <w:r w:rsidRPr="00590724">
        <w:rPr>
          <w:lang w:val="en-US" w:eastAsia="zh-CN"/>
        </w:rPr>
        <w:t>2015</w:t>
      </w:r>
      <w:r>
        <w:rPr>
          <w:lang w:val="en-US" w:eastAsia="zh-CN"/>
        </w:rPr>
        <w:t>-2019</w:t>
      </w:r>
      <w:r>
        <w:rPr>
          <w:lang w:eastAsia="zh-CN"/>
        </w:rPr>
        <w:t>-2023</w:t>
      </w:r>
      <w:r>
        <w:rPr>
          <w:rFonts w:hint="eastAsia"/>
          <w:lang w:eastAsia="zh-CN"/>
        </w:rPr>
        <w:t>年）</w:t>
      </w:r>
    </w:p>
    <w:p w14:paraId="24DB5A7A" w14:textId="77777777" w:rsidR="00C03E88" w:rsidRPr="009E565D" w:rsidRDefault="00C03E88" w:rsidP="009E565D">
      <w:pPr>
        <w:pStyle w:val="Normalaftertitle"/>
        <w:rPr>
          <w:rFonts w:ascii="Calibri" w:hAnsi="Calibri" w:cs="Calibri"/>
          <w:bCs/>
          <w:sz w:val="22"/>
          <w:lang w:eastAsia="zh-CN"/>
        </w:rPr>
      </w:pPr>
      <w:r w:rsidRPr="00C814A4">
        <w:rPr>
          <w:rFonts w:hint="eastAsia"/>
          <w:lang w:val="en-US" w:eastAsia="zh-CN"/>
        </w:rPr>
        <w:t>国际电联</w:t>
      </w:r>
      <w:r w:rsidRPr="00C814A4">
        <w:rPr>
          <w:lang w:val="en-US" w:eastAsia="zh-CN"/>
        </w:rPr>
        <w:t>无线电通信全会</w:t>
      </w:r>
      <w:r>
        <w:rPr>
          <w:rFonts w:hint="eastAsia"/>
          <w:lang w:val="en-US" w:eastAsia="zh-CN"/>
        </w:rPr>
        <w:t>，</w:t>
      </w:r>
    </w:p>
    <w:p w14:paraId="0E2ACFF7" w14:textId="77777777" w:rsidR="00C03E88" w:rsidRPr="00C814A4" w:rsidRDefault="00C03E88" w:rsidP="009E565D">
      <w:pPr>
        <w:pStyle w:val="Call"/>
        <w:rPr>
          <w:lang w:val="en-US" w:eastAsia="zh-CN"/>
        </w:rPr>
      </w:pPr>
      <w:r>
        <w:rPr>
          <w:rFonts w:hint="eastAsia"/>
          <w:lang w:val="en-US" w:eastAsia="zh-CN"/>
        </w:rPr>
        <w:t>考虑到</w:t>
      </w:r>
    </w:p>
    <w:p w14:paraId="1B7901D0" w14:textId="77777777" w:rsidR="00C03E88" w:rsidRPr="00C1260B" w:rsidRDefault="00C03E88" w:rsidP="009E565D">
      <w:pPr>
        <w:rPr>
          <w:rFonts w:asciiTheme="majorBidi" w:hAnsiTheme="majorBidi" w:cstheme="majorBidi"/>
          <w:lang w:val="en-US" w:eastAsia="zh-CN"/>
        </w:rPr>
      </w:pPr>
      <w:r w:rsidRPr="00E900F3">
        <w:rPr>
          <w:i/>
          <w:iCs/>
          <w:lang w:val="en-US" w:eastAsia="zh-CN"/>
        </w:rPr>
        <w:t>a)</w:t>
      </w:r>
      <w:r w:rsidRPr="003340DA">
        <w:rPr>
          <w:lang w:val="en-US" w:eastAsia="zh-CN"/>
        </w:rPr>
        <w:tab/>
      </w:r>
      <w:r>
        <w:rPr>
          <w:lang w:eastAsia="zh-CN"/>
        </w:rPr>
        <w:t>全</w:t>
      </w:r>
      <w:r>
        <w:rPr>
          <w:rFonts w:hint="eastAsia"/>
          <w:lang w:eastAsia="zh-CN"/>
        </w:rPr>
        <w:t>球</w:t>
      </w:r>
      <w:r>
        <w:rPr>
          <w:lang w:eastAsia="zh-CN"/>
        </w:rPr>
        <w:t>连通的</w:t>
      </w:r>
      <w:r>
        <w:rPr>
          <w:rStyle w:val="atn"/>
          <w:rFonts w:cs="Arial" w:hint="eastAsia"/>
          <w:color w:val="222222"/>
          <w:szCs w:val="24"/>
          <w:lang w:eastAsia="zh-CN"/>
        </w:rPr>
        <w:t>“</w:t>
      </w:r>
      <w:r w:rsidRPr="00567C9C">
        <w:rPr>
          <w:lang w:eastAsia="zh-CN"/>
        </w:rPr>
        <w:t>物联网（</w:t>
      </w:r>
      <w:r>
        <w:rPr>
          <w:lang w:eastAsia="zh-CN"/>
        </w:rPr>
        <w:t>IoT</w:t>
      </w:r>
      <w:r w:rsidRPr="00567C9C">
        <w:rPr>
          <w:lang w:eastAsia="zh-CN"/>
        </w:rPr>
        <w:t>）</w:t>
      </w:r>
      <w:r>
        <w:rPr>
          <w:rStyle w:val="atn"/>
          <w:rFonts w:cs="Arial" w:hint="eastAsia"/>
          <w:color w:val="222222"/>
          <w:szCs w:val="24"/>
          <w:lang w:eastAsia="zh-CN"/>
        </w:rPr>
        <w:t>”</w:t>
      </w:r>
      <w:r>
        <w:rPr>
          <w:lang w:eastAsia="zh-CN"/>
        </w:rPr>
        <w:t>世界</w:t>
      </w:r>
      <w:r>
        <w:rPr>
          <w:rFonts w:hint="eastAsia"/>
          <w:lang w:eastAsia="zh-CN"/>
        </w:rPr>
        <w:t>建立</w:t>
      </w:r>
      <w:r w:rsidRPr="00567C9C">
        <w:rPr>
          <w:lang w:eastAsia="zh-CN"/>
        </w:rPr>
        <w:t>在</w:t>
      </w:r>
      <w:r>
        <w:rPr>
          <w:rFonts w:hint="eastAsia"/>
          <w:lang w:eastAsia="zh-CN"/>
        </w:rPr>
        <w:t>电信</w:t>
      </w:r>
      <w:r>
        <w:rPr>
          <w:lang w:eastAsia="zh-CN"/>
        </w:rPr>
        <w:t>网</w:t>
      </w:r>
      <w:r>
        <w:rPr>
          <w:rStyle w:val="atn"/>
          <w:rFonts w:cs="Arial" w:hint="eastAsia"/>
          <w:color w:val="222222"/>
          <w:szCs w:val="24"/>
          <w:lang w:eastAsia="zh-CN"/>
        </w:rPr>
        <w:t>所</w:t>
      </w:r>
      <w:r>
        <w:rPr>
          <w:rFonts w:hint="eastAsia"/>
          <w:lang w:eastAsia="zh-CN"/>
        </w:rPr>
        <w:t>促成</w:t>
      </w:r>
      <w:r w:rsidRPr="00567C9C">
        <w:rPr>
          <w:lang w:eastAsia="zh-CN"/>
        </w:rPr>
        <w:t>的</w:t>
      </w:r>
      <w:r>
        <w:rPr>
          <w:rFonts w:hint="eastAsia"/>
          <w:lang w:eastAsia="zh-CN"/>
        </w:rPr>
        <w:t>连通</w:t>
      </w:r>
      <w:r w:rsidRPr="00567C9C">
        <w:rPr>
          <w:lang w:eastAsia="zh-CN"/>
        </w:rPr>
        <w:t>性和功能</w:t>
      </w:r>
      <w:r>
        <w:rPr>
          <w:rFonts w:hint="eastAsia"/>
          <w:lang w:eastAsia="zh-CN"/>
        </w:rPr>
        <w:t>性</w:t>
      </w:r>
      <w:r>
        <w:rPr>
          <w:lang w:eastAsia="zh-CN"/>
        </w:rPr>
        <w:t>的</w:t>
      </w:r>
      <w:r>
        <w:rPr>
          <w:rFonts w:hint="eastAsia"/>
          <w:lang w:eastAsia="zh-CN"/>
        </w:rPr>
        <w:t>基础上</w:t>
      </w:r>
      <w:r w:rsidRPr="00567C9C">
        <w:rPr>
          <w:lang w:eastAsia="zh-CN"/>
        </w:rPr>
        <w:t>；</w:t>
      </w:r>
    </w:p>
    <w:p w14:paraId="0C473C31" w14:textId="77777777" w:rsidR="00C03E88" w:rsidRPr="00C1260B" w:rsidRDefault="00C03E88" w:rsidP="009E565D">
      <w:pPr>
        <w:rPr>
          <w:rFonts w:asciiTheme="majorBidi" w:hAnsiTheme="majorBidi" w:cstheme="majorBidi"/>
          <w:lang w:val="en-US" w:eastAsia="zh-CN"/>
        </w:rPr>
      </w:pPr>
      <w:r w:rsidRPr="00C1260B">
        <w:rPr>
          <w:rFonts w:asciiTheme="majorBidi" w:hAnsiTheme="majorBidi" w:cstheme="majorBidi"/>
          <w:i/>
          <w:iCs/>
          <w:lang w:val="en-US" w:eastAsia="zh-CN"/>
        </w:rPr>
        <w:t>b)</w:t>
      </w:r>
      <w:r w:rsidRPr="00C1260B">
        <w:rPr>
          <w:rFonts w:asciiTheme="majorBidi" w:hAnsiTheme="majorBidi" w:cstheme="majorBidi"/>
          <w:lang w:val="en-US" w:eastAsia="zh-CN"/>
        </w:rPr>
        <w:tab/>
      </w:r>
      <w:r>
        <w:rPr>
          <w:rFonts w:hint="eastAsia"/>
          <w:lang w:eastAsia="zh-CN"/>
        </w:rPr>
        <w:t>IoT</w:t>
      </w:r>
      <w:r>
        <w:rPr>
          <w:rFonts w:hint="eastAsia"/>
          <w:lang w:eastAsia="zh-CN"/>
        </w:rPr>
        <w:t>应用数量的增长可能</w:t>
      </w:r>
      <w:r w:rsidRPr="00567C9C">
        <w:rPr>
          <w:lang w:eastAsia="zh-CN"/>
        </w:rPr>
        <w:t>需</w:t>
      </w:r>
      <w:r>
        <w:rPr>
          <w:rFonts w:hint="eastAsia"/>
          <w:lang w:eastAsia="zh-CN"/>
        </w:rPr>
        <w:t>在</w:t>
      </w:r>
      <w:r w:rsidRPr="00567C9C">
        <w:rPr>
          <w:lang w:eastAsia="zh-CN"/>
        </w:rPr>
        <w:t>传输速度</w:t>
      </w:r>
      <w:r>
        <w:rPr>
          <w:rFonts w:hint="eastAsia"/>
          <w:lang w:eastAsia="zh-CN"/>
        </w:rPr>
        <w:t>（</w:t>
      </w:r>
      <w:r>
        <w:rPr>
          <w:lang w:eastAsia="zh-CN"/>
        </w:rPr>
        <w:t>取决于</w:t>
      </w:r>
      <w:r>
        <w:rPr>
          <w:rFonts w:hint="eastAsia"/>
          <w:lang w:eastAsia="zh-CN"/>
        </w:rPr>
        <w:t>IoT</w:t>
      </w:r>
      <w:r>
        <w:rPr>
          <w:rFonts w:hint="eastAsia"/>
          <w:lang w:eastAsia="zh-CN"/>
        </w:rPr>
        <w:t>的</w:t>
      </w:r>
      <w:r>
        <w:rPr>
          <w:lang w:eastAsia="zh-CN"/>
        </w:rPr>
        <w:t>使用情况）</w:t>
      </w:r>
      <w:r>
        <w:rPr>
          <w:rFonts w:hint="eastAsia"/>
          <w:lang w:eastAsia="zh-CN"/>
        </w:rPr>
        <w:t>、</w:t>
      </w:r>
      <w:r w:rsidRPr="00567C9C">
        <w:rPr>
          <w:lang w:eastAsia="zh-CN"/>
        </w:rPr>
        <w:t>设备</w:t>
      </w:r>
      <w:r>
        <w:rPr>
          <w:rFonts w:hint="eastAsia"/>
          <w:lang w:eastAsia="zh-CN"/>
        </w:rPr>
        <w:t>互连</w:t>
      </w:r>
      <w:r w:rsidRPr="00567C9C">
        <w:rPr>
          <w:lang w:eastAsia="zh-CN"/>
        </w:rPr>
        <w:t>和能源效率</w:t>
      </w:r>
      <w:r>
        <w:rPr>
          <w:rFonts w:hint="eastAsia"/>
          <w:lang w:eastAsia="zh-CN"/>
        </w:rPr>
        <w:t>做出改进</w:t>
      </w:r>
      <w:r w:rsidRPr="00567C9C">
        <w:rPr>
          <w:lang w:eastAsia="zh-CN"/>
        </w:rPr>
        <w:t>，以</w:t>
      </w:r>
      <w:r>
        <w:rPr>
          <w:rFonts w:hint="eastAsia"/>
          <w:lang w:eastAsia="zh-CN"/>
        </w:rPr>
        <w:t>适应在</w:t>
      </w:r>
      <w:r w:rsidRPr="00567C9C">
        <w:rPr>
          <w:lang w:eastAsia="zh-CN"/>
        </w:rPr>
        <w:t>众多设备之间</w:t>
      </w:r>
      <w:r>
        <w:rPr>
          <w:rFonts w:hint="eastAsia"/>
          <w:lang w:eastAsia="zh-CN"/>
        </w:rPr>
        <w:t>传输大量数据</w:t>
      </w:r>
      <w:r w:rsidRPr="00567C9C">
        <w:rPr>
          <w:lang w:eastAsia="zh-CN"/>
        </w:rPr>
        <w:t>；</w:t>
      </w:r>
    </w:p>
    <w:p w14:paraId="23DCDD0C" w14:textId="77777777" w:rsidR="00C03E88" w:rsidRDefault="00C03E88" w:rsidP="009E565D">
      <w:pPr>
        <w:rPr>
          <w:rFonts w:asciiTheme="minorEastAsia" w:eastAsiaTheme="minorEastAsia" w:hAnsiTheme="minorEastAsia"/>
          <w:lang w:val="en-US" w:eastAsia="zh-CN"/>
        </w:rPr>
      </w:pPr>
      <w:r w:rsidRPr="00C1260B">
        <w:rPr>
          <w:i/>
          <w:iCs/>
          <w:lang w:val="en-US" w:eastAsia="zh-CN"/>
        </w:rPr>
        <w:t>c)</w:t>
      </w:r>
      <w:r w:rsidRPr="00C1260B">
        <w:rPr>
          <w:lang w:val="en-US" w:eastAsia="zh-CN"/>
        </w:rPr>
        <w:tab/>
      </w:r>
      <w:r>
        <w:rPr>
          <w:rFonts w:hint="eastAsia"/>
          <w:lang w:val="en-US" w:eastAsia="zh-CN"/>
        </w:rPr>
        <w:t>负责</w:t>
      </w:r>
      <w:r w:rsidRPr="00F95888">
        <w:rPr>
          <w:rFonts w:asciiTheme="minorEastAsia" w:eastAsiaTheme="minorEastAsia" w:hAnsiTheme="minorEastAsia"/>
          <w:lang w:val="en-US" w:eastAsia="zh-CN"/>
        </w:rPr>
        <w:t>“</w:t>
      </w:r>
      <w:r>
        <w:rPr>
          <w:rFonts w:asciiTheme="minorEastAsia" w:eastAsiaTheme="minorEastAsia" w:hAnsiTheme="minorEastAsia" w:hint="eastAsia"/>
          <w:lang w:val="en-US" w:eastAsia="zh-CN"/>
        </w:rPr>
        <w:t>包括</w:t>
      </w:r>
      <w:r>
        <w:rPr>
          <w:rFonts w:asciiTheme="minorEastAsia" w:eastAsiaTheme="minorEastAsia" w:hAnsiTheme="minorEastAsia"/>
          <w:lang w:val="en-US" w:eastAsia="zh-CN"/>
        </w:rPr>
        <w:t>智慧城市</w:t>
      </w:r>
      <w:r>
        <w:rPr>
          <w:rFonts w:asciiTheme="minorEastAsia" w:eastAsiaTheme="minorEastAsia" w:hAnsiTheme="minorEastAsia" w:hint="eastAsia"/>
          <w:lang w:val="en-US" w:eastAsia="zh-CN"/>
        </w:rPr>
        <w:t>与</w:t>
      </w:r>
      <w:r>
        <w:rPr>
          <w:rFonts w:asciiTheme="minorEastAsia" w:eastAsiaTheme="minorEastAsia" w:hAnsiTheme="minorEastAsia"/>
          <w:lang w:val="en-US" w:eastAsia="zh-CN"/>
        </w:rPr>
        <w:t>社区（</w:t>
      </w:r>
      <w:r>
        <w:rPr>
          <w:rFonts w:cs="Segoe UI"/>
          <w:lang w:eastAsia="zh-CN"/>
        </w:rPr>
        <w:t>SC&amp;C</w:t>
      </w:r>
      <w:r>
        <w:rPr>
          <w:rFonts w:cs="Segoe UI" w:hint="eastAsia"/>
          <w:lang w:eastAsia="zh-CN"/>
        </w:rPr>
        <w:t>）</w:t>
      </w:r>
      <w:r>
        <w:rPr>
          <w:rFonts w:cs="Segoe UI"/>
          <w:lang w:eastAsia="zh-CN"/>
        </w:rPr>
        <w:t>在内的</w:t>
      </w:r>
      <w:r>
        <w:rPr>
          <w:lang w:val="en-US" w:eastAsia="zh-CN"/>
        </w:rPr>
        <w:t>IoT</w:t>
      </w:r>
      <w:r>
        <w:rPr>
          <w:rFonts w:hint="eastAsia"/>
          <w:lang w:val="en-US" w:eastAsia="zh-CN"/>
        </w:rPr>
        <w:t>及其</w:t>
      </w:r>
      <w:r>
        <w:rPr>
          <w:lang w:val="en-US" w:eastAsia="zh-CN"/>
        </w:rPr>
        <w:t>应用</w:t>
      </w:r>
      <w:r w:rsidRPr="00F95888">
        <w:rPr>
          <w:rFonts w:asciiTheme="minorEastAsia" w:eastAsiaTheme="minorEastAsia" w:hAnsiTheme="minorEastAsia"/>
          <w:lang w:val="en-US" w:eastAsia="zh-CN"/>
        </w:rPr>
        <w:t>”</w:t>
      </w:r>
      <w:r>
        <w:rPr>
          <w:rFonts w:asciiTheme="minorEastAsia" w:eastAsiaTheme="minorEastAsia" w:hAnsiTheme="minorEastAsia" w:hint="eastAsia"/>
          <w:lang w:val="en-US" w:eastAsia="zh-CN"/>
        </w:rPr>
        <w:t>的</w:t>
      </w:r>
      <w:r w:rsidRPr="00C1260B">
        <w:rPr>
          <w:lang w:val="en-US" w:eastAsia="zh-CN"/>
        </w:rPr>
        <w:t>ITU-T</w:t>
      </w:r>
      <w:r>
        <w:rPr>
          <w:rFonts w:hint="eastAsia"/>
          <w:lang w:val="en-US" w:eastAsia="zh-CN"/>
        </w:rPr>
        <w:t>第</w:t>
      </w:r>
      <w:r>
        <w:rPr>
          <w:rFonts w:hint="eastAsia"/>
          <w:lang w:val="en-US" w:eastAsia="zh-CN"/>
        </w:rPr>
        <w:t>20</w:t>
      </w:r>
      <w:r>
        <w:rPr>
          <w:rFonts w:hint="eastAsia"/>
          <w:lang w:val="en-US" w:eastAsia="zh-CN"/>
        </w:rPr>
        <w:t>研究</w:t>
      </w:r>
      <w:r>
        <w:rPr>
          <w:lang w:val="en-US" w:eastAsia="zh-CN"/>
        </w:rPr>
        <w:t>组</w:t>
      </w:r>
      <w:r>
        <w:rPr>
          <w:rFonts w:hint="eastAsia"/>
          <w:lang w:val="en-US" w:eastAsia="zh-CN"/>
        </w:rPr>
        <w:t>，</w:t>
      </w:r>
      <w:r>
        <w:rPr>
          <w:lang w:val="en-US" w:eastAsia="zh-CN"/>
        </w:rPr>
        <w:t>正在为</w:t>
      </w:r>
      <w:r>
        <w:rPr>
          <w:rFonts w:hint="eastAsia"/>
          <w:lang w:val="en-US" w:eastAsia="zh-CN"/>
        </w:rPr>
        <w:t>制定</w:t>
      </w:r>
      <w:r>
        <w:rPr>
          <w:lang w:val="en-US" w:eastAsia="zh-CN"/>
        </w:rPr>
        <w:t>机器到机器</w:t>
      </w:r>
      <w:r>
        <w:rPr>
          <w:rFonts w:hint="eastAsia"/>
          <w:lang w:val="en-US" w:eastAsia="zh-CN"/>
        </w:rPr>
        <w:t>（</w:t>
      </w:r>
      <w:r w:rsidRPr="00C1260B">
        <w:rPr>
          <w:lang w:val="en-US" w:eastAsia="zh-CN"/>
        </w:rPr>
        <w:t>M2M</w:t>
      </w:r>
      <w:r>
        <w:rPr>
          <w:lang w:val="en-US" w:eastAsia="zh-CN"/>
        </w:rPr>
        <w:t>）</w:t>
      </w:r>
      <w:r>
        <w:rPr>
          <w:rFonts w:hint="eastAsia"/>
          <w:lang w:val="en-US" w:eastAsia="zh-CN"/>
        </w:rPr>
        <w:t>网络、智慧城市</w:t>
      </w:r>
      <w:r>
        <w:rPr>
          <w:lang w:val="en-US" w:eastAsia="zh-CN"/>
        </w:rPr>
        <w:t>和泛在</w:t>
      </w:r>
      <w:r>
        <w:rPr>
          <w:rFonts w:hint="eastAsia"/>
          <w:lang w:val="en-US" w:eastAsia="zh-CN"/>
        </w:rPr>
        <w:t>传感器</w:t>
      </w:r>
      <w:r>
        <w:rPr>
          <w:lang w:val="en-US" w:eastAsia="zh-CN"/>
        </w:rPr>
        <w:t>网络（</w:t>
      </w:r>
      <w:r w:rsidRPr="00C1260B">
        <w:rPr>
          <w:lang w:val="en-US" w:eastAsia="zh-CN"/>
        </w:rPr>
        <w:t>USN</w:t>
      </w:r>
      <w:r>
        <w:rPr>
          <w:lang w:val="en-US" w:eastAsia="zh-CN"/>
        </w:rPr>
        <w:t>）</w:t>
      </w:r>
      <w:r>
        <w:rPr>
          <w:rFonts w:hint="eastAsia"/>
          <w:lang w:val="en-US" w:eastAsia="zh-CN"/>
        </w:rPr>
        <w:t>等</w:t>
      </w:r>
      <w:r>
        <w:rPr>
          <w:lang w:val="en-US" w:eastAsia="zh-CN"/>
        </w:rPr>
        <w:t>IoT</w:t>
      </w:r>
      <w:r>
        <w:rPr>
          <w:rFonts w:hint="eastAsia"/>
          <w:lang w:val="en-US" w:eastAsia="zh-CN"/>
        </w:rPr>
        <w:t>技术的</w:t>
      </w:r>
      <w:r>
        <w:rPr>
          <w:lang w:val="en-US" w:eastAsia="zh-CN"/>
        </w:rPr>
        <w:t>国际标准</w:t>
      </w:r>
      <w:r>
        <w:rPr>
          <w:rFonts w:hint="eastAsia"/>
          <w:lang w:val="en-US" w:eastAsia="zh-CN"/>
        </w:rPr>
        <w:t>而努力；</w:t>
      </w:r>
    </w:p>
    <w:p w14:paraId="6B18E681" w14:textId="77777777" w:rsidR="00C03E88" w:rsidRDefault="00C03E88" w:rsidP="009E565D">
      <w:pPr>
        <w:rPr>
          <w:lang w:val="en-US" w:eastAsia="zh-CN"/>
        </w:rPr>
      </w:pPr>
      <w:r w:rsidRPr="00E900F3">
        <w:rPr>
          <w:i/>
          <w:iCs/>
          <w:lang w:val="en-US" w:eastAsia="zh-CN"/>
        </w:rPr>
        <w:t>d)</w:t>
      </w:r>
      <w:r w:rsidRPr="003340DA">
        <w:rPr>
          <w:lang w:val="en-US" w:eastAsia="zh-CN"/>
        </w:rPr>
        <w:tab/>
      </w:r>
      <w:r>
        <w:rPr>
          <w:rFonts w:hint="eastAsia"/>
          <w:lang w:val="en-US" w:eastAsia="zh-CN"/>
        </w:rPr>
        <w:t>相关标准制定组织已就</w:t>
      </w:r>
      <w:r>
        <w:rPr>
          <w:rFonts w:hint="eastAsia"/>
          <w:lang w:val="en-US" w:eastAsia="zh-CN"/>
        </w:rPr>
        <w:t>IoT</w:t>
      </w:r>
      <w:r>
        <w:rPr>
          <w:rFonts w:hint="eastAsia"/>
          <w:lang w:val="en-US" w:eastAsia="zh-CN"/>
        </w:rPr>
        <w:t>专门</w:t>
      </w:r>
      <w:r>
        <w:rPr>
          <w:lang w:val="en-US" w:eastAsia="zh-CN"/>
        </w:rPr>
        <w:t>针对</w:t>
      </w:r>
      <w:r>
        <w:rPr>
          <w:rFonts w:hint="eastAsia"/>
          <w:lang w:val="en-US" w:eastAsia="zh-CN"/>
        </w:rPr>
        <w:t>M2M</w:t>
      </w:r>
      <w:r>
        <w:rPr>
          <w:rFonts w:hint="eastAsia"/>
          <w:lang w:val="en-US" w:eastAsia="zh-CN"/>
        </w:rPr>
        <w:t>和</w:t>
      </w:r>
      <w:r>
        <w:rPr>
          <w:lang w:val="en-US" w:eastAsia="zh-CN"/>
        </w:rPr>
        <w:t>支撑</w:t>
      </w:r>
      <w:r>
        <w:rPr>
          <w:rFonts w:hint="eastAsia"/>
          <w:lang w:eastAsia="zh-CN"/>
        </w:rPr>
        <w:t>IoT</w:t>
      </w:r>
      <w:r>
        <w:rPr>
          <w:rFonts w:hint="eastAsia"/>
          <w:lang w:eastAsia="zh-CN"/>
        </w:rPr>
        <w:t>应用</w:t>
      </w:r>
      <w:r>
        <w:rPr>
          <w:lang w:eastAsia="zh-CN"/>
        </w:rPr>
        <w:t>的其它技术</w:t>
      </w:r>
      <w:r>
        <w:rPr>
          <w:rFonts w:hint="eastAsia"/>
          <w:lang w:val="en-US" w:eastAsia="zh-CN"/>
        </w:rPr>
        <w:t>制定了标准；</w:t>
      </w:r>
    </w:p>
    <w:p w14:paraId="354FD834" w14:textId="77777777" w:rsidR="00C03E88" w:rsidRDefault="00C03E88" w:rsidP="009E565D">
      <w:pPr>
        <w:rPr>
          <w:lang w:val="en-US" w:eastAsia="zh-CN"/>
        </w:rPr>
      </w:pPr>
      <w:r w:rsidRPr="00AA78F6">
        <w:rPr>
          <w:i/>
          <w:iCs/>
          <w:lang w:val="en-US" w:eastAsia="zh-CN"/>
        </w:rPr>
        <w:t>e)</w:t>
      </w:r>
      <w:r>
        <w:rPr>
          <w:lang w:val="en-US" w:eastAsia="zh-CN"/>
        </w:rPr>
        <w:tab/>
      </w:r>
      <w:r>
        <w:rPr>
          <w:rFonts w:hint="eastAsia"/>
          <w:lang w:val="en-US" w:eastAsia="zh-CN"/>
        </w:rPr>
        <w:t>许多</w:t>
      </w:r>
      <w:r>
        <w:rPr>
          <w:lang w:val="en-US" w:eastAsia="zh-CN"/>
        </w:rPr>
        <w:t>主管部门、设备</w:t>
      </w:r>
      <w:r>
        <w:rPr>
          <w:rFonts w:hint="eastAsia"/>
          <w:lang w:val="en-US" w:eastAsia="zh-CN"/>
        </w:rPr>
        <w:t>开发商</w:t>
      </w:r>
      <w:r>
        <w:rPr>
          <w:lang w:val="en-US" w:eastAsia="zh-CN"/>
        </w:rPr>
        <w:t>和标准制定机构都考虑</w:t>
      </w:r>
      <w:r>
        <w:rPr>
          <w:rFonts w:hint="eastAsia"/>
          <w:lang w:val="en-US" w:eastAsia="zh-CN"/>
        </w:rPr>
        <w:t>在</w:t>
      </w:r>
      <w:r>
        <w:rPr>
          <w:lang w:val="en-US" w:eastAsia="zh-CN"/>
        </w:rPr>
        <w:t>不同频段</w:t>
      </w:r>
      <w:r>
        <w:rPr>
          <w:rFonts w:hint="eastAsia"/>
          <w:lang w:val="en-US" w:eastAsia="zh-CN"/>
        </w:rPr>
        <w:t>用于</w:t>
      </w:r>
      <w:r>
        <w:rPr>
          <w:rFonts w:hint="eastAsia"/>
          <w:lang w:val="en-US" w:eastAsia="zh-CN"/>
        </w:rPr>
        <w:t>IoT</w:t>
      </w:r>
      <w:r>
        <w:rPr>
          <w:rFonts w:hint="eastAsia"/>
          <w:lang w:val="en-US" w:eastAsia="zh-CN"/>
        </w:rPr>
        <w:t>的</w:t>
      </w:r>
      <w:r>
        <w:rPr>
          <w:lang w:val="en-US" w:eastAsia="zh-CN"/>
        </w:rPr>
        <w:t>无线</w:t>
      </w:r>
      <w:r>
        <w:rPr>
          <w:rFonts w:hint="eastAsia"/>
          <w:lang w:val="en-US" w:eastAsia="zh-CN"/>
        </w:rPr>
        <w:t>技术</w:t>
      </w:r>
      <w:r>
        <w:rPr>
          <w:lang w:val="en-US" w:eastAsia="zh-CN"/>
        </w:rPr>
        <w:t>；</w:t>
      </w:r>
    </w:p>
    <w:p w14:paraId="532607C0" w14:textId="77777777" w:rsidR="00C03E88" w:rsidRDefault="00C03E88" w:rsidP="009E565D">
      <w:pPr>
        <w:rPr>
          <w:lang w:val="en-US" w:eastAsia="zh-CN"/>
        </w:rPr>
      </w:pPr>
      <w:r w:rsidRPr="00AA78F6">
        <w:rPr>
          <w:rFonts w:hint="eastAsia"/>
          <w:i/>
          <w:iCs/>
          <w:lang w:val="en-US" w:eastAsia="zh-CN"/>
        </w:rPr>
        <w:t>f</w:t>
      </w:r>
      <w:r w:rsidRPr="00AA78F6">
        <w:rPr>
          <w:i/>
          <w:iCs/>
          <w:lang w:val="en-US" w:eastAsia="zh-CN"/>
        </w:rPr>
        <w:t>)</w:t>
      </w:r>
      <w:r>
        <w:rPr>
          <w:lang w:val="en-US" w:eastAsia="zh-CN"/>
        </w:rPr>
        <w:tab/>
      </w:r>
      <w:r>
        <w:rPr>
          <w:rFonts w:hint="eastAsia"/>
          <w:lang w:val="en-US" w:eastAsia="zh-CN"/>
        </w:rPr>
        <w:t>由于</w:t>
      </w:r>
      <w:r>
        <w:rPr>
          <w:rFonts w:hint="eastAsia"/>
          <w:lang w:val="en-US" w:eastAsia="zh-CN"/>
        </w:rPr>
        <w:t>IoT</w:t>
      </w:r>
      <w:r>
        <w:rPr>
          <w:rFonts w:hint="eastAsia"/>
          <w:lang w:val="en-US" w:eastAsia="zh-CN"/>
        </w:rPr>
        <w:t>应用起源于并在现有和不断发展的平台上操作或与之互操作，所以在本质上</w:t>
      </w:r>
      <w:r>
        <w:rPr>
          <w:rFonts w:hint="eastAsia"/>
          <w:lang w:val="en-US" w:eastAsia="zh-CN"/>
        </w:rPr>
        <w:t>ITU-R</w:t>
      </w:r>
      <w:r>
        <w:rPr>
          <w:rFonts w:hint="eastAsia"/>
          <w:lang w:val="en-US" w:eastAsia="zh-CN"/>
        </w:rPr>
        <w:t>的现行和不断发展的工作是对</w:t>
      </w:r>
      <w:r>
        <w:rPr>
          <w:rFonts w:hint="eastAsia"/>
          <w:lang w:val="en-US" w:eastAsia="zh-CN"/>
        </w:rPr>
        <w:t>IoT</w:t>
      </w:r>
      <w:r>
        <w:rPr>
          <w:rFonts w:hint="eastAsia"/>
          <w:lang w:val="en-US" w:eastAsia="zh-CN"/>
        </w:rPr>
        <w:t>的</w:t>
      </w:r>
      <w:r>
        <w:rPr>
          <w:lang w:val="en-US" w:eastAsia="zh-CN"/>
        </w:rPr>
        <w:t>支持</w:t>
      </w:r>
      <w:r>
        <w:rPr>
          <w:rFonts w:hint="eastAsia"/>
          <w:lang w:val="en-US" w:eastAsia="zh-CN"/>
        </w:rPr>
        <w:t>；</w:t>
      </w:r>
    </w:p>
    <w:p w14:paraId="750427D0" w14:textId="77777777" w:rsidR="00C03E88" w:rsidRDefault="00C03E88" w:rsidP="009E565D">
      <w:pPr>
        <w:rPr>
          <w:lang w:val="en-US" w:eastAsia="zh-CN"/>
        </w:rPr>
      </w:pPr>
      <w:r w:rsidRPr="00AA78F6">
        <w:rPr>
          <w:rFonts w:hint="eastAsia"/>
          <w:i/>
          <w:iCs/>
          <w:lang w:val="en-US" w:eastAsia="zh-CN"/>
        </w:rPr>
        <w:t>g</w:t>
      </w:r>
      <w:r w:rsidRPr="00AA78F6">
        <w:rPr>
          <w:i/>
          <w:iCs/>
          <w:lang w:val="en-US" w:eastAsia="zh-CN"/>
        </w:rPr>
        <w:t>)</w:t>
      </w:r>
      <w:r>
        <w:rPr>
          <w:lang w:val="en-US" w:eastAsia="zh-CN"/>
        </w:rPr>
        <w:tab/>
      </w:r>
      <w:r>
        <w:rPr>
          <w:rFonts w:hint="eastAsia"/>
          <w:lang w:val="en-US" w:eastAsia="zh-CN"/>
        </w:rPr>
        <w:t>ITU-R M.2002</w:t>
      </w:r>
      <w:r w:rsidRPr="008E2691">
        <w:rPr>
          <w:rFonts w:hint="eastAsia"/>
          <w:lang w:val="en-US" w:eastAsia="zh-CN"/>
        </w:rPr>
        <w:t>建议书</w:t>
      </w:r>
      <w:r w:rsidRPr="008E2691">
        <w:rPr>
          <w:rFonts w:ascii="SimSun" w:hAnsi="SimSun"/>
          <w:lang w:val="en-US" w:eastAsia="zh-CN"/>
        </w:rPr>
        <w:t>“</w:t>
      </w:r>
      <w:r w:rsidRPr="008E2691">
        <w:rPr>
          <w:rFonts w:hint="eastAsia"/>
          <w:lang w:val="en-US" w:eastAsia="zh-CN"/>
        </w:rPr>
        <w:t>广域传感器和</w:t>
      </w:r>
      <w:r w:rsidRPr="008E2691">
        <w:rPr>
          <w:rFonts w:hint="eastAsia"/>
          <w:lang w:val="en-US" w:eastAsia="zh-CN"/>
        </w:rPr>
        <w:t>/</w:t>
      </w:r>
      <w:r w:rsidRPr="008E2691">
        <w:rPr>
          <w:rFonts w:hint="eastAsia"/>
          <w:lang w:val="en-US" w:eastAsia="zh-CN"/>
        </w:rPr>
        <w:t>或执行器网络</w:t>
      </w:r>
      <w:r>
        <w:rPr>
          <w:rFonts w:hint="eastAsia"/>
          <w:lang w:val="en-US" w:eastAsia="zh-CN"/>
        </w:rPr>
        <w:t>（</w:t>
      </w:r>
      <w:r w:rsidRPr="008E2691">
        <w:rPr>
          <w:rFonts w:hint="eastAsia"/>
          <w:lang w:val="en-US" w:eastAsia="zh-CN"/>
        </w:rPr>
        <w:t>WASN</w:t>
      </w:r>
      <w:r>
        <w:rPr>
          <w:rFonts w:hint="eastAsia"/>
          <w:lang w:val="en-US" w:eastAsia="zh-CN"/>
        </w:rPr>
        <w:t>）</w:t>
      </w:r>
      <w:r w:rsidRPr="008E2691">
        <w:rPr>
          <w:rFonts w:hint="eastAsia"/>
          <w:lang w:val="en-US" w:eastAsia="zh-CN"/>
        </w:rPr>
        <w:t>系统的目标、特性和功能要求</w:t>
      </w:r>
      <w:r w:rsidRPr="008E2691">
        <w:rPr>
          <w:rFonts w:ascii="SimSun" w:hAnsi="SimSun"/>
          <w:lang w:val="en-US" w:eastAsia="zh-CN"/>
        </w:rPr>
        <w:t>”</w:t>
      </w:r>
      <w:r>
        <w:rPr>
          <w:rFonts w:ascii="SimSun" w:hAnsi="SimSun" w:hint="eastAsia"/>
          <w:lang w:val="en-US" w:eastAsia="zh-CN"/>
        </w:rPr>
        <w:t>；</w:t>
      </w:r>
    </w:p>
    <w:p w14:paraId="3B785950" w14:textId="77777777" w:rsidR="00C03E88" w:rsidRPr="004572F9" w:rsidRDefault="00C03E88" w:rsidP="009E565D">
      <w:pPr>
        <w:rPr>
          <w:rFonts w:ascii="SimSun" w:hAnsi="SimSun"/>
          <w:lang w:val="en-US" w:eastAsia="zh-CN"/>
        </w:rPr>
      </w:pPr>
      <w:r w:rsidRPr="00AA78F6">
        <w:rPr>
          <w:i/>
          <w:iCs/>
          <w:lang w:val="en-US" w:eastAsia="zh-CN"/>
        </w:rPr>
        <w:t>h)</w:t>
      </w:r>
      <w:r>
        <w:rPr>
          <w:lang w:val="en-US" w:eastAsia="zh-CN"/>
        </w:rPr>
        <w:tab/>
        <w:t>ITU-R M.2083</w:t>
      </w:r>
      <w:r>
        <w:rPr>
          <w:rFonts w:hint="eastAsia"/>
          <w:lang w:val="en-US" w:eastAsia="zh-CN"/>
        </w:rPr>
        <w:t>建议书</w:t>
      </w:r>
      <w:r w:rsidRPr="004572F9">
        <w:rPr>
          <w:rFonts w:ascii="SimSun" w:hAnsi="SimSun"/>
          <w:lang w:val="en-US" w:eastAsia="zh-CN"/>
        </w:rPr>
        <w:t>“</w:t>
      </w:r>
      <w:r>
        <w:rPr>
          <w:lang w:val="en-US" w:eastAsia="zh-CN"/>
        </w:rPr>
        <w:t>IMT</w:t>
      </w:r>
      <w:r>
        <w:rPr>
          <w:rFonts w:hint="eastAsia"/>
          <w:lang w:val="en-US" w:eastAsia="zh-CN"/>
        </w:rPr>
        <w:t>展望</w:t>
      </w:r>
      <w:r>
        <w:rPr>
          <w:rFonts w:hint="eastAsia"/>
          <w:lang w:val="en-US" w:eastAsia="zh-CN"/>
        </w:rPr>
        <w:t xml:space="preserve"> </w:t>
      </w:r>
      <w:r w:rsidRPr="002726C5">
        <w:rPr>
          <w:lang w:val="en-US" w:eastAsia="zh-CN"/>
        </w:rPr>
        <w:t>–</w:t>
      </w:r>
      <w:r>
        <w:rPr>
          <w:lang w:val="en-US" w:eastAsia="zh-CN"/>
        </w:rPr>
        <w:t xml:space="preserve"> </w:t>
      </w:r>
      <w:r>
        <w:rPr>
          <w:rFonts w:hint="eastAsia"/>
          <w:lang w:val="en-US" w:eastAsia="zh-CN"/>
        </w:rPr>
        <w:t>为</w:t>
      </w:r>
      <w:r>
        <w:rPr>
          <w:lang w:val="en-US" w:eastAsia="zh-CN"/>
        </w:rPr>
        <w:t>2020</w:t>
      </w:r>
      <w:r>
        <w:rPr>
          <w:rFonts w:hint="eastAsia"/>
          <w:lang w:val="en-US" w:eastAsia="zh-CN"/>
        </w:rPr>
        <w:t>年</w:t>
      </w:r>
      <w:r>
        <w:rPr>
          <w:lang w:val="en-US" w:eastAsia="zh-CN"/>
        </w:rPr>
        <w:t>及</w:t>
      </w:r>
      <w:r>
        <w:rPr>
          <w:rFonts w:hint="eastAsia"/>
          <w:lang w:val="en-US" w:eastAsia="zh-CN"/>
        </w:rPr>
        <w:t>其</w:t>
      </w:r>
      <w:r>
        <w:rPr>
          <w:lang w:val="en-US" w:eastAsia="zh-CN"/>
        </w:rPr>
        <w:t>后</w:t>
      </w:r>
      <w:r>
        <w:rPr>
          <w:lang w:val="en-US" w:eastAsia="zh-CN"/>
        </w:rPr>
        <w:t>IMT</w:t>
      </w:r>
      <w:r>
        <w:rPr>
          <w:rFonts w:hint="eastAsia"/>
          <w:lang w:val="en-US" w:eastAsia="zh-CN"/>
        </w:rPr>
        <w:t>的</w:t>
      </w:r>
      <w:r>
        <w:rPr>
          <w:lang w:val="en-US" w:eastAsia="zh-CN"/>
        </w:rPr>
        <w:t>未来发展制定框架</w:t>
      </w:r>
      <w:r>
        <w:rPr>
          <w:rFonts w:hint="eastAsia"/>
          <w:lang w:val="en-US" w:eastAsia="zh-CN"/>
        </w:rPr>
        <w:t>和</w:t>
      </w:r>
      <w:r>
        <w:rPr>
          <w:lang w:val="en-US" w:eastAsia="zh-CN"/>
        </w:rPr>
        <w:t>总体目标</w:t>
      </w:r>
      <w:r>
        <w:rPr>
          <w:rFonts w:ascii="SimSun" w:hAnsi="SimSun"/>
          <w:lang w:val="en-US" w:eastAsia="zh-CN"/>
        </w:rPr>
        <w:t>”</w:t>
      </w:r>
      <w:r>
        <w:rPr>
          <w:rFonts w:hint="eastAsia"/>
          <w:lang w:val="en-US" w:eastAsia="zh-CN"/>
        </w:rPr>
        <w:t>；</w:t>
      </w:r>
    </w:p>
    <w:p w14:paraId="13072A8E" w14:textId="77777777" w:rsidR="00C03E88" w:rsidRPr="008E2691" w:rsidRDefault="00C03E88" w:rsidP="009E565D">
      <w:pPr>
        <w:keepNext/>
        <w:keepLines/>
        <w:rPr>
          <w:b/>
          <w:bCs/>
          <w:szCs w:val="24"/>
          <w:lang w:val="en-US" w:eastAsia="zh-CN"/>
        </w:rPr>
      </w:pPr>
      <w:r w:rsidRPr="00AA78F6">
        <w:rPr>
          <w:i/>
          <w:iCs/>
          <w:lang w:val="en-US" w:eastAsia="zh-CN"/>
        </w:rPr>
        <w:t>i)</w:t>
      </w:r>
      <w:r w:rsidRPr="00944BE7">
        <w:rPr>
          <w:b/>
          <w:lang w:val="en-US" w:eastAsia="zh-CN"/>
        </w:rPr>
        <w:tab/>
      </w:r>
      <w:r w:rsidRPr="00944BE7">
        <w:rPr>
          <w:rFonts w:hint="eastAsia"/>
          <w:lang w:val="en-US" w:eastAsia="zh-CN"/>
        </w:rPr>
        <w:t>ITU-R</w:t>
      </w:r>
      <w:r w:rsidRPr="00944BE7">
        <w:rPr>
          <w:rFonts w:hint="eastAsia"/>
          <w:lang w:val="en-US" w:eastAsia="zh-CN"/>
        </w:rPr>
        <w:t>第</w:t>
      </w:r>
      <w:r w:rsidRPr="00944BE7">
        <w:rPr>
          <w:rFonts w:hint="eastAsia"/>
          <w:lang w:val="en-US" w:eastAsia="zh-CN"/>
        </w:rPr>
        <w:t>250-1/5</w:t>
      </w:r>
      <w:r>
        <w:rPr>
          <w:rFonts w:hint="eastAsia"/>
          <w:lang w:val="en-US" w:eastAsia="zh-CN"/>
        </w:rPr>
        <w:t>号课题</w:t>
      </w:r>
      <w:r w:rsidRPr="00FB7985">
        <w:rPr>
          <w:rFonts w:ascii="SimSun" w:hAnsi="SimSun"/>
          <w:lang w:val="en-US" w:eastAsia="zh-CN"/>
        </w:rPr>
        <w:t>“</w:t>
      </w:r>
      <w:r w:rsidRPr="00944BE7">
        <w:rPr>
          <w:rFonts w:hint="eastAsia"/>
          <w:lang w:val="en-US" w:eastAsia="zh-CN"/>
        </w:rPr>
        <w:t>陆地移动业务中为分布广泛区域中的大量、无所不在</w:t>
      </w:r>
      <w:r w:rsidRPr="008E2691">
        <w:rPr>
          <w:rFonts w:hint="eastAsia"/>
          <w:bCs/>
          <w:szCs w:val="24"/>
          <w:lang w:val="en-US" w:eastAsia="zh-CN"/>
        </w:rPr>
        <w:t>的传感器和</w:t>
      </w:r>
      <w:r w:rsidRPr="008E2691">
        <w:rPr>
          <w:rFonts w:hint="eastAsia"/>
          <w:bCs/>
          <w:szCs w:val="24"/>
          <w:lang w:val="en-US" w:eastAsia="zh-CN"/>
        </w:rPr>
        <w:t>/</w:t>
      </w:r>
      <w:r w:rsidRPr="008E2691">
        <w:rPr>
          <w:rFonts w:hint="eastAsia"/>
          <w:bCs/>
          <w:szCs w:val="24"/>
          <w:lang w:val="en-US" w:eastAsia="zh-CN"/>
        </w:rPr>
        <w:t>或执行器提供电信并提供机器到机器通信的移动无线接入系统</w:t>
      </w:r>
      <w:r w:rsidRPr="008E2691">
        <w:rPr>
          <w:rFonts w:ascii="SimSun" w:hAnsi="SimSun"/>
          <w:bCs/>
          <w:lang w:val="en-US" w:eastAsia="zh-CN"/>
        </w:rPr>
        <w:t>”</w:t>
      </w:r>
      <w:r>
        <w:rPr>
          <w:rFonts w:hint="eastAsia"/>
          <w:bCs/>
          <w:szCs w:val="24"/>
          <w:lang w:val="en-US" w:eastAsia="zh-CN"/>
        </w:rPr>
        <w:t>；</w:t>
      </w:r>
    </w:p>
    <w:p w14:paraId="14F850EC" w14:textId="77777777" w:rsidR="00C03E88" w:rsidRPr="00770421" w:rsidRDefault="00C03E88" w:rsidP="009E565D">
      <w:pPr>
        <w:keepNext/>
        <w:keepLines/>
        <w:rPr>
          <w:lang w:eastAsia="zh-CN"/>
        </w:rPr>
      </w:pPr>
      <w:r w:rsidRPr="00AA78F6">
        <w:rPr>
          <w:i/>
          <w:iCs/>
          <w:lang w:eastAsia="ja-JP"/>
        </w:rPr>
        <w:t>j)</w:t>
      </w:r>
      <w:r>
        <w:rPr>
          <w:lang w:eastAsia="ja-JP"/>
        </w:rPr>
        <w:tab/>
      </w:r>
      <w:r w:rsidRPr="0012631C">
        <w:rPr>
          <w:szCs w:val="24"/>
          <w:lang w:eastAsia="ja-JP"/>
        </w:rPr>
        <w:t>ITU-R M.2370</w:t>
      </w:r>
      <w:r>
        <w:rPr>
          <w:rFonts w:hint="eastAsia"/>
          <w:szCs w:val="24"/>
          <w:lang w:eastAsia="zh-CN"/>
        </w:rPr>
        <w:t>号</w:t>
      </w:r>
      <w:r>
        <w:rPr>
          <w:szCs w:val="24"/>
          <w:lang w:eastAsia="zh-CN"/>
        </w:rPr>
        <w:t>报告</w:t>
      </w:r>
      <w:r>
        <w:rPr>
          <w:rFonts w:ascii="SimSun" w:hAnsi="SimSun"/>
          <w:lang w:eastAsia="zh-CN"/>
        </w:rPr>
        <w:t>“</w:t>
      </w:r>
      <w:r w:rsidRPr="004572F9">
        <w:rPr>
          <w:rFonts w:asciiTheme="majorBidi" w:hAnsiTheme="majorBidi" w:cstheme="majorBidi"/>
          <w:lang w:eastAsia="zh-CN"/>
        </w:rPr>
        <w:t>2020</w:t>
      </w:r>
      <w:r>
        <w:rPr>
          <w:rFonts w:ascii="SimSun" w:hAnsi="SimSun" w:hint="eastAsia"/>
          <w:lang w:eastAsia="zh-CN"/>
        </w:rPr>
        <w:t>至</w:t>
      </w:r>
      <w:r w:rsidRPr="004572F9">
        <w:rPr>
          <w:rFonts w:asciiTheme="majorBidi" w:hAnsiTheme="majorBidi" w:cstheme="majorBidi"/>
          <w:lang w:eastAsia="zh-CN"/>
        </w:rPr>
        <w:t>2030</w:t>
      </w:r>
      <w:r>
        <w:rPr>
          <w:rFonts w:ascii="SimSun" w:hAnsi="SimSun" w:hint="eastAsia"/>
          <w:lang w:eastAsia="zh-CN"/>
        </w:rPr>
        <w:t>年</w:t>
      </w:r>
      <w:r>
        <w:rPr>
          <w:bCs/>
          <w:szCs w:val="24"/>
          <w:lang w:eastAsia="zh-CN"/>
        </w:rPr>
        <w:t>IMT</w:t>
      </w:r>
      <w:r>
        <w:rPr>
          <w:rFonts w:hint="eastAsia"/>
          <w:bCs/>
          <w:szCs w:val="24"/>
          <w:lang w:eastAsia="zh-CN"/>
        </w:rPr>
        <w:t>业务</w:t>
      </w:r>
      <w:r>
        <w:rPr>
          <w:bCs/>
          <w:szCs w:val="24"/>
          <w:lang w:eastAsia="zh-CN"/>
        </w:rPr>
        <w:t>量预测</w:t>
      </w:r>
      <w:r>
        <w:rPr>
          <w:rFonts w:ascii="SimSun" w:hAnsi="SimSun"/>
          <w:lang w:eastAsia="zh-CN"/>
        </w:rPr>
        <w:t>”</w:t>
      </w:r>
      <w:r>
        <w:rPr>
          <w:szCs w:val="24"/>
          <w:lang w:eastAsia="zh-CN"/>
        </w:rPr>
        <w:t>，</w:t>
      </w:r>
    </w:p>
    <w:p w14:paraId="15451E37" w14:textId="77777777" w:rsidR="00C03E88" w:rsidRPr="00770421" w:rsidRDefault="00C03E88" w:rsidP="009E565D">
      <w:pPr>
        <w:pStyle w:val="Call"/>
        <w:rPr>
          <w:lang w:eastAsia="zh-CN"/>
        </w:rPr>
      </w:pPr>
      <w:r w:rsidRPr="00C814A4">
        <w:rPr>
          <w:rFonts w:hint="eastAsia"/>
          <w:lang w:val="en-US" w:eastAsia="zh-CN"/>
        </w:rPr>
        <w:t>认识</w:t>
      </w:r>
      <w:r w:rsidRPr="00C814A4">
        <w:rPr>
          <w:lang w:val="en-US" w:eastAsia="zh-CN"/>
        </w:rPr>
        <w:t>到</w:t>
      </w:r>
    </w:p>
    <w:p w14:paraId="17A4EB77" w14:textId="77777777" w:rsidR="00C03E88" w:rsidRPr="00770421" w:rsidRDefault="00C03E88" w:rsidP="009E565D">
      <w:pPr>
        <w:rPr>
          <w:lang w:eastAsia="zh-CN"/>
        </w:rPr>
      </w:pPr>
      <w:r w:rsidRPr="00770421">
        <w:rPr>
          <w:i/>
          <w:iCs/>
          <w:lang w:eastAsia="zh-CN"/>
        </w:rPr>
        <w:t>a)</w:t>
      </w:r>
      <w:r w:rsidRPr="00770421">
        <w:rPr>
          <w:lang w:eastAsia="zh-CN"/>
        </w:rPr>
        <w:tab/>
      </w:r>
      <w:r w:rsidRPr="00C814A4">
        <w:rPr>
          <w:rFonts w:hint="eastAsia"/>
          <w:szCs w:val="24"/>
          <w:lang w:eastAsia="zh-CN"/>
        </w:rPr>
        <w:t>关于</w:t>
      </w:r>
      <w:r>
        <w:rPr>
          <w:rFonts w:hint="eastAsia"/>
          <w:szCs w:val="24"/>
          <w:lang w:eastAsia="zh-CN"/>
        </w:rPr>
        <w:t>“</w:t>
      </w:r>
      <w:r w:rsidRPr="00C814A4">
        <w:rPr>
          <w:szCs w:val="24"/>
          <w:lang w:eastAsia="zh-CN"/>
        </w:rPr>
        <w:t>促进物联网</w:t>
      </w:r>
      <w:r>
        <w:rPr>
          <w:rFonts w:hint="eastAsia"/>
          <w:szCs w:val="24"/>
          <w:lang w:eastAsia="zh-CN"/>
        </w:rPr>
        <w:t>及可持续智慧城市和社区</w:t>
      </w:r>
      <w:r w:rsidRPr="00C814A4">
        <w:rPr>
          <w:szCs w:val="24"/>
          <w:lang w:eastAsia="zh-CN"/>
        </w:rPr>
        <w:t>发展</w:t>
      </w:r>
      <w:r>
        <w:rPr>
          <w:rFonts w:hint="eastAsia"/>
          <w:szCs w:val="24"/>
          <w:lang w:eastAsia="zh-CN"/>
        </w:rPr>
        <w:t>”</w:t>
      </w:r>
      <w:r w:rsidRPr="00C814A4">
        <w:rPr>
          <w:rFonts w:hint="eastAsia"/>
          <w:szCs w:val="24"/>
          <w:lang w:val="en-US" w:eastAsia="zh-CN"/>
        </w:rPr>
        <w:t>的全权代表大会</w:t>
      </w:r>
      <w:r w:rsidRPr="00C814A4">
        <w:rPr>
          <w:szCs w:val="24"/>
          <w:lang w:val="en-US" w:eastAsia="zh-CN"/>
        </w:rPr>
        <w:t>第</w:t>
      </w:r>
      <w:r w:rsidRPr="00C814A4">
        <w:rPr>
          <w:szCs w:val="24"/>
          <w:lang w:val="en-US" w:eastAsia="zh-CN"/>
        </w:rPr>
        <w:t>197</w:t>
      </w:r>
      <w:r w:rsidRPr="00C814A4">
        <w:rPr>
          <w:rFonts w:hint="eastAsia"/>
          <w:szCs w:val="24"/>
          <w:lang w:val="en-US" w:eastAsia="zh-CN"/>
        </w:rPr>
        <w:t>号</w:t>
      </w:r>
      <w:r w:rsidRPr="00C814A4">
        <w:rPr>
          <w:szCs w:val="24"/>
          <w:lang w:val="en-US" w:eastAsia="zh-CN"/>
        </w:rPr>
        <w:t>决议（</w:t>
      </w:r>
      <w:r>
        <w:rPr>
          <w:rFonts w:hint="eastAsia"/>
          <w:szCs w:val="24"/>
          <w:lang w:val="en-US" w:eastAsia="zh-CN"/>
        </w:rPr>
        <w:t>2</w:t>
      </w:r>
      <w:r>
        <w:rPr>
          <w:szCs w:val="24"/>
          <w:lang w:val="en-US" w:eastAsia="zh-CN"/>
        </w:rPr>
        <w:t>022</w:t>
      </w:r>
      <w:r>
        <w:rPr>
          <w:rFonts w:hint="eastAsia"/>
          <w:szCs w:val="24"/>
          <w:lang w:val="en-US" w:eastAsia="zh-CN"/>
        </w:rPr>
        <w:t>年，布加勒斯特，修订版</w:t>
      </w:r>
      <w:r w:rsidRPr="00C814A4">
        <w:rPr>
          <w:szCs w:val="24"/>
          <w:lang w:val="en-US" w:eastAsia="zh-CN"/>
        </w:rPr>
        <w:t>）</w:t>
      </w:r>
      <w:r w:rsidRPr="00C814A4">
        <w:rPr>
          <w:rFonts w:hint="eastAsia"/>
          <w:szCs w:val="24"/>
          <w:lang w:val="en-US" w:eastAsia="zh-CN"/>
        </w:rPr>
        <w:t>；</w:t>
      </w:r>
    </w:p>
    <w:p w14:paraId="2CE9F2A6" w14:textId="77777777" w:rsidR="00C03E88" w:rsidRDefault="00C03E88">
      <w:pPr>
        <w:tabs>
          <w:tab w:val="clear" w:pos="1134"/>
          <w:tab w:val="clear" w:pos="1871"/>
          <w:tab w:val="clear" w:pos="2268"/>
        </w:tabs>
        <w:overflowPunct/>
        <w:autoSpaceDE/>
        <w:autoSpaceDN/>
        <w:adjustRightInd/>
        <w:spacing w:before="0"/>
        <w:textAlignment w:val="auto"/>
        <w:rPr>
          <w:i/>
          <w:iCs/>
          <w:lang w:val="en-US" w:eastAsia="zh-CN"/>
        </w:rPr>
      </w:pPr>
      <w:r>
        <w:rPr>
          <w:i/>
          <w:iCs/>
          <w:lang w:val="en-US" w:eastAsia="zh-CN"/>
        </w:rPr>
        <w:br w:type="page"/>
      </w:r>
    </w:p>
    <w:p w14:paraId="260E898C" w14:textId="77777777" w:rsidR="00C03E88" w:rsidRDefault="00C03E88" w:rsidP="009E565D">
      <w:pPr>
        <w:rPr>
          <w:lang w:val="en-US" w:eastAsia="zh-CN"/>
        </w:rPr>
      </w:pPr>
      <w:r w:rsidRPr="00E900F3">
        <w:rPr>
          <w:i/>
          <w:iCs/>
          <w:lang w:val="en-US" w:eastAsia="zh-CN"/>
        </w:rPr>
        <w:lastRenderedPageBreak/>
        <w:t>b)</w:t>
      </w:r>
      <w:r w:rsidRPr="003340DA">
        <w:rPr>
          <w:lang w:val="en-US" w:eastAsia="zh-CN"/>
        </w:rPr>
        <w:tab/>
      </w:r>
      <w:r>
        <w:rPr>
          <w:rFonts w:hint="eastAsia"/>
          <w:lang w:val="en-US" w:eastAsia="zh-CN"/>
        </w:rPr>
        <w:t>将</w:t>
      </w:r>
      <w:r>
        <w:rPr>
          <w:lang w:val="en-US" w:eastAsia="zh-CN"/>
        </w:rPr>
        <w:t>不同射频频段用于无线电通信业务，其中许多业务提供可用于物联网部署的通信信道、基础设施和容量，旨在确保</w:t>
      </w:r>
      <w:r>
        <w:rPr>
          <w:rFonts w:hint="eastAsia"/>
          <w:lang w:val="en-US" w:eastAsia="zh-CN"/>
        </w:rPr>
        <w:t>无线电</w:t>
      </w:r>
      <w:r>
        <w:rPr>
          <w:lang w:val="en-US" w:eastAsia="zh-CN"/>
        </w:rPr>
        <w:t>频谱的经济高效部署和有效使用</w:t>
      </w:r>
      <w:r>
        <w:rPr>
          <w:rFonts w:hint="eastAsia"/>
          <w:lang w:val="en-US" w:eastAsia="zh-CN"/>
        </w:rPr>
        <w:t>；</w:t>
      </w:r>
    </w:p>
    <w:p w14:paraId="16BF7F07" w14:textId="77777777" w:rsidR="00C03E88" w:rsidRDefault="00C03E88" w:rsidP="009E565D">
      <w:pPr>
        <w:rPr>
          <w:lang w:val="en-US" w:eastAsia="zh-CN"/>
        </w:rPr>
      </w:pPr>
      <w:r w:rsidRPr="00AA78F6">
        <w:rPr>
          <w:rFonts w:hint="eastAsia"/>
          <w:i/>
          <w:iCs/>
          <w:lang w:val="en-US" w:eastAsia="zh-CN"/>
        </w:rPr>
        <w:t>c)</w:t>
      </w:r>
      <w:r>
        <w:rPr>
          <w:rFonts w:hint="eastAsia"/>
          <w:lang w:val="en-US" w:eastAsia="zh-CN"/>
        </w:rPr>
        <w:tab/>
        <w:t>IoT</w:t>
      </w:r>
      <w:r>
        <w:rPr>
          <w:rFonts w:hint="eastAsia"/>
          <w:lang w:val="en-US" w:eastAsia="zh-CN"/>
        </w:rPr>
        <w:t>是一个包含各种平台、应用和技术的概念，将继续在诸多无线电通信业务下实施；</w:t>
      </w:r>
    </w:p>
    <w:p w14:paraId="4B78E7BD" w14:textId="77777777" w:rsidR="00C03E88" w:rsidRPr="00770421" w:rsidRDefault="00C03E88" w:rsidP="009E565D">
      <w:pPr>
        <w:rPr>
          <w:lang w:eastAsia="zh-CN"/>
        </w:rPr>
      </w:pPr>
      <w:r w:rsidRPr="00AA78F6">
        <w:rPr>
          <w:rFonts w:hint="eastAsia"/>
          <w:i/>
          <w:iCs/>
          <w:lang w:val="en-US" w:eastAsia="zh-CN"/>
        </w:rPr>
        <w:t>d)</w:t>
      </w:r>
      <w:r>
        <w:rPr>
          <w:rFonts w:hint="eastAsia"/>
          <w:lang w:val="en-US" w:eastAsia="zh-CN"/>
        </w:rPr>
        <w:tab/>
      </w:r>
      <w:r>
        <w:rPr>
          <w:rFonts w:hint="eastAsia"/>
          <w:lang w:val="en-US" w:eastAsia="zh-CN"/>
        </w:rPr>
        <w:t>当前</w:t>
      </w:r>
      <w:r>
        <w:rPr>
          <w:rFonts w:hint="eastAsia"/>
          <w:lang w:val="en-US" w:eastAsia="zh-CN"/>
        </w:rPr>
        <w:t>IoT</w:t>
      </w:r>
      <w:r>
        <w:rPr>
          <w:rFonts w:hint="eastAsia"/>
          <w:lang w:val="en-US" w:eastAsia="zh-CN"/>
        </w:rPr>
        <w:t>的实施不需要《无线电规则》中具体的规则条款，</w:t>
      </w:r>
    </w:p>
    <w:p w14:paraId="785F2056" w14:textId="77777777" w:rsidR="00C03E88" w:rsidRPr="00770421" w:rsidRDefault="00C03E88" w:rsidP="009E565D">
      <w:pPr>
        <w:pStyle w:val="Call"/>
        <w:rPr>
          <w:lang w:eastAsia="zh-CN"/>
        </w:rPr>
      </w:pPr>
      <w:r w:rsidRPr="00C814A4">
        <w:rPr>
          <w:rFonts w:hint="eastAsia"/>
          <w:lang w:val="en-US" w:eastAsia="zh-CN"/>
        </w:rPr>
        <w:t>做出</w:t>
      </w:r>
      <w:r w:rsidRPr="00C814A4">
        <w:rPr>
          <w:lang w:val="en-US" w:eastAsia="zh-CN"/>
        </w:rPr>
        <w:t>决议，</w:t>
      </w:r>
      <w:r w:rsidRPr="00C814A4">
        <w:rPr>
          <w:rFonts w:hint="eastAsia"/>
          <w:lang w:val="en-US" w:eastAsia="zh-CN"/>
        </w:rPr>
        <w:t>请</w:t>
      </w:r>
      <w:r w:rsidRPr="00CA54C9">
        <w:rPr>
          <w:rFonts w:ascii="Times New Roman" w:hAnsi="Times New Roman"/>
          <w:lang w:val="en-US" w:eastAsia="zh-CN"/>
        </w:rPr>
        <w:t>ITU-R</w:t>
      </w:r>
    </w:p>
    <w:p w14:paraId="74688BE9" w14:textId="77777777" w:rsidR="00C03E88" w:rsidRPr="00321FF2" w:rsidRDefault="00C03E88" w:rsidP="009E565D">
      <w:pPr>
        <w:rPr>
          <w:lang w:val="en-US" w:eastAsia="zh-CN"/>
        </w:rPr>
      </w:pPr>
      <w:r>
        <w:rPr>
          <w:lang w:val="en-US" w:eastAsia="zh-CN"/>
        </w:rPr>
        <w:t>1</w:t>
      </w:r>
      <w:r>
        <w:rPr>
          <w:lang w:val="en-US" w:eastAsia="zh-CN"/>
        </w:rPr>
        <w:tab/>
      </w:r>
      <w:r>
        <w:rPr>
          <w:rFonts w:hint="eastAsia"/>
          <w:lang w:val="en-US" w:eastAsia="zh-CN"/>
        </w:rPr>
        <w:t>在</w:t>
      </w:r>
      <w:r>
        <w:rPr>
          <w:lang w:val="en-US" w:eastAsia="zh-CN"/>
        </w:rPr>
        <w:t>用于</w:t>
      </w:r>
      <w:r>
        <w:rPr>
          <w:rFonts w:hint="eastAsia"/>
          <w:lang w:val="en-US" w:eastAsia="zh-CN"/>
        </w:rPr>
        <w:t>IoT</w:t>
      </w:r>
      <w:r>
        <w:rPr>
          <w:rFonts w:hint="eastAsia"/>
          <w:lang w:val="en-US" w:eastAsia="zh-CN"/>
        </w:rPr>
        <w:t>的</w:t>
      </w:r>
      <w:r>
        <w:rPr>
          <w:lang w:val="en-US" w:eastAsia="zh-CN"/>
        </w:rPr>
        <w:t>无线电网络</w:t>
      </w:r>
      <w:r>
        <w:rPr>
          <w:rFonts w:hint="eastAsia"/>
          <w:lang w:val="en-US" w:eastAsia="zh-CN"/>
        </w:rPr>
        <w:t>和</w:t>
      </w:r>
      <w:r>
        <w:rPr>
          <w:lang w:val="en-US" w:eastAsia="zh-CN"/>
        </w:rPr>
        <w:t>系统</w:t>
      </w:r>
      <w:r>
        <w:rPr>
          <w:rFonts w:hint="eastAsia"/>
          <w:lang w:val="en-US" w:eastAsia="zh-CN"/>
        </w:rPr>
        <w:t>的技术和操作方面</w:t>
      </w:r>
      <w:r>
        <w:rPr>
          <w:lang w:val="en-US" w:eastAsia="zh-CN"/>
        </w:rPr>
        <w:t>开展研究；</w:t>
      </w:r>
    </w:p>
    <w:p w14:paraId="69CC4F78" w14:textId="77777777" w:rsidR="00C03E88" w:rsidRPr="00770421" w:rsidRDefault="00C03E88" w:rsidP="009E565D">
      <w:pPr>
        <w:rPr>
          <w:lang w:eastAsia="zh-CN"/>
        </w:rPr>
      </w:pPr>
      <w:r w:rsidRPr="00321FF2">
        <w:rPr>
          <w:lang w:val="en-US" w:eastAsia="zh-CN"/>
        </w:rPr>
        <w:t>2</w:t>
      </w:r>
      <w:r w:rsidRPr="00321FF2">
        <w:rPr>
          <w:lang w:val="en-US" w:eastAsia="zh-CN"/>
        </w:rPr>
        <w:tab/>
      </w:r>
      <w:r>
        <w:rPr>
          <w:rFonts w:hint="eastAsia"/>
          <w:lang w:val="en-US" w:eastAsia="zh-CN"/>
        </w:rPr>
        <w:t>基于</w:t>
      </w:r>
      <w:r w:rsidRPr="000178D8">
        <w:rPr>
          <w:rFonts w:hint="eastAsia"/>
          <w:lang w:val="en-US" w:eastAsia="zh-CN"/>
        </w:rPr>
        <w:t>上述研究</w:t>
      </w:r>
      <w:r>
        <w:rPr>
          <w:rFonts w:hint="eastAsia"/>
          <w:lang w:val="en-US" w:eastAsia="zh-CN"/>
        </w:rPr>
        <w:t>酌情</w:t>
      </w:r>
      <w:r w:rsidRPr="000178D8">
        <w:rPr>
          <w:rFonts w:hint="eastAsia"/>
          <w:lang w:val="en-US" w:eastAsia="zh-CN"/>
        </w:rPr>
        <w:t>制定</w:t>
      </w:r>
      <w:r w:rsidRPr="000178D8">
        <w:rPr>
          <w:rFonts w:hint="eastAsia"/>
          <w:lang w:val="en-US" w:eastAsia="zh-CN"/>
        </w:rPr>
        <w:t>ITU-R</w:t>
      </w:r>
      <w:r w:rsidRPr="000178D8">
        <w:rPr>
          <w:rFonts w:hint="eastAsia"/>
          <w:lang w:val="en-US" w:eastAsia="zh-CN"/>
        </w:rPr>
        <w:t>建议书</w:t>
      </w:r>
      <w:r>
        <w:rPr>
          <w:rFonts w:hint="eastAsia"/>
          <w:lang w:val="en-US" w:eastAsia="zh-CN"/>
        </w:rPr>
        <w:t>、报告</w:t>
      </w:r>
      <w:r w:rsidRPr="000178D8">
        <w:rPr>
          <w:rFonts w:hint="eastAsia"/>
          <w:lang w:val="en-US" w:eastAsia="zh-CN"/>
        </w:rPr>
        <w:t>和</w:t>
      </w:r>
      <w:r w:rsidRPr="000178D8">
        <w:rPr>
          <w:rFonts w:hint="eastAsia"/>
          <w:lang w:val="en-US" w:eastAsia="zh-CN"/>
        </w:rPr>
        <w:t>/</w:t>
      </w:r>
      <w:r>
        <w:rPr>
          <w:rFonts w:hint="eastAsia"/>
          <w:lang w:val="en-US" w:eastAsia="zh-CN"/>
        </w:rPr>
        <w:t>或手册，</w:t>
      </w:r>
    </w:p>
    <w:p w14:paraId="5E11A91A" w14:textId="77777777" w:rsidR="00C03E88" w:rsidRPr="00CA54C9" w:rsidRDefault="00C03E88" w:rsidP="009E565D">
      <w:pPr>
        <w:pStyle w:val="Call"/>
        <w:rPr>
          <w:rFonts w:ascii="Times New Roman" w:hAnsi="Times New Roman"/>
          <w:lang w:eastAsia="zh-CN"/>
        </w:rPr>
      </w:pPr>
      <w:r w:rsidRPr="00C814A4">
        <w:rPr>
          <w:rFonts w:hint="eastAsia"/>
          <w:lang w:val="en-US" w:eastAsia="zh-CN"/>
        </w:rPr>
        <w:t>进一步做</w:t>
      </w:r>
      <w:r w:rsidRPr="00C814A4">
        <w:rPr>
          <w:lang w:val="en-US" w:eastAsia="zh-CN"/>
        </w:rPr>
        <w:t>出决议</w:t>
      </w:r>
      <w:r w:rsidRPr="00C814A4">
        <w:rPr>
          <w:rFonts w:hint="eastAsia"/>
          <w:lang w:val="en-US" w:eastAsia="zh-CN"/>
        </w:rPr>
        <w:t>，请</w:t>
      </w:r>
      <w:r w:rsidRPr="00CA54C9">
        <w:rPr>
          <w:rFonts w:ascii="Times New Roman" w:hAnsi="Times New Roman"/>
          <w:lang w:val="en-US" w:eastAsia="zh-CN"/>
        </w:rPr>
        <w:t>ITU-R</w:t>
      </w:r>
    </w:p>
    <w:p w14:paraId="6691239C" w14:textId="77777777" w:rsidR="00C03E88" w:rsidRPr="00770421" w:rsidRDefault="00C03E88" w:rsidP="009E565D">
      <w:pPr>
        <w:ind w:firstLineChars="200" w:firstLine="480"/>
        <w:rPr>
          <w:lang w:eastAsia="zh-CN"/>
        </w:rPr>
      </w:pPr>
      <w:r w:rsidRPr="00C814A4">
        <w:rPr>
          <w:lang w:val="en-US" w:eastAsia="zh-CN"/>
        </w:rPr>
        <w:t>与</w:t>
      </w:r>
      <w:r w:rsidRPr="00C814A4">
        <w:rPr>
          <w:lang w:val="en-US" w:eastAsia="zh-CN"/>
        </w:rPr>
        <w:t>ITU-T</w:t>
      </w:r>
      <w:r w:rsidRPr="00C814A4">
        <w:rPr>
          <w:rFonts w:hint="eastAsia"/>
          <w:lang w:val="en-US" w:eastAsia="zh-CN"/>
        </w:rPr>
        <w:t>和相关标准制定组织开展密切</w:t>
      </w:r>
      <w:r w:rsidRPr="00C814A4">
        <w:rPr>
          <w:lang w:val="en-US" w:eastAsia="zh-CN"/>
        </w:rPr>
        <w:t>合作与协作，</w:t>
      </w:r>
      <w:r w:rsidRPr="00C814A4">
        <w:rPr>
          <w:rFonts w:hint="eastAsia"/>
          <w:lang w:val="en-US" w:eastAsia="zh-CN"/>
        </w:rPr>
        <w:t>以考虑这些机构</w:t>
      </w:r>
      <w:r w:rsidRPr="00C814A4">
        <w:rPr>
          <w:lang w:val="en-US" w:eastAsia="zh-CN"/>
        </w:rPr>
        <w:t>的工作</w:t>
      </w:r>
      <w:r w:rsidRPr="00C814A4">
        <w:rPr>
          <w:rFonts w:hint="eastAsia"/>
          <w:lang w:val="en-US" w:eastAsia="zh-CN"/>
        </w:rPr>
        <w:t>成果</w:t>
      </w:r>
      <w:r w:rsidRPr="00C814A4">
        <w:rPr>
          <w:lang w:val="en-US" w:eastAsia="zh-CN"/>
        </w:rPr>
        <w:t>，</w:t>
      </w:r>
      <w:r w:rsidRPr="00C814A4">
        <w:rPr>
          <w:rFonts w:hint="eastAsia"/>
          <w:lang w:val="en-US" w:eastAsia="zh-CN"/>
        </w:rPr>
        <w:t>避免与</w:t>
      </w:r>
      <w:r w:rsidRPr="00C814A4">
        <w:rPr>
          <w:rFonts w:hint="eastAsia"/>
          <w:lang w:val="en-US" w:eastAsia="zh-CN"/>
        </w:rPr>
        <w:t>ITU-T</w:t>
      </w:r>
      <w:r w:rsidRPr="00C814A4">
        <w:rPr>
          <w:rFonts w:hint="eastAsia"/>
          <w:lang w:val="en-US" w:eastAsia="zh-CN"/>
        </w:rPr>
        <w:t>重复工作，并尽量减少与标准制定组织的冲突，</w:t>
      </w:r>
    </w:p>
    <w:p w14:paraId="690FF75A" w14:textId="77777777" w:rsidR="00C03E88" w:rsidRPr="00770421" w:rsidRDefault="00C03E88" w:rsidP="009E565D">
      <w:pPr>
        <w:pStyle w:val="Call"/>
        <w:rPr>
          <w:lang w:eastAsia="zh-CN"/>
        </w:rPr>
      </w:pPr>
      <w:r w:rsidRPr="00C814A4">
        <w:rPr>
          <w:rFonts w:hint="eastAsia"/>
          <w:lang w:val="en-US" w:eastAsia="zh-CN"/>
        </w:rPr>
        <w:t>请</w:t>
      </w:r>
      <w:r w:rsidRPr="00C814A4">
        <w:rPr>
          <w:lang w:val="en-US" w:eastAsia="zh-CN"/>
        </w:rPr>
        <w:t>国际电联成员国</w:t>
      </w:r>
    </w:p>
    <w:p w14:paraId="2491362D" w14:textId="77777777" w:rsidR="00C03E88" w:rsidRPr="00970B63" w:rsidRDefault="00C03E88" w:rsidP="003719A0">
      <w:pPr>
        <w:ind w:firstLineChars="200" w:firstLine="480"/>
        <w:rPr>
          <w:lang w:eastAsia="zh-CN"/>
        </w:rPr>
      </w:pPr>
      <w:r w:rsidRPr="00C814A4">
        <w:rPr>
          <w:rFonts w:hint="eastAsia"/>
          <w:lang w:val="en-US" w:eastAsia="zh-CN"/>
        </w:rPr>
        <w:t>重点</w:t>
      </w:r>
      <w:r w:rsidRPr="00C814A4">
        <w:rPr>
          <w:lang w:val="en-US" w:eastAsia="zh-CN"/>
        </w:rPr>
        <w:t>通过提交</w:t>
      </w:r>
      <w:r w:rsidRPr="00C814A4">
        <w:rPr>
          <w:rFonts w:hint="eastAsia"/>
          <w:lang w:val="en-US" w:eastAsia="zh-CN"/>
        </w:rPr>
        <w:t>供</w:t>
      </w:r>
      <w:r w:rsidRPr="00C814A4">
        <w:rPr>
          <w:lang w:val="en-US" w:eastAsia="zh-CN"/>
        </w:rPr>
        <w:t>ITU-R</w:t>
      </w:r>
      <w:r w:rsidRPr="00C814A4">
        <w:rPr>
          <w:rFonts w:hint="eastAsia"/>
          <w:lang w:val="en-US" w:eastAsia="zh-CN"/>
        </w:rPr>
        <w:t>审议</w:t>
      </w:r>
      <w:r w:rsidRPr="00C814A4">
        <w:rPr>
          <w:lang w:val="en-US" w:eastAsia="zh-CN"/>
        </w:rPr>
        <w:t>的</w:t>
      </w:r>
      <w:r w:rsidRPr="00C814A4">
        <w:rPr>
          <w:rFonts w:hint="eastAsia"/>
          <w:lang w:val="en-US" w:eastAsia="zh-CN"/>
        </w:rPr>
        <w:t>文稿并提供源自</w:t>
      </w:r>
      <w:r w:rsidRPr="00C814A4">
        <w:rPr>
          <w:rFonts w:hint="eastAsia"/>
          <w:lang w:val="en-US" w:eastAsia="zh-CN"/>
        </w:rPr>
        <w:t>ITU-R</w:t>
      </w:r>
      <w:r w:rsidRPr="00C814A4">
        <w:rPr>
          <w:rFonts w:hint="eastAsia"/>
          <w:lang w:val="en-US" w:eastAsia="zh-CN"/>
        </w:rPr>
        <w:t>以外</w:t>
      </w:r>
      <w:r w:rsidRPr="00C814A4">
        <w:rPr>
          <w:lang w:val="en-US" w:eastAsia="zh-CN"/>
        </w:rPr>
        <w:t>的</w:t>
      </w:r>
      <w:r w:rsidRPr="00C814A4">
        <w:rPr>
          <w:rFonts w:hint="eastAsia"/>
          <w:lang w:val="en-US" w:eastAsia="zh-CN"/>
        </w:rPr>
        <w:t>相关信息等方式，积极参与此项决议的落实工作。</w:t>
      </w:r>
    </w:p>
    <w:p w14:paraId="47D77766" w14:textId="77777777" w:rsidR="00C03E88" w:rsidRPr="00C03E88" w:rsidRDefault="00C03E88" w:rsidP="00C03E88">
      <w:pPr>
        <w:pStyle w:val="Normalaftertitle"/>
        <w:rPr>
          <w:lang w:eastAsia="zh-CN"/>
        </w:rPr>
      </w:pPr>
    </w:p>
    <w:p w14:paraId="7C5C1506" w14:textId="77777777" w:rsidR="00C03E88" w:rsidRDefault="00C03E88" w:rsidP="00C03E88">
      <w:pPr>
        <w:rPr>
          <w:lang w:val="en-US" w:eastAsia="zh-CN"/>
        </w:rPr>
        <w:sectPr w:rsidR="00C03E88" w:rsidSect="001D014C">
          <w:pgSz w:w="11907" w:h="16840" w:code="9"/>
          <w:pgMar w:top="1418" w:right="1134" w:bottom="1418" w:left="1134" w:header="720" w:footer="720" w:gutter="0"/>
          <w:paperSrc w:first="15" w:other="15"/>
          <w:cols w:space="720"/>
          <w:titlePg/>
          <w:docGrid w:linePitch="326"/>
        </w:sectPr>
      </w:pPr>
    </w:p>
    <w:p w14:paraId="15854273" w14:textId="47E59AD5" w:rsidR="002B669C" w:rsidRPr="00BB7350" w:rsidRDefault="002B669C" w:rsidP="002B669C">
      <w:pPr>
        <w:pStyle w:val="href"/>
        <w:rPr>
          <w:lang w:val="en-US" w:eastAsia="zh-CN"/>
        </w:rPr>
      </w:pPr>
      <w:bookmarkStart w:id="523" w:name="_Toc151976564"/>
      <w:r w:rsidRPr="00BB7350">
        <w:rPr>
          <w:rFonts w:hint="eastAsia"/>
          <w:lang w:val="en-US" w:eastAsia="zh-CN"/>
        </w:rPr>
        <w:lastRenderedPageBreak/>
        <w:t>ITU-R</w:t>
      </w:r>
      <w:r w:rsidRPr="00BB7350">
        <w:rPr>
          <w:rFonts w:hint="eastAsia"/>
          <w:lang w:val="en-US" w:eastAsia="zh-CN"/>
        </w:rPr>
        <w:t>第</w:t>
      </w:r>
      <w:r w:rsidRPr="00BB7350">
        <w:rPr>
          <w:rFonts w:hint="eastAsia"/>
          <w:lang w:val="en-US" w:eastAsia="zh-CN"/>
        </w:rPr>
        <w:t>67</w:t>
      </w:r>
      <w:r>
        <w:rPr>
          <w:rFonts w:hint="eastAsia"/>
          <w:lang w:val="en-US" w:eastAsia="zh-CN"/>
        </w:rPr>
        <w:t>-</w:t>
      </w:r>
      <w:r w:rsidR="00C03E88">
        <w:rPr>
          <w:lang w:val="en-US" w:eastAsia="zh-CN"/>
        </w:rPr>
        <w:t>2</w:t>
      </w:r>
      <w:r w:rsidRPr="00BB7350">
        <w:rPr>
          <w:rFonts w:hint="eastAsia"/>
          <w:lang w:val="en-US" w:eastAsia="zh-CN"/>
        </w:rPr>
        <w:t>号决议</w:t>
      </w:r>
      <w:bookmarkEnd w:id="523"/>
    </w:p>
    <w:p w14:paraId="3452FE3C" w14:textId="3CC79EAB" w:rsidR="002B669C" w:rsidRDefault="00C03E88" w:rsidP="00C03E88">
      <w:pPr>
        <w:pStyle w:val="Restitle"/>
        <w:rPr>
          <w:lang w:val="en-US" w:eastAsia="zh-CN"/>
        </w:rPr>
      </w:pPr>
      <w:bookmarkStart w:id="524" w:name="_Toc151976565"/>
      <w:r w:rsidRPr="00C03E88">
        <w:rPr>
          <w:rFonts w:hint="eastAsia"/>
          <w:lang w:val="en-US" w:eastAsia="zh-CN"/>
        </w:rPr>
        <w:t>残疾人和有具体需求人士无障碍地</w:t>
      </w:r>
      <w:r>
        <w:rPr>
          <w:lang w:val="en-US" w:eastAsia="zh-CN"/>
        </w:rPr>
        <w:br/>
      </w:r>
      <w:r w:rsidRPr="00C03E88">
        <w:rPr>
          <w:rFonts w:hint="eastAsia"/>
          <w:lang w:val="en-US" w:eastAsia="zh-CN"/>
        </w:rPr>
        <w:t>获取电信</w:t>
      </w:r>
      <w:r w:rsidRPr="00C03E88">
        <w:rPr>
          <w:rFonts w:hint="eastAsia"/>
          <w:lang w:val="en-US" w:eastAsia="zh-CN"/>
        </w:rPr>
        <w:t>/</w:t>
      </w:r>
      <w:r w:rsidRPr="00C03E88">
        <w:rPr>
          <w:rFonts w:hint="eastAsia"/>
          <w:lang w:val="en-US" w:eastAsia="zh-CN"/>
        </w:rPr>
        <w:t>信息通信技术</w:t>
      </w:r>
      <w:bookmarkEnd w:id="524"/>
    </w:p>
    <w:p w14:paraId="4F83F16E" w14:textId="77777777" w:rsidR="00C03E88" w:rsidRDefault="00C03E88" w:rsidP="001D2930">
      <w:pPr>
        <w:pStyle w:val="Resdate"/>
        <w:rPr>
          <w:lang w:eastAsia="zh-CN"/>
        </w:rPr>
      </w:pPr>
      <w:r>
        <w:rPr>
          <w:rFonts w:hint="eastAsia"/>
          <w:lang w:eastAsia="zh-CN"/>
        </w:rPr>
        <w:t>（</w:t>
      </w:r>
      <w:r w:rsidRPr="00CF79E2">
        <w:rPr>
          <w:lang w:val="en-US" w:eastAsia="zh-CN"/>
        </w:rPr>
        <w:t>2015</w:t>
      </w:r>
      <w:r>
        <w:rPr>
          <w:rFonts w:hint="eastAsia"/>
          <w:lang w:val="en-US" w:eastAsia="zh-CN"/>
        </w:rPr>
        <w:t>-2019</w:t>
      </w:r>
      <w:r>
        <w:rPr>
          <w:lang w:eastAsia="zh-CN"/>
        </w:rPr>
        <w:t>-2023</w:t>
      </w:r>
      <w:r>
        <w:rPr>
          <w:rFonts w:hint="eastAsia"/>
          <w:lang w:eastAsia="zh-CN"/>
        </w:rPr>
        <w:t>年）</w:t>
      </w:r>
    </w:p>
    <w:p w14:paraId="13D1ED85" w14:textId="77777777" w:rsidR="00C03E88" w:rsidRDefault="00C03E88" w:rsidP="00660221">
      <w:pPr>
        <w:pStyle w:val="Normalaftertitle"/>
        <w:keepNext/>
        <w:rPr>
          <w:lang w:eastAsia="zh-CN"/>
        </w:rPr>
      </w:pPr>
      <w:r w:rsidRPr="00B121AE">
        <w:rPr>
          <w:rFonts w:hint="eastAsia"/>
          <w:lang w:eastAsia="zh-CN"/>
        </w:rPr>
        <w:t>国际电联无线电通信全会，</w:t>
      </w:r>
    </w:p>
    <w:p w14:paraId="7791B1A6" w14:textId="77777777" w:rsidR="00C03E88" w:rsidRPr="002A0830" w:rsidRDefault="00C03E88" w:rsidP="00660221">
      <w:pPr>
        <w:pStyle w:val="Call"/>
        <w:rPr>
          <w:lang w:eastAsia="zh-CN"/>
        </w:rPr>
      </w:pPr>
      <w:r w:rsidRPr="0043496E">
        <w:rPr>
          <w:rFonts w:hint="eastAsia"/>
          <w:lang w:eastAsia="zh-CN"/>
        </w:rPr>
        <w:t>忆及</w:t>
      </w:r>
    </w:p>
    <w:p w14:paraId="2B591F33" w14:textId="77777777" w:rsidR="00C03E88" w:rsidRPr="002A0830" w:rsidRDefault="00C03E88" w:rsidP="00660221">
      <w:pPr>
        <w:rPr>
          <w:lang w:eastAsia="zh-CN"/>
        </w:rPr>
      </w:pPr>
      <w:r w:rsidRPr="002A0830">
        <w:rPr>
          <w:i/>
          <w:iCs/>
          <w:lang w:eastAsia="zh-CN"/>
        </w:rPr>
        <w:t>a)</w:t>
      </w:r>
      <w:r w:rsidRPr="002A0830">
        <w:rPr>
          <w:lang w:eastAsia="zh-CN"/>
        </w:rPr>
        <w:tab/>
      </w:r>
      <w:r w:rsidRPr="0043496E">
        <w:rPr>
          <w:rFonts w:hint="eastAsia"/>
          <w:lang w:eastAsia="zh-CN"/>
        </w:rPr>
        <w:t>《国</w:t>
      </w:r>
      <w:r w:rsidRPr="0043496E">
        <w:rPr>
          <w:lang w:eastAsia="zh-CN"/>
        </w:rPr>
        <w:t>际电信规则</w:t>
      </w:r>
      <w:r w:rsidRPr="0043496E">
        <w:rPr>
          <w:rFonts w:hint="eastAsia"/>
          <w:lang w:eastAsia="zh-CN"/>
        </w:rPr>
        <w:t>》</w:t>
      </w:r>
      <w:r w:rsidRPr="0043496E">
        <w:rPr>
          <w:lang w:eastAsia="zh-CN"/>
        </w:rPr>
        <w:t>（</w:t>
      </w:r>
      <w:r w:rsidRPr="0043496E">
        <w:rPr>
          <w:lang w:eastAsia="zh-CN"/>
        </w:rPr>
        <w:t>ITR</w:t>
      </w:r>
      <w:r w:rsidRPr="0043496E">
        <w:rPr>
          <w:rFonts w:hint="eastAsia"/>
          <w:lang w:eastAsia="zh-CN"/>
        </w:rPr>
        <w:t>）</w:t>
      </w:r>
      <w:r w:rsidRPr="0043496E">
        <w:rPr>
          <w:lang w:eastAsia="zh-CN"/>
        </w:rPr>
        <w:t>第</w:t>
      </w:r>
      <w:r w:rsidRPr="0043496E">
        <w:rPr>
          <w:lang w:eastAsia="zh-CN"/>
        </w:rPr>
        <w:t>8B</w:t>
      </w:r>
      <w:r w:rsidRPr="0043496E">
        <w:rPr>
          <w:lang w:eastAsia="zh-CN"/>
        </w:rPr>
        <w:t>条</w:t>
      </w:r>
      <w:r w:rsidRPr="0043496E">
        <w:rPr>
          <w:rFonts w:hint="eastAsia"/>
          <w:lang w:eastAsia="zh-CN"/>
        </w:rPr>
        <w:t>；</w:t>
      </w:r>
    </w:p>
    <w:p w14:paraId="150E9E9A" w14:textId="77777777" w:rsidR="00C03E88" w:rsidRPr="002A0830" w:rsidRDefault="00C03E88" w:rsidP="00660221">
      <w:pPr>
        <w:rPr>
          <w:lang w:eastAsia="zh-CN"/>
        </w:rPr>
      </w:pPr>
      <w:r w:rsidRPr="002A0830">
        <w:rPr>
          <w:i/>
          <w:iCs/>
          <w:lang w:eastAsia="zh-CN"/>
        </w:rPr>
        <w:t>b)</w:t>
      </w:r>
      <w:r w:rsidRPr="002A0830">
        <w:rPr>
          <w:lang w:eastAsia="zh-CN"/>
        </w:rPr>
        <w:tab/>
      </w:r>
      <w:r w:rsidRPr="0043496E">
        <w:rPr>
          <w:rFonts w:hint="eastAsia"/>
          <w:lang w:eastAsia="zh-CN"/>
        </w:rPr>
        <w:t>世界电信标准化全会有关残疾人和</w:t>
      </w:r>
      <w:r w:rsidRPr="0043496E">
        <w:rPr>
          <w:lang w:eastAsia="zh-CN"/>
        </w:rPr>
        <w:t>有具体需要人群</w:t>
      </w:r>
      <w:r w:rsidRPr="0043496E">
        <w:rPr>
          <w:rFonts w:hint="eastAsia"/>
          <w:lang w:eastAsia="zh-CN"/>
        </w:rPr>
        <w:t>无障碍使用电信</w:t>
      </w:r>
      <w:r w:rsidRPr="0043496E">
        <w:rPr>
          <w:rFonts w:hint="eastAsia"/>
          <w:lang w:eastAsia="zh-CN"/>
        </w:rPr>
        <w:t>/ICT</w:t>
      </w:r>
      <w:r w:rsidRPr="0043496E">
        <w:rPr>
          <w:rFonts w:hint="eastAsia"/>
          <w:lang w:eastAsia="zh-CN"/>
        </w:rPr>
        <w:t>的第</w:t>
      </w:r>
      <w:r w:rsidRPr="0043496E">
        <w:rPr>
          <w:rFonts w:hint="eastAsia"/>
          <w:lang w:eastAsia="zh-CN"/>
        </w:rPr>
        <w:t>70</w:t>
      </w:r>
      <w:r w:rsidRPr="0043496E">
        <w:rPr>
          <w:rFonts w:hint="eastAsia"/>
          <w:lang w:eastAsia="zh-CN"/>
        </w:rPr>
        <w:t>号决议（</w:t>
      </w:r>
      <w:r>
        <w:rPr>
          <w:rFonts w:hint="eastAsia"/>
          <w:lang w:eastAsia="zh-CN"/>
        </w:rPr>
        <w:t>2</w:t>
      </w:r>
      <w:r>
        <w:rPr>
          <w:lang w:eastAsia="zh-CN"/>
        </w:rPr>
        <w:t>022</w:t>
      </w:r>
      <w:r>
        <w:rPr>
          <w:rFonts w:hint="eastAsia"/>
          <w:lang w:eastAsia="zh-CN"/>
        </w:rPr>
        <w:t>年，日内瓦</w:t>
      </w:r>
      <w:r w:rsidRPr="0043496E">
        <w:rPr>
          <w:lang w:eastAsia="zh-CN"/>
        </w:rPr>
        <w:t>，修订版</w:t>
      </w:r>
      <w:r w:rsidRPr="0043496E">
        <w:rPr>
          <w:rFonts w:hint="eastAsia"/>
          <w:lang w:eastAsia="zh-CN"/>
        </w:rPr>
        <w:t>）以及当前</w:t>
      </w:r>
      <w:r>
        <w:rPr>
          <w:rFonts w:hint="eastAsia"/>
          <w:lang w:eastAsia="zh-CN"/>
        </w:rPr>
        <w:t>国际电联电信标准化部门（</w:t>
      </w:r>
      <w:r w:rsidRPr="0043496E">
        <w:rPr>
          <w:rFonts w:hint="eastAsia"/>
          <w:lang w:eastAsia="zh-CN"/>
        </w:rPr>
        <w:t>ITU-T</w:t>
      </w:r>
      <w:r>
        <w:rPr>
          <w:rFonts w:hint="eastAsia"/>
          <w:lang w:eastAsia="zh-CN"/>
        </w:rPr>
        <w:t>）</w:t>
      </w:r>
      <w:r w:rsidRPr="0043496E">
        <w:rPr>
          <w:rFonts w:hint="eastAsia"/>
          <w:lang w:eastAsia="zh-CN"/>
        </w:rPr>
        <w:t>及其研究组、特别是第</w:t>
      </w:r>
      <w:r w:rsidRPr="0043496E">
        <w:rPr>
          <w:rFonts w:hint="eastAsia"/>
          <w:lang w:eastAsia="zh-CN"/>
        </w:rPr>
        <w:t>2</w:t>
      </w:r>
      <w:r w:rsidRPr="0043496E">
        <w:rPr>
          <w:rFonts w:hint="eastAsia"/>
          <w:lang w:eastAsia="zh-CN"/>
        </w:rPr>
        <w:t>和</w:t>
      </w:r>
      <w:r w:rsidRPr="0043496E">
        <w:rPr>
          <w:rFonts w:hint="eastAsia"/>
          <w:lang w:eastAsia="zh-CN"/>
        </w:rPr>
        <w:t>16</w:t>
      </w:r>
      <w:r w:rsidRPr="0043496E">
        <w:rPr>
          <w:rFonts w:hint="eastAsia"/>
          <w:lang w:eastAsia="zh-CN"/>
        </w:rPr>
        <w:t>研究组与无障碍获取和人为因素联合协调活动（</w:t>
      </w:r>
      <w:r w:rsidRPr="0043496E">
        <w:rPr>
          <w:lang w:eastAsia="zh-CN"/>
        </w:rPr>
        <w:t>JCA-AHF</w:t>
      </w:r>
      <w:r w:rsidRPr="0043496E">
        <w:rPr>
          <w:rFonts w:hint="eastAsia"/>
          <w:lang w:eastAsia="zh-CN"/>
        </w:rPr>
        <w:t>）协作就</w:t>
      </w:r>
      <w:r w:rsidRPr="0043496E">
        <w:rPr>
          <w:lang w:eastAsia="zh-CN"/>
        </w:rPr>
        <w:t>此</w:t>
      </w:r>
      <w:r w:rsidRPr="0043496E">
        <w:rPr>
          <w:rFonts w:hint="eastAsia"/>
          <w:lang w:eastAsia="zh-CN"/>
        </w:rPr>
        <w:t>问题建立的现行监管</w:t>
      </w:r>
      <w:r w:rsidRPr="0043496E">
        <w:rPr>
          <w:lang w:eastAsia="zh-CN"/>
        </w:rPr>
        <w:t>框架</w:t>
      </w:r>
      <w:r w:rsidRPr="0043496E">
        <w:rPr>
          <w:rFonts w:hint="eastAsia"/>
          <w:lang w:eastAsia="zh-CN"/>
        </w:rPr>
        <w:t>、研究、举措和活动；</w:t>
      </w:r>
    </w:p>
    <w:p w14:paraId="6CE740D3" w14:textId="77777777" w:rsidR="00C03E88" w:rsidRPr="002A0830" w:rsidRDefault="00C03E88" w:rsidP="00660221">
      <w:pPr>
        <w:rPr>
          <w:lang w:eastAsia="zh-CN"/>
        </w:rPr>
      </w:pPr>
      <w:r w:rsidRPr="002A0830">
        <w:rPr>
          <w:i/>
          <w:iCs/>
          <w:lang w:eastAsia="zh-CN"/>
        </w:rPr>
        <w:t>c)</w:t>
      </w:r>
      <w:r w:rsidRPr="002A0830">
        <w:rPr>
          <w:lang w:eastAsia="zh-CN"/>
        </w:rPr>
        <w:tab/>
      </w:r>
      <w:r w:rsidRPr="0043496E">
        <w:rPr>
          <w:rFonts w:hint="eastAsia"/>
          <w:lang w:eastAsia="zh-CN"/>
        </w:rPr>
        <w:t>联合国大会于</w:t>
      </w:r>
      <w:r w:rsidRPr="0043496E">
        <w:rPr>
          <w:rFonts w:hint="eastAsia"/>
          <w:lang w:eastAsia="zh-CN"/>
        </w:rPr>
        <w:t>2013</w:t>
      </w:r>
      <w:r w:rsidRPr="0043496E">
        <w:rPr>
          <w:rFonts w:hint="eastAsia"/>
          <w:lang w:eastAsia="zh-CN"/>
        </w:rPr>
        <w:t>年</w:t>
      </w:r>
      <w:r w:rsidRPr="0043496E">
        <w:rPr>
          <w:rFonts w:hint="eastAsia"/>
          <w:lang w:eastAsia="zh-CN"/>
        </w:rPr>
        <w:t>9</w:t>
      </w:r>
      <w:r w:rsidRPr="0043496E">
        <w:rPr>
          <w:rFonts w:hint="eastAsia"/>
          <w:lang w:eastAsia="zh-CN"/>
        </w:rPr>
        <w:t>月</w:t>
      </w:r>
      <w:r w:rsidRPr="0043496E">
        <w:rPr>
          <w:rFonts w:hint="eastAsia"/>
          <w:lang w:eastAsia="zh-CN"/>
        </w:rPr>
        <w:t>23</w:t>
      </w:r>
      <w:r w:rsidRPr="0043496E">
        <w:rPr>
          <w:rFonts w:hint="eastAsia"/>
          <w:lang w:eastAsia="zh-CN"/>
        </w:rPr>
        <w:t>日在国家和政府首脑层面召开的、</w:t>
      </w:r>
      <w:r w:rsidRPr="0043496E">
        <w:rPr>
          <w:rFonts w:hint="eastAsia"/>
          <w:bCs/>
          <w:lang w:eastAsia="zh-CN"/>
        </w:rPr>
        <w:t>题为“信息通信技术</w:t>
      </w:r>
      <w:r w:rsidRPr="0043496E">
        <w:rPr>
          <w:bCs/>
          <w:lang w:eastAsia="zh-CN"/>
        </w:rPr>
        <w:t>（</w:t>
      </w:r>
      <w:r w:rsidRPr="0043496E">
        <w:rPr>
          <w:rFonts w:hint="eastAsia"/>
          <w:bCs/>
          <w:lang w:eastAsia="zh-CN"/>
        </w:rPr>
        <w:t>ICT</w:t>
      </w:r>
      <w:r w:rsidRPr="0043496E">
        <w:rPr>
          <w:rFonts w:hint="eastAsia"/>
          <w:bCs/>
          <w:lang w:eastAsia="zh-CN"/>
        </w:rPr>
        <w:t>）机遇促进残疾人包容发展框架”的残疾与发展问题高级别会议（</w:t>
      </w:r>
      <w:r w:rsidRPr="0043496E">
        <w:rPr>
          <w:bCs/>
          <w:lang w:eastAsia="zh-CN"/>
        </w:rPr>
        <w:t>HLMDD</w:t>
      </w:r>
      <w:r w:rsidRPr="0043496E">
        <w:rPr>
          <w:rFonts w:hint="eastAsia"/>
          <w:bCs/>
          <w:lang w:eastAsia="zh-CN"/>
        </w:rPr>
        <w:t>）报告强调了实现包容性发展、使残疾人既成为推动者也成为受益者</w:t>
      </w:r>
      <w:r w:rsidRPr="0043496E">
        <w:rPr>
          <w:rFonts w:hint="eastAsia"/>
          <w:lang w:val="en" w:eastAsia="zh-CN"/>
        </w:rPr>
        <w:t>的必要性；</w:t>
      </w:r>
    </w:p>
    <w:p w14:paraId="7EAED868" w14:textId="77777777" w:rsidR="00C03E88" w:rsidRPr="002A0830" w:rsidRDefault="00C03E88" w:rsidP="00660221">
      <w:pPr>
        <w:rPr>
          <w:lang w:eastAsia="zh-CN"/>
        </w:rPr>
      </w:pPr>
      <w:r w:rsidRPr="002A0830">
        <w:rPr>
          <w:i/>
          <w:iCs/>
          <w:lang w:eastAsia="zh-CN"/>
        </w:rPr>
        <w:t>d)</w:t>
      </w:r>
      <w:r w:rsidRPr="002A0830">
        <w:rPr>
          <w:lang w:eastAsia="zh-CN"/>
        </w:rPr>
        <w:tab/>
      </w:r>
      <w:r w:rsidRPr="0043496E">
        <w:rPr>
          <w:rFonts w:hint="eastAsia"/>
          <w:lang w:val="en-US" w:eastAsia="zh-CN"/>
        </w:rPr>
        <w:t>全</w:t>
      </w:r>
      <w:r w:rsidRPr="0043496E">
        <w:rPr>
          <w:lang w:val="en-US" w:eastAsia="zh-CN"/>
        </w:rPr>
        <w:t>权代表</w:t>
      </w:r>
      <w:r w:rsidRPr="0043496E">
        <w:rPr>
          <w:rFonts w:hint="eastAsia"/>
          <w:lang w:val="en-US" w:eastAsia="zh-CN"/>
        </w:rPr>
        <w:t>大会</w:t>
      </w:r>
      <w:r w:rsidRPr="0043496E">
        <w:rPr>
          <w:lang w:val="en-US" w:eastAsia="zh-CN"/>
        </w:rPr>
        <w:t>有关</w:t>
      </w:r>
      <w:r w:rsidRPr="0043496E">
        <w:rPr>
          <w:rFonts w:hint="eastAsia"/>
          <w:lang w:val="en-US" w:eastAsia="zh-CN"/>
        </w:rPr>
        <w:t>残疾人</w:t>
      </w:r>
      <w:r>
        <w:rPr>
          <w:rFonts w:hint="eastAsia"/>
          <w:lang w:val="en-US" w:eastAsia="zh-CN"/>
        </w:rPr>
        <w:t>和有具体需求人士</w:t>
      </w:r>
      <w:r w:rsidRPr="0043496E">
        <w:rPr>
          <w:rFonts w:hint="eastAsia"/>
          <w:lang w:val="en-US" w:eastAsia="zh-CN"/>
        </w:rPr>
        <w:t>无障碍地获取电信</w:t>
      </w:r>
      <w:r w:rsidRPr="0043496E">
        <w:rPr>
          <w:rFonts w:hint="eastAsia"/>
          <w:lang w:val="en-US" w:eastAsia="zh-CN"/>
        </w:rPr>
        <w:t>/</w:t>
      </w:r>
      <w:r w:rsidRPr="0043496E">
        <w:rPr>
          <w:lang w:val="en-US" w:eastAsia="zh-CN"/>
        </w:rPr>
        <w:t>ICT</w:t>
      </w:r>
      <w:r w:rsidRPr="0043496E">
        <w:rPr>
          <w:rFonts w:hint="eastAsia"/>
          <w:lang w:val="en-US" w:eastAsia="zh-CN"/>
        </w:rPr>
        <w:t>的</w:t>
      </w:r>
      <w:r w:rsidRPr="0043496E">
        <w:rPr>
          <w:rFonts w:hint="eastAsia"/>
          <w:lang w:eastAsia="zh-CN"/>
        </w:rPr>
        <w:t>第</w:t>
      </w:r>
      <w:r w:rsidRPr="0043496E">
        <w:rPr>
          <w:lang w:eastAsia="zh-CN"/>
        </w:rPr>
        <w:t>175</w:t>
      </w:r>
      <w:r w:rsidRPr="0043496E">
        <w:rPr>
          <w:rFonts w:hint="eastAsia"/>
          <w:lang w:eastAsia="zh-CN"/>
        </w:rPr>
        <w:t>号决议（</w:t>
      </w:r>
      <w:r>
        <w:rPr>
          <w:rFonts w:hint="eastAsia"/>
          <w:bCs/>
          <w:lang w:eastAsia="zh-CN"/>
        </w:rPr>
        <w:t>2</w:t>
      </w:r>
      <w:r>
        <w:rPr>
          <w:bCs/>
          <w:lang w:eastAsia="zh-CN"/>
        </w:rPr>
        <w:t>022</w:t>
      </w:r>
      <w:r>
        <w:rPr>
          <w:rFonts w:hint="eastAsia"/>
          <w:bCs/>
          <w:lang w:eastAsia="zh-CN"/>
        </w:rPr>
        <w:t>年，</w:t>
      </w:r>
      <w:r w:rsidRPr="00DE1C5C">
        <w:rPr>
          <w:rFonts w:hint="eastAsia"/>
          <w:bCs/>
          <w:lang w:eastAsia="zh-CN"/>
        </w:rPr>
        <w:t>布加勒斯特</w:t>
      </w:r>
      <w:r w:rsidRPr="0043496E">
        <w:rPr>
          <w:rFonts w:hint="eastAsia"/>
          <w:lang w:eastAsia="zh-CN"/>
        </w:rPr>
        <w:t>，修订版）做出</w:t>
      </w:r>
      <w:r w:rsidRPr="0043496E">
        <w:rPr>
          <w:lang w:eastAsia="zh-CN"/>
        </w:rPr>
        <w:t>决议，</w:t>
      </w:r>
      <w:r w:rsidRPr="0043496E">
        <w:rPr>
          <w:rFonts w:hint="eastAsia"/>
          <w:lang w:eastAsia="zh-CN"/>
        </w:rPr>
        <w:t>考虑到</w:t>
      </w:r>
      <w:r w:rsidRPr="0043496E">
        <w:rPr>
          <w:lang w:eastAsia="zh-CN"/>
        </w:rPr>
        <w:t>残疾人</w:t>
      </w:r>
      <w:r>
        <w:rPr>
          <w:rFonts w:hint="eastAsia"/>
          <w:lang w:eastAsia="zh-CN"/>
        </w:rPr>
        <w:t>和有具体需求人士</w:t>
      </w:r>
      <w:r w:rsidRPr="0043496E">
        <w:rPr>
          <w:lang w:eastAsia="zh-CN"/>
        </w:rPr>
        <w:t>参与国际电联工作的问题；</w:t>
      </w:r>
    </w:p>
    <w:p w14:paraId="14B1146E" w14:textId="77777777" w:rsidR="00C03E88" w:rsidRPr="002A0830" w:rsidRDefault="00C03E88" w:rsidP="00660221">
      <w:pPr>
        <w:rPr>
          <w:lang w:eastAsia="zh-CN"/>
        </w:rPr>
      </w:pPr>
      <w:r w:rsidRPr="002A0830">
        <w:rPr>
          <w:i/>
          <w:iCs/>
          <w:lang w:eastAsia="zh-CN"/>
        </w:rPr>
        <w:t>e)</w:t>
      </w:r>
      <w:r w:rsidRPr="002A0830">
        <w:rPr>
          <w:lang w:eastAsia="zh-CN"/>
        </w:rPr>
        <w:tab/>
      </w:r>
      <w:r w:rsidRPr="0043496E">
        <w:rPr>
          <w:rFonts w:hint="eastAsia"/>
          <w:lang w:eastAsia="zh-CN"/>
        </w:rPr>
        <w:t>世界</w:t>
      </w:r>
      <w:r w:rsidRPr="0043496E">
        <w:rPr>
          <w:lang w:eastAsia="zh-CN"/>
        </w:rPr>
        <w:t>电信发展大会</w:t>
      </w:r>
      <w:r w:rsidRPr="0043496E">
        <w:rPr>
          <w:rFonts w:hint="eastAsia"/>
          <w:lang w:eastAsia="zh-CN"/>
        </w:rPr>
        <w:t>（</w:t>
      </w:r>
      <w:r w:rsidRPr="0043496E">
        <w:rPr>
          <w:lang w:eastAsia="zh-CN"/>
        </w:rPr>
        <w:t>WTDC</w:t>
      </w:r>
      <w:r w:rsidRPr="0043496E">
        <w:rPr>
          <w:rFonts w:hint="eastAsia"/>
          <w:lang w:eastAsia="zh-CN"/>
        </w:rPr>
        <w:t>）</w:t>
      </w:r>
      <w:r>
        <w:rPr>
          <w:rFonts w:hint="eastAsia"/>
          <w:lang w:eastAsia="zh-CN"/>
        </w:rPr>
        <w:t>关于</w:t>
      </w:r>
      <w:r w:rsidRPr="003F409A">
        <w:rPr>
          <w:rFonts w:hint="eastAsia"/>
          <w:lang w:eastAsia="zh-CN"/>
        </w:rPr>
        <w:t>在国家、区域、跨区域和全球层面落实已批准的</w:t>
      </w:r>
      <w:r>
        <w:rPr>
          <w:rFonts w:hint="eastAsia"/>
          <w:lang w:eastAsia="zh-CN"/>
        </w:rPr>
        <w:t>区域性举措并开展合作的</w:t>
      </w:r>
      <w:r w:rsidRPr="0043496E">
        <w:rPr>
          <w:lang w:eastAsia="zh-CN"/>
        </w:rPr>
        <w:t>第</w:t>
      </w:r>
      <w:r w:rsidRPr="0043496E">
        <w:rPr>
          <w:lang w:eastAsia="zh-CN"/>
        </w:rPr>
        <w:t>17</w:t>
      </w:r>
      <w:r w:rsidRPr="0043496E">
        <w:rPr>
          <w:lang w:eastAsia="zh-CN"/>
        </w:rPr>
        <w:t>号决议（</w:t>
      </w:r>
      <w:r>
        <w:rPr>
          <w:lang w:eastAsia="zh-CN"/>
        </w:rPr>
        <w:t>2022</w:t>
      </w:r>
      <w:r>
        <w:rPr>
          <w:rFonts w:hint="eastAsia"/>
          <w:lang w:eastAsia="zh-CN"/>
        </w:rPr>
        <w:t>年，基加利</w:t>
      </w:r>
      <w:r w:rsidRPr="0043496E">
        <w:rPr>
          <w:lang w:eastAsia="zh-CN"/>
        </w:rPr>
        <w:t>，修订版）；</w:t>
      </w:r>
    </w:p>
    <w:p w14:paraId="6869832B" w14:textId="77777777" w:rsidR="00C03E88" w:rsidRPr="002A0830" w:rsidRDefault="00C03E88" w:rsidP="00660221">
      <w:pPr>
        <w:rPr>
          <w:lang w:eastAsia="zh-CN"/>
        </w:rPr>
      </w:pPr>
      <w:r w:rsidRPr="002A0830">
        <w:rPr>
          <w:i/>
          <w:iCs/>
          <w:lang w:eastAsia="zh-CN"/>
        </w:rPr>
        <w:t>f)</w:t>
      </w:r>
      <w:r w:rsidRPr="002A0830">
        <w:rPr>
          <w:lang w:eastAsia="zh-CN"/>
        </w:rPr>
        <w:tab/>
      </w:r>
      <w:r w:rsidRPr="0043496E">
        <w:rPr>
          <w:lang w:eastAsia="zh-CN"/>
        </w:rPr>
        <w:t>WTDC</w:t>
      </w:r>
      <w:r w:rsidRPr="0043496E">
        <w:rPr>
          <w:rFonts w:hint="eastAsia"/>
          <w:lang w:eastAsia="zh-CN"/>
        </w:rPr>
        <w:t>关于</w:t>
      </w:r>
      <w:r w:rsidRPr="0043496E">
        <w:rPr>
          <w:lang w:eastAsia="zh-CN"/>
        </w:rPr>
        <w:t>残疾人</w:t>
      </w:r>
      <w:r>
        <w:rPr>
          <w:rFonts w:hint="eastAsia"/>
          <w:lang w:eastAsia="zh-CN"/>
        </w:rPr>
        <w:t>和有具体需求人士</w:t>
      </w:r>
      <w:r w:rsidRPr="0043496E">
        <w:rPr>
          <w:lang w:eastAsia="zh-CN"/>
        </w:rPr>
        <w:t>无障碍获取电信</w:t>
      </w:r>
      <w:r w:rsidRPr="0043496E">
        <w:rPr>
          <w:lang w:eastAsia="zh-CN"/>
        </w:rPr>
        <w:t>/</w:t>
      </w:r>
      <w:r w:rsidRPr="0043496E">
        <w:rPr>
          <w:rFonts w:hint="eastAsia"/>
          <w:lang w:eastAsia="zh-CN"/>
        </w:rPr>
        <w:t>ICT</w:t>
      </w:r>
      <w:r w:rsidRPr="0043496E">
        <w:rPr>
          <w:lang w:eastAsia="zh-CN"/>
        </w:rPr>
        <w:t>的第</w:t>
      </w:r>
      <w:r w:rsidRPr="0043496E">
        <w:rPr>
          <w:lang w:eastAsia="zh-CN"/>
        </w:rPr>
        <w:t>58</w:t>
      </w:r>
      <w:r w:rsidRPr="0043496E">
        <w:rPr>
          <w:lang w:eastAsia="zh-CN"/>
        </w:rPr>
        <w:t>号决议（</w:t>
      </w:r>
      <w:r>
        <w:rPr>
          <w:rFonts w:hint="eastAsia"/>
          <w:lang w:eastAsia="zh-CN"/>
        </w:rPr>
        <w:t>2</w:t>
      </w:r>
      <w:r>
        <w:rPr>
          <w:lang w:eastAsia="zh-CN"/>
        </w:rPr>
        <w:t>022</w:t>
      </w:r>
      <w:r>
        <w:rPr>
          <w:rFonts w:hint="eastAsia"/>
          <w:lang w:eastAsia="zh-CN"/>
        </w:rPr>
        <w:t>年，基加利</w:t>
      </w:r>
      <w:r w:rsidRPr="0043496E">
        <w:rPr>
          <w:lang w:eastAsia="zh-CN"/>
        </w:rPr>
        <w:t>，修订版）</w:t>
      </w:r>
      <w:r w:rsidRPr="0043496E">
        <w:rPr>
          <w:rFonts w:hint="eastAsia"/>
          <w:lang w:eastAsia="zh-CN"/>
        </w:rPr>
        <w:t>，</w:t>
      </w:r>
    </w:p>
    <w:p w14:paraId="32DA0634" w14:textId="77777777" w:rsidR="00C03E88" w:rsidRDefault="00C03E88">
      <w:pPr>
        <w:tabs>
          <w:tab w:val="clear" w:pos="1134"/>
          <w:tab w:val="clear" w:pos="1871"/>
          <w:tab w:val="clear" w:pos="2268"/>
        </w:tabs>
        <w:overflowPunct/>
        <w:autoSpaceDE/>
        <w:autoSpaceDN/>
        <w:adjustRightInd/>
        <w:spacing w:before="0"/>
        <w:textAlignment w:val="auto"/>
        <w:rPr>
          <w:rFonts w:ascii="STKaiti" w:eastAsia="STKaiti" w:hAnsi="STKaiti"/>
          <w:lang w:eastAsia="zh-CN"/>
        </w:rPr>
      </w:pPr>
      <w:r>
        <w:rPr>
          <w:lang w:eastAsia="zh-CN"/>
        </w:rPr>
        <w:br w:type="page"/>
      </w:r>
    </w:p>
    <w:p w14:paraId="712CBCD9" w14:textId="77777777" w:rsidR="00C03E88" w:rsidRPr="002A0830" w:rsidRDefault="00C03E88" w:rsidP="00660221">
      <w:pPr>
        <w:pStyle w:val="Call"/>
        <w:rPr>
          <w:lang w:eastAsia="zh-CN"/>
        </w:rPr>
      </w:pPr>
      <w:r w:rsidRPr="0043496E">
        <w:rPr>
          <w:rFonts w:hint="eastAsia"/>
          <w:lang w:eastAsia="zh-CN"/>
        </w:rPr>
        <w:lastRenderedPageBreak/>
        <w:t>强调</w:t>
      </w:r>
    </w:p>
    <w:p w14:paraId="5C55C75E" w14:textId="77777777" w:rsidR="00C03E88" w:rsidRPr="002A0830" w:rsidRDefault="00C03E88" w:rsidP="00660221">
      <w:pPr>
        <w:rPr>
          <w:lang w:eastAsia="zh-CN"/>
        </w:rPr>
      </w:pPr>
      <w:r w:rsidRPr="002A0830">
        <w:rPr>
          <w:i/>
          <w:iCs/>
          <w:lang w:eastAsia="zh-CN"/>
        </w:rPr>
        <w:t>a)</w:t>
      </w:r>
      <w:r w:rsidRPr="002A0830">
        <w:rPr>
          <w:lang w:eastAsia="zh-CN"/>
        </w:rPr>
        <w:tab/>
      </w:r>
      <w:r w:rsidRPr="0043496E">
        <w:rPr>
          <w:rFonts w:hint="eastAsia"/>
          <w:lang w:eastAsia="zh-CN"/>
        </w:rPr>
        <w:t>国际</w:t>
      </w:r>
      <w:r w:rsidRPr="0043496E">
        <w:rPr>
          <w:lang w:eastAsia="zh-CN"/>
        </w:rPr>
        <w:t>电联协调的</w:t>
      </w:r>
      <w:r w:rsidRPr="0043496E">
        <w:rPr>
          <w:rFonts w:hint="eastAsia"/>
          <w:lang w:eastAsia="zh-CN"/>
        </w:rPr>
        <w:t>信息</w:t>
      </w:r>
      <w:r w:rsidRPr="0043496E">
        <w:rPr>
          <w:lang w:eastAsia="zh-CN"/>
        </w:rPr>
        <w:t>社会世界高峰会议（</w:t>
      </w:r>
      <w:r w:rsidRPr="0043496E">
        <w:rPr>
          <w:lang w:eastAsia="zh-CN"/>
        </w:rPr>
        <w:t>WSIS</w:t>
      </w:r>
      <w:r w:rsidRPr="0043496E">
        <w:rPr>
          <w:rFonts w:hint="eastAsia"/>
          <w:lang w:eastAsia="zh-CN"/>
        </w:rPr>
        <w:t>）</w:t>
      </w:r>
      <w:r w:rsidRPr="0043496E">
        <w:rPr>
          <w:lang w:eastAsia="zh-CN"/>
        </w:rPr>
        <w:t>+10</w:t>
      </w:r>
      <w:r w:rsidRPr="0043496E">
        <w:rPr>
          <w:rFonts w:hint="eastAsia"/>
          <w:lang w:eastAsia="zh-CN"/>
        </w:rPr>
        <w:t>高级别</w:t>
      </w:r>
      <w:r w:rsidRPr="0043496E">
        <w:rPr>
          <w:lang w:eastAsia="zh-CN"/>
        </w:rPr>
        <w:t>活动</w:t>
      </w:r>
      <w:r w:rsidRPr="0043496E">
        <w:rPr>
          <w:rFonts w:hint="eastAsia"/>
          <w:lang w:eastAsia="zh-CN"/>
        </w:rPr>
        <w:t>（</w:t>
      </w:r>
      <w:r w:rsidRPr="0043496E">
        <w:rPr>
          <w:rFonts w:hint="eastAsia"/>
          <w:lang w:eastAsia="zh-CN"/>
        </w:rPr>
        <w:t>2014</w:t>
      </w:r>
      <w:r w:rsidRPr="0043496E">
        <w:rPr>
          <w:rFonts w:hint="eastAsia"/>
          <w:lang w:eastAsia="zh-CN"/>
        </w:rPr>
        <w:t>年</w:t>
      </w:r>
      <w:r w:rsidRPr="0043496E">
        <w:rPr>
          <w:lang w:eastAsia="zh-CN"/>
        </w:rPr>
        <w:t>，日内瓦）通过</w:t>
      </w:r>
      <w:r w:rsidRPr="0043496E">
        <w:rPr>
          <w:rFonts w:hint="eastAsia"/>
          <w:lang w:eastAsia="zh-CN"/>
        </w:rPr>
        <w:t>的</w:t>
      </w:r>
      <w:r w:rsidRPr="0043496E">
        <w:rPr>
          <w:lang w:eastAsia="zh-CN"/>
        </w:rPr>
        <w:t>WSIS+10</w:t>
      </w:r>
      <w:r w:rsidRPr="0043496E">
        <w:rPr>
          <w:rFonts w:hint="eastAsia"/>
          <w:lang w:eastAsia="zh-CN"/>
        </w:rPr>
        <w:t>有关</w:t>
      </w:r>
      <w:r w:rsidRPr="0043496E">
        <w:rPr>
          <w:lang w:eastAsia="zh-CN"/>
        </w:rPr>
        <w:t>WSIS</w:t>
      </w:r>
      <w:r w:rsidRPr="0043496E">
        <w:rPr>
          <w:rFonts w:hint="eastAsia"/>
          <w:lang w:eastAsia="zh-CN"/>
        </w:rPr>
        <w:t>成果</w:t>
      </w:r>
      <w:r w:rsidRPr="0043496E">
        <w:rPr>
          <w:lang w:eastAsia="zh-CN"/>
        </w:rPr>
        <w:t>落实工作和</w:t>
      </w:r>
      <w:r w:rsidRPr="0043496E">
        <w:rPr>
          <w:lang w:eastAsia="zh-CN"/>
        </w:rPr>
        <w:t>WSIS 2015</w:t>
      </w:r>
      <w:r w:rsidRPr="0043496E">
        <w:rPr>
          <w:rFonts w:hint="eastAsia"/>
          <w:lang w:eastAsia="zh-CN"/>
        </w:rPr>
        <w:t>愿景</w:t>
      </w:r>
      <w:r w:rsidRPr="0043496E">
        <w:rPr>
          <w:lang w:eastAsia="zh-CN"/>
        </w:rPr>
        <w:t>的声明指出：</w:t>
      </w:r>
      <w:r>
        <w:rPr>
          <w:rFonts w:hint="eastAsia"/>
          <w:lang w:eastAsia="zh-CN"/>
        </w:rPr>
        <w:t>“</w:t>
      </w:r>
      <w:r w:rsidRPr="0043496E">
        <w:rPr>
          <w:lang w:eastAsia="zh-CN"/>
        </w:rPr>
        <w:t>ICT</w:t>
      </w:r>
      <w:r w:rsidRPr="0043496E">
        <w:rPr>
          <w:lang w:eastAsia="zh-CN"/>
        </w:rPr>
        <w:t>具有成为发展关键推动力的潜力，而且将成为《</w:t>
      </w:r>
      <w:r w:rsidRPr="0043496E">
        <w:rPr>
          <w:lang w:eastAsia="zh-CN"/>
        </w:rPr>
        <w:t>2015</w:t>
      </w:r>
      <w:r w:rsidRPr="0043496E">
        <w:rPr>
          <w:lang w:eastAsia="zh-CN"/>
        </w:rPr>
        <w:t>年之后发展议程》创新型发展解决方案的关键内容。应充分认识到</w:t>
      </w:r>
      <w:r w:rsidRPr="0043496E">
        <w:rPr>
          <w:lang w:eastAsia="zh-CN"/>
        </w:rPr>
        <w:t>ICT</w:t>
      </w:r>
      <w:r w:rsidRPr="0043496E">
        <w:rPr>
          <w:rFonts w:hint="eastAsia"/>
          <w:lang w:eastAsia="zh-CN"/>
        </w:rPr>
        <w:t>是</w:t>
      </w:r>
      <w:r w:rsidRPr="0043496E">
        <w:rPr>
          <w:lang w:eastAsia="zh-CN"/>
        </w:rPr>
        <w:t>赋</w:t>
      </w:r>
      <w:r w:rsidRPr="0043496E">
        <w:rPr>
          <w:rFonts w:hint="eastAsia"/>
          <w:lang w:eastAsia="zh-CN"/>
        </w:rPr>
        <w:t>权于</w:t>
      </w:r>
      <w:r w:rsidRPr="0043496E">
        <w:rPr>
          <w:lang w:eastAsia="zh-CN"/>
        </w:rPr>
        <w:t>人民、实现经济增长</w:t>
      </w:r>
      <w:r w:rsidRPr="0043496E">
        <w:rPr>
          <w:rFonts w:hint="eastAsia"/>
          <w:lang w:eastAsia="zh-CN"/>
        </w:rPr>
        <w:t>以</w:t>
      </w:r>
      <w:r w:rsidRPr="0043496E">
        <w:rPr>
          <w:lang w:eastAsia="zh-CN"/>
        </w:rPr>
        <w:t>取得发展的工具，同时考虑到相关内容、技能和有利于发展的环境的日益重要</w:t>
      </w:r>
      <w:r>
        <w:rPr>
          <w:rFonts w:hint="eastAsia"/>
          <w:lang w:eastAsia="zh-CN"/>
        </w:rPr>
        <w:t>”</w:t>
      </w:r>
      <w:r w:rsidRPr="0043496E">
        <w:rPr>
          <w:rFonts w:hint="eastAsia"/>
          <w:lang w:eastAsia="zh-CN"/>
        </w:rPr>
        <w:t>；</w:t>
      </w:r>
    </w:p>
    <w:p w14:paraId="61CE48C6" w14:textId="77777777" w:rsidR="00C03E88" w:rsidRPr="002A0830" w:rsidRDefault="00C03E88" w:rsidP="00660221">
      <w:pPr>
        <w:rPr>
          <w:lang w:eastAsia="zh-CN"/>
        </w:rPr>
      </w:pPr>
      <w:r w:rsidRPr="002A0830">
        <w:rPr>
          <w:i/>
          <w:iCs/>
          <w:lang w:eastAsia="zh-CN"/>
        </w:rPr>
        <w:t>b)</w:t>
      </w:r>
      <w:r w:rsidRPr="002A0830">
        <w:rPr>
          <w:lang w:eastAsia="zh-CN"/>
        </w:rPr>
        <w:tab/>
      </w:r>
      <w:r w:rsidRPr="0043496E">
        <w:rPr>
          <w:rFonts w:hint="eastAsia"/>
          <w:lang w:eastAsia="zh-CN"/>
        </w:rPr>
        <w:t>全权代表</w:t>
      </w:r>
      <w:r w:rsidRPr="0043496E">
        <w:rPr>
          <w:lang w:eastAsia="zh-CN"/>
        </w:rPr>
        <w:t>大会有关</w:t>
      </w:r>
      <w:r w:rsidRPr="0043496E">
        <w:rPr>
          <w:rFonts w:hint="eastAsia"/>
          <w:bCs/>
          <w:lang w:eastAsia="zh-CN"/>
        </w:rPr>
        <w:t>协调国际电联三个部门工作战略的</w:t>
      </w:r>
      <w:r w:rsidRPr="0043496E">
        <w:rPr>
          <w:rFonts w:hint="eastAsia"/>
          <w:lang w:eastAsia="zh-CN"/>
        </w:rPr>
        <w:t>第</w:t>
      </w:r>
      <w:r w:rsidRPr="0043496E">
        <w:rPr>
          <w:lang w:eastAsia="zh-CN"/>
        </w:rPr>
        <w:t>191</w:t>
      </w:r>
      <w:r w:rsidRPr="0043496E">
        <w:rPr>
          <w:rFonts w:hint="eastAsia"/>
          <w:lang w:eastAsia="zh-CN"/>
        </w:rPr>
        <w:t>号</w:t>
      </w:r>
      <w:r w:rsidRPr="0043496E">
        <w:rPr>
          <w:lang w:eastAsia="zh-CN"/>
        </w:rPr>
        <w:t>决议</w:t>
      </w:r>
      <w:r w:rsidRPr="0043496E">
        <w:rPr>
          <w:rFonts w:hint="eastAsia"/>
          <w:lang w:eastAsia="zh-CN"/>
        </w:rPr>
        <w:t>（</w:t>
      </w:r>
      <w:r>
        <w:rPr>
          <w:rFonts w:hint="eastAsia"/>
          <w:bCs/>
          <w:lang w:eastAsia="zh-CN"/>
        </w:rPr>
        <w:t>2</w:t>
      </w:r>
      <w:r>
        <w:rPr>
          <w:bCs/>
          <w:lang w:eastAsia="zh-CN"/>
        </w:rPr>
        <w:t>022</w:t>
      </w:r>
      <w:r>
        <w:rPr>
          <w:rFonts w:hint="eastAsia"/>
          <w:bCs/>
          <w:lang w:eastAsia="zh-CN"/>
        </w:rPr>
        <w:t>年，</w:t>
      </w:r>
      <w:r w:rsidRPr="00DE1C5C">
        <w:rPr>
          <w:rFonts w:hint="eastAsia"/>
          <w:bCs/>
          <w:lang w:eastAsia="zh-CN"/>
        </w:rPr>
        <w:t>布加勒斯特</w:t>
      </w:r>
      <w:r>
        <w:rPr>
          <w:rFonts w:hint="eastAsia"/>
          <w:lang w:eastAsia="zh-CN"/>
        </w:rPr>
        <w:t>，修订版</w:t>
      </w:r>
      <w:r w:rsidRPr="0043496E">
        <w:rPr>
          <w:lang w:eastAsia="zh-CN"/>
        </w:rPr>
        <w:t>）</w:t>
      </w:r>
      <w:r w:rsidRPr="0043496E">
        <w:rPr>
          <w:rFonts w:hint="eastAsia"/>
          <w:bCs/>
          <w:lang w:eastAsia="zh-CN"/>
        </w:rPr>
        <w:t>；</w:t>
      </w:r>
    </w:p>
    <w:p w14:paraId="41CAB5C9" w14:textId="77777777" w:rsidR="00C03E88" w:rsidRPr="002A0830" w:rsidRDefault="00C03E88" w:rsidP="00660221">
      <w:pPr>
        <w:rPr>
          <w:lang w:eastAsia="zh-CN"/>
        </w:rPr>
      </w:pPr>
      <w:r w:rsidRPr="002A0830">
        <w:rPr>
          <w:i/>
          <w:iCs/>
          <w:lang w:eastAsia="zh-CN"/>
        </w:rPr>
        <w:t>c)</w:t>
      </w:r>
      <w:r w:rsidRPr="002A0830">
        <w:rPr>
          <w:lang w:eastAsia="zh-CN"/>
        </w:rPr>
        <w:tab/>
      </w:r>
      <w:r w:rsidRPr="0043496E">
        <w:rPr>
          <w:rFonts w:hint="eastAsia"/>
          <w:lang w:eastAsia="zh-CN"/>
        </w:rPr>
        <w:t>全权代表</w:t>
      </w:r>
      <w:r w:rsidRPr="0043496E">
        <w:rPr>
          <w:lang w:eastAsia="zh-CN"/>
        </w:rPr>
        <w:t>大会</w:t>
      </w:r>
      <w:r w:rsidRPr="0043496E">
        <w:rPr>
          <w:rFonts w:hint="eastAsia"/>
          <w:lang w:eastAsia="zh-CN"/>
        </w:rPr>
        <w:t>关于</w:t>
      </w:r>
      <w:bookmarkStart w:id="525" w:name="_Toc407024874"/>
      <w:r>
        <w:rPr>
          <w:rFonts w:hint="eastAsia"/>
          <w:lang w:eastAsia="zh-CN"/>
        </w:rPr>
        <w:t>促</w:t>
      </w:r>
      <w:r w:rsidRPr="0043496E">
        <w:rPr>
          <w:rFonts w:hint="eastAsia"/>
          <w:bCs/>
          <w:lang w:eastAsia="zh-CN"/>
        </w:rPr>
        <w:t>全球电信</w:t>
      </w:r>
      <w:r w:rsidRPr="0043496E">
        <w:rPr>
          <w:rFonts w:hint="eastAsia"/>
          <w:bCs/>
          <w:lang w:eastAsia="zh-CN"/>
        </w:rPr>
        <w:t>/</w:t>
      </w:r>
      <w:r>
        <w:rPr>
          <w:rFonts w:hint="eastAsia"/>
          <w:bCs/>
          <w:lang w:eastAsia="zh-CN"/>
        </w:rPr>
        <w:t>I</w:t>
      </w:r>
      <w:r>
        <w:rPr>
          <w:bCs/>
          <w:lang w:eastAsia="zh-CN"/>
        </w:rPr>
        <w:t>CT</w:t>
      </w:r>
      <w:r>
        <w:rPr>
          <w:rFonts w:hint="eastAsia"/>
          <w:bCs/>
          <w:lang w:eastAsia="zh-CN"/>
        </w:rPr>
        <w:t>（包括宽带在内的）</w:t>
      </w:r>
      <w:r w:rsidRPr="0043496E">
        <w:rPr>
          <w:rFonts w:hint="eastAsia"/>
          <w:bCs/>
          <w:lang w:eastAsia="zh-CN"/>
        </w:rPr>
        <w:t>的“连通</w:t>
      </w:r>
      <w:r w:rsidRPr="0043496E">
        <w:rPr>
          <w:rFonts w:hint="eastAsia"/>
          <w:bCs/>
          <w:lang w:eastAsia="zh-CN"/>
        </w:rPr>
        <w:t>20</w:t>
      </w:r>
      <w:r>
        <w:rPr>
          <w:rFonts w:hint="eastAsia"/>
          <w:bCs/>
          <w:lang w:eastAsia="zh-CN"/>
        </w:rPr>
        <w:t>3</w:t>
      </w:r>
      <w:r w:rsidRPr="0043496E">
        <w:rPr>
          <w:rFonts w:hint="eastAsia"/>
          <w:bCs/>
          <w:lang w:eastAsia="zh-CN"/>
        </w:rPr>
        <w:t>0</w:t>
      </w:r>
      <w:r>
        <w:rPr>
          <w:rFonts w:hint="eastAsia"/>
          <w:bCs/>
          <w:lang w:eastAsia="zh-CN"/>
        </w:rPr>
        <w:t>年</w:t>
      </w:r>
      <w:r w:rsidRPr="0043496E">
        <w:rPr>
          <w:rFonts w:hint="eastAsia"/>
          <w:bCs/>
          <w:lang w:eastAsia="zh-CN"/>
        </w:rPr>
        <w:t>议程</w:t>
      </w:r>
      <w:bookmarkEnd w:id="525"/>
      <w:r>
        <w:rPr>
          <w:rFonts w:hint="eastAsia"/>
          <w:bCs/>
          <w:lang w:eastAsia="zh-CN"/>
        </w:rPr>
        <w:t>”，以促进可持续发展</w:t>
      </w:r>
      <w:r w:rsidRPr="0043496E">
        <w:rPr>
          <w:rFonts w:hint="eastAsia"/>
          <w:bCs/>
          <w:lang w:eastAsia="zh-CN"/>
        </w:rPr>
        <w:t>的</w:t>
      </w:r>
      <w:r w:rsidRPr="0043496E">
        <w:rPr>
          <w:rFonts w:hint="eastAsia"/>
          <w:lang w:eastAsia="zh-CN"/>
        </w:rPr>
        <w:t>第</w:t>
      </w:r>
      <w:r w:rsidRPr="0043496E">
        <w:rPr>
          <w:lang w:eastAsia="zh-CN"/>
        </w:rPr>
        <w:t>200</w:t>
      </w:r>
      <w:r w:rsidRPr="0043496E">
        <w:rPr>
          <w:rFonts w:hint="eastAsia"/>
          <w:lang w:eastAsia="zh-CN"/>
        </w:rPr>
        <w:t>号</w:t>
      </w:r>
      <w:r w:rsidRPr="0043496E">
        <w:rPr>
          <w:lang w:eastAsia="zh-CN"/>
        </w:rPr>
        <w:t>决议</w:t>
      </w:r>
      <w:r w:rsidRPr="0043496E">
        <w:rPr>
          <w:rFonts w:hint="eastAsia"/>
          <w:lang w:eastAsia="zh-CN"/>
        </w:rPr>
        <w:t>（</w:t>
      </w:r>
      <w:r>
        <w:rPr>
          <w:lang w:eastAsia="zh-CN"/>
        </w:rPr>
        <w:t>2022</w:t>
      </w:r>
      <w:r>
        <w:rPr>
          <w:rFonts w:hint="eastAsia"/>
          <w:lang w:eastAsia="zh-CN"/>
        </w:rPr>
        <w:t>年，布加勒斯特，修订版</w:t>
      </w:r>
      <w:r w:rsidRPr="0043496E">
        <w:rPr>
          <w:lang w:eastAsia="zh-CN"/>
        </w:rPr>
        <w:t>）</w:t>
      </w:r>
      <w:r w:rsidRPr="0043496E">
        <w:rPr>
          <w:rFonts w:hint="eastAsia"/>
          <w:lang w:eastAsia="zh-CN"/>
        </w:rPr>
        <w:t>；</w:t>
      </w:r>
    </w:p>
    <w:p w14:paraId="18ACC267" w14:textId="77777777" w:rsidR="00C03E88" w:rsidRPr="002A0830" w:rsidRDefault="00C03E88" w:rsidP="00660221">
      <w:pPr>
        <w:rPr>
          <w:lang w:eastAsia="zh-CN"/>
        </w:rPr>
      </w:pPr>
      <w:r w:rsidRPr="002A0830">
        <w:rPr>
          <w:i/>
          <w:iCs/>
          <w:lang w:eastAsia="zh-CN"/>
        </w:rPr>
        <w:t>d)</w:t>
      </w:r>
      <w:r w:rsidRPr="002A0830">
        <w:rPr>
          <w:lang w:eastAsia="zh-CN"/>
        </w:rPr>
        <w:tab/>
      </w:r>
      <w:r w:rsidRPr="0043496E">
        <w:rPr>
          <w:rFonts w:hint="eastAsia"/>
          <w:lang w:eastAsia="zh-CN"/>
        </w:rPr>
        <w:t>全权代表</w:t>
      </w:r>
      <w:r w:rsidRPr="0043496E">
        <w:rPr>
          <w:lang w:eastAsia="zh-CN"/>
        </w:rPr>
        <w:t>大会有关保护电信服务用户</w:t>
      </w:r>
      <w:r w:rsidRPr="0043496E">
        <w:rPr>
          <w:rFonts w:hint="eastAsia"/>
          <w:lang w:eastAsia="zh-CN"/>
        </w:rPr>
        <w:t>/</w:t>
      </w:r>
      <w:r w:rsidRPr="0043496E">
        <w:rPr>
          <w:rFonts w:hint="eastAsia"/>
          <w:lang w:eastAsia="zh-CN"/>
        </w:rPr>
        <w:t>消费者</w:t>
      </w:r>
      <w:r w:rsidRPr="0043496E">
        <w:rPr>
          <w:lang w:eastAsia="zh-CN"/>
        </w:rPr>
        <w:t>的</w:t>
      </w:r>
      <w:r w:rsidRPr="0043496E">
        <w:rPr>
          <w:rFonts w:hint="eastAsia"/>
          <w:lang w:eastAsia="zh-CN"/>
        </w:rPr>
        <w:t>第</w:t>
      </w:r>
      <w:r w:rsidRPr="0043496E">
        <w:rPr>
          <w:lang w:eastAsia="zh-CN"/>
        </w:rPr>
        <w:t>196</w:t>
      </w:r>
      <w:r w:rsidRPr="0043496E">
        <w:rPr>
          <w:rFonts w:hint="eastAsia"/>
          <w:lang w:eastAsia="zh-CN"/>
        </w:rPr>
        <w:t>号</w:t>
      </w:r>
      <w:r w:rsidRPr="0043496E">
        <w:rPr>
          <w:lang w:eastAsia="zh-CN"/>
        </w:rPr>
        <w:t>决议（</w:t>
      </w:r>
      <w:r>
        <w:rPr>
          <w:rFonts w:hint="eastAsia"/>
          <w:bCs/>
          <w:lang w:eastAsia="zh-CN"/>
        </w:rPr>
        <w:t>2</w:t>
      </w:r>
      <w:r>
        <w:rPr>
          <w:bCs/>
          <w:lang w:eastAsia="zh-CN"/>
        </w:rPr>
        <w:t>022</w:t>
      </w:r>
      <w:r>
        <w:rPr>
          <w:rFonts w:hint="eastAsia"/>
          <w:bCs/>
          <w:lang w:eastAsia="zh-CN"/>
        </w:rPr>
        <w:t>年，</w:t>
      </w:r>
      <w:r w:rsidRPr="00DE1C5C">
        <w:rPr>
          <w:rFonts w:hint="eastAsia"/>
          <w:bCs/>
          <w:lang w:eastAsia="zh-CN"/>
        </w:rPr>
        <w:t>布加勒斯特</w:t>
      </w:r>
      <w:r>
        <w:rPr>
          <w:rFonts w:hint="eastAsia"/>
          <w:lang w:eastAsia="zh-CN"/>
        </w:rPr>
        <w:t>，修订版</w:t>
      </w:r>
      <w:r w:rsidRPr="0043496E">
        <w:rPr>
          <w:lang w:eastAsia="zh-CN"/>
        </w:rPr>
        <w:t>）</w:t>
      </w:r>
      <w:r w:rsidRPr="0043496E">
        <w:rPr>
          <w:rFonts w:hint="eastAsia"/>
          <w:bCs/>
          <w:lang w:eastAsia="zh-CN"/>
        </w:rPr>
        <w:t>；</w:t>
      </w:r>
    </w:p>
    <w:p w14:paraId="36AAAFDA" w14:textId="77777777" w:rsidR="00C03E88" w:rsidRPr="002A0830" w:rsidRDefault="00C03E88" w:rsidP="00660221">
      <w:pPr>
        <w:rPr>
          <w:lang w:eastAsia="zh-CN"/>
        </w:rPr>
      </w:pPr>
      <w:r w:rsidRPr="002A0830">
        <w:rPr>
          <w:i/>
          <w:iCs/>
          <w:lang w:eastAsia="zh-CN"/>
        </w:rPr>
        <w:t>e)</w:t>
      </w:r>
      <w:r w:rsidRPr="002A0830">
        <w:rPr>
          <w:lang w:eastAsia="zh-CN"/>
        </w:rPr>
        <w:tab/>
      </w:r>
      <w:r w:rsidRPr="0043496E">
        <w:rPr>
          <w:rFonts w:hint="eastAsia"/>
          <w:lang w:eastAsia="zh-CN"/>
        </w:rPr>
        <w:t>全权代表</w:t>
      </w:r>
      <w:r w:rsidRPr="0043496E">
        <w:rPr>
          <w:lang w:eastAsia="zh-CN"/>
        </w:rPr>
        <w:t>大会有关</w:t>
      </w:r>
      <w:r w:rsidRPr="0043496E">
        <w:rPr>
          <w:rFonts w:hint="eastAsia"/>
          <w:lang w:eastAsia="zh-CN"/>
        </w:rPr>
        <w:t>促进</w:t>
      </w:r>
      <w:r w:rsidRPr="0043496E">
        <w:rPr>
          <w:lang w:eastAsia="zh-CN"/>
        </w:rPr>
        <w:t>物联网</w:t>
      </w:r>
      <w:r>
        <w:rPr>
          <w:rFonts w:hint="eastAsia"/>
          <w:lang w:eastAsia="zh-CN"/>
        </w:rPr>
        <w:t>及可持续智慧城市和社区</w:t>
      </w:r>
      <w:r w:rsidRPr="0043496E">
        <w:rPr>
          <w:lang w:eastAsia="zh-CN"/>
        </w:rPr>
        <w:t>的发展</w:t>
      </w:r>
      <w:r w:rsidRPr="0043496E">
        <w:rPr>
          <w:rFonts w:hint="eastAsia"/>
          <w:lang w:eastAsia="zh-CN"/>
        </w:rPr>
        <w:t>的第</w:t>
      </w:r>
      <w:r w:rsidRPr="0043496E">
        <w:rPr>
          <w:lang w:eastAsia="zh-CN"/>
        </w:rPr>
        <w:t>197</w:t>
      </w:r>
      <w:r w:rsidRPr="0043496E">
        <w:rPr>
          <w:rFonts w:hint="eastAsia"/>
          <w:lang w:eastAsia="zh-CN"/>
        </w:rPr>
        <w:t>号</w:t>
      </w:r>
      <w:r w:rsidRPr="0043496E">
        <w:rPr>
          <w:lang w:eastAsia="zh-CN"/>
        </w:rPr>
        <w:t>决议</w:t>
      </w:r>
      <w:r w:rsidRPr="0043496E">
        <w:rPr>
          <w:rFonts w:hint="eastAsia"/>
          <w:lang w:eastAsia="zh-CN"/>
        </w:rPr>
        <w:t>（</w:t>
      </w:r>
      <w:r>
        <w:rPr>
          <w:rFonts w:hint="eastAsia"/>
          <w:bCs/>
          <w:lang w:eastAsia="zh-CN"/>
        </w:rPr>
        <w:t>2</w:t>
      </w:r>
      <w:r>
        <w:rPr>
          <w:bCs/>
          <w:lang w:eastAsia="zh-CN"/>
        </w:rPr>
        <w:t>022</w:t>
      </w:r>
      <w:r>
        <w:rPr>
          <w:rFonts w:hint="eastAsia"/>
          <w:bCs/>
          <w:lang w:eastAsia="zh-CN"/>
        </w:rPr>
        <w:t>年，</w:t>
      </w:r>
      <w:r w:rsidRPr="00DE1C5C">
        <w:rPr>
          <w:rFonts w:hint="eastAsia"/>
          <w:bCs/>
          <w:lang w:eastAsia="zh-CN"/>
        </w:rPr>
        <w:t>布加勒斯特</w:t>
      </w:r>
      <w:r>
        <w:rPr>
          <w:rFonts w:hint="eastAsia"/>
          <w:lang w:eastAsia="zh-CN"/>
        </w:rPr>
        <w:t>，修订版</w:t>
      </w:r>
      <w:r w:rsidRPr="0043496E">
        <w:rPr>
          <w:lang w:eastAsia="zh-CN"/>
        </w:rPr>
        <w:t>）</w:t>
      </w:r>
      <w:r w:rsidRPr="0043496E">
        <w:rPr>
          <w:rFonts w:hint="eastAsia"/>
          <w:lang w:eastAsia="zh-CN"/>
        </w:rPr>
        <w:t>，</w:t>
      </w:r>
    </w:p>
    <w:p w14:paraId="4D290E25" w14:textId="77777777" w:rsidR="00C03E88" w:rsidRDefault="00C03E88" w:rsidP="00660221">
      <w:pPr>
        <w:pStyle w:val="Call"/>
        <w:rPr>
          <w:lang w:eastAsia="zh-CN"/>
        </w:rPr>
      </w:pPr>
      <w:r>
        <w:rPr>
          <w:rFonts w:hint="eastAsia"/>
          <w:lang w:eastAsia="zh-CN"/>
        </w:rPr>
        <w:t>认识到</w:t>
      </w:r>
    </w:p>
    <w:p w14:paraId="3B107403" w14:textId="77777777" w:rsidR="00C03E88" w:rsidRPr="00E7250A" w:rsidRDefault="00C03E88" w:rsidP="00660221">
      <w:pPr>
        <w:rPr>
          <w:lang w:eastAsia="zh-CN"/>
        </w:rPr>
      </w:pPr>
      <w:r w:rsidRPr="00AD0108">
        <w:rPr>
          <w:i/>
          <w:iCs/>
          <w:lang w:eastAsia="zh-CN"/>
        </w:rPr>
        <w:t>a)</w:t>
      </w:r>
      <w:r>
        <w:rPr>
          <w:lang w:eastAsia="zh-CN"/>
        </w:rPr>
        <w:tab/>
      </w:r>
      <w:r w:rsidRPr="00E7250A">
        <w:rPr>
          <w:rFonts w:hint="eastAsia"/>
          <w:lang w:eastAsia="zh-CN"/>
        </w:rPr>
        <w:t>国际电联</w:t>
      </w:r>
      <w:r w:rsidRPr="00E7250A">
        <w:rPr>
          <w:rFonts w:hint="eastAsia"/>
          <w:spacing w:val="4"/>
          <w:lang w:eastAsia="zh-CN"/>
        </w:rPr>
        <w:t>无线电通信部门（</w:t>
      </w:r>
      <w:r w:rsidRPr="00E7250A">
        <w:rPr>
          <w:rFonts w:hint="eastAsia"/>
          <w:spacing w:val="4"/>
          <w:lang w:eastAsia="zh-CN"/>
        </w:rPr>
        <w:t>ITU-R</w:t>
      </w:r>
      <w:r w:rsidRPr="00E7250A">
        <w:rPr>
          <w:rFonts w:hint="eastAsia"/>
          <w:spacing w:val="4"/>
          <w:lang w:eastAsia="zh-CN"/>
        </w:rPr>
        <w:t>）</w:t>
      </w:r>
      <w:r>
        <w:rPr>
          <w:rFonts w:hint="eastAsia"/>
          <w:lang w:eastAsia="zh-CN"/>
        </w:rPr>
        <w:t>在</w:t>
      </w:r>
      <w:r w:rsidRPr="00E7250A">
        <w:rPr>
          <w:rFonts w:ascii="SimSun" w:hAnsi="SimSun" w:cs="SimSun" w:hint="eastAsia"/>
          <w:lang w:eastAsia="zh-CN"/>
        </w:rPr>
        <w:t>支持</w:t>
      </w:r>
      <w:r>
        <w:rPr>
          <w:rFonts w:ascii="SimSun" w:hAnsi="SimSun" w:cs="SimSun" w:hint="eastAsia"/>
          <w:lang w:eastAsia="zh-CN"/>
        </w:rPr>
        <w:t>与</w:t>
      </w:r>
      <w:r w:rsidRPr="00E7250A">
        <w:rPr>
          <w:rFonts w:ascii="SimSun" w:hAnsi="SimSun" w:cs="SimSun" w:hint="eastAsia"/>
          <w:lang w:eastAsia="zh-CN"/>
        </w:rPr>
        <w:t>呵护残疾人和</w:t>
      </w:r>
      <w:r>
        <w:rPr>
          <w:rFonts w:ascii="SimSun" w:hAnsi="SimSun" w:cs="SimSun" w:hint="eastAsia"/>
          <w:lang w:eastAsia="zh-CN"/>
        </w:rPr>
        <w:t>具体</w:t>
      </w:r>
      <w:r w:rsidRPr="00E7250A">
        <w:rPr>
          <w:rFonts w:ascii="SimSun" w:hAnsi="SimSun" w:cs="SimSun" w:hint="eastAsia"/>
          <w:lang w:eastAsia="zh-CN"/>
        </w:rPr>
        <w:t>需求者的需求</w:t>
      </w:r>
      <w:r>
        <w:rPr>
          <w:rFonts w:ascii="SimSun" w:hAnsi="SimSun" w:cs="SimSun" w:hint="eastAsia"/>
          <w:lang w:eastAsia="zh-CN"/>
        </w:rPr>
        <w:t>方面</w:t>
      </w:r>
      <w:r>
        <w:rPr>
          <w:rFonts w:ascii="SimSun" w:hAnsi="SimSun" w:cs="SimSun"/>
          <w:lang w:eastAsia="zh-CN"/>
        </w:rPr>
        <w:t>持续开展的工作</w:t>
      </w:r>
      <w:r w:rsidRPr="00E7250A">
        <w:rPr>
          <w:rFonts w:ascii="SimSun" w:hAnsi="SimSun" w:cs="SimSun" w:hint="eastAsia"/>
          <w:lang w:eastAsia="zh-CN"/>
        </w:rPr>
        <w:t>：</w:t>
      </w:r>
    </w:p>
    <w:p w14:paraId="013F7760" w14:textId="77777777" w:rsidR="00C03E88" w:rsidRPr="00E7250A" w:rsidRDefault="00C03E88" w:rsidP="00660221">
      <w:pPr>
        <w:pStyle w:val="enumlev1"/>
        <w:rPr>
          <w:lang w:eastAsia="zh-CN"/>
        </w:rPr>
      </w:pPr>
      <w:r w:rsidRPr="00E7250A">
        <w:rPr>
          <w:lang w:eastAsia="zh-CN"/>
        </w:rPr>
        <w:t>i)</w:t>
      </w:r>
      <w:r w:rsidRPr="00E7250A">
        <w:rPr>
          <w:lang w:eastAsia="zh-CN"/>
        </w:rPr>
        <w:tab/>
      </w:r>
      <w:r>
        <w:rPr>
          <w:rFonts w:hint="eastAsia"/>
          <w:lang w:eastAsia="zh-CN"/>
        </w:rPr>
        <w:t>题为</w:t>
      </w:r>
      <w:r w:rsidRPr="00E7250A">
        <w:rPr>
          <w:rFonts w:hint="eastAsia"/>
          <w:lang w:eastAsia="zh-CN"/>
        </w:rPr>
        <w:t>“</w:t>
      </w:r>
      <w:r w:rsidRPr="00E7250A">
        <w:rPr>
          <w:lang w:eastAsia="zh-CN"/>
        </w:rPr>
        <w:t>面向听力受损者的无线通信系统</w:t>
      </w:r>
      <w:r w:rsidRPr="00E7250A">
        <w:rPr>
          <w:rFonts w:hint="eastAsia"/>
          <w:lang w:eastAsia="zh-CN"/>
        </w:rPr>
        <w:t>”</w:t>
      </w:r>
      <w:r>
        <w:rPr>
          <w:rFonts w:hint="eastAsia"/>
          <w:lang w:eastAsia="zh-CN"/>
        </w:rPr>
        <w:t>的</w:t>
      </w:r>
      <w:r w:rsidRPr="00E7250A">
        <w:rPr>
          <w:lang w:eastAsia="zh-CN"/>
        </w:rPr>
        <w:t>ITU-R M.1076</w:t>
      </w:r>
      <w:r w:rsidRPr="00E7250A">
        <w:rPr>
          <w:lang w:eastAsia="zh-CN"/>
        </w:rPr>
        <w:t>建议书</w:t>
      </w:r>
      <w:r w:rsidRPr="00E7250A">
        <w:rPr>
          <w:lang w:val="en-US" w:eastAsia="zh-CN"/>
        </w:rPr>
        <w:t>；</w:t>
      </w:r>
    </w:p>
    <w:p w14:paraId="7AD36102" w14:textId="77777777" w:rsidR="00C03E88" w:rsidRDefault="00C03E88" w:rsidP="00660221">
      <w:pPr>
        <w:pStyle w:val="enumlev1"/>
        <w:rPr>
          <w:lang w:eastAsia="zh-CN"/>
        </w:rPr>
      </w:pPr>
      <w:r>
        <w:rPr>
          <w:lang w:eastAsia="zh-CN"/>
        </w:rPr>
        <w:t>ii)</w:t>
      </w:r>
      <w:r>
        <w:rPr>
          <w:lang w:eastAsia="zh-CN"/>
        </w:rPr>
        <w:tab/>
      </w:r>
      <w:r>
        <w:rPr>
          <w:rFonts w:hint="eastAsia"/>
          <w:color w:val="000000"/>
          <w:lang w:eastAsia="zh-CN"/>
        </w:rPr>
        <w:t>有关促进</w:t>
      </w:r>
      <w:r>
        <w:rPr>
          <w:color w:val="000000"/>
          <w:lang w:eastAsia="zh-CN"/>
        </w:rPr>
        <w:t>残疾人无障碍获取广播业务</w:t>
      </w:r>
      <w:r>
        <w:rPr>
          <w:rFonts w:hint="eastAsia"/>
          <w:color w:val="000000"/>
          <w:lang w:eastAsia="zh-CN"/>
        </w:rPr>
        <w:t>的技术的</w:t>
      </w:r>
      <w:r>
        <w:rPr>
          <w:color w:val="000000"/>
          <w:lang w:eastAsia="zh-CN"/>
        </w:rPr>
        <w:t>ITU-R BT.2207</w:t>
      </w:r>
      <w:r>
        <w:rPr>
          <w:rFonts w:hint="eastAsia"/>
          <w:color w:val="000000"/>
          <w:lang w:eastAsia="zh-CN"/>
        </w:rPr>
        <w:t>和</w:t>
      </w:r>
      <w:r>
        <w:rPr>
          <w:color w:val="000000"/>
          <w:lang w:eastAsia="zh-CN"/>
        </w:rPr>
        <w:t>ITU-R BT.2448</w:t>
      </w:r>
      <w:r>
        <w:rPr>
          <w:color w:val="000000"/>
          <w:lang w:eastAsia="zh-CN"/>
        </w:rPr>
        <w:t>号报告</w:t>
      </w:r>
      <w:r>
        <w:rPr>
          <w:rFonts w:hint="eastAsia"/>
          <w:color w:val="000000"/>
          <w:lang w:eastAsia="zh-CN"/>
        </w:rPr>
        <w:t>；</w:t>
      </w:r>
    </w:p>
    <w:p w14:paraId="1A3D8058" w14:textId="77777777" w:rsidR="00C03E88" w:rsidRPr="00E7250A" w:rsidRDefault="00C03E88" w:rsidP="00660221">
      <w:pPr>
        <w:pStyle w:val="enumlev1"/>
        <w:rPr>
          <w:lang w:eastAsia="zh-CN"/>
        </w:rPr>
      </w:pPr>
      <w:r w:rsidRPr="00E7250A">
        <w:rPr>
          <w:lang w:eastAsia="zh-CN"/>
        </w:rPr>
        <w:t>ii</w:t>
      </w:r>
      <w:r>
        <w:rPr>
          <w:lang w:eastAsia="zh-CN"/>
        </w:rPr>
        <w:t>i</w:t>
      </w:r>
      <w:r w:rsidRPr="00E7250A">
        <w:rPr>
          <w:lang w:eastAsia="zh-CN"/>
        </w:rPr>
        <w:t>)</w:t>
      </w:r>
      <w:r w:rsidRPr="00E7250A">
        <w:rPr>
          <w:lang w:eastAsia="zh-CN"/>
        </w:rPr>
        <w:tab/>
      </w:r>
      <w:r>
        <w:rPr>
          <w:rFonts w:hint="eastAsia"/>
          <w:lang w:val="en-US" w:eastAsia="zh-CN"/>
        </w:rPr>
        <w:t>有</w:t>
      </w:r>
      <w:r>
        <w:rPr>
          <w:lang w:val="en-US" w:eastAsia="zh-CN"/>
        </w:rPr>
        <w:t>关</w:t>
      </w:r>
      <w:r>
        <w:rPr>
          <w:rFonts w:hint="eastAsia"/>
          <w:lang w:val="en-US" w:eastAsia="zh-CN"/>
        </w:rPr>
        <w:t>有助于</w:t>
      </w:r>
      <w:r>
        <w:rPr>
          <w:rFonts w:hint="eastAsia"/>
          <w:lang w:eastAsia="zh-CN"/>
        </w:rPr>
        <w:t>满足</w:t>
      </w:r>
      <w:r w:rsidRPr="00E7250A">
        <w:rPr>
          <w:lang w:eastAsia="zh-CN"/>
        </w:rPr>
        <w:t>听力</w:t>
      </w:r>
      <w:r>
        <w:rPr>
          <w:rFonts w:hint="eastAsia"/>
          <w:lang w:eastAsia="zh-CN"/>
        </w:rPr>
        <w:t>受损</w:t>
      </w:r>
      <w:r w:rsidRPr="00E7250A">
        <w:rPr>
          <w:lang w:eastAsia="zh-CN"/>
        </w:rPr>
        <w:t>人士</w:t>
      </w:r>
      <w:r>
        <w:rPr>
          <w:rFonts w:hint="eastAsia"/>
          <w:lang w:eastAsia="zh-CN"/>
        </w:rPr>
        <w:t>需求的</w:t>
      </w:r>
      <w:r w:rsidRPr="00E7250A">
        <w:rPr>
          <w:lang w:eastAsia="zh-CN"/>
        </w:rPr>
        <w:t>节目</w:t>
      </w:r>
      <w:r>
        <w:rPr>
          <w:rFonts w:hint="eastAsia"/>
          <w:lang w:eastAsia="zh-CN"/>
        </w:rPr>
        <w:t>制作</w:t>
      </w:r>
      <w:r w:rsidRPr="00E7250A">
        <w:rPr>
          <w:lang w:eastAsia="zh-CN"/>
        </w:rPr>
        <w:t>技术的</w:t>
      </w:r>
      <w:r w:rsidRPr="00E7250A">
        <w:rPr>
          <w:lang w:eastAsia="zh-CN"/>
        </w:rPr>
        <w:t>ITU-R</w:t>
      </w:r>
      <w:r w:rsidRPr="00E7250A">
        <w:rPr>
          <w:rFonts w:hint="eastAsia"/>
          <w:lang w:eastAsia="zh-CN"/>
        </w:rPr>
        <w:t>《</w:t>
      </w:r>
      <w:r w:rsidRPr="00E7250A">
        <w:rPr>
          <w:lang w:eastAsia="zh-CN"/>
        </w:rPr>
        <w:t>VHF/UHF</w:t>
      </w:r>
      <w:r w:rsidRPr="00E7250A">
        <w:rPr>
          <w:lang w:eastAsia="zh-CN"/>
        </w:rPr>
        <w:t>频段的数字地面电视广播</w:t>
      </w:r>
      <w:r w:rsidRPr="00E7250A">
        <w:rPr>
          <w:rFonts w:hint="eastAsia"/>
          <w:lang w:eastAsia="zh-CN"/>
        </w:rPr>
        <w:t>手册</w:t>
      </w:r>
      <w:r>
        <w:rPr>
          <w:rFonts w:hint="eastAsia"/>
          <w:lang w:eastAsia="zh-CN"/>
        </w:rPr>
        <w:t>（</w:t>
      </w:r>
      <w:r>
        <w:rPr>
          <w:rFonts w:hint="eastAsia"/>
          <w:lang w:eastAsia="zh-CN"/>
        </w:rPr>
        <w:t>D</w:t>
      </w:r>
      <w:r>
        <w:rPr>
          <w:lang w:eastAsia="zh-CN"/>
        </w:rPr>
        <w:t>TTB</w:t>
      </w:r>
      <w:r>
        <w:rPr>
          <w:rFonts w:hint="eastAsia"/>
          <w:lang w:eastAsia="zh-CN"/>
        </w:rPr>
        <w:t>）</w:t>
      </w:r>
      <w:r w:rsidRPr="00E7250A">
        <w:rPr>
          <w:rFonts w:hint="eastAsia"/>
          <w:lang w:eastAsia="zh-CN"/>
        </w:rPr>
        <w:t>》</w:t>
      </w:r>
      <w:r w:rsidRPr="00E7250A">
        <w:rPr>
          <w:lang w:eastAsia="zh-CN"/>
        </w:rPr>
        <w:t>的相关部分；</w:t>
      </w:r>
    </w:p>
    <w:p w14:paraId="44715D4D" w14:textId="77777777" w:rsidR="00C03E88" w:rsidRDefault="00C03E88" w:rsidP="00660221">
      <w:pPr>
        <w:pStyle w:val="enumlev1"/>
        <w:rPr>
          <w:lang w:eastAsia="zh-CN"/>
        </w:rPr>
      </w:pPr>
      <w:r>
        <w:rPr>
          <w:lang w:eastAsia="zh-CN"/>
        </w:rPr>
        <w:t>iv)</w:t>
      </w:r>
      <w:r>
        <w:rPr>
          <w:lang w:eastAsia="zh-CN"/>
        </w:rPr>
        <w:tab/>
        <w:t>ITU-R</w:t>
      </w:r>
      <w:r>
        <w:rPr>
          <w:rFonts w:hint="eastAsia"/>
          <w:lang w:eastAsia="zh-CN"/>
        </w:rPr>
        <w:t>《</w:t>
      </w:r>
      <w:r>
        <w:rPr>
          <w:color w:val="000000"/>
          <w:lang w:eastAsia="zh-CN"/>
        </w:rPr>
        <w:t>数字地面电视广播</w:t>
      </w:r>
      <w:r>
        <w:rPr>
          <w:rFonts w:hint="eastAsia"/>
          <w:color w:val="000000"/>
          <w:lang w:eastAsia="zh-CN"/>
        </w:rPr>
        <w:t>网络和系统实施手册</w:t>
      </w:r>
      <w:r>
        <w:rPr>
          <w:rFonts w:hint="eastAsia"/>
          <w:lang w:eastAsia="zh-CN"/>
        </w:rPr>
        <w:t>》第</w:t>
      </w:r>
      <w:r>
        <w:rPr>
          <w:rFonts w:hint="eastAsia"/>
          <w:lang w:eastAsia="zh-CN"/>
        </w:rPr>
        <w:t>1</w:t>
      </w:r>
      <w:r>
        <w:rPr>
          <w:lang w:eastAsia="zh-CN"/>
        </w:rPr>
        <w:t>4</w:t>
      </w:r>
      <w:r>
        <w:rPr>
          <w:rFonts w:hint="eastAsia"/>
          <w:lang w:eastAsia="zh-CN"/>
        </w:rPr>
        <w:t>章涉及无障碍获取问题及</w:t>
      </w:r>
      <w:r>
        <w:rPr>
          <w:lang w:eastAsia="zh-CN"/>
        </w:rPr>
        <w:t>DTTB</w:t>
      </w:r>
      <w:r>
        <w:rPr>
          <w:rFonts w:hint="eastAsia"/>
          <w:lang w:eastAsia="zh-CN"/>
        </w:rPr>
        <w:t>可如何帮助残疾人和有特殊需求人士解决这些问题；</w:t>
      </w:r>
    </w:p>
    <w:p w14:paraId="4C1528B1" w14:textId="77777777" w:rsidR="00C03E88" w:rsidRPr="00E7250A" w:rsidRDefault="00C03E88" w:rsidP="00660221">
      <w:pPr>
        <w:pStyle w:val="enumlev1"/>
        <w:rPr>
          <w:lang w:eastAsia="zh-CN"/>
        </w:rPr>
      </w:pPr>
      <w:r>
        <w:rPr>
          <w:lang w:eastAsia="zh-CN"/>
        </w:rPr>
        <w:t>v</w:t>
      </w:r>
      <w:r w:rsidRPr="00E7250A">
        <w:rPr>
          <w:lang w:eastAsia="zh-CN"/>
        </w:rPr>
        <w:t>)</w:t>
      </w:r>
      <w:r w:rsidRPr="00E7250A">
        <w:rPr>
          <w:lang w:eastAsia="zh-CN"/>
        </w:rPr>
        <w:tab/>
      </w:r>
      <w:r w:rsidRPr="00E7250A">
        <w:rPr>
          <w:rFonts w:hint="eastAsia"/>
          <w:lang w:eastAsia="zh-CN"/>
        </w:rPr>
        <w:t>旨在</w:t>
      </w:r>
      <w:r w:rsidRPr="00E7250A">
        <w:rPr>
          <w:lang w:eastAsia="zh-CN"/>
        </w:rPr>
        <w:t>缩小残疾相关数字差距的举措，包括负责广播</w:t>
      </w:r>
      <w:r w:rsidRPr="00E7250A">
        <w:rPr>
          <w:rFonts w:hint="eastAsia"/>
          <w:lang w:eastAsia="zh-CN"/>
        </w:rPr>
        <w:t>和</w:t>
      </w:r>
      <w:r w:rsidRPr="00E7250A">
        <w:rPr>
          <w:lang w:eastAsia="zh-CN"/>
        </w:rPr>
        <w:t>在</w:t>
      </w:r>
      <w:r w:rsidRPr="00E7250A">
        <w:rPr>
          <w:lang w:eastAsia="zh-CN"/>
        </w:rPr>
        <w:t>ITU-R</w:t>
      </w:r>
      <w:r w:rsidRPr="00E7250A">
        <w:rPr>
          <w:rFonts w:hint="eastAsia"/>
          <w:lang w:eastAsia="zh-CN"/>
        </w:rPr>
        <w:t>和</w:t>
      </w:r>
      <w:r w:rsidRPr="00E7250A">
        <w:rPr>
          <w:lang w:eastAsia="zh-CN"/>
        </w:rPr>
        <w:t>ITU-T</w:t>
      </w:r>
      <w:r w:rsidRPr="00E7250A">
        <w:rPr>
          <w:rFonts w:hint="eastAsia"/>
          <w:lang w:eastAsia="zh-CN"/>
        </w:rPr>
        <w:t>之间新</w:t>
      </w:r>
      <w:r w:rsidRPr="00E7250A">
        <w:rPr>
          <w:lang w:eastAsia="zh-CN"/>
        </w:rPr>
        <w:t>建</w:t>
      </w:r>
      <w:r>
        <w:rPr>
          <w:rFonts w:hint="eastAsia"/>
          <w:lang w:eastAsia="zh-CN"/>
        </w:rPr>
        <w:t>跨</w:t>
      </w:r>
      <w:r>
        <w:rPr>
          <w:lang w:eastAsia="zh-CN"/>
        </w:rPr>
        <w:t>部门</w:t>
      </w:r>
      <w:r w:rsidRPr="00E7250A">
        <w:rPr>
          <w:lang w:eastAsia="zh-CN"/>
        </w:rPr>
        <w:t>音像媒体无障碍获取（</w:t>
      </w:r>
      <w:r w:rsidRPr="00E7250A">
        <w:rPr>
          <w:lang w:eastAsia="zh-CN"/>
        </w:rPr>
        <w:t>IRG-AVA</w:t>
      </w:r>
      <w:r w:rsidRPr="00E7250A">
        <w:rPr>
          <w:lang w:eastAsia="zh-CN"/>
        </w:rPr>
        <w:t>）报告人组工作的</w:t>
      </w:r>
      <w:r w:rsidRPr="00E7250A">
        <w:rPr>
          <w:lang w:eastAsia="zh-CN"/>
        </w:rPr>
        <w:t>ITU-R</w:t>
      </w:r>
      <w:r w:rsidRPr="00E7250A">
        <w:rPr>
          <w:rFonts w:hint="eastAsia"/>
          <w:lang w:eastAsia="zh-CN"/>
        </w:rPr>
        <w:t>第</w:t>
      </w:r>
      <w:r w:rsidRPr="00E7250A">
        <w:rPr>
          <w:rFonts w:hint="eastAsia"/>
          <w:lang w:eastAsia="zh-CN"/>
        </w:rPr>
        <w:t>6</w:t>
      </w:r>
      <w:r w:rsidRPr="00E7250A">
        <w:rPr>
          <w:rFonts w:hint="eastAsia"/>
          <w:lang w:eastAsia="zh-CN"/>
        </w:rPr>
        <w:t>研究组</w:t>
      </w:r>
      <w:r w:rsidRPr="00E7250A">
        <w:rPr>
          <w:lang w:eastAsia="zh-CN"/>
        </w:rPr>
        <w:t>的</w:t>
      </w:r>
      <w:r w:rsidRPr="00E7250A">
        <w:rPr>
          <w:rFonts w:hint="eastAsia"/>
          <w:lang w:eastAsia="zh-CN"/>
        </w:rPr>
        <w:t>工作</w:t>
      </w:r>
      <w:r w:rsidRPr="00E7250A">
        <w:rPr>
          <w:lang w:eastAsia="zh-CN"/>
        </w:rPr>
        <w:t>；</w:t>
      </w:r>
    </w:p>
    <w:p w14:paraId="62C6E058" w14:textId="77777777" w:rsidR="00C03E88" w:rsidRPr="00E74FDF" w:rsidRDefault="00C03E88" w:rsidP="00660221">
      <w:pPr>
        <w:pStyle w:val="enumlev1"/>
        <w:rPr>
          <w:lang w:eastAsia="zh-CN"/>
        </w:rPr>
      </w:pPr>
      <w:r w:rsidRPr="00E7250A">
        <w:rPr>
          <w:lang w:eastAsia="zh-CN"/>
        </w:rPr>
        <w:t>v</w:t>
      </w:r>
      <w:r>
        <w:rPr>
          <w:lang w:eastAsia="zh-CN"/>
        </w:rPr>
        <w:t>i</w:t>
      </w:r>
      <w:r w:rsidRPr="00E7250A">
        <w:rPr>
          <w:lang w:eastAsia="zh-CN"/>
        </w:rPr>
        <w:t>)</w:t>
      </w:r>
      <w:r w:rsidRPr="00E7250A">
        <w:rPr>
          <w:lang w:eastAsia="zh-CN"/>
        </w:rPr>
        <w:tab/>
      </w:r>
      <w:r>
        <w:rPr>
          <w:rFonts w:hint="eastAsia"/>
          <w:lang w:eastAsia="zh-CN"/>
        </w:rPr>
        <w:t>相关</w:t>
      </w:r>
      <w:r w:rsidRPr="00E7250A">
        <w:rPr>
          <w:lang w:eastAsia="zh-CN"/>
        </w:rPr>
        <w:t>ITU-R</w:t>
      </w:r>
      <w:r w:rsidRPr="00E7250A">
        <w:rPr>
          <w:rFonts w:hint="eastAsia"/>
          <w:lang w:eastAsia="zh-CN"/>
        </w:rPr>
        <w:t>研究组</w:t>
      </w:r>
      <w:r>
        <w:rPr>
          <w:rFonts w:hint="eastAsia"/>
          <w:lang w:eastAsia="zh-CN"/>
        </w:rPr>
        <w:t>开展</w:t>
      </w:r>
      <w:r>
        <w:rPr>
          <w:lang w:eastAsia="zh-CN"/>
        </w:rPr>
        <w:t>的工作：在全球普及助听器修复术的</w:t>
      </w:r>
      <w:r>
        <w:rPr>
          <w:rFonts w:hint="eastAsia"/>
          <w:lang w:eastAsia="zh-CN"/>
        </w:rPr>
        <w:t>工作，</w:t>
      </w:r>
      <w:r>
        <w:rPr>
          <w:lang w:eastAsia="zh-CN"/>
        </w:rPr>
        <w:t>同时认识到在不考虑残疾人和特殊需求者需求的情况下利用频谱</w:t>
      </w:r>
      <w:r>
        <w:rPr>
          <w:rFonts w:hint="eastAsia"/>
          <w:lang w:eastAsia="zh-CN"/>
        </w:rPr>
        <w:t>导致</w:t>
      </w:r>
      <w:r>
        <w:rPr>
          <w:lang w:eastAsia="zh-CN"/>
        </w:rPr>
        <w:t>的障碍的</w:t>
      </w:r>
      <w:r>
        <w:rPr>
          <w:rFonts w:hint="eastAsia"/>
          <w:lang w:eastAsia="zh-CN"/>
        </w:rPr>
        <w:t>问题；</w:t>
      </w:r>
    </w:p>
    <w:p w14:paraId="02998C34" w14:textId="77777777" w:rsidR="00C03E88" w:rsidRDefault="00C03E88">
      <w:pPr>
        <w:tabs>
          <w:tab w:val="clear" w:pos="1134"/>
          <w:tab w:val="clear" w:pos="1871"/>
          <w:tab w:val="clear" w:pos="2268"/>
        </w:tabs>
        <w:overflowPunct/>
        <w:autoSpaceDE/>
        <w:autoSpaceDN/>
        <w:adjustRightInd/>
        <w:spacing w:before="0"/>
        <w:textAlignment w:val="auto"/>
        <w:rPr>
          <w:i/>
          <w:iCs/>
          <w:lang w:eastAsia="zh-CN"/>
        </w:rPr>
      </w:pPr>
      <w:r>
        <w:rPr>
          <w:i/>
          <w:iCs/>
          <w:lang w:eastAsia="zh-CN"/>
        </w:rPr>
        <w:br w:type="page"/>
      </w:r>
    </w:p>
    <w:p w14:paraId="57A46082" w14:textId="77777777" w:rsidR="00C03E88" w:rsidRPr="00E7250A" w:rsidRDefault="00C03E88" w:rsidP="00660221">
      <w:pPr>
        <w:rPr>
          <w:lang w:eastAsia="zh-CN"/>
        </w:rPr>
      </w:pPr>
      <w:r w:rsidRPr="00BB500D">
        <w:rPr>
          <w:i/>
          <w:iCs/>
          <w:lang w:eastAsia="zh-CN"/>
        </w:rPr>
        <w:lastRenderedPageBreak/>
        <w:t>b)</w:t>
      </w:r>
      <w:r w:rsidRPr="00E7250A">
        <w:rPr>
          <w:i/>
          <w:iCs/>
          <w:lang w:eastAsia="zh-CN"/>
        </w:rPr>
        <w:tab/>
      </w:r>
      <w:r w:rsidRPr="00E7250A">
        <w:rPr>
          <w:rFonts w:hint="eastAsia"/>
          <w:lang w:eastAsia="zh-CN"/>
        </w:rPr>
        <w:t>对</w:t>
      </w:r>
      <w:r>
        <w:rPr>
          <w:rFonts w:hint="eastAsia"/>
          <w:lang w:eastAsia="zh-CN"/>
        </w:rPr>
        <w:t>于可</w:t>
      </w:r>
      <w:r w:rsidRPr="00E7250A">
        <w:rPr>
          <w:rFonts w:hint="eastAsia"/>
          <w:lang w:eastAsia="zh-CN"/>
        </w:rPr>
        <w:t>支持残疾人应用的无线电通信业务而言，这些设备特有的一系列特性和与其它应用的共存条件，可能取决于频段及其它技术和操作特性；</w:t>
      </w:r>
    </w:p>
    <w:p w14:paraId="58174F37" w14:textId="77777777" w:rsidR="00C03E88" w:rsidRPr="00996C1F" w:rsidRDefault="00C03E88" w:rsidP="00660221">
      <w:pPr>
        <w:rPr>
          <w:lang w:eastAsia="zh-CN"/>
        </w:rPr>
      </w:pPr>
      <w:r w:rsidRPr="00BB500D">
        <w:rPr>
          <w:i/>
          <w:iCs/>
          <w:lang w:eastAsia="zh-CN"/>
        </w:rPr>
        <w:t>c)</w:t>
      </w:r>
      <w:r w:rsidRPr="00E7250A">
        <w:rPr>
          <w:lang w:eastAsia="zh-CN"/>
        </w:rPr>
        <w:tab/>
      </w:r>
      <w:r w:rsidRPr="00E7250A">
        <w:rPr>
          <w:rFonts w:hint="eastAsia"/>
          <w:lang w:eastAsia="zh-CN"/>
        </w:rPr>
        <w:t>可能需要就实施可扶助残疾人及特殊需求者的技术开展</w:t>
      </w:r>
      <w:r>
        <w:rPr>
          <w:rFonts w:hint="eastAsia"/>
          <w:lang w:eastAsia="zh-CN"/>
        </w:rPr>
        <w:t>进一步</w:t>
      </w:r>
      <w:r w:rsidRPr="00E7250A">
        <w:rPr>
          <w:rFonts w:hint="eastAsia"/>
          <w:lang w:eastAsia="zh-CN"/>
        </w:rPr>
        <w:t>研究，同时考虑到相关的无线电问题，</w:t>
      </w:r>
    </w:p>
    <w:p w14:paraId="1146E8B8" w14:textId="77777777" w:rsidR="00C03E88" w:rsidRDefault="00C03E88" w:rsidP="00660221">
      <w:pPr>
        <w:pStyle w:val="Call"/>
        <w:rPr>
          <w:lang w:eastAsia="zh-CN"/>
        </w:rPr>
      </w:pPr>
      <w:r>
        <w:rPr>
          <w:rFonts w:hint="eastAsia"/>
          <w:lang w:eastAsia="zh-CN"/>
        </w:rPr>
        <w:t>考虑到</w:t>
      </w:r>
    </w:p>
    <w:p w14:paraId="685A985C" w14:textId="77777777" w:rsidR="00C03E88" w:rsidRPr="00996C1F" w:rsidRDefault="00C03E88" w:rsidP="00660221">
      <w:pPr>
        <w:ind w:firstLineChars="200" w:firstLine="480"/>
        <w:rPr>
          <w:lang w:eastAsia="zh-CN"/>
        </w:rPr>
      </w:pPr>
      <w:r>
        <w:rPr>
          <w:rFonts w:hint="eastAsia"/>
          <w:lang w:eastAsia="zh-CN"/>
        </w:rPr>
        <w:t>供残疾人</w:t>
      </w:r>
      <w:r>
        <w:rPr>
          <w:lang w:eastAsia="zh-CN"/>
        </w:rPr>
        <w:t>和特殊需求者使用的电信</w:t>
      </w:r>
      <w:r>
        <w:rPr>
          <w:rFonts w:hint="eastAsia"/>
          <w:lang w:eastAsia="zh-CN"/>
        </w:rPr>
        <w:t>/</w:t>
      </w:r>
      <w:r>
        <w:rPr>
          <w:lang w:eastAsia="zh-CN"/>
        </w:rPr>
        <w:t>ICT</w:t>
      </w:r>
      <w:r>
        <w:rPr>
          <w:lang w:eastAsia="zh-CN"/>
        </w:rPr>
        <w:t>是</w:t>
      </w:r>
      <w:r>
        <w:rPr>
          <w:rFonts w:hint="eastAsia"/>
          <w:lang w:eastAsia="zh-CN"/>
        </w:rPr>
        <w:t>其个</w:t>
      </w:r>
      <w:r>
        <w:rPr>
          <w:lang w:eastAsia="zh-CN"/>
        </w:rPr>
        <w:t>人</w:t>
      </w:r>
      <w:r>
        <w:rPr>
          <w:rFonts w:hint="eastAsia"/>
          <w:lang w:eastAsia="zh-CN"/>
        </w:rPr>
        <w:t>、</w:t>
      </w:r>
      <w:r>
        <w:rPr>
          <w:lang w:eastAsia="zh-CN"/>
        </w:rPr>
        <w:t>社会</w:t>
      </w:r>
      <w:r>
        <w:rPr>
          <w:rFonts w:hint="eastAsia"/>
          <w:lang w:eastAsia="zh-CN"/>
        </w:rPr>
        <w:t>和</w:t>
      </w:r>
      <w:r>
        <w:rPr>
          <w:lang w:eastAsia="zh-CN"/>
        </w:rPr>
        <w:t>经济发展的关键</w:t>
      </w:r>
      <w:r>
        <w:rPr>
          <w:rFonts w:hint="eastAsia"/>
          <w:lang w:eastAsia="zh-CN"/>
        </w:rPr>
        <w:t>工具</w:t>
      </w:r>
      <w:r>
        <w:rPr>
          <w:lang w:eastAsia="zh-CN"/>
        </w:rPr>
        <w:t>，使他们有机会</w:t>
      </w:r>
      <w:r>
        <w:rPr>
          <w:rFonts w:hint="eastAsia"/>
          <w:lang w:eastAsia="zh-CN"/>
        </w:rPr>
        <w:t>在</w:t>
      </w:r>
      <w:r>
        <w:rPr>
          <w:lang w:eastAsia="zh-CN"/>
        </w:rPr>
        <w:t>生活</w:t>
      </w:r>
      <w:r>
        <w:rPr>
          <w:rFonts w:hint="eastAsia"/>
          <w:lang w:eastAsia="zh-CN"/>
        </w:rPr>
        <w:t>中</w:t>
      </w:r>
      <w:r>
        <w:rPr>
          <w:lang w:eastAsia="zh-CN"/>
        </w:rPr>
        <w:t>提高其自</w:t>
      </w:r>
      <w:r>
        <w:rPr>
          <w:rFonts w:hint="eastAsia"/>
          <w:lang w:eastAsia="zh-CN"/>
        </w:rPr>
        <w:t>立</w:t>
      </w:r>
      <w:r>
        <w:rPr>
          <w:lang w:eastAsia="zh-CN"/>
        </w:rPr>
        <w:t>能力</w:t>
      </w:r>
      <w:r>
        <w:rPr>
          <w:rFonts w:hint="eastAsia"/>
          <w:lang w:eastAsia="zh-CN"/>
        </w:rPr>
        <w:t>，</w:t>
      </w:r>
    </w:p>
    <w:p w14:paraId="7693E021" w14:textId="77777777" w:rsidR="00C03E88" w:rsidRPr="0029739A" w:rsidRDefault="00C03E88" w:rsidP="00660221">
      <w:pPr>
        <w:pStyle w:val="Call"/>
        <w:rPr>
          <w:rFonts w:ascii="Times New Roman" w:hAnsi="Times New Roman"/>
          <w:lang w:eastAsia="zh-CN"/>
        </w:rPr>
      </w:pPr>
      <w:r w:rsidRPr="00E7250A">
        <w:rPr>
          <w:rFonts w:hint="eastAsia"/>
          <w:lang w:eastAsia="zh-CN"/>
        </w:rPr>
        <w:t>做出</w:t>
      </w:r>
      <w:r w:rsidRPr="0029739A">
        <w:rPr>
          <w:rFonts w:ascii="Times New Roman" w:hAnsi="Times New Roman"/>
          <w:lang w:eastAsia="zh-CN"/>
        </w:rPr>
        <w:t>决议，请</w:t>
      </w:r>
      <w:r w:rsidRPr="0029739A">
        <w:rPr>
          <w:rFonts w:ascii="Times New Roman" w:hAnsi="Times New Roman"/>
          <w:lang w:eastAsia="zh-CN"/>
        </w:rPr>
        <w:t>ITU-R</w:t>
      </w:r>
    </w:p>
    <w:p w14:paraId="220A429C" w14:textId="77777777" w:rsidR="00C03E88" w:rsidRDefault="00C03E88" w:rsidP="00660221">
      <w:pPr>
        <w:ind w:firstLineChars="200" w:firstLine="480"/>
        <w:rPr>
          <w:lang w:eastAsia="zh-CN"/>
        </w:rPr>
      </w:pPr>
      <w:r w:rsidRPr="00E7250A">
        <w:rPr>
          <w:lang w:eastAsia="zh-CN"/>
        </w:rPr>
        <w:t>继续</w:t>
      </w:r>
      <w:r w:rsidRPr="00E7250A">
        <w:rPr>
          <w:rFonts w:hint="eastAsia"/>
          <w:lang w:eastAsia="zh-CN"/>
        </w:rPr>
        <w:t>与</w:t>
      </w:r>
      <w:r w:rsidRPr="00E7250A">
        <w:rPr>
          <w:lang w:eastAsia="zh-CN"/>
        </w:rPr>
        <w:t>ITU-T</w:t>
      </w:r>
      <w:r w:rsidRPr="00E7250A">
        <w:rPr>
          <w:rFonts w:hint="eastAsia"/>
          <w:lang w:eastAsia="zh-CN"/>
        </w:rPr>
        <w:t>和</w:t>
      </w:r>
      <w:r>
        <w:rPr>
          <w:rFonts w:hint="eastAsia"/>
          <w:lang w:eastAsia="zh-CN"/>
        </w:rPr>
        <w:t>电信发展部门（</w:t>
      </w:r>
      <w:r w:rsidRPr="00E7250A">
        <w:rPr>
          <w:lang w:eastAsia="zh-CN"/>
        </w:rPr>
        <w:t>ITU-D</w:t>
      </w:r>
      <w:r>
        <w:rPr>
          <w:rFonts w:hint="eastAsia"/>
          <w:lang w:eastAsia="zh-CN"/>
        </w:rPr>
        <w:t>）</w:t>
      </w:r>
      <w:r w:rsidRPr="00E7250A">
        <w:rPr>
          <w:rFonts w:hint="eastAsia"/>
          <w:lang w:eastAsia="zh-CN"/>
        </w:rPr>
        <w:t>紧密</w:t>
      </w:r>
      <w:r w:rsidRPr="00E7250A">
        <w:rPr>
          <w:lang w:eastAsia="zh-CN"/>
        </w:rPr>
        <w:t>合作</w:t>
      </w:r>
      <w:r w:rsidRPr="00E7250A">
        <w:rPr>
          <w:rFonts w:hint="eastAsia"/>
          <w:lang w:eastAsia="zh-CN"/>
        </w:rPr>
        <w:t>，</w:t>
      </w:r>
      <w:r w:rsidRPr="00E7250A">
        <w:rPr>
          <w:lang w:eastAsia="zh-CN"/>
        </w:rPr>
        <w:t>开展有关残疾人和特殊需求者电信</w:t>
      </w:r>
      <w:r w:rsidRPr="00E7250A">
        <w:rPr>
          <w:rFonts w:hint="eastAsia"/>
          <w:lang w:eastAsia="zh-CN"/>
        </w:rPr>
        <w:t>/</w:t>
      </w:r>
      <w:r w:rsidRPr="00E7250A">
        <w:rPr>
          <w:lang w:eastAsia="zh-CN"/>
        </w:rPr>
        <w:t>ICT</w:t>
      </w:r>
      <w:r w:rsidRPr="00E7250A">
        <w:rPr>
          <w:lang w:eastAsia="zh-CN"/>
        </w:rPr>
        <w:t>无障碍获取的研究</w:t>
      </w:r>
      <w:r w:rsidRPr="00E7250A">
        <w:rPr>
          <w:rFonts w:hint="eastAsia"/>
          <w:lang w:eastAsia="zh-CN"/>
        </w:rPr>
        <w:t>，</w:t>
      </w:r>
      <w:r w:rsidRPr="00E7250A">
        <w:rPr>
          <w:lang w:eastAsia="zh-CN"/>
        </w:rPr>
        <w:t>并</w:t>
      </w:r>
      <w:r w:rsidRPr="00E7250A">
        <w:rPr>
          <w:rFonts w:hint="eastAsia"/>
          <w:lang w:eastAsia="zh-CN"/>
        </w:rPr>
        <w:t>在</w:t>
      </w:r>
      <w:r w:rsidRPr="00E7250A">
        <w:rPr>
          <w:lang w:eastAsia="zh-CN"/>
        </w:rPr>
        <w:t>起草指导原则和建议书</w:t>
      </w:r>
      <w:r w:rsidRPr="00E7250A">
        <w:rPr>
          <w:rFonts w:hint="eastAsia"/>
          <w:lang w:eastAsia="zh-CN"/>
        </w:rPr>
        <w:t>的同时虑及</w:t>
      </w:r>
      <w:r w:rsidRPr="00BB500D">
        <w:rPr>
          <w:rFonts w:ascii="STKaiti" w:eastAsia="STKaiti" w:hAnsi="STKaiti" w:hint="eastAsia"/>
          <w:lang w:eastAsia="zh-CN"/>
        </w:rPr>
        <w:t>认识到</w:t>
      </w:r>
      <w:r w:rsidRPr="00BB500D">
        <w:rPr>
          <w:rFonts w:eastAsia="KaiTi"/>
          <w:i/>
          <w:iCs/>
          <w:lang w:eastAsia="zh-CN"/>
        </w:rPr>
        <w:t>b)</w:t>
      </w:r>
      <w:r w:rsidRPr="00BB500D">
        <w:rPr>
          <w:rFonts w:ascii="SimSun" w:hAnsi="SimSun" w:hint="eastAsia"/>
          <w:lang w:eastAsia="zh-CN"/>
        </w:rPr>
        <w:t>和</w:t>
      </w:r>
      <w:r w:rsidRPr="00BB500D">
        <w:rPr>
          <w:rFonts w:eastAsia="KaiTi"/>
          <w:i/>
          <w:iCs/>
          <w:lang w:eastAsia="zh-CN"/>
        </w:rPr>
        <w:t>c)</w:t>
      </w:r>
      <w:r>
        <w:rPr>
          <w:rFonts w:hint="eastAsia"/>
          <w:lang w:eastAsia="zh-CN"/>
        </w:rPr>
        <w:t>，</w:t>
      </w:r>
    </w:p>
    <w:p w14:paraId="7EAA0E72" w14:textId="77777777" w:rsidR="00C03E88" w:rsidRPr="00E7250A" w:rsidRDefault="00C03E88" w:rsidP="00660221">
      <w:pPr>
        <w:pStyle w:val="Call"/>
        <w:rPr>
          <w:lang w:eastAsia="zh-CN"/>
        </w:rPr>
      </w:pPr>
      <w:r w:rsidRPr="00E7250A">
        <w:rPr>
          <w:rFonts w:hint="eastAsia"/>
          <w:lang w:eastAsia="zh-CN"/>
        </w:rPr>
        <w:t>责成</w:t>
      </w:r>
      <w:r w:rsidRPr="00E7250A">
        <w:rPr>
          <w:lang w:eastAsia="zh-CN"/>
        </w:rPr>
        <w:t>无线电通信局主任</w:t>
      </w:r>
    </w:p>
    <w:p w14:paraId="5CF918F5" w14:textId="77777777" w:rsidR="00C03E88" w:rsidRPr="00E7250A" w:rsidRDefault="00C03E88" w:rsidP="00660221">
      <w:pPr>
        <w:rPr>
          <w:lang w:eastAsia="zh-CN"/>
        </w:rPr>
      </w:pPr>
      <w:r w:rsidRPr="00E7250A">
        <w:rPr>
          <w:lang w:eastAsia="zh-CN"/>
        </w:rPr>
        <w:t>1</w:t>
      </w:r>
      <w:r w:rsidRPr="00E7250A">
        <w:rPr>
          <w:lang w:eastAsia="zh-CN"/>
        </w:rPr>
        <w:tab/>
      </w:r>
      <w:r w:rsidRPr="00E7250A">
        <w:rPr>
          <w:rFonts w:hint="eastAsia"/>
          <w:lang w:eastAsia="zh-CN"/>
        </w:rPr>
        <w:t>与</w:t>
      </w:r>
      <w:r w:rsidRPr="00E7250A">
        <w:rPr>
          <w:lang w:eastAsia="zh-CN"/>
        </w:rPr>
        <w:t>电信发展</w:t>
      </w:r>
      <w:r w:rsidRPr="00E7250A">
        <w:rPr>
          <w:rFonts w:hint="eastAsia"/>
          <w:lang w:eastAsia="zh-CN"/>
        </w:rPr>
        <w:t>局</w:t>
      </w:r>
      <w:r w:rsidRPr="00E7250A">
        <w:rPr>
          <w:lang w:eastAsia="zh-CN"/>
        </w:rPr>
        <w:t>和</w:t>
      </w:r>
      <w:r w:rsidRPr="00E7250A">
        <w:rPr>
          <w:rFonts w:hint="eastAsia"/>
          <w:lang w:eastAsia="zh-CN"/>
        </w:rPr>
        <w:t>电信</w:t>
      </w:r>
      <w:r w:rsidRPr="00E7250A">
        <w:rPr>
          <w:lang w:eastAsia="zh-CN"/>
        </w:rPr>
        <w:t>标准化局主任</w:t>
      </w:r>
      <w:r w:rsidRPr="00E7250A">
        <w:rPr>
          <w:rFonts w:hint="eastAsia"/>
          <w:lang w:eastAsia="zh-CN"/>
        </w:rPr>
        <w:t>合作</w:t>
      </w:r>
      <w:r w:rsidRPr="00E7250A">
        <w:rPr>
          <w:lang w:eastAsia="zh-CN"/>
        </w:rPr>
        <w:t>，持续开</w:t>
      </w:r>
      <w:r w:rsidRPr="00E7250A">
        <w:rPr>
          <w:rFonts w:hint="eastAsia"/>
          <w:lang w:eastAsia="zh-CN"/>
        </w:rPr>
        <w:t>发可提高</w:t>
      </w:r>
      <w:r w:rsidRPr="00E7250A">
        <w:rPr>
          <w:lang w:eastAsia="zh-CN"/>
        </w:rPr>
        <w:t>新技术与现有技术</w:t>
      </w:r>
      <w:r w:rsidRPr="00E7250A">
        <w:rPr>
          <w:rFonts w:hint="eastAsia"/>
          <w:lang w:eastAsia="zh-CN"/>
        </w:rPr>
        <w:t>兼容</w:t>
      </w:r>
      <w:r w:rsidRPr="00E7250A">
        <w:rPr>
          <w:lang w:eastAsia="zh-CN"/>
        </w:rPr>
        <w:t>性的设备和应用</w:t>
      </w:r>
      <w:r w:rsidRPr="00E7250A">
        <w:rPr>
          <w:rFonts w:hint="eastAsia"/>
          <w:lang w:eastAsia="zh-CN"/>
        </w:rPr>
        <w:t>，</w:t>
      </w:r>
      <w:r w:rsidRPr="00E7250A">
        <w:rPr>
          <w:lang w:eastAsia="zh-CN"/>
        </w:rPr>
        <w:t>使残疾人和特殊需求</w:t>
      </w:r>
      <w:r w:rsidRPr="00E7250A">
        <w:rPr>
          <w:rFonts w:hint="eastAsia"/>
          <w:lang w:eastAsia="zh-CN"/>
        </w:rPr>
        <w:t>者受益于</w:t>
      </w:r>
      <w:r w:rsidRPr="00E7250A">
        <w:rPr>
          <w:lang w:eastAsia="zh-CN"/>
        </w:rPr>
        <w:t>电信</w:t>
      </w:r>
      <w:r w:rsidRPr="00E7250A">
        <w:rPr>
          <w:rFonts w:hint="eastAsia"/>
          <w:lang w:eastAsia="zh-CN"/>
        </w:rPr>
        <w:t>/</w:t>
      </w:r>
      <w:r>
        <w:rPr>
          <w:rFonts w:hint="eastAsia"/>
          <w:lang w:eastAsia="zh-CN"/>
        </w:rPr>
        <w:t>ICT</w:t>
      </w:r>
      <w:r w:rsidRPr="00E7250A">
        <w:rPr>
          <w:rFonts w:hint="eastAsia"/>
          <w:lang w:eastAsia="zh-CN"/>
        </w:rPr>
        <w:t>服务</w:t>
      </w:r>
      <w:r w:rsidRPr="00E7250A">
        <w:rPr>
          <w:lang w:eastAsia="zh-CN"/>
        </w:rPr>
        <w:t>；</w:t>
      </w:r>
    </w:p>
    <w:p w14:paraId="5B3F5E6C" w14:textId="77777777" w:rsidR="00C03E88" w:rsidRPr="00970B63" w:rsidRDefault="00C03E88" w:rsidP="00117B3F">
      <w:pPr>
        <w:rPr>
          <w:lang w:eastAsia="zh-CN"/>
        </w:rPr>
      </w:pPr>
      <w:r w:rsidRPr="00E7250A">
        <w:rPr>
          <w:lang w:eastAsia="zh-CN"/>
        </w:rPr>
        <w:t>2</w:t>
      </w:r>
      <w:r w:rsidRPr="00E7250A">
        <w:rPr>
          <w:lang w:eastAsia="zh-CN"/>
        </w:rPr>
        <w:tab/>
      </w:r>
      <w:r w:rsidRPr="00E7250A">
        <w:rPr>
          <w:rFonts w:hint="eastAsia"/>
          <w:lang w:eastAsia="zh-CN"/>
        </w:rPr>
        <w:t>鼓励和推动残疾人和</w:t>
      </w:r>
      <w:r w:rsidRPr="00E7250A">
        <w:rPr>
          <w:lang w:eastAsia="zh-CN"/>
        </w:rPr>
        <w:t>特殊需求</w:t>
      </w:r>
      <w:r w:rsidRPr="00E7250A">
        <w:rPr>
          <w:rFonts w:hint="eastAsia"/>
          <w:lang w:eastAsia="zh-CN"/>
        </w:rPr>
        <w:t>者的参与，以确保</w:t>
      </w:r>
      <w:r>
        <w:rPr>
          <w:rFonts w:hint="eastAsia"/>
          <w:lang w:eastAsia="zh-CN"/>
        </w:rPr>
        <w:t>在</w:t>
      </w:r>
      <w:r>
        <w:rPr>
          <w:lang w:eastAsia="zh-CN"/>
        </w:rPr>
        <w:t>确定和开展</w:t>
      </w:r>
      <w:r>
        <w:rPr>
          <w:lang w:eastAsia="zh-CN"/>
        </w:rPr>
        <w:t>ITU-R</w:t>
      </w:r>
      <w:r>
        <w:rPr>
          <w:rFonts w:hint="eastAsia"/>
          <w:lang w:eastAsia="zh-CN"/>
        </w:rPr>
        <w:t>工作</w:t>
      </w:r>
      <w:r>
        <w:rPr>
          <w:lang w:eastAsia="zh-CN"/>
        </w:rPr>
        <w:t>中</w:t>
      </w:r>
      <w:r w:rsidRPr="00E7250A">
        <w:rPr>
          <w:rFonts w:hint="eastAsia"/>
          <w:lang w:eastAsia="zh-CN"/>
        </w:rPr>
        <w:t>将其经验、观点和意见考虑在内。</w:t>
      </w:r>
    </w:p>
    <w:p w14:paraId="28C0A9CD" w14:textId="77777777" w:rsidR="00C03E88" w:rsidRPr="00C03E88" w:rsidRDefault="00C03E88" w:rsidP="00C03E88">
      <w:pPr>
        <w:pStyle w:val="Normalaftertitle"/>
        <w:rPr>
          <w:highlight w:val="yellow"/>
          <w:lang w:eastAsia="zh-CN"/>
        </w:rPr>
      </w:pPr>
    </w:p>
    <w:p w14:paraId="2AD232FF" w14:textId="77777777" w:rsidR="00C03E88" w:rsidRDefault="00C03E88" w:rsidP="00C03E88">
      <w:pPr>
        <w:rPr>
          <w:highlight w:val="yellow"/>
          <w:lang w:val="en-US" w:eastAsia="zh-CN"/>
        </w:rPr>
        <w:sectPr w:rsidR="00C03E88" w:rsidSect="001D014C">
          <w:pgSz w:w="11907" w:h="16840" w:code="9"/>
          <w:pgMar w:top="1418" w:right="1134" w:bottom="1418" w:left="1134" w:header="720" w:footer="720" w:gutter="0"/>
          <w:paperSrc w:first="15" w:other="15"/>
          <w:cols w:space="720"/>
          <w:titlePg/>
          <w:docGrid w:linePitch="326"/>
        </w:sectPr>
      </w:pPr>
    </w:p>
    <w:p w14:paraId="23B8FBDD" w14:textId="77777777" w:rsidR="005953B1" w:rsidRDefault="005953B1" w:rsidP="0030294B">
      <w:pPr>
        <w:pStyle w:val="href"/>
        <w:rPr>
          <w:lang w:val="en-US" w:eastAsia="zh-CN"/>
        </w:rPr>
      </w:pPr>
      <w:bookmarkStart w:id="526" w:name="_Toc151976566"/>
      <w:r w:rsidRPr="00081EEB">
        <w:rPr>
          <w:lang w:val="en-US" w:eastAsia="zh-CN"/>
        </w:rPr>
        <w:lastRenderedPageBreak/>
        <w:t>ITU-R</w:t>
      </w:r>
      <w:r>
        <w:rPr>
          <w:rFonts w:hint="eastAsia"/>
          <w:lang w:val="en-US" w:eastAsia="zh-CN"/>
        </w:rPr>
        <w:t>第</w:t>
      </w:r>
      <w:r>
        <w:rPr>
          <w:lang w:val="en-US" w:eastAsia="zh-CN"/>
        </w:rPr>
        <w:t>68</w:t>
      </w:r>
      <w:r>
        <w:rPr>
          <w:rFonts w:hint="eastAsia"/>
          <w:lang w:val="en-US" w:eastAsia="zh-CN"/>
        </w:rPr>
        <w:t>号决议</w:t>
      </w:r>
      <w:bookmarkEnd w:id="526"/>
    </w:p>
    <w:p w14:paraId="0AA3258E" w14:textId="77777777" w:rsidR="005953B1" w:rsidRDefault="005953B1" w:rsidP="005953B1">
      <w:pPr>
        <w:pStyle w:val="Restitle"/>
        <w:rPr>
          <w:lang w:val="en-US" w:eastAsia="zh-CN"/>
        </w:rPr>
      </w:pPr>
      <w:bookmarkStart w:id="527" w:name="_Toc437010615"/>
      <w:bookmarkStart w:id="528" w:name="_Toc437010744"/>
      <w:bookmarkStart w:id="529" w:name="_Toc151976567"/>
      <w:r>
        <w:rPr>
          <w:rFonts w:hint="eastAsia"/>
          <w:lang w:val="en-US" w:eastAsia="zh-CN"/>
        </w:rPr>
        <w:t>促进有关小型卫星（包括纳卫星和皮卫星）适用</w:t>
      </w:r>
      <w:r w:rsidR="0030294B">
        <w:rPr>
          <w:lang w:val="en-US" w:eastAsia="zh-CN"/>
        </w:rPr>
        <w:br/>
      </w:r>
      <w:r>
        <w:rPr>
          <w:rFonts w:hint="eastAsia"/>
          <w:lang w:val="en-US" w:eastAsia="zh-CN"/>
        </w:rPr>
        <w:t>规则程序知识的传播</w:t>
      </w:r>
      <w:bookmarkEnd w:id="527"/>
      <w:bookmarkEnd w:id="528"/>
      <w:bookmarkEnd w:id="529"/>
    </w:p>
    <w:p w14:paraId="2FE46B04" w14:textId="77777777" w:rsidR="005953B1" w:rsidRDefault="0030294B" w:rsidP="0030294B">
      <w:pPr>
        <w:pStyle w:val="Resdate"/>
        <w:rPr>
          <w:lang w:val="en-US" w:eastAsia="zh-CN"/>
        </w:rPr>
      </w:pPr>
      <w:r>
        <w:rPr>
          <w:rFonts w:hint="eastAsia"/>
          <w:lang w:val="en-US" w:eastAsia="zh-CN"/>
        </w:rPr>
        <w:t>（</w:t>
      </w:r>
      <w:r w:rsidR="005953B1" w:rsidRPr="00214737">
        <w:rPr>
          <w:lang w:val="en-US" w:eastAsia="zh-CN"/>
        </w:rPr>
        <w:t>2015</w:t>
      </w:r>
      <w:r>
        <w:rPr>
          <w:rFonts w:hint="eastAsia"/>
          <w:lang w:val="en-US" w:eastAsia="zh-CN"/>
        </w:rPr>
        <w:t>年</w:t>
      </w:r>
      <w:r>
        <w:rPr>
          <w:lang w:val="en-US" w:eastAsia="zh-CN"/>
        </w:rPr>
        <w:t>）</w:t>
      </w:r>
    </w:p>
    <w:p w14:paraId="68EA354B" w14:textId="77777777" w:rsidR="005953B1" w:rsidRPr="00081EEB" w:rsidRDefault="005953B1" w:rsidP="005953B1">
      <w:pPr>
        <w:pStyle w:val="Normalaftertitle0"/>
        <w:rPr>
          <w:lang w:val="en-US" w:eastAsia="zh-CN"/>
        </w:rPr>
      </w:pPr>
      <w:r>
        <w:rPr>
          <w:rFonts w:hint="eastAsia"/>
          <w:lang w:val="en-US" w:eastAsia="zh-CN"/>
        </w:rPr>
        <w:t>国际电联无线电通信全会，</w:t>
      </w:r>
    </w:p>
    <w:p w14:paraId="7C0B6AF7" w14:textId="77777777" w:rsidR="005953B1" w:rsidRPr="00BA2D44" w:rsidRDefault="005953B1" w:rsidP="005953B1">
      <w:pPr>
        <w:pStyle w:val="Call"/>
        <w:rPr>
          <w:lang w:val="en-US" w:eastAsia="zh-CN"/>
        </w:rPr>
      </w:pPr>
      <w:r w:rsidRPr="00BA2D44">
        <w:rPr>
          <w:rFonts w:hint="eastAsia"/>
          <w:lang w:val="en-US" w:eastAsia="zh-CN"/>
        </w:rPr>
        <w:t>考虑到</w:t>
      </w:r>
    </w:p>
    <w:p w14:paraId="5D137513" w14:textId="77777777" w:rsidR="005953B1" w:rsidRPr="00081EEB" w:rsidRDefault="005953B1" w:rsidP="005953B1">
      <w:pPr>
        <w:rPr>
          <w:lang w:val="en-US" w:eastAsia="zh-CN"/>
        </w:rPr>
      </w:pPr>
      <w:r w:rsidRPr="00081EEB">
        <w:rPr>
          <w:i/>
          <w:iCs/>
          <w:lang w:val="en-US" w:eastAsia="zh-CN"/>
        </w:rPr>
        <w:t>a)</w:t>
      </w:r>
      <w:r w:rsidRPr="00081EEB">
        <w:rPr>
          <w:lang w:val="en-US" w:eastAsia="zh-CN"/>
        </w:rPr>
        <w:tab/>
      </w:r>
      <w:r>
        <w:rPr>
          <w:rFonts w:hint="eastAsia"/>
          <w:lang w:val="en-US" w:eastAsia="zh-CN"/>
        </w:rPr>
        <w:t>包括亦</w:t>
      </w:r>
      <w:r>
        <w:rPr>
          <w:lang w:val="en-US" w:eastAsia="zh-CN"/>
        </w:rPr>
        <w:t>称为</w:t>
      </w:r>
      <w:r>
        <w:rPr>
          <w:rFonts w:hint="eastAsia"/>
          <w:lang w:val="en-US" w:eastAsia="zh-CN"/>
        </w:rPr>
        <w:t>纳卫星（质量通常为</w:t>
      </w:r>
      <w:r>
        <w:rPr>
          <w:rFonts w:hint="eastAsia"/>
          <w:lang w:val="en-US" w:eastAsia="zh-CN"/>
        </w:rPr>
        <w:t>1</w:t>
      </w:r>
      <w:r>
        <w:rPr>
          <w:rFonts w:hint="eastAsia"/>
          <w:lang w:val="en-US" w:eastAsia="zh-CN"/>
        </w:rPr>
        <w:t>至</w:t>
      </w:r>
      <w:r>
        <w:rPr>
          <w:rFonts w:hint="eastAsia"/>
          <w:lang w:val="en-US" w:eastAsia="zh-CN"/>
        </w:rPr>
        <w:t>10</w:t>
      </w:r>
      <w:r>
        <w:rPr>
          <w:rFonts w:hint="eastAsia"/>
          <w:lang w:val="en-US" w:eastAsia="zh-CN"/>
        </w:rPr>
        <w:t>千克）和皮卫星（质量通常为</w:t>
      </w:r>
      <w:r>
        <w:rPr>
          <w:rFonts w:hint="eastAsia"/>
          <w:lang w:val="en-US" w:eastAsia="zh-CN"/>
        </w:rPr>
        <w:t>0.1</w:t>
      </w:r>
      <w:r>
        <w:rPr>
          <w:rFonts w:hint="eastAsia"/>
          <w:lang w:val="en-US" w:eastAsia="zh-CN"/>
        </w:rPr>
        <w:t>至</w:t>
      </w:r>
      <w:r>
        <w:rPr>
          <w:rFonts w:hint="eastAsia"/>
          <w:lang w:val="en-US" w:eastAsia="zh-CN"/>
        </w:rPr>
        <w:t>1</w:t>
      </w:r>
      <w:r>
        <w:rPr>
          <w:rFonts w:hint="eastAsia"/>
          <w:lang w:val="en-US" w:eastAsia="zh-CN"/>
        </w:rPr>
        <w:t>千克）在内的小型卫星（质量通常小于</w:t>
      </w:r>
      <w:r>
        <w:rPr>
          <w:rFonts w:hint="eastAsia"/>
          <w:lang w:val="en-US" w:eastAsia="zh-CN"/>
        </w:rPr>
        <w:t>100</w:t>
      </w:r>
      <w:r>
        <w:rPr>
          <w:rFonts w:hint="eastAsia"/>
          <w:lang w:val="en-US" w:eastAsia="zh-CN"/>
        </w:rPr>
        <w:t>千克）的一</w:t>
      </w:r>
      <w:r>
        <w:rPr>
          <w:lang w:val="en-US" w:eastAsia="zh-CN"/>
        </w:rPr>
        <w:t>些</w:t>
      </w:r>
      <w:r>
        <w:rPr>
          <w:rFonts w:hint="eastAsia"/>
          <w:lang w:val="en-US" w:eastAsia="zh-CN"/>
        </w:rPr>
        <w:t>开发者和制造者可能并不了解适用于此类卫星的国际电联规则程序；</w:t>
      </w:r>
    </w:p>
    <w:p w14:paraId="4E7F30BE" w14:textId="77777777" w:rsidR="005953B1" w:rsidRDefault="005953B1" w:rsidP="005953B1">
      <w:pPr>
        <w:rPr>
          <w:lang w:val="en-US" w:eastAsia="zh-CN"/>
        </w:rPr>
      </w:pPr>
      <w:r w:rsidRPr="00081EEB">
        <w:rPr>
          <w:i/>
          <w:iCs/>
          <w:lang w:val="en-US" w:eastAsia="zh-CN"/>
        </w:rPr>
        <w:t>b)</w:t>
      </w:r>
      <w:r>
        <w:rPr>
          <w:lang w:val="en-US" w:eastAsia="zh-CN"/>
        </w:rPr>
        <w:tab/>
      </w:r>
      <w:r>
        <w:rPr>
          <w:rFonts w:hint="eastAsia"/>
          <w:lang w:val="en-US" w:eastAsia="zh-CN"/>
        </w:rPr>
        <w:t>一</w:t>
      </w:r>
      <w:r>
        <w:rPr>
          <w:lang w:val="en-US" w:eastAsia="zh-CN"/>
        </w:rPr>
        <w:t>些</w:t>
      </w:r>
      <w:r>
        <w:rPr>
          <w:rFonts w:hint="eastAsia"/>
          <w:lang w:val="en-US" w:eastAsia="zh-CN"/>
        </w:rPr>
        <w:t>主管部门可能会从有关将国际电联规则程序用</w:t>
      </w:r>
      <w:r>
        <w:rPr>
          <w:lang w:val="en-US" w:eastAsia="zh-CN"/>
        </w:rPr>
        <w:t>于</w:t>
      </w:r>
      <w:r>
        <w:rPr>
          <w:rFonts w:hint="eastAsia"/>
          <w:lang w:val="en-US" w:eastAsia="zh-CN"/>
        </w:rPr>
        <w:t>频谱和轨道使用的更多信息中获益；</w:t>
      </w:r>
    </w:p>
    <w:p w14:paraId="007DD6DF" w14:textId="77777777" w:rsidR="005953B1" w:rsidRPr="00081EEB" w:rsidRDefault="005953B1" w:rsidP="005953B1">
      <w:pPr>
        <w:rPr>
          <w:lang w:val="en-US" w:eastAsia="zh-CN"/>
        </w:rPr>
      </w:pPr>
      <w:r w:rsidRPr="00081EEB">
        <w:rPr>
          <w:i/>
          <w:iCs/>
          <w:lang w:val="en-US" w:eastAsia="zh-CN"/>
        </w:rPr>
        <w:t>c)</w:t>
      </w:r>
      <w:r w:rsidRPr="00081EEB">
        <w:rPr>
          <w:lang w:val="en-US" w:eastAsia="zh-CN"/>
        </w:rPr>
        <w:tab/>
      </w:r>
      <w:r>
        <w:rPr>
          <w:rFonts w:hint="eastAsia"/>
          <w:lang w:val="en-US" w:eastAsia="zh-CN"/>
        </w:rPr>
        <w:t>缺乏有关国际电联程序的知识可能会导致通知延迟，有时甚至会导致不按照适用规则程序发射此类卫星，从而可能导致干扰其它卫星网络的风险，</w:t>
      </w:r>
    </w:p>
    <w:p w14:paraId="76A8E76D" w14:textId="77777777" w:rsidR="005953B1" w:rsidRPr="00BA2D44" w:rsidRDefault="005953B1" w:rsidP="005953B1">
      <w:pPr>
        <w:pStyle w:val="Call"/>
        <w:rPr>
          <w:lang w:val="en-US" w:eastAsia="zh-CN"/>
        </w:rPr>
      </w:pPr>
      <w:r w:rsidRPr="00BA2D44">
        <w:rPr>
          <w:rFonts w:hint="eastAsia"/>
          <w:lang w:val="en-US" w:eastAsia="zh-CN"/>
        </w:rPr>
        <w:t>进一步考虑到</w:t>
      </w:r>
    </w:p>
    <w:p w14:paraId="48C32634" w14:textId="77777777" w:rsidR="005953B1" w:rsidRPr="00081EEB" w:rsidRDefault="005953B1" w:rsidP="005953B1">
      <w:pPr>
        <w:rPr>
          <w:lang w:val="en-US" w:eastAsia="zh-CN"/>
        </w:rPr>
      </w:pPr>
      <w:r w:rsidRPr="00081EEB">
        <w:rPr>
          <w:i/>
          <w:iCs/>
          <w:lang w:val="en-US" w:eastAsia="zh-CN"/>
        </w:rPr>
        <w:t>a)</w:t>
      </w:r>
      <w:r w:rsidRPr="00081EEB">
        <w:rPr>
          <w:lang w:val="en-US" w:eastAsia="zh-CN"/>
        </w:rPr>
        <w:tab/>
      </w:r>
      <w:r>
        <w:rPr>
          <w:rFonts w:hint="eastAsia"/>
          <w:lang w:val="en-US" w:eastAsia="zh-CN"/>
        </w:rPr>
        <w:t>根据《无线电规则》第</w:t>
      </w:r>
      <w:r w:rsidRPr="00FB41A8">
        <w:rPr>
          <w:rFonts w:hint="eastAsia"/>
          <w:b/>
          <w:bCs/>
          <w:lang w:val="en-US" w:eastAsia="zh-CN"/>
        </w:rPr>
        <w:t>8</w:t>
      </w:r>
      <w:r>
        <w:rPr>
          <w:rFonts w:hint="eastAsia"/>
          <w:lang w:val="en-US" w:eastAsia="zh-CN"/>
        </w:rPr>
        <w:t>条，“</w:t>
      </w:r>
      <w:r>
        <w:rPr>
          <w:rFonts w:hint="eastAsia"/>
          <w:lang w:eastAsia="zh-CN"/>
        </w:rPr>
        <w:t>各主管部门应从国际频率登记总表（登记总表）中的登记中得到关于他们自己的和别的主管部门的频率指配的国际权利和义务”；</w:t>
      </w:r>
    </w:p>
    <w:p w14:paraId="019D6399" w14:textId="77777777" w:rsidR="005953B1" w:rsidRPr="00081EEB" w:rsidRDefault="005953B1" w:rsidP="005953B1">
      <w:pPr>
        <w:rPr>
          <w:lang w:val="en-US" w:eastAsia="zh-CN"/>
        </w:rPr>
      </w:pPr>
      <w:r w:rsidRPr="00081EEB">
        <w:rPr>
          <w:i/>
          <w:iCs/>
          <w:lang w:val="en-US" w:eastAsia="zh-CN"/>
        </w:rPr>
        <w:t>b)</w:t>
      </w:r>
      <w:r w:rsidRPr="00081EEB">
        <w:rPr>
          <w:lang w:val="en-US" w:eastAsia="zh-CN"/>
        </w:rPr>
        <w:tab/>
      </w:r>
      <w:r>
        <w:rPr>
          <w:rFonts w:hint="eastAsia"/>
          <w:lang w:val="en-US" w:eastAsia="zh-CN"/>
        </w:rPr>
        <w:t>对于任何卫星系统而言，频率指配的登记均须酌情履行《无线电规则》第</w:t>
      </w:r>
      <w:r w:rsidRPr="00FB41A8">
        <w:rPr>
          <w:rFonts w:hint="eastAsia"/>
          <w:b/>
          <w:bCs/>
          <w:lang w:val="en-US" w:eastAsia="zh-CN"/>
        </w:rPr>
        <w:t>9</w:t>
      </w:r>
      <w:r>
        <w:rPr>
          <w:rFonts w:hint="eastAsia"/>
          <w:lang w:val="en-US" w:eastAsia="zh-CN"/>
        </w:rPr>
        <w:t>条和第</w:t>
      </w:r>
      <w:r w:rsidRPr="00FB41A8">
        <w:rPr>
          <w:rFonts w:hint="eastAsia"/>
          <w:b/>
          <w:bCs/>
          <w:lang w:val="en-US" w:eastAsia="zh-CN"/>
        </w:rPr>
        <w:t>11</w:t>
      </w:r>
      <w:r>
        <w:rPr>
          <w:rFonts w:hint="eastAsia"/>
          <w:lang w:val="en-US" w:eastAsia="zh-CN"/>
        </w:rPr>
        <w:t>条的规定；</w:t>
      </w:r>
    </w:p>
    <w:p w14:paraId="0E029BBC" w14:textId="77777777" w:rsidR="005953B1" w:rsidRPr="00081EEB" w:rsidRDefault="005953B1" w:rsidP="005953B1">
      <w:pPr>
        <w:rPr>
          <w:lang w:val="en-US" w:eastAsia="zh-CN"/>
        </w:rPr>
      </w:pPr>
      <w:r w:rsidRPr="00081EEB">
        <w:rPr>
          <w:i/>
          <w:iCs/>
          <w:lang w:val="en-US" w:eastAsia="zh-CN"/>
        </w:rPr>
        <w:t>c)</w:t>
      </w:r>
      <w:r w:rsidRPr="00081EEB">
        <w:rPr>
          <w:lang w:val="en-US" w:eastAsia="zh-CN"/>
        </w:rPr>
        <w:tab/>
      </w:r>
      <w:r>
        <w:rPr>
          <w:rFonts w:hint="eastAsia"/>
          <w:lang w:val="en-US" w:eastAsia="zh-CN"/>
        </w:rPr>
        <w:t>确保（包括纳卫星和皮卫星在</w:t>
      </w:r>
      <w:r>
        <w:rPr>
          <w:lang w:val="en-US" w:eastAsia="zh-CN"/>
        </w:rPr>
        <w:t>内</w:t>
      </w:r>
      <w:r>
        <w:rPr>
          <w:rFonts w:hint="eastAsia"/>
          <w:lang w:val="en-US" w:eastAsia="zh-CN"/>
        </w:rPr>
        <w:t>）的卫星无线电频率操作避免对其它系统和业务造成有害干扰十</w:t>
      </w:r>
      <w:r>
        <w:rPr>
          <w:lang w:val="en-US" w:eastAsia="zh-CN"/>
        </w:rPr>
        <w:t>分重要</w:t>
      </w:r>
      <w:r>
        <w:rPr>
          <w:rFonts w:hint="eastAsia"/>
          <w:lang w:val="en-US" w:eastAsia="zh-CN"/>
        </w:rPr>
        <w:t>；</w:t>
      </w:r>
    </w:p>
    <w:p w14:paraId="151D22CA" w14:textId="77777777" w:rsidR="005953B1" w:rsidRPr="00081EEB" w:rsidRDefault="005953B1" w:rsidP="005953B1">
      <w:pPr>
        <w:rPr>
          <w:lang w:val="en-US" w:eastAsia="zh-CN"/>
        </w:rPr>
      </w:pPr>
      <w:r w:rsidRPr="00081EEB">
        <w:rPr>
          <w:i/>
          <w:iCs/>
          <w:lang w:val="en-US" w:eastAsia="zh-CN"/>
        </w:rPr>
        <w:t>d)</w:t>
      </w:r>
      <w:r>
        <w:rPr>
          <w:lang w:val="en-US" w:eastAsia="zh-CN"/>
        </w:rPr>
        <w:tab/>
      </w:r>
      <w:r>
        <w:rPr>
          <w:rFonts w:hint="eastAsia"/>
          <w:lang w:val="en-US" w:eastAsia="zh-CN"/>
        </w:rPr>
        <w:t>应及时进行相关的国际电联卫星登记（例如申报、在</w:t>
      </w:r>
      <w:r>
        <w:rPr>
          <w:rFonts w:hint="eastAsia"/>
          <w:lang w:val="en-US" w:eastAsia="zh-CN"/>
        </w:rPr>
        <w:t>MIFR</w:t>
      </w:r>
      <w:r>
        <w:rPr>
          <w:rFonts w:hint="eastAsia"/>
          <w:lang w:val="en-US" w:eastAsia="zh-CN"/>
        </w:rPr>
        <w:t>中登记）；</w:t>
      </w:r>
    </w:p>
    <w:p w14:paraId="19CC53CC" w14:textId="77777777" w:rsidR="005953B1" w:rsidRPr="00081EEB" w:rsidRDefault="005953B1" w:rsidP="005953B1">
      <w:pPr>
        <w:rPr>
          <w:lang w:val="en-US" w:eastAsia="zh-CN"/>
        </w:rPr>
      </w:pPr>
      <w:r w:rsidRPr="00081EEB">
        <w:rPr>
          <w:i/>
          <w:iCs/>
          <w:lang w:val="en-US" w:eastAsia="zh-CN"/>
        </w:rPr>
        <w:t>e)</w:t>
      </w:r>
      <w:r w:rsidRPr="00081EEB">
        <w:rPr>
          <w:lang w:val="en-US" w:eastAsia="zh-CN"/>
        </w:rPr>
        <w:tab/>
      </w:r>
      <w:r>
        <w:rPr>
          <w:rFonts w:hint="eastAsia"/>
          <w:lang w:val="en-US" w:eastAsia="zh-CN"/>
        </w:rPr>
        <w:t>相关主管部门和开发者了解与“</w:t>
      </w:r>
      <w:r w:rsidRPr="002D6784">
        <w:rPr>
          <w:rFonts w:eastAsia="STKaiti"/>
          <w:lang w:val="en-US" w:eastAsia="zh-CN"/>
        </w:rPr>
        <w:t>进一步考虑到</w:t>
      </w:r>
      <w:r w:rsidRPr="00282CCD">
        <w:rPr>
          <w:rFonts w:eastAsia="STKaiti"/>
          <w:i/>
          <w:iCs/>
          <w:lang w:val="en-US" w:eastAsia="zh-CN"/>
        </w:rPr>
        <w:t>d)</w:t>
      </w:r>
      <w:r>
        <w:rPr>
          <w:rFonts w:hint="eastAsia"/>
          <w:lang w:val="en-US" w:eastAsia="zh-CN"/>
        </w:rPr>
        <w:t>”一段提及的惯例相关的国际电联适用程序十</w:t>
      </w:r>
      <w:r>
        <w:rPr>
          <w:lang w:val="en-US" w:eastAsia="zh-CN"/>
        </w:rPr>
        <w:t>分重要</w:t>
      </w:r>
      <w:r>
        <w:rPr>
          <w:rFonts w:hint="eastAsia"/>
          <w:lang w:val="en-US" w:eastAsia="zh-CN"/>
        </w:rPr>
        <w:t>；</w:t>
      </w:r>
    </w:p>
    <w:p w14:paraId="4EB781FA" w14:textId="77777777" w:rsidR="005953B1" w:rsidRPr="00081EEB" w:rsidRDefault="005953B1" w:rsidP="005953B1">
      <w:pPr>
        <w:rPr>
          <w:lang w:val="en-US" w:eastAsia="zh-CN"/>
        </w:rPr>
      </w:pPr>
      <w:r w:rsidRPr="00081EEB">
        <w:rPr>
          <w:i/>
          <w:iCs/>
          <w:lang w:val="en-US" w:eastAsia="zh-CN"/>
        </w:rPr>
        <w:t>f)</w:t>
      </w:r>
      <w:r w:rsidRPr="00081EEB">
        <w:rPr>
          <w:lang w:val="en-US" w:eastAsia="zh-CN"/>
        </w:rPr>
        <w:tab/>
      </w:r>
      <w:r>
        <w:rPr>
          <w:rFonts w:hint="eastAsia"/>
          <w:lang w:val="en-US" w:eastAsia="zh-CN"/>
        </w:rPr>
        <w:t>包括诸如皮卫星和纳卫星之类的小型卫星在内的所有卫星均应根据（在</w:t>
      </w:r>
      <w:r>
        <w:rPr>
          <w:lang w:val="en-US" w:eastAsia="zh-CN"/>
        </w:rPr>
        <w:t>适用时）</w:t>
      </w:r>
      <w:r>
        <w:rPr>
          <w:rFonts w:hint="eastAsia"/>
          <w:lang w:val="en-US" w:eastAsia="zh-CN"/>
        </w:rPr>
        <w:t>《无线电规则》和</w:t>
      </w:r>
      <w:r>
        <w:rPr>
          <w:rFonts w:hint="eastAsia"/>
          <w:lang w:val="en-US" w:eastAsia="zh-CN"/>
        </w:rPr>
        <w:t>ITU-R</w:t>
      </w:r>
      <w:r>
        <w:rPr>
          <w:rFonts w:hint="eastAsia"/>
          <w:lang w:val="en-US" w:eastAsia="zh-CN"/>
        </w:rPr>
        <w:t>建议书使用无线电频率；</w:t>
      </w:r>
    </w:p>
    <w:p w14:paraId="7102333D" w14:textId="77777777" w:rsidR="005953B1" w:rsidRDefault="005953B1" w:rsidP="005953B1">
      <w:pPr>
        <w:rPr>
          <w:lang w:val="en-US" w:eastAsia="zh-CN"/>
        </w:rPr>
      </w:pPr>
      <w:r w:rsidRPr="00081EEB">
        <w:rPr>
          <w:i/>
          <w:iCs/>
          <w:lang w:val="en-US" w:eastAsia="zh-CN"/>
        </w:rPr>
        <w:t>g)</w:t>
      </w:r>
      <w:r>
        <w:rPr>
          <w:lang w:val="en-US" w:eastAsia="zh-CN"/>
        </w:rPr>
        <w:tab/>
      </w:r>
      <w:r>
        <w:rPr>
          <w:rFonts w:hint="eastAsia"/>
          <w:lang w:val="en-US" w:eastAsia="zh-CN"/>
        </w:rPr>
        <w:t>许多小型卫星不自带推进系统，因此无法保持恒定的轨道高度，</w:t>
      </w:r>
    </w:p>
    <w:p w14:paraId="0EDA4951" w14:textId="0B48368A" w:rsidR="00C03E88" w:rsidRDefault="00C03E88" w:rsidP="005953B1">
      <w:pPr>
        <w:rPr>
          <w:lang w:val="en-US" w:eastAsia="zh-CN"/>
        </w:rPr>
      </w:pPr>
      <w:r>
        <w:rPr>
          <w:lang w:val="en-US" w:eastAsia="zh-CN"/>
        </w:rPr>
        <w:br w:type="page"/>
      </w:r>
    </w:p>
    <w:p w14:paraId="7C74A464" w14:textId="77777777" w:rsidR="005953B1" w:rsidRPr="00BA2D44" w:rsidRDefault="005953B1" w:rsidP="005953B1">
      <w:pPr>
        <w:pStyle w:val="Call"/>
        <w:rPr>
          <w:lang w:val="en-US" w:eastAsia="zh-CN"/>
        </w:rPr>
      </w:pPr>
      <w:r w:rsidRPr="00BA2D44">
        <w:rPr>
          <w:rFonts w:hint="eastAsia"/>
          <w:lang w:val="en-US" w:eastAsia="zh-CN"/>
        </w:rPr>
        <w:lastRenderedPageBreak/>
        <w:t>认识到</w:t>
      </w:r>
    </w:p>
    <w:p w14:paraId="21D38CA3" w14:textId="77777777" w:rsidR="005953B1" w:rsidRPr="00081EEB" w:rsidRDefault="005953B1" w:rsidP="005953B1">
      <w:pPr>
        <w:rPr>
          <w:lang w:val="en-US" w:eastAsia="zh-CN"/>
        </w:rPr>
      </w:pPr>
      <w:r w:rsidRPr="00081EEB">
        <w:rPr>
          <w:i/>
          <w:iCs/>
          <w:lang w:val="en-US" w:eastAsia="zh-CN"/>
        </w:rPr>
        <w:t>a)</w:t>
      </w:r>
      <w:r w:rsidRPr="00081EEB">
        <w:rPr>
          <w:lang w:val="en-US" w:eastAsia="zh-CN"/>
        </w:rPr>
        <w:tab/>
      </w:r>
      <w:r>
        <w:rPr>
          <w:rFonts w:hint="eastAsia"/>
          <w:lang w:val="en-US" w:eastAsia="zh-CN"/>
        </w:rPr>
        <w:t>已经发射和计划发射的小型卫星（特别是质量通常小于</w:t>
      </w:r>
      <w:r>
        <w:rPr>
          <w:rFonts w:hint="eastAsia"/>
          <w:lang w:val="en-US" w:eastAsia="zh-CN"/>
        </w:rPr>
        <w:t>100</w:t>
      </w:r>
      <w:r>
        <w:rPr>
          <w:rFonts w:hint="eastAsia"/>
          <w:lang w:val="en-US" w:eastAsia="zh-CN"/>
        </w:rPr>
        <w:t>千克的卫星）的数量正在增</w:t>
      </w:r>
      <w:r>
        <w:rPr>
          <w:lang w:val="en-US" w:eastAsia="zh-CN"/>
        </w:rPr>
        <w:t>长</w:t>
      </w:r>
      <w:r>
        <w:rPr>
          <w:rFonts w:hint="eastAsia"/>
          <w:lang w:val="en-US" w:eastAsia="zh-CN"/>
        </w:rPr>
        <w:t>；</w:t>
      </w:r>
    </w:p>
    <w:p w14:paraId="4BC709E1" w14:textId="77777777" w:rsidR="005953B1" w:rsidRPr="00081EEB" w:rsidRDefault="005953B1" w:rsidP="005953B1">
      <w:pPr>
        <w:rPr>
          <w:lang w:val="en-US" w:eastAsia="zh-CN"/>
        </w:rPr>
      </w:pPr>
      <w:r w:rsidRPr="00081EEB">
        <w:rPr>
          <w:i/>
          <w:iCs/>
          <w:lang w:val="en-US" w:eastAsia="zh-CN"/>
        </w:rPr>
        <w:t>b)</w:t>
      </w:r>
      <w:r w:rsidRPr="00081EEB">
        <w:rPr>
          <w:lang w:val="en-US" w:eastAsia="zh-CN"/>
        </w:rPr>
        <w:tab/>
      </w:r>
      <w:r>
        <w:rPr>
          <w:rFonts w:hint="eastAsia"/>
          <w:lang w:val="en-US" w:eastAsia="zh-CN"/>
        </w:rPr>
        <w:t>此类卫星可为太空新成员提供一种价格可承受的轨道资源（频谱和轨道）获取方式；</w:t>
      </w:r>
    </w:p>
    <w:p w14:paraId="2DD2CD36" w14:textId="77777777" w:rsidR="005953B1" w:rsidRDefault="005953B1" w:rsidP="005953B1">
      <w:pPr>
        <w:rPr>
          <w:lang w:val="en-US" w:eastAsia="zh-CN"/>
        </w:rPr>
      </w:pPr>
      <w:r w:rsidRPr="00081EEB">
        <w:rPr>
          <w:i/>
          <w:iCs/>
          <w:lang w:val="en-US" w:eastAsia="zh-CN"/>
        </w:rPr>
        <w:t>c)</w:t>
      </w:r>
      <w:r w:rsidRPr="00081EEB">
        <w:rPr>
          <w:lang w:val="en-US" w:eastAsia="zh-CN"/>
        </w:rPr>
        <w:tab/>
      </w:r>
      <w:r>
        <w:rPr>
          <w:rFonts w:hint="eastAsia"/>
          <w:lang w:val="en-US" w:eastAsia="zh-CN"/>
        </w:rPr>
        <w:t>即使卫星的质量和尺寸与频率管理无关，此类卫星较轻的质量和较小的尺寸已经成为新兴太空国家取得成功的主要贡献因素，</w:t>
      </w:r>
    </w:p>
    <w:p w14:paraId="0B176D9B" w14:textId="77777777" w:rsidR="005953B1" w:rsidRDefault="005953B1" w:rsidP="005953B1">
      <w:pPr>
        <w:pStyle w:val="Call"/>
        <w:rPr>
          <w:lang w:val="en-US" w:eastAsia="zh-CN"/>
        </w:rPr>
      </w:pPr>
      <w:r>
        <w:rPr>
          <w:rFonts w:hint="eastAsia"/>
          <w:lang w:val="en-US" w:eastAsia="zh-CN"/>
        </w:rPr>
        <w:t>进一步</w:t>
      </w:r>
      <w:r>
        <w:rPr>
          <w:lang w:val="en-US" w:eastAsia="zh-CN"/>
        </w:rPr>
        <w:t>认识到</w:t>
      </w:r>
    </w:p>
    <w:p w14:paraId="1CD496BF" w14:textId="77777777" w:rsidR="005953B1" w:rsidRPr="00173A86" w:rsidRDefault="005953B1" w:rsidP="005953B1">
      <w:pPr>
        <w:ind w:firstLineChars="200" w:firstLine="480"/>
        <w:rPr>
          <w:lang w:val="en-US" w:eastAsia="zh-CN"/>
        </w:rPr>
      </w:pPr>
      <w:r>
        <w:rPr>
          <w:rFonts w:hint="eastAsia"/>
          <w:lang w:val="en-US" w:eastAsia="zh-CN"/>
        </w:rPr>
        <w:t>《无线电</w:t>
      </w:r>
      <w:r>
        <w:rPr>
          <w:lang w:val="en-US" w:eastAsia="zh-CN"/>
        </w:rPr>
        <w:t>规则》</w:t>
      </w:r>
      <w:r>
        <w:rPr>
          <w:rFonts w:hint="eastAsia"/>
          <w:lang w:val="en-US" w:eastAsia="zh-CN"/>
        </w:rPr>
        <w:t>第</w:t>
      </w:r>
      <w:r w:rsidRPr="002337E0">
        <w:rPr>
          <w:b/>
          <w:lang w:val="en-US" w:eastAsia="zh-CN"/>
        </w:rPr>
        <w:t>22.1</w:t>
      </w:r>
      <w:r w:rsidRPr="002337E0">
        <w:rPr>
          <w:rFonts w:hint="eastAsia"/>
          <w:bCs/>
          <w:lang w:val="en-US" w:eastAsia="zh-CN"/>
        </w:rPr>
        <w:t>和</w:t>
      </w:r>
      <w:r w:rsidRPr="002337E0">
        <w:rPr>
          <w:b/>
          <w:lang w:val="en-US" w:eastAsia="zh-CN"/>
        </w:rPr>
        <w:t>25.11</w:t>
      </w:r>
      <w:r w:rsidRPr="002337E0">
        <w:rPr>
          <w:rFonts w:hint="eastAsia"/>
          <w:bCs/>
          <w:lang w:val="en-US" w:eastAsia="zh-CN"/>
        </w:rPr>
        <w:t>款适用于空间电台，</w:t>
      </w:r>
    </w:p>
    <w:p w14:paraId="22A7E326" w14:textId="77777777" w:rsidR="005953B1" w:rsidRPr="00BA2D44" w:rsidRDefault="005953B1" w:rsidP="005953B1">
      <w:pPr>
        <w:pStyle w:val="Call"/>
        <w:rPr>
          <w:lang w:val="en-US" w:eastAsia="zh-CN"/>
        </w:rPr>
      </w:pPr>
      <w:r w:rsidRPr="00BA2D44">
        <w:rPr>
          <w:rFonts w:hint="eastAsia"/>
          <w:lang w:val="en-US" w:eastAsia="zh-CN"/>
        </w:rPr>
        <w:t>注意到</w:t>
      </w:r>
    </w:p>
    <w:p w14:paraId="1DC1E067" w14:textId="77777777" w:rsidR="005953B1" w:rsidRPr="00081EEB" w:rsidRDefault="005953B1" w:rsidP="005953B1">
      <w:pPr>
        <w:ind w:firstLineChars="200" w:firstLine="480"/>
        <w:rPr>
          <w:lang w:val="en-US" w:eastAsia="zh-CN"/>
        </w:rPr>
      </w:pPr>
      <w:r w:rsidRPr="009A102B">
        <w:rPr>
          <w:rFonts w:hint="eastAsia"/>
          <w:lang w:val="en-US" w:eastAsia="zh-CN"/>
        </w:rPr>
        <w:t>联合国外层空间事务</w:t>
      </w:r>
      <w:r>
        <w:rPr>
          <w:rFonts w:hint="eastAsia"/>
          <w:lang w:val="en-US" w:eastAsia="zh-CN"/>
        </w:rPr>
        <w:t>办公室</w:t>
      </w:r>
      <w:r w:rsidRPr="009A102B">
        <w:rPr>
          <w:rFonts w:hint="eastAsia"/>
          <w:lang w:val="en-US" w:eastAsia="zh-CN"/>
        </w:rPr>
        <w:t>和国际电联起草的《</w:t>
      </w:r>
      <w:r>
        <w:rPr>
          <w:rFonts w:hint="eastAsia"/>
          <w:lang w:val="en-US" w:eastAsia="zh-CN"/>
        </w:rPr>
        <w:t>有关</w:t>
      </w:r>
      <w:r w:rsidRPr="009A102B">
        <w:rPr>
          <w:rFonts w:hint="eastAsia"/>
          <w:lang w:val="en-US" w:eastAsia="zh-CN"/>
        </w:rPr>
        <w:t>小型及超小型卫星的空间物体登记和频率管理导则》，</w:t>
      </w:r>
    </w:p>
    <w:p w14:paraId="31CAA0B7" w14:textId="77777777" w:rsidR="005953B1" w:rsidRPr="00BA2D44" w:rsidRDefault="005953B1" w:rsidP="005953B1">
      <w:pPr>
        <w:pStyle w:val="Call"/>
        <w:rPr>
          <w:lang w:val="en-US" w:eastAsia="zh-CN"/>
        </w:rPr>
      </w:pPr>
      <w:r w:rsidRPr="00BA2D44">
        <w:rPr>
          <w:rFonts w:hint="eastAsia"/>
          <w:lang w:val="en-US" w:eastAsia="zh-CN"/>
        </w:rPr>
        <w:t>做出决议</w:t>
      </w:r>
    </w:p>
    <w:p w14:paraId="45846964" w14:textId="77777777" w:rsidR="005953B1" w:rsidRPr="00081EEB" w:rsidRDefault="005953B1" w:rsidP="005953B1">
      <w:pPr>
        <w:ind w:firstLineChars="200" w:firstLine="480"/>
        <w:rPr>
          <w:lang w:val="en-US" w:eastAsia="zh-CN"/>
        </w:rPr>
      </w:pPr>
      <w:r>
        <w:rPr>
          <w:rFonts w:hint="eastAsia"/>
          <w:lang w:val="en-US" w:eastAsia="zh-CN"/>
        </w:rPr>
        <w:t>起草诸如建议书、报告或手册等有关小型卫星（特别是质量小于</w:t>
      </w:r>
      <w:r>
        <w:rPr>
          <w:rFonts w:hint="eastAsia"/>
          <w:lang w:val="en-US" w:eastAsia="zh-CN"/>
        </w:rPr>
        <w:t>100</w:t>
      </w:r>
      <w:r>
        <w:rPr>
          <w:rFonts w:hint="eastAsia"/>
          <w:lang w:val="en-US" w:eastAsia="zh-CN"/>
        </w:rPr>
        <w:t>千克的卫星）的资料，并在资料中纳入有助于增进了解向国际电联提交卫星网络申报材料的适用程序的详细信息，</w:t>
      </w:r>
    </w:p>
    <w:p w14:paraId="03CC042A" w14:textId="77777777" w:rsidR="005953B1" w:rsidRPr="00BA2D44" w:rsidRDefault="005953B1" w:rsidP="005953B1">
      <w:pPr>
        <w:pStyle w:val="Call"/>
        <w:rPr>
          <w:lang w:val="en-US" w:eastAsia="zh-CN"/>
        </w:rPr>
      </w:pPr>
      <w:r w:rsidRPr="00BA2D44">
        <w:rPr>
          <w:rFonts w:hint="eastAsia"/>
          <w:lang w:val="en-US" w:eastAsia="zh-CN"/>
        </w:rPr>
        <w:t>请各主管部门</w:t>
      </w:r>
    </w:p>
    <w:p w14:paraId="44C862C6" w14:textId="77777777" w:rsidR="005953B1" w:rsidRPr="00081EEB" w:rsidRDefault="005953B1" w:rsidP="005953B1">
      <w:pPr>
        <w:rPr>
          <w:lang w:val="en-US" w:eastAsia="zh-CN"/>
        </w:rPr>
      </w:pPr>
      <w:r w:rsidRPr="00081EEB">
        <w:rPr>
          <w:lang w:val="en-US" w:eastAsia="zh-CN"/>
        </w:rPr>
        <w:t>1</w:t>
      </w:r>
      <w:r w:rsidRPr="00081EEB">
        <w:rPr>
          <w:lang w:val="en-US" w:eastAsia="zh-CN"/>
        </w:rPr>
        <w:tab/>
      </w:r>
      <w:r>
        <w:rPr>
          <w:rFonts w:hint="eastAsia"/>
          <w:lang w:val="en-US" w:eastAsia="zh-CN"/>
        </w:rPr>
        <w:t>向其负责开发、制造、运营和发射小型卫星，特别是质量小于</w:t>
      </w:r>
      <w:r>
        <w:rPr>
          <w:rFonts w:hint="eastAsia"/>
          <w:lang w:val="en-US" w:eastAsia="zh-CN"/>
        </w:rPr>
        <w:t>100</w:t>
      </w:r>
      <w:r>
        <w:rPr>
          <w:rFonts w:hint="eastAsia"/>
          <w:lang w:val="en-US" w:eastAsia="zh-CN"/>
        </w:rPr>
        <w:t>千克的卫星（如纳卫星和皮卫星）的国家实体通报适用于协调、通知和使用轨道资源（即轨道和频率）的国际电联及国家的规则规定；</w:t>
      </w:r>
    </w:p>
    <w:p w14:paraId="56822384" w14:textId="77777777" w:rsidR="005953B1" w:rsidRPr="00081EEB" w:rsidRDefault="005953B1" w:rsidP="005953B1">
      <w:pPr>
        <w:rPr>
          <w:lang w:val="en-US" w:eastAsia="zh-CN"/>
        </w:rPr>
      </w:pPr>
      <w:r w:rsidRPr="00081EEB">
        <w:rPr>
          <w:lang w:val="en-US" w:eastAsia="zh-CN"/>
        </w:rPr>
        <w:t>2</w:t>
      </w:r>
      <w:r w:rsidRPr="00081EEB">
        <w:rPr>
          <w:lang w:val="en-US" w:eastAsia="zh-CN"/>
        </w:rPr>
        <w:tab/>
      </w:r>
      <w:r>
        <w:rPr>
          <w:rFonts w:hint="eastAsia"/>
          <w:lang w:val="en-US" w:eastAsia="zh-CN"/>
        </w:rPr>
        <w:t>鼓励计划向外层空间发射和部署上述卫星的国家实体在卫星发射之前尽早启动相关的国际电联登记程序，</w:t>
      </w:r>
    </w:p>
    <w:p w14:paraId="599953C5" w14:textId="77777777" w:rsidR="005953B1" w:rsidRPr="00BA2D44" w:rsidRDefault="005953B1" w:rsidP="005953B1">
      <w:pPr>
        <w:pStyle w:val="Call"/>
        <w:rPr>
          <w:lang w:val="en-US" w:eastAsia="zh-CN"/>
        </w:rPr>
      </w:pPr>
      <w:r>
        <w:rPr>
          <w:rFonts w:hint="eastAsia"/>
          <w:lang w:val="en-US" w:eastAsia="zh-CN"/>
        </w:rPr>
        <w:t>要求</w:t>
      </w:r>
      <w:r w:rsidRPr="00BA2D44">
        <w:rPr>
          <w:rFonts w:hint="eastAsia"/>
          <w:lang w:val="en-US" w:eastAsia="zh-CN"/>
        </w:rPr>
        <w:t>秘书长</w:t>
      </w:r>
    </w:p>
    <w:p w14:paraId="6A2F9E15" w14:textId="77777777" w:rsidR="005953B1" w:rsidRDefault="005953B1" w:rsidP="005953B1">
      <w:pPr>
        <w:ind w:firstLineChars="200" w:firstLine="480"/>
        <w:rPr>
          <w:lang w:val="en-US" w:eastAsia="zh-CN"/>
        </w:rPr>
      </w:pPr>
      <w:r>
        <w:rPr>
          <w:rFonts w:hint="eastAsia"/>
          <w:lang w:val="en-US" w:eastAsia="zh-CN"/>
        </w:rPr>
        <w:t>提请联合国和平利用外层空间委员会注意本决议。</w:t>
      </w:r>
    </w:p>
    <w:p w14:paraId="65A27CE7" w14:textId="77777777" w:rsidR="00C03E88" w:rsidRPr="00081EEB" w:rsidRDefault="00C03E88" w:rsidP="005953B1">
      <w:pPr>
        <w:ind w:firstLineChars="200" w:firstLine="480"/>
        <w:rPr>
          <w:lang w:val="en-US" w:eastAsia="zh-CN"/>
        </w:rPr>
      </w:pPr>
    </w:p>
    <w:p w14:paraId="1261282B" w14:textId="77777777" w:rsidR="00C03E88" w:rsidRDefault="00C03E88">
      <w:pPr>
        <w:tabs>
          <w:tab w:val="clear" w:pos="1134"/>
          <w:tab w:val="clear" w:pos="1871"/>
          <w:tab w:val="clear" w:pos="2268"/>
        </w:tabs>
        <w:overflowPunct/>
        <w:autoSpaceDE/>
        <w:autoSpaceDN/>
        <w:adjustRightInd/>
        <w:spacing w:before="0"/>
        <w:textAlignment w:val="auto"/>
        <w:rPr>
          <w:lang w:val="en-US" w:eastAsia="zh-CN"/>
        </w:rPr>
        <w:sectPr w:rsidR="00C03E88" w:rsidSect="001D014C">
          <w:pgSz w:w="11907" w:h="16840" w:code="9"/>
          <w:pgMar w:top="1418" w:right="1134" w:bottom="1418" w:left="1134" w:header="720" w:footer="720" w:gutter="0"/>
          <w:paperSrc w:first="15" w:other="15"/>
          <w:cols w:space="720"/>
          <w:titlePg/>
          <w:docGrid w:linePitch="326"/>
        </w:sectPr>
      </w:pPr>
    </w:p>
    <w:p w14:paraId="39E291FB" w14:textId="7392EDCF" w:rsidR="002B669C" w:rsidRDefault="002B669C" w:rsidP="002B669C">
      <w:pPr>
        <w:pStyle w:val="href"/>
        <w:rPr>
          <w:lang w:eastAsia="zh-CN"/>
        </w:rPr>
      </w:pPr>
      <w:bookmarkStart w:id="530" w:name="_Toc151976568"/>
      <w:r>
        <w:rPr>
          <w:rFonts w:hint="eastAsia"/>
          <w:lang w:eastAsia="zh-CN"/>
        </w:rPr>
        <w:lastRenderedPageBreak/>
        <w:t>ITU-R</w:t>
      </w:r>
      <w:r>
        <w:rPr>
          <w:rFonts w:hint="eastAsia"/>
          <w:lang w:eastAsia="zh-CN"/>
        </w:rPr>
        <w:t>第</w:t>
      </w:r>
      <w:r>
        <w:rPr>
          <w:rFonts w:hint="eastAsia"/>
          <w:lang w:eastAsia="zh-CN"/>
        </w:rPr>
        <w:t>69-</w:t>
      </w:r>
      <w:r w:rsidR="00346C0F">
        <w:rPr>
          <w:lang w:eastAsia="zh-CN"/>
        </w:rPr>
        <w:t>2</w:t>
      </w:r>
      <w:r>
        <w:rPr>
          <w:rFonts w:hint="eastAsia"/>
          <w:lang w:eastAsia="zh-CN"/>
        </w:rPr>
        <w:t>号决议</w:t>
      </w:r>
      <w:bookmarkEnd w:id="530"/>
    </w:p>
    <w:p w14:paraId="44071BB5" w14:textId="11E6E895" w:rsidR="002B669C" w:rsidRDefault="00346C0F" w:rsidP="00346C0F">
      <w:pPr>
        <w:pStyle w:val="Restitle"/>
        <w:rPr>
          <w:lang w:eastAsia="zh-CN"/>
        </w:rPr>
      </w:pPr>
      <w:bookmarkStart w:id="531" w:name="_Toc151976569"/>
      <w:r>
        <w:rPr>
          <w:rFonts w:hint="eastAsia"/>
          <w:lang w:eastAsia="zh-CN"/>
        </w:rPr>
        <w:t>在发展中国家开发和部署通过卫星传输的</w:t>
      </w:r>
      <w:r>
        <w:rPr>
          <w:lang w:eastAsia="zh-CN"/>
        </w:rPr>
        <w:br/>
      </w:r>
      <w:r>
        <w:rPr>
          <w:rFonts w:hint="eastAsia"/>
          <w:lang w:eastAsia="zh-CN"/>
        </w:rPr>
        <w:t>国际公众电信</w:t>
      </w:r>
      <w:bookmarkEnd w:id="531"/>
    </w:p>
    <w:p w14:paraId="65DB92FD" w14:textId="77777777" w:rsidR="00346C0F" w:rsidRPr="00613502" w:rsidRDefault="00346C0F" w:rsidP="007E7953">
      <w:pPr>
        <w:pStyle w:val="Resdate"/>
        <w:rPr>
          <w:lang w:eastAsia="zh-CN"/>
        </w:rPr>
      </w:pPr>
      <w:r>
        <w:rPr>
          <w:rFonts w:hint="eastAsia"/>
          <w:lang w:eastAsia="zh-CN"/>
        </w:rPr>
        <w:t>（</w:t>
      </w:r>
      <w:r w:rsidRPr="00613502">
        <w:rPr>
          <w:lang w:eastAsia="zh-CN"/>
        </w:rPr>
        <w:t>2015-2019</w:t>
      </w:r>
      <w:r>
        <w:rPr>
          <w:lang w:eastAsia="zh-CN"/>
        </w:rPr>
        <w:t>-2023</w:t>
      </w:r>
      <w:r>
        <w:rPr>
          <w:rFonts w:hint="eastAsia"/>
          <w:lang w:eastAsia="zh-CN"/>
        </w:rPr>
        <w:t>年）</w:t>
      </w:r>
    </w:p>
    <w:p w14:paraId="33A2DCD0" w14:textId="77777777" w:rsidR="00346C0F" w:rsidRPr="002F3F57" w:rsidRDefault="00346C0F" w:rsidP="00BB1CDF">
      <w:pPr>
        <w:pStyle w:val="Normalaftertitle"/>
        <w:rPr>
          <w:bCs/>
          <w:szCs w:val="24"/>
          <w:lang w:eastAsia="zh-CN"/>
        </w:rPr>
      </w:pPr>
      <w:r w:rsidRPr="00FD5D55">
        <w:rPr>
          <w:rFonts w:hint="eastAsia"/>
          <w:bCs/>
          <w:szCs w:val="24"/>
          <w:lang w:eastAsia="zh-CN"/>
        </w:rPr>
        <w:t>国际电联无线电通信全会，</w:t>
      </w:r>
    </w:p>
    <w:p w14:paraId="09FDD66E" w14:textId="77777777" w:rsidR="00346C0F" w:rsidRPr="00C47D8B" w:rsidRDefault="00346C0F" w:rsidP="00BB1CDF">
      <w:pPr>
        <w:pStyle w:val="Call"/>
        <w:rPr>
          <w:lang w:eastAsia="zh-CN"/>
        </w:rPr>
      </w:pPr>
      <w:r w:rsidRPr="00C47D8B">
        <w:rPr>
          <w:rFonts w:hint="eastAsia"/>
          <w:lang w:eastAsia="zh-CN"/>
        </w:rPr>
        <w:t>考虑到</w:t>
      </w:r>
    </w:p>
    <w:p w14:paraId="6A17FCA5" w14:textId="77777777" w:rsidR="00346C0F" w:rsidRPr="00295F20" w:rsidRDefault="00346C0F" w:rsidP="00631328">
      <w:pPr>
        <w:rPr>
          <w:lang w:eastAsia="zh-CN"/>
        </w:rPr>
      </w:pPr>
      <w:r w:rsidRPr="00295F20">
        <w:rPr>
          <w:i/>
          <w:iCs/>
          <w:lang w:eastAsia="zh-CN"/>
        </w:rPr>
        <w:t>a</w:t>
      </w:r>
      <w:r w:rsidRPr="00295F20">
        <w:rPr>
          <w:rFonts w:hint="eastAsia"/>
          <w:i/>
          <w:iCs/>
          <w:lang w:eastAsia="zh-CN"/>
        </w:rPr>
        <w:t>)</w:t>
      </w:r>
      <w:r w:rsidRPr="00295F20">
        <w:rPr>
          <w:lang w:eastAsia="zh-CN"/>
        </w:rPr>
        <w:tab/>
      </w:r>
      <w:r w:rsidRPr="00F2337D">
        <w:rPr>
          <w:rFonts w:hint="eastAsia"/>
          <w:lang w:eastAsia="zh-CN"/>
        </w:rPr>
        <w:t>卫星通信在帮助国际电联成员国实现经济与发展目标过程中所发挥的关键性战略作用；</w:t>
      </w:r>
    </w:p>
    <w:p w14:paraId="3544391B" w14:textId="77777777" w:rsidR="00346C0F" w:rsidRPr="00295F20" w:rsidRDefault="00346C0F" w:rsidP="00BB1CDF">
      <w:pPr>
        <w:rPr>
          <w:rFonts w:asciiTheme="majorBidi" w:hAnsiTheme="majorBidi" w:cstheme="majorBidi"/>
          <w:szCs w:val="24"/>
          <w:lang w:eastAsia="zh-CN"/>
        </w:rPr>
      </w:pPr>
      <w:r w:rsidRPr="00295F20">
        <w:rPr>
          <w:i/>
          <w:iCs/>
          <w:lang w:eastAsia="zh-CN"/>
        </w:rPr>
        <w:t>b)</w:t>
      </w:r>
      <w:r w:rsidRPr="00295F20">
        <w:rPr>
          <w:rFonts w:asciiTheme="majorBidi" w:hAnsiTheme="majorBidi" w:cstheme="majorBidi"/>
          <w:szCs w:val="24"/>
          <w:lang w:eastAsia="zh-CN"/>
        </w:rPr>
        <w:tab/>
      </w:r>
      <w:r>
        <w:rPr>
          <w:rFonts w:asciiTheme="majorBidi" w:hAnsiTheme="majorBidi" w:cstheme="majorBidi" w:hint="eastAsia"/>
          <w:szCs w:val="24"/>
          <w:lang w:val="es-ES_tradnl" w:eastAsia="zh-CN"/>
        </w:rPr>
        <w:t>利用</w:t>
      </w:r>
      <w:r>
        <w:rPr>
          <w:rFonts w:eastAsiaTheme="minorEastAsia" w:hint="eastAsia"/>
          <w:lang w:val="en-US" w:eastAsia="zh-CN"/>
        </w:rPr>
        <w:t>卫星技术实现宽带连接可为联合国可持续发展目标的实现</w:t>
      </w:r>
      <w:r w:rsidRPr="00295F20">
        <w:rPr>
          <w:rFonts w:eastAsiaTheme="minorEastAsia" w:hint="eastAsia"/>
          <w:lang w:eastAsia="zh-CN"/>
        </w:rPr>
        <w:t>，</w:t>
      </w:r>
      <w:r>
        <w:rPr>
          <w:rFonts w:eastAsiaTheme="minorEastAsia" w:hint="eastAsia"/>
          <w:lang w:val="en-US" w:eastAsia="zh-CN"/>
        </w:rPr>
        <w:t>以及特别是在农村和边</w:t>
      </w:r>
      <w:r w:rsidRPr="00F2337D">
        <w:rPr>
          <w:rFonts w:eastAsiaTheme="minorEastAsia" w:hint="eastAsia"/>
          <w:lang w:val="en-US" w:eastAsia="zh-CN"/>
        </w:rPr>
        <w:t>远地区缩小数字鸿沟所做的贡献</w:t>
      </w:r>
      <w:r w:rsidRPr="00295F20">
        <w:rPr>
          <w:rFonts w:eastAsiaTheme="minorEastAsia" w:hint="eastAsia"/>
          <w:lang w:eastAsia="zh-CN"/>
        </w:rPr>
        <w:t>；</w:t>
      </w:r>
    </w:p>
    <w:p w14:paraId="154FA19E" w14:textId="77777777" w:rsidR="00346C0F" w:rsidRPr="00295F20" w:rsidRDefault="00346C0F" w:rsidP="00BB1CDF">
      <w:pPr>
        <w:rPr>
          <w:rFonts w:asciiTheme="majorBidi" w:hAnsiTheme="majorBidi" w:cstheme="majorBidi"/>
          <w:szCs w:val="24"/>
          <w:lang w:eastAsia="zh-CN"/>
        </w:rPr>
      </w:pPr>
      <w:r w:rsidRPr="00295F20">
        <w:rPr>
          <w:i/>
          <w:iCs/>
          <w:lang w:eastAsia="zh-CN"/>
        </w:rPr>
        <w:t>c)</w:t>
      </w:r>
      <w:r w:rsidRPr="00295F20">
        <w:rPr>
          <w:rFonts w:asciiTheme="majorBidi" w:hAnsiTheme="majorBidi" w:cstheme="majorBidi"/>
          <w:szCs w:val="24"/>
          <w:lang w:eastAsia="zh-CN"/>
        </w:rPr>
        <w:tab/>
      </w:r>
      <w:r w:rsidRPr="00F2337D">
        <w:rPr>
          <w:rFonts w:eastAsiaTheme="minorEastAsia" w:hint="eastAsia"/>
          <w:lang w:val="en-US" w:eastAsia="zh-CN"/>
        </w:rPr>
        <w:t>在发展中国家</w:t>
      </w:r>
      <w:r w:rsidRPr="00295F20">
        <w:rPr>
          <w:rFonts w:eastAsiaTheme="minorEastAsia" w:hint="eastAsia"/>
          <w:lang w:eastAsia="zh-CN"/>
        </w:rPr>
        <w:t>，</w:t>
      </w:r>
      <w:r>
        <w:rPr>
          <w:rFonts w:eastAsiaTheme="minorEastAsia" w:hint="eastAsia"/>
          <w:lang w:val="en-US" w:eastAsia="zh-CN"/>
        </w:rPr>
        <w:t>利用</w:t>
      </w:r>
      <w:r w:rsidRPr="00F2337D">
        <w:rPr>
          <w:rFonts w:eastAsiaTheme="minorEastAsia" w:hint="eastAsia"/>
          <w:lang w:val="en-US" w:eastAsia="zh-CN"/>
        </w:rPr>
        <w:t>卫星</w:t>
      </w:r>
      <w:r>
        <w:rPr>
          <w:rFonts w:eastAsiaTheme="minorEastAsia" w:hint="eastAsia"/>
          <w:lang w:val="en-US" w:eastAsia="zh-CN"/>
        </w:rPr>
        <w:t>业务</w:t>
      </w:r>
      <w:r w:rsidRPr="00F2337D">
        <w:rPr>
          <w:rFonts w:eastAsiaTheme="minorEastAsia" w:hint="eastAsia"/>
          <w:lang w:val="en-US" w:eastAsia="zh-CN"/>
        </w:rPr>
        <w:t>推广的宽带</w:t>
      </w:r>
      <w:r>
        <w:rPr>
          <w:rFonts w:eastAsiaTheme="minorEastAsia" w:hint="eastAsia"/>
          <w:lang w:val="en-US" w:eastAsia="zh-CN"/>
        </w:rPr>
        <w:t>连接</w:t>
      </w:r>
      <w:r w:rsidRPr="00F2337D">
        <w:rPr>
          <w:rFonts w:eastAsiaTheme="minorEastAsia" w:hint="eastAsia"/>
          <w:lang w:val="en-US" w:eastAsia="zh-CN"/>
        </w:rPr>
        <w:t>正通过电子卫生、远程学习、电子政务、远程工作以及居民和社区互联网接入等电子应用在发展中国家创造增长</w:t>
      </w:r>
      <w:r w:rsidRPr="00295F20">
        <w:rPr>
          <w:rFonts w:eastAsiaTheme="minorEastAsia" w:hint="eastAsia"/>
          <w:lang w:eastAsia="zh-CN"/>
        </w:rPr>
        <w:t>，</w:t>
      </w:r>
      <w:r w:rsidRPr="00F2337D">
        <w:rPr>
          <w:rFonts w:eastAsiaTheme="minorEastAsia" w:hint="eastAsia"/>
          <w:lang w:val="en-US" w:eastAsia="zh-CN"/>
        </w:rPr>
        <w:t>而此类电子应用亦可作为实现</w:t>
      </w:r>
      <w:r w:rsidRPr="00295F20">
        <w:rPr>
          <w:rFonts w:eastAsiaTheme="minorEastAsia" w:hint="eastAsia"/>
          <w:lang w:eastAsia="zh-CN"/>
        </w:rPr>
        <w:t>ICT</w:t>
      </w:r>
      <w:r w:rsidRPr="00F2337D">
        <w:rPr>
          <w:rFonts w:eastAsiaTheme="minorEastAsia" w:hint="eastAsia"/>
          <w:lang w:val="en-US" w:eastAsia="zh-CN"/>
        </w:rPr>
        <w:t>政策目标的工具</w:t>
      </w:r>
      <w:r w:rsidRPr="00295F20">
        <w:rPr>
          <w:rFonts w:eastAsiaTheme="minorEastAsia" w:hint="eastAsia"/>
          <w:lang w:eastAsia="zh-CN"/>
        </w:rPr>
        <w:t>；</w:t>
      </w:r>
    </w:p>
    <w:p w14:paraId="2AF7F7F3" w14:textId="77777777" w:rsidR="00346C0F" w:rsidRPr="00295F20" w:rsidRDefault="00346C0F" w:rsidP="00BB1CDF">
      <w:pPr>
        <w:rPr>
          <w:rFonts w:asciiTheme="majorBidi" w:hAnsiTheme="majorBidi" w:cstheme="majorBidi"/>
          <w:szCs w:val="24"/>
          <w:lang w:eastAsia="zh-CN"/>
        </w:rPr>
      </w:pPr>
      <w:r w:rsidRPr="00295F20">
        <w:rPr>
          <w:i/>
          <w:iCs/>
          <w:lang w:eastAsia="zh-CN"/>
        </w:rPr>
        <w:t>d)</w:t>
      </w:r>
      <w:r w:rsidRPr="00295F20">
        <w:rPr>
          <w:rFonts w:asciiTheme="majorBidi" w:hAnsiTheme="majorBidi" w:cstheme="majorBidi"/>
          <w:szCs w:val="24"/>
          <w:lang w:eastAsia="zh-CN"/>
        </w:rPr>
        <w:tab/>
      </w:r>
      <w:r w:rsidRPr="00F2337D">
        <w:rPr>
          <w:rFonts w:eastAsiaTheme="minorEastAsia" w:hint="eastAsia"/>
          <w:lang w:val="en-US" w:eastAsia="zh-CN"/>
        </w:rPr>
        <w:t>在国际卫星通信部门引入竞争已在发达国家和发展中国家推进了国际电信业务的日益多元化和创新；</w:t>
      </w:r>
    </w:p>
    <w:p w14:paraId="05EFFF0C" w14:textId="77777777" w:rsidR="00346C0F" w:rsidRPr="00295F20" w:rsidRDefault="00346C0F" w:rsidP="00BB1CDF">
      <w:pPr>
        <w:rPr>
          <w:rFonts w:asciiTheme="majorBidi" w:hAnsiTheme="majorBidi" w:cstheme="majorBidi"/>
          <w:szCs w:val="24"/>
          <w:lang w:eastAsia="zh-CN"/>
        </w:rPr>
      </w:pPr>
      <w:r w:rsidRPr="00295F20">
        <w:rPr>
          <w:i/>
          <w:iCs/>
          <w:lang w:eastAsia="zh-CN"/>
        </w:rPr>
        <w:t>e)</w:t>
      </w:r>
      <w:r w:rsidRPr="00295F20">
        <w:rPr>
          <w:rFonts w:asciiTheme="majorBidi" w:hAnsiTheme="majorBidi" w:cstheme="majorBidi"/>
          <w:szCs w:val="24"/>
          <w:lang w:eastAsia="zh-CN"/>
        </w:rPr>
        <w:tab/>
      </w:r>
      <w:r w:rsidRPr="00F2337D">
        <w:rPr>
          <w:rFonts w:eastAsiaTheme="minorEastAsia" w:hint="eastAsia"/>
          <w:lang w:val="en-US" w:eastAsia="zh-CN"/>
        </w:rPr>
        <w:t>通过在国际电联进行登记以及部署其自身的卫星系统，各国政府、私营部门及国际和区域政府间组织正在促进国际公众电信</w:t>
      </w:r>
      <w:r>
        <w:rPr>
          <w:rFonts w:eastAsiaTheme="minorEastAsia" w:hint="eastAsia"/>
          <w:lang w:val="en-US" w:eastAsia="zh-CN"/>
        </w:rPr>
        <w:t>业务的创新和更广泛推广</w:t>
      </w:r>
      <w:r w:rsidRPr="00F2337D">
        <w:rPr>
          <w:rFonts w:eastAsiaTheme="minorEastAsia" w:hint="eastAsia"/>
          <w:lang w:val="en-US" w:eastAsia="zh-CN"/>
        </w:rPr>
        <w:t>；</w:t>
      </w:r>
    </w:p>
    <w:p w14:paraId="631813B3" w14:textId="77777777" w:rsidR="00346C0F" w:rsidRDefault="00346C0F" w:rsidP="00BB1CDF">
      <w:pPr>
        <w:rPr>
          <w:rFonts w:eastAsiaTheme="minorEastAsia"/>
          <w:lang w:val="en-US" w:eastAsia="zh-CN"/>
        </w:rPr>
      </w:pPr>
      <w:r w:rsidRPr="00295F20">
        <w:rPr>
          <w:i/>
          <w:iCs/>
          <w:lang w:eastAsia="zh-CN"/>
        </w:rPr>
        <w:t>f)</w:t>
      </w:r>
      <w:r w:rsidRPr="00295F20">
        <w:rPr>
          <w:rFonts w:asciiTheme="majorBidi" w:hAnsiTheme="majorBidi" w:cstheme="majorBidi"/>
          <w:szCs w:val="24"/>
          <w:lang w:eastAsia="zh-CN"/>
        </w:rPr>
        <w:tab/>
      </w:r>
      <w:r>
        <w:rPr>
          <w:rFonts w:eastAsiaTheme="minorEastAsia" w:hint="eastAsia"/>
          <w:lang w:val="en-US" w:eastAsia="zh-CN"/>
        </w:rPr>
        <w:t>有必要</w:t>
      </w:r>
      <w:r w:rsidRPr="00F2337D">
        <w:rPr>
          <w:rFonts w:eastAsiaTheme="minorEastAsia" w:hint="eastAsia"/>
          <w:lang w:val="en-US" w:eastAsia="zh-CN"/>
        </w:rPr>
        <w:t>确保全球覆盖</w:t>
      </w:r>
      <w:r>
        <w:rPr>
          <w:rFonts w:eastAsiaTheme="minorEastAsia" w:hint="eastAsia"/>
          <w:lang w:val="en-US" w:eastAsia="zh-CN"/>
        </w:rPr>
        <w:t>以</w:t>
      </w:r>
      <w:r w:rsidRPr="00F2337D">
        <w:rPr>
          <w:rFonts w:eastAsiaTheme="minorEastAsia" w:hint="eastAsia"/>
          <w:lang w:val="en-US" w:eastAsia="zh-CN"/>
        </w:rPr>
        <w:t>及以</w:t>
      </w:r>
      <w:r>
        <w:rPr>
          <w:rFonts w:eastAsiaTheme="minorEastAsia" w:hint="eastAsia"/>
          <w:lang w:val="en-US" w:eastAsia="zh-CN"/>
        </w:rPr>
        <w:t>可承受的价格在各国之间建立起直接、即时和可靠的连接；</w:t>
      </w:r>
    </w:p>
    <w:p w14:paraId="2DB8978A" w14:textId="77777777" w:rsidR="00346C0F" w:rsidRDefault="00346C0F" w:rsidP="00BB1CDF">
      <w:pPr>
        <w:rPr>
          <w:szCs w:val="24"/>
          <w:lang w:eastAsia="zh-CN"/>
        </w:rPr>
      </w:pPr>
      <w:r w:rsidRPr="00DC7CBF">
        <w:rPr>
          <w:i/>
          <w:szCs w:val="24"/>
          <w:lang w:eastAsia="zh-CN"/>
        </w:rPr>
        <w:t>g)</w:t>
      </w:r>
      <w:r w:rsidRPr="00DC7CBF">
        <w:rPr>
          <w:i/>
          <w:szCs w:val="24"/>
          <w:lang w:eastAsia="zh-CN"/>
        </w:rPr>
        <w:tab/>
      </w:r>
      <w:r w:rsidRPr="00DC7CBF">
        <w:rPr>
          <w:rFonts w:hint="eastAsia"/>
          <w:szCs w:val="24"/>
          <w:lang w:eastAsia="zh-CN"/>
        </w:rPr>
        <w:t>《</w:t>
      </w:r>
      <w:r>
        <w:rPr>
          <w:rFonts w:hint="eastAsia"/>
          <w:szCs w:val="24"/>
          <w:lang w:eastAsia="zh-CN"/>
        </w:rPr>
        <w:t>日内瓦</w:t>
      </w:r>
      <w:r w:rsidRPr="00DC7CBF">
        <w:rPr>
          <w:rFonts w:hint="eastAsia"/>
          <w:szCs w:val="24"/>
          <w:lang w:eastAsia="zh-CN"/>
        </w:rPr>
        <w:t>行动计划》包含了旨在</w:t>
      </w:r>
      <w:r w:rsidRPr="00704856">
        <w:rPr>
          <w:rFonts w:ascii="STKaiti" w:eastAsiaTheme="majorEastAsia" w:hAnsi="STKaiti" w:hint="eastAsia"/>
          <w:szCs w:val="24"/>
          <w:lang w:eastAsia="zh-CN"/>
        </w:rPr>
        <w:t>“</w:t>
      </w:r>
      <w:r w:rsidRPr="00A27B7F">
        <w:rPr>
          <w:rFonts w:ascii="SimSun" w:hAnsi="SimSun" w:hint="eastAsia"/>
          <w:lang w:val="fr-CH" w:eastAsia="zh-CN"/>
        </w:rPr>
        <w:t>推动向边远地区和人口稀少地区等服务欠缺地区提供全球高速卫星服务</w:t>
      </w:r>
      <w:r w:rsidRPr="00704856">
        <w:rPr>
          <w:rFonts w:ascii="STKaiti" w:eastAsiaTheme="majorEastAsia" w:hAnsi="STKaiti" w:hint="eastAsia"/>
          <w:szCs w:val="24"/>
          <w:lang w:eastAsia="zh-CN"/>
        </w:rPr>
        <w:t>”</w:t>
      </w:r>
      <w:r w:rsidRPr="00DC7CBF">
        <w:rPr>
          <w:rFonts w:ascii="SimSun" w:hAnsi="SimSun" w:hint="eastAsia"/>
          <w:szCs w:val="24"/>
          <w:lang w:eastAsia="zh-CN"/>
        </w:rPr>
        <w:t>的行动</w:t>
      </w:r>
      <w:r w:rsidRPr="00DC7CBF">
        <w:rPr>
          <w:rFonts w:hint="eastAsia"/>
          <w:szCs w:val="24"/>
          <w:lang w:eastAsia="zh-CN"/>
        </w:rPr>
        <w:t>；</w:t>
      </w:r>
    </w:p>
    <w:p w14:paraId="1D9A56FC" w14:textId="77777777" w:rsidR="00346C0F" w:rsidRDefault="00346C0F" w:rsidP="00BB1CDF">
      <w:pPr>
        <w:rPr>
          <w:lang w:eastAsia="zh-CN"/>
        </w:rPr>
      </w:pPr>
      <w:r w:rsidRPr="00DC7CBF">
        <w:rPr>
          <w:i/>
          <w:iCs/>
          <w:lang w:eastAsia="zh-CN"/>
        </w:rPr>
        <w:t>h)</w:t>
      </w:r>
      <w:r w:rsidRPr="00DC7CBF">
        <w:rPr>
          <w:iCs/>
          <w:lang w:eastAsia="zh-CN"/>
        </w:rPr>
        <w:tab/>
      </w:r>
      <w:r w:rsidRPr="00DC7CBF">
        <w:rPr>
          <w:rFonts w:hint="eastAsia"/>
          <w:lang w:eastAsia="zh-CN"/>
        </w:rPr>
        <w:t>2009</w:t>
      </w:r>
      <w:r w:rsidRPr="00DC7CBF">
        <w:rPr>
          <w:rFonts w:hint="eastAsia"/>
          <w:lang w:eastAsia="zh-CN"/>
        </w:rPr>
        <w:t>年</w:t>
      </w:r>
      <w:r w:rsidRPr="00DC7CBF">
        <w:rPr>
          <w:rFonts w:hint="eastAsia"/>
          <w:lang w:eastAsia="zh-CN"/>
        </w:rPr>
        <w:t>5</w:t>
      </w:r>
      <w:r w:rsidRPr="00DC7CBF">
        <w:rPr>
          <w:rFonts w:hint="eastAsia"/>
          <w:lang w:eastAsia="zh-CN"/>
        </w:rPr>
        <w:t>月发表的联合国</w:t>
      </w:r>
      <w:r w:rsidRPr="00A27B7F">
        <w:rPr>
          <w:rFonts w:hint="eastAsia"/>
          <w:lang w:eastAsia="zh-CN"/>
        </w:rPr>
        <w:t>经济及社会理事会</w:t>
      </w:r>
      <w:r>
        <w:rPr>
          <w:rFonts w:hint="eastAsia"/>
          <w:lang w:eastAsia="zh-CN"/>
        </w:rPr>
        <w:t>（</w:t>
      </w:r>
      <w:r>
        <w:rPr>
          <w:rFonts w:hint="eastAsia"/>
          <w:lang w:eastAsia="zh-CN"/>
        </w:rPr>
        <w:t>ECOSOC</w:t>
      </w:r>
      <w:r>
        <w:rPr>
          <w:rFonts w:hint="eastAsia"/>
          <w:lang w:eastAsia="zh-CN"/>
        </w:rPr>
        <w:t>）</w:t>
      </w:r>
      <w:r w:rsidRPr="00DC7CBF">
        <w:rPr>
          <w:rFonts w:hint="eastAsia"/>
          <w:lang w:eastAsia="zh-CN"/>
        </w:rPr>
        <w:t>秘书长的报告明确地认识到，“</w:t>
      </w:r>
      <w:r w:rsidRPr="00DC7CBF">
        <w:rPr>
          <w:rFonts w:ascii="STKaiti" w:eastAsia="STKaiti" w:hAnsi="STKaiti" w:hint="eastAsia"/>
          <w:lang w:eastAsia="zh-CN"/>
        </w:rPr>
        <w:t>卫星业务</w:t>
      </w:r>
      <w:r>
        <w:rPr>
          <w:rFonts w:ascii="STKaiti" w:eastAsia="STKaiti" w:hAnsi="STKaiti" w:hint="eastAsia"/>
          <w:lang w:eastAsia="zh-CN"/>
        </w:rPr>
        <w:t>继续</w:t>
      </w:r>
      <w:r w:rsidRPr="00DC7CBF">
        <w:rPr>
          <w:rFonts w:ascii="STKaiti" w:eastAsia="STKaiti" w:hAnsi="STKaiti" w:hint="eastAsia"/>
          <w:lang w:eastAsia="zh-CN"/>
        </w:rPr>
        <w:t>在电视广播以及在连通边远和农村地区方面发挥重要作用</w:t>
      </w:r>
      <w:r w:rsidRPr="00DC7CBF">
        <w:rPr>
          <w:rFonts w:hint="eastAsia"/>
          <w:lang w:eastAsia="zh-CN"/>
        </w:rPr>
        <w:t>”</w:t>
      </w:r>
      <w:r>
        <w:rPr>
          <w:rStyle w:val="FootnoteReference"/>
          <w:lang w:eastAsia="zh-CN"/>
        </w:rPr>
        <w:footnoteReference w:customMarkFollows="1" w:id="26"/>
        <w:t>1</w:t>
      </w:r>
      <w:r>
        <w:rPr>
          <w:rFonts w:hint="eastAsia"/>
          <w:lang w:eastAsia="zh-CN"/>
        </w:rPr>
        <w:t>；</w:t>
      </w:r>
    </w:p>
    <w:p w14:paraId="4507D0D2" w14:textId="77777777" w:rsidR="00346C0F" w:rsidRDefault="00346C0F">
      <w:pPr>
        <w:tabs>
          <w:tab w:val="clear" w:pos="1134"/>
          <w:tab w:val="clear" w:pos="1871"/>
          <w:tab w:val="clear" w:pos="2268"/>
        </w:tabs>
        <w:overflowPunct/>
        <w:autoSpaceDE/>
        <w:autoSpaceDN/>
        <w:adjustRightInd/>
        <w:spacing w:before="0"/>
        <w:textAlignment w:val="auto"/>
        <w:rPr>
          <w:i/>
          <w:iCs/>
          <w:lang w:eastAsia="zh-CN"/>
        </w:rPr>
      </w:pPr>
      <w:r>
        <w:rPr>
          <w:i/>
          <w:iCs/>
          <w:lang w:eastAsia="zh-CN"/>
        </w:rPr>
        <w:br w:type="page"/>
      </w:r>
    </w:p>
    <w:p w14:paraId="57E2E8DF" w14:textId="77777777" w:rsidR="00346C0F" w:rsidRDefault="00346C0F" w:rsidP="00BB1CDF">
      <w:pPr>
        <w:rPr>
          <w:rFonts w:ascii="SimSun" w:hAnsi="SimSun"/>
          <w:lang w:eastAsia="zh-CN"/>
        </w:rPr>
      </w:pPr>
      <w:r>
        <w:rPr>
          <w:i/>
          <w:iCs/>
          <w:lang w:eastAsia="zh-CN"/>
        </w:rPr>
        <w:lastRenderedPageBreak/>
        <w:t>i</w:t>
      </w:r>
      <w:r w:rsidRPr="00DC7CBF">
        <w:rPr>
          <w:i/>
          <w:iCs/>
          <w:lang w:eastAsia="zh-CN"/>
        </w:rPr>
        <w:t>)</w:t>
      </w:r>
      <w:r w:rsidRPr="00DC7CBF">
        <w:rPr>
          <w:lang w:eastAsia="zh-CN"/>
        </w:rPr>
        <w:tab/>
      </w:r>
      <w:r w:rsidRPr="00DC7CBF">
        <w:rPr>
          <w:rFonts w:asciiTheme="minorHAnsi" w:hAnsi="SimSun"/>
          <w:lang w:eastAsia="zh-CN"/>
        </w:rPr>
        <w:t>国际电联《组织法》第</w:t>
      </w:r>
      <w:r w:rsidRPr="008B5A76">
        <w:rPr>
          <w:lang w:eastAsia="zh-CN"/>
        </w:rPr>
        <w:t>44</w:t>
      </w:r>
      <w:r w:rsidRPr="00DC7CBF">
        <w:rPr>
          <w:rFonts w:asciiTheme="minorHAnsi" w:hAnsi="SimSun"/>
          <w:lang w:eastAsia="zh-CN"/>
        </w:rPr>
        <w:t>条规定，</w:t>
      </w:r>
      <w:r w:rsidRPr="00DC7CBF">
        <w:rPr>
          <w:rFonts w:hint="eastAsia"/>
          <w:lang w:eastAsia="zh-CN"/>
        </w:rPr>
        <w:t>“</w:t>
      </w:r>
      <w:r w:rsidRPr="00DC7CBF">
        <w:rPr>
          <w:rFonts w:ascii="STKaiti" w:eastAsia="STKaiti" w:hAnsi="STKaiti" w:hint="eastAsia"/>
          <w:lang w:eastAsia="zh-CN"/>
        </w:rPr>
        <w:t>在使用无线电业务的频段时，各成员国</w:t>
      </w:r>
      <w:r>
        <w:rPr>
          <w:rFonts w:ascii="STKaiti" w:eastAsia="STKaiti" w:hAnsi="STKaiti" w:hint="eastAsia"/>
          <w:lang w:eastAsia="zh-CN"/>
        </w:rPr>
        <w:t>须</w:t>
      </w:r>
      <w:r w:rsidRPr="00DC7CBF">
        <w:rPr>
          <w:rFonts w:ascii="STKaiti" w:eastAsia="STKaiti" w:hAnsi="STKaiti" w:hint="eastAsia"/>
          <w:lang w:eastAsia="zh-CN"/>
        </w:rPr>
        <w:t>铭记，无线电频率和任何相关的轨道，包括对地静止卫星轨道，均为有限的自然资源，必须依照《无线电规则》的规定合理、有效和经济地使用，以使各国或国家集团可以在照顾发展中国家的特殊需要和某些国家地理位置的特殊需要的同时，公平地使用这些轨道和频率</w:t>
      </w:r>
      <w:r w:rsidRPr="00DC7CBF">
        <w:rPr>
          <w:rFonts w:hint="eastAsia"/>
          <w:lang w:eastAsia="zh-CN"/>
        </w:rPr>
        <w:t>”</w:t>
      </w:r>
      <w:r>
        <w:rPr>
          <w:rFonts w:hint="eastAsia"/>
          <w:lang w:eastAsia="zh-CN"/>
        </w:rPr>
        <w:t>；</w:t>
      </w:r>
    </w:p>
    <w:p w14:paraId="370C9206" w14:textId="77777777" w:rsidR="00346C0F" w:rsidRPr="00DD5ECC" w:rsidRDefault="00346C0F" w:rsidP="00BB1CDF">
      <w:pPr>
        <w:pStyle w:val="Call"/>
        <w:rPr>
          <w:rFonts w:asciiTheme="majorBidi" w:eastAsiaTheme="minorEastAsia" w:hAnsiTheme="majorBidi" w:cstheme="majorBidi"/>
          <w:szCs w:val="24"/>
          <w:lang w:val="es-ES_tradnl" w:eastAsia="zh-CN"/>
        </w:rPr>
      </w:pPr>
      <w:r>
        <w:rPr>
          <w:rFonts w:hint="eastAsia"/>
          <w:lang w:eastAsia="zh-CN"/>
        </w:rPr>
        <w:t>顾及</w:t>
      </w:r>
    </w:p>
    <w:p w14:paraId="784AAFF1" w14:textId="77777777" w:rsidR="00346C0F" w:rsidRPr="00DD5ECC" w:rsidRDefault="00346C0F" w:rsidP="00BB1CDF">
      <w:pPr>
        <w:rPr>
          <w:lang w:val="es-ES_tradnl" w:eastAsia="zh-CN"/>
        </w:rPr>
      </w:pPr>
      <w:r w:rsidRPr="00DD5ECC">
        <w:rPr>
          <w:i/>
          <w:iCs/>
          <w:lang w:val="es-ES_tradnl" w:eastAsia="zh-CN"/>
        </w:rPr>
        <w:t>a)</w:t>
      </w:r>
      <w:r w:rsidRPr="00DD5ECC">
        <w:rPr>
          <w:lang w:val="es-ES_tradnl" w:eastAsia="zh-CN"/>
        </w:rPr>
        <w:tab/>
      </w:r>
      <w:r w:rsidRPr="0013705A">
        <w:rPr>
          <w:rFonts w:eastAsiaTheme="minorEastAsia" w:hint="eastAsia"/>
          <w:lang w:val="en-US" w:eastAsia="zh-CN"/>
        </w:rPr>
        <w:t>联合国大会第</w:t>
      </w:r>
      <w:r w:rsidRPr="00295F20">
        <w:rPr>
          <w:rFonts w:eastAsiaTheme="minorEastAsia"/>
          <w:lang w:val="es-ES_tradnl" w:eastAsia="zh-CN"/>
        </w:rPr>
        <w:t>1721(X</w:t>
      </w:r>
      <w:r w:rsidRPr="00295F20">
        <w:rPr>
          <w:rFonts w:eastAsiaTheme="minorEastAsia" w:hint="eastAsia"/>
          <w:lang w:val="es-ES_tradnl" w:eastAsia="zh-CN"/>
        </w:rPr>
        <w:t>，</w:t>
      </w:r>
      <w:r w:rsidRPr="00295F20">
        <w:rPr>
          <w:rFonts w:eastAsiaTheme="minorEastAsia"/>
          <w:lang w:val="es-ES_tradnl" w:eastAsia="zh-CN"/>
        </w:rPr>
        <w:t>VI)</w:t>
      </w:r>
      <w:r w:rsidRPr="0013705A">
        <w:rPr>
          <w:rFonts w:eastAsiaTheme="minorEastAsia" w:hint="eastAsia"/>
          <w:lang w:val="en-US" w:eastAsia="zh-CN"/>
        </w:rPr>
        <w:t>号决议提出了在全球范围内向世界各国提供卫星通信的原则</w:t>
      </w:r>
      <w:r w:rsidRPr="00295F20">
        <w:rPr>
          <w:rFonts w:eastAsiaTheme="minorEastAsia" w:hint="eastAsia"/>
          <w:lang w:val="es-ES_tradnl" w:eastAsia="zh-CN"/>
        </w:rPr>
        <w:t>；</w:t>
      </w:r>
    </w:p>
    <w:p w14:paraId="644CA07E" w14:textId="77777777" w:rsidR="00346C0F" w:rsidRPr="00F803F4" w:rsidRDefault="00346C0F" w:rsidP="00BB1CDF">
      <w:pPr>
        <w:rPr>
          <w:rFonts w:asciiTheme="majorBidi" w:hAnsiTheme="majorBidi" w:cstheme="majorBidi"/>
          <w:szCs w:val="24"/>
          <w:lang w:val="es-ES_tradnl" w:eastAsia="zh-CN"/>
        </w:rPr>
      </w:pPr>
      <w:r w:rsidRPr="00DD5ECC">
        <w:rPr>
          <w:i/>
          <w:iCs/>
          <w:lang w:val="es-ES_tradnl" w:eastAsia="zh-CN"/>
        </w:rPr>
        <w:t>b)</w:t>
      </w:r>
      <w:r w:rsidRPr="00DD5ECC">
        <w:rPr>
          <w:rFonts w:asciiTheme="majorBidi" w:hAnsiTheme="majorBidi" w:cstheme="majorBidi"/>
          <w:szCs w:val="24"/>
          <w:lang w:val="es-ES_tradnl" w:eastAsia="zh-CN"/>
        </w:rPr>
        <w:tab/>
      </w:r>
      <w:r>
        <w:rPr>
          <w:rFonts w:asciiTheme="majorBidi" w:hAnsiTheme="majorBidi" w:cstheme="majorBidi" w:hint="eastAsia"/>
          <w:szCs w:val="24"/>
          <w:lang w:val="es-ES_tradnl" w:eastAsia="zh-CN"/>
        </w:rPr>
        <w:t>有</w:t>
      </w:r>
      <w:r>
        <w:rPr>
          <w:rFonts w:asciiTheme="majorBidi" w:hAnsiTheme="majorBidi" w:cstheme="majorBidi"/>
          <w:szCs w:val="24"/>
          <w:lang w:val="es-ES_tradnl" w:eastAsia="zh-CN"/>
        </w:rPr>
        <w:t>关</w:t>
      </w:r>
      <w:r w:rsidRPr="0013705A">
        <w:rPr>
          <w:rFonts w:eastAsiaTheme="minorEastAsia" w:hint="eastAsia"/>
          <w:lang w:val="en-US" w:eastAsia="zh-CN"/>
        </w:rPr>
        <w:t>国际电联</w:t>
      </w:r>
      <w:r w:rsidRPr="00295F20">
        <w:rPr>
          <w:szCs w:val="24"/>
          <w:lang w:val="es-ES_tradnl" w:eastAsia="zh-CN"/>
        </w:rPr>
        <w:t>2024-2027</w:t>
      </w:r>
      <w:r>
        <w:rPr>
          <w:rFonts w:eastAsiaTheme="minorEastAsia" w:hint="eastAsia"/>
          <w:lang w:val="en-US" w:eastAsia="zh-CN"/>
        </w:rPr>
        <w:t>年战略规划的全权代表大会</w:t>
      </w:r>
      <w:r w:rsidRPr="0013705A">
        <w:rPr>
          <w:rFonts w:eastAsiaTheme="minorEastAsia" w:hint="eastAsia"/>
          <w:lang w:val="en-US" w:eastAsia="zh-CN"/>
        </w:rPr>
        <w:t>第</w:t>
      </w:r>
      <w:r w:rsidRPr="00F803F4">
        <w:rPr>
          <w:rFonts w:eastAsiaTheme="minorEastAsia" w:hint="eastAsia"/>
          <w:lang w:val="es-ES_tradnl" w:eastAsia="zh-CN"/>
        </w:rPr>
        <w:t>71</w:t>
      </w:r>
      <w:r w:rsidRPr="0013705A">
        <w:rPr>
          <w:rFonts w:eastAsiaTheme="minorEastAsia" w:hint="eastAsia"/>
          <w:lang w:val="en-US" w:eastAsia="zh-CN"/>
        </w:rPr>
        <w:t>号决议</w:t>
      </w:r>
      <w:r w:rsidRPr="00F803F4">
        <w:rPr>
          <w:rFonts w:eastAsiaTheme="minorEastAsia" w:hint="eastAsia"/>
          <w:lang w:val="es-ES_tradnl" w:eastAsia="zh-CN"/>
        </w:rPr>
        <w:t>（</w:t>
      </w:r>
      <w:r>
        <w:rPr>
          <w:rFonts w:eastAsiaTheme="minorEastAsia"/>
          <w:lang w:val="es-ES_tradnl" w:eastAsia="zh-CN"/>
        </w:rPr>
        <w:t>2022</w:t>
      </w:r>
      <w:r>
        <w:rPr>
          <w:rFonts w:eastAsiaTheme="minorEastAsia" w:hint="eastAsia"/>
          <w:lang w:val="es-ES_tradnl" w:eastAsia="zh-CN"/>
        </w:rPr>
        <w:t>年，布加勒斯特，</w:t>
      </w:r>
      <w:r w:rsidRPr="0013705A">
        <w:rPr>
          <w:rFonts w:eastAsiaTheme="minorEastAsia" w:hint="eastAsia"/>
          <w:lang w:val="en-US" w:eastAsia="zh-CN"/>
        </w:rPr>
        <w:t>修订版</w:t>
      </w:r>
      <w:r w:rsidRPr="00F803F4">
        <w:rPr>
          <w:rFonts w:eastAsiaTheme="minorEastAsia" w:hint="eastAsia"/>
          <w:lang w:val="es-ES_tradnl" w:eastAsia="zh-CN"/>
        </w:rPr>
        <w:t>）</w:t>
      </w:r>
      <w:r>
        <w:rPr>
          <w:rFonts w:eastAsiaTheme="minorEastAsia" w:hint="eastAsia"/>
          <w:lang w:val="en-US" w:eastAsia="zh-CN"/>
        </w:rPr>
        <w:t>指出</w:t>
      </w:r>
      <w:r w:rsidRPr="00F803F4">
        <w:rPr>
          <w:rFonts w:eastAsiaTheme="minorEastAsia" w:hint="eastAsia"/>
          <w:lang w:val="es-ES_tradnl" w:eastAsia="zh-CN"/>
        </w:rPr>
        <w:t>，</w:t>
      </w:r>
      <w:r>
        <w:rPr>
          <w:rFonts w:eastAsiaTheme="minorEastAsia" w:hint="eastAsia"/>
          <w:lang w:val="es-ES_tradnl" w:eastAsia="zh-CN"/>
        </w:rPr>
        <w:t>国际电联</w:t>
      </w:r>
      <w:r>
        <w:rPr>
          <w:rFonts w:eastAsiaTheme="minorEastAsia" w:hint="eastAsia"/>
          <w:lang w:val="en-US" w:eastAsia="zh-CN"/>
        </w:rPr>
        <w:t>的任务是</w:t>
      </w:r>
      <w:r w:rsidRPr="00A94D77">
        <w:rPr>
          <w:rFonts w:asciiTheme="minorEastAsia" w:eastAsiaTheme="minorEastAsia" w:hAnsiTheme="minorEastAsia" w:hint="eastAsia"/>
          <w:lang w:val="es-ES_tradnl" w:eastAsia="zh-CN"/>
        </w:rPr>
        <w:t>“</w:t>
      </w:r>
      <w:r w:rsidRPr="00F803F4">
        <w:rPr>
          <w:rFonts w:eastAsia="STKaiti" w:hint="eastAsia"/>
          <w:lang w:val="es-ES_tradnl" w:eastAsia="zh-CN"/>
        </w:rPr>
        <w:t>推动、推进并促进对电信</w:t>
      </w:r>
      <w:r w:rsidRPr="00F803F4">
        <w:rPr>
          <w:rFonts w:eastAsia="STKaiti" w:hint="eastAsia"/>
          <w:lang w:val="es-ES_tradnl" w:eastAsia="zh-CN"/>
        </w:rPr>
        <w:t>/</w:t>
      </w:r>
      <w:r w:rsidRPr="00F803F4">
        <w:rPr>
          <w:rFonts w:eastAsia="STKaiti" w:hint="eastAsia"/>
          <w:lang w:val="es-ES_tradnl" w:eastAsia="zh-CN"/>
        </w:rPr>
        <w:t>信息通信技术网络、服务和应用的价格可承受的普遍接入，并将其用于社会、经济和在环境方面具有可持续性的增长和发展</w:t>
      </w:r>
      <w:r w:rsidRPr="00A94D77">
        <w:rPr>
          <w:rFonts w:ascii="SimSun" w:hAnsi="SimSun" w:hint="eastAsia"/>
          <w:lang w:val="es-ES_tradnl" w:eastAsia="zh-CN"/>
        </w:rPr>
        <w:t>”</w:t>
      </w:r>
      <w:r w:rsidRPr="00117AD8">
        <w:rPr>
          <w:rFonts w:hint="eastAsia"/>
          <w:lang w:val="es-ES_tradnl" w:eastAsia="zh-CN"/>
        </w:rPr>
        <w:t>，</w:t>
      </w:r>
      <w:r>
        <w:rPr>
          <w:rFonts w:hint="eastAsia"/>
          <w:lang w:eastAsia="zh-CN"/>
        </w:rPr>
        <w:t>而且</w:t>
      </w:r>
      <w:r w:rsidRPr="00117AD8">
        <w:rPr>
          <w:rFonts w:hint="eastAsia"/>
          <w:lang w:val="es-ES_tradnl" w:eastAsia="zh-CN"/>
        </w:rPr>
        <w:t>，</w:t>
      </w:r>
      <w:r w:rsidRPr="00BB1CDF">
        <w:rPr>
          <w:rFonts w:hint="eastAsia"/>
          <w:lang w:eastAsia="zh-CN"/>
        </w:rPr>
        <w:t>在空间和地面业务频谱使用这一</w:t>
      </w:r>
      <w:r>
        <w:rPr>
          <w:rFonts w:hint="eastAsia"/>
          <w:lang w:eastAsia="zh-CN"/>
        </w:rPr>
        <w:t>主</w:t>
      </w:r>
      <w:r w:rsidRPr="00BB1CDF">
        <w:rPr>
          <w:rFonts w:hint="eastAsia"/>
          <w:lang w:eastAsia="zh-CN"/>
        </w:rPr>
        <w:t>题重点下</w:t>
      </w:r>
      <w:r w:rsidRPr="00295F20">
        <w:rPr>
          <w:rFonts w:hint="eastAsia"/>
          <w:lang w:val="es-ES_tradnl" w:eastAsia="zh-CN"/>
        </w:rPr>
        <w:t>，</w:t>
      </w:r>
      <w:r w:rsidRPr="00A94D77">
        <w:rPr>
          <w:rFonts w:ascii="SimSun" w:hAnsi="SimSun" w:hint="eastAsia"/>
          <w:lang w:val="es-ES_tradnl" w:eastAsia="zh-CN"/>
        </w:rPr>
        <w:t>“</w:t>
      </w:r>
      <w:r w:rsidRPr="00D05511">
        <w:rPr>
          <w:rFonts w:asciiTheme="minorHAnsi" w:eastAsia="STKaiti" w:hAnsiTheme="minorHAnsi" w:cstheme="minorHAnsi"/>
          <w:lang w:val="en-US" w:eastAsia="zh-CN"/>
        </w:rPr>
        <w:t>国际电联</w:t>
      </w:r>
      <w:r w:rsidRPr="00D05511">
        <w:rPr>
          <w:rFonts w:asciiTheme="minorHAnsi" w:eastAsia="STKaiti" w:hAnsiTheme="minorHAnsi" w:cstheme="minorHAnsi"/>
          <w:lang w:eastAsia="zh-CN"/>
        </w:rPr>
        <w:t>的活动</w:t>
      </w:r>
      <w:r w:rsidRPr="00A94D77">
        <w:rPr>
          <w:iCs/>
          <w:color w:val="000000" w:themeColor="text1"/>
          <w:szCs w:val="24"/>
          <w:lang w:val="es-ES_tradnl" w:eastAsia="zh-CN"/>
        </w:rPr>
        <w:t>(…)</w:t>
      </w:r>
      <w:r w:rsidRPr="00D05511">
        <w:rPr>
          <w:rFonts w:asciiTheme="minorHAnsi" w:eastAsia="STKaiti" w:hAnsiTheme="minorHAnsi" w:cstheme="minorHAnsi"/>
          <w:lang w:eastAsia="zh-CN"/>
        </w:rPr>
        <w:t>侧重于改进无线电通信业务对无线电频谱的使用以及对地静止卫星轨道和其他卫星轨道的使用</w:t>
      </w:r>
      <w:r w:rsidRPr="00BB1CDF">
        <w:rPr>
          <w:rFonts w:asciiTheme="minorHAnsi" w:eastAsia="STKaiti" w:hAnsiTheme="minorHAnsi" w:cstheme="minorHAnsi" w:hint="eastAsia"/>
          <w:lang w:val="es-ES_tradnl" w:eastAsia="zh-CN"/>
        </w:rPr>
        <w:t>，</w:t>
      </w:r>
      <w:r w:rsidRPr="00D05511">
        <w:rPr>
          <w:rFonts w:asciiTheme="minorHAnsi" w:eastAsia="STKaiti" w:hAnsiTheme="minorHAnsi" w:cstheme="minorHAnsi"/>
          <w:lang w:eastAsia="zh-CN"/>
        </w:rPr>
        <w:t>同时协调相关工作</w:t>
      </w:r>
      <w:r w:rsidRPr="00BB1CDF">
        <w:rPr>
          <w:rFonts w:asciiTheme="minorHAnsi" w:eastAsia="STKaiti" w:hAnsiTheme="minorHAnsi" w:cstheme="minorHAnsi" w:hint="eastAsia"/>
          <w:lang w:val="es-ES_tradnl" w:eastAsia="zh-CN"/>
        </w:rPr>
        <w:t>，</w:t>
      </w:r>
      <w:r w:rsidRPr="00D05511">
        <w:rPr>
          <w:rFonts w:asciiTheme="minorHAnsi" w:eastAsia="STKaiti" w:hAnsiTheme="minorHAnsi" w:cstheme="minorHAnsi"/>
          <w:lang w:eastAsia="zh-CN"/>
        </w:rPr>
        <w:t>防止和消除不同国家无线电台之间的有害干扰</w:t>
      </w:r>
      <w:r w:rsidRPr="00BB1CDF">
        <w:rPr>
          <w:rFonts w:asciiTheme="minorHAnsi" w:eastAsia="STKaiti" w:hAnsiTheme="minorHAnsi" w:cstheme="minorHAnsi" w:hint="eastAsia"/>
          <w:lang w:val="es-ES_tradnl" w:eastAsia="zh-CN"/>
        </w:rPr>
        <w:t>，</w:t>
      </w:r>
      <w:r w:rsidRPr="00D05511">
        <w:rPr>
          <w:rFonts w:asciiTheme="minorHAnsi" w:eastAsia="STKaiti" w:hAnsiTheme="minorHAnsi" w:cstheme="minorHAnsi"/>
          <w:lang w:eastAsia="zh-CN"/>
        </w:rPr>
        <w:t>同时促进各种无线电通信业务的高效和有效操作</w:t>
      </w:r>
      <w:r w:rsidRPr="00A94D77">
        <w:rPr>
          <w:rFonts w:ascii="SimSun" w:hAnsi="SimSun" w:cstheme="minorHAnsi" w:hint="eastAsia"/>
          <w:lang w:eastAsia="zh-CN"/>
        </w:rPr>
        <w:t>”</w:t>
      </w:r>
      <w:r w:rsidRPr="0013705A">
        <w:rPr>
          <w:rFonts w:eastAsiaTheme="minorEastAsia" w:hint="eastAsia"/>
          <w:lang w:val="en-US" w:eastAsia="zh-CN"/>
        </w:rPr>
        <w:t>；</w:t>
      </w:r>
    </w:p>
    <w:p w14:paraId="6AB5E9FF" w14:textId="77777777" w:rsidR="00346C0F" w:rsidRPr="00DD5ECC" w:rsidRDefault="00346C0F" w:rsidP="00BB1CDF">
      <w:pPr>
        <w:rPr>
          <w:rFonts w:asciiTheme="majorBidi" w:hAnsiTheme="majorBidi" w:cstheme="majorBidi"/>
          <w:szCs w:val="24"/>
          <w:lang w:val="es-ES_tradnl" w:eastAsia="zh-CN"/>
        </w:rPr>
      </w:pPr>
      <w:r w:rsidRPr="00DD5ECC">
        <w:rPr>
          <w:i/>
          <w:iCs/>
          <w:lang w:val="es-ES_tradnl" w:eastAsia="zh-CN"/>
        </w:rPr>
        <w:t>c)</w:t>
      </w:r>
      <w:r w:rsidRPr="00DD5ECC">
        <w:rPr>
          <w:rFonts w:asciiTheme="majorBidi" w:hAnsiTheme="majorBidi" w:cstheme="majorBidi"/>
          <w:szCs w:val="24"/>
          <w:lang w:val="es-ES_tradnl" w:eastAsia="zh-CN"/>
        </w:rPr>
        <w:tab/>
      </w:r>
      <w:r w:rsidRPr="0013705A">
        <w:rPr>
          <w:rFonts w:eastAsiaTheme="minorEastAsia" w:hint="eastAsia"/>
          <w:iCs/>
          <w:lang w:val="en-US" w:eastAsia="zh-CN"/>
        </w:rPr>
        <w:t>全权代表大会第</w:t>
      </w:r>
      <w:r w:rsidRPr="00436BDF">
        <w:rPr>
          <w:rFonts w:eastAsiaTheme="minorEastAsia" w:hint="eastAsia"/>
          <w:iCs/>
          <w:lang w:val="es-ES_tradnl" w:eastAsia="zh-CN"/>
        </w:rPr>
        <w:t>135</w:t>
      </w:r>
      <w:r w:rsidRPr="0013705A">
        <w:rPr>
          <w:rFonts w:eastAsiaTheme="minorEastAsia" w:hint="eastAsia"/>
          <w:iCs/>
          <w:lang w:val="en-US" w:eastAsia="zh-CN"/>
        </w:rPr>
        <w:t>号决议</w:t>
      </w:r>
      <w:r w:rsidRPr="00436BDF">
        <w:rPr>
          <w:rFonts w:eastAsiaTheme="minorEastAsia" w:hint="eastAsia"/>
          <w:iCs/>
          <w:lang w:val="es-ES_tradnl" w:eastAsia="zh-CN"/>
        </w:rPr>
        <w:t>（</w:t>
      </w:r>
      <w:r>
        <w:rPr>
          <w:rFonts w:eastAsiaTheme="minorEastAsia"/>
          <w:iCs/>
          <w:lang w:val="es-ES_tradnl" w:eastAsia="zh-CN"/>
        </w:rPr>
        <w:t>2022</w:t>
      </w:r>
      <w:r>
        <w:rPr>
          <w:rFonts w:eastAsiaTheme="minorEastAsia" w:hint="eastAsia"/>
          <w:iCs/>
          <w:lang w:val="es-ES_tradnl" w:eastAsia="zh-CN"/>
        </w:rPr>
        <w:t>年，布加勒斯特</w:t>
      </w:r>
      <w:r w:rsidRPr="00436BDF">
        <w:rPr>
          <w:rFonts w:eastAsiaTheme="minorEastAsia" w:hint="eastAsia"/>
          <w:iCs/>
          <w:lang w:val="es-ES_tradnl" w:eastAsia="zh-CN"/>
        </w:rPr>
        <w:t>，</w:t>
      </w:r>
      <w:r w:rsidRPr="0013705A">
        <w:rPr>
          <w:rFonts w:eastAsiaTheme="minorEastAsia" w:hint="eastAsia"/>
          <w:iCs/>
          <w:lang w:val="en-US" w:eastAsia="zh-CN"/>
        </w:rPr>
        <w:t>修订版</w:t>
      </w:r>
      <w:r w:rsidRPr="00436BDF">
        <w:rPr>
          <w:rFonts w:eastAsiaTheme="minorEastAsia" w:hint="eastAsia"/>
          <w:iCs/>
          <w:lang w:val="es-ES_tradnl" w:eastAsia="zh-CN"/>
        </w:rPr>
        <w:t>）</w:t>
      </w:r>
      <w:r>
        <w:rPr>
          <w:rFonts w:eastAsiaTheme="minorEastAsia" w:hint="eastAsia"/>
          <w:iCs/>
          <w:lang w:val="es-ES_tradnl" w:eastAsia="zh-CN"/>
        </w:rPr>
        <w:t>做出决议，</w:t>
      </w:r>
      <w:r w:rsidRPr="0013705A">
        <w:rPr>
          <w:rFonts w:eastAsiaTheme="minorEastAsia" w:hint="eastAsia"/>
          <w:iCs/>
          <w:lang w:val="en-US" w:eastAsia="zh-CN"/>
        </w:rPr>
        <w:t>电信发展局</w:t>
      </w:r>
      <w:r>
        <w:rPr>
          <w:rFonts w:eastAsiaTheme="minorEastAsia" w:hint="eastAsia"/>
          <w:iCs/>
          <w:lang w:val="en-US" w:eastAsia="zh-CN"/>
        </w:rPr>
        <w:t>须</w:t>
      </w:r>
      <w:r w:rsidRPr="0013705A">
        <w:rPr>
          <w:rFonts w:eastAsiaTheme="minorEastAsia" w:hint="eastAsia"/>
          <w:iCs/>
          <w:lang w:val="en-US" w:eastAsia="zh-CN"/>
        </w:rPr>
        <w:t>推动与国际电联其它部门协调开展</w:t>
      </w:r>
      <w:r>
        <w:rPr>
          <w:rFonts w:eastAsiaTheme="minorEastAsia" w:hint="eastAsia"/>
          <w:iCs/>
          <w:lang w:val="en-US" w:eastAsia="zh-CN"/>
        </w:rPr>
        <w:t>合作性</w:t>
      </w:r>
      <w:r w:rsidRPr="0013705A">
        <w:rPr>
          <w:rFonts w:eastAsiaTheme="minorEastAsia" w:hint="eastAsia"/>
          <w:iCs/>
          <w:lang w:val="en-US" w:eastAsia="zh-CN"/>
        </w:rPr>
        <w:t>活动</w:t>
      </w:r>
      <w:r w:rsidRPr="00436BDF">
        <w:rPr>
          <w:rFonts w:eastAsiaTheme="minorEastAsia" w:hint="eastAsia"/>
          <w:iCs/>
          <w:lang w:val="es-ES_tradnl" w:eastAsia="zh-CN"/>
        </w:rPr>
        <w:t>，</w:t>
      </w:r>
      <w:r w:rsidRPr="0013705A">
        <w:rPr>
          <w:rFonts w:eastAsiaTheme="minorEastAsia" w:hint="eastAsia"/>
          <w:iCs/>
          <w:lang w:val="en-US" w:eastAsia="zh-CN"/>
        </w:rPr>
        <w:t>创建并建设相关能力</w:t>
      </w:r>
      <w:r w:rsidRPr="00436BDF">
        <w:rPr>
          <w:rFonts w:eastAsiaTheme="minorEastAsia" w:hint="eastAsia"/>
          <w:iCs/>
          <w:lang w:val="es-ES_tradnl" w:eastAsia="zh-CN"/>
        </w:rPr>
        <w:t>，</w:t>
      </w:r>
      <w:r w:rsidRPr="0013705A">
        <w:rPr>
          <w:rFonts w:eastAsiaTheme="minorEastAsia" w:hint="eastAsia"/>
          <w:iCs/>
          <w:lang w:val="en-US" w:eastAsia="zh-CN"/>
        </w:rPr>
        <w:t>以便普及和深化优化普遍获取包括轨道和相关</w:t>
      </w:r>
      <w:r>
        <w:rPr>
          <w:rFonts w:eastAsiaTheme="minorEastAsia" w:hint="eastAsia"/>
          <w:iCs/>
          <w:lang w:val="en-US" w:eastAsia="zh-CN"/>
        </w:rPr>
        <w:t>无线电</w:t>
      </w:r>
      <w:r w:rsidRPr="0013705A">
        <w:rPr>
          <w:rFonts w:eastAsiaTheme="minorEastAsia" w:hint="eastAsia"/>
          <w:iCs/>
          <w:lang w:val="en-US" w:eastAsia="zh-CN"/>
        </w:rPr>
        <w:t>频谱资源在内的电信资源的知识</w:t>
      </w:r>
      <w:r w:rsidRPr="00E66A57">
        <w:rPr>
          <w:rFonts w:eastAsiaTheme="minorEastAsia" w:hint="eastAsia"/>
          <w:iCs/>
          <w:lang w:val="es-ES_tradnl" w:eastAsia="zh-CN"/>
        </w:rPr>
        <w:t>，</w:t>
      </w:r>
      <w:r w:rsidRPr="00857E14">
        <w:rPr>
          <w:rFonts w:hint="eastAsia"/>
          <w:lang w:eastAsia="zh-CN"/>
        </w:rPr>
        <w:t>并</w:t>
      </w:r>
      <w:r w:rsidRPr="00857E14">
        <w:rPr>
          <w:lang w:eastAsia="zh-CN"/>
        </w:rPr>
        <w:t>提高</w:t>
      </w:r>
      <w:r w:rsidRPr="00857E14">
        <w:rPr>
          <w:rFonts w:hint="eastAsia"/>
          <w:lang w:eastAsia="zh-CN"/>
        </w:rPr>
        <w:t>国</w:t>
      </w:r>
      <w:r w:rsidRPr="00857E14">
        <w:rPr>
          <w:lang w:eastAsia="zh-CN"/>
        </w:rPr>
        <w:t>家和区域</w:t>
      </w:r>
      <w:r w:rsidRPr="00857E14">
        <w:rPr>
          <w:rFonts w:hint="eastAsia"/>
          <w:lang w:eastAsia="zh-CN"/>
        </w:rPr>
        <w:t>性</w:t>
      </w:r>
      <w:r w:rsidRPr="00857E14">
        <w:rPr>
          <w:lang w:eastAsia="zh-CN"/>
        </w:rPr>
        <w:t>电信项目与规划中电信</w:t>
      </w:r>
      <w:r w:rsidRPr="00053ACF">
        <w:rPr>
          <w:rFonts w:hint="eastAsia"/>
          <w:lang w:val="es-ES_tradnl" w:eastAsia="zh-CN"/>
        </w:rPr>
        <w:t>/</w:t>
      </w:r>
      <w:r w:rsidRPr="00053ACF">
        <w:rPr>
          <w:lang w:val="es-ES_tradnl" w:eastAsia="zh-CN"/>
        </w:rPr>
        <w:t>ICT</w:t>
      </w:r>
      <w:r w:rsidRPr="00857E14">
        <w:rPr>
          <w:rFonts w:hint="eastAsia"/>
          <w:lang w:eastAsia="zh-CN"/>
        </w:rPr>
        <w:t>系统</w:t>
      </w:r>
      <w:r w:rsidRPr="00857E14">
        <w:rPr>
          <w:lang w:eastAsia="zh-CN"/>
        </w:rPr>
        <w:t>和网络的可</w:t>
      </w:r>
      <w:r w:rsidRPr="00857E14">
        <w:rPr>
          <w:rFonts w:hint="eastAsia"/>
          <w:lang w:eastAsia="zh-CN"/>
        </w:rPr>
        <w:t>获取</w:t>
      </w:r>
      <w:r w:rsidRPr="00857E14">
        <w:rPr>
          <w:lang w:eastAsia="zh-CN"/>
        </w:rPr>
        <w:t>性和连通性</w:t>
      </w:r>
      <w:r w:rsidRPr="00436BDF">
        <w:rPr>
          <w:rFonts w:eastAsiaTheme="minorEastAsia" w:hint="eastAsia"/>
          <w:iCs/>
          <w:lang w:val="es-ES_tradnl" w:eastAsia="zh-CN"/>
        </w:rPr>
        <w:t>；</w:t>
      </w:r>
    </w:p>
    <w:p w14:paraId="5FDECEE0" w14:textId="77777777" w:rsidR="00346C0F" w:rsidRPr="00DD5ECC" w:rsidRDefault="00346C0F" w:rsidP="00BB1CDF">
      <w:pPr>
        <w:rPr>
          <w:rFonts w:asciiTheme="majorBidi" w:hAnsiTheme="majorBidi" w:cstheme="majorBidi"/>
          <w:szCs w:val="24"/>
          <w:lang w:val="es-ES_tradnl" w:eastAsia="zh-CN"/>
        </w:rPr>
      </w:pPr>
      <w:r w:rsidRPr="00B64E3E">
        <w:rPr>
          <w:i/>
          <w:iCs/>
          <w:szCs w:val="24"/>
          <w:lang w:val="es-ES_tradnl" w:eastAsia="zh-CN"/>
        </w:rPr>
        <w:t>d</w:t>
      </w:r>
      <w:r w:rsidRPr="00DD5ECC">
        <w:rPr>
          <w:i/>
          <w:iCs/>
          <w:lang w:val="es-ES_tradnl" w:eastAsia="zh-CN"/>
        </w:rPr>
        <w:t>)</w:t>
      </w:r>
      <w:r w:rsidRPr="00DD5ECC">
        <w:rPr>
          <w:rFonts w:asciiTheme="majorBidi" w:hAnsiTheme="majorBidi" w:cstheme="majorBidi"/>
          <w:szCs w:val="24"/>
          <w:lang w:val="es-ES_tradnl" w:eastAsia="zh-CN"/>
        </w:rPr>
        <w:tab/>
      </w:r>
      <w:r>
        <w:rPr>
          <w:rFonts w:eastAsiaTheme="minorEastAsia" w:hint="eastAsia"/>
          <w:lang w:val="en-US" w:eastAsia="zh-CN"/>
        </w:rPr>
        <w:t>世界</w:t>
      </w:r>
      <w:r>
        <w:rPr>
          <w:rFonts w:eastAsiaTheme="minorEastAsia"/>
          <w:lang w:val="en-US" w:eastAsia="zh-CN"/>
        </w:rPr>
        <w:t>电信发展大会</w:t>
      </w:r>
      <w:r w:rsidRPr="0013705A">
        <w:rPr>
          <w:rFonts w:eastAsiaTheme="minorEastAsia" w:hint="eastAsia"/>
          <w:lang w:val="en-US" w:eastAsia="zh-CN"/>
        </w:rPr>
        <w:t>有关弥合数字鸿沟的第</w:t>
      </w:r>
      <w:r w:rsidRPr="00B64E3E">
        <w:rPr>
          <w:rFonts w:eastAsiaTheme="minorEastAsia" w:hint="eastAsia"/>
          <w:lang w:val="es-ES_tradnl" w:eastAsia="zh-CN"/>
        </w:rPr>
        <w:t>37</w:t>
      </w:r>
      <w:r w:rsidRPr="0013705A">
        <w:rPr>
          <w:rFonts w:eastAsiaTheme="minorEastAsia" w:hint="eastAsia"/>
          <w:lang w:val="en-US" w:eastAsia="zh-CN"/>
        </w:rPr>
        <w:t>号决议</w:t>
      </w:r>
      <w:r w:rsidRPr="00B64E3E">
        <w:rPr>
          <w:rFonts w:eastAsiaTheme="minorEastAsia" w:hint="eastAsia"/>
          <w:lang w:val="es-ES_tradnl" w:eastAsia="zh-CN"/>
        </w:rPr>
        <w:t>（</w:t>
      </w:r>
      <w:r>
        <w:rPr>
          <w:rFonts w:eastAsiaTheme="minorEastAsia"/>
          <w:lang w:val="es-ES_tradnl" w:eastAsia="zh-CN"/>
        </w:rPr>
        <w:t>2022</w:t>
      </w:r>
      <w:r>
        <w:rPr>
          <w:rFonts w:eastAsiaTheme="minorEastAsia" w:hint="eastAsia"/>
          <w:lang w:val="es-ES_tradnl" w:eastAsia="zh-CN"/>
        </w:rPr>
        <w:t>年，基加利</w:t>
      </w:r>
      <w:r w:rsidRPr="00B64E3E">
        <w:rPr>
          <w:rFonts w:eastAsiaTheme="minorEastAsia" w:hint="eastAsia"/>
          <w:lang w:val="es-ES_tradnl" w:eastAsia="zh-CN"/>
        </w:rPr>
        <w:t>，</w:t>
      </w:r>
      <w:r w:rsidRPr="0013705A">
        <w:rPr>
          <w:rFonts w:eastAsiaTheme="minorEastAsia" w:hint="eastAsia"/>
          <w:lang w:val="en-US" w:eastAsia="zh-CN"/>
        </w:rPr>
        <w:t>修订版</w:t>
      </w:r>
      <w:r w:rsidRPr="00B64E3E">
        <w:rPr>
          <w:rFonts w:eastAsiaTheme="minorEastAsia" w:hint="eastAsia"/>
          <w:lang w:val="es-ES_tradnl" w:eastAsia="zh-CN"/>
        </w:rPr>
        <w:t>）</w:t>
      </w:r>
      <w:r w:rsidRPr="0013705A">
        <w:rPr>
          <w:rFonts w:eastAsiaTheme="minorEastAsia" w:hint="eastAsia"/>
          <w:lang w:val="en-US" w:eastAsia="zh-CN"/>
        </w:rPr>
        <w:t>强调了</w:t>
      </w:r>
      <w:r>
        <w:rPr>
          <w:rFonts w:eastAsiaTheme="minorEastAsia" w:hint="eastAsia"/>
          <w:lang w:val="en-US" w:eastAsia="zh-CN"/>
        </w:rPr>
        <w:t>空间业务</w:t>
      </w:r>
      <w:r w:rsidRPr="0013705A">
        <w:rPr>
          <w:rFonts w:eastAsiaTheme="minorEastAsia" w:hint="eastAsia"/>
          <w:lang w:val="en-US" w:eastAsia="zh-CN"/>
        </w:rPr>
        <w:t>在弥合数字鸿沟中的作用</w:t>
      </w:r>
      <w:r w:rsidRPr="00B64E3E">
        <w:rPr>
          <w:rFonts w:eastAsiaTheme="minorEastAsia" w:hint="eastAsia"/>
          <w:lang w:val="es-ES_tradnl" w:eastAsia="zh-CN"/>
        </w:rPr>
        <w:t>，</w:t>
      </w:r>
    </w:p>
    <w:p w14:paraId="01B34F28" w14:textId="77777777" w:rsidR="00346C0F" w:rsidRPr="00DD5ECC" w:rsidRDefault="00346C0F" w:rsidP="00BB1CDF">
      <w:pPr>
        <w:pStyle w:val="Call"/>
        <w:rPr>
          <w:rFonts w:asciiTheme="majorBidi" w:eastAsiaTheme="minorEastAsia" w:hAnsiTheme="majorBidi" w:cstheme="majorBidi"/>
          <w:szCs w:val="24"/>
          <w:lang w:val="es-ES_tradnl" w:eastAsia="zh-CN"/>
        </w:rPr>
      </w:pPr>
      <w:r>
        <w:rPr>
          <w:rFonts w:hint="eastAsia"/>
          <w:lang w:eastAsia="zh-CN"/>
        </w:rPr>
        <w:t>进一步考虑到</w:t>
      </w:r>
    </w:p>
    <w:p w14:paraId="56F05499" w14:textId="77777777" w:rsidR="00346C0F" w:rsidRPr="00295F20" w:rsidRDefault="00346C0F" w:rsidP="00BB1CDF">
      <w:pPr>
        <w:rPr>
          <w:rFonts w:eastAsiaTheme="minorEastAsia"/>
          <w:lang w:val="es-ES_tradnl" w:eastAsia="zh-CN"/>
        </w:rPr>
      </w:pPr>
      <w:r w:rsidRPr="00295F20">
        <w:rPr>
          <w:i/>
          <w:iCs/>
          <w:lang w:val="es-ES_tradnl" w:eastAsia="zh-CN"/>
        </w:rPr>
        <w:t>a)</w:t>
      </w:r>
      <w:r w:rsidRPr="00295F20">
        <w:rPr>
          <w:rFonts w:asciiTheme="majorBidi" w:hAnsiTheme="majorBidi" w:cstheme="majorBidi"/>
          <w:szCs w:val="24"/>
          <w:lang w:val="es-ES_tradnl" w:eastAsia="zh-CN"/>
        </w:rPr>
        <w:tab/>
      </w:r>
      <w:r w:rsidRPr="0013705A">
        <w:rPr>
          <w:rFonts w:eastAsiaTheme="minorEastAsia" w:hint="eastAsia"/>
          <w:lang w:val="en-US" w:eastAsia="zh-CN"/>
        </w:rPr>
        <w:t>帮助发展中国家部署和使用卫星通信</w:t>
      </w:r>
      <w:r w:rsidRPr="00295F20">
        <w:rPr>
          <w:rFonts w:eastAsiaTheme="minorEastAsia" w:hint="eastAsia"/>
          <w:lang w:val="es-ES_tradnl" w:eastAsia="zh-CN"/>
        </w:rPr>
        <w:t>，</w:t>
      </w:r>
      <w:r w:rsidRPr="0013705A">
        <w:rPr>
          <w:rFonts w:eastAsiaTheme="minorEastAsia" w:hint="eastAsia"/>
          <w:lang w:val="en-US" w:eastAsia="zh-CN"/>
        </w:rPr>
        <w:t>以实现可持续及可承受的国际公众电信服务的必要性</w:t>
      </w:r>
      <w:r w:rsidRPr="00295F20">
        <w:rPr>
          <w:rFonts w:eastAsiaTheme="minorEastAsia" w:hint="eastAsia"/>
          <w:lang w:val="es-ES_tradnl" w:eastAsia="zh-CN"/>
        </w:rPr>
        <w:t>；</w:t>
      </w:r>
    </w:p>
    <w:p w14:paraId="5CEA4BB9" w14:textId="77777777" w:rsidR="00346C0F" w:rsidRPr="00295F20" w:rsidRDefault="00346C0F" w:rsidP="00BB1CDF">
      <w:pPr>
        <w:tabs>
          <w:tab w:val="clear" w:pos="1871"/>
          <w:tab w:val="clear" w:pos="2268"/>
          <w:tab w:val="left" w:pos="1588"/>
          <w:tab w:val="left" w:pos="1985"/>
        </w:tabs>
        <w:rPr>
          <w:lang w:val="es-ES_tradnl" w:eastAsia="zh-CN"/>
        </w:rPr>
      </w:pPr>
      <w:r w:rsidRPr="00295F20">
        <w:rPr>
          <w:i/>
          <w:iCs/>
          <w:lang w:val="es-ES_tradnl" w:eastAsia="zh-CN"/>
        </w:rPr>
        <w:t>b)</w:t>
      </w:r>
      <w:r w:rsidRPr="00295F20">
        <w:rPr>
          <w:lang w:val="es-ES_tradnl" w:eastAsia="zh-CN"/>
        </w:rPr>
        <w:tab/>
      </w:r>
      <w:r w:rsidRPr="00DC7CBF">
        <w:rPr>
          <w:rFonts w:hint="eastAsia"/>
          <w:lang w:eastAsia="zh-CN"/>
        </w:rPr>
        <w:t>轨道资源和相关频谱的高效利用有助于确保全球覆盖</w:t>
      </w:r>
      <w:r>
        <w:rPr>
          <w:rFonts w:hint="eastAsia"/>
          <w:lang w:eastAsia="zh-CN"/>
        </w:rPr>
        <w:t>以</w:t>
      </w:r>
      <w:r w:rsidRPr="00DC7CBF">
        <w:rPr>
          <w:rFonts w:hint="eastAsia"/>
          <w:lang w:eastAsia="zh-CN"/>
        </w:rPr>
        <w:t>及以</w:t>
      </w:r>
      <w:r>
        <w:rPr>
          <w:rFonts w:hint="eastAsia"/>
          <w:lang w:eastAsia="zh-CN"/>
        </w:rPr>
        <w:t>可承受的</w:t>
      </w:r>
      <w:r w:rsidRPr="00DC7CBF">
        <w:rPr>
          <w:rFonts w:hint="eastAsia"/>
          <w:lang w:eastAsia="zh-CN"/>
        </w:rPr>
        <w:t>价格在各国之间建立起直接、即时和可靠的连接</w:t>
      </w:r>
      <w:r w:rsidRPr="00295F20">
        <w:rPr>
          <w:rFonts w:hint="eastAsia"/>
          <w:lang w:val="es-ES_tradnl" w:eastAsia="zh-CN"/>
        </w:rPr>
        <w:t>；</w:t>
      </w:r>
    </w:p>
    <w:p w14:paraId="2367D665" w14:textId="77777777" w:rsidR="00346C0F" w:rsidRDefault="00346C0F">
      <w:pPr>
        <w:tabs>
          <w:tab w:val="clear" w:pos="1134"/>
          <w:tab w:val="clear" w:pos="1871"/>
          <w:tab w:val="clear" w:pos="2268"/>
        </w:tabs>
        <w:overflowPunct/>
        <w:autoSpaceDE/>
        <w:autoSpaceDN/>
        <w:adjustRightInd/>
        <w:spacing w:before="0"/>
        <w:textAlignment w:val="auto"/>
        <w:rPr>
          <w:i/>
          <w:szCs w:val="24"/>
          <w:lang w:val="es-ES_tradnl" w:eastAsia="zh-CN"/>
        </w:rPr>
      </w:pPr>
      <w:r>
        <w:rPr>
          <w:i/>
          <w:szCs w:val="24"/>
          <w:lang w:val="es-ES_tradnl" w:eastAsia="zh-CN"/>
        </w:rPr>
        <w:br w:type="page"/>
      </w:r>
    </w:p>
    <w:p w14:paraId="6198A087" w14:textId="77777777" w:rsidR="00346C0F" w:rsidRPr="00295F20" w:rsidRDefault="00346C0F" w:rsidP="00BB1CDF">
      <w:pPr>
        <w:rPr>
          <w:szCs w:val="24"/>
          <w:lang w:val="es-ES_tradnl" w:eastAsia="zh-CN"/>
        </w:rPr>
      </w:pPr>
      <w:r w:rsidRPr="00295F20">
        <w:rPr>
          <w:i/>
          <w:szCs w:val="24"/>
          <w:lang w:val="es-ES_tradnl" w:eastAsia="zh-CN"/>
        </w:rPr>
        <w:lastRenderedPageBreak/>
        <w:t>c)</w:t>
      </w:r>
      <w:r w:rsidRPr="00295F20">
        <w:rPr>
          <w:i/>
          <w:szCs w:val="24"/>
          <w:lang w:val="es-ES_tradnl" w:eastAsia="zh-CN"/>
        </w:rPr>
        <w:tab/>
      </w:r>
      <w:r w:rsidRPr="0073297B">
        <w:rPr>
          <w:iCs/>
          <w:szCs w:val="24"/>
          <w:lang w:eastAsia="zh-CN"/>
        </w:rPr>
        <w:t>成员国</w:t>
      </w:r>
      <w:r w:rsidRPr="0073297B">
        <w:rPr>
          <w:szCs w:val="24"/>
          <w:lang w:eastAsia="zh-CN"/>
        </w:rPr>
        <w:t>通过并推广公共和私营运营商投资开发并建设电信</w:t>
      </w:r>
      <w:r w:rsidRPr="00295F20">
        <w:rPr>
          <w:szCs w:val="24"/>
          <w:lang w:val="es-ES_tradnl" w:eastAsia="zh-CN"/>
        </w:rPr>
        <w:t>/ICT</w:t>
      </w:r>
      <w:r w:rsidRPr="00295F20">
        <w:rPr>
          <w:szCs w:val="24"/>
          <w:lang w:val="es-ES_tradnl" w:eastAsia="zh-CN"/>
        </w:rPr>
        <w:t>，</w:t>
      </w:r>
      <w:r w:rsidRPr="0073297B">
        <w:rPr>
          <w:szCs w:val="24"/>
          <w:lang w:eastAsia="zh-CN"/>
        </w:rPr>
        <w:t>包括用于早期预警系统和紧急情况和灾情</w:t>
      </w:r>
      <w:r w:rsidRPr="00295F20">
        <w:rPr>
          <w:szCs w:val="24"/>
          <w:lang w:val="es-ES_tradnl" w:eastAsia="zh-CN"/>
        </w:rPr>
        <w:t>（</w:t>
      </w:r>
      <w:r w:rsidRPr="0073297B">
        <w:rPr>
          <w:szCs w:val="24"/>
          <w:lang w:eastAsia="zh-CN"/>
        </w:rPr>
        <w:t>包括与卫生相关的紧急情况</w:t>
      </w:r>
      <w:r w:rsidRPr="00295F20">
        <w:rPr>
          <w:szCs w:val="24"/>
          <w:lang w:val="es-ES_tradnl" w:eastAsia="zh-CN"/>
        </w:rPr>
        <w:t>）</w:t>
      </w:r>
      <w:r w:rsidRPr="0073297B">
        <w:rPr>
          <w:szCs w:val="24"/>
          <w:lang w:eastAsia="zh-CN"/>
        </w:rPr>
        <w:t>管理的无线电通信和卫星系统的政策</w:t>
      </w:r>
      <w:r w:rsidRPr="0073297B">
        <w:rPr>
          <w:iCs/>
          <w:szCs w:val="24"/>
          <w:lang w:eastAsia="zh-CN"/>
        </w:rPr>
        <w:t>十分重要</w:t>
      </w:r>
      <w:r w:rsidRPr="00295F20">
        <w:rPr>
          <w:szCs w:val="24"/>
          <w:lang w:val="es-ES_tradnl" w:eastAsia="zh-CN"/>
        </w:rPr>
        <w:t>，</w:t>
      </w:r>
    </w:p>
    <w:p w14:paraId="375351F4" w14:textId="77777777" w:rsidR="00346C0F" w:rsidRPr="008F0384" w:rsidRDefault="00346C0F" w:rsidP="00BB1CDF">
      <w:pPr>
        <w:pStyle w:val="Call"/>
        <w:rPr>
          <w:lang w:eastAsia="zh-CN"/>
        </w:rPr>
      </w:pPr>
      <w:r>
        <w:rPr>
          <w:rFonts w:hint="eastAsia"/>
          <w:lang w:eastAsia="zh-CN"/>
        </w:rPr>
        <w:t>重申</w:t>
      </w:r>
    </w:p>
    <w:p w14:paraId="127BE199" w14:textId="77777777" w:rsidR="00346C0F" w:rsidRPr="0013705A" w:rsidRDefault="00346C0F" w:rsidP="00BB1CDF">
      <w:pPr>
        <w:rPr>
          <w:rFonts w:eastAsiaTheme="minorEastAsia"/>
          <w:lang w:val="en-US" w:eastAsia="zh-CN"/>
        </w:rPr>
      </w:pPr>
      <w:r w:rsidRPr="00C347B7">
        <w:rPr>
          <w:i/>
          <w:iCs/>
          <w:lang w:eastAsia="zh-CN"/>
        </w:rPr>
        <w:t>a)</w:t>
      </w:r>
      <w:r>
        <w:rPr>
          <w:rFonts w:asciiTheme="majorBidi" w:hAnsiTheme="majorBidi" w:cstheme="majorBidi"/>
          <w:szCs w:val="24"/>
          <w:lang w:eastAsia="zh-CN"/>
        </w:rPr>
        <w:tab/>
      </w:r>
      <w:r>
        <w:rPr>
          <w:rFonts w:eastAsiaTheme="minorEastAsia" w:hint="eastAsia"/>
          <w:lang w:val="en-US" w:eastAsia="zh-CN"/>
        </w:rPr>
        <w:t>国际电联在</w:t>
      </w:r>
      <w:r w:rsidRPr="0013705A">
        <w:rPr>
          <w:rFonts w:eastAsiaTheme="minorEastAsia" w:hint="eastAsia"/>
          <w:lang w:val="en-US" w:eastAsia="zh-CN"/>
        </w:rPr>
        <w:t>无线电频谱和卫星轨道资源的国际管理中发挥的作用；</w:t>
      </w:r>
    </w:p>
    <w:p w14:paraId="358A69E6" w14:textId="77777777" w:rsidR="00346C0F" w:rsidRPr="00295F20" w:rsidRDefault="00346C0F" w:rsidP="00BB1CDF">
      <w:pPr>
        <w:rPr>
          <w:rFonts w:asciiTheme="majorBidi" w:hAnsiTheme="majorBidi" w:cstheme="majorBidi"/>
          <w:szCs w:val="24"/>
          <w:lang w:val="en-US" w:eastAsia="zh-CN"/>
        </w:rPr>
      </w:pPr>
      <w:r w:rsidRPr="00C347B7">
        <w:rPr>
          <w:i/>
          <w:iCs/>
          <w:lang w:eastAsia="zh-CN"/>
        </w:rPr>
        <w:t>b)</w:t>
      </w:r>
      <w:r>
        <w:rPr>
          <w:rFonts w:asciiTheme="majorBidi" w:hAnsiTheme="majorBidi" w:cstheme="majorBidi"/>
          <w:szCs w:val="24"/>
          <w:lang w:eastAsia="zh-CN"/>
        </w:rPr>
        <w:tab/>
      </w:r>
      <w:r>
        <w:rPr>
          <w:rFonts w:eastAsiaTheme="minorEastAsia" w:hint="eastAsia"/>
          <w:lang w:val="en-US" w:eastAsia="zh-CN"/>
        </w:rPr>
        <w:t>所</w:t>
      </w:r>
      <w:r>
        <w:rPr>
          <w:rFonts w:eastAsiaTheme="minorEastAsia"/>
          <w:lang w:val="en-US" w:eastAsia="zh-CN"/>
        </w:rPr>
        <w:t>有</w:t>
      </w:r>
      <w:r w:rsidRPr="0013705A">
        <w:rPr>
          <w:rFonts w:eastAsiaTheme="minorEastAsia" w:hint="eastAsia"/>
          <w:lang w:val="en-US" w:eastAsia="zh-CN"/>
        </w:rPr>
        <w:t>主管部门对其自有</w:t>
      </w:r>
      <w:r>
        <w:rPr>
          <w:rFonts w:eastAsiaTheme="minorEastAsia" w:hint="eastAsia"/>
          <w:lang w:val="en-US" w:eastAsia="zh-CN"/>
        </w:rPr>
        <w:t>的</w:t>
      </w:r>
      <w:r w:rsidRPr="0013705A">
        <w:rPr>
          <w:rFonts w:eastAsiaTheme="minorEastAsia" w:hint="eastAsia"/>
          <w:lang w:val="en-US" w:eastAsia="zh-CN"/>
        </w:rPr>
        <w:t>及其他主管部门</w:t>
      </w:r>
      <w:r>
        <w:rPr>
          <w:rFonts w:eastAsiaTheme="minorEastAsia" w:hint="eastAsia"/>
          <w:lang w:val="en-US" w:eastAsia="zh-CN"/>
        </w:rPr>
        <w:t>的</w:t>
      </w:r>
      <w:r w:rsidRPr="0013705A">
        <w:rPr>
          <w:rFonts w:eastAsiaTheme="minorEastAsia" w:hint="eastAsia"/>
          <w:lang w:val="en-US" w:eastAsia="zh-CN"/>
        </w:rPr>
        <w:t>频率指配的国际权利和义务；</w:t>
      </w:r>
    </w:p>
    <w:p w14:paraId="1A0D62B1" w14:textId="77777777" w:rsidR="00346C0F" w:rsidRPr="00295F20" w:rsidRDefault="00346C0F" w:rsidP="00BB1CDF">
      <w:pPr>
        <w:rPr>
          <w:rFonts w:ascii="STKaiti" w:eastAsia="STKaiti" w:hAnsi="STKaiti"/>
          <w:lang w:val="en-US" w:eastAsia="zh-CN"/>
        </w:rPr>
      </w:pPr>
      <w:r w:rsidRPr="00295F20">
        <w:rPr>
          <w:rFonts w:hint="eastAsia"/>
          <w:i/>
          <w:iCs/>
          <w:lang w:val="en-US" w:eastAsia="zh-CN"/>
        </w:rPr>
        <w:t>c</w:t>
      </w:r>
      <w:r w:rsidRPr="00295F20">
        <w:rPr>
          <w:i/>
          <w:iCs/>
          <w:lang w:val="en-US" w:eastAsia="zh-CN"/>
        </w:rPr>
        <w:t>)</w:t>
      </w:r>
      <w:r w:rsidRPr="00295F20">
        <w:rPr>
          <w:lang w:val="en-US" w:eastAsia="zh-CN"/>
        </w:rPr>
        <w:tab/>
      </w:r>
      <w:r>
        <w:rPr>
          <w:rFonts w:eastAsiaTheme="minorEastAsia" w:hint="eastAsia"/>
          <w:lang w:val="en-US" w:eastAsia="zh-CN"/>
        </w:rPr>
        <w:t>使用《无线电规则》所明确</w:t>
      </w:r>
      <w:r w:rsidRPr="0013705A">
        <w:rPr>
          <w:rFonts w:eastAsiaTheme="minorEastAsia" w:hint="eastAsia"/>
          <w:lang w:val="en-US" w:eastAsia="zh-CN"/>
        </w:rPr>
        <w:t>的国际电联卫星协调和通知程序的目的是获取卫星网络操作的国际认可和保护；</w:t>
      </w:r>
    </w:p>
    <w:p w14:paraId="0E8FD461" w14:textId="77777777" w:rsidR="00346C0F" w:rsidRDefault="00346C0F" w:rsidP="00BB1CDF">
      <w:pPr>
        <w:rPr>
          <w:rFonts w:asciiTheme="majorBidi" w:hAnsiTheme="majorBidi" w:cstheme="majorBidi"/>
          <w:szCs w:val="24"/>
          <w:lang w:eastAsia="zh-CN"/>
        </w:rPr>
      </w:pPr>
      <w:r w:rsidRPr="00DD5ECC">
        <w:rPr>
          <w:rFonts w:hint="eastAsia"/>
          <w:i/>
          <w:iCs/>
          <w:lang w:eastAsia="zh-CN"/>
        </w:rPr>
        <w:t>d</w:t>
      </w:r>
      <w:r w:rsidRPr="00295F20">
        <w:rPr>
          <w:i/>
          <w:iCs/>
          <w:lang w:val="en-US" w:eastAsia="zh-CN"/>
        </w:rPr>
        <w:t>)</w:t>
      </w:r>
      <w:r>
        <w:rPr>
          <w:rFonts w:hint="eastAsia"/>
          <w:lang w:eastAsia="zh-CN"/>
        </w:rPr>
        <w:tab/>
      </w:r>
      <w:r w:rsidRPr="0013705A">
        <w:rPr>
          <w:rFonts w:eastAsiaTheme="minorEastAsia" w:hint="eastAsia"/>
          <w:lang w:val="en-US" w:eastAsia="zh-CN"/>
        </w:rPr>
        <w:t>各国应在考虑发展中国家</w:t>
      </w:r>
      <w:r>
        <w:rPr>
          <w:rFonts w:eastAsiaTheme="minorEastAsia" w:hint="eastAsia"/>
          <w:lang w:val="en-US" w:eastAsia="zh-CN"/>
        </w:rPr>
        <w:t>的</w:t>
      </w:r>
      <w:r>
        <w:rPr>
          <w:rFonts w:eastAsiaTheme="minorEastAsia"/>
          <w:lang w:val="en-US" w:eastAsia="zh-CN"/>
        </w:rPr>
        <w:t>特殊需求</w:t>
      </w:r>
      <w:r>
        <w:rPr>
          <w:rFonts w:eastAsiaTheme="minorEastAsia" w:hint="eastAsia"/>
          <w:lang w:val="en-US" w:eastAsia="zh-CN"/>
        </w:rPr>
        <w:t>和</w:t>
      </w:r>
      <w:r w:rsidRPr="0013705A">
        <w:rPr>
          <w:rFonts w:eastAsiaTheme="minorEastAsia" w:hint="eastAsia"/>
          <w:lang w:val="en-US" w:eastAsia="zh-CN"/>
        </w:rPr>
        <w:t>特定的国家的</w:t>
      </w:r>
      <w:r>
        <w:rPr>
          <w:rFonts w:eastAsiaTheme="minorEastAsia" w:hint="eastAsia"/>
          <w:lang w:val="en-US" w:eastAsia="zh-CN"/>
        </w:rPr>
        <w:t>地理</w:t>
      </w:r>
      <w:r>
        <w:rPr>
          <w:rFonts w:eastAsiaTheme="minorEastAsia"/>
          <w:lang w:val="en-US" w:eastAsia="zh-CN"/>
        </w:rPr>
        <w:t>特点</w:t>
      </w:r>
      <w:r w:rsidRPr="0013705A">
        <w:rPr>
          <w:rFonts w:eastAsiaTheme="minorEastAsia" w:hint="eastAsia"/>
          <w:lang w:val="en-US" w:eastAsia="zh-CN"/>
        </w:rPr>
        <w:t>的同时，按照《无线电规则》公平地使用无线电频谱和卫星轨道资源这一原则，</w:t>
      </w:r>
    </w:p>
    <w:p w14:paraId="3ED349EE" w14:textId="77777777" w:rsidR="00346C0F" w:rsidRPr="00295F20" w:rsidRDefault="00346C0F" w:rsidP="00BB1CDF">
      <w:pPr>
        <w:pStyle w:val="Call"/>
        <w:rPr>
          <w:rFonts w:asciiTheme="majorBidi" w:eastAsiaTheme="minorEastAsia" w:hAnsiTheme="majorBidi" w:cstheme="majorBidi"/>
          <w:szCs w:val="24"/>
          <w:lang w:eastAsia="zh-CN"/>
        </w:rPr>
      </w:pPr>
      <w:r>
        <w:rPr>
          <w:rFonts w:hint="eastAsia"/>
          <w:lang w:eastAsia="zh-CN"/>
        </w:rPr>
        <w:t>注意到</w:t>
      </w:r>
    </w:p>
    <w:p w14:paraId="4AC80E3F" w14:textId="77777777" w:rsidR="00346C0F" w:rsidRPr="00295F20" w:rsidRDefault="00346C0F" w:rsidP="00BB1CDF">
      <w:pPr>
        <w:rPr>
          <w:lang w:eastAsia="zh-CN"/>
        </w:rPr>
      </w:pPr>
      <w:r w:rsidRPr="00295F20">
        <w:rPr>
          <w:i/>
          <w:iCs/>
          <w:lang w:eastAsia="zh-CN"/>
        </w:rPr>
        <w:t>a)</w:t>
      </w:r>
      <w:r w:rsidRPr="00295F20">
        <w:rPr>
          <w:lang w:eastAsia="zh-CN"/>
        </w:rPr>
        <w:tab/>
      </w:r>
      <w:r w:rsidRPr="00857E14">
        <w:rPr>
          <w:szCs w:val="24"/>
          <w:lang w:eastAsia="zh-CN"/>
        </w:rPr>
        <w:t>开展相互协调又互为补充的工作有利于国际电联走近更多成员国、产生更大影响</w:t>
      </w:r>
      <w:r w:rsidRPr="00295F20">
        <w:rPr>
          <w:rFonts w:hint="eastAsia"/>
          <w:szCs w:val="24"/>
          <w:lang w:eastAsia="zh-CN"/>
        </w:rPr>
        <w:t>，</w:t>
      </w:r>
      <w:r w:rsidRPr="00857E14">
        <w:rPr>
          <w:szCs w:val="24"/>
          <w:lang w:eastAsia="zh-CN"/>
        </w:rPr>
        <w:t>从而在弥合数字鸿沟以及缩小标准化差距的同时</w:t>
      </w:r>
      <w:r w:rsidRPr="00295F20">
        <w:rPr>
          <w:rFonts w:hint="eastAsia"/>
          <w:szCs w:val="24"/>
          <w:lang w:eastAsia="zh-CN"/>
        </w:rPr>
        <w:t>，</w:t>
      </w:r>
      <w:r w:rsidRPr="00857E14">
        <w:rPr>
          <w:szCs w:val="24"/>
          <w:lang w:eastAsia="zh-CN"/>
        </w:rPr>
        <w:t>为更好的</w:t>
      </w:r>
      <w:r w:rsidRPr="00857E14">
        <w:rPr>
          <w:rFonts w:hint="eastAsia"/>
          <w:szCs w:val="24"/>
          <w:lang w:eastAsia="zh-CN"/>
        </w:rPr>
        <w:t>无线电</w:t>
      </w:r>
      <w:r w:rsidRPr="00857E14">
        <w:rPr>
          <w:szCs w:val="24"/>
          <w:lang w:eastAsia="zh-CN"/>
        </w:rPr>
        <w:t>频谱管理做出贡献</w:t>
      </w:r>
      <w:r w:rsidRPr="00295F20">
        <w:rPr>
          <w:rFonts w:hint="eastAsia"/>
          <w:szCs w:val="24"/>
          <w:lang w:eastAsia="zh-CN"/>
        </w:rPr>
        <w:t>，</w:t>
      </w:r>
      <w:r w:rsidRPr="0013705A">
        <w:rPr>
          <w:rFonts w:eastAsiaTheme="minorEastAsia" w:hint="eastAsia"/>
          <w:lang w:val="en-US" w:eastAsia="zh-CN"/>
        </w:rPr>
        <w:t>有关在国际电联三大部门主任之间协调努力的</w:t>
      </w:r>
      <w:r>
        <w:rPr>
          <w:rFonts w:eastAsiaTheme="minorEastAsia" w:hint="eastAsia"/>
          <w:lang w:val="en-US" w:eastAsia="zh-CN"/>
        </w:rPr>
        <w:t>全权</w:t>
      </w:r>
      <w:r>
        <w:rPr>
          <w:rFonts w:eastAsiaTheme="minorEastAsia"/>
          <w:lang w:val="en-US" w:eastAsia="zh-CN"/>
        </w:rPr>
        <w:t>代表大会</w:t>
      </w:r>
      <w:r w:rsidRPr="0013705A">
        <w:rPr>
          <w:rFonts w:eastAsiaTheme="minorEastAsia" w:hint="eastAsia"/>
          <w:lang w:val="en-US" w:eastAsia="zh-CN"/>
        </w:rPr>
        <w:t>第</w:t>
      </w:r>
      <w:r w:rsidRPr="00295F20">
        <w:rPr>
          <w:rFonts w:eastAsiaTheme="minorEastAsia" w:hint="eastAsia"/>
          <w:lang w:eastAsia="zh-CN"/>
        </w:rPr>
        <w:t>191</w:t>
      </w:r>
      <w:r w:rsidRPr="0013705A">
        <w:rPr>
          <w:rFonts w:eastAsiaTheme="minorEastAsia" w:hint="eastAsia"/>
          <w:lang w:val="en-US" w:eastAsia="zh-CN"/>
        </w:rPr>
        <w:t>号决议</w:t>
      </w:r>
      <w:r w:rsidRPr="00295F20">
        <w:rPr>
          <w:rFonts w:eastAsiaTheme="minorEastAsia" w:hint="eastAsia"/>
          <w:lang w:eastAsia="zh-CN"/>
        </w:rPr>
        <w:t>（</w:t>
      </w:r>
      <w:r w:rsidRPr="00295F20">
        <w:rPr>
          <w:rFonts w:eastAsiaTheme="minorEastAsia"/>
          <w:lang w:eastAsia="zh-CN"/>
        </w:rPr>
        <w:t>2022</w:t>
      </w:r>
      <w:r>
        <w:rPr>
          <w:rFonts w:eastAsiaTheme="minorEastAsia" w:hint="eastAsia"/>
          <w:lang w:val="es-ES_tradnl" w:eastAsia="zh-CN"/>
        </w:rPr>
        <w:t>年</w:t>
      </w:r>
      <w:r w:rsidRPr="00295F20">
        <w:rPr>
          <w:rFonts w:eastAsiaTheme="minorEastAsia" w:hint="eastAsia"/>
          <w:lang w:eastAsia="zh-CN"/>
        </w:rPr>
        <w:t>，</w:t>
      </w:r>
      <w:r>
        <w:rPr>
          <w:rFonts w:eastAsiaTheme="minorEastAsia" w:hint="eastAsia"/>
          <w:lang w:val="es-ES_tradnl" w:eastAsia="zh-CN"/>
        </w:rPr>
        <w:t>布加勒斯特</w:t>
      </w:r>
      <w:r w:rsidRPr="00295F20">
        <w:rPr>
          <w:rFonts w:eastAsiaTheme="minorEastAsia" w:hint="eastAsia"/>
          <w:lang w:eastAsia="zh-CN"/>
        </w:rPr>
        <w:t>，</w:t>
      </w:r>
      <w:r>
        <w:rPr>
          <w:rFonts w:eastAsiaTheme="minorEastAsia" w:hint="eastAsia"/>
          <w:lang w:val="en-US" w:eastAsia="zh-CN"/>
        </w:rPr>
        <w:t>修订版</w:t>
      </w:r>
      <w:r w:rsidRPr="00295F20">
        <w:rPr>
          <w:rFonts w:eastAsiaTheme="minorEastAsia" w:hint="eastAsia"/>
          <w:lang w:eastAsia="zh-CN"/>
        </w:rPr>
        <w:t>）</w:t>
      </w:r>
      <w:r>
        <w:rPr>
          <w:rFonts w:eastAsiaTheme="minorEastAsia" w:hint="eastAsia"/>
          <w:lang w:val="en-US" w:eastAsia="zh-CN"/>
        </w:rPr>
        <w:t>责成秘书长各三局</w:t>
      </w:r>
      <w:r w:rsidRPr="0013705A">
        <w:rPr>
          <w:rFonts w:eastAsiaTheme="minorEastAsia" w:hint="eastAsia"/>
          <w:lang w:val="en-US" w:eastAsia="zh-CN"/>
        </w:rPr>
        <w:t>主任优化共同感兴趣的活动</w:t>
      </w:r>
      <w:r w:rsidRPr="00295F20">
        <w:rPr>
          <w:rFonts w:eastAsiaTheme="minorEastAsia" w:hint="eastAsia"/>
          <w:lang w:eastAsia="zh-CN"/>
        </w:rPr>
        <w:t>，</w:t>
      </w:r>
      <w:r w:rsidRPr="0013705A">
        <w:rPr>
          <w:rFonts w:eastAsiaTheme="minorEastAsia" w:hint="eastAsia"/>
          <w:lang w:val="en-US" w:eastAsia="zh-CN"/>
        </w:rPr>
        <w:t>其中包括频谱管理和数字鸿沟问题的解决</w:t>
      </w:r>
      <w:r w:rsidRPr="00295F20">
        <w:rPr>
          <w:rFonts w:eastAsiaTheme="minorEastAsia" w:hint="eastAsia"/>
          <w:lang w:eastAsia="zh-CN"/>
        </w:rPr>
        <w:t>；</w:t>
      </w:r>
      <w:r w:rsidRPr="00857E14">
        <w:rPr>
          <w:lang w:eastAsia="zh-CN"/>
        </w:rPr>
        <w:t>确保向</w:t>
      </w:r>
      <w:r>
        <w:rPr>
          <w:rFonts w:hint="eastAsia"/>
          <w:lang w:eastAsia="zh-CN"/>
        </w:rPr>
        <w:t>国际电联</w:t>
      </w:r>
      <w:r w:rsidRPr="00857E14">
        <w:rPr>
          <w:lang w:eastAsia="zh-CN"/>
        </w:rPr>
        <w:t>理事会报告三个不同部门</w:t>
      </w:r>
      <w:r>
        <w:rPr>
          <w:rFonts w:hint="eastAsia"/>
          <w:lang w:eastAsia="zh-CN"/>
        </w:rPr>
        <w:t>和总秘书处</w:t>
      </w:r>
      <w:r w:rsidRPr="00857E14">
        <w:rPr>
          <w:lang w:eastAsia="zh-CN"/>
        </w:rPr>
        <w:t>在共同关注领域开展的协调活动以及取得的结果</w:t>
      </w:r>
      <w:r w:rsidRPr="00295F20">
        <w:rPr>
          <w:rFonts w:hint="eastAsia"/>
          <w:lang w:eastAsia="zh-CN"/>
        </w:rPr>
        <w:t>；</w:t>
      </w:r>
    </w:p>
    <w:p w14:paraId="77D7581B" w14:textId="77777777" w:rsidR="00346C0F" w:rsidRDefault="00346C0F" w:rsidP="00BB1CDF">
      <w:pPr>
        <w:rPr>
          <w:rFonts w:eastAsiaTheme="minorEastAsia"/>
          <w:lang w:val="en-US" w:eastAsia="zh-CN"/>
        </w:rPr>
      </w:pPr>
      <w:r w:rsidRPr="00295F20">
        <w:rPr>
          <w:i/>
          <w:iCs/>
          <w:lang w:eastAsia="zh-CN"/>
        </w:rPr>
        <w:t>b)</w:t>
      </w:r>
      <w:r w:rsidRPr="00295F20">
        <w:rPr>
          <w:rFonts w:asciiTheme="majorBidi" w:hAnsiTheme="majorBidi" w:cstheme="majorBidi"/>
          <w:szCs w:val="24"/>
          <w:lang w:eastAsia="zh-CN"/>
        </w:rPr>
        <w:tab/>
      </w:r>
      <w:r w:rsidRPr="0013705A">
        <w:rPr>
          <w:rFonts w:eastAsiaTheme="minorEastAsia" w:hint="eastAsia"/>
          <w:lang w:val="en-US" w:eastAsia="zh-CN"/>
        </w:rPr>
        <w:t>在频谱管理、宽带接入技术和用于农村及边远地区和灾害管理的电信</w:t>
      </w:r>
      <w:r w:rsidRPr="0013705A">
        <w:rPr>
          <w:rFonts w:eastAsiaTheme="minorEastAsia" w:hint="eastAsia"/>
          <w:lang w:val="en-US" w:eastAsia="zh-CN"/>
        </w:rPr>
        <w:t>/</w:t>
      </w:r>
      <w:r>
        <w:rPr>
          <w:rFonts w:eastAsiaTheme="minorEastAsia" w:hint="eastAsia"/>
          <w:lang w:val="en-US" w:eastAsia="zh-CN"/>
        </w:rPr>
        <w:t>I</w:t>
      </w:r>
      <w:r>
        <w:rPr>
          <w:rFonts w:eastAsiaTheme="minorEastAsia"/>
          <w:lang w:val="en-US" w:eastAsia="zh-CN"/>
        </w:rPr>
        <w:t>CT</w:t>
      </w:r>
      <w:r w:rsidRPr="0013705A">
        <w:rPr>
          <w:rFonts w:eastAsiaTheme="minorEastAsia" w:hint="eastAsia"/>
          <w:lang w:val="en-US" w:eastAsia="zh-CN"/>
        </w:rPr>
        <w:t>领域，</w:t>
      </w:r>
      <w:r w:rsidRPr="0013705A">
        <w:rPr>
          <w:rFonts w:eastAsiaTheme="minorEastAsia" w:hint="eastAsia"/>
          <w:lang w:val="en-US" w:eastAsia="zh-CN"/>
        </w:rPr>
        <w:t>ITU-D</w:t>
      </w:r>
      <w:r w:rsidRPr="0013705A">
        <w:rPr>
          <w:rFonts w:eastAsiaTheme="minorEastAsia" w:hint="eastAsia"/>
          <w:lang w:val="en-US" w:eastAsia="zh-CN"/>
        </w:rPr>
        <w:t>研究组的活动可准备相关材料，以便为发展中国家提供协助</w:t>
      </w:r>
      <w:r>
        <w:rPr>
          <w:rFonts w:eastAsiaTheme="minorEastAsia" w:hint="eastAsia"/>
          <w:lang w:val="en-US" w:eastAsia="zh-CN"/>
        </w:rPr>
        <w:t>；</w:t>
      </w:r>
    </w:p>
    <w:p w14:paraId="1B5C001E" w14:textId="77777777" w:rsidR="00346C0F" w:rsidRPr="00295F20" w:rsidRDefault="00346C0F" w:rsidP="00BB1CDF">
      <w:pPr>
        <w:rPr>
          <w:lang w:val="en-US" w:eastAsia="zh-CN"/>
        </w:rPr>
      </w:pPr>
      <w:r w:rsidRPr="00295F20">
        <w:rPr>
          <w:i/>
          <w:lang w:val="en-US" w:eastAsia="zh-CN"/>
        </w:rPr>
        <w:t>c)</w:t>
      </w:r>
      <w:r w:rsidRPr="00295F20">
        <w:rPr>
          <w:i/>
          <w:lang w:val="en-US" w:eastAsia="zh-CN"/>
        </w:rPr>
        <w:tab/>
      </w:r>
      <w:r w:rsidRPr="00295F20">
        <w:rPr>
          <w:lang w:val="en-US" w:eastAsia="zh-CN"/>
        </w:rPr>
        <w:t>ITU-D</w:t>
      </w:r>
      <w:r>
        <w:rPr>
          <w:rFonts w:hint="eastAsia"/>
          <w:lang w:val="en-US" w:eastAsia="zh-CN"/>
        </w:rPr>
        <w:t>、</w:t>
      </w:r>
      <w:r w:rsidRPr="00295F20">
        <w:rPr>
          <w:lang w:val="en-US" w:eastAsia="zh-CN"/>
        </w:rPr>
        <w:t>ITU-R</w:t>
      </w:r>
      <w:r>
        <w:rPr>
          <w:rFonts w:hint="eastAsia"/>
          <w:lang w:val="en-US" w:eastAsia="zh-CN"/>
        </w:rPr>
        <w:t>和国际通信卫星组织</w:t>
      </w:r>
      <w:r w:rsidRPr="00295F20">
        <w:rPr>
          <w:rFonts w:hint="eastAsia"/>
          <w:lang w:val="en-US" w:eastAsia="zh-CN"/>
        </w:rPr>
        <w:t>（</w:t>
      </w:r>
      <w:r w:rsidRPr="00295F20">
        <w:rPr>
          <w:rFonts w:hint="eastAsia"/>
          <w:lang w:val="en-US" w:eastAsia="zh-CN"/>
        </w:rPr>
        <w:t>I</w:t>
      </w:r>
      <w:r w:rsidRPr="00295F20">
        <w:rPr>
          <w:lang w:val="en-US" w:eastAsia="zh-CN"/>
        </w:rPr>
        <w:t>TSO</w:t>
      </w:r>
      <w:r w:rsidRPr="00295F20">
        <w:rPr>
          <w:rFonts w:hint="eastAsia"/>
          <w:lang w:val="en-US" w:eastAsia="zh-CN"/>
        </w:rPr>
        <w:t>）</w:t>
      </w:r>
      <w:r>
        <w:rPr>
          <w:rFonts w:hint="eastAsia"/>
          <w:lang w:val="es-ES_tradnl" w:eastAsia="zh-CN"/>
        </w:rPr>
        <w:t>及其他卫星组织一直在能力建设活动方面开展合作</w:t>
      </w:r>
      <w:r w:rsidRPr="00295F20">
        <w:rPr>
          <w:rFonts w:hint="eastAsia"/>
          <w:lang w:val="en-US" w:eastAsia="zh-CN"/>
        </w:rPr>
        <w:t>，</w:t>
      </w:r>
      <w:r w:rsidRPr="003318E0">
        <w:rPr>
          <w:rFonts w:hint="eastAsia"/>
          <w:lang w:eastAsia="zh-CN"/>
        </w:rPr>
        <w:t>促进发展中国家通过卫星</w:t>
      </w:r>
      <w:r>
        <w:rPr>
          <w:rFonts w:hint="eastAsia"/>
          <w:lang w:eastAsia="zh-CN"/>
        </w:rPr>
        <w:t>来</w:t>
      </w:r>
      <w:r w:rsidRPr="003318E0">
        <w:rPr>
          <w:rFonts w:hint="eastAsia"/>
          <w:lang w:eastAsia="zh-CN"/>
        </w:rPr>
        <w:t>发展和部署国际公共电信</w:t>
      </w:r>
      <w:r>
        <w:rPr>
          <w:rFonts w:hint="eastAsia"/>
          <w:lang w:eastAsia="zh-CN"/>
        </w:rPr>
        <w:t>业</w:t>
      </w:r>
      <w:r w:rsidRPr="003318E0">
        <w:rPr>
          <w:rFonts w:hint="eastAsia"/>
          <w:lang w:eastAsia="zh-CN"/>
        </w:rPr>
        <w:t>务，特别是</w:t>
      </w:r>
      <w:r>
        <w:rPr>
          <w:rFonts w:hint="eastAsia"/>
          <w:lang w:eastAsia="zh-CN"/>
        </w:rPr>
        <w:t>利用</w:t>
      </w:r>
      <w:r w:rsidRPr="003318E0">
        <w:rPr>
          <w:rFonts w:hint="eastAsia"/>
          <w:lang w:eastAsia="zh-CN"/>
        </w:rPr>
        <w:t>下一代接入技术</w:t>
      </w:r>
      <w:r>
        <w:rPr>
          <w:rFonts w:hint="eastAsia"/>
          <w:lang w:eastAsia="zh-CN"/>
        </w:rPr>
        <w:t>提供的</w:t>
      </w:r>
      <w:r w:rsidRPr="003318E0">
        <w:rPr>
          <w:rFonts w:hint="eastAsia"/>
          <w:lang w:eastAsia="zh-CN"/>
        </w:rPr>
        <w:t>全球覆盖</w:t>
      </w:r>
      <w:r>
        <w:rPr>
          <w:rFonts w:hint="eastAsia"/>
          <w:lang w:eastAsia="zh-CN"/>
        </w:rPr>
        <w:t>与宽带交付来实现此目标；</w:t>
      </w:r>
    </w:p>
    <w:p w14:paraId="337D3F90" w14:textId="77777777" w:rsidR="00346C0F" w:rsidRPr="00CF0FAD" w:rsidRDefault="00346C0F" w:rsidP="00BB1CDF">
      <w:pPr>
        <w:rPr>
          <w:i/>
          <w:szCs w:val="24"/>
          <w:lang w:val="en-US" w:eastAsia="zh-CN"/>
        </w:rPr>
      </w:pPr>
      <w:bookmarkStart w:id="532" w:name="_Hlk146706918"/>
      <w:r w:rsidRPr="00BB1CDF">
        <w:rPr>
          <w:i/>
          <w:szCs w:val="24"/>
          <w:lang w:val="en-US" w:eastAsia="zh-CN"/>
        </w:rPr>
        <w:t>d)</w:t>
      </w:r>
      <w:r w:rsidRPr="00BB1CDF">
        <w:rPr>
          <w:i/>
          <w:szCs w:val="24"/>
          <w:lang w:val="en-US" w:eastAsia="zh-CN"/>
        </w:rPr>
        <w:tab/>
      </w:r>
      <w:r w:rsidRPr="00CF0FAD">
        <w:rPr>
          <w:rFonts w:hint="eastAsia"/>
          <w:szCs w:val="24"/>
          <w:lang w:eastAsia="zh-CN"/>
        </w:rPr>
        <w:t>全权代表大会关于将电信</w:t>
      </w:r>
      <w:r w:rsidRPr="00BB1CDF">
        <w:rPr>
          <w:szCs w:val="24"/>
          <w:lang w:val="en-US" w:eastAsia="zh-CN"/>
        </w:rPr>
        <w:t>/</w:t>
      </w:r>
      <w:r w:rsidRPr="00CF0FAD">
        <w:rPr>
          <w:rFonts w:hint="eastAsia"/>
          <w:szCs w:val="24"/>
          <w:lang w:eastAsia="zh-CN"/>
        </w:rPr>
        <w:t>信息通信技术用于人道主义援助以及监测和管理紧急和灾害情况</w:t>
      </w:r>
      <w:r w:rsidRPr="00295F20">
        <w:rPr>
          <w:rFonts w:hint="eastAsia"/>
          <w:szCs w:val="24"/>
          <w:lang w:val="en-US" w:eastAsia="zh-CN"/>
        </w:rPr>
        <w:t>，</w:t>
      </w:r>
      <w:r w:rsidRPr="00CF0FAD">
        <w:rPr>
          <w:rFonts w:hint="eastAsia"/>
          <w:szCs w:val="24"/>
          <w:lang w:eastAsia="zh-CN"/>
        </w:rPr>
        <w:t>包括与卫生相关的紧急情况的早期预警、预防、减灾和</w:t>
      </w:r>
      <w:r>
        <w:rPr>
          <w:rFonts w:hint="eastAsia"/>
          <w:szCs w:val="24"/>
          <w:lang w:eastAsia="zh-CN"/>
        </w:rPr>
        <w:t>救灾</w:t>
      </w:r>
      <w:r w:rsidRPr="00CF0FAD">
        <w:rPr>
          <w:rFonts w:hint="eastAsia"/>
          <w:szCs w:val="24"/>
          <w:lang w:eastAsia="zh-CN"/>
        </w:rPr>
        <w:t>工作的第</w:t>
      </w:r>
      <w:r w:rsidRPr="00CF0FAD">
        <w:rPr>
          <w:rFonts w:hint="eastAsia"/>
          <w:szCs w:val="24"/>
          <w:lang w:eastAsia="zh-CN"/>
        </w:rPr>
        <w:t>136</w:t>
      </w:r>
      <w:r w:rsidRPr="00CF0FAD">
        <w:rPr>
          <w:rFonts w:hint="eastAsia"/>
          <w:szCs w:val="24"/>
          <w:lang w:eastAsia="zh-CN"/>
        </w:rPr>
        <w:t>号决议（</w:t>
      </w:r>
      <w:r w:rsidRPr="00CF0FAD">
        <w:rPr>
          <w:rFonts w:hint="eastAsia"/>
          <w:szCs w:val="24"/>
          <w:lang w:eastAsia="zh-CN"/>
        </w:rPr>
        <w:t>2022</w:t>
      </w:r>
      <w:r w:rsidRPr="00CF0FAD">
        <w:rPr>
          <w:rFonts w:hint="eastAsia"/>
          <w:szCs w:val="24"/>
          <w:lang w:eastAsia="zh-CN"/>
        </w:rPr>
        <w:t>年，布加勒斯特，修订版）认为，</w:t>
      </w:r>
      <w:r w:rsidRPr="00CF0FAD">
        <w:rPr>
          <w:rFonts w:hint="eastAsia"/>
          <w:lang w:eastAsia="zh-CN" w:bidi="ar-EG"/>
        </w:rPr>
        <w:t>在其它无线电通信</w:t>
      </w:r>
      <w:r>
        <w:rPr>
          <w:rFonts w:hint="eastAsia"/>
          <w:lang w:eastAsia="zh-CN" w:bidi="ar-EG"/>
        </w:rPr>
        <w:t>业务</w:t>
      </w:r>
      <w:r w:rsidRPr="00CF0FAD">
        <w:rPr>
          <w:rFonts w:hint="eastAsia"/>
          <w:lang w:eastAsia="zh-CN" w:bidi="ar-EG"/>
        </w:rPr>
        <w:t>中</w:t>
      </w:r>
      <w:r w:rsidRPr="00BB1CDF">
        <w:rPr>
          <w:rFonts w:hint="eastAsia"/>
          <w:lang w:val="en-US" w:eastAsia="zh-CN" w:bidi="ar-EG"/>
        </w:rPr>
        <w:t>，</w:t>
      </w:r>
      <w:r w:rsidRPr="00CF0FAD">
        <w:rPr>
          <w:rFonts w:hint="eastAsia"/>
          <w:lang w:eastAsia="zh-CN" w:bidi="ar-EG"/>
        </w:rPr>
        <w:t>特别是在自然灾害期间往往现有陆地网络出现中断时</w:t>
      </w:r>
      <w:r w:rsidRPr="00BB1CDF">
        <w:rPr>
          <w:rFonts w:hint="eastAsia"/>
          <w:lang w:val="en-US" w:eastAsia="zh-CN" w:bidi="ar-EG"/>
        </w:rPr>
        <w:t>，</w:t>
      </w:r>
      <w:r w:rsidRPr="00CF0FAD">
        <w:rPr>
          <w:rFonts w:hint="eastAsia"/>
          <w:lang w:eastAsia="zh-CN" w:bidi="ar-EG"/>
        </w:rPr>
        <w:t>卫星</w:t>
      </w:r>
      <w:r>
        <w:rPr>
          <w:rFonts w:hint="eastAsia"/>
          <w:lang w:eastAsia="zh-CN" w:bidi="ar-EG"/>
        </w:rPr>
        <w:t>业</w:t>
      </w:r>
      <w:r w:rsidRPr="00CF0FAD">
        <w:rPr>
          <w:rFonts w:hint="eastAsia"/>
          <w:lang w:eastAsia="zh-CN" w:bidi="ar-EG"/>
        </w:rPr>
        <w:t>务可构成可靠的公共安全平台</w:t>
      </w:r>
      <w:r w:rsidRPr="00BB1CDF">
        <w:rPr>
          <w:rFonts w:hint="eastAsia"/>
          <w:lang w:val="en-US" w:eastAsia="zh-CN" w:bidi="ar-EG"/>
        </w:rPr>
        <w:t>，</w:t>
      </w:r>
      <w:r w:rsidRPr="00CF0FAD">
        <w:rPr>
          <w:rFonts w:hint="eastAsia"/>
          <w:lang w:eastAsia="zh-CN" w:bidi="ar-EG"/>
        </w:rPr>
        <w:t>在协调政府机构和其他人道主义实体开展的人道主义援助时极其有用</w:t>
      </w:r>
      <w:r w:rsidRPr="00BB1CDF">
        <w:rPr>
          <w:rFonts w:hint="eastAsia"/>
          <w:lang w:val="en-US" w:eastAsia="zh-CN" w:bidi="ar-EG"/>
        </w:rPr>
        <w:t>；</w:t>
      </w:r>
      <w:bookmarkEnd w:id="532"/>
    </w:p>
    <w:p w14:paraId="66FC47C9" w14:textId="77777777" w:rsidR="00346C0F" w:rsidRDefault="00346C0F">
      <w:pPr>
        <w:tabs>
          <w:tab w:val="clear" w:pos="1134"/>
          <w:tab w:val="clear" w:pos="1871"/>
          <w:tab w:val="clear" w:pos="2268"/>
        </w:tabs>
        <w:overflowPunct/>
        <w:autoSpaceDE/>
        <w:autoSpaceDN/>
        <w:adjustRightInd/>
        <w:spacing w:before="0"/>
        <w:textAlignment w:val="auto"/>
        <w:rPr>
          <w:i/>
          <w:iCs/>
          <w:szCs w:val="24"/>
          <w:lang w:val="en-US" w:eastAsia="zh-CN"/>
        </w:rPr>
      </w:pPr>
      <w:r>
        <w:rPr>
          <w:i/>
          <w:iCs/>
          <w:szCs w:val="24"/>
          <w:lang w:val="en-US" w:eastAsia="zh-CN"/>
        </w:rPr>
        <w:br w:type="page"/>
      </w:r>
    </w:p>
    <w:p w14:paraId="775AC701" w14:textId="77777777" w:rsidR="00346C0F" w:rsidRPr="00295F20" w:rsidRDefault="00346C0F" w:rsidP="00BB1CDF">
      <w:pPr>
        <w:rPr>
          <w:iCs/>
          <w:szCs w:val="24"/>
          <w:lang w:val="en-US" w:eastAsia="zh-CN"/>
        </w:rPr>
      </w:pPr>
      <w:r w:rsidRPr="00295F20">
        <w:rPr>
          <w:i/>
          <w:iCs/>
          <w:szCs w:val="24"/>
          <w:lang w:val="en-US" w:eastAsia="zh-CN"/>
        </w:rPr>
        <w:lastRenderedPageBreak/>
        <w:t>e)</w:t>
      </w:r>
      <w:r w:rsidRPr="00295F20">
        <w:rPr>
          <w:i/>
          <w:iCs/>
          <w:szCs w:val="24"/>
          <w:lang w:val="en-US" w:eastAsia="zh-CN"/>
        </w:rPr>
        <w:tab/>
      </w:r>
      <w:r w:rsidRPr="00717002">
        <w:rPr>
          <w:rFonts w:hint="eastAsia"/>
          <w:lang w:val="es-ES_tradnl" w:eastAsia="zh-CN"/>
        </w:rPr>
        <w:t>全权代表大会</w:t>
      </w:r>
      <w:r>
        <w:rPr>
          <w:rFonts w:hint="eastAsia"/>
          <w:szCs w:val="24"/>
          <w:lang w:val="es-ES_tradnl" w:eastAsia="zh-CN"/>
        </w:rPr>
        <w:t>关于</w:t>
      </w:r>
      <w:r w:rsidRPr="00BD4DD1">
        <w:rPr>
          <w:rFonts w:hint="eastAsia"/>
          <w:iCs/>
          <w:szCs w:val="24"/>
          <w:lang w:eastAsia="zh-CN"/>
        </w:rPr>
        <w:t>利用电信</w:t>
      </w:r>
      <w:r w:rsidRPr="00BB1CDF">
        <w:rPr>
          <w:iCs/>
          <w:szCs w:val="24"/>
          <w:lang w:val="en-US" w:eastAsia="zh-CN"/>
        </w:rPr>
        <w:t>/</w:t>
      </w:r>
      <w:r w:rsidRPr="00BD4DD1">
        <w:rPr>
          <w:rFonts w:hint="eastAsia"/>
          <w:iCs/>
          <w:szCs w:val="24"/>
          <w:lang w:eastAsia="zh-CN"/>
        </w:rPr>
        <w:t>信息通信技术弥合数字鸿沟并建设包容性信息社会</w:t>
      </w:r>
      <w:r w:rsidRPr="00717002">
        <w:rPr>
          <w:rFonts w:hint="eastAsia"/>
          <w:lang w:val="es-ES_tradnl" w:eastAsia="zh-CN"/>
        </w:rPr>
        <w:t>的第</w:t>
      </w:r>
      <w:r w:rsidRPr="00295F20">
        <w:rPr>
          <w:rFonts w:hint="eastAsia"/>
          <w:lang w:val="en-US" w:eastAsia="zh-CN"/>
        </w:rPr>
        <w:t>139</w:t>
      </w:r>
      <w:r w:rsidRPr="00717002">
        <w:rPr>
          <w:rFonts w:hint="eastAsia"/>
          <w:lang w:val="es-ES_tradnl" w:eastAsia="zh-CN"/>
        </w:rPr>
        <w:t>号决议</w:t>
      </w:r>
      <w:r w:rsidRPr="00295F20">
        <w:rPr>
          <w:rFonts w:hint="eastAsia"/>
          <w:lang w:val="en-US" w:eastAsia="zh-CN"/>
        </w:rPr>
        <w:t>（</w:t>
      </w:r>
      <w:r w:rsidRPr="00295F20">
        <w:rPr>
          <w:rFonts w:hint="eastAsia"/>
          <w:lang w:val="en-US" w:eastAsia="zh-CN"/>
        </w:rPr>
        <w:t>2022</w:t>
      </w:r>
      <w:r w:rsidRPr="00717002">
        <w:rPr>
          <w:rFonts w:hint="eastAsia"/>
          <w:lang w:val="es-ES_tradnl" w:eastAsia="zh-CN"/>
        </w:rPr>
        <w:t>年</w:t>
      </w:r>
      <w:r w:rsidRPr="00295F20">
        <w:rPr>
          <w:rFonts w:hint="eastAsia"/>
          <w:lang w:val="en-US" w:eastAsia="zh-CN"/>
        </w:rPr>
        <w:t>，</w:t>
      </w:r>
      <w:r w:rsidRPr="00717002">
        <w:rPr>
          <w:rFonts w:hint="eastAsia"/>
          <w:lang w:val="es-ES_tradnl" w:eastAsia="zh-CN"/>
        </w:rPr>
        <w:t>布加勒斯特</w:t>
      </w:r>
      <w:r w:rsidRPr="00295F20">
        <w:rPr>
          <w:rFonts w:hint="eastAsia"/>
          <w:lang w:val="en-US" w:eastAsia="zh-CN"/>
        </w:rPr>
        <w:t>，</w:t>
      </w:r>
      <w:r w:rsidRPr="00717002">
        <w:rPr>
          <w:rFonts w:hint="eastAsia"/>
          <w:lang w:val="es-ES_tradnl" w:eastAsia="zh-CN"/>
        </w:rPr>
        <w:t>修订版</w:t>
      </w:r>
      <w:r w:rsidRPr="00295F20">
        <w:rPr>
          <w:rFonts w:hint="eastAsia"/>
          <w:lang w:val="en-US" w:eastAsia="zh-CN"/>
        </w:rPr>
        <w:t>）</w:t>
      </w:r>
      <w:r w:rsidRPr="00717002">
        <w:rPr>
          <w:rFonts w:hint="eastAsia"/>
          <w:lang w:val="es-ES_tradnl" w:eastAsia="zh-CN"/>
        </w:rPr>
        <w:t>责成无线电通信局主任</w:t>
      </w:r>
      <w:r w:rsidRPr="00857E14">
        <w:rPr>
          <w:rFonts w:hint="eastAsia"/>
          <w:lang w:val="en-US" w:eastAsia="zh-CN"/>
        </w:rPr>
        <w:t>与电信发展局主任协调开展行动</w:t>
      </w:r>
      <w:r w:rsidRPr="00295F20">
        <w:rPr>
          <w:rFonts w:hint="eastAsia"/>
          <w:lang w:val="en-US" w:eastAsia="zh-CN"/>
        </w:rPr>
        <w:t>，</w:t>
      </w:r>
      <w:r w:rsidRPr="00857E14">
        <w:rPr>
          <w:lang w:val="en-US" w:eastAsia="zh-CN"/>
        </w:rPr>
        <w:t>支持各项研究</w:t>
      </w:r>
      <w:r w:rsidRPr="00857E14">
        <w:rPr>
          <w:rFonts w:hint="eastAsia"/>
          <w:lang w:val="en-US" w:eastAsia="zh-CN"/>
        </w:rPr>
        <w:t>、工具和</w:t>
      </w:r>
      <w:r w:rsidRPr="00857E14">
        <w:rPr>
          <w:lang w:val="en-US" w:eastAsia="zh-CN"/>
        </w:rPr>
        <w:t>项目</w:t>
      </w:r>
      <w:r w:rsidRPr="00857E14">
        <w:rPr>
          <w:rFonts w:hint="eastAsia"/>
          <w:lang w:val="en-US" w:eastAsia="zh-CN"/>
        </w:rPr>
        <w:t>并分享相关信息</w:t>
      </w:r>
      <w:r w:rsidRPr="00295F20">
        <w:rPr>
          <w:rFonts w:hint="eastAsia"/>
          <w:lang w:val="en-US" w:eastAsia="zh-CN"/>
        </w:rPr>
        <w:t>，</w:t>
      </w:r>
      <w:r w:rsidRPr="00857E14">
        <w:rPr>
          <w:lang w:val="en-US" w:eastAsia="zh-CN"/>
        </w:rPr>
        <w:t>同时</w:t>
      </w:r>
      <w:r w:rsidRPr="00857E14">
        <w:rPr>
          <w:rFonts w:hint="eastAsia"/>
          <w:lang w:val="en-US" w:eastAsia="zh-CN"/>
        </w:rPr>
        <w:t>促进</w:t>
      </w:r>
      <w:r w:rsidRPr="00857E14">
        <w:rPr>
          <w:lang w:val="en-US" w:eastAsia="zh-CN"/>
        </w:rPr>
        <w:t>开展联合活动</w:t>
      </w:r>
      <w:r w:rsidRPr="00295F20">
        <w:rPr>
          <w:rFonts w:hint="eastAsia"/>
          <w:lang w:val="en-US" w:eastAsia="zh-CN"/>
        </w:rPr>
        <w:t>，</w:t>
      </w:r>
      <w:r w:rsidRPr="00857E14">
        <w:rPr>
          <w:rFonts w:hint="eastAsia"/>
          <w:lang w:val="en-US" w:eastAsia="zh-CN"/>
        </w:rPr>
        <w:t>包括通过空间业务和地面业务等方式</w:t>
      </w:r>
      <w:r w:rsidRPr="00295F20">
        <w:rPr>
          <w:rFonts w:hint="eastAsia"/>
          <w:lang w:val="en-US" w:eastAsia="zh-CN"/>
        </w:rPr>
        <w:t>，</w:t>
      </w:r>
      <w:r w:rsidRPr="00857E14">
        <w:rPr>
          <w:lang w:val="en-US" w:eastAsia="zh-CN"/>
        </w:rPr>
        <w:t>力</w:t>
      </w:r>
      <w:r w:rsidRPr="00857E14">
        <w:rPr>
          <w:rFonts w:hint="eastAsia"/>
          <w:lang w:val="en-US" w:eastAsia="zh-CN"/>
        </w:rPr>
        <w:t>求提高高效利用轨道频谱资源的能力</w:t>
      </w:r>
      <w:r w:rsidRPr="00295F20">
        <w:rPr>
          <w:rFonts w:hint="eastAsia"/>
          <w:lang w:val="en-US" w:eastAsia="zh-CN"/>
        </w:rPr>
        <w:t>，</w:t>
      </w:r>
      <w:r w:rsidRPr="00857E14">
        <w:rPr>
          <w:lang w:val="en-US" w:eastAsia="zh-CN"/>
        </w:rPr>
        <w:t>从而</w:t>
      </w:r>
      <w:r w:rsidRPr="00857E14">
        <w:rPr>
          <w:rFonts w:hint="eastAsia"/>
          <w:lang w:val="en-US" w:eastAsia="zh-CN"/>
        </w:rPr>
        <w:t>扩大</w:t>
      </w:r>
      <w:r w:rsidRPr="00857E14">
        <w:rPr>
          <w:lang w:val="en-US" w:eastAsia="zh-CN"/>
        </w:rPr>
        <w:t>实现价格可承受的宽带接入</w:t>
      </w:r>
      <w:r w:rsidRPr="00295F20">
        <w:rPr>
          <w:rFonts w:hint="eastAsia"/>
          <w:lang w:val="en-US" w:eastAsia="zh-CN"/>
        </w:rPr>
        <w:t>，</w:t>
      </w:r>
      <w:r w:rsidRPr="00857E14">
        <w:rPr>
          <w:rFonts w:hint="eastAsia"/>
          <w:lang w:val="en-US" w:eastAsia="zh-CN"/>
        </w:rPr>
        <w:t>并</w:t>
      </w:r>
      <w:r w:rsidRPr="00857E14">
        <w:rPr>
          <w:lang w:val="en-US" w:eastAsia="zh-CN"/>
        </w:rPr>
        <w:t>推动不同</w:t>
      </w:r>
      <w:r w:rsidRPr="00857E14">
        <w:rPr>
          <w:rFonts w:hint="eastAsia"/>
          <w:lang w:val="en-US" w:eastAsia="zh-CN"/>
        </w:rPr>
        <w:t>网络之间</w:t>
      </w:r>
      <w:r w:rsidRPr="00857E14">
        <w:rPr>
          <w:lang w:val="en-US" w:eastAsia="zh-CN"/>
        </w:rPr>
        <w:t>和不同</w:t>
      </w:r>
      <w:r w:rsidRPr="00857E14">
        <w:rPr>
          <w:rFonts w:hint="eastAsia"/>
          <w:lang w:val="en-US" w:eastAsia="zh-CN"/>
        </w:rPr>
        <w:t>时区</w:t>
      </w:r>
      <w:r w:rsidRPr="00857E14">
        <w:rPr>
          <w:lang w:val="en-US" w:eastAsia="zh-CN"/>
        </w:rPr>
        <w:t>、国家和区域之间</w:t>
      </w:r>
      <w:r w:rsidRPr="00295F20">
        <w:rPr>
          <w:rFonts w:hint="eastAsia"/>
          <w:lang w:val="en-US" w:eastAsia="zh-CN"/>
        </w:rPr>
        <w:t>（</w:t>
      </w:r>
      <w:r w:rsidRPr="00857E14">
        <w:rPr>
          <w:rFonts w:hint="eastAsia"/>
          <w:lang w:val="en-US" w:eastAsia="zh-CN"/>
        </w:rPr>
        <w:t>尤其是发展中国家</w:t>
      </w:r>
      <w:r w:rsidRPr="00295F20">
        <w:rPr>
          <w:rFonts w:hint="eastAsia"/>
          <w:lang w:val="en-US" w:eastAsia="zh-CN"/>
        </w:rPr>
        <w:t>）</w:t>
      </w:r>
      <w:r w:rsidRPr="00857E14">
        <w:rPr>
          <w:lang w:val="en-US" w:eastAsia="zh-CN"/>
        </w:rPr>
        <w:t>的网络连通性</w:t>
      </w:r>
      <w:r w:rsidRPr="00295F20">
        <w:rPr>
          <w:rFonts w:hint="eastAsia"/>
          <w:lang w:val="en-US" w:eastAsia="zh-CN"/>
        </w:rPr>
        <w:t>，</w:t>
      </w:r>
    </w:p>
    <w:p w14:paraId="70915B29" w14:textId="77777777" w:rsidR="00346C0F" w:rsidRDefault="00346C0F" w:rsidP="00BB1CDF">
      <w:pPr>
        <w:pStyle w:val="Call"/>
        <w:rPr>
          <w:lang w:eastAsia="zh-CN"/>
        </w:rPr>
      </w:pPr>
      <w:r>
        <w:rPr>
          <w:rFonts w:hint="eastAsia"/>
          <w:lang w:eastAsia="zh-CN"/>
        </w:rPr>
        <w:t>做出决议</w:t>
      </w:r>
    </w:p>
    <w:p w14:paraId="13632005" w14:textId="77777777" w:rsidR="00346C0F" w:rsidRPr="0013705A" w:rsidRDefault="00346C0F" w:rsidP="00BB1CDF">
      <w:pPr>
        <w:rPr>
          <w:rFonts w:eastAsiaTheme="minorEastAsia"/>
          <w:lang w:val="en-US" w:eastAsia="zh-CN"/>
        </w:rPr>
      </w:pPr>
      <w:r w:rsidRPr="0013705A">
        <w:rPr>
          <w:rFonts w:eastAsiaTheme="minorEastAsia"/>
          <w:lang w:val="en-US" w:eastAsia="zh-CN"/>
        </w:rPr>
        <w:t>1</w:t>
      </w:r>
      <w:r w:rsidRPr="0013705A">
        <w:rPr>
          <w:rFonts w:eastAsiaTheme="minorEastAsia"/>
          <w:lang w:val="en-US" w:eastAsia="zh-CN"/>
        </w:rPr>
        <w:tab/>
      </w:r>
      <w:r w:rsidRPr="0013705A">
        <w:rPr>
          <w:rFonts w:eastAsiaTheme="minorEastAsia" w:hint="eastAsia"/>
          <w:lang w:val="en-US" w:eastAsia="zh-CN"/>
        </w:rPr>
        <w:t>ITU-R</w:t>
      </w:r>
      <w:r w:rsidRPr="0013705A">
        <w:rPr>
          <w:rFonts w:eastAsiaTheme="minorEastAsia" w:hint="eastAsia"/>
          <w:lang w:val="en-US" w:eastAsia="zh-CN"/>
        </w:rPr>
        <w:t>应与</w:t>
      </w:r>
      <w:r w:rsidRPr="0013705A">
        <w:rPr>
          <w:rFonts w:eastAsiaTheme="minorEastAsia" w:hint="eastAsia"/>
          <w:lang w:val="en-US" w:eastAsia="zh-CN"/>
        </w:rPr>
        <w:t>ITU-D</w:t>
      </w:r>
      <w:r w:rsidRPr="0013705A">
        <w:rPr>
          <w:rFonts w:eastAsiaTheme="minorEastAsia" w:hint="eastAsia"/>
          <w:lang w:val="en-US" w:eastAsia="zh-CN"/>
        </w:rPr>
        <w:t>继续开展合作，并应</w:t>
      </w:r>
      <w:r w:rsidRPr="0013705A">
        <w:rPr>
          <w:rFonts w:eastAsiaTheme="minorEastAsia" w:hint="eastAsia"/>
          <w:lang w:val="en-US" w:eastAsia="zh-CN"/>
        </w:rPr>
        <w:t>ITU-D</w:t>
      </w:r>
      <w:r w:rsidRPr="0013705A">
        <w:rPr>
          <w:rFonts w:eastAsiaTheme="minorEastAsia" w:hint="eastAsia"/>
          <w:lang w:val="en-US" w:eastAsia="zh-CN"/>
        </w:rPr>
        <w:t>的要求提供</w:t>
      </w:r>
      <w:r w:rsidRPr="0013705A">
        <w:rPr>
          <w:rFonts w:eastAsiaTheme="minorEastAsia" w:hint="eastAsia"/>
          <w:lang w:val="en-US" w:eastAsia="zh-CN"/>
        </w:rPr>
        <w:t>ITU-R</w:t>
      </w:r>
      <w:r w:rsidRPr="0013705A">
        <w:rPr>
          <w:rFonts w:eastAsiaTheme="minorEastAsia" w:hint="eastAsia"/>
          <w:lang w:val="en-US" w:eastAsia="zh-CN"/>
        </w:rPr>
        <w:t>建议书和报告中定义的卫星技术和应用方面以及《无线电规则》中卫星规则程序的信息，以有助于发展中国家发展并实施卫星网络和业务；</w:t>
      </w:r>
    </w:p>
    <w:p w14:paraId="5CD0177D" w14:textId="77777777" w:rsidR="00346C0F" w:rsidRPr="0013705A" w:rsidRDefault="00346C0F" w:rsidP="00BB1CDF">
      <w:pPr>
        <w:rPr>
          <w:rFonts w:eastAsiaTheme="minorEastAsia"/>
          <w:lang w:val="en-US" w:eastAsia="zh-CN"/>
        </w:rPr>
      </w:pPr>
      <w:r w:rsidRPr="0013705A">
        <w:rPr>
          <w:rFonts w:eastAsiaTheme="minorEastAsia"/>
          <w:lang w:val="en-US" w:eastAsia="zh-CN"/>
        </w:rPr>
        <w:t>2</w:t>
      </w:r>
      <w:r w:rsidRPr="0013705A">
        <w:rPr>
          <w:rFonts w:eastAsiaTheme="minorEastAsia"/>
          <w:lang w:val="en-US" w:eastAsia="zh-CN"/>
        </w:rPr>
        <w:tab/>
      </w:r>
      <w:r w:rsidRPr="0013705A">
        <w:rPr>
          <w:rFonts w:eastAsiaTheme="minorEastAsia" w:hint="eastAsia"/>
          <w:lang w:val="en-US" w:eastAsia="zh-CN"/>
        </w:rPr>
        <w:t>ITU-R</w:t>
      </w:r>
      <w:r w:rsidRPr="0013705A">
        <w:rPr>
          <w:rFonts w:eastAsiaTheme="minorEastAsia" w:hint="eastAsia"/>
          <w:lang w:val="en-US" w:eastAsia="zh-CN"/>
        </w:rPr>
        <w:t>应继续开展与</w:t>
      </w:r>
      <w:r w:rsidRPr="0013705A">
        <w:rPr>
          <w:rFonts w:eastAsiaTheme="minorEastAsia" w:hint="eastAsia"/>
          <w:lang w:val="en-US" w:eastAsia="zh-CN"/>
        </w:rPr>
        <w:t>ITU-D</w:t>
      </w:r>
      <w:r w:rsidRPr="0013705A">
        <w:rPr>
          <w:rFonts w:eastAsiaTheme="minorEastAsia" w:hint="eastAsia"/>
          <w:lang w:val="en-US" w:eastAsia="zh-CN"/>
        </w:rPr>
        <w:t>共同相关的工作，以支持在发展中国家开发和部署通过卫星传输的国际公众电信；</w:t>
      </w:r>
    </w:p>
    <w:p w14:paraId="3621EEAD" w14:textId="77777777" w:rsidR="00346C0F" w:rsidRDefault="00346C0F" w:rsidP="00BB1CDF">
      <w:pPr>
        <w:rPr>
          <w:lang w:eastAsia="zh-CN"/>
        </w:rPr>
      </w:pPr>
      <w:r w:rsidRPr="0013705A">
        <w:rPr>
          <w:rFonts w:eastAsiaTheme="minorEastAsia"/>
          <w:lang w:val="en-US" w:eastAsia="zh-CN"/>
        </w:rPr>
        <w:t>3</w:t>
      </w:r>
      <w:r w:rsidRPr="0013705A">
        <w:rPr>
          <w:rFonts w:eastAsiaTheme="minorEastAsia"/>
          <w:lang w:val="en-US" w:eastAsia="zh-CN"/>
        </w:rPr>
        <w:tab/>
      </w:r>
      <w:r w:rsidRPr="00B14976">
        <w:rPr>
          <w:rFonts w:hint="eastAsia"/>
          <w:lang w:eastAsia="zh-CN"/>
        </w:rPr>
        <w:t>ITU-R</w:t>
      </w:r>
      <w:r>
        <w:rPr>
          <w:rFonts w:hint="eastAsia"/>
          <w:lang w:eastAsia="zh-CN"/>
        </w:rPr>
        <w:t>应继续</w:t>
      </w:r>
      <w:r w:rsidRPr="00B14976">
        <w:rPr>
          <w:rFonts w:hint="eastAsia"/>
          <w:lang w:eastAsia="zh-CN"/>
        </w:rPr>
        <w:t>进行</w:t>
      </w:r>
      <w:r>
        <w:rPr>
          <w:rFonts w:hint="eastAsia"/>
          <w:lang w:eastAsia="zh-CN"/>
        </w:rPr>
        <w:t>相关</w:t>
      </w:r>
      <w:r w:rsidRPr="00B14976">
        <w:rPr>
          <w:rFonts w:hint="eastAsia"/>
          <w:lang w:eastAsia="zh-CN"/>
        </w:rPr>
        <w:t>研究，以确定是否</w:t>
      </w:r>
      <w:r>
        <w:rPr>
          <w:rFonts w:hint="eastAsia"/>
          <w:lang w:eastAsia="zh-CN"/>
        </w:rPr>
        <w:t>有必要</w:t>
      </w:r>
      <w:r>
        <w:rPr>
          <w:lang w:eastAsia="zh-CN"/>
        </w:rPr>
        <w:t>采</w:t>
      </w:r>
      <w:r>
        <w:rPr>
          <w:rFonts w:hint="eastAsia"/>
          <w:lang w:eastAsia="zh-CN"/>
        </w:rPr>
        <w:t>用</w:t>
      </w:r>
      <w:r w:rsidRPr="00B14976">
        <w:rPr>
          <w:rFonts w:hint="eastAsia"/>
          <w:lang w:eastAsia="zh-CN"/>
        </w:rPr>
        <w:t>额外的</w:t>
      </w:r>
      <w:r>
        <w:rPr>
          <w:rFonts w:hint="eastAsia"/>
          <w:lang w:eastAsia="zh-CN"/>
        </w:rPr>
        <w:t>规则</w:t>
      </w:r>
      <w:r w:rsidRPr="00B14976">
        <w:rPr>
          <w:rFonts w:hint="eastAsia"/>
          <w:lang w:eastAsia="zh-CN"/>
        </w:rPr>
        <w:t>措施，以</w:t>
      </w:r>
      <w:r>
        <w:rPr>
          <w:rFonts w:hint="eastAsia"/>
          <w:lang w:eastAsia="zh-CN"/>
        </w:rPr>
        <w:t>促进</w:t>
      </w:r>
      <w:r w:rsidRPr="00B14976">
        <w:rPr>
          <w:rFonts w:hint="eastAsia"/>
          <w:lang w:eastAsia="zh-CN"/>
        </w:rPr>
        <w:t>通过卫星技术提供的国际公</w:t>
      </w:r>
      <w:r>
        <w:rPr>
          <w:rFonts w:hint="eastAsia"/>
          <w:lang w:eastAsia="zh-CN"/>
        </w:rPr>
        <w:t>众</w:t>
      </w:r>
      <w:r w:rsidRPr="00B14976">
        <w:rPr>
          <w:rFonts w:hint="eastAsia"/>
          <w:lang w:eastAsia="zh-CN"/>
        </w:rPr>
        <w:t>电信</w:t>
      </w:r>
      <w:r>
        <w:rPr>
          <w:rFonts w:hint="eastAsia"/>
          <w:lang w:eastAsia="zh-CN"/>
        </w:rPr>
        <w:t>业务在</w:t>
      </w:r>
      <w:r>
        <w:rPr>
          <w:lang w:eastAsia="zh-CN"/>
        </w:rPr>
        <w:t>发展中国家的发展和部署，并提高其</w:t>
      </w:r>
      <w:r w:rsidRPr="00B14976">
        <w:rPr>
          <w:rFonts w:hint="eastAsia"/>
          <w:lang w:eastAsia="zh-CN"/>
        </w:rPr>
        <w:t>可用性，</w:t>
      </w:r>
    </w:p>
    <w:p w14:paraId="4ECE3BA3" w14:textId="77777777" w:rsidR="00346C0F" w:rsidRDefault="00346C0F" w:rsidP="00BB1CDF">
      <w:pPr>
        <w:pStyle w:val="Call"/>
        <w:rPr>
          <w:lang w:eastAsia="zh-CN"/>
        </w:rPr>
      </w:pPr>
      <w:r>
        <w:rPr>
          <w:rFonts w:hint="eastAsia"/>
          <w:lang w:eastAsia="zh-CN"/>
        </w:rPr>
        <w:t>责成</w:t>
      </w:r>
      <w:r w:rsidRPr="00DC7CBF">
        <w:rPr>
          <w:rFonts w:hint="eastAsia"/>
          <w:lang w:eastAsia="zh-CN"/>
        </w:rPr>
        <w:t>无线电通信局主任</w:t>
      </w:r>
    </w:p>
    <w:p w14:paraId="58D2BF6B" w14:textId="77777777" w:rsidR="00346C0F" w:rsidRPr="00503150" w:rsidRDefault="00346C0F" w:rsidP="00BB1CDF">
      <w:pPr>
        <w:ind w:firstLineChars="200" w:firstLine="480"/>
        <w:rPr>
          <w:lang w:eastAsia="zh-CN"/>
        </w:rPr>
      </w:pPr>
      <w:r>
        <w:rPr>
          <w:rFonts w:hint="eastAsia"/>
          <w:lang w:eastAsia="zh-CN"/>
        </w:rPr>
        <w:t>向</w:t>
      </w:r>
      <w:r w:rsidRPr="005809D8">
        <w:rPr>
          <w:szCs w:val="24"/>
          <w:lang w:eastAsia="zh-CN"/>
        </w:rPr>
        <w:t>2027</w:t>
      </w:r>
      <w:r>
        <w:rPr>
          <w:rFonts w:hint="eastAsia"/>
          <w:lang w:eastAsia="zh-CN"/>
        </w:rPr>
        <w:t>年</w:t>
      </w:r>
      <w:r w:rsidRPr="00B14976">
        <w:rPr>
          <w:rFonts w:hint="eastAsia"/>
          <w:lang w:eastAsia="zh-CN"/>
        </w:rPr>
        <w:t>无线电通信</w:t>
      </w:r>
      <w:r>
        <w:rPr>
          <w:rFonts w:hint="eastAsia"/>
          <w:lang w:eastAsia="zh-CN"/>
        </w:rPr>
        <w:t>全</w:t>
      </w:r>
      <w:r w:rsidRPr="00B14976">
        <w:rPr>
          <w:rFonts w:hint="eastAsia"/>
          <w:lang w:eastAsia="zh-CN"/>
        </w:rPr>
        <w:t>会</w:t>
      </w:r>
      <w:r>
        <w:rPr>
          <w:rFonts w:hint="eastAsia"/>
          <w:lang w:eastAsia="zh-CN"/>
        </w:rPr>
        <w:t>（</w:t>
      </w:r>
      <w:r>
        <w:rPr>
          <w:rFonts w:hint="eastAsia"/>
          <w:lang w:eastAsia="zh-CN"/>
        </w:rPr>
        <w:t>RA</w:t>
      </w:r>
      <w:r>
        <w:rPr>
          <w:lang w:eastAsia="zh-CN"/>
        </w:rPr>
        <w:t>-</w:t>
      </w:r>
      <w:r w:rsidRPr="005809D8">
        <w:rPr>
          <w:szCs w:val="24"/>
          <w:lang w:eastAsia="zh-CN"/>
        </w:rPr>
        <w:t>27</w:t>
      </w:r>
      <w:r>
        <w:rPr>
          <w:rFonts w:hint="eastAsia"/>
          <w:lang w:eastAsia="zh-CN"/>
        </w:rPr>
        <w:t>）</w:t>
      </w:r>
      <w:r w:rsidRPr="00B14976">
        <w:rPr>
          <w:rFonts w:hint="eastAsia"/>
          <w:lang w:eastAsia="zh-CN"/>
        </w:rPr>
        <w:t>报告</w:t>
      </w:r>
      <w:r>
        <w:rPr>
          <w:rFonts w:hint="eastAsia"/>
          <w:lang w:eastAsia="zh-CN"/>
        </w:rPr>
        <w:t>这些</w:t>
      </w:r>
      <w:r w:rsidRPr="00B14976">
        <w:rPr>
          <w:rFonts w:hint="eastAsia"/>
          <w:lang w:eastAsia="zh-CN"/>
        </w:rPr>
        <w:t>研究的结果，</w:t>
      </w:r>
    </w:p>
    <w:p w14:paraId="28065898" w14:textId="77777777" w:rsidR="00346C0F" w:rsidRDefault="00346C0F" w:rsidP="00BB1CDF">
      <w:pPr>
        <w:pStyle w:val="Call"/>
        <w:rPr>
          <w:lang w:eastAsia="zh-CN"/>
        </w:rPr>
      </w:pPr>
      <w:r>
        <w:rPr>
          <w:rFonts w:hint="eastAsia"/>
          <w:lang w:eastAsia="zh-CN"/>
        </w:rPr>
        <w:t>请电信发展局主任</w:t>
      </w:r>
    </w:p>
    <w:p w14:paraId="16818834" w14:textId="77777777" w:rsidR="00346C0F" w:rsidRDefault="00346C0F" w:rsidP="00BB1CDF">
      <w:pPr>
        <w:rPr>
          <w:rFonts w:eastAsiaTheme="minorEastAsia"/>
          <w:lang w:val="en-US" w:eastAsia="zh-CN"/>
        </w:rPr>
      </w:pPr>
      <w:r>
        <w:rPr>
          <w:rFonts w:asciiTheme="majorBidi" w:hAnsiTheme="majorBidi" w:cstheme="majorBidi"/>
          <w:szCs w:val="24"/>
          <w:lang w:eastAsia="zh-CN"/>
        </w:rPr>
        <w:t>1</w:t>
      </w:r>
      <w:r>
        <w:rPr>
          <w:rFonts w:asciiTheme="majorBidi" w:hAnsiTheme="majorBidi" w:cstheme="majorBidi"/>
          <w:szCs w:val="24"/>
          <w:lang w:eastAsia="zh-CN"/>
        </w:rPr>
        <w:tab/>
      </w:r>
      <w:r w:rsidRPr="0054644F">
        <w:rPr>
          <w:rFonts w:eastAsiaTheme="minorEastAsia" w:hint="eastAsia"/>
          <w:lang w:val="en-US" w:eastAsia="zh-CN"/>
        </w:rPr>
        <w:t>组织专门针对可持续且可承受的卫星电信接入（其中包括宽带</w:t>
      </w:r>
      <w:r w:rsidRPr="002749B9">
        <w:rPr>
          <w:rFonts w:eastAsiaTheme="minorEastAsia" w:hint="eastAsia"/>
          <w:lang w:val="en-US" w:eastAsia="zh-CN"/>
        </w:rPr>
        <w:t>连接</w:t>
      </w:r>
      <w:r w:rsidRPr="0054644F">
        <w:rPr>
          <w:rFonts w:eastAsiaTheme="minorEastAsia" w:hint="eastAsia"/>
          <w:lang w:val="en-US" w:eastAsia="zh-CN"/>
        </w:rPr>
        <w:t>）问题的讲习班、研讨会和培训课程，继续在相关的</w:t>
      </w:r>
      <w:r w:rsidRPr="0054644F">
        <w:rPr>
          <w:rFonts w:eastAsiaTheme="minorEastAsia" w:hint="eastAsia"/>
          <w:lang w:val="en-US" w:eastAsia="zh-CN"/>
        </w:rPr>
        <w:t>ITU-D</w:t>
      </w:r>
      <w:r w:rsidRPr="0054644F">
        <w:rPr>
          <w:rFonts w:eastAsiaTheme="minorEastAsia" w:hint="eastAsia"/>
          <w:lang w:val="en-US" w:eastAsia="zh-CN"/>
        </w:rPr>
        <w:t>和</w:t>
      </w:r>
      <w:r w:rsidRPr="0054644F">
        <w:rPr>
          <w:rFonts w:eastAsiaTheme="minorEastAsia" w:hint="eastAsia"/>
          <w:lang w:val="en-US" w:eastAsia="zh-CN"/>
        </w:rPr>
        <w:t>ITU-R</w:t>
      </w:r>
      <w:r w:rsidRPr="0054644F">
        <w:rPr>
          <w:rFonts w:eastAsiaTheme="minorEastAsia" w:hint="eastAsia"/>
          <w:lang w:val="en-US" w:eastAsia="zh-CN"/>
        </w:rPr>
        <w:t>研究组之间开展活动，以帮助发展中国家</w:t>
      </w:r>
      <w:r>
        <w:rPr>
          <w:rFonts w:eastAsiaTheme="minorEastAsia" w:hint="eastAsia"/>
          <w:lang w:val="en-US" w:eastAsia="zh-CN"/>
        </w:rPr>
        <w:t>扩大和加强</w:t>
      </w:r>
      <w:r w:rsidRPr="0054644F">
        <w:rPr>
          <w:rFonts w:eastAsiaTheme="minorEastAsia" w:hint="eastAsia"/>
          <w:lang w:val="en-US" w:eastAsia="zh-CN"/>
        </w:rPr>
        <w:t>在</w:t>
      </w:r>
      <w:r>
        <w:rPr>
          <w:rFonts w:eastAsiaTheme="minorEastAsia" w:hint="eastAsia"/>
          <w:lang w:val="en-US" w:eastAsia="zh-CN"/>
        </w:rPr>
        <w:t>通过</w:t>
      </w:r>
      <w:r w:rsidRPr="0054644F">
        <w:rPr>
          <w:rFonts w:eastAsiaTheme="minorEastAsia" w:hint="eastAsia"/>
          <w:lang w:val="en-US" w:eastAsia="zh-CN"/>
        </w:rPr>
        <w:t>卫星</w:t>
      </w:r>
      <w:r>
        <w:rPr>
          <w:rFonts w:eastAsiaTheme="minorEastAsia" w:hint="eastAsia"/>
          <w:lang w:val="en-US" w:eastAsia="zh-CN"/>
        </w:rPr>
        <w:t>使用</w:t>
      </w:r>
      <w:r w:rsidRPr="002749B9">
        <w:rPr>
          <w:rFonts w:eastAsiaTheme="minorEastAsia" w:hint="eastAsia"/>
          <w:lang w:val="en-US" w:eastAsia="zh-CN"/>
        </w:rPr>
        <w:t>宽带连接</w:t>
      </w:r>
      <w:r w:rsidRPr="0054644F">
        <w:rPr>
          <w:rFonts w:eastAsiaTheme="minorEastAsia" w:hint="eastAsia"/>
          <w:lang w:val="en-US" w:eastAsia="zh-CN"/>
        </w:rPr>
        <w:t>方面</w:t>
      </w:r>
      <w:r>
        <w:rPr>
          <w:rFonts w:eastAsiaTheme="minorEastAsia" w:hint="eastAsia"/>
          <w:lang w:val="en-US" w:eastAsia="zh-CN"/>
        </w:rPr>
        <w:t>的</w:t>
      </w:r>
      <w:r w:rsidRPr="0054644F">
        <w:rPr>
          <w:rFonts w:eastAsiaTheme="minorEastAsia" w:hint="eastAsia"/>
          <w:lang w:val="en-US" w:eastAsia="zh-CN"/>
        </w:rPr>
        <w:t>能力建设</w:t>
      </w:r>
      <w:r>
        <w:rPr>
          <w:rFonts w:eastAsiaTheme="minorEastAsia" w:hint="eastAsia"/>
          <w:lang w:val="en-US" w:eastAsia="zh-CN"/>
        </w:rPr>
        <w:t>活动</w:t>
      </w:r>
      <w:r w:rsidRPr="0054644F">
        <w:rPr>
          <w:rFonts w:eastAsiaTheme="minorEastAsia" w:hint="eastAsia"/>
          <w:lang w:val="en-US" w:eastAsia="zh-CN"/>
        </w:rPr>
        <w:t>；</w:t>
      </w:r>
    </w:p>
    <w:p w14:paraId="0252E339" w14:textId="77777777" w:rsidR="00346C0F" w:rsidRDefault="00346C0F" w:rsidP="00BB1CDF">
      <w:pPr>
        <w:rPr>
          <w:lang w:eastAsia="zh-CN"/>
        </w:rPr>
      </w:pPr>
      <w:r>
        <w:rPr>
          <w:rFonts w:asciiTheme="majorBidi" w:hAnsiTheme="majorBidi" w:cstheme="majorBidi"/>
          <w:szCs w:val="24"/>
          <w:lang w:eastAsia="zh-CN"/>
        </w:rPr>
        <w:t>2</w:t>
      </w:r>
      <w:r>
        <w:rPr>
          <w:rFonts w:asciiTheme="majorBidi" w:hAnsiTheme="majorBidi" w:cstheme="majorBidi"/>
          <w:szCs w:val="24"/>
          <w:lang w:eastAsia="zh-CN"/>
        </w:rPr>
        <w:tab/>
      </w:r>
      <w:r w:rsidRPr="0054644F">
        <w:rPr>
          <w:rFonts w:eastAsiaTheme="minorEastAsia" w:hint="eastAsia"/>
          <w:lang w:val="en-US" w:eastAsia="zh-CN"/>
        </w:rPr>
        <w:t>提请世界电信发展大会</w:t>
      </w:r>
      <w:r>
        <w:rPr>
          <w:rFonts w:eastAsiaTheme="minorEastAsia" w:hint="eastAsia"/>
          <w:lang w:val="en-US" w:eastAsia="zh-CN"/>
        </w:rPr>
        <w:t>关</w:t>
      </w:r>
      <w:r w:rsidRPr="0054644F">
        <w:rPr>
          <w:rFonts w:eastAsiaTheme="minorEastAsia" w:hint="eastAsia"/>
          <w:lang w:val="en-US" w:eastAsia="zh-CN"/>
        </w:rPr>
        <w:t>注本决议，</w:t>
      </w:r>
    </w:p>
    <w:p w14:paraId="40E3BB41" w14:textId="77777777" w:rsidR="00346C0F" w:rsidRDefault="00346C0F" w:rsidP="00BB1CDF">
      <w:pPr>
        <w:pStyle w:val="Call"/>
        <w:rPr>
          <w:lang w:eastAsia="zh-CN"/>
        </w:rPr>
      </w:pPr>
      <w:r>
        <w:rPr>
          <w:rFonts w:hint="eastAsia"/>
          <w:lang w:eastAsia="zh-CN"/>
        </w:rPr>
        <w:t>请主管部门和无线电通信部门成员</w:t>
      </w:r>
    </w:p>
    <w:p w14:paraId="7B937345" w14:textId="77777777" w:rsidR="00346C0F" w:rsidRDefault="00346C0F" w:rsidP="00A27B7F">
      <w:pPr>
        <w:ind w:firstLineChars="200" w:firstLine="480"/>
        <w:rPr>
          <w:lang w:eastAsia="zh-CN"/>
        </w:rPr>
      </w:pPr>
      <w:r w:rsidRPr="0054644F">
        <w:rPr>
          <w:rFonts w:eastAsiaTheme="minorEastAsia" w:hint="eastAsia"/>
          <w:lang w:val="en-US" w:eastAsia="zh-CN"/>
        </w:rPr>
        <w:t>为本决议的实施</w:t>
      </w:r>
      <w:r>
        <w:rPr>
          <w:rFonts w:eastAsiaTheme="minorEastAsia" w:hint="eastAsia"/>
          <w:lang w:val="en-US" w:eastAsia="zh-CN"/>
        </w:rPr>
        <w:t>做出</w:t>
      </w:r>
      <w:r>
        <w:rPr>
          <w:rFonts w:eastAsiaTheme="minorEastAsia"/>
          <w:lang w:val="en-US" w:eastAsia="zh-CN"/>
        </w:rPr>
        <w:t>贡献</w:t>
      </w:r>
      <w:r>
        <w:rPr>
          <w:rFonts w:eastAsiaTheme="minorEastAsia" w:hint="eastAsia"/>
          <w:lang w:val="en-US" w:eastAsia="zh-CN"/>
        </w:rPr>
        <w:t>。</w:t>
      </w:r>
    </w:p>
    <w:p w14:paraId="3EAE366E" w14:textId="77777777" w:rsidR="00C03E88" w:rsidRDefault="00C03E88" w:rsidP="00C03E88">
      <w:pPr>
        <w:pStyle w:val="Normalaftertitle"/>
        <w:rPr>
          <w:lang w:eastAsia="zh-CN"/>
        </w:rPr>
      </w:pPr>
    </w:p>
    <w:p w14:paraId="476FC504" w14:textId="77777777" w:rsidR="00346C0F" w:rsidRDefault="00346C0F" w:rsidP="00C03E88">
      <w:pPr>
        <w:rPr>
          <w:lang w:eastAsia="zh-CN"/>
        </w:rPr>
        <w:sectPr w:rsidR="00346C0F" w:rsidSect="001D014C">
          <w:pgSz w:w="11907" w:h="16840" w:code="9"/>
          <w:pgMar w:top="1418" w:right="1134" w:bottom="1418" w:left="1134" w:header="720" w:footer="720" w:gutter="0"/>
          <w:paperSrc w:first="15" w:other="15"/>
          <w:cols w:space="720"/>
          <w:titlePg/>
          <w:docGrid w:linePitch="326"/>
        </w:sectPr>
      </w:pPr>
    </w:p>
    <w:p w14:paraId="33A58DF1" w14:textId="36808350" w:rsidR="002B669C" w:rsidRDefault="002B669C" w:rsidP="002B669C">
      <w:pPr>
        <w:pStyle w:val="href"/>
        <w:rPr>
          <w:lang w:eastAsia="zh-CN"/>
        </w:rPr>
      </w:pPr>
      <w:bookmarkStart w:id="533" w:name="_Toc151976570"/>
      <w:r w:rsidRPr="00B11016">
        <w:rPr>
          <w:lang w:eastAsia="zh-CN"/>
        </w:rPr>
        <w:lastRenderedPageBreak/>
        <w:t>ITU</w:t>
      </w:r>
      <w:r w:rsidRPr="00B11016">
        <w:rPr>
          <w:lang w:eastAsia="zh-CN"/>
        </w:rPr>
        <w:noBreakHyphen/>
        <w:t>R</w:t>
      </w:r>
      <w:r w:rsidRPr="00B11016">
        <w:rPr>
          <w:rFonts w:hint="eastAsia"/>
          <w:lang w:eastAsia="zh-CN"/>
        </w:rPr>
        <w:t>第</w:t>
      </w:r>
      <w:r>
        <w:rPr>
          <w:lang w:eastAsia="zh-CN"/>
        </w:rPr>
        <w:t>70</w:t>
      </w:r>
      <w:r w:rsidR="00346C0F">
        <w:rPr>
          <w:lang w:eastAsia="zh-CN"/>
        </w:rPr>
        <w:t>-1</w:t>
      </w:r>
      <w:r>
        <w:rPr>
          <w:rFonts w:hint="eastAsia"/>
          <w:lang w:eastAsia="zh-CN"/>
        </w:rPr>
        <w:t>号</w:t>
      </w:r>
      <w:r w:rsidRPr="00B11016">
        <w:rPr>
          <w:rFonts w:hint="eastAsia"/>
          <w:lang w:eastAsia="zh-CN"/>
        </w:rPr>
        <w:t>决议</w:t>
      </w:r>
      <w:bookmarkEnd w:id="533"/>
    </w:p>
    <w:p w14:paraId="7143370E" w14:textId="77777777" w:rsidR="002B669C" w:rsidRPr="007A3510" w:rsidRDefault="002B669C" w:rsidP="002B669C">
      <w:pPr>
        <w:pStyle w:val="Restitle"/>
        <w:rPr>
          <w:lang w:eastAsia="zh-CN"/>
        </w:rPr>
      </w:pPr>
      <w:bookmarkStart w:id="534" w:name="lt_pId009"/>
      <w:bookmarkStart w:id="535" w:name="_Toc151976571"/>
      <w:r w:rsidRPr="00B11016">
        <w:rPr>
          <w:rFonts w:hint="eastAsia"/>
          <w:bCs/>
          <w:lang w:eastAsia="zh-CN"/>
        </w:rPr>
        <w:t>未来广播发展的原则</w:t>
      </w:r>
      <w:bookmarkEnd w:id="534"/>
      <w:bookmarkEnd w:id="535"/>
    </w:p>
    <w:p w14:paraId="505870EB" w14:textId="77777777" w:rsidR="00346C0F" w:rsidRDefault="00346C0F" w:rsidP="007A6322">
      <w:pPr>
        <w:pStyle w:val="Resdate"/>
        <w:rPr>
          <w:lang w:eastAsia="zh-CN"/>
        </w:rPr>
      </w:pPr>
      <w:r>
        <w:rPr>
          <w:rFonts w:hint="eastAsia"/>
          <w:lang w:eastAsia="zh-CN"/>
        </w:rPr>
        <w:t>（</w:t>
      </w:r>
      <w:r>
        <w:rPr>
          <w:lang w:eastAsia="zh-CN"/>
        </w:rPr>
        <w:t>2019-2023</w:t>
      </w:r>
      <w:r>
        <w:rPr>
          <w:rFonts w:hint="eastAsia"/>
          <w:lang w:eastAsia="zh-CN"/>
        </w:rPr>
        <w:t>年）</w:t>
      </w:r>
    </w:p>
    <w:p w14:paraId="6BF0BF2F" w14:textId="77777777" w:rsidR="00346C0F" w:rsidRPr="00B11016" w:rsidRDefault="00346C0F" w:rsidP="00E86DD5">
      <w:pPr>
        <w:pStyle w:val="Normalaftertitle"/>
        <w:rPr>
          <w:lang w:eastAsia="zh-CN"/>
        </w:rPr>
      </w:pPr>
      <w:r w:rsidRPr="00B11016">
        <w:rPr>
          <w:rFonts w:hint="eastAsia"/>
          <w:lang w:eastAsia="zh-CN"/>
        </w:rPr>
        <w:t>国际电联无线电通信全会，</w:t>
      </w:r>
    </w:p>
    <w:p w14:paraId="0DE369C9" w14:textId="77777777" w:rsidR="00346C0F" w:rsidRPr="00B11016" w:rsidRDefault="00346C0F" w:rsidP="00E86DD5">
      <w:pPr>
        <w:pStyle w:val="Call"/>
        <w:rPr>
          <w:lang w:eastAsia="zh-CN"/>
        </w:rPr>
      </w:pPr>
      <w:r w:rsidRPr="00B11016">
        <w:rPr>
          <w:rFonts w:hint="eastAsia"/>
          <w:lang w:eastAsia="zh-CN"/>
        </w:rPr>
        <w:t>考虑到</w:t>
      </w:r>
    </w:p>
    <w:p w14:paraId="685DF34C" w14:textId="77777777" w:rsidR="00346C0F" w:rsidRPr="00B11016" w:rsidRDefault="00346C0F" w:rsidP="004F5689">
      <w:pPr>
        <w:rPr>
          <w:lang w:eastAsia="zh-CN"/>
        </w:rPr>
      </w:pPr>
      <w:r w:rsidRPr="00B11016">
        <w:rPr>
          <w:i/>
          <w:iCs/>
          <w:lang w:eastAsia="zh-CN"/>
        </w:rPr>
        <w:t>a)</w:t>
      </w:r>
      <w:r w:rsidRPr="00B11016">
        <w:rPr>
          <w:i/>
          <w:iCs/>
          <w:lang w:eastAsia="zh-CN"/>
        </w:rPr>
        <w:tab/>
      </w:r>
      <w:r w:rsidRPr="00B11016">
        <w:rPr>
          <w:rFonts w:hint="eastAsia"/>
          <w:lang w:eastAsia="zh-CN"/>
        </w:rPr>
        <w:t>无线电通信第</w:t>
      </w:r>
      <w:r w:rsidRPr="00B11016">
        <w:rPr>
          <w:lang w:eastAsia="zh-CN"/>
        </w:rPr>
        <w:t>6</w:t>
      </w:r>
      <w:r w:rsidRPr="00B11016">
        <w:rPr>
          <w:rFonts w:hint="eastAsia"/>
          <w:lang w:eastAsia="zh-CN"/>
        </w:rPr>
        <w:t>研究组的工作范围</w:t>
      </w:r>
      <w:r>
        <w:rPr>
          <w:rFonts w:hint="eastAsia"/>
          <w:lang w:eastAsia="zh-CN"/>
        </w:rPr>
        <w:t>遵从</w:t>
      </w:r>
      <w:r w:rsidRPr="00B11016">
        <w:rPr>
          <w:lang w:eastAsia="zh-CN"/>
        </w:rPr>
        <w:t>ITU-R</w:t>
      </w:r>
      <w:r w:rsidRPr="00B11016">
        <w:rPr>
          <w:rFonts w:hint="eastAsia"/>
          <w:lang w:eastAsia="zh-CN"/>
        </w:rPr>
        <w:t>第</w:t>
      </w:r>
      <w:r w:rsidRPr="00B11016">
        <w:rPr>
          <w:lang w:eastAsia="zh-CN"/>
        </w:rPr>
        <w:t>4</w:t>
      </w:r>
      <w:r w:rsidRPr="00B11016">
        <w:rPr>
          <w:rFonts w:hint="eastAsia"/>
          <w:lang w:eastAsia="zh-CN"/>
        </w:rPr>
        <w:t>号决议规定的范围；</w:t>
      </w:r>
    </w:p>
    <w:p w14:paraId="774B9C0C" w14:textId="77777777" w:rsidR="00346C0F" w:rsidRPr="00B11016" w:rsidRDefault="00346C0F" w:rsidP="004F5689">
      <w:pPr>
        <w:rPr>
          <w:i/>
          <w:iCs/>
          <w:lang w:eastAsia="zh-CN"/>
        </w:rPr>
      </w:pPr>
      <w:r w:rsidRPr="00B11016">
        <w:rPr>
          <w:i/>
          <w:lang w:eastAsia="zh-CN"/>
        </w:rPr>
        <w:t>b)</w:t>
      </w:r>
      <w:r w:rsidRPr="00B11016">
        <w:rPr>
          <w:i/>
          <w:lang w:eastAsia="zh-CN"/>
        </w:rPr>
        <w:tab/>
      </w:r>
      <w:r w:rsidRPr="00B11016">
        <w:rPr>
          <w:iCs/>
          <w:lang w:eastAsia="zh-CN"/>
        </w:rPr>
        <w:t>ITU-R</w:t>
      </w:r>
      <w:r w:rsidRPr="00B11016">
        <w:rPr>
          <w:rFonts w:hint="eastAsia"/>
          <w:iCs/>
          <w:lang w:eastAsia="zh-CN"/>
        </w:rPr>
        <w:t>第</w:t>
      </w:r>
      <w:r w:rsidRPr="00B11016">
        <w:rPr>
          <w:iCs/>
          <w:lang w:eastAsia="zh-CN"/>
        </w:rPr>
        <w:t>5</w:t>
      </w:r>
      <w:r w:rsidRPr="00B11016">
        <w:rPr>
          <w:rFonts w:hint="eastAsia"/>
          <w:iCs/>
          <w:lang w:eastAsia="zh-CN"/>
        </w:rPr>
        <w:t>号决议确定了</w:t>
      </w:r>
      <w:r w:rsidRPr="00B11016">
        <w:rPr>
          <w:rFonts w:hint="eastAsia"/>
          <w:lang w:eastAsia="zh-CN"/>
        </w:rPr>
        <w:t>无线电通信第</w:t>
      </w:r>
      <w:r w:rsidRPr="00B11016">
        <w:rPr>
          <w:lang w:eastAsia="zh-CN"/>
        </w:rPr>
        <w:t>6</w:t>
      </w:r>
      <w:r w:rsidRPr="00B11016">
        <w:rPr>
          <w:rFonts w:hint="eastAsia"/>
          <w:lang w:eastAsia="zh-CN"/>
        </w:rPr>
        <w:t>研究组的工作计划和课题；</w:t>
      </w:r>
    </w:p>
    <w:p w14:paraId="2AAE78B7" w14:textId="77777777" w:rsidR="00346C0F" w:rsidRPr="00B11016" w:rsidRDefault="00346C0F" w:rsidP="004F5689">
      <w:pPr>
        <w:rPr>
          <w:lang w:val="en-US" w:eastAsia="zh-CN"/>
        </w:rPr>
      </w:pPr>
      <w:r w:rsidRPr="00B11016">
        <w:rPr>
          <w:i/>
          <w:iCs/>
          <w:lang w:eastAsia="zh-CN"/>
        </w:rPr>
        <w:t>c)</w:t>
      </w:r>
      <w:r w:rsidRPr="00B11016">
        <w:rPr>
          <w:lang w:eastAsia="zh-CN"/>
        </w:rPr>
        <w:tab/>
      </w:r>
      <w:r w:rsidRPr="00B11016">
        <w:rPr>
          <w:rFonts w:hint="eastAsia"/>
          <w:lang w:val="en-US" w:eastAsia="zh-CN"/>
        </w:rPr>
        <w:t>全球运营和规模经济是无线电通信系统成功的关键要求，因此，考虑到现有广播系统的部署情况</w:t>
      </w:r>
      <w:r>
        <w:rPr>
          <w:rFonts w:hint="eastAsia"/>
          <w:lang w:val="en-US" w:eastAsia="zh-CN"/>
        </w:rPr>
        <w:t>，</w:t>
      </w:r>
      <w:r w:rsidRPr="00B11016">
        <w:rPr>
          <w:rFonts w:hint="eastAsia"/>
          <w:lang w:val="en-US" w:eastAsia="zh-CN"/>
        </w:rPr>
        <w:t>就制定</w:t>
      </w:r>
      <w:r>
        <w:rPr>
          <w:rFonts w:hint="eastAsia"/>
          <w:lang w:val="en-US" w:eastAsia="zh-CN"/>
        </w:rPr>
        <w:t>通用</w:t>
      </w:r>
      <w:r w:rsidRPr="00B11016">
        <w:rPr>
          <w:rFonts w:hint="eastAsia"/>
          <w:lang w:val="en-US" w:eastAsia="zh-CN"/>
        </w:rPr>
        <w:t>技术、操作和频谱相关参数</w:t>
      </w:r>
      <w:r>
        <w:rPr>
          <w:rFonts w:hint="eastAsia"/>
          <w:lang w:val="en-US" w:eastAsia="zh-CN"/>
        </w:rPr>
        <w:t>的</w:t>
      </w:r>
      <w:r w:rsidRPr="00B11016">
        <w:rPr>
          <w:rFonts w:hint="eastAsia"/>
          <w:lang w:val="en-US" w:eastAsia="zh-CN"/>
        </w:rPr>
        <w:t>统一时间表</w:t>
      </w:r>
      <w:r>
        <w:rPr>
          <w:rFonts w:hint="eastAsia"/>
          <w:lang w:val="en-US" w:eastAsia="zh-CN"/>
        </w:rPr>
        <w:t>达成一致</w:t>
      </w:r>
      <w:r w:rsidRPr="00B11016">
        <w:rPr>
          <w:rFonts w:hint="eastAsia"/>
          <w:lang w:val="en-US" w:eastAsia="zh-CN"/>
        </w:rPr>
        <w:t>是十分可取的；</w:t>
      </w:r>
    </w:p>
    <w:p w14:paraId="0259BDCE" w14:textId="77777777" w:rsidR="00346C0F" w:rsidRPr="00B11016" w:rsidRDefault="00346C0F" w:rsidP="004F5689">
      <w:pPr>
        <w:rPr>
          <w:lang w:eastAsia="zh-CN"/>
        </w:rPr>
      </w:pPr>
      <w:r w:rsidRPr="00B11016">
        <w:rPr>
          <w:i/>
          <w:iCs/>
          <w:lang w:eastAsia="zh-CN"/>
        </w:rPr>
        <w:t>d)</w:t>
      </w:r>
      <w:r w:rsidRPr="00B11016">
        <w:rPr>
          <w:lang w:eastAsia="zh-CN"/>
        </w:rPr>
        <w:tab/>
      </w:r>
      <w:r w:rsidRPr="00B11016">
        <w:rPr>
          <w:rFonts w:hint="eastAsia"/>
          <w:lang w:eastAsia="zh-CN"/>
        </w:rPr>
        <w:t>在许多国家，广播正在按照</w:t>
      </w:r>
      <w:r w:rsidRPr="00B11016">
        <w:rPr>
          <w:rFonts w:hint="eastAsia"/>
          <w:lang w:eastAsia="zh-CN"/>
        </w:rPr>
        <w:t>ITU-R</w:t>
      </w:r>
      <w:r w:rsidRPr="00B11016">
        <w:rPr>
          <w:rFonts w:hint="eastAsia"/>
          <w:lang w:eastAsia="zh-CN"/>
        </w:rPr>
        <w:t>第</w:t>
      </w:r>
      <w:r w:rsidRPr="00B11016">
        <w:rPr>
          <w:rFonts w:hint="eastAsia"/>
          <w:lang w:eastAsia="zh-CN"/>
        </w:rPr>
        <w:t>55</w:t>
      </w:r>
      <w:r w:rsidRPr="00B11016">
        <w:rPr>
          <w:rFonts w:hint="eastAsia"/>
          <w:lang w:eastAsia="zh-CN"/>
        </w:rPr>
        <w:t>号决议的规定，提供重要的应急预警应</w:t>
      </w:r>
      <w:r>
        <w:rPr>
          <w:rFonts w:hint="eastAsia"/>
          <w:lang w:eastAsia="zh-CN"/>
        </w:rPr>
        <w:t>用</w:t>
      </w:r>
      <w:r w:rsidRPr="00B11016">
        <w:rPr>
          <w:rFonts w:hint="eastAsia"/>
          <w:lang w:eastAsia="zh-CN"/>
        </w:rPr>
        <w:t>；</w:t>
      </w:r>
    </w:p>
    <w:p w14:paraId="47D33997" w14:textId="77777777" w:rsidR="00346C0F" w:rsidRPr="00B11016" w:rsidRDefault="00346C0F" w:rsidP="004F5689">
      <w:pPr>
        <w:rPr>
          <w:lang w:eastAsia="zh-CN"/>
        </w:rPr>
      </w:pPr>
      <w:r w:rsidRPr="00B11016">
        <w:rPr>
          <w:i/>
          <w:lang w:eastAsia="zh-CN"/>
        </w:rPr>
        <w:t>e)</w:t>
      </w:r>
      <w:r w:rsidRPr="00B11016">
        <w:rPr>
          <w:i/>
          <w:lang w:eastAsia="zh-CN"/>
        </w:rPr>
        <w:tab/>
      </w:r>
      <w:r w:rsidRPr="00B11016">
        <w:rPr>
          <w:rFonts w:hint="eastAsia"/>
          <w:lang w:val="en-US" w:eastAsia="zh-CN"/>
        </w:rPr>
        <w:t>预计新的数字广播系统、</w:t>
      </w:r>
      <w:r w:rsidRPr="004F5689">
        <w:rPr>
          <w:rFonts w:hint="eastAsia"/>
          <w:lang w:eastAsia="zh-CN"/>
        </w:rPr>
        <w:t>技术</w:t>
      </w:r>
      <w:r w:rsidRPr="00B11016">
        <w:rPr>
          <w:rFonts w:hint="eastAsia"/>
          <w:lang w:val="en-US" w:eastAsia="zh-CN"/>
        </w:rPr>
        <w:t>和应用的实施将满足向公众提供新的视听体验的需要；</w:t>
      </w:r>
    </w:p>
    <w:p w14:paraId="0D5520B7" w14:textId="77777777" w:rsidR="00346C0F" w:rsidRPr="00B11016" w:rsidRDefault="00346C0F" w:rsidP="004F5689">
      <w:pPr>
        <w:rPr>
          <w:lang w:eastAsia="zh-CN"/>
        </w:rPr>
      </w:pPr>
      <w:r w:rsidRPr="00B11016">
        <w:rPr>
          <w:i/>
          <w:lang w:eastAsia="zh-CN"/>
        </w:rPr>
        <w:t>f)</w:t>
      </w:r>
      <w:r w:rsidRPr="00B11016">
        <w:rPr>
          <w:i/>
          <w:lang w:eastAsia="zh-CN"/>
        </w:rPr>
        <w:tab/>
      </w:r>
      <w:r w:rsidRPr="00B11016">
        <w:rPr>
          <w:rFonts w:hint="eastAsia"/>
          <w:lang w:eastAsia="zh-CN"/>
        </w:rPr>
        <w:t>如</w:t>
      </w:r>
      <w:r w:rsidRPr="00B11016">
        <w:rPr>
          <w:rFonts w:hint="eastAsia"/>
          <w:lang w:eastAsia="zh-CN"/>
        </w:rPr>
        <w:t>ITU-R</w:t>
      </w:r>
      <w:r w:rsidRPr="00B11016">
        <w:rPr>
          <w:lang w:eastAsia="zh-CN"/>
        </w:rPr>
        <w:t xml:space="preserve"> </w:t>
      </w:r>
      <w:r w:rsidRPr="00B11016">
        <w:rPr>
          <w:rFonts w:hint="eastAsia"/>
          <w:lang w:eastAsia="zh-CN"/>
        </w:rPr>
        <w:t>SM.2353</w:t>
      </w:r>
      <w:r w:rsidRPr="00B11016">
        <w:rPr>
          <w:rFonts w:hint="eastAsia"/>
          <w:lang w:eastAsia="zh-CN"/>
        </w:rPr>
        <w:t>号报告所述，在宽带基础设施水平较低的一些国家，数字广播可以</w:t>
      </w:r>
      <w:r w:rsidRPr="00B11016">
        <w:rPr>
          <w:rFonts w:hint="eastAsia"/>
          <w:lang w:val="en-US" w:eastAsia="zh-CN"/>
        </w:rPr>
        <w:t>带来</w:t>
      </w:r>
      <w:r w:rsidRPr="00B11016">
        <w:rPr>
          <w:rFonts w:hint="eastAsia"/>
          <w:lang w:eastAsia="zh-CN"/>
        </w:rPr>
        <w:t>弥补差距和解决数字鸿沟问题的切实机会；</w:t>
      </w:r>
    </w:p>
    <w:p w14:paraId="15D4C235" w14:textId="77777777" w:rsidR="00346C0F" w:rsidRPr="00B11016" w:rsidRDefault="00346C0F" w:rsidP="004F5689">
      <w:pPr>
        <w:rPr>
          <w:lang w:eastAsia="zh-CN"/>
        </w:rPr>
      </w:pPr>
      <w:r w:rsidRPr="00B11016">
        <w:rPr>
          <w:i/>
          <w:lang w:eastAsia="zh-CN"/>
        </w:rPr>
        <w:t>g)</w:t>
      </w:r>
      <w:r w:rsidRPr="00B11016">
        <w:rPr>
          <w:i/>
          <w:lang w:eastAsia="zh-CN"/>
        </w:rPr>
        <w:tab/>
      </w:r>
      <w:r w:rsidRPr="00B11016">
        <w:rPr>
          <w:rFonts w:hint="eastAsia"/>
          <w:lang w:eastAsia="zh-CN"/>
        </w:rPr>
        <w:t>将互联网协议能力纳入地面广播技术，能够促成实现宽带接入、内容创建和分发；</w:t>
      </w:r>
    </w:p>
    <w:p w14:paraId="1E2B27CC" w14:textId="77777777" w:rsidR="00346C0F" w:rsidRPr="00B11016" w:rsidRDefault="00346C0F" w:rsidP="004F5689">
      <w:pPr>
        <w:rPr>
          <w:lang w:eastAsia="zh-CN"/>
        </w:rPr>
      </w:pPr>
      <w:r w:rsidRPr="00B11016">
        <w:rPr>
          <w:i/>
          <w:lang w:eastAsia="zh-CN"/>
        </w:rPr>
        <w:t>h)</w:t>
      </w:r>
      <w:r w:rsidRPr="00B11016">
        <w:rPr>
          <w:i/>
          <w:lang w:eastAsia="zh-CN"/>
        </w:rPr>
        <w:tab/>
      </w:r>
      <w:r w:rsidRPr="00B11016">
        <w:rPr>
          <w:rFonts w:hint="eastAsia"/>
          <w:lang w:eastAsia="zh-CN"/>
        </w:rPr>
        <w:t>在次要划分基础上</w:t>
      </w:r>
      <w:r>
        <w:rPr>
          <w:rFonts w:hint="eastAsia"/>
          <w:lang w:eastAsia="zh-CN"/>
        </w:rPr>
        <w:t>可视情况</w:t>
      </w:r>
      <w:r w:rsidRPr="00B11016">
        <w:rPr>
          <w:rFonts w:hint="eastAsia"/>
          <w:lang w:eastAsia="zh-CN"/>
        </w:rPr>
        <w:t>复用广播频谱的原则对于广播的辅助应用仍然是可行的；</w:t>
      </w:r>
    </w:p>
    <w:p w14:paraId="78A28DF4" w14:textId="77777777" w:rsidR="00346C0F" w:rsidRPr="00B11016" w:rsidRDefault="00346C0F" w:rsidP="004F5689">
      <w:pPr>
        <w:rPr>
          <w:lang w:eastAsia="zh-CN"/>
        </w:rPr>
      </w:pPr>
      <w:r w:rsidRPr="00B11016">
        <w:rPr>
          <w:i/>
          <w:lang w:eastAsia="zh-CN"/>
        </w:rPr>
        <w:t>i)</w:t>
      </w:r>
      <w:r w:rsidRPr="00B11016">
        <w:rPr>
          <w:i/>
          <w:lang w:eastAsia="zh-CN"/>
        </w:rPr>
        <w:tab/>
      </w:r>
      <w:r>
        <w:rPr>
          <w:rFonts w:hint="eastAsia"/>
          <w:iCs/>
          <w:lang w:eastAsia="zh-CN"/>
        </w:rPr>
        <w:t>在</w:t>
      </w:r>
      <w:r w:rsidRPr="00B11016">
        <w:rPr>
          <w:rFonts w:hint="eastAsia"/>
          <w:lang w:eastAsia="zh-CN"/>
        </w:rPr>
        <w:t>所有区域</w:t>
      </w:r>
      <w:r>
        <w:rPr>
          <w:rFonts w:hint="eastAsia"/>
          <w:lang w:eastAsia="zh-CN"/>
        </w:rPr>
        <w:t>，</w:t>
      </w:r>
      <w:r w:rsidRPr="00B11016">
        <w:rPr>
          <w:rFonts w:hint="eastAsia"/>
          <w:lang w:eastAsia="zh-CN"/>
        </w:rPr>
        <w:t>发展中国家广播的</w:t>
      </w:r>
      <w:r>
        <w:rPr>
          <w:rFonts w:hint="eastAsia"/>
          <w:lang w:eastAsia="zh-CN"/>
        </w:rPr>
        <w:t>数字转换都得到了推动</w:t>
      </w:r>
      <w:r w:rsidRPr="00B11016">
        <w:rPr>
          <w:rFonts w:hint="eastAsia"/>
          <w:lang w:eastAsia="zh-CN"/>
        </w:rPr>
        <w:t>，</w:t>
      </w:r>
    </w:p>
    <w:p w14:paraId="0F2CC979" w14:textId="77777777" w:rsidR="00346C0F" w:rsidRPr="00B11016" w:rsidRDefault="00346C0F" w:rsidP="00E86DD5">
      <w:pPr>
        <w:pStyle w:val="Call"/>
        <w:rPr>
          <w:lang w:eastAsia="zh-CN"/>
        </w:rPr>
      </w:pPr>
      <w:r w:rsidRPr="00B11016">
        <w:rPr>
          <w:rFonts w:hint="eastAsia"/>
          <w:lang w:eastAsia="zh-CN"/>
        </w:rPr>
        <w:t>认识到</w:t>
      </w:r>
      <w:r w:rsidRPr="00B11016">
        <w:rPr>
          <w:lang w:eastAsia="zh-CN"/>
        </w:rPr>
        <w:t xml:space="preserve"> </w:t>
      </w:r>
    </w:p>
    <w:p w14:paraId="4439D5F0" w14:textId="77777777" w:rsidR="00346C0F" w:rsidRPr="00B11016" w:rsidRDefault="00346C0F" w:rsidP="004F5689">
      <w:pPr>
        <w:rPr>
          <w:lang w:eastAsia="zh-CN"/>
        </w:rPr>
      </w:pPr>
      <w:r w:rsidRPr="00B11016">
        <w:rPr>
          <w:i/>
          <w:iCs/>
          <w:lang w:eastAsia="zh-CN"/>
        </w:rPr>
        <w:t>a)</w:t>
      </w:r>
      <w:r w:rsidRPr="00B11016">
        <w:rPr>
          <w:lang w:eastAsia="zh-CN"/>
        </w:rPr>
        <w:tab/>
      </w:r>
      <w:r w:rsidRPr="00B11016">
        <w:rPr>
          <w:rFonts w:hint="eastAsia"/>
          <w:lang w:eastAsia="zh-CN"/>
        </w:rPr>
        <w:t>《无线电规则》序言第</w:t>
      </w:r>
      <w:r w:rsidRPr="00B11016">
        <w:rPr>
          <w:rFonts w:hint="eastAsia"/>
          <w:lang w:eastAsia="zh-CN"/>
        </w:rPr>
        <w:t>0.2</w:t>
      </w:r>
      <w:r w:rsidRPr="00B11016">
        <w:rPr>
          <w:rFonts w:hint="eastAsia"/>
          <w:lang w:eastAsia="zh-CN"/>
        </w:rPr>
        <w:t>款鼓励成员国努力尽快应用最新技术成</w:t>
      </w:r>
      <w:r>
        <w:rPr>
          <w:rFonts w:hint="eastAsia"/>
          <w:lang w:eastAsia="zh-CN"/>
        </w:rPr>
        <w:t>果</w:t>
      </w:r>
      <w:r w:rsidRPr="00B11016">
        <w:rPr>
          <w:rFonts w:hint="eastAsia"/>
          <w:lang w:eastAsia="zh-CN"/>
        </w:rPr>
        <w:t>；</w:t>
      </w:r>
    </w:p>
    <w:p w14:paraId="79D12DC1" w14:textId="77777777" w:rsidR="00346C0F" w:rsidRPr="00B11016" w:rsidRDefault="00346C0F" w:rsidP="00751C8A">
      <w:pPr>
        <w:rPr>
          <w:lang w:eastAsia="zh-CN"/>
        </w:rPr>
      </w:pPr>
      <w:r w:rsidRPr="00B11016">
        <w:rPr>
          <w:i/>
          <w:iCs/>
          <w:lang w:eastAsia="zh-CN"/>
        </w:rPr>
        <w:t>b)</w:t>
      </w:r>
      <w:r w:rsidRPr="00B11016">
        <w:rPr>
          <w:lang w:eastAsia="zh-CN"/>
        </w:rPr>
        <w:tab/>
      </w:r>
      <w:r w:rsidRPr="00B11016">
        <w:rPr>
          <w:rFonts w:hint="eastAsia"/>
          <w:lang w:eastAsia="zh-CN"/>
        </w:rPr>
        <w:t>《无线电规则》第</w:t>
      </w:r>
      <w:r w:rsidRPr="00B11016">
        <w:rPr>
          <w:rFonts w:hint="eastAsia"/>
          <w:lang w:eastAsia="zh-CN"/>
        </w:rPr>
        <w:t>5</w:t>
      </w:r>
      <w:r w:rsidRPr="00B11016">
        <w:rPr>
          <w:rFonts w:hint="eastAsia"/>
          <w:lang w:eastAsia="zh-CN"/>
        </w:rPr>
        <w:t>条和区域性协议</w:t>
      </w:r>
      <w:r>
        <w:rPr>
          <w:rFonts w:hint="eastAsia"/>
          <w:lang w:eastAsia="zh-CN"/>
        </w:rPr>
        <w:t>均</w:t>
      </w:r>
      <w:r w:rsidRPr="00B11016">
        <w:rPr>
          <w:rFonts w:hint="eastAsia"/>
          <w:lang w:eastAsia="zh-CN"/>
        </w:rPr>
        <w:t>确立了全球和区域统一的广播频谱；</w:t>
      </w:r>
    </w:p>
    <w:p w14:paraId="68D52F96" w14:textId="77777777" w:rsidR="00346C0F" w:rsidRPr="00B11016" w:rsidRDefault="00346C0F" w:rsidP="00751C8A">
      <w:pPr>
        <w:rPr>
          <w:lang w:eastAsia="zh-CN"/>
        </w:rPr>
      </w:pPr>
      <w:r w:rsidRPr="00B11016">
        <w:rPr>
          <w:i/>
          <w:iCs/>
          <w:lang w:eastAsia="zh-CN"/>
        </w:rPr>
        <w:t>c)</w:t>
      </w:r>
      <w:r w:rsidRPr="00B11016">
        <w:rPr>
          <w:lang w:eastAsia="zh-CN"/>
        </w:rPr>
        <w:tab/>
      </w:r>
      <w:r w:rsidRPr="00B11016">
        <w:rPr>
          <w:rFonts w:hint="eastAsia"/>
          <w:lang w:eastAsia="zh-CN"/>
        </w:rPr>
        <w:t>国际电联是国际公认的组织，专门负责通过与其它相关组织（例如标准制定组织、学术界、行业组织）合作，以伙伴关系项目、论坛、联盟及科研</w:t>
      </w:r>
      <w:r>
        <w:rPr>
          <w:rFonts w:hint="eastAsia"/>
          <w:lang w:eastAsia="zh-CN"/>
        </w:rPr>
        <w:t>协作</w:t>
      </w:r>
      <w:r w:rsidRPr="00B11016">
        <w:rPr>
          <w:rFonts w:hint="eastAsia"/>
          <w:lang w:eastAsia="zh-CN"/>
        </w:rPr>
        <w:t>等方式，确定和推荐广播系统的标准和频率安排；</w:t>
      </w:r>
    </w:p>
    <w:p w14:paraId="558F6BAD" w14:textId="77777777" w:rsidR="00346C0F" w:rsidRDefault="00346C0F">
      <w:pPr>
        <w:tabs>
          <w:tab w:val="clear" w:pos="1134"/>
          <w:tab w:val="clear" w:pos="1871"/>
          <w:tab w:val="clear" w:pos="2268"/>
        </w:tabs>
        <w:overflowPunct/>
        <w:autoSpaceDE/>
        <w:autoSpaceDN/>
        <w:adjustRightInd/>
        <w:spacing w:before="0"/>
        <w:textAlignment w:val="auto"/>
        <w:rPr>
          <w:i/>
          <w:lang w:eastAsia="zh-CN"/>
        </w:rPr>
      </w:pPr>
      <w:r>
        <w:rPr>
          <w:i/>
          <w:lang w:eastAsia="zh-CN"/>
        </w:rPr>
        <w:br w:type="page"/>
      </w:r>
    </w:p>
    <w:p w14:paraId="7A22B20C" w14:textId="77777777" w:rsidR="00346C0F" w:rsidRPr="00B11016" w:rsidRDefault="00346C0F" w:rsidP="00751C8A">
      <w:pPr>
        <w:rPr>
          <w:lang w:eastAsia="zh-CN"/>
        </w:rPr>
      </w:pPr>
      <w:r w:rsidRPr="00B11016">
        <w:rPr>
          <w:i/>
          <w:lang w:eastAsia="zh-CN"/>
        </w:rPr>
        <w:lastRenderedPageBreak/>
        <w:t>d)</w:t>
      </w:r>
      <w:r w:rsidRPr="00B11016">
        <w:rPr>
          <w:i/>
          <w:lang w:eastAsia="zh-CN"/>
        </w:rPr>
        <w:tab/>
      </w:r>
      <w:r w:rsidRPr="00B11016">
        <w:rPr>
          <w:rFonts w:hint="eastAsia"/>
          <w:lang w:eastAsia="zh-CN"/>
        </w:rPr>
        <w:t>国际电联广播技术的标准化进程已使国际电联</w:t>
      </w:r>
      <w:r w:rsidRPr="00B11016">
        <w:rPr>
          <w:rFonts w:hint="eastAsia"/>
          <w:lang w:val="en-US" w:eastAsia="zh-CN"/>
        </w:rPr>
        <w:t>成员受益匪浅</w:t>
      </w:r>
      <w:r w:rsidRPr="00B11016">
        <w:rPr>
          <w:rFonts w:hint="eastAsia"/>
          <w:lang w:eastAsia="zh-CN"/>
        </w:rPr>
        <w:t>；</w:t>
      </w:r>
    </w:p>
    <w:p w14:paraId="20156D46" w14:textId="77777777" w:rsidR="00346C0F" w:rsidRDefault="00346C0F" w:rsidP="00751C8A">
      <w:pPr>
        <w:rPr>
          <w:lang w:eastAsia="zh-CN"/>
        </w:rPr>
      </w:pPr>
      <w:r w:rsidRPr="00B11016">
        <w:rPr>
          <w:i/>
          <w:lang w:eastAsia="zh-CN"/>
        </w:rPr>
        <w:t>e)</w:t>
      </w:r>
      <w:r w:rsidRPr="00B11016">
        <w:rPr>
          <w:i/>
          <w:lang w:eastAsia="zh-CN"/>
        </w:rPr>
        <w:tab/>
      </w:r>
      <w:r w:rsidRPr="00B11016">
        <w:rPr>
          <w:rFonts w:hint="eastAsia"/>
          <w:lang w:eastAsia="zh-CN"/>
        </w:rPr>
        <w:t>ITU-R</w:t>
      </w:r>
      <w:r w:rsidRPr="00B11016">
        <w:rPr>
          <w:rFonts w:hint="eastAsia"/>
          <w:lang w:eastAsia="zh-CN"/>
        </w:rPr>
        <w:t>第</w:t>
      </w:r>
      <w:r w:rsidRPr="00B11016">
        <w:rPr>
          <w:rFonts w:hint="eastAsia"/>
          <w:lang w:eastAsia="zh-CN"/>
        </w:rPr>
        <w:t>6</w:t>
      </w:r>
      <w:r w:rsidRPr="00B11016">
        <w:rPr>
          <w:rFonts w:hint="eastAsia"/>
          <w:lang w:eastAsia="zh-CN"/>
        </w:rPr>
        <w:t>研究组已就</w:t>
      </w:r>
      <w:r>
        <w:rPr>
          <w:rFonts w:hint="eastAsia"/>
          <w:lang w:eastAsia="zh-CN"/>
        </w:rPr>
        <w:t>广播业务的</w:t>
      </w:r>
      <w:r w:rsidRPr="00B11016">
        <w:rPr>
          <w:rFonts w:hint="eastAsia"/>
          <w:lang w:eastAsia="zh-CN"/>
        </w:rPr>
        <w:t>频谱使用和管理、</w:t>
      </w:r>
      <w:r>
        <w:rPr>
          <w:rFonts w:hint="eastAsia"/>
          <w:lang w:eastAsia="zh-CN"/>
        </w:rPr>
        <w:t>发送</w:t>
      </w:r>
      <w:r w:rsidRPr="00B11016">
        <w:rPr>
          <w:rFonts w:hint="eastAsia"/>
          <w:lang w:eastAsia="zh-CN"/>
        </w:rPr>
        <w:t>、传输、视频和音频编码系统、图像格式定义、信号接口和服务质量定义制定了全球认</w:t>
      </w:r>
      <w:r>
        <w:rPr>
          <w:rFonts w:hint="eastAsia"/>
          <w:lang w:eastAsia="zh-CN"/>
        </w:rPr>
        <w:t>可</w:t>
      </w:r>
      <w:r w:rsidRPr="00B11016">
        <w:rPr>
          <w:rFonts w:hint="eastAsia"/>
          <w:lang w:eastAsia="zh-CN"/>
        </w:rPr>
        <w:t>的建议书和报告</w:t>
      </w:r>
      <w:r>
        <w:rPr>
          <w:rFonts w:hint="eastAsia"/>
          <w:lang w:eastAsia="zh-CN"/>
        </w:rPr>
        <w:t>；</w:t>
      </w:r>
    </w:p>
    <w:p w14:paraId="710DD418" w14:textId="77777777" w:rsidR="00346C0F" w:rsidRDefault="00346C0F" w:rsidP="00E86DD5">
      <w:pPr>
        <w:rPr>
          <w:lang w:eastAsia="zh-CN"/>
        </w:rPr>
      </w:pPr>
      <w:r w:rsidRPr="00376A37">
        <w:rPr>
          <w:i/>
          <w:lang w:eastAsia="zh-CN"/>
        </w:rPr>
        <w:t>f)</w:t>
      </w:r>
      <w:r w:rsidRPr="00376A37">
        <w:rPr>
          <w:i/>
          <w:lang w:eastAsia="zh-CN"/>
        </w:rPr>
        <w:tab/>
      </w:r>
      <w:r w:rsidRPr="004228E5">
        <w:rPr>
          <w:rFonts w:hint="eastAsia"/>
          <w:lang w:eastAsia="zh-CN"/>
        </w:rPr>
        <w:t>ITU-R BS</w:t>
      </w:r>
      <w:r>
        <w:rPr>
          <w:lang w:eastAsia="zh-CN"/>
        </w:rPr>
        <w:t>.</w:t>
      </w:r>
      <w:r w:rsidRPr="004228E5">
        <w:rPr>
          <w:rFonts w:hint="eastAsia"/>
          <w:lang w:eastAsia="zh-CN"/>
        </w:rPr>
        <w:t>/BT.2522</w:t>
      </w:r>
      <w:r>
        <w:rPr>
          <w:rFonts w:hint="eastAsia"/>
          <w:lang w:eastAsia="zh-CN"/>
        </w:rPr>
        <w:t>号报告以及</w:t>
      </w:r>
      <w:r w:rsidRPr="004228E5">
        <w:rPr>
          <w:rFonts w:hint="eastAsia"/>
          <w:lang w:eastAsia="zh-CN"/>
        </w:rPr>
        <w:t>ITU-R BS</w:t>
      </w:r>
      <w:r>
        <w:rPr>
          <w:lang w:eastAsia="zh-CN"/>
        </w:rPr>
        <w:t>.</w:t>
      </w:r>
      <w:r w:rsidRPr="004228E5">
        <w:rPr>
          <w:rFonts w:hint="eastAsia"/>
          <w:lang w:eastAsia="zh-CN"/>
        </w:rPr>
        <w:t>/BT.2524</w:t>
      </w:r>
      <w:r>
        <w:rPr>
          <w:rFonts w:hint="eastAsia"/>
          <w:lang w:eastAsia="zh-CN"/>
        </w:rPr>
        <w:t>号报告</w:t>
      </w:r>
      <w:r w:rsidRPr="004228E5">
        <w:rPr>
          <w:rFonts w:hint="eastAsia"/>
          <w:lang w:eastAsia="zh-CN"/>
        </w:rPr>
        <w:t>为广播的未来提出了一个框架，该框架</w:t>
      </w:r>
      <w:r>
        <w:rPr>
          <w:rFonts w:hint="eastAsia"/>
          <w:lang w:eastAsia="zh-CN"/>
        </w:rPr>
        <w:t>探究</w:t>
      </w:r>
      <w:r w:rsidRPr="004228E5">
        <w:rPr>
          <w:rFonts w:hint="eastAsia"/>
          <w:lang w:eastAsia="zh-CN"/>
        </w:rPr>
        <w:t>了为</w:t>
      </w:r>
      <w:r>
        <w:rPr>
          <w:rFonts w:hint="eastAsia"/>
          <w:lang w:eastAsia="zh-CN"/>
        </w:rPr>
        <w:t>终端</w:t>
      </w:r>
      <w:r w:rsidRPr="004228E5">
        <w:rPr>
          <w:rFonts w:hint="eastAsia"/>
          <w:lang w:eastAsia="zh-CN"/>
        </w:rPr>
        <w:t>用户提供广播</w:t>
      </w:r>
      <w:r>
        <w:rPr>
          <w:rFonts w:hint="eastAsia"/>
          <w:lang w:eastAsia="zh-CN"/>
        </w:rPr>
        <w:t>业务</w:t>
      </w:r>
      <w:r w:rsidRPr="004228E5">
        <w:rPr>
          <w:rFonts w:hint="eastAsia"/>
          <w:lang w:eastAsia="zh-CN"/>
        </w:rPr>
        <w:t>的新趋势以及广播节目制作和传送技术的进步</w:t>
      </w:r>
      <w:r>
        <w:rPr>
          <w:rFonts w:hint="eastAsia"/>
          <w:lang w:eastAsia="zh-CN"/>
        </w:rPr>
        <w:t>，</w:t>
      </w:r>
    </w:p>
    <w:p w14:paraId="3A8E895E" w14:textId="77777777" w:rsidR="00346C0F" w:rsidRPr="00B11016" w:rsidRDefault="00346C0F" w:rsidP="00E86DD5">
      <w:pPr>
        <w:pStyle w:val="Call"/>
        <w:rPr>
          <w:lang w:eastAsia="zh-CN"/>
        </w:rPr>
      </w:pPr>
      <w:r w:rsidRPr="00B11016">
        <w:rPr>
          <w:rFonts w:hint="eastAsia"/>
          <w:lang w:eastAsia="zh-CN"/>
        </w:rPr>
        <w:t>注意到</w:t>
      </w:r>
    </w:p>
    <w:p w14:paraId="09389D50" w14:textId="77777777" w:rsidR="00346C0F" w:rsidRPr="00B11016" w:rsidRDefault="00346C0F" w:rsidP="00751C8A">
      <w:pPr>
        <w:rPr>
          <w:lang w:eastAsia="zh-CN"/>
        </w:rPr>
      </w:pPr>
      <w:r w:rsidRPr="00B11016">
        <w:rPr>
          <w:i/>
          <w:iCs/>
          <w:lang w:eastAsia="zh-CN"/>
        </w:rPr>
        <w:t>a)</w:t>
      </w:r>
      <w:r w:rsidRPr="00B11016">
        <w:rPr>
          <w:lang w:eastAsia="zh-CN"/>
        </w:rPr>
        <w:tab/>
      </w:r>
      <w:r>
        <w:rPr>
          <w:rFonts w:hint="eastAsia"/>
          <w:lang w:eastAsia="zh-CN"/>
        </w:rPr>
        <w:t>一</w:t>
      </w:r>
      <w:r w:rsidRPr="00B11016">
        <w:rPr>
          <w:rFonts w:hint="eastAsia"/>
          <w:lang w:eastAsia="zh-CN"/>
        </w:rPr>
        <w:t>国</w:t>
      </w:r>
      <w:r>
        <w:rPr>
          <w:rFonts w:hint="eastAsia"/>
          <w:lang w:eastAsia="zh-CN"/>
        </w:rPr>
        <w:t>国内</w:t>
      </w:r>
      <w:r w:rsidRPr="00B11016">
        <w:rPr>
          <w:rFonts w:hint="eastAsia"/>
          <w:lang w:eastAsia="zh-CN"/>
        </w:rPr>
        <w:t>广播</w:t>
      </w:r>
      <w:r>
        <w:rPr>
          <w:rFonts w:hint="eastAsia"/>
          <w:lang w:eastAsia="zh-CN"/>
        </w:rPr>
        <w:t>业务</w:t>
      </w:r>
      <w:r w:rsidRPr="00B11016">
        <w:rPr>
          <w:rFonts w:hint="eastAsia"/>
          <w:lang w:eastAsia="zh-CN"/>
        </w:rPr>
        <w:t>的覆盖范围和</w:t>
      </w:r>
      <w:r>
        <w:rPr>
          <w:rFonts w:hint="eastAsia"/>
          <w:lang w:eastAsia="zh-CN"/>
        </w:rPr>
        <w:t>业务</w:t>
      </w:r>
      <w:r w:rsidRPr="00B11016">
        <w:rPr>
          <w:rFonts w:hint="eastAsia"/>
          <w:lang w:eastAsia="zh-CN"/>
        </w:rPr>
        <w:t>要求的选择完全</w:t>
      </w:r>
      <w:r>
        <w:rPr>
          <w:rFonts w:hint="eastAsia"/>
          <w:lang w:eastAsia="zh-CN"/>
        </w:rPr>
        <w:t>属于本国</w:t>
      </w:r>
      <w:r w:rsidRPr="00B11016">
        <w:rPr>
          <w:rFonts w:hint="eastAsia"/>
          <w:lang w:eastAsia="zh-CN"/>
        </w:rPr>
        <w:t>事务；</w:t>
      </w:r>
    </w:p>
    <w:p w14:paraId="5BF7C873" w14:textId="77777777" w:rsidR="00346C0F" w:rsidRPr="00B11016" w:rsidRDefault="00346C0F" w:rsidP="00751C8A">
      <w:pPr>
        <w:rPr>
          <w:lang w:eastAsia="zh-CN"/>
        </w:rPr>
      </w:pPr>
      <w:r w:rsidRPr="00B11016">
        <w:rPr>
          <w:i/>
          <w:lang w:eastAsia="zh-CN"/>
        </w:rPr>
        <w:t>b)</w:t>
      </w:r>
      <w:r w:rsidRPr="00B11016">
        <w:rPr>
          <w:i/>
          <w:lang w:eastAsia="zh-CN"/>
        </w:rPr>
        <w:tab/>
      </w:r>
      <w:r w:rsidRPr="006D2094">
        <w:rPr>
          <w:rFonts w:hint="eastAsia"/>
          <w:lang w:eastAsia="zh-CN"/>
        </w:rPr>
        <w:t>许多主管部门都已受益于</w:t>
      </w:r>
      <w:r w:rsidRPr="006D2094">
        <w:rPr>
          <w:rFonts w:hint="eastAsia"/>
          <w:lang w:eastAsia="zh-CN"/>
        </w:rPr>
        <w:t>ITU-R</w:t>
      </w:r>
      <w:r w:rsidRPr="006D2094">
        <w:rPr>
          <w:rFonts w:hint="eastAsia"/>
          <w:lang w:eastAsia="zh-CN"/>
        </w:rPr>
        <w:t>广播相关技术的标准化，如</w:t>
      </w:r>
      <w:r w:rsidRPr="006D2094">
        <w:rPr>
          <w:rFonts w:hint="eastAsia"/>
          <w:lang w:eastAsia="zh-CN"/>
        </w:rPr>
        <w:t>DSB</w:t>
      </w:r>
      <w:r w:rsidRPr="006D2094">
        <w:rPr>
          <w:rFonts w:hint="eastAsia"/>
          <w:lang w:eastAsia="zh-CN"/>
        </w:rPr>
        <w:t>、第一代和第二代</w:t>
      </w:r>
      <w:r w:rsidRPr="006D2094">
        <w:rPr>
          <w:rFonts w:hint="eastAsia"/>
          <w:lang w:eastAsia="zh-CN"/>
        </w:rPr>
        <w:t>DTTB</w:t>
      </w:r>
      <w:r w:rsidRPr="006D2094">
        <w:rPr>
          <w:rFonts w:hint="eastAsia"/>
          <w:lang w:eastAsia="zh-CN"/>
        </w:rPr>
        <w:t>、</w:t>
      </w:r>
      <w:r w:rsidRPr="006D2094">
        <w:rPr>
          <w:rFonts w:hint="eastAsia"/>
          <w:lang w:eastAsia="zh-CN"/>
        </w:rPr>
        <w:t>IBB</w:t>
      </w:r>
      <w:r w:rsidRPr="006D2094">
        <w:rPr>
          <w:rFonts w:hint="eastAsia"/>
          <w:lang w:eastAsia="zh-CN"/>
        </w:rPr>
        <w:t>、</w:t>
      </w:r>
      <w:r w:rsidRPr="006D2094">
        <w:rPr>
          <w:rFonts w:hint="eastAsia"/>
          <w:lang w:eastAsia="zh-CN"/>
        </w:rPr>
        <w:t>SDTV</w:t>
      </w:r>
      <w:r w:rsidRPr="006D2094">
        <w:rPr>
          <w:rFonts w:hint="eastAsia"/>
          <w:lang w:eastAsia="zh-CN"/>
        </w:rPr>
        <w:t>、</w:t>
      </w:r>
      <w:r w:rsidRPr="006D2094">
        <w:rPr>
          <w:lang w:eastAsia="zh-CN"/>
        </w:rPr>
        <w:t>HDTV</w:t>
      </w:r>
      <w:r w:rsidRPr="006D2094">
        <w:rPr>
          <w:rFonts w:hint="eastAsia"/>
          <w:lang w:eastAsia="zh-CN"/>
        </w:rPr>
        <w:t>和</w:t>
      </w:r>
      <w:r w:rsidRPr="006D2094">
        <w:rPr>
          <w:lang w:eastAsia="zh-CN"/>
        </w:rPr>
        <w:t>UHDTV</w:t>
      </w:r>
      <w:r w:rsidRPr="006D2094">
        <w:rPr>
          <w:rFonts w:hint="eastAsia"/>
          <w:lang w:eastAsia="zh-CN"/>
        </w:rPr>
        <w:t>；</w:t>
      </w:r>
    </w:p>
    <w:p w14:paraId="4BD1BB12" w14:textId="77777777" w:rsidR="00346C0F" w:rsidRPr="00B11016" w:rsidRDefault="00346C0F" w:rsidP="00751C8A">
      <w:pPr>
        <w:rPr>
          <w:lang w:eastAsia="zh-CN"/>
        </w:rPr>
      </w:pPr>
      <w:r w:rsidRPr="00B11016">
        <w:rPr>
          <w:i/>
          <w:iCs/>
          <w:lang w:eastAsia="zh-CN"/>
        </w:rPr>
        <w:t>c)</w:t>
      </w:r>
      <w:r w:rsidRPr="00B11016">
        <w:rPr>
          <w:lang w:eastAsia="zh-CN"/>
        </w:rPr>
        <w:tab/>
      </w:r>
      <w:r w:rsidRPr="00B11016">
        <w:rPr>
          <w:rFonts w:hint="eastAsia"/>
          <w:lang w:eastAsia="zh-CN"/>
        </w:rPr>
        <w:t>向未来广播系统、技术和应用的</w:t>
      </w:r>
      <w:r>
        <w:rPr>
          <w:rFonts w:hint="eastAsia"/>
          <w:lang w:eastAsia="zh-CN"/>
        </w:rPr>
        <w:t>转换</w:t>
      </w:r>
      <w:r w:rsidRPr="00B11016">
        <w:rPr>
          <w:rFonts w:hint="eastAsia"/>
          <w:lang w:eastAsia="zh-CN"/>
        </w:rPr>
        <w:t>可能带来节能机会；</w:t>
      </w:r>
    </w:p>
    <w:p w14:paraId="48026C78" w14:textId="77777777" w:rsidR="00346C0F" w:rsidRPr="00B11016" w:rsidRDefault="00346C0F" w:rsidP="00751C8A">
      <w:pPr>
        <w:rPr>
          <w:lang w:eastAsia="zh-CN"/>
        </w:rPr>
      </w:pPr>
      <w:r w:rsidRPr="00B11016">
        <w:rPr>
          <w:i/>
          <w:lang w:eastAsia="zh-CN"/>
        </w:rPr>
        <w:t>d)</w:t>
      </w:r>
      <w:r w:rsidRPr="00B11016">
        <w:rPr>
          <w:i/>
          <w:lang w:eastAsia="zh-CN"/>
        </w:rPr>
        <w:tab/>
      </w:r>
      <w:r w:rsidRPr="00B11016">
        <w:rPr>
          <w:rFonts w:hint="eastAsia"/>
          <w:lang w:eastAsia="zh-CN"/>
        </w:rPr>
        <w:t>具有全球统一设计规范、能够获取广播服务的终端用户设备的制造和公众对其更多的购买，可能会降低最终用户的成本；</w:t>
      </w:r>
    </w:p>
    <w:p w14:paraId="200803A6" w14:textId="77777777" w:rsidR="00346C0F" w:rsidRPr="00B11016" w:rsidRDefault="00346C0F" w:rsidP="00751C8A">
      <w:pPr>
        <w:rPr>
          <w:lang w:eastAsia="zh-CN"/>
        </w:rPr>
      </w:pPr>
      <w:r w:rsidRPr="00B11016">
        <w:rPr>
          <w:i/>
          <w:lang w:eastAsia="zh-CN"/>
        </w:rPr>
        <w:t>e)</w:t>
      </w:r>
      <w:r w:rsidRPr="00B11016">
        <w:rPr>
          <w:i/>
          <w:lang w:eastAsia="zh-CN"/>
        </w:rPr>
        <w:tab/>
      </w:r>
      <w:r>
        <w:rPr>
          <w:rFonts w:hint="eastAsia"/>
          <w:lang w:eastAsia="zh-CN"/>
        </w:rPr>
        <w:t>推动</w:t>
      </w:r>
      <w:r w:rsidRPr="00B11016">
        <w:rPr>
          <w:rFonts w:hint="eastAsia"/>
          <w:lang w:eastAsia="zh-CN"/>
        </w:rPr>
        <w:t>标准的全球流通和采用</w:t>
      </w:r>
      <w:r>
        <w:rPr>
          <w:rFonts w:hint="eastAsia"/>
          <w:lang w:eastAsia="zh-CN"/>
        </w:rPr>
        <w:t>是重要的</w:t>
      </w:r>
      <w:r w:rsidRPr="00B11016">
        <w:rPr>
          <w:rFonts w:hint="eastAsia"/>
          <w:lang w:eastAsia="zh-CN"/>
        </w:rPr>
        <w:t>，以便在未来广播系统、技术和应用的制造中实现规模经济；</w:t>
      </w:r>
    </w:p>
    <w:p w14:paraId="6E80B8CA" w14:textId="77777777" w:rsidR="00346C0F" w:rsidRPr="00B11016" w:rsidRDefault="00346C0F" w:rsidP="00751C8A">
      <w:pPr>
        <w:rPr>
          <w:lang w:eastAsia="zh-CN"/>
        </w:rPr>
      </w:pPr>
      <w:r w:rsidRPr="00B11016">
        <w:rPr>
          <w:i/>
          <w:lang w:eastAsia="zh-CN"/>
        </w:rPr>
        <w:t>f)</w:t>
      </w:r>
      <w:r w:rsidRPr="00B11016">
        <w:rPr>
          <w:i/>
          <w:lang w:eastAsia="zh-CN"/>
        </w:rPr>
        <w:tab/>
      </w:r>
      <w:r w:rsidRPr="00B11016">
        <w:rPr>
          <w:rFonts w:hint="eastAsia"/>
          <w:lang w:eastAsia="zh-CN"/>
        </w:rPr>
        <w:t>为弥合现存的数字鸿沟，必须考虑到发展中国家的特殊需求，</w:t>
      </w:r>
    </w:p>
    <w:p w14:paraId="5B3E1425" w14:textId="77777777" w:rsidR="00346C0F" w:rsidRPr="00B11016" w:rsidRDefault="00346C0F" w:rsidP="00E86DD5">
      <w:pPr>
        <w:pStyle w:val="Call"/>
        <w:rPr>
          <w:lang w:eastAsia="zh-CN"/>
        </w:rPr>
      </w:pPr>
      <w:r w:rsidRPr="00B11016">
        <w:rPr>
          <w:rFonts w:hint="eastAsia"/>
          <w:lang w:eastAsia="zh-CN"/>
        </w:rPr>
        <w:t>做出决议</w:t>
      </w:r>
    </w:p>
    <w:p w14:paraId="7797A588" w14:textId="77777777" w:rsidR="00346C0F" w:rsidRPr="00B11016" w:rsidRDefault="00346C0F" w:rsidP="00751C8A">
      <w:pPr>
        <w:rPr>
          <w:lang w:eastAsia="zh-CN"/>
        </w:rPr>
      </w:pPr>
      <w:r w:rsidRPr="00B11016">
        <w:rPr>
          <w:lang w:eastAsia="zh-CN"/>
        </w:rPr>
        <w:t>1</w:t>
      </w:r>
      <w:r w:rsidRPr="00B11016">
        <w:rPr>
          <w:lang w:eastAsia="zh-CN"/>
        </w:rPr>
        <w:tab/>
      </w:r>
      <w:r w:rsidRPr="00B11016">
        <w:rPr>
          <w:rFonts w:hint="eastAsia"/>
          <w:lang w:eastAsia="zh-CN"/>
        </w:rPr>
        <w:t>为</w:t>
      </w:r>
      <w:r>
        <w:rPr>
          <w:rFonts w:hint="eastAsia"/>
          <w:lang w:eastAsia="zh-CN"/>
        </w:rPr>
        <w:t>制定引入</w:t>
      </w:r>
      <w:r w:rsidRPr="00B11016">
        <w:rPr>
          <w:rFonts w:hint="eastAsia"/>
          <w:lang w:eastAsia="zh-CN"/>
        </w:rPr>
        <w:t>新广播系统、技术和应用</w:t>
      </w:r>
      <w:r>
        <w:rPr>
          <w:rFonts w:hint="eastAsia"/>
          <w:lang w:eastAsia="zh-CN"/>
        </w:rPr>
        <w:t>的</w:t>
      </w:r>
      <w:r w:rsidRPr="00B11016">
        <w:rPr>
          <w:rFonts w:hint="eastAsia"/>
          <w:lang w:eastAsia="zh-CN"/>
        </w:rPr>
        <w:t>建议书和报告，实现规范的全球统一</w:t>
      </w:r>
      <w:r>
        <w:rPr>
          <w:rFonts w:hint="eastAsia"/>
          <w:lang w:eastAsia="zh-CN"/>
        </w:rPr>
        <w:t>，应</w:t>
      </w:r>
      <w:r w:rsidRPr="00B11016">
        <w:rPr>
          <w:rFonts w:hint="eastAsia"/>
          <w:lang w:eastAsia="zh-CN"/>
        </w:rPr>
        <w:t>考虑各国</w:t>
      </w:r>
      <w:r w:rsidRPr="00B11016">
        <w:rPr>
          <w:rFonts w:hint="eastAsia"/>
          <w:lang w:eastAsia="zh-CN"/>
        </w:rPr>
        <w:t>/</w:t>
      </w:r>
      <w:r w:rsidRPr="00B11016">
        <w:rPr>
          <w:rFonts w:hint="eastAsia"/>
          <w:lang w:eastAsia="zh-CN"/>
        </w:rPr>
        <w:t>各区域的</w:t>
      </w:r>
      <w:r>
        <w:rPr>
          <w:rFonts w:hint="eastAsia"/>
          <w:lang w:eastAsia="zh-CN"/>
        </w:rPr>
        <w:t>需求</w:t>
      </w:r>
      <w:r w:rsidRPr="00B11016">
        <w:rPr>
          <w:rFonts w:hint="eastAsia"/>
          <w:lang w:eastAsia="zh-CN"/>
        </w:rPr>
        <w:t>和</w:t>
      </w:r>
      <w:r>
        <w:rPr>
          <w:rFonts w:hint="eastAsia"/>
          <w:lang w:eastAsia="zh-CN"/>
        </w:rPr>
        <w:t>现</w:t>
      </w:r>
      <w:r w:rsidRPr="00B11016">
        <w:rPr>
          <w:rFonts w:hint="eastAsia"/>
          <w:lang w:eastAsia="zh-CN"/>
        </w:rPr>
        <w:t>状；</w:t>
      </w:r>
    </w:p>
    <w:p w14:paraId="0FB6474C" w14:textId="77777777" w:rsidR="00346C0F" w:rsidRPr="00B11016" w:rsidRDefault="00346C0F" w:rsidP="00751C8A">
      <w:pPr>
        <w:rPr>
          <w:lang w:eastAsia="zh-CN"/>
        </w:rPr>
      </w:pPr>
      <w:r w:rsidRPr="00B11016">
        <w:rPr>
          <w:lang w:eastAsia="zh-CN"/>
        </w:rPr>
        <w:t>2</w:t>
      </w:r>
      <w:r w:rsidRPr="00B11016">
        <w:rPr>
          <w:lang w:eastAsia="zh-CN"/>
        </w:rPr>
        <w:tab/>
      </w:r>
      <w:r w:rsidRPr="00B11016">
        <w:rPr>
          <w:rFonts w:hint="eastAsia"/>
          <w:lang w:eastAsia="zh-CN"/>
        </w:rPr>
        <w:t>为广播的</w:t>
      </w:r>
      <w:r w:rsidRPr="00B11016">
        <w:rPr>
          <w:lang w:eastAsia="zh-CN"/>
        </w:rPr>
        <w:t>未来</w:t>
      </w:r>
      <w:r w:rsidRPr="00B11016">
        <w:rPr>
          <w:rFonts w:hint="eastAsia"/>
          <w:lang w:eastAsia="zh-CN"/>
        </w:rPr>
        <w:t>系统、技术和应用</w:t>
      </w:r>
      <w:r w:rsidRPr="00B11016">
        <w:rPr>
          <w:lang w:eastAsia="zh-CN"/>
        </w:rPr>
        <w:t>制定</w:t>
      </w:r>
      <w:r w:rsidRPr="00B11016">
        <w:rPr>
          <w:rFonts w:hint="eastAsia"/>
          <w:lang w:eastAsia="zh-CN"/>
        </w:rPr>
        <w:t>建议书和报告须是一种持续和及时的</w:t>
      </w:r>
      <w:r>
        <w:rPr>
          <w:rFonts w:hint="eastAsia"/>
          <w:lang w:eastAsia="zh-CN"/>
        </w:rPr>
        <w:t>过</w:t>
      </w:r>
      <w:r w:rsidRPr="00B11016">
        <w:rPr>
          <w:rFonts w:hint="eastAsia"/>
          <w:lang w:eastAsia="zh-CN"/>
        </w:rPr>
        <w:t>程，其输出成果应</w:t>
      </w:r>
      <w:r w:rsidRPr="00B11016">
        <w:rPr>
          <w:lang w:eastAsia="zh-CN"/>
        </w:rPr>
        <w:t>考虑到</w:t>
      </w:r>
      <w:r w:rsidRPr="00B11016">
        <w:rPr>
          <w:rFonts w:hint="eastAsia"/>
          <w:lang w:eastAsia="zh-CN"/>
        </w:rPr>
        <w:t>ITU-R</w:t>
      </w:r>
      <w:r>
        <w:rPr>
          <w:rFonts w:hint="eastAsia"/>
          <w:lang w:eastAsia="zh-CN"/>
        </w:rPr>
        <w:t>之</w:t>
      </w:r>
      <w:r w:rsidRPr="00B11016">
        <w:rPr>
          <w:rFonts w:hint="eastAsia"/>
          <w:lang w:eastAsia="zh-CN"/>
        </w:rPr>
        <w:t>外</w:t>
      </w:r>
      <w:r>
        <w:rPr>
          <w:rFonts w:hint="eastAsia"/>
          <w:lang w:eastAsia="zh-CN"/>
        </w:rPr>
        <w:t>的</w:t>
      </w:r>
      <w:r w:rsidRPr="00B11016">
        <w:rPr>
          <w:lang w:eastAsia="zh-CN"/>
        </w:rPr>
        <w:t>发展状况</w:t>
      </w:r>
      <w:r w:rsidRPr="00B11016">
        <w:rPr>
          <w:rFonts w:hint="eastAsia"/>
          <w:lang w:eastAsia="zh-CN"/>
        </w:rPr>
        <w:t>，</w:t>
      </w:r>
    </w:p>
    <w:p w14:paraId="5ED9EFDF" w14:textId="77777777" w:rsidR="00346C0F" w:rsidRDefault="00346C0F">
      <w:pPr>
        <w:tabs>
          <w:tab w:val="clear" w:pos="1134"/>
          <w:tab w:val="clear" w:pos="1871"/>
          <w:tab w:val="clear" w:pos="2268"/>
        </w:tabs>
        <w:overflowPunct/>
        <w:autoSpaceDE/>
        <w:autoSpaceDN/>
        <w:adjustRightInd/>
        <w:spacing w:before="0"/>
        <w:textAlignment w:val="auto"/>
        <w:rPr>
          <w:rFonts w:ascii="STKaiti" w:eastAsia="STKaiti" w:hAnsi="STKaiti"/>
          <w:lang w:eastAsia="zh-CN"/>
        </w:rPr>
      </w:pPr>
      <w:r>
        <w:rPr>
          <w:lang w:eastAsia="zh-CN"/>
        </w:rPr>
        <w:br w:type="page"/>
      </w:r>
    </w:p>
    <w:p w14:paraId="69D41FDE" w14:textId="77777777" w:rsidR="00346C0F" w:rsidRPr="00B11016" w:rsidRDefault="00346C0F" w:rsidP="00E86DD5">
      <w:pPr>
        <w:pStyle w:val="Call"/>
        <w:rPr>
          <w:lang w:eastAsia="zh-CN"/>
        </w:rPr>
      </w:pPr>
      <w:r w:rsidRPr="00B11016">
        <w:rPr>
          <w:rFonts w:hint="eastAsia"/>
          <w:lang w:eastAsia="zh-CN"/>
        </w:rPr>
        <w:lastRenderedPageBreak/>
        <w:t>责成无线电通信局主任</w:t>
      </w:r>
    </w:p>
    <w:p w14:paraId="09D76A08" w14:textId="77777777" w:rsidR="00346C0F" w:rsidRPr="00B11016" w:rsidRDefault="00346C0F" w:rsidP="00751C8A">
      <w:pPr>
        <w:rPr>
          <w:lang w:eastAsia="zh-CN"/>
        </w:rPr>
      </w:pPr>
      <w:r w:rsidRPr="00B11016">
        <w:rPr>
          <w:lang w:eastAsia="zh-CN"/>
        </w:rPr>
        <w:t>1</w:t>
      </w:r>
      <w:r w:rsidRPr="00B11016">
        <w:rPr>
          <w:lang w:eastAsia="zh-CN"/>
        </w:rPr>
        <w:tab/>
      </w:r>
      <w:r w:rsidRPr="00B11016">
        <w:rPr>
          <w:rFonts w:hint="eastAsia"/>
          <w:lang w:eastAsia="zh-CN"/>
        </w:rPr>
        <w:t>按照</w:t>
      </w:r>
      <w:r w:rsidRPr="00B11016">
        <w:rPr>
          <w:rFonts w:hint="eastAsia"/>
          <w:lang w:eastAsia="zh-CN"/>
        </w:rPr>
        <w:t>ITU-R</w:t>
      </w:r>
      <w:r w:rsidRPr="00B11016">
        <w:rPr>
          <w:rFonts w:hint="eastAsia"/>
          <w:lang w:eastAsia="zh-CN"/>
        </w:rPr>
        <w:t>第</w:t>
      </w:r>
      <w:r w:rsidRPr="00B11016">
        <w:rPr>
          <w:rFonts w:hint="eastAsia"/>
          <w:lang w:eastAsia="zh-CN"/>
        </w:rPr>
        <w:t>1</w:t>
      </w:r>
      <w:r w:rsidRPr="00B11016">
        <w:rPr>
          <w:rFonts w:hint="eastAsia"/>
          <w:lang w:eastAsia="zh-CN"/>
        </w:rPr>
        <w:t>号决议，继续</w:t>
      </w:r>
      <w:r>
        <w:rPr>
          <w:rFonts w:hint="eastAsia"/>
          <w:lang w:eastAsia="zh-CN"/>
        </w:rPr>
        <w:t>向</w:t>
      </w:r>
      <w:r w:rsidRPr="00B11016">
        <w:rPr>
          <w:rFonts w:hint="eastAsia"/>
          <w:lang w:eastAsia="zh-CN"/>
        </w:rPr>
        <w:t>未来广播系统、技术和应用标准的提出者发布信息，并使他们了解国际电联的相关知识产权政策；</w:t>
      </w:r>
    </w:p>
    <w:p w14:paraId="280B7B57" w14:textId="77777777" w:rsidR="00346C0F" w:rsidRPr="00970B63" w:rsidRDefault="00346C0F" w:rsidP="00C4042A">
      <w:pPr>
        <w:rPr>
          <w:lang w:eastAsia="zh-CN"/>
        </w:rPr>
      </w:pPr>
      <w:r w:rsidRPr="00B11016">
        <w:rPr>
          <w:lang w:eastAsia="zh-CN"/>
        </w:rPr>
        <w:t>2</w:t>
      </w:r>
      <w:r w:rsidRPr="00B11016">
        <w:rPr>
          <w:lang w:eastAsia="zh-CN"/>
        </w:rPr>
        <w:tab/>
      </w:r>
      <w:r w:rsidRPr="00B11016">
        <w:rPr>
          <w:rFonts w:hint="eastAsia"/>
          <w:lang w:eastAsia="zh-CN"/>
        </w:rPr>
        <w:t>为促进本决议的</w:t>
      </w:r>
      <w:r>
        <w:rPr>
          <w:rFonts w:hint="eastAsia"/>
          <w:lang w:eastAsia="zh-CN"/>
        </w:rPr>
        <w:t>实施</w:t>
      </w:r>
      <w:r w:rsidRPr="00B11016">
        <w:rPr>
          <w:rFonts w:hint="eastAsia"/>
          <w:lang w:eastAsia="zh-CN"/>
        </w:rPr>
        <w:t>提供必要支持。</w:t>
      </w:r>
    </w:p>
    <w:p w14:paraId="4A12AF5A" w14:textId="77777777" w:rsidR="00346C0F" w:rsidRPr="00346C0F" w:rsidRDefault="00346C0F" w:rsidP="00346C0F">
      <w:pPr>
        <w:pStyle w:val="Normalaftertitle"/>
        <w:rPr>
          <w:lang w:eastAsia="zh-CN"/>
        </w:rPr>
      </w:pPr>
    </w:p>
    <w:p w14:paraId="01EB4095" w14:textId="77777777" w:rsidR="00346C0F" w:rsidRDefault="00346C0F" w:rsidP="00346C0F">
      <w:pPr>
        <w:rPr>
          <w:lang w:val="en-US" w:eastAsia="zh-CN"/>
        </w:rPr>
        <w:sectPr w:rsidR="00346C0F" w:rsidSect="001D014C">
          <w:pgSz w:w="11907" w:h="16840" w:code="9"/>
          <w:pgMar w:top="1418" w:right="1134" w:bottom="1418" w:left="1134" w:header="720" w:footer="720" w:gutter="0"/>
          <w:paperSrc w:first="15" w:other="15"/>
          <w:cols w:space="720"/>
          <w:titlePg/>
          <w:docGrid w:linePitch="326"/>
        </w:sectPr>
      </w:pPr>
    </w:p>
    <w:p w14:paraId="163B9450" w14:textId="35F9A552" w:rsidR="002B669C" w:rsidRDefault="002B669C" w:rsidP="002B669C">
      <w:pPr>
        <w:pStyle w:val="href"/>
        <w:rPr>
          <w:lang w:eastAsia="zh-CN"/>
        </w:rPr>
      </w:pPr>
      <w:bookmarkStart w:id="536" w:name="_Toc151976572"/>
      <w:r w:rsidRPr="00A40053">
        <w:rPr>
          <w:lang w:eastAsia="zh-CN"/>
        </w:rPr>
        <w:lastRenderedPageBreak/>
        <w:t>ITU</w:t>
      </w:r>
      <w:r w:rsidRPr="00A40053">
        <w:rPr>
          <w:lang w:eastAsia="zh-CN"/>
        </w:rPr>
        <w:noBreakHyphen/>
        <w:t>R</w:t>
      </w:r>
      <w:r w:rsidRPr="00A40053">
        <w:rPr>
          <w:rFonts w:hint="eastAsia"/>
          <w:lang w:eastAsia="zh-CN"/>
        </w:rPr>
        <w:t>第</w:t>
      </w:r>
      <w:r>
        <w:rPr>
          <w:rFonts w:hint="eastAsia"/>
          <w:lang w:eastAsia="zh-CN"/>
        </w:rPr>
        <w:t>71</w:t>
      </w:r>
      <w:r w:rsidR="00346C0F">
        <w:rPr>
          <w:lang w:eastAsia="zh-CN"/>
        </w:rPr>
        <w:t>-1</w:t>
      </w:r>
      <w:r w:rsidRPr="00A40053">
        <w:rPr>
          <w:rFonts w:hint="eastAsia"/>
          <w:lang w:eastAsia="zh-CN"/>
        </w:rPr>
        <w:t>号决议</w:t>
      </w:r>
      <w:bookmarkEnd w:id="536"/>
    </w:p>
    <w:p w14:paraId="09A61772" w14:textId="6C6935B0" w:rsidR="00346C0F" w:rsidRPr="00346C0F" w:rsidRDefault="00346C0F" w:rsidP="002C15A0">
      <w:pPr>
        <w:pStyle w:val="Restitle"/>
        <w:rPr>
          <w:bCs/>
          <w:lang w:eastAsia="zh-CN"/>
        </w:rPr>
      </w:pPr>
      <w:bookmarkStart w:id="537" w:name="_Toc151976573"/>
      <w:r w:rsidRPr="00346C0F">
        <w:rPr>
          <w:rFonts w:hint="eastAsia"/>
          <w:bCs/>
          <w:lang w:eastAsia="zh-CN"/>
        </w:rPr>
        <w:t>无线电通信部门在电视、声音和多媒体广播</w:t>
      </w:r>
      <w:r>
        <w:rPr>
          <w:bCs/>
          <w:lang w:eastAsia="zh-CN"/>
        </w:rPr>
        <w:br/>
      </w:r>
      <w:r w:rsidRPr="00346C0F">
        <w:rPr>
          <w:rFonts w:hint="eastAsia"/>
          <w:bCs/>
          <w:lang w:eastAsia="zh-CN"/>
        </w:rPr>
        <w:t>持续发展中的作用</w:t>
      </w:r>
      <w:bookmarkEnd w:id="537"/>
    </w:p>
    <w:p w14:paraId="43DE2EC1" w14:textId="77777777" w:rsidR="00346C0F" w:rsidRDefault="00346C0F" w:rsidP="0029319F">
      <w:pPr>
        <w:pStyle w:val="Resdate"/>
        <w:rPr>
          <w:lang w:eastAsia="zh-CN"/>
        </w:rPr>
      </w:pPr>
      <w:r w:rsidRPr="00957719">
        <w:rPr>
          <w:rFonts w:hint="eastAsia"/>
          <w:lang w:eastAsia="zh-CN"/>
        </w:rPr>
        <w:t>（</w:t>
      </w:r>
      <w:r w:rsidRPr="00957719">
        <w:rPr>
          <w:lang w:eastAsia="zh-CN"/>
        </w:rPr>
        <w:t>2019</w:t>
      </w:r>
      <w:r>
        <w:rPr>
          <w:lang w:eastAsia="zh-CN"/>
        </w:rPr>
        <w:t>-2023</w:t>
      </w:r>
      <w:r w:rsidRPr="00957719">
        <w:rPr>
          <w:rFonts w:hint="eastAsia"/>
          <w:lang w:eastAsia="zh-CN"/>
        </w:rPr>
        <w:t>年）</w:t>
      </w:r>
    </w:p>
    <w:p w14:paraId="3DB480C0" w14:textId="77777777" w:rsidR="00346C0F" w:rsidRPr="00A40053" w:rsidRDefault="00346C0F" w:rsidP="00792951">
      <w:pPr>
        <w:pStyle w:val="Normalaftertitle"/>
        <w:rPr>
          <w:lang w:eastAsia="zh-CN"/>
        </w:rPr>
      </w:pPr>
      <w:r>
        <w:rPr>
          <w:rFonts w:hint="eastAsia"/>
          <w:lang w:eastAsia="zh-CN"/>
        </w:rPr>
        <w:t>国际电联</w:t>
      </w:r>
      <w:r w:rsidRPr="00A40053">
        <w:rPr>
          <w:rFonts w:hint="eastAsia"/>
          <w:lang w:eastAsia="zh-CN"/>
        </w:rPr>
        <w:t>无线电通信全会，</w:t>
      </w:r>
    </w:p>
    <w:p w14:paraId="50BC0909" w14:textId="77777777" w:rsidR="00346C0F" w:rsidRDefault="00346C0F" w:rsidP="00B016CB">
      <w:pPr>
        <w:pStyle w:val="Call"/>
        <w:rPr>
          <w:lang w:eastAsia="zh-CN"/>
        </w:rPr>
      </w:pPr>
      <w:r w:rsidRPr="00A40053">
        <w:rPr>
          <w:rFonts w:hint="eastAsia"/>
          <w:lang w:eastAsia="zh-CN"/>
        </w:rPr>
        <w:t>考虑到</w:t>
      </w:r>
    </w:p>
    <w:p w14:paraId="58B37C74" w14:textId="77777777" w:rsidR="00346C0F" w:rsidRPr="00A40053" w:rsidRDefault="00346C0F" w:rsidP="0029319F">
      <w:pPr>
        <w:rPr>
          <w:highlight w:val="cyan"/>
          <w:lang w:eastAsia="zh-CN"/>
        </w:rPr>
      </w:pPr>
      <w:r w:rsidRPr="00A40053">
        <w:rPr>
          <w:i/>
          <w:iCs/>
          <w:lang w:eastAsia="zh-CN"/>
        </w:rPr>
        <w:t>a)</w:t>
      </w:r>
      <w:r w:rsidRPr="00A40053">
        <w:rPr>
          <w:lang w:eastAsia="zh-CN"/>
        </w:rPr>
        <w:tab/>
      </w:r>
      <w:r w:rsidRPr="00A40053">
        <w:rPr>
          <w:rFonts w:hint="eastAsia"/>
          <w:lang w:eastAsia="zh-CN"/>
        </w:rPr>
        <w:t>国际电联的整体工作范围，特别是国际电联内部的标准化活动范围，对不断发展的广播业非常重要；</w:t>
      </w:r>
    </w:p>
    <w:p w14:paraId="78BA5457" w14:textId="77777777" w:rsidR="00346C0F" w:rsidRPr="00A40053" w:rsidRDefault="00346C0F" w:rsidP="0029319F">
      <w:pPr>
        <w:rPr>
          <w:lang w:eastAsia="ko-KR"/>
        </w:rPr>
      </w:pPr>
      <w:r w:rsidRPr="00A40053">
        <w:rPr>
          <w:rFonts w:eastAsia="Malgun Gothic"/>
          <w:i/>
          <w:iCs/>
          <w:lang w:eastAsia="ko-KR"/>
        </w:rPr>
        <w:t>b)</w:t>
      </w:r>
      <w:r w:rsidRPr="00A40053">
        <w:rPr>
          <w:lang w:eastAsia="zh-CN"/>
        </w:rPr>
        <w:tab/>
      </w:r>
      <w:r w:rsidRPr="00A40053">
        <w:rPr>
          <w:rFonts w:hint="eastAsia"/>
          <w:lang w:eastAsia="ko-KR"/>
        </w:rPr>
        <w:t>广播系统</w:t>
      </w:r>
      <w:r>
        <w:rPr>
          <w:rFonts w:eastAsiaTheme="minorEastAsia" w:hint="eastAsia"/>
          <w:lang w:val="en-US" w:eastAsia="zh-CN"/>
        </w:rPr>
        <w:t>的改进</w:t>
      </w:r>
      <w:r w:rsidRPr="00A40053">
        <w:rPr>
          <w:rFonts w:hint="eastAsia"/>
          <w:lang w:eastAsia="zh-CN"/>
        </w:rPr>
        <w:t>在目前和今后均将是我们追求的目标</w:t>
      </w:r>
      <w:r w:rsidRPr="00A40053">
        <w:rPr>
          <w:rFonts w:hint="eastAsia"/>
          <w:lang w:eastAsia="ko-KR"/>
        </w:rPr>
        <w:t>；</w:t>
      </w:r>
    </w:p>
    <w:p w14:paraId="1F428485" w14:textId="77777777" w:rsidR="00346C0F" w:rsidRPr="00A40053" w:rsidRDefault="00346C0F" w:rsidP="0029319F">
      <w:pPr>
        <w:rPr>
          <w:highlight w:val="green"/>
          <w:lang w:eastAsia="zh-CN"/>
        </w:rPr>
      </w:pPr>
      <w:r w:rsidRPr="00A40053">
        <w:rPr>
          <w:rFonts w:eastAsia="Malgun Gothic"/>
          <w:i/>
          <w:iCs/>
          <w:lang w:eastAsia="ko-KR"/>
        </w:rPr>
        <w:t>c</w:t>
      </w:r>
      <w:r w:rsidRPr="00A40053">
        <w:rPr>
          <w:i/>
          <w:iCs/>
          <w:lang w:eastAsia="zh-CN"/>
        </w:rPr>
        <w:t>)</w:t>
      </w:r>
      <w:r w:rsidRPr="00A40053">
        <w:rPr>
          <w:lang w:eastAsia="zh-CN"/>
        </w:rPr>
        <w:tab/>
      </w:r>
      <w:r w:rsidRPr="00A40053">
        <w:rPr>
          <w:rFonts w:hint="eastAsia"/>
          <w:lang w:eastAsia="zh-CN"/>
        </w:rPr>
        <w:t>广播系统的实施正在拓展中，而且这些系统正在根据用户和技术趋势不断发展；</w:t>
      </w:r>
    </w:p>
    <w:p w14:paraId="55E29FFB" w14:textId="77777777" w:rsidR="00346C0F" w:rsidRDefault="00346C0F" w:rsidP="0029319F">
      <w:pPr>
        <w:rPr>
          <w:lang w:eastAsia="zh-CN"/>
        </w:rPr>
      </w:pPr>
      <w:r w:rsidRPr="00A40053">
        <w:rPr>
          <w:rFonts w:eastAsia="Malgun Gothic"/>
          <w:i/>
          <w:iCs/>
          <w:lang w:eastAsia="ko-KR"/>
        </w:rPr>
        <w:t>d)</w:t>
      </w:r>
      <w:r w:rsidRPr="00A40053">
        <w:rPr>
          <w:rFonts w:eastAsia="Malgun Gothic"/>
          <w:lang w:eastAsia="ko-KR"/>
        </w:rPr>
        <w:tab/>
      </w:r>
      <w:r w:rsidRPr="00A40053">
        <w:rPr>
          <w:rFonts w:hint="eastAsia"/>
          <w:lang w:eastAsia="zh-CN"/>
        </w:rPr>
        <w:t>通过国际电联三个部门之间的协作努力，全球范围内广播系统的部署工作继续得到发展，</w:t>
      </w:r>
    </w:p>
    <w:p w14:paraId="72204CD4" w14:textId="77777777" w:rsidR="00346C0F" w:rsidRPr="00A40053" w:rsidRDefault="00346C0F" w:rsidP="00B016CB">
      <w:pPr>
        <w:pStyle w:val="Call"/>
        <w:rPr>
          <w:lang w:eastAsia="zh-CN"/>
        </w:rPr>
      </w:pPr>
      <w:r w:rsidRPr="00A40053">
        <w:rPr>
          <w:rFonts w:hint="eastAsia"/>
          <w:lang w:eastAsia="zh-CN"/>
        </w:rPr>
        <w:t>注意到</w:t>
      </w:r>
    </w:p>
    <w:p w14:paraId="5C304964" w14:textId="77777777" w:rsidR="00346C0F" w:rsidRPr="00A40053" w:rsidRDefault="00346C0F" w:rsidP="0029319F">
      <w:pPr>
        <w:rPr>
          <w:lang w:eastAsia="zh-CN"/>
        </w:rPr>
      </w:pPr>
      <w:r w:rsidRPr="00A40053">
        <w:rPr>
          <w:i/>
          <w:lang w:eastAsia="zh-CN"/>
        </w:rPr>
        <w:t>a)</w:t>
      </w:r>
      <w:r w:rsidRPr="00A40053">
        <w:rPr>
          <w:i/>
          <w:lang w:eastAsia="zh-CN"/>
        </w:rPr>
        <w:tab/>
      </w:r>
      <w:r w:rsidRPr="00A40053">
        <w:rPr>
          <w:rFonts w:hint="eastAsia"/>
          <w:lang w:eastAsia="zh-CN"/>
        </w:rPr>
        <w:t>国际电联于</w:t>
      </w:r>
      <w:r w:rsidRPr="00A40053">
        <w:rPr>
          <w:rFonts w:hint="eastAsia"/>
          <w:lang w:eastAsia="zh-CN"/>
        </w:rPr>
        <w:t>2012</w:t>
      </w:r>
      <w:r w:rsidRPr="00A40053">
        <w:rPr>
          <w:rFonts w:hint="eastAsia"/>
          <w:lang w:eastAsia="zh-CN"/>
        </w:rPr>
        <w:t>年通过努力落实信息社会世界峰会（</w:t>
      </w:r>
      <w:r w:rsidRPr="00A40053">
        <w:rPr>
          <w:rFonts w:hint="eastAsia"/>
          <w:lang w:eastAsia="zh-CN"/>
        </w:rPr>
        <w:t>WSIS</w:t>
      </w:r>
      <w:r w:rsidRPr="00A40053">
        <w:rPr>
          <w:rFonts w:hint="eastAsia"/>
          <w:lang w:eastAsia="zh-CN"/>
        </w:rPr>
        <w:t>）成果认识到：</w:t>
      </w:r>
    </w:p>
    <w:p w14:paraId="437C5C37" w14:textId="77777777" w:rsidR="00346C0F" w:rsidRPr="00A40053" w:rsidRDefault="00346C0F" w:rsidP="0029319F">
      <w:pPr>
        <w:tabs>
          <w:tab w:val="clear" w:pos="2268"/>
          <w:tab w:val="left" w:pos="2608"/>
          <w:tab w:val="left" w:pos="3345"/>
        </w:tabs>
        <w:spacing w:before="80"/>
        <w:ind w:left="1134" w:hanging="1134"/>
        <w:rPr>
          <w:lang w:eastAsia="zh-CN"/>
        </w:rPr>
      </w:pPr>
      <w:r w:rsidRPr="00A40053">
        <w:rPr>
          <w:lang w:eastAsia="zh-CN"/>
        </w:rPr>
        <w:t>–</w:t>
      </w:r>
      <w:r w:rsidRPr="00A40053">
        <w:rPr>
          <w:lang w:eastAsia="zh-CN"/>
        </w:rPr>
        <w:tab/>
      </w:r>
      <w:r w:rsidRPr="00A40053">
        <w:rPr>
          <w:rFonts w:hint="eastAsia"/>
          <w:lang w:eastAsia="zh-CN"/>
        </w:rPr>
        <w:t>应制定从模拟广播向数字广播过渡的路线图</w:t>
      </w:r>
      <w:r>
        <w:rPr>
          <w:rFonts w:hint="eastAsia"/>
          <w:lang w:eastAsia="zh-CN"/>
        </w:rPr>
        <w:t>；</w:t>
      </w:r>
    </w:p>
    <w:p w14:paraId="14EA907C" w14:textId="77777777" w:rsidR="00346C0F" w:rsidRPr="00A40053" w:rsidRDefault="00346C0F" w:rsidP="0029319F">
      <w:pPr>
        <w:tabs>
          <w:tab w:val="clear" w:pos="2268"/>
          <w:tab w:val="left" w:pos="2608"/>
          <w:tab w:val="left" w:pos="3345"/>
        </w:tabs>
        <w:spacing w:before="80"/>
        <w:ind w:left="1134" w:hanging="1134"/>
        <w:rPr>
          <w:lang w:eastAsia="zh-CN"/>
        </w:rPr>
      </w:pPr>
      <w:r w:rsidRPr="00A40053">
        <w:rPr>
          <w:lang w:eastAsia="zh-CN"/>
        </w:rPr>
        <w:t>–</w:t>
      </w:r>
      <w:r w:rsidRPr="00A40053">
        <w:rPr>
          <w:lang w:eastAsia="zh-CN"/>
        </w:rPr>
        <w:tab/>
      </w:r>
      <w:r w:rsidRPr="00A40053">
        <w:rPr>
          <w:rFonts w:hint="eastAsia"/>
          <w:lang w:eastAsia="zh-CN"/>
        </w:rPr>
        <w:t>应更新数字广播导则</w:t>
      </w:r>
      <w:r>
        <w:rPr>
          <w:rFonts w:hint="eastAsia"/>
          <w:lang w:eastAsia="zh-CN"/>
        </w:rPr>
        <w:t>；</w:t>
      </w:r>
      <w:r w:rsidRPr="00A40053">
        <w:rPr>
          <w:rFonts w:hint="eastAsia"/>
          <w:lang w:eastAsia="zh-CN"/>
        </w:rPr>
        <w:t>以及</w:t>
      </w:r>
    </w:p>
    <w:p w14:paraId="05B5AB1C" w14:textId="77777777" w:rsidR="00346C0F" w:rsidRPr="00A40053" w:rsidRDefault="00346C0F" w:rsidP="0029319F">
      <w:pPr>
        <w:tabs>
          <w:tab w:val="clear" w:pos="2268"/>
          <w:tab w:val="left" w:pos="2608"/>
          <w:tab w:val="left" w:pos="3345"/>
        </w:tabs>
        <w:spacing w:before="80"/>
        <w:ind w:left="1134" w:hanging="1134"/>
        <w:rPr>
          <w:lang w:eastAsia="zh-CN"/>
        </w:rPr>
      </w:pPr>
      <w:r w:rsidRPr="00A40053">
        <w:rPr>
          <w:lang w:eastAsia="zh-CN"/>
        </w:rPr>
        <w:t>–</w:t>
      </w:r>
      <w:r w:rsidRPr="00A40053">
        <w:rPr>
          <w:lang w:eastAsia="zh-CN"/>
        </w:rPr>
        <w:tab/>
      </w:r>
      <w:r w:rsidRPr="00A40053">
        <w:rPr>
          <w:rFonts w:hint="eastAsia"/>
          <w:lang w:eastAsia="zh-CN"/>
        </w:rPr>
        <w:t>应出台模拟广播向数字广播过渡的培训计划；</w:t>
      </w:r>
    </w:p>
    <w:p w14:paraId="2571FE48" w14:textId="77777777" w:rsidR="00346C0F" w:rsidRPr="00A40053" w:rsidRDefault="00346C0F" w:rsidP="0029319F">
      <w:pPr>
        <w:rPr>
          <w:lang w:eastAsia="zh-CN"/>
        </w:rPr>
      </w:pPr>
      <w:r w:rsidRPr="00A40053">
        <w:rPr>
          <w:i/>
          <w:iCs/>
          <w:lang w:val="en-US" w:eastAsia="zh-CN"/>
        </w:rPr>
        <w:t>b)</w:t>
      </w:r>
      <w:r w:rsidRPr="00A40053">
        <w:rPr>
          <w:lang w:val="en-US" w:eastAsia="zh-CN"/>
        </w:rPr>
        <w:tab/>
      </w:r>
      <w:r w:rsidRPr="00A40053">
        <w:rPr>
          <w:rFonts w:hint="eastAsia"/>
          <w:lang w:eastAsia="zh-CN"/>
        </w:rPr>
        <w:t>有关与其它公认的外部组织进行联络与协作的</w:t>
      </w:r>
      <w:r w:rsidRPr="00A40053">
        <w:rPr>
          <w:lang w:eastAsia="zh-CN"/>
        </w:rPr>
        <w:t>ITU-R</w:t>
      </w:r>
      <w:r w:rsidRPr="00A40053">
        <w:rPr>
          <w:rFonts w:hint="eastAsia"/>
          <w:lang w:eastAsia="zh-CN"/>
        </w:rPr>
        <w:t>第</w:t>
      </w:r>
      <w:r w:rsidRPr="00A40053">
        <w:rPr>
          <w:lang w:eastAsia="zh-CN"/>
        </w:rPr>
        <w:t>9</w:t>
      </w:r>
      <w:r w:rsidRPr="00A40053">
        <w:rPr>
          <w:rFonts w:hint="eastAsia"/>
          <w:lang w:eastAsia="zh-CN"/>
        </w:rPr>
        <w:t>号决议，</w:t>
      </w:r>
    </w:p>
    <w:p w14:paraId="2134D0F9" w14:textId="77777777" w:rsidR="00346C0F" w:rsidRPr="00B016CB" w:rsidRDefault="00346C0F" w:rsidP="00604335">
      <w:pPr>
        <w:pStyle w:val="Call"/>
        <w:rPr>
          <w:lang w:eastAsia="zh-CN"/>
        </w:rPr>
      </w:pPr>
      <w:r w:rsidRPr="00B016CB">
        <w:rPr>
          <w:rFonts w:hint="eastAsia"/>
          <w:lang w:eastAsia="zh-CN"/>
        </w:rPr>
        <w:t>认识到</w:t>
      </w:r>
    </w:p>
    <w:p w14:paraId="02419882" w14:textId="77777777" w:rsidR="00346C0F" w:rsidRDefault="00346C0F" w:rsidP="00604335">
      <w:pPr>
        <w:ind w:firstLineChars="200" w:firstLine="480"/>
        <w:rPr>
          <w:rFonts w:asciiTheme="minorEastAsia" w:eastAsiaTheme="minorEastAsia" w:hAnsiTheme="minorEastAsia" w:cs="Calibri"/>
          <w:bCs/>
          <w:szCs w:val="24"/>
          <w:lang w:eastAsia="zh-CN"/>
        </w:rPr>
      </w:pPr>
      <w:r w:rsidRPr="00792951">
        <w:rPr>
          <w:rFonts w:asciiTheme="minorEastAsia" w:eastAsiaTheme="minorEastAsia" w:hAnsiTheme="minorEastAsia" w:hint="eastAsia"/>
          <w:szCs w:val="24"/>
          <w:lang w:eastAsia="zh-CN"/>
        </w:rPr>
        <w:t>有关</w:t>
      </w:r>
      <w:r w:rsidRPr="002C15A0">
        <w:rPr>
          <w:rFonts w:asciiTheme="minorEastAsia" w:eastAsiaTheme="minorEastAsia" w:hAnsiTheme="minorEastAsia"/>
          <w:szCs w:val="24"/>
          <w:lang w:eastAsia="zh-CN"/>
        </w:rPr>
        <w:t>未来广播发展的原则</w:t>
      </w:r>
      <w:r>
        <w:rPr>
          <w:rFonts w:asciiTheme="minorEastAsia" w:eastAsiaTheme="minorEastAsia" w:hAnsiTheme="minorEastAsia" w:hint="eastAsia"/>
          <w:szCs w:val="24"/>
          <w:lang w:eastAsia="zh-CN"/>
        </w:rPr>
        <w:t>的</w:t>
      </w:r>
      <w:r w:rsidRPr="008F09FE">
        <w:rPr>
          <w:szCs w:val="24"/>
          <w:lang w:eastAsia="zh-CN"/>
        </w:rPr>
        <w:t>ITU-R</w:t>
      </w:r>
      <w:r>
        <w:rPr>
          <w:rFonts w:hint="eastAsia"/>
          <w:szCs w:val="24"/>
          <w:lang w:eastAsia="zh-CN"/>
        </w:rPr>
        <w:t>第</w:t>
      </w:r>
      <w:r>
        <w:rPr>
          <w:rFonts w:hint="eastAsia"/>
          <w:szCs w:val="24"/>
          <w:lang w:eastAsia="zh-CN"/>
        </w:rPr>
        <w:t>7</w:t>
      </w:r>
      <w:r>
        <w:rPr>
          <w:szCs w:val="24"/>
          <w:lang w:eastAsia="zh-CN"/>
        </w:rPr>
        <w:t>0</w:t>
      </w:r>
      <w:r>
        <w:rPr>
          <w:rFonts w:hint="eastAsia"/>
          <w:szCs w:val="24"/>
          <w:lang w:eastAsia="zh-CN"/>
        </w:rPr>
        <w:t>号决议，</w:t>
      </w:r>
      <w:r w:rsidRPr="00792951">
        <w:rPr>
          <w:rFonts w:asciiTheme="minorEastAsia" w:eastAsiaTheme="minorEastAsia" w:hAnsiTheme="minorEastAsia" w:cs="Calibri" w:hint="eastAsia"/>
          <w:bCs/>
          <w:szCs w:val="24"/>
          <w:lang w:eastAsia="zh-CN"/>
        </w:rPr>
        <w:t>为引入新广播系统、技术和应用，鼓励制定建议书和报告，</w:t>
      </w:r>
    </w:p>
    <w:p w14:paraId="2984619C" w14:textId="77777777" w:rsidR="00346C0F" w:rsidRPr="00A40053" w:rsidRDefault="00346C0F" w:rsidP="00B016CB">
      <w:pPr>
        <w:pStyle w:val="Call"/>
        <w:rPr>
          <w:lang w:eastAsia="zh-CN"/>
        </w:rPr>
      </w:pPr>
      <w:r w:rsidRPr="00A40053">
        <w:rPr>
          <w:rFonts w:hint="eastAsia"/>
          <w:lang w:eastAsia="zh-CN"/>
        </w:rPr>
        <w:t>做出决议</w:t>
      </w:r>
    </w:p>
    <w:p w14:paraId="56A161DC" w14:textId="77777777" w:rsidR="00346C0F" w:rsidRPr="00A40053" w:rsidRDefault="00346C0F" w:rsidP="0029319F">
      <w:pPr>
        <w:rPr>
          <w:lang w:eastAsia="zh-CN"/>
        </w:rPr>
      </w:pPr>
      <w:r w:rsidRPr="00A40053">
        <w:rPr>
          <w:lang w:eastAsia="zh-CN"/>
        </w:rPr>
        <w:t>1</w:t>
      </w:r>
      <w:r w:rsidRPr="00A40053">
        <w:rPr>
          <w:lang w:eastAsia="zh-CN"/>
        </w:rPr>
        <w:tab/>
      </w:r>
      <w:r w:rsidRPr="00A40053">
        <w:rPr>
          <w:rFonts w:hint="eastAsia"/>
          <w:lang w:eastAsia="zh-CN"/>
        </w:rPr>
        <w:t>相关无线电通信研究组应制定</w:t>
      </w:r>
      <w:r w:rsidRPr="00A40053">
        <w:rPr>
          <w:rFonts w:hint="eastAsia"/>
          <w:lang w:eastAsia="zh-CN"/>
        </w:rPr>
        <w:t>ITU-</w:t>
      </w:r>
      <w:r w:rsidRPr="00A40053">
        <w:rPr>
          <w:lang w:eastAsia="zh-CN"/>
        </w:rPr>
        <w:t>R</w:t>
      </w:r>
      <w:r w:rsidRPr="00A40053">
        <w:rPr>
          <w:rFonts w:hint="eastAsia"/>
          <w:lang w:eastAsia="zh-CN"/>
        </w:rPr>
        <w:t>广播研究活动路线图，以确保这项工作与其它</w:t>
      </w:r>
      <w:r w:rsidRPr="00A40053">
        <w:rPr>
          <w:lang w:eastAsia="zh-CN"/>
        </w:rPr>
        <w:t>ITU</w:t>
      </w:r>
      <w:r w:rsidRPr="00A40053">
        <w:rPr>
          <w:lang w:eastAsia="zh-CN"/>
        </w:rPr>
        <w:noBreakHyphen/>
        <w:t>R</w:t>
      </w:r>
      <w:r w:rsidRPr="00A40053">
        <w:rPr>
          <w:rFonts w:hint="eastAsia"/>
          <w:lang w:eastAsia="zh-CN"/>
        </w:rPr>
        <w:t>研究组、</w:t>
      </w:r>
      <w:r w:rsidRPr="00A40053">
        <w:rPr>
          <w:rFonts w:hint="eastAsia"/>
          <w:lang w:eastAsia="zh-CN"/>
        </w:rPr>
        <w:t>ITU-T</w:t>
      </w:r>
      <w:r w:rsidRPr="00A40053">
        <w:rPr>
          <w:rFonts w:hint="eastAsia"/>
          <w:lang w:eastAsia="zh-CN"/>
        </w:rPr>
        <w:t>和</w:t>
      </w:r>
      <w:r w:rsidRPr="00A40053">
        <w:rPr>
          <w:rFonts w:hint="eastAsia"/>
          <w:lang w:eastAsia="zh-CN"/>
        </w:rPr>
        <w:t>ITU-D</w:t>
      </w:r>
      <w:r w:rsidRPr="00A40053">
        <w:rPr>
          <w:rFonts w:hint="eastAsia"/>
          <w:lang w:eastAsia="zh-CN"/>
        </w:rPr>
        <w:t>以及国际电联以外的组织一同有效且高效地推进；</w:t>
      </w:r>
    </w:p>
    <w:p w14:paraId="08340AA5" w14:textId="77777777" w:rsidR="00346C0F" w:rsidRPr="00A40053" w:rsidRDefault="00346C0F" w:rsidP="0029319F">
      <w:pPr>
        <w:rPr>
          <w:lang w:eastAsia="zh-CN"/>
        </w:rPr>
      </w:pPr>
      <w:r w:rsidRPr="00A40053">
        <w:rPr>
          <w:lang w:eastAsia="zh-CN"/>
        </w:rPr>
        <w:t>2</w:t>
      </w:r>
      <w:r w:rsidRPr="00A40053">
        <w:rPr>
          <w:lang w:eastAsia="zh-CN"/>
        </w:rPr>
        <w:tab/>
      </w:r>
      <w:r w:rsidRPr="00A40053">
        <w:rPr>
          <w:rFonts w:hint="eastAsia"/>
          <w:lang w:eastAsia="zh-CN"/>
        </w:rPr>
        <w:t>考虑到</w:t>
      </w:r>
      <w:r w:rsidRPr="00A40053">
        <w:rPr>
          <w:rFonts w:hint="eastAsia"/>
          <w:lang w:eastAsia="zh-CN"/>
        </w:rPr>
        <w:t>ITU-R</w:t>
      </w:r>
      <w:r w:rsidRPr="00A40053">
        <w:rPr>
          <w:rFonts w:hint="eastAsia"/>
          <w:lang w:eastAsia="zh-CN"/>
        </w:rPr>
        <w:t>与</w:t>
      </w:r>
      <w:r w:rsidRPr="00A40053">
        <w:rPr>
          <w:rFonts w:hint="eastAsia"/>
          <w:lang w:eastAsia="zh-CN"/>
        </w:rPr>
        <w:t>ITU-D</w:t>
      </w:r>
      <w:r w:rsidRPr="00A40053">
        <w:rPr>
          <w:rFonts w:hint="eastAsia"/>
          <w:lang w:eastAsia="zh-CN"/>
        </w:rPr>
        <w:t>之间关于广播的部门间协调活动的既定程序，这些活动应当继续并得到加强；</w:t>
      </w:r>
    </w:p>
    <w:p w14:paraId="4F8907A0" w14:textId="77777777" w:rsidR="00346C0F" w:rsidRDefault="00346C0F">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56F65AFE" w14:textId="77777777" w:rsidR="00346C0F" w:rsidRPr="00A40053" w:rsidRDefault="00346C0F" w:rsidP="0029319F">
      <w:pPr>
        <w:rPr>
          <w:lang w:eastAsia="zh-CN"/>
        </w:rPr>
      </w:pPr>
      <w:r w:rsidRPr="00A40053">
        <w:rPr>
          <w:lang w:eastAsia="zh-CN"/>
        </w:rPr>
        <w:lastRenderedPageBreak/>
        <w:t>3</w:t>
      </w:r>
      <w:r w:rsidRPr="00A40053">
        <w:rPr>
          <w:lang w:eastAsia="zh-CN"/>
        </w:rPr>
        <w:tab/>
      </w:r>
      <w:r w:rsidRPr="00A40053">
        <w:rPr>
          <w:rFonts w:hint="eastAsia"/>
          <w:lang w:eastAsia="zh-CN"/>
        </w:rPr>
        <w:t>考虑到在视像质量评估和无障碍获取、音频和视频编码、综合广播宽带、多媒体及其他新兴技术和应用方面</w:t>
      </w:r>
      <w:r w:rsidRPr="00A40053">
        <w:rPr>
          <w:rFonts w:hint="eastAsia"/>
          <w:lang w:eastAsia="zh-CN"/>
        </w:rPr>
        <w:t>ITU-R</w:t>
      </w:r>
      <w:r w:rsidRPr="00A40053">
        <w:rPr>
          <w:rFonts w:hint="eastAsia"/>
          <w:lang w:eastAsia="zh-CN"/>
        </w:rPr>
        <w:t>与</w:t>
      </w:r>
      <w:r w:rsidRPr="00A40053">
        <w:rPr>
          <w:rFonts w:hint="eastAsia"/>
          <w:lang w:eastAsia="zh-CN"/>
        </w:rPr>
        <w:t>ITU-T</w:t>
      </w:r>
      <w:r w:rsidRPr="00A40053">
        <w:rPr>
          <w:rFonts w:hint="eastAsia"/>
          <w:lang w:eastAsia="zh-CN"/>
        </w:rPr>
        <w:t>部门间协调活动的既定进程，这些活动应当继续并得到加强，</w:t>
      </w:r>
    </w:p>
    <w:p w14:paraId="440DA242" w14:textId="77777777" w:rsidR="00346C0F" w:rsidRPr="00A40053" w:rsidRDefault="00346C0F" w:rsidP="00B016CB">
      <w:pPr>
        <w:pStyle w:val="Call"/>
        <w:rPr>
          <w:lang w:eastAsia="zh-CN"/>
        </w:rPr>
      </w:pPr>
      <w:r w:rsidRPr="00A40053">
        <w:rPr>
          <w:rFonts w:hint="eastAsia"/>
          <w:lang w:eastAsia="zh-CN"/>
        </w:rPr>
        <w:t>责成无线电通信局主任</w:t>
      </w:r>
    </w:p>
    <w:p w14:paraId="5A168B9A" w14:textId="77777777" w:rsidR="00346C0F" w:rsidRPr="00970B63" w:rsidRDefault="00346C0F" w:rsidP="00792951">
      <w:pPr>
        <w:ind w:firstLineChars="200" w:firstLine="480"/>
        <w:rPr>
          <w:lang w:eastAsia="zh-CN"/>
        </w:rPr>
      </w:pPr>
      <w:r w:rsidRPr="00A40053">
        <w:rPr>
          <w:rFonts w:hint="eastAsia"/>
          <w:lang w:eastAsia="zh-CN"/>
        </w:rPr>
        <w:t>向未来的无线电通信全会报告本决议的执行结果。</w:t>
      </w:r>
    </w:p>
    <w:p w14:paraId="6E9AA7DF" w14:textId="77777777" w:rsidR="00346C0F" w:rsidRPr="00346C0F" w:rsidRDefault="00346C0F" w:rsidP="00346C0F">
      <w:pPr>
        <w:pStyle w:val="Normalaftertitle"/>
        <w:rPr>
          <w:lang w:eastAsia="zh-CN"/>
        </w:rPr>
      </w:pPr>
    </w:p>
    <w:p w14:paraId="3AD5BA1D" w14:textId="77777777" w:rsidR="00346C0F" w:rsidRDefault="00346C0F" w:rsidP="00346C0F">
      <w:pPr>
        <w:rPr>
          <w:lang w:val="en-US" w:eastAsia="zh-CN"/>
        </w:rPr>
        <w:sectPr w:rsidR="00346C0F" w:rsidSect="001D014C">
          <w:pgSz w:w="11907" w:h="16840" w:code="9"/>
          <w:pgMar w:top="1418" w:right="1134" w:bottom="1418" w:left="1134" w:header="720" w:footer="720" w:gutter="0"/>
          <w:paperSrc w:first="15" w:other="15"/>
          <w:cols w:space="720"/>
          <w:titlePg/>
          <w:docGrid w:linePitch="326"/>
        </w:sectPr>
      </w:pPr>
    </w:p>
    <w:p w14:paraId="7B4ED9CC" w14:textId="2682E53C" w:rsidR="00FE1881" w:rsidRPr="00FE1881" w:rsidRDefault="00FE1881" w:rsidP="00FE1881">
      <w:pPr>
        <w:pStyle w:val="href"/>
        <w:rPr>
          <w:lang w:eastAsia="zh-CN"/>
        </w:rPr>
      </w:pPr>
      <w:bookmarkStart w:id="538" w:name="_Toc151976574"/>
      <w:r w:rsidRPr="00A40053">
        <w:rPr>
          <w:lang w:eastAsia="zh-CN"/>
        </w:rPr>
        <w:lastRenderedPageBreak/>
        <w:t>ITU</w:t>
      </w:r>
      <w:r w:rsidRPr="00A40053">
        <w:rPr>
          <w:lang w:eastAsia="zh-CN"/>
        </w:rPr>
        <w:noBreakHyphen/>
        <w:t>R</w:t>
      </w:r>
      <w:r w:rsidRPr="00A40053">
        <w:rPr>
          <w:rFonts w:hint="eastAsia"/>
          <w:lang w:eastAsia="zh-CN"/>
        </w:rPr>
        <w:t>第</w:t>
      </w:r>
      <w:r>
        <w:rPr>
          <w:rFonts w:hint="eastAsia"/>
          <w:lang w:eastAsia="zh-CN"/>
        </w:rPr>
        <w:t>7</w:t>
      </w:r>
      <w:r>
        <w:rPr>
          <w:lang w:eastAsia="zh-CN"/>
        </w:rPr>
        <w:t>2</w:t>
      </w:r>
      <w:r w:rsidRPr="00A40053">
        <w:rPr>
          <w:rFonts w:hint="eastAsia"/>
          <w:lang w:eastAsia="zh-CN"/>
        </w:rPr>
        <w:t>号决议</w:t>
      </w:r>
      <w:bookmarkEnd w:id="538"/>
    </w:p>
    <w:p w14:paraId="1B06601F" w14:textId="77777777" w:rsidR="00FE1881" w:rsidRDefault="00FE1881" w:rsidP="00FB13BF">
      <w:pPr>
        <w:pStyle w:val="Restitle"/>
        <w:rPr>
          <w:lang w:val="fr-FR" w:eastAsia="zh-CN"/>
        </w:rPr>
      </w:pPr>
      <w:bookmarkStart w:id="539" w:name="_Toc151976575"/>
      <w:r>
        <w:rPr>
          <w:rFonts w:hint="eastAsia"/>
          <w:lang w:eastAsia="zh-CN"/>
        </w:rPr>
        <w:t>在国际电联无线电通信部门活动中促进</w:t>
      </w:r>
      <w:r w:rsidRPr="000B6FC3">
        <w:rPr>
          <w:lang w:val="fr-FR" w:eastAsia="zh-CN"/>
        </w:rPr>
        <w:br/>
      </w:r>
      <w:r>
        <w:rPr>
          <w:rFonts w:hint="eastAsia"/>
          <w:lang w:eastAsia="zh-CN"/>
        </w:rPr>
        <w:t>性别平等和</w:t>
      </w:r>
      <w:r w:rsidRPr="001B38B1">
        <w:rPr>
          <w:rFonts w:hint="eastAsia"/>
          <w:lang w:eastAsia="zh-CN"/>
        </w:rPr>
        <w:t>公平</w:t>
      </w:r>
      <w:r>
        <w:rPr>
          <w:rFonts w:hint="eastAsia"/>
          <w:lang w:eastAsia="zh-CN"/>
        </w:rPr>
        <w:t>并弥合两性之间</w:t>
      </w:r>
      <w:r w:rsidRPr="000B6FC3">
        <w:rPr>
          <w:lang w:val="fr-FR" w:eastAsia="zh-CN"/>
        </w:rPr>
        <w:br/>
      </w:r>
      <w:r>
        <w:rPr>
          <w:rFonts w:hint="eastAsia"/>
          <w:lang w:eastAsia="zh-CN"/>
        </w:rPr>
        <w:t>在</w:t>
      </w:r>
      <w:r w:rsidRPr="001B38B1">
        <w:rPr>
          <w:rFonts w:hint="eastAsia"/>
          <w:lang w:eastAsia="zh-CN"/>
        </w:rPr>
        <w:t>贡献和参与</w:t>
      </w:r>
      <w:r>
        <w:rPr>
          <w:rFonts w:hint="eastAsia"/>
          <w:lang w:eastAsia="zh-CN"/>
        </w:rPr>
        <w:t>方面的差距</w:t>
      </w:r>
      <w:bookmarkEnd w:id="539"/>
    </w:p>
    <w:p w14:paraId="5EA24639" w14:textId="77777777" w:rsidR="00FE1881" w:rsidRDefault="00FE1881" w:rsidP="00794E8D">
      <w:pPr>
        <w:pStyle w:val="Resdate"/>
        <w:rPr>
          <w:lang w:val="fr-FR" w:eastAsia="zh-CN"/>
        </w:rPr>
      </w:pPr>
      <w:r>
        <w:rPr>
          <w:rFonts w:hint="eastAsia"/>
          <w:lang w:val="fr-FR" w:eastAsia="zh-CN"/>
        </w:rPr>
        <w:t>（</w:t>
      </w:r>
      <w:r>
        <w:rPr>
          <w:lang w:val="fr-FR" w:eastAsia="zh-CN"/>
        </w:rPr>
        <w:t>2023</w:t>
      </w:r>
      <w:r>
        <w:rPr>
          <w:rFonts w:hint="eastAsia"/>
          <w:lang w:val="fr-FR" w:eastAsia="zh-CN"/>
        </w:rPr>
        <w:t>年）</w:t>
      </w:r>
    </w:p>
    <w:p w14:paraId="126CE50E" w14:textId="77777777" w:rsidR="00FE1881" w:rsidRDefault="00FE1881" w:rsidP="00794E8D">
      <w:pPr>
        <w:pStyle w:val="Normalaftertitle"/>
        <w:rPr>
          <w:lang w:val="fr-FR" w:eastAsia="zh-CN"/>
        </w:rPr>
      </w:pPr>
      <w:r>
        <w:rPr>
          <w:rFonts w:hint="eastAsia"/>
          <w:lang w:val="fr-FR" w:eastAsia="zh-CN"/>
        </w:rPr>
        <w:t>国际电联无线电通信全会，</w:t>
      </w:r>
    </w:p>
    <w:p w14:paraId="769C1696" w14:textId="77777777" w:rsidR="00FE1881" w:rsidRDefault="00FE1881" w:rsidP="00794E8D">
      <w:pPr>
        <w:pStyle w:val="Call"/>
        <w:rPr>
          <w:lang w:val="fr-FR" w:eastAsia="zh-CN"/>
        </w:rPr>
      </w:pPr>
      <w:r>
        <w:rPr>
          <w:rFonts w:hint="eastAsia"/>
          <w:lang w:val="fr-FR" w:eastAsia="zh-CN"/>
        </w:rPr>
        <w:t>考虑到</w:t>
      </w:r>
    </w:p>
    <w:p w14:paraId="5D1B63CA" w14:textId="77777777" w:rsidR="00FE1881" w:rsidRDefault="00FE1881" w:rsidP="00794E8D">
      <w:pPr>
        <w:rPr>
          <w:lang w:val="fr-FR" w:eastAsia="zh-CN"/>
        </w:rPr>
      </w:pPr>
      <w:r>
        <w:rPr>
          <w:i/>
          <w:iCs/>
          <w:lang w:val="fr-FR" w:eastAsia="zh-CN"/>
        </w:rPr>
        <w:t>a)</w:t>
      </w:r>
      <w:r>
        <w:rPr>
          <w:i/>
          <w:iCs/>
          <w:lang w:val="fr-FR" w:eastAsia="zh-CN"/>
        </w:rPr>
        <w:tab/>
      </w:r>
      <w:r>
        <w:rPr>
          <w:rFonts w:hint="eastAsia"/>
          <w:lang w:eastAsia="zh-CN"/>
        </w:rPr>
        <w:t>全权代表大会有关</w:t>
      </w:r>
      <w:r w:rsidRPr="00563EE3">
        <w:rPr>
          <w:rFonts w:hint="eastAsia"/>
          <w:szCs w:val="24"/>
          <w:lang w:eastAsia="zh-CN"/>
        </w:rPr>
        <w:t>将性别平等观点纳入国际电联的主要工作、促进性别平等并通过电信</w:t>
      </w:r>
      <w:r w:rsidRPr="00794E8D">
        <w:rPr>
          <w:rFonts w:hint="eastAsia"/>
          <w:szCs w:val="24"/>
          <w:lang w:val="fr-FR" w:eastAsia="zh-CN"/>
        </w:rPr>
        <w:t>/</w:t>
      </w:r>
      <w:r w:rsidRPr="00563EE3">
        <w:rPr>
          <w:rFonts w:hint="eastAsia"/>
          <w:szCs w:val="24"/>
          <w:lang w:eastAsia="zh-CN"/>
        </w:rPr>
        <w:t>信息通信技术</w:t>
      </w:r>
      <w:r>
        <w:rPr>
          <w:rFonts w:hint="eastAsia"/>
          <w:szCs w:val="24"/>
          <w:lang w:eastAsia="zh-CN"/>
        </w:rPr>
        <w:t>（</w:t>
      </w:r>
      <w:r>
        <w:rPr>
          <w:szCs w:val="24"/>
          <w:lang w:eastAsia="zh-CN"/>
        </w:rPr>
        <w:t>ICT</w:t>
      </w:r>
      <w:r>
        <w:rPr>
          <w:rFonts w:hint="eastAsia"/>
          <w:szCs w:val="24"/>
          <w:lang w:eastAsia="zh-CN"/>
        </w:rPr>
        <w:t>）</w:t>
      </w:r>
      <w:r w:rsidRPr="00563EE3">
        <w:rPr>
          <w:rFonts w:hint="eastAsia"/>
          <w:szCs w:val="24"/>
          <w:lang w:eastAsia="zh-CN"/>
        </w:rPr>
        <w:t>增强妇女和</w:t>
      </w:r>
      <w:r>
        <w:rPr>
          <w:rFonts w:hint="eastAsia"/>
          <w:szCs w:val="24"/>
          <w:lang w:eastAsia="zh-CN"/>
        </w:rPr>
        <w:t>女童</w:t>
      </w:r>
      <w:r w:rsidRPr="00563EE3">
        <w:rPr>
          <w:rFonts w:hint="eastAsia"/>
          <w:szCs w:val="24"/>
          <w:lang w:eastAsia="zh-CN"/>
        </w:rPr>
        <w:t>权能</w:t>
      </w:r>
      <w:r>
        <w:rPr>
          <w:rFonts w:hint="eastAsia"/>
          <w:szCs w:val="24"/>
          <w:lang w:eastAsia="zh-CN"/>
        </w:rPr>
        <w:t>的</w:t>
      </w:r>
      <w:r>
        <w:rPr>
          <w:rFonts w:hint="eastAsia"/>
          <w:lang w:eastAsia="zh-CN"/>
        </w:rPr>
        <w:t>第</w:t>
      </w:r>
      <w:r>
        <w:rPr>
          <w:lang w:val="fr-FR" w:eastAsia="zh-CN"/>
        </w:rPr>
        <w:t>70</w:t>
      </w:r>
      <w:r>
        <w:rPr>
          <w:rFonts w:hint="eastAsia"/>
          <w:lang w:eastAsia="zh-CN"/>
        </w:rPr>
        <w:t>号决议</w:t>
      </w:r>
      <w:r>
        <w:rPr>
          <w:rFonts w:hint="eastAsia"/>
          <w:lang w:val="fr-FR" w:eastAsia="zh-CN"/>
        </w:rPr>
        <w:t>（</w:t>
      </w:r>
      <w:r>
        <w:rPr>
          <w:rFonts w:hint="eastAsia"/>
          <w:lang w:val="fr-FR" w:eastAsia="zh-CN"/>
        </w:rPr>
        <w:t>20</w:t>
      </w:r>
      <w:r>
        <w:rPr>
          <w:lang w:val="fr-FR" w:eastAsia="zh-CN"/>
        </w:rPr>
        <w:t>22</w:t>
      </w:r>
      <w:r>
        <w:rPr>
          <w:rFonts w:hint="eastAsia"/>
          <w:lang w:eastAsia="zh-CN"/>
        </w:rPr>
        <w:t>年</w:t>
      </w:r>
      <w:r>
        <w:rPr>
          <w:lang w:val="fr-FR" w:eastAsia="zh-CN"/>
        </w:rPr>
        <w:t>，</w:t>
      </w:r>
      <w:r>
        <w:rPr>
          <w:rFonts w:hint="eastAsia"/>
          <w:lang w:eastAsia="zh-CN"/>
        </w:rPr>
        <w:t>布加勒斯特</w:t>
      </w:r>
      <w:r>
        <w:rPr>
          <w:rFonts w:hint="eastAsia"/>
          <w:lang w:val="fr-FR" w:eastAsia="zh-CN"/>
        </w:rPr>
        <w:t>，</w:t>
      </w:r>
      <w:r>
        <w:rPr>
          <w:rFonts w:hint="eastAsia"/>
          <w:lang w:eastAsia="zh-CN"/>
        </w:rPr>
        <w:t>修订版</w:t>
      </w:r>
      <w:r>
        <w:rPr>
          <w:rFonts w:hint="eastAsia"/>
          <w:lang w:val="fr-FR" w:eastAsia="zh-CN"/>
        </w:rPr>
        <w:t>）；</w:t>
      </w:r>
    </w:p>
    <w:p w14:paraId="7ED01A6A" w14:textId="77777777" w:rsidR="00FE1881" w:rsidRDefault="00FE1881" w:rsidP="00794E8D">
      <w:pPr>
        <w:rPr>
          <w:i/>
          <w:iCs/>
          <w:lang w:val="fr-FR" w:eastAsia="zh-CN"/>
        </w:rPr>
      </w:pPr>
      <w:r>
        <w:rPr>
          <w:i/>
          <w:iCs/>
          <w:lang w:val="fr-FR" w:eastAsia="zh-CN"/>
        </w:rPr>
        <w:t>b)</w:t>
      </w:r>
      <w:r>
        <w:rPr>
          <w:i/>
          <w:iCs/>
          <w:lang w:val="fr-FR" w:eastAsia="zh-CN"/>
        </w:rPr>
        <w:tab/>
      </w:r>
      <w:r w:rsidRPr="001B4356">
        <w:rPr>
          <w:rFonts w:hint="eastAsia"/>
          <w:szCs w:val="24"/>
          <w:lang w:eastAsia="zh-CN"/>
        </w:rPr>
        <w:t>国际电联理事会</w:t>
      </w:r>
      <w:r w:rsidRPr="00563EE3">
        <w:rPr>
          <w:rFonts w:hint="eastAsia"/>
          <w:szCs w:val="24"/>
          <w:lang w:eastAsia="zh-CN"/>
        </w:rPr>
        <w:t>有关落实第</w:t>
      </w:r>
      <w:r w:rsidRPr="00794E8D">
        <w:rPr>
          <w:rFonts w:hint="eastAsia"/>
          <w:szCs w:val="24"/>
          <w:lang w:val="fr-FR" w:eastAsia="zh-CN"/>
        </w:rPr>
        <w:t>70</w:t>
      </w:r>
      <w:r w:rsidRPr="00563EE3">
        <w:rPr>
          <w:rFonts w:hint="eastAsia"/>
          <w:szCs w:val="24"/>
          <w:lang w:eastAsia="zh-CN"/>
        </w:rPr>
        <w:t>号决议</w:t>
      </w:r>
      <w:r w:rsidRPr="00DA7A90">
        <w:rPr>
          <w:rFonts w:hint="eastAsia"/>
          <w:szCs w:val="24"/>
          <w:lang w:val="fr-FR" w:eastAsia="zh-CN"/>
        </w:rPr>
        <w:t>（</w:t>
      </w:r>
      <w:r w:rsidRPr="00DA7A90">
        <w:rPr>
          <w:rFonts w:hint="eastAsia"/>
          <w:szCs w:val="24"/>
          <w:lang w:val="fr-FR" w:eastAsia="zh-CN"/>
        </w:rPr>
        <w:t>2</w:t>
      </w:r>
      <w:r w:rsidRPr="00DA7A90">
        <w:rPr>
          <w:szCs w:val="24"/>
          <w:lang w:val="fr-FR" w:eastAsia="zh-CN"/>
        </w:rPr>
        <w:t>0</w:t>
      </w:r>
      <w:r>
        <w:rPr>
          <w:szCs w:val="24"/>
          <w:lang w:val="fr-FR" w:eastAsia="zh-CN"/>
        </w:rPr>
        <w:t>22</w:t>
      </w:r>
      <w:r>
        <w:rPr>
          <w:rFonts w:hint="eastAsia"/>
          <w:szCs w:val="24"/>
          <w:lang w:val="fr-FR" w:eastAsia="zh-CN"/>
        </w:rPr>
        <w:t>年，布加勒斯特，修订版</w:t>
      </w:r>
      <w:r w:rsidRPr="00DA7A90">
        <w:rPr>
          <w:rFonts w:hint="eastAsia"/>
          <w:szCs w:val="24"/>
          <w:lang w:val="fr-FR" w:eastAsia="zh-CN"/>
        </w:rPr>
        <w:t>）</w:t>
      </w:r>
      <w:r w:rsidRPr="00563EE3">
        <w:rPr>
          <w:rFonts w:hint="eastAsia"/>
          <w:szCs w:val="24"/>
          <w:lang w:eastAsia="zh-CN"/>
        </w:rPr>
        <w:t>的</w:t>
      </w:r>
      <w:r w:rsidRPr="001B4356">
        <w:rPr>
          <w:rFonts w:hint="eastAsia"/>
          <w:szCs w:val="24"/>
          <w:lang w:eastAsia="zh-CN"/>
        </w:rPr>
        <w:t>第</w:t>
      </w:r>
      <w:r w:rsidRPr="00794E8D">
        <w:rPr>
          <w:rFonts w:hint="eastAsia"/>
          <w:szCs w:val="24"/>
          <w:lang w:val="fr-FR" w:eastAsia="zh-CN"/>
        </w:rPr>
        <w:t>631</w:t>
      </w:r>
      <w:r w:rsidRPr="001B4356">
        <w:rPr>
          <w:rFonts w:hint="eastAsia"/>
          <w:szCs w:val="24"/>
          <w:lang w:eastAsia="zh-CN"/>
        </w:rPr>
        <w:t>号决定</w:t>
      </w:r>
      <w:r w:rsidRPr="00794E8D">
        <w:rPr>
          <w:rFonts w:hint="eastAsia"/>
          <w:szCs w:val="24"/>
          <w:lang w:val="fr-FR" w:eastAsia="zh-CN"/>
        </w:rPr>
        <w:t>（</w:t>
      </w:r>
      <w:r w:rsidRPr="00794E8D">
        <w:rPr>
          <w:rFonts w:hint="eastAsia"/>
          <w:szCs w:val="24"/>
          <w:lang w:val="fr-FR" w:eastAsia="zh-CN"/>
        </w:rPr>
        <w:t>2023</w:t>
      </w:r>
      <w:r w:rsidRPr="001B4356">
        <w:rPr>
          <w:rFonts w:hint="eastAsia"/>
          <w:szCs w:val="24"/>
          <w:lang w:eastAsia="zh-CN"/>
        </w:rPr>
        <w:t>年</w:t>
      </w:r>
      <w:r w:rsidRPr="00794E8D">
        <w:rPr>
          <w:rFonts w:hint="eastAsia"/>
          <w:szCs w:val="24"/>
          <w:lang w:val="fr-FR" w:eastAsia="zh-CN"/>
        </w:rPr>
        <w:t>，</w:t>
      </w:r>
      <w:r w:rsidRPr="001B4356">
        <w:rPr>
          <w:rFonts w:hint="eastAsia"/>
          <w:szCs w:val="24"/>
          <w:lang w:eastAsia="zh-CN"/>
        </w:rPr>
        <w:t>日内瓦</w:t>
      </w:r>
      <w:r w:rsidRPr="00794E8D">
        <w:rPr>
          <w:rFonts w:hint="eastAsia"/>
          <w:szCs w:val="24"/>
          <w:lang w:val="fr-FR" w:eastAsia="zh-CN"/>
        </w:rPr>
        <w:t>）；</w:t>
      </w:r>
    </w:p>
    <w:p w14:paraId="10925324" w14:textId="77777777" w:rsidR="00FE1881" w:rsidRDefault="00FE1881" w:rsidP="00794E8D">
      <w:pPr>
        <w:rPr>
          <w:lang w:val="fr-FR" w:eastAsia="zh-CN"/>
        </w:rPr>
      </w:pPr>
      <w:r>
        <w:rPr>
          <w:rFonts w:hint="eastAsia"/>
          <w:i/>
          <w:iCs/>
          <w:lang w:val="fr-FR" w:eastAsia="zh-CN"/>
        </w:rPr>
        <w:t>c</w:t>
      </w:r>
      <w:r>
        <w:rPr>
          <w:i/>
          <w:iCs/>
          <w:lang w:val="fr-FR" w:eastAsia="zh-CN"/>
        </w:rPr>
        <w:t>)</w:t>
      </w:r>
      <w:r>
        <w:rPr>
          <w:i/>
          <w:iCs/>
          <w:lang w:val="fr-FR" w:eastAsia="zh-CN"/>
        </w:rPr>
        <w:tab/>
      </w:r>
      <w:r>
        <w:rPr>
          <w:rFonts w:hint="eastAsia"/>
          <w:lang w:eastAsia="zh-CN"/>
        </w:rPr>
        <w:t>全权代表大会有关人力资源管理和开发的第</w:t>
      </w:r>
      <w:r>
        <w:rPr>
          <w:rFonts w:hint="eastAsia"/>
          <w:lang w:val="fr-FR" w:eastAsia="zh-CN"/>
        </w:rPr>
        <w:t>48</w:t>
      </w:r>
      <w:r>
        <w:rPr>
          <w:rFonts w:hint="eastAsia"/>
          <w:lang w:eastAsia="zh-CN"/>
        </w:rPr>
        <w:t>号决议</w:t>
      </w:r>
      <w:r>
        <w:rPr>
          <w:rFonts w:hint="eastAsia"/>
          <w:lang w:val="fr-FR" w:eastAsia="zh-CN"/>
        </w:rPr>
        <w:t>（</w:t>
      </w:r>
      <w:r>
        <w:rPr>
          <w:rFonts w:hint="eastAsia"/>
          <w:lang w:val="fr-FR" w:eastAsia="zh-CN"/>
        </w:rPr>
        <w:t>2022</w:t>
      </w:r>
      <w:r>
        <w:rPr>
          <w:rFonts w:hint="eastAsia"/>
          <w:lang w:eastAsia="zh-CN"/>
        </w:rPr>
        <w:t>年</w:t>
      </w:r>
      <w:r>
        <w:rPr>
          <w:rFonts w:hint="eastAsia"/>
          <w:lang w:val="fr-FR" w:eastAsia="zh-CN"/>
        </w:rPr>
        <w:t>，</w:t>
      </w:r>
      <w:r>
        <w:rPr>
          <w:rFonts w:hint="eastAsia"/>
          <w:lang w:eastAsia="zh-CN"/>
        </w:rPr>
        <w:t>布加勒斯特</w:t>
      </w:r>
      <w:r>
        <w:rPr>
          <w:rFonts w:hint="eastAsia"/>
          <w:lang w:val="fr-FR" w:eastAsia="zh-CN"/>
        </w:rPr>
        <w:t>，</w:t>
      </w:r>
      <w:r>
        <w:rPr>
          <w:rFonts w:hint="eastAsia"/>
          <w:lang w:eastAsia="zh-CN"/>
        </w:rPr>
        <w:t>修订版</w:t>
      </w:r>
      <w:r>
        <w:rPr>
          <w:rFonts w:hint="eastAsia"/>
          <w:lang w:val="fr-FR" w:eastAsia="zh-CN"/>
        </w:rPr>
        <w:t>），特别是</w:t>
      </w:r>
      <w:r>
        <w:rPr>
          <w:rFonts w:ascii="STKaiti" w:eastAsia="STKaiti" w:hAnsi="STKaiti" w:hint="eastAsia"/>
          <w:lang w:eastAsia="zh-CN"/>
        </w:rPr>
        <w:t>做出决议</w:t>
      </w:r>
      <w:r>
        <w:rPr>
          <w:rFonts w:hint="eastAsia"/>
          <w:lang w:val="fr-FR" w:eastAsia="zh-CN"/>
        </w:rPr>
        <w:t>1</w:t>
      </w:r>
      <w:r>
        <w:rPr>
          <w:lang w:val="fr-FR" w:eastAsia="zh-CN"/>
        </w:rPr>
        <w:t>0</w:t>
      </w:r>
      <w:r>
        <w:rPr>
          <w:rFonts w:hint="eastAsia"/>
          <w:lang w:val="fr-FR" w:eastAsia="zh-CN"/>
        </w:rPr>
        <w:t>声明，国</w:t>
      </w:r>
      <w:r>
        <w:rPr>
          <w:lang w:eastAsia="zh-CN"/>
        </w:rPr>
        <w:t>际电联</w:t>
      </w:r>
      <w:r>
        <w:rPr>
          <w:rFonts w:hint="eastAsia"/>
          <w:lang w:eastAsia="zh-CN"/>
        </w:rPr>
        <w:t>必须致力于成为</w:t>
      </w:r>
      <w:r>
        <w:rPr>
          <w:lang w:eastAsia="zh-CN"/>
        </w:rPr>
        <w:t>性别平等</w:t>
      </w:r>
      <w:r>
        <w:rPr>
          <w:rFonts w:hint="eastAsia"/>
          <w:lang w:eastAsia="zh-CN"/>
        </w:rPr>
        <w:t>以及发挥</w:t>
      </w:r>
      <w:r w:rsidRPr="00563EE3">
        <w:rPr>
          <w:rFonts w:hint="eastAsia"/>
          <w:szCs w:val="24"/>
          <w:lang w:eastAsia="zh-CN"/>
        </w:rPr>
        <w:t>电信</w:t>
      </w:r>
      <w:r w:rsidRPr="00794E8D">
        <w:rPr>
          <w:rFonts w:hint="eastAsia"/>
          <w:szCs w:val="24"/>
          <w:lang w:val="fr-FR" w:eastAsia="zh-CN"/>
        </w:rPr>
        <w:t>/</w:t>
      </w:r>
      <w:r>
        <w:rPr>
          <w:rFonts w:hint="eastAsia"/>
          <w:szCs w:val="24"/>
          <w:lang w:eastAsia="zh-CN"/>
        </w:rPr>
        <w:t>ICT</w:t>
      </w:r>
      <w:r>
        <w:rPr>
          <w:rFonts w:hint="eastAsia"/>
          <w:szCs w:val="24"/>
          <w:lang w:eastAsia="zh-CN"/>
        </w:rPr>
        <w:t>作用</w:t>
      </w:r>
      <w:r w:rsidRPr="00563EE3">
        <w:rPr>
          <w:rFonts w:hint="eastAsia"/>
          <w:szCs w:val="24"/>
          <w:lang w:eastAsia="zh-CN"/>
        </w:rPr>
        <w:t>增强</w:t>
      </w:r>
      <w:r>
        <w:rPr>
          <w:rFonts w:hint="eastAsia"/>
          <w:szCs w:val="24"/>
          <w:lang w:eastAsia="zh-CN"/>
        </w:rPr>
        <w:t>男女</w:t>
      </w:r>
      <w:r w:rsidRPr="00563EE3">
        <w:rPr>
          <w:rFonts w:hint="eastAsia"/>
          <w:szCs w:val="24"/>
          <w:lang w:eastAsia="zh-CN"/>
        </w:rPr>
        <w:t>权能</w:t>
      </w:r>
      <w:r>
        <w:rPr>
          <w:rFonts w:hint="eastAsia"/>
          <w:lang w:eastAsia="zh-CN"/>
        </w:rPr>
        <w:t>的</w:t>
      </w:r>
      <w:r>
        <w:rPr>
          <w:lang w:eastAsia="zh-CN"/>
        </w:rPr>
        <w:t>典范组织</w:t>
      </w:r>
      <w:r>
        <w:rPr>
          <w:rFonts w:hint="eastAsia"/>
          <w:lang w:val="fr-FR" w:eastAsia="zh-CN"/>
        </w:rPr>
        <w:t>；</w:t>
      </w:r>
    </w:p>
    <w:p w14:paraId="588C3EA7" w14:textId="77777777" w:rsidR="00FE1881" w:rsidRPr="00DD4D17" w:rsidRDefault="00FE1881" w:rsidP="00794E8D">
      <w:pPr>
        <w:rPr>
          <w:lang w:val="fr-FR" w:eastAsia="zh-CN"/>
        </w:rPr>
      </w:pPr>
      <w:r w:rsidRPr="00DD4D17">
        <w:rPr>
          <w:i/>
          <w:iCs/>
          <w:lang w:val="fr-FR" w:eastAsia="zh-CN"/>
        </w:rPr>
        <w:t>d)</w:t>
      </w:r>
      <w:r w:rsidRPr="00DD4D17">
        <w:rPr>
          <w:lang w:val="fr-FR" w:eastAsia="zh-CN"/>
        </w:rPr>
        <w:tab/>
      </w:r>
      <w:r>
        <w:rPr>
          <w:rFonts w:hint="eastAsia"/>
          <w:lang w:val="fr-FR" w:eastAsia="zh-CN"/>
        </w:rPr>
        <w:t>世界无线电通信大会</w:t>
      </w:r>
      <w:r w:rsidRPr="00DD4D17">
        <w:rPr>
          <w:rFonts w:hint="eastAsia"/>
          <w:lang w:val="fr-FR" w:eastAsia="zh-CN"/>
        </w:rPr>
        <w:t>关于《在国际电联无线电通信部门促进性别平等、公平和均等的宣言》（</w:t>
      </w:r>
      <w:r w:rsidRPr="00DD4D17">
        <w:rPr>
          <w:rFonts w:hint="eastAsia"/>
          <w:lang w:val="fr-FR" w:eastAsia="zh-CN"/>
        </w:rPr>
        <w:t>2019</w:t>
      </w:r>
      <w:r w:rsidRPr="00DD4D17">
        <w:rPr>
          <w:rFonts w:hint="eastAsia"/>
          <w:lang w:val="fr-FR" w:eastAsia="zh-CN"/>
        </w:rPr>
        <w:t>年，沙姆沙伊赫）</w:t>
      </w:r>
      <w:r>
        <w:rPr>
          <w:rFonts w:hint="eastAsia"/>
          <w:lang w:val="fr-FR" w:eastAsia="zh-CN"/>
        </w:rPr>
        <w:t>；</w:t>
      </w:r>
    </w:p>
    <w:p w14:paraId="174C7DD0" w14:textId="77777777" w:rsidR="00FE1881" w:rsidRPr="000B6FC3" w:rsidRDefault="00FE1881" w:rsidP="00794E8D">
      <w:pPr>
        <w:rPr>
          <w:lang w:val="fr-FR" w:eastAsia="zh-CN"/>
        </w:rPr>
      </w:pPr>
      <w:r w:rsidRPr="000B6FC3">
        <w:rPr>
          <w:rFonts w:hint="eastAsia"/>
          <w:i/>
          <w:iCs/>
          <w:lang w:val="fr-FR" w:eastAsia="zh-CN"/>
        </w:rPr>
        <w:t>e</w:t>
      </w:r>
      <w:r w:rsidRPr="000B6FC3">
        <w:rPr>
          <w:i/>
          <w:iCs/>
          <w:lang w:val="fr-FR" w:eastAsia="zh-CN"/>
        </w:rPr>
        <w:t>)</w:t>
      </w:r>
      <w:r w:rsidRPr="000B6FC3">
        <w:rPr>
          <w:lang w:val="fr-FR" w:eastAsia="zh-CN"/>
        </w:rPr>
        <w:tab/>
      </w:r>
      <w:r w:rsidRPr="00514370">
        <w:rPr>
          <w:rFonts w:hint="eastAsia"/>
          <w:szCs w:val="24"/>
          <w:lang w:eastAsia="zh-CN"/>
        </w:rPr>
        <w:t>《联合国系统</w:t>
      </w:r>
      <w:r>
        <w:rPr>
          <w:rFonts w:hint="eastAsia"/>
          <w:szCs w:val="24"/>
          <w:lang w:eastAsia="zh-CN"/>
        </w:rPr>
        <w:t>范围内</w:t>
      </w:r>
      <w:r w:rsidRPr="00514370">
        <w:rPr>
          <w:rFonts w:hint="eastAsia"/>
          <w:szCs w:val="24"/>
          <w:lang w:eastAsia="zh-CN"/>
        </w:rPr>
        <w:t>性别平等和</w:t>
      </w:r>
      <w:r>
        <w:rPr>
          <w:rFonts w:hint="eastAsia"/>
          <w:szCs w:val="24"/>
          <w:lang w:eastAsia="zh-CN"/>
        </w:rPr>
        <w:t>赋予女性权能的</w:t>
      </w:r>
      <w:r w:rsidRPr="00514370">
        <w:rPr>
          <w:rFonts w:hint="eastAsia"/>
          <w:szCs w:val="24"/>
          <w:lang w:eastAsia="zh-CN"/>
        </w:rPr>
        <w:t>行动计划》</w:t>
      </w:r>
      <w:r w:rsidRPr="000B6FC3">
        <w:rPr>
          <w:rFonts w:hint="eastAsia"/>
          <w:szCs w:val="24"/>
          <w:lang w:val="fr-FR" w:eastAsia="zh-CN"/>
        </w:rPr>
        <w:t>（</w:t>
      </w:r>
      <w:r w:rsidRPr="000B6FC3">
        <w:rPr>
          <w:rFonts w:hint="eastAsia"/>
          <w:szCs w:val="24"/>
          <w:lang w:val="fr-FR" w:eastAsia="zh-CN"/>
        </w:rPr>
        <w:t>UN-SWAP</w:t>
      </w:r>
      <w:r w:rsidRPr="000B6FC3">
        <w:rPr>
          <w:rFonts w:hint="eastAsia"/>
          <w:szCs w:val="24"/>
          <w:lang w:val="fr-FR" w:eastAsia="zh-CN"/>
        </w:rPr>
        <w:t>）</w:t>
      </w:r>
      <w:r w:rsidRPr="00514370">
        <w:rPr>
          <w:rFonts w:hint="eastAsia"/>
          <w:szCs w:val="24"/>
          <w:lang w:eastAsia="zh-CN"/>
        </w:rPr>
        <w:t>和有关国际电联</w:t>
      </w:r>
      <w:r w:rsidRPr="000B6FC3">
        <w:rPr>
          <w:rFonts w:hint="eastAsia"/>
          <w:szCs w:val="24"/>
          <w:lang w:val="fr-FR" w:eastAsia="zh-CN"/>
        </w:rPr>
        <w:t>2021</w:t>
      </w:r>
      <w:r w:rsidRPr="00514370">
        <w:rPr>
          <w:rFonts w:hint="eastAsia"/>
          <w:szCs w:val="24"/>
          <w:lang w:eastAsia="zh-CN"/>
        </w:rPr>
        <w:t>年</w:t>
      </w:r>
      <w:r w:rsidRPr="000B6FC3">
        <w:rPr>
          <w:rFonts w:hint="eastAsia"/>
          <w:szCs w:val="24"/>
          <w:lang w:val="fr-FR" w:eastAsia="zh-CN"/>
        </w:rPr>
        <w:t>UN-SWAP2.0</w:t>
      </w:r>
      <w:r w:rsidRPr="00514370">
        <w:rPr>
          <w:rFonts w:hint="eastAsia"/>
          <w:szCs w:val="24"/>
          <w:lang w:eastAsia="zh-CN"/>
        </w:rPr>
        <w:t>指标业绩的相关报告</w:t>
      </w:r>
      <w:r w:rsidRPr="000B6FC3">
        <w:rPr>
          <w:rFonts w:hint="eastAsia"/>
          <w:lang w:val="fr-FR" w:eastAsia="zh-CN"/>
        </w:rPr>
        <w:t>；</w:t>
      </w:r>
    </w:p>
    <w:p w14:paraId="6C8352AD" w14:textId="77777777" w:rsidR="00FE1881" w:rsidRDefault="00FE1881" w:rsidP="00794E8D">
      <w:pPr>
        <w:rPr>
          <w:lang w:eastAsia="zh-CN"/>
        </w:rPr>
      </w:pPr>
      <w:r>
        <w:rPr>
          <w:i/>
          <w:iCs/>
          <w:lang w:eastAsia="zh-CN"/>
        </w:rPr>
        <w:t>f)</w:t>
      </w:r>
      <w:r>
        <w:rPr>
          <w:lang w:eastAsia="zh-CN"/>
        </w:rPr>
        <w:tab/>
      </w:r>
      <w:r w:rsidRPr="00EB0D9C">
        <w:rPr>
          <w:rFonts w:hint="eastAsia"/>
          <w:szCs w:val="24"/>
          <w:lang w:eastAsia="zh-CN"/>
        </w:rPr>
        <w:t>联合国妇女地位委员会第</w:t>
      </w:r>
      <w:r w:rsidRPr="00EB0D9C">
        <w:rPr>
          <w:rFonts w:hint="eastAsia"/>
          <w:szCs w:val="24"/>
          <w:lang w:eastAsia="zh-CN"/>
        </w:rPr>
        <w:t>67</w:t>
      </w:r>
      <w:r w:rsidRPr="00EB0D9C">
        <w:rPr>
          <w:rFonts w:hint="eastAsia"/>
          <w:szCs w:val="24"/>
          <w:lang w:eastAsia="zh-CN"/>
        </w:rPr>
        <w:t>届会议（</w:t>
      </w:r>
      <w:r w:rsidRPr="00EB0D9C">
        <w:rPr>
          <w:rFonts w:hint="eastAsia"/>
          <w:szCs w:val="24"/>
          <w:lang w:eastAsia="zh-CN"/>
        </w:rPr>
        <w:t>CSW67</w:t>
      </w:r>
      <w:r w:rsidRPr="00EB0D9C">
        <w:rPr>
          <w:rFonts w:hint="eastAsia"/>
          <w:szCs w:val="24"/>
          <w:lang w:eastAsia="zh-CN"/>
        </w:rPr>
        <w:t>）的结论</w:t>
      </w:r>
      <w:r>
        <w:rPr>
          <w:rFonts w:hint="eastAsia"/>
          <w:lang w:eastAsia="zh-CN"/>
        </w:rPr>
        <w:t>；</w:t>
      </w:r>
    </w:p>
    <w:p w14:paraId="0507A6F2" w14:textId="77777777" w:rsidR="00FE1881" w:rsidRDefault="00FE1881" w:rsidP="00794E8D">
      <w:pPr>
        <w:rPr>
          <w:lang w:eastAsia="zh-CN"/>
        </w:rPr>
      </w:pPr>
      <w:r>
        <w:rPr>
          <w:i/>
          <w:lang w:eastAsia="zh-CN"/>
        </w:rPr>
        <w:t>g</w:t>
      </w:r>
      <w:r w:rsidRPr="0048674A">
        <w:rPr>
          <w:i/>
          <w:lang w:eastAsia="zh-CN"/>
        </w:rPr>
        <w:t>)</w:t>
      </w:r>
      <w:r w:rsidRPr="0048674A">
        <w:rPr>
          <w:lang w:eastAsia="zh-CN"/>
        </w:rPr>
        <w:tab/>
      </w:r>
      <w:r>
        <w:rPr>
          <w:rFonts w:eastAsiaTheme="minorEastAsia" w:hint="eastAsia"/>
          <w:lang w:eastAsia="zh-CN"/>
        </w:rPr>
        <w:t>尤其</w:t>
      </w:r>
      <w:r>
        <w:rPr>
          <w:rFonts w:hint="eastAsia"/>
          <w:lang w:eastAsia="zh-CN"/>
        </w:rPr>
        <w:t>在过去十年中，国际电联在提高对性别问题的认识、加大女性对国际论坛、研究、项目、培训的参与和贡献以及成立内部的性别任务组中所取得的进展，</w:t>
      </w:r>
      <w:r>
        <w:rPr>
          <w:lang w:eastAsia="zh-CN"/>
        </w:rPr>
        <w:t>而且</w:t>
      </w:r>
      <w:r>
        <w:rPr>
          <w:rFonts w:hint="eastAsia"/>
          <w:lang w:eastAsia="zh-CN"/>
        </w:rPr>
        <w:t>国际电联将每年四月的第四个星期四成功设立为国际性的</w:t>
      </w:r>
      <w:r>
        <w:rPr>
          <w:rFonts w:ascii="SimSun" w:hAnsi="SimSun" w:hint="eastAsia"/>
          <w:lang w:eastAsia="zh-CN"/>
        </w:rPr>
        <w:t>“</w:t>
      </w:r>
      <w:r>
        <w:rPr>
          <w:rFonts w:hint="eastAsia"/>
          <w:lang w:eastAsia="zh-CN"/>
        </w:rPr>
        <w:t>信息通信年轻女性日</w:t>
      </w:r>
      <w:r>
        <w:rPr>
          <w:rFonts w:ascii="SimSun" w:hAnsi="SimSun" w:hint="eastAsia"/>
          <w:lang w:eastAsia="zh-CN"/>
        </w:rPr>
        <w:t>”</w:t>
      </w:r>
      <w:r>
        <w:rPr>
          <w:rFonts w:hint="eastAsia"/>
          <w:lang w:eastAsia="zh-CN"/>
        </w:rPr>
        <w:t>；</w:t>
      </w:r>
    </w:p>
    <w:p w14:paraId="119C3B34" w14:textId="77777777" w:rsidR="00FE1881" w:rsidRDefault="00FE1881" w:rsidP="00794E8D">
      <w:pPr>
        <w:rPr>
          <w:lang w:eastAsia="zh-CN"/>
        </w:rPr>
      </w:pPr>
      <w:r>
        <w:rPr>
          <w:i/>
          <w:lang w:eastAsia="zh-CN"/>
        </w:rPr>
        <w:t>h</w:t>
      </w:r>
      <w:r w:rsidRPr="0048674A">
        <w:rPr>
          <w:i/>
          <w:lang w:eastAsia="zh-CN"/>
        </w:rPr>
        <w:t>)</w:t>
      </w:r>
      <w:r w:rsidRPr="0048674A">
        <w:rPr>
          <w:i/>
          <w:lang w:eastAsia="zh-CN"/>
        </w:rPr>
        <w:tab/>
      </w:r>
      <w:r w:rsidRPr="000215BF">
        <w:rPr>
          <w:rFonts w:hint="eastAsia"/>
          <w:lang w:eastAsia="zh-CN"/>
        </w:rPr>
        <w:t>关于</w:t>
      </w:r>
      <w:r>
        <w:rPr>
          <w:rFonts w:hint="eastAsia"/>
          <w:lang w:eastAsia="zh-CN"/>
        </w:rPr>
        <w:t>ICT</w:t>
      </w:r>
      <w:r w:rsidRPr="000215BF">
        <w:rPr>
          <w:rFonts w:hint="eastAsia"/>
          <w:lang w:eastAsia="zh-CN"/>
        </w:rPr>
        <w:t>，男女</w:t>
      </w:r>
      <w:r>
        <w:rPr>
          <w:rFonts w:hint="eastAsia"/>
          <w:lang w:eastAsia="zh-CN"/>
        </w:rPr>
        <w:t>在所有层面和所有领域的</w:t>
      </w:r>
      <w:r w:rsidRPr="000215BF">
        <w:rPr>
          <w:rFonts w:hint="eastAsia"/>
          <w:lang w:eastAsia="zh-CN"/>
        </w:rPr>
        <w:t>平等</w:t>
      </w:r>
      <w:r>
        <w:rPr>
          <w:rFonts w:hint="eastAsia"/>
          <w:lang w:eastAsia="zh-CN"/>
        </w:rPr>
        <w:t>获取</w:t>
      </w:r>
      <w:r w:rsidRPr="000215BF">
        <w:rPr>
          <w:rFonts w:hint="eastAsia"/>
          <w:lang w:eastAsia="zh-CN"/>
        </w:rPr>
        <w:t>和参与，特别是</w:t>
      </w:r>
      <w:r>
        <w:rPr>
          <w:rFonts w:hint="eastAsia"/>
          <w:lang w:eastAsia="zh-CN"/>
        </w:rPr>
        <w:t>在</w:t>
      </w:r>
      <w:r w:rsidRPr="000215BF">
        <w:rPr>
          <w:rFonts w:hint="eastAsia"/>
          <w:lang w:eastAsia="zh-CN"/>
        </w:rPr>
        <w:t>政策和决策</w:t>
      </w:r>
      <w:r>
        <w:rPr>
          <w:rFonts w:hint="eastAsia"/>
          <w:lang w:eastAsia="zh-CN"/>
        </w:rPr>
        <w:t>方面</w:t>
      </w:r>
      <w:r w:rsidRPr="000215BF">
        <w:rPr>
          <w:rFonts w:hint="eastAsia"/>
          <w:lang w:eastAsia="zh-CN"/>
        </w:rPr>
        <w:t>，对整个社会</w:t>
      </w:r>
      <w:r>
        <w:rPr>
          <w:rFonts w:hint="eastAsia"/>
          <w:lang w:eastAsia="zh-CN"/>
        </w:rPr>
        <w:t>都是</w:t>
      </w:r>
      <w:r w:rsidRPr="000215BF">
        <w:rPr>
          <w:rFonts w:hint="eastAsia"/>
          <w:lang w:eastAsia="zh-CN"/>
        </w:rPr>
        <w:t>有益</w:t>
      </w:r>
      <w:r>
        <w:rPr>
          <w:rFonts w:hint="eastAsia"/>
          <w:lang w:eastAsia="zh-CN"/>
        </w:rPr>
        <w:t>的</w:t>
      </w:r>
      <w:r w:rsidRPr="000215BF">
        <w:rPr>
          <w:rFonts w:hint="eastAsia"/>
          <w:lang w:eastAsia="zh-CN"/>
        </w:rPr>
        <w:t>；</w:t>
      </w:r>
    </w:p>
    <w:p w14:paraId="3197F097" w14:textId="77777777" w:rsidR="00FE1881" w:rsidRDefault="00FE1881" w:rsidP="00794E8D">
      <w:pPr>
        <w:rPr>
          <w:lang w:eastAsia="zh-CN"/>
        </w:rPr>
      </w:pPr>
      <w:r>
        <w:rPr>
          <w:i/>
          <w:iCs/>
          <w:lang w:eastAsia="zh-CN"/>
        </w:rPr>
        <w:t>i</w:t>
      </w:r>
      <w:r w:rsidRPr="0048674A">
        <w:rPr>
          <w:i/>
          <w:iCs/>
          <w:lang w:eastAsia="zh-CN"/>
        </w:rPr>
        <w:t>)</w:t>
      </w:r>
      <w:r w:rsidRPr="0048674A">
        <w:rPr>
          <w:i/>
          <w:iCs/>
          <w:lang w:eastAsia="zh-CN"/>
        </w:rPr>
        <w:tab/>
      </w:r>
      <w:r>
        <w:rPr>
          <w:rFonts w:hint="eastAsia"/>
          <w:lang w:eastAsia="zh-CN"/>
        </w:rPr>
        <w:t>在科学、技术、工程和数学（</w:t>
      </w:r>
      <w:r>
        <w:rPr>
          <w:rFonts w:hint="eastAsia"/>
          <w:lang w:eastAsia="zh-CN"/>
        </w:rPr>
        <w:t>STEM</w:t>
      </w:r>
      <w:r>
        <w:rPr>
          <w:rFonts w:hint="eastAsia"/>
          <w:lang w:eastAsia="zh-CN"/>
        </w:rPr>
        <w:t>）领域，尤其是在有关无线电通信的学术界和专业领域中，女性的数量仍然不足，</w:t>
      </w:r>
    </w:p>
    <w:p w14:paraId="2CF59B43" w14:textId="77777777" w:rsidR="00FE1881" w:rsidRDefault="00FE1881">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65521AFA" w14:textId="77777777" w:rsidR="00FE1881" w:rsidRDefault="00FE1881" w:rsidP="00794E8D">
      <w:pPr>
        <w:pStyle w:val="Call"/>
        <w:rPr>
          <w:lang w:val="fr-FR" w:eastAsia="zh-CN"/>
        </w:rPr>
      </w:pPr>
      <w:r>
        <w:rPr>
          <w:rFonts w:hint="eastAsia"/>
          <w:lang w:eastAsia="zh-CN"/>
        </w:rPr>
        <w:lastRenderedPageBreak/>
        <w:t>认识到</w:t>
      </w:r>
    </w:p>
    <w:p w14:paraId="19E1C728" w14:textId="77777777" w:rsidR="00FE1881" w:rsidRDefault="00FE1881" w:rsidP="00794E8D">
      <w:pPr>
        <w:rPr>
          <w:lang w:val="fr-FR" w:eastAsia="zh-CN"/>
        </w:rPr>
      </w:pPr>
      <w:r>
        <w:rPr>
          <w:i/>
          <w:iCs/>
          <w:lang w:val="fr-FR" w:eastAsia="zh-CN"/>
        </w:rPr>
        <w:t>a)</w:t>
      </w:r>
      <w:r>
        <w:rPr>
          <w:lang w:val="fr-FR" w:eastAsia="zh-CN"/>
        </w:rPr>
        <w:tab/>
      </w:r>
      <w:bookmarkStart w:id="540" w:name="lt_pId039"/>
      <w:r>
        <w:rPr>
          <w:rFonts w:eastAsiaTheme="minorEastAsia" w:hint="eastAsia"/>
          <w:lang w:eastAsia="zh-CN"/>
        </w:rPr>
        <w:t>尽管无线电通信</w:t>
      </w:r>
      <w:r>
        <w:rPr>
          <w:rFonts w:eastAsiaTheme="minorEastAsia"/>
          <w:lang w:eastAsia="zh-CN"/>
        </w:rPr>
        <w:t>在</w:t>
      </w:r>
      <w:r>
        <w:rPr>
          <w:rFonts w:eastAsiaTheme="minorEastAsia" w:hint="eastAsia"/>
          <w:lang w:eastAsia="zh-CN"/>
        </w:rPr>
        <w:t>全球化</w:t>
      </w:r>
      <w:r>
        <w:rPr>
          <w:rFonts w:eastAsiaTheme="minorEastAsia"/>
          <w:lang w:eastAsia="zh-CN"/>
        </w:rPr>
        <w:t>和</w:t>
      </w:r>
      <w:r>
        <w:rPr>
          <w:rFonts w:eastAsiaTheme="minorEastAsia" w:hint="eastAsia"/>
          <w:lang w:val="fr-FR" w:eastAsia="zh-CN"/>
        </w:rPr>
        <w:t>ICT</w:t>
      </w:r>
      <w:r>
        <w:rPr>
          <w:rFonts w:eastAsiaTheme="minorEastAsia" w:hint="eastAsia"/>
          <w:lang w:eastAsia="zh-CN"/>
        </w:rPr>
        <w:t>的</w:t>
      </w:r>
      <w:r>
        <w:rPr>
          <w:rFonts w:eastAsiaTheme="minorEastAsia"/>
          <w:lang w:eastAsia="zh-CN"/>
        </w:rPr>
        <w:t>有效发展</w:t>
      </w:r>
      <w:r>
        <w:rPr>
          <w:rFonts w:eastAsiaTheme="minorEastAsia" w:hint="eastAsia"/>
          <w:lang w:eastAsia="zh-CN"/>
        </w:rPr>
        <w:t>方面具有</w:t>
      </w:r>
      <w:r>
        <w:rPr>
          <w:rFonts w:eastAsiaTheme="minorEastAsia"/>
          <w:lang w:eastAsia="zh-CN"/>
        </w:rPr>
        <w:t>重要作用</w:t>
      </w:r>
      <w:r>
        <w:rPr>
          <w:rFonts w:eastAsiaTheme="minorEastAsia"/>
          <w:lang w:val="fr-FR" w:eastAsia="zh-CN"/>
        </w:rPr>
        <w:t>，</w:t>
      </w:r>
      <w:r>
        <w:rPr>
          <w:rFonts w:eastAsiaTheme="minorEastAsia"/>
          <w:lang w:eastAsia="zh-CN"/>
        </w:rPr>
        <w:t>但统计数字</w:t>
      </w:r>
      <w:r>
        <w:rPr>
          <w:rFonts w:eastAsiaTheme="minorEastAsia" w:hint="eastAsia"/>
          <w:lang w:eastAsia="zh-CN"/>
        </w:rPr>
        <w:t>表明，</w:t>
      </w:r>
      <w:r>
        <w:rPr>
          <w:rFonts w:eastAsiaTheme="minorEastAsia"/>
          <w:lang w:eastAsia="zh-CN"/>
        </w:rPr>
        <w:t>参与国际</w:t>
      </w:r>
      <w:r>
        <w:rPr>
          <w:rFonts w:eastAsiaTheme="minorEastAsia" w:hint="eastAsia"/>
          <w:lang w:eastAsia="zh-CN"/>
        </w:rPr>
        <w:t>无线电通信</w:t>
      </w:r>
      <w:r>
        <w:rPr>
          <w:rFonts w:eastAsiaTheme="minorEastAsia"/>
          <w:lang w:eastAsia="zh-CN"/>
        </w:rPr>
        <w:t>进程</w:t>
      </w:r>
      <w:r>
        <w:rPr>
          <w:rFonts w:eastAsiaTheme="minorEastAsia" w:hint="eastAsia"/>
          <w:lang w:eastAsia="zh-CN"/>
        </w:rPr>
        <w:t>，包括参与国际电联无线电通信部门</w:t>
      </w:r>
      <w:r>
        <w:rPr>
          <w:rFonts w:eastAsiaTheme="minorEastAsia" w:hint="eastAsia"/>
          <w:lang w:val="fr-FR" w:eastAsia="zh-CN"/>
        </w:rPr>
        <w:t>（</w:t>
      </w:r>
      <w:r>
        <w:rPr>
          <w:lang w:val="fr-FR" w:eastAsia="zh-CN"/>
        </w:rPr>
        <w:t>ITU-R</w:t>
      </w:r>
      <w:r>
        <w:rPr>
          <w:rFonts w:eastAsiaTheme="minorEastAsia" w:hint="eastAsia"/>
          <w:lang w:val="fr-FR" w:eastAsia="zh-CN"/>
        </w:rPr>
        <w:t>）</w:t>
      </w:r>
      <w:r>
        <w:rPr>
          <w:rFonts w:eastAsiaTheme="minorEastAsia" w:hint="eastAsia"/>
          <w:lang w:eastAsia="zh-CN"/>
        </w:rPr>
        <w:t>各层面</w:t>
      </w:r>
      <w:r>
        <w:rPr>
          <w:rFonts w:eastAsiaTheme="minorEastAsia" w:hint="eastAsia"/>
          <w:lang w:val="fr-FR" w:eastAsia="zh-CN"/>
        </w:rPr>
        <w:t>工作的</w:t>
      </w:r>
      <w:r>
        <w:rPr>
          <w:rFonts w:eastAsiaTheme="minorEastAsia"/>
          <w:lang w:eastAsia="zh-CN"/>
        </w:rPr>
        <w:t>女性</w:t>
      </w:r>
      <w:r>
        <w:rPr>
          <w:rFonts w:eastAsiaTheme="minorEastAsia" w:hint="eastAsia"/>
          <w:lang w:eastAsia="zh-CN"/>
        </w:rPr>
        <w:t>数量不足</w:t>
      </w:r>
      <w:r>
        <w:rPr>
          <w:rFonts w:eastAsiaTheme="minorEastAsia"/>
          <w:lang w:val="fr-FR" w:eastAsia="zh-CN"/>
        </w:rPr>
        <w:t>；</w:t>
      </w:r>
      <w:bookmarkEnd w:id="540"/>
    </w:p>
    <w:p w14:paraId="05A21750" w14:textId="77777777" w:rsidR="00FE1881" w:rsidRDefault="00FE1881" w:rsidP="00794E8D">
      <w:pPr>
        <w:rPr>
          <w:lang w:val="fr-FR" w:eastAsia="zh-CN"/>
        </w:rPr>
      </w:pPr>
      <w:r>
        <w:rPr>
          <w:i/>
          <w:iCs/>
          <w:lang w:val="fr-FR" w:eastAsia="zh-CN"/>
        </w:rPr>
        <w:t>b)</w:t>
      </w:r>
      <w:r>
        <w:rPr>
          <w:lang w:val="fr-FR" w:eastAsia="zh-CN"/>
        </w:rPr>
        <w:tab/>
      </w:r>
      <w:bookmarkStart w:id="541" w:name="lt_pId043"/>
      <w:r>
        <w:rPr>
          <w:rFonts w:eastAsia="Times New Roman"/>
          <w:lang w:val="fr-FR" w:eastAsia="zh-CN"/>
        </w:rPr>
        <w:t>ITU-R</w:t>
      </w:r>
      <w:r>
        <w:rPr>
          <w:rFonts w:eastAsiaTheme="minorEastAsia" w:hint="eastAsia"/>
          <w:lang w:eastAsia="zh-CN"/>
        </w:rPr>
        <w:t>的</w:t>
      </w:r>
      <w:r>
        <w:rPr>
          <w:rFonts w:eastAsiaTheme="minorEastAsia"/>
          <w:lang w:eastAsia="zh-CN"/>
        </w:rPr>
        <w:t>工作</w:t>
      </w:r>
      <w:r>
        <w:rPr>
          <w:rFonts w:eastAsiaTheme="minorEastAsia" w:hint="eastAsia"/>
          <w:lang w:eastAsia="zh-CN"/>
        </w:rPr>
        <w:t>可通过</w:t>
      </w:r>
      <w:r>
        <w:rPr>
          <w:rFonts w:hint="eastAsia"/>
          <w:lang w:val="fr-FR" w:eastAsia="zh-CN"/>
        </w:rPr>
        <w:t>国际电联各区域更多女性的积极且有意义的参与得到</w:t>
      </w:r>
      <w:r>
        <w:rPr>
          <w:rFonts w:eastAsiaTheme="minorEastAsia"/>
          <w:lang w:eastAsia="zh-CN"/>
        </w:rPr>
        <w:t>最有效地</w:t>
      </w:r>
      <w:r>
        <w:rPr>
          <w:rFonts w:eastAsiaTheme="minorEastAsia" w:hint="eastAsia"/>
          <w:lang w:eastAsia="zh-CN"/>
        </w:rPr>
        <w:t>推进</w:t>
      </w:r>
      <w:r>
        <w:rPr>
          <w:rFonts w:eastAsiaTheme="minorEastAsia"/>
          <w:lang w:val="fr-FR" w:eastAsia="zh-CN"/>
        </w:rPr>
        <w:t>；</w:t>
      </w:r>
      <w:bookmarkEnd w:id="541"/>
    </w:p>
    <w:p w14:paraId="3664FA02" w14:textId="77777777" w:rsidR="00FE1881" w:rsidRDefault="00FE1881" w:rsidP="00794E8D">
      <w:pPr>
        <w:rPr>
          <w:lang w:val="fr-FR" w:eastAsia="zh-CN"/>
        </w:rPr>
      </w:pPr>
      <w:r>
        <w:rPr>
          <w:i/>
          <w:iCs/>
          <w:lang w:val="fr-FR" w:eastAsia="zh-CN"/>
        </w:rPr>
        <w:t>c)</w:t>
      </w:r>
      <w:r>
        <w:rPr>
          <w:lang w:val="fr-FR" w:eastAsia="zh-CN"/>
        </w:rPr>
        <w:tab/>
      </w:r>
      <w:r w:rsidRPr="000215BF">
        <w:rPr>
          <w:rFonts w:hint="eastAsia"/>
          <w:lang w:val="fr-FR" w:eastAsia="zh-CN"/>
        </w:rPr>
        <w:t>需要做更多的工作，以确保将性别平等</w:t>
      </w:r>
      <w:r>
        <w:rPr>
          <w:rFonts w:hint="eastAsia"/>
          <w:lang w:val="fr-FR" w:eastAsia="zh-CN"/>
        </w:rPr>
        <w:t>观点</w:t>
      </w:r>
      <w:r w:rsidRPr="000215BF">
        <w:rPr>
          <w:rFonts w:hint="eastAsia"/>
          <w:lang w:val="fr-FR" w:eastAsia="zh-CN"/>
        </w:rPr>
        <w:t>纳入</w:t>
      </w:r>
      <w:r w:rsidRPr="001B38B1">
        <w:rPr>
          <w:rFonts w:hint="eastAsia"/>
          <w:lang w:val="fr-FR" w:eastAsia="zh-CN"/>
        </w:rPr>
        <w:t>国际电联</w:t>
      </w:r>
      <w:r>
        <w:rPr>
          <w:rFonts w:hint="eastAsia"/>
          <w:lang w:val="fr-FR" w:eastAsia="zh-CN"/>
        </w:rPr>
        <w:t>各</w:t>
      </w:r>
      <w:r w:rsidRPr="001B38B1">
        <w:rPr>
          <w:rFonts w:hint="eastAsia"/>
          <w:lang w:val="fr-FR" w:eastAsia="zh-CN"/>
        </w:rPr>
        <w:t>区域</w:t>
      </w:r>
      <w:r>
        <w:rPr>
          <w:rFonts w:hint="eastAsia"/>
          <w:lang w:val="fr-FR" w:eastAsia="zh-CN"/>
        </w:rPr>
        <w:t>和</w:t>
      </w:r>
      <w:r>
        <w:rPr>
          <w:rFonts w:hint="eastAsia"/>
          <w:lang w:val="fr-FR" w:eastAsia="zh-CN"/>
        </w:rPr>
        <w:t>I</w:t>
      </w:r>
      <w:r>
        <w:rPr>
          <w:lang w:val="fr-FR" w:eastAsia="zh-CN"/>
        </w:rPr>
        <w:t>TU-R</w:t>
      </w:r>
      <w:r>
        <w:rPr>
          <w:rFonts w:hint="eastAsia"/>
          <w:lang w:val="fr-FR" w:eastAsia="zh-CN"/>
        </w:rPr>
        <w:t>各项</w:t>
      </w:r>
      <w:r w:rsidRPr="000215BF">
        <w:rPr>
          <w:rFonts w:hint="eastAsia"/>
          <w:lang w:val="fr-FR" w:eastAsia="zh-CN"/>
        </w:rPr>
        <w:t>活动的</w:t>
      </w:r>
      <w:r>
        <w:rPr>
          <w:rFonts w:hint="eastAsia"/>
          <w:lang w:val="fr-FR" w:eastAsia="zh-CN"/>
        </w:rPr>
        <w:t>主要工作</w:t>
      </w:r>
      <w:r w:rsidRPr="000215BF">
        <w:rPr>
          <w:rFonts w:hint="eastAsia"/>
          <w:lang w:val="fr-FR" w:eastAsia="zh-CN"/>
        </w:rPr>
        <w:t>；</w:t>
      </w:r>
    </w:p>
    <w:p w14:paraId="5AD7DD11" w14:textId="77777777" w:rsidR="00FE1881" w:rsidRDefault="00FE1881" w:rsidP="00794E8D">
      <w:pPr>
        <w:rPr>
          <w:lang w:val="fr-FR" w:eastAsia="zh-CN"/>
        </w:rPr>
      </w:pPr>
      <w:r>
        <w:rPr>
          <w:i/>
          <w:iCs/>
          <w:lang w:val="fr-FR" w:eastAsia="zh-CN"/>
        </w:rPr>
        <w:t>d)</w:t>
      </w:r>
      <w:r>
        <w:rPr>
          <w:lang w:val="fr-FR" w:eastAsia="zh-CN"/>
        </w:rPr>
        <w:tab/>
      </w:r>
      <w:r>
        <w:rPr>
          <w:rFonts w:hint="eastAsia"/>
          <w:lang w:eastAsia="zh-CN"/>
        </w:rPr>
        <w:t>无线电通信局</w:t>
      </w:r>
      <w:r>
        <w:rPr>
          <w:rFonts w:hint="eastAsia"/>
          <w:lang w:val="fr-FR" w:eastAsia="zh-CN"/>
        </w:rPr>
        <w:t>（</w:t>
      </w:r>
      <w:r>
        <w:rPr>
          <w:rFonts w:hint="eastAsia"/>
          <w:lang w:val="fr-FR" w:eastAsia="zh-CN"/>
        </w:rPr>
        <w:t>BR</w:t>
      </w:r>
      <w:r>
        <w:rPr>
          <w:rFonts w:hint="eastAsia"/>
          <w:lang w:val="fr-FR" w:eastAsia="zh-CN"/>
        </w:rPr>
        <w:t>）</w:t>
      </w:r>
      <w:r>
        <w:rPr>
          <w:rFonts w:hint="eastAsia"/>
          <w:lang w:val="en-US" w:eastAsia="zh-CN"/>
        </w:rPr>
        <w:t>在</w:t>
      </w:r>
      <w:r>
        <w:rPr>
          <w:rFonts w:hint="eastAsia"/>
          <w:lang w:val="fr-FR" w:eastAsia="zh-CN"/>
        </w:rPr>
        <w:t>2016</w:t>
      </w:r>
      <w:r>
        <w:rPr>
          <w:rFonts w:hint="eastAsia"/>
          <w:lang w:eastAsia="zh-CN"/>
        </w:rPr>
        <w:t>年世界无线电通信研讨会上建立了国际电联妇女联谊会</w:t>
      </w:r>
      <w:r>
        <w:rPr>
          <w:rFonts w:hint="eastAsia"/>
          <w:lang w:val="fr-FR" w:eastAsia="zh-CN"/>
        </w:rPr>
        <w:t>，</w:t>
      </w:r>
      <w:r>
        <w:rPr>
          <w:rFonts w:hint="eastAsia"/>
          <w:lang w:eastAsia="zh-CN"/>
        </w:rPr>
        <w:t>致力于在无线电通信、电信</w:t>
      </w:r>
      <w:r>
        <w:rPr>
          <w:rFonts w:hint="eastAsia"/>
          <w:lang w:val="fr-FR" w:eastAsia="zh-CN"/>
        </w:rPr>
        <w:t>/ICT</w:t>
      </w:r>
      <w:r>
        <w:rPr>
          <w:rFonts w:hint="eastAsia"/>
          <w:lang w:eastAsia="zh-CN"/>
        </w:rPr>
        <w:t>和相关领域促进女性的平等参与</w:t>
      </w:r>
      <w:r>
        <w:rPr>
          <w:rFonts w:hint="eastAsia"/>
          <w:lang w:val="fr-FR" w:eastAsia="zh-CN"/>
        </w:rPr>
        <w:t>；</w:t>
      </w:r>
    </w:p>
    <w:p w14:paraId="2648B3D0" w14:textId="77777777" w:rsidR="00FE1881" w:rsidRDefault="00FE1881" w:rsidP="00794E8D">
      <w:pPr>
        <w:rPr>
          <w:lang w:val="fr-FR" w:eastAsia="zh-CN"/>
        </w:rPr>
      </w:pPr>
      <w:r>
        <w:rPr>
          <w:i/>
          <w:iCs/>
          <w:lang w:val="fr-FR" w:eastAsia="zh-CN"/>
        </w:rPr>
        <w:t>e)</w:t>
      </w:r>
      <w:r>
        <w:rPr>
          <w:lang w:val="fr-FR" w:eastAsia="zh-CN"/>
        </w:rPr>
        <w:tab/>
      </w:r>
      <w:r>
        <w:rPr>
          <w:rFonts w:ascii="SimSun" w:hAnsi="SimSun" w:cs="SimSun" w:hint="eastAsia"/>
          <w:lang w:eastAsia="zh-CN"/>
        </w:rPr>
        <w:t>国际电联通过</w:t>
      </w:r>
      <w:r>
        <w:rPr>
          <w:rFonts w:ascii="SimSun" w:hAnsi="SimSun" w:cs="SimSun"/>
          <w:lang w:eastAsia="zh-CN"/>
        </w:rPr>
        <w:t>了</w:t>
      </w:r>
      <w:r>
        <w:rPr>
          <w:rFonts w:ascii="SimSun" w:hAnsi="SimSun" w:cs="SimSun" w:hint="eastAsia"/>
          <w:lang w:eastAsia="zh-CN"/>
        </w:rPr>
        <w:t>将性别平等主流化</w:t>
      </w:r>
      <w:r>
        <w:rPr>
          <w:rFonts w:ascii="SimSun" w:hAnsi="SimSun" w:cs="SimSun" w:hint="eastAsia"/>
          <w:lang w:val="fr-FR" w:eastAsia="zh-CN"/>
        </w:rPr>
        <w:t>（</w:t>
      </w:r>
      <w:r>
        <w:rPr>
          <w:rFonts w:eastAsia="Times New Roman" w:hint="eastAsia"/>
          <w:lang w:val="fr-FR" w:eastAsia="zh-CN"/>
        </w:rPr>
        <w:t>GEM</w:t>
      </w:r>
      <w:r>
        <w:rPr>
          <w:rFonts w:ascii="SimSun" w:hAnsi="SimSun" w:cs="SimSun" w:hint="eastAsia"/>
          <w:lang w:val="fr-FR" w:eastAsia="zh-CN"/>
        </w:rPr>
        <w:t>）</w:t>
      </w:r>
      <w:r>
        <w:rPr>
          <w:rFonts w:ascii="SimSun" w:hAnsi="SimSun" w:cs="SimSun" w:hint="eastAsia"/>
          <w:lang w:eastAsia="zh-CN"/>
        </w:rPr>
        <w:t>的政策</w:t>
      </w:r>
      <w:r>
        <w:rPr>
          <w:rFonts w:ascii="SimSun" w:hAnsi="SimSun" w:cs="SimSun" w:hint="eastAsia"/>
          <w:lang w:val="fr-FR" w:eastAsia="zh-CN"/>
        </w:rPr>
        <w:t>，</w:t>
      </w:r>
      <w:r>
        <w:rPr>
          <w:rFonts w:ascii="SimSun" w:hAnsi="SimSun" w:cs="SimSun" w:hint="eastAsia"/>
          <w:lang w:eastAsia="zh-CN"/>
        </w:rPr>
        <w:t>力求成为</w:t>
      </w:r>
      <w:r>
        <w:rPr>
          <w:lang w:eastAsia="zh-CN"/>
        </w:rPr>
        <w:t>性别平等</w:t>
      </w:r>
      <w:r>
        <w:rPr>
          <w:rFonts w:ascii="SimSun" w:hAnsi="SimSun" w:cs="SimSun" w:hint="eastAsia"/>
          <w:lang w:eastAsia="zh-CN"/>
        </w:rPr>
        <w:t>的典范组织，</w:t>
      </w:r>
      <w:r>
        <w:rPr>
          <w:rFonts w:hint="eastAsia"/>
          <w:lang w:eastAsia="zh-CN"/>
        </w:rPr>
        <w:t>并利用</w:t>
      </w:r>
      <w:r w:rsidRPr="00563EE3">
        <w:rPr>
          <w:rFonts w:hint="eastAsia"/>
          <w:szCs w:val="24"/>
          <w:lang w:eastAsia="zh-CN"/>
        </w:rPr>
        <w:t>电信</w:t>
      </w:r>
      <w:r w:rsidRPr="00794E8D">
        <w:rPr>
          <w:rFonts w:hint="eastAsia"/>
          <w:szCs w:val="24"/>
          <w:lang w:val="fr-FR" w:eastAsia="zh-CN"/>
        </w:rPr>
        <w:t>/</w:t>
      </w:r>
      <w:r>
        <w:rPr>
          <w:rFonts w:hint="eastAsia"/>
          <w:szCs w:val="24"/>
          <w:lang w:eastAsia="zh-CN"/>
        </w:rPr>
        <w:t>ICT</w:t>
      </w:r>
      <w:r>
        <w:rPr>
          <w:rFonts w:hint="eastAsia"/>
          <w:szCs w:val="24"/>
          <w:lang w:eastAsia="zh-CN"/>
        </w:rPr>
        <w:t>的力量</w:t>
      </w:r>
      <w:r w:rsidRPr="00563EE3">
        <w:rPr>
          <w:rFonts w:hint="eastAsia"/>
          <w:szCs w:val="24"/>
          <w:lang w:eastAsia="zh-CN"/>
        </w:rPr>
        <w:t>增强</w:t>
      </w:r>
      <w:r>
        <w:rPr>
          <w:rFonts w:hint="eastAsia"/>
          <w:szCs w:val="24"/>
          <w:lang w:eastAsia="zh-CN"/>
        </w:rPr>
        <w:t>男女</w:t>
      </w:r>
      <w:r w:rsidRPr="00563EE3">
        <w:rPr>
          <w:rFonts w:hint="eastAsia"/>
          <w:szCs w:val="24"/>
          <w:lang w:eastAsia="zh-CN"/>
        </w:rPr>
        <w:t>权能</w:t>
      </w:r>
      <w:r>
        <w:rPr>
          <w:rFonts w:ascii="SimSun" w:hAnsi="SimSun" w:cs="SimSun" w:hint="eastAsia"/>
          <w:lang w:val="fr-FR" w:eastAsia="zh-CN"/>
        </w:rPr>
        <w:t>；</w:t>
      </w:r>
    </w:p>
    <w:p w14:paraId="4E26F5D9" w14:textId="77777777" w:rsidR="00FE1881" w:rsidRDefault="00FE1881" w:rsidP="00794E8D">
      <w:pPr>
        <w:rPr>
          <w:rFonts w:ascii="SimSun" w:hAnsi="SimSun" w:cs="SimSun"/>
          <w:color w:val="000000"/>
          <w:lang w:eastAsia="zh-CN"/>
        </w:rPr>
      </w:pPr>
      <w:r>
        <w:rPr>
          <w:i/>
          <w:iCs/>
          <w:lang w:eastAsia="zh-CN"/>
        </w:rPr>
        <w:t>f</w:t>
      </w:r>
      <w:r w:rsidRPr="0048674A">
        <w:rPr>
          <w:i/>
          <w:iCs/>
          <w:lang w:eastAsia="zh-CN"/>
        </w:rPr>
        <w:t>)</w:t>
      </w:r>
      <w:r>
        <w:rPr>
          <w:lang w:eastAsia="zh-CN"/>
        </w:rPr>
        <w:tab/>
      </w:r>
      <w:r>
        <w:rPr>
          <w:color w:val="000000"/>
          <w:lang w:eastAsia="zh-CN"/>
        </w:rPr>
        <w:t>国际电联</w:t>
      </w:r>
      <w:r>
        <w:rPr>
          <w:rFonts w:hint="eastAsia"/>
          <w:color w:val="000000"/>
          <w:lang w:eastAsia="zh-CN"/>
        </w:rPr>
        <w:t>的</w:t>
      </w:r>
      <w:r>
        <w:rPr>
          <w:color w:val="000000"/>
          <w:lang w:eastAsia="zh-CN"/>
        </w:rPr>
        <w:t>战略规划</w:t>
      </w:r>
      <w:r>
        <w:rPr>
          <w:rFonts w:hint="eastAsia"/>
          <w:color w:val="000000"/>
          <w:lang w:eastAsia="zh-CN"/>
        </w:rPr>
        <w:t>提及</w:t>
      </w:r>
      <w:r>
        <w:rPr>
          <w:color w:val="000000"/>
          <w:lang w:eastAsia="zh-CN"/>
        </w:rPr>
        <w:t>性别平等问题，</w:t>
      </w:r>
      <w:r>
        <w:rPr>
          <w:rFonts w:hint="eastAsia"/>
          <w:color w:val="000000"/>
          <w:lang w:eastAsia="zh-CN"/>
        </w:rPr>
        <w:t>以期建立性别平衡的职员队伍，将多样性和包容性做法纳入主要工作，并弥合性别数字鸿沟，</w:t>
      </w:r>
    </w:p>
    <w:p w14:paraId="47B26404" w14:textId="77777777" w:rsidR="00FE1881" w:rsidRDefault="00FE1881" w:rsidP="00794E8D">
      <w:pPr>
        <w:pStyle w:val="Call"/>
        <w:rPr>
          <w:lang w:eastAsia="zh-CN"/>
        </w:rPr>
      </w:pPr>
      <w:r>
        <w:rPr>
          <w:rFonts w:hint="eastAsia"/>
          <w:lang w:eastAsia="zh-CN"/>
        </w:rPr>
        <w:t>进一步认识到</w:t>
      </w:r>
    </w:p>
    <w:p w14:paraId="21B3D3A8" w14:textId="77777777" w:rsidR="00FE1881" w:rsidRDefault="00FE1881" w:rsidP="00794E8D">
      <w:pPr>
        <w:rPr>
          <w:rFonts w:eastAsiaTheme="minorEastAsia"/>
          <w:lang w:eastAsia="zh-CN"/>
        </w:rPr>
      </w:pPr>
      <w:r>
        <w:rPr>
          <w:i/>
          <w:iCs/>
          <w:lang w:eastAsia="zh-CN"/>
        </w:rPr>
        <w:t>a</w:t>
      </w:r>
      <w:r w:rsidRPr="0048674A">
        <w:rPr>
          <w:i/>
          <w:iCs/>
          <w:lang w:eastAsia="zh-CN"/>
        </w:rPr>
        <w:t>)</w:t>
      </w:r>
      <w:r>
        <w:rPr>
          <w:rFonts w:eastAsia="Times New Roman"/>
          <w:lang w:eastAsia="zh-CN"/>
        </w:rPr>
        <w:tab/>
      </w:r>
      <w:bookmarkStart w:id="542" w:name="lt_pId032"/>
      <w:r>
        <w:rPr>
          <w:rFonts w:hint="eastAsia"/>
          <w:lang w:eastAsia="zh-CN"/>
        </w:rPr>
        <w:t>无线电通信领域将从国际电联各区域男女平等参与</w:t>
      </w:r>
      <w:r>
        <w:rPr>
          <w:rFonts w:ascii="SimSun" w:hAnsi="SimSun" w:cs="SimSun" w:hint="eastAsia"/>
          <w:lang w:eastAsia="zh-CN"/>
        </w:rPr>
        <w:t>政策和决策的制定</w:t>
      </w:r>
      <w:r>
        <w:rPr>
          <w:rFonts w:hint="eastAsia"/>
          <w:lang w:eastAsia="zh-CN"/>
        </w:rPr>
        <w:t>中获益</w:t>
      </w:r>
      <w:r>
        <w:rPr>
          <w:rFonts w:eastAsiaTheme="minorEastAsia"/>
          <w:lang w:eastAsia="zh-CN"/>
        </w:rPr>
        <w:t>；</w:t>
      </w:r>
      <w:bookmarkEnd w:id="542"/>
    </w:p>
    <w:p w14:paraId="0ACBA495" w14:textId="77777777" w:rsidR="00FE1881" w:rsidRDefault="00FE1881" w:rsidP="00794E8D">
      <w:pPr>
        <w:rPr>
          <w:rFonts w:eastAsiaTheme="minorEastAsia"/>
          <w:lang w:eastAsia="zh-CN"/>
        </w:rPr>
      </w:pPr>
      <w:r>
        <w:rPr>
          <w:i/>
          <w:iCs/>
          <w:lang w:eastAsia="zh-CN"/>
        </w:rPr>
        <w:t>b</w:t>
      </w:r>
      <w:r w:rsidRPr="0048674A">
        <w:rPr>
          <w:i/>
          <w:iCs/>
          <w:lang w:eastAsia="zh-CN"/>
        </w:rPr>
        <w:t>)</w:t>
      </w:r>
      <w:r>
        <w:rPr>
          <w:rFonts w:eastAsia="Times New Roman"/>
          <w:lang w:eastAsia="zh-CN"/>
        </w:rPr>
        <w:tab/>
      </w:r>
      <w:r w:rsidRPr="005F4A4C">
        <w:rPr>
          <w:rFonts w:ascii="SimSun" w:hAnsi="SimSun" w:cs="SimSun" w:hint="eastAsia"/>
          <w:lang w:eastAsia="zh-CN"/>
        </w:rPr>
        <w:t>男</w:t>
      </w:r>
      <w:r>
        <w:rPr>
          <w:rFonts w:ascii="SimSun" w:hAnsi="SimSun" w:cs="SimSun" w:hint="eastAsia"/>
          <w:lang w:eastAsia="zh-CN"/>
        </w:rPr>
        <w:t>性</w:t>
      </w:r>
      <w:r w:rsidRPr="005F4A4C">
        <w:rPr>
          <w:rFonts w:ascii="SimSun" w:hAnsi="SimSun" w:cs="SimSun" w:hint="eastAsia"/>
          <w:lang w:eastAsia="zh-CN"/>
        </w:rPr>
        <w:t>和</w:t>
      </w:r>
      <w:r>
        <w:rPr>
          <w:rFonts w:ascii="SimSun" w:hAnsi="SimSun" w:cs="SimSun" w:hint="eastAsia"/>
          <w:lang w:eastAsia="zh-CN"/>
        </w:rPr>
        <w:t>男童</w:t>
      </w:r>
      <w:r w:rsidRPr="005F4A4C">
        <w:rPr>
          <w:rFonts w:ascii="SimSun" w:hAnsi="SimSun" w:cs="SimSun" w:hint="eastAsia"/>
          <w:lang w:eastAsia="zh-CN"/>
        </w:rPr>
        <w:t>作为变革的推动者和受益者，充分参与实现性别平等的重要性</w:t>
      </w:r>
      <w:r w:rsidRPr="000B6FC3">
        <w:rPr>
          <w:rFonts w:hint="eastAsia"/>
          <w:lang w:eastAsia="zh-CN"/>
        </w:rPr>
        <w:t>；</w:t>
      </w:r>
    </w:p>
    <w:p w14:paraId="4175A5B8" w14:textId="77777777" w:rsidR="00FE1881" w:rsidRDefault="00FE1881" w:rsidP="00794E8D">
      <w:pPr>
        <w:rPr>
          <w:lang w:eastAsia="zh-CN"/>
        </w:rPr>
      </w:pPr>
      <w:r>
        <w:rPr>
          <w:i/>
          <w:iCs/>
          <w:lang w:eastAsia="zh-CN"/>
        </w:rPr>
        <w:t>c</w:t>
      </w:r>
      <w:r w:rsidRPr="0048674A">
        <w:rPr>
          <w:i/>
          <w:iCs/>
          <w:lang w:eastAsia="zh-CN"/>
        </w:rPr>
        <w:t>)</w:t>
      </w:r>
      <w:r>
        <w:rPr>
          <w:lang w:eastAsia="zh-CN"/>
        </w:rPr>
        <w:tab/>
      </w:r>
      <w:bookmarkStart w:id="543" w:name="lt_pId048"/>
      <w:r>
        <w:rPr>
          <w:rFonts w:hint="eastAsia"/>
          <w:bCs/>
          <w:spacing w:val="8"/>
          <w:lang w:eastAsia="zh-CN"/>
        </w:rPr>
        <w:t>加强妇女和女童在无线电通信和</w:t>
      </w:r>
      <w:r>
        <w:rPr>
          <w:bCs/>
          <w:spacing w:val="8"/>
          <w:lang w:eastAsia="zh-CN"/>
        </w:rPr>
        <w:t>ICT</w:t>
      </w:r>
      <w:r>
        <w:rPr>
          <w:rFonts w:hint="eastAsia"/>
          <w:bCs/>
          <w:spacing w:val="8"/>
          <w:lang w:eastAsia="zh-CN"/>
        </w:rPr>
        <w:t>方面的</w:t>
      </w:r>
      <w:r>
        <w:rPr>
          <w:bCs/>
          <w:spacing w:val="8"/>
          <w:lang w:eastAsia="zh-CN"/>
        </w:rPr>
        <w:t>教育</w:t>
      </w:r>
      <w:r>
        <w:rPr>
          <w:rFonts w:hint="eastAsia"/>
          <w:bCs/>
          <w:spacing w:val="8"/>
          <w:lang w:eastAsia="zh-CN"/>
        </w:rPr>
        <w:t>及其</w:t>
      </w:r>
      <w:r>
        <w:rPr>
          <w:bCs/>
          <w:spacing w:val="8"/>
          <w:lang w:eastAsia="zh-CN"/>
        </w:rPr>
        <w:t>对</w:t>
      </w:r>
      <w:r>
        <w:rPr>
          <w:rFonts w:hint="eastAsia"/>
          <w:bCs/>
          <w:spacing w:val="8"/>
          <w:lang w:eastAsia="zh-CN"/>
        </w:rPr>
        <w:t>无线电通信问题</w:t>
      </w:r>
      <w:r>
        <w:rPr>
          <w:bCs/>
          <w:spacing w:val="8"/>
          <w:lang w:eastAsia="zh-CN"/>
        </w:rPr>
        <w:t>的参与</w:t>
      </w:r>
      <w:r>
        <w:rPr>
          <w:rFonts w:hint="eastAsia"/>
          <w:bCs/>
          <w:spacing w:val="8"/>
          <w:lang w:eastAsia="zh-CN"/>
        </w:rPr>
        <w:t>，</w:t>
      </w:r>
      <w:r>
        <w:rPr>
          <w:bCs/>
          <w:spacing w:val="8"/>
          <w:lang w:eastAsia="zh-CN"/>
        </w:rPr>
        <w:t>亦</w:t>
      </w:r>
      <w:r>
        <w:rPr>
          <w:rFonts w:ascii="SimSun" w:hAnsi="SimSun" w:hint="eastAsia"/>
          <w:lang w:eastAsia="zh-CN"/>
        </w:rPr>
        <w:t>有助</w:t>
      </w:r>
      <w:r>
        <w:rPr>
          <w:rFonts w:ascii="SimSun" w:hAnsi="SimSun"/>
          <w:lang w:eastAsia="zh-CN"/>
        </w:rPr>
        <w:t>于实现可持续发展目标</w:t>
      </w:r>
      <w:r>
        <w:rPr>
          <w:rFonts w:eastAsia="Times New Roman"/>
          <w:lang w:eastAsia="zh-CN"/>
        </w:rPr>
        <w:t>5</w:t>
      </w:r>
      <w:bookmarkEnd w:id="543"/>
      <w:r>
        <w:rPr>
          <w:rFonts w:hint="eastAsia"/>
          <w:lang w:eastAsia="zh-CN"/>
        </w:rPr>
        <w:t>，</w:t>
      </w:r>
    </w:p>
    <w:p w14:paraId="59636985" w14:textId="77777777" w:rsidR="00FE1881" w:rsidRDefault="00FE1881" w:rsidP="00846CFC">
      <w:pPr>
        <w:pStyle w:val="Call"/>
        <w:rPr>
          <w:lang w:eastAsia="zh-CN"/>
        </w:rPr>
      </w:pPr>
      <w:r>
        <w:rPr>
          <w:rFonts w:hint="eastAsia"/>
          <w:lang w:eastAsia="zh-CN"/>
        </w:rPr>
        <w:t>做出决议</w:t>
      </w:r>
    </w:p>
    <w:p w14:paraId="55D3FFD0" w14:textId="77777777" w:rsidR="00FE1881" w:rsidRPr="00BB243D" w:rsidRDefault="00FE1881" w:rsidP="00DD4D17">
      <w:pPr>
        <w:ind w:firstLineChars="200" w:firstLine="480"/>
        <w:rPr>
          <w:szCs w:val="24"/>
          <w:lang w:eastAsia="zh-CN"/>
        </w:rPr>
      </w:pPr>
      <w:r w:rsidRPr="004F3D84">
        <w:rPr>
          <w:rFonts w:hint="eastAsia"/>
          <w:lang w:val="en-US" w:eastAsia="zh-CN"/>
        </w:rPr>
        <w:t>ITU-R</w:t>
      </w:r>
      <w:r w:rsidRPr="004F3D84">
        <w:rPr>
          <w:rFonts w:hint="eastAsia"/>
          <w:lang w:val="en-US" w:eastAsia="zh-CN"/>
        </w:rPr>
        <w:t>应</w:t>
      </w:r>
      <w:r>
        <w:rPr>
          <w:rFonts w:hint="eastAsia"/>
          <w:lang w:val="en-US" w:eastAsia="zh-CN"/>
        </w:rPr>
        <w:t>通过以下方式，</w:t>
      </w:r>
      <w:r w:rsidRPr="004F3D84">
        <w:rPr>
          <w:rFonts w:hint="eastAsia"/>
          <w:lang w:val="en-US" w:eastAsia="zh-CN"/>
        </w:rPr>
        <w:t>加强和加速开展工作，确保其所有政策、工作计划、信息发布活动、出版物、研究组、研讨会、课程、全会和大会均反映出</w:t>
      </w:r>
      <w:r w:rsidRPr="004F3D84">
        <w:rPr>
          <w:rFonts w:hint="eastAsia"/>
          <w:lang w:val="en-US" w:eastAsia="zh-CN"/>
        </w:rPr>
        <w:t>ITU-R</w:t>
      </w:r>
      <w:r w:rsidRPr="004F3D84">
        <w:rPr>
          <w:rFonts w:hint="eastAsia"/>
          <w:lang w:val="en-US" w:eastAsia="zh-CN"/>
        </w:rPr>
        <w:t>在性别平等</w:t>
      </w:r>
      <w:r>
        <w:rPr>
          <w:rFonts w:hint="eastAsia"/>
          <w:lang w:val="en-US" w:eastAsia="zh-CN"/>
        </w:rPr>
        <w:t>以增强妇女权能</w:t>
      </w:r>
      <w:r w:rsidRPr="004F3D84">
        <w:rPr>
          <w:rFonts w:hint="eastAsia"/>
          <w:lang w:val="en-US" w:eastAsia="zh-CN"/>
        </w:rPr>
        <w:t>方面的承诺</w:t>
      </w:r>
      <w:r>
        <w:rPr>
          <w:rFonts w:hint="eastAsia"/>
          <w:szCs w:val="24"/>
          <w:lang w:eastAsia="zh-CN"/>
        </w:rPr>
        <w:t>：</w:t>
      </w:r>
    </w:p>
    <w:p w14:paraId="4109A900" w14:textId="77777777" w:rsidR="00FE1881" w:rsidRDefault="00FE1881" w:rsidP="00DD4D17">
      <w:pPr>
        <w:pStyle w:val="enumlev1"/>
        <w:rPr>
          <w:szCs w:val="24"/>
          <w:lang w:eastAsia="zh-CN"/>
        </w:rPr>
      </w:pPr>
      <w:bookmarkStart w:id="544" w:name="lt_pId081"/>
      <w:r w:rsidRPr="00281AF0">
        <w:rPr>
          <w:szCs w:val="24"/>
          <w:lang w:eastAsia="zh-CN"/>
        </w:rPr>
        <w:t>i)</w:t>
      </w:r>
      <w:bookmarkEnd w:id="544"/>
      <w:r w:rsidRPr="00BB243D">
        <w:rPr>
          <w:szCs w:val="24"/>
          <w:lang w:eastAsia="zh-CN"/>
        </w:rPr>
        <w:tab/>
      </w:r>
      <w:r w:rsidRPr="00FF07B7">
        <w:rPr>
          <w:rFonts w:hint="eastAsia"/>
          <w:szCs w:val="24"/>
          <w:lang w:eastAsia="zh-CN"/>
        </w:rPr>
        <w:t>高度重视</w:t>
      </w:r>
      <w:r>
        <w:rPr>
          <w:rFonts w:hint="eastAsia"/>
          <w:szCs w:val="24"/>
          <w:lang w:eastAsia="zh-CN"/>
        </w:rPr>
        <w:t>将</w:t>
      </w:r>
      <w:r w:rsidRPr="00FF07B7">
        <w:rPr>
          <w:rFonts w:hint="eastAsia"/>
          <w:szCs w:val="24"/>
          <w:lang w:eastAsia="zh-CN"/>
        </w:rPr>
        <w:t>性别</w:t>
      </w:r>
      <w:r>
        <w:rPr>
          <w:rFonts w:hint="eastAsia"/>
          <w:szCs w:val="24"/>
          <w:lang w:eastAsia="zh-CN"/>
        </w:rPr>
        <w:t>政策纳入</w:t>
      </w:r>
      <w:r w:rsidRPr="00FF07B7">
        <w:rPr>
          <w:rFonts w:hint="eastAsia"/>
          <w:szCs w:val="24"/>
          <w:lang w:eastAsia="zh-CN"/>
        </w:rPr>
        <w:t>ITU-R</w:t>
      </w:r>
      <w:r w:rsidRPr="00FF07B7">
        <w:rPr>
          <w:rFonts w:hint="eastAsia"/>
          <w:szCs w:val="24"/>
          <w:lang w:eastAsia="zh-CN"/>
        </w:rPr>
        <w:t>的管理、人员配备和运作；</w:t>
      </w:r>
    </w:p>
    <w:p w14:paraId="2AA5480F" w14:textId="77777777" w:rsidR="00FE1881" w:rsidRDefault="00FE1881" w:rsidP="00020141">
      <w:pPr>
        <w:pStyle w:val="enumlev1"/>
        <w:ind w:left="0" w:firstLine="0"/>
        <w:rPr>
          <w:szCs w:val="24"/>
          <w:lang w:eastAsia="zh-CN"/>
        </w:rPr>
      </w:pPr>
      <w:r>
        <w:rPr>
          <w:szCs w:val="24"/>
          <w:lang w:eastAsia="zh-CN"/>
        </w:rPr>
        <w:br w:type="page"/>
      </w:r>
    </w:p>
    <w:p w14:paraId="21CA1FDF" w14:textId="77777777" w:rsidR="00FE1881" w:rsidRDefault="00FE1881" w:rsidP="00DD4D17">
      <w:pPr>
        <w:pStyle w:val="enumlev1"/>
        <w:rPr>
          <w:szCs w:val="24"/>
          <w:lang w:eastAsia="zh-CN"/>
        </w:rPr>
      </w:pPr>
      <w:bookmarkStart w:id="545" w:name="lt_pId083"/>
      <w:r w:rsidRPr="00281AF0">
        <w:rPr>
          <w:szCs w:val="24"/>
          <w:lang w:eastAsia="zh-CN"/>
        </w:rPr>
        <w:lastRenderedPageBreak/>
        <w:t>ii)</w:t>
      </w:r>
      <w:bookmarkEnd w:id="545"/>
      <w:r w:rsidRPr="00BB243D">
        <w:rPr>
          <w:szCs w:val="24"/>
          <w:lang w:eastAsia="zh-CN"/>
        </w:rPr>
        <w:tab/>
      </w:r>
      <w:r w:rsidRPr="005D653F">
        <w:rPr>
          <w:rFonts w:hint="eastAsia"/>
          <w:lang w:eastAsia="zh-CN"/>
        </w:rPr>
        <w:t>努力确保</w:t>
      </w:r>
      <w:r>
        <w:rPr>
          <w:rFonts w:hint="eastAsia"/>
          <w:lang w:eastAsia="zh-CN"/>
        </w:rPr>
        <w:t>以下遴选</w:t>
      </w:r>
      <w:r w:rsidRPr="005D653F">
        <w:rPr>
          <w:rFonts w:hint="eastAsia"/>
          <w:lang w:eastAsia="zh-CN"/>
        </w:rPr>
        <w:t>过程中的性别平衡</w:t>
      </w:r>
      <w:r>
        <w:rPr>
          <w:rFonts w:hint="eastAsia"/>
          <w:lang w:eastAsia="zh-CN"/>
        </w:rPr>
        <w:t>：</w:t>
      </w:r>
    </w:p>
    <w:p w14:paraId="62357F3B" w14:textId="77777777" w:rsidR="00FE1881" w:rsidRPr="006B0630" w:rsidRDefault="00FE1881" w:rsidP="00DD4D17">
      <w:pPr>
        <w:pStyle w:val="enumlev2"/>
        <w:rPr>
          <w:lang w:eastAsia="zh-CN"/>
        </w:rPr>
      </w:pPr>
      <w:r w:rsidRPr="00DD4D17">
        <w:rPr>
          <w:szCs w:val="24"/>
          <w:lang w:eastAsia="zh-CN"/>
        </w:rPr>
        <w:t>–</w:t>
      </w:r>
      <w:r w:rsidRPr="006B0630">
        <w:rPr>
          <w:lang w:eastAsia="zh-CN"/>
        </w:rPr>
        <w:tab/>
      </w:r>
      <w:r w:rsidRPr="00FF07B7">
        <w:rPr>
          <w:rFonts w:hint="eastAsia"/>
          <w:lang w:eastAsia="zh-CN"/>
        </w:rPr>
        <w:t>包括</w:t>
      </w:r>
      <w:r>
        <w:rPr>
          <w:rFonts w:hint="eastAsia"/>
          <w:lang w:eastAsia="zh-CN"/>
        </w:rPr>
        <w:t>BR</w:t>
      </w:r>
      <w:r w:rsidRPr="00FF07B7">
        <w:rPr>
          <w:rFonts w:hint="eastAsia"/>
          <w:lang w:eastAsia="zh-CN"/>
        </w:rPr>
        <w:t>专业及</w:t>
      </w:r>
      <w:r>
        <w:rPr>
          <w:rFonts w:hint="eastAsia"/>
          <w:lang w:eastAsia="zh-CN"/>
        </w:rPr>
        <w:t>专业</w:t>
      </w:r>
      <w:r w:rsidRPr="00FF07B7">
        <w:rPr>
          <w:rFonts w:hint="eastAsia"/>
          <w:lang w:eastAsia="zh-CN"/>
        </w:rPr>
        <w:t>以上职类在内的职位；</w:t>
      </w:r>
    </w:p>
    <w:p w14:paraId="395EF6BE" w14:textId="77777777" w:rsidR="00FE1881" w:rsidRPr="006B0630" w:rsidRDefault="00FE1881" w:rsidP="00DD4D17">
      <w:pPr>
        <w:pStyle w:val="enumlev2"/>
        <w:rPr>
          <w:lang w:eastAsia="zh-CN"/>
        </w:rPr>
      </w:pPr>
      <w:r w:rsidRPr="00DD4D17">
        <w:rPr>
          <w:szCs w:val="24"/>
          <w:lang w:eastAsia="zh-CN"/>
        </w:rPr>
        <w:t>–</w:t>
      </w:r>
      <w:r w:rsidRPr="006B0630">
        <w:rPr>
          <w:lang w:eastAsia="zh-CN"/>
        </w:rPr>
        <w:tab/>
      </w:r>
      <w:r>
        <w:rPr>
          <w:rFonts w:hint="eastAsia"/>
          <w:lang w:eastAsia="zh-CN"/>
        </w:rPr>
        <w:t>增强专业知识</w:t>
      </w:r>
      <w:r w:rsidRPr="00FF07B7">
        <w:rPr>
          <w:rFonts w:hint="eastAsia"/>
          <w:lang w:eastAsia="zh-CN"/>
        </w:rPr>
        <w:t>和</w:t>
      </w:r>
      <w:r>
        <w:rPr>
          <w:rFonts w:hint="eastAsia"/>
          <w:lang w:eastAsia="zh-CN"/>
        </w:rPr>
        <w:t>扩大机遇</w:t>
      </w:r>
      <w:r w:rsidRPr="00FF07B7">
        <w:rPr>
          <w:rFonts w:hint="eastAsia"/>
          <w:lang w:eastAsia="zh-CN"/>
        </w:rPr>
        <w:t>的角色，例如世界无线电通信大会</w:t>
      </w:r>
      <w:r>
        <w:rPr>
          <w:rFonts w:hint="eastAsia"/>
          <w:lang w:eastAsia="zh-CN"/>
        </w:rPr>
        <w:t>（</w:t>
      </w:r>
      <w:r>
        <w:rPr>
          <w:rFonts w:hint="eastAsia"/>
          <w:lang w:eastAsia="zh-CN"/>
        </w:rPr>
        <w:t>WRC</w:t>
      </w:r>
      <w:r>
        <w:rPr>
          <w:rFonts w:hint="eastAsia"/>
          <w:lang w:eastAsia="zh-CN"/>
        </w:rPr>
        <w:t>）</w:t>
      </w:r>
      <w:r w:rsidRPr="00FF07B7">
        <w:rPr>
          <w:rFonts w:hint="eastAsia"/>
          <w:lang w:eastAsia="zh-CN"/>
        </w:rPr>
        <w:t>筹备</w:t>
      </w:r>
      <w:r>
        <w:rPr>
          <w:rFonts w:hint="eastAsia"/>
          <w:lang w:eastAsia="zh-CN"/>
        </w:rPr>
        <w:t>会议</w:t>
      </w:r>
      <w:r w:rsidRPr="00FF07B7">
        <w:rPr>
          <w:rFonts w:hint="eastAsia"/>
          <w:lang w:eastAsia="zh-CN"/>
        </w:rPr>
        <w:t>和大会期间的代表</w:t>
      </w:r>
      <w:r>
        <w:rPr>
          <w:rFonts w:hint="eastAsia"/>
          <w:lang w:eastAsia="zh-CN"/>
        </w:rPr>
        <w:t>，</w:t>
      </w:r>
      <w:r w:rsidRPr="00FF07B7">
        <w:rPr>
          <w:rFonts w:hint="eastAsia"/>
          <w:lang w:eastAsia="zh-CN"/>
        </w:rPr>
        <w:t>包括代表团团长和副团长；</w:t>
      </w:r>
    </w:p>
    <w:p w14:paraId="0B2C979D" w14:textId="77777777" w:rsidR="00FE1881" w:rsidRPr="006B0630" w:rsidRDefault="00FE1881" w:rsidP="00DD4D17">
      <w:pPr>
        <w:pStyle w:val="enumlev2"/>
        <w:rPr>
          <w:lang w:eastAsia="zh-CN"/>
        </w:rPr>
      </w:pPr>
      <w:r w:rsidRPr="00DD4D17">
        <w:rPr>
          <w:szCs w:val="24"/>
          <w:lang w:eastAsia="zh-CN"/>
        </w:rPr>
        <w:t>–</w:t>
      </w:r>
      <w:r w:rsidRPr="006B0630">
        <w:rPr>
          <w:lang w:eastAsia="zh-CN"/>
        </w:rPr>
        <w:tab/>
      </w:r>
      <w:r>
        <w:rPr>
          <w:rFonts w:hint="eastAsia"/>
          <w:lang w:eastAsia="zh-CN"/>
        </w:rPr>
        <w:t>无线电通信</w:t>
      </w:r>
      <w:r w:rsidRPr="00FF07B7">
        <w:rPr>
          <w:rFonts w:hint="eastAsia"/>
          <w:lang w:eastAsia="zh-CN"/>
        </w:rPr>
        <w:t>研究组、工作组、</w:t>
      </w:r>
      <w:r>
        <w:rPr>
          <w:rFonts w:hint="eastAsia"/>
          <w:lang w:eastAsia="zh-CN"/>
        </w:rPr>
        <w:t>大会筹备会议</w:t>
      </w:r>
      <w:r w:rsidRPr="00FF07B7">
        <w:rPr>
          <w:rFonts w:hint="eastAsia"/>
          <w:lang w:eastAsia="zh-CN"/>
        </w:rPr>
        <w:t>、</w:t>
      </w:r>
      <w:r>
        <w:rPr>
          <w:rFonts w:hint="eastAsia"/>
          <w:lang w:eastAsia="zh-CN"/>
        </w:rPr>
        <w:t>无线电通信顾问组</w:t>
      </w:r>
      <w:r w:rsidRPr="00FF07B7">
        <w:rPr>
          <w:rFonts w:hint="eastAsia"/>
          <w:lang w:eastAsia="zh-CN"/>
        </w:rPr>
        <w:t>和</w:t>
      </w:r>
      <w:r w:rsidRPr="00FF07B7">
        <w:rPr>
          <w:rFonts w:hint="eastAsia"/>
          <w:lang w:eastAsia="zh-CN"/>
        </w:rPr>
        <w:t>WRC</w:t>
      </w:r>
      <w:r w:rsidRPr="00FF07B7">
        <w:rPr>
          <w:rFonts w:hint="eastAsia"/>
          <w:lang w:eastAsia="zh-CN"/>
        </w:rPr>
        <w:t>的正副主席以及报告人</w:t>
      </w:r>
      <w:r>
        <w:rPr>
          <w:rFonts w:hint="eastAsia"/>
          <w:lang w:eastAsia="zh-CN"/>
        </w:rPr>
        <w:t>角色</w:t>
      </w:r>
      <w:r w:rsidRPr="00FF07B7">
        <w:rPr>
          <w:rFonts w:hint="eastAsia"/>
          <w:lang w:eastAsia="zh-CN"/>
        </w:rPr>
        <w:t>；</w:t>
      </w:r>
    </w:p>
    <w:p w14:paraId="48C12B8A" w14:textId="77777777" w:rsidR="00FE1881" w:rsidRPr="00BB243D" w:rsidRDefault="00FE1881" w:rsidP="00DD4D17">
      <w:pPr>
        <w:pStyle w:val="enumlev1"/>
        <w:rPr>
          <w:szCs w:val="24"/>
          <w:lang w:eastAsia="zh-CN"/>
        </w:rPr>
      </w:pPr>
      <w:bookmarkStart w:id="546" w:name="lt_pId091"/>
      <w:r w:rsidRPr="00281AF0">
        <w:rPr>
          <w:szCs w:val="24"/>
          <w:lang w:eastAsia="zh-CN"/>
        </w:rPr>
        <w:t>iii)</w:t>
      </w:r>
      <w:bookmarkEnd w:id="546"/>
      <w:r w:rsidRPr="00BB243D">
        <w:rPr>
          <w:szCs w:val="24"/>
          <w:lang w:eastAsia="zh-CN"/>
        </w:rPr>
        <w:tab/>
      </w:r>
      <w:r w:rsidRPr="00FF07B7">
        <w:rPr>
          <w:rFonts w:hint="eastAsia"/>
          <w:szCs w:val="24"/>
          <w:lang w:eastAsia="zh-CN"/>
        </w:rPr>
        <w:t>鼓励成员国、区域性组织和部门成员通过积极推动将女性纳入</w:t>
      </w:r>
      <w:r w:rsidRPr="00FF07B7">
        <w:rPr>
          <w:rFonts w:hint="eastAsia"/>
          <w:szCs w:val="24"/>
          <w:lang w:eastAsia="zh-CN"/>
        </w:rPr>
        <w:t>ITU-R</w:t>
      </w:r>
      <w:r w:rsidRPr="00FF07B7">
        <w:rPr>
          <w:rFonts w:hint="eastAsia"/>
          <w:szCs w:val="24"/>
          <w:lang w:eastAsia="zh-CN"/>
        </w:rPr>
        <w:t>活动的所有方面，包括国内、区域和国际进程，</w:t>
      </w:r>
      <w:r w:rsidRPr="001B38B1">
        <w:rPr>
          <w:rFonts w:hint="eastAsia"/>
          <w:szCs w:val="24"/>
          <w:lang w:eastAsia="zh-CN"/>
        </w:rPr>
        <w:t>在切实可行的范围内</w:t>
      </w:r>
      <w:r w:rsidRPr="00FF07B7">
        <w:rPr>
          <w:rFonts w:hint="eastAsia"/>
          <w:szCs w:val="24"/>
          <w:lang w:eastAsia="zh-CN"/>
        </w:rPr>
        <w:t>支持性别平衡</w:t>
      </w:r>
      <w:r>
        <w:rPr>
          <w:rFonts w:hint="eastAsia"/>
          <w:szCs w:val="24"/>
          <w:lang w:eastAsia="zh-CN"/>
        </w:rPr>
        <w:t>，侧重于</w:t>
      </w:r>
      <w:r w:rsidRPr="00FF07B7">
        <w:rPr>
          <w:rFonts w:hint="eastAsia"/>
          <w:szCs w:val="24"/>
          <w:lang w:eastAsia="zh-CN"/>
        </w:rPr>
        <w:t>：</w:t>
      </w:r>
    </w:p>
    <w:p w14:paraId="35B02E3E" w14:textId="77777777" w:rsidR="00FE1881" w:rsidRPr="00BB243D" w:rsidRDefault="00FE1881" w:rsidP="00DD4D17">
      <w:pPr>
        <w:pStyle w:val="enumlev2"/>
        <w:rPr>
          <w:lang w:eastAsia="zh-CN"/>
        </w:rPr>
      </w:pPr>
      <w:r w:rsidRPr="00DD4D17">
        <w:rPr>
          <w:szCs w:val="24"/>
          <w:lang w:eastAsia="zh-CN"/>
        </w:rPr>
        <w:t>–</w:t>
      </w:r>
      <w:r w:rsidRPr="00BB243D">
        <w:rPr>
          <w:lang w:eastAsia="zh-CN"/>
        </w:rPr>
        <w:tab/>
      </w:r>
      <w:r>
        <w:rPr>
          <w:rFonts w:hint="eastAsia"/>
          <w:lang w:eastAsia="zh-CN"/>
        </w:rPr>
        <w:t>提供可</w:t>
      </w:r>
      <w:r w:rsidRPr="00D826C6">
        <w:rPr>
          <w:rFonts w:hint="eastAsia"/>
          <w:lang w:eastAsia="zh-CN"/>
        </w:rPr>
        <w:t>增强专业知识和扩大机遇的角色</w:t>
      </w:r>
      <w:r w:rsidRPr="00FF07B7">
        <w:rPr>
          <w:rFonts w:hint="eastAsia"/>
          <w:lang w:eastAsia="zh-CN"/>
        </w:rPr>
        <w:t>，例如</w:t>
      </w:r>
      <w:r>
        <w:rPr>
          <w:rFonts w:hint="eastAsia"/>
          <w:lang w:eastAsia="zh-CN"/>
        </w:rPr>
        <w:t>WRC</w:t>
      </w:r>
      <w:r w:rsidRPr="00FF07B7">
        <w:rPr>
          <w:rFonts w:hint="eastAsia"/>
          <w:lang w:eastAsia="zh-CN"/>
        </w:rPr>
        <w:t>筹备和大会期间的代表</w:t>
      </w:r>
      <w:r>
        <w:rPr>
          <w:rFonts w:hint="eastAsia"/>
          <w:lang w:eastAsia="zh-CN"/>
        </w:rPr>
        <w:t>，</w:t>
      </w:r>
      <w:r w:rsidRPr="00FF07B7">
        <w:rPr>
          <w:rFonts w:hint="eastAsia"/>
          <w:lang w:eastAsia="zh-CN"/>
        </w:rPr>
        <w:t>包括代表团团长、副团长以及发言人；</w:t>
      </w:r>
    </w:p>
    <w:p w14:paraId="42EAC396" w14:textId="77777777" w:rsidR="00FE1881" w:rsidRDefault="00FE1881" w:rsidP="00DD4D17">
      <w:pPr>
        <w:pStyle w:val="enumlev2"/>
        <w:rPr>
          <w:szCs w:val="24"/>
          <w:lang w:eastAsia="zh-CN"/>
        </w:rPr>
      </w:pPr>
      <w:r w:rsidRPr="00DD4D17">
        <w:rPr>
          <w:szCs w:val="24"/>
          <w:lang w:eastAsia="zh-CN"/>
        </w:rPr>
        <w:t>–</w:t>
      </w:r>
      <w:r w:rsidRPr="00BB243D">
        <w:rPr>
          <w:szCs w:val="24"/>
          <w:lang w:eastAsia="zh-CN"/>
        </w:rPr>
        <w:tab/>
      </w:r>
      <w:r w:rsidRPr="00B55A17">
        <w:rPr>
          <w:rFonts w:hint="eastAsia"/>
          <w:lang w:eastAsia="zh-CN"/>
        </w:rPr>
        <w:t>推荐并提名</w:t>
      </w:r>
      <w:r w:rsidRPr="00472F8D">
        <w:rPr>
          <w:rFonts w:hint="eastAsia"/>
          <w:szCs w:val="24"/>
          <w:lang w:eastAsia="zh-CN"/>
        </w:rPr>
        <w:t>在无线电通信</w:t>
      </w:r>
      <w:r>
        <w:rPr>
          <w:rFonts w:hint="eastAsia"/>
          <w:szCs w:val="24"/>
          <w:lang w:eastAsia="zh-CN"/>
        </w:rPr>
        <w:t>各组</w:t>
      </w:r>
      <w:r w:rsidRPr="00472F8D">
        <w:rPr>
          <w:rFonts w:hint="eastAsia"/>
          <w:szCs w:val="24"/>
          <w:lang w:eastAsia="zh-CN"/>
        </w:rPr>
        <w:t>和</w:t>
      </w:r>
      <w:r>
        <w:rPr>
          <w:rFonts w:hint="eastAsia"/>
          <w:szCs w:val="24"/>
          <w:lang w:eastAsia="zh-CN"/>
        </w:rPr>
        <w:t>各项</w:t>
      </w:r>
      <w:r w:rsidRPr="00472F8D">
        <w:rPr>
          <w:rFonts w:hint="eastAsia"/>
          <w:szCs w:val="24"/>
          <w:lang w:eastAsia="zh-CN"/>
        </w:rPr>
        <w:t>活动中担任主席和副主席职务</w:t>
      </w:r>
      <w:r>
        <w:rPr>
          <w:rFonts w:hint="eastAsia"/>
          <w:lang w:eastAsia="zh-CN"/>
        </w:rPr>
        <w:t>候选人</w:t>
      </w:r>
      <w:r w:rsidRPr="00472F8D">
        <w:rPr>
          <w:rFonts w:hint="eastAsia"/>
          <w:szCs w:val="24"/>
          <w:lang w:eastAsia="zh-CN"/>
        </w:rPr>
        <w:t>等领导角色</w:t>
      </w:r>
      <w:r>
        <w:rPr>
          <w:rFonts w:hint="eastAsia"/>
          <w:szCs w:val="24"/>
          <w:lang w:eastAsia="zh-CN"/>
        </w:rPr>
        <w:t>；</w:t>
      </w:r>
    </w:p>
    <w:p w14:paraId="435E1AC6" w14:textId="77777777" w:rsidR="00FE1881" w:rsidRPr="003C47C0" w:rsidRDefault="00FE1881" w:rsidP="00DD4D17">
      <w:pPr>
        <w:pStyle w:val="enumlev2"/>
        <w:rPr>
          <w:lang w:eastAsia="zh-CN"/>
        </w:rPr>
      </w:pPr>
      <w:r w:rsidRPr="0048674A">
        <w:rPr>
          <w:lang w:eastAsia="zh-CN"/>
        </w:rPr>
        <w:t>–</w:t>
      </w:r>
      <w:r w:rsidRPr="0048674A">
        <w:rPr>
          <w:lang w:eastAsia="zh-CN"/>
        </w:rPr>
        <w:tab/>
      </w:r>
      <w:r w:rsidRPr="00B55A17">
        <w:rPr>
          <w:rFonts w:hint="eastAsia"/>
          <w:lang w:eastAsia="zh-CN"/>
        </w:rPr>
        <w:t>在指定参与与国际电联和其他</w:t>
      </w:r>
      <w:r w:rsidRPr="009C1B7E">
        <w:rPr>
          <w:lang w:eastAsia="zh-CN"/>
        </w:rPr>
        <w:t>ICT</w:t>
      </w:r>
      <w:r w:rsidRPr="00B55A17">
        <w:rPr>
          <w:rFonts w:hint="eastAsia"/>
          <w:lang w:eastAsia="zh-CN"/>
        </w:rPr>
        <w:t>相关</w:t>
      </w:r>
      <w:r>
        <w:rPr>
          <w:rFonts w:hint="eastAsia"/>
          <w:lang w:eastAsia="zh-CN"/>
        </w:rPr>
        <w:t>的</w:t>
      </w:r>
      <w:r w:rsidRPr="00B55A17">
        <w:rPr>
          <w:rFonts w:hint="eastAsia"/>
          <w:lang w:eastAsia="zh-CN"/>
        </w:rPr>
        <w:t>国际组织工作</w:t>
      </w:r>
      <w:r>
        <w:rPr>
          <w:rFonts w:hint="eastAsia"/>
          <w:lang w:eastAsia="zh-CN"/>
        </w:rPr>
        <w:t>有关</w:t>
      </w:r>
      <w:r w:rsidRPr="00B55A17">
        <w:rPr>
          <w:rFonts w:hint="eastAsia"/>
          <w:lang w:eastAsia="zh-CN"/>
        </w:rPr>
        <w:t>的项目或培训时推荐女性</w:t>
      </w:r>
      <w:r>
        <w:rPr>
          <w:rFonts w:hint="eastAsia"/>
          <w:lang w:eastAsia="zh-CN"/>
        </w:rPr>
        <w:t>；</w:t>
      </w:r>
    </w:p>
    <w:p w14:paraId="0C35EA23" w14:textId="77777777" w:rsidR="00FE1881" w:rsidRPr="00BB243D" w:rsidRDefault="00FE1881" w:rsidP="00DD4D17">
      <w:pPr>
        <w:pStyle w:val="enumlev1"/>
        <w:rPr>
          <w:szCs w:val="24"/>
          <w:lang w:eastAsia="zh-CN"/>
        </w:rPr>
      </w:pPr>
      <w:bookmarkStart w:id="547" w:name="lt_pId097"/>
      <w:r w:rsidRPr="00281AF0">
        <w:rPr>
          <w:szCs w:val="24"/>
          <w:lang w:eastAsia="zh-CN"/>
        </w:rPr>
        <w:t>iv)</w:t>
      </w:r>
      <w:bookmarkEnd w:id="547"/>
      <w:r w:rsidRPr="00BB243D">
        <w:rPr>
          <w:szCs w:val="24"/>
          <w:lang w:eastAsia="zh-CN"/>
        </w:rPr>
        <w:tab/>
      </w:r>
      <w:r w:rsidRPr="00FF07B7">
        <w:rPr>
          <w:rFonts w:hint="eastAsia"/>
          <w:szCs w:val="24"/>
          <w:lang w:eastAsia="zh-CN"/>
        </w:rPr>
        <w:t>支持妇女联谊会正在开展的工作，确保所有女性在职业生涯过程中均有机会成长为</w:t>
      </w:r>
      <w:r w:rsidRPr="00FF07B7">
        <w:rPr>
          <w:rFonts w:hint="eastAsia"/>
          <w:szCs w:val="24"/>
          <w:lang w:eastAsia="zh-CN"/>
        </w:rPr>
        <w:t>ITU-R</w:t>
      </w:r>
      <w:r w:rsidRPr="00FF07B7">
        <w:rPr>
          <w:rFonts w:hint="eastAsia"/>
          <w:szCs w:val="24"/>
          <w:lang w:eastAsia="zh-CN"/>
        </w:rPr>
        <w:t>的领导；</w:t>
      </w:r>
    </w:p>
    <w:p w14:paraId="0B63E9C7" w14:textId="77777777" w:rsidR="00FE1881" w:rsidRPr="00BB243D" w:rsidRDefault="00FE1881" w:rsidP="00DD4D17">
      <w:pPr>
        <w:pStyle w:val="enumlev1"/>
        <w:rPr>
          <w:szCs w:val="24"/>
          <w:lang w:eastAsia="zh-CN"/>
        </w:rPr>
      </w:pPr>
      <w:bookmarkStart w:id="548" w:name="lt_pId099"/>
      <w:r w:rsidRPr="00281AF0">
        <w:rPr>
          <w:szCs w:val="24"/>
          <w:lang w:eastAsia="zh-CN"/>
        </w:rPr>
        <w:t>v)</w:t>
      </w:r>
      <w:bookmarkEnd w:id="548"/>
      <w:r w:rsidRPr="00BB243D">
        <w:rPr>
          <w:szCs w:val="24"/>
          <w:lang w:eastAsia="zh-CN"/>
        </w:rPr>
        <w:tab/>
      </w:r>
      <w:r w:rsidRPr="00FF07B7">
        <w:rPr>
          <w:rFonts w:hint="eastAsia"/>
          <w:szCs w:val="24"/>
          <w:lang w:eastAsia="zh-CN"/>
        </w:rPr>
        <w:t>促进</w:t>
      </w:r>
      <w:r w:rsidRPr="00FF07B7">
        <w:rPr>
          <w:rFonts w:hint="eastAsia"/>
          <w:szCs w:val="24"/>
          <w:lang w:eastAsia="zh-CN"/>
        </w:rPr>
        <w:t>ICT</w:t>
      </w:r>
      <w:r w:rsidRPr="00FF07B7">
        <w:rPr>
          <w:rFonts w:hint="eastAsia"/>
          <w:szCs w:val="24"/>
          <w:lang w:eastAsia="zh-CN"/>
        </w:rPr>
        <w:t>在赋予</w:t>
      </w:r>
      <w:r>
        <w:rPr>
          <w:rFonts w:hint="eastAsia"/>
          <w:szCs w:val="24"/>
          <w:lang w:eastAsia="zh-CN"/>
        </w:rPr>
        <w:t>全球范围内妇女</w:t>
      </w:r>
      <w:r w:rsidRPr="00FF07B7">
        <w:rPr>
          <w:rFonts w:hint="eastAsia"/>
          <w:szCs w:val="24"/>
          <w:lang w:eastAsia="zh-CN"/>
        </w:rPr>
        <w:t>和</w:t>
      </w:r>
      <w:r>
        <w:rPr>
          <w:rFonts w:hint="eastAsia"/>
          <w:szCs w:val="24"/>
          <w:lang w:eastAsia="zh-CN"/>
        </w:rPr>
        <w:t>女童</w:t>
      </w:r>
      <w:r w:rsidRPr="00FF07B7">
        <w:rPr>
          <w:rFonts w:hint="eastAsia"/>
          <w:szCs w:val="24"/>
          <w:lang w:eastAsia="zh-CN"/>
        </w:rPr>
        <w:t>经济及社会权能中的使用</w:t>
      </w:r>
      <w:r>
        <w:rPr>
          <w:rFonts w:hint="eastAsia"/>
          <w:szCs w:val="24"/>
          <w:lang w:eastAsia="zh-CN"/>
        </w:rPr>
        <w:t>，</w:t>
      </w:r>
    </w:p>
    <w:p w14:paraId="130C3F74" w14:textId="77777777" w:rsidR="00FE1881" w:rsidRDefault="00FE1881" w:rsidP="00645D30">
      <w:pPr>
        <w:pStyle w:val="Call"/>
        <w:rPr>
          <w:lang w:eastAsia="zh-CN"/>
        </w:rPr>
      </w:pPr>
      <w:r>
        <w:rPr>
          <w:rFonts w:hint="eastAsia"/>
          <w:lang w:eastAsia="zh-CN"/>
        </w:rPr>
        <w:t>根据</w:t>
      </w:r>
      <w:r w:rsidRPr="00E677AD">
        <w:rPr>
          <w:rFonts w:hint="eastAsia"/>
          <w:lang w:eastAsia="zh-CN"/>
        </w:rPr>
        <w:t>国家</w:t>
      </w:r>
      <w:r>
        <w:rPr>
          <w:rFonts w:hint="eastAsia"/>
          <w:lang w:eastAsia="zh-CN"/>
        </w:rPr>
        <w:t>法律</w:t>
      </w:r>
      <w:r w:rsidRPr="00E677AD">
        <w:rPr>
          <w:rFonts w:hint="eastAsia"/>
          <w:lang w:eastAsia="zh-CN"/>
        </w:rPr>
        <w:t>鼓励成员国和部门成员</w:t>
      </w:r>
    </w:p>
    <w:p w14:paraId="57EAF58B" w14:textId="77777777" w:rsidR="00FE1881" w:rsidRDefault="00FE1881" w:rsidP="00304B30">
      <w:pPr>
        <w:rPr>
          <w:rFonts w:ascii="STKaiti" w:eastAsia="STKaiti" w:hAnsi="STKaiti"/>
          <w:lang w:eastAsia="zh-CN"/>
        </w:rPr>
      </w:pPr>
      <w:r>
        <w:rPr>
          <w:lang w:eastAsia="zh-CN"/>
        </w:rPr>
        <w:t>1</w:t>
      </w:r>
      <w:r>
        <w:rPr>
          <w:lang w:eastAsia="zh-CN"/>
        </w:rPr>
        <w:tab/>
      </w:r>
      <w:r w:rsidRPr="00E677AD">
        <w:rPr>
          <w:rFonts w:hint="eastAsia"/>
          <w:lang w:eastAsia="zh-CN"/>
        </w:rPr>
        <w:t>支持将</w:t>
      </w:r>
      <w:r>
        <w:rPr>
          <w:rFonts w:hint="eastAsia"/>
          <w:lang w:eastAsia="zh-CN"/>
        </w:rPr>
        <w:t>女性</w:t>
      </w:r>
      <w:r w:rsidRPr="00E677AD">
        <w:rPr>
          <w:rFonts w:hint="eastAsia"/>
          <w:lang w:eastAsia="zh-CN"/>
        </w:rPr>
        <w:t>纳入</w:t>
      </w:r>
      <w:r>
        <w:rPr>
          <w:rFonts w:hint="eastAsia"/>
          <w:lang w:eastAsia="zh-CN"/>
        </w:rPr>
        <w:t>I</w:t>
      </w:r>
      <w:r>
        <w:rPr>
          <w:lang w:eastAsia="zh-CN"/>
        </w:rPr>
        <w:t>TU-R</w:t>
      </w:r>
      <w:r w:rsidRPr="00E677AD">
        <w:rPr>
          <w:rFonts w:hint="eastAsia"/>
          <w:lang w:eastAsia="zh-CN"/>
        </w:rPr>
        <w:t>活动</w:t>
      </w:r>
      <w:r>
        <w:rPr>
          <w:rFonts w:hint="eastAsia"/>
          <w:lang w:eastAsia="zh-CN"/>
        </w:rPr>
        <w:t>的各个方面和层面，</w:t>
      </w:r>
      <w:r w:rsidRPr="00E677AD">
        <w:rPr>
          <w:rFonts w:hint="eastAsia"/>
          <w:lang w:eastAsia="zh-CN"/>
        </w:rPr>
        <w:t>包括国内、区域和国际</w:t>
      </w:r>
      <w:r>
        <w:rPr>
          <w:rFonts w:hint="eastAsia"/>
          <w:lang w:eastAsia="zh-CN"/>
        </w:rPr>
        <w:t>流程</w:t>
      </w:r>
      <w:r w:rsidRPr="00E677AD">
        <w:rPr>
          <w:rFonts w:hint="eastAsia"/>
          <w:lang w:eastAsia="zh-CN"/>
        </w:rPr>
        <w:t>；</w:t>
      </w:r>
    </w:p>
    <w:p w14:paraId="6BDABC5F" w14:textId="77777777" w:rsidR="00FE1881" w:rsidRDefault="00FE1881" w:rsidP="00794E8D">
      <w:pPr>
        <w:rPr>
          <w:color w:val="231F20"/>
          <w:szCs w:val="24"/>
          <w:lang w:eastAsia="zh-CN"/>
        </w:rPr>
      </w:pPr>
      <w:r w:rsidRPr="00645D30">
        <w:rPr>
          <w:color w:val="231F20"/>
          <w:szCs w:val="24"/>
          <w:lang w:eastAsia="zh-CN"/>
        </w:rPr>
        <w:t>2</w:t>
      </w:r>
      <w:r>
        <w:rPr>
          <w:color w:val="231F20"/>
          <w:szCs w:val="24"/>
          <w:lang w:eastAsia="zh-CN"/>
        </w:rPr>
        <w:tab/>
      </w:r>
      <w:r>
        <w:rPr>
          <w:rFonts w:hint="eastAsia"/>
          <w:color w:val="231F20"/>
          <w:szCs w:val="24"/>
          <w:lang w:eastAsia="zh-CN"/>
        </w:rPr>
        <w:t>支持在</w:t>
      </w:r>
      <w:r>
        <w:rPr>
          <w:color w:val="231F20"/>
          <w:szCs w:val="24"/>
          <w:lang w:eastAsia="zh-CN"/>
        </w:rPr>
        <w:t>ITU-R</w:t>
      </w:r>
      <w:r>
        <w:rPr>
          <w:rFonts w:hint="eastAsia"/>
          <w:color w:val="231F20"/>
          <w:szCs w:val="24"/>
          <w:lang w:eastAsia="zh-CN"/>
        </w:rPr>
        <w:t>流程中对女性的培训；</w:t>
      </w:r>
    </w:p>
    <w:p w14:paraId="41797169" w14:textId="77777777" w:rsidR="00FE1881" w:rsidRDefault="00FE1881" w:rsidP="00794E8D">
      <w:pPr>
        <w:rPr>
          <w:color w:val="231F20"/>
          <w:szCs w:val="24"/>
          <w:lang w:eastAsia="zh-CN"/>
        </w:rPr>
      </w:pPr>
      <w:r w:rsidRPr="00645D30">
        <w:rPr>
          <w:color w:val="231F20"/>
          <w:szCs w:val="24"/>
          <w:lang w:eastAsia="zh-CN"/>
        </w:rPr>
        <w:t>3</w:t>
      </w:r>
      <w:r>
        <w:rPr>
          <w:color w:val="231F20"/>
          <w:szCs w:val="24"/>
          <w:lang w:eastAsia="zh-CN"/>
        </w:rPr>
        <w:tab/>
      </w:r>
      <w:r>
        <w:rPr>
          <w:rFonts w:hint="eastAsia"/>
          <w:color w:val="231F20"/>
          <w:szCs w:val="24"/>
          <w:lang w:eastAsia="zh-CN"/>
        </w:rPr>
        <w:t>鼓励更多女性在</w:t>
      </w:r>
      <w:r>
        <w:rPr>
          <w:rFonts w:hint="eastAsia"/>
          <w:color w:val="231F20"/>
          <w:szCs w:val="24"/>
          <w:lang w:eastAsia="zh-CN"/>
        </w:rPr>
        <w:t>S</w:t>
      </w:r>
      <w:r>
        <w:rPr>
          <w:color w:val="231F20"/>
          <w:szCs w:val="24"/>
          <w:lang w:eastAsia="zh-CN"/>
        </w:rPr>
        <w:t>TEM</w:t>
      </w:r>
      <w:r>
        <w:rPr>
          <w:rFonts w:hint="eastAsia"/>
          <w:color w:val="231F20"/>
          <w:szCs w:val="24"/>
          <w:lang w:eastAsia="zh-CN"/>
        </w:rPr>
        <w:t>领域攻读各级学位，特别是与</w:t>
      </w:r>
      <w:r>
        <w:rPr>
          <w:rFonts w:hint="eastAsia"/>
          <w:color w:val="231F20"/>
          <w:szCs w:val="24"/>
          <w:lang w:eastAsia="zh-CN"/>
        </w:rPr>
        <w:t>I</w:t>
      </w:r>
      <w:r>
        <w:rPr>
          <w:color w:val="231F20"/>
          <w:szCs w:val="24"/>
          <w:lang w:eastAsia="zh-CN"/>
        </w:rPr>
        <w:t>CT</w:t>
      </w:r>
      <w:r>
        <w:rPr>
          <w:rFonts w:hint="eastAsia"/>
          <w:color w:val="231F20"/>
          <w:szCs w:val="24"/>
          <w:lang w:eastAsia="zh-CN"/>
        </w:rPr>
        <w:t>和无线电通信相关的学位；</w:t>
      </w:r>
    </w:p>
    <w:p w14:paraId="6B00AE5F" w14:textId="77777777" w:rsidR="00FE1881" w:rsidRDefault="00FE1881" w:rsidP="00794E8D">
      <w:pPr>
        <w:rPr>
          <w:color w:val="231F20"/>
          <w:szCs w:val="24"/>
          <w:lang w:eastAsia="zh-CN"/>
        </w:rPr>
      </w:pPr>
      <w:r w:rsidRPr="00645D30">
        <w:rPr>
          <w:rFonts w:eastAsia="STKaiti"/>
          <w:iCs/>
          <w:lang w:eastAsia="zh-CN"/>
        </w:rPr>
        <w:t>4</w:t>
      </w:r>
      <w:r>
        <w:rPr>
          <w:lang w:eastAsia="zh-CN"/>
        </w:rPr>
        <w:tab/>
      </w:r>
      <w:r w:rsidRPr="00E677AD">
        <w:rPr>
          <w:rFonts w:hint="eastAsia"/>
          <w:color w:val="231F20"/>
          <w:szCs w:val="24"/>
          <w:lang w:eastAsia="zh-CN"/>
        </w:rPr>
        <w:t>加强教育政策和</w:t>
      </w:r>
      <w:r>
        <w:rPr>
          <w:rFonts w:hint="eastAsia"/>
          <w:color w:val="231F20"/>
          <w:szCs w:val="24"/>
          <w:lang w:eastAsia="zh-CN"/>
        </w:rPr>
        <w:t>研究</w:t>
      </w:r>
      <w:r w:rsidRPr="00E677AD">
        <w:rPr>
          <w:rFonts w:hint="eastAsia"/>
          <w:color w:val="231F20"/>
          <w:szCs w:val="24"/>
          <w:lang w:eastAsia="zh-CN"/>
        </w:rPr>
        <w:t>计划，促进和增加妇女和</w:t>
      </w:r>
      <w:r>
        <w:rPr>
          <w:rFonts w:hint="eastAsia"/>
          <w:color w:val="231F20"/>
          <w:szCs w:val="24"/>
          <w:lang w:eastAsia="zh-CN"/>
        </w:rPr>
        <w:t>女童</w:t>
      </w:r>
      <w:r w:rsidRPr="00E677AD">
        <w:rPr>
          <w:rFonts w:hint="eastAsia"/>
          <w:color w:val="231F20"/>
          <w:szCs w:val="24"/>
          <w:lang w:eastAsia="zh-CN"/>
        </w:rPr>
        <w:t>对</w:t>
      </w:r>
      <w:r>
        <w:rPr>
          <w:rFonts w:hint="eastAsia"/>
          <w:color w:val="231F20"/>
          <w:szCs w:val="24"/>
          <w:lang w:eastAsia="zh-CN"/>
        </w:rPr>
        <w:t>S</w:t>
      </w:r>
      <w:r>
        <w:rPr>
          <w:color w:val="231F20"/>
          <w:szCs w:val="24"/>
          <w:lang w:eastAsia="zh-CN"/>
        </w:rPr>
        <w:t>TEM</w:t>
      </w:r>
      <w:r w:rsidRPr="00E677AD">
        <w:rPr>
          <w:rFonts w:hint="eastAsia"/>
          <w:color w:val="231F20"/>
          <w:szCs w:val="24"/>
          <w:lang w:eastAsia="zh-CN"/>
        </w:rPr>
        <w:t>领域的兴趣和机会</w:t>
      </w:r>
      <w:r>
        <w:rPr>
          <w:rFonts w:hint="eastAsia"/>
          <w:color w:val="231F20"/>
          <w:szCs w:val="24"/>
          <w:lang w:eastAsia="zh-CN"/>
        </w:rPr>
        <w:t>，尤其是在对</w:t>
      </w:r>
      <w:r>
        <w:rPr>
          <w:rFonts w:hint="eastAsia"/>
          <w:color w:val="231F20"/>
          <w:szCs w:val="24"/>
          <w:lang w:eastAsia="zh-CN"/>
        </w:rPr>
        <w:t>I</w:t>
      </w:r>
      <w:r>
        <w:rPr>
          <w:color w:val="231F20"/>
          <w:szCs w:val="24"/>
          <w:lang w:eastAsia="zh-CN"/>
        </w:rPr>
        <w:t>CT</w:t>
      </w:r>
      <w:r>
        <w:rPr>
          <w:rFonts w:hint="eastAsia"/>
          <w:color w:val="231F20"/>
          <w:szCs w:val="24"/>
          <w:lang w:eastAsia="zh-CN"/>
        </w:rPr>
        <w:t>的发展至关重要的电气工程和计算机科学领域，特别是无线电通信；</w:t>
      </w:r>
    </w:p>
    <w:p w14:paraId="142E5B90" w14:textId="77777777" w:rsidR="00FE1881" w:rsidRDefault="00FE1881" w:rsidP="00794E8D">
      <w:pPr>
        <w:rPr>
          <w:color w:val="231F20"/>
          <w:szCs w:val="24"/>
          <w:lang w:eastAsia="zh-CN"/>
        </w:rPr>
      </w:pPr>
      <w:r w:rsidRPr="00645D30">
        <w:rPr>
          <w:rFonts w:eastAsia="STKaiti"/>
          <w:iCs/>
          <w:lang w:eastAsia="zh-CN"/>
        </w:rPr>
        <w:t>5</w:t>
      </w:r>
      <w:r>
        <w:rPr>
          <w:lang w:eastAsia="zh-CN"/>
        </w:rPr>
        <w:tab/>
      </w:r>
      <w:r>
        <w:rPr>
          <w:rFonts w:hint="eastAsia"/>
          <w:color w:val="231F20"/>
          <w:szCs w:val="24"/>
          <w:lang w:eastAsia="zh-CN"/>
        </w:rPr>
        <w:t>大幅增加向攻读</w:t>
      </w:r>
      <w:r>
        <w:rPr>
          <w:rFonts w:hint="eastAsia"/>
          <w:color w:val="231F20"/>
          <w:szCs w:val="24"/>
          <w:lang w:eastAsia="zh-CN"/>
        </w:rPr>
        <w:t>STEM</w:t>
      </w:r>
      <w:r>
        <w:rPr>
          <w:rFonts w:hint="eastAsia"/>
          <w:color w:val="231F20"/>
          <w:szCs w:val="24"/>
          <w:lang w:eastAsia="zh-CN"/>
        </w:rPr>
        <w:t>领域各级学位，特别是攻读电气工程和计算机科学学位的女性提供的奖学金和与会补贴的数量；</w:t>
      </w:r>
      <w:r>
        <w:rPr>
          <w:color w:val="231F20"/>
          <w:szCs w:val="24"/>
          <w:lang w:eastAsia="zh-CN"/>
        </w:rPr>
        <w:br w:type="page"/>
      </w:r>
    </w:p>
    <w:p w14:paraId="517B7043" w14:textId="77777777" w:rsidR="00FE1881" w:rsidRPr="00645D30" w:rsidRDefault="00FE1881" w:rsidP="00794E8D">
      <w:pPr>
        <w:rPr>
          <w:iCs/>
          <w:color w:val="231F20"/>
          <w:szCs w:val="24"/>
          <w:lang w:eastAsia="zh-CN"/>
        </w:rPr>
      </w:pPr>
      <w:r w:rsidRPr="00645D30">
        <w:rPr>
          <w:rFonts w:eastAsia="STKaiti"/>
          <w:iCs/>
          <w:lang w:eastAsia="zh-CN"/>
        </w:rPr>
        <w:lastRenderedPageBreak/>
        <w:t>6</w:t>
      </w:r>
      <w:r w:rsidRPr="00645D30">
        <w:rPr>
          <w:iCs/>
          <w:lang w:eastAsia="zh-CN"/>
        </w:rPr>
        <w:tab/>
      </w:r>
      <w:r>
        <w:rPr>
          <w:rFonts w:hint="eastAsia"/>
          <w:iCs/>
          <w:color w:val="231F20"/>
          <w:szCs w:val="24"/>
          <w:lang w:eastAsia="zh-CN"/>
        </w:rPr>
        <w:t>大量</w:t>
      </w:r>
      <w:r w:rsidRPr="00645D30">
        <w:rPr>
          <w:rFonts w:hint="eastAsia"/>
          <w:iCs/>
          <w:color w:val="231F20"/>
          <w:szCs w:val="24"/>
          <w:lang w:eastAsia="zh-CN"/>
        </w:rPr>
        <w:t>增加在</w:t>
      </w:r>
      <w:r w:rsidRPr="00645D30">
        <w:rPr>
          <w:rFonts w:hint="eastAsia"/>
          <w:iCs/>
          <w:color w:val="231F20"/>
          <w:szCs w:val="24"/>
          <w:lang w:eastAsia="zh-CN"/>
        </w:rPr>
        <w:t>I</w:t>
      </w:r>
      <w:r w:rsidRPr="00645D30">
        <w:rPr>
          <w:iCs/>
          <w:color w:val="231F20"/>
          <w:szCs w:val="24"/>
          <w:lang w:eastAsia="zh-CN"/>
        </w:rPr>
        <w:t>CT</w:t>
      </w:r>
      <w:r w:rsidRPr="00645D30">
        <w:rPr>
          <w:rFonts w:hint="eastAsia"/>
          <w:iCs/>
          <w:color w:val="231F20"/>
          <w:szCs w:val="24"/>
          <w:lang w:eastAsia="zh-CN"/>
        </w:rPr>
        <w:t>发展相关领域</w:t>
      </w:r>
      <w:r>
        <w:rPr>
          <w:rFonts w:hint="eastAsia"/>
          <w:iCs/>
          <w:color w:val="231F20"/>
          <w:szCs w:val="24"/>
          <w:lang w:eastAsia="zh-CN"/>
        </w:rPr>
        <w:t>，</w:t>
      </w:r>
      <w:r w:rsidRPr="00645D30">
        <w:rPr>
          <w:rFonts w:hint="eastAsia"/>
          <w:iCs/>
          <w:color w:val="231F20"/>
          <w:szCs w:val="24"/>
          <w:lang w:eastAsia="zh-CN"/>
        </w:rPr>
        <w:t>特别是在无线电通信</w:t>
      </w:r>
      <w:r>
        <w:rPr>
          <w:rFonts w:hint="eastAsia"/>
          <w:iCs/>
          <w:color w:val="231F20"/>
          <w:szCs w:val="24"/>
          <w:lang w:eastAsia="zh-CN"/>
        </w:rPr>
        <w:t>领域</w:t>
      </w:r>
      <w:r w:rsidRPr="00645D30">
        <w:rPr>
          <w:rFonts w:hint="eastAsia"/>
          <w:iCs/>
          <w:color w:val="231F20"/>
          <w:szCs w:val="24"/>
          <w:lang w:eastAsia="zh-CN"/>
        </w:rPr>
        <w:t>攻读学位的女性实习</w:t>
      </w:r>
      <w:r>
        <w:rPr>
          <w:rFonts w:hint="eastAsia"/>
          <w:iCs/>
          <w:color w:val="231F20"/>
          <w:szCs w:val="24"/>
          <w:lang w:eastAsia="zh-CN"/>
        </w:rPr>
        <w:t>生数量</w:t>
      </w:r>
      <w:r w:rsidRPr="00645D30">
        <w:rPr>
          <w:rFonts w:hint="eastAsia"/>
          <w:iCs/>
          <w:color w:val="231F20"/>
          <w:szCs w:val="24"/>
          <w:lang w:eastAsia="zh-CN"/>
        </w:rPr>
        <w:t>、培训机会和暑期工作；</w:t>
      </w:r>
    </w:p>
    <w:p w14:paraId="078EA916" w14:textId="77777777" w:rsidR="00FE1881" w:rsidRDefault="00FE1881" w:rsidP="00794E8D">
      <w:pPr>
        <w:rPr>
          <w:color w:val="231F20"/>
          <w:szCs w:val="24"/>
          <w:lang w:eastAsia="zh-CN"/>
        </w:rPr>
      </w:pPr>
      <w:r w:rsidRPr="00645D30">
        <w:rPr>
          <w:rFonts w:eastAsia="STKaiti"/>
          <w:iCs/>
          <w:lang w:eastAsia="zh-CN"/>
        </w:rPr>
        <w:t>7</w:t>
      </w:r>
      <w:r>
        <w:rPr>
          <w:lang w:eastAsia="zh-CN"/>
        </w:rPr>
        <w:tab/>
      </w:r>
      <w:r>
        <w:rPr>
          <w:rFonts w:hint="eastAsia"/>
          <w:color w:val="231F20"/>
          <w:szCs w:val="24"/>
          <w:lang w:eastAsia="zh-CN"/>
        </w:rPr>
        <w:t>积极支持面向女童和妇女的</w:t>
      </w:r>
      <w:r>
        <w:rPr>
          <w:rFonts w:hint="eastAsia"/>
          <w:color w:val="231F20"/>
          <w:szCs w:val="24"/>
          <w:lang w:eastAsia="zh-CN"/>
        </w:rPr>
        <w:t>I</w:t>
      </w:r>
      <w:r>
        <w:rPr>
          <w:color w:val="231F20"/>
          <w:szCs w:val="24"/>
          <w:lang w:eastAsia="zh-CN"/>
        </w:rPr>
        <w:t>CT</w:t>
      </w:r>
      <w:r>
        <w:rPr>
          <w:rFonts w:hint="eastAsia"/>
          <w:color w:val="231F20"/>
          <w:szCs w:val="24"/>
          <w:lang w:eastAsia="zh-CN"/>
        </w:rPr>
        <w:t>教育，侧重于无线电通信，并支持有助于其为自身</w:t>
      </w:r>
      <w:r>
        <w:rPr>
          <w:rFonts w:hint="eastAsia"/>
          <w:color w:val="231F20"/>
          <w:szCs w:val="24"/>
          <w:lang w:eastAsia="zh-CN"/>
        </w:rPr>
        <w:t>I</w:t>
      </w:r>
      <w:r>
        <w:rPr>
          <w:color w:val="231F20"/>
          <w:szCs w:val="24"/>
          <w:lang w:eastAsia="zh-CN"/>
        </w:rPr>
        <w:t>CT</w:t>
      </w:r>
      <w:r>
        <w:rPr>
          <w:rFonts w:hint="eastAsia"/>
          <w:color w:val="231F20"/>
          <w:szCs w:val="24"/>
          <w:lang w:eastAsia="zh-CN"/>
        </w:rPr>
        <w:t>职业生涯做好准备的所有措施，</w:t>
      </w:r>
    </w:p>
    <w:p w14:paraId="06F9764E" w14:textId="77777777" w:rsidR="00FE1881" w:rsidRDefault="00FE1881" w:rsidP="00794E8D">
      <w:pPr>
        <w:pStyle w:val="Call"/>
        <w:rPr>
          <w:lang w:eastAsia="zh-CN"/>
        </w:rPr>
      </w:pPr>
      <w:r>
        <w:rPr>
          <w:rFonts w:hint="eastAsia"/>
          <w:lang w:eastAsia="zh-CN"/>
        </w:rPr>
        <w:t>责成无线电通信局主任</w:t>
      </w:r>
    </w:p>
    <w:p w14:paraId="2B3C427D" w14:textId="77777777" w:rsidR="00FE1881" w:rsidRDefault="00FE1881" w:rsidP="00794E8D">
      <w:pPr>
        <w:rPr>
          <w:lang w:eastAsia="zh-CN"/>
        </w:rPr>
      </w:pPr>
      <w:r>
        <w:rPr>
          <w:rFonts w:hint="eastAsia"/>
          <w:lang w:eastAsia="zh-CN"/>
        </w:rPr>
        <w:t>1</w:t>
      </w:r>
      <w:r>
        <w:rPr>
          <w:rFonts w:hint="eastAsia"/>
          <w:lang w:eastAsia="zh-CN"/>
        </w:rPr>
        <w:tab/>
      </w:r>
      <w:r>
        <w:rPr>
          <w:rFonts w:hint="eastAsia"/>
          <w:lang w:eastAsia="zh-CN"/>
        </w:rPr>
        <w:t>通过支持实施联合国系统联合检查组关于将性别平等观点纳入主流工作并支持旨在提高女性地位的</w:t>
      </w:r>
      <w:r>
        <w:rPr>
          <w:rFonts w:hint="eastAsia"/>
          <w:lang w:eastAsia="zh-CN"/>
        </w:rPr>
        <w:t>ITU-</w:t>
      </w:r>
      <w:r>
        <w:rPr>
          <w:lang w:eastAsia="zh-CN"/>
        </w:rPr>
        <w:t>R</w:t>
      </w:r>
      <w:r>
        <w:rPr>
          <w:rFonts w:hint="eastAsia"/>
          <w:lang w:eastAsia="zh-CN"/>
        </w:rPr>
        <w:t>性别问题牵头人的</w:t>
      </w:r>
      <w:r>
        <w:rPr>
          <w:lang w:eastAsia="zh-CN"/>
        </w:rPr>
        <w:t>工作</w:t>
      </w:r>
      <w:r>
        <w:rPr>
          <w:rFonts w:hint="eastAsia"/>
          <w:lang w:eastAsia="zh-CN"/>
        </w:rPr>
        <w:t>，继续落实国际电联</w:t>
      </w:r>
      <w:r>
        <w:rPr>
          <w:rFonts w:hint="eastAsia"/>
          <w:lang w:eastAsia="zh-CN"/>
        </w:rPr>
        <w:t>GEM</w:t>
      </w:r>
      <w:r>
        <w:rPr>
          <w:rFonts w:hint="eastAsia"/>
          <w:lang w:eastAsia="zh-CN"/>
        </w:rPr>
        <w:t>政策；</w:t>
      </w:r>
    </w:p>
    <w:p w14:paraId="41CF7912" w14:textId="77777777" w:rsidR="00FE1881" w:rsidRDefault="00FE1881" w:rsidP="00794E8D">
      <w:pPr>
        <w:rPr>
          <w:lang w:eastAsia="zh-CN"/>
        </w:rPr>
      </w:pPr>
      <w:r>
        <w:rPr>
          <w:lang w:eastAsia="zh-CN"/>
        </w:rPr>
        <w:t>2</w:t>
      </w:r>
      <w:r>
        <w:rPr>
          <w:lang w:eastAsia="zh-CN"/>
        </w:rPr>
        <w:tab/>
      </w:r>
      <w:r>
        <w:rPr>
          <w:rFonts w:hint="eastAsia"/>
          <w:lang w:eastAsia="zh-CN"/>
        </w:rPr>
        <w:t>根据国际电联已采用的原则，继续将性别平等观点纳入</w:t>
      </w:r>
      <w:r>
        <w:rPr>
          <w:rFonts w:hint="eastAsia"/>
          <w:lang w:eastAsia="zh-CN"/>
        </w:rPr>
        <w:t>BR</w:t>
      </w:r>
      <w:r>
        <w:rPr>
          <w:rFonts w:hint="eastAsia"/>
          <w:lang w:eastAsia="zh-CN"/>
        </w:rPr>
        <w:t>的工作中；</w:t>
      </w:r>
    </w:p>
    <w:p w14:paraId="4F648234" w14:textId="77777777" w:rsidR="00FE1881" w:rsidRDefault="00FE1881" w:rsidP="00794E8D">
      <w:pPr>
        <w:rPr>
          <w:lang w:eastAsia="zh-CN"/>
        </w:rPr>
      </w:pPr>
      <w:r>
        <w:rPr>
          <w:rFonts w:hint="eastAsia"/>
          <w:lang w:eastAsia="zh-CN"/>
        </w:rPr>
        <w:t>3</w:t>
      </w:r>
      <w:r>
        <w:rPr>
          <w:lang w:eastAsia="zh-CN"/>
        </w:rPr>
        <w:tab/>
      </w:r>
      <w:r w:rsidRPr="00645D30">
        <w:rPr>
          <w:lang w:eastAsia="zh-CN"/>
        </w:rPr>
        <w:t>在</w:t>
      </w:r>
      <w:r>
        <w:rPr>
          <w:rFonts w:hint="eastAsia"/>
          <w:lang w:eastAsia="zh-CN"/>
        </w:rPr>
        <w:t>从</w:t>
      </w:r>
      <w:r w:rsidRPr="00645D30">
        <w:rPr>
          <w:lang w:eastAsia="zh-CN"/>
        </w:rPr>
        <w:t>具有相同资格</w:t>
      </w:r>
      <w:r>
        <w:rPr>
          <w:rFonts w:hint="eastAsia"/>
          <w:lang w:eastAsia="zh-CN"/>
        </w:rPr>
        <w:t>的同</w:t>
      </w:r>
      <w:r w:rsidRPr="00645D30">
        <w:rPr>
          <w:lang w:eastAsia="zh-CN"/>
        </w:rPr>
        <w:t>一职位候选人</w:t>
      </w:r>
      <w:r>
        <w:rPr>
          <w:rFonts w:hint="eastAsia"/>
          <w:lang w:eastAsia="zh-CN"/>
        </w:rPr>
        <w:t>中挑选时</w:t>
      </w:r>
      <w:r w:rsidRPr="00645D30">
        <w:rPr>
          <w:lang w:eastAsia="zh-CN"/>
        </w:rPr>
        <w:t>，</w:t>
      </w:r>
      <w:r>
        <w:rPr>
          <w:rFonts w:hint="eastAsia"/>
          <w:lang w:eastAsia="zh-CN"/>
        </w:rPr>
        <w:t>给予性别平等适当的优先，</w:t>
      </w:r>
      <w:r w:rsidRPr="00645D30">
        <w:rPr>
          <w:lang w:eastAsia="zh-CN"/>
        </w:rPr>
        <w:t>兼顾地域分配（国际电联《组织法》第</w:t>
      </w:r>
      <w:r w:rsidRPr="00645D30">
        <w:rPr>
          <w:lang w:eastAsia="zh-CN"/>
        </w:rPr>
        <w:t>154</w:t>
      </w:r>
      <w:r w:rsidRPr="00645D30">
        <w:rPr>
          <w:lang w:eastAsia="zh-CN"/>
        </w:rPr>
        <w:t>款）和性别平衡；</w:t>
      </w:r>
    </w:p>
    <w:p w14:paraId="5DE3D67C" w14:textId="77777777" w:rsidR="00FE1881" w:rsidRDefault="00FE1881" w:rsidP="00794E8D">
      <w:pPr>
        <w:rPr>
          <w:lang w:eastAsia="zh-CN"/>
        </w:rPr>
      </w:pPr>
      <w:r>
        <w:rPr>
          <w:lang w:eastAsia="zh-CN"/>
        </w:rPr>
        <w:t>4</w:t>
      </w:r>
      <w:r>
        <w:rPr>
          <w:lang w:eastAsia="zh-CN"/>
        </w:rPr>
        <w:tab/>
      </w:r>
      <w:r w:rsidRPr="005432E2">
        <w:rPr>
          <w:rFonts w:hint="eastAsia"/>
          <w:lang w:eastAsia="zh-CN"/>
        </w:rPr>
        <w:t>在所有通函中</w:t>
      </w:r>
      <w:r>
        <w:rPr>
          <w:rFonts w:hint="eastAsia"/>
          <w:lang w:eastAsia="zh-CN"/>
        </w:rPr>
        <w:t>纳入</w:t>
      </w:r>
      <w:r w:rsidRPr="005432E2">
        <w:rPr>
          <w:rFonts w:hint="eastAsia"/>
          <w:lang w:eastAsia="zh-CN"/>
        </w:rPr>
        <w:t>鼓励和支持</w:t>
      </w:r>
      <w:r>
        <w:rPr>
          <w:rFonts w:hint="eastAsia"/>
          <w:lang w:eastAsia="zh-CN"/>
        </w:rPr>
        <w:t>女性参加</w:t>
      </w:r>
      <w:r>
        <w:rPr>
          <w:rFonts w:hint="eastAsia"/>
          <w:lang w:eastAsia="zh-CN"/>
        </w:rPr>
        <w:t>I</w:t>
      </w:r>
      <w:r>
        <w:rPr>
          <w:lang w:eastAsia="zh-CN"/>
        </w:rPr>
        <w:t>TU-R</w:t>
      </w:r>
      <w:r w:rsidRPr="005432E2">
        <w:rPr>
          <w:rFonts w:hint="eastAsia"/>
          <w:lang w:eastAsia="zh-CN"/>
        </w:rPr>
        <w:t>会议和活动的</w:t>
      </w:r>
      <w:r>
        <w:rPr>
          <w:rFonts w:hint="eastAsia"/>
          <w:lang w:eastAsia="zh-CN"/>
        </w:rPr>
        <w:t>陈述</w:t>
      </w:r>
      <w:r w:rsidRPr="005432E2">
        <w:rPr>
          <w:rFonts w:hint="eastAsia"/>
          <w:lang w:eastAsia="zh-CN"/>
        </w:rPr>
        <w:t>；</w:t>
      </w:r>
    </w:p>
    <w:p w14:paraId="08A84BD6" w14:textId="77777777" w:rsidR="00FE1881" w:rsidRDefault="00FE1881" w:rsidP="00645D30">
      <w:pPr>
        <w:rPr>
          <w:lang w:eastAsia="zh-CN"/>
        </w:rPr>
      </w:pPr>
      <w:r>
        <w:rPr>
          <w:lang w:eastAsia="zh-CN"/>
        </w:rPr>
        <w:t>5</w:t>
      </w:r>
      <w:r>
        <w:rPr>
          <w:lang w:eastAsia="zh-CN"/>
        </w:rPr>
        <w:tab/>
      </w:r>
      <w:r>
        <w:rPr>
          <w:rFonts w:hint="eastAsia"/>
          <w:lang w:eastAsia="zh-CN"/>
        </w:rPr>
        <w:t>应就</w:t>
      </w:r>
      <w:r>
        <w:rPr>
          <w:lang w:eastAsia="zh-CN"/>
        </w:rPr>
        <w:t>ITU-R</w:t>
      </w:r>
      <w:r>
        <w:rPr>
          <w:rFonts w:hint="eastAsia"/>
          <w:lang w:eastAsia="zh-CN"/>
        </w:rPr>
        <w:t>在推进将性别平等纳入主流工作方面的进展开展年度审议并予以公布，其中包括通过按性别收集和审议参加</w:t>
      </w:r>
      <w:r>
        <w:rPr>
          <w:rFonts w:hint="eastAsia"/>
          <w:lang w:eastAsia="zh-CN"/>
        </w:rPr>
        <w:t>ITU-R</w:t>
      </w:r>
      <w:r>
        <w:rPr>
          <w:rFonts w:hint="eastAsia"/>
          <w:lang w:eastAsia="zh-CN"/>
        </w:rPr>
        <w:t>活动的统计数据，包括研究组、工作组、代表团正副主席以及地域分布的信息，在面向公众的网页门户上发布当前的信息，并且将结果报告无线电通信全会和世界无线电通信大会，以监督</w:t>
      </w:r>
      <w:r w:rsidRPr="005E0C7E">
        <w:rPr>
          <w:rFonts w:hint="eastAsia"/>
          <w:lang w:eastAsia="zh-CN"/>
        </w:rPr>
        <w:t>和促进</w:t>
      </w:r>
      <w:r>
        <w:rPr>
          <w:rFonts w:hint="eastAsia"/>
          <w:lang w:eastAsia="zh-CN"/>
        </w:rPr>
        <w:t>女性</w:t>
      </w:r>
      <w:r w:rsidRPr="005E0C7E">
        <w:rPr>
          <w:rFonts w:hint="eastAsia"/>
          <w:lang w:eastAsia="zh-CN"/>
        </w:rPr>
        <w:t>在</w:t>
      </w:r>
      <w:r>
        <w:rPr>
          <w:rFonts w:hint="eastAsia"/>
          <w:lang w:eastAsia="zh-CN"/>
        </w:rPr>
        <w:t>I</w:t>
      </w:r>
      <w:r>
        <w:rPr>
          <w:lang w:eastAsia="zh-CN"/>
        </w:rPr>
        <w:t>TU-R</w:t>
      </w:r>
      <w:r>
        <w:rPr>
          <w:rFonts w:hint="eastAsia"/>
          <w:lang w:eastAsia="zh-CN"/>
        </w:rPr>
        <w:t>的</w:t>
      </w:r>
      <w:r w:rsidRPr="005E0C7E">
        <w:rPr>
          <w:rFonts w:hint="eastAsia"/>
          <w:lang w:eastAsia="zh-CN"/>
        </w:rPr>
        <w:t>代表</w:t>
      </w:r>
      <w:r>
        <w:rPr>
          <w:rFonts w:hint="eastAsia"/>
          <w:lang w:eastAsia="zh-CN"/>
        </w:rPr>
        <w:t>性；</w:t>
      </w:r>
    </w:p>
    <w:p w14:paraId="3B71FCBA" w14:textId="77777777" w:rsidR="00FE1881" w:rsidRDefault="00FE1881" w:rsidP="00645D30">
      <w:pPr>
        <w:rPr>
          <w:lang w:eastAsia="zh-CN"/>
        </w:rPr>
      </w:pPr>
      <w:r>
        <w:rPr>
          <w:lang w:eastAsia="zh-CN"/>
        </w:rPr>
        <w:t>6</w:t>
      </w:r>
      <w:r>
        <w:rPr>
          <w:lang w:eastAsia="zh-CN"/>
        </w:rPr>
        <w:tab/>
      </w:r>
      <w:r w:rsidRPr="0091089F">
        <w:rPr>
          <w:rFonts w:hint="eastAsia"/>
          <w:lang w:eastAsia="zh-CN"/>
        </w:rPr>
        <w:t>继续</w:t>
      </w:r>
      <w:r>
        <w:rPr>
          <w:rFonts w:hint="eastAsia"/>
          <w:lang w:eastAsia="zh-CN"/>
        </w:rPr>
        <w:t>为妇女联谊会</w:t>
      </w:r>
      <w:r w:rsidRPr="0091089F">
        <w:rPr>
          <w:rFonts w:hint="eastAsia"/>
          <w:lang w:eastAsia="zh-CN"/>
        </w:rPr>
        <w:t>开展活动提供必要的支持；</w:t>
      </w:r>
    </w:p>
    <w:p w14:paraId="1EF936F3" w14:textId="77777777" w:rsidR="00FE1881" w:rsidRDefault="00FE1881" w:rsidP="00683DEF">
      <w:pPr>
        <w:rPr>
          <w:lang w:eastAsia="zh-CN"/>
        </w:rPr>
      </w:pPr>
      <w:r>
        <w:rPr>
          <w:lang w:eastAsia="zh-CN"/>
        </w:rPr>
        <w:t>7</w:t>
      </w:r>
      <w:r>
        <w:rPr>
          <w:lang w:eastAsia="zh-CN"/>
        </w:rPr>
        <w:tab/>
      </w:r>
      <w:r w:rsidRPr="0091089F">
        <w:rPr>
          <w:rFonts w:hint="eastAsia"/>
          <w:lang w:eastAsia="zh-CN"/>
        </w:rPr>
        <w:t>与国际电联总秘书处、国际电联成员和国际电联区域</w:t>
      </w:r>
      <w:r>
        <w:rPr>
          <w:rFonts w:hint="eastAsia"/>
          <w:lang w:eastAsia="zh-CN"/>
        </w:rPr>
        <w:t>代表</w:t>
      </w:r>
      <w:r w:rsidRPr="0091089F">
        <w:rPr>
          <w:rFonts w:hint="eastAsia"/>
          <w:lang w:eastAsia="zh-CN"/>
        </w:rPr>
        <w:t>处协调，确保</w:t>
      </w:r>
      <w:r>
        <w:rPr>
          <w:rFonts w:hint="eastAsia"/>
          <w:lang w:eastAsia="zh-CN"/>
        </w:rPr>
        <w:t>对本决议的跟进</w:t>
      </w:r>
      <w:r w:rsidRPr="0091089F">
        <w:rPr>
          <w:rFonts w:hint="eastAsia"/>
          <w:lang w:eastAsia="zh-CN"/>
        </w:rPr>
        <w:t>和</w:t>
      </w:r>
      <w:r>
        <w:rPr>
          <w:rFonts w:hint="eastAsia"/>
          <w:lang w:eastAsia="zh-CN"/>
        </w:rPr>
        <w:t>实施</w:t>
      </w:r>
      <w:r w:rsidRPr="0091089F">
        <w:rPr>
          <w:rFonts w:hint="eastAsia"/>
          <w:lang w:eastAsia="zh-CN"/>
        </w:rPr>
        <w:t>。</w:t>
      </w:r>
    </w:p>
    <w:p w14:paraId="59BDD7C6" w14:textId="77777777" w:rsidR="00FE1881" w:rsidRPr="00970B63" w:rsidRDefault="00FE1881" w:rsidP="009D779C">
      <w:pPr>
        <w:rPr>
          <w:lang w:eastAsia="zh-CN"/>
        </w:rPr>
      </w:pPr>
    </w:p>
    <w:p w14:paraId="41839ED1" w14:textId="77777777" w:rsidR="00FE1881" w:rsidRDefault="00FE1881" w:rsidP="002B669C">
      <w:pPr>
        <w:tabs>
          <w:tab w:val="clear" w:pos="1871"/>
          <w:tab w:val="clear" w:pos="2268"/>
          <w:tab w:val="left" w:pos="1588"/>
          <w:tab w:val="left" w:pos="1985"/>
        </w:tabs>
        <w:rPr>
          <w:lang w:eastAsia="zh-CN"/>
        </w:rPr>
        <w:sectPr w:rsidR="00FE1881" w:rsidSect="009447A3">
          <w:headerReference w:type="default" r:id="rId238"/>
          <w:footerReference w:type="even" r:id="rId239"/>
          <w:pgSz w:w="11907" w:h="16840" w:code="9"/>
          <w:pgMar w:top="1418" w:right="1134" w:bottom="1418" w:left="1134" w:header="720" w:footer="720" w:gutter="0"/>
          <w:paperSrc w:first="15" w:other="15"/>
          <w:cols w:space="720"/>
          <w:titlePg/>
          <w:docGrid w:linePitch="326"/>
        </w:sectPr>
      </w:pPr>
    </w:p>
    <w:p w14:paraId="04177835" w14:textId="742B5642" w:rsidR="00FE1881" w:rsidRPr="00FE1881" w:rsidRDefault="00FE1881" w:rsidP="00FE1881">
      <w:pPr>
        <w:pStyle w:val="href"/>
        <w:rPr>
          <w:lang w:eastAsia="zh-CN"/>
        </w:rPr>
      </w:pPr>
      <w:bookmarkStart w:id="549" w:name="_Toc151976576"/>
      <w:r w:rsidRPr="00A40053">
        <w:rPr>
          <w:lang w:eastAsia="zh-CN"/>
        </w:rPr>
        <w:lastRenderedPageBreak/>
        <w:t>ITU</w:t>
      </w:r>
      <w:r w:rsidRPr="00A40053">
        <w:rPr>
          <w:lang w:eastAsia="zh-CN"/>
        </w:rPr>
        <w:noBreakHyphen/>
        <w:t>R</w:t>
      </w:r>
      <w:r w:rsidRPr="00A40053">
        <w:rPr>
          <w:rFonts w:hint="eastAsia"/>
          <w:lang w:eastAsia="zh-CN"/>
        </w:rPr>
        <w:t>第</w:t>
      </w:r>
      <w:r>
        <w:rPr>
          <w:rFonts w:hint="eastAsia"/>
          <w:lang w:eastAsia="zh-CN"/>
        </w:rPr>
        <w:t>7</w:t>
      </w:r>
      <w:r>
        <w:rPr>
          <w:lang w:eastAsia="zh-CN"/>
        </w:rPr>
        <w:t>3</w:t>
      </w:r>
      <w:r w:rsidRPr="00A40053">
        <w:rPr>
          <w:rFonts w:hint="eastAsia"/>
          <w:lang w:eastAsia="zh-CN"/>
        </w:rPr>
        <w:t>号决议</w:t>
      </w:r>
      <w:bookmarkEnd w:id="549"/>
    </w:p>
    <w:p w14:paraId="46E17436" w14:textId="318A56D3" w:rsidR="00FE1881" w:rsidRDefault="00FE1881" w:rsidP="0011511F">
      <w:pPr>
        <w:pStyle w:val="Restitle"/>
        <w:rPr>
          <w:lang w:eastAsia="zh-CN"/>
        </w:rPr>
      </w:pPr>
      <w:bookmarkStart w:id="550" w:name="_Toc151976577"/>
      <w:r>
        <w:rPr>
          <w:rFonts w:hint="eastAsia"/>
          <w:lang w:eastAsia="zh-CN"/>
        </w:rPr>
        <w:t>在划分给作为主要业务的固定业务的频段内</w:t>
      </w:r>
      <w:r>
        <w:rPr>
          <w:lang w:eastAsia="zh-CN"/>
        </w:rPr>
        <w:br/>
      </w:r>
      <w:r>
        <w:rPr>
          <w:rFonts w:hint="eastAsia"/>
          <w:lang w:eastAsia="zh-CN"/>
        </w:rPr>
        <w:t>将国际移动通信技术用于固定无线宽带</w:t>
      </w:r>
      <w:bookmarkEnd w:id="550"/>
    </w:p>
    <w:p w14:paraId="52340F16" w14:textId="77777777" w:rsidR="00FE1881" w:rsidRDefault="00FE1881" w:rsidP="00E039DE">
      <w:pPr>
        <w:pStyle w:val="Resdate"/>
        <w:rPr>
          <w:lang w:eastAsia="zh-CN"/>
        </w:rPr>
      </w:pPr>
      <w:r w:rsidRPr="00957719">
        <w:rPr>
          <w:rFonts w:hint="eastAsia"/>
          <w:lang w:eastAsia="zh-CN"/>
        </w:rPr>
        <w:t>（</w:t>
      </w:r>
      <w:r w:rsidRPr="00957719">
        <w:rPr>
          <w:lang w:eastAsia="zh-CN"/>
        </w:rPr>
        <w:t>20</w:t>
      </w:r>
      <w:r>
        <w:rPr>
          <w:lang w:eastAsia="zh-CN"/>
        </w:rPr>
        <w:t>23</w:t>
      </w:r>
      <w:r w:rsidRPr="00957719">
        <w:rPr>
          <w:rFonts w:hint="eastAsia"/>
          <w:lang w:eastAsia="zh-CN"/>
        </w:rPr>
        <w:t>年）</w:t>
      </w:r>
    </w:p>
    <w:p w14:paraId="3233A62B" w14:textId="77777777" w:rsidR="00FE1881" w:rsidRPr="00A40053" w:rsidRDefault="00FE1881" w:rsidP="00AF3A07">
      <w:pPr>
        <w:pStyle w:val="Normalaftertitle"/>
        <w:rPr>
          <w:lang w:eastAsia="zh-CN"/>
        </w:rPr>
      </w:pPr>
      <w:r w:rsidRPr="00AF3A07">
        <w:rPr>
          <w:rFonts w:hint="eastAsia"/>
          <w:lang w:eastAsia="zh-CN"/>
        </w:rPr>
        <w:t>国际电联无线电通信全会</w:t>
      </w:r>
      <w:r w:rsidRPr="00A40053">
        <w:rPr>
          <w:rFonts w:hint="eastAsia"/>
          <w:lang w:eastAsia="zh-CN"/>
        </w:rPr>
        <w:t>，</w:t>
      </w:r>
    </w:p>
    <w:p w14:paraId="027A9E09" w14:textId="77777777" w:rsidR="00FE1881" w:rsidRDefault="00FE1881" w:rsidP="00B016CB">
      <w:pPr>
        <w:pStyle w:val="Call"/>
        <w:rPr>
          <w:lang w:eastAsia="zh-CN"/>
        </w:rPr>
      </w:pPr>
      <w:r w:rsidRPr="00A40053">
        <w:rPr>
          <w:rFonts w:hint="eastAsia"/>
          <w:lang w:eastAsia="zh-CN"/>
        </w:rPr>
        <w:t>考虑到</w:t>
      </w:r>
    </w:p>
    <w:p w14:paraId="350D6DA7" w14:textId="77777777" w:rsidR="00FE1881" w:rsidRPr="00A40053" w:rsidRDefault="00FE1881" w:rsidP="00AF3A07">
      <w:pPr>
        <w:jc w:val="both"/>
        <w:rPr>
          <w:highlight w:val="cyan"/>
          <w:lang w:eastAsia="zh-CN"/>
        </w:rPr>
      </w:pPr>
      <w:r w:rsidRPr="00A40053">
        <w:rPr>
          <w:i/>
          <w:iCs/>
          <w:lang w:eastAsia="zh-CN"/>
        </w:rPr>
        <w:t>a)</w:t>
      </w:r>
      <w:r w:rsidRPr="00A40053">
        <w:rPr>
          <w:lang w:eastAsia="zh-CN"/>
        </w:rPr>
        <w:tab/>
      </w:r>
      <w:r>
        <w:rPr>
          <w:rFonts w:hint="eastAsia"/>
          <w:lang w:eastAsia="zh-CN"/>
        </w:rPr>
        <w:t>将国际移动通信（</w:t>
      </w:r>
      <w:r>
        <w:rPr>
          <w:lang w:eastAsia="zh-CN"/>
        </w:rPr>
        <w:t>IMT</w:t>
      </w:r>
      <w:r>
        <w:rPr>
          <w:rFonts w:hint="eastAsia"/>
          <w:lang w:eastAsia="zh-CN"/>
        </w:rPr>
        <w:t>）技术用于固定无线宽带可以帮助实现弥合数字鸿沟的全球</w:t>
      </w:r>
      <w:r>
        <w:rPr>
          <w:rFonts w:hint="eastAsia"/>
          <w:lang w:val="en-US" w:eastAsia="zh-CN"/>
        </w:rPr>
        <w:t>需求</w:t>
      </w:r>
      <w:r>
        <w:rPr>
          <w:rFonts w:hint="eastAsia"/>
          <w:lang w:eastAsia="zh-CN"/>
        </w:rPr>
        <w:t>，支持宽带议程，为农村和服务欠缺的地区提供具有成本效益的宽带服务，并在全球范围内实现规模经济效益；</w:t>
      </w:r>
    </w:p>
    <w:p w14:paraId="5F3463DA" w14:textId="77777777" w:rsidR="00FE1881" w:rsidRPr="00A40053" w:rsidRDefault="00FE1881" w:rsidP="0029319F">
      <w:pPr>
        <w:rPr>
          <w:lang w:eastAsia="ko-KR"/>
        </w:rPr>
      </w:pPr>
      <w:r w:rsidRPr="00A40053">
        <w:rPr>
          <w:rFonts w:eastAsia="Malgun Gothic"/>
          <w:i/>
          <w:iCs/>
          <w:lang w:eastAsia="ko-KR"/>
        </w:rPr>
        <w:t>b)</w:t>
      </w:r>
      <w:r w:rsidRPr="00A40053">
        <w:rPr>
          <w:lang w:eastAsia="zh-CN"/>
        </w:rPr>
        <w:tab/>
      </w:r>
      <w:r w:rsidRPr="00312086">
        <w:rPr>
          <w:rFonts w:hint="eastAsia"/>
          <w:lang w:eastAsia="zh-CN"/>
        </w:rPr>
        <w:t>考虑某些国家采取的国家方法、取得的经验和</w:t>
      </w:r>
      <w:r w:rsidRPr="00312086">
        <w:rPr>
          <w:rFonts w:hint="eastAsia"/>
          <w:lang w:eastAsia="zh-CN"/>
        </w:rPr>
        <w:t>/</w:t>
      </w:r>
      <w:r w:rsidRPr="00312086">
        <w:rPr>
          <w:rFonts w:hint="eastAsia"/>
          <w:lang w:eastAsia="zh-CN"/>
        </w:rPr>
        <w:t>或获得的知识的</w:t>
      </w:r>
      <w:r>
        <w:rPr>
          <w:rFonts w:hint="eastAsia"/>
          <w:lang w:eastAsia="zh-CN"/>
        </w:rPr>
        <w:t>示例</w:t>
      </w:r>
      <w:r w:rsidRPr="00312086">
        <w:rPr>
          <w:rFonts w:hint="eastAsia"/>
          <w:lang w:eastAsia="zh-CN"/>
        </w:rPr>
        <w:t>是有益的，这些国家希望分享它们在固定</w:t>
      </w:r>
      <w:r>
        <w:rPr>
          <w:rFonts w:hint="eastAsia"/>
          <w:lang w:eastAsia="zh-CN"/>
        </w:rPr>
        <w:t>业务</w:t>
      </w:r>
      <w:r w:rsidRPr="00312086">
        <w:rPr>
          <w:rFonts w:hint="eastAsia"/>
          <w:lang w:eastAsia="zh-CN"/>
        </w:rPr>
        <w:t>中将</w:t>
      </w:r>
      <w:r w:rsidRPr="00312086">
        <w:rPr>
          <w:rFonts w:hint="eastAsia"/>
          <w:lang w:eastAsia="zh-CN"/>
        </w:rPr>
        <w:t>IMT</w:t>
      </w:r>
      <w:r w:rsidRPr="00312086">
        <w:rPr>
          <w:rFonts w:hint="eastAsia"/>
          <w:lang w:eastAsia="zh-CN"/>
        </w:rPr>
        <w:t>技术用于固定无线宽带应用的方法，</w:t>
      </w:r>
    </w:p>
    <w:p w14:paraId="77E79E46" w14:textId="77777777" w:rsidR="00FE1881" w:rsidRDefault="00FE1881" w:rsidP="00AF3A07">
      <w:pPr>
        <w:pStyle w:val="Call"/>
        <w:jc w:val="both"/>
        <w:rPr>
          <w:lang w:eastAsia="zh-CN"/>
        </w:rPr>
      </w:pPr>
      <w:r>
        <w:rPr>
          <w:rFonts w:hint="eastAsia"/>
          <w:lang w:eastAsia="zh-CN"/>
        </w:rPr>
        <w:t>认识到</w:t>
      </w:r>
    </w:p>
    <w:p w14:paraId="0BAFDBD8" w14:textId="77777777" w:rsidR="00FE1881" w:rsidRDefault="00FE1881" w:rsidP="00AF3A07">
      <w:pPr>
        <w:tabs>
          <w:tab w:val="clear" w:pos="2268"/>
          <w:tab w:val="left" w:pos="2608"/>
          <w:tab w:val="left" w:pos="3345"/>
        </w:tabs>
        <w:jc w:val="both"/>
        <w:rPr>
          <w:lang w:eastAsia="zh-CN"/>
        </w:rPr>
      </w:pPr>
      <w:r>
        <w:rPr>
          <w:rFonts w:eastAsia="STKaiti"/>
          <w:i/>
          <w:lang w:eastAsia="zh-CN"/>
        </w:rPr>
        <w:t>a)</w:t>
      </w:r>
      <w:r>
        <w:rPr>
          <w:lang w:eastAsia="zh-CN"/>
        </w:rPr>
        <w:tab/>
      </w:r>
      <w:r>
        <w:rPr>
          <w:rFonts w:hint="eastAsia"/>
          <w:lang w:eastAsia="zh-CN"/>
        </w:rPr>
        <w:t>全权代表大会第</w:t>
      </w:r>
      <w:r>
        <w:rPr>
          <w:lang w:eastAsia="zh-CN"/>
        </w:rPr>
        <w:t>139</w:t>
      </w:r>
      <w:r>
        <w:rPr>
          <w:rFonts w:hint="eastAsia"/>
          <w:lang w:eastAsia="zh-CN"/>
        </w:rPr>
        <w:t>号决议（</w:t>
      </w:r>
      <w:r>
        <w:rPr>
          <w:lang w:eastAsia="zh-CN"/>
        </w:rPr>
        <w:t>2022</w:t>
      </w:r>
      <w:r>
        <w:rPr>
          <w:rFonts w:hint="eastAsia"/>
          <w:lang w:eastAsia="zh-CN"/>
        </w:rPr>
        <w:t>年，布加勒斯特，修订版）呼吁在全球范围内利用电信</w:t>
      </w:r>
      <w:r>
        <w:rPr>
          <w:lang w:eastAsia="zh-CN"/>
        </w:rPr>
        <w:t>/</w:t>
      </w:r>
      <w:r>
        <w:rPr>
          <w:rFonts w:hint="eastAsia"/>
          <w:lang w:eastAsia="zh-CN"/>
        </w:rPr>
        <w:t>信息通信技术弥合数字鸿沟，建设包容性信息社会；</w:t>
      </w:r>
    </w:p>
    <w:p w14:paraId="74919D0C" w14:textId="77777777" w:rsidR="00FE1881" w:rsidRDefault="00FE1881" w:rsidP="00AF3A07">
      <w:pPr>
        <w:tabs>
          <w:tab w:val="clear" w:pos="2268"/>
          <w:tab w:val="left" w:pos="2608"/>
          <w:tab w:val="left" w:pos="3345"/>
        </w:tabs>
        <w:jc w:val="both"/>
        <w:rPr>
          <w:lang w:eastAsia="zh-CN"/>
        </w:rPr>
      </w:pPr>
      <w:r>
        <w:rPr>
          <w:rFonts w:eastAsia="STKaiti"/>
          <w:i/>
          <w:lang w:eastAsia="zh-CN"/>
        </w:rPr>
        <w:t>b)</w:t>
      </w:r>
      <w:r>
        <w:rPr>
          <w:lang w:eastAsia="zh-CN"/>
        </w:rPr>
        <w:tab/>
      </w:r>
      <w:r>
        <w:rPr>
          <w:rFonts w:hint="eastAsia"/>
          <w:lang w:eastAsia="zh-CN"/>
        </w:rPr>
        <w:t>世界电信发展大会第</w:t>
      </w:r>
      <w:r>
        <w:rPr>
          <w:lang w:eastAsia="zh-CN"/>
        </w:rPr>
        <w:t>37</w:t>
      </w:r>
      <w:r>
        <w:rPr>
          <w:rFonts w:hint="eastAsia"/>
          <w:lang w:eastAsia="zh-CN"/>
        </w:rPr>
        <w:t>号决议（</w:t>
      </w:r>
      <w:r>
        <w:rPr>
          <w:lang w:eastAsia="zh-CN"/>
        </w:rPr>
        <w:t>2022</w:t>
      </w:r>
      <w:r>
        <w:rPr>
          <w:rFonts w:hint="eastAsia"/>
          <w:lang w:eastAsia="zh-CN"/>
        </w:rPr>
        <w:t>年，基加利，修订版）呼吁弥合数字鸿沟；</w:t>
      </w:r>
    </w:p>
    <w:p w14:paraId="1142BC50" w14:textId="77777777" w:rsidR="00FE1881" w:rsidRDefault="00FE1881" w:rsidP="00AF3A07">
      <w:pPr>
        <w:shd w:val="clear" w:color="auto" w:fill="FFFFFF"/>
        <w:jc w:val="both"/>
        <w:rPr>
          <w:color w:val="212121"/>
          <w:lang w:eastAsia="zh-CN"/>
        </w:rPr>
      </w:pPr>
      <w:r>
        <w:rPr>
          <w:rFonts w:eastAsia="STKaiti"/>
          <w:i/>
          <w:lang w:eastAsia="zh-CN"/>
        </w:rPr>
        <w:t>c)</w:t>
      </w:r>
      <w:r>
        <w:rPr>
          <w:color w:val="212121"/>
          <w:lang w:eastAsia="zh-CN"/>
        </w:rPr>
        <w:tab/>
      </w:r>
      <w:r>
        <w:rPr>
          <w:rFonts w:hint="eastAsia"/>
          <w:lang w:eastAsia="zh-CN"/>
        </w:rPr>
        <w:t>国际电联无线电通信部门（</w:t>
      </w:r>
      <w:r>
        <w:rPr>
          <w:lang w:eastAsia="zh-CN"/>
        </w:rPr>
        <w:t>ITU-R</w:t>
      </w:r>
      <w:r>
        <w:rPr>
          <w:rFonts w:hint="eastAsia"/>
          <w:lang w:eastAsia="zh-CN"/>
        </w:rPr>
        <w:t>）《固定无线接入手册》涉及将</w:t>
      </w:r>
      <w:r>
        <w:rPr>
          <w:lang w:eastAsia="zh-CN"/>
        </w:rPr>
        <w:t>IMT</w:t>
      </w:r>
      <w:r>
        <w:rPr>
          <w:rFonts w:hint="eastAsia"/>
          <w:lang w:eastAsia="zh-CN"/>
        </w:rPr>
        <w:t>系统用于固定无线接入的问题，且</w:t>
      </w:r>
      <w:r>
        <w:rPr>
          <w:lang w:eastAsia="zh-CN"/>
        </w:rPr>
        <w:t>ITU-R M.819</w:t>
      </w:r>
      <w:r>
        <w:rPr>
          <w:rFonts w:hint="eastAsia"/>
          <w:lang w:eastAsia="zh-CN"/>
        </w:rPr>
        <w:t>建议书载有有关固定无线接入的具体要求；</w:t>
      </w:r>
    </w:p>
    <w:p w14:paraId="483F12B8" w14:textId="77777777" w:rsidR="00FE1881" w:rsidRDefault="00FE1881" w:rsidP="00AF3A07">
      <w:pPr>
        <w:shd w:val="clear" w:color="auto" w:fill="FFFFFF"/>
        <w:jc w:val="both"/>
        <w:rPr>
          <w:color w:val="212121"/>
          <w:lang w:eastAsia="zh-CN"/>
        </w:rPr>
      </w:pPr>
      <w:r>
        <w:rPr>
          <w:rFonts w:eastAsia="STKaiti"/>
          <w:i/>
          <w:lang w:eastAsia="zh-CN"/>
        </w:rPr>
        <w:t>d)</w:t>
      </w:r>
      <w:r>
        <w:rPr>
          <w:color w:val="212121"/>
          <w:lang w:eastAsia="zh-CN"/>
        </w:rPr>
        <w:tab/>
        <w:t>IMT</w:t>
      </w:r>
      <w:r>
        <w:rPr>
          <w:rFonts w:hint="eastAsia"/>
          <w:color w:val="212121"/>
          <w:lang w:eastAsia="zh-CN"/>
        </w:rPr>
        <w:t>能力正在迅速浮现，以支持集成接入和回程解决方案，促进网络部署，</w:t>
      </w:r>
    </w:p>
    <w:p w14:paraId="36BDE586" w14:textId="77777777" w:rsidR="00FE1881" w:rsidRDefault="00FE1881" w:rsidP="00AF3A07">
      <w:pPr>
        <w:pStyle w:val="Call"/>
        <w:jc w:val="both"/>
        <w:rPr>
          <w:lang w:eastAsia="zh-CN"/>
        </w:rPr>
      </w:pPr>
      <w:r>
        <w:rPr>
          <w:rFonts w:hint="eastAsia"/>
          <w:lang w:eastAsia="zh-CN"/>
        </w:rPr>
        <w:t>做出决议，请国际电联无线电通信部门</w:t>
      </w:r>
    </w:p>
    <w:p w14:paraId="2E1B26DD" w14:textId="77777777" w:rsidR="00FE1881" w:rsidRDefault="00FE1881" w:rsidP="00AF3A07">
      <w:pPr>
        <w:jc w:val="both"/>
        <w:rPr>
          <w:lang w:val="nl-NL" w:eastAsia="zh-CN"/>
        </w:rPr>
      </w:pPr>
      <w:r>
        <w:rPr>
          <w:lang w:eastAsia="zh-CN"/>
        </w:rPr>
        <w:t>1</w:t>
      </w:r>
      <w:r>
        <w:rPr>
          <w:lang w:eastAsia="zh-CN"/>
        </w:rPr>
        <w:tab/>
      </w:r>
      <w:r>
        <w:rPr>
          <w:rFonts w:ascii="SimSun" w:hAnsi="SimSun" w:cs="SimSun" w:hint="eastAsia"/>
          <w:lang w:val="nl-NL" w:eastAsia="nl-NL"/>
        </w:rPr>
        <w:t>在考虑到</w:t>
      </w:r>
      <w:r>
        <w:rPr>
          <w:lang w:eastAsia="nl-NL"/>
        </w:rPr>
        <w:t>ITU-R</w:t>
      </w:r>
      <w:r>
        <w:rPr>
          <w:rFonts w:ascii="SimSun" w:hAnsi="SimSun" w:cs="SimSun" w:hint="eastAsia"/>
          <w:lang w:val="nl-NL" w:eastAsia="nl-NL"/>
        </w:rPr>
        <w:t>相关建议</w:t>
      </w:r>
      <w:r>
        <w:rPr>
          <w:rFonts w:ascii="SimSun" w:hAnsi="SimSun" w:cs="SimSun" w:hint="eastAsia"/>
          <w:lang w:eastAsia="zh-CN"/>
        </w:rPr>
        <w:t>书</w:t>
      </w:r>
      <w:r>
        <w:rPr>
          <w:rFonts w:ascii="SimSun" w:hAnsi="SimSun" w:cs="SimSun" w:hint="eastAsia"/>
          <w:lang w:val="nl-NL" w:eastAsia="zh-CN"/>
        </w:rPr>
        <w:t>、</w:t>
      </w:r>
      <w:r>
        <w:rPr>
          <w:rFonts w:ascii="SimSun" w:hAnsi="SimSun" w:cs="SimSun" w:hint="eastAsia"/>
          <w:lang w:val="nl-NL" w:eastAsia="nl-NL"/>
        </w:rPr>
        <w:t>报告</w:t>
      </w:r>
      <w:r>
        <w:rPr>
          <w:rFonts w:ascii="SimSun" w:hAnsi="SimSun" w:cs="SimSun" w:hint="eastAsia"/>
          <w:lang w:val="nl-NL" w:eastAsia="zh-CN"/>
        </w:rPr>
        <w:t>和/或</w:t>
      </w:r>
      <w:r>
        <w:rPr>
          <w:rFonts w:ascii="SimSun" w:hAnsi="SimSun" w:cs="SimSun" w:hint="eastAsia"/>
          <w:lang w:val="nl-NL" w:eastAsia="nl-NL"/>
        </w:rPr>
        <w:t>手册</w:t>
      </w:r>
      <w:r>
        <w:rPr>
          <w:rFonts w:ascii="SimSun" w:hAnsi="SimSun" w:cs="SimSun" w:hint="eastAsia"/>
          <w:lang w:val="nl-NL" w:eastAsia="zh-CN"/>
        </w:rPr>
        <w:t>以及</w:t>
      </w:r>
      <w:r w:rsidRPr="00312086">
        <w:rPr>
          <w:rFonts w:ascii="STKaiti" w:eastAsia="STKaiti" w:hAnsi="STKaiti" w:hint="eastAsia"/>
          <w:lang w:val="nl-NL" w:eastAsia="zh-CN"/>
        </w:rPr>
        <w:t>考虑到</w:t>
      </w:r>
      <w:r w:rsidRPr="00B34DF8">
        <w:rPr>
          <w:rFonts w:eastAsia="STKaiti"/>
          <w:i/>
          <w:iCs/>
          <w:lang w:val="nl-NL" w:eastAsia="zh-CN"/>
        </w:rPr>
        <w:t>b</w:t>
      </w:r>
      <w:r w:rsidRPr="00B34DF8">
        <w:rPr>
          <w:rFonts w:eastAsia="STKaiti"/>
          <w:i/>
          <w:iCs/>
          <w:lang w:val="nl-NL" w:eastAsia="nl-NL"/>
        </w:rPr>
        <w:t>)</w:t>
      </w:r>
      <w:r>
        <w:rPr>
          <w:rFonts w:ascii="SimSun" w:hAnsi="SimSun" w:cs="SimSun" w:hint="eastAsia"/>
          <w:lang w:val="nl-NL" w:eastAsia="nl-NL"/>
        </w:rPr>
        <w:t>的基础上，</w:t>
      </w:r>
      <w:r>
        <w:rPr>
          <w:rFonts w:ascii="SimSun" w:hAnsi="SimSun" w:cs="SimSun" w:hint="eastAsia"/>
          <w:lang w:val="nl-NL" w:eastAsia="zh-CN"/>
        </w:rPr>
        <w:t>就</w:t>
      </w:r>
      <w:r>
        <w:rPr>
          <w:rFonts w:ascii="SimSun" w:hAnsi="SimSun" w:cs="SimSun" w:hint="eastAsia"/>
          <w:lang w:val="nl-NL" w:eastAsia="nl-NL"/>
        </w:rPr>
        <w:t>在划分给作为主要业务的固定业务的频段</w:t>
      </w:r>
      <w:r>
        <w:rPr>
          <w:rFonts w:ascii="SimSun" w:hAnsi="SimSun" w:cs="SimSun" w:hint="eastAsia"/>
          <w:lang w:val="nl-NL" w:eastAsia="zh-CN"/>
        </w:rPr>
        <w:t>上</w:t>
      </w:r>
      <w:r>
        <w:rPr>
          <w:rFonts w:ascii="SimSun" w:hAnsi="SimSun" w:cs="SimSun" w:hint="eastAsia"/>
          <w:lang w:val="nl-NL" w:eastAsia="nl-NL"/>
        </w:rPr>
        <w:t>将</w:t>
      </w:r>
      <w:r>
        <w:rPr>
          <w:lang w:eastAsia="nl-NL"/>
        </w:rPr>
        <w:t>IMT</w:t>
      </w:r>
      <w:r>
        <w:rPr>
          <w:rFonts w:ascii="SimSun" w:hAnsi="SimSun" w:cs="SimSun" w:hint="eastAsia"/>
          <w:lang w:val="nl-NL" w:eastAsia="nl-NL"/>
        </w:rPr>
        <w:t>技术用于固定无线宽带</w:t>
      </w:r>
      <w:r>
        <w:rPr>
          <w:rFonts w:ascii="SimSun" w:hAnsi="SimSun" w:cs="SimSun" w:hint="eastAsia"/>
          <w:lang w:val="nl-NL" w:eastAsia="zh-CN"/>
        </w:rPr>
        <w:t>开展</w:t>
      </w:r>
      <w:r>
        <w:rPr>
          <w:rFonts w:ascii="SimSun" w:hAnsi="SimSun" w:cs="SimSun" w:hint="eastAsia"/>
          <w:lang w:val="nl-NL" w:eastAsia="nl-NL"/>
        </w:rPr>
        <w:t>研究；</w:t>
      </w:r>
    </w:p>
    <w:p w14:paraId="62AEB650" w14:textId="77777777" w:rsidR="00FE1881" w:rsidRDefault="00FE1881" w:rsidP="00AF3A07">
      <w:pPr>
        <w:shd w:val="clear" w:color="auto" w:fill="FFFFFF"/>
        <w:jc w:val="both"/>
        <w:rPr>
          <w:color w:val="212121"/>
          <w:lang w:val="nl-NL" w:eastAsia="zh-CN"/>
        </w:rPr>
      </w:pPr>
      <w:r>
        <w:rPr>
          <w:lang w:val="nl-NL" w:eastAsia="zh-CN"/>
        </w:rPr>
        <w:t>2</w:t>
      </w:r>
      <w:r>
        <w:rPr>
          <w:lang w:val="nl-NL" w:eastAsia="zh-CN"/>
        </w:rPr>
        <w:tab/>
      </w:r>
      <w:r>
        <w:rPr>
          <w:rFonts w:hint="eastAsia"/>
          <w:lang w:val="nl-NL" w:eastAsia="zh-CN"/>
        </w:rPr>
        <w:t>基于上述研究，酌情</w:t>
      </w:r>
      <w:r>
        <w:rPr>
          <w:rFonts w:ascii="SimSun" w:hAnsi="SimSun" w:cs="SimSun" w:hint="eastAsia"/>
          <w:color w:val="212121"/>
          <w:szCs w:val="24"/>
          <w:lang w:eastAsia="zh-CN"/>
        </w:rPr>
        <w:t>制定</w:t>
      </w:r>
      <w:r>
        <w:rPr>
          <w:color w:val="212121"/>
          <w:szCs w:val="24"/>
          <w:lang w:val="nl-NL" w:eastAsia="zh-CN"/>
        </w:rPr>
        <w:t>ITU-R</w:t>
      </w:r>
      <w:r>
        <w:rPr>
          <w:rFonts w:hint="eastAsia"/>
          <w:color w:val="212121"/>
          <w:szCs w:val="24"/>
          <w:lang w:val="nl-NL" w:eastAsia="zh-CN"/>
        </w:rPr>
        <w:t>建议书、</w:t>
      </w:r>
      <w:r>
        <w:rPr>
          <w:rFonts w:ascii="SimSun" w:hAnsi="SimSun" w:cs="SimSun" w:hint="eastAsia"/>
          <w:color w:val="212121"/>
          <w:szCs w:val="24"/>
          <w:lang w:eastAsia="zh-CN"/>
        </w:rPr>
        <w:t>报告和</w:t>
      </w:r>
      <w:r w:rsidRPr="00F307CA">
        <w:rPr>
          <w:rFonts w:ascii="SimSun" w:hAnsi="SimSun" w:cs="SimSun" w:hint="eastAsia"/>
          <w:color w:val="212121"/>
          <w:szCs w:val="24"/>
          <w:lang w:val="nl-NL" w:eastAsia="zh-CN"/>
        </w:rPr>
        <w:t>/</w:t>
      </w:r>
      <w:r>
        <w:rPr>
          <w:rFonts w:ascii="SimSun" w:hAnsi="SimSun" w:cs="SimSun" w:hint="eastAsia"/>
          <w:color w:val="212121"/>
          <w:szCs w:val="24"/>
          <w:lang w:eastAsia="zh-CN"/>
        </w:rPr>
        <w:t>或手册</w:t>
      </w:r>
      <w:r>
        <w:rPr>
          <w:rFonts w:ascii="SimSun" w:hAnsi="SimSun" w:cs="SimSun" w:hint="eastAsia"/>
          <w:color w:val="212121"/>
          <w:szCs w:val="24"/>
          <w:lang w:val="nl-NL" w:eastAsia="zh-CN"/>
        </w:rPr>
        <w:t>，</w:t>
      </w:r>
    </w:p>
    <w:p w14:paraId="63950695" w14:textId="77777777" w:rsidR="00FE1881" w:rsidRPr="00EC18D6" w:rsidRDefault="00FE1881" w:rsidP="00B34DF8">
      <w:pPr>
        <w:pStyle w:val="Call"/>
        <w:keepLines w:val="0"/>
        <w:rPr>
          <w:lang w:val="nl-NL" w:eastAsia="zh-CN"/>
        </w:rPr>
      </w:pPr>
      <w:r>
        <w:rPr>
          <w:rFonts w:hint="eastAsia"/>
          <w:lang w:eastAsia="zh-CN"/>
        </w:rPr>
        <w:t>请</w:t>
      </w:r>
      <w:r w:rsidRPr="00EC18D6">
        <w:rPr>
          <w:rFonts w:ascii="Times New Roman" w:hAnsi="Times New Roman"/>
          <w:lang w:val="nl-NL" w:eastAsia="zh-CN"/>
        </w:rPr>
        <w:t>ITU-R</w:t>
      </w:r>
      <w:r>
        <w:rPr>
          <w:rFonts w:hint="eastAsia"/>
          <w:lang w:eastAsia="zh-CN"/>
        </w:rPr>
        <w:t>成员</w:t>
      </w:r>
    </w:p>
    <w:p w14:paraId="672A7511" w14:textId="77777777" w:rsidR="00FE1881" w:rsidRPr="00EC18D6" w:rsidRDefault="00FE1881" w:rsidP="006D00BE">
      <w:pPr>
        <w:keepNext/>
        <w:ind w:firstLineChars="200" w:firstLine="480"/>
        <w:rPr>
          <w:lang w:val="nl-NL" w:eastAsia="zh-CN"/>
        </w:rPr>
      </w:pPr>
      <w:r>
        <w:rPr>
          <w:rFonts w:hint="eastAsia"/>
          <w:lang w:eastAsia="zh-CN"/>
        </w:rPr>
        <w:t>参与这些研究。</w:t>
      </w:r>
    </w:p>
    <w:p w14:paraId="2FA75564" w14:textId="77777777" w:rsidR="00FE1881" w:rsidRDefault="00FE1881" w:rsidP="002B669C">
      <w:pPr>
        <w:tabs>
          <w:tab w:val="clear" w:pos="1871"/>
          <w:tab w:val="clear" w:pos="2268"/>
          <w:tab w:val="left" w:pos="1588"/>
          <w:tab w:val="left" w:pos="1985"/>
        </w:tabs>
        <w:rPr>
          <w:lang w:eastAsia="zh-CN"/>
        </w:rPr>
      </w:pPr>
    </w:p>
    <w:p w14:paraId="6049F02C" w14:textId="77777777" w:rsidR="00FE1881" w:rsidRDefault="00FE1881" w:rsidP="002B669C">
      <w:pPr>
        <w:tabs>
          <w:tab w:val="clear" w:pos="1871"/>
          <w:tab w:val="clear" w:pos="2268"/>
          <w:tab w:val="left" w:pos="1588"/>
          <w:tab w:val="left" w:pos="1985"/>
        </w:tabs>
        <w:rPr>
          <w:lang w:eastAsia="zh-CN"/>
        </w:rPr>
      </w:pPr>
    </w:p>
    <w:p w14:paraId="25E0CD93" w14:textId="77777777" w:rsidR="00FE1881" w:rsidRDefault="00FE1881" w:rsidP="002B669C">
      <w:pPr>
        <w:tabs>
          <w:tab w:val="clear" w:pos="1871"/>
          <w:tab w:val="clear" w:pos="2268"/>
          <w:tab w:val="left" w:pos="1588"/>
          <w:tab w:val="left" w:pos="1985"/>
        </w:tabs>
        <w:rPr>
          <w:lang w:eastAsia="zh-CN"/>
        </w:rPr>
        <w:sectPr w:rsidR="00FE1881" w:rsidSect="009447A3">
          <w:pgSz w:w="11907" w:h="16840" w:code="9"/>
          <w:pgMar w:top="1418" w:right="1134" w:bottom="1418" w:left="1134" w:header="720" w:footer="720" w:gutter="0"/>
          <w:paperSrc w:first="15" w:other="15"/>
          <w:cols w:space="720"/>
          <w:titlePg/>
          <w:docGrid w:linePitch="326"/>
        </w:sectPr>
      </w:pPr>
    </w:p>
    <w:p w14:paraId="32489E01" w14:textId="488A8113" w:rsidR="00FE1881" w:rsidRPr="00FE1881" w:rsidRDefault="00FE1881" w:rsidP="00FE1881">
      <w:pPr>
        <w:pStyle w:val="href"/>
        <w:rPr>
          <w:lang w:eastAsia="zh-CN"/>
        </w:rPr>
      </w:pPr>
      <w:bookmarkStart w:id="551" w:name="_Toc151976578"/>
      <w:r w:rsidRPr="00A40053">
        <w:rPr>
          <w:lang w:eastAsia="zh-CN"/>
        </w:rPr>
        <w:lastRenderedPageBreak/>
        <w:t>ITU</w:t>
      </w:r>
      <w:r w:rsidRPr="00A40053">
        <w:rPr>
          <w:lang w:eastAsia="zh-CN"/>
        </w:rPr>
        <w:noBreakHyphen/>
        <w:t>R</w:t>
      </w:r>
      <w:r w:rsidRPr="00A40053">
        <w:rPr>
          <w:rFonts w:hint="eastAsia"/>
          <w:lang w:eastAsia="zh-CN"/>
        </w:rPr>
        <w:t>第</w:t>
      </w:r>
      <w:r>
        <w:rPr>
          <w:rFonts w:hint="eastAsia"/>
          <w:lang w:eastAsia="zh-CN"/>
        </w:rPr>
        <w:t>7</w:t>
      </w:r>
      <w:r>
        <w:rPr>
          <w:lang w:eastAsia="zh-CN"/>
        </w:rPr>
        <w:t>4</w:t>
      </w:r>
      <w:r w:rsidRPr="00A40053">
        <w:rPr>
          <w:rFonts w:hint="eastAsia"/>
          <w:lang w:eastAsia="zh-CN"/>
        </w:rPr>
        <w:t>号决议</w:t>
      </w:r>
      <w:bookmarkEnd w:id="551"/>
    </w:p>
    <w:p w14:paraId="26E24ADB" w14:textId="4250CDD2" w:rsidR="00FE1881" w:rsidRPr="00FE1881" w:rsidRDefault="00FE1881" w:rsidP="00FE1881">
      <w:pPr>
        <w:pStyle w:val="Restitle"/>
        <w:rPr>
          <w:lang w:eastAsia="zh-CN"/>
        </w:rPr>
      </w:pPr>
      <w:bookmarkStart w:id="552" w:name="_Toc151976579"/>
      <w:r>
        <w:rPr>
          <w:rFonts w:hint="eastAsia"/>
          <w:lang w:eastAsia="zh-CN"/>
        </w:rPr>
        <w:t>有关可持续使用空间业务所用无线电频谱和</w:t>
      </w:r>
      <w:r>
        <w:rPr>
          <w:lang w:eastAsia="zh-CN"/>
        </w:rPr>
        <w:br/>
      </w:r>
      <w:r>
        <w:rPr>
          <w:rFonts w:hint="eastAsia"/>
          <w:lang w:eastAsia="zh-CN"/>
        </w:rPr>
        <w:t>相关卫星轨道资源的活动</w:t>
      </w:r>
      <w:bookmarkEnd w:id="552"/>
    </w:p>
    <w:p w14:paraId="6CF26FE9" w14:textId="77777777" w:rsidR="00FE1881" w:rsidRPr="00466034" w:rsidRDefault="00FE1881" w:rsidP="00491C22">
      <w:pPr>
        <w:pStyle w:val="Resdate"/>
        <w:rPr>
          <w:lang w:eastAsia="zh-CN"/>
        </w:rPr>
      </w:pPr>
      <w:r w:rsidRPr="00466034">
        <w:rPr>
          <w:lang w:eastAsia="zh-CN"/>
        </w:rPr>
        <w:t>（</w:t>
      </w:r>
      <w:r>
        <w:rPr>
          <w:lang w:eastAsia="zh-CN"/>
        </w:rPr>
        <w:t>2023</w:t>
      </w:r>
      <w:r>
        <w:rPr>
          <w:rFonts w:hint="eastAsia"/>
          <w:lang w:eastAsia="zh-CN"/>
        </w:rPr>
        <w:t>年</w:t>
      </w:r>
      <w:r w:rsidRPr="00466034">
        <w:rPr>
          <w:lang w:eastAsia="zh-CN"/>
        </w:rPr>
        <w:t>）</w:t>
      </w:r>
    </w:p>
    <w:p w14:paraId="2BBC3ADA" w14:textId="77777777" w:rsidR="00FE1881" w:rsidRPr="00C47278" w:rsidRDefault="00FE1881" w:rsidP="00724C1C">
      <w:pPr>
        <w:pStyle w:val="Normalaftertitle"/>
        <w:rPr>
          <w:lang w:eastAsia="zh-CN"/>
        </w:rPr>
      </w:pPr>
      <w:r>
        <w:rPr>
          <w:rStyle w:val="ui-provider"/>
          <w:lang w:eastAsia="zh-CN"/>
        </w:rPr>
        <w:t>国际电</w:t>
      </w:r>
      <w:r>
        <w:rPr>
          <w:rStyle w:val="ui-provider"/>
          <w:rFonts w:ascii="SimSun" w:hAnsi="SimSun" w:cs="SimSun" w:hint="eastAsia"/>
          <w:lang w:eastAsia="zh-CN"/>
        </w:rPr>
        <w:t>联</w:t>
      </w:r>
      <w:r w:rsidRPr="002F3F57">
        <w:rPr>
          <w:rFonts w:hint="eastAsia"/>
          <w:bCs/>
          <w:szCs w:val="24"/>
          <w:lang w:eastAsia="zh-CN"/>
        </w:rPr>
        <w:t>无线电通信全会</w:t>
      </w:r>
      <w:r>
        <w:rPr>
          <w:rFonts w:hint="eastAsia"/>
          <w:bCs/>
          <w:szCs w:val="24"/>
          <w:lang w:eastAsia="zh-CN"/>
        </w:rPr>
        <w:t>，</w:t>
      </w:r>
    </w:p>
    <w:p w14:paraId="6F2A84C0" w14:textId="77777777" w:rsidR="00FE1881" w:rsidRPr="00C47278" w:rsidRDefault="00FE1881" w:rsidP="00724C1C">
      <w:pPr>
        <w:pStyle w:val="Call"/>
        <w:rPr>
          <w:lang w:eastAsia="zh-CN"/>
        </w:rPr>
      </w:pPr>
      <w:r>
        <w:rPr>
          <w:rFonts w:hint="eastAsia"/>
          <w:lang w:eastAsia="zh-CN"/>
        </w:rPr>
        <w:t>忆及</w:t>
      </w:r>
    </w:p>
    <w:p w14:paraId="4D33A57F" w14:textId="77777777" w:rsidR="00FE1881" w:rsidRPr="00034D27" w:rsidRDefault="00FE1881" w:rsidP="00AC41B8">
      <w:pPr>
        <w:rPr>
          <w:lang w:eastAsia="zh-CN"/>
        </w:rPr>
      </w:pPr>
      <w:r w:rsidRPr="007367EE">
        <w:rPr>
          <w:i/>
          <w:lang w:eastAsia="zh-CN"/>
        </w:rPr>
        <w:t>a)</w:t>
      </w:r>
      <w:r w:rsidRPr="007367EE">
        <w:rPr>
          <w:lang w:eastAsia="zh-CN"/>
        </w:rPr>
        <w:tab/>
      </w:r>
      <w:r w:rsidRPr="00654365">
        <w:rPr>
          <w:lang w:val="es-ES_tradnl" w:eastAsia="zh-CN"/>
        </w:rPr>
        <w:t>全权代表大会</w:t>
      </w:r>
      <w:bookmarkStart w:id="553" w:name="_Hlk147454100"/>
      <w:r>
        <w:rPr>
          <w:rFonts w:hint="eastAsia"/>
          <w:lang w:eastAsia="zh-CN" w:bidi="ar-EG"/>
        </w:rPr>
        <w:t>有关</w:t>
      </w:r>
      <w:r w:rsidRPr="00654365">
        <w:rPr>
          <w:lang w:val="es-ES_tradnl" w:eastAsia="zh-CN"/>
        </w:rPr>
        <w:t>空间业务所用无线电频谱和相关卫星轨道资源的可持续性</w:t>
      </w:r>
      <w:bookmarkEnd w:id="553"/>
      <w:r>
        <w:rPr>
          <w:rFonts w:hint="eastAsia"/>
          <w:lang w:eastAsia="zh-CN" w:bidi="ar-EG"/>
        </w:rPr>
        <w:t>的</w:t>
      </w:r>
      <w:r w:rsidRPr="008B3924">
        <w:rPr>
          <w:lang w:val="es-ES_tradnl" w:eastAsia="zh-CN"/>
        </w:rPr>
        <w:t>第</w:t>
      </w:r>
      <w:r w:rsidRPr="00034D27">
        <w:rPr>
          <w:lang w:eastAsia="zh-CN"/>
        </w:rPr>
        <w:t>219</w:t>
      </w:r>
      <w:r w:rsidRPr="008B3924">
        <w:rPr>
          <w:lang w:val="es-ES_tradnl" w:eastAsia="zh-CN"/>
        </w:rPr>
        <w:t>号决议</w:t>
      </w:r>
      <w:r w:rsidRPr="00034D27">
        <w:rPr>
          <w:rFonts w:hint="eastAsia"/>
          <w:lang w:eastAsia="zh-CN"/>
        </w:rPr>
        <w:t>（</w:t>
      </w:r>
      <w:r w:rsidRPr="00034D27">
        <w:rPr>
          <w:lang w:eastAsia="zh-CN"/>
        </w:rPr>
        <w:t>2022</w:t>
      </w:r>
      <w:r w:rsidRPr="008B3924">
        <w:rPr>
          <w:rFonts w:hint="eastAsia"/>
          <w:lang w:val="es-ES_tradnl" w:eastAsia="zh-CN"/>
        </w:rPr>
        <w:t>年</w:t>
      </w:r>
      <w:r w:rsidRPr="00034D27">
        <w:rPr>
          <w:rFonts w:hint="eastAsia"/>
          <w:lang w:eastAsia="zh-CN"/>
        </w:rPr>
        <w:t>，</w:t>
      </w:r>
      <w:r w:rsidRPr="008B3924">
        <w:rPr>
          <w:rFonts w:hint="eastAsia"/>
          <w:lang w:val="es-ES_tradnl" w:eastAsia="zh-CN"/>
        </w:rPr>
        <w:t>布加勒斯特</w:t>
      </w:r>
      <w:r w:rsidRPr="00034D27">
        <w:rPr>
          <w:rFonts w:hint="eastAsia"/>
          <w:lang w:eastAsia="zh-CN"/>
        </w:rPr>
        <w:t>）</w:t>
      </w:r>
      <w:r w:rsidRPr="00034D27">
        <w:rPr>
          <w:lang w:eastAsia="zh-CN"/>
        </w:rPr>
        <w:t>；</w:t>
      </w:r>
    </w:p>
    <w:p w14:paraId="5160DAC4" w14:textId="77777777" w:rsidR="00FE1881" w:rsidRPr="00C47278" w:rsidRDefault="00FE1881" w:rsidP="00AC41B8">
      <w:pPr>
        <w:rPr>
          <w:lang w:eastAsia="zh-CN"/>
        </w:rPr>
      </w:pPr>
      <w:r w:rsidRPr="007367EE">
        <w:rPr>
          <w:i/>
          <w:lang w:eastAsia="zh-CN"/>
        </w:rPr>
        <w:t>b)</w:t>
      </w:r>
      <w:r w:rsidRPr="007367EE">
        <w:rPr>
          <w:lang w:eastAsia="zh-CN"/>
        </w:rPr>
        <w:tab/>
      </w:r>
      <w:r w:rsidRPr="00654365">
        <w:rPr>
          <w:lang w:val="es-ES_tradnl" w:eastAsia="zh-CN"/>
        </w:rPr>
        <w:t>全权代表大会</w:t>
      </w:r>
      <w:r>
        <w:rPr>
          <w:rFonts w:hint="eastAsia"/>
          <w:lang w:eastAsia="zh-CN" w:bidi="ar-EG"/>
        </w:rPr>
        <w:t>有关</w:t>
      </w:r>
      <w:r w:rsidRPr="00654365">
        <w:rPr>
          <w:lang w:val="es-ES_tradnl" w:eastAsia="zh-CN"/>
        </w:rPr>
        <w:t>国际电联在落实《</w:t>
      </w:r>
      <w:r>
        <w:rPr>
          <w:rFonts w:hint="eastAsia"/>
          <w:lang w:eastAsia="zh-CN" w:bidi="ar-EG"/>
        </w:rPr>
        <w:t>“</w:t>
      </w:r>
      <w:r w:rsidRPr="00654365">
        <w:rPr>
          <w:lang w:val="es-ES_tradnl" w:eastAsia="zh-CN"/>
        </w:rPr>
        <w:t>空间</w:t>
      </w:r>
      <w:r w:rsidRPr="00034D27">
        <w:rPr>
          <w:lang w:eastAsia="zh-CN"/>
        </w:rPr>
        <w:t>2030</w:t>
      </w:r>
      <w:r>
        <w:rPr>
          <w:rFonts w:hint="eastAsia"/>
          <w:lang w:eastAsia="zh-CN" w:bidi="ar-EG"/>
        </w:rPr>
        <w:t>”</w:t>
      </w:r>
      <w:r w:rsidRPr="00654365">
        <w:rPr>
          <w:lang w:val="es-ES_tradnl" w:eastAsia="zh-CN"/>
        </w:rPr>
        <w:t>议程</w:t>
      </w:r>
      <w:r w:rsidRPr="00034D27">
        <w:rPr>
          <w:rFonts w:hint="eastAsia"/>
          <w:lang w:eastAsia="zh-CN"/>
        </w:rPr>
        <w:t>：</w:t>
      </w:r>
      <w:r w:rsidRPr="00654365">
        <w:rPr>
          <w:lang w:val="es-ES_tradnl" w:eastAsia="zh-CN"/>
        </w:rPr>
        <w:t>空间作为可持续发展的驱动因素》及其跟进和审查进程中的作用</w:t>
      </w:r>
      <w:r>
        <w:rPr>
          <w:rFonts w:hint="eastAsia"/>
          <w:lang w:val="es-ES_tradnl" w:eastAsia="zh-CN"/>
        </w:rPr>
        <w:t>的</w:t>
      </w:r>
      <w:r w:rsidRPr="008B3924">
        <w:rPr>
          <w:lang w:val="es-ES_tradnl" w:eastAsia="zh-CN"/>
        </w:rPr>
        <w:t>第</w:t>
      </w:r>
      <w:r w:rsidRPr="00034D27">
        <w:rPr>
          <w:lang w:eastAsia="zh-CN"/>
        </w:rPr>
        <w:t>218</w:t>
      </w:r>
      <w:r w:rsidRPr="008B3924">
        <w:rPr>
          <w:lang w:val="es-ES_tradnl" w:eastAsia="zh-CN"/>
        </w:rPr>
        <w:t>号决议</w:t>
      </w:r>
      <w:r w:rsidRPr="00034D27">
        <w:rPr>
          <w:rFonts w:hint="eastAsia"/>
          <w:lang w:eastAsia="zh-CN"/>
        </w:rPr>
        <w:t>（</w:t>
      </w:r>
      <w:r w:rsidRPr="00034D27">
        <w:rPr>
          <w:lang w:eastAsia="zh-CN"/>
        </w:rPr>
        <w:t>2022</w:t>
      </w:r>
      <w:r w:rsidRPr="008B3924">
        <w:rPr>
          <w:rFonts w:hint="eastAsia"/>
          <w:lang w:val="es-ES_tradnl" w:eastAsia="zh-CN"/>
        </w:rPr>
        <w:t>年</w:t>
      </w:r>
      <w:r w:rsidRPr="00034D27">
        <w:rPr>
          <w:rFonts w:hint="eastAsia"/>
          <w:lang w:eastAsia="zh-CN"/>
        </w:rPr>
        <w:t>，</w:t>
      </w:r>
      <w:r w:rsidRPr="008B3924">
        <w:rPr>
          <w:rFonts w:hint="eastAsia"/>
          <w:lang w:val="es-ES_tradnl" w:eastAsia="zh-CN"/>
        </w:rPr>
        <w:t>布加勒斯特</w:t>
      </w:r>
      <w:r w:rsidRPr="008566DF">
        <w:rPr>
          <w:rFonts w:hint="eastAsia"/>
          <w:lang w:eastAsia="zh-CN"/>
        </w:rPr>
        <w:t>）</w:t>
      </w:r>
      <w:r w:rsidRPr="00AC41B8">
        <w:rPr>
          <w:rFonts w:ascii="SimSun" w:hAnsi="SimSun"/>
          <w:lang w:eastAsia="zh-CN"/>
        </w:rPr>
        <w:t>,</w:t>
      </w:r>
    </w:p>
    <w:p w14:paraId="0BB5850C" w14:textId="77777777" w:rsidR="00FE1881" w:rsidRDefault="00FE1881" w:rsidP="00570B89">
      <w:pPr>
        <w:pStyle w:val="Call"/>
        <w:rPr>
          <w:i/>
          <w:iCs/>
          <w:szCs w:val="24"/>
          <w:lang w:eastAsia="zh-CN"/>
        </w:rPr>
      </w:pPr>
      <w:r w:rsidRPr="00E22EEA">
        <w:rPr>
          <w:rFonts w:hint="eastAsia"/>
          <w:lang w:eastAsia="zh-CN"/>
        </w:rPr>
        <w:t>考虑到</w:t>
      </w:r>
    </w:p>
    <w:p w14:paraId="4DBDC9CB" w14:textId="77777777" w:rsidR="00FE1881" w:rsidRPr="00C47278" w:rsidRDefault="00FE1881" w:rsidP="00724C1C">
      <w:pPr>
        <w:rPr>
          <w:lang w:eastAsia="zh-CN"/>
        </w:rPr>
      </w:pPr>
      <w:r w:rsidRPr="00C47278">
        <w:rPr>
          <w:i/>
          <w:iCs/>
          <w:lang w:eastAsia="zh-CN"/>
        </w:rPr>
        <w:t>a)</w:t>
      </w:r>
      <w:r w:rsidRPr="00C47278">
        <w:rPr>
          <w:lang w:eastAsia="zh-CN"/>
        </w:rPr>
        <w:tab/>
      </w:r>
      <w:r>
        <w:rPr>
          <w:rFonts w:hint="eastAsia"/>
          <w:lang w:eastAsia="zh-CN"/>
        </w:rPr>
        <w:t>非对地静止轨道（</w:t>
      </w:r>
      <w:r w:rsidRPr="00314E08">
        <w:rPr>
          <w:lang w:eastAsia="zh-CN"/>
        </w:rPr>
        <w:t>non-GSO</w:t>
      </w:r>
      <w:r>
        <w:rPr>
          <w:rFonts w:hint="eastAsia"/>
          <w:lang w:eastAsia="zh-CN"/>
        </w:rPr>
        <w:t>）</w:t>
      </w:r>
      <w:r w:rsidRPr="00314E08">
        <w:rPr>
          <w:rFonts w:hint="eastAsia"/>
          <w:lang w:eastAsia="zh-CN"/>
        </w:rPr>
        <w:t>卫星固定业务（</w:t>
      </w:r>
      <w:r w:rsidRPr="00314E08">
        <w:rPr>
          <w:lang w:eastAsia="zh-CN"/>
        </w:rPr>
        <w:t>FSS</w:t>
      </w:r>
      <w:r w:rsidRPr="00314E08">
        <w:rPr>
          <w:rFonts w:hint="eastAsia"/>
          <w:lang w:eastAsia="zh-CN"/>
        </w:rPr>
        <w:t>）</w:t>
      </w:r>
      <w:r w:rsidRPr="00314E08">
        <w:rPr>
          <w:rFonts w:eastAsiaTheme="minorEastAsia" w:hint="eastAsia"/>
          <w:szCs w:val="24"/>
          <w:lang w:val="es-ES_tradnl" w:eastAsia="zh-CN"/>
        </w:rPr>
        <w:t>系统</w:t>
      </w:r>
      <w:r w:rsidRPr="00314E08">
        <w:rPr>
          <w:rFonts w:hint="eastAsia"/>
          <w:lang w:eastAsia="zh-CN"/>
        </w:rPr>
        <w:t>以及</w:t>
      </w:r>
      <w:r>
        <w:rPr>
          <w:rFonts w:hint="eastAsia"/>
          <w:lang w:eastAsia="zh-CN"/>
        </w:rPr>
        <w:t>对地静止轨道（</w:t>
      </w:r>
      <w:r w:rsidRPr="00314E08">
        <w:rPr>
          <w:lang w:eastAsia="zh-CN"/>
        </w:rPr>
        <w:t>GSO</w:t>
      </w:r>
      <w:r>
        <w:rPr>
          <w:rFonts w:hint="eastAsia"/>
          <w:lang w:eastAsia="zh-CN"/>
        </w:rPr>
        <w:t>）</w:t>
      </w:r>
      <w:r w:rsidRPr="00314E08">
        <w:rPr>
          <w:lang w:eastAsia="zh-CN"/>
        </w:rPr>
        <w:t>FSS</w:t>
      </w:r>
      <w:r w:rsidRPr="00314E08">
        <w:rPr>
          <w:rFonts w:hint="eastAsia"/>
          <w:lang w:eastAsia="zh-CN"/>
        </w:rPr>
        <w:t>和卫星广播业务（</w:t>
      </w:r>
      <w:r w:rsidRPr="00314E08">
        <w:rPr>
          <w:lang w:eastAsia="zh-CN"/>
        </w:rPr>
        <w:t>BSS</w:t>
      </w:r>
      <w:r w:rsidRPr="00314E08">
        <w:rPr>
          <w:rFonts w:hint="eastAsia"/>
          <w:lang w:eastAsia="zh-CN"/>
        </w:rPr>
        <w:t>）网络</w:t>
      </w:r>
      <w:r w:rsidRPr="00314E08">
        <w:rPr>
          <w:rFonts w:eastAsiaTheme="minorEastAsia" w:hint="eastAsia"/>
          <w:szCs w:val="24"/>
          <w:lang w:val="es-ES_tradnl" w:eastAsia="zh-CN"/>
        </w:rPr>
        <w:t>所使用的技术不断发展</w:t>
      </w:r>
      <w:r w:rsidRPr="00314E08">
        <w:rPr>
          <w:rFonts w:eastAsiaTheme="minorEastAsia" w:hint="eastAsia"/>
          <w:szCs w:val="24"/>
          <w:lang w:eastAsia="zh-CN"/>
        </w:rPr>
        <w:t>，国际电联无线电通信部门（</w:t>
      </w:r>
      <w:r w:rsidRPr="00314E08">
        <w:rPr>
          <w:rFonts w:eastAsiaTheme="minorEastAsia" w:hint="eastAsia"/>
          <w:szCs w:val="24"/>
          <w:lang w:eastAsia="zh-CN"/>
        </w:rPr>
        <w:t>ITU</w:t>
      </w:r>
      <w:r w:rsidRPr="00314E08">
        <w:rPr>
          <w:rFonts w:eastAsiaTheme="minorEastAsia"/>
          <w:szCs w:val="24"/>
          <w:lang w:eastAsia="zh-CN"/>
        </w:rPr>
        <w:t>-</w:t>
      </w:r>
      <w:r w:rsidRPr="00314E08">
        <w:rPr>
          <w:rFonts w:eastAsiaTheme="minorEastAsia" w:hint="eastAsia"/>
          <w:szCs w:val="24"/>
          <w:lang w:eastAsia="zh-CN"/>
        </w:rPr>
        <w:t>R</w:t>
      </w:r>
      <w:r w:rsidRPr="00314E08">
        <w:rPr>
          <w:rFonts w:eastAsiaTheme="minorEastAsia" w:hint="eastAsia"/>
          <w:szCs w:val="24"/>
          <w:lang w:eastAsia="zh-CN"/>
        </w:rPr>
        <w:t>）的相关</w:t>
      </w:r>
      <w:r w:rsidRPr="00314E08">
        <w:rPr>
          <w:rFonts w:eastAsiaTheme="minorEastAsia" w:hint="eastAsia"/>
          <w:szCs w:val="24"/>
          <w:lang w:val="es-ES_tradnl" w:eastAsia="zh-CN"/>
        </w:rPr>
        <w:t>建议书和报告需要及时更新</w:t>
      </w:r>
      <w:r w:rsidRPr="00314E08">
        <w:rPr>
          <w:rFonts w:eastAsiaTheme="minorEastAsia" w:hint="eastAsia"/>
          <w:szCs w:val="24"/>
          <w:lang w:eastAsia="zh-CN"/>
        </w:rPr>
        <w:t>，</w:t>
      </w:r>
      <w:r w:rsidRPr="00314E08">
        <w:rPr>
          <w:rFonts w:eastAsiaTheme="minorEastAsia" w:hint="eastAsia"/>
          <w:szCs w:val="24"/>
          <w:lang w:val="es-ES_tradnl" w:eastAsia="zh-CN"/>
        </w:rPr>
        <w:t>以反映此类系统和网络的特性和操作不断发展的性质</w:t>
      </w:r>
      <w:r w:rsidRPr="00314E08">
        <w:rPr>
          <w:rFonts w:eastAsiaTheme="minorEastAsia" w:hint="eastAsia"/>
          <w:szCs w:val="24"/>
          <w:lang w:eastAsia="zh-CN"/>
        </w:rPr>
        <w:t>；</w:t>
      </w:r>
    </w:p>
    <w:p w14:paraId="04F33F93" w14:textId="77777777" w:rsidR="00FE1881" w:rsidRPr="00C47278" w:rsidRDefault="00FE1881" w:rsidP="00724C1C">
      <w:pPr>
        <w:rPr>
          <w:lang w:eastAsia="zh-CN"/>
        </w:rPr>
      </w:pPr>
      <w:r w:rsidRPr="00C47278">
        <w:rPr>
          <w:i/>
          <w:iCs/>
          <w:lang w:eastAsia="zh-CN"/>
        </w:rPr>
        <w:t>b)</w:t>
      </w:r>
      <w:r w:rsidRPr="00C47278">
        <w:rPr>
          <w:lang w:eastAsia="zh-CN"/>
        </w:rPr>
        <w:tab/>
      </w:r>
      <w:r>
        <w:rPr>
          <w:rFonts w:hint="eastAsia"/>
          <w:lang w:val="es-ES_tradnl" w:eastAsia="zh-CN"/>
        </w:rPr>
        <w:t>各成员国可以在其卫星寿命结束时将卫星脱离轨道</w:t>
      </w:r>
      <w:r w:rsidRPr="00034D27">
        <w:rPr>
          <w:rFonts w:hint="eastAsia"/>
          <w:lang w:eastAsia="zh-CN"/>
        </w:rPr>
        <w:t>，</w:t>
      </w:r>
      <w:r>
        <w:rPr>
          <w:rFonts w:hint="eastAsia"/>
          <w:lang w:val="es-ES_tradnl" w:eastAsia="zh-CN"/>
        </w:rPr>
        <w:t>并制定标准和方法</w:t>
      </w:r>
      <w:r w:rsidRPr="00034D27">
        <w:rPr>
          <w:rFonts w:hint="eastAsia"/>
          <w:lang w:eastAsia="zh-CN"/>
        </w:rPr>
        <w:t>，</w:t>
      </w:r>
      <w:r>
        <w:rPr>
          <w:rFonts w:hint="eastAsia"/>
          <w:lang w:val="es-ES_tradnl" w:eastAsia="zh-CN"/>
        </w:rPr>
        <w:t>包括分享数据</w:t>
      </w:r>
      <w:r w:rsidRPr="00034D27">
        <w:rPr>
          <w:rFonts w:hint="eastAsia"/>
          <w:lang w:eastAsia="zh-CN"/>
        </w:rPr>
        <w:t>，</w:t>
      </w:r>
      <w:r>
        <w:rPr>
          <w:rFonts w:hint="eastAsia"/>
          <w:lang w:val="es-ES_tradnl" w:eastAsia="zh-CN"/>
        </w:rPr>
        <w:t>以促进频率协调和卫星系统的兼容使用。此外</w:t>
      </w:r>
      <w:r w:rsidRPr="00906B6C">
        <w:rPr>
          <w:rFonts w:hint="eastAsia"/>
          <w:lang w:val="es-ES_tradnl" w:eastAsia="zh-CN"/>
        </w:rPr>
        <w:t>，成员国</w:t>
      </w:r>
      <w:r>
        <w:rPr>
          <w:rFonts w:hint="eastAsia"/>
          <w:lang w:val="es-ES_tradnl" w:eastAsia="zh-CN"/>
        </w:rPr>
        <w:t>可以</w:t>
      </w:r>
      <w:r w:rsidRPr="00906B6C">
        <w:rPr>
          <w:rFonts w:hint="eastAsia"/>
          <w:lang w:val="es-ES_tradnl" w:eastAsia="zh-CN"/>
        </w:rPr>
        <w:t>将向相关研究组提交文稿，以启动或继续</w:t>
      </w:r>
      <w:r w:rsidRPr="00906B6C">
        <w:rPr>
          <w:rFonts w:hint="eastAsia"/>
          <w:lang w:val="es-ES_tradnl" w:eastAsia="zh-CN"/>
        </w:rPr>
        <w:t>ITU-R</w:t>
      </w:r>
      <w:r w:rsidRPr="00906B6C">
        <w:rPr>
          <w:rFonts w:hint="eastAsia"/>
          <w:lang w:val="es-ES_tradnl" w:eastAsia="zh-CN"/>
        </w:rPr>
        <w:t>的研究，制定支持</w:t>
      </w:r>
      <w:r w:rsidRPr="004645C4">
        <w:rPr>
          <w:rFonts w:eastAsiaTheme="minorEastAsia"/>
          <w:lang w:eastAsia="zh-CN"/>
        </w:rPr>
        <w:t>无线电频谱和相关卫星轨道资源</w:t>
      </w:r>
      <w:r w:rsidRPr="00906B6C">
        <w:rPr>
          <w:rFonts w:hint="eastAsia"/>
          <w:lang w:val="es-ES_tradnl" w:eastAsia="zh-CN"/>
        </w:rPr>
        <w:t>长期可持续性的建议书</w:t>
      </w:r>
      <w:r>
        <w:rPr>
          <w:rFonts w:hint="eastAsia"/>
          <w:lang w:val="es-ES_tradnl" w:eastAsia="zh-CN"/>
        </w:rPr>
        <w:t>；</w:t>
      </w:r>
    </w:p>
    <w:p w14:paraId="02DAA12E" w14:textId="77777777" w:rsidR="00FE1881" w:rsidRPr="00C47278" w:rsidRDefault="00FE1881" w:rsidP="00C92D30">
      <w:pPr>
        <w:rPr>
          <w:lang w:eastAsia="zh-CN"/>
        </w:rPr>
      </w:pPr>
      <w:r>
        <w:rPr>
          <w:i/>
          <w:iCs/>
          <w:lang w:eastAsia="zh-CN"/>
        </w:rPr>
        <w:t>c</w:t>
      </w:r>
      <w:r w:rsidRPr="00C47278">
        <w:rPr>
          <w:i/>
          <w:iCs/>
          <w:lang w:eastAsia="zh-CN"/>
        </w:rPr>
        <w:t>)</w:t>
      </w:r>
      <w:r w:rsidRPr="00C47278">
        <w:rPr>
          <w:lang w:eastAsia="zh-CN"/>
        </w:rPr>
        <w:tab/>
      </w:r>
      <w:r w:rsidRPr="0055672B">
        <w:rPr>
          <w:rFonts w:hint="eastAsia"/>
          <w:lang w:eastAsia="zh-CN"/>
        </w:rPr>
        <w:t>空间无线电通信业务航天器在轨服务</w:t>
      </w:r>
      <w:r>
        <w:rPr>
          <w:rFonts w:hint="eastAsia"/>
          <w:lang w:eastAsia="zh-CN"/>
        </w:rPr>
        <w:t>（</w:t>
      </w:r>
      <w:r>
        <w:rPr>
          <w:rFonts w:hint="eastAsia"/>
          <w:lang w:eastAsia="zh-CN"/>
        </w:rPr>
        <w:t>IOS</w:t>
      </w:r>
      <w:r>
        <w:rPr>
          <w:rFonts w:hint="eastAsia"/>
          <w:lang w:eastAsia="zh-CN"/>
        </w:rPr>
        <w:t>）</w:t>
      </w:r>
      <w:r w:rsidRPr="0055672B">
        <w:rPr>
          <w:rFonts w:hint="eastAsia"/>
          <w:lang w:eastAsia="zh-CN"/>
        </w:rPr>
        <w:t>新技术的开发，包括空间碎片</w:t>
      </w:r>
      <w:r>
        <w:rPr>
          <w:rFonts w:hint="eastAsia"/>
          <w:lang w:eastAsia="zh-CN"/>
        </w:rPr>
        <w:t>的</w:t>
      </w:r>
      <w:r w:rsidRPr="0055672B">
        <w:rPr>
          <w:rFonts w:hint="eastAsia"/>
          <w:lang w:eastAsia="zh-CN"/>
        </w:rPr>
        <w:t>主动清除；</w:t>
      </w:r>
    </w:p>
    <w:p w14:paraId="18660CB9" w14:textId="77777777" w:rsidR="00FE1881" w:rsidRPr="00C47278" w:rsidRDefault="00FE1881" w:rsidP="00C92D30">
      <w:pPr>
        <w:rPr>
          <w:lang w:eastAsia="zh-CN"/>
        </w:rPr>
      </w:pPr>
      <w:r>
        <w:rPr>
          <w:i/>
          <w:iCs/>
          <w:lang w:eastAsia="zh-CN"/>
        </w:rPr>
        <w:t>d</w:t>
      </w:r>
      <w:r w:rsidRPr="00C47278">
        <w:rPr>
          <w:i/>
          <w:iCs/>
          <w:lang w:eastAsia="zh-CN"/>
        </w:rPr>
        <w:t>)</w:t>
      </w:r>
      <w:r w:rsidRPr="00C47278">
        <w:rPr>
          <w:lang w:eastAsia="zh-CN"/>
        </w:rPr>
        <w:tab/>
      </w:r>
      <w:r w:rsidRPr="0055672B">
        <w:rPr>
          <w:rFonts w:hint="eastAsia"/>
          <w:lang w:eastAsia="zh-CN"/>
        </w:rPr>
        <w:t>可用的无线电频谱和相关的轨道资源是有限的，必须由所有国家共</w:t>
      </w:r>
      <w:r>
        <w:rPr>
          <w:rFonts w:hint="eastAsia"/>
          <w:lang w:eastAsia="zh-CN"/>
        </w:rPr>
        <w:t>用；</w:t>
      </w:r>
    </w:p>
    <w:p w14:paraId="1E02D2BA" w14:textId="77777777" w:rsidR="00FE1881" w:rsidRDefault="00FE1881" w:rsidP="00C92D30">
      <w:pPr>
        <w:rPr>
          <w:bCs/>
          <w:lang w:val="en-US" w:eastAsia="zh-CN"/>
        </w:rPr>
      </w:pPr>
      <w:r>
        <w:rPr>
          <w:i/>
          <w:iCs/>
          <w:lang w:eastAsia="zh-CN"/>
        </w:rPr>
        <w:t>e</w:t>
      </w:r>
      <w:r w:rsidRPr="00C47278">
        <w:rPr>
          <w:i/>
          <w:iCs/>
          <w:lang w:eastAsia="zh-CN"/>
        </w:rPr>
        <w:t>)</w:t>
      </w:r>
      <w:r w:rsidRPr="00C47278">
        <w:rPr>
          <w:lang w:eastAsia="zh-CN"/>
        </w:rPr>
        <w:tab/>
      </w:r>
      <w:r>
        <w:rPr>
          <w:bCs/>
          <w:lang w:val="en-US" w:eastAsia="zh-CN"/>
        </w:rPr>
        <w:t>在制定有效利用无线电频谱和卫星轨道资源的政策和程序时，必须考虑</w:t>
      </w:r>
      <w:r>
        <w:rPr>
          <w:rFonts w:hint="eastAsia"/>
          <w:bCs/>
          <w:lang w:val="en-US" w:eastAsia="zh-CN"/>
        </w:rPr>
        <w:t>空间的长期可持续性</w:t>
      </w:r>
      <w:r>
        <w:rPr>
          <w:bCs/>
          <w:lang w:val="en-US" w:eastAsia="zh-CN"/>
        </w:rPr>
        <w:t>，</w:t>
      </w:r>
    </w:p>
    <w:p w14:paraId="6D5AF8EB" w14:textId="77777777" w:rsidR="00FE1881" w:rsidRDefault="00FE1881">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560C36EC" w14:textId="77777777" w:rsidR="00FE1881" w:rsidRPr="00C47278" w:rsidRDefault="00FE1881" w:rsidP="00724C1C">
      <w:pPr>
        <w:pStyle w:val="Call"/>
        <w:rPr>
          <w:lang w:eastAsia="zh-CN"/>
        </w:rPr>
      </w:pPr>
      <w:r w:rsidRPr="00654365">
        <w:rPr>
          <w:lang w:eastAsia="zh-CN"/>
        </w:rPr>
        <w:lastRenderedPageBreak/>
        <w:t>认识到</w:t>
      </w:r>
    </w:p>
    <w:p w14:paraId="2DA3D6C6" w14:textId="77777777" w:rsidR="00FE1881" w:rsidRPr="00034D27" w:rsidRDefault="00FE1881" w:rsidP="00AC41B8">
      <w:pPr>
        <w:rPr>
          <w:lang w:eastAsia="zh-CN"/>
        </w:rPr>
      </w:pPr>
      <w:bookmarkStart w:id="554" w:name="_Hlk147528928"/>
      <w:r>
        <w:rPr>
          <w:i/>
          <w:iCs/>
          <w:lang w:eastAsia="zh-CN"/>
        </w:rPr>
        <w:t>a)</w:t>
      </w:r>
      <w:r>
        <w:rPr>
          <w:lang w:eastAsia="zh-CN"/>
        </w:rPr>
        <w:tab/>
      </w:r>
      <w:r w:rsidRPr="00C63C2D">
        <w:rPr>
          <w:rFonts w:hint="eastAsia"/>
          <w:lang w:eastAsia="zh-CN"/>
        </w:rPr>
        <w:t>关于无线电通信部门的职能和结构的国际电联《</w:t>
      </w:r>
      <w:r>
        <w:rPr>
          <w:rFonts w:hint="eastAsia"/>
          <w:lang w:eastAsia="zh-CN"/>
        </w:rPr>
        <w:t>组织法</w:t>
      </w:r>
      <w:r w:rsidRPr="00C63C2D">
        <w:rPr>
          <w:rFonts w:hint="eastAsia"/>
          <w:lang w:eastAsia="zh-CN"/>
        </w:rPr>
        <w:t>》第</w:t>
      </w:r>
      <w:r w:rsidRPr="00C63C2D">
        <w:rPr>
          <w:rFonts w:hint="eastAsia"/>
          <w:lang w:eastAsia="zh-CN"/>
        </w:rPr>
        <w:t>78</w:t>
      </w:r>
      <w:r>
        <w:rPr>
          <w:rFonts w:hint="eastAsia"/>
          <w:lang w:eastAsia="zh-CN"/>
        </w:rPr>
        <w:t>款（</w:t>
      </w:r>
      <w:r w:rsidRPr="00C63C2D">
        <w:rPr>
          <w:rFonts w:hint="eastAsia"/>
          <w:lang w:eastAsia="zh-CN"/>
        </w:rPr>
        <w:t>第</w:t>
      </w:r>
      <w:r w:rsidRPr="00C63C2D">
        <w:rPr>
          <w:rFonts w:hint="eastAsia"/>
          <w:lang w:eastAsia="zh-CN"/>
        </w:rPr>
        <w:t>12</w:t>
      </w:r>
      <w:r w:rsidRPr="00C63C2D">
        <w:rPr>
          <w:rFonts w:hint="eastAsia"/>
          <w:lang w:eastAsia="zh-CN"/>
        </w:rPr>
        <w:t>条</w:t>
      </w:r>
      <w:r>
        <w:rPr>
          <w:rFonts w:hint="eastAsia"/>
          <w:lang w:eastAsia="zh-CN"/>
        </w:rPr>
        <w:t>）指出：“</w:t>
      </w:r>
      <w:r w:rsidRPr="00C63C2D">
        <w:rPr>
          <w:rFonts w:ascii="STKaiti" w:eastAsia="STKaiti" w:hAnsi="STKaiti" w:hint="eastAsia"/>
          <w:lang w:eastAsia="zh-CN"/>
        </w:rPr>
        <w:t>无线电通信部门的职能须为，在考虑到发展中国家特别关注的问题的同时，通过以下方式实现本《组织法》第</w:t>
      </w:r>
      <w:r w:rsidRPr="002254A2">
        <w:rPr>
          <w:rFonts w:eastAsia="STKaiti"/>
          <w:lang w:eastAsia="zh-CN"/>
        </w:rPr>
        <w:t>1</w:t>
      </w:r>
      <w:r w:rsidRPr="00C63C2D">
        <w:rPr>
          <w:rFonts w:ascii="STKaiti" w:eastAsia="STKaiti" w:hAnsi="STKaiti" w:hint="eastAsia"/>
          <w:lang w:eastAsia="zh-CN"/>
        </w:rPr>
        <w:t>条所述的国际电联与无线电通信有关的宗旨：根据本《组织法》第</w:t>
      </w:r>
      <w:r w:rsidRPr="002254A2">
        <w:rPr>
          <w:rFonts w:eastAsia="STKaiti"/>
          <w:lang w:eastAsia="zh-CN"/>
        </w:rPr>
        <w:t>44</w:t>
      </w:r>
      <w:r w:rsidRPr="00C63C2D">
        <w:rPr>
          <w:rFonts w:ascii="STKaiti" w:eastAsia="STKaiti" w:hAnsi="STKaiti" w:hint="eastAsia"/>
          <w:lang w:eastAsia="zh-CN"/>
        </w:rPr>
        <w:t>条的规定，确保所有无线电通信业务，包括使用对地静止卫星轨道或其他卫星轨道的业务，合理、公平、有效和经济地使用无线电频谱，并开展没有频率范围限制的研究，并通过有关无线电通信事宜的建议</w:t>
      </w:r>
      <w:r>
        <w:rPr>
          <w:rFonts w:hint="eastAsia"/>
          <w:lang w:eastAsia="zh-CN"/>
        </w:rPr>
        <w:t>”；</w:t>
      </w:r>
    </w:p>
    <w:p w14:paraId="01733802" w14:textId="77777777" w:rsidR="00FE1881" w:rsidRPr="00C47278" w:rsidRDefault="00FE1881" w:rsidP="00AC41B8">
      <w:pPr>
        <w:rPr>
          <w:lang w:eastAsia="zh-CN"/>
        </w:rPr>
      </w:pPr>
      <w:r>
        <w:rPr>
          <w:rFonts w:hint="eastAsia"/>
          <w:i/>
          <w:iCs/>
          <w:lang w:eastAsia="zh-CN"/>
        </w:rPr>
        <w:t>b</w:t>
      </w:r>
      <w:r>
        <w:rPr>
          <w:i/>
          <w:iCs/>
          <w:lang w:eastAsia="zh-CN"/>
        </w:rPr>
        <w:t>)</w:t>
      </w:r>
      <w:r>
        <w:rPr>
          <w:lang w:eastAsia="zh-CN"/>
        </w:rPr>
        <w:tab/>
      </w:r>
      <w:r w:rsidRPr="00C63C2D">
        <w:rPr>
          <w:rFonts w:hint="eastAsia"/>
          <w:lang w:eastAsia="zh-CN"/>
        </w:rPr>
        <w:t>关于</w:t>
      </w:r>
      <w:r>
        <w:rPr>
          <w:rFonts w:hint="eastAsia"/>
          <w:lang w:eastAsia="zh-CN"/>
        </w:rPr>
        <w:t>无线电频谱和</w:t>
      </w:r>
      <w:r>
        <w:rPr>
          <w:rFonts w:hint="eastAsia"/>
          <w:lang w:eastAsia="zh-CN"/>
        </w:rPr>
        <w:t>GSO</w:t>
      </w:r>
      <w:r>
        <w:rPr>
          <w:rFonts w:hint="eastAsia"/>
          <w:lang w:eastAsia="zh-CN"/>
        </w:rPr>
        <w:t>以及其他卫星轨道的使用的</w:t>
      </w:r>
      <w:r w:rsidRPr="00C63C2D">
        <w:rPr>
          <w:rFonts w:hint="eastAsia"/>
          <w:lang w:eastAsia="zh-CN"/>
        </w:rPr>
        <w:t>《</w:t>
      </w:r>
      <w:r>
        <w:rPr>
          <w:rFonts w:hint="eastAsia"/>
          <w:lang w:eastAsia="zh-CN"/>
        </w:rPr>
        <w:t>组织法</w:t>
      </w:r>
      <w:r w:rsidRPr="00C63C2D">
        <w:rPr>
          <w:rFonts w:hint="eastAsia"/>
          <w:lang w:eastAsia="zh-CN"/>
        </w:rPr>
        <w:t>》第</w:t>
      </w:r>
      <w:r>
        <w:rPr>
          <w:lang w:eastAsia="zh-CN"/>
        </w:rPr>
        <w:t>196</w:t>
      </w:r>
      <w:r>
        <w:rPr>
          <w:rFonts w:hint="eastAsia"/>
          <w:lang w:eastAsia="zh-CN"/>
        </w:rPr>
        <w:t>款（</w:t>
      </w:r>
      <w:r w:rsidRPr="00C63C2D">
        <w:rPr>
          <w:rFonts w:hint="eastAsia"/>
          <w:lang w:eastAsia="zh-CN"/>
        </w:rPr>
        <w:t>第</w:t>
      </w:r>
      <w:r>
        <w:rPr>
          <w:rFonts w:hint="eastAsia"/>
          <w:lang w:eastAsia="zh-CN"/>
        </w:rPr>
        <w:t>4</w:t>
      </w:r>
      <w:r>
        <w:rPr>
          <w:lang w:eastAsia="zh-CN"/>
        </w:rPr>
        <w:t>4</w:t>
      </w:r>
      <w:r w:rsidRPr="00C63C2D">
        <w:rPr>
          <w:rFonts w:hint="eastAsia"/>
          <w:lang w:eastAsia="zh-CN"/>
        </w:rPr>
        <w:t>条</w:t>
      </w:r>
      <w:r>
        <w:rPr>
          <w:rFonts w:hint="eastAsia"/>
          <w:lang w:eastAsia="zh-CN"/>
        </w:rPr>
        <w:t>）指出：“</w:t>
      </w:r>
      <w:r>
        <w:rPr>
          <w:rFonts w:hint="eastAsia"/>
          <w:lang w:eastAsia="zh-CN"/>
        </w:rPr>
        <w:t>.</w:t>
      </w:r>
      <w:r>
        <w:rPr>
          <w:lang w:eastAsia="zh-CN"/>
        </w:rPr>
        <w:t>..</w:t>
      </w:r>
      <w:r w:rsidRPr="00C63C2D">
        <w:rPr>
          <w:rFonts w:ascii="STKaiti" w:eastAsia="STKaiti" w:hAnsi="STKaiti" w:hint="eastAsia"/>
          <w:lang w:eastAsia="zh-CN"/>
        </w:rPr>
        <w:t>无线电频率和任何相关的轨道，包括对地静止卫星轨道，均为有限的自然资源，必须依照《无线电规则》的规定合理、有效和经济地使用，以使各国或国家集团可以在照顾发展中国家的特殊需要和某些国家地理位置的特殊需要的同时，公平地使用这些轨道和频率</w:t>
      </w:r>
      <w:r>
        <w:rPr>
          <w:rFonts w:hint="eastAsia"/>
          <w:lang w:eastAsia="zh-CN"/>
        </w:rPr>
        <w:t>”；</w:t>
      </w:r>
    </w:p>
    <w:bookmarkEnd w:id="554"/>
    <w:p w14:paraId="3C38628B" w14:textId="77777777" w:rsidR="00FE1881" w:rsidRDefault="00FE1881" w:rsidP="00724C1C">
      <w:pPr>
        <w:rPr>
          <w:lang w:eastAsia="zh-CN"/>
        </w:rPr>
      </w:pPr>
      <w:r w:rsidRPr="00C47278">
        <w:rPr>
          <w:i/>
          <w:iCs/>
          <w:lang w:eastAsia="zh-CN"/>
        </w:rPr>
        <w:t>c)</w:t>
      </w:r>
      <w:r w:rsidRPr="00C47278">
        <w:rPr>
          <w:lang w:eastAsia="zh-CN"/>
        </w:rPr>
        <w:tab/>
      </w:r>
      <w:r w:rsidRPr="00BD559B">
        <w:rPr>
          <w:rFonts w:hint="eastAsia"/>
          <w:lang w:eastAsia="zh-CN"/>
        </w:rPr>
        <w:t>全权代表大会第</w:t>
      </w:r>
      <w:r w:rsidRPr="00BD559B">
        <w:rPr>
          <w:rFonts w:hint="eastAsia"/>
          <w:lang w:eastAsia="zh-CN"/>
        </w:rPr>
        <w:t>219</w:t>
      </w:r>
      <w:r w:rsidRPr="00BD559B">
        <w:rPr>
          <w:rFonts w:hint="eastAsia"/>
          <w:lang w:eastAsia="zh-CN"/>
        </w:rPr>
        <w:t>号决议（</w:t>
      </w:r>
      <w:r w:rsidRPr="00BD559B">
        <w:rPr>
          <w:rFonts w:hint="eastAsia"/>
          <w:lang w:eastAsia="zh-CN"/>
        </w:rPr>
        <w:t>2022</w:t>
      </w:r>
      <w:r w:rsidRPr="00BD559B">
        <w:rPr>
          <w:rFonts w:hint="eastAsia"/>
          <w:lang w:eastAsia="zh-CN"/>
        </w:rPr>
        <w:t>年，布加勒斯特）责成无线电通信全会根据《组织法》第</w:t>
      </w:r>
      <w:r w:rsidRPr="00BD559B">
        <w:rPr>
          <w:rFonts w:hint="eastAsia"/>
          <w:lang w:eastAsia="zh-CN"/>
        </w:rPr>
        <w:t>44</w:t>
      </w:r>
      <w:r w:rsidRPr="00BD559B">
        <w:rPr>
          <w:rFonts w:hint="eastAsia"/>
          <w:lang w:eastAsia="zh-CN"/>
        </w:rPr>
        <w:t>条规定的目标，作为紧急事项，由相关</w:t>
      </w:r>
      <w:r>
        <w:rPr>
          <w:rFonts w:hint="eastAsia"/>
          <w:lang w:eastAsia="zh-CN"/>
        </w:rPr>
        <w:t>无线电通信</w:t>
      </w:r>
      <w:r w:rsidRPr="00BD559B">
        <w:rPr>
          <w:rFonts w:hint="eastAsia"/>
          <w:lang w:eastAsia="zh-CN"/>
        </w:rPr>
        <w:t>研究组就</w:t>
      </w:r>
      <w:r w:rsidRPr="00BD559B">
        <w:rPr>
          <w:rFonts w:hint="eastAsia"/>
          <w:lang w:eastAsia="zh-CN"/>
        </w:rPr>
        <w:t>non-GSO</w:t>
      </w:r>
      <w:r w:rsidRPr="00BD559B">
        <w:rPr>
          <w:rFonts w:hint="eastAsia"/>
          <w:lang w:eastAsia="zh-CN"/>
        </w:rPr>
        <w:t>轨道无线电频谱和相关轨道资源日益增加的使用和这些资源的长期可持续性以及公平获取、合理和兼容使用</w:t>
      </w:r>
      <w:r w:rsidRPr="00BD559B">
        <w:rPr>
          <w:rFonts w:hint="eastAsia"/>
          <w:lang w:eastAsia="zh-CN"/>
        </w:rPr>
        <w:t>GSO</w:t>
      </w:r>
      <w:r w:rsidRPr="00BD559B">
        <w:rPr>
          <w:rFonts w:hint="eastAsia"/>
          <w:lang w:eastAsia="zh-CN"/>
        </w:rPr>
        <w:t>和</w:t>
      </w:r>
      <w:r w:rsidRPr="00BD559B">
        <w:rPr>
          <w:rFonts w:hint="eastAsia"/>
          <w:lang w:eastAsia="zh-CN"/>
        </w:rPr>
        <w:t>non-GSO</w:t>
      </w:r>
      <w:r w:rsidRPr="00BD559B">
        <w:rPr>
          <w:rFonts w:hint="eastAsia"/>
          <w:lang w:eastAsia="zh-CN"/>
        </w:rPr>
        <w:t>轨道和频谱资源进行必要的研究；</w:t>
      </w:r>
    </w:p>
    <w:p w14:paraId="5A2942B7" w14:textId="77777777" w:rsidR="00FE1881" w:rsidRPr="00C47278" w:rsidRDefault="00FE1881" w:rsidP="00724C1C">
      <w:pPr>
        <w:rPr>
          <w:lang w:eastAsia="zh-CN"/>
        </w:rPr>
      </w:pPr>
      <w:r w:rsidRPr="00E44337">
        <w:rPr>
          <w:rFonts w:hint="eastAsia"/>
          <w:i/>
          <w:iCs/>
          <w:lang w:eastAsia="zh-CN"/>
        </w:rPr>
        <w:t>d</w:t>
      </w:r>
      <w:r w:rsidRPr="00E44337">
        <w:rPr>
          <w:i/>
          <w:iCs/>
          <w:lang w:eastAsia="zh-CN"/>
        </w:rPr>
        <w:t>)</w:t>
      </w:r>
      <w:r>
        <w:rPr>
          <w:lang w:eastAsia="zh-CN"/>
        </w:rPr>
        <w:tab/>
      </w:r>
      <w:r w:rsidRPr="0055672B">
        <w:rPr>
          <w:rFonts w:hint="eastAsia"/>
          <w:lang w:eastAsia="zh-CN"/>
        </w:rPr>
        <w:t>关于</w:t>
      </w:r>
      <w:r>
        <w:rPr>
          <w:rFonts w:hint="eastAsia"/>
          <w:lang w:eastAsia="zh-CN"/>
        </w:rPr>
        <w:t>对地</w:t>
      </w:r>
      <w:r w:rsidRPr="0055672B">
        <w:rPr>
          <w:rFonts w:hint="eastAsia"/>
          <w:lang w:eastAsia="zh-CN"/>
        </w:rPr>
        <w:t>静止卫星轨道环境保护的</w:t>
      </w:r>
      <w:r w:rsidRPr="00C47278">
        <w:rPr>
          <w:lang w:eastAsia="zh-CN"/>
        </w:rPr>
        <w:t>ITU</w:t>
      </w:r>
      <w:r>
        <w:rPr>
          <w:lang w:eastAsia="zh-CN"/>
        </w:rPr>
        <w:t>-</w:t>
      </w:r>
      <w:r w:rsidRPr="00C47278">
        <w:rPr>
          <w:lang w:eastAsia="zh-CN"/>
        </w:rPr>
        <w:t>R S.1003</w:t>
      </w:r>
      <w:r>
        <w:rPr>
          <w:lang w:eastAsia="zh-CN"/>
        </w:rPr>
        <w:t>-</w:t>
      </w:r>
      <w:r w:rsidRPr="00C47278">
        <w:rPr>
          <w:lang w:eastAsia="zh-CN"/>
        </w:rPr>
        <w:t>2</w:t>
      </w:r>
      <w:r w:rsidRPr="0055672B">
        <w:rPr>
          <w:rFonts w:hint="eastAsia"/>
          <w:lang w:eastAsia="zh-CN"/>
        </w:rPr>
        <w:t>建议</w:t>
      </w:r>
      <w:r>
        <w:rPr>
          <w:rFonts w:hint="eastAsia"/>
          <w:lang w:eastAsia="zh-CN"/>
        </w:rPr>
        <w:t>书（</w:t>
      </w:r>
      <w:r w:rsidRPr="0055672B">
        <w:rPr>
          <w:rFonts w:hint="eastAsia"/>
          <w:lang w:eastAsia="zh-CN"/>
        </w:rPr>
        <w:t>2010</w:t>
      </w:r>
      <w:r>
        <w:rPr>
          <w:rFonts w:hint="eastAsia"/>
          <w:lang w:eastAsia="zh-CN"/>
        </w:rPr>
        <w:t>年）</w:t>
      </w:r>
      <w:r w:rsidRPr="0055672B">
        <w:rPr>
          <w:rFonts w:hint="eastAsia"/>
          <w:lang w:eastAsia="zh-CN"/>
        </w:rPr>
        <w:t>就</w:t>
      </w:r>
      <w:r>
        <w:rPr>
          <w:rFonts w:hint="eastAsia"/>
          <w:lang w:eastAsia="zh-CN"/>
        </w:rPr>
        <w:t>GSO</w:t>
      </w:r>
      <w:r w:rsidRPr="0055672B">
        <w:rPr>
          <w:rFonts w:hint="eastAsia"/>
          <w:lang w:eastAsia="zh-CN"/>
        </w:rPr>
        <w:t>卫星的弃星轨道提供了指导，并就卫星数量增加及其相关发射造成的碎片增加发表了意见，没有适用于</w:t>
      </w:r>
      <w:r w:rsidRPr="00C47278">
        <w:rPr>
          <w:lang w:eastAsia="zh-CN"/>
        </w:rPr>
        <w:t>non</w:t>
      </w:r>
      <w:r>
        <w:rPr>
          <w:lang w:eastAsia="zh-CN"/>
        </w:rPr>
        <w:t>-</w:t>
      </w:r>
      <w:r w:rsidRPr="00C47278">
        <w:rPr>
          <w:lang w:eastAsia="zh-CN"/>
        </w:rPr>
        <w:t>GSO</w:t>
      </w:r>
      <w:r>
        <w:rPr>
          <w:rFonts w:hint="eastAsia"/>
          <w:lang w:eastAsia="zh-CN"/>
        </w:rPr>
        <w:t>轨道</w:t>
      </w:r>
      <w:r w:rsidRPr="0055672B">
        <w:rPr>
          <w:rFonts w:hint="eastAsia"/>
          <w:lang w:eastAsia="zh-CN"/>
        </w:rPr>
        <w:t>的同等建议</w:t>
      </w:r>
      <w:r>
        <w:rPr>
          <w:rFonts w:hint="eastAsia"/>
          <w:lang w:eastAsia="zh-CN"/>
        </w:rPr>
        <w:t>书；</w:t>
      </w:r>
    </w:p>
    <w:p w14:paraId="7BF15213" w14:textId="77777777" w:rsidR="00FE1881" w:rsidRPr="00C47278" w:rsidRDefault="00FE1881" w:rsidP="00724C1C">
      <w:pPr>
        <w:rPr>
          <w:lang w:eastAsia="zh-CN"/>
        </w:rPr>
      </w:pPr>
      <w:r>
        <w:rPr>
          <w:i/>
          <w:iCs/>
          <w:lang w:eastAsia="zh-CN"/>
        </w:rPr>
        <w:t>e</w:t>
      </w:r>
      <w:r w:rsidRPr="00C47278">
        <w:rPr>
          <w:i/>
          <w:iCs/>
          <w:lang w:eastAsia="zh-CN"/>
        </w:rPr>
        <w:t>)</w:t>
      </w:r>
      <w:r w:rsidRPr="00C47278">
        <w:rPr>
          <w:lang w:eastAsia="zh-CN"/>
        </w:rPr>
        <w:tab/>
      </w:r>
      <w:r w:rsidRPr="002153A5">
        <w:rPr>
          <w:rFonts w:hint="eastAsia"/>
          <w:lang w:eastAsia="zh-CN"/>
        </w:rPr>
        <w:t>多年来，处理空间无线电通信</w:t>
      </w:r>
      <w:r>
        <w:rPr>
          <w:rFonts w:hint="eastAsia"/>
          <w:lang w:eastAsia="zh-CN"/>
        </w:rPr>
        <w:t>业务</w:t>
      </w:r>
      <w:r w:rsidRPr="002153A5">
        <w:rPr>
          <w:rFonts w:hint="eastAsia"/>
          <w:lang w:eastAsia="zh-CN"/>
        </w:rPr>
        <w:t>的</w:t>
      </w:r>
      <w:r>
        <w:rPr>
          <w:rFonts w:hint="eastAsia"/>
          <w:lang w:eastAsia="zh-CN"/>
        </w:rPr>
        <w:t>无线电通信</w:t>
      </w:r>
      <w:r w:rsidRPr="002153A5">
        <w:rPr>
          <w:rFonts w:hint="eastAsia"/>
          <w:lang w:eastAsia="zh-CN"/>
        </w:rPr>
        <w:t>研究组一直在开展并计划继续开展研究，包括关于频谱和相关轨道资源的使用和管理的研究，这些研究有助于促进这些资源的长期可持续性；</w:t>
      </w:r>
    </w:p>
    <w:p w14:paraId="73E69CCF" w14:textId="77777777" w:rsidR="00FE1881" w:rsidRDefault="00FE1881" w:rsidP="00724C1C">
      <w:pPr>
        <w:rPr>
          <w:lang w:eastAsia="zh-CN"/>
        </w:rPr>
      </w:pPr>
      <w:r>
        <w:rPr>
          <w:i/>
          <w:iCs/>
          <w:lang w:eastAsia="zh-CN"/>
        </w:rPr>
        <w:t>f</w:t>
      </w:r>
      <w:r w:rsidRPr="00C47278">
        <w:rPr>
          <w:i/>
          <w:iCs/>
          <w:lang w:eastAsia="zh-CN"/>
        </w:rPr>
        <w:t>)</w:t>
      </w:r>
      <w:r w:rsidRPr="00C47278">
        <w:rPr>
          <w:lang w:eastAsia="zh-CN"/>
        </w:rPr>
        <w:tab/>
      </w:r>
      <w:r w:rsidRPr="00C84C40">
        <w:rPr>
          <w:rFonts w:hint="eastAsia"/>
          <w:lang w:eastAsia="zh-CN"/>
        </w:rPr>
        <w:t>由负责空间无线电通信业务的</w:t>
      </w:r>
      <w:r>
        <w:rPr>
          <w:rFonts w:hint="eastAsia"/>
          <w:lang w:eastAsia="zh-CN"/>
        </w:rPr>
        <w:t>无线电通信</w:t>
      </w:r>
      <w:r w:rsidRPr="00C84C40">
        <w:rPr>
          <w:rFonts w:hint="eastAsia"/>
          <w:lang w:eastAsia="zh-CN"/>
        </w:rPr>
        <w:t>研究组开展的研究涉及</w:t>
      </w:r>
      <w:r w:rsidRPr="00C84C40">
        <w:rPr>
          <w:rFonts w:hint="eastAsia"/>
          <w:lang w:eastAsia="zh-CN"/>
        </w:rPr>
        <w:t>non-GSO</w:t>
      </w:r>
      <w:r w:rsidRPr="00C84C40">
        <w:rPr>
          <w:rFonts w:hint="eastAsia"/>
          <w:lang w:eastAsia="zh-CN"/>
        </w:rPr>
        <w:t>卫星系统的技术兼容性和规则程序，其目的是确保所有国家或国家集团公平地接入无线电频率和任何相关的轨道</w:t>
      </w:r>
      <w:r w:rsidRPr="002153A5">
        <w:rPr>
          <w:rFonts w:hint="eastAsia"/>
          <w:lang w:eastAsia="zh-CN"/>
        </w:rPr>
        <w:t>；</w:t>
      </w:r>
    </w:p>
    <w:p w14:paraId="711A9F6B" w14:textId="77777777" w:rsidR="00FE1881" w:rsidRDefault="00FE1881">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2562AD34" w14:textId="77777777" w:rsidR="00FE1881" w:rsidRPr="00C47278" w:rsidRDefault="00FE1881" w:rsidP="00724C1C">
      <w:pPr>
        <w:rPr>
          <w:lang w:eastAsia="zh-CN"/>
        </w:rPr>
      </w:pPr>
      <w:r>
        <w:rPr>
          <w:i/>
          <w:iCs/>
          <w:lang w:eastAsia="zh-CN"/>
        </w:rPr>
        <w:lastRenderedPageBreak/>
        <w:t>g</w:t>
      </w:r>
      <w:r w:rsidRPr="00C47278">
        <w:rPr>
          <w:i/>
          <w:iCs/>
          <w:lang w:eastAsia="zh-CN"/>
        </w:rPr>
        <w:t>)</w:t>
      </w:r>
      <w:r w:rsidRPr="00C47278">
        <w:rPr>
          <w:lang w:eastAsia="zh-CN"/>
        </w:rPr>
        <w:tab/>
      </w:r>
      <w:r w:rsidRPr="00E8642C">
        <w:rPr>
          <w:rFonts w:hint="eastAsia"/>
          <w:lang w:eastAsia="zh-CN"/>
        </w:rPr>
        <w:t>联合国和平利用外层空间委员会</w:t>
      </w:r>
      <w:r>
        <w:rPr>
          <w:rFonts w:hint="eastAsia"/>
          <w:lang w:eastAsia="zh-CN"/>
        </w:rPr>
        <w:t>（</w:t>
      </w:r>
      <w:r w:rsidRPr="00C47278">
        <w:rPr>
          <w:lang w:eastAsia="zh-CN"/>
        </w:rPr>
        <w:t>COPUOS</w:t>
      </w:r>
      <w:r>
        <w:rPr>
          <w:rFonts w:hint="eastAsia"/>
          <w:lang w:eastAsia="zh-CN"/>
        </w:rPr>
        <w:t>）</w:t>
      </w:r>
      <w:r w:rsidRPr="00E8642C">
        <w:rPr>
          <w:rFonts w:hint="eastAsia"/>
          <w:lang w:eastAsia="zh-CN"/>
        </w:rPr>
        <w:t>为推进外层空间的长期可持续性而正在</w:t>
      </w:r>
      <w:r>
        <w:rPr>
          <w:rFonts w:hint="eastAsia"/>
          <w:lang w:val="en-US" w:eastAsia="zh-CN"/>
        </w:rPr>
        <w:t>履行</w:t>
      </w:r>
      <w:r w:rsidRPr="00E8642C">
        <w:rPr>
          <w:rFonts w:hint="eastAsia"/>
          <w:lang w:eastAsia="zh-CN"/>
        </w:rPr>
        <w:t>的现有</w:t>
      </w:r>
      <w:r>
        <w:rPr>
          <w:rFonts w:hint="eastAsia"/>
          <w:lang w:eastAsia="zh-CN"/>
        </w:rPr>
        <w:t>职权</w:t>
      </w:r>
      <w:r w:rsidRPr="00E8642C">
        <w:rPr>
          <w:rFonts w:hint="eastAsia"/>
          <w:lang w:eastAsia="zh-CN"/>
        </w:rPr>
        <w:t>和工作，包括</w:t>
      </w:r>
      <w:r w:rsidRPr="00E8642C">
        <w:rPr>
          <w:rFonts w:hint="eastAsia"/>
          <w:lang w:eastAsia="zh-CN"/>
        </w:rPr>
        <w:t>2019</w:t>
      </w:r>
      <w:r w:rsidRPr="00E8642C">
        <w:rPr>
          <w:rFonts w:hint="eastAsia"/>
          <w:lang w:eastAsia="zh-CN"/>
        </w:rPr>
        <w:t>年</w:t>
      </w:r>
      <w:r w:rsidRPr="00C47278">
        <w:rPr>
          <w:lang w:eastAsia="zh-CN"/>
        </w:rPr>
        <w:t>COPUOS</w:t>
      </w:r>
      <w:r w:rsidRPr="00E8642C">
        <w:rPr>
          <w:rFonts w:hint="eastAsia"/>
          <w:lang w:eastAsia="zh-CN"/>
        </w:rPr>
        <w:t>通过</w:t>
      </w:r>
      <w:r>
        <w:rPr>
          <w:rFonts w:hint="eastAsia"/>
          <w:lang w:eastAsia="zh-CN"/>
        </w:rPr>
        <w:t>并随后由联合国大会审议</w:t>
      </w:r>
      <w:r w:rsidRPr="00E8642C">
        <w:rPr>
          <w:rFonts w:hint="eastAsia"/>
          <w:lang w:eastAsia="zh-CN"/>
        </w:rPr>
        <w:t>的《外层空间活动长期可持续性</w:t>
      </w:r>
      <w:r w:rsidRPr="00E8642C">
        <w:rPr>
          <w:rFonts w:hint="eastAsia"/>
          <w:lang w:eastAsia="zh-CN"/>
        </w:rPr>
        <w:t>21</w:t>
      </w:r>
      <w:r w:rsidRPr="00E8642C">
        <w:rPr>
          <w:rFonts w:hint="eastAsia"/>
          <w:lang w:eastAsia="zh-CN"/>
        </w:rPr>
        <w:t>项</w:t>
      </w:r>
      <w:r>
        <w:rPr>
          <w:rFonts w:hint="eastAsia"/>
          <w:lang w:eastAsia="zh-CN"/>
        </w:rPr>
        <w:t>导则</w:t>
      </w:r>
      <w:r w:rsidRPr="00E8642C">
        <w:rPr>
          <w:rFonts w:hint="eastAsia"/>
          <w:lang w:eastAsia="zh-CN"/>
        </w:rPr>
        <w:t>》</w:t>
      </w:r>
      <w:r>
        <w:rPr>
          <w:rFonts w:hint="eastAsia"/>
          <w:lang w:eastAsia="zh-CN"/>
        </w:rPr>
        <w:t>，</w:t>
      </w:r>
      <w:r w:rsidRPr="00E8642C">
        <w:rPr>
          <w:rFonts w:hint="eastAsia"/>
          <w:lang w:eastAsia="zh-CN"/>
        </w:rPr>
        <w:t>以及不重复联合国系统其他地方已经开展的工作</w:t>
      </w:r>
      <w:r w:rsidRPr="00C47278">
        <w:rPr>
          <w:rStyle w:val="FootnoteReference"/>
          <w:lang w:eastAsia="zh-CN"/>
        </w:rPr>
        <w:footnoteReference w:customMarkFollows="1" w:id="27"/>
        <w:t>1</w:t>
      </w:r>
      <w:r w:rsidRPr="00E8642C">
        <w:rPr>
          <w:rFonts w:hint="eastAsia"/>
          <w:lang w:eastAsia="zh-CN"/>
        </w:rPr>
        <w:t>的重要性</w:t>
      </w:r>
      <w:r w:rsidRPr="002153A5">
        <w:rPr>
          <w:rFonts w:hint="eastAsia"/>
          <w:lang w:eastAsia="zh-CN"/>
        </w:rPr>
        <w:t>；</w:t>
      </w:r>
    </w:p>
    <w:p w14:paraId="559B7BEE" w14:textId="77777777" w:rsidR="00FE1881" w:rsidRPr="00C47278" w:rsidRDefault="00FE1881" w:rsidP="00724C1C">
      <w:pPr>
        <w:rPr>
          <w:lang w:eastAsia="zh-CN"/>
        </w:rPr>
      </w:pPr>
      <w:r>
        <w:rPr>
          <w:i/>
          <w:iCs/>
          <w:lang w:eastAsia="zh-CN"/>
        </w:rPr>
        <w:t>h</w:t>
      </w:r>
      <w:r w:rsidRPr="00C47278">
        <w:rPr>
          <w:i/>
          <w:iCs/>
          <w:lang w:eastAsia="zh-CN"/>
        </w:rPr>
        <w:t>)</w:t>
      </w:r>
      <w:r w:rsidRPr="00C47278">
        <w:rPr>
          <w:lang w:eastAsia="zh-CN"/>
        </w:rPr>
        <w:tab/>
      </w:r>
      <w:r w:rsidRPr="005E78F1">
        <w:rPr>
          <w:rFonts w:hint="eastAsia"/>
          <w:lang w:eastAsia="zh-CN"/>
        </w:rPr>
        <w:t>无线电通信局近来收到的</w:t>
      </w:r>
      <w:r w:rsidRPr="005E78F1">
        <w:rPr>
          <w:rFonts w:hint="eastAsia"/>
          <w:lang w:eastAsia="zh-CN"/>
        </w:rPr>
        <w:t>non-GSO</w:t>
      </w:r>
      <w:r>
        <w:rPr>
          <w:rFonts w:hint="eastAsia"/>
          <w:lang w:eastAsia="zh-CN"/>
        </w:rPr>
        <w:t>卫星</w:t>
      </w:r>
      <w:r w:rsidRPr="005E78F1">
        <w:rPr>
          <w:rFonts w:hint="eastAsia"/>
          <w:lang w:eastAsia="zh-CN"/>
        </w:rPr>
        <w:t>系统</w:t>
      </w:r>
      <w:r>
        <w:rPr>
          <w:rFonts w:hint="eastAsia"/>
          <w:lang w:eastAsia="zh-CN"/>
        </w:rPr>
        <w:t>网络资料申报</w:t>
      </w:r>
      <w:r w:rsidRPr="005E78F1">
        <w:rPr>
          <w:rFonts w:hint="eastAsia"/>
          <w:lang w:eastAsia="zh-CN"/>
        </w:rPr>
        <w:t>数量与日俱增，其中包括由成百上千的空间电台和多种配置组成的系统并观察到非对地静止卫星在外层空间的持续和增加的发射和操作</w:t>
      </w:r>
      <w:r>
        <w:rPr>
          <w:rFonts w:ascii="SimSun" w:hAnsi="SimSun" w:hint="eastAsia"/>
          <w:lang w:eastAsia="zh-CN"/>
        </w:rPr>
        <w:t>，</w:t>
      </w:r>
    </w:p>
    <w:p w14:paraId="48EE43B6" w14:textId="77777777" w:rsidR="00FE1881" w:rsidRPr="00C47278" w:rsidRDefault="00FE1881" w:rsidP="00724C1C">
      <w:pPr>
        <w:pStyle w:val="Call"/>
        <w:rPr>
          <w:lang w:eastAsia="zh-CN"/>
        </w:rPr>
      </w:pPr>
      <w:r w:rsidRPr="000603AC">
        <w:rPr>
          <w:lang w:eastAsia="zh-CN"/>
        </w:rPr>
        <w:t>注意</w:t>
      </w:r>
      <w:r w:rsidRPr="00654365">
        <w:rPr>
          <w:lang w:eastAsia="zh-CN"/>
        </w:rPr>
        <w:t>到</w:t>
      </w:r>
    </w:p>
    <w:p w14:paraId="77A86652" w14:textId="77777777" w:rsidR="00FE1881" w:rsidRPr="00C47278" w:rsidRDefault="00FE1881" w:rsidP="00724C1C">
      <w:pPr>
        <w:rPr>
          <w:lang w:eastAsia="zh-CN"/>
        </w:rPr>
      </w:pPr>
      <w:r w:rsidRPr="00C47278">
        <w:rPr>
          <w:i/>
          <w:iCs/>
          <w:lang w:eastAsia="zh-CN"/>
        </w:rPr>
        <w:t>a)</w:t>
      </w:r>
      <w:r w:rsidRPr="00C47278">
        <w:rPr>
          <w:lang w:eastAsia="zh-CN"/>
        </w:rPr>
        <w:tab/>
      </w:r>
      <w:r w:rsidRPr="00570B89">
        <w:rPr>
          <w:rFonts w:eastAsiaTheme="minorEastAsia" w:hint="eastAsia"/>
          <w:szCs w:val="24"/>
          <w:lang w:eastAsia="zh-CN"/>
        </w:rPr>
        <w:t>ITU</w:t>
      </w:r>
      <w:r w:rsidRPr="00570B89">
        <w:rPr>
          <w:rFonts w:eastAsiaTheme="minorEastAsia"/>
          <w:szCs w:val="24"/>
          <w:lang w:eastAsia="zh-CN"/>
        </w:rPr>
        <w:t>-</w:t>
      </w:r>
      <w:r w:rsidRPr="00570B89">
        <w:rPr>
          <w:rFonts w:eastAsiaTheme="minorEastAsia" w:hint="eastAsia"/>
          <w:szCs w:val="24"/>
          <w:lang w:eastAsia="zh-CN"/>
        </w:rPr>
        <w:t>R</w:t>
      </w:r>
      <w:r w:rsidRPr="00CD35A4">
        <w:rPr>
          <w:rFonts w:eastAsiaTheme="minorEastAsia" w:hint="eastAsia"/>
          <w:szCs w:val="24"/>
          <w:lang w:val="es-ES_tradnl" w:eastAsia="zh-CN"/>
        </w:rPr>
        <w:t>第</w:t>
      </w:r>
      <w:r w:rsidRPr="00570B89">
        <w:rPr>
          <w:rFonts w:eastAsiaTheme="minorEastAsia" w:hint="eastAsia"/>
          <w:szCs w:val="24"/>
          <w:lang w:eastAsia="zh-CN"/>
        </w:rPr>
        <w:t>9</w:t>
      </w:r>
      <w:r w:rsidRPr="00CD35A4">
        <w:rPr>
          <w:rFonts w:eastAsiaTheme="minorEastAsia" w:hint="eastAsia"/>
          <w:szCs w:val="24"/>
          <w:lang w:val="es-ES_tradnl" w:eastAsia="zh-CN"/>
        </w:rPr>
        <w:t>号决议规定</w:t>
      </w:r>
      <w:r w:rsidRPr="00570B89">
        <w:rPr>
          <w:rFonts w:eastAsiaTheme="minorEastAsia" w:hint="eastAsia"/>
          <w:szCs w:val="24"/>
          <w:lang w:eastAsia="zh-CN"/>
        </w:rPr>
        <w:t>，</w:t>
      </w:r>
      <w:r w:rsidRPr="004C230E">
        <w:rPr>
          <w:rFonts w:hint="eastAsia"/>
          <w:lang w:eastAsia="zh-CN"/>
        </w:rPr>
        <w:t>无线电通信研究组或研究组设立的小组可以根据既定原则与其他组织</w:t>
      </w:r>
      <w:r w:rsidRPr="00570B89">
        <w:rPr>
          <w:rFonts w:hint="eastAsia"/>
          <w:lang w:eastAsia="zh-CN"/>
        </w:rPr>
        <w:t>，</w:t>
      </w:r>
      <w:r w:rsidRPr="004C230E">
        <w:rPr>
          <w:rFonts w:hint="eastAsia"/>
          <w:lang w:eastAsia="zh-CN"/>
        </w:rPr>
        <w:t>如标准制定组织、大学和工业组织以及与合作伙伴项目、论坛、行业联盟、研究合作团体等进行联络、协作和交流信息</w:t>
      </w:r>
      <w:r>
        <w:rPr>
          <w:rFonts w:ascii="SimSun" w:hAnsi="SimSun" w:hint="eastAsia"/>
          <w:lang w:eastAsia="zh-CN"/>
        </w:rPr>
        <w:t>；</w:t>
      </w:r>
    </w:p>
    <w:p w14:paraId="126A4364" w14:textId="77777777" w:rsidR="00FE1881" w:rsidRPr="00C47278" w:rsidRDefault="00FE1881" w:rsidP="00724C1C">
      <w:pPr>
        <w:keepNext/>
        <w:rPr>
          <w:lang w:eastAsia="zh-CN"/>
        </w:rPr>
      </w:pPr>
      <w:r w:rsidRPr="00C47278">
        <w:rPr>
          <w:i/>
          <w:iCs/>
          <w:lang w:eastAsia="zh-CN"/>
        </w:rPr>
        <w:t>b)</w:t>
      </w:r>
      <w:r w:rsidRPr="00C47278">
        <w:rPr>
          <w:lang w:eastAsia="zh-CN"/>
        </w:rPr>
        <w:tab/>
      </w:r>
      <w:r>
        <w:rPr>
          <w:rFonts w:hint="eastAsia"/>
          <w:bCs/>
          <w:lang w:val="en-US" w:eastAsia="zh-CN"/>
        </w:rPr>
        <w:t>无线电通信研究组</w:t>
      </w:r>
      <w:r>
        <w:rPr>
          <w:bCs/>
          <w:lang w:val="en-US" w:eastAsia="zh-CN"/>
        </w:rPr>
        <w:t>已开展了大量与</w:t>
      </w:r>
      <w:r>
        <w:rPr>
          <w:rFonts w:hint="eastAsia"/>
          <w:bCs/>
          <w:lang w:val="en-US" w:eastAsia="zh-CN"/>
        </w:rPr>
        <w:t>空间的长期可持续性</w:t>
      </w:r>
      <w:r>
        <w:rPr>
          <w:bCs/>
          <w:lang w:val="en-US" w:eastAsia="zh-CN"/>
        </w:rPr>
        <w:t>有关的工作，</w:t>
      </w:r>
    </w:p>
    <w:p w14:paraId="11A80083" w14:textId="77777777" w:rsidR="00FE1881" w:rsidRPr="00C47278" w:rsidRDefault="00FE1881" w:rsidP="00724C1C">
      <w:pPr>
        <w:pStyle w:val="Call"/>
        <w:rPr>
          <w:lang w:eastAsia="zh-CN"/>
        </w:rPr>
      </w:pPr>
      <w:r>
        <w:rPr>
          <w:lang w:eastAsia="zh-CN"/>
        </w:rPr>
        <w:t xml:space="preserve"> </w:t>
      </w:r>
      <w:r>
        <w:rPr>
          <w:rFonts w:hint="eastAsia"/>
          <w:lang w:eastAsia="zh-CN"/>
        </w:rPr>
        <w:t>做出决议，作为紧急事项，请国际电联无线电通信部门</w:t>
      </w:r>
      <w:r w:rsidRPr="00C47278">
        <w:rPr>
          <w:lang w:eastAsia="zh-CN"/>
        </w:rPr>
        <w:t xml:space="preserve"> </w:t>
      </w:r>
    </w:p>
    <w:p w14:paraId="7528695E" w14:textId="77777777" w:rsidR="00FE1881" w:rsidRPr="00C47278" w:rsidRDefault="00FE1881" w:rsidP="00724C1C">
      <w:pPr>
        <w:rPr>
          <w:szCs w:val="24"/>
          <w:lang w:eastAsia="zh-CN"/>
        </w:rPr>
      </w:pPr>
      <w:r w:rsidRPr="00C47278">
        <w:rPr>
          <w:szCs w:val="24"/>
          <w:lang w:eastAsia="zh-CN"/>
        </w:rPr>
        <w:t>1</w:t>
      </w:r>
      <w:r w:rsidRPr="00C47278">
        <w:rPr>
          <w:szCs w:val="24"/>
          <w:lang w:eastAsia="zh-CN"/>
        </w:rPr>
        <w:tab/>
      </w:r>
      <w:r w:rsidRPr="00AB0F23">
        <w:rPr>
          <w:rFonts w:hint="eastAsia"/>
          <w:szCs w:val="24"/>
          <w:lang w:eastAsia="zh-CN"/>
        </w:rPr>
        <w:t>适当</w:t>
      </w:r>
      <w:r w:rsidRPr="00AB0F23">
        <w:rPr>
          <w:rFonts w:hint="eastAsia"/>
          <w:lang w:eastAsia="zh-CN"/>
        </w:rPr>
        <w:t>考虑</w:t>
      </w:r>
      <w:r w:rsidRPr="00AB0F23">
        <w:rPr>
          <w:rFonts w:hint="eastAsia"/>
          <w:lang w:val="es-ES_tradnl" w:eastAsia="zh-CN"/>
        </w:rPr>
        <w:t>《组织法》第</w:t>
      </w:r>
      <w:r w:rsidRPr="00AB0F23">
        <w:rPr>
          <w:lang w:eastAsia="zh-CN"/>
        </w:rPr>
        <w:t>12</w:t>
      </w:r>
      <w:r w:rsidRPr="00AB0F23">
        <w:rPr>
          <w:rFonts w:hint="eastAsia"/>
          <w:lang w:val="es-ES_tradnl" w:eastAsia="zh-CN"/>
        </w:rPr>
        <w:t>条</w:t>
      </w:r>
      <w:r w:rsidRPr="00AB0F23">
        <w:rPr>
          <w:rFonts w:hint="eastAsia"/>
          <w:lang w:eastAsia="zh-CN"/>
        </w:rPr>
        <w:t>，</w:t>
      </w:r>
      <w:r w:rsidRPr="00AB0F23">
        <w:rPr>
          <w:rFonts w:hint="eastAsia"/>
          <w:lang w:val="es-ES_tradnl" w:eastAsia="zh-CN"/>
        </w:rPr>
        <w:t>根据《无线电规则》条款和适用的</w:t>
      </w:r>
      <w:r w:rsidRPr="000C1749">
        <w:rPr>
          <w:rFonts w:hint="eastAsia"/>
          <w:lang w:eastAsia="zh-CN"/>
        </w:rPr>
        <w:t>ITU-R</w:t>
      </w:r>
      <w:r w:rsidRPr="00AB0F23">
        <w:rPr>
          <w:rFonts w:hint="eastAsia"/>
          <w:lang w:val="es-ES_tradnl" w:eastAsia="zh-CN"/>
        </w:rPr>
        <w:t>建议书</w:t>
      </w:r>
      <w:r w:rsidRPr="000C1749">
        <w:rPr>
          <w:rFonts w:hint="eastAsia"/>
          <w:lang w:eastAsia="zh-CN"/>
        </w:rPr>
        <w:t>，</w:t>
      </w:r>
      <w:r w:rsidRPr="00AB0F23">
        <w:rPr>
          <w:rFonts w:hint="eastAsia"/>
          <w:lang w:val="es-ES_tradnl" w:eastAsia="zh-CN"/>
        </w:rPr>
        <w:t>兼顾发展中国家的特殊需求和个别国家的地理情况</w:t>
      </w:r>
      <w:r w:rsidRPr="000C1749">
        <w:rPr>
          <w:rFonts w:hint="eastAsia"/>
          <w:lang w:eastAsia="zh-CN"/>
        </w:rPr>
        <w:t>，</w:t>
      </w:r>
      <w:r w:rsidRPr="00AB0F23">
        <w:rPr>
          <w:rFonts w:hint="eastAsia"/>
          <w:lang w:val="es-ES_tradnl" w:eastAsia="zh-CN"/>
        </w:rPr>
        <w:t>继续开展以防止有害干扰为重点的技术活动</w:t>
      </w:r>
      <w:r w:rsidRPr="00AB0F23">
        <w:rPr>
          <w:rFonts w:hint="eastAsia"/>
          <w:lang w:eastAsia="zh-CN"/>
        </w:rPr>
        <w:t>，包括在</w:t>
      </w:r>
      <w:r w:rsidRPr="00AB0F23">
        <w:rPr>
          <w:rFonts w:hint="eastAsia"/>
          <w:lang w:eastAsia="zh-CN"/>
        </w:rPr>
        <w:t>ITU-R</w:t>
      </w:r>
      <w:r w:rsidRPr="00AB0F23">
        <w:rPr>
          <w:rFonts w:hint="eastAsia"/>
          <w:lang w:eastAsia="zh-CN"/>
        </w:rPr>
        <w:t>范畴内有关</w:t>
      </w:r>
      <w:r w:rsidRPr="00AB0F23">
        <w:rPr>
          <w:szCs w:val="24"/>
          <w:lang w:eastAsia="zh-CN"/>
        </w:rPr>
        <w:t>non-GSO</w:t>
      </w:r>
      <w:r w:rsidRPr="00AB0F23">
        <w:rPr>
          <w:rFonts w:hint="eastAsia"/>
          <w:szCs w:val="24"/>
          <w:lang w:eastAsia="zh-CN"/>
        </w:rPr>
        <w:t>系统之间干扰评定和缓解技术的活动，</w:t>
      </w:r>
      <w:r w:rsidRPr="00AB0F23">
        <w:rPr>
          <w:rFonts w:hint="eastAsia"/>
          <w:lang w:val="es-ES_tradnl" w:eastAsia="zh-CN"/>
        </w:rPr>
        <w:t>确保合理、公平、高效和经济地使用无线电频谱和相关轨道资源</w:t>
      </w:r>
      <w:r w:rsidRPr="00AB0F23">
        <w:rPr>
          <w:rFonts w:hint="eastAsia"/>
          <w:lang w:eastAsia="zh-CN"/>
        </w:rPr>
        <w:t>，</w:t>
      </w:r>
      <w:r w:rsidRPr="00AB0F23">
        <w:rPr>
          <w:rFonts w:hint="eastAsia"/>
          <w:lang w:val="es-ES_tradnl" w:eastAsia="zh-CN"/>
        </w:rPr>
        <w:t>尤其侧重于</w:t>
      </w:r>
      <w:r w:rsidRPr="00AB0F23">
        <w:rPr>
          <w:szCs w:val="24"/>
          <w:lang w:eastAsia="zh-CN"/>
        </w:rPr>
        <w:t>non-GSO</w:t>
      </w:r>
      <w:r w:rsidRPr="00AB0F23">
        <w:rPr>
          <w:rFonts w:hint="eastAsia"/>
          <w:szCs w:val="24"/>
          <w:lang w:eastAsia="zh-CN"/>
        </w:rPr>
        <w:t>系统</w:t>
      </w:r>
      <w:r w:rsidRPr="00AB0F23">
        <w:rPr>
          <w:rFonts w:hint="eastAsia"/>
          <w:lang w:eastAsia="zh-CN"/>
        </w:rPr>
        <w:t>；</w:t>
      </w:r>
    </w:p>
    <w:p w14:paraId="2A5F3BCD" w14:textId="77777777" w:rsidR="00FE1881" w:rsidRPr="00C47278" w:rsidRDefault="00FE1881" w:rsidP="00724C1C">
      <w:pPr>
        <w:rPr>
          <w:lang w:eastAsia="zh-CN"/>
        </w:rPr>
      </w:pPr>
      <w:r w:rsidRPr="00C47278">
        <w:rPr>
          <w:lang w:eastAsia="zh-CN"/>
        </w:rPr>
        <w:t>2</w:t>
      </w:r>
      <w:r w:rsidRPr="00C47278">
        <w:rPr>
          <w:lang w:eastAsia="zh-CN"/>
        </w:rPr>
        <w:tab/>
      </w:r>
      <w:r w:rsidRPr="004B356C">
        <w:rPr>
          <w:rFonts w:hint="eastAsia"/>
          <w:lang w:eastAsia="zh-CN"/>
        </w:rPr>
        <w:t>在下一个研究周期编写并</w:t>
      </w:r>
      <w:r>
        <w:rPr>
          <w:rFonts w:hint="eastAsia"/>
          <w:lang w:val="en-US" w:eastAsia="zh-CN"/>
        </w:rPr>
        <w:t>完成</w:t>
      </w:r>
      <w:r w:rsidRPr="004B356C">
        <w:rPr>
          <w:rFonts w:hint="eastAsia"/>
          <w:lang w:eastAsia="zh-CN"/>
        </w:rPr>
        <w:t>关于空间无线电通信</w:t>
      </w:r>
      <w:r>
        <w:rPr>
          <w:rFonts w:hint="eastAsia"/>
          <w:lang w:eastAsia="zh-CN"/>
        </w:rPr>
        <w:t>业务</w:t>
      </w:r>
      <w:r w:rsidRPr="004B356C">
        <w:rPr>
          <w:rFonts w:hint="eastAsia"/>
          <w:lang w:eastAsia="zh-CN"/>
        </w:rPr>
        <w:t>可持续使用频率和相关</w:t>
      </w:r>
      <w:r w:rsidRPr="00C47278">
        <w:rPr>
          <w:lang w:eastAsia="zh-CN"/>
        </w:rPr>
        <w:t>non-GSO</w:t>
      </w:r>
      <w:r w:rsidRPr="004B356C">
        <w:rPr>
          <w:rFonts w:hint="eastAsia"/>
          <w:lang w:eastAsia="zh-CN"/>
        </w:rPr>
        <w:t>轨道的最佳做法手册，包括成员国和部门成员采用的个人经验和</w:t>
      </w:r>
      <w:r>
        <w:rPr>
          <w:rFonts w:hint="eastAsia"/>
          <w:lang w:eastAsia="zh-CN"/>
        </w:rPr>
        <w:t>导则，</w:t>
      </w:r>
    </w:p>
    <w:p w14:paraId="2285FCAB" w14:textId="77777777" w:rsidR="00FE1881" w:rsidRPr="000E4C57" w:rsidRDefault="00FE1881" w:rsidP="00E44337">
      <w:pPr>
        <w:pStyle w:val="Call"/>
        <w:rPr>
          <w:lang w:eastAsia="zh-CN"/>
        </w:rPr>
      </w:pPr>
      <w:r>
        <w:rPr>
          <w:rFonts w:hint="eastAsia"/>
          <w:lang w:eastAsia="zh-CN"/>
        </w:rPr>
        <w:t>责成相关无线电通信研究组</w:t>
      </w:r>
    </w:p>
    <w:p w14:paraId="093AF3C2" w14:textId="77777777" w:rsidR="00FE1881" w:rsidRDefault="00FE1881" w:rsidP="008566DF">
      <w:pPr>
        <w:ind w:firstLineChars="200" w:firstLine="480"/>
        <w:rPr>
          <w:lang w:eastAsia="zh-CN"/>
        </w:rPr>
      </w:pPr>
      <w:r w:rsidRPr="008B6043">
        <w:rPr>
          <w:rFonts w:hint="eastAsia"/>
          <w:lang w:eastAsia="zh-CN"/>
        </w:rPr>
        <w:t>顾及</w:t>
      </w:r>
      <w:r>
        <w:rPr>
          <w:rFonts w:hint="eastAsia"/>
          <w:lang w:eastAsia="zh-CN"/>
        </w:rPr>
        <w:t>上述</w:t>
      </w:r>
      <w:r w:rsidRPr="008B6043">
        <w:rPr>
          <w:rFonts w:ascii="STKaiti" w:eastAsia="STKaiti" w:hAnsi="STKaiti" w:hint="eastAsia"/>
          <w:lang w:eastAsia="zh-CN"/>
        </w:rPr>
        <w:t>认识到</w:t>
      </w:r>
      <w:r w:rsidRPr="008566DF">
        <w:rPr>
          <w:rFonts w:eastAsia="STKaiti"/>
          <w:i/>
          <w:iCs/>
          <w:lang w:eastAsia="zh-CN"/>
        </w:rPr>
        <w:t>g</w:t>
      </w:r>
      <w:r>
        <w:rPr>
          <w:rFonts w:eastAsia="STKaiti" w:hint="eastAsia"/>
          <w:i/>
          <w:iCs/>
          <w:lang w:eastAsia="zh-CN"/>
        </w:rPr>
        <w:t>)</w:t>
      </w:r>
      <w:r>
        <w:rPr>
          <w:rFonts w:ascii="STKaiti" w:eastAsia="STKaiti" w:hAnsi="STKaiti" w:hint="eastAsia"/>
          <w:lang w:eastAsia="zh-CN"/>
        </w:rPr>
        <w:t>、</w:t>
      </w:r>
      <w:r w:rsidRPr="008B6043">
        <w:rPr>
          <w:rFonts w:ascii="STKaiti" w:eastAsia="STKaiti" w:hAnsi="STKaiti" w:hint="eastAsia"/>
          <w:lang w:eastAsia="zh-CN"/>
        </w:rPr>
        <w:t>责成无线电通信局主任</w:t>
      </w:r>
      <w:r w:rsidRPr="008566DF">
        <w:rPr>
          <w:rFonts w:eastAsia="STKaiti"/>
          <w:lang w:eastAsia="zh-CN"/>
        </w:rPr>
        <w:t>3</w:t>
      </w:r>
      <w:r w:rsidRPr="008B6043">
        <w:rPr>
          <w:rFonts w:hint="eastAsia"/>
          <w:lang w:eastAsia="zh-CN"/>
        </w:rPr>
        <w:t>、</w:t>
      </w:r>
      <w:r w:rsidRPr="008B6043">
        <w:rPr>
          <w:rFonts w:hint="eastAsia"/>
          <w:lang w:eastAsia="zh-CN"/>
        </w:rPr>
        <w:t>ITU-R S.1003</w:t>
      </w:r>
      <w:r w:rsidRPr="008B6043">
        <w:rPr>
          <w:rFonts w:hint="eastAsia"/>
          <w:lang w:eastAsia="zh-CN"/>
        </w:rPr>
        <w:t>建议书和技术</w:t>
      </w:r>
      <w:r>
        <w:rPr>
          <w:rFonts w:hint="eastAsia"/>
          <w:lang w:eastAsia="zh-CN"/>
        </w:rPr>
        <w:t>的</w:t>
      </w:r>
      <w:r w:rsidRPr="008B6043">
        <w:rPr>
          <w:rFonts w:hint="eastAsia"/>
          <w:lang w:eastAsia="zh-CN"/>
        </w:rPr>
        <w:t>进步，开展研究，以制定一份新建议书，为</w:t>
      </w:r>
      <w:r>
        <w:rPr>
          <w:rFonts w:hint="eastAsia"/>
          <w:lang w:eastAsia="zh-CN"/>
        </w:rPr>
        <w:t>提供</w:t>
      </w:r>
      <w:r w:rsidRPr="008B6043">
        <w:rPr>
          <w:rFonts w:hint="eastAsia"/>
          <w:lang w:eastAsia="zh-CN"/>
        </w:rPr>
        <w:t>无线电通信业务的</w:t>
      </w:r>
      <w:r w:rsidRPr="008B6043">
        <w:rPr>
          <w:rFonts w:hint="eastAsia"/>
          <w:lang w:eastAsia="zh-CN"/>
        </w:rPr>
        <w:t>non-GSO</w:t>
      </w:r>
      <w:r w:rsidRPr="008B6043">
        <w:rPr>
          <w:rFonts w:hint="eastAsia"/>
          <w:lang w:eastAsia="zh-CN"/>
        </w:rPr>
        <w:t>空间</w:t>
      </w:r>
      <w:r>
        <w:rPr>
          <w:rFonts w:hint="eastAsia"/>
          <w:lang w:eastAsia="zh-CN"/>
        </w:rPr>
        <w:t>电台</w:t>
      </w:r>
      <w:r w:rsidRPr="008B6043">
        <w:rPr>
          <w:rFonts w:hint="eastAsia"/>
          <w:lang w:eastAsia="zh-CN"/>
        </w:rPr>
        <w:t>在其寿命结束后的安全高效的离轨和</w:t>
      </w:r>
      <w:r w:rsidRPr="008B6043">
        <w:rPr>
          <w:rFonts w:hint="eastAsia"/>
          <w:lang w:eastAsia="zh-CN"/>
        </w:rPr>
        <w:t>/</w:t>
      </w:r>
      <w:r w:rsidRPr="008B6043">
        <w:rPr>
          <w:rFonts w:hint="eastAsia"/>
          <w:lang w:eastAsia="zh-CN"/>
        </w:rPr>
        <w:t>或处置战略和方法提供指导，重点关注空间业务</w:t>
      </w:r>
      <w:r>
        <w:rPr>
          <w:rFonts w:hint="eastAsia"/>
          <w:lang w:eastAsia="zh-CN"/>
        </w:rPr>
        <w:t>所用的</w:t>
      </w:r>
      <w:r w:rsidRPr="008B6043">
        <w:rPr>
          <w:rFonts w:hint="eastAsia"/>
          <w:lang w:eastAsia="zh-CN"/>
        </w:rPr>
        <w:t>无线电频谱</w:t>
      </w:r>
      <w:r>
        <w:rPr>
          <w:rFonts w:hint="eastAsia"/>
          <w:lang w:eastAsia="zh-CN"/>
        </w:rPr>
        <w:t>和</w:t>
      </w:r>
      <w:r w:rsidRPr="008B6043">
        <w:rPr>
          <w:rFonts w:hint="eastAsia"/>
          <w:lang w:eastAsia="zh-CN"/>
        </w:rPr>
        <w:t>相关卫星轨道资源，</w:t>
      </w:r>
    </w:p>
    <w:p w14:paraId="35A5FF77" w14:textId="77777777" w:rsidR="00FE1881" w:rsidRDefault="00FE1881" w:rsidP="008566DF">
      <w:pPr>
        <w:ind w:firstLineChars="200" w:firstLine="480"/>
        <w:rPr>
          <w:lang w:eastAsia="zh-CN"/>
        </w:rPr>
      </w:pPr>
      <w:r>
        <w:rPr>
          <w:lang w:eastAsia="zh-CN"/>
        </w:rPr>
        <w:br w:type="page"/>
      </w:r>
    </w:p>
    <w:p w14:paraId="3C465597" w14:textId="77777777" w:rsidR="00FE1881" w:rsidRPr="00C47278" w:rsidRDefault="00FE1881" w:rsidP="00724C1C">
      <w:pPr>
        <w:pStyle w:val="Call"/>
        <w:rPr>
          <w:lang w:eastAsia="zh-CN"/>
        </w:rPr>
      </w:pPr>
      <w:r w:rsidRPr="00654365">
        <w:rPr>
          <w:lang w:eastAsia="zh-CN"/>
        </w:rPr>
        <w:lastRenderedPageBreak/>
        <w:t>责成</w:t>
      </w:r>
      <w:r w:rsidRPr="00EF7390">
        <w:rPr>
          <w:lang w:eastAsia="zh-CN"/>
        </w:rPr>
        <w:t>无线电通信</w:t>
      </w:r>
      <w:r w:rsidRPr="00654365">
        <w:rPr>
          <w:lang w:eastAsia="zh-CN"/>
        </w:rPr>
        <w:t>局主任</w:t>
      </w:r>
    </w:p>
    <w:p w14:paraId="714E6821" w14:textId="77777777" w:rsidR="00FE1881" w:rsidRPr="00C47278" w:rsidRDefault="00FE1881" w:rsidP="00724C1C">
      <w:pPr>
        <w:rPr>
          <w:i/>
          <w:iCs/>
          <w:highlight w:val="yellow"/>
          <w:lang w:eastAsia="zh-CN"/>
        </w:rPr>
      </w:pPr>
      <w:r w:rsidRPr="00C47278">
        <w:rPr>
          <w:lang w:eastAsia="zh-CN"/>
        </w:rPr>
        <w:t>1</w:t>
      </w:r>
      <w:r w:rsidRPr="00C47278">
        <w:rPr>
          <w:lang w:eastAsia="zh-CN"/>
        </w:rPr>
        <w:tab/>
      </w:r>
      <w:r w:rsidRPr="00E63BAD">
        <w:rPr>
          <w:rFonts w:hint="eastAsia"/>
          <w:lang w:eastAsia="zh-CN"/>
        </w:rPr>
        <w:t>向无线电通信</w:t>
      </w:r>
      <w:r>
        <w:rPr>
          <w:rFonts w:hint="eastAsia"/>
          <w:lang w:eastAsia="zh-CN"/>
        </w:rPr>
        <w:t>顾问组</w:t>
      </w:r>
      <w:r w:rsidRPr="00E63BAD">
        <w:rPr>
          <w:rFonts w:hint="eastAsia"/>
          <w:lang w:eastAsia="zh-CN"/>
        </w:rPr>
        <w:t>和</w:t>
      </w:r>
      <w:r w:rsidRPr="00E63BAD">
        <w:rPr>
          <w:rFonts w:hint="eastAsia"/>
          <w:lang w:eastAsia="zh-CN"/>
        </w:rPr>
        <w:t>2027</w:t>
      </w:r>
      <w:r w:rsidRPr="00E63BAD">
        <w:rPr>
          <w:rFonts w:hint="eastAsia"/>
          <w:lang w:eastAsia="zh-CN"/>
        </w:rPr>
        <w:t>年无线电通信</w:t>
      </w:r>
      <w:r>
        <w:rPr>
          <w:rFonts w:hint="eastAsia"/>
          <w:lang w:eastAsia="zh-CN"/>
        </w:rPr>
        <w:t>全会</w:t>
      </w:r>
      <w:r w:rsidRPr="00E63BAD">
        <w:rPr>
          <w:rFonts w:hint="eastAsia"/>
          <w:lang w:eastAsia="zh-CN"/>
        </w:rPr>
        <w:t>报告为</w:t>
      </w:r>
      <w:r>
        <w:rPr>
          <w:rFonts w:hint="eastAsia"/>
          <w:lang w:eastAsia="zh-CN"/>
        </w:rPr>
        <w:t>实施</w:t>
      </w:r>
      <w:r w:rsidRPr="00E63BAD">
        <w:rPr>
          <w:rFonts w:hint="eastAsia"/>
          <w:lang w:eastAsia="zh-CN"/>
        </w:rPr>
        <w:t>本决议而开展的研究和采取的行动的进展和结果；</w:t>
      </w:r>
    </w:p>
    <w:p w14:paraId="67FDB7DE" w14:textId="77777777" w:rsidR="00FE1881" w:rsidRPr="00C47278" w:rsidRDefault="00FE1881" w:rsidP="00724C1C">
      <w:pPr>
        <w:rPr>
          <w:lang w:eastAsia="zh-CN"/>
        </w:rPr>
      </w:pPr>
      <w:r w:rsidRPr="00C47278">
        <w:rPr>
          <w:lang w:eastAsia="zh-CN"/>
        </w:rPr>
        <w:t>2</w:t>
      </w:r>
      <w:r w:rsidRPr="00C47278">
        <w:rPr>
          <w:lang w:eastAsia="zh-CN"/>
        </w:rPr>
        <w:tab/>
      </w:r>
      <w:r w:rsidRPr="00E63BAD">
        <w:rPr>
          <w:rFonts w:hint="eastAsia"/>
          <w:lang w:eastAsia="zh-CN"/>
        </w:rPr>
        <w:t>创建一个可通过</w:t>
      </w:r>
      <w:r w:rsidRPr="00E63BAD">
        <w:rPr>
          <w:rFonts w:hint="eastAsia"/>
          <w:lang w:eastAsia="zh-CN"/>
        </w:rPr>
        <w:t>ITU-R</w:t>
      </w:r>
      <w:r w:rsidRPr="00E63BAD">
        <w:rPr>
          <w:rFonts w:hint="eastAsia"/>
          <w:lang w:eastAsia="zh-CN"/>
        </w:rPr>
        <w:t>主网站的链接接入的网站，该网站载有关于本决议</w:t>
      </w:r>
      <w:r w:rsidRPr="00AA1078">
        <w:rPr>
          <w:rFonts w:ascii="STKaiti" w:eastAsia="STKaiti" w:hAnsi="STKaiti" w:hint="eastAsia"/>
          <w:lang w:eastAsia="zh-CN"/>
        </w:rPr>
        <w:t>做出决议，作为紧急事项，请国际电联无线电通信部门</w:t>
      </w:r>
      <w:r w:rsidRPr="002254A2">
        <w:rPr>
          <w:rFonts w:eastAsia="STKaiti"/>
          <w:lang w:eastAsia="zh-CN"/>
        </w:rPr>
        <w:t>2</w:t>
      </w:r>
      <w:r w:rsidRPr="00E63BAD">
        <w:rPr>
          <w:rFonts w:hint="eastAsia"/>
          <w:lang w:eastAsia="zh-CN"/>
        </w:rPr>
        <w:t>所述主题的现有可靠信息的链接汇编；</w:t>
      </w:r>
    </w:p>
    <w:p w14:paraId="0B839F7C" w14:textId="77777777" w:rsidR="00FE1881" w:rsidRPr="00C47278" w:rsidRDefault="00FE1881" w:rsidP="00724C1C">
      <w:pPr>
        <w:rPr>
          <w:lang w:eastAsia="zh-CN"/>
        </w:rPr>
      </w:pPr>
      <w:r w:rsidRPr="00C47278">
        <w:rPr>
          <w:lang w:eastAsia="zh-CN"/>
        </w:rPr>
        <w:t>3</w:t>
      </w:r>
      <w:r w:rsidRPr="00C47278">
        <w:rPr>
          <w:lang w:eastAsia="zh-CN"/>
        </w:rPr>
        <w:tab/>
      </w:r>
      <w:r w:rsidRPr="00E63BAD">
        <w:rPr>
          <w:rFonts w:hint="eastAsia"/>
          <w:lang w:eastAsia="zh-CN"/>
        </w:rPr>
        <w:t>在进行本决议范围内的研究时，与从事空间活动的其他联合国组织以及</w:t>
      </w:r>
      <w:bookmarkStart w:id="555" w:name="_Hlk150961610"/>
      <w:r w:rsidRPr="00E63BAD">
        <w:rPr>
          <w:rFonts w:hint="eastAsia"/>
          <w:lang w:eastAsia="zh-CN"/>
        </w:rPr>
        <w:t>联合国外层空间事务厅</w:t>
      </w:r>
      <w:bookmarkEnd w:id="555"/>
      <w:r w:rsidRPr="00E63BAD">
        <w:rPr>
          <w:rFonts w:hint="eastAsia"/>
          <w:lang w:eastAsia="zh-CN"/>
        </w:rPr>
        <w:t>和</w:t>
      </w:r>
      <w:r w:rsidRPr="00C47278">
        <w:rPr>
          <w:lang w:eastAsia="zh-CN"/>
        </w:rPr>
        <w:t>COPUOS</w:t>
      </w:r>
      <w:r w:rsidRPr="00E63BAD">
        <w:rPr>
          <w:rFonts w:hint="eastAsia"/>
          <w:lang w:eastAsia="zh-CN"/>
        </w:rPr>
        <w:t>合作并交流信息</w:t>
      </w:r>
      <w:r>
        <w:rPr>
          <w:rFonts w:hint="eastAsia"/>
          <w:lang w:eastAsia="zh-CN"/>
        </w:rPr>
        <w:t>，</w:t>
      </w:r>
    </w:p>
    <w:p w14:paraId="538A17BC" w14:textId="77777777" w:rsidR="00FE1881" w:rsidRPr="00C47278" w:rsidRDefault="00FE1881" w:rsidP="00724C1C">
      <w:pPr>
        <w:pStyle w:val="Call"/>
        <w:rPr>
          <w:lang w:eastAsia="zh-CN"/>
        </w:rPr>
      </w:pPr>
      <w:r>
        <w:rPr>
          <w:lang w:eastAsia="zh-CN"/>
        </w:rPr>
        <w:t xml:space="preserve"> </w:t>
      </w:r>
      <w:r w:rsidRPr="00254225">
        <w:rPr>
          <w:rFonts w:hint="eastAsia"/>
          <w:lang w:eastAsia="zh-CN"/>
        </w:rPr>
        <w:t>鼓励</w:t>
      </w:r>
      <w:r w:rsidRPr="00283A55">
        <w:rPr>
          <w:lang w:eastAsia="zh-CN"/>
        </w:rPr>
        <w:t>无线电通信</w:t>
      </w:r>
      <w:r w:rsidRPr="00654365">
        <w:rPr>
          <w:lang w:eastAsia="zh-CN"/>
        </w:rPr>
        <w:t>部门成员</w:t>
      </w:r>
    </w:p>
    <w:p w14:paraId="73BD7045" w14:textId="77777777" w:rsidR="00FE1881" w:rsidRPr="00C47278" w:rsidRDefault="00FE1881" w:rsidP="001A5E37">
      <w:pPr>
        <w:ind w:firstLineChars="200" w:firstLine="480"/>
        <w:rPr>
          <w:lang w:eastAsia="zh-CN"/>
        </w:rPr>
      </w:pPr>
      <w:r w:rsidRPr="00657502">
        <w:rPr>
          <w:rFonts w:hint="eastAsia"/>
          <w:lang w:eastAsia="zh-CN"/>
        </w:rPr>
        <w:t>积极参与本决议的实施，其中包括向相关</w:t>
      </w:r>
      <w:r>
        <w:rPr>
          <w:rFonts w:hint="eastAsia"/>
          <w:lang w:eastAsia="zh-CN"/>
        </w:rPr>
        <w:t>无线电通信</w:t>
      </w:r>
      <w:r w:rsidRPr="00657502">
        <w:rPr>
          <w:rFonts w:hint="eastAsia"/>
          <w:lang w:eastAsia="zh-CN"/>
        </w:rPr>
        <w:t>研究组提交文稿，</w:t>
      </w:r>
    </w:p>
    <w:p w14:paraId="4588F343" w14:textId="77777777" w:rsidR="00FE1881" w:rsidRPr="00C47278" w:rsidRDefault="00FE1881" w:rsidP="00724C1C">
      <w:pPr>
        <w:pStyle w:val="Call"/>
        <w:rPr>
          <w:lang w:eastAsia="zh-CN"/>
        </w:rPr>
      </w:pPr>
      <w:r>
        <w:rPr>
          <w:rFonts w:hint="eastAsia"/>
          <w:iCs/>
          <w:lang w:eastAsia="zh-CN"/>
        </w:rPr>
        <w:t>请国际电联秘书长</w:t>
      </w:r>
    </w:p>
    <w:p w14:paraId="31E93645" w14:textId="77777777" w:rsidR="00FE1881" w:rsidRDefault="00FE1881" w:rsidP="00122660">
      <w:pPr>
        <w:ind w:firstLineChars="200" w:firstLine="480"/>
        <w:rPr>
          <w:lang w:eastAsia="zh-CN"/>
        </w:rPr>
      </w:pPr>
      <w:r>
        <w:rPr>
          <w:rFonts w:hint="eastAsia"/>
          <w:lang w:eastAsia="zh-CN"/>
        </w:rPr>
        <w:t>提请</w:t>
      </w:r>
      <w:r w:rsidRPr="00E63BAD">
        <w:rPr>
          <w:rFonts w:hint="eastAsia"/>
          <w:lang w:eastAsia="zh-CN"/>
        </w:rPr>
        <w:t>联合国外层空间事务厅</w:t>
      </w:r>
      <w:r>
        <w:rPr>
          <w:rFonts w:hint="eastAsia"/>
          <w:lang w:eastAsia="zh-CN"/>
        </w:rPr>
        <w:t>注意本决议。</w:t>
      </w:r>
    </w:p>
    <w:p w14:paraId="292FA193" w14:textId="77777777" w:rsidR="00FE1881" w:rsidRDefault="00FE1881" w:rsidP="002B669C">
      <w:pPr>
        <w:tabs>
          <w:tab w:val="clear" w:pos="1871"/>
          <w:tab w:val="clear" w:pos="2268"/>
          <w:tab w:val="left" w:pos="1588"/>
          <w:tab w:val="left" w:pos="1985"/>
        </w:tabs>
        <w:rPr>
          <w:lang w:eastAsia="zh-CN"/>
        </w:rPr>
      </w:pPr>
    </w:p>
    <w:p w14:paraId="193316F5" w14:textId="77777777" w:rsidR="00FE1881" w:rsidRDefault="00FE1881" w:rsidP="002B669C">
      <w:pPr>
        <w:tabs>
          <w:tab w:val="clear" w:pos="1871"/>
          <w:tab w:val="clear" w:pos="2268"/>
          <w:tab w:val="left" w:pos="1588"/>
          <w:tab w:val="left" w:pos="1985"/>
        </w:tabs>
        <w:rPr>
          <w:lang w:eastAsia="zh-CN"/>
        </w:rPr>
      </w:pPr>
    </w:p>
    <w:p w14:paraId="4A665036" w14:textId="77777777" w:rsidR="00FE1881" w:rsidRDefault="00FE1881" w:rsidP="002B669C">
      <w:pPr>
        <w:tabs>
          <w:tab w:val="clear" w:pos="1871"/>
          <w:tab w:val="clear" w:pos="2268"/>
          <w:tab w:val="left" w:pos="1588"/>
          <w:tab w:val="left" w:pos="1985"/>
        </w:tabs>
        <w:rPr>
          <w:lang w:eastAsia="zh-CN"/>
        </w:rPr>
        <w:sectPr w:rsidR="00FE1881" w:rsidSect="009447A3">
          <w:pgSz w:w="11907" w:h="16840" w:code="9"/>
          <w:pgMar w:top="1418" w:right="1134" w:bottom="1418" w:left="1134" w:header="720" w:footer="720" w:gutter="0"/>
          <w:paperSrc w:first="15" w:other="15"/>
          <w:cols w:space="720"/>
          <w:titlePg/>
          <w:docGrid w:linePitch="326"/>
        </w:sectPr>
      </w:pPr>
    </w:p>
    <w:p w14:paraId="46274FB5" w14:textId="08C3FC36" w:rsidR="00FE1881" w:rsidRPr="00FE1881" w:rsidRDefault="00FE1881" w:rsidP="00FE1881">
      <w:pPr>
        <w:pStyle w:val="href"/>
        <w:rPr>
          <w:lang w:eastAsia="zh-CN"/>
        </w:rPr>
      </w:pPr>
      <w:bookmarkStart w:id="556" w:name="_Toc151976580"/>
      <w:r w:rsidRPr="00A40053">
        <w:rPr>
          <w:lang w:eastAsia="zh-CN"/>
        </w:rPr>
        <w:lastRenderedPageBreak/>
        <w:t>ITU</w:t>
      </w:r>
      <w:r w:rsidRPr="00A40053">
        <w:rPr>
          <w:lang w:eastAsia="zh-CN"/>
        </w:rPr>
        <w:noBreakHyphen/>
        <w:t>R</w:t>
      </w:r>
      <w:r w:rsidRPr="00A40053">
        <w:rPr>
          <w:rFonts w:hint="eastAsia"/>
          <w:lang w:eastAsia="zh-CN"/>
        </w:rPr>
        <w:t>第</w:t>
      </w:r>
      <w:r>
        <w:rPr>
          <w:rFonts w:hint="eastAsia"/>
          <w:lang w:eastAsia="zh-CN"/>
        </w:rPr>
        <w:t>7</w:t>
      </w:r>
      <w:r>
        <w:rPr>
          <w:lang w:eastAsia="zh-CN"/>
        </w:rPr>
        <w:t>5</w:t>
      </w:r>
      <w:r w:rsidRPr="00A40053">
        <w:rPr>
          <w:rFonts w:hint="eastAsia"/>
          <w:lang w:eastAsia="zh-CN"/>
        </w:rPr>
        <w:t>号决议</w:t>
      </w:r>
      <w:bookmarkEnd w:id="556"/>
    </w:p>
    <w:p w14:paraId="6D29ADA4" w14:textId="563287A3" w:rsidR="00FE1881" w:rsidRPr="00FE1881" w:rsidRDefault="00FE1881" w:rsidP="00FE1881">
      <w:pPr>
        <w:pStyle w:val="Restitle"/>
        <w:rPr>
          <w:lang w:eastAsia="zh-CN"/>
        </w:rPr>
      </w:pPr>
      <w:bookmarkStart w:id="557" w:name="_Toc151976581"/>
      <w:r>
        <w:rPr>
          <w:rFonts w:hint="eastAsia"/>
          <w:lang w:eastAsia="zh-CN"/>
        </w:rPr>
        <w:t>加强国际电联三个部门之间在</w:t>
      </w:r>
      <w:r>
        <w:rPr>
          <w:lang w:eastAsia="zh-CN"/>
        </w:rPr>
        <w:br/>
      </w:r>
      <w:r>
        <w:rPr>
          <w:rFonts w:hint="eastAsia"/>
          <w:lang w:eastAsia="zh-CN"/>
        </w:rPr>
        <w:t>共同关心的问题上的协调和合作</w:t>
      </w:r>
      <w:bookmarkEnd w:id="557"/>
    </w:p>
    <w:p w14:paraId="191F8749" w14:textId="77777777" w:rsidR="00FE1881" w:rsidRPr="00803465" w:rsidRDefault="00FE1881" w:rsidP="00803465">
      <w:pPr>
        <w:pStyle w:val="Resdate"/>
        <w:rPr>
          <w:lang w:eastAsia="zh-CN"/>
        </w:rPr>
      </w:pPr>
      <w:r w:rsidRPr="00D1135D">
        <w:rPr>
          <w:rFonts w:hint="eastAsia"/>
          <w:lang w:eastAsia="zh-CN"/>
        </w:rPr>
        <w:t>（</w:t>
      </w:r>
      <w:r w:rsidRPr="00D1135D">
        <w:rPr>
          <w:lang w:eastAsia="zh-CN"/>
        </w:rPr>
        <w:t>2023</w:t>
      </w:r>
      <w:r w:rsidRPr="00D1135D">
        <w:rPr>
          <w:rFonts w:hint="eastAsia"/>
          <w:lang w:eastAsia="zh-CN"/>
        </w:rPr>
        <w:t>年）</w:t>
      </w:r>
    </w:p>
    <w:p w14:paraId="6995B390" w14:textId="77777777" w:rsidR="00FE1881" w:rsidRDefault="00FE1881" w:rsidP="00380718">
      <w:pPr>
        <w:pStyle w:val="Normalaftertitle"/>
        <w:rPr>
          <w:szCs w:val="22"/>
          <w:lang w:eastAsia="zh-CN"/>
        </w:rPr>
      </w:pPr>
      <w:r>
        <w:rPr>
          <w:rFonts w:hint="eastAsia"/>
          <w:lang w:eastAsia="zh-CN"/>
        </w:rPr>
        <w:t>国际电联无线电通信全会，</w:t>
      </w:r>
    </w:p>
    <w:p w14:paraId="2F16966C" w14:textId="77777777" w:rsidR="00FE1881" w:rsidRDefault="00FE1881" w:rsidP="00380718">
      <w:pPr>
        <w:pStyle w:val="Call"/>
        <w:rPr>
          <w:lang w:eastAsia="zh-CN"/>
        </w:rPr>
      </w:pPr>
      <w:r>
        <w:rPr>
          <w:rFonts w:hint="eastAsia"/>
          <w:lang w:eastAsia="zh-CN"/>
        </w:rPr>
        <w:t>忆及</w:t>
      </w:r>
    </w:p>
    <w:p w14:paraId="1095716C" w14:textId="77777777" w:rsidR="00FE1881" w:rsidRPr="000658AB" w:rsidRDefault="00FE1881" w:rsidP="00380718">
      <w:pPr>
        <w:rPr>
          <w:lang w:eastAsia="zh-CN"/>
        </w:rPr>
      </w:pPr>
      <w:bookmarkStart w:id="558" w:name="lt_pId028"/>
      <w:r>
        <w:rPr>
          <w:i/>
          <w:iCs/>
          <w:lang w:eastAsia="zh-CN"/>
        </w:rPr>
        <w:t>a)</w:t>
      </w:r>
      <w:bookmarkEnd w:id="558"/>
      <w:r>
        <w:rPr>
          <w:i/>
          <w:iCs/>
          <w:lang w:eastAsia="zh-CN"/>
        </w:rPr>
        <w:tab/>
      </w:r>
      <w:r>
        <w:rPr>
          <w:rFonts w:eastAsiaTheme="minorEastAsia" w:hint="eastAsia"/>
          <w:lang w:eastAsia="zh-CN"/>
        </w:rPr>
        <w:t>国际电联《组织法》和国际电联《公约》中阐明了国际电联无线电通信部门（</w:t>
      </w:r>
      <w:r>
        <w:rPr>
          <w:rFonts w:eastAsiaTheme="minorEastAsia"/>
          <w:lang w:eastAsia="zh-CN"/>
        </w:rPr>
        <w:t>ITU-R</w:t>
      </w:r>
      <w:r>
        <w:rPr>
          <w:rFonts w:eastAsiaTheme="minorEastAsia" w:hint="eastAsia"/>
          <w:lang w:eastAsia="zh-CN"/>
        </w:rPr>
        <w:t>）、国际电联电信标准化部门（</w:t>
      </w:r>
      <w:r>
        <w:rPr>
          <w:rFonts w:eastAsiaTheme="minorEastAsia"/>
          <w:lang w:eastAsia="zh-CN"/>
        </w:rPr>
        <w:t>ITU-T</w:t>
      </w:r>
      <w:r>
        <w:rPr>
          <w:rFonts w:eastAsiaTheme="minorEastAsia" w:hint="eastAsia"/>
          <w:lang w:eastAsia="zh-CN"/>
        </w:rPr>
        <w:t>）和国际电联电信发展部门（</w:t>
      </w:r>
      <w:r>
        <w:rPr>
          <w:rFonts w:eastAsiaTheme="minorEastAsia"/>
          <w:lang w:eastAsia="zh-CN"/>
        </w:rPr>
        <w:t>ITU-D</w:t>
      </w:r>
      <w:r>
        <w:rPr>
          <w:rFonts w:eastAsiaTheme="minorEastAsia" w:hint="eastAsia"/>
          <w:lang w:eastAsia="zh-CN"/>
        </w:rPr>
        <w:t>）的责任，特别是《组织法》第</w:t>
      </w:r>
      <w:r>
        <w:rPr>
          <w:rFonts w:eastAsiaTheme="minorEastAsia"/>
          <w:lang w:eastAsia="zh-CN"/>
        </w:rPr>
        <w:t>119</w:t>
      </w:r>
      <w:r>
        <w:rPr>
          <w:rFonts w:eastAsiaTheme="minorEastAsia" w:hint="eastAsia"/>
          <w:lang w:eastAsia="zh-CN"/>
        </w:rPr>
        <w:t>款和第</w:t>
      </w:r>
      <w:r>
        <w:rPr>
          <w:rFonts w:eastAsiaTheme="minorEastAsia"/>
          <w:lang w:eastAsia="zh-CN"/>
        </w:rPr>
        <w:t>151-154</w:t>
      </w:r>
      <w:r>
        <w:rPr>
          <w:rFonts w:eastAsiaTheme="minorEastAsia" w:hint="eastAsia"/>
          <w:lang w:eastAsia="zh-CN"/>
        </w:rPr>
        <w:t>款（涉及</w:t>
      </w:r>
      <w:r>
        <w:rPr>
          <w:rFonts w:eastAsiaTheme="minorEastAsia"/>
          <w:lang w:eastAsia="zh-CN"/>
        </w:rPr>
        <w:t>ITU-R</w:t>
      </w:r>
      <w:r>
        <w:rPr>
          <w:rFonts w:eastAsiaTheme="minorEastAsia" w:hint="eastAsia"/>
          <w:lang w:eastAsia="zh-CN"/>
        </w:rPr>
        <w:t>）、第</w:t>
      </w:r>
      <w:r>
        <w:rPr>
          <w:rFonts w:eastAsiaTheme="minorEastAsia"/>
          <w:lang w:eastAsia="zh-CN"/>
        </w:rPr>
        <w:t>193</w:t>
      </w:r>
      <w:r>
        <w:rPr>
          <w:rFonts w:eastAsiaTheme="minorEastAsia" w:hint="eastAsia"/>
          <w:lang w:eastAsia="zh-CN"/>
        </w:rPr>
        <w:t>款（涉及</w:t>
      </w:r>
      <w:r>
        <w:rPr>
          <w:rFonts w:eastAsiaTheme="minorEastAsia"/>
          <w:lang w:eastAsia="zh-CN"/>
        </w:rPr>
        <w:t>ITU-T</w:t>
      </w:r>
      <w:r>
        <w:rPr>
          <w:rFonts w:eastAsiaTheme="minorEastAsia" w:hint="eastAsia"/>
          <w:lang w:eastAsia="zh-CN"/>
        </w:rPr>
        <w:t>）、第</w:t>
      </w:r>
      <w:r>
        <w:rPr>
          <w:rFonts w:eastAsiaTheme="minorEastAsia"/>
          <w:lang w:eastAsia="zh-CN"/>
        </w:rPr>
        <w:t>211</w:t>
      </w:r>
      <w:r>
        <w:rPr>
          <w:rFonts w:eastAsiaTheme="minorEastAsia" w:hint="eastAsia"/>
          <w:lang w:eastAsia="zh-CN"/>
        </w:rPr>
        <w:t>和</w:t>
      </w:r>
      <w:r>
        <w:rPr>
          <w:rFonts w:eastAsiaTheme="minorEastAsia"/>
          <w:lang w:eastAsia="zh-CN"/>
        </w:rPr>
        <w:t>214</w:t>
      </w:r>
      <w:r>
        <w:rPr>
          <w:rFonts w:eastAsiaTheme="minorEastAsia" w:hint="eastAsia"/>
          <w:lang w:eastAsia="zh-CN"/>
        </w:rPr>
        <w:t>款（涉及</w:t>
      </w:r>
      <w:r>
        <w:rPr>
          <w:rFonts w:eastAsiaTheme="minorEastAsia"/>
          <w:lang w:eastAsia="zh-CN"/>
        </w:rPr>
        <w:t>ITU-D</w:t>
      </w:r>
      <w:r>
        <w:rPr>
          <w:rFonts w:eastAsiaTheme="minorEastAsia" w:hint="eastAsia"/>
          <w:lang w:eastAsia="zh-CN"/>
        </w:rPr>
        <w:t>）和《公约》第</w:t>
      </w:r>
      <w:r>
        <w:rPr>
          <w:rFonts w:eastAsiaTheme="minorEastAsia"/>
          <w:lang w:eastAsia="zh-CN"/>
        </w:rPr>
        <w:t>215</w:t>
      </w:r>
      <w:r>
        <w:rPr>
          <w:rFonts w:eastAsiaTheme="minorEastAsia" w:hint="eastAsia"/>
          <w:lang w:eastAsia="zh-CN"/>
        </w:rPr>
        <w:t>款；</w:t>
      </w:r>
    </w:p>
    <w:p w14:paraId="502CFAF3" w14:textId="77777777" w:rsidR="00FE1881" w:rsidRDefault="00FE1881" w:rsidP="00380718">
      <w:pPr>
        <w:rPr>
          <w:lang w:eastAsia="zh-CN"/>
        </w:rPr>
      </w:pPr>
      <w:bookmarkStart w:id="559" w:name="lt_pId030"/>
      <w:r>
        <w:rPr>
          <w:i/>
          <w:iCs/>
          <w:lang w:eastAsia="zh-CN"/>
        </w:rPr>
        <w:t>b)</w:t>
      </w:r>
      <w:bookmarkEnd w:id="559"/>
      <w:r>
        <w:rPr>
          <w:lang w:eastAsia="zh-CN"/>
        </w:rPr>
        <w:tab/>
      </w:r>
      <w:r w:rsidRPr="00D92BDA">
        <w:rPr>
          <w:rFonts w:hint="eastAsia"/>
          <w:lang w:val="fr-CH" w:eastAsia="zh-CN"/>
        </w:rPr>
        <w:t>全权代表大会</w:t>
      </w:r>
      <w:r w:rsidRPr="00D92BDA">
        <w:rPr>
          <w:rFonts w:hint="eastAsia"/>
          <w:lang w:eastAsia="zh-CN"/>
        </w:rPr>
        <w:t>有关协调国际电联三个部门工作的战略的</w:t>
      </w:r>
      <w:r w:rsidRPr="00D92BDA">
        <w:rPr>
          <w:rFonts w:hint="eastAsia"/>
          <w:lang w:val="fr-CH" w:eastAsia="zh-CN"/>
        </w:rPr>
        <w:t>第</w:t>
      </w:r>
      <w:r w:rsidRPr="00D92BDA">
        <w:rPr>
          <w:lang w:eastAsia="zh-CN"/>
        </w:rPr>
        <w:t>191</w:t>
      </w:r>
      <w:r w:rsidRPr="00D92BDA">
        <w:rPr>
          <w:rFonts w:hint="eastAsia"/>
          <w:lang w:val="fr-CH" w:eastAsia="zh-CN"/>
        </w:rPr>
        <w:t>号决议</w:t>
      </w:r>
      <w:r w:rsidRPr="00D92BDA">
        <w:rPr>
          <w:rFonts w:hint="eastAsia"/>
          <w:lang w:eastAsia="zh-CN"/>
        </w:rPr>
        <w:t>（</w:t>
      </w:r>
      <w:r w:rsidRPr="00D92BDA">
        <w:rPr>
          <w:lang w:eastAsia="zh-CN"/>
        </w:rPr>
        <w:t>2022</w:t>
      </w:r>
      <w:r w:rsidRPr="00D92BDA">
        <w:rPr>
          <w:rFonts w:hint="eastAsia"/>
          <w:lang w:val="fr-CH" w:eastAsia="zh-CN"/>
        </w:rPr>
        <w:t>年</w:t>
      </w:r>
      <w:r w:rsidRPr="00D92BDA">
        <w:rPr>
          <w:rFonts w:hint="eastAsia"/>
          <w:lang w:eastAsia="zh-CN"/>
        </w:rPr>
        <w:t>，</w:t>
      </w:r>
      <w:r w:rsidRPr="00D92BDA">
        <w:rPr>
          <w:rFonts w:hint="eastAsia"/>
          <w:lang w:val="fr-CH" w:eastAsia="zh-CN"/>
        </w:rPr>
        <w:t>布加勒斯特</w:t>
      </w:r>
      <w:r w:rsidRPr="00D92BDA">
        <w:rPr>
          <w:rFonts w:hint="eastAsia"/>
          <w:lang w:eastAsia="zh-CN"/>
        </w:rPr>
        <w:t>，</w:t>
      </w:r>
      <w:r w:rsidRPr="00D92BDA">
        <w:rPr>
          <w:rFonts w:hint="eastAsia"/>
          <w:lang w:val="fr-CH" w:eastAsia="zh-CN"/>
        </w:rPr>
        <w:t>修订版</w:t>
      </w:r>
      <w:r w:rsidRPr="00D92BDA">
        <w:rPr>
          <w:rFonts w:hint="eastAsia"/>
          <w:lang w:eastAsia="zh-CN"/>
        </w:rPr>
        <w:t>）；</w:t>
      </w:r>
    </w:p>
    <w:p w14:paraId="68A41763" w14:textId="77777777" w:rsidR="00FE1881" w:rsidRPr="003408B2" w:rsidRDefault="00FE1881" w:rsidP="00380718">
      <w:pPr>
        <w:rPr>
          <w:lang w:eastAsia="zh-CN"/>
        </w:rPr>
      </w:pPr>
      <w:r>
        <w:rPr>
          <w:i/>
          <w:iCs/>
          <w:lang w:eastAsia="zh-CN"/>
        </w:rPr>
        <w:t>c)</w:t>
      </w:r>
      <w:r>
        <w:rPr>
          <w:lang w:eastAsia="zh-CN"/>
        </w:rPr>
        <w:tab/>
      </w:r>
      <w:r w:rsidRPr="00F8624D">
        <w:rPr>
          <w:rFonts w:hint="eastAsia"/>
          <w:spacing w:val="2"/>
          <w:lang w:eastAsia="zh-CN"/>
        </w:rPr>
        <w:t>全权代表大会有关缩小发展中国家</w:t>
      </w:r>
      <w:r w:rsidRPr="00F8624D">
        <w:rPr>
          <w:rStyle w:val="FootnoteReference"/>
          <w:spacing w:val="2"/>
          <w:lang w:eastAsia="zh-CN"/>
        </w:rPr>
        <w:footnoteReference w:customMarkFollows="1" w:id="28"/>
        <w:t>1</w:t>
      </w:r>
      <w:r w:rsidRPr="00F8624D">
        <w:rPr>
          <w:rFonts w:hint="eastAsia"/>
          <w:spacing w:val="2"/>
          <w:lang w:eastAsia="zh-CN"/>
        </w:rPr>
        <w:t>和发达国家之间在标准化工作方面的差距的第</w:t>
      </w:r>
      <w:r w:rsidRPr="003408B2">
        <w:rPr>
          <w:lang w:eastAsia="zh-CN"/>
        </w:rPr>
        <w:t>123</w:t>
      </w:r>
      <w:r w:rsidRPr="003408B2">
        <w:rPr>
          <w:rFonts w:hint="eastAsia"/>
          <w:lang w:eastAsia="zh-CN"/>
        </w:rPr>
        <w:t>号决议（</w:t>
      </w:r>
      <w:r w:rsidRPr="003408B2">
        <w:rPr>
          <w:lang w:val="en-US" w:eastAsia="zh-CN"/>
        </w:rPr>
        <w:t>2022</w:t>
      </w:r>
      <w:r w:rsidRPr="003408B2">
        <w:rPr>
          <w:rFonts w:hint="eastAsia"/>
          <w:lang w:val="en-US" w:eastAsia="zh-CN"/>
        </w:rPr>
        <w:t>年，</w:t>
      </w:r>
      <w:r w:rsidRPr="003408B2">
        <w:rPr>
          <w:rFonts w:hint="eastAsia"/>
          <w:lang w:val="fr-CH" w:eastAsia="zh-CN"/>
        </w:rPr>
        <w:t>布加勒斯特</w:t>
      </w:r>
      <w:r w:rsidRPr="003408B2">
        <w:rPr>
          <w:rFonts w:hint="eastAsia"/>
          <w:lang w:eastAsia="zh-CN"/>
        </w:rPr>
        <w:t>，修订版）；</w:t>
      </w:r>
    </w:p>
    <w:p w14:paraId="7A222C5E" w14:textId="77777777" w:rsidR="00FE1881" w:rsidRPr="003408B2" w:rsidRDefault="00FE1881" w:rsidP="00380718">
      <w:pPr>
        <w:rPr>
          <w:lang w:eastAsia="zh-CN"/>
        </w:rPr>
      </w:pPr>
      <w:bookmarkStart w:id="560" w:name="lt_pId034"/>
      <w:r w:rsidRPr="003408B2">
        <w:rPr>
          <w:i/>
          <w:iCs/>
          <w:lang w:eastAsia="zh-CN"/>
        </w:rPr>
        <w:t>d)</w:t>
      </w:r>
      <w:bookmarkEnd w:id="560"/>
      <w:r w:rsidRPr="003408B2">
        <w:rPr>
          <w:i/>
          <w:iCs/>
          <w:lang w:eastAsia="zh-CN"/>
        </w:rPr>
        <w:tab/>
      </w:r>
      <w:r w:rsidRPr="003408B2">
        <w:rPr>
          <w:rFonts w:hint="eastAsia"/>
          <w:lang w:eastAsia="zh-CN"/>
        </w:rPr>
        <w:t>世界</w:t>
      </w:r>
      <w:r>
        <w:rPr>
          <w:rFonts w:hint="eastAsia"/>
          <w:lang w:eastAsia="zh-CN"/>
        </w:rPr>
        <w:t>电信</w:t>
      </w:r>
      <w:r w:rsidRPr="003408B2">
        <w:rPr>
          <w:rFonts w:hint="eastAsia"/>
          <w:lang w:eastAsia="zh-CN"/>
        </w:rPr>
        <w:t>标准化全会（</w:t>
      </w:r>
      <w:r w:rsidRPr="003408B2">
        <w:rPr>
          <w:lang w:eastAsia="zh-CN"/>
        </w:rPr>
        <w:t>WTSA</w:t>
      </w:r>
      <w:r w:rsidRPr="003408B2">
        <w:rPr>
          <w:rFonts w:hint="eastAsia"/>
          <w:lang w:eastAsia="zh-CN"/>
        </w:rPr>
        <w:t>）</w:t>
      </w:r>
      <w:r>
        <w:rPr>
          <w:rFonts w:hint="eastAsia"/>
          <w:lang w:eastAsia="zh-CN"/>
        </w:rPr>
        <w:t>有关</w:t>
      </w:r>
      <w:r>
        <w:rPr>
          <w:rFonts w:hint="eastAsia"/>
          <w:lang w:eastAsia="zh-CN"/>
        </w:rPr>
        <w:t>ITU-R</w:t>
      </w:r>
      <w:r w:rsidRPr="003408B2">
        <w:rPr>
          <w:rFonts w:hint="eastAsia"/>
          <w:lang w:eastAsia="zh-CN"/>
        </w:rPr>
        <w:t>、</w:t>
      </w:r>
      <w:r>
        <w:rPr>
          <w:rFonts w:hint="eastAsia"/>
          <w:lang w:eastAsia="zh-CN"/>
        </w:rPr>
        <w:t>ITU-T</w:t>
      </w:r>
      <w:r w:rsidRPr="003408B2">
        <w:rPr>
          <w:rFonts w:hint="eastAsia"/>
          <w:lang w:eastAsia="zh-CN"/>
        </w:rPr>
        <w:t>与</w:t>
      </w:r>
      <w:r>
        <w:rPr>
          <w:rFonts w:hint="eastAsia"/>
          <w:lang w:eastAsia="zh-CN"/>
        </w:rPr>
        <w:t>ITU-D</w:t>
      </w:r>
      <w:r w:rsidRPr="003408B2">
        <w:rPr>
          <w:rFonts w:hint="eastAsia"/>
          <w:lang w:eastAsia="zh-CN"/>
        </w:rPr>
        <w:t>之间的工作</w:t>
      </w:r>
      <w:r>
        <w:rPr>
          <w:rFonts w:hint="eastAsia"/>
          <w:lang w:eastAsia="zh-CN"/>
        </w:rPr>
        <w:t>分配</w:t>
      </w:r>
      <w:r w:rsidRPr="003408B2">
        <w:rPr>
          <w:rFonts w:hint="eastAsia"/>
          <w:lang w:eastAsia="zh-CN"/>
        </w:rPr>
        <w:t>以及加强</w:t>
      </w:r>
      <w:r>
        <w:rPr>
          <w:rFonts w:hint="eastAsia"/>
          <w:lang w:eastAsia="zh-CN"/>
        </w:rPr>
        <w:t>相互</w:t>
      </w:r>
      <w:r w:rsidRPr="003408B2">
        <w:rPr>
          <w:rFonts w:hint="eastAsia"/>
          <w:lang w:eastAsia="zh-CN"/>
        </w:rPr>
        <w:t>协调</w:t>
      </w:r>
      <w:r>
        <w:rPr>
          <w:rFonts w:hint="eastAsia"/>
          <w:lang w:eastAsia="zh-CN"/>
        </w:rPr>
        <w:t>和</w:t>
      </w:r>
      <w:r w:rsidRPr="003408B2">
        <w:rPr>
          <w:rFonts w:hint="eastAsia"/>
          <w:lang w:eastAsia="zh-CN"/>
        </w:rPr>
        <w:t>合作的原则和程序</w:t>
      </w:r>
      <w:r>
        <w:rPr>
          <w:rFonts w:hint="eastAsia"/>
          <w:lang w:eastAsia="zh-CN"/>
        </w:rPr>
        <w:t>的</w:t>
      </w:r>
      <w:r w:rsidRPr="003408B2">
        <w:rPr>
          <w:rFonts w:hint="eastAsia"/>
          <w:lang w:eastAsia="zh-CN"/>
        </w:rPr>
        <w:t>第</w:t>
      </w:r>
      <w:r w:rsidRPr="003408B2">
        <w:rPr>
          <w:lang w:eastAsia="zh-CN"/>
        </w:rPr>
        <w:t>18</w:t>
      </w:r>
      <w:r w:rsidRPr="003408B2">
        <w:rPr>
          <w:rFonts w:hint="eastAsia"/>
          <w:lang w:eastAsia="zh-CN"/>
        </w:rPr>
        <w:t>号决议（</w:t>
      </w:r>
      <w:r w:rsidRPr="003408B2">
        <w:rPr>
          <w:lang w:eastAsia="zh-CN"/>
        </w:rPr>
        <w:t>2022</w:t>
      </w:r>
      <w:r w:rsidRPr="003408B2">
        <w:rPr>
          <w:rFonts w:hint="eastAsia"/>
          <w:lang w:eastAsia="zh-CN"/>
        </w:rPr>
        <w:t>年，日内瓦，修订版）；</w:t>
      </w:r>
    </w:p>
    <w:p w14:paraId="0C0D1893" w14:textId="77777777" w:rsidR="00FE1881" w:rsidRPr="003408B2" w:rsidRDefault="00FE1881" w:rsidP="00380718">
      <w:pPr>
        <w:rPr>
          <w:lang w:eastAsia="zh-CN"/>
        </w:rPr>
      </w:pPr>
      <w:bookmarkStart w:id="561" w:name="lt_pId038"/>
      <w:r>
        <w:rPr>
          <w:rFonts w:hint="eastAsia"/>
          <w:i/>
          <w:iCs/>
          <w:lang w:eastAsia="zh-CN"/>
        </w:rPr>
        <w:t>e</w:t>
      </w:r>
      <w:r w:rsidRPr="003408B2">
        <w:rPr>
          <w:i/>
          <w:iCs/>
          <w:lang w:eastAsia="zh-CN"/>
        </w:rPr>
        <w:t>)</w:t>
      </w:r>
      <w:bookmarkEnd w:id="561"/>
      <w:r w:rsidRPr="003408B2">
        <w:rPr>
          <w:lang w:eastAsia="zh-CN"/>
        </w:rPr>
        <w:tab/>
      </w:r>
      <w:r w:rsidRPr="003408B2">
        <w:rPr>
          <w:rFonts w:hint="eastAsia"/>
          <w:lang w:eastAsia="zh-CN"/>
        </w:rPr>
        <w:t>世界电信发展大会（</w:t>
      </w:r>
      <w:r w:rsidRPr="003408B2">
        <w:rPr>
          <w:lang w:eastAsia="zh-CN"/>
        </w:rPr>
        <w:t>WTDC</w:t>
      </w:r>
      <w:r w:rsidRPr="003408B2">
        <w:rPr>
          <w:rFonts w:hint="eastAsia"/>
          <w:lang w:eastAsia="zh-CN"/>
        </w:rPr>
        <w:t>）关于加强国际电联三个部门之间在共同关心</w:t>
      </w:r>
      <w:r>
        <w:rPr>
          <w:rFonts w:hint="eastAsia"/>
          <w:lang w:eastAsia="zh-CN"/>
        </w:rPr>
        <w:t>的</w:t>
      </w:r>
      <w:r w:rsidRPr="003408B2">
        <w:rPr>
          <w:rFonts w:hint="eastAsia"/>
          <w:lang w:eastAsia="zh-CN"/>
        </w:rPr>
        <w:t>问题上的协调与合作的第</w:t>
      </w:r>
      <w:r w:rsidRPr="003408B2">
        <w:rPr>
          <w:lang w:eastAsia="zh-CN"/>
        </w:rPr>
        <w:t>59</w:t>
      </w:r>
      <w:r w:rsidRPr="003408B2">
        <w:rPr>
          <w:rFonts w:hint="eastAsia"/>
          <w:lang w:eastAsia="zh-CN"/>
        </w:rPr>
        <w:t>号决议（</w:t>
      </w:r>
      <w:r w:rsidRPr="003408B2">
        <w:rPr>
          <w:lang w:eastAsia="zh-CN"/>
        </w:rPr>
        <w:t>2022</w:t>
      </w:r>
      <w:r w:rsidRPr="003408B2">
        <w:rPr>
          <w:rFonts w:hint="eastAsia"/>
          <w:lang w:eastAsia="zh-CN"/>
        </w:rPr>
        <w:t>年，基加利，修订版）</w:t>
      </w:r>
      <w:r w:rsidRPr="003408B2">
        <w:rPr>
          <w:rFonts w:ascii="SimSun" w:hAnsi="SimSun" w:cs="SimSun" w:hint="eastAsia"/>
          <w:lang w:eastAsia="zh-CN"/>
        </w:rPr>
        <w:t>；</w:t>
      </w:r>
    </w:p>
    <w:p w14:paraId="6D746DC8" w14:textId="77777777" w:rsidR="00FE1881" w:rsidRPr="003408B2" w:rsidRDefault="00FE1881" w:rsidP="00380718">
      <w:pPr>
        <w:rPr>
          <w:lang w:eastAsia="zh-CN"/>
        </w:rPr>
      </w:pPr>
      <w:bookmarkStart w:id="562" w:name="lt_pId040"/>
      <w:r>
        <w:rPr>
          <w:i/>
          <w:iCs/>
          <w:lang w:eastAsia="zh-CN"/>
        </w:rPr>
        <w:t>f</w:t>
      </w:r>
      <w:r w:rsidRPr="003408B2">
        <w:rPr>
          <w:i/>
          <w:iCs/>
          <w:lang w:eastAsia="zh-CN"/>
        </w:rPr>
        <w:t>)</w:t>
      </w:r>
      <w:bookmarkEnd w:id="562"/>
      <w:r w:rsidRPr="003408B2">
        <w:rPr>
          <w:lang w:eastAsia="zh-CN"/>
        </w:rPr>
        <w:tab/>
      </w:r>
      <w:r w:rsidRPr="00F8624D">
        <w:rPr>
          <w:rFonts w:hint="eastAsia"/>
          <w:spacing w:val="4"/>
          <w:lang w:eastAsia="zh-CN"/>
        </w:rPr>
        <w:t>WTSA</w:t>
      </w:r>
      <w:r w:rsidRPr="00F8624D">
        <w:rPr>
          <w:rFonts w:ascii="SimSun" w:hAnsi="SimSun" w:cs="SimSun" w:hint="eastAsia"/>
          <w:spacing w:val="4"/>
          <w:lang w:eastAsia="zh-CN"/>
        </w:rPr>
        <w:t>有关缩小发展中国家与发达国家之间标准化工作差距的第</w:t>
      </w:r>
      <w:r w:rsidRPr="00F8624D">
        <w:rPr>
          <w:spacing w:val="4"/>
          <w:lang w:eastAsia="zh-CN"/>
        </w:rPr>
        <w:t>44</w:t>
      </w:r>
      <w:r w:rsidRPr="00F8624D">
        <w:rPr>
          <w:rFonts w:ascii="SimSun" w:hAnsi="SimSun" w:cs="SimSun" w:hint="eastAsia"/>
          <w:spacing w:val="4"/>
          <w:lang w:eastAsia="zh-CN"/>
        </w:rPr>
        <w:t>号决议（</w:t>
      </w:r>
      <w:r w:rsidRPr="00F8624D">
        <w:rPr>
          <w:spacing w:val="4"/>
          <w:lang w:eastAsia="zh-CN"/>
        </w:rPr>
        <w:t>2022</w:t>
      </w:r>
      <w:r w:rsidRPr="003408B2">
        <w:rPr>
          <w:rFonts w:hint="eastAsia"/>
          <w:lang w:eastAsia="zh-CN"/>
        </w:rPr>
        <w:t>年，日内瓦，修订版）；</w:t>
      </w:r>
    </w:p>
    <w:p w14:paraId="26A47C35" w14:textId="77777777" w:rsidR="00FE1881" w:rsidRPr="000658AB" w:rsidRDefault="00FE1881" w:rsidP="00380718">
      <w:pPr>
        <w:rPr>
          <w:lang w:eastAsia="zh-CN"/>
        </w:rPr>
      </w:pPr>
      <w:bookmarkStart w:id="563" w:name="lt_pId042"/>
      <w:r>
        <w:rPr>
          <w:i/>
          <w:iCs/>
          <w:lang w:eastAsia="zh-CN"/>
        </w:rPr>
        <w:t>g</w:t>
      </w:r>
      <w:r w:rsidRPr="003408B2">
        <w:rPr>
          <w:i/>
          <w:iCs/>
          <w:lang w:eastAsia="zh-CN"/>
        </w:rPr>
        <w:t>)</w:t>
      </w:r>
      <w:bookmarkEnd w:id="563"/>
      <w:r w:rsidRPr="003408B2">
        <w:rPr>
          <w:lang w:eastAsia="zh-CN"/>
        </w:rPr>
        <w:tab/>
        <w:t>WTDC</w:t>
      </w:r>
      <w:r>
        <w:rPr>
          <w:rFonts w:hint="eastAsia"/>
          <w:lang w:eastAsia="zh-CN"/>
        </w:rPr>
        <w:t>有关</w:t>
      </w:r>
      <w:r w:rsidRPr="003408B2">
        <w:rPr>
          <w:rFonts w:hint="eastAsia"/>
          <w:lang w:eastAsia="zh-CN"/>
        </w:rPr>
        <w:t>加强发展中国家对国际</w:t>
      </w:r>
      <w:r>
        <w:rPr>
          <w:rFonts w:hint="eastAsia"/>
          <w:lang w:eastAsia="zh-CN"/>
        </w:rPr>
        <w:t>电联活动的参与的</w:t>
      </w:r>
      <w:r w:rsidRPr="003408B2">
        <w:rPr>
          <w:rFonts w:hint="eastAsia"/>
          <w:lang w:eastAsia="zh-CN"/>
        </w:rPr>
        <w:t>第</w:t>
      </w:r>
      <w:r w:rsidRPr="003408B2">
        <w:rPr>
          <w:lang w:eastAsia="zh-CN"/>
        </w:rPr>
        <w:t>5</w:t>
      </w:r>
      <w:r w:rsidRPr="003408B2">
        <w:rPr>
          <w:rFonts w:hint="eastAsia"/>
          <w:lang w:eastAsia="zh-CN"/>
        </w:rPr>
        <w:t>号决议（</w:t>
      </w:r>
      <w:r w:rsidRPr="003408B2">
        <w:rPr>
          <w:lang w:eastAsia="zh-CN"/>
        </w:rPr>
        <w:t>2022</w:t>
      </w:r>
      <w:r w:rsidRPr="003408B2">
        <w:rPr>
          <w:rFonts w:hint="eastAsia"/>
          <w:lang w:eastAsia="zh-CN"/>
        </w:rPr>
        <w:t>年，基加利，修订版）</w:t>
      </w:r>
      <w:r>
        <w:rPr>
          <w:rFonts w:hint="eastAsia"/>
          <w:lang w:eastAsia="zh-CN"/>
        </w:rPr>
        <w:t>，</w:t>
      </w:r>
    </w:p>
    <w:p w14:paraId="0F3DBC1F" w14:textId="77777777" w:rsidR="00FE1881" w:rsidRDefault="00FE1881" w:rsidP="00380718">
      <w:pPr>
        <w:pStyle w:val="Call"/>
        <w:rPr>
          <w:rFonts w:ascii="Times New Roman" w:hAnsi="Times New Roman"/>
          <w:i/>
          <w:lang w:eastAsia="zh-CN"/>
        </w:rPr>
      </w:pPr>
      <w:r>
        <w:rPr>
          <w:rFonts w:hint="eastAsia"/>
          <w:lang w:eastAsia="zh-CN"/>
        </w:rPr>
        <w:t>考虑到</w:t>
      </w:r>
    </w:p>
    <w:p w14:paraId="4E66B3F3" w14:textId="77777777" w:rsidR="00FE1881" w:rsidRDefault="00FE1881" w:rsidP="00380718">
      <w:pPr>
        <w:rPr>
          <w:lang w:eastAsia="zh-CN"/>
        </w:rPr>
      </w:pPr>
      <w:bookmarkStart w:id="564" w:name="lt_pId045"/>
      <w:r>
        <w:rPr>
          <w:i/>
          <w:iCs/>
          <w:lang w:eastAsia="zh-CN"/>
        </w:rPr>
        <w:t>a)</w:t>
      </w:r>
      <w:bookmarkEnd w:id="564"/>
      <w:r>
        <w:rPr>
          <w:lang w:eastAsia="zh-CN"/>
        </w:rPr>
        <w:tab/>
      </w:r>
      <w:r>
        <w:rPr>
          <w:rFonts w:hint="eastAsia"/>
          <w:lang w:eastAsia="zh-CN"/>
        </w:rPr>
        <w:t>国际电联三个部门之间协作和合作的基本原则是，有必要避免各部门之间活动的重复，同时确保高效且有效地开展工作，恪守《组织法》和《公约》为各部门规定的各项具体职能；</w:t>
      </w:r>
    </w:p>
    <w:p w14:paraId="55123E14" w14:textId="77777777" w:rsidR="00FE1881" w:rsidRDefault="00FE1881" w:rsidP="00380718">
      <w:pPr>
        <w:rPr>
          <w:lang w:eastAsia="zh-CN"/>
        </w:rPr>
      </w:pPr>
      <w:bookmarkStart w:id="565" w:name="lt_pId047"/>
      <w:r>
        <w:rPr>
          <w:i/>
          <w:iCs/>
          <w:lang w:eastAsia="zh-CN"/>
        </w:rPr>
        <w:t>b)</w:t>
      </w:r>
      <w:bookmarkEnd w:id="565"/>
      <w:r>
        <w:rPr>
          <w:lang w:eastAsia="zh-CN"/>
        </w:rPr>
        <w:tab/>
      </w:r>
      <w:r>
        <w:rPr>
          <w:rFonts w:hint="eastAsia"/>
          <w:lang w:val="fr-CH" w:eastAsia="zh-CN"/>
        </w:rPr>
        <w:t>根据第</w:t>
      </w:r>
      <w:r>
        <w:rPr>
          <w:lang w:eastAsia="zh-CN"/>
        </w:rPr>
        <w:t>191</w:t>
      </w:r>
      <w:r>
        <w:rPr>
          <w:rFonts w:hint="eastAsia"/>
          <w:lang w:val="fr-CH" w:eastAsia="zh-CN"/>
        </w:rPr>
        <w:t>号决议</w:t>
      </w:r>
      <w:r>
        <w:rPr>
          <w:rFonts w:hint="eastAsia"/>
          <w:lang w:eastAsia="zh-CN"/>
        </w:rPr>
        <w:t>（</w:t>
      </w:r>
      <w:r>
        <w:rPr>
          <w:lang w:eastAsia="zh-CN"/>
        </w:rPr>
        <w:t>2022</w:t>
      </w:r>
      <w:r>
        <w:rPr>
          <w:rFonts w:hint="eastAsia"/>
          <w:lang w:val="fr-CH" w:eastAsia="zh-CN"/>
        </w:rPr>
        <w:t>年</w:t>
      </w:r>
      <w:r>
        <w:rPr>
          <w:rFonts w:hint="eastAsia"/>
          <w:lang w:eastAsia="zh-CN"/>
        </w:rPr>
        <w:t>，</w:t>
      </w:r>
      <w:r>
        <w:rPr>
          <w:rFonts w:hint="eastAsia"/>
          <w:lang w:val="fr-CH" w:eastAsia="zh-CN"/>
        </w:rPr>
        <w:t>布加勒斯特</w:t>
      </w:r>
      <w:r>
        <w:rPr>
          <w:rFonts w:hint="eastAsia"/>
          <w:lang w:eastAsia="zh-CN"/>
        </w:rPr>
        <w:t>，</w:t>
      </w:r>
      <w:r>
        <w:rPr>
          <w:rFonts w:hint="eastAsia"/>
          <w:lang w:val="fr-CH" w:eastAsia="zh-CN"/>
        </w:rPr>
        <w:t>修订版</w:t>
      </w:r>
      <w:r>
        <w:rPr>
          <w:rFonts w:hint="eastAsia"/>
          <w:lang w:eastAsia="zh-CN"/>
        </w:rPr>
        <w:t>），所有部门共同关心和关注的问题日益增多；</w:t>
      </w:r>
    </w:p>
    <w:p w14:paraId="37E46613" w14:textId="77777777" w:rsidR="00FE1881" w:rsidRDefault="00FE1881">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502CB474" w14:textId="77777777" w:rsidR="00FE1881" w:rsidRDefault="00FE1881" w:rsidP="00380718">
      <w:pPr>
        <w:rPr>
          <w:lang w:eastAsia="zh-CN"/>
        </w:rPr>
      </w:pPr>
      <w:bookmarkStart w:id="566" w:name="lt_pId049"/>
      <w:r>
        <w:rPr>
          <w:i/>
          <w:iCs/>
          <w:lang w:eastAsia="zh-CN"/>
        </w:rPr>
        <w:lastRenderedPageBreak/>
        <w:t>c)</w:t>
      </w:r>
      <w:bookmarkEnd w:id="566"/>
      <w:r>
        <w:rPr>
          <w:lang w:eastAsia="zh-CN"/>
        </w:rPr>
        <w:tab/>
      </w:r>
      <w:r>
        <w:rPr>
          <w:rFonts w:hint="eastAsia"/>
          <w:lang w:eastAsia="zh-CN"/>
        </w:rPr>
        <w:t>由总秘书处、电信发展局（</w:t>
      </w:r>
      <w:r>
        <w:rPr>
          <w:lang w:eastAsia="zh-CN"/>
        </w:rPr>
        <w:t>BDT</w:t>
      </w:r>
      <w:r>
        <w:rPr>
          <w:rFonts w:hint="eastAsia"/>
          <w:lang w:eastAsia="zh-CN"/>
        </w:rPr>
        <w:t>）、无线电通信局（</w:t>
      </w:r>
      <w:r>
        <w:rPr>
          <w:lang w:eastAsia="zh-CN"/>
        </w:rPr>
        <w:t>BR</w:t>
      </w:r>
      <w:r>
        <w:rPr>
          <w:rFonts w:hint="eastAsia"/>
          <w:lang w:eastAsia="zh-CN"/>
        </w:rPr>
        <w:t>）和电信标准化局（</w:t>
      </w:r>
      <w:r>
        <w:rPr>
          <w:lang w:eastAsia="zh-CN"/>
        </w:rPr>
        <w:t>TSB</w:t>
      </w:r>
      <w:r>
        <w:rPr>
          <w:rFonts w:hint="eastAsia"/>
          <w:lang w:eastAsia="zh-CN"/>
        </w:rPr>
        <w:t>）的高级管理人员组成的跨部门协调任务组（</w:t>
      </w:r>
      <w:r>
        <w:rPr>
          <w:lang w:eastAsia="zh-CN"/>
        </w:rPr>
        <w:t>ISC-TF</w:t>
      </w:r>
      <w:r>
        <w:rPr>
          <w:rFonts w:hint="eastAsia"/>
          <w:lang w:eastAsia="zh-CN"/>
        </w:rPr>
        <w:t>）考虑改进秘书处层面合作与协调的各种方案；</w:t>
      </w:r>
    </w:p>
    <w:p w14:paraId="5E139FE7" w14:textId="77777777" w:rsidR="00FE1881" w:rsidRPr="003408B2" w:rsidRDefault="00FE1881" w:rsidP="00380718">
      <w:pPr>
        <w:rPr>
          <w:lang w:eastAsia="zh-CN"/>
        </w:rPr>
      </w:pPr>
      <w:bookmarkStart w:id="567" w:name="lt_pId051"/>
      <w:r>
        <w:rPr>
          <w:i/>
          <w:iCs/>
          <w:lang w:eastAsia="zh-CN"/>
        </w:rPr>
        <w:t>d)</w:t>
      </w:r>
      <w:bookmarkEnd w:id="567"/>
      <w:r>
        <w:rPr>
          <w:lang w:eastAsia="zh-CN"/>
        </w:rPr>
        <w:tab/>
      </w:r>
      <w:bookmarkStart w:id="568" w:name="lt_pId052"/>
      <w:r>
        <w:rPr>
          <w:rFonts w:hint="eastAsia"/>
          <w:lang w:eastAsia="zh-CN"/>
        </w:rPr>
        <w:t>由三个顾问组的代表组成的共同关心问题跨部门协调组（</w:t>
      </w:r>
      <w:r>
        <w:rPr>
          <w:lang w:eastAsia="zh-CN"/>
        </w:rPr>
        <w:t>ISCG</w:t>
      </w:r>
      <w:r>
        <w:rPr>
          <w:rFonts w:hint="eastAsia"/>
          <w:lang w:eastAsia="zh-CN"/>
        </w:rPr>
        <w:t>）致力于确定共同关心的主题以及加强各部门和总秘书处之间协作与合作的机制，并审议各局主任和</w:t>
      </w:r>
      <w:r>
        <w:rPr>
          <w:lang w:eastAsia="zh-CN"/>
        </w:rPr>
        <w:t>ISC-TF</w:t>
      </w:r>
      <w:r>
        <w:rPr>
          <w:rFonts w:hint="eastAsia"/>
          <w:lang w:eastAsia="zh-CN"/>
        </w:rPr>
        <w:t>关于改进秘书处内合作与协调方案的报告</w:t>
      </w:r>
      <w:bookmarkEnd w:id="568"/>
      <w:r>
        <w:rPr>
          <w:rFonts w:hint="eastAsia"/>
          <w:lang w:eastAsia="zh-CN"/>
        </w:rPr>
        <w:t>，</w:t>
      </w:r>
    </w:p>
    <w:p w14:paraId="31EA51FC" w14:textId="77777777" w:rsidR="00FE1881" w:rsidRDefault="00FE1881" w:rsidP="00380718">
      <w:pPr>
        <w:pStyle w:val="Call"/>
        <w:ind w:left="890"/>
        <w:rPr>
          <w:sz w:val="22"/>
          <w:lang w:eastAsia="zh-CN"/>
        </w:rPr>
      </w:pPr>
      <w:r>
        <w:rPr>
          <w:rFonts w:hint="eastAsia"/>
          <w:lang w:eastAsia="zh-CN"/>
        </w:rPr>
        <w:t>认识到</w:t>
      </w:r>
    </w:p>
    <w:p w14:paraId="05580E10" w14:textId="77777777" w:rsidR="00FE1881" w:rsidRDefault="00FE1881" w:rsidP="00380718">
      <w:pPr>
        <w:rPr>
          <w:lang w:eastAsia="zh-CN"/>
        </w:rPr>
      </w:pPr>
      <w:bookmarkStart w:id="569" w:name="lt_pId054"/>
      <w:r>
        <w:rPr>
          <w:i/>
          <w:iCs/>
          <w:lang w:eastAsia="zh-CN"/>
        </w:rPr>
        <w:t>a)</w:t>
      </w:r>
      <w:bookmarkEnd w:id="569"/>
      <w:r>
        <w:rPr>
          <w:lang w:eastAsia="zh-CN"/>
        </w:rPr>
        <w:tab/>
      </w:r>
      <w:r>
        <w:rPr>
          <w:rFonts w:hint="eastAsia"/>
          <w:lang w:eastAsia="zh-CN"/>
        </w:rPr>
        <w:t>有必要改进发展中国家对国际电联工作的参与；</w:t>
      </w:r>
    </w:p>
    <w:p w14:paraId="1E20234D" w14:textId="77777777" w:rsidR="00FE1881" w:rsidRPr="003408B2" w:rsidRDefault="00FE1881" w:rsidP="00380718">
      <w:pPr>
        <w:rPr>
          <w:lang w:eastAsia="zh-CN"/>
        </w:rPr>
      </w:pPr>
      <w:bookmarkStart w:id="570" w:name="lt_pId056"/>
      <w:r>
        <w:rPr>
          <w:i/>
          <w:iCs/>
          <w:lang w:eastAsia="zh-CN"/>
        </w:rPr>
        <w:t>b)</w:t>
      </w:r>
      <w:bookmarkEnd w:id="570"/>
      <w:r>
        <w:rPr>
          <w:lang w:eastAsia="zh-CN"/>
        </w:rPr>
        <w:tab/>
      </w:r>
      <w:r>
        <w:rPr>
          <w:rFonts w:hint="eastAsia"/>
          <w:lang w:eastAsia="zh-CN"/>
        </w:rPr>
        <w:t>在联合举办研讨会、讲习班、论坛、专题讨论会等方面的互动和协调，在节约财务和人力资源方面取得了积极成果；</w:t>
      </w:r>
    </w:p>
    <w:p w14:paraId="51F7103F" w14:textId="77777777" w:rsidR="00FE1881" w:rsidRDefault="00FE1881" w:rsidP="00380718">
      <w:pPr>
        <w:rPr>
          <w:lang w:eastAsia="zh-CN"/>
        </w:rPr>
      </w:pPr>
      <w:bookmarkStart w:id="571" w:name="lt_pId060"/>
      <w:r>
        <w:rPr>
          <w:rFonts w:hint="eastAsia"/>
          <w:i/>
          <w:iCs/>
          <w:lang w:eastAsia="zh-CN"/>
        </w:rPr>
        <w:t>c</w:t>
      </w:r>
      <w:r>
        <w:rPr>
          <w:i/>
          <w:iCs/>
          <w:lang w:eastAsia="zh-CN"/>
        </w:rPr>
        <w:t>)</w:t>
      </w:r>
      <w:bookmarkEnd w:id="571"/>
      <w:r>
        <w:rPr>
          <w:lang w:eastAsia="zh-CN"/>
        </w:rPr>
        <w:tab/>
      </w:r>
      <w:r>
        <w:rPr>
          <w:rFonts w:hint="eastAsia"/>
          <w:lang w:eastAsia="zh-CN"/>
        </w:rPr>
        <w:t>电子远程参会将减少差旅费用，并将推动更多的发展中国家参加那些需要其出席的</w:t>
      </w:r>
      <w:r>
        <w:rPr>
          <w:lang w:eastAsia="zh-CN"/>
        </w:rPr>
        <w:t>ITU-R</w:t>
      </w:r>
      <w:r>
        <w:rPr>
          <w:rFonts w:hint="eastAsia"/>
          <w:lang w:eastAsia="zh-CN"/>
        </w:rPr>
        <w:t>会议工作；</w:t>
      </w:r>
    </w:p>
    <w:p w14:paraId="0E372179" w14:textId="77777777" w:rsidR="00FE1881" w:rsidRDefault="00FE1881" w:rsidP="00380718">
      <w:pPr>
        <w:rPr>
          <w:lang w:eastAsia="zh-CN"/>
        </w:rPr>
      </w:pPr>
      <w:bookmarkStart w:id="572" w:name="lt_pId062"/>
      <w:r>
        <w:rPr>
          <w:i/>
          <w:iCs/>
          <w:lang w:eastAsia="zh-CN"/>
        </w:rPr>
        <w:t>d)</w:t>
      </w:r>
      <w:bookmarkEnd w:id="572"/>
      <w:r>
        <w:rPr>
          <w:lang w:eastAsia="zh-CN"/>
        </w:rPr>
        <w:tab/>
      </w:r>
      <w:bookmarkStart w:id="573" w:name="lt_pId063"/>
      <w:r>
        <w:rPr>
          <w:rFonts w:hint="eastAsia"/>
          <w:lang w:eastAsia="zh-CN"/>
        </w:rPr>
        <w:t>以下是</w:t>
      </w:r>
      <w:r>
        <w:rPr>
          <w:lang w:eastAsia="zh-CN"/>
        </w:rPr>
        <w:t>ITU</w:t>
      </w:r>
      <w:r>
        <w:rPr>
          <w:lang w:eastAsia="zh-CN"/>
        </w:rPr>
        <w:noBreakHyphen/>
        <w:t>D</w:t>
      </w:r>
      <w:r>
        <w:rPr>
          <w:rFonts w:hint="eastAsia"/>
          <w:lang w:eastAsia="zh-CN"/>
        </w:rPr>
        <w:t>和</w:t>
      </w:r>
      <w:r>
        <w:rPr>
          <w:lang w:eastAsia="zh-CN"/>
        </w:rPr>
        <w:t>ITU</w:t>
      </w:r>
      <w:r>
        <w:rPr>
          <w:lang w:eastAsia="zh-CN"/>
        </w:rPr>
        <w:noBreakHyphen/>
        <w:t>R</w:t>
      </w:r>
      <w:r>
        <w:rPr>
          <w:rFonts w:hint="eastAsia"/>
          <w:lang w:eastAsia="zh-CN"/>
        </w:rPr>
        <w:t>共同关心的重要领域：</w:t>
      </w:r>
      <w:bookmarkStart w:id="574" w:name="_Toc403138140"/>
      <w:bookmarkStart w:id="575" w:name="_Toc505610281"/>
      <w:bookmarkStart w:id="576" w:name="_Toc110331409"/>
      <w:r>
        <w:rPr>
          <w:rFonts w:cstheme="minorHAnsi" w:hint="eastAsia"/>
          <w:lang w:eastAsia="zh-CN"/>
        </w:rPr>
        <w:t>各国</w:t>
      </w:r>
      <w:r w:rsidRPr="001767DA">
        <w:rPr>
          <w:rFonts w:cstheme="minorHAnsi" w:hint="eastAsia"/>
          <w:lang w:eastAsia="zh-CN"/>
        </w:rPr>
        <w:t>，</w:t>
      </w:r>
      <w:r>
        <w:rPr>
          <w:rFonts w:cstheme="minorHAnsi" w:hint="eastAsia"/>
          <w:lang w:eastAsia="zh-CN"/>
        </w:rPr>
        <w:t>特别是发展中国家对频谱管理的参与</w:t>
      </w:r>
      <w:bookmarkEnd w:id="574"/>
      <w:bookmarkEnd w:id="575"/>
      <w:bookmarkEnd w:id="576"/>
      <w:r>
        <w:rPr>
          <w:rFonts w:cstheme="minorHAnsi" w:hint="eastAsia"/>
          <w:lang w:eastAsia="zh-CN"/>
        </w:rPr>
        <w:t>（</w:t>
      </w:r>
      <w:r>
        <w:rPr>
          <w:rFonts w:cstheme="minorHAnsi"/>
          <w:lang w:eastAsia="zh-CN"/>
        </w:rPr>
        <w:t>WTDC</w:t>
      </w:r>
      <w:r>
        <w:rPr>
          <w:rFonts w:cstheme="minorHAnsi" w:hint="eastAsia"/>
          <w:lang w:eastAsia="zh-CN"/>
        </w:rPr>
        <w:t>第</w:t>
      </w:r>
      <w:r>
        <w:rPr>
          <w:rFonts w:cstheme="minorHAnsi"/>
          <w:lang w:eastAsia="zh-CN"/>
        </w:rPr>
        <w:t>9</w:t>
      </w:r>
      <w:r>
        <w:rPr>
          <w:rFonts w:cstheme="minorHAnsi" w:hint="eastAsia"/>
          <w:lang w:eastAsia="zh-CN"/>
        </w:rPr>
        <w:t>号决议（</w:t>
      </w:r>
      <w:r>
        <w:rPr>
          <w:rFonts w:cstheme="minorHAnsi" w:hint="eastAsia"/>
          <w:lang w:eastAsia="zh-CN"/>
        </w:rPr>
        <w:t>2</w:t>
      </w:r>
      <w:r>
        <w:rPr>
          <w:rFonts w:cstheme="minorHAnsi"/>
          <w:lang w:eastAsia="zh-CN"/>
        </w:rPr>
        <w:t>022</w:t>
      </w:r>
      <w:r>
        <w:rPr>
          <w:rFonts w:cstheme="minorHAnsi" w:hint="eastAsia"/>
          <w:lang w:eastAsia="zh-CN"/>
        </w:rPr>
        <w:t>年，基加利，修订版））；宽带接入技术在</w:t>
      </w:r>
      <w:r>
        <w:rPr>
          <w:rFonts w:hint="eastAsia"/>
          <w:lang w:eastAsia="zh-CN"/>
        </w:rPr>
        <w:t>发展中国家的部署；农村和偏远地区的电信</w:t>
      </w:r>
      <w:r>
        <w:rPr>
          <w:lang w:eastAsia="zh-CN"/>
        </w:rPr>
        <w:t>/</w:t>
      </w:r>
      <w:r>
        <w:rPr>
          <w:rFonts w:hint="eastAsia"/>
          <w:lang w:eastAsia="zh-CN"/>
        </w:rPr>
        <w:t>信息通信技术（</w:t>
      </w:r>
      <w:r>
        <w:rPr>
          <w:rFonts w:hint="eastAsia"/>
          <w:lang w:eastAsia="zh-CN"/>
        </w:rPr>
        <w:t>ICT</w:t>
      </w:r>
      <w:r>
        <w:rPr>
          <w:rFonts w:hint="eastAsia"/>
          <w:lang w:eastAsia="zh-CN"/>
        </w:rPr>
        <w:t>）；向数字广播技术的过渡及其采用以及新业务的实施（</w:t>
      </w:r>
      <w:r>
        <w:rPr>
          <w:rFonts w:hint="eastAsia"/>
          <w:lang w:eastAsia="zh-CN"/>
        </w:rPr>
        <w:t>ITU-D</w:t>
      </w:r>
      <w:r>
        <w:rPr>
          <w:rFonts w:hint="eastAsia"/>
          <w:lang w:eastAsia="zh-CN"/>
        </w:rPr>
        <w:t>第</w:t>
      </w:r>
      <w:r>
        <w:rPr>
          <w:lang w:eastAsia="zh-CN"/>
        </w:rPr>
        <w:t>2/1</w:t>
      </w:r>
      <w:r>
        <w:rPr>
          <w:rFonts w:hint="eastAsia"/>
          <w:lang w:eastAsia="zh-CN"/>
        </w:rPr>
        <w:t>号研究课题）；利用电信</w:t>
      </w:r>
      <w:r>
        <w:rPr>
          <w:lang w:eastAsia="zh-CN"/>
        </w:rPr>
        <w:t>/ICT</w:t>
      </w:r>
      <w:r>
        <w:rPr>
          <w:rFonts w:hint="eastAsia"/>
          <w:lang w:eastAsia="zh-CN"/>
        </w:rPr>
        <w:t>减少和管理灾害风险；利用</w:t>
      </w:r>
      <w:r>
        <w:rPr>
          <w:lang w:eastAsia="zh-CN"/>
        </w:rPr>
        <w:t>ICT</w:t>
      </w:r>
      <w:r>
        <w:rPr>
          <w:rFonts w:hint="eastAsia"/>
          <w:lang w:eastAsia="zh-CN"/>
        </w:rPr>
        <w:t>改善环境（</w:t>
      </w:r>
      <w:r>
        <w:rPr>
          <w:rFonts w:hint="eastAsia"/>
          <w:lang w:eastAsia="zh-CN"/>
        </w:rPr>
        <w:t>ITU-D</w:t>
      </w:r>
      <w:r>
        <w:rPr>
          <w:rFonts w:hint="eastAsia"/>
          <w:lang w:eastAsia="zh-CN"/>
        </w:rPr>
        <w:t>第</w:t>
      </w:r>
      <w:r>
        <w:rPr>
          <w:lang w:eastAsia="zh-CN"/>
        </w:rPr>
        <w:t>6/2</w:t>
      </w:r>
      <w:r>
        <w:rPr>
          <w:rFonts w:hint="eastAsia"/>
          <w:lang w:eastAsia="zh-CN"/>
        </w:rPr>
        <w:t>号研究课题）；人体暴露于电磁场（</w:t>
      </w:r>
      <w:r>
        <w:rPr>
          <w:rFonts w:hint="eastAsia"/>
          <w:lang w:eastAsia="zh-CN"/>
        </w:rPr>
        <w:t>ITU-D</w:t>
      </w:r>
      <w:r>
        <w:rPr>
          <w:rFonts w:hint="eastAsia"/>
          <w:lang w:eastAsia="zh-CN"/>
        </w:rPr>
        <w:t>第</w:t>
      </w:r>
      <w:r>
        <w:rPr>
          <w:lang w:eastAsia="zh-CN"/>
        </w:rPr>
        <w:t>7/2</w:t>
      </w:r>
      <w:r>
        <w:rPr>
          <w:rFonts w:hint="eastAsia"/>
          <w:lang w:eastAsia="zh-CN"/>
        </w:rPr>
        <w:t>号研究课题）；电信基础设施共用和认知无线电系统（</w:t>
      </w:r>
      <w:r>
        <w:rPr>
          <w:lang w:eastAsia="zh-CN"/>
        </w:rPr>
        <w:t>CRS</w:t>
      </w:r>
      <w:r>
        <w:rPr>
          <w:rFonts w:hint="eastAsia"/>
          <w:lang w:eastAsia="zh-CN"/>
        </w:rPr>
        <w:t>），</w:t>
      </w:r>
      <w:bookmarkEnd w:id="573"/>
    </w:p>
    <w:p w14:paraId="740BD79A" w14:textId="77777777" w:rsidR="00FE1881" w:rsidRDefault="00FE1881" w:rsidP="00380718">
      <w:pPr>
        <w:pStyle w:val="Call"/>
        <w:rPr>
          <w:lang w:eastAsia="zh-CN"/>
        </w:rPr>
      </w:pPr>
      <w:r>
        <w:rPr>
          <w:rFonts w:hint="eastAsia"/>
          <w:lang w:eastAsia="zh-CN"/>
        </w:rPr>
        <w:t>顾及</w:t>
      </w:r>
    </w:p>
    <w:p w14:paraId="055B1514" w14:textId="77777777" w:rsidR="00FE1881" w:rsidRPr="003408B2" w:rsidRDefault="00FE1881" w:rsidP="00380718">
      <w:pPr>
        <w:rPr>
          <w:lang w:eastAsia="zh-CN"/>
        </w:rPr>
      </w:pPr>
      <w:bookmarkStart w:id="577" w:name="lt_pId065"/>
      <w:r>
        <w:rPr>
          <w:i/>
          <w:iCs/>
          <w:lang w:eastAsia="zh-CN"/>
        </w:rPr>
        <w:t>a)</w:t>
      </w:r>
      <w:bookmarkEnd w:id="577"/>
      <w:r>
        <w:rPr>
          <w:lang w:eastAsia="zh-CN"/>
        </w:rPr>
        <w:tab/>
      </w:r>
      <w:r>
        <w:rPr>
          <w:rFonts w:hint="eastAsia"/>
          <w:lang w:eastAsia="zh-CN"/>
        </w:rPr>
        <w:t>三个部门间联合研究领域的不断扩大及其在这方面进行协调与合作的必要性；</w:t>
      </w:r>
    </w:p>
    <w:p w14:paraId="1244438F" w14:textId="77777777" w:rsidR="00FE1881" w:rsidRPr="003408B2" w:rsidRDefault="00FE1881" w:rsidP="00380718">
      <w:pPr>
        <w:rPr>
          <w:lang w:eastAsia="zh-CN"/>
        </w:rPr>
      </w:pPr>
      <w:bookmarkStart w:id="578" w:name="lt_pId067"/>
      <w:r>
        <w:rPr>
          <w:i/>
          <w:iCs/>
          <w:lang w:eastAsia="zh-CN"/>
        </w:rPr>
        <w:t>b)</w:t>
      </w:r>
      <w:bookmarkEnd w:id="578"/>
      <w:r>
        <w:rPr>
          <w:lang w:eastAsia="zh-CN"/>
        </w:rPr>
        <w:tab/>
      </w:r>
      <w:r>
        <w:rPr>
          <w:rFonts w:hint="eastAsia"/>
          <w:lang w:eastAsia="zh-CN"/>
        </w:rPr>
        <w:t>三个部门共同关心和关注的问题与日俱增，</w:t>
      </w:r>
    </w:p>
    <w:p w14:paraId="5FE08DA1" w14:textId="77777777" w:rsidR="00FE1881" w:rsidRDefault="00FE1881" w:rsidP="00380718">
      <w:pPr>
        <w:pStyle w:val="Call"/>
        <w:rPr>
          <w:rFonts w:ascii="Times New Roman" w:hAnsi="Times New Roman"/>
          <w:lang w:eastAsia="zh-CN"/>
        </w:rPr>
      </w:pPr>
      <w:r>
        <w:rPr>
          <w:rFonts w:hint="eastAsia"/>
          <w:lang w:eastAsia="zh-CN"/>
        </w:rPr>
        <w:t>做出决议</w:t>
      </w:r>
    </w:p>
    <w:p w14:paraId="44A63AAC" w14:textId="77777777" w:rsidR="00FE1881" w:rsidRDefault="00FE1881" w:rsidP="00380718">
      <w:pPr>
        <w:rPr>
          <w:lang w:eastAsia="zh-CN"/>
        </w:rPr>
      </w:pPr>
      <w:r>
        <w:rPr>
          <w:lang w:eastAsia="zh-CN"/>
        </w:rPr>
        <w:t>1</w:t>
      </w:r>
      <w:r>
        <w:rPr>
          <w:lang w:eastAsia="zh-CN"/>
        </w:rPr>
        <w:tab/>
      </w:r>
      <w:r>
        <w:rPr>
          <w:rFonts w:hint="eastAsia"/>
          <w:lang w:eastAsia="zh-CN"/>
        </w:rPr>
        <w:t>按照第</w:t>
      </w:r>
      <w:r>
        <w:rPr>
          <w:lang w:eastAsia="zh-CN"/>
        </w:rPr>
        <w:t>191</w:t>
      </w:r>
      <w:r>
        <w:rPr>
          <w:rFonts w:hint="eastAsia"/>
          <w:lang w:eastAsia="zh-CN"/>
        </w:rPr>
        <w:t>号决议（</w:t>
      </w:r>
      <w:r>
        <w:rPr>
          <w:lang w:eastAsia="zh-CN"/>
        </w:rPr>
        <w:t>2022</w:t>
      </w:r>
      <w:r>
        <w:rPr>
          <w:rFonts w:hint="eastAsia"/>
          <w:lang w:eastAsia="zh-CN"/>
        </w:rPr>
        <w:t>年，布加勒斯特，修订版）的规定，根据所规定的有关批准新课题和</w:t>
      </w:r>
      <w:r>
        <w:rPr>
          <w:lang w:eastAsia="zh-CN"/>
        </w:rPr>
        <w:t>/</w:t>
      </w:r>
      <w:r>
        <w:rPr>
          <w:rFonts w:hint="eastAsia"/>
          <w:lang w:eastAsia="zh-CN"/>
        </w:rPr>
        <w:t>或修订课题的程序，无线电通信顾问组（</w:t>
      </w:r>
      <w:r>
        <w:rPr>
          <w:lang w:eastAsia="zh-CN"/>
        </w:rPr>
        <w:t>RAG</w:t>
      </w:r>
      <w:r>
        <w:rPr>
          <w:rFonts w:hint="eastAsia"/>
          <w:lang w:eastAsia="zh-CN"/>
        </w:rPr>
        <w:t>）须继续与电信标准化顾问组（</w:t>
      </w:r>
      <w:r>
        <w:rPr>
          <w:lang w:eastAsia="zh-CN"/>
        </w:rPr>
        <w:t>TSAG</w:t>
      </w:r>
      <w:r>
        <w:rPr>
          <w:rFonts w:hint="eastAsia"/>
          <w:lang w:eastAsia="zh-CN"/>
        </w:rPr>
        <w:t>）和电信发展顾问组合作，必要时召开联合会议，继续审议新工作和现有工作及其在</w:t>
      </w:r>
      <w:r>
        <w:rPr>
          <w:lang w:eastAsia="zh-CN"/>
        </w:rPr>
        <w:t>ITU-R</w:t>
      </w:r>
      <w:r>
        <w:rPr>
          <w:rFonts w:hint="eastAsia"/>
          <w:lang w:eastAsia="zh-CN"/>
        </w:rPr>
        <w:t>、</w:t>
      </w:r>
      <w:r>
        <w:rPr>
          <w:lang w:eastAsia="zh-CN"/>
        </w:rPr>
        <w:t>ITU-T</w:t>
      </w:r>
      <w:r>
        <w:rPr>
          <w:rFonts w:hint="eastAsia"/>
          <w:lang w:eastAsia="zh-CN"/>
        </w:rPr>
        <w:t>和</w:t>
      </w:r>
      <w:r>
        <w:rPr>
          <w:lang w:eastAsia="zh-CN"/>
        </w:rPr>
        <w:t>ITU-D</w:t>
      </w:r>
      <w:r>
        <w:rPr>
          <w:rFonts w:hint="eastAsia"/>
          <w:lang w:eastAsia="zh-CN"/>
        </w:rPr>
        <w:t>之间的分配情况，供成员国批准；</w:t>
      </w:r>
    </w:p>
    <w:p w14:paraId="3825A284" w14:textId="77777777" w:rsidR="00FE1881" w:rsidRDefault="00FE1881">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16D8671D" w14:textId="77777777" w:rsidR="00FE1881" w:rsidRPr="00F6129A" w:rsidRDefault="00FE1881" w:rsidP="00380718">
      <w:pPr>
        <w:rPr>
          <w:lang w:eastAsia="zh-CN"/>
        </w:rPr>
      </w:pPr>
      <w:r>
        <w:rPr>
          <w:lang w:eastAsia="zh-CN"/>
        </w:rPr>
        <w:lastRenderedPageBreak/>
        <w:t>2</w:t>
      </w:r>
      <w:r>
        <w:rPr>
          <w:lang w:eastAsia="zh-CN"/>
        </w:rPr>
        <w:tab/>
      </w:r>
      <w:r w:rsidRPr="001767DA">
        <w:rPr>
          <w:rFonts w:hint="eastAsia"/>
          <w:lang w:eastAsia="zh-CN"/>
        </w:rPr>
        <w:t>ITU-R</w:t>
      </w:r>
      <w:r w:rsidRPr="00F6129A">
        <w:rPr>
          <w:rFonts w:hint="eastAsia"/>
          <w:lang w:val="fr-FR" w:eastAsia="zh-CN"/>
        </w:rPr>
        <w:t>和</w:t>
      </w:r>
      <w:r w:rsidRPr="001767DA">
        <w:rPr>
          <w:rFonts w:hint="eastAsia"/>
          <w:lang w:eastAsia="zh-CN"/>
        </w:rPr>
        <w:t>ITU-T</w:t>
      </w:r>
      <w:r w:rsidRPr="00F6129A">
        <w:rPr>
          <w:rFonts w:hint="eastAsia"/>
          <w:lang w:val="fr-FR" w:eastAsia="zh-CN"/>
        </w:rPr>
        <w:t>之间的工作分配原则</w:t>
      </w:r>
      <w:r w:rsidRPr="00F6129A">
        <w:rPr>
          <w:rFonts w:hint="eastAsia"/>
          <w:lang w:eastAsia="zh-CN"/>
        </w:rPr>
        <w:t>（</w:t>
      </w:r>
      <w:r w:rsidRPr="00F6129A">
        <w:rPr>
          <w:rFonts w:hint="eastAsia"/>
          <w:lang w:val="fr-FR" w:eastAsia="zh-CN"/>
        </w:rPr>
        <w:t>见附件</w:t>
      </w:r>
      <w:r w:rsidRPr="00F6129A">
        <w:rPr>
          <w:lang w:eastAsia="zh-CN"/>
        </w:rPr>
        <w:t>1</w:t>
      </w:r>
      <w:r w:rsidRPr="00F6129A">
        <w:rPr>
          <w:rFonts w:hint="eastAsia"/>
          <w:lang w:eastAsia="zh-CN"/>
        </w:rPr>
        <w:t>）</w:t>
      </w:r>
      <w:r w:rsidRPr="00F6129A">
        <w:rPr>
          <w:rFonts w:hint="eastAsia"/>
          <w:lang w:val="fr-FR" w:eastAsia="zh-CN"/>
        </w:rPr>
        <w:t>应用来为各部门的工作分配提供指导</w:t>
      </w:r>
      <w:r w:rsidRPr="00F6129A">
        <w:rPr>
          <w:rFonts w:hint="eastAsia"/>
          <w:w w:val="120"/>
          <w:lang w:eastAsia="zh-CN"/>
        </w:rPr>
        <w:t>；</w:t>
      </w:r>
    </w:p>
    <w:p w14:paraId="06F8901E" w14:textId="77777777" w:rsidR="00FE1881" w:rsidRDefault="00FE1881" w:rsidP="00380718">
      <w:pPr>
        <w:rPr>
          <w:lang w:eastAsia="zh-CN"/>
        </w:rPr>
      </w:pPr>
      <w:r w:rsidRPr="00F6129A">
        <w:rPr>
          <w:lang w:eastAsia="zh-CN"/>
        </w:rPr>
        <w:t>3</w:t>
      </w:r>
      <w:r w:rsidRPr="00F6129A">
        <w:rPr>
          <w:lang w:eastAsia="zh-CN"/>
        </w:rPr>
        <w:tab/>
      </w:r>
      <w:r w:rsidRPr="00F6129A">
        <w:rPr>
          <w:rFonts w:hint="eastAsia"/>
          <w:lang w:eastAsia="zh-CN"/>
        </w:rPr>
        <w:t>如</w:t>
      </w:r>
      <w:r w:rsidRPr="001767DA">
        <w:rPr>
          <w:rFonts w:hint="eastAsia"/>
          <w:lang w:eastAsia="zh-CN"/>
        </w:rPr>
        <w:t>ITU-R</w:t>
      </w:r>
      <w:r w:rsidRPr="00F6129A">
        <w:rPr>
          <w:rFonts w:hint="eastAsia"/>
          <w:lang w:val="fr-FR" w:eastAsia="zh-CN"/>
        </w:rPr>
        <w:t>和</w:t>
      </w:r>
      <w:r w:rsidRPr="001767DA">
        <w:rPr>
          <w:rFonts w:hint="eastAsia"/>
          <w:lang w:eastAsia="zh-CN"/>
        </w:rPr>
        <w:t>ITU-T</w:t>
      </w:r>
      <w:r>
        <w:rPr>
          <w:rFonts w:hint="eastAsia"/>
          <w:lang w:val="fr-FR" w:eastAsia="zh-CN"/>
        </w:rPr>
        <w:t>在某一具体主题上均被确定负有重要责任</w:t>
      </w:r>
      <w:r w:rsidRPr="001767DA">
        <w:rPr>
          <w:rFonts w:hint="eastAsia"/>
          <w:lang w:eastAsia="zh-CN"/>
        </w:rPr>
        <w:t>，</w:t>
      </w:r>
      <w:r>
        <w:rPr>
          <w:rFonts w:hint="eastAsia"/>
          <w:lang w:val="fr-FR" w:eastAsia="zh-CN"/>
        </w:rPr>
        <w:t>则</w:t>
      </w:r>
      <w:r>
        <w:rPr>
          <w:rFonts w:hint="eastAsia"/>
          <w:lang w:eastAsia="zh-CN"/>
        </w:rPr>
        <w:t>：</w:t>
      </w:r>
    </w:p>
    <w:p w14:paraId="08BD7471" w14:textId="77777777" w:rsidR="00FE1881" w:rsidRDefault="00FE1881" w:rsidP="00380718">
      <w:pPr>
        <w:pStyle w:val="enumlev1"/>
        <w:rPr>
          <w:lang w:val="en-US" w:eastAsia="zh-CN"/>
        </w:rPr>
      </w:pPr>
      <w:r>
        <w:rPr>
          <w:i/>
          <w:iCs/>
          <w:lang w:val="en-US" w:eastAsia="zh-CN"/>
        </w:rPr>
        <w:t>a)</w:t>
      </w:r>
      <w:r>
        <w:rPr>
          <w:lang w:val="en-US" w:eastAsia="zh-CN"/>
        </w:rPr>
        <w:tab/>
      </w:r>
      <w:r>
        <w:rPr>
          <w:rFonts w:hint="eastAsia"/>
          <w:lang w:val="fr-FR" w:eastAsia="zh-CN"/>
        </w:rPr>
        <w:t>应适用附件</w:t>
      </w:r>
      <w:r>
        <w:rPr>
          <w:lang w:eastAsia="zh-CN"/>
        </w:rPr>
        <w:t>2</w:t>
      </w:r>
      <w:r>
        <w:rPr>
          <w:rFonts w:hint="eastAsia"/>
          <w:lang w:val="fr-FR" w:eastAsia="zh-CN"/>
        </w:rPr>
        <w:t>的程序</w:t>
      </w:r>
      <w:r>
        <w:rPr>
          <w:rFonts w:hint="eastAsia"/>
          <w:lang w:eastAsia="zh-CN"/>
        </w:rPr>
        <w:t>，</w:t>
      </w:r>
      <w:r>
        <w:rPr>
          <w:rFonts w:hint="eastAsia"/>
          <w:lang w:val="fr-FR" w:eastAsia="zh-CN"/>
        </w:rPr>
        <w:t>或</w:t>
      </w:r>
    </w:p>
    <w:p w14:paraId="6728C699" w14:textId="77777777" w:rsidR="00FE1881" w:rsidRDefault="00FE1881" w:rsidP="00380718">
      <w:pPr>
        <w:pStyle w:val="enumlev1"/>
        <w:rPr>
          <w:lang w:val="en-US" w:eastAsia="zh-CN"/>
        </w:rPr>
      </w:pPr>
      <w:r>
        <w:rPr>
          <w:i/>
          <w:iCs/>
          <w:lang w:val="en-US" w:eastAsia="zh-CN"/>
        </w:rPr>
        <w:t>b)</w:t>
      </w:r>
      <w:r>
        <w:rPr>
          <w:lang w:val="en-US" w:eastAsia="zh-CN"/>
        </w:rPr>
        <w:tab/>
      </w:r>
      <w:r>
        <w:rPr>
          <w:rFonts w:hint="eastAsia"/>
          <w:lang w:val="fr-FR" w:eastAsia="zh-CN"/>
        </w:rPr>
        <w:t>可由两局主任安排联合会议</w:t>
      </w:r>
      <w:r>
        <w:rPr>
          <w:rFonts w:hint="eastAsia"/>
          <w:lang w:val="en-US" w:eastAsia="zh-CN"/>
        </w:rPr>
        <w:t>，</w:t>
      </w:r>
      <w:r>
        <w:rPr>
          <w:rFonts w:hint="eastAsia"/>
          <w:lang w:val="fr-FR" w:eastAsia="zh-CN"/>
        </w:rPr>
        <w:t>或</w:t>
      </w:r>
    </w:p>
    <w:p w14:paraId="2257DA96" w14:textId="77777777" w:rsidR="00FE1881" w:rsidRDefault="00FE1881" w:rsidP="00380718">
      <w:pPr>
        <w:pStyle w:val="enumlev1"/>
        <w:rPr>
          <w:lang w:val="en-US" w:eastAsia="zh-CN"/>
        </w:rPr>
      </w:pPr>
      <w:r>
        <w:rPr>
          <w:i/>
          <w:iCs/>
          <w:lang w:val="en-US" w:eastAsia="zh-CN"/>
        </w:rPr>
        <w:t>c)</w:t>
      </w:r>
      <w:r>
        <w:rPr>
          <w:lang w:val="en-US" w:eastAsia="zh-CN"/>
        </w:rPr>
        <w:tab/>
      </w:r>
      <w:r>
        <w:rPr>
          <w:rFonts w:hint="eastAsia"/>
          <w:lang w:val="fr-FR" w:eastAsia="zh-CN"/>
        </w:rPr>
        <w:t>应由两个部门的相关研究组通过适当协调研究有关事宜</w:t>
      </w:r>
      <w:r>
        <w:rPr>
          <w:rFonts w:hint="eastAsia"/>
          <w:lang w:val="en-US" w:eastAsia="zh-CN"/>
        </w:rPr>
        <w:t>（</w:t>
      </w:r>
      <w:r>
        <w:rPr>
          <w:rFonts w:hint="eastAsia"/>
          <w:lang w:val="fr-FR" w:eastAsia="zh-CN"/>
        </w:rPr>
        <w:t>见附件</w:t>
      </w:r>
      <w:r>
        <w:rPr>
          <w:lang w:val="en-US" w:eastAsia="zh-CN"/>
        </w:rPr>
        <w:t>3</w:t>
      </w:r>
      <w:r>
        <w:rPr>
          <w:rFonts w:hint="eastAsia"/>
          <w:lang w:val="fr-FR" w:eastAsia="zh-CN"/>
        </w:rPr>
        <w:t>和附件</w:t>
      </w:r>
      <w:r>
        <w:rPr>
          <w:lang w:val="en-US" w:eastAsia="zh-CN"/>
        </w:rPr>
        <w:t>4</w:t>
      </w:r>
      <w:r>
        <w:rPr>
          <w:rFonts w:hint="eastAsia"/>
          <w:lang w:val="en-US" w:eastAsia="zh-CN"/>
        </w:rPr>
        <w:t>）；</w:t>
      </w:r>
    </w:p>
    <w:p w14:paraId="1F6981C3" w14:textId="77777777" w:rsidR="00FE1881" w:rsidRDefault="00FE1881" w:rsidP="00380718">
      <w:pPr>
        <w:rPr>
          <w:lang w:eastAsia="zh-CN"/>
        </w:rPr>
      </w:pPr>
      <w:r>
        <w:rPr>
          <w:lang w:eastAsia="zh-CN"/>
        </w:rPr>
        <w:t>4</w:t>
      </w:r>
      <w:r>
        <w:rPr>
          <w:lang w:eastAsia="zh-CN"/>
        </w:rPr>
        <w:tab/>
      </w:r>
      <w:r>
        <w:rPr>
          <w:rFonts w:hint="eastAsia"/>
          <w:lang w:eastAsia="zh-CN"/>
        </w:rPr>
        <w:t>通过大量使用酌情以电子手段实现的</w:t>
      </w:r>
      <w:r>
        <w:rPr>
          <w:lang w:eastAsia="zh-CN"/>
        </w:rPr>
        <w:t>ITU-R</w:t>
      </w:r>
      <w:r>
        <w:rPr>
          <w:rFonts w:hint="eastAsia"/>
          <w:lang w:eastAsia="zh-CN"/>
        </w:rPr>
        <w:t>研究组、工作组和任务组的远程参会，继续为发展中国家的参与提供便利，并应敦促</w:t>
      </w:r>
      <w:r>
        <w:rPr>
          <w:rFonts w:hint="eastAsia"/>
          <w:lang w:eastAsia="zh-CN"/>
        </w:rPr>
        <w:t>BDT</w:t>
      </w:r>
      <w:r>
        <w:rPr>
          <w:rFonts w:hint="eastAsia"/>
          <w:lang w:eastAsia="zh-CN"/>
        </w:rPr>
        <w:t>考虑向发展中国家提供这些手段的可能性；</w:t>
      </w:r>
    </w:p>
    <w:p w14:paraId="2DA3E471" w14:textId="77777777" w:rsidR="00FE1881" w:rsidRDefault="00FE1881" w:rsidP="00380718">
      <w:pPr>
        <w:rPr>
          <w:lang w:eastAsia="zh-CN"/>
        </w:rPr>
      </w:pPr>
      <w:r>
        <w:rPr>
          <w:lang w:eastAsia="zh-CN"/>
        </w:rPr>
        <w:t>5</w:t>
      </w:r>
      <w:r>
        <w:rPr>
          <w:lang w:eastAsia="zh-CN"/>
        </w:rPr>
        <w:tab/>
      </w:r>
      <w:r>
        <w:rPr>
          <w:rFonts w:hint="eastAsia"/>
          <w:lang w:eastAsia="zh-CN"/>
        </w:rPr>
        <w:t>与</w:t>
      </w:r>
      <w:r>
        <w:rPr>
          <w:rFonts w:hint="eastAsia"/>
          <w:lang w:eastAsia="zh-CN"/>
        </w:rPr>
        <w:t>BDT</w:t>
      </w:r>
      <w:r>
        <w:rPr>
          <w:rFonts w:hint="eastAsia"/>
          <w:lang w:eastAsia="zh-CN"/>
        </w:rPr>
        <w:t>主任合作，增强国际电联区域代表处和地区办事处为研究组活动提供支持的能力以及必要的专业技能，以便加强与相关区域性组织的合作和协调，方便所有成员国和部门成员对</w:t>
      </w:r>
      <w:r>
        <w:rPr>
          <w:lang w:eastAsia="zh-CN"/>
        </w:rPr>
        <w:t>ITU-R</w:t>
      </w:r>
      <w:r>
        <w:rPr>
          <w:rFonts w:hint="eastAsia"/>
          <w:lang w:eastAsia="zh-CN"/>
        </w:rPr>
        <w:t>活动的参与；</w:t>
      </w:r>
    </w:p>
    <w:p w14:paraId="037F8B49" w14:textId="77777777" w:rsidR="00FE1881" w:rsidRDefault="00FE1881" w:rsidP="00380718">
      <w:pPr>
        <w:rPr>
          <w:lang w:eastAsia="zh-CN"/>
        </w:rPr>
      </w:pPr>
      <w:r>
        <w:rPr>
          <w:lang w:eastAsia="zh-CN"/>
        </w:rPr>
        <w:t>6</w:t>
      </w:r>
      <w:r>
        <w:rPr>
          <w:lang w:eastAsia="zh-CN"/>
        </w:rPr>
        <w:tab/>
      </w:r>
      <w:r>
        <w:rPr>
          <w:rFonts w:hint="eastAsia"/>
          <w:lang w:eastAsia="zh-CN"/>
        </w:rPr>
        <w:t>在</w:t>
      </w:r>
      <w:r>
        <w:rPr>
          <w:rFonts w:hint="eastAsia"/>
          <w:lang w:eastAsia="zh-CN"/>
        </w:rPr>
        <w:t>ITU-R</w:t>
      </w:r>
      <w:r>
        <w:rPr>
          <w:rFonts w:hint="eastAsia"/>
          <w:lang w:eastAsia="zh-CN"/>
        </w:rPr>
        <w:t>研究组的协助下，</w:t>
      </w:r>
      <w:r>
        <w:rPr>
          <w:rFonts w:hint="eastAsia"/>
          <w:lang w:eastAsia="zh-CN"/>
        </w:rPr>
        <w:t>BR</w:t>
      </w:r>
      <w:r>
        <w:rPr>
          <w:rFonts w:hint="eastAsia"/>
          <w:lang w:eastAsia="zh-CN"/>
        </w:rPr>
        <w:t>主任须在手册和</w:t>
      </w:r>
      <w:r>
        <w:rPr>
          <w:lang w:eastAsia="zh-CN"/>
        </w:rPr>
        <w:t>ITU-D</w:t>
      </w:r>
      <w:r>
        <w:rPr>
          <w:rFonts w:hint="eastAsia"/>
          <w:lang w:eastAsia="zh-CN"/>
        </w:rPr>
        <w:t>报告的编写和更新方面向</w:t>
      </w:r>
      <w:r>
        <w:rPr>
          <w:rFonts w:hint="eastAsia"/>
          <w:lang w:eastAsia="zh-CN"/>
        </w:rPr>
        <w:t>BDT</w:t>
      </w:r>
      <w:r>
        <w:rPr>
          <w:rFonts w:hint="eastAsia"/>
          <w:lang w:eastAsia="zh-CN"/>
        </w:rPr>
        <w:t>提供必要的帮助；</w:t>
      </w:r>
    </w:p>
    <w:p w14:paraId="4F0F26E4" w14:textId="77777777" w:rsidR="00FE1881" w:rsidRDefault="00FE1881" w:rsidP="00380718">
      <w:pPr>
        <w:rPr>
          <w:lang w:eastAsia="zh-CN"/>
        </w:rPr>
      </w:pPr>
      <w:r>
        <w:rPr>
          <w:lang w:eastAsia="zh-CN"/>
        </w:rPr>
        <w:t>7</w:t>
      </w:r>
      <w:r>
        <w:rPr>
          <w:lang w:eastAsia="zh-CN"/>
        </w:rPr>
        <w:tab/>
      </w:r>
      <w:r>
        <w:rPr>
          <w:rFonts w:hint="eastAsia"/>
          <w:lang w:eastAsia="zh-CN"/>
        </w:rPr>
        <w:t>在向</w:t>
      </w:r>
      <w:r>
        <w:rPr>
          <w:rFonts w:hint="eastAsia"/>
          <w:lang w:eastAsia="zh-CN"/>
        </w:rPr>
        <w:t>ITU-D</w:t>
      </w:r>
      <w:r>
        <w:rPr>
          <w:rFonts w:hint="eastAsia"/>
          <w:lang w:eastAsia="zh-CN"/>
        </w:rPr>
        <w:t>研究组正在审议的课题提供有价值的输入文件时，</w:t>
      </w:r>
      <w:r>
        <w:rPr>
          <w:rFonts w:hint="eastAsia"/>
          <w:lang w:eastAsia="zh-CN"/>
        </w:rPr>
        <w:t>BR</w:t>
      </w:r>
      <w:r>
        <w:rPr>
          <w:rFonts w:hint="eastAsia"/>
          <w:lang w:eastAsia="zh-CN"/>
        </w:rPr>
        <w:t>主任须在</w:t>
      </w:r>
      <w:r>
        <w:rPr>
          <w:rFonts w:hint="eastAsia"/>
          <w:lang w:eastAsia="zh-CN"/>
        </w:rPr>
        <w:t>ITU</w:t>
      </w:r>
      <w:r>
        <w:rPr>
          <w:lang w:eastAsia="zh-CN"/>
        </w:rPr>
        <w:t>-</w:t>
      </w:r>
      <w:r>
        <w:rPr>
          <w:rFonts w:hint="eastAsia"/>
          <w:lang w:eastAsia="zh-CN"/>
        </w:rPr>
        <w:t>R</w:t>
      </w:r>
      <w:r>
        <w:rPr>
          <w:rFonts w:hint="eastAsia"/>
          <w:lang w:eastAsia="zh-CN"/>
        </w:rPr>
        <w:t>研究组的协助下向其供稿并参加其工作；</w:t>
      </w:r>
    </w:p>
    <w:p w14:paraId="1353DB96" w14:textId="77777777" w:rsidR="00FE1881" w:rsidRDefault="00FE1881" w:rsidP="00380718">
      <w:pPr>
        <w:rPr>
          <w:lang w:eastAsia="zh-CN"/>
        </w:rPr>
      </w:pPr>
      <w:r>
        <w:rPr>
          <w:lang w:eastAsia="zh-CN"/>
        </w:rPr>
        <w:t>8</w:t>
      </w:r>
      <w:r>
        <w:rPr>
          <w:lang w:eastAsia="zh-CN"/>
        </w:rPr>
        <w:tab/>
      </w:r>
      <w:r>
        <w:rPr>
          <w:rFonts w:hint="eastAsia"/>
          <w:lang w:eastAsia="zh-CN"/>
        </w:rPr>
        <w:t>在与</w:t>
      </w:r>
      <w:r>
        <w:rPr>
          <w:rFonts w:hint="eastAsia"/>
          <w:lang w:eastAsia="zh-CN"/>
        </w:rPr>
        <w:t>BDT</w:t>
      </w:r>
      <w:r>
        <w:rPr>
          <w:rFonts w:hint="eastAsia"/>
          <w:lang w:eastAsia="zh-CN"/>
        </w:rPr>
        <w:t>积极合作进程中，应密切协调国际电联在电信发展领域的所有无线电通信活动，以实现高效和有效的工作并避免工作重复，</w:t>
      </w:r>
    </w:p>
    <w:p w14:paraId="131BCC68" w14:textId="77777777" w:rsidR="00FE1881" w:rsidRDefault="00FE1881" w:rsidP="00380718">
      <w:pPr>
        <w:pStyle w:val="Call"/>
        <w:rPr>
          <w:lang w:eastAsia="zh-CN"/>
        </w:rPr>
      </w:pPr>
      <w:r>
        <w:rPr>
          <w:rFonts w:hint="eastAsia"/>
          <w:lang w:val="en-US" w:eastAsia="zh-CN"/>
        </w:rPr>
        <w:t>请各局主任</w:t>
      </w:r>
    </w:p>
    <w:p w14:paraId="2C7D6D20" w14:textId="77777777" w:rsidR="00FE1881" w:rsidRDefault="00FE1881" w:rsidP="00380718">
      <w:pPr>
        <w:rPr>
          <w:lang w:eastAsia="zh-CN"/>
        </w:rPr>
      </w:pPr>
      <w:r>
        <w:rPr>
          <w:rFonts w:hint="eastAsia"/>
          <w:lang w:eastAsia="zh-CN"/>
        </w:rPr>
        <w:t>1</w:t>
      </w:r>
      <w:r>
        <w:rPr>
          <w:lang w:eastAsia="zh-CN"/>
        </w:rPr>
        <w:tab/>
      </w:r>
      <w:r>
        <w:rPr>
          <w:rFonts w:hint="eastAsia"/>
          <w:lang w:eastAsia="zh-CN"/>
        </w:rPr>
        <w:t>继续就三个部门共同关心的问题建立秘书处层面的合作机制；</w:t>
      </w:r>
    </w:p>
    <w:p w14:paraId="62D03911" w14:textId="77777777" w:rsidR="00FE1881" w:rsidRDefault="00FE1881" w:rsidP="00380718">
      <w:pPr>
        <w:rPr>
          <w:lang w:eastAsia="zh-CN"/>
        </w:rPr>
      </w:pPr>
      <w:r w:rsidRPr="001767DA">
        <w:rPr>
          <w:rFonts w:hint="eastAsia"/>
          <w:lang w:eastAsia="zh-CN"/>
        </w:rPr>
        <w:t>2</w:t>
      </w:r>
      <w:r w:rsidRPr="001767DA">
        <w:rPr>
          <w:lang w:eastAsia="zh-CN"/>
        </w:rPr>
        <w:tab/>
      </w:r>
      <w:r>
        <w:rPr>
          <w:rFonts w:hint="eastAsia"/>
          <w:lang w:val="fr-FR" w:eastAsia="zh-CN"/>
        </w:rPr>
        <w:t>严格遵守</w:t>
      </w:r>
      <w:r>
        <w:rPr>
          <w:rFonts w:eastAsia="STKaiti" w:hint="eastAsia"/>
          <w:iCs/>
          <w:lang w:eastAsia="zh-CN"/>
        </w:rPr>
        <w:t>做出决议</w:t>
      </w:r>
      <w:r>
        <w:rPr>
          <w:rFonts w:eastAsia="STKaiti"/>
          <w:lang w:val="en-US" w:eastAsia="zh-CN"/>
        </w:rPr>
        <w:t>3</w:t>
      </w:r>
      <w:r>
        <w:rPr>
          <w:rFonts w:hint="eastAsia"/>
          <w:lang w:val="fr-FR" w:eastAsia="zh-CN"/>
        </w:rPr>
        <w:t>的规定</w:t>
      </w:r>
      <w:r>
        <w:rPr>
          <w:rFonts w:hint="eastAsia"/>
          <w:lang w:val="en-US" w:eastAsia="zh-CN"/>
        </w:rPr>
        <w:t>，</w:t>
      </w:r>
      <w:r>
        <w:rPr>
          <w:rFonts w:hint="eastAsia"/>
          <w:lang w:val="fr-FR" w:eastAsia="zh-CN"/>
        </w:rPr>
        <w:t>并确定加强这种合作的途径和方法</w:t>
      </w:r>
      <w:r>
        <w:rPr>
          <w:rFonts w:hint="eastAsia"/>
          <w:lang w:val="en-US" w:eastAsia="zh-CN"/>
        </w:rPr>
        <w:t>，</w:t>
      </w:r>
    </w:p>
    <w:p w14:paraId="692A3636" w14:textId="77777777" w:rsidR="00FE1881" w:rsidRDefault="00FE1881" w:rsidP="00380718">
      <w:pPr>
        <w:pStyle w:val="Call"/>
        <w:rPr>
          <w:lang w:eastAsia="zh-CN"/>
        </w:rPr>
      </w:pPr>
      <w:r>
        <w:rPr>
          <w:rFonts w:asciiTheme="minorHAnsi" w:hAnsiTheme="minorHAnsi" w:cstheme="minorHAnsi" w:hint="eastAsia"/>
          <w:lang w:eastAsia="zh-CN"/>
        </w:rPr>
        <w:t>请电信发展顾问组与无线电通信顾问组和电信标准化顾问组合作</w:t>
      </w:r>
    </w:p>
    <w:p w14:paraId="136EAB2F" w14:textId="77777777" w:rsidR="00FE1881" w:rsidRPr="001767DA" w:rsidRDefault="00FE1881" w:rsidP="00380718">
      <w:pPr>
        <w:ind w:firstLineChars="200" w:firstLine="480"/>
        <w:rPr>
          <w:lang w:eastAsia="zh-CN"/>
        </w:rPr>
      </w:pPr>
      <w:r>
        <w:rPr>
          <w:rFonts w:hint="eastAsia"/>
          <w:lang w:eastAsia="zh-CN"/>
        </w:rPr>
        <w:t>继续协助</w:t>
      </w:r>
      <w:r>
        <w:rPr>
          <w:rFonts w:hint="eastAsia"/>
          <w:lang w:eastAsia="zh-CN"/>
        </w:rPr>
        <w:t>ISCG</w:t>
      </w:r>
      <w:r>
        <w:rPr>
          <w:rFonts w:hint="eastAsia"/>
          <w:lang w:eastAsia="zh-CN"/>
        </w:rPr>
        <w:t>确定三个部门共同关心的主题</w:t>
      </w:r>
      <w:r>
        <w:rPr>
          <w:rFonts w:hint="eastAsia"/>
          <w:lang w:val="es-ES_tradnl" w:eastAsia="zh-CN"/>
        </w:rPr>
        <w:t>以及</w:t>
      </w:r>
      <w:r>
        <w:rPr>
          <w:rFonts w:hint="eastAsia"/>
          <w:lang w:eastAsia="zh-CN"/>
        </w:rPr>
        <w:t>加强其合作和协作的必要机制</w:t>
      </w:r>
      <w:r w:rsidRPr="001767DA">
        <w:rPr>
          <w:rFonts w:hint="eastAsia"/>
          <w:lang w:eastAsia="zh-CN"/>
        </w:rPr>
        <w:t>，</w:t>
      </w:r>
      <w:r>
        <w:rPr>
          <w:rFonts w:hint="eastAsia"/>
          <w:lang w:eastAsia="zh-CN"/>
        </w:rPr>
        <w:t>对发展中国家的利益给予特别关注</w:t>
      </w:r>
      <w:r w:rsidRPr="001767DA">
        <w:rPr>
          <w:rFonts w:hint="eastAsia"/>
          <w:lang w:eastAsia="zh-CN"/>
        </w:rPr>
        <w:t>，</w:t>
      </w:r>
    </w:p>
    <w:p w14:paraId="17A9DD54" w14:textId="77777777" w:rsidR="00FE1881" w:rsidRDefault="00FE1881">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6A9C9C48" w14:textId="77777777" w:rsidR="00FE1881" w:rsidRDefault="00FE1881" w:rsidP="00380718">
      <w:pPr>
        <w:pStyle w:val="Call"/>
        <w:rPr>
          <w:rFonts w:ascii="Times New Roman" w:hAnsi="Times New Roman"/>
          <w:lang w:eastAsia="zh-CN"/>
        </w:rPr>
      </w:pPr>
      <w:r>
        <w:rPr>
          <w:rFonts w:hint="eastAsia"/>
          <w:lang w:eastAsia="zh-CN"/>
        </w:rPr>
        <w:lastRenderedPageBreak/>
        <w:t>责成国际电联无线电通信部门研究组</w:t>
      </w:r>
    </w:p>
    <w:p w14:paraId="15245BE9" w14:textId="77777777" w:rsidR="00FE1881" w:rsidRDefault="00FE1881" w:rsidP="00597EED">
      <w:pPr>
        <w:ind w:firstLineChars="200" w:firstLine="480"/>
        <w:rPr>
          <w:lang w:eastAsia="zh-CN"/>
        </w:rPr>
      </w:pPr>
      <w:r>
        <w:rPr>
          <w:rFonts w:hint="eastAsia"/>
          <w:lang w:eastAsia="zh-CN"/>
        </w:rPr>
        <w:t>继续与其他两个部门的研究组合作</w:t>
      </w:r>
      <w:r w:rsidRPr="001767DA">
        <w:rPr>
          <w:rFonts w:hint="eastAsia"/>
          <w:lang w:eastAsia="zh-CN"/>
        </w:rPr>
        <w:t>，</w:t>
      </w:r>
      <w:r>
        <w:rPr>
          <w:rFonts w:hint="eastAsia"/>
          <w:lang w:eastAsia="zh-CN"/>
        </w:rPr>
        <w:t>以避免重复工作并主动利用这两个部门研究组取得的研究成果，</w:t>
      </w:r>
    </w:p>
    <w:p w14:paraId="2EE6C6BF" w14:textId="77777777" w:rsidR="00FE1881" w:rsidRDefault="00FE1881" w:rsidP="00380718">
      <w:pPr>
        <w:pStyle w:val="Call"/>
        <w:rPr>
          <w:lang w:eastAsia="zh-CN"/>
        </w:rPr>
      </w:pPr>
      <w:r>
        <w:rPr>
          <w:rFonts w:hint="eastAsia"/>
          <w:lang w:eastAsia="zh-CN"/>
        </w:rPr>
        <w:t>责成研究组主席和无线电通信局主任</w:t>
      </w:r>
    </w:p>
    <w:p w14:paraId="666363B4" w14:textId="77777777" w:rsidR="00FE1881" w:rsidRDefault="00FE1881" w:rsidP="00380718">
      <w:pPr>
        <w:ind w:firstLineChars="200" w:firstLine="480"/>
        <w:rPr>
          <w:lang w:eastAsia="zh-CN"/>
        </w:rPr>
      </w:pPr>
      <w:bookmarkStart w:id="579" w:name="lt_pId100"/>
      <w:r>
        <w:rPr>
          <w:rFonts w:hint="eastAsia"/>
          <w:lang w:eastAsia="zh-CN"/>
        </w:rPr>
        <w:t>采取所有适当的行动以实施本决议，其中最重要的办法是调动</w:t>
      </w:r>
      <w:r>
        <w:rPr>
          <w:rFonts w:hint="eastAsia"/>
          <w:lang w:eastAsia="zh-CN"/>
        </w:rPr>
        <w:t>ITU-R</w:t>
      </w:r>
      <w:r>
        <w:rPr>
          <w:rFonts w:hint="eastAsia"/>
          <w:lang w:eastAsia="zh-CN"/>
        </w:rPr>
        <w:t>活动参与者的力量，为</w:t>
      </w:r>
      <w:r>
        <w:rPr>
          <w:rFonts w:hint="eastAsia"/>
          <w:lang w:eastAsia="zh-CN"/>
        </w:rPr>
        <w:t>ITU-D</w:t>
      </w:r>
      <w:r>
        <w:rPr>
          <w:rFonts w:hint="eastAsia"/>
          <w:lang w:eastAsia="zh-CN"/>
        </w:rPr>
        <w:t>的工作提供帮助，</w:t>
      </w:r>
      <w:bookmarkEnd w:id="579"/>
    </w:p>
    <w:p w14:paraId="0DF4D3D3" w14:textId="77777777" w:rsidR="00FE1881" w:rsidRDefault="00FE1881" w:rsidP="00380718">
      <w:pPr>
        <w:pStyle w:val="Call"/>
        <w:rPr>
          <w:lang w:eastAsia="zh-CN"/>
        </w:rPr>
      </w:pPr>
      <w:r w:rsidRPr="002E4A98">
        <w:rPr>
          <w:rFonts w:hint="eastAsia"/>
          <w:lang w:eastAsia="zh-CN"/>
        </w:rPr>
        <w:t>请</w:t>
      </w:r>
      <w:r>
        <w:rPr>
          <w:rFonts w:hint="eastAsia"/>
          <w:lang w:eastAsia="zh-CN"/>
        </w:rPr>
        <w:t xml:space="preserve">成员国和部门成员 </w:t>
      </w:r>
    </w:p>
    <w:p w14:paraId="046EFA8E" w14:textId="77777777" w:rsidR="00FE1881" w:rsidRDefault="00FE1881" w:rsidP="00380718">
      <w:pPr>
        <w:rPr>
          <w:lang w:eastAsia="zh-CN"/>
        </w:rPr>
      </w:pPr>
      <w:r>
        <w:rPr>
          <w:rFonts w:hint="eastAsia"/>
          <w:lang w:eastAsia="zh-CN"/>
        </w:rPr>
        <w:t>1</w:t>
      </w:r>
      <w:r>
        <w:rPr>
          <w:lang w:eastAsia="zh-CN"/>
        </w:rPr>
        <w:tab/>
      </w:r>
      <w:r>
        <w:rPr>
          <w:rFonts w:hint="eastAsia"/>
          <w:lang w:eastAsia="zh-CN"/>
        </w:rPr>
        <w:t>支持为改进跨部门协调而做出的努力；</w:t>
      </w:r>
    </w:p>
    <w:p w14:paraId="308ED634" w14:textId="77777777" w:rsidR="00FE1881" w:rsidRDefault="00FE1881" w:rsidP="00380718">
      <w:pPr>
        <w:rPr>
          <w:lang w:eastAsia="zh-CN"/>
        </w:rPr>
      </w:pPr>
      <w:bookmarkStart w:id="580" w:name="lt_pId103"/>
      <w:r>
        <w:rPr>
          <w:rFonts w:hint="eastAsia"/>
          <w:lang w:eastAsia="zh-CN"/>
        </w:rPr>
        <w:t>2</w:t>
      </w:r>
      <w:r>
        <w:rPr>
          <w:lang w:eastAsia="zh-CN"/>
        </w:rPr>
        <w:tab/>
      </w:r>
      <w:r>
        <w:rPr>
          <w:rFonts w:hint="eastAsia"/>
          <w:lang w:eastAsia="zh-CN"/>
        </w:rPr>
        <w:t>特别通过提供专家向发展中国家提供帮助，为情况通报会议、研讨会以及讲习班提交文稿，为</w:t>
      </w:r>
      <w:r>
        <w:rPr>
          <w:rFonts w:hint="eastAsia"/>
          <w:lang w:eastAsia="zh-CN"/>
        </w:rPr>
        <w:t>ITU-D</w:t>
      </w:r>
      <w:r>
        <w:rPr>
          <w:rFonts w:hint="eastAsia"/>
          <w:lang w:eastAsia="zh-CN"/>
        </w:rPr>
        <w:t>研究组审议的问题提供必要的专业知识以及接纳发展中国家的培训人员</w:t>
      </w:r>
      <w:bookmarkEnd w:id="580"/>
      <w:r>
        <w:rPr>
          <w:rFonts w:hint="eastAsia"/>
          <w:lang w:eastAsia="zh-CN"/>
        </w:rPr>
        <w:t>，积极参与本决议的实施。</w:t>
      </w:r>
    </w:p>
    <w:p w14:paraId="72BC60B4" w14:textId="77777777" w:rsidR="00FE1881" w:rsidRDefault="00FE1881" w:rsidP="00380718">
      <w:pPr>
        <w:pStyle w:val="AnnexNo"/>
        <w:rPr>
          <w:b/>
          <w:lang w:val="en-US" w:eastAsia="zh-CN"/>
        </w:rPr>
      </w:pPr>
      <w:r>
        <w:rPr>
          <w:rFonts w:hint="eastAsia"/>
          <w:lang w:eastAsia="zh-CN"/>
        </w:rPr>
        <w:t>附件</w:t>
      </w:r>
      <w:r>
        <w:rPr>
          <w:lang w:val="en-US" w:eastAsia="zh-CN"/>
        </w:rPr>
        <w:t>1</w:t>
      </w:r>
    </w:p>
    <w:p w14:paraId="3FD6D519" w14:textId="77777777" w:rsidR="00FE1881" w:rsidRDefault="00FE1881" w:rsidP="00380718">
      <w:pPr>
        <w:pStyle w:val="Annextitle"/>
        <w:rPr>
          <w:rFonts w:eastAsia="Times New Roman"/>
          <w:lang w:val="en-US" w:eastAsia="zh-CN"/>
        </w:rPr>
      </w:pPr>
      <w:r>
        <w:rPr>
          <w:lang w:eastAsia="zh-CN"/>
        </w:rPr>
        <w:t>无线电通信部门和电信标准化部门的工作</w:t>
      </w:r>
      <w:r>
        <w:rPr>
          <w:rFonts w:hint="eastAsia"/>
          <w:lang w:eastAsia="zh-CN"/>
        </w:rPr>
        <w:t>分配</w:t>
      </w:r>
      <w:r>
        <w:rPr>
          <w:lang w:eastAsia="zh-CN"/>
        </w:rPr>
        <w:t>原</w:t>
      </w:r>
      <w:r>
        <w:rPr>
          <w:rFonts w:ascii="SimSun" w:hAnsi="SimSun" w:cs="SimSun" w:hint="eastAsia"/>
          <w:lang w:eastAsia="zh-CN"/>
        </w:rPr>
        <w:t>则</w:t>
      </w:r>
    </w:p>
    <w:p w14:paraId="2FB9F5BA" w14:textId="77777777" w:rsidR="00FE1881" w:rsidRDefault="00FE1881" w:rsidP="00380718">
      <w:pPr>
        <w:pStyle w:val="Heading1"/>
        <w:rPr>
          <w:lang w:val="en-US" w:eastAsia="zh-CN"/>
        </w:rPr>
      </w:pPr>
      <w:r>
        <w:rPr>
          <w:lang w:val="en-US" w:eastAsia="zh-CN"/>
        </w:rPr>
        <w:t>1</w:t>
      </w:r>
      <w:r>
        <w:rPr>
          <w:lang w:val="en-US" w:eastAsia="zh-CN"/>
        </w:rPr>
        <w:tab/>
      </w:r>
      <w:r>
        <w:rPr>
          <w:rFonts w:hint="eastAsia"/>
          <w:bCs/>
          <w:caps/>
          <w:lang w:val="fr-FR" w:eastAsia="zh-CN"/>
        </w:rPr>
        <w:t>总则</w:t>
      </w:r>
    </w:p>
    <w:p w14:paraId="0C14ABA7" w14:textId="77777777" w:rsidR="00FE1881" w:rsidRDefault="00FE1881" w:rsidP="00380718">
      <w:pPr>
        <w:pStyle w:val="Headingb"/>
        <w:keepLines/>
        <w:rPr>
          <w:rFonts w:asciiTheme="majorBidi" w:hAnsiTheme="majorBidi" w:cstheme="majorBidi"/>
          <w:bCs/>
          <w:i/>
          <w:iCs/>
          <w:u w:val="single"/>
          <w:lang w:val="en-US" w:eastAsia="zh-CN"/>
        </w:rPr>
      </w:pPr>
      <w:r>
        <w:rPr>
          <w:rFonts w:asciiTheme="majorBidi" w:eastAsia="STKaiti" w:hAnsiTheme="majorBidi" w:cstheme="majorBidi" w:hint="eastAsia"/>
          <w:bCs/>
          <w:iCs/>
          <w:lang w:eastAsia="zh-CN"/>
        </w:rPr>
        <w:t>原则</w:t>
      </w:r>
      <w:r>
        <w:rPr>
          <w:rFonts w:asciiTheme="majorBidi" w:eastAsia="STKaiti" w:hAnsiTheme="majorBidi" w:cstheme="majorBidi"/>
          <w:bCs/>
          <w:iCs/>
          <w:lang w:eastAsia="zh-CN"/>
        </w:rPr>
        <w:t>1</w:t>
      </w:r>
    </w:p>
    <w:p w14:paraId="1009D94C" w14:textId="77777777" w:rsidR="00FE1881" w:rsidRDefault="00FE1881" w:rsidP="00380718">
      <w:pPr>
        <w:keepNext/>
        <w:keepLines/>
        <w:ind w:firstLineChars="200" w:firstLine="482"/>
        <w:rPr>
          <w:rFonts w:asciiTheme="majorBidi" w:hAnsiTheme="majorBidi" w:cstheme="majorBidi"/>
          <w:b/>
          <w:bCs/>
          <w:lang w:val="en-US" w:eastAsia="zh-CN"/>
        </w:rPr>
      </w:pPr>
      <w:r>
        <w:rPr>
          <w:rFonts w:asciiTheme="majorBidi" w:hAnsiTheme="majorBidi" w:cstheme="majorBidi" w:hint="eastAsia"/>
          <w:b/>
          <w:bCs/>
          <w:lang w:val="fr-FR" w:eastAsia="zh-CN"/>
        </w:rPr>
        <w:t>部门的工作方法需以任务为导向</w:t>
      </w:r>
      <w:r>
        <w:rPr>
          <w:rFonts w:asciiTheme="majorBidi" w:hAnsiTheme="majorBidi" w:cstheme="majorBidi" w:hint="eastAsia"/>
          <w:b/>
          <w:bCs/>
          <w:lang w:val="en-US" w:eastAsia="zh-CN"/>
        </w:rPr>
        <w:t>，</w:t>
      </w:r>
      <w:r>
        <w:rPr>
          <w:rFonts w:asciiTheme="majorBidi" w:hAnsiTheme="majorBidi" w:cstheme="majorBidi" w:hint="eastAsia"/>
          <w:b/>
          <w:bCs/>
          <w:lang w:val="fr-FR" w:eastAsia="zh-CN"/>
        </w:rPr>
        <w:t>并有一个研究组</w:t>
      </w:r>
      <w:r>
        <w:rPr>
          <w:rFonts w:asciiTheme="majorBidi" w:hAnsiTheme="majorBidi" w:cstheme="majorBidi" w:hint="eastAsia"/>
          <w:b/>
          <w:bCs/>
          <w:lang w:val="en-US" w:eastAsia="zh-CN"/>
        </w:rPr>
        <w:t>（</w:t>
      </w:r>
      <w:r>
        <w:rPr>
          <w:rFonts w:asciiTheme="majorBidi" w:hAnsiTheme="majorBidi" w:cstheme="majorBidi" w:hint="eastAsia"/>
          <w:b/>
          <w:bCs/>
          <w:lang w:val="fr-FR" w:eastAsia="zh-CN"/>
        </w:rPr>
        <w:t>或指定组</w:t>
      </w:r>
      <w:r>
        <w:rPr>
          <w:rFonts w:asciiTheme="majorBidi" w:hAnsiTheme="majorBidi" w:cstheme="majorBidi" w:hint="eastAsia"/>
          <w:b/>
          <w:bCs/>
          <w:lang w:val="en-US" w:eastAsia="zh-CN"/>
        </w:rPr>
        <w:t>）</w:t>
      </w:r>
      <w:r>
        <w:rPr>
          <w:rFonts w:asciiTheme="majorBidi" w:hAnsiTheme="majorBidi" w:cstheme="majorBidi" w:hint="eastAsia"/>
          <w:b/>
          <w:bCs/>
          <w:lang w:val="fr-FR" w:eastAsia="zh-CN"/>
        </w:rPr>
        <w:t>负责协调。然后再进一步分配某一工作项目或主题领域内的详细任务，同时对跨部门的工作做出特殊安排。</w:t>
      </w:r>
    </w:p>
    <w:p w14:paraId="64E1F1DA" w14:textId="77777777" w:rsidR="00FE1881" w:rsidRDefault="00FE1881" w:rsidP="00380718">
      <w:pPr>
        <w:ind w:firstLineChars="200" w:firstLine="480"/>
        <w:jc w:val="both"/>
        <w:rPr>
          <w:rFonts w:asciiTheme="majorBidi" w:hAnsiTheme="majorBidi" w:cstheme="majorBidi"/>
          <w:lang w:val="en-US" w:eastAsia="zh-CN"/>
        </w:rPr>
      </w:pPr>
      <w:r>
        <w:rPr>
          <w:rFonts w:asciiTheme="majorBidi" w:hAnsiTheme="majorBidi" w:cstheme="majorBidi" w:hint="eastAsia"/>
          <w:caps/>
          <w:lang w:val="fr-FR" w:eastAsia="zh-CN"/>
        </w:rPr>
        <w:t>工作计划可始于一个业务或系统概念</w:t>
      </w:r>
      <w:r w:rsidRPr="001767DA">
        <w:rPr>
          <w:rFonts w:asciiTheme="majorBidi" w:hAnsiTheme="majorBidi" w:cstheme="majorBidi" w:hint="eastAsia"/>
          <w:caps/>
          <w:lang w:val="en-US" w:eastAsia="zh-CN"/>
        </w:rPr>
        <w:t>，</w:t>
      </w:r>
      <w:r>
        <w:rPr>
          <w:rFonts w:asciiTheme="majorBidi" w:hAnsiTheme="majorBidi" w:cstheme="majorBidi" w:hint="eastAsia"/>
          <w:caps/>
          <w:lang w:val="fr-FR" w:eastAsia="zh-CN"/>
        </w:rPr>
        <w:t>并将包含对整体网络或业务架构的开发</w:t>
      </w:r>
      <w:r w:rsidRPr="001767DA">
        <w:rPr>
          <w:rFonts w:asciiTheme="majorBidi" w:hAnsiTheme="majorBidi" w:cstheme="majorBidi" w:hint="eastAsia"/>
          <w:caps/>
          <w:lang w:val="en-US" w:eastAsia="zh-CN"/>
        </w:rPr>
        <w:t>，</w:t>
      </w:r>
      <w:r>
        <w:rPr>
          <w:rFonts w:asciiTheme="majorBidi" w:hAnsiTheme="majorBidi" w:cstheme="majorBidi" w:hint="eastAsia"/>
          <w:caps/>
          <w:lang w:val="fr-FR" w:eastAsia="zh-CN"/>
        </w:rPr>
        <w:t>并通过对任务更为具体的规范和衔接来确定合作界面。</w:t>
      </w:r>
    </w:p>
    <w:p w14:paraId="4B082FB5" w14:textId="77777777" w:rsidR="00FE1881" w:rsidRDefault="00FE1881" w:rsidP="00380718">
      <w:pPr>
        <w:ind w:firstLineChars="200" w:firstLine="480"/>
        <w:jc w:val="both"/>
        <w:rPr>
          <w:rFonts w:asciiTheme="majorBidi" w:hAnsiTheme="majorBidi" w:cstheme="majorBidi"/>
          <w:lang w:val="en-US" w:eastAsia="zh-CN"/>
        </w:rPr>
      </w:pPr>
      <w:r>
        <w:rPr>
          <w:rFonts w:asciiTheme="majorBidi" w:hAnsiTheme="majorBidi" w:cstheme="majorBidi" w:hint="eastAsia"/>
          <w:caps/>
          <w:lang w:val="fr-FR" w:eastAsia="zh-CN"/>
        </w:rPr>
        <w:t>与现有建议书的继续审议有关的活动应纳入一般工作领域。</w:t>
      </w:r>
    </w:p>
    <w:p w14:paraId="141B01BB" w14:textId="77777777" w:rsidR="00FE1881" w:rsidRDefault="00FE1881" w:rsidP="00380718">
      <w:pPr>
        <w:pStyle w:val="Heading1"/>
        <w:rPr>
          <w:lang w:val="en-US" w:eastAsia="zh-CN"/>
        </w:rPr>
      </w:pPr>
      <w:r>
        <w:rPr>
          <w:lang w:val="en-US" w:eastAsia="zh-CN"/>
        </w:rPr>
        <w:t>2</w:t>
      </w:r>
      <w:r>
        <w:rPr>
          <w:lang w:val="en-US" w:eastAsia="zh-CN"/>
        </w:rPr>
        <w:tab/>
      </w:r>
      <w:r>
        <w:rPr>
          <w:rFonts w:hint="eastAsia"/>
          <w:lang w:val="fr-FR" w:eastAsia="zh-CN"/>
        </w:rPr>
        <w:t>部门的职能</w:t>
      </w:r>
    </w:p>
    <w:p w14:paraId="6B1E27A4" w14:textId="77777777" w:rsidR="00FE1881" w:rsidRPr="001767DA" w:rsidRDefault="00FE1881" w:rsidP="00380718">
      <w:pPr>
        <w:ind w:firstLineChars="200" w:firstLine="480"/>
        <w:jc w:val="both"/>
        <w:rPr>
          <w:rFonts w:asciiTheme="majorBidi" w:hAnsiTheme="majorBidi" w:cstheme="majorBidi"/>
          <w:caps/>
          <w:lang w:val="en-US" w:eastAsia="zh-CN"/>
        </w:rPr>
      </w:pPr>
      <w:r>
        <w:rPr>
          <w:rFonts w:asciiTheme="majorBidi" w:hAnsiTheme="majorBidi" w:cstheme="majorBidi" w:hint="eastAsia"/>
          <w:caps/>
          <w:lang w:val="fr-FR" w:eastAsia="zh-CN"/>
        </w:rPr>
        <w:t>在面向任务的方式中</w:t>
      </w:r>
      <w:r w:rsidRPr="001767DA">
        <w:rPr>
          <w:rFonts w:asciiTheme="majorBidi" w:hAnsiTheme="majorBidi" w:cstheme="majorBidi" w:hint="eastAsia"/>
          <w:caps/>
          <w:lang w:val="en-US" w:eastAsia="zh-CN"/>
        </w:rPr>
        <w:t>，</w:t>
      </w:r>
      <w:r>
        <w:rPr>
          <w:rFonts w:asciiTheme="majorBidi" w:hAnsiTheme="majorBidi" w:cstheme="majorBidi" w:hint="eastAsia"/>
          <w:caps/>
          <w:lang w:val="fr-FR" w:eastAsia="zh-CN"/>
        </w:rPr>
        <w:t>两个部门的专家应能作为一个管理完善团队的组成部分开展工作。</w:t>
      </w:r>
    </w:p>
    <w:p w14:paraId="7EE3AE11" w14:textId="77777777" w:rsidR="00FE1881" w:rsidRDefault="00FE1881">
      <w:pPr>
        <w:tabs>
          <w:tab w:val="clear" w:pos="1134"/>
          <w:tab w:val="clear" w:pos="1871"/>
          <w:tab w:val="clear" w:pos="2268"/>
        </w:tabs>
        <w:overflowPunct/>
        <w:autoSpaceDE/>
        <w:autoSpaceDN/>
        <w:adjustRightInd/>
        <w:spacing w:before="0"/>
        <w:textAlignment w:val="auto"/>
        <w:rPr>
          <w:rFonts w:asciiTheme="majorBidi" w:hAnsiTheme="majorBidi" w:cstheme="majorBidi"/>
          <w:lang w:val="en-US" w:eastAsia="zh-CN"/>
        </w:rPr>
      </w:pPr>
      <w:r>
        <w:rPr>
          <w:rFonts w:asciiTheme="majorBidi" w:hAnsiTheme="majorBidi" w:cstheme="majorBidi"/>
          <w:lang w:val="en-US" w:eastAsia="zh-CN"/>
        </w:rPr>
        <w:br w:type="page"/>
      </w:r>
    </w:p>
    <w:p w14:paraId="7F99CD2A" w14:textId="77777777" w:rsidR="00FE1881" w:rsidRDefault="00FE1881" w:rsidP="00380718">
      <w:pPr>
        <w:pStyle w:val="Headingb"/>
        <w:rPr>
          <w:rFonts w:asciiTheme="majorBidi" w:hAnsiTheme="majorBidi" w:cstheme="majorBidi"/>
          <w:i/>
          <w:iCs/>
          <w:lang w:val="en-US" w:eastAsia="zh-CN"/>
        </w:rPr>
      </w:pPr>
      <w:r>
        <w:rPr>
          <w:rFonts w:asciiTheme="majorBidi" w:eastAsia="STKaiti" w:hAnsiTheme="majorBidi" w:cstheme="majorBidi" w:hint="eastAsia"/>
          <w:bCs/>
          <w:iCs/>
          <w:lang w:eastAsia="zh-CN"/>
        </w:rPr>
        <w:lastRenderedPageBreak/>
        <w:t>原则</w:t>
      </w:r>
      <w:r>
        <w:rPr>
          <w:rFonts w:asciiTheme="majorBidi" w:eastAsia="STKaiti" w:hAnsiTheme="majorBidi" w:cstheme="majorBidi"/>
          <w:lang w:val="en-US" w:eastAsia="zh-CN"/>
        </w:rPr>
        <w:t>2</w:t>
      </w:r>
    </w:p>
    <w:p w14:paraId="4A60C25D" w14:textId="77777777" w:rsidR="00FE1881" w:rsidRDefault="00FE1881" w:rsidP="00380718">
      <w:pPr>
        <w:ind w:firstLineChars="200" w:firstLine="482"/>
        <w:jc w:val="both"/>
        <w:rPr>
          <w:rFonts w:asciiTheme="majorBidi" w:hAnsiTheme="majorBidi" w:cstheme="majorBidi"/>
          <w:b/>
          <w:lang w:val="en-US" w:eastAsia="zh-CN"/>
        </w:rPr>
      </w:pPr>
      <w:r>
        <w:rPr>
          <w:rFonts w:asciiTheme="majorBidi" w:hAnsiTheme="majorBidi" w:cstheme="majorBidi" w:hint="eastAsia"/>
          <w:b/>
          <w:bCs/>
          <w:caps/>
          <w:lang w:val="fr-FR" w:eastAsia="zh-CN"/>
        </w:rPr>
        <w:t>电信标准化部门的工作包括公众电信网内的无线电设备或者为传输公众通信而需要互联的无线电系统所需的互通安排。</w:t>
      </w:r>
    </w:p>
    <w:p w14:paraId="7D0D383B" w14:textId="77777777" w:rsidR="00FE1881" w:rsidRDefault="00FE1881" w:rsidP="002E4A98">
      <w:pPr>
        <w:pStyle w:val="Note"/>
        <w:rPr>
          <w:b/>
          <w:lang w:val="en-US" w:eastAsia="zh-CN"/>
        </w:rPr>
      </w:pPr>
      <w:r>
        <w:rPr>
          <w:rFonts w:hint="eastAsia"/>
          <w:lang w:val="fr-FR" w:eastAsia="zh-CN"/>
        </w:rPr>
        <w:t>注</w:t>
      </w:r>
      <w:r>
        <w:rPr>
          <w:lang w:val="en-US" w:eastAsia="zh-CN"/>
        </w:rPr>
        <w:t xml:space="preserve">1 – </w:t>
      </w:r>
      <w:r>
        <w:rPr>
          <w:rFonts w:hint="eastAsia"/>
          <w:lang w:val="fr-FR" w:eastAsia="zh-CN"/>
        </w:rPr>
        <w:t>公众通信</w:t>
      </w:r>
      <w:r>
        <w:rPr>
          <w:rFonts w:hint="eastAsia"/>
          <w:lang w:val="en-US" w:eastAsia="zh-CN"/>
        </w:rPr>
        <w:t>：</w:t>
      </w:r>
      <w:r w:rsidRPr="00FB16D6">
        <w:rPr>
          <w:rFonts w:hint="eastAsia"/>
          <w:lang w:val="fr-FR" w:eastAsia="zh-CN"/>
        </w:rPr>
        <w:t>由于受公众支配</w:t>
      </w:r>
      <w:r w:rsidRPr="001767DA">
        <w:rPr>
          <w:rFonts w:hint="eastAsia"/>
          <w:lang w:val="en-US" w:eastAsia="zh-CN"/>
        </w:rPr>
        <w:t>，</w:t>
      </w:r>
      <w:r>
        <w:rPr>
          <w:rFonts w:hint="eastAsia"/>
          <w:lang w:val="fr-FR" w:eastAsia="zh-CN"/>
        </w:rPr>
        <w:t>电信局和台站必须</w:t>
      </w:r>
      <w:r w:rsidRPr="00291F61">
        <w:rPr>
          <w:rFonts w:hint="eastAsia"/>
          <w:lang w:val="fr-FR" w:eastAsia="zh-CN"/>
        </w:rPr>
        <w:t>接受传输</w:t>
      </w:r>
      <w:r>
        <w:rPr>
          <w:rFonts w:hint="eastAsia"/>
          <w:lang w:val="en-US" w:eastAsia="zh-CN"/>
        </w:rPr>
        <w:t>。</w:t>
      </w:r>
    </w:p>
    <w:p w14:paraId="7F333673" w14:textId="77777777" w:rsidR="00FE1881" w:rsidRDefault="00FE1881" w:rsidP="00380718">
      <w:pPr>
        <w:ind w:firstLineChars="200" w:firstLine="480"/>
        <w:jc w:val="both"/>
        <w:rPr>
          <w:rFonts w:asciiTheme="majorBidi" w:hAnsiTheme="majorBidi" w:cstheme="majorBidi"/>
          <w:caps/>
          <w:lang w:val="fr-FR" w:eastAsia="zh-CN"/>
        </w:rPr>
      </w:pPr>
      <w:r>
        <w:rPr>
          <w:rFonts w:asciiTheme="majorBidi" w:hAnsiTheme="majorBidi" w:cstheme="majorBidi" w:hint="eastAsia"/>
          <w:caps/>
          <w:lang w:val="fr-FR" w:eastAsia="zh-CN"/>
        </w:rPr>
        <w:t>此外</w:t>
      </w:r>
      <w:r>
        <w:rPr>
          <w:rFonts w:asciiTheme="majorBidi" w:hAnsiTheme="majorBidi" w:cstheme="majorBidi" w:hint="eastAsia"/>
          <w:caps/>
          <w:lang w:val="en-US" w:eastAsia="zh-CN"/>
        </w:rPr>
        <w:t>，</w:t>
      </w:r>
      <w:r>
        <w:rPr>
          <w:rFonts w:asciiTheme="majorBidi" w:hAnsiTheme="majorBidi" w:cstheme="majorBidi" w:hint="eastAsia"/>
          <w:caps/>
          <w:lang w:val="fr-FR" w:eastAsia="zh-CN"/>
        </w:rPr>
        <w:t>电信标准化部门</w:t>
      </w:r>
      <w:r w:rsidRPr="001767DA">
        <w:rPr>
          <w:rFonts w:asciiTheme="majorBidi" w:hAnsiTheme="majorBidi" w:cstheme="majorBidi" w:hint="eastAsia"/>
          <w:caps/>
          <w:lang w:val="en-US" w:eastAsia="zh-CN"/>
        </w:rPr>
        <w:t>（</w:t>
      </w:r>
      <w:r w:rsidRPr="001767DA">
        <w:rPr>
          <w:rFonts w:asciiTheme="majorBidi" w:hAnsiTheme="majorBidi" w:cstheme="majorBidi" w:hint="eastAsia"/>
          <w:caps/>
          <w:lang w:val="en-US" w:eastAsia="zh-CN"/>
        </w:rPr>
        <w:t>ITU-T</w:t>
      </w:r>
      <w:r w:rsidRPr="001767DA">
        <w:rPr>
          <w:rFonts w:asciiTheme="majorBidi" w:hAnsiTheme="majorBidi" w:cstheme="majorBidi" w:hint="eastAsia"/>
          <w:caps/>
          <w:lang w:val="en-US" w:eastAsia="zh-CN"/>
        </w:rPr>
        <w:t>）</w:t>
      </w:r>
      <w:r>
        <w:rPr>
          <w:rFonts w:asciiTheme="majorBidi" w:hAnsiTheme="majorBidi" w:cstheme="majorBidi" w:hint="eastAsia"/>
          <w:caps/>
          <w:lang w:val="fr-FR" w:eastAsia="zh-CN"/>
        </w:rPr>
        <w:t>制定的建议书需提供为支持无线电系统的具体特性所要求的能力。同样</w:t>
      </w:r>
      <w:r>
        <w:rPr>
          <w:rFonts w:asciiTheme="majorBidi" w:hAnsiTheme="majorBidi" w:cstheme="majorBidi" w:hint="eastAsia"/>
          <w:caps/>
          <w:lang w:val="en-US" w:eastAsia="zh-CN"/>
        </w:rPr>
        <w:t>，</w:t>
      </w:r>
      <w:r>
        <w:rPr>
          <w:rFonts w:asciiTheme="majorBidi" w:hAnsiTheme="majorBidi" w:cstheme="majorBidi" w:hint="eastAsia"/>
          <w:caps/>
          <w:lang w:val="fr-FR" w:eastAsia="zh-CN"/>
        </w:rPr>
        <w:t>无线电通信部门（</w:t>
      </w:r>
      <w:r>
        <w:rPr>
          <w:rFonts w:asciiTheme="majorBidi" w:hAnsiTheme="majorBidi" w:cstheme="majorBidi" w:hint="eastAsia"/>
          <w:caps/>
          <w:lang w:val="fr-FR" w:eastAsia="zh-CN"/>
        </w:rPr>
        <w:t>I</w:t>
      </w:r>
      <w:r>
        <w:rPr>
          <w:rFonts w:asciiTheme="majorBidi" w:hAnsiTheme="majorBidi" w:cstheme="majorBidi"/>
          <w:caps/>
          <w:lang w:val="fr-FR" w:eastAsia="zh-CN"/>
        </w:rPr>
        <w:t>TU-R</w:t>
      </w:r>
      <w:r>
        <w:rPr>
          <w:rFonts w:asciiTheme="majorBidi" w:hAnsiTheme="majorBidi" w:cstheme="majorBidi" w:hint="eastAsia"/>
          <w:caps/>
          <w:lang w:val="fr-FR" w:eastAsia="zh-CN"/>
        </w:rPr>
        <w:t>）的工作应补充</w:t>
      </w:r>
      <w:r>
        <w:rPr>
          <w:rFonts w:asciiTheme="majorBidi" w:hAnsiTheme="majorBidi" w:cstheme="majorBidi" w:hint="eastAsia"/>
          <w:caps/>
          <w:lang w:val="fr-FR" w:eastAsia="zh-CN"/>
        </w:rPr>
        <w:t>I</w:t>
      </w:r>
      <w:r>
        <w:rPr>
          <w:rFonts w:asciiTheme="majorBidi" w:hAnsiTheme="majorBidi" w:cstheme="majorBidi"/>
          <w:caps/>
          <w:lang w:val="fr-FR" w:eastAsia="zh-CN"/>
        </w:rPr>
        <w:t>TU-T</w:t>
      </w:r>
      <w:r>
        <w:rPr>
          <w:rFonts w:asciiTheme="majorBidi" w:hAnsiTheme="majorBidi" w:cstheme="majorBidi" w:hint="eastAsia"/>
          <w:caps/>
          <w:lang w:val="fr-FR" w:eastAsia="zh-CN"/>
        </w:rPr>
        <w:t>的工作</w:t>
      </w:r>
      <w:r>
        <w:rPr>
          <w:rFonts w:asciiTheme="majorBidi" w:hAnsiTheme="majorBidi" w:cstheme="majorBidi" w:hint="eastAsia"/>
          <w:caps/>
          <w:lang w:val="en-US" w:eastAsia="zh-CN"/>
        </w:rPr>
        <w:t>，</w:t>
      </w:r>
      <w:r>
        <w:rPr>
          <w:rFonts w:asciiTheme="majorBidi" w:hAnsiTheme="majorBidi" w:cstheme="majorBidi" w:hint="eastAsia"/>
          <w:caps/>
          <w:lang w:val="fr-FR" w:eastAsia="zh-CN"/>
        </w:rPr>
        <w:t>尤其是与电信网中无线电技术应用相关的工作。因此，这两个部门都需要考虑接口问题。</w:t>
      </w:r>
    </w:p>
    <w:p w14:paraId="6ABCE644" w14:textId="77777777" w:rsidR="00FE1881" w:rsidRDefault="00FE1881" w:rsidP="00380718">
      <w:pPr>
        <w:ind w:firstLineChars="200" w:firstLine="480"/>
        <w:jc w:val="both"/>
        <w:rPr>
          <w:rFonts w:asciiTheme="majorBidi" w:hAnsiTheme="majorBidi" w:cstheme="majorBidi"/>
          <w:lang w:val="en-US" w:eastAsia="zh-CN"/>
        </w:rPr>
      </w:pPr>
      <w:r>
        <w:rPr>
          <w:rFonts w:ascii="SimSun" w:hAnsi="SimSun" w:cstheme="majorBidi" w:hint="eastAsia"/>
          <w:caps/>
          <w:lang w:val="fr-FR" w:eastAsia="zh-CN"/>
        </w:rPr>
        <w:t>“</w:t>
      </w:r>
      <w:r>
        <w:rPr>
          <w:rFonts w:asciiTheme="majorBidi" w:hAnsiTheme="majorBidi" w:cstheme="majorBidi" w:hint="eastAsia"/>
          <w:caps/>
          <w:lang w:val="fr-FR" w:eastAsia="zh-CN"/>
        </w:rPr>
        <w:t>公众通信</w:t>
      </w:r>
      <w:r>
        <w:rPr>
          <w:rFonts w:ascii="SimSun" w:hAnsi="SimSun" w:cstheme="majorBidi" w:hint="eastAsia"/>
          <w:caps/>
          <w:lang w:val="fr-FR" w:eastAsia="zh-CN"/>
        </w:rPr>
        <w:t>”</w:t>
      </w:r>
      <w:r>
        <w:rPr>
          <w:rFonts w:asciiTheme="majorBidi" w:hAnsiTheme="majorBidi" w:cstheme="majorBidi" w:hint="eastAsia"/>
          <w:caps/>
          <w:lang w:val="fr-FR" w:eastAsia="zh-CN"/>
        </w:rPr>
        <w:t>这一术语在原则</w:t>
      </w:r>
      <w:r>
        <w:rPr>
          <w:rFonts w:asciiTheme="majorBidi" w:hAnsiTheme="majorBidi" w:cstheme="majorBidi"/>
          <w:caps/>
          <w:lang w:val="fr-FR" w:eastAsia="zh-CN"/>
        </w:rPr>
        <w:t>2</w:t>
      </w:r>
      <w:r>
        <w:rPr>
          <w:rFonts w:asciiTheme="majorBidi" w:hAnsiTheme="majorBidi" w:cstheme="majorBidi" w:hint="eastAsia"/>
          <w:caps/>
          <w:lang w:val="fr-FR" w:eastAsia="zh-CN"/>
        </w:rPr>
        <w:t>（及其他地方）中不应过于僵化理解。</w:t>
      </w:r>
      <w:r>
        <w:rPr>
          <w:rFonts w:ascii="SimSun" w:hAnsi="SimSun" w:cstheme="majorBidi" w:hint="eastAsia"/>
          <w:caps/>
          <w:lang w:val="fr-FR" w:eastAsia="zh-CN"/>
        </w:rPr>
        <w:t>“</w:t>
      </w:r>
      <w:r>
        <w:rPr>
          <w:rFonts w:asciiTheme="majorBidi" w:hAnsiTheme="majorBidi" w:cstheme="majorBidi" w:hint="eastAsia"/>
          <w:caps/>
          <w:lang w:val="fr-FR" w:eastAsia="zh-CN"/>
        </w:rPr>
        <w:t>包括</w:t>
      </w:r>
      <w:r>
        <w:rPr>
          <w:rFonts w:ascii="SimSun" w:hAnsi="SimSun" w:cstheme="majorBidi" w:hint="eastAsia"/>
          <w:caps/>
          <w:lang w:val="fr-FR" w:eastAsia="zh-CN"/>
        </w:rPr>
        <w:t>”</w:t>
      </w:r>
      <w:r>
        <w:rPr>
          <w:rFonts w:asciiTheme="majorBidi" w:hAnsiTheme="majorBidi" w:cstheme="majorBidi" w:hint="eastAsia"/>
          <w:caps/>
          <w:lang w:val="fr-FR" w:eastAsia="zh-CN"/>
        </w:rPr>
        <w:t>一词意在暗指相关类别的话务（如政务、公务）或用户应用等未被排除在外。</w:t>
      </w:r>
    </w:p>
    <w:p w14:paraId="6BDAAEB8" w14:textId="77777777" w:rsidR="00FE1881" w:rsidRDefault="00FE1881" w:rsidP="00380718">
      <w:pPr>
        <w:pStyle w:val="Headingb"/>
        <w:jc w:val="both"/>
        <w:rPr>
          <w:rFonts w:asciiTheme="majorBidi" w:hAnsiTheme="majorBidi" w:cstheme="majorBidi"/>
          <w:i/>
          <w:iCs/>
          <w:lang w:val="en-US" w:eastAsia="zh-CN"/>
        </w:rPr>
      </w:pPr>
      <w:r>
        <w:rPr>
          <w:rFonts w:asciiTheme="majorBidi" w:eastAsia="STKaiti" w:hAnsiTheme="majorBidi" w:cstheme="majorBidi" w:hint="eastAsia"/>
          <w:bCs/>
          <w:iCs/>
          <w:lang w:eastAsia="zh-CN"/>
        </w:rPr>
        <w:t>原则</w:t>
      </w:r>
      <w:r>
        <w:rPr>
          <w:rFonts w:asciiTheme="majorBidi" w:eastAsia="STKaiti" w:hAnsiTheme="majorBidi" w:cstheme="majorBidi"/>
          <w:bCs/>
          <w:iCs/>
          <w:lang w:eastAsia="zh-CN"/>
        </w:rPr>
        <w:t>3</w:t>
      </w:r>
    </w:p>
    <w:p w14:paraId="3F6DB7E3" w14:textId="77777777" w:rsidR="00FE1881" w:rsidRDefault="00FE1881" w:rsidP="00380718">
      <w:pPr>
        <w:ind w:firstLineChars="200" w:firstLine="482"/>
        <w:rPr>
          <w:rFonts w:asciiTheme="majorBidi" w:hAnsiTheme="majorBidi" w:cstheme="majorBidi"/>
          <w:b/>
          <w:bCs/>
          <w:lang w:val="en-US" w:eastAsia="zh-CN"/>
        </w:rPr>
      </w:pPr>
      <w:r>
        <w:rPr>
          <w:rFonts w:asciiTheme="majorBidi" w:hAnsiTheme="majorBidi" w:cstheme="majorBidi" w:hint="eastAsia"/>
          <w:b/>
          <w:bCs/>
          <w:lang w:val="fr-FR" w:eastAsia="zh-CN"/>
        </w:rPr>
        <w:t>无线电通信部门进行的有关网络标准的工作包括</w:t>
      </w:r>
      <w:r>
        <w:rPr>
          <w:rFonts w:asciiTheme="majorBidi" w:hAnsiTheme="majorBidi" w:cstheme="majorBidi" w:hint="eastAsia"/>
          <w:b/>
          <w:bCs/>
          <w:lang w:val="en-US" w:eastAsia="zh-CN"/>
        </w:rPr>
        <w:t>：</w:t>
      </w:r>
      <w:r>
        <w:rPr>
          <w:rFonts w:asciiTheme="majorBidi" w:hAnsiTheme="majorBidi" w:cstheme="majorBidi" w:hint="eastAsia"/>
          <w:b/>
          <w:bCs/>
          <w:lang w:val="fr-FR" w:eastAsia="zh-CN"/>
        </w:rPr>
        <w:t>为支持电信标准化部门确定的互联和互通安排而必需进行的有关无线电设备或无线电系统的特性、性能、操作和频谱方面的研究。</w:t>
      </w:r>
    </w:p>
    <w:p w14:paraId="6F3460CB" w14:textId="77777777" w:rsidR="00FE1881" w:rsidRDefault="00FE1881" w:rsidP="00380718">
      <w:pPr>
        <w:ind w:firstLineChars="200" w:firstLine="480"/>
        <w:jc w:val="both"/>
        <w:rPr>
          <w:rFonts w:asciiTheme="majorBidi" w:hAnsiTheme="majorBidi" w:cstheme="majorBidi"/>
          <w:lang w:val="en-US" w:eastAsia="zh-CN"/>
        </w:rPr>
      </w:pPr>
      <w:r>
        <w:rPr>
          <w:rFonts w:asciiTheme="majorBidi" w:hAnsiTheme="majorBidi" w:cstheme="majorBidi" w:hint="eastAsia"/>
          <w:caps/>
          <w:lang w:val="fr-FR" w:eastAsia="zh-CN"/>
        </w:rPr>
        <w:t>无线电设备的特性是指那些与设备和设备必须工作的物理环境有关的特性。例如那些可能对可支持的接口信号和协议造成影响的性能、调制、编码、纠错、维护及其他方面。</w:t>
      </w:r>
    </w:p>
    <w:p w14:paraId="47724A13" w14:textId="77777777" w:rsidR="00FE1881" w:rsidRDefault="00FE1881" w:rsidP="00380718">
      <w:pPr>
        <w:pStyle w:val="Headingb"/>
        <w:jc w:val="both"/>
        <w:rPr>
          <w:rFonts w:asciiTheme="majorBidi" w:hAnsiTheme="majorBidi" w:cstheme="majorBidi"/>
          <w:i/>
          <w:iCs/>
          <w:lang w:val="en-US" w:eastAsia="zh-CN"/>
        </w:rPr>
      </w:pPr>
      <w:r>
        <w:rPr>
          <w:rFonts w:asciiTheme="majorBidi" w:eastAsia="STKaiti" w:hAnsiTheme="majorBidi" w:cstheme="majorBidi" w:hint="eastAsia"/>
          <w:bCs/>
          <w:iCs/>
          <w:lang w:eastAsia="zh-CN"/>
        </w:rPr>
        <w:t>原则</w:t>
      </w:r>
      <w:r>
        <w:rPr>
          <w:rFonts w:asciiTheme="majorBidi" w:eastAsia="STKaiti" w:hAnsiTheme="majorBidi" w:cstheme="majorBidi"/>
          <w:bCs/>
          <w:iCs/>
          <w:lang w:eastAsia="zh-CN"/>
        </w:rPr>
        <w:t>4</w:t>
      </w:r>
    </w:p>
    <w:p w14:paraId="06909E56" w14:textId="77777777" w:rsidR="00FE1881" w:rsidRDefault="00FE1881" w:rsidP="00380718">
      <w:pPr>
        <w:ind w:firstLineChars="200" w:firstLine="482"/>
        <w:jc w:val="both"/>
        <w:rPr>
          <w:rFonts w:asciiTheme="majorBidi" w:hAnsiTheme="majorBidi" w:cstheme="majorBidi"/>
          <w:b/>
          <w:lang w:val="en-US" w:eastAsia="zh-CN"/>
        </w:rPr>
      </w:pPr>
      <w:r>
        <w:rPr>
          <w:rFonts w:asciiTheme="majorBidi" w:hAnsiTheme="majorBidi" w:cstheme="majorBidi" w:hint="eastAsia"/>
          <w:b/>
          <w:bCs/>
          <w:caps/>
          <w:lang w:val="fr-FR" w:eastAsia="zh-CN"/>
        </w:rPr>
        <w:t>在分配具体任务前</w:t>
      </w:r>
      <w:r>
        <w:rPr>
          <w:rFonts w:asciiTheme="majorBidi" w:hAnsiTheme="majorBidi" w:cstheme="majorBidi" w:hint="eastAsia"/>
          <w:b/>
          <w:bCs/>
          <w:caps/>
          <w:lang w:val="en-US" w:eastAsia="zh-CN"/>
        </w:rPr>
        <w:t>，</w:t>
      </w:r>
      <w:r>
        <w:rPr>
          <w:rFonts w:asciiTheme="majorBidi" w:hAnsiTheme="majorBidi" w:cstheme="majorBidi" w:hint="eastAsia"/>
          <w:b/>
          <w:bCs/>
          <w:caps/>
          <w:lang w:val="fr-FR" w:eastAsia="zh-CN"/>
        </w:rPr>
        <w:t>业务、网络结构和接口应尽可能清楚地加以明确。</w:t>
      </w:r>
    </w:p>
    <w:p w14:paraId="7516FE23" w14:textId="77777777" w:rsidR="00FE1881" w:rsidRDefault="00FE1881" w:rsidP="00380718">
      <w:pPr>
        <w:ind w:firstLineChars="200" w:firstLine="480"/>
        <w:jc w:val="both"/>
        <w:rPr>
          <w:rFonts w:asciiTheme="majorBidi" w:hAnsiTheme="majorBidi" w:cstheme="majorBidi"/>
          <w:lang w:val="en-US" w:eastAsia="zh-CN"/>
        </w:rPr>
      </w:pPr>
      <w:r>
        <w:rPr>
          <w:rFonts w:asciiTheme="majorBidi" w:hAnsiTheme="majorBidi" w:cstheme="majorBidi" w:hint="eastAsia"/>
          <w:caps/>
          <w:lang w:val="fr-FR" w:eastAsia="zh-CN"/>
        </w:rPr>
        <w:t>例如</w:t>
      </w:r>
      <w:r>
        <w:rPr>
          <w:rFonts w:asciiTheme="majorBidi" w:hAnsiTheme="majorBidi" w:cstheme="majorBidi" w:hint="eastAsia"/>
          <w:caps/>
          <w:lang w:val="en-US" w:eastAsia="zh-CN"/>
        </w:rPr>
        <w:t>，</w:t>
      </w:r>
      <w:r w:rsidRPr="001767DA">
        <w:rPr>
          <w:rFonts w:asciiTheme="majorBidi" w:hAnsiTheme="majorBidi" w:cstheme="majorBidi" w:hint="eastAsia"/>
          <w:caps/>
          <w:lang w:val="en-US" w:eastAsia="zh-CN"/>
        </w:rPr>
        <w:t>ITU-T</w:t>
      </w:r>
      <w:r>
        <w:rPr>
          <w:rFonts w:asciiTheme="majorBidi" w:hAnsiTheme="majorBidi" w:cstheme="majorBidi" w:hint="eastAsia"/>
          <w:caps/>
          <w:lang w:val="fr-FR" w:eastAsia="zh-CN"/>
        </w:rPr>
        <w:t>与</w:t>
      </w:r>
      <w:r w:rsidRPr="001767DA">
        <w:rPr>
          <w:rFonts w:asciiTheme="majorBidi" w:hAnsiTheme="majorBidi" w:cstheme="majorBidi" w:hint="eastAsia"/>
          <w:caps/>
          <w:lang w:val="en-US" w:eastAsia="zh-CN"/>
        </w:rPr>
        <w:t>ITU-R</w:t>
      </w:r>
      <w:r>
        <w:rPr>
          <w:rFonts w:asciiTheme="majorBidi" w:hAnsiTheme="majorBidi" w:cstheme="majorBidi" w:hint="eastAsia"/>
          <w:caps/>
          <w:lang w:val="fr-FR" w:eastAsia="zh-CN"/>
        </w:rPr>
        <w:t>要共同确定正在研究的系统所支持的接口。</w:t>
      </w:r>
      <w:r>
        <w:rPr>
          <w:rFonts w:asciiTheme="majorBidi" w:hAnsiTheme="majorBidi" w:cstheme="majorBidi" w:hint="eastAsia"/>
          <w:caps/>
          <w:lang w:val="fr-FR" w:eastAsia="zh-CN"/>
        </w:rPr>
        <w:t>ITU-R</w:t>
      </w:r>
      <w:r>
        <w:rPr>
          <w:rFonts w:asciiTheme="majorBidi" w:hAnsiTheme="majorBidi" w:cstheme="majorBidi" w:hint="eastAsia"/>
          <w:caps/>
          <w:lang w:val="fr-FR" w:eastAsia="zh-CN"/>
        </w:rPr>
        <w:t>还需要确定无线电系统为满足接口要求和实现频谱</w:t>
      </w:r>
      <w:r>
        <w:rPr>
          <w:rFonts w:asciiTheme="majorBidi" w:hAnsiTheme="majorBidi" w:cstheme="majorBidi" w:hint="eastAsia"/>
          <w:caps/>
          <w:lang w:val="fr-FR" w:eastAsia="zh-CN"/>
        </w:rPr>
        <w:t>/</w:t>
      </w:r>
      <w:r>
        <w:rPr>
          <w:rFonts w:asciiTheme="majorBidi" w:hAnsiTheme="majorBidi" w:cstheme="majorBidi" w:hint="eastAsia"/>
          <w:caps/>
          <w:lang w:val="fr-FR" w:eastAsia="zh-CN"/>
        </w:rPr>
        <w:t>轨道的最佳使用所需的范围及功能。</w:t>
      </w:r>
    </w:p>
    <w:p w14:paraId="0E208E10" w14:textId="77777777" w:rsidR="00FE1881" w:rsidRDefault="00FE1881" w:rsidP="00380718">
      <w:pPr>
        <w:pStyle w:val="Headingb"/>
        <w:jc w:val="both"/>
        <w:rPr>
          <w:rFonts w:asciiTheme="majorBidi" w:hAnsiTheme="majorBidi" w:cstheme="majorBidi"/>
          <w:i/>
          <w:iCs/>
          <w:lang w:val="en-US" w:eastAsia="zh-CN"/>
        </w:rPr>
      </w:pPr>
      <w:r>
        <w:rPr>
          <w:rFonts w:asciiTheme="majorBidi" w:eastAsia="STKaiti" w:hAnsiTheme="majorBidi" w:cstheme="majorBidi" w:hint="eastAsia"/>
          <w:bCs/>
          <w:iCs/>
          <w:lang w:eastAsia="zh-CN"/>
        </w:rPr>
        <w:t>原则</w:t>
      </w:r>
      <w:r>
        <w:rPr>
          <w:rFonts w:asciiTheme="majorBidi" w:eastAsia="STKaiti" w:hAnsiTheme="majorBidi" w:cstheme="majorBidi"/>
          <w:lang w:val="en-US" w:eastAsia="zh-CN"/>
        </w:rPr>
        <w:t>5</w:t>
      </w:r>
    </w:p>
    <w:p w14:paraId="11F6AD58" w14:textId="77777777" w:rsidR="00FE1881" w:rsidRPr="001767DA" w:rsidRDefault="00FE1881" w:rsidP="00380718">
      <w:pPr>
        <w:ind w:firstLineChars="200" w:firstLine="482"/>
        <w:jc w:val="both"/>
        <w:rPr>
          <w:rFonts w:asciiTheme="majorBidi" w:hAnsiTheme="majorBidi" w:cstheme="majorBidi"/>
          <w:b/>
          <w:bCs/>
          <w:caps/>
          <w:lang w:val="en-US" w:eastAsia="zh-CN"/>
        </w:rPr>
      </w:pPr>
      <w:r>
        <w:rPr>
          <w:rFonts w:asciiTheme="majorBidi" w:hAnsiTheme="majorBidi" w:cstheme="majorBidi" w:hint="eastAsia"/>
          <w:b/>
          <w:bCs/>
          <w:caps/>
          <w:lang w:val="fr-FR" w:eastAsia="zh-CN"/>
        </w:rPr>
        <w:t>无线电通信部门特有的工作包括那些与频谱及轨道的利用及利用效率有关的课题</w:t>
      </w:r>
      <w:r>
        <w:rPr>
          <w:rFonts w:asciiTheme="majorBidi" w:hAnsiTheme="majorBidi" w:cstheme="majorBidi" w:hint="eastAsia"/>
          <w:b/>
          <w:bCs/>
          <w:caps/>
          <w:lang w:val="en-US" w:eastAsia="zh-CN"/>
        </w:rPr>
        <w:t>，</w:t>
      </w:r>
      <w:r>
        <w:rPr>
          <w:rFonts w:asciiTheme="majorBidi" w:hAnsiTheme="majorBidi" w:cstheme="majorBidi" w:hint="eastAsia"/>
          <w:b/>
          <w:bCs/>
          <w:caps/>
          <w:lang w:val="fr-FR" w:eastAsia="zh-CN"/>
        </w:rPr>
        <w:t>特别是所有非公众通信的业务</w:t>
      </w:r>
      <w:r>
        <w:rPr>
          <w:rFonts w:asciiTheme="majorBidi" w:hAnsiTheme="majorBidi" w:cstheme="majorBidi" w:hint="eastAsia"/>
          <w:b/>
          <w:bCs/>
          <w:caps/>
          <w:lang w:val="en-US" w:eastAsia="zh-CN"/>
        </w:rPr>
        <w:t>，</w:t>
      </w:r>
      <w:r>
        <w:rPr>
          <w:rFonts w:asciiTheme="majorBidi" w:hAnsiTheme="majorBidi" w:cstheme="majorBidi" w:hint="eastAsia"/>
          <w:b/>
          <w:bCs/>
          <w:caps/>
          <w:lang w:val="fr-FR" w:eastAsia="zh-CN"/>
        </w:rPr>
        <w:t>如无线电测定、独立的无线电移动业务、广播、安全和遇险操作、遥感、业余无线电及射电天文等。</w:t>
      </w:r>
    </w:p>
    <w:p w14:paraId="3F64BEEB" w14:textId="77777777" w:rsidR="00FE1881" w:rsidRDefault="00FE1881">
      <w:pPr>
        <w:tabs>
          <w:tab w:val="clear" w:pos="1134"/>
          <w:tab w:val="clear" w:pos="1871"/>
          <w:tab w:val="clear" w:pos="2268"/>
        </w:tabs>
        <w:overflowPunct/>
        <w:autoSpaceDE/>
        <w:autoSpaceDN/>
        <w:adjustRightInd/>
        <w:spacing w:before="0"/>
        <w:textAlignment w:val="auto"/>
        <w:rPr>
          <w:rFonts w:asciiTheme="majorBidi" w:hAnsiTheme="majorBidi" w:cstheme="majorBidi"/>
          <w:b/>
          <w:lang w:val="en-US" w:eastAsia="zh-CN"/>
        </w:rPr>
      </w:pPr>
      <w:r>
        <w:rPr>
          <w:rFonts w:asciiTheme="majorBidi" w:hAnsiTheme="majorBidi" w:cstheme="majorBidi"/>
          <w:b/>
          <w:lang w:val="en-US" w:eastAsia="zh-CN"/>
        </w:rPr>
        <w:br w:type="page"/>
      </w:r>
    </w:p>
    <w:p w14:paraId="052E52C7" w14:textId="77777777" w:rsidR="00FE1881" w:rsidRDefault="00FE1881" w:rsidP="00380718">
      <w:pPr>
        <w:pStyle w:val="Headingb"/>
        <w:jc w:val="both"/>
        <w:rPr>
          <w:rFonts w:asciiTheme="majorBidi" w:hAnsiTheme="majorBidi" w:cstheme="majorBidi"/>
          <w:i/>
          <w:iCs/>
          <w:lang w:val="en-US" w:eastAsia="zh-CN"/>
        </w:rPr>
      </w:pPr>
      <w:r>
        <w:rPr>
          <w:rFonts w:asciiTheme="majorBidi" w:eastAsia="STKaiti" w:hAnsiTheme="majorBidi" w:cstheme="majorBidi" w:hint="eastAsia"/>
          <w:bCs/>
          <w:iCs/>
          <w:lang w:eastAsia="zh-CN"/>
        </w:rPr>
        <w:lastRenderedPageBreak/>
        <w:t>原则</w:t>
      </w:r>
      <w:r>
        <w:rPr>
          <w:rFonts w:asciiTheme="majorBidi" w:eastAsia="STKaiti" w:hAnsiTheme="majorBidi" w:cstheme="majorBidi"/>
          <w:iCs/>
          <w:lang w:val="en-US" w:eastAsia="zh-CN"/>
        </w:rPr>
        <w:t>6</w:t>
      </w:r>
    </w:p>
    <w:p w14:paraId="5D2A5084" w14:textId="77777777" w:rsidR="00FE1881" w:rsidRDefault="00FE1881" w:rsidP="00380718">
      <w:pPr>
        <w:ind w:firstLineChars="200" w:firstLine="482"/>
        <w:rPr>
          <w:rFonts w:asciiTheme="majorBidi" w:hAnsiTheme="majorBidi" w:cstheme="majorBidi"/>
          <w:b/>
          <w:bCs/>
          <w:lang w:val="fr-FR" w:eastAsia="zh-CN"/>
        </w:rPr>
      </w:pPr>
      <w:r>
        <w:rPr>
          <w:rFonts w:asciiTheme="majorBidi" w:hAnsiTheme="majorBidi" w:cstheme="majorBidi" w:hint="eastAsia"/>
          <w:b/>
          <w:bCs/>
          <w:lang w:val="fr-FR" w:eastAsia="zh-CN"/>
        </w:rPr>
        <w:t>注意到一些情况下最实际的选项可能是进行联合研究</w:t>
      </w:r>
      <w:r>
        <w:rPr>
          <w:rFonts w:asciiTheme="majorBidi" w:hAnsiTheme="majorBidi" w:cstheme="majorBidi" w:hint="eastAsia"/>
          <w:b/>
          <w:bCs/>
          <w:lang w:val="en-US" w:eastAsia="zh-CN"/>
        </w:rPr>
        <w:t>，</w:t>
      </w:r>
      <w:r>
        <w:rPr>
          <w:rFonts w:asciiTheme="majorBidi" w:hAnsiTheme="majorBidi" w:cstheme="majorBidi" w:hint="eastAsia"/>
          <w:b/>
          <w:bCs/>
          <w:lang w:val="fr-FR" w:eastAsia="zh-CN"/>
        </w:rPr>
        <w:t>因此</w:t>
      </w:r>
      <w:r>
        <w:rPr>
          <w:rFonts w:asciiTheme="majorBidi" w:hAnsiTheme="majorBidi" w:cstheme="majorBidi" w:hint="eastAsia"/>
          <w:b/>
          <w:bCs/>
          <w:lang w:val="en-US" w:eastAsia="zh-CN"/>
        </w:rPr>
        <w:t>，</w:t>
      </w:r>
      <w:r>
        <w:rPr>
          <w:rFonts w:asciiTheme="majorBidi" w:hAnsiTheme="majorBidi" w:cstheme="majorBidi" w:hint="eastAsia"/>
          <w:b/>
          <w:bCs/>
          <w:lang w:val="fr-FR" w:eastAsia="zh-CN"/>
        </w:rPr>
        <w:t>当一项任务跨越部门界限时</w:t>
      </w:r>
      <w:r>
        <w:rPr>
          <w:rFonts w:asciiTheme="majorBidi" w:hAnsiTheme="majorBidi" w:cstheme="majorBidi" w:hint="eastAsia"/>
          <w:b/>
          <w:bCs/>
          <w:lang w:val="en-US" w:eastAsia="zh-CN"/>
        </w:rPr>
        <w:t>，</w:t>
      </w:r>
      <w:r>
        <w:rPr>
          <w:rFonts w:asciiTheme="majorBidi" w:hAnsiTheme="majorBidi" w:cstheme="majorBidi" w:hint="eastAsia"/>
          <w:b/>
          <w:bCs/>
          <w:lang w:val="fr-FR" w:eastAsia="zh-CN"/>
        </w:rPr>
        <w:t>一个部门的研究应补充另一个部门的研究。为指导实际工作划分，协调部门（作为用户）可编制有关</w:t>
      </w:r>
      <w:r>
        <w:rPr>
          <w:rFonts w:ascii="SimSun" w:hAnsi="SimSun" w:cstheme="majorBidi" w:hint="eastAsia"/>
          <w:b/>
          <w:bCs/>
          <w:lang w:val="fr-FR" w:eastAsia="zh-CN"/>
        </w:rPr>
        <w:t>“</w:t>
      </w:r>
      <w:r>
        <w:rPr>
          <w:rFonts w:asciiTheme="majorBidi" w:hAnsiTheme="majorBidi" w:cstheme="majorBidi" w:hint="eastAsia"/>
          <w:b/>
          <w:bCs/>
          <w:lang w:val="fr-FR" w:eastAsia="zh-CN"/>
        </w:rPr>
        <w:t>希望或要求特性</w:t>
      </w:r>
      <w:r>
        <w:rPr>
          <w:rFonts w:ascii="SimSun" w:hAnsi="SimSun" w:cstheme="majorBidi" w:hint="eastAsia"/>
          <w:b/>
          <w:bCs/>
          <w:lang w:val="fr-FR" w:eastAsia="zh-CN"/>
        </w:rPr>
        <w:t>”</w:t>
      </w:r>
      <w:r>
        <w:rPr>
          <w:rFonts w:asciiTheme="majorBidi" w:hAnsiTheme="majorBidi" w:cstheme="majorBidi" w:hint="eastAsia"/>
          <w:b/>
          <w:bCs/>
          <w:lang w:val="fr-FR" w:eastAsia="zh-CN"/>
        </w:rPr>
        <w:t>的说明。潜在的提供方部门（或研究组）可主动或作为响应方可编制有关</w:t>
      </w:r>
      <w:r>
        <w:rPr>
          <w:rFonts w:ascii="SimSun" w:hAnsi="SimSun" w:cstheme="majorBidi" w:hint="eastAsia"/>
          <w:b/>
          <w:bCs/>
          <w:lang w:val="fr-FR" w:eastAsia="zh-CN"/>
        </w:rPr>
        <w:t>“</w:t>
      </w:r>
      <w:r>
        <w:rPr>
          <w:rFonts w:asciiTheme="majorBidi" w:hAnsiTheme="majorBidi" w:cstheme="majorBidi" w:hint="eastAsia"/>
          <w:b/>
          <w:bCs/>
          <w:lang w:val="fr-FR" w:eastAsia="zh-CN"/>
        </w:rPr>
        <w:t>可实现的</w:t>
      </w:r>
      <w:r>
        <w:rPr>
          <w:rFonts w:asciiTheme="majorBidi" w:hAnsiTheme="majorBidi" w:cstheme="majorBidi" w:hint="eastAsia"/>
          <w:b/>
          <w:bCs/>
          <w:lang w:val="fr-FR" w:eastAsia="zh-CN"/>
        </w:rPr>
        <w:t>/</w:t>
      </w:r>
      <w:r>
        <w:rPr>
          <w:rFonts w:asciiTheme="majorBidi" w:hAnsiTheme="majorBidi" w:cstheme="majorBidi" w:hint="eastAsia"/>
          <w:b/>
          <w:bCs/>
          <w:lang w:val="fr-FR" w:eastAsia="zh-CN"/>
        </w:rPr>
        <w:t>典型的特性</w:t>
      </w:r>
      <w:r>
        <w:rPr>
          <w:rFonts w:ascii="SimSun" w:hAnsi="SimSun" w:cstheme="majorBidi" w:hint="eastAsia"/>
          <w:b/>
          <w:bCs/>
          <w:lang w:val="fr-FR" w:eastAsia="zh-CN"/>
        </w:rPr>
        <w:t>”</w:t>
      </w:r>
      <w:r>
        <w:rPr>
          <w:rFonts w:asciiTheme="majorBidi" w:hAnsiTheme="majorBidi" w:cstheme="majorBidi" w:hint="eastAsia"/>
          <w:b/>
          <w:bCs/>
          <w:lang w:val="fr-FR" w:eastAsia="zh-CN"/>
        </w:rPr>
        <w:t>的技术功能说明。</w:t>
      </w:r>
    </w:p>
    <w:p w14:paraId="3B5FC8F2" w14:textId="77777777" w:rsidR="00FE1881" w:rsidRDefault="00FE1881" w:rsidP="00380718">
      <w:pPr>
        <w:ind w:firstLineChars="200" w:firstLine="480"/>
        <w:rPr>
          <w:rFonts w:asciiTheme="majorBidi" w:hAnsiTheme="majorBidi" w:cstheme="majorBidi"/>
          <w:lang w:eastAsia="zh-CN"/>
        </w:rPr>
      </w:pPr>
      <w:r>
        <w:rPr>
          <w:rFonts w:asciiTheme="majorBidi" w:hAnsiTheme="majorBidi" w:cstheme="majorBidi" w:hint="eastAsia"/>
          <w:lang w:val="fr-FR" w:eastAsia="zh-CN"/>
        </w:rPr>
        <w:t>相互依赖的现实要求两个部门必需在双方感兴趣的工作中不断合作。在基于两个部门的技术确定一项业务实现标准化的任务时，协调部门必须充分利用现有的技术和知识资源。为保证最大限度的工作进展及信息交流，可以根据需要设立联合特设组。</w:t>
      </w:r>
    </w:p>
    <w:p w14:paraId="64ACC274" w14:textId="77777777" w:rsidR="00FE1881" w:rsidRDefault="00FE1881" w:rsidP="00380718">
      <w:pPr>
        <w:pStyle w:val="Heading1"/>
        <w:rPr>
          <w:rFonts w:asciiTheme="majorBidi" w:hAnsiTheme="majorBidi" w:cstheme="majorBidi"/>
          <w:lang w:eastAsia="zh-CN"/>
        </w:rPr>
      </w:pPr>
      <w:r>
        <w:rPr>
          <w:rFonts w:asciiTheme="majorBidi" w:hAnsiTheme="majorBidi" w:cstheme="majorBidi"/>
          <w:lang w:eastAsia="zh-CN"/>
        </w:rPr>
        <w:t>3</w:t>
      </w:r>
      <w:r>
        <w:rPr>
          <w:rFonts w:asciiTheme="majorBidi" w:hAnsiTheme="majorBidi" w:cstheme="majorBidi"/>
          <w:lang w:eastAsia="zh-CN"/>
        </w:rPr>
        <w:tab/>
      </w:r>
      <w:r>
        <w:rPr>
          <w:rFonts w:asciiTheme="majorBidi" w:hAnsiTheme="majorBidi" w:cstheme="majorBidi" w:hint="eastAsia"/>
          <w:bCs/>
          <w:caps/>
          <w:lang w:val="fr-FR" w:eastAsia="zh-CN"/>
        </w:rPr>
        <w:t>就新研究课题的协调</w:t>
      </w:r>
    </w:p>
    <w:p w14:paraId="52ACD47A" w14:textId="77777777" w:rsidR="00FE1881" w:rsidRDefault="00FE1881" w:rsidP="00380718">
      <w:pPr>
        <w:ind w:firstLineChars="200" w:firstLine="480"/>
        <w:rPr>
          <w:rFonts w:asciiTheme="majorBidi" w:hAnsiTheme="majorBidi" w:cstheme="majorBidi"/>
          <w:lang w:eastAsia="zh-CN"/>
        </w:rPr>
      </w:pPr>
      <w:r>
        <w:rPr>
          <w:rFonts w:asciiTheme="majorBidi" w:hAnsiTheme="majorBidi" w:cstheme="majorBidi" w:hint="eastAsia"/>
          <w:lang w:val="fr-FR" w:eastAsia="zh-CN"/>
        </w:rPr>
        <w:t>研究课题的协调必不可少。协调的关键是要使工作进度及输出成果质量达到令人满意的程度，并避免当前工作进展的拖延。</w:t>
      </w:r>
    </w:p>
    <w:p w14:paraId="4B601B38" w14:textId="77777777" w:rsidR="00FE1881" w:rsidRDefault="00FE1881" w:rsidP="00380718">
      <w:pPr>
        <w:pStyle w:val="Headingb"/>
        <w:jc w:val="both"/>
        <w:rPr>
          <w:rFonts w:asciiTheme="majorBidi" w:hAnsiTheme="majorBidi" w:cstheme="majorBidi"/>
          <w:i/>
          <w:iCs/>
          <w:lang w:eastAsia="zh-CN"/>
        </w:rPr>
      </w:pPr>
      <w:r>
        <w:rPr>
          <w:rFonts w:asciiTheme="majorBidi" w:eastAsia="STKaiti" w:hAnsiTheme="majorBidi" w:cstheme="majorBidi" w:hint="eastAsia"/>
          <w:bCs/>
          <w:iCs/>
          <w:lang w:eastAsia="zh-CN"/>
        </w:rPr>
        <w:t>原则</w:t>
      </w:r>
      <w:r>
        <w:rPr>
          <w:rFonts w:asciiTheme="majorBidi" w:eastAsia="STKaiti" w:hAnsiTheme="majorBidi" w:cstheme="majorBidi"/>
          <w:bCs/>
          <w:iCs/>
          <w:lang w:eastAsia="zh-CN"/>
        </w:rPr>
        <w:t>7</w:t>
      </w:r>
    </w:p>
    <w:p w14:paraId="41011773" w14:textId="77777777" w:rsidR="00FE1881" w:rsidRDefault="00FE1881" w:rsidP="00380718">
      <w:pPr>
        <w:ind w:firstLineChars="200" w:firstLine="482"/>
        <w:rPr>
          <w:rFonts w:asciiTheme="majorBidi" w:hAnsiTheme="majorBidi" w:cstheme="majorBidi"/>
          <w:b/>
          <w:bCs/>
          <w:lang w:eastAsia="zh-CN"/>
        </w:rPr>
      </w:pPr>
      <w:r>
        <w:rPr>
          <w:rFonts w:asciiTheme="majorBidi" w:hAnsiTheme="majorBidi" w:cstheme="majorBidi" w:hint="eastAsia"/>
          <w:b/>
          <w:bCs/>
          <w:lang w:val="fr-FR" w:eastAsia="zh-CN"/>
        </w:rPr>
        <w:t>标准化工作应继续在两个部门进行</w:t>
      </w:r>
      <w:r>
        <w:rPr>
          <w:rFonts w:asciiTheme="majorBidi" w:hAnsiTheme="majorBidi" w:cstheme="majorBidi" w:hint="eastAsia"/>
          <w:b/>
          <w:bCs/>
          <w:lang w:eastAsia="zh-CN"/>
        </w:rPr>
        <w:t>，</w:t>
      </w:r>
      <w:r>
        <w:rPr>
          <w:rFonts w:asciiTheme="majorBidi" w:hAnsiTheme="majorBidi" w:cstheme="majorBidi" w:hint="eastAsia"/>
          <w:b/>
          <w:bCs/>
          <w:lang w:val="fr-FR" w:eastAsia="zh-CN"/>
        </w:rPr>
        <w:t>同时进行适当安排</w:t>
      </w:r>
      <w:r>
        <w:rPr>
          <w:rFonts w:asciiTheme="majorBidi" w:hAnsiTheme="majorBidi" w:cstheme="majorBidi" w:hint="eastAsia"/>
          <w:b/>
          <w:bCs/>
          <w:lang w:eastAsia="zh-CN"/>
        </w:rPr>
        <w:t>，</w:t>
      </w:r>
      <w:r>
        <w:rPr>
          <w:rFonts w:asciiTheme="majorBidi" w:hAnsiTheme="majorBidi" w:cstheme="majorBidi" w:hint="eastAsia"/>
          <w:b/>
          <w:bCs/>
          <w:lang w:val="fr-FR" w:eastAsia="zh-CN"/>
        </w:rPr>
        <w:t>以保持目前的工作进度和输出成果的质量。</w:t>
      </w:r>
    </w:p>
    <w:p w14:paraId="61ED6407" w14:textId="77777777" w:rsidR="00FE1881" w:rsidRDefault="00FE1881" w:rsidP="00380718">
      <w:pPr>
        <w:ind w:firstLineChars="200" w:firstLine="480"/>
        <w:jc w:val="both"/>
        <w:rPr>
          <w:rFonts w:asciiTheme="majorBidi" w:hAnsiTheme="majorBidi" w:cstheme="majorBidi"/>
          <w:lang w:eastAsia="zh-CN"/>
        </w:rPr>
      </w:pPr>
      <w:r>
        <w:rPr>
          <w:rFonts w:asciiTheme="majorBidi" w:hAnsiTheme="majorBidi" w:cstheme="majorBidi" w:hint="eastAsia"/>
          <w:caps/>
          <w:lang w:val="fr-FR" w:eastAsia="zh-CN"/>
        </w:rPr>
        <w:t>顾问组应监督和审议研究课题的协调工作</w:t>
      </w:r>
      <w:r>
        <w:rPr>
          <w:rFonts w:asciiTheme="majorBidi" w:hAnsiTheme="majorBidi" w:cstheme="majorBidi" w:hint="eastAsia"/>
          <w:caps/>
          <w:lang w:eastAsia="zh-CN"/>
        </w:rPr>
        <w:t>，</w:t>
      </w:r>
      <w:r>
        <w:rPr>
          <w:rFonts w:asciiTheme="majorBidi" w:hAnsiTheme="majorBidi" w:cstheme="majorBidi" w:hint="eastAsia"/>
          <w:caps/>
          <w:lang w:val="fr-FR" w:eastAsia="zh-CN"/>
        </w:rPr>
        <w:t>以确保及时且循序渐进地推出输出成果。</w:t>
      </w:r>
    </w:p>
    <w:p w14:paraId="6B2344CB" w14:textId="77777777" w:rsidR="00FE1881" w:rsidRDefault="00FE1881" w:rsidP="00380718">
      <w:pPr>
        <w:ind w:firstLineChars="200" w:firstLine="480"/>
        <w:rPr>
          <w:rFonts w:asciiTheme="majorBidi" w:hAnsiTheme="majorBidi" w:cstheme="majorBidi"/>
          <w:lang w:eastAsia="zh-CN"/>
        </w:rPr>
      </w:pPr>
      <w:r>
        <w:rPr>
          <w:rFonts w:asciiTheme="majorBidi" w:hAnsiTheme="majorBidi" w:cstheme="majorBidi" w:hint="eastAsia"/>
          <w:lang w:val="fr-FR" w:eastAsia="zh-CN"/>
        </w:rPr>
        <w:t>一些新的研究课题可能会包括那些属于两个部门负责的部分。为了与项目方式和高效的管理做法相一致，应对这类课题进行修订以明确每个部门的任务，或在必要时，做出联合工作安排。</w:t>
      </w:r>
    </w:p>
    <w:p w14:paraId="4313214C" w14:textId="77777777" w:rsidR="00FE1881" w:rsidRDefault="00FE1881" w:rsidP="00380718">
      <w:pPr>
        <w:pStyle w:val="Headingb"/>
        <w:rPr>
          <w:rFonts w:asciiTheme="majorBidi" w:hAnsiTheme="majorBidi" w:cstheme="majorBidi"/>
          <w:i/>
          <w:iCs/>
          <w:u w:val="single"/>
          <w:lang w:val="en-US" w:eastAsia="zh-CN"/>
        </w:rPr>
      </w:pPr>
      <w:r>
        <w:rPr>
          <w:rFonts w:asciiTheme="majorBidi" w:eastAsia="STKaiti" w:hAnsiTheme="majorBidi" w:cstheme="majorBidi" w:hint="eastAsia"/>
          <w:bCs/>
          <w:iCs/>
          <w:lang w:eastAsia="zh-CN"/>
        </w:rPr>
        <w:t>原则</w:t>
      </w:r>
      <w:r>
        <w:rPr>
          <w:rFonts w:asciiTheme="majorBidi" w:eastAsia="STKaiti" w:hAnsiTheme="majorBidi" w:cstheme="majorBidi"/>
          <w:bCs/>
          <w:iCs/>
          <w:lang w:eastAsia="zh-CN"/>
        </w:rPr>
        <w:t>8</w:t>
      </w:r>
    </w:p>
    <w:p w14:paraId="4FF13CB2" w14:textId="77777777" w:rsidR="00FE1881" w:rsidRDefault="00FE1881" w:rsidP="00380718">
      <w:pPr>
        <w:ind w:firstLineChars="200" w:firstLine="482"/>
        <w:jc w:val="both"/>
        <w:rPr>
          <w:rFonts w:asciiTheme="majorBidi" w:hAnsiTheme="majorBidi" w:cstheme="majorBidi"/>
          <w:b/>
          <w:lang w:val="en-US" w:eastAsia="zh-CN"/>
        </w:rPr>
      </w:pPr>
      <w:r>
        <w:rPr>
          <w:rFonts w:asciiTheme="majorBidi" w:hAnsiTheme="majorBidi" w:cstheme="majorBidi" w:hint="eastAsia"/>
          <w:b/>
          <w:bCs/>
          <w:caps/>
          <w:lang w:val="fr-FR" w:eastAsia="zh-CN"/>
        </w:rPr>
        <w:t>在以任务为导向的环境中</w:t>
      </w:r>
      <w:r>
        <w:rPr>
          <w:rFonts w:asciiTheme="majorBidi" w:hAnsiTheme="majorBidi" w:cstheme="majorBidi" w:hint="eastAsia"/>
          <w:b/>
          <w:bCs/>
          <w:caps/>
          <w:lang w:eastAsia="zh-CN"/>
        </w:rPr>
        <w:t>，</w:t>
      </w:r>
      <w:r>
        <w:rPr>
          <w:rFonts w:asciiTheme="majorBidi" w:hAnsiTheme="majorBidi" w:cstheme="majorBidi" w:hint="eastAsia"/>
          <w:b/>
          <w:bCs/>
          <w:caps/>
          <w:lang w:val="fr-FR" w:eastAsia="zh-CN"/>
        </w:rPr>
        <w:t>研究组应继续作为高效和有效的特殊技能来源</w:t>
      </w:r>
      <w:r>
        <w:rPr>
          <w:rFonts w:asciiTheme="majorBidi" w:hAnsiTheme="majorBidi" w:cstheme="majorBidi" w:hint="eastAsia"/>
          <w:b/>
          <w:bCs/>
          <w:lang w:eastAsia="zh-CN"/>
        </w:rPr>
        <w:t>。</w:t>
      </w:r>
    </w:p>
    <w:p w14:paraId="74B25B91" w14:textId="77777777" w:rsidR="00FE1881" w:rsidRDefault="00FE1881" w:rsidP="00380718">
      <w:pPr>
        <w:ind w:firstLineChars="200" w:firstLine="480"/>
        <w:rPr>
          <w:rFonts w:asciiTheme="majorBidi" w:hAnsiTheme="majorBidi" w:cstheme="majorBidi"/>
          <w:caps/>
          <w:lang w:val="fr-FR" w:eastAsia="zh-CN"/>
        </w:rPr>
      </w:pPr>
      <w:r>
        <w:rPr>
          <w:rFonts w:asciiTheme="majorBidi" w:hAnsiTheme="majorBidi" w:cstheme="majorBidi" w:hint="eastAsia"/>
          <w:caps/>
          <w:lang w:val="fr-FR" w:eastAsia="zh-CN"/>
        </w:rPr>
        <w:t>以任务为导向不应导致出现太多独立的且有可能重复或偏离现有工作的项目组。在必需设立特别小组（如研究接口或互通问题）的情况下，该组应从相关研究组中汲取技能，适当限制项目组的规模，并同时遵守</w:t>
      </w:r>
      <w:r>
        <w:rPr>
          <w:rFonts w:asciiTheme="majorBidi" w:eastAsia="STKaiti" w:hAnsiTheme="majorBidi" w:cstheme="majorBidi" w:hint="eastAsia"/>
          <w:iCs/>
          <w:lang w:eastAsia="zh-CN"/>
        </w:rPr>
        <w:t>做出决议</w:t>
      </w:r>
      <w:r>
        <w:rPr>
          <w:rFonts w:asciiTheme="majorBidi" w:hAnsiTheme="majorBidi" w:cstheme="majorBidi"/>
          <w:caps/>
          <w:lang w:val="fr-FR" w:eastAsia="zh-CN"/>
        </w:rPr>
        <w:t>3</w:t>
      </w:r>
      <w:r>
        <w:rPr>
          <w:rFonts w:asciiTheme="majorBidi" w:hAnsiTheme="majorBidi" w:cstheme="majorBidi" w:hint="eastAsia"/>
          <w:caps/>
          <w:lang w:val="fr-FR" w:eastAsia="zh-CN"/>
        </w:rPr>
        <w:t>的指导方针。这样保持各种应用的兼容和一致性。在任何情况下，这些特别小组产出的建议书在提交国际电联成员国批准前，都必须获得相应研究组的批准。</w:t>
      </w:r>
    </w:p>
    <w:p w14:paraId="796FC0E2" w14:textId="77777777" w:rsidR="00FE1881" w:rsidRDefault="00FE1881">
      <w:pPr>
        <w:tabs>
          <w:tab w:val="clear" w:pos="1134"/>
          <w:tab w:val="clear" w:pos="1871"/>
          <w:tab w:val="clear" w:pos="2268"/>
        </w:tabs>
        <w:overflowPunct/>
        <w:autoSpaceDE/>
        <w:autoSpaceDN/>
        <w:adjustRightInd/>
        <w:spacing w:before="0"/>
        <w:textAlignment w:val="auto"/>
        <w:rPr>
          <w:rFonts w:asciiTheme="majorBidi" w:hAnsiTheme="majorBidi" w:cstheme="majorBidi"/>
          <w:lang w:val="en-US" w:eastAsia="zh-CN"/>
        </w:rPr>
      </w:pPr>
      <w:r>
        <w:rPr>
          <w:rFonts w:asciiTheme="majorBidi" w:hAnsiTheme="majorBidi" w:cstheme="majorBidi"/>
          <w:lang w:val="en-US" w:eastAsia="zh-CN"/>
        </w:rPr>
        <w:br w:type="page"/>
      </w:r>
    </w:p>
    <w:p w14:paraId="4F479E01" w14:textId="77777777" w:rsidR="00FE1881" w:rsidRDefault="00FE1881" w:rsidP="00380718">
      <w:pPr>
        <w:pStyle w:val="AnnexNo"/>
        <w:rPr>
          <w:rFonts w:asciiTheme="majorBidi" w:hAnsiTheme="majorBidi" w:cstheme="majorBidi"/>
          <w:lang w:val="en-US" w:eastAsia="zh-CN"/>
        </w:rPr>
      </w:pPr>
      <w:r>
        <w:rPr>
          <w:rFonts w:ascii="SimSun" w:hAnsi="SimSun" w:cs="SimSun" w:hint="eastAsia"/>
          <w:lang w:val="en-US" w:eastAsia="zh-CN"/>
        </w:rPr>
        <w:lastRenderedPageBreak/>
        <w:t>附件</w:t>
      </w:r>
      <w:r>
        <w:rPr>
          <w:rFonts w:asciiTheme="majorBidi" w:hAnsiTheme="majorBidi" w:cstheme="majorBidi"/>
          <w:lang w:val="en-US" w:eastAsia="zh-CN"/>
        </w:rPr>
        <w:t>2</w:t>
      </w:r>
    </w:p>
    <w:p w14:paraId="0985689B" w14:textId="77777777" w:rsidR="00FE1881" w:rsidRDefault="00FE1881" w:rsidP="00380718">
      <w:pPr>
        <w:pStyle w:val="Annextitle"/>
        <w:rPr>
          <w:lang w:val="en-US" w:eastAsia="zh-CN"/>
        </w:rPr>
      </w:pPr>
      <w:r>
        <w:rPr>
          <w:lang w:eastAsia="zh-CN"/>
        </w:rPr>
        <w:t>合作的程序性方</w:t>
      </w:r>
      <w:r>
        <w:rPr>
          <w:rFonts w:ascii="SimSun" w:hAnsi="SimSun" w:cs="SimSun" w:hint="eastAsia"/>
          <w:lang w:eastAsia="zh-CN"/>
        </w:rPr>
        <w:t>法</w:t>
      </w:r>
    </w:p>
    <w:p w14:paraId="5E0AA66C" w14:textId="77777777" w:rsidR="00FE1881" w:rsidRDefault="00FE1881" w:rsidP="00380718">
      <w:pPr>
        <w:pStyle w:val="Normalaftertitle"/>
        <w:keepNext/>
        <w:keepLines/>
        <w:ind w:firstLineChars="200" w:firstLine="480"/>
        <w:rPr>
          <w:rFonts w:asciiTheme="majorBidi" w:hAnsiTheme="majorBidi" w:cstheme="majorBidi"/>
          <w:lang w:val="en-US" w:eastAsia="zh-CN"/>
        </w:rPr>
      </w:pPr>
      <w:r>
        <w:rPr>
          <w:rFonts w:asciiTheme="majorBidi" w:hAnsiTheme="majorBidi" w:cstheme="majorBidi" w:hint="eastAsia"/>
          <w:lang w:val="fr-FR" w:eastAsia="zh-CN"/>
        </w:rPr>
        <w:t>对于</w:t>
      </w:r>
      <w:r>
        <w:rPr>
          <w:rFonts w:asciiTheme="majorBidi" w:eastAsia="STKaiti" w:hAnsiTheme="majorBidi" w:cstheme="majorBidi" w:hint="eastAsia"/>
          <w:iCs/>
          <w:lang w:eastAsia="zh-CN"/>
        </w:rPr>
        <w:t>做出决议</w:t>
      </w:r>
      <w:r>
        <w:rPr>
          <w:rFonts w:asciiTheme="majorBidi" w:eastAsia="STKaiti" w:hAnsiTheme="majorBidi" w:cstheme="majorBidi"/>
          <w:iCs/>
          <w:lang w:eastAsia="zh-CN"/>
        </w:rPr>
        <w:t>3</w:t>
      </w:r>
      <w:r>
        <w:rPr>
          <w:rFonts w:asciiTheme="majorBidi" w:eastAsia="STKaiti" w:hAnsiTheme="majorBidi" w:cstheme="majorBidi"/>
          <w:i/>
          <w:lang w:eastAsia="zh-CN"/>
        </w:rPr>
        <w:t>a)</w:t>
      </w:r>
      <w:r>
        <w:rPr>
          <w:rFonts w:asciiTheme="majorBidi" w:hAnsiTheme="majorBidi" w:cstheme="majorBidi" w:hint="eastAsia"/>
          <w:lang w:eastAsia="zh-CN"/>
        </w:rPr>
        <w:t>，</w:t>
      </w:r>
      <w:r>
        <w:rPr>
          <w:rFonts w:asciiTheme="majorBidi" w:hAnsiTheme="majorBidi" w:cstheme="majorBidi" w:hint="eastAsia"/>
          <w:lang w:val="fr-FR" w:eastAsia="zh-CN"/>
        </w:rPr>
        <w:t>应适用下述程序</w:t>
      </w:r>
      <w:r>
        <w:rPr>
          <w:rFonts w:asciiTheme="majorBidi" w:hAnsiTheme="majorBidi" w:cstheme="majorBidi" w:hint="eastAsia"/>
          <w:lang w:val="en-US" w:eastAsia="zh-CN"/>
        </w:rPr>
        <w:t>：</w:t>
      </w:r>
    </w:p>
    <w:p w14:paraId="599F6C34" w14:textId="77777777" w:rsidR="00FE1881" w:rsidRDefault="00FE1881" w:rsidP="005C2650">
      <w:pPr>
        <w:pStyle w:val="enumlev1"/>
        <w:rPr>
          <w:lang w:eastAsia="zh-CN"/>
        </w:rPr>
      </w:pPr>
      <w:r>
        <w:rPr>
          <w:i/>
          <w:iCs/>
          <w:lang w:val="en-US" w:eastAsia="zh-CN"/>
        </w:rPr>
        <w:t>a)</w:t>
      </w:r>
      <w:r>
        <w:rPr>
          <w:lang w:val="en-US" w:eastAsia="zh-CN"/>
        </w:rPr>
        <w:tab/>
      </w:r>
      <w:r>
        <w:rPr>
          <w:rFonts w:hint="eastAsia"/>
          <w:lang w:val="fr-FR" w:eastAsia="zh-CN"/>
        </w:rPr>
        <w:t>无线电通信和电信标准化顾问可联合提名某部门作为某项工作的牵头部门</w:t>
      </w:r>
      <w:r>
        <w:rPr>
          <w:rFonts w:hint="eastAsia"/>
          <w:lang w:val="en-US" w:eastAsia="zh-CN"/>
        </w:rPr>
        <w:t>，</w:t>
      </w:r>
      <w:r>
        <w:rPr>
          <w:rFonts w:hint="eastAsia"/>
          <w:lang w:val="fr-FR" w:eastAsia="zh-CN"/>
        </w:rPr>
        <w:t>并负责可交付成果的最终批准</w:t>
      </w:r>
      <w:r>
        <w:rPr>
          <w:rFonts w:hint="eastAsia"/>
          <w:lang w:eastAsia="zh-CN"/>
        </w:rPr>
        <w:t>；</w:t>
      </w:r>
    </w:p>
    <w:p w14:paraId="5406E11A" w14:textId="77777777" w:rsidR="00FE1881" w:rsidRDefault="00FE1881" w:rsidP="005C2650">
      <w:pPr>
        <w:pStyle w:val="enumlev1"/>
        <w:rPr>
          <w:lang w:val="en-US" w:eastAsia="zh-CN"/>
        </w:rPr>
      </w:pPr>
      <w:r>
        <w:rPr>
          <w:i/>
          <w:iCs/>
          <w:lang w:val="en-US" w:eastAsia="zh-CN"/>
        </w:rPr>
        <w:t>b)</w:t>
      </w:r>
      <w:r>
        <w:rPr>
          <w:lang w:val="en-US" w:eastAsia="zh-CN"/>
        </w:rPr>
        <w:tab/>
      </w:r>
      <w:r>
        <w:rPr>
          <w:rFonts w:hint="eastAsia"/>
          <w:lang w:val="fr-FR" w:eastAsia="zh-CN"/>
        </w:rPr>
        <w:t>牵头部门应要求另一部门提出它认为应纳入可交付成果的基本要求</w:t>
      </w:r>
      <w:r>
        <w:rPr>
          <w:rFonts w:hint="eastAsia"/>
          <w:lang w:val="en-US" w:eastAsia="zh-CN"/>
        </w:rPr>
        <w:t>；</w:t>
      </w:r>
    </w:p>
    <w:p w14:paraId="26F696F6" w14:textId="77777777" w:rsidR="00FE1881" w:rsidRDefault="00FE1881" w:rsidP="005C2650">
      <w:pPr>
        <w:pStyle w:val="enumlev1"/>
        <w:rPr>
          <w:lang w:val="en-US" w:eastAsia="zh-CN"/>
        </w:rPr>
      </w:pPr>
      <w:r>
        <w:rPr>
          <w:i/>
          <w:iCs/>
          <w:lang w:val="en-US" w:eastAsia="zh-CN"/>
        </w:rPr>
        <w:t>c)</w:t>
      </w:r>
      <w:r>
        <w:rPr>
          <w:lang w:val="en-US" w:eastAsia="zh-CN"/>
        </w:rPr>
        <w:tab/>
      </w:r>
      <w:r>
        <w:rPr>
          <w:rFonts w:hint="eastAsia"/>
          <w:lang w:val="fr-FR" w:eastAsia="zh-CN"/>
        </w:rPr>
        <w:t>牵头部门应以这些基本要求为工作基础</w:t>
      </w:r>
      <w:r>
        <w:rPr>
          <w:rFonts w:hint="eastAsia"/>
          <w:lang w:val="en-US" w:eastAsia="zh-CN"/>
        </w:rPr>
        <w:t>，</w:t>
      </w:r>
      <w:r>
        <w:rPr>
          <w:rFonts w:hint="eastAsia"/>
          <w:lang w:val="fr-FR" w:eastAsia="zh-CN"/>
        </w:rPr>
        <w:t>并将其整合至可交付成果草案中</w:t>
      </w:r>
      <w:r>
        <w:rPr>
          <w:rFonts w:hint="eastAsia"/>
          <w:lang w:val="en-US" w:eastAsia="zh-CN"/>
        </w:rPr>
        <w:t>；</w:t>
      </w:r>
    </w:p>
    <w:p w14:paraId="5D0A2026" w14:textId="77777777" w:rsidR="00FE1881" w:rsidRDefault="00FE1881" w:rsidP="005C2650">
      <w:pPr>
        <w:pStyle w:val="enumlev1"/>
        <w:rPr>
          <w:lang w:val="en-US" w:eastAsia="zh-CN"/>
        </w:rPr>
      </w:pPr>
      <w:r>
        <w:rPr>
          <w:i/>
          <w:iCs/>
          <w:lang w:val="en-US" w:eastAsia="zh-CN"/>
        </w:rPr>
        <w:t>d)</w:t>
      </w:r>
      <w:r>
        <w:rPr>
          <w:lang w:val="en-US" w:eastAsia="zh-CN"/>
        </w:rPr>
        <w:tab/>
      </w:r>
      <w:r>
        <w:rPr>
          <w:rFonts w:hint="eastAsia"/>
          <w:lang w:val="fr-FR" w:eastAsia="zh-CN"/>
        </w:rPr>
        <w:t>在起草所要求的可交付成果的过程中</w:t>
      </w:r>
      <w:r>
        <w:rPr>
          <w:rFonts w:hint="eastAsia"/>
          <w:lang w:val="en-US" w:eastAsia="zh-CN"/>
        </w:rPr>
        <w:t>，</w:t>
      </w:r>
      <w:r>
        <w:rPr>
          <w:rFonts w:hint="eastAsia"/>
          <w:lang w:val="fr-FR" w:eastAsia="zh-CN"/>
        </w:rPr>
        <w:t>如难以满足这些基本要求</w:t>
      </w:r>
      <w:r>
        <w:rPr>
          <w:rFonts w:hint="eastAsia"/>
          <w:lang w:val="en-US" w:eastAsia="zh-CN"/>
        </w:rPr>
        <w:t>，</w:t>
      </w:r>
      <w:r>
        <w:rPr>
          <w:rFonts w:hint="eastAsia"/>
          <w:lang w:val="fr-FR" w:eastAsia="zh-CN"/>
        </w:rPr>
        <w:t>牵头部门须与另一部门磋商。如就基本要求的修订达成一致意见，经修订的基本要求须作为进一步工作的基础；</w:t>
      </w:r>
    </w:p>
    <w:p w14:paraId="68804844" w14:textId="77777777" w:rsidR="00FE1881" w:rsidRDefault="00FE1881" w:rsidP="005C2650">
      <w:pPr>
        <w:pStyle w:val="enumlev1"/>
        <w:rPr>
          <w:lang w:val="en-US" w:eastAsia="zh-CN"/>
        </w:rPr>
      </w:pPr>
      <w:r>
        <w:rPr>
          <w:i/>
          <w:iCs/>
          <w:lang w:val="en-US" w:eastAsia="zh-CN"/>
        </w:rPr>
        <w:t>e)</w:t>
      </w:r>
      <w:r>
        <w:rPr>
          <w:lang w:val="en-US" w:eastAsia="zh-CN"/>
        </w:rPr>
        <w:tab/>
      </w:r>
      <w:r>
        <w:rPr>
          <w:rFonts w:hint="eastAsia"/>
          <w:lang w:val="fr-FR" w:eastAsia="zh-CN"/>
        </w:rPr>
        <w:t>当有关可交付成果趋于成熟时</w:t>
      </w:r>
      <w:r w:rsidRPr="001767DA">
        <w:rPr>
          <w:rFonts w:hint="eastAsia"/>
          <w:lang w:val="en-US" w:eastAsia="zh-CN"/>
        </w:rPr>
        <w:t>，</w:t>
      </w:r>
      <w:r>
        <w:rPr>
          <w:rFonts w:hint="eastAsia"/>
          <w:lang w:val="fr-FR" w:eastAsia="zh-CN"/>
        </w:rPr>
        <w:t>牵头部门须再次征求另一部门的意见。</w:t>
      </w:r>
    </w:p>
    <w:p w14:paraId="1C613937" w14:textId="77777777" w:rsidR="00FE1881" w:rsidRDefault="00FE1881" w:rsidP="00380718">
      <w:pPr>
        <w:ind w:firstLineChars="200" w:firstLine="480"/>
        <w:jc w:val="both"/>
        <w:rPr>
          <w:rFonts w:asciiTheme="majorBidi" w:hAnsiTheme="majorBidi" w:cstheme="majorBidi"/>
          <w:caps/>
          <w:lang w:val="en-US" w:eastAsia="zh-CN"/>
        </w:rPr>
      </w:pPr>
      <w:r>
        <w:rPr>
          <w:rFonts w:asciiTheme="majorBidi" w:hAnsiTheme="majorBidi" w:cstheme="majorBidi" w:hint="eastAsia"/>
          <w:caps/>
          <w:lang w:val="fr-FR" w:eastAsia="zh-CN"/>
        </w:rPr>
        <w:t>在确定工作责任时</w:t>
      </w:r>
      <w:r>
        <w:rPr>
          <w:rFonts w:asciiTheme="majorBidi" w:hAnsiTheme="majorBidi" w:cstheme="majorBidi" w:hint="eastAsia"/>
          <w:caps/>
          <w:lang w:val="en-US" w:eastAsia="zh-CN"/>
        </w:rPr>
        <w:t>，适当的方式是通过共同集中</w:t>
      </w:r>
      <w:r>
        <w:rPr>
          <w:rFonts w:asciiTheme="majorBidi" w:hAnsiTheme="majorBidi" w:cstheme="majorBidi" w:hint="eastAsia"/>
          <w:caps/>
          <w:lang w:val="fr-FR" w:eastAsia="zh-CN"/>
        </w:rPr>
        <w:t>两部门的技能推进工作的进展。</w:t>
      </w:r>
    </w:p>
    <w:p w14:paraId="58DCA4A8" w14:textId="77777777" w:rsidR="00FE1881" w:rsidRDefault="00FE1881" w:rsidP="00380718">
      <w:pPr>
        <w:pStyle w:val="AnnexNo"/>
        <w:keepNext w:val="0"/>
        <w:rPr>
          <w:rFonts w:asciiTheme="majorBidi" w:hAnsiTheme="majorBidi" w:cstheme="majorBidi"/>
          <w:lang w:val="en-US" w:eastAsia="zh-CN"/>
        </w:rPr>
      </w:pPr>
      <w:r>
        <w:rPr>
          <w:rFonts w:asciiTheme="majorBidi" w:hAnsiTheme="majorBidi" w:cstheme="majorBidi"/>
          <w:lang w:val="en-US" w:eastAsia="zh-CN"/>
        </w:rPr>
        <w:t>附件</w:t>
      </w:r>
      <w:r>
        <w:rPr>
          <w:rFonts w:asciiTheme="majorBidi" w:hAnsiTheme="majorBidi" w:cstheme="majorBidi"/>
          <w:lang w:val="en-US" w:eastAsia="zh-CN"/>
        </w:rPr>
        <w:t>3</w:t>
      </w:r>
    </w:p>
    <w:p w14:paraId="23A5AB48" w14:textId="77777777" w:rsidR="00FE1881" w:rsidRDefault="00FE1881" w:rsidP="00380718">
      <w:pPr>
        <w:pStyle w:val="Annextitle"/>
        <w:keepNext w:val="0"/>
        <w:rPr>
          <w:rFonts w:asciiTheme="majorBidi" w:hAnsiTheme="majorBidi" w:cstheme="majorBidi"/>
          <w:lang w:val="en-US" w:eastAsia="zh-CN"/>
        </w:rPr>
      </w:pPr>
      <w:r>
        <w:rPr>
          <w:rFonts w:asciiTheme="majorBidi" w:hAnsiTheme="majorBidi" w:cstheme="majorBidi"/>
          <w:lang w:eastAsia="zh-CN"/>
        </w:rPr>
        <w:t>通过跨部门协调小组协调无线电通信和</w:t>
      </w:r>
      <w:r>
        <w:rPr>
          <w:rFonts w:asciiTheme="majorBidi" w:hAnsiTheme="majorBidi" w:cstheme="majorBidi"/>
          <w:lang w:eastAsia="zh-CN"/>
        </w:rPr>
        <w:br/>
      </w:r>
      <w:r>
        <w:rPr>
          <w:rFonts w:asciiTheme="majorBidi" w:hAnsiTheme="majorBidi" w:cstheme="majorBidi"/>
          <w:lang w:eastAsia="zh-CN"/>
        </w:rPr>
        <w:t>电信标准化活</w:t>
      </w:r>
      <w:r>
        <w:rPr>
          <w:rFonts w:ascii="SimSun" w:hAnsi="SimSun" w:cs="SimSun" w:hint="eastAsia"/>
          <w:lang w:eastAsia="zh-CN"/>
        </w:rPr>
        <w:t>动</w:t>
      </w:r>
    </w:p>
    <w:p w14:paraId="25A8B25D" w14:textId="77777777" w:rsidR="00FE1881" w:rsidRDefault="00FE1881" w:rsidP="00380718">
      <w:pPr>
        <w:pStyle w:val="Normalaftertitle"/>
        <w:ind w:firstLineChars="200" w:firstLine="480"/>
        <w:rPr>
          <w:rFonts w:asciiTheme="majorBidi" w:hAnsiTheme="majorBidi" w:cstheme="majorBidi"/>
          <w:lang w:val="en-US" w:eastAsia="zh-CN"/>
        </w:rPr>
      </w:pPr>
      <w:r>
        <w:rPr>
          <w:rFonts w:asciiTheme="majorBidi" w:hAnsiTheme="majorBidi" w:cstheme="majorBidi" w:hint="eastAsia"/>
          <w:lang w:val="fr-FR" w:eastAsia="zh-CN"/>
        </w:rPr>
        <w:t>对于</w:t>
      </w:r>
      <w:r>
        <w:rPr>
          <w:rFonts w:asciiTheme="majorBidi" w:eastAsia="STKaiti" w:hAnsiTheme="majorBidi" w:cstheme="majorBidi" w:hint="eastAsia"/>
          <w:iCs/>
          <w:lang w:eastAsia="zh-CN"/>
        </w:rPr>
        <w:t>做出决议</w:t>
      </w:r>
      <w:r>
        <w:rPr>
          <w:rFonts w:asciiTheme="majorBidi" w:hAnsiTheme="majorBidi" w:cstheme="majorBidi"/>
          <w:iCs/>
          <w:lang w:eastAsia="zh-CN"/>
        </w:rPr>
        <w:t>3</w:t>
      </w:r>
      <w:r>
        <w:rPr>
          <w:rFonts w:asciiTheme="majorBidi" w:hAnsiTheme="majorBidi" w:cstheme="majorBidi"/>
          <w:i/>
          <w:lang w:eastAsia="zh-CN"/>
        </w:rPr>
        <w:t>c)</w:t>
      </w:r>
      <w:r>
        <w:rPr>
          <w:rFonts w:asciiTheme="majorBidi" w:hAnsiTheme="majorBidi" w:cstheme="majorBidi" w:hint="eastAsia"/>
          <w:lang w:val="en-US" w:eastAsia="zh-CN"/>
        </w:rPr>
        <w:t>，当某项具体技术主题的相同方面涉及到无线电通信和电信标准化部门中的两个或两个以上研究组时，</w:t>
      </w:r>
      <w:r>
        <w:rPr>
          <w:rFonts w:asciiTheme="majorBidi" w:hAnsiTheme="majorBidi" w:cstheme="majorBidi" w:hint="eastAsia"/>
          <w:lang w:val="fr-FR" w:eastAsia="zh-CN"/>
        </w:rPr>
        <w:t>须适用以下程序</w:t>
      </w:r>
      <w:r>
        <w:rPr>
          <w:rFonts w:asciiTheme="majorBidi" w:hAnsiTheme="majorBidi" w:cstheme="majorBidi" w:hint="eastAsia"/>
          <w:lang w:val="en-US" w:eastAsia="zh-CN"/>
        </w:rPr>
        <w:t>：</w:t>
      </w:r>
    </w:p>
    <w:p w14:paraId="53CF5F05" w14:textId="77777777" w:rsidR="00FE1881" w:rsidRDefault="00FE1881" w:rsidP="00166BF8">
      <w:pPr>
        <w:pStyle w:val="enumlev1"/>
        <w:rPr>
          <w:lang w:val="en-US" w:eastAsia="zh-CN"/>
        </w:rPr>
      </w:pPr>
      <w:r>
        <w:rPr>
          <w:i/>
          <w:iCs/>
          <w:lang w:val="en-US" w:eastAsia="zh-CN"/>
        </w:rPr>
        <w:t>a)</w:t>
      </w:r>
      <w:r>
        <w:rPr>
          <w:lang w:val="en-US" w:eastAsia="zh-CN"/>
        </w:rPr>
        <w:tab/>
      </w:r>
      <w:r>
        <w:rPr>
          <w:rFonts w:hint="eastAsia"/>
          <w:lang w:val="fr-FR" w:eastAsia="zh-CN"/>
        </w:rPr>
        <w:t>在特殊情况下</w:t>
      </w:r>
      <w:r>
        <w:rPr>
          <w:rFonts w:hint="eastAsia"/>
          <w:lang w:val="en-US" w:eastAsia="zh-CN"/>
        </w:rPr>
        <w:t>，</w:t>
      </w:r>
      <w:r>
        <w:rPr>
          <w:rFonts w:eastAsia="STKaiti" w:hint="eastAsia"/>
          <w:iCs/>
          <w:lang w:eastAsia="zh-CN"/>
        </w:rPr>
        <w:t>做出决议</w:t>
      </w:r>
      <w:r>
        <w:rPr>
          <w:iCs/>
          <w:lang w:eastAsia="zh-CN"/>
        </w:rPr>
        <w:t>1</w:t>
      </w:r>
      <w:r>
        <w:rPr>
          <w:rFonts w:hint="eastAsia"/>
          <w:lang w:val="fr-FR" w:eastAsia="zh-CN"/>
        </w:rPr>
        <w:t>中所述的顾问组联合会议可设立跨部门协调组</w:t>
      </w:r>
      <w:r>
        <w:rPr>
          <w:rFonts w:hint="eastAsia"/>
          <w:lang w:val="en-US" w:eastAsia="zh-CN"/>
        </w:rPr>
        <w:t>（</w:t>
      </w:r>
      <w:r>
        <w:rPr>
          <w:lang w:val="en-US" w:eastAsia="zh-CN"/>
        </w:rPr>
        <w:t>ICG</w:t>
      </w:r>
      <w:r>
        <w:rPr>
          <w:rFonts w:hint="eastAsia"/>
          <w:lang w:val="en-US" w:eastAsia="zh-CN"/>
        </w:rPr>
        <w:t>），</w:t>
      </w:r>
      <w:r>
        <w:rPr>
          <w:rFonts w:hint="eastAsia"/>
          <w:lang w:val="fr-FR" w:eastAsia="zh-CN"/>
        </w:rPr>
        <w:t>以协调两部门的工作</w:t>
      </w:r>
      <w:r>
        <w:rPr>
          <w:rFonts w:hint="eastAsia"/>
          <w:lang w:val="en-US" w:eastAsia="zh-CN"/>
        </w:rPr>
        <w:t>，</w:t>
      </w:r>
      <w:r>
        <w:rPr>
          <w:rFonts w:hint="eastAsia"/>
          <w:lang w:val="fr-FR" w:eastAsia="zh-CN"/>
        </w:rPr>
        <w:t>并帮助顾问组协调各自研究组的相关活动</w:t>
      </w:r>
      <w:r>
        <w:rPr>
          <w:rFonts w:hint="eastAsia"/>
          <w:lang w:val="en-US" w:eastAsia="zh-CN"/>
        </w:rPr>
        <w:t>；</w:t>
      </w:r>
    </w:p>
    <w:p w14:paraId="557D165C" w14:textId="77777777" w:rsidR="00FE1881" w:rsidRDefault="00FE1881" w:rsidP="00166BF8">
      <w:pPr>
        <w:pStyle w:val="enumlev1"/>
        <w:rPr>
          <w:lang w:val="en-US" w:eastAsia="zh-CN"/>
        </w:rPr>
      </w:pPr>
      <w:r>
        <w:rPr>
          <w:i/>
          <w:iCs/>
          <w:lang w:val="en-US" w:eastAsia="zh-CN"/>
        </w:rPr>
        <w:t>b)</w:t>
      </w:r>
      <w:r>
        <w:rPr>
          <w:lang w:val="en-US" w:eastAsia="zh-CN"/>
        </w:rPr>
        <w:tab/>
      </w:r>
      <w:r>
        <w:rPr>
          <w:rFonts w:hint="eastAsia"/>
          <w:lang w:val="fr-FR" w:eastAsia="zh-CN"/>
        </w:rPr>
        <w:t>联合会议同时须指定一个部门牵头这一工作</w:t>
      </w:r>
      <w:r>
        <w:rPr>
          <w:rFonts w:hint="eastAsia"/>
          <w:lang w:val="en-US" w:eastAsia="zh-CN"/>
        </w:rPr>
        <w:t>；</w:t>
      </w:r>
    </w:p>
    <w:p w14:paraId="3ACFB591" w14:textId="77777777" w:rsidR="00FE1881" w:rsidRDefault="00FE1881" w:rsidP="00166BF8">
      <w:pPr>
        <w:pStyle w:val="enumlev1"/>
        <w:rPr>
          <w:lang w:val="en-US" w:eastAsia="zh-CN"/>
        </w:rPr>
      </w:pPr>
      <w:r>
        <w:rPr>
          <w:i/>
          <w:iCs/>
          <w:lang w:val="en-US" w:eastAsia="zh-CN"/>
        </w:rPr>
        <w:t>c)</w:t>
      </w:r>
      <w:r>
        <w:rPr>
          <w:lang w:val="en-US" w:eastAsia="zh-CN"/>
        </w:rPr>
        <w:tab/>
      </w:r>
      <w:r>
        <w:rPr>
          <w:rFonts w:hint="eastAsia"/>
          <w:lang w:val="fr-FR" w:eastAsia="zh-CN"/>
        </w:rPr>
        <w:t>每个</w:t>
      </w:r>
      <w:r>
        <w:rPr>
          <w:lang w:val="en-US" w:eastAsia="zh-CN"/>
        </w:rPr>
        <w:t>ICG</w:t>
      </w:r>
      <w:r>
        <w:rPr>
          <w:rFonts w:hint="eastAsia"/>
          <w:lang w:val="fr-FR" w:eastAsia="zh-CN"/>
        </w:rPr>
        <w:t>的职权须由联合会议根据该组建立时的特殊情况及问题予以明确规定</w:t>
      </w:r>
      <w:r>
        <w:rPr>
          <w:rFonts w:hint="eastAsia"/>
          <w:lang w:val="en-US" w:eastAsia="zh-CN"/>
        </w:rPr>
        <w:t>；</w:t>
      </w:r>
      <w:r>
        <w:rPr>
          <w:rFonts w:hint="eastAsia"/>
          <w:lang w:val="fr-FR" w:eastAsia="zh-CN"/>
        </w:rPr>
        <w:t>联合会议还须规定</w:t>
      </w:r>
      <w:r>
        <w:rPr>
          <w:lang w:val="en-US" w:eastAsia="zh-CN"/>
        </w:rPr>
        <w:t>ICG</w:t>
      </w:r>
      <w:r>
        <w:rPr>
          <w:rFonts w:hint="eastAsia"/>
          <w:lang w:val="fr-FR" w:eastAsia="zh-CN"/>
        </w:rPr>
        <w:t>工作终止的目标日期</w:t>
      </w:r>
      <w:r>
        <w:rPr>
          <w:rFonts w:hint="eastAsia"/>
          <w:lang w:val="en-US" w:eastAsia="zh-CN"/>
        </w:rPr>
        <w:t>；</w:t>
      </w:r>
    </w:p>
    <w:p w14:paraId="4D7555F7" w14:textId="77777777" w:rsidR="00FE1881" w:rsidRDefault="00FE1881" w:rsidP="00166BF8">
      <w:pPr>
        <w:pStyle w:val="enumlev1"/>
        <w:rPr>
          <w:lang w:val="en-US" w:eastAsia="zh-CN"/>
        </w:rPr>
      </w:pPr>
      <w:r>
        <w:rPr>
          <w:i/>
          <w:iCs/>
          <w:lang w:val="en-US" w:eastAsia="zh-CN"/>
        </w:rPr>
        <w:t>d)</w:t>
      </w:r>
      <w:r>
        <w:rPr>
          <w:lang w:val="en-US" w:eastAsia="zh-CN"/>
        </w:rPr>
        <w:tab/>
        <w:t>ICG</w:t>
      </w:r>
      <w:r>
        <w:rPr>
          <w:rFonts w:hint="eastAsia"/>
          <w:lang w:val="fr-FR" w:eastAsia="zh-CN"/>
        </w:rPr>
        <w:t>须指定一位主席和副主席</w:t>
      </w:r>
      <w:r>
        <w:rPr>
          <w:rFonts w:hint="eastAsia"/>
          <w:lang w:val="en-US" w:eastAsia="zh-CN"/>
        </w:rPr>
        <w:t>，</w:t>
      </w:r>
      <w:r>
        <w:rPr>
          <w:rFonts w:hint="eastAsia"/>
          <w:lang w:val="fr-FR" w:eastAsia="zh-CN"/>
        </w:rPr>
        <w:t>各自代表不同的部门</w:t>
      </w:r>
      <w:r>
        <w:rPr>
          <w:rFonts w:hint="eastAsia"/>
          <w:lang w:val="en-US" w:eastAsia="zh-CN"/>
        </w:rPr>
        <w:t>；</w:t>
      </w:r>
    </w:p>
    <w:p w14:paraId="296FB9DA" w14:textId="77777777" w:rsidR="00FE1881" w:rsidRDefault="00FE1881" w:rsidP="00F6129A">
      <w:pPr>
        <w:pStyle w:val="enumlev1"/>
        <w:rPr>
          <w:lang w:val="en-US" w:eastAsia="zh-CN"/>
        </w:rPr>
      </w:pPr>
      <w:r>
        <w:rPr>
          <w:i/>
          <w:iCs/>
          <w:lang w:val="en-US" w:eastAsia="zh-CN"/>
        </w:rPr>
        <w:t>e)</w:t>
      </w:r>
      <w:r>
        <w:rPr>
          <w:lang w:val="en-US" w:eastAsia="zh-CN"/>
        </w:rPr>
        <w:tab/>
      </w:r>
      <w:r>
        <w:rPr>
          <w:rFonts w:hint="eastAsia"/>
          <w:lang w:val="fr-FR" w:eastAsia="zh-CN"/>
        </w:rPr>
        <w:t>根据国际电联《组织法》第</w:t>
      </w:r>
      <w:r>
        <w:rPr>
          <w:lang w:val="en-US" w:eastAsia="zh-CN"/>
        </w:rPr>
        <w:t>86-88</w:t>
      </w:r>
      <w:r>
        <w:rPr>
          <w:rFonts w:hint="eastAsia"/>
          <w:lang w:val="fr-FR" w:eastAsia="zh-CN"/>
        </w:rPr>
        <w:t>款和第</w:t>
      </w:r>
      <w:r>
        <w:rPr>
          <w:lang w:val="en-US" w:eastAsia="zh-CN"/>
        </w:rPr>
        <w:t>110-112</w:t>
      </w:r>
      <w:r>
        <w:rPr>
          <w:rFonts w:hint="eastAsia"/>
          <w:lang w:val="fr-FR" w:eastAsia="zh-CN"/>
        </w:rPr>
        <w:t>款的规定</w:t>
      </w:r>
      <w:r>
        <w:rPr>
          <w:rFonts w:hint="eastAsia"/>
          <w:lang w:val="en-US" w:eastAsia="zh-CN"/>
        </w:rPr>
        <w:t>，</w:t>
      </w:r>
      <w:r>
        <w:rPr>
          <w:lang w:val="en-US" w:eastAsia="zh-CN"/>
        </w:rPr>
        <w:t>ICG</w:t>
      </w:r>
      <w:r>
        <w:rPr>
          <w:rFonts w:hint="eastAsia"/>
          <w:lang w:val="fr-FR" w:eastAsia="zh-CN"/>
        </w:rPr>
        <w:t>须对两部门的成员开放</w:t>
      </w:r>
      <w:r>
        <w:rPr>
          <w:rFonts w:hint="eastAsia"/>
          <w:lang w:val="en-US" w:eastAsia="zh-CN"/>
        </w:rPr>
        <w:t>；</w:t>
      </w:r>
      <w:r>
        <w:rPr>
          <w:lang w:val="en-US" w:eastAsia="zh-CN"/>
        </w:rPr>
        <w:br w:type="page"/>
      </w:r>
    </w:p>
    <w:p w14:paraId="3E39A0DC" w14:textId="77777777" w:rsidR="00FE1881" w:rsidRDefault="00FE1881" w:rsidP="00166BF8">
      <w:pPr>
        <w:pStyle w:val="enumlev1"/>
        <w:rPr>
          <w:lang w:val="en-US" w:eastAsia="zh-CN"/>
        </w:rPr>
      </w:pPr>
      <w:r>
        <w:rPr>
          <w:i/>
          <w:iCs/>
          <w:lang w:val="en-US" w:eastAsia="zh-CN"/>
        </w:rPr>
        <w:lastRenderedPageBreak/>
        <w:t>f)</w:t>
      </w:r>
      <w:r>
        <w:rPr>
          <w:lang w:val="en-US" w:eastAsia="zh-CN"/>
        </w:rPr>
        <w:tab/>
        <w:t>ICG</w:t>
      </w:r>
      <w:r>
        <w:rPr>
          <w:rFonts w:hint="eastAsia"/>
          <w:lang w:val="fr-FR" w:eastAsia="zh-CN"/>
        </w:rPr>
        <w:t>不得制定建议书</w:t>
      </w:r>
      <w:r>
        <w:rPr>
          <w:rFonts w:hint="eastAsia"/>
          <w:lang w:val="en-US" w:eastAsia="zh-CN"/>
        </w:rPr>
        <w:t>；</w:t>
      </w:r>
    </w:p>
    <w:p w14:paraId="43DCE865" w14:textId="77777777" w:rsidR="00FE1881" w:rsidRDefault="00FE1881" w:rsidP="00166BF8">
      <w:pPr>
        <w:pStyle w:val="enumlev1"/>
        <w:rPr>
          <w:lang w:val="en-US" w:eastAsia="zh-CN"/>
        </w:rPr>
      </w:pPr>
      <w:r>
        <w:rPr>
          <w:i/>
          <w:iCs/>
          <w:lang w:val="en-US" w:eastAsia="zh-CN"/>
        </w:rPr>
        <w:t>g)</w:t>
      </w:r>
      <w:r>
        <w:rPr>
          <w:lang w:val="en-US" w:eastAsia="zh-CN"/>
        </w:rPr>
        <w:tab/>
        <w:t>ICG</w:t>
      </w:r>
      <w:r>
        <w:rPr>
          <w:rFonts w:hint="eastAsia"/>
          <w:lang w:val="fr-FR" w:eastAsia="zh-CN"/>
        </w:rPr>
        <w:t>须就其协调活动向各部门顾问组提交报告</w:t>
      </w:r>
      <w:r>
        <w:rPr>
          <w:rFonts w:hint="eastAsia"/>
          <w:lang w:val="en-US" w:eastAsia="zh-CN"/>
        </w:rPr>
        <w:t>；</w:t>
      </w:r>
      <w:r>
        <w:rPr>
          <w:rFonts w:hint="eastAsia"/>
          <w:lang w:val="fr-FR" w:eastAsia="zh-CN"/>
        </w:rPr>
        <w:t>这些报告须由两个部门的主任向其部门提交</w:t>
      </w:r>
      <w:r>
        <w:rPr>
          <w:rFonts w:hint="eastAsia"/>
          <w:lang w:val="en-US" w:eastAsia="zh-CN"/>
        </w:rPr>
        <w:t>；</w:t>
      </w:r>
    </w:p>
    <w:p w14:paraId="0CCC47AE" w14:textId="77777777" w:rsidR="00FE1881" w:rsidRDefault="00FE1881" w:rsidP="00166BF8">
      <w:pPr>
        <w:pStyle w:val="enumlev1"/>
        <w:rPr>
          <w:lang w:val="en-US" w:eastAsia="zh-CN"/>
        </w:rPr>
      </w:pPr>
      <w:r>
        <w:rPr>
          <w:i/>
          <w:iCs/>
          <w:lang w:val="en-US" w:eastAsia="zh-CN"/>
        </w:rPr>
        <w:t>h)</w:t>
      </w:r>
      <w:r>
        <w:rPr>
          <w:lang w:val="en-US" w:eastAsia="zh-CN"/>
        </w:rPr>
        <w:tab/>
        <w:t>ICG</w:t>
      </w:r>
      <w:r>
        <w:rPr>
          <w:rFonts w:hint="eastAsia"/>
          <w:lang w:val="fr-FR" w:eastAsia="zh-CN"/>
        </w:rPr>
        <w:t>也可由无线电通信全会或世界电信标准化全会根据另一部门顾问组的建议设立</w:t>
      </w:r>
      <w:r>
        <w:rPr>
          <w:rFonts w:hint="eastAsia"/>
          <w:lang w:val="en-US" w:eastAsia="zh-CN"/>
        </w:rPr>
        <w:t>；</w:t>
      </w:r>
    </w:p>
    <w:p w14:paraId="13E6A1A6" w14:textId="77777777" w:rsidR="00FE1881" w:rsidRDefault="00FE1881" w:rsidP="00166BF8">
      <w:pPr>
        <w:pStyle w:val="enumlev1"/>
        <w:rPr>
          <w:lang w:val="en-US" w:eastAsia="zh-CN"/>
        </w:rPr>
      </w:pPr>
      <w:r>
        <w:rPr>
          <w:i/>
          <w:iCs/>
          <w:lang w:eastAsia="zh-CN"/>
        </w:rPr>
        <w:t>i)</w:t>
      </w:r>
      <w:r>
        <w:rPr>
          <w:lang w:val="en-US" w:eastAsia="zh-CN"/>
        </w:rPr>
        <w:tab/>
        <w:t>ICG</w:t>
      </w:r>
      <w:r>
        <w:rPr>
          <w:rFonts w:hint="eastAsia"/>
          <w:lang w:val="fr-FR" w:eastAsia="zh-CN"/>
        </w:rPr>
        <w:t>的费用须由两部门对等分摊</w:t>
      </w:r>
      <w:r>
        <w:rPr>
          <w:rFonts w:hint="eastAsia"/>
          <w:lang w:val="en-US" w:eastAsia="zh-CN"/>
        </w:rPr>
        <w:t>，</w:t>
      </w:r>
      <w:r>
        <w:rPr>
          <w:rFonts w:hint="eastAsia"/>
          <w:lang w:val="fr-FR" w:eastAsia="zh-CN"/>
        </w:rPr>
        <w:t>各部门主任须将这些会议的预算拨款纳入其各自部门的预算内。</w:t>
      </w:r>
    </w:p>
    <w:p w14:paraId="11D42311" w14:textId="77777777" w:rsidR="00FE1881" w:rsidRDefault="00FE1881" w:rsidP="00380718">
      <w:pPr>
        <w:pStyle w:val="AnnexNo"/>
        <w:rPr>
          <w:rFonts w:asciiTheme="majorBidi" w:hAnsiTheme="majorBidi" w:cstheme="majorBidi"/>
          <w:lang w:eastAsia="zh-CN"/>
        </w:rPr>
      </w:pPr>
      <w:r>
        <w:rPr>
          <w:rFonts w:asciiTheme="majorBidi" w:hAnsiTheme="majorBidi" w:cstheme="majorBidi"/>
          <w:lang w:eastAsia="zh-CN"/>
        </w:rPr>
        <w:t>附件</w:t>
      </w:r>
      <w:r>
        <w:rPr>
          <w:rFonts w:asciiTheme="majorBidi" w:hAnsiTheme="majorBidi" w:cstheme="majorBidi"/>
          <w:lang w:eastAsia="zh-CN"/>
        </w:rPr>
        <w:t>4</w:t>
      </w:r>
    </w:p>
    <w:p w14:paraId="1251FAC7" w14:textId="77777777" w:rsidR="00FE1881" w:rsidRDefault="00FE1881" w:rsidP="00380718">
      <w:pPr>
        <w:pStyle w:val="Annextitle"/>
        <w:rPr>
          <w:rFonts w:asciiTheme="majorBidi" w:hAnsiTheme="majorBidi" w:cstheme="majorBidi"/>
          <w:lang w:eastAsia="zh-CN"/>
        </w:rPr>
      </w:pPr>
      <w:r>
        <w:rPr>
          <w:rFonts w:asciiTheme="majorBidi" w:hAnsiTheme="majorBidi" w:cstheme="majorBidi"/>
          <w:lang w:eastAsia="zh-CN"/>
        </w:rPr>
        <w:t>通过跨部门报告人组协调无线电通信和</w:t>
      </w:r>
      <w:r>
        <w:rPr>
          <w:rFonts w:asciiTheme="majorBidi" w:hAnsiTheme="majorBidi" w:cstheme="majorBidi"/>
          <w:lang w:eastAsia="zh-CN"/>
        </w:rPr>
        <w:br/>
      </w:r>
      <w:r>
        <w:rPr>
          <w:rFonts w:asciiTheme="majorBidi" w:hAnsiTheme="majorBidi" w:cstheme="majorBidi"/>
          <w:lang w:eastAsia="zh-CN"/>
        </w:rPr>
        <w:t>电信标准化活</w:t>
      </w:r>
      <w:r>
        <w:rPr>
          <w:rFonts w:ascii="SimSun" w:hAnsi="SimSun" w:cs="SimSun" w:hint="eastAsia"/>
          <w:lang w:eastAsia="zh-CN"/>
        </w:rPr>
        <w:t>动</w:t>
      </w:r>
    </w:p>
    <w:p w14:paraId="6E0E4F39" w14:textId="77777777" w:rsidR="00FE1881" w:rsidRDefault="00FE1881" w:rsidP="00380718">
      <w:pPr>
        <w:pStyle w:val="Normalaftertitle0"/>
        <w:ind w:firstLineChars="200" w:firstLine="480"/>
        <w:rPr>
          <w:rFonts w:asciiTheme="majorBidi" w:hAnsiTheme="majorBidi" w:cstheme="majorBidi"/>
          <w:lang w:eastAsia="zh-CN"/>
        </w:rPr>
      </w:pPr>
      <w:r>
        <w:rPr>
          <w:rFonts w:asciiTheme="majorBidi" w:hAnsiTheme="majorBidi" w:cstheme="majorBidi" w:hint="eastAsia"/>
          <w:lang w:val="en-US" w:eastAsia="zh-CN"/>
        </w:rPr>
        <w:t>针对</w:t>
      </w:r>
      <w:r>
        <w:rPr>
          <w:rFonts w:asciiTheme="majorBidi" w:eastAsia="STKaiti" w:hAnsiTheme="majorBidi" w:cstheme="majorBidi" w:hint="eastAsia"/>
          <w:lang w:val="en-US" w:eastAsia="zh-CN"/>
        </w:rPr>
        <w:t>做出决议</w:t>
      </w:r>
      <w:r>
        <w:rPr>
          <w:rFonts w:asciiTheme="majorBidi" w:hAnsiTheme="majorBidi" w:cstheme="majorBidi"/>
          <w:lang w:val="en-US" w:eastAsia="zh-CN"/>
        </w:rPr>
        <w:t>3</w:t>
      </w:r>
      <w:r>
        <w:rPr>
          <w:rFonts w:asciiTheme="majorBidi" w:hAnsiTheme="majorBidi" w:cstheme="majorBidi"/>
          <w:i/>
          <w:iCs/>
          <w:lang w:val="en-US" w:eastAsia="zh-CN"/>
        </w:rPr>
        <w:t>c)</w:t>
      </w:r>
      <w:r>
        <w:rPr>
          <w:rFonts w:asciiTheme="majorBidi" w:hAnsiTheme="majorBidi" w:cstheme="majorBidi" w:hint="eastAsia"/>
          <w:lang w:val="en-US" w:eastAsia="zh-CN"/>
        </w:rPr>
        <w:t>，当就某个主题开展工作，最好的方式是集中无线电通信（</w:t>
      </w:r>
      <w:r>
        <w:rPr>
          <w:rFonts w:asciiTheme="majorBidi" w:hAnsiTheme="majorBidi" w:cstheme="majorBidi" w:hint="eastAsia"/>
          <w:lang w:val="en-US" w:eastAsia="zh-CN"/>
        </w:rPr>
        <w:t>ITU-R</w:t>
      </w:r>
      <w:r>
        <w:rPr>
          <w:rFonts w:asciiTheme="majorBidi" w:hAnsiTheme="majorBidi" w:cstheme="majorBidi" w:hint="eastAsia"/>
          <w:lang w:val="en-US" w:eastAsia="zh-CN"/>
        </w:rPr>
        <w:t>）和电信标准化（</w:t>
      </w:r>
      <w:r>
        <w:rPr>
          <w:rFonts w:asciiTheme="majorBidi" w:hAnsiTheme="majorBidi" w:cstheme="majorBidi" w:hint="eastAsia"/>
          <w:lang w:val="en-US" w:eastAsia="zh-CN"/>
        </w:rPr>
        <w:t>ITU-T</w:t>
      </w:r>
      <w:r>
        <w:rPr>
          <w:rFonts w:asciiTheme="majorBidi" w:hAnsiTheme="majorBidi" w:cstheme="majorBidi" w:hint="eastAsia"/>
          <w:lang w:val="en-US" w:eastAsia="zh-CN"/>
        </w:rPr>
        <w:t>）两个部门的相关研究组</w:t>
      </w:r>
      <w:r>
        <w:rPr>
          <w:rFonts w:asciiTheme="majorBidi" w:hAnsiTheme="majorBidi" w:cstheme="majorBidi" w:hint="eastAsia"/>
          <w:lang w:eastAsia="zh-CN"/>
        </w:rPr>
        <w:t>或工作组</w:t>
      </w:r>
      <w:r>
        <w:rPr>
          <w:rFonts w:asciiTheme="majorBidi" w:hAnsiTheme="majorBidi" w:cstheme="majorBidi" w:hint="eastAsia"/>
          <w:lang w:val="en-US" w:eastAsia="zh-CN"/>
        </w:rPr>
        <w:t>技术专家的力量，在技术组中以同行的方式开展合作时，须采取下列程序：</w:t>
      </w:r>
    </w:p>
    <w:p w14:paraId="360240FB" w14:textId="77777777" w:rsidR="00FE1881" w:rsidRDefault="00FE1881" w:rsidP="00166BF8">
      <w:pPr>
        <w:pStyle w:val="enumlev1"/>
        <w:rPr>
          <w:lang w:eastAsia="zh-CN"/>
        </w:rPr>
      </w:pPr>
      <w:r>
        <w:rPr>
          <w:i/>
          <w:iCs/>
          <w:lang w:eastAsia="zh-CN"/>
        </w:rPr>
        <w:t>a)</w:t>
      </w:r>
      <w:r>
        <w:rPr>
          <w:lang w:eastAsia="zh-CN"/>
        </w:rPr>
        <w:tab/>
      </w:r>
      <w:r>
        <w:rPr>
          <w:rFonts w:hint="eastAsia"/>
          <w:lang w:eastAsia="zh-CN"/>
        </w:rPr>
        <w:t>在特殊情况下，两个部门的相关研究组或工作组可通过相互磋商就成立跨部门报告人组（</w:t>
      </w:r>
      <w:r>
        <w:rPr>
          <w:lang w:eastAsia="zh-CN"/>
        </w:rPr>
        <w:t>IRG</w:t>
      </w:r>
      <w:r>
        <w:rPr>
          <w:rFonts w:hint="eastAsia"/>
          <w:lang w:eastAsia="zh-CN"/>
        </w:rPr>
        <w:t>）达成一致，从而就一些具体技术问题协调其研究组或工作组的工作，并以联络声明的形式将此行动告知电信标准化顾问组和无线电通信顾问组；</w:t>
      </w:r>
    </w:p>
    <w:p w14:paraId="0F83C004" w14:textId="77777777" w:rsidR="00FE1881" w:rsidRDefault="00FE1881" w:rsidP="00166BF8">
      <w:pPr>
        <w:pStyle w:val="enumlev1"/>
        <w:rPr>
          <w:lang w:eastAsia="zh-CN"/>
        </w:rPr>
      </w:pPr>
      <w:r>
        <w:rPr>
          <w:i/>
          <w:iCs/>
          <w:lang w:eastAsia="zh-CN"/>
        </w:rPr>
        <w:t>b)</w:t>
      </w:r>
      <w:r>
        <w:rPr>
          <w:lang w:eastAsia="zh-CN"/>
        </w:rPr>
        <w:tab/>
      </w:r>
      <w:r>
        <w:rPr>
          <w:rFonts w:hint="eastAsia"/>
          <w:lang w:eastAsia="zh-CN"/>
        </w:rPr>
        <w:t>两个部门的相关研究组或工作组须同时就清晰定义的</w:t>
      </w:r>
      <w:r>
        <w:rPr>
          <w:lang w:eastAsia="zh-CN"/>
        </w:rPr>
        <w:t>IRG</w:t>
      </w:r>
      <w:r>
        <w:rPr>
          <w:rFonts w:hint="eastAsia"/>
          <w:lang w:eastAsia="zh-CN"/>
        </w:rPr>
        <w:t>的职责范围达成一致，并确定完成工作和终止</w:t>
      </w:r>
      <w:r>
        <w:rPr>
          <w:lang w:eastAsia="zh-CN"/>
        </w:rPr>
        <w:t>IRG</w:t>
      </w:r>
      <w:r>
        <w:rPr>
          <w:rFonts w:hint="eastAsia"/>
          <w:lang w:eastAsia="zh-CN"/>
        </w:rPr>
        <w:t>的目标日期；</w:t>
      </w:r>
    </w:p>
    <w:p w14:paraId="4C6A2355" w14:textId="77777777" w:rsidR="00FE1881" w:rsidRDefault="00FE1881" w:rsidP="00166BF8">
      <w:pPr>
        <w:pStyle w:val="enumlev1"/>
        <w:rPr>
          <w:lang w:eastAsia="zh-CN"/>
        </w:rPr>
      </w:pPr>
      <w:r>
        <w:rPr>
          <w:i/>
          <w:iCs/>
          <w:lang w:eastAsia="zh-CN"/>
        </w:rPr>
        <w:t>c)</w:t>
      </w:r>
      <w:r>
        <w:rPr>
          <w:lang w:eastAsia="zh-CN"/>
        </w:rPr>
        <w:tab/>
      </w:r>
      <w:r>
        <w:rPr>
          <w:rFonts w:hint="eastAsia"/>
          <w:lang w:eastAsia="zh-CN"/>
        </w:rPr>
        <w:t>两个部门的相关研究组或工作组亦须指定</w:t>
      </w:r>
      <w:r>
        <w:rPr>
          <w:lang w:eastAsia="zh-CN"/>
        </w:rPr>
        <w:t>IRG</w:t>
      </w:r>
      <w:r>
        <w:rPr>
          <w:rFonts w:hint="eastAsia"/>
          <w:lang w:eastAsia="zh-CN"/>
        </w:rPr>
        <w:t>的主席（或共同主席），同时考虑到所需的具体专业能力，并确保每一部门的所有相关研究组或工作组享有平等的代表权；</w:t>
      </w:r>
    </w:p>
    <w:p w14:paraId="1EDA5177" w14:textId="77777777" w:rsidR="00FE1881" w:rsidRDefault="00FE1881" w:rsidP="00166BF8">
      <w:pPr>
        <w:pStyle w:val="enumlev1"/>
        <w:rPr>
          <w:lang w:eastAsia="zh-CN"/>
        </w:rPr>
      </w:pPr>
      <w:r>
        <w:rPr>
          <w:i/>
          <w:iCs/>
          <w:lang w:eastAsia="zh-CN"/>
        </w:rPr>
        <w:t>d)</w:t>
      </w:r>
      <w:r>
        <w:rPr>
          <w:lang w:eastAsia="zh-CN"/>
        </w:rPr>
        <w:tab/>
      </w:r>
      <w:r>
        <w:rPr>
          <w:rFonts w:hint="eastAsia"/>
          <w:lang w:eastAsia="zh-CN"/>
        </w:rPr>
        <w:t>作为报告人组，</w:t>
      </w:r>
      <w:r>
        <w:rPr>
          <w:lang w:eastAsia="zh-CN"/>
        </w:rPr>
        <w:t>IRG</w:t>
      </w:r>
      <w:r>
        <w:rPr>
          <w:rFonts w:hint="eastAsia"/>
          <w:lang w:eastAsia="zh-CN"/>
        </w:rPr>
        <w:t>须遵守</w:t>
      </w:r>
      <w:r>
        <w:rPr>
          <w:lang w:eastAsia="zh-CN"/>
        </w:rPr>
        <w:t>ITU-R</w:t>
      </w:r>
      <w:r>
        <w:rPr>
          <w:rFonts w:hint="eastAsia"/>
          <w:lang w:eastAsia="zh-CN"/>
        </w:rPr>
        <w:t>第</w:t>
      </w:r>
      <w:r>
        <w:rPr>
          <w:lang w:eastAsia="zh-CN"/>
        </w:rPr>
        <w:t>1</w:t>
      </w:r>
      <w:r>
        <w:rPr>
          <w:rFonts w:hint="eastAsia"/>
          <w:lang w:eastAsia="zh-CN"/>
        </w:rPr>
        <w:t>号决议以及</w:t>
      </w:r>
      <w:r>
        <w:rPr>
          <w:lang w:eastAsia="zh-CN"/>
        </w:rPr>
        <w:t>ITU-T</w:t>
      </w:r>
      <w:r>
        <w:rPr>
          <w:rFonts w:hint="eastAsia"/>
          <w:lang w:eastAsia="zh-CN"/>
        </w:rPr>
        <w:t xml:space="preserve"> </w:t>
      </w:r>
      <w:r>
        <w:rPr>
          <w:lang w:eastAsia="zh-CN"/>
        </w:rPr>
        <w:t>A.1</w:t>
      </w:r>
      <w:r>
        <w:rPr>
          <w:rFonts w:hint="eastAsia"/>
          <w:lang w:eastAsia="zh-CN"/>
        </w:rPr>
        <w:t>建议书中适用条款；该组仅限</w:t>
      </w:r>
      <w:r>
        <w:rPr>
          <w:lang w:eastAsia="zh-CN"/>
        </w:rPr>
        <w:t>ITU-T</w:t>
      </w:r>
      <w:r>
        <w:rPr>
          <w:rFonts w:hint="eastAsia"/>
          <w:lang w:eastAsia="zh-CN"/>
        </w:rPr>
        <w:t>和</w:t>
      </w:r>
      <w:r>
        <w:rPr>
          <w:lang w:eastAsia="zh-CN"/>
        </w:rPr>
        <w:t>ITU-R</w:t>
      </w:r>
      <w:r>
        <w:rPr>
          <w:rFonts w:hint="eastAsia"/>
          <w:lang w:eastAsia="zh-CN"/>
        </w:rPr>
        <w:t>成员参加；</w:t>
      </w:r>
    </w:p>
    <w:p w14:paraId="3874170D" w14:textId="77777777" w:rsidR="00FE1881" w:rsidRDefault="00FE1881" w:rsidP="00166BF8">
      <w:pPr>
        <w:pStyle w:val="enumlev1"/>
        <w:rPr>
          <w:lang w:eastAsia="zh-CN"/>
        </w:rPr>
      </w:pPr>
      <w:r>
        <w:rPr>
          <w:i/>
          <w:iCs/>
          <w:lang w:eastAsia="zh-CN"/>
        </w:rPr>
        <w:t>e)</w:t>
      </w:r>
      <w:r>
        <w:rPr>
          <w:lang w:eastAsia="zh-CN"/>
        </w:rPr>
        <w:tab/>
        <w:t>IRG</w:t>
      </w:r>
      <w:r>
        <w:rPr>
          <w:rFonts w:hint="eastAsia"/>
          <w:lang w:eastAsia="zh-CN"/>
        </w:rPr>
        <w:t>在履行其职责过程中，可制定新建议书草案或建议书修订草案，并制定新报告草案或报告修订草案，以提交其归口研究组或工作组酌情进行进一步处理；</w:t>
      </w:r>
    </w:p>
    <w:p w14:paraId="58A518E0" w14:textId="77777777" w:rsidR="00FE1881" w:rsidRDefault="00FE1881" w:rsidP="00166BF8">
      <w:pPr>
        <w:pStyle w:val="enumlev1"/>
        <w:rPr>
          <w:lang w:eastAsia="zh-CN"/>
        </w:rPr>
      </w:pPr>
      <w:r>
        <w:rPr>
          <w:i/>
          <w:iCs/>
          <w:lang w:eastAsia="zh-CN"/>
        </w:rPr>
        <w:t>f)</w:t>
      </w:r>
      <w:r>
        <w:rPr>
          <w:lang w:eastAsia="zh-CN"/>
        </w:rPr>
        <w:tab/>
        <w:t>IRG</w:t>
      </w:r>
      <w:r>
        <w:rPr>
          <w:rFonts w:hint="eastAsia"/>
          <w:lang w:eastAsia="zh-CN"/>
        </w:rPr>
        <w:t>的工作结果应代表该组协商一致的意见，或反映该组与会方的多种观点；</w:t>
      </w:r>
    </w:p>
    <w:p w14:paraId="50B82A55" w14:textId="77777777" w:rsidR="00FE1881" w:rsidRDefault="00FE1881">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443CDA5E" w14:textId="77777777" w:rsidR="00FE1881" w:rsidRDefault="00FE1881" w:rsidP="00166BF8">
      <w:pPr>
        <w:pStyle w:val="enumlev1"/>
        <w:rPr>
          <w:lang w:eastAsia="zh-CN"/>
        </w:rPr>
      </w:pPr>
      <w:r>
        <w:rPr>
          <w:i/>
          <w:iCs/>
          <w:lang w:eastAsia="zh-CN"/>
        </w:rPr>
        <w:lastRenderedPageBreak/>
        <w:t>g)</w:t>
      </w:r>
      <w:r>
        <w:rPr>
          <w:lang w:eastAsia="zh-CN"/>
        </w:rPr>
        <w:tab/>
        <w:t>IRG</w:t>
      </w:r>
      <w:r>
        <w:rPr>
          <w:rFonts w:hint="eastAsia"/>
          <w:lang w:eastAsia="zh-CN"/>
        </w:rPr>
        <w:t>亦须制定有关其活动的报告，提交其主管归口研究组或工作组的历次会议；</w:t>
      </w:r>
    </w:p>
    <w:p w14:paraId="6D9219AB" w14:textId="77777777" w:rsidR="00FE1881" w:rsidRPr="00970B63" w:rsidRDefault="00FE1881" w:rsidP="00F6129A">
      <w:pPr>
        <w:pStyle w:val="enumlev1"/>
        <w:rPr>
          <w:lang w:eastAsia="zh-CN"/>
        </w:rPr>
      </w:pPr>
      <w:r>
        <w:rPr>
          <w:i/>
          <w:iCs/>
          <w:lang w:eastAsia="zh-CN"/>
        </w:rPr>
        <w:t>h)</w:t>
      </w:r>
      <w:r>
        <w:rPr>
          <w:lang w:eastAsia="zh-CN"/>
        </w:rPr>
        <w:tab/>
        <w:t>IRG</w:t>
      </w:r>
      <w:r>
        <w:rPr>
          <w:rFonts w:hint="eastAsia"/>
          <w:lang w:eastAsia="zh-CN"/>
        </w:rPr>
        <w:t>通常须通过信函或电话会议开展工作，但是如果在没有部门的支持下依然可行，可偶尔利用其归口研究组或工作组举行会议之际召开短期的面对面会议。</w:t>
      </w:r>
    </w:p>
    <w:p w14:paraId="1C0FCAA2" w14:textId="77777777" w:rsidR="00FE1881" w:rsidRDefault="00FE1881" w:rsidP="002B669C">
      <w:pPr>
        <w:tabs>
          <w:tab w:val="clear" w:pos="1871"/>
          <w:tab w:val="clear" w:pos="2268"/>
          <w:tab w:val="left" w:pos="1588"/>
          <w:tab w:val="left" w:pos="1985"/>
        </w:tabs>
        <w:rPr>
          <w:lang w:eastAsia="zh-CN"/>
        </w:rPr>
      </w:pPr>
    </w:p>
    <w:p w14:paraId="63A89840" w14:textId="77777777" w:rsidR="00FE1881" w:rsidRDefault="00FE1881" w:rsidP="002B669C">
      <w:pPr>
        <w:tabs>
          <w:tab w:val="clear" w:pos="1871"/>
          <w:tab w:val="clear" w:pos="2268"/>
          <w:tab w:val="left" w:pos="1588"/>
          <w:tab w:val="left" w:pos="1985"/>
        </w:tabs>
        <w:rPr>
          <w:lang w:eastAsia="zh-CN"/>
        </w:rPr>
      </w:pPr>
    </w:p>
    <w:p w14:paraId="73A786C4" w14:textId="77777777" w:rsidR="00FE1881" w:rsidRPr="00A40053" w:rsidRDefault="00FE1881" w:rsidP="002B669C">
      <w:pPr>
        <w:tabs>
          <w:tab w:val="clear" w:pos="1871"/>
          <w:tab w:val="clear" w:pos="2268"/>
          <w:tab w:val="left" w:pos="1588"/>
          <w:tab w:val="left" w:pos="1985"/>
        </w:tabs>
        <w:rPr>
          <w:lang w:eastAsia="zh-CN"/>
        </w:rPr>
      </w:pPr>
    </w:p>
    <w:sectPr w:rsidR="00FE1881" w:rsidRPr="00A40053" w:rsidSect="009447A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E61CA" w14:textId="77777777" w:rsidR="00705E7E" w:rsidRDefault="00705E7E">
      <w:r>
        <w:separator/>
      </w:r>
    </w:p>
  </w:endnote>
  <w:endnote w:type="continuationSeparator" w:id="0">
    <w:p w14:paraId="0F16D2D7" w14:textId="77777777" w:rsidR="00705E7E" w:rsidRDefault="00705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Univers BoldExt">
    <w:altName w:val="Calibri"/>
    <w:charset w:val="00"/>
    <w:family w:val="auto"/>
    <w:pitch w:val="default"/>
    <w:sig w:usb0="00000000" w:usb1="00000000" w:usb2="00000000" w:usb3="00000000" w:csb0="00000001" w:csb1="00000000"/>
  </w:font>
  <w:font w:name="BerlinSansFBDemi,Bold">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Times New Roman MT Extra Bold">
    <w:altName w:val="Times New Roman"/>
    <w:charset w:val="00"/>
    <w:family w:val="roman"/>
    <w:pitch w:val="default"/>
    <w:sig w:usb0="00000000"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KaiTi">
    <w:panose1 w:val="02010609060101010101"/>
    <w:charset w:val="86"/>
    <w:family w:val="modern"/>
    <w:pitch w:val="fixed"/>
    <w:sig w:usb0="800002BF" w:usb1="38CF7CFA"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244AA" w14:textId="19921389" w:rsidR="00705E7E" w:rsidRPr="00774045" w:rsidRDefault="00705E7E">
    <w:pPr>
      <w:rPr>
        <w:lang w:val="en-US"/>
      </w:rPr>
    </w:pPr>
    <w:r>
      <w:fldChar w:fldCharType="begin"/>
    </w:r>
    <w:r w:rsidRPr="00774045">
      <w:rPr>
        <w:lang w:val="en-US"/>
      </w:rPr>
      <w:instrText xml:space="preserve"> FILENAME \p  \* MERGEFORMAT </w:instrText>
    </w:r>
    <w:r>
      <w:fldChar w:fldCharType="separate"/>
    </w:r>
    <w:r w:rsidR="009870FF">
      <w:rPr>
        <w:noProof/>
        <w:lang w:val="en-US"/>
      </w:rPr>
      <w:t>M:\COMP_PROD\ITU-R\2023\Publications\2301197_ Book-ITU-R-Resolutions\2301197_Book-ITU-R-Resolutions-C.docx</w:t>
    </w:r>
    <w:r>
      <w:fldChar w:fldCharType="end"/>
    </w:r>
    <w:r w:rsidRPr="00774045">
      <w:rPr>
        <w:lang w:val="en-US"/>
      </w:rPr>
      <w:tab/>
    </w:r>
    <w:r>
      <w:fldChar w:fldCharType="begin"/>
    </w:r>
    <w:r>
      <w:instrText xml:space="preserve"> SAVEDATE \@ DD.MM.YY </w:instrText>
    </w:r>
    <w:r>
      <w:fldChar w:fldCharType="separate"/>
    </w:r>
    <w:r w:rsidR="009870FF">
      <w:rPr>
        <w:noProof/>
      </w:rPr>
      <w:t>28.11.23</w:t>
    </w:r>
    <w:r>
      <w:fldChar w:fldCharType="end"/>
    </w:r>
    <w:r w:rsidRPr="00774045">
      <w:rPr>
        <w:lang w:val="en-US"/>
      </w:rPr>
      <w:tab/>
    </w:r>
    <w:r>
      <w:fldChar w:fldCharType="begin"/>
    </w:r>
    <w:r>
      <w:instrText xml:space="preserve"> PRINTDATE \@ DD.MM.YY </w:instrText>
    </w:r>
    <w:r>
      <w:fldChar w:fldCharType="separate"/>
    </w:r>
    <w:r w:rsidR="009870FF">
      <w:rPr>
        <w:noProof/>
      </w:rPr>
      <w:t>28.11.23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124C8" w14:textId="77777777" w:rsidR="00705E7E" w:rsidRDefault="00705E7E" w:rsidP="003A4B1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4739B" w14:textId="4C6408F0" w:rsidR="00E91147" w:rsidRDefault="00E91147" w:rsidP="003A4B1E">
    <w:pPr>
      <w:pStyle w:val="Footer"/>
      <w:jc w:val="center"/>
    </w:pPr>
    <w:r w:rsidRPr="00D70FAE">
      <w:rPr>
        <w:rStyle w:val="PageNumber"/>
        <w:b w:val="0"/>
        <w:szCs w:val="18"/>
      </w:rPr>
      <w:fldChar w:fldCharType="begin"/>
    </w:r>
    <w:r w:rsidRPr="00D70FAE">
      <w:rPr>
        <w:rStyle w:val="PageNumber"/>
        <w:szCs w:val="18"/>
      </w:rPr>
      <w:instrText xml:space="preserve"> PAGE </w:instrText>
    </w:r>
    <w:r w:rsidRPr="00D70FAE">
      <w:rPr>
        <w:rStyle w:val="PageNumber"/>
        <w:b w:val="0"/>
        <w:szCs w:val="18"/>
      </w:rPr>
      <w:fldChar w:fldCharType="separate"/>
    </w:r>
    <w:r>
      <w:rPr>
        <w:rStyle w:val="PageNumber"/>
        <w:b w:val="0"/>
        <w:szCs w:val="18"/>
      </w:rPr>
      <w:t>II</w:t>
    </w:r>
    <w:r w:rsidRPr="00D70FAE">
      <w:rPr>
        <w:rStyle w:val="PageNumber"/>
        <w:b w:val="0"/>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737311640"/>
      <w:docPartObj>
        <w:docPartGallery w:val="Page Numbers (Bottom of Page)"/>
        <w:docPartUnique/>
      </w:docPartObj>
    </w:sdtPr>
    <w:sdtEndPr>
      <w:rPr>
        <w:noProof/>
      </w:rPr>
    </w:sdtEndPr>
    <w:sdtContent>
      <w:p w14:paraId="55BA9F14" w14:textId="77777777" w:rsidR="00AF41DF" w:rsidRDefault="00AF41DF">
        <w:pPr>
          <w:pStyle w:val="Footer"/>
          <w:jc w:val="center"/>
        </w:pPr>
        <w:r>
          <w:rPr>
            <w:noProof w:val="0"/>
          </w:rPr>
          <w:fldChar w:fldCharType="begin"/>
        </w:r>
        <w:r>
          <w:instrText xml:space="preserve"> PAGE   \* MERGEFORMAT </w:instrText>
        </w:r>
        <w:r>
          <w:rPr>
            <w:noProof w:val="0"/>
          </w:rPr>
          <w:fldChar w:fldCharType="separate"/>
        </w:r>
        <w:r w:rsidR="00F9379C">
          <w:t>I</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480428935"/>
      <w:docPartObj>
        <w:docPartGallery w:val="Page Numbers (Bottom of Page)"/>
        <w:docPartUnique/>
      </w:docPartObj>
    </w:sdtPr>
    <w:sdtEndPr>
      <w:rPr>
        <w:noProof/>
      </w:rPr>
    </w:sdtEndPr>
    <w:sdtContent>
      <w:p w14:paraId="596ABEED" w14:textId="77777777" w:rsidR="00705E7E" w:rsidRDefault="00705E7E" w:rsidP="003A4B1E">
        <w:pPr>
          <w:pStyle w:val="Footer"/>
          <w:jc w:val="center"/>
        </w:pPr>
        <w:r w:rsidRPr="003A4B1E">
          <w:rPr>
            <w:noProof w:val="0"/>
          </w:rPr>
          <w:fldChar w:fldCharType="begin"/>
        </w:r>
        <w:r w:rsidRPr="003A4B1E">
          <w:instrText xml:space="preserve"> PAGE   \* MERGEFORMAT </w:instrText>
        </w:r>
        <w:r w:rsidRPr="003A4B1E">
          <w:rPr>
            <w:noProof w:val="0"/>
          </w:rPr>
          <w:fldChar w:fldCharType="separate"/>
        </w:r>
        <w:r w:rsidR="00F9379C">
          <w:t>104</w:t>
        </w:r>
        <w:r w:rsidRPr="003A4B1E">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510676111"/>
      <w:docPartObj>
        <w:docPartGallery w:val="Page Numbers (Bottom of Page)"/>
        <w:docPartUnique/>
      </w:docPartObj>
    </w:sdtPr>
    <w:sdtEndPr>
      <w:rPr>
        <w:noProof/>
      </w:rPr>
    </w:sdtEndPr>
    <w:sdtContent>
      <w:p w14:paraId="2B08C8CD" w14:textId="77777777" w:rsidR="00705E7E" w:rsidRDefault="00705E7E">
        <w:pPr>
          <w:pStyle w:val="Footer"/>
          <w:jc w:val="center"/>
        </w:pPr>
        <w:r>
          <w:rPr>
            <w:noProof w:val="0"/>
          </w:rPr>
          <w:fldChar w:fldCharType="begin"/>
        </w:r>
        <w:r>
          <w:instrText xml:space="preserve"> PAGE   \* MERGEFORMAT </w:instrText>
        </w:r>
        <w:r>
          <w:rPr>
            <w:noProof w:val="0"/>
          </w:rPr>
          <w:fldChar w:fldCharType="separate"/>
        </w:r>
        <w:r w:rsidR="00F9379C">
          <w:t>82</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0DA34" w14:textId="14D00628" w:rsidR="00586689" w:rsidRPr="00101BEE" w:rsidRDefault="00586689">
    <w:r>
      <w:fldChar w:fldCharType="begin"/>
    </w:r>
    <w:r w:rsidRPr="00101BEE">
      <w:instrText xml:space="preserve"> FILENAME \p  \* MERGEFORMAT </w:instrText>
    </w:r>
    <w:r>
      <w:fldChar w:fldCharType="separate"/>
    </w:r>
    <w:r w:rsidR="009870FF">
      <w:rPr>
        <w:noProof/>
      </w:rPr>
      <w:t>M:\COMP_PROD\ITU-R\2023\Publications\2301197_ Book-ITU-R-Resolutions\2301197_Book-ITU-R-Resolutions-C.docx</w:t>
    </w:r>
    <w:r>
      <w:fldChar w:fldCharType="end"/>
    </w:r>
    <w:r w:rsidRPr="00101BEE">
      <w:tab/>
    </w:r>
    <w:r>
      <w:fldChar w:fldCharType="begin"/>
    </w:r>
    <w:r>
      <w:instrText xml:space="preserve"> SAVEDATE \@ DD.MM.YY </w:instrText>
    </w:r>
    <w:r>
      <w:fldChar w:fldCharType="separate"/>
    </w:r>
    <w:r w:rsidR="009870FF">
      <w:rPr>
        <w:noProof/>
      </w:rPr>
      <w:t>28.11.23</w:t>
    </w:r>
    <w:r>
      <w:fldChar w:fldCharType="end"/>
    </w:r>
    <w:r w:rsidRPr="00101BEE">
      <w:tab/>
    </w:r>
    <w:r>
      <w:fldChar w:fldCharType="begin"/>
    </w:r>
    <w:r>
      <w:instrText xml:space="preserve"> PRINTDATE \@ DD.MM.YY </w:instrText>
    </w:r>
    <w:r>
      <w:fldChar w:fldCharType="separate"/>
    </w:r>
    <w:r w:rsidR="009870FF">
      <w:rPr>
        <w:noProof/>
      </w:rPr>
      <w:t>28.11.23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8C26E" w14:textId="77777777" w:rsidR="00705E7E" w:rsidRDefault="00705E7E">
      <w:r>
        <w:rPr>
          <w:b/>
        </w:rPr>
        <w:t>_______________</w:t>
      </w:r>
    </w:p>
  </w:footnote>
  <w:footnote w:type="continuationSeparator" w:id="0">
    <w:p w14:paraId="3BD6C666" w14:textId="77777777" w:rsidR="00705E7E" w:rsidRDefault="00705E7E">
      <w:r>
        <w:continuationSeparator/>
      </w:r>
    </w:p>
  </w:footnote>
  <w:footnote w:id="1">
    <w:p w14:paraId="1DCEA8E9" w14:textId="77777777" w:rsidR="00145234" w:rsidRDefault="00145234" w:rsidP="00D15078">
      <w:pPr>
        <w:pStyle w:val="FootnoteText"/>
        <w:rPr>
          <w:szCs w:val="22"/>
          <w:lang w:val="en-US" w:eastAsia="zh-CN"/>
        </w:rPr>
      </w:pPr>
      <w:r>
        <w:rPr>
          <w:rStyle w:val="FootnoteReference"/>
          <w:lang w:eastAsia="zh-CN"/>
        </w:rPr>
        <w:t>1</w:t>
      </w:r>
      <w:r>
        <w:rPr>
          <w:lang w:eastAsia="zh-CN"/>
        </w:rPr>
        <w:t xml:space="preserve"> </w:t>
      </w:r>
      <w:r>
        <w:rPr>
          <w:szCs w:val="22"/>
          <w:lang w:eastAsia="zh-CN"/>
        </w:rPr>
        <w:tab/>
      </w:r>
      <w:r w:rsidRPr="00847CC7">
        <w:rPr>
          <w:sz w:val="24"/>
          <w:szCs w:val="24"/>
          <w:lang w:eastAsia="zh-CN"/>
        </w:rPr>
        <w:t>RAG</w:t>
      </w:r>
      <w:r w:rsidRPr="00847CC7">
        <w:rPr>
          <w:rFonts w:hint="eastAsia"/>
          <w:sz w:val="24"/>
          <w:szCs w:val="24"/>
          <w:lang w:eastAsia="zh-CN"/>
        </w:rPr>
        <w:t>应依据</w:t>
      </w:r>
      <w:r w:rsidRPr="00847CC7">
        <w:rPr>
          <w:sz w:val="24"/>
          <w:szCs w:val="24"/>
          <w:lang w:eastAsia="zh-CN"/>
        </w:rPr>
        <w:t>ITU</w:t>
      </w:r>
      <w:r w:rsidRPr="00847CC7">
        <w:rPr>
          <w:sz w:val="24"/>
          <w:szCs w:val="24"/>
          <w:lang w:eastAsia="zh-CN"/>
        </w:rPr>
        <w:noBreakHyphen/>
        <w:t>R</w:t>
      </w:r>
      <w:r w:rsidRPr="00847CC7">
        <w:rPr>
          <w:rFonts w:hint="eastAsia"/>
          <w:sz w:val="24"/>
          <w:szCs w:val="24"/>
          <w:lang w:eastAsia="zh-CN"/>
        </w:rPr>
        <w:t>第</w:t>
      </w:r>
      <w:r w:rsidRPr="00847CC7">
        <w:rPr>
          <w:sz w:val="24"/>
          <w:szCs w:val="24"/>
          <w:lang w:eastAsia="zh-CN"/>
        </w:rPr>
        <w:t>52</w:t>
      </w:r>
      <w:r w:rsidRPr="00847CC7">
        <w:rPr>
          <w:rFonts w:hint="eastAsia"/>
          <w:sz w:val="24"/>
          <w:szCs w:val="24"/>
          <w:lang w:eastAsia="zh-CN"/>
        </w:rPr>
        <w:t>号决议考虑并建议对工作计划的修改。</w:t>
      </w:r>
    </w:p>
  </w:footnote>
  <w:footnote w:id="2">
    <w:p w14:paraId="1C32AF44" w14:textId="77777777" w:rsidR="00145234" w:rsidRDefault="00145234" w:rsidP="00D15078">
      <w:pPr>
        <w:pStyle w:val="FootnoteText"/>
        <w:rPr>
          <w:szCs w:val="22"/>
          <w:highlight w:val="yellow"/>
          <w:lang w:eastAsia="zh-CN"/>
        </w:rPr>
      </w:pPr>
      <w:r>
        <w:rPr>
          <w:rStyle w:val="FootnoteReference"/>
          <w:lang w:eastAsia="zh-CN"/>
        </w:rPr>
        <w:t>2</w:t>
      </w:r>
      <w:r>
        <w:rPr>
          <w:lang w:eastAsia="zh-CN"/>
        </w:rPr>
        <w:t xml:space="preserve"> </w:t>
      </w:r>
      <w:r>
        <w:rPr>
          <w:lang w:eastAsia="zh-CN"/>
        </w:rPr>
        <w:tab/>
      </w:r>
      <w:r w:rsidRPr="00847CC7">
        <w:rPr>
          <w:rFonts w:hint="eastAsia"/>
          <w:sz w:val="24"/>
          <w:szCs w:val="24"/>
          <w:lang w:eastAsia="zh-CN"/>
        </w:rPr>
        <w:t>根据《公约》第</w:t>
      </w:r>
      <w:r w:rsidRPr="00847CC7">
        <w:rPr>
          <w:sz w:val="24"/>
          <w:szCs w:val="24"/>
          <w:lang w:eastAsia="zh-CN"/>
        </w:rPr>
        <w:t>19</w:t>
      </w:r>
      <w:r w:rsidRPr="00847CC7">
        <w:rPr>
          <w:rFonts w:hint="eastAsia"/>
          <w:sz w:val="24"/>
          <w:szCs w:val="24"/>
          <w:lang w:eastAsia="zh-CN"/>
        </w:rPr>
        <w:t>条（第</w:t>
      </w:r>
      <w:r w:rsidRPr="00847CC7">
        <w:rPr>
          <w:sz w:val="24"/>
          <w:szCs w:val="24"/>
          <w:lang w:eastAsia="zh-CN"/>
        </w:rPr>
        <w:t>241A</w:t>
      </w:r>
      <w:r w:rsidRPr="00847CC7">
        <w:rPr>
          <w:rFonts w:hint="eastAsia"/>
          <w:sz w:val="24"/>
          <w:szCs w:val="24"/>
          <w:lang w:eastAsia="zh-CN"/>
        </w:rPr>
        <w:t>款），</w:t>
      </w:r>
      <w:r w:rsidRPr="00847CC7">
        <w:rPr>
          <w:sz w:val="24"/>
          <w:szCs w:val="24"/>
          <w:lang w:eastAsia="zh-CN"/>
        </w:rPr>
        <w:t>RA</w:t>
      </w:r>
      <w:r w:rsidRPr="00847CC7">
        <w:rPr>
          <w:rFonts w:hint="eastAsia"/>
          <w:sz w:val="24"/>
          <w:szCs w:val="24"/>
          <w:lang w:eastAsia="zh-CN"/>
        </w:rPr>
        <w:t>可以决定吸收一个实体或组织作为部门准成员参加特定研究组的工作。规定部门准成员参加的条款见《公约》第</w:t>
      </w:r>
      <w:r w:rsidRPr="00847CC7">
        <w:rPr>
          <w:sz w:val="24"/>
          <w:szCs w:val="24"/>
          <w:lang w:eastAsia="zh-CN"/>
        </w:rPr>
        <w:t>19</w:t>
      </w:r>
      <w:r w:rsidRPr="00847CC7">
        <w:rPr>
          <w:rFonts w:hint="eastAsia"/>
          <w:sz w:val="24"/>
          <w:szCs w:val="24"/>
          <w:lang w:eastAsia="zh-CN"/>
        </w:rPr>
        <w:t>、</w:t>
      </w:r>
      <w:r w:rsidRPr="00847CC7">
        <w:rPr>
          <w:sz w:val="24"/>
          <w:szCs w:val="24"/>
          <w:lang w:eastAsia="zh-CN"/>
        </w:rPr>
        <w:t>20</w:t>
      </w:r>
      <w:r w:rsidRPr="00847CC7">
        <w:rPr>
          <w:rFonts w:hint="eastAsia"/>
          <w:sz w:val="24"/>
          <w:szCs w:val="24"/>
          <w:lang w:eastAsia="zh-CN"/>
        </w:rPr>
        <w:t>和</w:t>
      </w:r>
      <w:r w:rsidRPr="00847CC7">
        <w:rPr>
          <w:sz w:val="24"/>
          <w:szCs w:val="24"/>
          <w:lang w:eastAsia="zh-CN"/>
        </w:rPr>
        <w:t>33</w:t>
      </w:r>
      <w:r w:rsidRPr="00847CC7">
        <w:rPr>
          <w:rFonts w:hint="eastAsia"/>
          <w:sz w:val="24"/>
          <w:szCs w:val="24"/>
          <w:lang w:eastAsia="zh-CN"/>
        </w:rPr>
        <w:t>条。</w:t>
      </w:r>
    </w:p>
    <w:p w14:paraId="5F7A7527" w14:textId="77777777" w:rsidR="00145234" w:rsidRPr="0015277E" w:rsidRDefault="00145234" w:rsidP="00D15078">
      <w:pPr>
        <w:pStyle w:val="FootnoteText"/>
        <w:rPr>
          <w:rFonts w:ascii="Calibri" w:hAnsi="Calibri" w:cs="Calibri"/>
          <w:bCs/>
          <w:szCs w:val="22"/>
          <w:lang w:val="en-US" w:eastAsia="zh-CN"/>
        </w:rPr>
      </w:pPr>
      <w:r>
        <w:rPr>
          <w:szCs w:val="22"/>
          <w:lang w:eastAsia="zh-CN"/>
        </w:rPr>
        <w:tab/>
      </w:r>
      <w:r w:rsidRPr="00847CC7">
        <w:rPr>
          <w:rFonts w:hint="eastAsia"/>
          <w:sz w:val="24"/>
          <w:szCs w:val="24"/>
          <w:lang w:eastAsia="zh-CN"/>
        </w:rPr>
        <w:t>根据全权代表大会第</w:t>
      </w:r>
      <w:r w:rsidRPr="00847CC7">
        <w:rPr>
          <w:sz w:val="24"/>
          <w:szCs w:val="24"/>
          <w:lang w:eastAsia="zh-CN"/>
        </w:rPr>
        <w:t>209</w:t>
      </w:r>
      <w:r w:rsidRPr="00847CC7">
        <w:rPr>
          <w:rFonts w:hint="eastAsia"/>
          <w:sz w:val="24"/>
          <w:szCs w:val="24"/>
          <w:lang w:eastAsia="zh-CN"/>
        </w:rPr>
        <w:t>号决议（</w:t>
      </w:r>
      <w:r w:rsidRPr="00847CC7">
        <w:rPr>
          <w:sz w:val="24"/>
          <w:szCs w:val="22"/>
          <w:lang w:eastAsia="zh-CN"/>
        </w:rPr>
        <w:t>2022</w:t>
      </w:r>
      <w:r w:rsidRPr="00847CC7">
        <w:rPr>
          <w:rFonts w:hint="eastAsia"/>
          <w:sz w:val="24"/>
          <w:szCs w:val="22"/>
          <w:lang w:eastAsia="zh-CN"/>
        </w:rPr>
        <w:t>年，布加勒斯特，修订版</w:t>
      </w:r>
      <w:r w:rsidRPr="00847CC7">
        <w:rPr>
          <w:rFonts w:hint="eastAsia"/>
          <w:sz w:val="24"/>
          <w:szCs w:val="24"/>
          <w:lang w:eastAsia="zh-CN"/>
        </w:rPr>
        <w:t>），符合该决议要求的中小型企业均可作为部门准成员参加国际电联各部门的工作。</w:t>
      </w:r>
    </w:p>
  </w:footnote>
  <w:footnote w:id="3">
    <w:p w14:paraId="77ED54DF" w14:textId="77777777" w:rsidR="00145234" w:rsidRDefault="00145234" w:rsidP="003B72F9">
      <w:pPr>
        <w:pStyle w:val="FootnoteText"/>
        <w:rPr>
          <w:lang w:eastAsia="zh-CN"/>
        </w:rPr>
      </w:pPr>
      <w:r>
        <w:rPr>
          <w:rStyle w:val="FootnoteReference"/>
          <w:lang w:eastAsia="zh-CN"/>
        </w:rPr>
        <w:t>3</w:t>
      </w:r>
      <w:r>
        <w:rPr>
          <w:lang w:eastAsia="zh-CN"/>
        </w:rPr>
        <w:tab/>
      </w:r>
      <w:r w:rsidRPr="00847CC7">
        <w:rPr>
          <w:rFonts w:hint="eastAsia"/>
          <w:sz w:val="24"/>
          <w:szCs w:val="22"/>
          <w:lang w:eastAsia="zh-CN"/>
        </w:rPr>
        <w:t>注：在计算</w:t>
      </w:r>
      <w:r w:rsidRPr="00847CC7">
        <w:rPr>
          <w:rFonts w:hint="eastAsia"/>
          <w:sz w:val="24"/>
          <w:szCs w:val="22"/>
          <w:lang w:eastAsia="zh-CN"/>
        </w:rPr>
        <w:t>WP</w:t>
      </w:r>
      <w:r w:rsidRPr="00847CC7">
        <w:rPr>
          <w:rFonts w:hint="eastAsia"/>
          <w:sz w:val="24"/>
          <w:szCs w:val="22"/>
          <w:lang w:eastAsia="zh-CN"/>
        </w:rPr>
        <w:t>主席的最长任期届数时，不得考虑其在</w:t>
      </w:r>
      <w:r w:rsidRPr="00847CC7">
        <w:rPr>
          <w:rFonts w:hint="eastAsia"/>
          <w:sz w:val="24"/>
          <w:szCs w:val="22"/>
          <w:lang w:eastAsia="zh-CN"/>
        </w:rPr>
        <w:t>2024-2027</w:t>
      </w:r>
      <w:r w:rsidRPr="00847CC7">
        <w:rPr>
          <w:rFonts w:hint="eastAsia"/>
          <w:sz w:val="24"/>
          <w:szCs w:val="22"/>
          <w:lang w:eastAsia="zh-CN"/>
        </w:rPr>
        <w:t>年研究期之前的任期。</w:t>
      </w:r>
    </w:p>
  </w:footnote>
  <w:footnote w:id="4">
    <w:p w14:paraId="66DDEAF1" w14:textId="77777777" w:rsidR="00145234" w:rsidRDefault="00145234" w:rsidP="003B72F9">
      <w:pPr>
        <w:pStyle w:val="FootnoteText"/>
        <w:rPr>
          <w:szCs w:val="22"/>
          <w:lang w:eastAsia="zh-CN"/>
        </w:rPr>
      </w:pPr>
      <w:r>
        <w:rPr>
          <w:rStyle w:val="FootnoteReference"/>
          <w:lang w:eastAsia="zh-CN"/>
        </w:rPr>
        <w:t>4</w:t>
      </w:r>
      <w:r>
        <w:rPr>
          <w:lang w:eastAsia="zh-CN"/>
        </w:rPr>
        <w:t xml:space="preserve"> </w:t>
      </w:r>
      <w:r>
        <w:rPr>
          <w:szCs w:val="22"/>
          <w:lang w:eastAsia="zh-CN"/>
        </w:rPr>
        <w:tab/>
      </w:r>
      <w:r w:rsidRPr="007443F3">
        <w:rPr>
          <w:rFonts w:hint="eastAsia"/>
          <w:sz w:val="24"/>
          <w:szCs w:val="24"/>
          <w:lang w:eastAsia="zh-CN"/>
        </w:rPr>
        <w:t>根据联合国的惯例，达成一致意见理解为意指在没有任何正式的反对且不进行表决的情况下，采用形成总体一致意见的方式通过有关决定的做法。</w:t>
      </w:r>
    </w:p>
  </w:footnote>
  <w:footnote w:id="5">
    <w:p w14:paraId="6A8B0A2C" w14:textId="77777777" w:rsidR="00145234" w:rsidRDefault="00145234" w:rsidP="006B7B1B">
      <w:pPr>
        <w:pStyle w:val="FootnoteText"/>
        <w:rPr>
          <w:lang w:eastAsia="zh-CN"/>
        </w:rPr>
      </w:pPr>
      <w:r>
        <w:rPr>
          <w:rStyle w:val="FootnoteReference"/>
          <w:lang w:eastAsia="zh-CN"/>
        </w:rPr>
        <w:t>5</w:t>
      </w:r>
      <w:r>
        <w:rPr>
          <w:lang w:eastAsia="zh-CN"/>
        </w:rPr>
        <w:tab/>
      </w:r>
      <w:r w:rsidRPr="002E0A40">
        <w:rPr>
          <w:rFonts w:hint="eastAsia"/>
          <w:sz w:val="24"/>
          <w:szCs w:val="28"/>
          <w:lang w:eastAsia="zh-CN"/>
        </w:rPr>
        <w:t>根据《公约》第</w:t>
      </w:r>
      <w:r w:rsidRPr="002E0A40">
        <w:rPr>
          <w:sz w:val="24"/>
          <w:szCs w:val="28"/>
          <w:lang w:eastAsia="zh-CN"/>
        </w:rPr>
        <w:t>160I</w:t>
      </w:r>
      <w:r w:rsidRPr="002E0A40">
        <w:rPr>
          <w:rFonts w:hint="eastAsia"/>
          <w:sz w:val="24"/>
          <w:szCs w:val="28"/>
          <w:lang w:eastAsia="zh-CN"/>
        </w:rPr>
        <w:t>款的规定，</w:t>
      </w:r>
      <w:r w:rsidRPr="002E0A40">
        <w:rPr>
          <w:sz w:val="24"/>
          <w:szCs w:val="28"/>
          <w:lang w:eastAsia="zh-CN"/>
        </w:rPr>
        <w:t>RAG</w:t>
      </w:r>
      <w:r w:rsidRPr="002E0A40">
        <w:rPr>
          <w:rFonts w:hint="eastAsia"/>
          <w:sz w:val="24"/>
          <w:szCs w:val="28"/>
          <w:lang w:eastAsia="zh-CN"/>
        </w:rPr>
        <w:t>起草一份通过</w:t>
      </w:r>
      <w:r>
        <w:rPr>
          <w:rFonts w:hint="eastAsia"/>
          <w:sz w:val="24"/>
          <w:szCs w:val="28"/>
          <w:lang w:eastAsia="zh-CN"/>
        </w:rPr>
        <w:t>B</w:t>
      </w:r>
      <w:r>
        <w:rPr>
          <w:sz w:val="24"/>
          <w:szCs w:val="28"/>
          <w:lang w:eastAsia="zh-CN"/>
        </w:rPr>
        <w:t>R</w:t>
      </w:r>
      <w:r w:rsidRPr="002E0A40">
        <w:rPr>
          <w:rFonts w:hint="eastAsia"/>
          <w:sz w:val="24"/>
          <w:szCs w:val="28"/>
          <w:lang w:eastAsia="zh-CN"/>
        </w:rPr>
        <w:t>主任提交</w:t>
      </w:r>
      <w:r w:rsidRPr="002E0A40">
        <w:rPr>
          <w:sz w:val="24"/>
          <w:szCs w:val="28"/>
          <w:lang w:eastAsia="zh-CN"/>
        </w:rPr>
        <w:t>RA</w:t>
      </w:r>
      <w:r w:rsidRPr="002E0A40">
        <w:rPr>
          <w:rFonts w:hint="eastAsia"/>
          <w:sz w:val="24"/>
          <w:szCs w:val="28"/>
          <w:lang w:eastAsia="zh-CN"/>
        </w:rPr>
        <w:t>的报告。</w:t>
      </w:r>
    </w:p>
  </w:footnote>
  <w:footnote w:id="6">
    <w:p w14:paraId="73122607" w14:textId="77777777" w:rsidR="00145234" w:rsidRDefault="00145234" w:rsidP="006B7B1B">
      <w:pPr>
        <w:pStyle w:val="FootnoteText"/>
        <w:rPr>
          <w:lang w:eastAsia="zh-CN"/>
        </w:rPr>
      </w:pPr>
      <w:r>
        <w:rPr>
          <w:rStyle w:val="FootnoteReference"/>
          <w:lang w:eastAsia="zh-CN"/>
        </w:rPr>
        <w:t>6</w:t>
      </w:r>
      <w:r>
        <w:rPr>
          <w:szCs w:val="24"/>
          <w:lang w:eastAsia="zh-CN"/>
        </w:rPr>
        <w:tab/>
      </w:r>
      <w:r w:rsidRPr="00D47734">
        <w:rPr>
          <w:rFonts w:hint="eastAsia"/>
          <w:sz w:val="24"/>
          <w:szCs w:val="28"/>
          <w:lang w:eastAsia="zh-CN"/>
        </w:rPr>
        <w:t>应就此问题征求</w:t>
      </w:r>
      <w:r w:rsidRPr="00D47734">
        <w:rPr>
          <w:sz w:val="24"/>
          <w:szCs w:val="28"/>
          <w:lang w:eastAsia="zh-CN"/>
        </w:rPr>
        <w:t>BR</w:t>
      </w:r>
      <w:r w:rsidRPr="00D47734">
        <w:rPr>
          <w:rFonts w:hint="eastAsia"/>
          <w:sz w:val="24"/>
          <w:szCs w:val="28"/>
          <w:lang w:eastAsia="zh-CN"/>
        </w:rPr>
        <w:t>的意见。</w:t>
      </w:r>
    </w:p>
  </w:footnote>
  <w:footnote w:id="7">
    <w:p w14:paraId="1A49D7E7" w14:textId="77777777" w:rsidR="00145234" w:rsidRDefault="00145234" w:rsidP="006B7B1B">
      <w:pPr>
        <w:pStyle w:val="FootnoteText"/>
        <w:rPr>
          <w:lang w:eastAsia="zh-CN"/>
        </w:rPr>
      </w:pPr>
      <w:r>
        <w:rPr>
          <w:rStyle w:val="FootnoteReference"/>
          <w:lang w:eastAsia="zh-CN"/>
        </w:rPr>
        <w:t>7</w:t>
      </w:r>
      <w:r>
        <w:rPr>
          <w:szCs w:val="22"/>
          <w:lang w:eastAsia="zh-CN"/>
        </w:rPr>
        <w:tab/>
      </w:r>
      <w:r w:rsidRPr="003B0F18">
        <w:rPr>
          <w:rFonts w:hint="eastAsia"/>
          <w:sz w:val="24"/>
          <w:szCs w:val="24"/>
          <w:lang w:eastAsia="zh-CN"/>
        </w:rPr>
        <w:t>应就此问题征求</w:t>
      </w:r>
      <w:r w:rsidRPr="003B0F18">
        <w:rPr>
          <w:sz w:val="24"/>
          <w:szCs w:val="24"/>
          <w:lang w:eastAsia="zh-CN"/>
        </w:rPr>
        <w:t>BR</w:t>
      </w:r>
      <w:r w:rsidRPr="003B0F18">
        <w:rPr>
          <w:rFonts w:hint="eastAsia"/>
          <w:sz w:val="24"/>
          <w:szCs w:val="24"/>
          <w:lang w:eastAsia="zh-CN"/>
        </w:rPr>
        <w:t>的意见。</w:t>
      </w:r>
    </w:p>
  </w:footnote>
  <w:footnote w:id="8">
    <w:p w14:paraId="6303AB94" w14:textId="77777777" w:rsidR="00145234" w:rsidRPr="00201ADE" w:rsidRDefault="00145234" w:rsidP="00A66E28">
      <w:pPr>
        <w:pStyle w:val="FootnoteText"/>
        <w:rPr>
          <w:lang w:eastAsia="zh-CN"/>
        </w:rPr>
      </w:pPr>
      <w:r w:rsidRPr="001A6772">
        <w:rPr>
          <w:rStyle w:val="FootnoteReference"/>
          <w:lang w:eastAsia="zh-CN"/>
        </w:rPr>
        <w:t>1</w:t>
      </w:r>
      <w:r w:rsidRPr="001A6772">
        <w:rPr>
          <w:lang w:eastAsia="zh-CN"/>
        </w:rPr>
        <w:t xml:space="preserve"> </w:t>
      </w:r>
      <w:r w:rsidRPr="001A6772">
        <w:rPr>
          <w:lang w:eastAsia="zh-CN"/>
        </w:rPr>
        <w:tab/>
      </w:r>
      <w:r w:rsidRPr="009D467D">
        <w:rPr>
          <w:rFonts w:hint="eastAsia"/>
          <w:sz w:val="24"/>
          <w:szCs w:val="22"/>
          <w:lang w:eastAsia="zh-CN"/>
        </w:rPr>
        <w:t>立即将举办的大会，以下简称“下届</w:t>
      </w:r>
      <w:r w:rsidRPr="009D467D">
        <w:rPr>
          <w:sz w:val="24"/>
          <w:szCs w:val="22"/>
          <w:lang w:eastAsia="zh-CN"/>
        </w:rPr>
        <w:t>WRC</w:t>
      </w:r>
      <w:r w:rsidRPr="009D467D">
        <w:rPr>
          <w:rFonts w:hint="eastAsia"/>
          <w:sz w:val="24"/>
          <w:szCs w:val="22"/>
          <w:lang w:eastAsia="zh-CN"/>
        </w:rPr>
        <w:t>”，是指在大会筹备会议第二次会议之后立即举办的</w:t>
      </w:r>
      <w:r w:rsidRPr="009D467D">
        <w:rPr>
          <w:sz w:val="24"/>
          <w:szCs w:val="22"/>
          <w:lang w:eastAsia="zh-CN"/>
        </w:rPr>
        <w:t>WRC</w:t>
      </w:r>
      <w:r w:rsidRPr="009D467D">
        <w:rPr>
          <w:rFonts w:hint="eastAsia"/>
          <w:sz w:val="24"/>
          <w:szCs w:val="22"/>
          <w:lang w:eastAsia="zh-CN"/>
        </w:rPr>
        <w:t>。随后一届大会是指在“下届</w:t>
      </w:r>
      <w:r w:rsidRPr="009D467D">
        <w:rPr>
          <w:sz w:val="24"/>
          <w:szCs w:val="22"/>
          <w:lang w:eastAsia="zh-CN"/>
        </w:rPr>
        <w:t>WRC</w:t>
      </w:r>
      <w:r w:rsidRPr="009D467D">
        <w:rPr>
          <w:rFonts w:hint="eastAsia"/>
          <w:sz w:val="24"/>
          <w:szCs w:val="22"/>
          <w:lang w:eastAsia="zh-CN"/>
        </w:rPr>
        <w:t>”的</w:t>
      </w:r>
      <w:r w:rsidRPr="009D467D">
        <w:rPr>
          <w:sz w:val="24"/>
          <w:szCs w:val="22"/>
          <w:lang w:eastAsia="zh-CN"/>
        </w:rPr>
        <w:t>3-4</w:t>
      </w:r>
      <w:r w:rsidRPr="009D467D">
        <w:rPr>
          <w:rFonts w:hint="eastAsia"/>
          <w:sz w:val="24"/>
          <w:szCs w:val="22"/>
          <w:lang w:eastAsia="zh-CN"/>
        </w:rPr>
        <w:t>年之后举办的</w:t>
      </w:r>
      <w:r w:rsidRPr="009D467D">
        <w:rPr>
          <w:sz w:val="24"/>
          <w:szCs w:val="22"/>
          <w:lang w:eastAsia="zh-CN"/>
        </w:rPr>
        <w:t>WRC</w:t>
      </w:r>
      <w:r w:rsidRPr="009D467D">
        <w:rPr>
          <w:rFonts w:hint="eastAsia"/>
          <w:sz w:val="24"/>
          <w:szCs w:val="22"/>
          <w:lang w:eastAsia="zh-CN"/>
        </w:rPr>
        <w:t>。</w:t>
      </w:r>
    </w:p>
  </w:footnote>
  <w:footnote w:id="9">
    <w:p w14:paraId="1EDA33CB" w14:textId="77777777" w:rsidR="00145234" w:rsidRPr="00F17D67" w:rsidRDefault="00145234" w:rsidP="00266B67">
      <w:pPr>
        <w:pStyle w:val="FootnoteText"/>
        <w:rPr>
          <w:lang w:val="en-US" w:eastAsia="zh-CN"/>
        </w:rPr>
      </w:pPr>
      <w:r>
        <w:rPr>
          <w:rStyle w:val="FootnoteReference"/>
          <w:lang w:eastAsia="zh-CN"/>
        </w:rPr>
        <w:t>2</w:t>
      </w:r>
      <w:r>
        <w:rPr>
          <w:lang w:eastAsia="zh-CN"/>
        </w:rPr>
        <w:tab/>
      </w:r>
      <w:r w:rsidRPr="000500FE">
        <w:rPr>
          <w:rFonts w:hint="eastAsia"/>
          <w:sz w:val="24"/>
          <w:szCs w:val="22"/>
          <w:lang w:eastAsia="zh-CN"/>
        </w:rPr>
        <w:t>不得包含广告、促销和商业信息。</w:t>
      </w:r>
    </w:p>
  </w:footnote>
  <w:footnote w:id="10">
    <w:p w14:paraId="3401C338" w14:textId="77777777" w:rsidR="00145234" w:rsidRPr="00F17D67" w:rsidRDefault="00145234" w:rsidP="003C1ED2">
      <w:pPr>
        <w:pStyle w:val="FootnoteText"/>
        <w:rPr>
          <w:lang w:val="en-US" w:eastAsia="zh-CN"/>
        </w:rPr>
      </w:pPr>
      <w:r>
        <w:rPr>
          <w:rStyle w:val="FootnoteReference"/>
          <w:lang w:eastAsia="zh-CN"/>
        </w:rPr>
        <w:t>3</w:t>
      </w:r>
      <w:r>
        <w:rPr>
          <w:lang w:eastAsia="zh-CN"/>
        </w:rPr>
        <w:tab/>
      </w:r>
      <w:r w:rsidRPr="000500FE">
        <w:rPr>
          <w:rFonts w:hint="eastAsia"/>
          <w:sz w:val="24"/>
          <w:szCs w:val="22"/>
          <w:lang w:eastAsia="zh-CN"/>
        </w:rPr>
        <w:t>不包括关于规则案文的示例页。</w:t>
      </w:r>
    </w:p>
  </w:footnote>
  <w:footnote w:id="11">
    <w:p w14:paraId="3D5134CF" w14:textId="77777777" w:rsidR="000B276F" w:rsidRDefault="000B276F" w:rsidP="00BB57EE">
      <w:pPr>
        <w:pStyle w:val="FootnoteText"/>
        <w:rPr>
          <w:lang w:eastAsia="zh-CN"/>
        </w:rPr>
      </w:pPr>
      <w:r>
        <w:rPr>
          <w:rStyle w:val="FootnoteReference"/>
          <w:lang w:eastAsia="zh-CN"/>
        </w:rPr>
        <w:t>1</w:t>
      </w:r>
      <w:r>
        <w:rPr>
          <w:rFonts w:hint="eastAsia"/>
          <w:lang w:eastAsia="zh-CN"/>
        </w:rPr>
        <w:tab/>
      </w:r>
      <w:r w:rsidRPr="00EC04BC">
        <w:rPr>
          <w:sz w:val="24"/>
          <w:szCs w:val="22"/>
          <w:lang w:eastAsia="zh-CN"/>
        </w:rPr>
        <w:t>邀请第</w:t>
      </w:r>
      <w:r w:rsidRPr="00EC04BC">
        <w:rPr>
          <w:sz w:val="24"/>
          <w:szCs w:val="22"/>
          <w:lang w:eastAsia="zh-CN"/>
        </w:rPr>
        <w:t>4</w:t>
      </w:r>
      <w:r w:rsidRPr="00EC04BC">
        <w:rPr>
          <w:sz w:val="24"/>
          <w:szCs w:val="22"/>
          <w:lang w:eastAsia="zh-CN"/>
        </w:rPr>
        <w:t>和第</w:t>
      </w:r>
      <w:r w:rsidRPr="00EC04BC">
        <w:rPr>
          <w:sz w:val="24"/>
          <w:szCs w:val="22"/>
          <w:lang w:eastAsia="zh-CN"/>
        </w:rPr>
        <w:t>6</w:t>
      </w:r>
      <w:r w:rsidRPr="00EC04BC">
        <w:rPr>
          <w:sz w:val="24"/>
          <w:szCs w:val="22"/>
          <w:lang w:eastAsia="zh-CN"/>
        </w:rPr>
        <w:t>研究组按照下列方针合作参加联合行动，包括为解决与卫星广播业务相关的课题分配问题而举行的联合会议：</w:t>
      </w:r>
    </w:p>
    <w:p w14:paraId="6F63C4FC" w14:textId="77777777" w:rsidR="000B276F" w:rsidRPr="007E7F26" w:rsidRDefault="000B276F" w:rsidP="00BB57EE">
      <w:pPr>
        <w:pStyle w:val="FootnoteText"/>
        <w:ind w:left="255" w:hanging="255"/>
        <w:rPr>
          <w:lang w:eastAsia="zh-CN"/>
        </w:rPr>
      </w:pPr>
      <w:r w:rsidRPr="007E7F26">
        <w:rPr>
          <w:lang w:eastAsia="zh-CN"/>
        </w:rPr>
        <w:t>1</w:t>
      </w:r>
      <w:r>
        <w:rPr>
          <w:rFonts w:hint="eastAsia"/>
          <w:lang w:eastAsia="zh-CN"/>
        </w:rPr>
        <w:t>)</w:t>
      </w:r>
      <w:r>
        <w:rPr>
          <w:rFonts w:hint="eastAsia"/>
          <w:lang w:eastAsia="zh-CN"/>
        </w:rPr>
        <w:tab/>
      </w:r>
      <w:r w:rsidRPr="00EC04BC">
        <w:rPr>
          <w:sz w:val="24"/>
          <w:szCs w:val="22"/>
          <w:lang w:eastAsia="zh-CN"/>
        </w:rPr>
        <w:t>涉及共用问题的所有课题，或部分课题都应分配给第</w:t>
      </w:r>
      <w:r w:rsidRPr="00EC04BC">
        <w:rPr>
          <w:sz w:val="24"/>
          <w:szCs w:val="22"/>
          <w:lang w:eastAsia="zh-CN"/>
        </w:rPr>
        <w:t>4</w:t>
      </w:r>
      <w:r w:rsidRPr="00EC04BC">
        <w:rPr>
          <w:sz w:val="24"/>
          <w:szCs w:val="22"/>
          <w:lang w:eastAsia="zh-CN"/>
        </w:rPr>
        <w:t>研究组。</w:t>
      </w:r>
    </w:p>
    <w:p w14:paraId="6188E4F1" w14:textId="77777777" w:rsidR="000B276F" w:rsidRPr="007E7F26" w:rsidRDefault="000B276F" w:rsidP="00BB57EE">
      <w:pPr>
        <w:pStyle w:val="FootnoteText"/>
        <w:ind w:left="255" w:hanging="255"/>
        <w:rPr>
          <w:lang w:eastAsia="zh-CN"/>
        </w:rPr>
      </w:pPr>
      <w:r w:rsidRPr="007E7F26">
        <w:rPr>
          <w:lang w:eastAsia="zh-CN"/>
        </w:rPr>
        <w:t>2</w:t>
      </w:r>
      <w:r>
        <w:rPr>
          <w:rFonts w:hint="eastAsia"/>
          <w:lang w:eastAsia="zh-CN"/>
        </w:rPr>
        <w:t>)</w:t>
      </w:r>
      <w:r>
        <w:rPr>
          <w:rFonts w:hint="eastAsia"/>
          <w:lang w:eastAsia="zh-CN"/>
        </w:rPr>
        <w:tab/>
      </w:r>
      <w:r w:rsidRPr="00EC04BC">
        <w:rPr>
          <w:sz w:val="24"/>
          <w:szCs w:val="22"/>
          <w:lang w:eastAsia="zh-CN"/>
        </w:rPr>
        <w:t>涉及频率使用的所有课题</w:t>
      </w:r>
      <w:r w:rsidRPr="00EC04BC">
        <w:rPr>
          <w:rFonts w:hint="eastAsia"/>
          <w:sz w:val="24"/>
          <w:szCs w:val="22"/>
          <w:lang w:eastAsia="zh-CN"/>
        </w:rPr>
        <w:t>，</w:t>
      </w:r>
      <w:r w:rsidRPr="00EC04BC">
        <w:rPr>
          <w:sz w:val="24"/>
          <w:szCs w:val="22"/>
          <w:lang w:eastAsia="zh-CN"/>
        </w:rPr>
        <w:t>或部分课题都应分配给第</w:t>
      </w:r>
      <w:r w:rsidRPr="00EC04BC">
        <w:rPr>
          <w:sz w:val="24"/>
          <w:szCs w:val="22"/>
          <w:lang w:eastAsia="zh-CN"/>
        </w:rPr>
        <w:t>4</w:t>
      </w:r>
      <w:r w:rsidRPr="00EC04BC">
        <w:rPr>
          <w:sz w:val="24"/>
          <w:szCs w:val="22"/>
          <w:lang w:eastAsia="zh-CN"/>
        </w:rPr>
        <w:t>研究组。</w:t>
      </w:r>
    </w:p>
    <w:p w14:paraId="5BC3D2E2" w14:textId="77777777" w:rsidR="000B276F" w:rsidRPr="0007797C" w:rsidRDefault="000B276F" w:rsidP="00BB57EE">
      <w:pPr>
        <w:pStyle w:val="FootnoteText"/>
        <w:ind w:left="255" w:hanging="255"/>
        <w:rPr>
          <w:lang w:eastAsia="zh-CN"/>
        </w:rPr>
      </w:pPr>
      <w:r w:rsidRPr="007E7F26">
        <w:rPr>
          <w:lang w:eastAsia="zh-CN"/>
        </w:rPr>
        <w:t>3</w:t>
      </w:r>
      <w:r>
        <w:rPr>
          <w:rFonts w:hint="eastAsia"/>
          <w:lang w:eastAsia="zh-CN"/>
        </w:rPr>
        <w:t>)</w:t>
      </w:r>
      <w:r>
        <w:rPr>
          <w:rFonts w:hint="eastAsia"/>
          <w:lang w:eastAsia="zh-CN"/>
        </w:rPr>
        <w:tab/>
      </w:r>
      <w:r w:rsidRPr="00EC04BC">
        <w:rPr>
          <w:sz w:val="24"/>
          <w:szCs w:val="22"/>
          <w:lang w:eastAsia="zh-CN"/>
        </w:rPr>
        <w:t>涉及性能指标和服务质量的所有课题</w:t>
      </w:r>
      <w:r w:rsidRPr="00EC04BC">
        <w:rPr>
          <w:rFonts w:hint="eastAsia"/>
          <w:sz w:val="24"/>
          <w:szCs w:val="22"/>
          <w:lang w:eastAsia="zh-CN"/>
        </w:rPr>
        <w:t>，</w:t>
      </w:r>
      <w:r w:rsidRPr="00EC04BC">
        <w:rPr>
          <w:sz w:val="24"/>
          <w:szCs w:val="22"/>
          <w:lang w:eastAsia="zh-CN"/>
        </w:rPr>
        <w:t>或部分课题都应分配给第</w:t>
      </w:r>
      <w:r w:rsidRPr="00EC04BC">
        <w:rPr>
          <w:sz w:val="24"/>
          <w:szCs w:val="22"/>
          <w:lang w:eastAsia="zh-CN"/>
        </w:rPr>
        <w:t>6</w:t>
      </w:r>
      <w:r w:rsidRPr="00EC04BC">
        <w:rPr>
          <w:sz w:val="24"/>
          <w:szCs w:val="22"/>
          <w:lang w:eastAsia="zh-CN"/>
        </w:rPr>
        <w:t>研究组。</w:t>
      </w:r>
    </w:p>
    <w:p w14:paraId="027E0012" w14:textId="77777777" w:rsidR="000B276F" w:rsidRDefault="000B276F" w:rsidP="00BB57EE">
      <w:pPr>
        <w:pStyle w:val="FootnoteText"/>
        <w:ind w:left="255" w:hanging="255"/>
        <w:rPr>
          <w:lang w:eastAsia="zh-CN"/>
        </w:rPr>
      </w:pPr>
      <w:r w:rsidRPr="00F678A0">
        <w:rPr>
          <w:lang w:eastAsia="zh-CN"/>
        </w:rPr>
        <w:t>4</w:t>
      </w:r>
      <w:r w:rsidRPr="00F678A0">
        <w:rPr>
          <w:rFonts w:hint="eastAsia"/>
          <w:lang w:eastAsia="zh-CN"/>
        </w:rPr>
        <w:t>)</w:t>
      </w:r>
      <w:r w:rsidRPr="00F678A0">
        <w:rPr>
          <w:rFonts w:hint="eastAsia"/>
          <w:lang w:eastAsia="zh-CN"/>
        </w:rPr>
        <w:tab/>
      </w:r>
      <w:r w:rsidRPr="00EC04BC">
        <w:rPr>
          <w:sz w:val="24"/>
          <w:szCs w:val="22"/>
          <w:lang w:eastAsia="zh-CN"/>
        </w:rPr>
        <w:t>涉及由第</w:t>
      </w:r>
      <w:r w:rsidRPr="00EC04BC">
        <w:rPr>
          <w:sz w:val="24"/>
          <w:szCs w:val="22"/>
          <w:lang w:eastAsia="zh-CN"/>
        </w:rPr>
        <w:t>6</w:t>
      </w:r>
      <w:r w:rsidRPr="00EC04BC">
        <w:rPr>
          <w:sz w:val="24"/>
          <w:szCs w:val="22"/>
          <w:lang w:eastAsia="zh-CN"/>
        </w:rPr>
        <w:t>研究组规定的为满足业务要求而</w:t>
      </w:r>
      <w:r w:rsidRPr="00EC04BC">
        <w:rPr>
          <w:rFonts w:hint="eastAsia"/>
          <w:sz w:val="24"/>
          <w:szCs w:val="22"/>
          <w:lang w:eastAsia="zh-CN"/>
        </w:rPr>
        <w:t>制定</w:t>
      </w:r>
      <w:r w:rsidRPr="00EC04BC">
        <w:rPr>
          <w:sz w:val="24"/>
          <w:szCs w:val="22"/>
          <w:lang w:eastAsia="zh-CN"/>
        </w:rPr>
        <w:t>的有关卫星链路的</w:t>
      </w:r>
      <w:r w:rsidRPr="00EC04BC">
        <w:rPr>
          <w:rFonts w:hint="eastAsia"/>
          <w:sz w:val="24"/>
          <w:szCs w:val="22"/>
          <w:lang w:eastAsia="zh-CN"/>
        </w:rPr>
        <w:t>射频</w:t>
      </w:r>
      <w:r w:rsidRPr="00EC04BC">
        <w:rPr>
          <w:sz w:val="24"/>
          <w:szCs w:val="22"/>
          <w:lang w:eastAsia="zh-CN"/>
        </w:rPr>
        <w:t>性能要求的所有课题</w:t>
      </w:r>
      <w:r w:rsidRPr="00EC04BC">
        <w:rPr>
          <w:rFonts w:hint="eastAsia"/>
          <w:sz w:val="24"/>
          <w:szCs w:val="22"/>
          <w:lang w:eastAsia="zh-CN"/>
        </w:rPr>
        <w:t>，</w:t>
      </w:r>
      <w:r w:rsidRPr="00EC04BC">
        <w:rPr>
          <w:sz w:val="24"/>
          <w:szCs w:val="22"/>
          <w:lang w:eastAsia="zh-CN"/>
        </w:rPr>
        <w:t>或部分课题都应分配给第</w:t>
      </w:r>
      <w:r w:rsidRPr="00EC04BC">
        <w:rPr>
          <w:sz w:val="24"/>
          <w:szCs w:val="22"/>
          <w:lang w:eastAsia="zh-CN"/>
        </w:rPr>
        <w:t>4</w:t>
      </w:r>
      <w:r w:rsidRPr="00EC04BC">
        <w:rPr>
          <w:sz w:val="24"/>
          <w:szCs w:val="22"/>
          <w:lang w:eastAsia="zh-CN"/>
        </w:rPr>
        <w:t>研究组。</w:t>
      </w:r>
    </w:p>
  </w:footnote>
  <w:footnote w:id="12">
    <w:p w14:paraId="36D56F75" w14:textId="77777777" w:rsidR="000B276F" w:rsidRDefault="000B276F" w:rsidP="00BB57EE">
      <w:pPr>
        <w:pStyle w:val="FootnoteText"/>
        <w:rPr>
          <w:lang w:eastAsia="zh-CN"/>
        </w:rPr>
      </w:pPr>
      <w:r>
        <w:rPr>
          <w:rStyle w:val="FootnoteReference"/>
          <w:lang w:eastAsia="zh-CN"/>
        </w:rPr>
        <w:t>2</w:t>
      </w:r>
      <w:r>
        <w:rPr>
          <w:lang w:eastAsia="zh-CN"/>
        </w:rPr>
        <w:t xml:space="preserve"> </w:t>
      </w:r>
      <w:r>
        <w:rPr>
          <w:lang w:eastAsia="zh-CN"/>
        </w:rPr>
        <w:tab/>
      </w:r>
      <w:bookmarkStart w:id="351" w:name="_Hlk150948722"/>
      <w:r w:rsidRPr="00EC04BC">
        <w:rPr>
          <w:rFonts w:hint="eastAsia"/>
          <w:sz w:val="24"/>
          <w:szCs w:val="22"/>
          <w:lang w:val="en-US" w:eastAsia="zh-CN"/>
        </w:rPr>
        <w:t>请第</w:t>
      </w:r>
      <w:r w:rsidRPr="00EC04BC">
        <w:rPr>
          <w:sz w:val="24"/>
          <w:szCs w:val="22"/>
          <w:lang w:val="en-US" w:eastAsia="zh-CN"/>
        </w:rPr>
        <w:t>4</w:t>
      </w:r>
      <w:r w:rsidRPr="00EC04BC">
        <w:rPr>
          <w:rFonts w:hint="eastAsia"/>
          <w:sz w:val="24"/>
          <w:szCs w:val="22"/>
          <w:lang w:val="en-US" w:eastAsia="zh-CN"/>
        </w:rPr>
        <w:t>、第</w:t>
      </w:r>
      <w:r w:rsidRPr="00EC04BC">
        <w:rPr>
          <w:sz w:val="24"/>
          <w:szCs w:val="22"/>
          <w:lang w:val="en-US" w:eastAsia="zh-CN"/>
        </w:rPr>
        <w:t>5</w:t>
      </w:r>
      <w:r w:rsidRPr="00EC04BC">
        <w:rPr>
          <w:rFonts w:hint="eastAsia"/>
          <w:sz w:val="24"/>
          <w:szCs w:val="22"/>
          <w:lang w:val="en-US" w:eastAsia="zh-CN"/>
        </w:rPr>
        <w:t>和第</w:t>
      </w:r>
      <w:r w:rsidRPr="00EC04BC">
        <w:rPr>
          <w:sz w:val="24"/>
          <w:szCs w:val="22"/>
          <w:lang w:val="en-US" w:eastAsia="zh-CN"/>
        </w:rPr>
        <w:t>7</w:t>
      </w:r>
      <w:r w:rsidRPr="00EC04BC">
        <w:rPr>
          <w:rFonts w:hint="eastAsia"/>
          <w:sz w:val="24"/>
          <w:szCs w:val="22"/>
          <w:lang w:val="en-US" w:eastAsia="zh-CN"/>
        </w:rPr>
        <w:t>研究组就空间业务所使用的无线电频谱和相关卫星轨道资源的可持续性相关事项开展合作（</w:t>
      </w:r>
      <w:r w:rsidRPr="00EC04BC">
        <w:rPr>
          <w:rFonts w:eastAsia="STKaiti" w:hint="eastAsia"/>
          <w:sz w:val="24"/>
          <w:szCs w:val="22"/>
          <w:lang w:val="en-US" w:eastAsia="zh-CN"/>
        </w:rPr>
        <w:t>见</w:t>
      </w:r>
      <w:r w:rsidRPr="00EC04BC">
        <w:rPr>
          <w:rFonts w:asciiTheme="minorEastAsia" w:hAnsiTheme="minorEastAsia" w:hint="eastAsia"/>
          <w:sz w:val="24"/>
          <w:szCs w:val="22"/>
          <w:lang w:val="en-US" w:eastAsia="zh-CN"/>
        </w:rPr>
        <w:t>全权代表大会</w:t>
      </w:r>
      <w:r w:rsidRPr="00EC04BC">
        <w:rPr>
          <w:rFonts w:hint="eastAsia"/>
          <w:sz w:val="24"/>
          <w:szCs w:val="22"/>
          <w:lang w:val="en-US" w:eastAsia="zh-CN"/>
        </w:rPr>
        <w:t>第</w:t>
      </w:r>
      <w:r w:rsidRPr="00EC04BC">
        <w:rPr>
          <w:sz w:val="24"/>
          <w:szCs w:val="22"/>
          <w:lang w:val="en-US" w:eastAsia="zh-CN"/>
        </w:rPr>
        <w:t>219</w:t>
      </w:r>
      <w:r w:rsidRPr="00EC04BC">
        <w:rPr>
          <w:rFonts w:hint="eastAsia"/>
          <w:sz w:val="24"/>
          <w:szCs w:val="22"/>
          <w:lang w:val="en-US" w:eastAsia="zh-CN"/>
        </w:rPr>
        <w:t>号决议（</w:t>
      </w:r>
      <w:r w:rsidRPr="00EC04BC">
        <w:rPr>
          <w:sz w:val="24"/>
          <w:szCs w:val="22"/>
          <w:lang w:val="en-US" w:eastAsia="zh-CN"/>
        </w:rPr>
        <w:t>2022</w:t>
      </w:r>
      <w:r w:rsidRPr="00EC04BC">
        <w:rPr>
          <w:rFonts w:hint="eastAsia"/>
          <w:sz w:val="24"/>
          <w:szCs w:val="22"/>
          <w:lang w:val="en-US" w:eastAsia="zh-CN"/>
        </w:rPr>
        <w:t>年，布加勒斯特）），这些事项酌情属于</w:t>
      </w:r>
      <w:r w:rsidRPr="00EC04BC">
        <w:rPr>
          <w:sz w:val="24"/>
          <w:szCs w:val="22"/>
          <w:lang w:val="en-US" w:eastAsia="zh-CN"/>
        </w:rPr>
        <w:t>ITU-R</w:t>
      </w:r>
      <w:r w:rsidRPr="00EC04BC">
        <w:rPr>
          <w:rFonts w:hint="eastAsia"/>
          <w:sz w:val="24"/>
          <w:szCs w:val="22"/>
          <w:lang w:val="en-US" w:eastAsia="zh-CN"/>
        </w:rPr>
        <w:t>的责任和职权</w:t>
      </w:r>
      <w:bookmarkEnd w:id="351"/>
      <w:r w:rsidRPr="00EC04BC">
        <w:rPr>
          <w:rFonts w:hint="eastAsia"/>
          <w:sz w:val="24"/>
          <w:szCs w:val="22"/>
          <w:lang w:eastAsia="zh-CN"/>
        </w:rPr>
        <w:t>。第</w:t>
      </w:r>
      <w:r w:rsidRPr="00EC04BC">
        <w:rPr>
          <w:sz w:val="24"/>
          <w:szCs w:val="22"/>
          <w:lang w:eastAsia="zh-CN"/>
        </w:rPr>
        <w:t>4</w:t>
      </w:r>
      <w:r w:rsidRPr="00EC04BC">
        <w:rPr>
          <w:rFonts w:hint="eastAsia"/>
          <w:sz w:val="24"/>
          <w:szCs w:val="22"/>
          <w:lang w:eastAsia="zh-CN"/>
        </w:rPr>
        <w:t>研究组在此事项中发挥牵头作用。</w:t>
      </w:r>
    </w:p>
  </w:footnote>
  <w:footnote w:id="13">
    <w:p w14:paraId="5FC6E837" w14:textId="77777777" w:rsidR="0016121B" w:rsidRPr="006B06ED" w:rsidRDefault="0016121B" w:rsidP="00B2084F">
      <w:pPr>
        <w:pStyle w:val="FootnoteText"/>
        <w:rPr>
          <w:lang w:val="en-US" w:eastAsia="zh-CN"/>
        </w:rPr>
      </w:pPr>
      <w:r>
        <w:rPr>
          <w:rStyle w:val="FootnoteReference"/>
          <w:lang w:eastAsia="zh-CN"/>
        </w:rPr>
        <w:t>*</w:t>
      </w:r>
      <w:r w:rsidRPr="00113ABD">
        <w:rPr>
          <w:szCs w:val="22"/>
          <w:lang w:eastAsia="zh-CN"/>
        </w:rPr>
        <w:tab/>
      </w:r>
      <w:r w:rsidRPr="00B2084F">
        <w:rPr>
          <w:rFonts w:hint="eastAsia"/>
          <w:sz w:val="24"/>
          <w:szCs w:val="22"/>
          <w:lang w:eastAsia="zh-CN"/>
        </w:rPr>
        <w:t>参见</w:t>
      </w:r>
      <w:r w:rsidRPr="00B2084F">
        <w:rPr>
          <w:rFonts w:hint="eastAsia"/>
          <w:sz w:val="24"/>
          <w:szCs w:val="22"/>
          <w:lang w:eastAsia="zh-CN"/>
        </w:rPr>
        <w:t>ITU-R</w:t>
      </w:r>
      <w:r w:rsidRPr="00B2084F">
        <w:rPr>
          <w:rFonts w:hint="eastAsia"/>
          <w:sz w:val="24"/>
          <w:szCs w:val="22"/>
          <w:lang w:eastAsia="zh-CN"/>
        </w:rPr>
        <w:t>第</w:t>
      </w:r>
      <w:r w:rsidRPr="00B2084F">
        <w:rPr>
          <w:rFonts w:hint="eastAsia"/>
          <w:sz w:val="24"/>
          <w:szCs w:val="22"/>
          <w:lang w:eastAsia="zh-CN"/>
        </w:rPr>
        <w:t>4</w:t>
      </w:r>
      <w:r w:rsidRPr="00B2084F">
        <w:rPr>
          <w:rFonts w:hint="eastAsia"/>
          <w:sz w:val="24"/>
          <w:szCs w:val="22"/>
          <w:lang w:eastAsia="zh-CN"/>
        </w:rPr>
        <w:t>号</w:t>
      </w:r>
      <w:r w:rsidRPr="00B2084F">
        <w:rPr>
          <w:sz w:val="24"/>
          <w:szCs w:val="22"/>
          <w:lang w:eastAsia="zh-CN"/>
        </w:rPr>
        <w:t>决议中有关该研究组的脚注。</w:t>
      </w:r>
    </w:p>
  </w:footnote>
  <w:footnote w:id="14">
    <w:p w14:paraId="6CC773BF" w14:textId="77777777" w:rsidR="0016121B" w:rsidRPr="001F361A" w:rsidRDefault="0016121B" w:rsidP="00EF6AD4">
      <w:pPr>
        <w:pStyle w:val="FootnoteText"/>
        <w:rPr>
          <w:lang w:val="en-US" w:eastAsia="zh-CN"/>
        </w:rPr>
      </w:pPr>
      <w:r>
        <w:rPr>
          <w:rStyle w:val="FootnoteReference"/>
          <w:lang w:eastAsia="zh-CN"/>
        </w:rPr>
        <w:t>*</w:t>
      </w:r>
      <w:r w:rsidRPr="00B2084F">
        <w:rPr>
          <w:sz w:val="24"/>
          <w:szCs w:val="22"/>
          <w:lang w:eastAsia="zh-CN"/>
        </w:rPr>
        <w:tab/>
      </w:r>
      <w:r w:rsidRPr="00EF6AD4">
        <w:rPr>
          <w:rFonts w:hint="eastAsia"/>
          <w:sz w:val="24"/>
          <w:szCs w:val="22"/>
          <w:lang w:eastAsia="zh-CN"/>
        </w:rPr>
        <w:t>参见</w:t>
      </w:r>
      <w:r w:rsidRPr="00EF6AD4">
        <w:rPr>
          <w:rFonts w:hint="eastAsia"/>
          <w:sz w:val="24"/>
          <w:szCs w:val="22"/>
          <w:lang w:eastAsia="zh-CN"/>
        </w:rPr>
        <w:t>ITU-R</w:t>
      </w:r>
      <w:r w:rsidRPr="00EF6AD4">
        <w:rPr>
          <w:rFonts w:hint="eastAsia"/>
          <w:sz w:val="24"/>
          <w:szCs w:val="22"/>
          <w:lang w:eastAsia="zh-CN"/>
        </w:rPr>
        <w:t>第</w:t>
      </w:r>
      <w:r w:rsidRPr="00EF6AD4">
        <w:rPr>
          <w:rFonts w:hint="eastAsia"/>
          <w:sz w:val="24"/>
          <w:szCs w:val="22"/>
          <w:lang w:eastAsia="zh-CN"/>
        </w:rPr>
        <w:t>4</w:t>
      </w:r>
      <w:r w:rsidRPr="00EF6AD4">
        <w:rPr>
          <w:rFonts w:hint="eastAsia"/>
          <w:sz w:val="24"/>
          <w:szCs w:val="22"/>
          <w:lang w:eastAsia="zh-CN"/>
        </w:rPr>
        <w:t>号</w:t>
      </w:r>
      <w:r w:rsidRPr="00EF6AD4">
        <w:rPr>
          <w:sz w:val="24"/>
          <w:szCs w:val="22"/>
          <w:lang w:eastAsia="zh-CN"/>
        </w:rPr>
        <w:t>决议中有关该研究组的脚注。</w:t>
      </w:r>
    </w:p>
  </w:footnote>
  <w:footnote w:id="15">
    <w:p w14:paraId="1A575CBF" w14:textId="77777777" w:rsidR="00DA7B89" w:rsidRDefault="00DA7B89" w:rsidP="00DA7B89">
      <w:pPr>
        <w:pStyle w:val="FootnoteText"/>
        <w:rPr>
          <w:lang w:eastAsia="zh-CN"/>
        </w:rPr>
      </w:pPr>
      <w:r>
        <w:rPr>
          <w:rStyle w:val="FootnoteReference"/>
          <w:lang w:eastAsia="zh-CN"/>
        </w:rPr>
        <w:t>*</w:t>
      </w:r>
      <w:r w:rsidRPr="003B2955">
        <w:rPr>
          <w:sz w:val="24"/>
          <w:szCs w:val="22"/>
          <w:lang w:eastAsia="zh-CN"/>
        </w:rPr>
        <w:tab/>
      </w:r>
      <w:r w:rsidRPr="002D6999">
        <w:rPr>
          <w:rFonts w:hint="eastAsia"/>
          <w:sz w:val="24"/>
          <w:szCs w:val="22"/>
          <w:lang w:eastAsia="zh-CN"/>
        </w:rPr>
        <w:t>应提请电信标准化部门和电信发展部门注意本决议。</w:t>
      </w:r>
    </w:p>
  </w:footnote>
  <w:footnote w:id="16">
    <w:p w14:paraId="36EE5653" w14:textId="77777777" w:rsidR="00DA7B89" w:rsidRPr="00AB0292" w:rsidRDefault="00DA7B89" w:rsidP="0021260D">
      <w:pPr>
        <w:pStyle w:val="FootnoteText"/>
        <w:rPr>
          <w:lang w:eastAsia="zh-CN"/>
        </w:rPr>
      </w:pPr>
      <w:r>
        <w:rPr>
          <w:rStyle w:val="FootnoteReference"/>
          <w:lang w:eastAsia="zh-CN"/>
        </w:rPr>
        <w:t>1</w:t>
      </w:r>
      <w:r w:rsidRPr="00EE45AD">
        <w:rPr>
          <w:szCs w:val="22"/>
          <w:lang w:eastAsia="zh-CN"/>
        </w:rPr>
        <w:tab/>
      </w:r>
      <w:r w:rsidRPr="00BA6BD8">
        <w:rPr>
          <w:rFonts w:hint="eastAsia"/>
          <w:sz w:val="24"/>
          <w:szCs w:val="22"/>
          <w:lang w:val="fr-FR" w:eastAsia="zh-CN"/>
        </w:rPr>
        <w:t>国际电联和</w:t>
      </w:r>
      <w:r w:rsidRPr="00BA6BD8">
        <w:rPr>
          <w:rFonts w:hint="eastAsia"/>
          <w:sz w:val="24"/>
          <w:szCs w:val="22"/>
          <w:lang w:eastAsia="zh-CN"/>
        </w:rPr>
        <w:t>欧洲电信标准学会</w:t>
      </w:r>
      <w:r w:rsidRPr="00BA6BD8">
        <w:rPr>
          <w:rFonts w:hint="eastAsia"/>
          <w:sz w:val="24"/>
          <w:szCs w:val="22"/>
          <w:lang w:val="fr-FR" w:eastAsia="zh-CN"/>
        </w:rPr>
        <w:t>（</w:t>
      </w:r>
      <w:r w:rsidRPr="00BA6BD8">
        <w:rPr>
          <w:sz w:val="24"/>
          <w:szCs w:val="22"/>
          <w:lang w:val="fr-FR" w:eastAsia="zh-CN"/>
        </w:rPr>
        <w:t>ETSI</w:t>
      </w:r>
      <w:r w:rsidRPr="00BA6BD8">
        <w:rPr>
          <w:rFonts w:hint="eastAsia"/>
          <w:sz w:val="24"/>
          <w:szCs w:val="22"/>
          <w:lang w:val="fr-FR" w:eastAsia="zh-CN"/>
        </w:rPr>
        <w:t>）以及活动图像及电视工程师协会（</w:t>
      </w:r>
      <w:r w:rsidRPr="00BA6BD8">
        <w:rPr>
          <w:sz w:val="24"/>
          <w:szCs w:val="22"/>
          <w:lang w:val="fr-FR" w:eastAsia="zh-CN"/>
        </w:rPr>
        <w:t>SMPTE</w:t>
      </w:r>
      <w:r w:rsidRPr="00BA6BD8">
        <w:rPr>
          <w:rFonts w:hint="eastAsia"/>
          <w:sz w:val="24"/>
          <w:szCs w:val="22"/>
          <w:lang w:val="fr-FR" w:eastAsia="zh-CN"/>
        </w:rPr>
        <w:t>）之间已制定协议。</w:t>
      </w:r>
    </w:p>
  </w:footnote>
  <w:footnote w:id="17">
    <w:p w14:paraId="2F357C59" w14:textId="77777777" w:rsidR="00705E7E" w:rsidRDefault="00705E7E" w:rsidP="00AF41DF">
      <w:pPr>
        <w:pStyle w:val="FootnoteText"/>
        <w:rPr>
          <w:lang w:eastAsia="zh-CN"/>
        </w:rPr>
      </w:pPr>
      <w:r>
        <w:rPr>
          <w:rStyle w:val="FootnoteReference"/>
          <w:lang w:eastAsia="zh-CN"/>
        </w:rPr>
        <w:t>*</w:t>
      </w:r>
      <w:r w:rsidRPr="003B2955">
        <w:rPr>
          <w:lang w:eastAsia="zh-CN"/>
        </w:rPr>
        <w:tab/>
      </w:r>
      <w:r w:rsidRPr="00AF41DF">
        <w:rPr>
          <w:rFonts w:hint="eastAsia"/>
          <w:lang w:eastAsia="zh-CN"/>
        </w:rPr>
        <w:t>应提请电信标准化部门和电信发展部门注意本决议</w:t>
      </w:r>
      <w:r w:rsidRPr="003B2955">
        <w:rPr>
          <w:rFonts w:hint="eastAsia"/>
          <w:lang w:eastAsia="zh-CN"/>
        </w:rPr>
        <w:t>。</w:t>
      </w:r>
    </w:p>
  </w:footnote>
  <w:footnote w:id="18">
    <w:p w14:paraId="36C3E015" w14:textId="77777777" w:rsidR="00705E7E" w:rsidRDefault="00705E7E" w:rsidP="0030294B">
      <w:pPr>
        <w:pStyle w:val="FootnoteText"/>
        <w:rPr>
          <w:lang w:eastAsia="zh-CN"/>
        </w:rPr>
      </w:pPr>
      <w:r w:rsidRPr="0030294B">
        <w:rPr>
          <w:rStyle w:val="FootnoteReference"/>
        </w:rPr>
        <w:sym w:font="Symbol" w:char="F02A"/>
      </w:r>
      <w:r>
        <w:rPr>
          <w:lang w:eastAsia="zh-CN"/>
        </w:rPr>
        <w:t xml:space="preserve"> </w:t>
      </w:r>
      <w:r>
        <w:rPr>
          <w:lang w:eastAsia="zh-CN"/>
        </w:rPr>
        <w:tab/>
      </w:r>
      <w:r>
        <w:rPr>
          <w:rFonts w:hint="eastAsia"/>
          <w:lang w:eastAsia="zh-CN"/>
        </w:rPr>
        <w:t>本决议应提请无线电通信第</w:t>
      </w:r>
      <w:r>
        <w:rPr>
          <w:rFonts w:hint="eastAsia"/>
          <w:lang w:eastAsia="zh-CN"/>
        </w:rPr>
        <w:t>1</w:t>
      </w:r>
      <w:r>
        <w:rPr>
          <w:rFonts w:hint="eastAsia"/>
          <w:lang w:eastAsia="zh-CN"/>
        </w:rPr>
        <w:t>研究组注意，以便考虑将地形数据库用于国家频谱管理。</w:t>
      </w:r>
    </w:p>
    <w:p w14:paraId="13784F23" w14:textId="77777777" w:rsidR="00705E7E" w:rsidRDefault="00705E7E" w:rsidP="0030294B">
      <w:pPr>
        <w:pStyle w:val="FootnoteText"/>
        <w:rPr>
          <w:lang w:eastAsia="zh-CN"/>
        </w:rPr>
      </w:pPr>
      <w:r>
        <w:rPr>
          <w:lang w:eastAsia="zh-CN"/>
        </w:rPr>
        <w:tab/>
      </w:r>
      <w:r>
        <w:rPr>
          <w:rFonts w:hint="eastAsia"/>
          <w:lang w:eastAsia="zh-CN"/>
        </w:rPr>
        <w:t>本决议应提请电信发展部门注意。</w:t>
      </w:r>
    </w:p>
  </w:footnote>
  <w:footnote w:id="19">
    <w:p w14:paraId="0980AC76" w14:textId="77777777" w:rsidR="00705E7E" w:rsidRDefault="00705E7E">
      <w:pPr>
        <w:pStyle w:val="FootnoteText"/>
        <w:rPr>
          <w:lang w:eastAsia="zh-CN"/>
        </w:rPr>
      </w:pPr>
      <w:r w:rsidRPr="002F3866">
        <w:rPr>
          <w:rStyle w:val="FootnoteReference"/>
        </w:rPr>
        <w:sym w:font="Symbol" w:char="F02A"/>
      </w:r>
      <w:r>
        <w:rPr>
          <w:lang w:eastAsia="zh-CN"/>
        </w:rPr>
        <w:t xml:space="preserve"> </w:t>
      </w:r>
      <w:r>
        <w:rPr>
          <w:lang w:eastAsia="zh-CN"/>
        </w:rPr>
        <w:tab/>
      </w:r>
      <w:r>
        <w:rPr>
          <w:rFonts w:hint="eastAsia"/>
          <w:lang w:eastAsia="zh-CN"/>
        </w:rPr>
        <w:t>应提请电信标准化局第</w:t>
      </w:r>
      <w:r>
        <w:rPr>
          <w:rFonts w:hint="eastAsia"/>
          <w:lang w:eastAsia="zh-CN"/>
        </w:rPr>
        <w:t>13</w:t>
      </w:r>
      <w:r>
        <w:rPr>
          <w:rFonts w:hint="eastAsia"/>
          <w:lang w:eastAsia="zh-CN"/>
        </w:rPr>
        <w:t>研究组及电信标准化顾问组（</w:t>
      </w:r>
      <w:r>
        <w:rPr>
          <w:rFonts w:hint="eastAsia"/>
          <w:lang w:eastAsia="zh-CN"/>
        </w:rPr>
        <w:t>TSAG</w:t>
      </w:r>
      <w:r>
        <w:rPr>
          <w:rFonts w:hint="eastAsia"/>
          <w:lang w:eastAsia="zh-CN"/>
        </w:rPr>
        <w:t>）注意本决议。</w:t>
      </w:r>
    </w:p>
  </w:footnote>
  <w:footnote w:id="20">
    <w:p w14:paraId="2864EDEE" w14:textId="77777777" w:rsidR="00705E7E" w:rsidRDefault="00705E7E" w:rsidP="00B95B44">
      <w:pPr>
        <w:pStyle w:val="FootnoteText"/>
        <w:rPr>
          <w:lang w:eastAsia="zh-CN"/>
        </w:rPr>
      </w:pPr>
      <w:r>
        <w:rPr>
          <w:rStyle w:val="FootnoteReference"/>
          <w:lang w:eastAsia="zh-CN"/>
        </w:rPr>
        <w:t>*</w:t>
      </w:r>
      <w:r w:rsidRPr="00BC536B">
        <w:rPr>
          <w:rFonts w:hint="eastAsia"/>
          <w:lang w:eastAsia="zh-CN"/>
        </w:rPr>
        <w:t xml:space="preserve"> </w:t>
      </w:r>
      <w:r>
        <w:rPr>
          <w:rFonts w:hint="eastAsia"/>
          <w:lang w:eastAsia="zh-CN"/>
        </w:rPr>
        <w:tab/>
      </w:r>
      <w:r w:rsidRPr="006A1E46">
        <w:rPr>
          <w:rFonts w:hint="eastAsia"/>
          <w:szCs w:val="24"/>
          <w:lang w:eastAsia="zh-CN"/>
        </w:rPr>
        <w:t>自</w:t>
      </w:r>
      <w:r w:rsidRPr="006A1E46">
        <w:rPr>
          <w:szCs w:val="24"/>
          <w:lang w:eastAsia="zh-CN"/>
        </w:rPr>
        <w:t>2004</w:t>
      </w:r>
      <w:r w:rsidRPr="006A1E46">
        <w:rPr>
          <w:rFonts w:hint="eastAsia"/>
          <w:szCs w:val="24"/>
          <w:lang w:eastAsia="zh-CN"/>
        </w:rPr>
        <w:t>年</w:t>
      </w:r>
      <w:r w:rsidRPr="006A1E46">
        <w:rPr>
          <w:szCs w:val="24"/>
          <w:lang w:eastAsia="zh-CN"/>
        </w:rPr>
        <w:t>1</w:t>
      </w:r>
      <w:r w:rsidRPr="006A1E46">
        <w:rPr>
          <w:rFonts w:hint="eastAsia"/>
          <w:szCs w:val="24"/>
          <w:lang w:eastAsia="zh-CN"/>
        </w:rPr>
        <w:t>月</w:t>
      </w:r>
      <w:r w:rsidRPr="006A1E46">
        <w:rPr>
          <w:szCs w:val="24"/>
          <w:lang w:eastAsia="zh-CN"/>
        </w:rPr>
        <w:t>1</w:t>
      </w:r>
      <w:r w:rsidRPr="006A1E46">
        <w:rPr>
          <w:rFonts w:hint="eastAsia"/>
          <w:szCs w:val="24"/>
          <w:lang w:eastAsia="zh-CN"/>
        </w:rPr>
        <w:t>日起生效。</w:t>
      </w:r>
      <w:r>
        <w:rPr>
          <w:lang w:eastAsia="zh-CN"/>
        </w:rPr>
        <w:t xml:space="preserve"> </w:t>
      </w:r>
    </w:p>
  </w:footnote>
  <w:footnote w:id="21">
    <w:p w14:paraId="7AF77BA3" w14:textId="77777777" w:rsidR="00297060" w:rsidRPr="00761407" w:rsidRDefault="00297060" w:rsidP="00466034">
      <w:pPr>
        <w:pStyle w:val="FootnoteText"/>
        <w:rPr>
          <w:lang w:val="en-US" w:eastAsia="zh-CN"/>
        </w:rPr>
      </w:pPr>
      <w:r>
        <w:rPr>
          <w:rStyle w:val="FootnoteReference"/>
        </w:rPr>
        <w:t>1</w:t>
      </w:r>
      <w:r>
        <w:tab/>
      </w:r>
      <w:hyperlink w:history="1"/>
      <w:hyperlink r:id="rId1" w:history="1">
        <w:r w:rsidRPr="00147889">
          <w:rPr>
            <w:rStyle w:val="Hyperlink"/>
            <w:sz w:val="24"/>
            <w:szCs w:val="22"/>
          </w:rPr>
          <w:t>https://www.itu.int/en/ITU-R/information/Pages/emergency.aspx</w:t>
        </w:r>
      </w:hyperlink>
      <w:r w:rsidRPr="00147889">
        <w:rPr>
          <w:rStyle w:val="spelle"/>
          <w:rFonts w:hint="eastAsia"/>
          <w:sz w:val="24"/>
          <w:szCs w:val="22"/>
          <w:lang w:eastAsia="zh-CN"/>
        </w:rPr>
        <w:t>。</w:t>
      </w:r>
    </w:p>
  </w:footnote>
  <w:footnote w:id="22">
    <w:p w14:paraId="49D2394B" w14:textId="77777777" w:rsidR="00705E7E" w:rsidRPr="00D87FFC" w:rsidRDefault="00705E7E">
      <w:pPr>
        <w:pStyle w:val="FootnoteText"/>
        <w:rPr>
          <w:lang w:eastAsia="zh-CN"/>
        </w:rPr>
      </w:pPr>
      <w:r>
        <w:rPr>
          <w:rStyle w:val="FootnoteReference"/>
          <w:lang w:eastAsia="zh-CN"/>
        </w:rPr>
        <w:t>1</w:t>
      </w:r>
      <w:r>
        <w:rPr>
          <w:lang w:eastAsia="zh-CN"/>
        </w:rPr>
        <w:t xml:space="preserve"> </w:t>
      </w:r>
      <w:r w:rsidRPr="00F91EBB">
        <w:rPr>
          <w:lang w:eastAsia="zh-CN"/>
        </w:rPr>
        <w:tab/>
      </w:r>
      <w:r w:rsidRPr="00F91EBB">
        <w:rPr>
          <w:lang w:eastAsia="zh-CN"/>
        </w:rPr>
        <w:t>正如</w:t>
      </w:r>
      <w:r w:rsidRPr="00F91EBB">
        <w:rPr>
          <w:lang w:eastAsia="zh-CN"/>
        </w:rPr>
        <w:t>ITU-R M.1645</w:t>
      </w:r>
      <w:r w:rsidRPr="00F91EBB">
        <w:rPr>
          <w:lang w:eastAsia="zh-CN"/>
        </w:rPr>
        <w:t>号建议书所描述的，超</w:t>
      </w:r>
      <w:r w:rsidRPr="00F91EBB">
        <w:rPr>
          <w:lang w:eastAsia="zh-CN"/>
        </w:rPr>
        <w:t>IMT-2000</w:t>
      </w:r>
      <w:r w:rsidRPr="00F91EBB">
        <w:rPr>
          <w:lang w:eastAsia="zh-CN"/>
        </w:rPr>
        <w:t>系统将体现此前系统的能力。另外，所有满足</w:t>
      </w:r>
      <w:r w:rsidRPr="00F91EBB">
        <w:rPr>
          <w:lang w:eastAsia="zh-CN"/>
        </w:rPr>
        <w:t>ITU-R</w:t>
      </w:r>
      <w:r>
        <w:rPr>
          <w:rFonts w:hint="eastAsia"/>
          <w:lang w:eastAsia="zh-CN"/>
        </w:rPr>
        <w:t>第</w:t>
      </w:r>
      <w:r>
        <w:rPr>
          <w:rFonts w:hint="eastAsia"/>
          <w:lang w:eastAsia="zh-CN"/>
        </w:rPr>
        <w:t>56</w:t>
      </w:r>
      <w:r>
        <w:rPr>
          <w:rFonts w:hint="eastAsia"/>
          <w:lang w:eastAsia="zh-CN"/>
        </w:rPr>
        <w:t>号决议</w:t>
      </w:r>
      <w:r w:rsidRPr="00845540">
        <w:rPr>
          <w:rFonts w:ascii="STKaiti" w:eastAsia="STKaiti" w:hAnsi="STKaiti" w:hint="eastAsia"/>
          <w:lang w:eastAsia="zh-CN"/>
        </w:rPr>
        <w:t>做出决议</w:t>
      </w:r>
      <w:r>
        <w:rPr>
          <w:rFonts w:hint="eastAsia"/>
          <w:lang w:eastAsia="zh-CN"/>
        </w:rPr>
        <w:t>2</w:t>
      </w:r>
      <w:r>
        <w:rPr>
          <w:rFonts w:hint="eastAsia"/>
          <w:lang w:eastAsia="zh-CN"/>
        </w:rPr>
        <w:t>部分中所列标准的</w:t>
      </w:r>
      <w:r w:rsidRPr="00F91EBB">
        <w:rPr>
          <w:lang w:eastAsia="zh-CN"/>
        </w:rPr>
        <w:t>IMT-2000</w:t>
      </w:r>
      <w:r w:rsidRPr="00F91EBB">
        <w:rPr>
          <w:lang w:eastAsia="zh-CN"/>
        </w:rPr>
        <w:t>增强功能及未来发展亦可成为</w:t>
      </w:r>
      <w:r w:rsidRPr="00F91EBB">
        <w:rPr>
          <w:lang w:eastAsia="zh-CN"/>
        </w:rPr>
        <w:t>IMT-Advanced</w:t>
      </w:r>
      <w:r w:rsidRPr="00F91EBB">
        <w:rPr>
          <w:lang w:eastAsia="zh-CN"/>
        </w:rPr>
        <w:t>的</w:t>
      </w:r>
      <w:r>
        <w:rPr>
          <w:rFonts w:hint="eastAsia"/>
          <w:lang w:eastAsia="zh-CN"/>
        </w:rPr>
        <w:t>一部分。</w:t>
      </w:r>
    </w:p>
  </w:footnote>
  <w:footnote w:id="23">
    <w:p w14:paraId="7D03BEEF" w14:textId="77777777" w:rsidR="00297060" w:rsidRPr="00C73FD3" w:rsidRDefault="00297060" w:rsidP="00D53652">
      <w:pPr>
        <w:pStyle w:val="FootnoteText"/>
        <w:rPr>
          <w:lang w:val="en-US" w:eastAsia="zh-CN"/>
        </w:rPr>
      </w:pPr>
      <w:r>
        <w:rPr>
          <w:rStyle w:val="FootnoteReference"/>
          <w:lang w:eastAsia="zh-CN"/>
        </w:rPr>
        <w:t>1</w:t>
      </w:r>
      <w:r>
        <w:rPr>
          <w:lang w:eastAsia="zh-CN"/>
        </w:rPr>
        <w:t xml:space="preserve"> </w:t>
      </w:r>
      <w:r w:rsidRPr="00D53652">
        <w:rPr>
          <w:lang w:eastAsia="zh-CN"/>
        </w:rPr>
        <w:tab/>
      </w:r>
      <w:r w:rsidRPr="001D56AA">
        <w:rPr>
          <w:sz w:val="24"/>
          <w:szCs w:val="22"/>
          <w:lang w:eastAsia="zh-CN"/>
        </w:rPr>
        <w:t>在一些主管部门的管辖范围内，并非划分给固定和移动业务的频段被指配给</w:t>
      </w:r>
      <w:r w:rsidRPr="001D56AA">
        <w:rPr>
          <w:sz w:val="24"/>
          <w:szCs w:val="22"/>
          <w:lang w:eastAsia="zh-CN"/>
        </w:rPr>
        <w:t>ENG</w:t>
      </w:r>
      <w:r w:rsidRPr="001D56AA">
        <w:rPr>
          <w:sz w:val="24"/>
          <w:szCs w:val="22"/>
          <w:lang w:eastAsia="zh-CN"/>
        </w:rPr>
        <w:t>应用，例如划分给广播业务和航空无线电导航业务频段。</w:t>
      </w:r>
    </w:p>
  </w:footnote>
  <w:footnote w:id="24">
    <w:p w14:paraId="13C0DF46" w14:textId="77777777" w:rsidR="00297060" w:rsidRPr="00A16C28" w:rsidRDefault="00297060" w:rsidP="009813CC">
      <w:pPr>
        <w:pStyle w:val="FootnoteText"/>
        <w:rPr>
          <w:lang w:val="en-US" w:eastAsia="zh-CN"/>
        </w:rPr>
      </w:pPr>
      <w:r>
        <w:rPr>
          <w:rStyle w:val="FootnoteReference"/>
          <w:lang w:eastAsia="zh-CN"/>
        </w:rPr>
        <w:t>2</w:t>
      </w:r>
      <w:r>
        <w:rPr>
          <w:lang w:eastAsia="zh-CN"/>
        </w:rPr>
        <w:t xml:space="preserve"> </w:t>
      </w:r>
      <w:r>
        <w:rPr>
          <w:lang w:val="en-US" w:eastAsia="zh-CN"/>
        </w:rPr>
        <w:tab/>
      </w:r>
      <w:r w:rsidRPr="007615C4">
        <w:rPr>
          <w:rFonts w:hint="eastAsia"/>
          <w:iCs/>
          <w:sz w:val="24"/>
          <w:szCs w:val="24"/>
          <w:lang w:val="en-US" w:eastAsia="zh-CN"/>
        </w:rPr>
        <w:t>PMSE</w:t>
      </w:r>
      <w:r w:rsidRPr="007615C4">
        <w:rPr>
          <w:rFonts w:hint="eastAsia"/>
          <w:iCs/>
          <w:sz w:val="24"/>
          <w:szCs w:val="24"/>
          <w:lang w:val="en-US" w:eastAsia="zh-CN"/>
        </w:rPr>
        <w:t>定义于</w:t>
      </w:r>
      <w:r w:rsidRPr="007615C4">
        <w:rPr>
          <w:rFonts w:hint="eastAsia"/>
          <w:iCs/>
          <w:sz w:val="24"/>
          <w:szCs w:val="24"/>
          <w:lang w:val="en-US" w:eastAsia="zh-CN"/>
        </w:rPr>
        <w:t>2023</w:t>
      </w:r>
      <w:r w:rsidRPr="007615C4">
        <w:rPr>
          <w:rFonts w:hint="eastAsia"/>
          <w:iCs/>
          <w:sz w:val="24"/>
          <w:szCs w:val="24"/>
          <w:lang w:val="en-US" w:eastAsia="zh-CN"/>
        </w:rPr>
        <w:t>年由</w:t>
      </w:r>
      <w:r w:rsidRPr="007615C4">
        <w:rPr>
          <w:rFonts w:hint="eastAsia"/>
          <w:iCs/>
          <w:sz w:val="24"/>
          <w:szCs w:val="24"/>
          <w:lang w:val="en-US" w:eastAsia="zh-CN"/>
        </w:rPr>
        <w:t>CCT/CCV</w:t>
      </w:r>
      <w:r w:rsidRPr="007615C4">
        <w:rPr>
          <w:rFonts w:hint="eastAsia"/>
          <w:iCs/>
          <w:sz w:val="24"/>
          <w:szCs w:val="24"/>
          <w:lang w:val="en-US" w:eastAsia="zh-CN"/>
        </w:rPr>
        <w:t>批准（</w:t>
      </w:r>
      <w:hyperlink r:id="rId2" w:history="1">
        <w:r w:rsidRPr="00C57ED3">
          <w:rPr>
            <w:rStyle w:val="Hyperlink"/>
            <w:rFonts w:hint="eastAsia"/>
            <w:iCs/>
            <w:sz w:val="24"/>
            <w:szCs w:val="24"/>
            <w:lang w:val="en-US" w:eastAsia="zh-CN"/>
          </w:rPr>
          <w:t>CCT/26</w:t>
        </w:r>
      </w:hyperlink>
      <w:r w:rsidRPr="007615C4">
        <w:rPr>
          <w:rFonts w:hint="eastAsia"/>
          <w:iCs/>
          <w:sz w:val="24"/>
          <w:szCs w:val="24"/>
          <w:lang w:val="en-US" w:eastAsia="zh-CN"/>
        </w:rPr>
        <w:t>号文件）。</w:t>
      </w:r>
    </w:p>
  </w:footnote>
  <w:footnote w:id="25">
    <w:p w14:paraId="69422B10" w14:textId="77777777" w:rsidR="00297060" w:rsidRPr="00C73FD3" w:rsidRDefault="00297060" w:rsidP="001916CB">
      <w:pPr>
        <w:pStyle w:val="FootnoteText"/>
        <w:rPr>
          <w:lang w:val="en-US" w:eastAsia="zh-CN"/>
        </w:rPr>
      </w:pPr>
      <w:r>
        <w:rPr>
          <w:rStyle w:val="FootnoteReference"/>
          <w:lang w:eastAsia="zh-CN"/>
        </w:rPr>
        <w:t>3</w:t>
      </w:r>
      <w:r>
        <w:rPr>
          <w:lang w:eastAsia="zh-CN"/>
        </w:rPr>
        <w:t xml:space="preserve"> </w:t>
      </w:r>
      <w:r>
        <w:rPr>
          <w:lang w:eastAsia="zh-CN"/>
        </w:rPr>
        <w:tab/>
      </w:r>
      <w:r>
        <w:rPr>
          <w:rFonts w:hint="eastAsia"/>
          <w:lang w:eastAsia="zh-CN"/>
        </w:rPr>
        <w:t>用于</w:t>
      </w:r>
      <w:r w:rsidRPr="00EF6F64">
        <w:rPr>
          <w:rFonts w:hint="eastAsia"/>
          <w:sz w:val="24"/>
          <w:szCs w:val="22"/>
          <w:lang w:eastAsia="zh-CN"/>
        </w:rPr>
        <w:t>ENG</w:t>
      </w:r>
      <w:r w:rsidRPr="00EF6F64">
        <w:rPr>
          <w:rFonts w:hint="eastAsia"/>
          <w:sz w:val="24"/>
          <w:szCs w:val="22"/>
          <w:lang w:eastAsia="zh-CN"/>
        </w:rPr>
        <w:t>的术语“调谐范围”</w:t>
      </w:r>
      <w:r w:rsidRPr="00740786">
        <w:rPr>
          <w:rFonts w:hint="eastAsia"/>
          <w:sz w:val="24"/>
          <w:szCs w:val="22"/>
          <w:lang w:eastAsia="zh-CN"/>
        </w:rPr>
        <w:t>指预计无线电设备可以操作的频率范围。在此调谐范围内，无线电设备从一个国家到另一个国家的使用将限制在该国为本国</w:t>
      </w:r>
      <w:r w:rsidRPr="00740786">
        <w:rPr>
          <w:rFonts w:hint="eastAsia"/>
          <w:sz w:val="24"/>
          <w:szCs w:val="22"/>
          <w:lang w:eastAsia="zh-CN"/>
        </w:rPr>
        <w:t>ENG</w:t>
      </w:r>
      <w:r w:rsidRPr="00740786">
        <w:rPr>
          <w:rFonts w:hint="eastAsia"/>
          <w:sz w:val="24"/>
          <w:szCs w:val="22"/>
          <w:lang w:eastAsia="zh-CN"/>
        </w:rPr>
        <w:t>确定的频率范围内。无线电设备的操作将符合相关的</w:t>
      </w:r>
      <w:r>
        <w:rPr>
          <w:rFonts w:hint="eastAsia"/>
          <w:sz w:val="24"/>
          <w:szCs w:val="22"/>
          <w:lang w:eastAsia="zh-CN"/>
        </w:rPr>
        <w:t>本国</w:t>
      </w:r>
      <w:r w:rsidRPr="00740786">
        <w:rPr>
          <w:rFonts w:hint="eastAsia"/>
          <w:sz w:val="24"/>
          <w:szCs w:val="22"/>
          <w:lang w:eastAsia="zh-CN"/>
        </w:rPr>
        <w:t>条件和要求。</w:t>
      </w:r>
    </w:p>
  </w:footnote>
  <w:footnote w:id="26">
    <w:p w14:paraId="62BA19EC" w14:textId="77777777" w:rsidR="00346C0F" w:rsidRPr="00ED63A5" w:rsidRDefault="00346C0F" w:rsidP="00BB1CDF">
      <w:pPr>
        <w:pStyle w:val="FootnoteText"/>
        <w:rPr>
          <w:lang w:val="en-US" w:eastAsia="zh-CN"/>
        </w:rPr>
      </w:pPr>
      <w:r>
        <w:rPr>
          <w:rStyle w:val="FootnoteReference"/>
        </w:rPr>
        <w:t>1</w:t>
      </w:r>
      <w:r>
        <w:t xml:space="preserve"> </w:t>
      </w:r>
      <w:r w:rsidRPr="00A05BBE">
        <w:rPr>
          <w:sz w:val="24"/>
          <w:szCs w:val="22"/>
        </w:rPr>
        <w:tab/>
      </w:r>
      <w:r w:rsidRPr="00A05BBE">
        <w:rPr>
          <w:rFonts w:hint="eastAsia"/>
          <w:sz w:val="24"/>
          <w:szCs w:val="22"/>
        </w:rPr>
        <w:t>2009</w:t>
      </w:r>
      <w:r w:rsidRPr="00A05BBE">
        <w:rPr>
          <w:rFonts w:hint="eastAsia"/>
          <w:sz w:val="24"/>
          <w:szCs w:val="22"/>
        </w:rPr>
        <w:t>年</w:t>
      </w:r>
      <w:r w:rsidRPr="00A05BBE">
        <w:rPr>
          <w:rFonts w:hint="eastAsia"/>
          <w:sz w:val="24"/>
          <w:szCs w:val="22"/>
        </w:rPr>
        <w:t>5</w:t>
      </w:r>
      <w:r w:rsidRPr="00A05BBE">
        <w:rPr>
          <w:rFonts w:hint="eastAsia"/>
          <w:sz w:val="24"/>
          <w:szCs w:val="22"/>
        </w:rPr>
        <w:t>月</w:t>
      </w:r>
      <w:r w:rsidRPr="00A05BBE">
        <w:rPr>
          <w:rFonts w:hint="eastAsia"/>
          <w:sz w:val="24"/>
          <w:szCs w:val="22"/>
        </w:rPr>
        <w:t>25-29</w:t>
      </w:r>
      <w:r w:rsidRPr="00A05BBE">
        <w:rPr>
          <w:rFonts w:hint="eastAsia"/>
          <w:sz w:val="24"/>
          <w:szCs w:val="22"/>
        </w:rPr>
        <w:t>日在日内瓦举行的经济</w:t>
      </w:r>
      <w:r w:rsidRPr="00A05BBE">
        <w:rPr>
          <w:rFonts w:hint="eastAsia"/>
          <w:sz w:val="24"/>
          <w:szCs w:val="22"/>
          <w:lang w:eastAsia="zh-CN"/>
        </w:rPr>
        <w:t>及</w:t>
      </w:r>
      <w:r w:rsidRPr="00A05BBE">
        <w:rPr>
          <w:rFonts w:hint="eastAsia"/>
          <w:sz w:val="24"/>
          <w:szCs w:val="22"/>
        </w:rPr>
        <w:t>社会理事会（</w:t>
      </w:r>
      <w:r w:rsidRPr="00A05BBE">
        <w:rPr>
          <w:rFonts w:hint="eastAsia"/>
          <w:sz w:val="24"/>
          <w:szCs w:val="22"/>
        </w:rPr>
        <w:t>ECOSOC</w:t>
      </w:r>
      <w:r w:rsidRPr="00A05BBE">
        <w:rPr>
          <w:rFonts w:hint="eastAsia"/>
          <w:sz w:val="24"/>
          <w:szCs w:val="22"/>
        </w:rPr>
        <w:t>）科学和技术促进发展委员会第</w:t>
      </w:r>
      <w:r w:rsidRPr="00A05BBE">
        <w:rPr>
          <w:rFonts w:hint="eastAsia"/>
          <w:sz w:val="24"/>
          <w:szCs w:val="22"/>
          <w:lang w:eastAsia="zh-CN"/>
        </w:rPr>
        <w:t>十二</w:t>
      </w:r>
      <w:r w:rsidRPr="007F75EC">
        <w:rPr>
          <w:rFonts w:hint="eastAsia"/>
          <w:sz w:val="24"/>
          <w:szCs w:val="22"/>
        </w:rPr>
        <w:t>届会议，《秘书长的报告》第</w:t>
      </w:r>
      <w:r w:rsidRPr="007F75EC">
        <w:rPr>
          <w:rFonts w:hint="eastAsia"/>
          <w:sz w:val="24"/>
          <w:szCs w:val="22"/>
        </w:rPr>
        <w:t>11</w:t>
      </w:r>
      <w:r w:rsidRPr="007F75EC">
        <w:rPr>
          <w:rFonts w:hint="eastAsia"/>
          <w:sz w:val="24"/>
          <w:szCs w:val="22"/>
        </w:rPr>
        <w:t>页，</w:t>
      </w:r>
      <w:hyperlink r:id="rId3" w:history="1">
        <w:r w:rsidRPr="00346C0F">
          <w:rPr>
            <w:color w:val="0000FF"/>
            <w:sz w:val="24"/>
            <w:szCs w:val="22"/>
            <w:u w:val="single"/>
            <w:lang w:val="en-US"/>
          </w:rPr>
          <w:t>http://www.unctad.org/en/docs/ecn162009d2_en.pdf</w:t>
        </w:r>
      </w:hyperlink>
      <w:r w:rsidRPr="007F75EC">
        <w:rPr>
          <w:rFonts w:hint="eastAsia"/>
          <w:sz w:val="24"/>
          <w:szCs w:val="22"/>
        </w:rPr>
        <w:t>。</w:t>
      </w:r>
      <w:r w:rsidRPr="007F75EC">
        <w:rPr>
          <w:rFonts w:hint="eastAsia"/>
          <w:sz w:val="24"/>
          <w:szCs w:val="22"/>
          <w:lang w:eastAsia="zh-CN"/>
        </w:rPr>
        <w:t>（</w:t>
      </w:r>
      <w:r w:rsidRPr="00A05BBE">
        <w:rPr>
          <w:rFonts w:hint="eastAsia"/>
          <w:sz w:val="24"/>
          <w:szCs w:val="22"/>
          <w:lang w:eastAsia="zh-CN"/>
        </w:rPr>
        <w:t>在区域</w:t>
      </w:r>
      <w:r w:rsidRPr="00A05BBE">
        <w:rPr>
          <w:sz w:val="24"/>
          <w:szCs w:val="22"/>
          <w:lang w:eastAsia="zh-CN"/>
        </w:rPr>
        <w:t>和国际层面</w:t>
      </w:r>
      <w:r w:rsidRPr="00A05BBE">
        <w:rPr>
          <w:rFonts w:hint="eastAsia"/>
          <w:sz w:val="24"/>
          <w:szCs w:val="22"/>
          <w:lang w:eastAsia="zh-CN"/>
        </w:rPr>
        <w:t>落实和跟进信息社会世界峰会成果方面所取得的进展</w:t>
      </w:r>
      <w:r w:rsidRPr="00A05BBE">
        <w:rPr>
          <w:rFonts w:hint="eastAsia"/>
          <w:sz w:val="24"/>
          <w:szCs w:val="22"/>
          <w:lang w:eastAsia="zh-CN"/>
        </w:rPr>
        <w:t xml:space="preserve"> </w:t>
      </w:r>
      <w:r w:rsidRPr="00A05BBE">
        <w:rPr>
          <w:sz w:val="24"/>
          <w:szCs w:val="22"/>
          <w:lang w:eastAsia="zh-CN"/>
        </w:rPr>
        <w:t>–</w:t>
      </w:r>
      <w:r w:rsidRPr="00A05BBE">
        <w:rPr>
          <w:rFonts w:hint="eastAsia"/>
          <w:sz w:val="24"/>
          <w:szCs w:val="22"/>
          <w:lang w:eastAsia="zh-CN"/>
        </w:rPr>
        <w:t xml:space="preserve"> </w:t>
      </w:r>
      <w:r w:rsidRPr="00A05BBE">
        <w:rPr>
          <w:rFonts w:hint="eastAsia"/>
          <w:sz w:val="24"/>
          <w:szCs w:val="22"/>
          <w:lang w:eastAsia="zh-CN"/>
        </w:rPr>
        <w:t>制定</w:t>
      </w:r>
      <w:r w:rsidRPr="00A05BBE">
        <w:rPr>
          <w:sz w:val="24"/>
          <w:szCs w:val="22"/>
          <w:lang w:eastAsia="zh-CN"/>
        </w:rPr>
        <w:t>面向发展的政策以促进具有</w:t>
      </w:r>
      <w:r w:rsidRPr="00A05BBE">
        <w:rPr>
          <w:rFonts w:hint="eastAsia"/>
          <w:sz w:val="24"/>
          <w:szCs w:val="22"/>
          <w:lang w:eastAsia="zh-CN"/>
        </w:rPr>
        <w:t>社会经济包容性的信息社会，包括信息获取、基础设施及有利的环境）。</w:t>
      </w:r>
    </w:p>
  </w:footnote>
  <w:footnote w:id="27">
    <w:p w14:paraId="5AD3C23E" w14:textId="77777777" w:rsidR="00FE1881" w:rsidRDefault="00FE1881" w:rsidP="00057206">
      <w:pPr>
        <w:pStyle w:val="FootnoteText"/>
        <w:rPr>
          <w:lang w:eastAsia="zh-CN"/>
        </w:rPr>
      </w:pPr>
      <w:r>
        <w:rPr>
          <w:rStyle w:val="FootnoteReference"/>
          <w:lang w:eastAsia="zh-CN"/>
        </w:rPr>
        <w:t>1</w:t>
      </w:r>
      <w:r>
        <w:rPr>
          <w:lang w:eastAsia="zh-CN"/>
        </w:rPr>
        <w:t xml:space="preserve"> </w:t>
      </w:r>
      <w:r w:rsidRPr="00057206">
        <w:rPr>
          <w:sz w:val="24"/>
          <w:szCs w:val="22"/>
          <w:lang w:eastAsia="zh-CN"/>
        </w:rPr>
        <w:tab/>
      </w:r>
      <w:r w:rsidRPr="00057206">
        <w:rPr>
          <w:rFonts w:hint="eastAsia"/>
          <w:sz w:val="24"/>
          <w:szCs w:val="22"/>
          <w:lang w:eastAsia="zh-CN"/>
        </w:rPr>
        <w:t>亦见联合国外层空间事务厅：</w:t>
      </w:r>
      <w:hyperlink r:id="rId4" w:history="1">
        <w:r w:rsidRPr="00057206">
          <w:rPr>
            <w:rStyle w:val="Hyperlink"/>
            <w:sz w:val="24"/>
            <w:szCs w:val="22"/>
            <w:lang w:eastAsia="zh-CN"/>
          </w:rPr>
          <w:t>https://www.unoosa.org/</w:t>
        </w:r>
      </w:hyperlink>
      <w:r w:rsidRPr="00057206">
        <w:rPr>
          <w:rFonts w:hint="eastAsia"/>
          <w:sz w:val="24"/>
          <w:szCs w:val="22"/>
          <w:lang w:eastAsia="zh-CN"/>
        </w:rPr>
        <w:t>。</w:t>
      </w:r>
    </w:p>
  </w:footnote>
  <w:footnote w:id="28">
    <w:p w14:paraId="18EFA6F1" w14:textId="77777777" w:rsidR="00FE1881" w:rsidRPr="0098071A" w:rsidRDefault="00FE1881" w:rsidP="00380718">
      <w:pPr>
        <w:pStyle w:val="FootnoteText"/>
        <w:rPr>
          <w:lang w:eastAsia="zh-CN"/>
        </w:rPr>
      </w:pPr>
      <w:r w:rsidRPr="0098071A">
        <w:rPr>
          <w:rStyle w:val="FootnoteReference"/>
          <w:lang w:eastAsia="zh-CN"/>
        </w:rPr>
        <w:t>1</w:t>
      </w:r>
      <w:r w:rsidRPr="00F6129A">
        <w:rPr>
          <w:sz w:val="24"/>
          <w:szCs w:val="22"/>
          <w:lang w:eastAsia="zh-CN"/>
        </w:rPr>
        <w:tab/>
      </w:r>
      <w:r w:rsidRPr="00F6129A">
        <w:rPr>
          <w:rFonts w:hint="eastAsia"/>
          <w:sz w:val="24"/>
          <w:szCs w:val="22"/>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37140" w14:textId="77777777" w:rsidR="00AF41DF" w:rsidRDefault="00AF41DF">
    <w:pPr>
      <w:pStyle w:val="Header"/>
    </w:pPr>
  </w:p>
  <w:p w14:paraId="215CA50E" w14:textId="77777777" w:rsidR="00AF41DF" w:rsidRPr="00F81791" w:rsidRDefault="00AF41DF" w:rsidP="00F817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885D5" w14:textId="5115DF51" w:rsidR="00E40F9A" w:rsidRDefault="00E40F9A">
    <w:pPr>
      <w:pStyle w:val="Header"/>
    </w:pPr>
    <w:r>
      <w:rPr>
        <w:lang w:val="en-US"/>
      </w:rPr>
      <w:fldChar w:fldCharType="begin"/>
    </w:r>
    <w:r>
      <w:rPr>
        <w:lang w:val="en-US"/>
      </w:rPr>
      <w:instrText xml:space="preserve"> STYLEREF  href  \* MERGEFORMAT </w:instrText>
    </w:r>
    <w:r>
      <w:rPr>
        <w:lang w:val="en-US"/>
      </w:rPr>
      <w:fldChar w:fldCharType="separate"/>
    </w:r>
    <w:r w:rsidR="009870FF">
      <w:rPr>
        <w:rFonts w:hint="eastAsia"/>
        <w:noProof/>
        <w:lang w:val="en-US"/>
      </w:rPr>
      <w:t>ITU-R</w:t>
    </w:r>
    <w:r w:rsidR="009870FF">
      <w:rPr>
        <w:rFonts w:hint="eastAsia"/>
        <w:noProof/>
        <w:lang w:val="en-US"/>
      </w:rPr>
      <w:t>第</w:t>
    </w:r>
    <w:r w:rsidR="009870FF">
      <w:rPr>
        <w:rFonts w:hint="eastAsia"/>
        <w:noProof/>
        <w:lang w:val="en-US"/>
      </w:rPr>
      <w:t>1-9</w:t>
    </w:r>
    <w:r w:rsidR="009870FF">
      <w:rPr>
        <w:rFonts w:hint="eastAsia"/>
        <w:noProof/>
        <w:lang w:val="en-US"/>
      </w:rPr>
      <w:t>号决议</w:t>
    </w:r>
    <w:r>
      <w:rPr>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30558" w14:textId="0DFC8006" w:rsidR="00705E7E" w:rsidRPr="00F81791" w:rsidRDefault="00705E7E" w:rsidP="00F81791">
    <w:pPr>
      <w:pStyle w:val="Header"/>
    </w:pPr>
    <w:r>
      <w:rPr>
        <w:lang w:val="en-US"/>
      </w:rPr>
      <w:fldChar w:fldCharType="begin"/>
    </w:r>
    <w:r>
      <w:rPr>
        <w:lang w:val="en-US"/>
      </w:rPr>
      <w:instrText xml:space="preserve"> STYLEREF  href  \* MERGEFORMAT </w:instrText>
    </w:r>
    <w:r>
      <w:rPr>
        <w:lang w:val="en-US"/>
      </w:rPr>
      <w:fldChar w:fldCharType="separate"/>
    </w:r>
    <w:r w:rsidR="009870FF">
      <w:rPr>
        <w:rFonts w:hint="eastAsia"/>
        <w:noProof/>
        <w:lang w:val="en-US"/>
      </w:rPr>
      <w:t>ITU-R</w:t>
    </w:r>
    <w:r w:rsidR="009870FF">
      <w:rPr>
        <w:rFonts w:hint="eastAsia"/>
        <w:noProof/>
        <w:lang w:val="en-US"/>
      </w:rPr>
      <w:t>第</w:t>
    </w:r>
    <w:r w:rsidR="009870FF">
      <w:rPr>
        <w:rFonts w:hint="eastAsia"/>
        <w:noProof/>
        <w:lang w:val="en-US"/>
      </w:rPr>
      <w:t>1-9</w:t>
    </w:r>
    <w:r w:rsidR="009870FF">
      <w:rPr>
        <w:rFonts w:hint="eastAsia"/>
        <w:noProof/>
        <w:lang w:val="en-US"/>
      </w:rPr>
      <w:t>号决议</w:t>
    </w:r>
    <w:r>
      <w:rPr>
        <w:lang w:val="en-U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2081A" w14:textId="75650B0F" w:rsidR="00705E7E" w:rsidRPr="00F81791" w:rsidRDefault="00705E7E" w:rsidP="00F81791">
    <w:pPr>
      <w:pStyle w:val="Header"/>
    </w:pPr>
    <w:r>
      <w:rPr>
        <w:lang w:val="en-US"/>
      </w:rPr>
      <w:fldChar w:fldCharType="begin"/>
    </w:r>
    <w:r>
      <w:rPr>
        <w:lang w:val="en-US"/>
      </w:rPr>
      <w:instrText xml:space="preserve"> STYLEREF  href  \* MERGEFORMAT </w:instrText>
    </w:r>
    <w:r>
      <w:rPr>
        <w:lang w:val="en-US"/>
      </w:rPr>
      <w:fldChar w:fldCharType="separate"/>
    </w:r>
    <w:r w:rsidR="009870FF">
      <w:rPr>
        <w:rFonts w:hint="eastAsia"/>
        <w:noProof/>
        <w:lang w:val="en-US"/>
      </w:rPr>
      <w:t>ITU-R</w:t>
    </w:r>
    <w:r w:rsidR="009870FF">
      <w:rPr>
        <w:rFonts w:hint="eastAsia"/>
        <w:noProof/>
        <w:lang w:val="en-US"/>
      </w:rPr>
      <w:t>第</w:t>
    </w:r>
    <w:r w:rsidR="009870FF">
      <w:rPr>
        <w:rFonts w:hint="eastAsia"/>
        <w:noProof/>
        <w:lang w:val="en-US"/>
      </w:rPr>
      <w:t>25-3</w:t>
    </w:r>
    <w:r w:rsidR="009870FF">
      <w:rPr>
        <w:rFonts w:hint="eastAsia"/>
        <w:noProof/>
        <w:lang w:val="en-US"/>
      </w:rPr>
      <w:t>号决议</w:t>
    </w:r>
    <w:r>
      <w:rPr>
        <w:lang w:val="en-U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B039B" w14:textId="0588E20A" w:rsidR="00705E7E" w:rsidRPr="00F81791" w:rsidRDefault="00705E7E" w:rsidP="00F81791">
    <w:pPr>
      <w:pStyle w:val="Header"/>
    </w:pPr>
    <w:r>
      <w:rPr>
        <w:lang w:val="en-US"/>
      </w:rPr>
      <w:fldChar w:fldCharType="begin"/>
    </w:r>
    <w:r>
      <w:rPr>
        <w:lang w:val="en-US"/>
      </w:rPr>
      <w:instrText xml:space="preserve"> STYLEREF  href  \* MERGEFORMAT </w:instrText>
    </w:r>
    <w:r>
      <w:rPr>
        <w:lang w:val="en-US"/>
      </w:rPr>
      <w:fldChar w:fldCharType="separate"/>
    </w:r>
    <w:r w:rsidR="009870FF">
      <w:rPr>
        <w:rFonts w:hint="eastAsia"/>
        <w:noProof/>
        <w:lang w:val="en-US"/>
      </w:rPr>
      <w:t>ITU-R</w:t>
    </w:r>
    <w:r w:rsidR="009870FF">
      <w:rPr>
        <w:rFonts w:hint="eastAsia"/>
        <w:noProof/>
        <w:lang w:val="en-US"/>
      </w:rPr>
      <w:t>第</w:t>
    </w:r>
    <w:r w:rsidR="009870FF">
      <w:rPr>
        <w:rFonts w:hint="eastAsia"/>
        <w:noProof/>
        <w:lang w:val="en-US"/>
      </w:rPr>
      <w:t>28-2</w:t>
    </w:r>
    <w:r w:rsidR="009870FF">
      <w:rPr>
        <w:rFonts w:hint="eastAsia"/>
        <w:noProof/>
        <w:lang w:val="en-US"/>
      </w:rPr>
      <w:t>号决议</w:t>
    </w:r>
    <w:r>
      <w:rPr>
        <w:lang w:val="en-U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BCB66" w14:textId="1E049ED4" w:rsidR="00705E7E" w:rsidRPr="00F81791" w:rsidRDefault="00705E7E" w:rsidP="00F81791">
    <w:pPr>
      <w:pStyle w:val="Header"/>
    </w:pPr>
    <w:r>
      <w:rPr>
        <w:lang w:val="en-US"/>
      </w:rPr>
      <w:fldChar w:fldCharType="begin"/>
    </w:r>
    <w:r>
      <w:rPr>
        <w:lang w:val="en-US"/>
      </w:rPr>
      <w:instrText xml:space="preserve"> STYLEREF  href  \* MERGEFORMAT </w:instrText>
    </w:r>
    <w:r>
      <w:rPr>
        <w:lang w:val="en-US"/>
      </w:rPr>
      <w:fldChar w:fldCharType="separate"/>
    </w:r>
    <w:r w:rsidR="009870FF">
      <w:rPr>
        <w:rFonts w:hint="eastAsia"/>
        <w:noProof/>
        <w:lang w:val="en-US"/>
      </w:rPr>
      <w:t>ITU-R</w:t>
    </w:r>
    <w:r w:rsidR="009870FF">
      <w:rPr>
        <w:rFonts w:hint="eastAsia"/>
        <w:noProof/>
        <w:lang w:val="en-US"/>
      </w:rPr>
      <w:t>第</w:t>
    </w:r>
    <w:r w:rsidR="009870FF">
      <w:rPr>
        <w:rFonts w:hint="eastAsia"/>
        <w:noProof/>
        <w:lang w:val="en-US"/>
      </w:rPr>
      <w:t>37</w:t>
    </w:r>
    <w:r w:rsidR="009870FF">
      <w:rPr>
        <w:rFonts w:hint="eastAsia"/>
        <w:noProof/>
        <w:lang w:val="en-US"/>
      </w:rPr>
      <w:t>号决议</w:t>
    </w:r>
    <w:r>
      <w:rPr>
        <w:lang w:val="en-U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2255A" w14:textId="74388DF5" w:rsidR="00705E7E" w:rsidRPr="003A4B1E" w:rsidRDefault="00705E7E" w:rsidP="003A4B1E">
    <w:pPr>
      <w:pStyle w:val="Header"/>
    </w:pPr>
    <w:r>
      <w:rPr>
        <w:lang w:val="en-US"/>
      </w:rPr>
      <w:fldChar w:fldCharType="begin"/>
    </w:r>
    <w:r>
      <w:rPr>
        <w:lang w:val="en-US"/>
      </w:rPr>
      <w:instrText xml:space="preserve"> STYLEREF  href  \* MERGEFORMAT </w:instrText>
    </w:r>
    <w:r>
      <w:rPr>
        <w:lang w:val="en-US"/>
      </w:rPr>
      <w:fldChar w:fldCharType="separate"/>
    </w:r>
    <w:r w:rsidR="009870FF">
      <w:rPr>
        <w:rFonts w:hint="eastAsia"/>
        <w:noProof/>
        <w:lang w:val="en-US"/>
      </w:rPr>
      <w:t>ITU-R</w:t>
    </w:r>
    <w:r w:rsidR="009870FF">
      <w:rPr>
        <w:rFonts w:hint="eastAsia"/>
        <w:noProof/>
        <w:lang w:val="en-US"/>
      </w:rPr>
      <w:t>第</w:t>
    </w:r>
    <w:r w:rsidR="009870FF">
      <w:rPr>
        <w:rFonts w:hint="eastAsia"/>
        <w:noProof/>
        <w:lang w:val="en-US"/>
      </w:rPr>
      <w:t>75</w:t>
    </w:r>
    <w:r w:rsidR="009870FF">
      <w:rPr>
        <w:rFonts w:hint="eastAsia"/>
        <w:noProof/>
        <w:lang w:val="en-US"/>
      </w:rPr>
      <w:t>号决议</w:t>
    </w:r>
    <w:r>
      <w:rPr>
        <w:lang w:val="en-US"/>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BBC6A" w14:textId="6A8A46AA" w:rsidR="00586689" w:rsidRPr="009447A3" w:rsidRDefault="005F24EF" w:rsidP="003100E6">
    <w:pPr>
      <w:pStyle w:val="Header"/>
      <w:rPr>
        <w:lang w:val="en-US"/>
      </w:rPr>
    </w:pPr>
    <w:r>
      <w:rPr>
        <w:lang w:val="en-US"/>
      </w:rPr>
      <w:fldChar w:fldCharType="begin"/>
    </w:r>
    <w:r>
      <w:rPr>
        <w:lang w:val="en-US"/>
      </w:rPr>
      <w:instrText xml:space="preserve"> STYLEREF  href  \* MERGEFORMAT </w:instrText>
    </w:r>
    <w:r>
      <w:rPr>
        <w:lang w:val="en-US"/>
      </w:rPr>
      <w:fldChar w:fldCharType="separate"/>
    </w:r>
    <w:r w:rsidR="009870FF">
      <w:rPr>
        <w:rFonts w:hint="eastAsia"/>
        <w:noProof/>
        <w:lang w:val="en-US"/>
      </w:rPr>
      <w:t>ITU-R</w:t>
    </w:r>
    <w:r w:rsidR="009870FF">
      <w:rPr>
        <w:rFonts w:hint="eastAsia"/>
        <w:noProof/>
        <w:lang w:val="en-US"/>
      </w:rPr>
      <w:t>第</w:t>
    </w:r>
    <w:r w:rsidR="009870FF">
      <w:rPr>
        <w:rFonts w:hint="eastAsia"/>
        <w:noProof/>
        <w:lang w:val="en-US"/>
      </w:rPr>
      <w:t>75</w:t>
    </w:r>
    <w:r w:rsidR="009870FF">
      <w:rPr>
        <w:rFonts w:hint="eastAsia"/>
        <w:noProof/>
        <w:lang w:val="en-US"/>
      </w:rPr>
      <w:t>号决议</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5639A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3BA11D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42023C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EE89F0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84E26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50B5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3A66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80D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D845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4D04546"/>
    <w:multiLevelType w:val="hybridMultilevel"/>
    <w:tmpl w:val="8C843642"/>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12463F6F"/>
    <w:multiLevelType w:val="hybridMultilevel"/>
    <w:tmpl w:val="75E65B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6F0282"/>
    <w:multiLevelType w:val="hybridMultilevel"/>
    <w:tmpl w:val="B166248C"/>
    <w:lvl w:ilvl="0" w:tplc="E21004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E210047E">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E8023C"/>
    <w:multiLevelType w:val="hybridMultilevel"/>
    <w:tmpl w:val="F54C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9F50CD5"/>
    <w:multiLevelType w:val="hybridMultilevel"/>
    <w:tmpl w:val="DFFEB4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A7419B"/>
    <w:multiLevelType w:val="hybridMultilevel"/>
    <w:tmpl w:val="44E2FC90"/>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15:restartNumberingAfterBreak="0">
    <w:nsid w:val="1C727DB5"/>
    <w:multiLevelType w:val="hybridMultilevel"/>
    <w:tmpl w:val="C2B40C9E"/>
    <w:lvl w:ilvl="0" w:tplc="2C24E850">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DEB58A2"/>
    <w:multiLevelType w:val="hybridMultilevel"/>
    <w:tmpl w:val="EDF6A9E0"/>
    <w:lvl w:ilvl="0" w:tplc="E210047E">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9" w15:restartNumberingAfterBreak="0">
    <w:nsid w:val="2FE11612"/>
    <w:multiLevelType w:val="hybridMultilevel"/>
    <w:tmpl w:val="E90E64DE"/>
    <w:lvl w:ilvl="0" w:tplc="04090017">
      <w:start w:val="1"/>
      <w:numFmt w:val="lowerLetter"/>
      <w:lvlText w:val="%1)"/>
      <w:lvlJc w:val="left"/>
      <w:pPr>
        <w:ind w:left="720" w:hanging="720"/>
      </w:pPr>
      <w:rPr>
        <w:rFonts w:hint="default"/>
      </w:rPr>
    </w:lvl>
    <w:lvl w:ilvl="1" w:tplc="E210047E">
      <w:numFmt w:val="bullet"/>
      <w:lvlText w:val="•"/>
      <w:lvlJc w:val="left"/>
      <w:pPr>
        <w:ind w:left="1155" w:hanging="435"/>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BF0E9F"/>
    <w:multiLevelType w:val="multilevel"/>
    <w:tmpl w:val="3E0A5E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27C305B"/>
    <w:multiLevelType w:val="hybridMultilevel"/>
    <w:tmpl w:val="653C2B52"/>
    <w:lvl w:ilvl="0" w:tplc="463001C6">
      <w:start w:val="1"/>
      <w:numFmt w:val="lowerLetter"/>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6264473"/>
    <w:multiLevelType w:val="hybridMultilevel"/>
    <w:tmpl w:val="5282DE96"/>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3" w15:restartNumberingAfterBreak="0">
    <w:nsid w:val="5D071766"/>
    <w:multiLevelType w:val="hybridMultilevel"/>
    <w:tmpl w:val="CE6A4688"/>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4" w15:restartNumberingAfterBreak="0">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F57628A"/>
    <w:multiLevelType w:val="hybridMultilevel"/>
    <w:tmpl w:val="7A708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1D16047"/>
    <w:multiLevelType w:val="hybridMultilevel"/>
    <w:tmpl w:val="A0A2D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2977972"/>
    <w:multiLevelType w:val="hybridMultilevel"/>
    <w:tmpl w:val="B900B0A0"/>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8" w15:restartNumberingAfterBreak="0">
    <w:nsid w:val="632B27F6"/>
    <w:multiLevelType w:val="hybridMultilevel"/>
    <w:tmpl w:val="A928D56E"/>
    <w:lvl w:ilvl="0" w:tplc="E210047E">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71354B78"/>
    <w:multiLevelType w:val="multilevel"/>
    <w:tmpl w:val="063CA99C"/>
    <w:lvl w:ilvl="0">
      <w:start w:val="1"/>
      <w:numFmt w:val="bullet"/>
      <w:pStyle w:val="enumlevel"/>
      <w:lvlText w:val=""/>
      <w:lvlJc w:val="left"/>
      <w:pPr>
        <w:ind w:left="1262" w:hanging="360"/>
      </w:pPr>
      <w:rPr>
        <w:rFonts w:ascii="Wingdings" w:hAnsi="Wingdings" w:hint="default"/>
        <w:color w:val="990033"/>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9E4058"/>
    <w:multiLevelType w:val="hybridMultilevel"/>
    <w:tmpl w:val="6F8484F2"/>
    <w:lvl w:ilvl="0" w:tplc="E210047E">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num w:numId="1" w16cid:durableId="377046033">
    <w:abstractNumId w:val="8"/>
  </w:num>
  <w:num w:numId="2" w16cid:durableId="63926877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463160000">
    <w:abstractNumId w:val="9"/>
  </w:num>
  <w:num w:numId="4" w16cid:durableId="293483111">
    <w:abstractNumId w:val="7"/>
  </w:num>
  <w:num w:numId="5" w16cid:durableId="2035574562">
    <w:abstractNumId w:val="6"/>
  </w:num>
  <w:num w:numId="6" w16cid:durableId="1961110562">
    <w:abstractNumId w:val="5"/>
  </w:num>
  <w:num w:numId="7" w16cid:durableId="1871723594">
    <w:abstractNumId w:val="4"/>
  </w:num>
  <w:num w:numId="8" w16cid:durableId="356734154">
    <w:abstractNumId w:val="3"/>
  </w:num>
  <w:num w:numId="9" w16cid:durableId="1086149452">
    <w:abstractNumId w:val="2"/>
  </w:num>
  <w:num w:numId="10" w16cid:durableId="1433011015">
    <w:abstractNumId w:val="1"/>
  </w:num>
  <w:num w:numId="11" w16cid:durableId="790630600">
    <w:abstractNumId w:val="0"/>
  </w:num>
  <w:num w:numId="12" w16cid:durableId="631599935">
    <w:abstractNumId w:val="19"/>
  </w:num>
  <w:num w:numId="13" w16cid:durableId="1642033558">
    <w:abstractNumId w:val="18"/>
  </w:num>
  <w:num w:numId="14" w16cid:durableId="780414907">
    <w:abstractNumId w:val="28"/>
  </w:num>
  <w:num w:numId="15" w16cid:durableId="1227496221">
    <w:abstractNumId w:val="30"/>
  </w:num>
  <w:num w:numId="16" w16cid:durableId="1566183825">
    <w:abstractNumId w:val="22"/>
  </w:num>
  <w:num w:numId="17" w16cid:durableId="1805271145">
    <w:abstractNumId w:val="23"/>
  </w:num>
  <w:num w:numId="18" w16cid:durableId="1938243544">
    <w:abstractNumId w:val="13"/>
  </w:num>
  <w:num w:numId="19" w16cid:durableId="242371798">
    <w:abstractNumId w:val="27"/>
  </w:num>
  <w:num w:numId="20" w16cid:durableId="1460026489">
    <w:abstractNumId w:val="15"/>
  </w:num>
  <w:num w:numId="21" w16cid:durableId="2036034126">
    <w:abstractNumId w:val="11"/>
  </w:num>
  <w:num w:numId="22" w16cid:durableId="618995991">
    <w:abstractNumId w:val="16"/>
  </w:num>
  <w:num w:numId="23" w16cid:durableId="1339503692">
    <w:abstractNumId w:val="24"/>
  </w:num>
  <w:num w:numId="24" w16cid:durableId="1549410784">
    <w:abstractNumId w:val="14"/>
  </w:num>
  <w:num w:numId="25" w16cid:durableId="119811018">
    <w:abstractNumId w:val="25"/>
  </w:num>
  <w:num w:numId="26" w16cid:durableId="1862821176">
    <w:abstractNumId w:val="12"/>
  </w:num>
  <w:num w:numId="27" w16cid:durableId="742213927">
    <w:abstractNumId w:val="26"/>
  </w:num>
  <w:num w:numId="28" w16cid:durableId="1331178197">
    <w:abstractNumId w:val="29"/>
  </w:num>
  <w:num w:numId="29" w16cid:durableId="961887987">
    <w:abstractNumId w:val="21"/>
  </w:num>
  <w:num w:numId="30" w16cid:durableId="1240018940">
    <w:abstractNumId w:val="20"/>
  </w:num>
  <w:num w:numId="31" w16cid:durableId="131906862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ou, Ting">
    <w15:presenceInfo w15:providerId="AD" w15:userId="S::ting.zhou@itu.int::efec414a-b535-4328-9b3b-bfa62e4425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DE3"/>
    <w:rsid w:val="0001090E"/>
    <w:rsid w:val="000135E7"/>
    <w:rsid w:val="00013FA2"/>
    <w:rsid w:val="00021605"/>
    <w:rsid w:val="00034602"/>
    <w:rsid w:val="000376BC"/>
    <w:rsid w:val="00042A93"/>
    <w:rsid w:val="00046F49"/>
    <w:rsid w:val="00062A85"/>
    <w:rsid w:val="00067F63"/>
    <w:rsid w:val="0007278A"/>
    <w:rsid w:val="0008388C"/>
    <w:rsid w:val="000B276F"/>
    <w:rsid w:val="000D72C6"/>
    <w:rsid w:val="000E78E7"/>
    <w:rsid w:val="00101BEE"/>
    <w:rsid w:val="00126812"/>
    <w:rsid w:val="00136A6B"/>
    <w:rsid w:val="00145234"/>
    <w:rsid w:val="00156EA8"/>
    <w:rsid w:val="0016121B"/>
    <w:rsid w:val="00164593"/>
    <w:rsid w:val="00173ED8"/>
    <w:rsid w:val="001773EE"/>
    <w:rsid w:val="00187C90"/>
    <w:rsid w:val="00190041"/>
    <w:rsid w:val="0019335B"/>
    <w:rsid w:val="001A41DD"/>
    <w:rsid w:val="001A4421"/>
    <w:rsid w:val="001A5688"/>
    <w:rsid w:val="001B2181"/>
    <w:rsid w:val="001B225D"/>
    <w:rsid w:val="001D014C"/>
    <w:rsid w:val="001D79F8"/>
    <w:rsid w:val="001E60A3"/>
    <w:rsid w:val="001F23BF"/>
    <w:rsid w:val="00207400"/>
    <w:rsid w:val="00212556"/>
    <w:rsid w:val="00213F8F"/>
    <w:rsid w:val="00225E89"/>
    <w:rsid w:val="00235C3D"/>
    <w:rsid w:val="00251C33"/>
    <w:rsid w:val="00254847"/>
    <w:rsid w:val="002808A4"/>
    <w:rsid w:val="0029252F"/>
    <w:rsid w:val="00296DE3"/>
    <w:rsid w:val="00297060"/>
    <w:rsid w:val="002A14C5"/>
    <w:rsid w:val="002A3EED"/>
    <w:rsid w:val="002B669C"/>
    <w:rsid w:val="002E76F7"/>
    <w:rsid w:val="002F3866"/>
    <w:rsid w:val="0030294B"/>
    <w:rsid w:val="0030330A"/>
    <w:rsid w:val="00303F19"/>
    <w:rsid w:val="00323291"/>
    <w:rsid w:val="003322FF"/>
    <w:rsid w:val="00332788"/>
    <w:rsid w:val="00346C0F"/>
    <w:rsid w:val="00361B18"/>
    <w:rsid w:val="00363DD4"/>
    <w:rsid w:val="00366FCE"/>
    <w:rsid w:val="003763DE"/>
    <w:rsid w:val="003A4B1E"/>
    <w:rsid w:val="003B6E07"/>
    <w:rsid w:val="003C5D93"/>
    <w:rsid w:val="003E0236"/>
    <w:rsid w:val="003F3574"/>
    <w:rsid w:val="004039AA"/>
    <w:rsid w:val="004055C1"/>
    <w:rsid w:val="00405998"/>
    <w:rsid w:val="004147AE"/>
    <w:rsid w:val="004602D2"/>
    <w:rsid w:val="00474ADC"/>
    <w:rsid w:val="004844C1"/>
    <w:rsid w:val="004970E9"/>
    <w:rsid w:val="004A2CBE"/>
    <w:rsid w:val="004A3CFD"/>
    <w:rsid w:val="004A7A20"/>
    <w:rsid w:val="004B6884"/>
    <w:rsid w:val="004E4C10"/>
    <w:rsid w:val="004F5D95"/>
    <w:rsid w:val="005066BB"/>
    <w:rsid w:val="005217C6"/>
    <w:rsid w:val="005229DA"/>
    <w:rsid w:val="0053057B"/>
    <w:rsid w:val="00541A52"/>
    <w:rsid w:val="00541AC7"/>
    <w:rsid w:val="00551189"/>
    <w:rsid w:val="005678CF"/>
    <w:rsid w:val="00576FA2"/>
    <w:rsid w:val="00586689"/>
    <w:rsid w:val="005953B1"/>
    <w:rsid w:val="005A3410"/>
    <w:rsid w:val="005B7956"/>
    <w:rsid w:val="005C5620"/>
    <w:rsid w:val="005E1041"/>
    <w:rsid w:val="005E4523"/>
    <w:rsid w:val="005F24EF"/>
    <w:rsid w:val="005F5D4F"/>
    <w:rsid w:val="0060075D"/>
    <w:rsid w:val="006027E9"/>
    <w:rsid w:val="0062418B"/>
    <w:rsid w:val="00637543"/>
    <w:rsid w:val="006423E7"/>
    <w:rsid w:val="006430B5"/>
    <w:rsid w:val="00645B0F"/>
    <w:rsid w:val="006462D9"/>
    <w:rsid w:val="00655ACA"/>
    <w:rsid w:val="00671417"/>
    <w:rsid w:val="006739A0"/>
    <w:rsid w:val="00686B6B"/>
    <w:rsid w:val="006A3258"/>
    <w:rsid w:val="006B1910"/>
    <w:rsid w:val="006C14E9"/>
    <w:rsid w:val="006C4D80"/>
    <w:rsid w:val="006D6AEB"/>
    <w:rsid w:val="006E248A"/>
    <w:rsid w:val="006E7DC3"/>
    <w:rsid w:val="006F48F9"/>
    <w:rsid w:val="006F764E"/>
    <w:rsid w:val="00705E7E"/>
    <w:rsid w:val="0071246B"/>
    <w:rsid w:val="007231EF"/>
    <w:rsid w:val="00741E46"/>
    <w:rsid w:val="00742936"/>
    <w:rsid w:val="00756B1C"/>
    <w:rsid w:val="00764F6B"/>
    <w:rsid w:val="00774045"/>
    <w:rsid w:val="007769EF"/>
    <w:rsid w:val="00792A54"/>
    <w:rsid w:val="00792BF5"/>
    <w:rsid w:val="007A6A44"/>
    <w:rsid w:val="007B7BC0"/>
    <w:rsid w:val="007D41C6"/>
    <w:rsid w:val="007E0F7F"/>
    <w:rsid w:val="007E287B"/>
    <w:rsid w:val="007E6846"/>
    <w:rsid w:val="007F30D8"/>
    <w:rsid w:val="007F4ACE"/>
    <w:rsid w:val="007F5AD7"/>
    <w:rsid w:val="0080267D"/>
    <w:rsid w:val="00805E3C"/>
    <w:rsid w:val="00830A45"/>
    <w:rsid w:val="0084081A"/>
    <w:rsid w:val="00845350"/>
    <w:rsid w:val="0085273A"/>
    <w:rsid w:val="00852C37"/>
    <w:rsid w:val="00852D99"/>
    <w:rsid w:val="0087439B"/>
    <w:rsid w:val="0087741B"/>
    <w:rsid w:val="00877D12"/>
    <w:rsid w:val="008A030F"/>
    <w:rsid w:val="008B1239"/>
    <w:rsid w:val="008D3BF3"/>
    <w:rsid w:val="008D501E"/>
    <w:rsid w:val="008E5782"/>
    <w:rsid w:val="008F0331"/>
    <w:rsid w:val="0090192F"/>
    <w:rsid w:val="009049BD"/>
    <w:rsid w:val="00911552"/>
    <w:rsid w:val="009332FE"/>
    <w:rsid w:val="00934363"/>
    <w:rsid w:val="009344B7"/>
    <w:rsid w:val="009348F4"/>
    <w:rsid w:val="00943EBD"/>
    <w:rsid w:val="009447A3"/>
    <w:rsid w:val="00970B63"/>
    <w:rsid w:val="009779F0"/>
    <w:rsid w:val="00980C6D"/>
    <w:rsid w:val="009870FF"/>
    <w:rsid w:val="009A07E7"/>
    <w:rsid w:val="009C1E4D"/>
    <w:rsid w:val="009D4D52"/>
    <w:rsid w:val="009D5E26"/>
    <w:rsid w:val="009E0CFB"/>
    <w:rsid w:val="009E7700"/>
    <w:rsid w:val="00A054FB"/>
    <w:rsid w:val="00A05CE9"/>
    <w:rsid w:val="00A063B9"/>
    <w:rsid w:val="00A202FA"/>
    <w:rsid w:val="00A51A00"/>
    <w:rsid w:val="00A55AD6"/>
    <w:rsid w:val="00A61DE2"/>
    <w:rsid w:val="00A7194F"/>
    <w:rsid w:val="00AB21CC"/>
    <w:rsid w:val="00AD7F9F"/>
    <w:rsid w:val="00AE0397"/>
    <w:rsid w:val="00AF2C5D"/>
    <w:rsid w:val="00AF41DF"/>
    <w:rsid w:val="00B129D6"/>
    <w:rsid w:val="00B30523"/>
    <w:rsid w:val="00B4320C"/>
    <w:rsid w:val="00B57602"/>
    <w:rsid w:val="00B95B44"/>
    <w:rsid w:val="00BB0984"/>
    <w:rsid w:val="00BB5DA9"/>
    <w:rsid w:val="00BD0EC6"/>
    <w:rsid w:val="00BD2389"/>
    <w:rsid w:val="00BE5003"/>
    <w:rsid w:val="00C02CEB"/>
    <w:rsid w:val="00C03E88"/>
    <w:rsid w:val="00C14134"/>
    <w:rsid w:val="00C16AD1"/>
    <w:rsid w:val="00C34E09"/>
    <w:rsid w:val="00C36F77"/>
    <w:rsid w:val="00C40C20"/>
    <w:rsid w:val="00C4385D"/>
    <w:rsid w:val="00C439CD"/>
    <w:rsid w:val="00C559D4"/>
    <w:rsid w:val="00C61DAC"/>
    <w:rsid w:val="00C705F7"/>
    <w:rsid w:val="00C9298E"/>
    <w:rsid w:val="00CA1063"/>
    <w:rsid w:val="00CE5443"/>
    <w:rsid w:val="00CF1FF8"/>
    <w:rsid w:val="00CF6D09"/>
    <w:rsid w:val="00D15F41"/>
    <w:rsid w:val="00D36CE4"/>
    <w:rsid w:val="00D471A9"/>
    <w:rsid w:val="00D53EE9"/>
    <w:rsid w:val="00D86540"/>
    <w:rsid w:val="00D87FFC"/>
    <w:rsid w:val="00D90DFA"/>
    <w:rsid w:val="00DA7B89"/>
    <w:rsid w:val="00DC2491"/>
    <w:rsid w:val="00DE3591"/>
    <w:rsid w:val="00E0798E"/>
    <w:rsid w:val="00E1375B"/>
    <w:rsid w:val="00E40F9A"/>
    <w:rsid w:val="00E72DED"/>
    <w:rsid w:val="00E76C4C"/>
    <w:rsid w:val="00E80893"/>
    <w:rsid w:val="00E82349"/>
    <w:rsid w:val="00E85743"/>
    <w:rsid w:val="00E91147"/>
    <w:rsid w:val="00E91E45"/>
    <w:rsid w:val="00E92E61"/>
    <w:rsid w:val="00EA1154"/>
    <w:rsid w:val="00EA1D6F"/>
    <w:rsid w:val="00EB10DB"/>
    <w:rsid w:val="00EB7852"/>
    <w:rsid w:val="00EE4B04"/>
    <w:rsid w:val="00EE6601"/>
    <w:rsid w:val="00F451F5"/>
    <w:rsid w:val="00F4734E"/>
    <w:rsid w:val="00F62CC1"/>
    <w:rsid w:val="00F81791"/>
    <w:rsid w:val="00F87AC1"/>
    <w:rsid w:val="00F87D58"/>
    <w:rsid w:val="00F9379C"/>
    <w:rsid w:val="00FA2D5A"/>
    <w:rsid w:val="00FA3A5F"/>
    <w:rsid w:val="00FB4486"/>
    <w:rsid w:val="00FB4E64"/>
    <w:rsid w:val="00FB6015"/>
    <w:rsid w:val="00FD0564"/>
    <w:rsid w:val="00FD6AE8"/>
    <w:rsid w:val="00FE1881"/>
    <w:rsid w:val="00FF7A70"/>
    <w:rsid w:val="00FF7E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B6E991D"/>
  <w15:docId w15:val="{ADE51BCF-B05D-42F7-9086-A02209DA6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9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qFormat="1"/>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6DE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F7A70"/>
    <w:pPr>
      <w:keepNext/>
      <w:keepLines/>
      <w:spacing w:before="280"/>
      <w:ind w:left="1134" w:hanging="1134"/>
      <w:outlineLvl w:val="0"/>
    </w:pPr>
    <w:rPr>
      <w:b/>
      <w:sz w:val="28"/>
    </w:rPr>
  </w:style>
  <w:style w:type="paragraph" w:styleId="Heading2">
    <w:name w:val="heading 2"/>
    <w:basedOn w:val="Heading1"/>
    <w:next w:val="Normal"/>
    <w:link w:val="Heading2Char"/>
    <w:qFormat/>
    <w:rsid w:val="00FF7A70"/>
    <w:pPr>
      <w:spacing w:before="200"/>
      <w:outlineLvl w:val="1"/>
    </w:pPr>
    <w:rPr>
      <w:sz w:val="24"/>
    </w:rPr>
  </w:style>
  <w:style w:type="paragraph" w:styleId="Heading3">
    <w:name w:val="heading 3"/>
    <w:aliases w:val="h3,H3,H31"/>
    <w:basedOn w:val="Heading1"/>
    <w:next w:val="Normal"/>
    <w:link w:val="Heading3Char"/>
    <w:qFormat/>
    <w:rsid w:val="00FF7A70"/>
    <w:pPr>
      <w:tabs>
        <w:tab w:val="clear" w:pos="1134"/>
      </w:tabs>
      <w:spacing w:before="200"/>
      <w:outlineLvl w:val="2"/>
    </w:pPr>
    <w:rPr>
      <w:sz w:val="24"/>
    </w:rPr>
  </w:style>
  <w:style w:type="paragraph" w:styleId="Heading4">
    <w:name w:val="heading 4"/>
    <w:basedOn w:val="Heading3"/>
    <w:next w:val="Normal"/>
    <w:link w:val="Heading4Char"/>
    <w:qFormat/>
    <w:rsid w:val="00FF7A70"/>
    <w:pPr>
      <w:outlineLvl w:val="3"/>
    </w:pPr>
  </w:style>
  <w:style w:type="paragraph" w:styleId="Heading5">
    <w:name w:val="heading 5"/>
    <w:basedOn w:val="Heading4"/>
    <w:next w:val="Normal"/>
    <w:link w:val="Heading5Char"/>
    <w:qFormat/>
    <w:rsid w:val="00FF7A70"/>
    <w:pPr>
      <w:outlineLvl w:val="4"/>
    </w:pPr>
  </w:style>
  <w:style w:type="paragraph" w:styleId="Heading6">
    <w:name w:val="heading 6"/>
    <w:basedOn w:val="Heading4"/>
    <w:next w:val="Normal"/>
    <w:link w:val="Heading6Char"/>
    <w:qFormat/>
    <w:rsid w:val="00FF7A70"/>
    <w:pPr>
      <w:outlineLvl w:val="5"/>
    </w:pPr>
  </w:style>
  <w:style w:type="paragraph" w:styleId="Heading7">
    <w:name w:val="heading 7"/>
    <w:basedOn w:val="Heading6"/>
    <w:next w:val="Normal"/>
    <w:link w:val="Heading7Char"/>
    <w:qFormat/>
    <w:rsid w:val="00FF7A70"/>
    <w:pPr>
      <w:outlineLvl w:val="6"/>
    </w:pPr>
  </w:style>
  <w:style w:type="paragraph" w:styleId="Heading8">
    <w:name w:val="heading 8"/>
    <w:basedOn w:val="Heading6"/>
    <w:next w:val="Normal"/>
    <w:link w:val="Heading8Char"/>
    <w:qFormat/>
    <w:rsid w:val="00FF7A70"/>
    <w:pPr>
      <w:outlineLvl w:val="7"/>
    </w:pPr>
  </w:style>
  <w:style w:type="paragraph" w:styleId="Heading9">
    <w:name w:val="heading 9"/>
    <w:basedOn w:val="Heading6"/>
    <w:next w:val="Normal"/>
    <w:link w:val="Heading9Char"/>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locked/>
    <w:rsid w:val="00296DE3"/>
    <w:rPr>
      <w:rFonts w:ascii="Times New Roman" w:hAnsi="Times New Roman"/>
      <w:b/>
      <w:sz w:val="28"/>
      <w:lang w:val="en-GB" w:eastAsia="en-US"/>
    </w:rPr>
  </w:style>
  <w:style w:type="character" w:customStyle="1" w:styleId="Heading2Char">
    <w:name w:val="Heading 2 Char"/>
    <w:basedOn w:val="DefaultParagraphFont"/>
    <w:link w:val="Heading2"/>
    <w:qFormat/>
    <w:locked/>
    <w:rsid w:val="00296DE3"/>
    <w:rPr>
      <w:rFonts w:ascii="Times New Roman" w:hAnsi="Times New Roman"/>
      <w:b/>
      <w:sz w:val="24"/>
      <w:lang w:val="en-GB" w:eastAsia="en-US"/>
    </w:rPr>
  </w:style>
  <w:style w:type="character" w:customStyle="1" w:styleId="Heading3Char">
    <w:name w:val="Heading 3 Char"/>
    <w:aliases w:val="h3 Char,H3 Char,H31 Char"/>
    <w:basedOn w:val="DefaultParagraphFont"/>
    <w:link w:val="Heading3"/>
    <w:qFormat/>
    <w:locked/>
    <w:rsid w:val="00296DE3"/>
    <w:rPr>
      <w:rFonts w:ascii="Times New Roman" w:hAnsi="Times New Roman"/>
      <w:b/>
      <w:sz w:val="24"/>
      <w:lang w:val="en-GB" w:eastAsia="en-US"/>
    </w:rPr>
  </w:style>
  <w:style w:type="paragraph" w:customStyle="1" w:styleId="AnnexNo">
    <w:name w:val="Annex_No"/>
    <w:basedOn w:val="Normal"/>
    <w:next w:val="Normal"/>
    <w:link w:val="AnnexNoCar"/>
    <w:qFormat/>
    <w:rsid w:val="00FF7A70"/>
    <w:pPr>
      <w:keepNext/>
      <w:keepLines/>
      <w:spacing w:before="480" w:after="80"/>
      <w:jc w:val="center"/>
    </w:pPr>
    <w:rPr>
      <w:caps/>
      <w:sz w:val="28"/>
    </w:rPr>
  </w:style>
  <w:style w:type="character" w:customStyle="1" w:styleId="AnnexNoCar">
    <w:name w:val="Annex_No Car"/>
    <w:basedOn w:val="DefaultParagraphFont"/>
    <w:link w:val="AnnexNo"/>
    <w:qFormat/>
    <w:locked/>
    <w:rsid w:val="00296DE3"/>
    <w:rPr>
      <w:rFonts w:ascii="Times New Roman" w:hAnsi="Times New Roman"/>
      <w:caps/>
      <w:sz w:val="28"/>
      <w:lang w:val="en-GB" w:eastAsia="en-US"/>
    </w:rPr>
  </w:style>
  <w:style w:type="paragraph" w:customStyle="1" w:styleId="Annexref">
    <w:name w:val="Annex_ref"/>
    <w:basedOn w:val="Normal"/>
    <w:next w:val="Normal"/>
    <w:qFormat/>
    <w:rsid w:val="00FF7A70"/>
    <w:pPr>
      <w:keepNext/>
      <w:keepLines/>
      <w:spacing w:after="280"/>
      <w:jc w:val="center"/>
    </w:pPr>
  </w:style>
  <w:style w:type="paragraph" w:customStyle="1" w:styleId="Annextitle">
    <w:name w:val="Annex_title"/>
    <w:basedOn w:val="Normal"/>
    <w:next w:val="Normal"/>
    <w:qFormat/>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qFormat/>
    <w:rsid w:val="00FF7A70"/>
  </w:style>
  <w:style w:type="paragraph" w:customStyle="1" w:styleId="Appendixref">
    <w:name w:val="Appendix_ref"/>
    <w:basedOn w:val="Annexref"/>
    <w:next w:val="Annextitle"/>
    <w:qFormat/>
    <w:rsid w:val="00FF7A70"/>
  </w:style>
  <w:style w:type="paragraph" w:customStyle="1" w:styleId="Appendixtitle">
    <w:name w:val="Appendix_title"/>
    <w:basedOn w:val="Annextitle"/>
    <w:next w:val="Normal"/>
    <w:qFormat/>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qFormat/>
    <w:rsid w:val="00FF7A70"/>
    <w:pPr>
      <w:spacing w:before="480"/>
      <w:jc w:val="center"/>
    </w:pPr>
    <w:rPr>
      <w:rFonts w:ascii="Times New Roman Bold" w:hAnsi="Times New Roman Bold"/>
      <w:b/>
      <w:sz w:val="28"/>
    </w:rPr>
  </w:style>
  <w:style w:type="paragraph" w:customStyle="1" w:styleId="ArtNo">
    <w:name w:val="Art_No"/>
    <w:basedOn w:val="Normal"/>
    <w:next w:val="Normal"/>
    <w:qFormat/>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qFormat/>
    <w:rsid w:val="00FF7A70"/>
    <w:pPr>
      <w:keepNext/>
      <w:keepLines/>
      <w:spacing w:before="240"/>
      <w:jc w:val="center"/>
    </w:pPr>
    <w:rPr>
      <w:b/>
      <w:sz w:val="28"/>
    </w:rPr>
  </w:style>
  <w:style w:type="paragraph" w:customStyle="1" w:styleId="ASN1">
    <w:name w:val="ASN.1"/>
    <w:basedOn w:val="Normal"/>
    <w:qFormat/>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qFormat/>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customStyle="1" w:styleId="Tabletext">
    <w:name w:val="Table_text"/>
    <w:basedOn w:val="Normal"/>
    <w:link w:val="TabletextChar"/>
    <w:qFormat/>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qForma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qFormat/>
    <w:rsid w:val="00FF7A70"/>
    <w:pPr>
      <w:keepNext/>
      <w:keepLines/>
      <w:spacing w:before="160"/>
      <w:ind w:left="1134"/>
    </w:pPr>
    <w:rPr>
      <w:rFonts w:ascii="STKaiti" w:eastAsia="STKaiti" w:hAnsi="STKaiti"/>
    </w:rPr>
  </w:style>
  <w:style w:type="character" w:customStyle="1" w:styleId="CallChar">
    <w:name w:val="Call Char"/>
    <w:link w:val="Call"/>
    <w:qFormat/>
    <w:locked/>
    <w:rsid w:val="00296DE3"/>
    <w:rPr>
      <w:rFonts w:ascii="STKaiti" w:eastAsia="STKaiti" w:hAnsi="STKaiti"/>
      <w:sz w:val="24"/>
      <w:lang w:val="en-GB" w:eastAsia="en-US"/>
    </w:rPr>
  </w:style>
  <w:style w:type="paragraph" w:customStyle="1" w:styleId="ChapNo">
    <w:name w:val="Chap_No"/>
    <w:basedOn w:val="ArtNo"/>
    <w:next w:val="Normal"/>
    <w:qFormat/>
    <w:rsid w:val="00FF7A70"/>
    <w:rPr>
      <w:rFonts w:ascii="Times New Roman Bold" w:hAnsi="Times New Roman Bold"/>
      <w:b/>
    </w:rPr>
  </w:style>
  <w:style w:type="paragraph" w:customStyle="1" w:styleId="Chaptitle">
    <w:name w:val="Chap_title"/>
    <w:basedOn w:val="Arttitle"/>
    <w:next w:val="Normal"/>
    <w:qFormat/>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qFormat/>
    <w:rsid w:val="00FF7A70"/>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qFormat/>
    <w:locked/>
    <w:rsid w:val="00296DE3"/>
    <w:rPr>
      <w:rFonts w:ascii="Times New Roman" w:hAnsi="Times New Roman"/>
      <w:sz w:val="24"/>
      <w:lang w:val="en-GB" w:eastAsia="en-US"/>
    </w:rPr>
  </w:style>
  <w:style w:type="paragraph" w:customStyle="1" w:styleId="enumlev2">
    <w:name w:val="enumlev2"/>
    <w:basedOn w:val="enumlev1"/>
    <w:qFormat/>
    <w:rsid w:val="00FF7A70"/>
    <w:pPr>
      <w:ind w:left="1871" w:hanging="737"/>
    </w:pPr>
  </w:style>
  <w:style w:type="paragraph" w:customStyle="1" w:styleId="enumlev3">
    <w:name w:val="enumlev3"/>
    <w:basedOn w:val="enumlev2"/>
    <w:qFormat/>
    <w:rsid w:val="00FF7A70"/>
    <w:pPr>
      <w:ind w:left="2268" w:hanging="397"/>
    </w:pPr>
  </w:style>
  <w:style w:type="paragraph" w:customStyle="1" w:styleId="Equation">
    <w:name w:val="Equation"/>
    <w:basedOn w:val="Normal"/>
    <w:qFormat/>
    <w:rsid w:val="00FF7A70"/>
    <w:pPr>
      <w:tabs>
        <w:tab w:val="clear" w:pos="1871"/>
        <w:tab w:val="clear" w:pos="2268"/>
        <w:tab w:val="center" w:pos="4820"/>
        <w:tab w:val="right" w:pos="9639"/>
      </w:tabs>
    </w:pPr>
  </w:style>
  <w:style w:type="paragraph" w:styleId="NormalIndent">
    <w:name w:val="Normal Indent"/>
    <w:basedOn w:val="Normal"/>
    <w:qFormat/>
    <w:rsid w:val="00FF7A70"/>
    <w:pPr>
      <w:ind w:left="1134"/>
    </w:pPr>
  </w:style>
  <w:style w:type="paragraph" w:customStyle="1" w:styleId="Equationlegend">
    <w:name w:val="Equation_legend"/>
    <w:basedOn w:val="NormalIndent"/>
    <w:qForma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link w:val="FigureChar"/>
    <w:qFormat/>
    <w:rsid w:val="00FF7A70"/>
    <w:pPr>
      <w:keepNext/>
      <w:keepLines/>
      <w:jc w:val="center"/>
    </w:pPr>
  </w:style>
  <w:style w:type="paragraph" w:customStyle="1" w:styleId="Figurelegend">
    <w:name w:val="Figure_legend"/>
    <w:basedOn w:val="Normal"/>
    <w:qFormat/>
    <w:rsid w:val="00FF7A70"/>
    <w:pPr>
      <w:keepNext/>
      <w:keepLines/>
      <w:spacing w:before="20" w:after="20"/>
    </w:pPr>
    <w:rPr>
      <w:sz w:val="18"/>
    </w:rPr>
  </w:style>
  <w:style w:type="paragraph" w:customStyle="1" w:styleId="FigureNo">
    <w:name w:val="Figure_No"/>
    <w:basedOn w:val="Normal"/>
    <w:next w:val="Normal"/>
    <w:link w:val="FigureNoChar"/>
    <w:qFormat/>
    <w:rsid w:val="00FF7A70"/>
    <w:pPr>
      <w:keepNext/>
      <w:keepLines/>
      <w:spacing w:before="480" w:after="120"/>
      <w:jc w:val="center"/>
    </w:pPr>
    <w:rPr>
      <w:caps/>
      <w:sz w:val="20"/>
    </w:rPr>
  </w:style>
  <w:style w:type="paragraph" w:customStyle="1" w:styleId="Tabletitle">
    <w:name w:val="Table_title"/>
    <w:basedOn w:val="Normal"/>
    <w:next w:val="Tabletext"/>
    <w:link w:val="TabletitleChar"/>
    <w:qForma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link w:val="FiguretitleChar"/>
    <w:qFormat/>
    <w:rsid w:val="00FF7A70"/>
    <w:pPr>
      <w:spacing w:after="480"/>
    </w:pPr>
  </w:style>
  <w:style w:type="paragraph" w:customStyle="1" w:styleId="Figurewithouttitle">
    <w:name w:val="Figure_without_title"/>
    <w:basedOn w:val="FigureNo"/>
    <w:next w:val="Normal"/>
    <w:qFormat/>
    <w:rsid w:val="00FF7A70"/>
    <w:pPr>
      <w:keepNext w:val="0"/>
    </w:pPr>
  </w:style>
  <w:style w:type="paragraph" w:styleId="Footer">
    <w:name w:val="footer"/>
    <w:aliases w:val="pie de página"/>
    <w:basedOn w:val="Normal"/>
    <w:link w:val="FooterChar"/>
    <w:qFormat/>
    <w:rsid w:val="003A4B1E"/>
    <w:pPr>
      <w:tabs>
        <w:tab w:val="clear" w:pos="1134"/>
        <w:tab w:val="clear" w:pos="1871"/>
        <w:tab w:val="clear" w:pos="2268"/>
        <w:tab w:val="left" w:pos="5954"/>
        <w:tab w:val="right" w:pos="9639"/>
      </w:tabs>
      <w:spacing w:before="0"/>
    </w:pPr>
    <w:rPr>
      <w:b/>
      <w:caps/>
      <w:noProof/>
      <w:sz w:val="18"/>
    </w:rPr>
  </w:style>
  <w:style w:type="character" w:customStyle="1" w:styleId="FooterChar">
    <w:name w:val="Footer Char"/>
    <w:aliases w:val="pie de página Char"/>
    <w:basedOn w:val="DefaultParagraphFont"/>
    <w:link w:val="Footer"/>
    <w:rsid w:val="003A4B1E"/>
    <w:rPr>
      <w:rFonts w:ascii="Times New Roman" w:hAnsi="Times New Roman"/>
      <w:b/>
      <w:caps/>
      <w:noProof/>
      <w:sz w:val="18"/>
      <w:lang w:val="en-GB" w:eastAsia="en-US"/>
    </w:rPr>
  </w:style>
  <w:style w:type="paragraph" w:customStyle="1" w:styleId="FirstFooter">
    <w:name w:val="FirstFooter"/>
    <w:basedOn w:val="Footer"/>
    <w:qFormat/>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qFormat/>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Style"/>
    <w:basedOn w:val="DefaultParagraphFont"/>
    <w:qFormat/>
    <w:rsid w:val="00FF7A70"/>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DNV"/>
    <w:basedOn w:val="Normal"/>
    <w:link w:val="FootnoteTextChar"/>
    <w:qFormat/>
    <w:rsid w:val="00FF7A70"/>
    <w:pPr>
      <w:keepLines/>
      <w:tabs>
        <w:tab w:val="left" w:pos="255"/>
      </w:tabs>
    </w:pPr>
    <w:rPr>
      <w:sz w:val="22"/>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qFormat/>
    <w:rsid w:val="00FF7A70"/>
    <w:rPr>
      <w:rFonts w:ascii="Times New Roman" w:hAnsi="Times New Roman"/>
      <w:sz w:val="22"/>
      <w:lang w:val="en-GB" w:eastAsia="en-US"/>
    </w:rPr>
  </w:style>
  <w:style w:type="paragraph" w:customStyle="1" w:styleId="Formal">
    <w:name w:val="Formal"/>
    <w:basedOn w:val="ASN1"/>
    <w:qFormat/>
    <w:rsid w:val="00FF7A70"/>
    <w:rPr>
      <w:b w:val="0"/>
    </w:rPr>
  </w:style>
  <w:style w:type="paragraph" w:styleId="Header">
    <w:name w:val="header"/>
    <w:aliases w:val="encabezado"/>
    <w:basedOn w:val="Normal"/>
    <w:link w:val="HeaderChar"/>
    <w:qFormat/>
    <w:rsid w:val="003A4B1E"/>
    <w:pPr>
      <w:spacing w:before="0"/>
      <w:jc w:val="center"/>
    </w:pPr>
    <w:rPr>
      <w:b/>
      <w:sz w:val="18"/>
    </w:rPr>
  </w:style>
  <w:style w:type="character" w:customStyle="1" w:styleId="HeaderChar">
    <w:name w:val="Header Char"/>
    <w:aliases w:val="encabezado Char"/>
    <w:basedOn w:val="DefaultParagraphFont"/>
    <w:link w:val="Header"/>
    <w:rsid w:val="003A4B1E"/>
    <w:rPr>
      <w:rFonts w:ascii="Times New Roman" w:hAnsi="Times New Roman"/>
      <w:b/>
      <w:sz w:val="18"/>
      <w:lang w:val="en-GB" w:eastAsia="en-US"/>
    </w:rPr>
  </w:style>
  <w:style w:type="paragraph" w:customStyle="1" w:styleId="Heading8a">
    <w:name w:val="Heading 8a"/>
    <w:basedOn w:val="Heading8"/>
    <w:next w:val="Normal"/>
    <w:qFormat/>
    <w:rsid w:val="00FF7A70"/>
    <w:pPr>
      <w:tabs>
        <w:tab w:val="clear" w:pos="1871"/>
        <w:tab w:val="clear" w:pos="2268"/>
        <w:tab w:val="left" w:pos="1418"/>
      </w:tabs>
      <w:ind w:left="1418" w:hanging="1418"/>
    </w:pPr>
  </w:style>
  <w:style w:type="paragraph" w:customStyle="1" w:styleId="Heading9a">
    <w:name w:val="Heading 9a"/>
    <w:basedOn w:val="Heading9"/>
    <w:next w:val="Normal"/>
    <w:qFormat/>
    <w:rsid w:val="00FF7A70"/>
    <w:pPr>
      <w:tabs>
        <w:tab w:val="clear" w:pos="1871"/>
        <w:tab w:val="clear" w:pos="2268"/>
        <w:tab w:val="left" w:pos="1559"/>
      </w:tabs>
      <w:ind w:left="1559" w:hanging="1559"/>
    </w:pPr>
  </w:style>
  <w:style w:type="paragraph" w:customStyle="1" w:styleId="Headingb">
    <w:name w:val="Heading_b"/>
    <w:basedOn w:val="Normal"/>
    <w:next w:val="Normal"/>
    <w:link w:val="HeadingbChar"/>
    <w:qFormat/>
    <w:rsid w:val="00FF7A70"/>
    <w:pPr>
      <w:keepNext/>
      <w:spacing w:before="160"/>
    </w:pPr>
    <w:rPr>
      <w:rFonts w:ascii="Times" w:hAnsi="Times"/>
      <w:b/>
    </w:rPr>
  </w:style>
  <w:style w:type="paragraph" w:customStyle="1" w:styleId="Headingi">
    <w:name w:val="Heading_i"/>
    <w:basedOn w:val="Normal"/>
    <w:next w:val="Normal"/>
    <w:qFormat/>
    <w:rsid w:val="00FF7A70"/>
    <w:pPr>
      <w:keepNext/>
      <w:spacing w:before="160"/>
    </w:pPr>
    <w:rPr>
      <w:rFonts w:ascii="STKaiti" w:eastAsia="STKaiti" w:hAnsi="STKaiti"/>
    </w:rPr>
  </w:style>
  <w:style w:type="paragraph" w:styleId="Index1">
    <w:name w:val="index 1"/>
    <w:basedOn w:val="Normal"/>
    <w:next w:val="Normal"/>
    <w:qFormat/>
    <w:rsid w:val="00FF7A70"/>
  </w:style>
  <w:style w:type="paragraph" w:styleId="Index2">
    <w:name w:val="index 2"/>
    <w:basedOn w:val="Normal"/>
    <w:next w:val="Normal"/>
    <w:qFormat/>
    <w:rsid w:val="00FF7A70"/>
    <w:pPr>
      <w:ind w:left="283"/>
    </w:pPr>
  </w:style>
  <w:style w:type="paragraph" w:styleId="Index3">
    <w:name w:val="index 3"/>
    <w:basedOn w:val="Normal"/>
    <w:next w:val="Normal"/>
    <w:qFormat/>
    <w:rsid w:val="00FF7A70"/>
    <w:pPr>
      <w:ind w:left="566"/>
    </w:pPr>
  </w:style>
  <w:style w:type="paragraph" w:styleId="Index4">
    <w:name w:val="index 4"/>
    <w:basedOn w:val="Normal"/>
    <w:next w:val="Normal"/>
    <w:qFormat/>
    <w:rsid w:val="00FF7A70"/>
    <w:pPr>
      <w:ind w:left="849"/>
    </w:pPr>
  </w:style>
  <w:style w:type="paragraph" w:styleId="Index5">
    <w:name w:val="index 5"/>
    <w:basedOn w:val="Normal"/>
    <w:next w:val="Normal"/>
    <w:qFormat/>
    <w:rsid w:val="00FF7A70"/>
    <w:pPr>
      <w:ind w:left="1132"/>
    </w:pPr>
  </w:style>
  <w:style w:type="paragraph" w:styleId="Index6">
    <w:name w:val="index 6"/>
    <w:basedOn w:val="Normal"/>
    <w:next w:val="Normal"/>
    <w:qFormat/>
    <w:rsid w:val="00FF7A70"/>
    <w:pPr>
      <w:ind w:left="1415"/>
    </w:pPr>
  </w:style>
  <w:style w:type="paragraph" w:styleId="Index7">
    <w:name w:val="index 7"/>
    <w:basedOn w:val="Normal"/>
    <w:next w:val="Normal"/>
    <w:qFormat/>
    <w:rsid w:val="00FF7A70"/>
    <w:pPr>
      <w:ind w:left="1698"/>
    </w:pPr>
  </w:style>
  <w:style w:type="paragraph" w:styleId="IndexHeading">
    <w:name w:val="index heading"/>
    <w:basedOn w:val="Normal"/>
    <w:next w:val="Index1"/>
    <w:qFormat/>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qFormat/>
    <w:rsid w:val="00FF7A70"/>
    <w:pPr>
      <w:spacing w:before="280"/>
    </w:pPr>
  </w:style>
  <w:style w:type="character" w:customStyle="1" w:styleId="NormalaftertitleChar">
    <w:name w:val="Normal after title Char"/>
    <w:basedOn w:val="DefaultParagraphFont"/>
    <w:link w:val="Normalaftertitle"/>
    <w:qFormat/>
    <w:locked/>
    <w:rsid w:val="00296DE3"/>
    <w:rPr>
      <w:rFonts w:ascii="Times New Roman" w:hAnsi="Times New Roman"/>
      <w:sz w:val="24"/>
      <w:lang w:val="en-GB" w:eastAsia="en-US"/>
    </w:rPr>
  </w:style>
  <w:style w:type="paragraph" w:customStyle="1" w:styleId="Normalaftertitle0">
    <w:name w:val="Normal_after_title"/>
    <w:basedOn w:val="Normal"/>
    <w:next w:val="Normal"/>
    <w:link w:val="NormalaftertitleChar0"/>
    <w:qFormat/>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qFormat/>
    <w:rsid w:val="002A3EED"/>
    <w:pPr>
      <w:tabs>
        <w:tab w:val="left" w:pos="284"/>
      </w:tabs>
      <w:spacing w:before="80"/>
    </w:pPr>
    <w:rPr>
      <w:sz w:val="22"/>
    </w:rPr>
  </w:style>
  <w:style w:type="character" w:styleId="PageNumber">
    <w:name w:val="page number"/>
    <w:basedOn w:val="DefaultParagraphFont"/>
    <w:qFormat/>
    <w:rsid w:val="00FF7A70"/>
  </w:style>
  <w:style w:type="paragraph" w:customStyle="1" w:styleId="PartNo">
    <w:name w:val="Part_No"/>
    <w:basedOn w:val="AnnexNo"/>
    <w:next w:val="Normal"/>
    <w:qFormat/>
    <w:rsid w:val="00FF7A70"/>
  </w:style>
  <w:style w:type="paragraph" w:customStyle="1" w:styleId="Partref">
    <w:name w:val="Part_ref"/>
    <w:basedOn w:val="Annexref"/>
    <w:next w:val="Normal"/>
    <w:qFormat/>
    <w:rsid w:val="00FF7A70"/>
  </w:style>
  <w:style w:type="paragraph" w:customStyle="1" w:styleId="Parttitle">
    <w:name w:val="Part_title"/>
    <w:basedOn w:val="Annextitle"/>
    <w:next w:val="Normalaftertitle"/>
    <w:qFormat/>
    <w:rsid w:val="00FF7A70"/>
  </w:style>
  <w:style w:type="paragraph" w:customStyle="1" w:styleId="Proposal">
    <w:name w:val="Proposal"/>
    <w:basedOn w:val="Normal"/>
    <w:next w:val="Normal"/>
    <w:qFormat/>
    <w:rsid w:val="00FF7A70"/>
    <w:pPr>
      <w:keepNext/>
      <w:spacing w:before="240"/>
    </w:pPr>
    <w:rPr>
      <w:rFonts w:ascii="Times New Roman Bold" w:hAnsi="Times New Roman Bold" w:cs="Times New Roman Bold"/>
      <w:b/>
    </w:rPr>
  </w:style>
  <w:style w:type="paragraph" w:customStyle="1" w:styleId="RecNo">
    <w:name w:val="Rec_No"/>
    <w:basedOn w:val="Normal"/>
    <w:next w:val="Normal"/>
    <w:qFormat/>
    <w:rsid w:val="00FF7A70"/>
    <w:pPr>
      <w:keepNext/>
      <w:keepLines/>
      <w:spacing w:before="480"/>
      <w:jc w:val="center"/>
    </w:pPr>
    <w:rPr>
      <w:caps/>
      <w:sz w:val="28"/>
    </w:rPr>
  </w:style>
  <w:style w:type="paragraph" w:customStyle="1" w:styleId="Rectitle">
    <w:name w:val="Rec_title"/>
    <w:basedOn w:val="RecNo"/>
    <w:next w:val="Normal"/>
    <w:qFormat/>
    <w:rsid w:val="00FF7A70"/>
    <w:pPr>
      <w:spacing w:before="240"/>
    </w:pPr>
    <w:rPr>
      <w:rFonts w:ascii="Times New Roman Bold" w:hAnsi="Times New Roman Bold"/>
      <w:b/>
      <w:caps w:val="0"/>
    </w:rPr>
  </w:style>
  <w:style w:type="paragraph" w:customStyle="1" w:styleId="Recref">
    <w:name w:val="Rec_ref"/>
    <w:basedOn w:val="Rectitle"/>
    <w:next w:val="Normal"/>
    <w:qFormat/>
    <w:rsid w:val="00FF7A70"/>
    <w:pPr>
      <w:spacing w:before="120"/>
    </w:pPr>
    <w:rPr>
      <w:rFonts w:ascii="Times New Roman" w:hAnsi="Times New Roman"/>
      <w:b w:val="0"/>
      <w:sz w:val="24"/>
    </w:rPr>
  </w:style>
  <w:style w:type="paragraph" w:customStyle="1" w:styleId="Recdate">
    <w:name w:val="Rec_date"/>
    <w:basedOn w:val="Recref"/>
    <w:next w:val="Normalaftertitle"/>
    <w:qFormat/>
    <w:rsid w:val="00FF7A70"/>
    <w:pPr>
      <w:jc w:val="right"/>
    </w:pPr>
    <w:rPr>
      <w:sz w:val="22"/>
    </w:rPr>
  </w:style>
  <w:style w:type="paragraph" w:customStyle="1" w:styleId="Questiondate">
    <w:name w:val="Question_date"/>
    <w:basedOn w:val="Recdate"/>
    <w:next w:val="Normalaftertitle"/>
    <w:qFormat/>
    <w:rsid w:val="00FF7A70"/>
  </w:style>
  <w:style w:type="paragraph" w:customStyle="1" w:styleId="QuestionNo">
    <w:name w:val="Question_No"/>
    <w:basedOn w:val="RecNo"/>
    <w:next w:val="Normal"/>
    <w:qFormat/>
    <w:rsid w:val="00FF7A70"/>
  </w:style>
  <w:style w:type="paragraph" w:customStyle="1" w:styleId="Questionref">
    <w:name w:val="Question_ref"/>
    <w:basedOn w:val="Recref"/>
    <w:next w:val="Questiondate"/>
    <w:qFormat/>
    <w:rsid w:val="00FF7A70"/>
  </w:style>
  <w:style w:type="paragraph" w:customStyle="1" w:styleId="Questiontitle">
    <w:name w:val="Question_title"/>
    <w:basedOn w:val="Rectitle"/>
    <w:next w:val="Questionref"/>
    <w:qFormat/>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qFormat/>
    <w:rsid w:val="00FF7A70"/>
    <w:pPr>
      <w:ind w:left="1134" w:hanging="1134"/>
    </w:pPr>
  </w:style>
  <w:style w:type="paragraph" w:customStyle="1" w:styleId="Reftitle">
    <w:name w:val="Ref_title"/>
    <w:basedOn w:val="Normal"/>
    <w:next w:val="Reftext"/>
    <w:qFormat/>
    <w:rsid w:val="00FF7A70"/>
    <w:pPr>
      <w:spacing w:before="480"/>
      <w:jc w:val="center"/>
    </w:pPr>
    <w:rPr>
      <w:caps/>
    </w:rPr>
  </w:style>
  <w:style w:type="paragraph" w:customStyle="1" w:styleId="Repdate">
    <w:name w:val="Rep_date"/>
    <w:basedOn w:val="Recdate"/>
    <w:next w:val="Normalaftertitle"/>
    <w:qFormat/>
    <w:rsid w:val="00FF7A70"/>
  </w:style>
  <w:style w:type="paragraph" w:customStyle="1" w:styleId="RepNo">
    <w:name w:val="Rep_No"/>
    <w:basedOn w:val="RecNo"/>
    <w:next w:val="Normal"/>
    <w:qFormat/>
    <w:rsid w:val="00FF7A70"/>
  </w:style>
  <w:style w:type="paragraph" w:customStyle="1" w:styleId="Repref">
    <w:name w:val="Rep_ref"/>
    <w:basedOn w:val="Recref"/>
    <w:next w:val="Repdate"/>
    <w:qFormat/>
    <w:rsid w:val="00FF7A70"/>
  </w:style>
  <w:style w:type="paragraph" w:customStyle="1" w:styleId="Reptitle">
    <w:name w:val="Rep_title"/>
    <w:basedOn w:val="Rectitle"/>
    <w:next w:val="Repref"/>
    <w:qFormat/>
    <w:rsid w:val="00FF7A70"/>
  </w:style>
  <w:style w:type="paragraph" w:customStyle="1" w:styleId="Resdate">
    <w:name w:val="Res_date"/>
    <w:basedOn w:val="Recdate"/>
    <w:next w:val="Normalaftertitle"/>
    <w:qFormat/>
    <w:rsid w:val="00FF7A70"/>
  </w:style>
  <w:style w:type="character" w:customStyle="1" w:styleId="Resdef">
    <w:name w:val="Res_def"/>
    <w:basedOn w:val="DefaultParagraphFont"/>
    <w:qFormat/>
    <w:rsid w:val="00FF7A70"/>
    <w:rPr>
      <w:rFonts w:ascii="Times New Roman" w:hAnsi="Times New Roman"/>
      <w:b/>
    </w:rPr>
  </w:style>
  <w:style w:type="paragraph" w:customStyle="1" w:styleId="ResNo">
    <w:name w:val="Res_No"/>
    <w:basedOn w:val="RecNo"/>
    <w:next w:val="Normal"/>
    <w:link w:val="ResNoChar"/>
    <w:qFormat/>
    <w:rsid w:val="00FF7A70"/>
  </w:style>
  <w:style w:type="character" w:customStyle="1" w:styleId="ResNoChar">
    <w:name w:val="Res_No Char"/>
    <w:basedOn w:val="DefaultParagraphFont"/>
    <w:link w:val="ResNo"/>
    <w:qFormat/>
    <w:locked/>
    <w:rsid w:val="00296DE3"/>
    <w:rPr>
      <w:rFonts w:ascii="Times New Roman" w:hAnsi="Times New Roman"/>
      <w:caps/>
      <w:sz w:val="28"/>
      <w:lang w:val="en-GB" w:eastAsia="en-US"/>
    </w:rPr>
  </w:style>
  <w:style w:type="paragraph" w:customStyle="1" w:styleId="Resref">
    <w:name w:val="Res_ref"/>
    <w:basedOn w:val="Recref"/>
    <w:next w:val="Resdate"/>
    <w:link w:val="ResrefChar"/>
    <w:qFormat/>
    <w:rsid w:val="00FF7A70"/>
  </w:style>
  <w:style w:type="paragraph" w:customStyle="1" w:styleId="Restitle">
    <w:name w:val="Res_title"/>
    <w:basedOn w:val="Rectitle"/>
    <w:next w:val="Resref"/>
    <w:link w:val="RestitleChar"/>
    <w:qFormat/>
    <w:rsid w:val="00FF7A70"/>
  </w:style>
  <w:style w:type="character" w:customStyle="1" w:styleId="RestitleChar">
    <w:name w:val="Res_title Char"/>
    <w:basedOn w:val="DefaultParagraphFont"/>
    <w:link w:val="Restitle"/>
    <w:qFormat/>
    <w:locked/>
    <w:rsid w:val="00296DE3"/>
    <w:rPr>
      <w:rFonts w:ascii="Times New Roman Bold" w:hAnsi="Times New Roman Bold"/>
      <w:b/>
      <w:sz w:val="28"/>
      <w:lang w:val="en-GB" w:eastAsia="en-US"/>
    </w:rPr>
  </w:style>
  <w:style w:type="paragraph" w:customStyle="1" w:styleId="Section1">
    <w:name w:val="Section_1"/>
    <w:basedOn w:val="Normal"/>
    <w:qFormat/>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qFormat/>
    <w:rsid w:val="00FF7A70"/>
    <w:rPr>
      <w:b w:val="0"/>
      <w:i/>
    </w:rPr>
  </w:style>
  <w:style w:type="paragraph" w:customStyle="1" w:styleId="Section3">
    <w:name w:val="Section_3"/>
    <w:basedOn w:val="Section1"/>
    <w:qFormat/>
    <w:rsid w:val="00FF7A70"/>
    <w:rPr>
      <w:b w:val="0"/>
    </w:rPr>
  </w:style>
  <w:style w:type="paragraph" w:customStyle="1" w:styleId="SectionNo">
    <w:name w:val="Section_No"/>
    <w:basedOn w:val="AnnexNo"/>
    <w:next w:val="Normal"/>
    <w:qFormat/>
    <w:rsid w:val="00FF7A70"/>
  </w:style>
  <w:style w:type="paragraph" w:customStyle="1" w:styleId="Sectiontitle">
    <w:name w:val="Section_title"/>
    <w:basedOn w:val="Annextitle"/>
    <w:next w:val="Normalaftertitle"/>
    <w:qFormat/>
    <w:rsid w:val="00FF7A70"/>
  </w:style>
  <w:style w:type="paragraph" w:customStyle="1" w:styleId="Source">
    <w:name w:val="Source"/>
    <w:basedOn w:val="Normal"/>
    <w:next w:val="Normal"/>
    <w:qFormat/>
    <w:rsid w:val="00FF7A70"/>
    <w:pPr>
      <w:spacing w:before="840"/>
      <w:jc w:val="center"/>
    </w:pPr>
    <w:rPr>
      <w:b/>
      <w:sz w:val="28"/>
    </w:rPr>
  </w:style>
  <w:style w:type="paragraph" w:customStyle="1" w:styleId="SpecialFooter">
    <w:name w:val="Special Footer"/>
    <w:basedOn w:val="Footer"/>
    <w:qFormat/>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qFormat/>
    <w:rsid w:val="00FF7A70"/>
    <w:rPr>
      <w:b/>
      <w:color w:val="auto"/>
      <w:sz w:val="20"/>
    </w:rPr>
  </w:style>
  <w:style w:type="paragraph" w:customStyle="1" w:styleId="Tablehead">
    <w:name w:val="Table_head"/>
    <w:basedOn w:val="Tabletext"/>
    <w:next w:val="Tabletext"/>
    <w:link w:val="TableheadChar"/>
    <w:qFormat/>
    <w:rsid w:val="00FF7A70"/>
    <w:pPr>
      <w:keepNext/>
      <w:spacing w:before="80" w:after="80"/>
      <w:jc w:val="center"/>
    </w:pPr>
    <w:rPr>
      <w:rFonts w:ascii="Times New Roman Bold" w:hAnsi="Times New Roman Bold"/>
      <w:b/>
    </w:rPr>
  </w:style>
  <w:style w:type="paragraph" w:customStyle="1" w:styleId="Tablelegend">
    <w:name w:val="Table_legend"/>
    <w:basedOn w:val="Tabletext"/>
    <w:qFormat/>
    <w:rsid w:val="00FF7A70"/>
    <w:pPr>
      <w:spacing w:before="120"/>
    </w:pPr>
  </w:style>
  <w:style w:type="paragraph" w:customStyle="1" w:styleId="TableNo">
    <w:name w:val="Table_No"/>
    <w:basedOn w:val="Normal"/>
    <w:next w:val="Tabletitle"/>
    <w:link w:val="TableNoChar"/>
    <w:qFormat/>
    <w:rsid w:val="00FF7A70"/>
    <w:pPr>
      <w:keepNext/>
      <w:spacing w:before="560" w:after="120"/>
      <w:jc w:val="center"/>
    </w:pPr>
    <w:rPr>
      <w:caps/>
      <w:sz w:val="20"/>
    </w:rPr>
  </w:style>
  <w:style w:type="paragraph" w:customStyle="1" w:styleId="Tableref">
    <w:name w:val="Table_ref"/>
    <w:basedOn w:val="Normal"/>
    <w:next w:val="Tabletitle"/>
    <w:qFormat/>
    <w:rsid w:val="00FF7A70"/>
    <w:pPr>
      <w:keepNext/>
      <w:spacing w:before="560"/>
      <w:jc w:val="center"/>
    </w:pPr>
    <w:rPr>
      <w:sz w:val="20"/>
    </w:rPr>
  </w:style>
  <w:style w:type="paragraph" w:customStyle="1" w:styleId="TableTextS5">
    <w:name w:val="Table_TextS5"/>
    <w:basedOn w:val="Normal"/>
    <w:qFormat/>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qFormat/>
    <w:rsid w:val="00FF7A70"/>
    <w:rPr>
      <w:rFonts w:ascii="Times New Roman Bold" w:eastAsia="SimHei" w:hAnsi="Times New Roman Bold" w:cs="Times New Roman Bold"/>
      <w:b/>
      <w:lang w:val="en-US"/>
    </w:rPr>
  </w:style>
  <w:style w:type="paragraph" w:customStyle="1" w:styleId="TableNote">
    <w:name w:val="TableNote"/>
    <w:basedOn w:val="Tabletext"/>
    <w:qForma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link w:val="Title1Char"/>
    <w:qFormat/>
    <w:rsid w:val="00FF7A70"/>
    <w:pPr>
      <w:tabs>
        <w:tab w:val="left" w:pos="567"/>
        <w:tab w:val="left" w:pos="1701"/>
        <w:tab w:val="left" w:pos="2835"/>
      </w:tabs>
      <w:spacing w:before="240"/>
    </w:pPr>
    <w:rPr>
      <w:b w:val="0"/>
      <w:caps/>
    </w:rPr>
  </w:style>
  <w:style w:type="paragraph" w:customStyle="1" w:styleId="Title2">
    <w:name w:val="Title 2"/>
    <w:basedOn w:val="Source"/>
    <w:next w:val="Normal"/>
    <w:qFormat/>
    <w:rsid w:val="00FF7A70"/>
    <w:pPr>
      <w:overflowPunct/>
      <w:autoSpaceDE/>
      <w:autoSpaceDN/>
      <w:adjustRightInd/>
      <w:spacing w:before="480"/>
      <w:textAlignment w:val="auto"/>
    </w:pPr>
    <w:rPr>
      <w:b w:val="0"/>
      <w:caps/>
    </w:rPr>
  </w:style>
  <w:style w:type="paragraph" w:customStyle="1" w:styleId="Title3">
    <w:name w:val="Title 3"/>
    <w:basedOn w:val="Title2"/>
    <w:next w:val="Normal"/>
    <w:qFormat/>
    <w:rsid w:val="00FF7A70"/>
    <w:pPr>
      <w:spacing w:before="240"/>
    </w:pPr>
    <w:rPr>
      <w:caps w:val="0"/>
    </w:rPr>
  </w:style>
  <w:style w:type="paragraph" w:customStyle="1" w:styleId="Title4">
    <w:name w:val="Title 4"/>
    <w:basedOn w:val="Title3"/>
    <w:next w:val="Heading1"/>
    <w:qFormat/>
    <w:rsid w:val="00FF7A70"/>
    <w:rPr>
      <w:b/>
    </w:rPr>
  </w:style>
  <w:style w:type="paragraph" w:customStyle="1" w:styleId="toc0">
    <w:name w:val="toc 0"/>
    <w:basedOn w:val="Normal"/>
    <w:next w:val="TOC1"/>
    <w:qFormat/>
    <w:rsid w:val="00FF7A70"/>
    <w:pPr>
      <w:tabs>
        <w:tab w:val="clear" w:pos="1134"/>
        <w:tab w:val="clear" w:pos="1871"/>
        <w:tab w:val="clear" w:pos="2268"/>
        <w:tab w:val="right" w:pos="9781"/>
      </w:tabs>
    </w:pPr>
    <w:rPr>
      <w:b/>
    </w:rPr>
  </w:style>
  <w:style w:type="paragraph" w:styleId="TOC1">
    <w:name w:val="toc 1"/>
    <w:basedOn w:val="Normal"/>
    <w:uiPriority w:val="39"/>
    <w:qFormat/>
    <w:rsid w:val="0007278A"/>
    <w:pPr>
      <w:tabs>
        <w:tab w:val="clear" w:pos="1134"/>
        <w:tab w:val="clear" w:pos="1871"/>
        <w:tab w:val="left" w:leader="dot" w:pos="9072"/>
        <w:tab w:val="right" w:pos="9639"/>
      </w:tabs>
      <w:spacing w:before="240"/>
      <w:ind w:left="2268" w:right="567" w:hanging="2268"/>
    </w:pPr>
    <w:rPr>
      <w:bCs/>
      <w:caps/>
      <w:szCs w:val="24"/>
    </w:rPr>
  </w:style>
  <w:style w:type="paragraph" w:styleId="TOC2">
    <w:name w:val="toc 2"/>
    <w:basedOn w:val="TOC1"/>
    <w:qFormat/>
    <w:rsid w:val="002E76F7"/>
    <w:pPr>
      <w:spacing w:before="120"/>
      <w:ind w:left="3402"/>
    </w:pPr>
    <w:rPr>
      <w:bCs w:val="0"/>
      <w:caps w:val="0"/>
      <w:smallCaps/>
    </w:rPr>
  </w:style>
  <w:style w:type="paragraph" w:styleId="TOC3">
    <w:name w:val="toc 3"/>
    <w:basedOn w:val="TOC2"/>
    <w:uiPriority w:val="39"/>
    <w:qFormat/>
    <w:rsid w:val="00FF7A70"/>
    <w:pPr>
      <w:ind w:left="480"/>
    </w:pPr>
    <w:rPr>
      <w:i/>
      <w:iCs/>
      <w:smallCaps w:val="0"/>
    </w:rPr>
  </w:style>
  <w:style w:type="paragraph" w:styleId="TOC4">
    <w:name w:val="toc 4"/>
    <w:basedOn w:val="TOC3"/>
    <w:qFormat/>
    <w:rsid w:val="00FF7A70"/>
    <w:pPr>
      <w:ind w:left="720"/>
    </w:pPr>
    <w:rPr>
      <w:i w:val="0"/>
      <w:iCs w:val="0"/>
      <w:sz w:val="18"/>
      <w:szCs w:val="21"/>
    </w:rPr>
  </w:style>
  <w:style w:type="paragraph" w:styleId="TOC5">
    <w:name w:val="toc 5"/>
    <w:basedOn w:val="TOC4"/>
    <w:qFormat/>
    <w:rsid w:val="00FF7A70"/>
    <w:pPr>
      <w:ind w:left="960"/>
    </w:pPr>
  </w:style>
  <w:style w:type="paragraph" w:styleId="TOC6">
    <w:name w:val="toc 6"/>
    <w:basedOn w:val="TOC4"/>
    <w:qFormat/>
    <w:rsid w:val="00FF7A70"/>
    <w:pPr>
      <w:ind w:left="1200"/>
    </w:pPr>
  </w:style>
  <w:style w:type="paragraph" w:styleId="TOC7">
    <w:name w:val="toc 7"/>
    <w:basedOn w:val="TOC4"/>
    <w:qFormat/>
    <w:rsid w:val="00FF7A70"/>
    <w:pPr>
      <w:ind w:left="1440"/>
    </w:pPr>
  </w:style>
  <w:style w:type="paragraph" w:styleId="TOC8">
    <w:name w:val="toc 8"/>
    <w:basedOn w:val="TOC4"/>
    <w:qFormat/>
    <w:rsid w:val="00FF7A70"/>
    <w:pPr>
      <w:ind w:left="1680"/>
    </w:p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footnote text Cha"/>
    <w:basedOn w:val="DefaultParagraphFont"/>
    <w:uiPriority w:val="99"/>
    <w:qFormat/>
    <w:locked/>
    <w:rsid w:val="00296DE3"/>
    <w:rPr>
      <w:rFonts w:ascii="Times New Roman" w:hAnsi="Times New Roman" w:cs="Times New Roman"/>
      <w:sz w:val="22"/>
      <w:lang w:val="en-GB" w:eastAsia="en-US"/>
    </w:rPr>
  </w:style>
  <w:style w:type="character" w:styleId="Hyperlink">
    <w:name w:val="Hyperlink"/>
    <w:aliases w:val="CEO_Hyperlink,超级链接,超?级链,Style 58,超????,하이퍼링크2,超链接1,超?级链?,Style?,S,하이퍼링크21,ECC Hyperlink,超??级链Ú,fL????,fL?级,超??级链,超?级链ïÈ,õ±?级链,õ±链ïÈ1,õ±???,n级链接,ECC Hyperlink + (Complex) 12 pt"/>
    <w:basedOn w:val="DefaultParagraphFont"/>
    <w:uiPriority w:val="99"/>
    <w:qFormat/>
    <w:rsid w:val="00296DE3"/>
    <w:rPr>
      <w:rFonts w:cs="Times New Roman"/>
      <w:color w:val="0000FF"/>
      <w:u w:val="single"/>
    </w:rPr>
  </w:style>
  <w:style w:type="paragraph" w:customStyle="1" w:styleId="AnnexNotitle">
    <w:name w:val="Annex_No &amp; title"/>
    <w:basedOn w:val="Normal"/>
    <w:next w:val="Normal"/>
    <w:link w:val="AnnexNotitleChar"/>
    <w:qFormat/>
    <w:rsid w:val="00296DE3"/>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
    <w:name w:val="Annex_No &amp; title Char"/>
    <w:basedOn w:val="DefaultParagraphFont"/>
    <w:link w:val="AnnexNotitle"/>
    <w:qFormat/>
    <w:locked/>
    <w:rsid w:val="00296DE3"/>
    <w:rPr>
      <w:rFonts w:ascii="Times New Roman" w:hAnsi="Times New Roman"/>
      <w:b/>
      <w:sz w:val="28"/>
      <w:lang w:val="en-GB" w:eastAsia="en-US"/>
    </w:rPr>
  </w:style>
  <w:style w:type="table" w:styleId="TableGrid">
    <w:name w:val="Table Grid"/>
    <w:basedOn w:val="TableNormal"/>
    <w:rsid w:val="00296DE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96DE3"/>
    <w:pPr>
      <w:ind w:leftChars="400" w:left="840"/>
    </w:pPr>
    <w:rPr>
      <w:rFonts w:eastAsia="MS Mincho"/>
    </w:rPr>
  </w:style>
  <w:style w:type="table" w:customStyle="1" w:styleId="TableGrid1">
    <w:name w:val="Table Grid1"/>
    <w:basedOn w:val="TableNormal"/>
    <w:next w:val="TableGrid"/>
    <w:qFormat/>
    <w:rsid w:val="00296DE3"/>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296DE3"/>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296DE3"/>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ref">
    <w:name w:val="href"/>
    <w:basedOn w:val="Normal"/>
    <w:link w:val="hrefChar"/>
    <w:rsid w:val="00296DE3"/>
    <w:pPr>
      <w:keepNext/>
      <w:keepLines/>
      <w:tabs>
        <w:tab w:val="left" w:pos="794"/>
        <w:tab w:val="left" w:pos="1191"/>
        <w:tab w:val="left" w:pos="1588"/>
        <w:tab w:val="left" w:pos="1985"/>
      </w:tabs>
      <w:spacing w:before="480"/>
      <w:jc w:val="center"/>
    </w:pPr>
    <w:rPr>
      <w:caps/>
      <w:sz w:val="28"/>
    </w:rPr>
  </w:style>
  <w:style w:type="character" w:customStyle="1" w:styleId="hrefChar">
    <w:name w:val="href Char"/>
    <w:basedOn w:val="DefaultParagraphFont"/>
    <w:link w:val="href"/>
    <w:qFormat/>
    <w:rsid w:val="00296DE3"/>
    <w:rPr>
      <w:rFonts w:ascii="Times New Roman" w:hAnsi="Times New Roman"/>
      <w:caps/>
      <w:sz w:val="28"/>
      <w:lang w:val="en-GB" w:eastAsia="en-US"/>
    </w:rPr>
  </w:style>
  <w:style w:type="paragraph" w:customStyle="1" w:styleId="headfoot">
    <w:name w:val="head_foot"/>
    <w:basedOn w:val="Normal"/>
    <w:next w:val="Normal"/>
    <w:uiPriority w:val="99"/>
    <w:qFormat/>
    <w:rsid w:val="00296DE3"/>
    <w:pPr>
      <w:tabs>
        <w:tab w:val="clear" w:pos="1134"/>
        <w:tab w:val="clear" w:pos="1871"/>
        <w:tab w:val="clear" w:pos="2268"/>
      </w:tabs>
      <w:spacing w:before="0"/>
      <w:jc w:val="both"/>
    </w:pPr>
    <w:rPr>
      <w:color w:val="FFFFFF"/>
      <w:sz w:val="8"/>
      <w:lang w:val="es-ES_tradnl"/>
    </w:rPr>
  </w:style>
  <w:style w:type="paragraph" w:customStyle="1" w:styleId="ResNoBR">
    <w:name w:val="Res_No_BR"/>
    <w:basedOn w:val="Normal"/>
    <w:next w:val="Restitle"/>
    <w:qFormat/>
    <w:rsid w:val="00296DE3"/>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RepNoBR">
    <w:name w:val="Rep_No_BR"/>
    <w:basedOn w:val="RecNo"/>
    <w:next w:val="Reptitle"/>
    <w:uiPriority w:val="99"/>
    <w:qFormat/>
    <w:rsid w:val="00296DE3"/>
    <w:pPr>
      <w:tabs>
        <w:tab w:val="clear" w:pos="1134"/>
        <w:tab w:val="clear" w:pos="1871"/>
        <w:tab w:val="clear" w:pos="2268"/>
        <w:tab w:val="left" w:pos="794"/>
        <w:tab w:val="left" w:pos="1191"/>
        <w:tab w:val="left" w:pos="1588"/>
        <w:tab w:val="left" w:pos="1985"/>
      </w:tabs>
    </w:pPr>
  </w:style>
  <w:style w:type="paragraph" w:styleId="BodyText">
    <w:name w:val="Body Text"/>
    <w:basedOn w:val="Normal"/>
    <w:link w:val="BodyTextChar"/>
    <w:qFormat/>
    <w:rsid w:val="00405998"/>
    <w:pPr>
      <w:framePr w:hSpace="181" w:wrap="around" w:vAnchor="page" w:hAnchor="margin" w:x="1" w:y="852"/>
      <w:jc w:val="center"/>
    </w:pPr>
    <w:rPr>
      <w:b/>
      <w:smallCaps/>
    </w:rPr>
  </w:style>
  <w:style w:type="character" w:customStyle="1" w:styleId="BodyTextChar">
    <w:name w:val="Body Text Char"/>
    <w:basedOn w:val="DefaultParagraphFont"/>
    <w:link w:val="BodyText"/>
    <w:rsid w:val="00405998"/>
    <w:rPr>
      <w:rFonts w:ascii="Times New Roman" w:hAnsi="Times New Roman"/>
      <w:b/>
      <w:smallCaps/>
      <w:sz w:val="24"/>
      <w:lang w:val="en-GB" w:eastAsia="en-US"/>
    </w:rPr>
  </w:style>
  <w:style w:type="paragraph" w:styleId="TOCHeading">
    <w:name w:val="TOC Heading"/>
    <w:basedOn w:val="Heading1"/>
    <w:next w:val="Normal"/>
    <w:uiPriority w:val="39"/>
    <w:unhideWhenUsed/>
    <w:qFormat/>
    <w:rsid w:val="001D014C"/>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Theme="majorHAnsi" w:eastAsiaTheme="majorEastAsia" w:hAnsiTheme="majorHAnsi" w:cstheme="majorBidi"/>
      <w:bCs/>
      <w:color w:val="365F91" w:themeColor="accent1" w:themeShade="BF"/>
      <w:szCs w:val="28"/>
      <w:lang w:val="en-US" w:eastAsia="ja-JP"/>
    </w:rPr>
  </w:style>
  <w:style w:type="paragraph" w:styleId="TOC9">
    <w:name w:val="toc 9"/>
    <w:basedOn w:val="Normal"/>
    <w:next w:val="Normal"/>
    <w:autoRedefine/>
    <w:uiPriority w:val="99"/>
    <w:qFormat/>
    <w:rsid w:val="00021605"/>
    <w:pPr>
      <w:tabs>
        <w:tab w:val="clear" w:pos="1134"/>
        <w:tab w:val="clear" w:pos="1871"/>
        <w:tab w:val="clear" w:pos="2268"/>
      </w:tabs>
      <w:spacing w:before="0"/>
      <w:ind w:left="1920"/>
    </w:pPr>
    <w:rPr>
      <w:rFonts w:asciiTheme="minorHAnsi" w:hAnsiTheme="minorHAnsi"/>
      <w:sz w:val="18"/>
      <w:szCs w:val="21"/>
    </w:rPr>
  </w:style>
  <w:style w:type="paragraph" w:customStyle="1" w:styleId="Agendaitem">
    <w:name w:val="Agenda_item"/>
    <w:basedOn w:val="Title3"/>
    <w:next w:val="Normalaftertitle"/>
    <w:uiPriority w:val="99"/>
    <w:qFormat/>
    <w:rsid w:val="007E287B"/>
    <w:rPr>
      <w:lang w:val="en-US" w:eastAsia="zh-CN"/>
    </w:rPr>
  </w:style>
  <w:style w:type="paragraph" w:customStyle="1" w:styleId="Subsection1">
    <w:name w:val="Subsection_1"/>
    <w:basedOn w:val="Section1"/>
    <w:next w:val="Section1"/>
    <w:uiPriority w:val="99"/>
    <w:qFormat/>
    <w:rsid w:val="007E287B"/>
  </w:style>
  <w:style w:type="paragraph" w:customStyle="1" w:styleId="Part1">
    <w:name w:val="Part_1"/>
    <w:basedOn w:val="Subsection1"/>
    <w:next w:val="Normalaftertitle"/>
    <w:uiPriority w:val="99"/>
    <w:qFormat/>
    <w:rsid w:val="007E287B"/>
  </w:style>
  <w:style w:type="paragraph" w:customStyle="1" w:styleId="Normalend">
    <w:name w:val="Normal_end"/>
    <w:basedOn w:val="Normal"/>
    <w:uiPriority w:val="99"/>
    <w:qFormat/>
    <w:rsid w:val="007E287B"/>
  </w:style>
  <w:style w:type="paragraph" w:customStyle="1" w:styleId="ApptoAnnex">
    <w:name w:val="App_to_Annex"/>
    <w:basedOn w:val="AppendixNo"/>
    <w:uiPriority w:val="99"/>
    <w:qFormat/>
    <w:rsid w:val="007E287B"/>
  </w:style>
  <w:style w:type="paragraph" w:customStyle="1" w:styleId="AppArttitle">
    <w:name w:val="App_Art_title"/>
    <w:basedOn w:val="Arttitle"/>
    <w:uiPriority w:val="99"/>
    <w:qFormat/>
    <w:rsid w:val="007E287B"/>
  </w:style>
  <w:style w:type="paragraph" w:customStyle="1" w:styleId="AppArtNo">
    <w:name w:val="App_Art_No"/>
    <w:basedOn w:val="ArtNo"/>
    <w:uiPriority w:val="99"/>
    <w:qFormat/>
    <w:rsid w:val="007E287B"/>
  </w:style>
  <w:style w:type="paragraph" w:customStyle="1" w:styleId="Committee">
    <w:name w:val="Committee"/>
    <w:basedOn w:val="Normal"/>
    <w:uiPriority w:val="99"/>
    <w:qFormat/>
    <w:rsid w:val="007E287B"/>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Volumetitle">
    <w:name w:val="Volume_title"/>
    <w:basedOn w:val="ArtNo"/>
    <w:uiPriority w:val="99"/>
    <w:qFormat/>
    <w:rsid w:val="007E287B"/>
  </w:style>
  <w:style w:type="character" w:customStyle="1" w:styleId="Heading4Char">
    <w:name w:val="Heading 4 Char"/>
    <w:basedOn w:val="DefaultParagraphFont"/>
    <w:link w:val="Heading4"/>
    <w:rsid w:val="007E287B"/>
    <w:rPr>
      <w:rFonts w:ascii="Times New Roman" w:hAnsi="Times New Roman"/>
      <w:b/>
      <w:sz w:val="24"/>
      <w:lang w:val="en-GB" w:eastAsia="en-US"/>
    </w:rPr>
  </w:style>
  <w:style w:type="character" w:customStyle="1" w:styleId="Heading5Char">
    <w:name w:val="Heading 5 Char"/>
    <w:basedOn w:val="DefaultParagraphFont"/>
    <w:link w:val="Heading5"/>
    <w:qFormat/>
    <w:rsid w:val="007E287B"/>
    <w:rPr>
      <w:rFonts w:ascii="Times New Roman" w:hAnsi="Times New Roman"/>
      <w:b/>
      <w:sz w:val="24"/>
      <w:lang w:val="en-GB" w:eastAsia="en-US"/>
    </w:rPr>
  </w:style>
  <w:style w:type="character" w:customStyle="1" w:styleId="Heading6Char">
    <w:name w:val="Heading 6 Char"/>
    <w:basedOn w:val="DefaultParagraphFont"/>
    <w:link w:val="Heading6"/>
    <w:qFormat/>
    <w:rsid w:val="007E287B"/>
    <w:rPr>
      <w:rFonts w:ascii="Times New Roman" w:hAnsi="Times New Roman"/>
      <w:b/>
      <w:sz w:val="24"/>
      <w:lang w:val="en-GB" w:eastAsia="en-US"/>
    </w:rPr>
  </w:style>
  <w:style w:type="character" w:customStyle="1" w:styleId="Heading7Char">
    <w:name w:val="Heading 7 Char"/>
    <w:basedOn w:val="DefaultParagraphFont"/>
    <w:link w:val="Heading7"/>
    <w:uiPriority w:val="99"/>
    <w:qFormat/>
    <w:rsid w:val="007E287B"/>
    <w:rPr>
      <w:rFonts w:ascii="Times New Roman" w:hAnsi="Times New Roman"/>
      <w:b/>
      <w:sz w:val="24"/>
      <w:lang w:val="en-GB" w:eastAsia="en-US"/>
    </w:rPr>
  </w:style>
  <w:style w:type="character" w:customStyle="1" w:styleId="Heading8Char">
    <w:name w:val="Heading 8 Char"/>
    <w:basedOn w:val="DefaultParagraphFont"/>
    <w:link w:val="Heading8"/>
    <w:uiPriority w:val="99"/>
    <w:qFormat/>
    <w:rsid w:val="007E287B"/>
    <w:rPr>
      <w:rFonts w:ascii="Times New Roman" w:hAnsi="Times New Roman"/>
      <w:b/>
      <w:sz w:val="24"/>
      <w:lang w:val="en-GB" w:eastAsia="en-US"/>
    </w:rPr>
  </w:style>
  <w:style w:type="character" w:customStyle="1" w:styleId="Heading9Char">
    <w:name w:val="Heading 9 Char"/>
    <w:basedOn w:val="DefaultParagraphFont"/>
    <w:link w:val="Heading9"/>
    <w:uiPriority w:val="99"/>
    <w:qFormat/>
    <w:rsid w:val="007E287B"/>
    <w:rPr>
      <w:rFonts w:ascii="Times New Roman" w:hAnsi="Times New Roman"/>
      <w:b/>
      <w:sz w:val="24"/>
      <w:lang w:val="en-GB" w:eastAsia="en-US"/>
    </w:rPr>
  </w:style>
  <w:style w:type="character" w:customStyle="1" w:styleId="TabletextChar">
    <w:name w:val="Table_text Char"/>
    <w:basedOn w:val="DefaultParagraphFont"/>
    <w:link w:val="Tabletext"/>
    <w:qFormat/>
    <w:locked/>
    <w:rsid w:val="007E287B"/>
    <w:rPr>
      <w:rFonts w:ascii="Times New Roman" w:hAnsi="Times New Roman"/>
      <w:lang w:val="en-GB" w:eastAsia="en-US"/>
    </w:rPr>
  </w:style>
  <w:style w:type="character" w:customStyle="1" w:styleId="FigureNoChar">
    <w:name w:val="Figure_No Char"/>
    <w:link w:val="FigureNo"/>
    <w:qFormat/>
    <w:locked/>
    <w:rsid w:val="007E287B"/>
    <w:rPr>
      <w:rFonts w:ascii="Times New Roman" w:hAnsi="Times New Roman"/>
      <w:caps/>
      <w:lang w:val="en-GB" w:eastAsia="en-US"/>
    </w:rPr>
  </w:style>
  <w:style w:type="character" w:customStyle="1" w:styleId="TabletitleChar">
    <w:name w:val="Table_title Char"/>
    <w:basedOn w:val="DefaultParagraphFont"/>
    <w:link w:val="Tabletitle"/>
    <w:qFormat/>
    <w:locked/>
    <w:rsid w:val="007E287B"/>
    <w:rPr>
      <w:rFonts w:ascii="Times New Roman Bold" w:hAnsi="Times New Roman Bold"/>
      <w:b/>
      <w:lang w:val="en-GB" w:eastAsia="en-US"/>
    </w:rPr>
  </w:style>
  <w:style w:type="character" w:customStyle="1" w:styleId="FiguretitleChar">
    <w:name w:val="Figure_title Char"/>
    <w:link w:val="Figuretitle"/>
    <w:qFormat/>
    <w:locked/>
    <w:rsid w:val="007E287B"/>
    <w:rPr>
      <w:rFonts w:ascii="Times New Roman Bold" w:hAnsi="Times New Roman Bold"/>
      <w:b/>
      <w:lang w:val="en-GB" w:eastAsia="en-US"/>
    </w:rPr>
  </w:style>
  <w:style w:type="character" w:customStyle="1" w:styleId="TableNoChar">
    <w:name w:val="Table_No Char"/>
    <w:link w:val="TableNo"/>
    <w:qFormat/>
    <w:locked/>
    <w:rsid w:val="007E287B"/>
    <w:rPr>
      <w:rFonts w:ascii="Times New Roman" w:hAnsi="Times New Roman"/>
      <w:caps/>
      <w:lang w:val="en-GB" w:eastAsia="en-US"/>
    </w:rPr>
  </w:style>
  <w:style w:type="paragraph" w:styleId="PlainText">
    <w:name w:val="Plain Text"/>
    <w:basedOn w:val="Normal"/>
    <w:link w:val="PlainTextChar"/>
    <w:uiPriority w:val="99"/>
    <w:qFormat/>
    <w:rsid w:val="007E287B"/>
    <w:pPr>
      <w:tabs>
        <w:tab w:val="clear" w:pos="1134"/>
        <w:tab w:val="clear" w:pos="1871"/>
        <w:tab w:val="clear" w:pos="2268"/>
      </w:tabs>
      <w:overflowPunct/>
      <w:autoSpaceDE/>
      <w:autoSpaceDN/>
      <w:adjustRightInd/>
      <w:spacing w:before="0"/>
      <w:textAlignment w:val="auto"/>
    </w:pPr>
    <w:rPr>
      <w:color w:val="0000FF"/>
      <w:sz w:val="22"/>
      <w:szCs w:val="22"/>
      <w:lang w:eastAsia="zh-CN"/>
    </w:rPr>
  </w:style>
  <w:style w:type="character" w:customStyle="1" w:styleId="PlainTextChar">
    <w:name w:val="Plain Text Char"/>
    <w:basedOn w:val="DefaultParagraphFont"/>
    <w:link w:val="PlainText"/>
    <w:uiPriority w:val="99"/>
    <w:qFormat/>
    <w:rsid w:val="007E287B"/>
    <w:rPr>
      <w:rFonts w:ascii="Times New Roman" w:hAnsi="Times New Roman"/>
      <w:color w:val="0000FF"/>
      <w:sz w:val="22"/>
      <w:szCs w:val="22"/>
      <w:lang w:val="en-GB"/>
    </w:rPr>
  </w:style>
  <w:style w:type="character" w:customStyle="1" w:styleId="NormalaftertitleChar0">
    <w:name w:val="Normal_after_title Char"/>
    <w:basedOn w:val="DefaultParagraphFont"/>
    <w:link w:val="Normalaftertitle0"/>
    <w:qFormat/>
    <w:locked/>
    <w:rsid w:val="007E287B"/>
    <w:rPr>
      <w:rFonts w:ascii="Times New Roman" w:hAnsi="Times New Roman"/>
      <w:sz w:val="24"/>
      <w:lang w:val="en-GB" w:eastAsia="en-US"/>
    </w:rPr>
  </w:style>
  <w:style w:type="character" w:customStyle="1" w:styleId="apple-converted-space">
    <w:name w:val="apple-converted-space"/>
    <w:basedOn w:val="DefaultParagraphFont"/>
    <w:qFormat/>
    <w:rsid w:val="007E287B"/>
  </w:style>
  <w:style w:type="paragraph" w:customStyle="1" w:styleId="TableNotitle">
    <w:name w:val="Table_No &amp; title"/>
    <w:basedOn w:val="Normal"/>
    <w:next w:val="Tablehead"/>
    <w:uiPriority w:val="99"/>
    <w:qFormat/>
    <w:rsid w:val="007E287B"/>
    <w:pPr>
      <w:keepNext/>
      <w:keepLines/>
      <w:tabs>
        <w:tab w:val="clear" w:pos="1134"/>
        <w:tab w:val="clear" w:pos="1871"/>
        <w:tab w:val="clear" w:pos="2268"/>
        <w:tab w:val="left" w:pos="794"/>
        <w:tab w:val="left" w:pos="1191"/>
        <w:tab w:val="left" w:pos="1588"/>
        <w:tab w:val="left" w:pos="1985"/>
      </w:tabs>
      <w:spacing w:before="360" w:after="120"/>
      <w:jc w:val="center"/>
    </w:pPr>
    <w:rPr>
      <w:rFonts w:eastAsia="Times New Roman"/>
      <w:b/>
    </w:rPr>
  </w:style>
  <w:style w:type="paragraph" w:customStyle="1" w:styleId="TableText0">
    <w:name w:val="Table_Text"/>
    <w:basedOn w:val="Normal"/>
    <w:uiPriority w:val="99"/>
    <w:qFormat/>
    <w:rsid w:val="007E287B"/>
    <w:pPr>
      <w:keepNext/>
      <w:tabs>
        <w:tab w:val="clear" w:pos="1134"/>
        <w:tab w:val="clear" w:pos="1871"/>
        <w:tab w:val="clear" w:pos="2268"/>
        <w:tab w:val="left" w:pos="794"/>
        <w:tab w:val="left" w:pos="1191"/>
        <w:tab w:val="left" w:pos="1588"/>
        <w:tab w:val="left" w:pos="1985"/>
      </w:tabs>
      <w:overflowPunct/>
      <w:autoSpaceDE/>
      <w:autoSpaceDN/>
      <w:adjustRightInd/>
      <w:spacing w:before="142" w:after="142" w:line="199" w:lineRule="exact"/>
      <w:jc w:val="both"/>
      <w:textAlignment w:val="auto"/>
    </w:pPr>
    <w:rPr>
      <w:rFonts w:ascii="Helv" w:eastAsia="Times New Roman" w:hAnsi="Helv" w:cs="Helv"/>
      <w:sz w:val="18"/>
      <w:lang w:eastAsia="ru-RU"/>
    </w:rPr>
  </w:style>
  <w:style w:type="paragraph" w:customStyle="1" w:styleId="TableTitle0">
    <w:name w:val="Table_Title"/>
    <w:basedOn w:val="Normal"/>
    <w:next w:val="TableText0"/>
    <w:uiPriority w:val="99"/>
    <w:qFormat/>
    <w:rsid w:val="007E287B"/>
    <w:pPr>
      <w:keepNext/>
      <w:tabs>
        <w:tab w:val="clear" w:pos="1134"/>
        <w:tab w:val="clear" w:pos="1871"/>
        <w:tab w:val="clear" w:pos="2268"/>
        <w:tab w:val="left" w:pos="794"/>
        <w:tab w:val="left" w:pos="1191"/>
        <w:tab w:val="left" w:pos="1588"/>
        <w:tab w:val="left" w:pos="1985"/>
      </w:tabs>
      <w:overflowPunct/>
      <w:autoSpaceDE/>
      <w:autoSpaceDN/>
      <w:adjustRightInd/>
      <w:spacing w:before="0" w:after="240"/>
      <w:jc w:val="center"/>
      <w:textAlignment w:val="auto"/>
    </w:pPr>
    <w:rPr>
      <w:rFonts w:eastAsia="Times New Roman"/>
      <w:b/>
      <w:sz w:val="22"/>
      <w:lang w:eastAsia="ru-RU"/>
    </w:rPr>
  </w:style>
  <w:style w:type="paragraph" w:customStyle="1" w:styleId="AnnexNoTitle0">
    <w:name w:val="Annex_NoTitle"/>
    <w:basedOn w:val="Normal"/>
    <w:next w:val="Normalaftertitle0"/>
    <w:uiPriority w:val="99"/>
    <w:qFormat/>
    <w:rsid w:val="007E287B"/>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ascii="Calibri" w:eastAsia="Times New Roman" w:hAnsi="Calibri" w:cs="Calibri"/>
      <w:b/>
      <w:szCs w:val="22"/>
      <w:lang w:val="en-US"/>
    </w:rPr>
  </w:style>
  <w:style w:type="paragraph" w:customStyle="1" w:styleId="AppendixNoTitle">
    <w:name w:val="Appendix_NoTitle"/>
    <w:basedOn w:val="AnnexNoTitle0"/>
    <w:next w:val="Normalaftertitle0"/>
    <w:uiPriority w:val="99"/>
    <w:qFormat/>
    <w:rsid w:val="007E287B"/>
  </w:style>
  <w:style w:type="paragraph" w:customStyle="1" w:styleId="FigureNoTitle">
    <w:name w:val="Figure_NoTitle"/>
    <w:basedOn w:val="Normal"/>
    <w:next w:val="Normalaftertitle0"/>
    <w:uiPriority w:val="99"/>
    <w:qFormat/>
    <w:rsid w:val="007E287B"/>
    <w:pPr>
      <w:keepLines/>
      <w:tabs>
        <w:tab w:val="clear" w:pos="1134"/>
        <w:tab w:val="clear" w:pos="1871"/>
        <w:tab w:val="clear" w:pos="2268"/>
        <w:tab w:val="left" w:pos="794"/>
        <w:tab w:val="left" w:pos="1191"/>
        <w:tab w:val="left" w:pos="1588"/>
        <w:tab w:val="left" w:pos="1985"/>
      </w:tabs>
      <w:spacing w:before="240" w:after="120" w:line="280" w:lineRule="exact"/>
      <w:jc w:val="center"/>
    </w:pPr>
    <w:rPr>
      <w:rFonts w:ascii="Calibri" w:eastAsia="Times New Roman" w:hAnsi="Calibri" w:cs="Calibri"/>
      <w:b/>
      <w:szCs w:val="22"/>
      <w:lang w:val="en-US"/>
    </w:rPr>
  </w:style>
  <w:style w:type="paragraph" w:customStyle="1" w:styleId="TableNoTitle0">
    <w:name w:val="Table_NoTitle"/>
    <w:basedOn w:val="Normal"/>
    <w:next w:val="Tablehead"/>
    <w:uiPriority w:val="99"/>
    <w:qFormat/>
    <w:rsid w:val="007E287B"/>
    <w:pPr>
      <w:keepNext/>
      <w:keepLines/>
      <w:tabs>
        <w:tab w:val="clear" w:pos="1134"/>
        <w:tab w:val="clear" w:pos="1871"/>
        <w:tab w:val="clear" w:pos="2268"/>
        <w:tab w:val="left" w:pos="794"/>
        <w:tab w:val="left" w:pos="1191"/>
        <w:tab w:val="left" w:pos="1588"/>
        <w:tab w:val="left" w:pos="1985"/>
      </w:tabs>
      <w:spacing w:before="360" w:after="120" w:line="240" w:lineRule="exact"/>
      <w:jc w:val="center"/>
    </w:pPr>
    <w:rPr>
      <w:rFonts w:ascii="Calibri" w:eastAsia="Times New Roman" w:hAnsi="Calibri" w:cs="Calibri"/>
      <w:b/>
      <w:sz w:val="20"/>
      <w:szCs w:val="22"/>
      <w:lang w:val="en-US"/>
    </w:rPr>
  </w:style>
  <w:style w:type="character" w:styleId="CommentReference">
    <w:name w:val="annotation reference"/>
    <w:basedOn w:val="DefaultParagraphFont"/>
    <w:uiPriority w:val="99"/>
    <w:semiHidden/>
    <w:qFormat/>
    <w:rsid w:val="007E287B"/>
    <w:rPr>
      <w:sz w:val="16"/>
      <w:szCs w:val="16"/>
    </w:rPr>
  </w:style>
  <w:style w:type="paragraph" w:styleId="CommentText">
    <w:name w:val="annotation text"/>
    <w:basedOn w:val="Normal"/>
    <w:link w:val="CommentTextChar"/>
    <w:uiPriority w:val="99"/>
    <w:qFormat/>
    <w:rsid w:val="007E287B"/>
    <w:pPr>
      <w:tabs>
        <w:tab w:val="clear" w:pos="1134"/>
        <w:tab w:val="clear" w:pos="1871"/>
        <w:tab w:val="clear" w:pos="2268"/>
        <w:tab w:val="left" w:pos="794"/>
        <w:tab w:val="left" w:pos="1191"/>
        <w:tab w:val="left" w:pos="1588"/>
        <w:tab w:val="left" w:pos="1985"/>
      </w:tabs>
      <w:spacing w:before="160" w:line="280" w:lineRule="exact"/>
      <w:jc w:val="both"/>
    </w:pPr>
    <w:rPr>
      <w:rFonts w:ascii="Calibri" w:eastAsia="Times New Roman" w:hAnsi="Calibri" w:cs="Calibri"/>
      <w:sz w:val="20"/>
      <w:szCs w:val="22"/>
      <w:lang w:val="en-US"/>
    </w:rPr>
  </w:style>
  <w:style w:type="character" w:customStyle="1" w:styleId="CommentTextChar">
    <w:name w:val="Comment Text Char"/>
    <w:basedOn w:val="DefaultParagraphFont"/>
    <w:link w:val="CommentText"/>
    <w:uiPriority w:val="99"/>
    <w:qFormat/>
    <w:rsid w:val="007E287B"/>
    <w:rPr>
      <w:rFonts w:ascii="Calibri" w:eastAsia="Times New Roman" w:hAnsi="Calibri" w:cs="Calibri"/>
      <w:szCs w:val="22"/>
      <w:lang w:eastAsia="en-US"/>
    </w:rPr>
  </w:style>
  <w:style w:type="paragraph" w:customStyle="1" w:styleId="NormalIndent0">
    <w:name w:val="Normal_Indent"/>
    <w:basedOn w:val="Normal"/>
    <w:uiPriority w:val="99"/>
    <w:qFormat/>
    <w:rsid w:val="007E287B"/>
    <w:pPr>
      <w:tabs>
        <w:tab w:val="clear" w:pos="1134"/>
        <w:tab w:val="clear" w:pos="1871"/>
        <w:tab w:val="clear" w:pos="2268"/>
        <w:tab w:val="left" w:pos="794"/>
        <w:tab w:val="left" w:pos="2693"/>
        <w:tab w:val="left" w:pos="7655"/>
      </w:tabs>
      <w:spacing w:line="280" w:lineRule="exact"/>
      <w:ind w:left="794"/>
    </w:pPr>
    <w:rPr>
      <w:rFonts w:ascii="Calibri" w:eastAsia="Times New Roman" w:hAnsi="Calibri" w:cs="Calibri"/>
      <w:szCs w:val="22"/>
      <w:lang w:val="en-US"/>
    </w:rPr>
  </w:style>
  <w:style w:type="paragraph" w:customStyle="1" w:styleId="Origin">
    <w:name w:val="Origin"/>
    <w:basedOn w:val="Normal"/>
    <w:uiPriority w:val="99"/>
    <w:qFormat/>
    <w:rsid w:val="007E287B"/>
    <w:pPr>
      <w:tabs>
        <w:tab w:val="clear" w:pos="1134"/>
        <w:tab w:val="clear" w:pos="1871"/>
        <w:tab w:val="clear" w:pos="2268"/>
        <w:tab w:val="left" w:pos="794"/>
        <w:tab w:val="left" w:pos="1191"/>
        <w:tab w:val="left" w:pos="1588"/>
        <w:tab w:val="left" w:pos="1985"/>
      </w:tabs>
      <w:spacing w:before="600" w:line="312" w:lineRule="auto"/>
    </w:pPr>
    <w:rPr>
      <w:rFonts w:ascii="Arial" w:hAnsi="Arial" w:cs="Simplified Arabic"/>
      <w:b/>
      <w:color w:val="808080"/>
      <w:sz w:val="26"/>
      <w:szCs w:val="22"/>
    </w:rPr>
  </w:style>
  <w:style w:type="paragraph" w:customStyle="1" w:styleId="FromRef">
    <w:name w:val="FromRef"/>
    <w:basedOn w:val="Normal"/>
    <w:uiPriority w:val="99"/>
    <w:qFormat/>
    <w:rsid w:val="007E287B"/>
    <w:pPr>
      <w:tabs>
        <w:tab w:val="clear" w:pos="1134"/>
        <w:tab w:val="clear" w:pos="1871"/>
        <w:tab w:val="clear" w:pos="2268"/>
      </w:tabs>
      <w:overflowPunct/>
      <w:autoSpaceDE/>
      <w:autoSpaceDN/>
      <w:adjustRightInd/>
      <w:spacing w:before="30"/>
      <w:textAlignment w:val="auto"/>
    </w:pPr>
    <w:rPr>
      <w:rFonts w:ascii="Arial" w:eastAsia="Times New Roman" w:hAnsi="Arial"/>
      <w:sz w:val="20"/>
      <w:lang w:val="en-US" w:bidi="he-IL"/>
    </w:rPr>
  </w:style>
  <w:style w:type="paragraph" w:customStyle="1" w:styleId="Object">
    <w:name w:val="Object"/>
    <w:basedOn w:val="Normal"/>
    <w:uiPriority w:val="99"/>
    <w:qFormat/>
    <w:rsid w:val="007E287B"/>
    <w:pPr>
      <w:tabs>
        <w:tab w:val="clear" w:pos="1134"/>
        <w:tab w:val="clear" w:pos="1871"/>
        <w:tab w:val="clear" w:pos="2268"/>
      </w:tabs>
      <w:overflowPunct/>
      <w:autoSpaceDE/>
      <w:autoSpaceDN/>
      <w:adjustRightInd/>
      <w:spacing w:before="270"/>
      <w:textAlignment w:val="auto"/>
    </w:pPr>
    <w:rPr>
      <w:rFonts w:ascii="Arial" w:eastAsia="Times New Roman" w:hAnsi="Arial"/>
      <w:sz w:val="20"/>
      <w:lang w:val="en-US" w:bidi="he-IL"/>
    </w:rPr>
  </w:style>
  <w:style w:type="character" w:styleId="FollowedHyperlink">
    <w:name w:val="FollowedHyperlink"/>
    <w:basedOn w:val="DefaultParagraphFont"/>
    <w:uiPriority w:val="99"/>
    <w:qFormat/>
    <w:rsid w:val="007E287B"/>
    <w:rPr>
      <w:color w:val="800080" w:themeColor="followedHyperlink"/>
      <w:u w:val="single"/>
    </w:rPr>
  </w:style>
  <w:style w:type="character" w:customStyle="1" w:styleId="hps">
    <w:name w:val="hps"/>
    <w:basedOn w:val="DefaultParagraphFont"/>
    <w:qFormat/>
    <w:rsid w:val="007E287B"/>
  </w:style>
  <w:style w:type="paragraph" w:customStyle="1" w:styleId="AppendixNotitle0">
    <w:name w:val="Appendix_No &amp; title"/>
    <w:basedOn w:val="AnnexNotitle"/>
    <w:next w:val="Normal"/>
    <w:uiPriority w:val="99"/>
    <w:qFormat/>
    <w:rsid w:val="007E287B"/>
    <w:rPr>
      <w:rFonts w:eastAsia="Times New Roman"/>
    </w:rPr>
  </w:style>
  <w:style w:type="paragraph" w:customStyle="1" w:styleId="FigureNotitle0">
    <w:name w:val="Figure_No &amp; title"/>
    <w:basedOn w:val="Normal"/>
    <w:next w:val="Normal"/>
    <w:uiPriority w:val="99"/>
    <w:qFormat/>
    <w:rsid w:val="007E287B"/>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rPr>
  </w:style>
  <w:style w:type="paragraph" w:customStyle="1" w:styleId="FigureNoBR">
    <w:name w:val="Figure_No_BR"/>
    <w:basedOn w:val="Normal"/>
    <w:next w:val="Normal"/>
    <w:uiPriority w:val="99"/>
    <w:qFormat/>
    <w:rsid w:val="007E287B"/>
    <w:pPr>
      <w:keepNext/>
      <w:keepLines/>
      <w:tabs>
        <w:tab w:val="clear" w:pos="1134"/>
        <w:tab w:val="clear" w:pos="1871"/>
        <w:tab w:val="clear" w:pos="2268"/>
        <w:tab w:val="left" w:pos="794"/>
        <w:tab w:val="left" w:pos="1191"/>
        <w:tab w:val="left" w:pos="1588"/>
        <w:tab w:val="left" w:pos="1985"/>
      </w:tabs>
      <w:spacing w:before="480" w:after="120"/>
      <w:jc w:val="center"/>
    </w:pPr>
    <w:rPr>
      <w:rFonts w:eastAsia="Times New Roman"/>
      <w:caps/>
    </w:rPr>
  </w:style>
  <w:style w:type="paragraph" w:customStyle="1" w:styleId="TabletitleBR">
    <w:name w:val="Table_title_BR"/>
    <w:basedOn w:val="Normal"/>
    <w:next w:val="Normal"/>
    <w:uiPriority w:val="99"/>
    <w:qFormat/>
    <w:rsid w:val="007E287B"/>
    <w:pPr>
      <w:keepNext/>
      <w:keepLines/>
      <w:tabs>
        <w:tab w:val="clear" w:pos="1134"/>
        <w:tab w:val="clear" w:pos="1871"/>
        <w:tab w:val="clear" w:pos="2268"/>
        <w:tab w:val="left" w:pos="794"/>
        <w:tab w:val="left" w:pos="1191"/>
        <w:tab w:val="left" w:pos="1588"/>
        <w:tab w:val="left" w:pos="1985"/>
      </w:tabs>
      <w:spacing w:before="0" w:after="120"/>
      <w:jc w:val="center"/>
    </w:pPr>
    <w:rPr>
      <w:rFonts w:eastAsia="Times New Roman"/>
      <w:b/>
    </w:rPr>
  </w:style>
  <w:style w:type="paragraph" w:customStyle="1" w:styleId="FiguretitleBR">
    <w:name w:val="Figure_title_BR"/>
    <w:basedOn w:val="TabletitleBR"/>
    <w:next w:val="Normal"/>
    <w:uiPriority w:val="99"/>
    <w:qFormat/>
    <w:rsid w:val="007E287B"/>
    <w:pPr>
      <w:keepNext w:val="0"/>
      <w:spacing w:after="480"/>
    </w:pPr>
  </w:style>
  <w:style w:type="paragraph" w:customStyle="1" w:styleId="RecNoBR">
    <w:name w:val="Rec_No_BR"/>
    <w:basedOn w:val="Normal"/>
    <w:next w:val="Normal"/>
    <w:uiPriority w:val="99"/>
    <w:qFormat/>
    <w:rsid w:val="007E287B"/>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caps/>
      <w:sz w:val="28"/>
    </w:rPr>
  </w:style>
  <w:style w:type="paragraph" w:customStyle="1" w:styleId="QuestionNoBR">
    <w:name w:val="Question_No_BR"/>
    <w:basedOn w:val="RecNoBR"/>
    <w:next w:val="Normal"/>
    <w:uiPriority w:val="99"/>
    <w:qFormat/>
    <w:rsid w:val="007E287B"/>
  </w:style>
  <w:style w:type="paragraph" w:customStyle="1" w:styleId="TableNoBR">
    <w:name w:val="Table_No_BR"/>
    <w:basedOn w:val="Normal"/>
    <w:next w:val="TabletitleBR"/>
    <w:uiPriority w:val="99"/>
    <w:qFormat/>
    <w:rsid w:val="007E287B"/>
    <w:pPr>
      <w:keepNext/>
      <w:tabs>
        <w:tab w:val="clear" w:pos="1134"/>
        <w:tab w:val="clear" w:pos="1871"/>
        <w:tab w:val="clear" w:pos="2268"/>
        <w:tab w:val="left" w:pos="794"/>
        <w:tab w:val="left" w:pos="1191"/>
        <w:tab w:val="left" w:pos="1588"/>
        <w:tab w:val="left" w:pos="1985"/>
      </w:tabs>
      <w:spacing w:before="560" w:after="120"/>
      <w:jc w:val="center"/>
    </w:pPr>
    <w:rPr>
      <w:rFonts w:eastAsia="Times New Roman"/>
      <w:caps/>
    </w:rPr>
  </w:style>
  <w:style w:type="paragraph" w:customStyle="1" w:styleId="2">
    <w:name w:val="2"/>
    <w:basedOn w:val="Heading1"/>
    <w:uiPriority w:val="99"/>
    <w:qFormat/>
    <w:rsid w:val="007E287B"/>
    <w:pPr>
      <w:tabs>
        <w:tab w:val="clear" w:pos="1134"/>
        <w:tab w:val="clear" w:pos="1871"/>
        <w:tab w:val="clear" w:pos="2268"/>
        <w:tab w:val="left" w:pos="794"/>
        <w:tab w:val="left" w:pos="1191"/>
        <w:tab w:val="left" w:pos="1588"/>
        <w:tab w:val="left" w:pos="1985"/>
      </w:tabs>
      <w:spacing w:before="360"/>
      <w:ind w:left="794" w:hanging="794"/>
    </w:pPr>
    <w:rPr>
      <w:rFonts w:eastAsia="Times New Roman"/>
      <w:sz w:val="24"/>
    </w:rPr>
  </w:style>
  <w:style w:type="paragraph" w:styleId="ListBullet">
    <w:name w:val="List Bullet"/>
    <w:basedOn w:val="Normal"/>
    <w:uiPriority w:val="99"/>
    <w:qFormat/>
    <w:rsid w:val="007E287B"/>
    <w:pPr>
      <w:tabs>
        <w:tab w:val="clear" w:pos="1134"/>
        <w:tab w:val="clear" w:pos="1871"/>
        <w:tab w:val="clear" w:pos="2268"/>
        <w:tab w:val="num" w:pos="360"/>
        <w:tab w:val="left" w:pos="794"/>
        <w:tab w:val="left" w:pos="1191"/>
        <w:tab w:val="left" w:pos="1588"/>
        <w:tab w:val="left" w:pos="1985"/>
      </w:tabs>
      <w:ind w:left="360" w:hanging="360"/>
      <w:contextualSpacing/>
    </w:pPr>
    <w:rPr>
      <w:rFonts w:eastAsia="Times New Roman"/>
    </w:rPr>
  </w:style>
  <w:style w:type="character" w:customStyle="1" w:styleId="EndnoteTextChar">
    <w:name w:val="Endnote Text Char"/>
    <w:basedOn w:val="DefaultParagraphFont"/>
    <w:link w:val="EndnoteText"/>
    <w:uiPriority w:val="99"/>
    <w:semiHidden/>
    <w:qFormat/>
    <w:rsid w:val="007E287B"/>
    <w:rPr>
      <w:rFonts w:ascii="Times New Roman" w:hAnsi="Times New Roman"/>
      <w:lang w:val="en-GB" w:eastAsia="en-US"/>
    </w:rPr>
  </w:style>
  <w:style w:type="paragraph" w:styleId="EndnoteText">
    <w:name w:val="endnote text"/>
    <w:basedOn w:val="Normal"/>
    <w:link w:val="EndnoteTextChar"/>
    <w:uiPriority w:val="99"/>
    <w:semiHidden/>
    <w:unhideWhenUsed/>
    <w:qFormat/>
    <w:rsid w:val="007E287B"/>
    <w:pPr>
      <w:tabs>
        <w:tab w:val="clear" w:pos="1134"/>
        <w:tab w:val="clear" w:pos="1871"/>
        <w:tab w:val="clear" w:pos="2268"/>
        <w:tab w:val="left" w:pos="794"/>
        <w:tab w:val="left" w:pos="1191"/>
        <w:tab w:val="left" w:pos="1588"/>
        <w:tab w:val="left" w:pos="1985"/>
      </w:tabs>
      <w:spacing w:before="0"/>
    </w:pPr>
    <w:rPr>
      <w:sz w:val="20"/>
    </w:rPr>
  </w:style>
  <w:style w:type="character" w:customStyle="1" w:styleId="EndnoteTextChar1">
    <w:name w:val="Endnote Text Char1"/>
    <w:basedOn w:val="DefaultParagraphFont"/>
    <w:semiHidden/>
    <w:qFormat/>
    <w:rsid w:val="007E287B"/>
    <w:rPr>
      <w:rFonts w:ascii="Times New Roman" w:hAnsi="Times New Roman"/>
      <w:lang w:val="en-GB" w:eastAsia="en-US"/>
    </w:rPr>
  </w:style>
  <w:style w:type="paragraph" w:customStyle="1" w:styleId="NoteannexappBR">
    <w:name w:val="Note_annex_app_BR"/>
    <w:basedOn w:val="Note"/>
    <w:uiPriority w:val="99"/>
    <w:qFormat/>
    <w:rsid w:val="007E287B"/>
    <w:pPr>
      <w:tabs>
        <w:tab w:val="clear" w:pos="284"/>
        <w:tab w:val="clear" w:pos="1134"/>
        <w:tab w:val="clear" w:pos="1871"/>
        <w:tab w:val="clear" w:pos="2268"/>
        <w:tab w:val="left" w:pos="794"/>
        <w:tab w:val="left" w:pos="1191"/>
        <w:tab w:val="left" w:pos="1588"/>
        <w:tab w:val="left" w:pos="1985"/>
      </w:tabs>
    </w:pPr>
    <w:rPr>
      <w:rFonts w:eastAsia="Times New Roman"/>
    </w:rPr>
  </w:style>
  <w:style w:type="paragraph" w:styleId="BlockText">
    <w:name w:val="Block Text"/>
    <w:basedOn w:val="Normal"/>
    <w:uiPriority w:val="99"/>
    <w:qFormat/>
    <w:rsid w:val="007E287B"/>
    <w:pPr>
      <w:tabs>
        <w:tab w:val="clear" w:pos="1134"/>
        <w:tab w:val="clear" w:pos="1871"/>
        <w:tab w:val="clear" w:pos="2268"/>
        <w:tab w:val="left" w:pos="794"/>
        <w:tab w:val="left" w:pos="1191"/>
        <w:tab w:val="left" w:pos="1588"/>
        <w:tab w:val="left" w:pos="1985"/>
      </w:tabs>
      <w:spacing w:before="0" w:after="60"/>
      <w:ind w:left="567" w:right="567"/>
    </w:pPr>
    <w:rPr>
      <w:rFonts w:eastAsia="Times New Roman"/>
      <w:bCs/>
      <w:i/>
      <w:iCs/>
    </w:rPr>
  </w:style>
  <w:style w:type="paragraph" w:customStyle="1" w:styleId="Line">
    <w:name w:val="Line"/>
    <w:basedOn w:val="Normal"/>
    <w:next w:val="Normal"/>
    <w:uiPriority w:val="99"/>
    <w:qFormat/>
    <w:rsid w:val="007E287B"/>
    <w:pPr>
      <w:tabs>
        <w:tab w:val="clear" w:pos="1134"/>
        <w:tab w:val="clear" w:pos="1871"/>
        <w:tab w:val="clear" w:pos="2268"/>
      </w:tabs>
      <w:spacing w:before="159"/>
      <w:jc w:val="center"/>
      <w:textAlignment w:val="auto"/>
    </w:pPr>
    <w:rPr>
      <w:rFonts w:eastAsia="Times New Roman"/>
      <w:sz w:val="20"/>
      <w:lang w:val="es-ES_tradnl"/>
    </w:rPr>
  </w:style>
  <w:style w:type="paragraph" w:styleId="BodyTextIndent">
    <w:name w:val="Body Text Indent"/>
    <w:basedOn w:val="Normal"/>
    <w:link w:val="BodyTextIndentChar"/>
    <w:uiPriority w:val="99"/>
    <w:qFormat/>
    <w:rsid w:val="007E287B"/>
    <w:pPr>
      <w:tabs>
        <w:tab w:val="clear" w:pos="1134"/>
        <w:tab w:val="clear" w:pos="1871"/>
        <w:tab w:val="clear" w:pos="2268"/>
        <w:tab w:val="left" w:pos="794"/>
        <w:tab w:val="left" w:pos="1191"/>
        <w:tab w:val="left" w:pos="1588"/>
        <w:tab w:val="left" w:pos="1985"/>
      </w:tabs>
      <w:ind w:left="360"/>
    </w:pPr>
    <w:rPr>
      <w:rFonts w:eastAsia="Times New Roman"/>
    </w:rPr>
  </w:style>
  <w:style w:type="character" w:customStyle="1" w:styleId="BodyTextIndentChar">
    <w:name w:val="Body Text Indent Char"/>
    <w:basedOn w:val="DefaultParagraphFont"/>
    <w:link w:val="BodyTextIndent"/>
    <w:uiPriority w:val="99"/>
    <w:qFormat/>
    <w:rsid w:val="007E287B"/>
    <w:rPr>
      <w:rFonts w:ascii="Times New Roman" w:eastAsia="Times New Roman" w:hAnsi="Times New Roman"/>
      <w:sz w:val="24"/>
      <w:lang w:val="en-GB" w:eastAsia="en-US"/>
    </w:rPr>
  </w:style>
  <w:style w:type="paragraph" w:styleId="BodyTextIndent2">
    <w:name w:val="Body Text Indent 2"/>
    <w:basedOn w:val="Normal"/>
    <w:link w:val="BodyTextIndent2Char"/>
    <w:uiPriority w:val="99"/>
    <w:qFormat/>
    <w:rsid w:val="007E287B"/>
    <w:pPr>
      <w:tabs>
        <w:tab w:val="clear" w:pos="1134"/>
        <w:tab w:val="clear" w:pos="1871"/>
        <w:tab w:val="clear" w:pos="2268"/>
        <w:tab w:val="left" w:pos="794"/>
        <w:tab w:val="left" w:pos="1191"/>
        <w:tab w:val="left" w:pos="1588"/>
        <w:tab w:val="left" w:pos="1985"/>
      </w:tabs>
      <w:ind w:left="357"/>
    </w:pPr>
    <w:rPr>
      <w:rFonts w:eastAsia="Times New Roman"/>
    </w:rPr>
  </w:style>
  <w:style w:type="character" w:customStyle="1" w:styleId="BodyTextIndent2Char">
    <w:name w:val="Body Text Indent 2 Char"/>
    <w:basedOn w:val="DefaultParagraphFont"/>
    <w:link w:val="BodyTextIndent2"/>
    <w:uiPriority w:val="99"/>
    <w:qFormat/>
    <w:rsid w:val="007E287B"/>
    <w:rPr>
      <w:rFonts w:ascii="Times New Roman" w:eastAsia="Times New Roman" w:hAnsi="Times New Roman"/>
      <w:sz w:val="24"/>
      <w:lang w:val="en-GB" w:eastAsia="en-US"/>
    </w:rPr>
  </w:style>
  <w:style w:type="paragraph" w:customStyle="1" w:styleId="call0">
    <w:name w:val="call"/>
    <w:basedOn w:val="Normal"/>
    <w:next w:val="Normal"/>
    <w:uiPriority w:val="99"/>
    <w:qFormat/>
    <w:rsid w:val="007E287B"/>
    <w:pPr>
      <w:keepNext/>
      <w:keepLines/>
      <w:tabs>
        <w:tab w:val="clear" w:pos="1134"/>
        <w:tab w:val="clear" w:pos="1871"/>
        <w:tab w:val="clear" w:pos="2268"/>
        <w:tab w:val="left" w:pos="794"/>
      </w:tabs>
      <w:spacing w:before="227"/>
      <w:ind w:left="794"/>
    </w:pPr>
    <w:rPr>
      <w:rFonts w:eastAsia="Times New Roman"/>
      <w:i/>
      <w:sz w:val="20"/>
      <w:lang w:val="es-ES_tradnl"/>
    </w:rPr>
  </w:style>
  <w:style w:type="paragraph" w:customStyle="1" w:styleId="TableHead0">
    <w:name w:val="Table_Head"/>
    <w:basedOn w:val="TableText0"/>
    <w:uiPriority w:val="99"/>
    <w:qFormat/>
    <w:rsid w:val="007E287B"/>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113" w:after="113" w:line="240" w:lineRule="auto"/>
      <w:jc w:val="center"/>
      <w:textAlignment w:val="baseline"/>
    </w:pPr>
    <w:rPr>
      <w:rFonts w:ascii="Times New Roman" w:hAnsi="Times New Roman" w:cs="Times New Roman"/>
      <w:b/>
      <w:sz w:val="24"/>
      <w:lang w:val="en-US" w:eastAsia="en-US"/>
    </w:rPr>
  </w:style>
  <w:style w:type="character" w:customStyle="1" w:styleId="CharChar">
    <w:name w:val="Char Char"/>
    <w:basedOn w:val="DefaultParagraphFont"/>
    <w:qFormat/>
    <w:rsid w:val="007E287B"/>
    <w:rPr>
      <w:sz w:val="22"/>
      <w:lang w:val="en-GB" w:eastAsia="en-US" w:bidi="ar-SA"/>
    </w:rPr>
  </w:style>
  <w:style w:type="paragraph" w:customStyle="1" w:styleId="toctemp">
    <w:name w:val="toctemp"/>
    <w:basedOn w:val="Normal"/>
    <w:next w:val="FootnoteText"/>
    <w:uiPriority w:val="99"/>
    <w:qFormat/>
    <w:rsid w:val="007E287B"/>
    <w:pPr>
      <w:tabs>
        <w:tab w:val="clear" w:pos="1134"/>
        <w:tab w:val="clear" w:pos="1871"/>
        <w:tab w:val="clear" w:pos="2268"/>
        <w:tab w:val="left" w:pos="2269"/>
        <w:tab w:val="left" w:leader="dot" w:pos="8789"/>
        <w:tab w:val="right" w:pos="9639"/>
      </w:tabs>
      <w:spacing w:before="136"/>
      <w:ind w:left="1418" w:right="964" w:hanging="1418"/>
      <w:jc w:val="both"/>
    </w:pPr>
    <w:rPr>
      <w:rFonts w:ascii="Times" w:eastAsia="Times New Roman" w:hAnsi="Times"/>
      <w:sz w:val="20"/>
    </w:rPr>
  </w:style>
  <w:style w:type="table" w:customStyle="1" w:styleId="GridTable1Light-Accent512">
    <w:name w:val="Grid Table 1 Light - Accent 512"/>
    <w:basedOn w:val="TableNormal"/>
    <w:uiPriority w:val="46"/>
    <w:qFormat/>
    <w:rsid w:val="007E287B"/>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qFormat/>
    <w:rsid w:val="007E287B"/>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qFormat/>
    <w:rsid w:val="007E287B"/>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uiPriority w:val="99"/>
    <w:qFormat/>
    <w:rsid w:val="007E287B"/>
    <w:pPr>
      <w:tabs>
        <w:tab w:val="clear" w:pos="1134"/>
        <w:tab w:val="clear" w:pos="1871"/>
        <w:tab w:val="clear" w:pos="2268"/>
        <w:tab w:val="left" w:pos="993"/>
      </w:tabs>
      <w:spacing w:before="240"/>
      <w:ind w:left="993" w:hanging="993"/>
      <w:textAlignment w:val="auto"/>
    </w:pPr>
    <w:rPr>
      <w:rFonts w:ascii="Arial" w:eastAsia="Times New Roman" w:hAnsi="Arial"/>
      <w:sz w:val="22"/>
      <w:szCs w:val="22"/>
    </w:rPr>
  </w:style>
  <w:style w:type="paragraph" w:customStyle="1" w:styleId="xl65">
    <w:name w:val="xl65"/>
    <w:basedOn w:val="Normal"/>
    <w:uiPriority w:val="99"/>
    <w:qFormat/>
    <w:rsid w:val="007E287B"/>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66">
    <w:name w:val="xl66"/>
    <w:basedOn w:val="Normal"/>
    <w:uiPriority w:val="99"/>
    <w:qFormat/>
    <w:rsid w:val="007E287B"/>
    <w:pPr>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szCs w:val="24"/>
      <w:lang w:val="en-US" w:eastAsia="zh-CN"/>
    </w:rPr>
  </w:style>
  <w:style w:type="paragraph" w:customStyle="1" w:styleId="xl67">
    <w:name w:val="xl67"/>
    <w:basedOn w:val="Normal"/>
    <w:uiPriority w:val="99"/>
    <w:qFormat/>
    <w:rsid w:val="007E287B"/>
    <w:pPr>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b/>
      <w:bCs/>
      <w:szCs w:val="24"/>
      <w:lang w:val="en-US" w:eastAsia="zh-CN"/>
    </w:rPr>
  </w:style>
  <w:style w:type="paragraph" w:customStyle="1" w:styleId="xl68">
    <w:name w:val="xl68"/>
    <w:basedOn w:val="Normal"/>
    <w:uiPriority w:val="99"/>
    <w:qFormat/>
    <w:rsid w:val="007E287B"/>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Cs w:val="24"/>
      <w:lang w:val="en-US" w:eastAsia="zh-CN"/>
    </w:rPr>
  </w:style>
  <w:style w:type="paragraph" w:customStyle="1" w:styleId="xl69">
    <w:name w:val="xl69"/>
    <w:basedOn w:val="Normal"/>
    <w:uiPriority w:val="99"/>
    <w:qFormat/>
    <w:rsid w:val="007E287B"/>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70">
    <w:name w:val="xl70"/>
    <w:basedOn w:val="Normal"/>
    <w:uiPriority w:val="99"/>
    <w:qFormat/>
    <w:rsid w:val="007E287B"/>
    <w:pPr>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sz w:val="20"/>
      <w:lang w:val="en-US" w:eastAsia="zh-CN"/>
    </w:rPr>
  </w:style>
  <w:style w:type="paragraph" w:customStyle="1" w:styleId="xl71">
    <w:name w:val="xl71"/>
    <w:basedOn w:val="Normal"/>
    <w:uiPriority w:val="99"/>
    <w:qFormat/>
    <w:rsid w:val="007E287B"/>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72">
    <w:name w:val="xl72"/>
    <w:basedOn w:val="Normal"/>
    <w:uiPriority w:val="99"/>
    <w:qFormat/>
    <w:rsid w:val="007E287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73">
    <w:name w:val="xl73"/>
    <w:basedOn w:val="Normal"/>
    <w:uiPriority w:val="99"/>
    <w:qFormat/>
    <w:rsid w:val="007E287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74">
    <w:name w:val="xl74"/>
    <w:basedOn w:val="Normal"/>
    <w:uiPriority w:val="99"/>
    <w:qFormat/>
    <w:rsid w:val="007E287B"/>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75">
    <w:name w:val="xl75"/>
    <w:basedOn w:val="Normal"/>
    <w:uiPriority w:val="99"/>
    <w:qFormat/>
    <w:rsid w:val="007E287B"/>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76">
    <w:name w:val="xl76"/>
    <w:basedOn w:val="Normal"/>
    <w:uiPriority w:val="99"/>
    <w:qFormat/>
    <w:rsid w:val="007E287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77">
    <w:name w:val="xl77"/>
    <w:basedOn w:val="Normal"/>
    <w:uiPriority w:val="99"/>
    <w:qFormat/>
    <w:rsid w:val="007E287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78">
    <w:name w:val="xl78"/>
    <w:basedOn w:val="Normal"/>
    <w:uiPriority w:val="99"/>
    <w:qFormat/>
    <w:rsid w:val="007E287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79">
    <w:name w:val="xl79"/>
    <w:basedOn w:val="Normal"/>
    <w:uiPriority w:val="99"/>
    <w:qFormat/>
    <w:rsid w:val="007E287B"/>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80">
    <w:name w:val="xl80"/>
    <w:basedOn w:val="Normal"/>
    <w:uiPriority w:val="99"/>
    <w:qFormat/>
    <w:rsid w:val="007E287B"/>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81">
    <w:name w:val="xl81"/>
    <w:basedOn w:val="Normal"/>
    <w:uiPriority w:val="99"/>
    <w:qFormat/>
    <w:rsid w:val="007E287B"/>
    <w:pPr>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sz w:val="20"/>
      <w:lang w:val="en-US" w:eastAsia="zh-CN"/>
    </w:rPr>
  </w:style>
  <w:style w:type="paragraph" w:customStyle="1" w:styleId="xl82">
    <w:name w:val="xl82"/>
    <w:basedOn w:val="Normal"/>
    <w:uiPriority w:val="99"/>
    <w:qFormat/>
    <w:rsid w:val="007E287B"/>
    <w:pPr>
      <w:pBdr>
        <w:top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b/>
      <w:bCs/>
      <w:sz w:val="20"/>
      <w:lang w:val="en-US" w:eastAsia="zh-CN"/>
    </w:rPr>
  </w:style>
  <w:style w:type="paragraph" w:customStyle="1" w:styleId="xl83">
    <w:name w:val="xl83"/>
    <w:basedOn w:val="Normal"/>
    <w:uiPriority w:val="99"/>
    <w:qFormat/>
    <w:rsid w:val="007E287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84">
    <w:name w:val="xl84"/>
    <w:basedOn w:val="Normal"/>
    <w:uiPriority w:val="99"/>
    <w:qFormat/>
    <w:rsid w:val="007E287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85">
    <w:name w:val="xl85"/>
    <w:basedOn w:val="Normal"/>
    <w:uiPriority w:val="99"/>
    <w:qFormat/>
    <w:rsid w:val="007E287B"/>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86">
    <w:name w:val="xl86"/>
    <w:basedOn w:val="Normal"/>
    <w:uiPriority w:val="99"/>
    <w:qFormat/>
    <w:rsid w:val="007E287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87">
    <w:name w:val="xl87"/>
    <w:basedOn w:val="Normal"/>
    <w:uiPriority w:val="99"/>
    <w:qFormat/>
    <w:rsid w:val="007E287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88">
    <w:name w:val="xl88"/>
    <w:basedOn w:val="Normal"/>
    <w:uiPriority w:val="99"/>
    <w:qFormat/>
    <w:rsid w:val="007E287B"/>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color w:val="2E3917"/>
      <w:sz w:val="20"/>
      <w:lang w:val="en-US" w:eastAsia="zh-CN"/>
    </w:rPr>
  </w:style>
  <w:style w:type="paragraph" w:customStyle="1" w:styleId="xl89">
    <w:name w:val="xl89"/>
    <w:basedOn w:val="Normal"/>
    <w:uiPriority w:val="99"/>
    <w:qFormat/>
    <w:rsid w:val="007E287B"/>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90">
    <w:name w:val="xl90"/>
    <w:basedOn w:val="Normal"/>
    <w:uiPriority w:val="99"/>
    <w:qFormat/>
    <w:rsid w:val="007E287B"/>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6"/>
      <w:szCs w:val="26"/>
      <w:lang w:val="en-US" w:eastAsia="zh-CN"/>
    </w:rPr>
  </w:style>
  <w:style w:type="paragraph" w:customStyle="1" w:styleId="xl91">
    <w:name w:val="xl91"/>
    <w:basedOn w:val="Normal"/>
    <w:uiPriority w:val="99"/>
    <w:qFormat/>
    <w:rsid w:val="007E287B"/>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92">
    <w:name w:val="xl92"/>
    <w:basedOn w:val="Normal"/>
    <w:uiPriority w:val="99"/>
    <w:qFormat/>
    <w:rsid w:val="007E287B"/>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93">
    <w:name w:val="xl93"/>
    <w:basedOn w:val="Normal"/>
    <w:uiPriority w:val="99"/>
    <w:qFormat/>
    <w:rsid w:val="007E287B"/>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94">
    <w:name w:val="xl94"/>
    <w:basedOn w:val="Normal"/>
    <w:uiPriority w:val="99"/>
    <w:qFormat/>
    <w:rsid w:val="007E287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95">
    <w:name w:val="xl95"/>
    <w:basedOn w:val="Normal"/>
    <w:uiPriority w:val="99"/>
    <w:qFormat/>
    <w:rsid w:val="007E287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96">
    <w:name w:val="xl96"/>
    <w:basedOn w:val="Normal"/>
    <w:uiPriority w:val="99"/>
    <w:qFormat/>
    <w:rsid w:val="007E287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97">
    <w:name w:val="xl97"/>
    <w:basedOn w:val="Normal"/>
    <w:uiPriority w:val="99"/>
    <w:qFormat/>
    <w:rsid w:val="007E287B"/>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98">
    <w:name w:val="xl98"/>
    <w:basedOn w:val="Normal"/>
    <w:uiPriority w:val="99"/>
    <w:qFormat/>
    <w:rsid w:val="007E287B"/>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eastAsia="Times New Roman" w:hAnsi="Arial" w:cs="Arial"/>
      <w:b/>
      <w:bCs/>
      <w:sz w:val="20"/>
      <w:lang w:val="en-US" w:eastAsia="zh-CN"/>
    </w:rPr>
  </w:style>
  <w:style w:type="paragraph" w:customStyle="1" w:styleId="xl99">
    <w:name w:val="xl99"/>
    <w:basedOn w:val="Normal"/>
    <w:uiPriority w:val="99"/>
    <w:qFormat/>
    <w:rsid w:val="007E287B"/>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100">
    <w:name w:val="xl100"/>
    <w:basedOn w:val="Normal"/>
    <w:uiPriority w:val="99"/>
    <w:qFormat/>
    <w:rsid w:val="007E287B"/>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color w:val="FF0000"/>
      <w:sz w:val="20"/>
      <w:lang w:val="en-US" w:eastAsia="zh-CN"/>
    </w:rPr>
  </w:style>
  <w:style w:type="paragraph" w:customStyle="1" w:styleId="xl101">
    <w:name w:val="xl101"/>
    <w:basedOn w:val="Normal"/>
    <w:uiPriority w:val="99"/>
    <w:qFormat/>
    <w:rsid w:val="007E287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102">
    <w:name w:val="xl102"/>
    <w:basedOn w:val="Normal"/>
    <w:uiPriority w:val="99"/>
    <w:qFormat/>
    <w:rsid w:val="007E287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103">
    <w:name w:val="xl103"/>
    <w:basedOn w:val="Normal"/>
    <w:uiPriority w:val="99"/>
    <w:qFormat/>
    <w:rsid w:val="007E287B"/>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color w:val="2E3917"/>
      <w:sz w:val="20"/>
      <w:lang w:val="en-US" w:eastAsia="zh-CN"/>
    </w:rPr>
  </w:style>
  <w:style w:type="paragraph" w:customStyle="1" w:styleId="xl104">
    <w:name w:val="xl104"/>
    <w:basedOn w:val="Normal"/>
    <w:uiPriority w:val="99"/>
    <w:qFormat/>
    <w:rsid w:val="007E287B"/>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105">
    <w:name w:val="xl105"/>
    <w:basedOn w:val="Normal"/>
    <w:uiPriority w:val="99"/>
    <w:qFormat/>
    <w:rsid w:val="007E287B"/>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6"/>
      <w:szCs w:val="26"/>
      <w:lang w:val="en-US" w:eastAsia="zh-CN"/>
    </w:rPr>
  </w:style>
  <w:style w:type="paragraph" w:customStyle="1" w:styleId="xl106">
    <w:name w:val="xl106"/>
    <w:basedOn w:val="Normal"/>
    <w:uiPriority w:val="99"/>
    <w:qFormat/>
    <w:rsid w:val="007E287B"/>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107">
    <w:name w:val="xl107"/>
    <w:basedOn w:val="Normal"/>
    <w:uiPriority w:val="99"/>
    <w:qFormat/>
    <w:rsid w:val="007E287B"/>
    <w:pPr>
      <w:pBdr>
        <w:top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108">
    <w:name w:val="xl108"/>
    <w:basedOn w:val="Normal"/>
    <w:uiPriority w:val="99"/>
    <w:qFormat/>
    <w:rsid w:val="007E287B"/>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6"/>
      <w:szCs w:val="26"/>
      <w:lang w:val="en-US" w:eastAsia="zh-CN"/>
    </w:rPr>
  </w:style>
  <w:style w:type="paragraph" w:customStyle="1" w:styleId="xl109">
    <w:name w:val="xl109"/>
    <w:basedOn w:val="Normal"/>
    <w:uiPriority w:val="99"/>
    <w:qFormat/>
    <w:rsid w:val="007E287B"/>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110">
    <w:name w:val="xl110"/>
    <w:basedOn w:val="Normal"/>
    <w:uiPriority w:val="99"/>
    <w:qFormat/>
    <w:rsid w:val="007E287B"/>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111">
    <w:name w:val="xl111"/>
    <w:basedOn w:val="Normal"/>
    <w:uiPriority w:val="99"/>
    <w:qFormat/>
    <w:rsid w:val="007E287B"/>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112">
    <w:name w:val="xl112"/>
    <w:basedOn w:val="Normal"/>
    <w:uiPriority w:val="99"/>
    <w:qFormat/>
    <w:rsid w:val="007E287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113">
    <w:name w:val="xl113"/>
    <w:basedOn w:val="Normal"/>
    <w:uiPriority w:val="99"/>
    <w:qFormat/>
    <w:rsid w:val="007E287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114">
    <w:name w:val="xl114"/>
    <w:basedOn w:val="Normal"/>
    <w:uiPriority w:val="99"/>
    <w:qFormat/>
    <w:rsid w:val="007E287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115">
    <w:name w:val="xl115"/>
    <w:basedOn w:val="Normal"/>
    <w:uiPriority w:val="99"/>
    <w:qFormat/>
    <w:rsid w:val="007E287B"/>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116">
    <w:name w:val="xl116"/>
    <w:basedOn w:val="Normal"/>
    <w:uiPriority w:val="99"/>
    <w:qFormat/>
    <w:rsid w:val="007E287B"/>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eastAsia="Times New Roman" w:hAnsi="Arial" w:cs="Arial"/>
      <w:b/>
      <w:bCs/>
      <w:sz w:val="20"/>
      <w:lang w:val="en-US" w:eastAsia="zh-CN"/>
    </w:rPr>
  </w:style>
  <w:style w:type="paragraph" w:customStyle="1" w:styleId="font5">
    <w:name w:val="font5"/>
    <w:basedOn w:val="Normal"/>
    <w:uiPriority w:val="99"/>
    <w:qFormat/>
    <w:rsid w:val="007E287B"/>
    <w:pPr>
      <w:tabs>
        <w:tab w:val="clear" w:pos="1134"/>
        <w:tab w:val="clear" w:pos="1871"/>
        <w:tab w:val="clear" w:pos="2268"/>
      </w:tabs>
      <w:overflowPunct/>
      <w:autoSpaceDE/>
      <w:autoSpaceDN/>
      <w:adjustRightInd/>
      <w:spacing w:before="100" w:beforeAutospacing="1" w:after="100" w:afterAutospacing="1"/>
      <w:textAlignment w:val="auto"/>
    </w:pPr>
    <w:rPr>
      <w:rFonts w:ascii="Tahoma" w:eastAsia="Times New Roman" w:hAnsi="Tahoma" w:cs="Tahoma"/>
      <w:color w:val="000000"/>
      <w:sz w:val="18"/>
      <w:szCs w:val="18"/>
      <w:lang w:val="en-US" w:eastAsia="zh-CN"/>
    </w:rPr>
  </w:style>
  <w:style w:type="paragraph" w:customStyle="1" w:styleId="font6">
    <w:name w:val="font6"/>
    <w:basedOn w:val="Normal"/>
    <w:uiPriority w:val="99"/>
    <w:qFormat/>
    <w:rsid w:val="007E287B"/>
    <w:pPr>
      <w:tabs>
        <w:tab w:val="clear" w:pos="1134"/>
        <w:tab w:val="clear" w:pos="1871"/>
        <w:tab w:val="clear" w:pos="2268"/>
      </w:tabs>
      <w:overflowPunct/>
      <w:autoSpaceDE/>
      <w:autoSpaceDN/>
      <w:adjustRightInd/>
      <w:spacing w:before="100" w:beforeAutospacing="1" w:after="100" w:afterAutospacing="1"/>
      <w:textAlignment w:val="auto"/>
    </w:pPr>
    <w:rPr>
      <w:rFonts w:ascii="Tahoma" w:eastAsia="Times New Roman" w:hAnsi="Tahoma" w:cs="Tahoma"/>
      <w:b/>
      <w:bCs/>
      <w:color w:val="000000"/>
      <w:sz w:val="18"/>
      <w:szCs w:val="18"/>
      <w:lang w:val="en-US" w:eastAsia="zh-CN"/>
    </w:rPr>
  </w:style>
  <w:style w:type="paragraph" w:customStyle="1" w:styleId="font7">
    <w:name w:val="font7"/>
    <w:basedOn w:val="Normal"/>
    <w:uiPriority w:val="99"/>
    <w:qFormat/>
    <w:rsid w:val="007E287B"/>
    <w:pPr>
      <w:tabs>
        <w:tab w:val="clear" w:pos="1134"/>
        <w:tab w:val="clear" w:pos="1871"/>
        <w:tab w:val="clear" w:pos="2268"/>
      </w:tabs>
      <w:overflowPunct/>
      <w:autoSpaceDE/>
      <w:autoSpaceDN/>
      <w:adjustRightInd/>
      <w:spacing w:before="100" w:beforeAutospacing="1" w:after="100" w:afterAutospacing="1"/>
      <w:textAlignment w:val="auto"/>
    </w:pPr>
    <w:rPr>
      <w:rFonts w:ascii="Arial" w:eastAsia="Times New Roman" w:hAnsi="Arial" w:cs="Arial"/>
      <w:color w:val="000000"/>
      <w:sz w:val="26"/>
      <w:szCs w:val="26"/>
      <w:lang w:val="en-US" w:eastAsia="zh-CN"/>
    </w:rPr>
  </w:style>
  <w:style w:type="paragraph" w:customStyle="1" w:styleId="xl63">
    <w:name w:val="xl63"/>
    <w:basedOn w:val="Normal"/>
    <w:uiPriority w:val="99"/>
    <w:qFormat/>
    <w:rsid w:val="007E287B"/>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64">
    <w:name w:val="xl64"/>
    <w:basedOn w:val="Normal"/>
    <w:uiPriority w:val="99"/>
    <w:qFormat/>
    <w:rsid w:val="007E287B"/>
    <w:pPr>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szCs w:val="24"/>
      <w:lang w:val="en-US" w:eastAsia="zh-CN"/>
    </w:rPr>
  </w:style>
  <w:style w:type="paragraph" w:customStyle="1" w:styleId="font8">
    <w:name w:val="font8"/>
    <w:basedOn w:val="Normal"/>
    <w:uiPriority w:val="99"/>
    <w:qFormat/>
    <w:rsid w:val="007E287B"/>
    <w:pPr>
      <w:tabs>
        <w:tab w:val="clear" w:pos="1134"/>
        <w:tab w:val="clear" w:pos="1871"/>
        <w:tab w:val="clear" w:pos="2268"/>
      </w:tabs>
      <w:overflowPunct/>
      <w:autoSpaceDE/>
      <w:autoSpaceDN/>
      <w:adjustRightInd/>
      <w:spacing w:before="100" w:beforeAutospacing="1" w:after="100" w:afterAutospacing="1"/>
      <w:textAlignment w:val="auto"/>
    </w:pPr>
    <w:rPr>
      <w:rFonts w:ascii="Tahoma" w:eastAsia="Times New Roman" w:hAnsi="Tahoma" w:cs="Tahoma"/>
      <w:b/>
      <w:bCs/>
      <w:color w:val="FF0000"/>
      <w:sz w:val="18"/>
      <w:szCs w:val="18"/>
      <w:lang w:val="en-US" w:eastAsia="zh-CN"/>
    </w:rPr>
  </w:style>
  <w:style w:type="paragraph" w:customStyle="1" w:styleId="xl117">
    <w:name w:val="xl117"/>
    <w:basedOn w:val="Normal"/>
    <w:uiPriority w:val="99"/>
    <w:qFormat/>
    <w:rsid w:val="007E287B"/>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118">
    <w:name w:val="xl118"/>
    <w:basedOn w:val="Normal"/>
    <w:uiPriority w:val="99"/>
    <w:qFormat/>
    <w:rsid w:val="007E287B"/>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color w:val="2E3917"/>
      <w:sz w:val="20"/>
      <w:lang w:val="en-US" w:eastAsia="zh-CN"/>
    </w:rPr>
  </w:style>
  <w:style w:type="paragraph" w:customStyle="1" w:styleId="xl119">
    <w:name w:val="xl119"/>
    <w:basedOn w:val="Normal"/>
    <w:uiPriority w:val="99"/>
    <w:qFormat/>
    <w:rsid w:val="007E287B"/>
    <w:pPr>
      <w:pBdr>
        <w:top w:val="single" w:sz="4" w:space="0" w:color="auto"/>
        <w:left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numbering" w:customStyle="1" w:styleId="NoList1">
    <w:name w:val="No List1"/>
    <w:next w:val="NoList"/>
    <w:uiPriority w:val="99"/>
    <w:semiHidden/>
    <w:unhideWhenUsed/>
    <w:rsid w:val="007E287B"/>
  </w:style>
  <w:style w:type="character" w:customStyle="1" w:styleId="AnnexNoChar">
    <w:name w:val="Annex_No Char"/>
    <w:basedOn w:val="DefaultParagraphFont"/>
    <w:qFormat/>
    <w:locked/>
    <w:rsid w:val="007E287B"/>
    <w:rPr>
      <w:rFonts w:ascii="Times New Roman" w:hAnsi="Times New Roman"/>
      <w:caps/>
      <w:sz w:val="28"/>
      <w:lang w:val="en-GB" w:eastAsia="en-US"/>
    </w:rPr>
  </w:style>
  <w:style w:type="paragraph" w:styleId="Date">
    <w:name w:val="Date"/>
    <w:basedOn w:val="Normal"/>
    <w:next w:val="Normal"/>
    <w:link w:val="DateChar"/>
    <w:uiPriority w:val="99"/>
    <w:qFormat/>
    <w:rsid w:val="007E287B"/>
    <w:pPr>
      <w:tabs>
        <w:tab w:val="clear" w:pos="1134"/>
        <w:tab w:val="clear" w:pos="1871"/>
        <w:tab w:val="clear" w:pos="2268"/>
        <w:tab w:val="left" w:pos="794"/>
        <w:tab w:val="left" w:pos="1191"/>
        <w:tab w:val="left" w:pos="1588"/>
        <w:tab w:val="left" w:pos="1985"/>
      </w:tabs>
      <w:spacing w:before="160" w:line="280" w:lineRule="exact"/>
      <w:jc w:val="both"/>
    </w:pPr>
    <w:rPr>
      <w:rFonts w:ascii="Calibri" w:eastAsiaTheme="minorEastAsia" w:hAnsi="Calibri" w:cs="Calibri"/>
      <w:szCs w:val="22"/>
      <w:lang w:val="en-US"/>
    </w:rPr>
  </w:style>
  <w:style w:type="character" w:customStyle="1" w:styleId="DateChar">
    <w:name w:val="Date Char"/>
    <w:basedOn w:val="DefaultParagraphFont"/>
    <w:link w:val="Date"/>
    <w:uiPriority w:val="99"/>
    <w:qFormat/>
    <w:rsid w:val="007E287B"/>
    <w:rPr>
      <w:rFonts w:ascii="Calibri" w:eastAsiaTheme="minorEastAsia" w:hAnsi="Calibri" w:cs="Calibri"/>
      <w:sz w:val="24"/>
      <w:szCs w:val="22"/>
      <w:lang w:eastAsia="en-US"/>
    </w:rPr>
  </w:style>
  <w:style w:type="paragraph" w:customStyle="1" w:styleId="Char1CharChar1Char">
    <w:name w:val="Char1 Char Char1 Char"/>
    <w:basedOn w:val="Normal"/>
    <w:uiPriority w:val="99"/>
    <w:qFormat/>
    <w:rsid w:val="007E287B"/>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HeaderChar1">
    <w:name w:val="Header Char1"/>
    <w:aliases w:val="encabezado Char1"/>
    <w:basedOn w:val="DefaultParagraphFont"/>
    <w:uiPriority w:val="99"/>
    <w:semiHidden/>
    <w:rsid w:val="007E287B"/>
    <w:rPr>
      <w:sz w:val="24"/>
      <w:szCs w:val="22"/>
      <w:lang w:val="en-US" w:eastAsia="en-US"/>
    </w:rPr>
  </w:style>
  <w:style w:type="character" w:customStyle="1" w:styleId="FooterChar1">
    <w:name w:val="Footer Char1"/>
    <w:aliases w:val="pie de página Char1"/>
    <w:basedOn w:val="DefaultParagraphFont"/>
    <w:uiPriority w:val="99"/>
    <w:semiHidden/>
    <w:qFormat/>
    <w:rsid w:val="007E287B"/>
    <w:rPr>
      <w:sz w:val="24"/>
      <w:szCs w:val="22"/>
      <w:lang w:val="en-US" w:eastAsia="en-US"/>
    </w:rPr>
  </w:style>
  <w:style w:type="paragraph" w:customStyle="1" w:styleId="Head">
    <w:name w:val="Head"/>
    <w:basedOn w:val="Normal"/>
    <w:uiPriority w:val="99"/>
    <w:qFormat/>
    <w:rsid w:val="007E287B"/>
    <w:pPr>
      <w:tabs>
        <w:tab w:val="clear" w:pos="1134"/>
        <w:tab w:val="clear" w:pos="1871"/>
        <w:tab w:val="clear" w:pos="2268"/>
        <w:tab w:val="left" w:pos="794"/>
        <w:tab w:val="left" w:pos="1191"/>
        <w:tab w:val="left" w:pos="1588"/>
        <w:tab w:val="left" w:pos="1985"/>
        <w:tab w:val="left" w:pos="6663"/>
      </w:tabs>
      <w:overflowPunct/>
      <w:autoSpaceDE/>
      <w:autoSpaceDN/>
      <w:adjustRightInd/>
      <w:spacing w:before="0"/>
      <w:textAlignment w:val="auto"/>
    </w:pPr>
    <w:rPr>
      <w:rFonts w:ascii="Calibri" w:hAnsi="Calibri"/>
    </w:rPr>
  </w:style>
  <w:style w:type="paragraph" w:styleId="List">
    <w:name w:val="List"/>
    <w:basedOn w:val="Normal"/>
    <w:uiPriority w:val="99"/>
    <w:qFormat/>
    <w:rsid w:val="007E287B"/>
    <w:pPr>
      <w:tabs>
        <w:tab w:val="clear" w:pos="1134"/>
        <w:tab w:val="clear" w:pos="1871"/>
        <w:tab w:val="clear" w:pos="2268"/>
        <w:tab w:val="left" w:pos="1701"/>
        <w:tab w:val="left" w:pos="2127"/>
      </w:tabs>
      <w:ind w:left="2127" w:hanging="2127"/>
    </w:pPr>
    <w:rPr>
      <w:rFonts w:ascii="Calibri" w:hAnsi="Calibri"/>
    </w:rPr>
  </w:style>
  <w:style w:type="paragraph" w:customStyle="1" w:styleId="Part">
    <w:name w:val="Part"/>
    <w:basedOn w:val="Normal"/>
    <w:uiPriority w:val="99"/>
    <w:qFormat/>
    <w:rsid w:val="007E287B"/>
    <w:pPr>
      <w:tabs>
        <w:tab w:val="clear" w:pos="1134"/>
        <w:tab w:val="clear" w:pos="1871"/>
        <w:tab w:val="clear" w:pos="2268"/>
        <w:tab w:val="left" w:pos="1276"/>
        <w:tab w:val="left" w:pos="1701"/>
      </w:tabs>
      <w:spacing w:before="199"/>
      <w:ind w:left="1701" w:hanging="1701"/>
    </w:pPr>
    <w:rPr>
      <w:rFonts w:ascii="Calibri" w:hAnsi="Calibri"/>
      <w:caps/>
    </w:rPr>
  </w:style>
  <w:style w:type="paragraph" w:customStyle="1" w:styleId="docnoted">
    <w:name w:val="docnoted"/>
    <w:basedOn w:val="Normal"/>
    <w:next w:val="Head"/>
    <w:uiPriority w:val="99"/>
    <w:qFormat/>
    <w:rsid w:val="007E287B"/>
    <w:pPr>
      <w:pBdr>
        <w:top w:val="single" w:sz="6" w:space="0" w:color="auto"/>
        <w:left w:val="single" w:sz="6" w:space="0" w:color="auto"/>
        <w:bottom w:val="single" w:sz="6" w:space="0" w:color="auto"/>
        <w:right w:val="single" w:sz="6" w:space="0" w:color="auto"/>
      </w:pBdr>
      <w:shd w:val="pct10" w:color="auto" w:fill="auto"/>
      <w:tabs>
        <w:tab w:val="clear" w:pos="1134"/>
        <w:tab w:val="clear" w:pos="1871"/>
        <w:tab w:val="clear" w:pos="2268"/>
        <w:tab w:val="left" w:pos="794"/>
        <w:tab w:val="left" w:pos="1191"/>
        <w:tab w:val="left" w:pos="1588"/>
        <w:tab w:val="left" w:pos="1985"/>
      </w:tabs>
      <w:ind w:right="91"/>
    </w:pPr>
    <w:rPr>
      <w:rFonts w:ascii="Calibri" w:hAnsi="Calibri"/>
      <w:sz w:val="20"/>
    </w:rPr>
  </w:style>
  <w:style w:type="paragraph" w:customStyle="1" w:styleId="meeting">
    <w:name w:val="meeting"/>
    <w:basedOn w:val="Head"/>
    <w:next w:val="Head"/>
    <w:uiPriority w:val="99"/>
    <w:qFormat/>
    <w:rsid w:val="007E287B"/>
    <w:pPr>
      <w:tabs>
        <w:tab w:val="left" w:pos="7371"/>
      </w:tabs>
      <w:spacing w:after="567"/>
    </w:pPr>
  </w:style>
  <w:style w:type="paragraph" w:customStyle="1" w:styleId="Subject">
    <w:name w:val="Subject"/>
    <w:basedOn w:val="Normal"/>
    <w:next w:val="Source"/>
    <w:uiPriority w:val="99"/>
    <w:qFormat/>
    <w:rsid w:val="007E287B"/>
    <w:pPr>
      <w:tabs>
        <w:tab w:val="clear" w:pos="1871"/>
        <w:tab w:val="clear" w:pos="2268"/>
      </w:tabs>
      <w:spacing w:before="0"/>
      <w:ind w:left="1134" w:hanging="1134"/>
    </w:pPr>
    <w:rPr>
      <w:rFonts w:ascii="Calibri" w:hAnsi="Calibri"/>
    </w:rPr>
  </w:style>
  <w:style w:type="paragraph" w:customStyle="1" w:styleId="Data">
    <w:name w:val="Data"/>
    <w:basedOn w:val="Subject"/>
    <w:next w:val="Subject"/>
    <w:uiPriority w:val="99"/>
    <w:qFormat/>
    <w:rsid w:val="007E287B"/>
  </w:style>
  <w:style w:type="paragraph" w:customStyle="1" w:styleId="dnum">
    <w:name w:val="dnum"/>
    <w:basedOn w:val="Normal"/>
    <w:uiPriority w:val="99"/>
    <w:qFormat/>
    <w:rsid w:val="007E287B"/>
    <w:pPr>
      <w:framePr w:hSpace="181" w:wrap="around" w:vAnchor="page" w:hAnchor="margin" w:y="852"/>
      <w:shd w:val="solid" w:color="FFFFFF" w:fill="FFFFFF"/>
    </w:pPr>
    <w:rPr>
      <w:rFonts w:ascii="Calibri" w:hAnsi="Calibri"/>
      <w:b/>
      <w:bCs/>
    </w:rPr>
  </w:style>
  <w:style w:type="paragraph" w:customStyle="1" w:styleId="ddate">
    <w:name w:val="ddate"/>
    <w:basedOn w:val="Normal"/>
    <w:uiPriority w:val="99"/>
    <w:qFormat/>
    <w:rsid w:val="007E287B"/>
    <w:pPr>
      <w:framePr w:hSpace="181" w:wrap="around" w:vAnchor="page" w:hAnchor="margin" w:y="852"/>
      <w:shd w:val="solid" w:color="FFFFFF" w:fill="FFFFFF"/>
      <w:spacing w:before="0"/>
    </w:pPr>
    <w:rPr>
      <w:rFonts w:ascii="Calibri" w:hAnsi="Calibri"/>
      <w:b/>
      <w:bCs/>
    </w:rPr>
  </w:style>
  <w:style w:type="paragraph" w:customStyle="1" w:styleId="dorlang">
    <w:name w:val="dorlang"/>
    <w:basedOn w:val="Normal"/>
    <w:uiPriority w:val="99"/>
    <w:qFormat/>
    <w:rsid w:val="007E287B"/>
    <w:pPr>
      <w:framePr w:hSpace="181" w:wrap="around" w:vAnchor="page" w:hAnchor="margin" w:y="852"/>
      <w:shd w:val="solid" w:color="FFFFFF" w:fill="FFFFFF"/>
      <w:spacing w:before="0"/>
    </w:pPr>
    <w:rPr>
      <w:rFonts w:ascii="Calibri" w:hAnsi="Calibri"/>
      <w:b/>
      <w:bCs/>
    </w:rPr>
  </w:style>
  <w:style w:type="paragraph" w:styleId="BodyTextIndent3">
    <w:name w:val="Body Text Indent 3"/>
    <w:basedOn w:val="Normal"/>
    <w:link w:val="BodyTextIndent3Char"/>
    <w:uiPriority w:val="99"/>
    <w:qFormat/>
    <w:rsid w:val="007E287B"/>
    <w:pPr>
      <w:tabs>
        <w:tab w:val="clear" w:pos="1134"/>
        <w:tab w:val="clear" w:pos="1871"/>
        <w:tab w:val="clear" w:pos="2268"/>
        <w:tab w:val="left" w:pos="794"/>
        <w:tab w:val="left" w:pos="1191"/>
        <w:tab w:val="left" w:pos="1588"/>
        <w:tab w:val="left" w:pos="1985"/>
      </w:tabs>
      <w:spacing w:before="0"/>
      <w:ind w:firstLine="601"/>
      <w:textAlignment w:val="auto"/>
    </w:pPr>
    <w:rPr>
      <w:rFonts w:ascii="Calibri" w:hAnsi="Calibri"/>
      <w:sz w:val="22"/>
      <w:lang w:val="fr-FR" w:eastAsia="zh-CN"/>
    </w:rPr>
  </w:style>
  <w:style w:type="character" w:customStyle="1" w:styleId="BodyTextIndent3Char">
    <w:name w:val="Body Text Indent 3 Char"/>
    <w:basedOn w:val="DefaultParagraphFont"/>
    <w:link w:val="BodyTextIndent3"/>
    <w:uiPriority w:val="99"/>
    <w:qFormat/>
    <w:rsid w:val="007E287B"/>
    <w:rPr>
      <w:rFonts w:ascii="Calibri" w:hAnsi="Calibri"/>
      <w:sz w:val="22"/>
      <w:lang w:val="fr-FR"/>
    </w:rPr>
  </w:style>
  <w:style w:type="paragraph" w:styleId="Title">
    <w:name w:val="Title"/>
    <w:basedOn w:val="Normal"/>
    <w:next w:val="Normal"/>
    <w:link w:val="TitleChar"/>
    <w:uiPriority w:val="10"/>
    <w:qFormat/>
    <w:rsid w:val="007E287B"/>
    <w:pPr>
      <w:tabs>
        <w:tab w:val="clear" w:pos="1134"/>
        <w:tab w:val="clear" w:pos="1871"/>
        <w:tab w:val="clear" w:pos="2268"/>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52"/>
      <w:szCs w:val="56"/>
      <w:lang w:val="en-US"/>
    </w:rPr>
  </w:style>
  <w:style w:type="character" w:customStyle="1" w:styleId="TitleChar">
    <w:name w:val="Title Char"/>
    <w:basedOn w:val="DefaultParagraphFont"/>
    <w:link w:val="Title"/>
    <w:uiPriority w:val="10"/>
    <w:qFormat/>
    <w:rsid w:val="007E287B"/>
    <w:rPr>
      <w:rFonts w:asciiTheme="majorHAnsi" w:eastAsiaTheme="majorEastAsia" w:hAnsiTheme="majorHAnsi" w:cstheme="majorBidi"/>
      <w:spacing w:val="-10"/>
      <w:kern w:val="28"/>
      <w:sz w:val="52"/>
      <w:szCs w:val="56"/>
      <w:lang w:eastAsia="en-US"/>
    </w:rPr>
  </w:style>
  <w:style w:type="character" w:styleId="PlaceholderText">
    <w:name w:val="Placeholder Text"/>
    <w:basedOn w:val="DefaultParagraphFont"/>
    <w:uiPriority w:val="99"/>
    <w:semiHidden/>
    <w:qFormat/>
    <w:rsid w:val="007E287B"/>
    <w:rPr>
      <w:color w:val="808080"/>
    </w:rPr>
  </w:style>
  <w:style w:type="paragraph" w:styleId="IntenseQuote">
    <w:name w:val="Intense Quote"/>
    <w:basedOn w:val="Normal"/>
    <w:next w:val="Normal"/>
    <w:link w:val="IntenseQuoteChar"/>
    <w:uiPriority w:val="30"/>
    <w:qFormat/>
    <w:rsid w:val="007E287B"/>
    <w:pPr>
      <w:pBdr>
        <w:top w:val="single" w:sz="4" w:space="10" w:color="4F81BD" w:themeColor="accent1"/>
        <w:bottom w:val="single" w:sz="4" w:space="10" w:color="4F81BD" w:themeColor="accent1"/>
      </w:pBdr>
      <w:tabs>
        <w:tab w:val="clear" w:pos="1134"/>
        <w:tab w:val="clear" w:pos="1871"/>
        <w:tab w:val="clear" w:pos="2268"/>
      </w:tabs>
      <w:overflowPunct/>
      <w:autoSpaceDE/>
      <w:autoSpaceDN/>
      <w:adjustRightInd/>
      <w:spacing w:after="360" w:line="259" w:lineRule="auto"/>
      <w:ind w:left="862" w:right="862"/>
      <w:jc w:val="center"/>
      <w:textAlignment w:val="auto"/>
    </w:pPr>
    <w:rPr>
      <w:rFonts w:asciiTheme="minorHAnsi" w:eastAsiaTheme="minorHAnsi" w:hAnsi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qFormat/>
    <w:rsid w:val="007E287B"/>
    <w:rPr>
      <w:rFonts w:asciiTheme="minorHAnsi" w:eastAsiaTheme="minorHAnsi" w:hAnsiTheme="minorHAnsi" w:cstheme="minorBidi"/>
      <w:i/>
      <w:iCs/>
      <w:color w:val="4F81BD" w:themeColor="accent1"/>
      <w:sz w:val="22"/>
      <w:szCs w:val="22"/>
      <w:lang w:eastAsia="en-US"/>
    </w:rPr>
  </w:style>
  <w:style w:type="character" w:styleId="IntenseReference">
    <w:name w:val="Intense Reference"/>
    <w:basedOn w:val="DefaultParagraphFont"/>
    <w:uiPriority w:val="32"/>
    <w:qFormat/>
    <w:rsid w:val="007E287B"/>
    <w:rPr>
      <w:b/>
      <w:bCs/>
      <w:smallCaps/>
      <w:color w:val="4F81BD" w:themeColor="accent1"/>
      <w:spacing w:val="5"/>
    </w:rPr>
  </w:style>
  <w:style w:type="character" w:styleId="SubtleReference">
    <w:name w:val="Subtle Reference"/>
    <w:basedOn w:val="DefaultParagraphFont"/>
    <w:uiPriority w:val="31"/>
    <w:qFormat/>
    <w:rsid w:val="007E287B"/>
    <w:rPr>
      <w:smallCaps/>
      <w:color w:val="5A5A5A" w:themeColor="text1" w:themeTint="A5"/>
    </w:rPr>
  </w:style>
  <w:style w:type="paragraph" w:customStyle="1" w:styleId="SimpleHeading">
    <w:name w:val="Simple Heading"/>
    <w:basedOn w:val="Normal"/>
    <w:link w:val="SimpleHeadingChar"/>
    <w:qFormat/>
    <w:rsid w:val="007E287B"/>
    <w:pPr>
      <w:keepNext/>
      <w:tabs>
        <w:tab w:val="clear" w:pos="1134"/>
        <w:tab w:val="clear" w:pos="1871"/>
        <w:tab w:val="clear" w:pos="2268"/>
      </w:tabs>
      <w:overflowPunct/>
      <w:autoSpaceDE/>
      <w:autoSpaceDN/>
      <w:adjustRightInd/>
      <w:spacing w:before="0" w:after="1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qFormat/>
    <w:rsid w:val="007E287B"/>
    <w:rPr>
      <w:rFonts w:asciiTheme="minorHAnsi" w:eastAsiaTheme="minorHAnsi" w:hAnsiTheme="minorHAnsi" w:cstheme="minorBidi"/>
      <w:b/>
      <w:sz w:val="22"/>
      <w:szCs w:val="22"/>
      <w:lang w:eastAsia="en-US"/>
    </w:rPr>
  </w:style>
  <w:style w:type="paragraph" w:customStyle="1" w:styleId="Ideas">
    <w:name w:val="Ideas"/>
    <w:basedOn w:val="Heading1"/>
    <w:link w:val="IdeasChar"/>
    <w:qFormat/>
    <w:rsid w:val="007E287B"/>
    <w:pPr>
      <w:tabs>
        <w:tab w:val="clear" w:pos="1134"/>
        <w:tab w:val="clear" w:pos="1871"/>
        <w:tab w:val="clear" w:pos="2268"/>
      </w:tabs>
      <w:overflowPunct/>
      <w:autoSpaceDE/>
      <w:autoSpaceDN/>
      <w:adjustRightInd/>
      <w:spacing w:before="60" w:line="259" w:lineRule="auto"/>
      <w:ind w:left="431" w:hanging="431"/>
      <w:jc w:val="both"/>
      <w:textAlignment w:val="auto"/>
    </w:pPr>
    <w:rPr>
      <w:rFonts w:asciiTheme="majorHAnsi" w:eastAsiaTheme="majorEastAsia" w:hAnsiTheme="majorHAnsi" w:cstheme="majorBidi"/>
      <w:b w:val="0"/>
      <w:color w:val="F79646" w:themeColor="accent6"/>
      <w:sz w:val="32"/>
      <w:szCs w:val="32"/>
    </w:rPr>
  </w:style>
  <w:style w:type="character" w:customStyle="1" w:styleId="IdeasChar">
    <w:name w:val="Ideas Char"/>
    <w:basedOn w:val="Heading1Char"/>
    <w:link w:val="Ideas"/>
    <w:rsid w:val="007E287B"/>
    <w:rPr>
      <w:rFonts w:asciiTheme="majorHAnsi" w:eastAsiaTheme="majorEastAsia" w:hAnsiTheme="majorHAnsi" w:cstheme="majorBidi"/>
      <w:b w:val="0"/>
      <w:color w:val="F79646" w:themeColor="accent6"/>
      <w:sz w:val="32"/>
      <w:szCs w:val="32"/>
      <w:lang w:val="en-GB" w:eastAsia="en-US"/>
    </w:rPr>
  </w:style>
  <w:style w:type="table" w:customStyle="1" w:styleId="GridTable1Light-Accent51">
    <w:name w:val="Grid Table 1 Light - Accent 51"/>
    <w:basedOn w:val="TableNormal"/>
    <w:uiPriority w:val="46"/>
    <w:qFormat/>
    <w:rsid w:val="007E287B"/>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CommentSubject">
    <w:name w:val="annotation subject"/>
    <w:basedOn w:val="CommentText"/>
    <w:next w:val="CommentText"/>
    <w:link w:val="CommentSubjectChar"/>
    <w:uiPriority w:val="99"/>
    <w:semiHidden/>
    <w:unhideWhenUsed/>
    <w:qFormat/>
    <w:rsid w:val="007E287B"/>
    <w:pPr>
      <w:tabs>
        <w:tab w:val="clear" w:pos="794"/>
        <w:tab w:val="clear" w:pos="1191"/>
        <w:tab w:val="clear" w:pos="1588"/>
        <w:tab w:val="clear" w:pos="1985"/>
      </w:tabs>
      <w:overflowPunct/>
      <w:autoSpaceDE/>
      <w:autoSpaceDN/>
      <w:adjustRightInd/>
      <w:spacing w:before="0" w:after="160" w:line="240" w:lineRule="auto"/>
      <w:textAlignment w:val="auto"/>
    </w:pPr>
    <w:rPr>
      <w:rFonts w:asciiTheme="minorHAnsi" w:eastAsiaTheme="minorHAnsi" w:hAnsiTheme="minorHAnsi" w:cstheme="minorBidi"/>
      <w:b/>
      <w:bCs/>
      <w:szCs w:val="20"/>
    </w:rPr>
  </w:style>
  <w:style w:type="character" w:customStyle="1" w:styleId="CommentSubjectChar">
    <w:name w:val="Comment Subject Char"/>
    <w:basedOn w:val="CommentTextChar"/>
    <w:link w:val="CommentSubject"/>
    <w:uiPriority w:val="99"/>
    <w:semiHidden/>
    <w:qFormat/>
    <w:rsid w:val="007E287B"/>
    <w:rPr>
      <w:rFonts w:asciiTheme="minorHAnsi" w:eastAsiaTheme="minorHAnsi" w:hAnsiTheme="minorHAnsi" w:cstheme="minorBidi"/>
      <w:b/>
      <w:bCs/>
      <w:szCs w:val="22"/>
      <w:lang w:eastAsia="en-US"/>
    </w:rPr>
  </w:style>
  <w:style w:type="paragraph" w:customStyle="1" w:styleId="Otherideas">
    <w:name w:val="Other ideas"/>
    <w:basedOn w:val="Heading2"/>
    <w:link w:val="OtherideasChar"/>
    <w:qFormat/>
    <w:rsid w:val="007E287B"/>
    <w:pPr>
      <w:numPr>
        <w:ilvl w:val="1"/>
      </w:numPr>
      <w:tabs>
        <w:tab w:val="clear" w:pos="1134"/>
        <w:tab w:val="clear" w:pos="1871"/>
        <w:tab w:val="clear" w:pos="2268"/>
      </w:tabs>
      <w:overflowPunct/>
      <w:autoSpaceDE/>
      <w:autoSpaceDN/>
      <w:adjustRightInd/>
      <w:spacing w:before="40" w:line="259" w:lineRule="auto"/>
      <w:ind w:left="576" w:hanging="576"/>
      <w:jc w:val="both"/>
      <w:textAlignment w:val="auto"/>
    </w:pPr>
    <w:rPr>
      <w:rFonts w:asciiTheme="majorHAnsi" w:eastAsiaTheme="majorEastAsia" w:hAnsiTheme="majorHAnsi" w:cstheme="majorBidi"/>
      <w:b w:val="0"/>
      <w:color w:val="E36C0A" w:themeColor="accent6" w:themeShade="BF"/>
      <w:sz w:val="26"/>
      <w:szCs w:val="26"/>
    </w:rPr>
  </w:style>
  <w:style w:type="character" w:customStyle="1" w:styleId="OtherideasChar">
    <w:name w:val="Other ideas Char"/>
    <w:basedOn w:val="Heading2Char"/>
    <w:link w:val="Otherideas"/>
    <w:qFormat/>
    <w:rsid w:val="007E287B"/>
    <w:rPr>
      <w:rFonts w:asciiTheme="majorHAnsi" w:eastAsiaTheme="majorEastAsia" w:hAnsiTheme="majorHAnsi" w:cstheme="majorBidi"/>
      <w:b w:val="0"/>
      <w:color w:val="E36C0A" w:themeColor="accent6" w:themeShade="BF"/>
      <w:sz w:val="26"/>
      <w:szCs w:val="26"/>
      <w:lang w:val="en-GB" w:eastAsia="en-US"/>
    </w:rPr>
  </w:style>
  <w:style w:type="table" w:customStyle="1" w:styleId="PlainTable21">
    <w:name w:val="Plain Table 21"/>
    <w:basedOn w:val="TableNormal"/>
    <w:uiPriority w:val="42"/>
    <w:rsid w:val="007E287B"/>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11">
    <w:name w:val="Grid Table 4 - Accent 11"/>
    <w:basedOn w:val="TableNormal"/>
    <w:uiPriority w:val="49"/>
    <w:rsid w:val="007E287B"/>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utputdescription">
    <w:name w:val="Output description"/>
    <w:basedOn w:val="Normal"/>
    <w:uiPriority w:val="99"/>
    <w:qFormat/>
    <w:rsid w:val="007E287B"/>
    <w:pPr>
      <w:tabs>
        <w:tab w:val="clear" w:pos="1134"/>
        <w:tab w:val="clear" w:pos="1871"/>
        <w:tab w:val="clear" w:pos="2268"/>
      </w:tabs>
      <w:overflowPunct/>
      <w:autoSpaceDE/>
      <w:autoSpaceDN/>
      <w:adjustRightInd/>
      <w:spacing w:before="0" w:after="60" w:line="259" w:lineRule="auto"/>
      <w:jc w:val="both"/>
      <w:textAlignment w:val="auto"/>
    </w:pPr>
    <w:rPr>
      <w:rFonts w:asciiTheme="minorHAnsi" w:eastAsiaTheme="minorHAnsi" w:hAnsiTheme="minorHAnsi" w:cstheme="minorBidi"/>
      <w:sz w:val="20"/>
      <w:szCs w:val="22"/>
      <w:lang w:val="en-US"/>
    </w:rPr>
  </w:style>
  <w:style w:type="table" w:customStyle="1" w:styleId="GridTable4-Accent12">
    <w:name w:val="Grid Table 4 - Accent 12"/>
    <w:basedOn w:val="TableNormal"/>
    <w:uiPriority w:val="49"/>
    <w:qFormat/>
    <w:rsid w:val="007E287B"/>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iPriority w:val="35"/>
    <w:unhideWhenUsed/>
    <w:qFormat/>
    <w:rsid w:val="007E287B"/>
    <w:pPr>
      <w:tabs>
        <w:tab w:val="clear" w:pos="1134"/>
        <w:tab w:val="clear" w:pos="1871"/>
        <w:tab w:val="clear" w:pos="2268"/>
      </w:tabs>
      <w:overflowPunct/>
      <w:autoSpaceDE/>
      <w:autoSpaceDN/>
      <w:adjustRightInd/>
      <w:spacing w:before="0" w:after="200"/>
      <w:jc w:val="both"/>
      <w:textAlignment w:val="auto"/>
    </w:pPr>
    <w:rPr>
      <w:rFonts w:asciiTheme="minorHAnsi" w:eastAsiaTheme="minorHAnsi" w:hAnsiTheme="minorHAnsi" w:cstheme="minorBidi"/>
      <w:i/>
      <w:iCs/>
      <w:color w:val="1F497D" w:themeColor="text2"/>
      <w:sz w:val="18"/>
      <w:szCs w:val="18"/>
      <w:lang w:val="en-US"/>
    </w:rPr>
  </w:style>
  <w:style w:type="paragraph" w:customStyle="1" w:styleId="Normal2">
    <w:name w:val="Normal2"/>
    <w:basedOn w:val="Normal"/>
    <w:link w:val="Normal2Char"/>
    <w:qFormat/>
    <w:rsid w:val="007E287B"/>
    <w:pPr>
      <w:tabs>
        <w:tab w:val="clear" w:pos="1134"/>
        <w:tab w:val="clear" w:pos="1871"/>
        <w:tab w:val="clear" w:pos="2268"/>
      </w:tabs>
      <w:overflowPunct/>
      <w:autoSpaceDE/>
      <w:autoSpaceDN/>
      <w:adjustRightInd/>
      <w:spacing w:before="160"/>
      <w:jc w:val="both"/>
      <w:textAlignment w:val="auto"/>
    </w:pPr>
    <w:rPr>
      <w:rFonts w:ascii="Calibri" w:eastAsiaTheme="minorEastAsia" w:hAnsi="Calibri" w:cs="Calibri"/>
      <w:sz w:val="22"/>
      <w:szCs w:val="22"/>
      <w:lang w:eastAsia="zh-CN"/>
    </w:rPr>
  </w:style>
  <w:style w:type="paragraph" w:customStyle="1" w:styleId="enumlevel">
    <w:name w:val="enumlevel"/>
    <w:basedOn w:val="Normal2"/>
    <w:uiPriority w:val="99"/>
    <w:qFormat/>
    <w:rsid w:val="007E287B"/>
    <w:pPr>
      <w:numPr>
        <w:numId w:val="28"/>
      </w:numPr>
      <w:tabs>
        <w:tab w:val="num" w:pos="360"/>
        <w:tab w:val="num" w:pos="795"/>
        <w:tab w:val="num" w:pos="1130"/>
        <w:tab w:val="num" w:pos="1492"/>
      </w:tabs>
      <w:ind w:left="432" w:hanging="432"/>
    </w:pPr>
  </w:style>
  <w:style w:type="paragraph" w:customStyle="1" w:styleId="Default">
    <w:name w:val="Default"/>
    <w:uiPriority w:val="99"/>
    <w:qFormat/>
    <w:rsid w:val="007E287B"/>
    <w:pPr>
      <w:widowControl w:val="0"/>
      <w:autoSpaceDE w:val="0"/>
      <w:autoSpaceDN w:val="0"/>
      <w:adjustRightInd w:val="0"/>
    </w:pPr>
    <w:rPr>
      <w:rFonts w:ascii="Univers BoldExt" w:eastAsiaTheme="minorEastAsia" w:hAnsi="Univers BoldExt" w:cs="Univers BoldExt"/>
      <w:color w:val="000000"/>
      <w:sz w:val="24"/>
      <w:szCs w:val="24"/>
    </w:rPr>
  </w:style>
  <w:style w:type="character" w:customStyle="1" w:styleId="Normal2Char">
    <w:name w:val="Normal2 Char"/>
    <w:link w:val="Normal2"/>
    <w:qFormat/>
    <w:rsid w:val="007E287B"/>
    <w:rPr>
      <w:rFonts w:ascii="Calibri" w:eastAsiaTheme="minorEastAsia" w:hAnsi="Calibri" w:cs="Calibri"/>
      <w:sz w:val="22"/>
      <w:szCs w:val="22"/>
      <w:lang w:val="en-GB"/>
    </w:rPr>
  </w:style>
  <w:style w:type="paragraph" w:customStyle="1" w:styleId="Style2">
    <w:name w:val="Style2"/>
    <w:basedOn w:val="Normal"/>
    <w:uiPriority w:val="99"/>
    <w:qFormat/>
    <w:rsid w:val="007E287B"/>
    <w:pPr>
      <w:keepNext/>
      <w:tabs>
        <w:tab w:val="clear" w:pos="1134"/>
        <w:tab w:val="clear" w:pos="1871"/>
        <w:tab w:val="clear" w:pos="2268"/>
        <w:tab w:val="left" w:pos="567"/>
        <w:tab w:val="left" w:pos="680"/>
      </w:tabs>
      <w:overflowPunct/>
      <w:autoSpaceDE/>
      <w:autoSpaceDN/>
      <w:adjustRightInd/>
      <w:spacing w:before="360"/>
      <w:jc w:val="both"/>
      <w:textAlignment w:val="auto"/>
      <w:outlineLvl w:val="1"/>
    </w:pPr>
    <w:rPr>
      <w:rFonts w:ascii="Calibri" w:eastAsiaTheme="minorEastAsia" w:hAnsi="Calibri" w:cs="Calibri"/>
      <w:b/>
      <w:bCs/>
      <w:color w:val="5DA4BE"/>
      <w:sz w:val="36"/>
      <w:szCs w:val="24"/>
      <w:lang w:eastAsia="zh-CN"/>
    </w:rPr>
  </w:style>
  <w:style w:type="table" w:styleId="MediumShading2-Accent1">
    <w:name w:val="Medium Shading 2 Accent 1"/>
    <w:basedOn w:val="TableNormal"/>
    <w:uiPriority w:val="64"/>
    <w:qFormat/>
    <w:rsid w:val="007E287B"/>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ection20">
    <w:name w:val="Section 2"/>
    <w:basedOn w:val="Normal"/>
    <w:next w:val="Normal"/>
    <w:uiPriority w:val="99"/>
    <w:qFormat/>
    <w:rsid w:val="007E287B"/>
    <w:pPr>
      <w:tabs>
        <w:tab w:val="clear" w:pos="1134"/>
        <w:tab w:val="clear" w:pos="1871"/>
        <w:tab w:val="clear" w:pos="2268"/>
      </w:tabs>
      <w:spacing w:before="240"/>
      <w:jc w:val="center"/>
    </w:pPr>
    <w:rPr>
      <w:rFonts w:ascii="Calibri" w:eastAsia="Times New Roman" w:hAnsi="Calibri"/>
      <w:b/>
      <w:i/>
      <w:sz w:val="28"/>
    </w:rPr>
  </w:style>
  <w:style w:type="paragraph" w:styleId="NormalWeb">
    <w:name w:val="Normal (Web)"/>
    <w:basedOn w:val="Normal"/>
    <w:uiPriority w:val="99"/>
    <w:semiHidden/>
    <w:unhideWhenUsed/>
    <w:qFormat/>
    <w:rsid w:val="007E287B"/>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customStyle="1" w:styleId="StyleHeading3h3H3H31NotBold">
    <w:name w:val="Style Heading 3h3H3H31 + Not Bold"/>
    <w:basedOn w:val="Heading3"/>
    <w:autoRedefine/>
    <w:uiPriority w:val="99"/>
    <w:qFormat/>
    <w:rsid w:val="007E287B"/>
    <w:rPr>
      <w:bCs/>
    </w:rPr>
  </w:style>
  <w:style w:type="character" w:customStyle="1" w:styleId="HeadingbChar">
    <w:name w:val="Heading_b Char"/>
    <w:basedOn w:val="DefaultParagraphFont"/>
    <w:link w:val="Headingb"/>
    <w:qFormat/>
    <w:locked/>
    <w:rsid w:val="0001090E"/>
    <w:rPr>
      <w:b/>
      <w:sz w:val="24"/>
      <w:lang w:val="en-GB" w:eastAsia="en-US"/>
    </w:rPr>
  </w:style>
  <w:style w:type="character" w:customStyle="1" w:styleId="ListParagraphChar">
    <w:name w:val="List Paragraph Char"/>
    <w:link w:val="ListParagraph"/>
    <w:uiPriority w:val="34"/>
    <w:locked/>
    <w:rsid w:val="0001090E"/>
    <w:rPr>
      <w:rFonts w:ascii="Times New Roman" w:eastAsia="MS Mincho" w:hAnsi="Times New Roman"/>
      <w:sz w:val="24"/>
      <w:lang w:val="en-GB" w:eastAsia="en-US"/>
    </w:rPr>
  </w:style>
  <w:style w:type="character" w:customStyle="1" w:styleId="FigureChar">
    <w:name w:val="Figure Char"/>
    <w:aliases w:val="fig Char"/>
    <w:basedOn w:val="DefaultParagraphFont"/>
    <w:link w:val="Figure"/>
    <w:locked/>
    <w:rsid w:val="0001090E"/>
    <w:rPr>
      <w:rFonts w:ascii="Times New Roman" w:hAnsi="Times New Roman"/>
      <w:sz w:val="24"/>
      <w:lang w:val="en-GB" w:eastAsia="en-US"/>
    </w:rPr>
  </w:style>
  <w:style w:type="character" w:customStyle="1" w:styleId="Title1Char">
    <w:name w:val="Title 1 Char"/>
    <w:link w:val="Title1"/>
    <w:locked/>
    <w:rsid w:val="0001090E"/>
    <w:rPr>
      <w:rFonts w:ascii="Times New Roman" w:hAnsi="Times New Roman"/>
      <w:caps/>
      <w:sz w:val="28"/>
      <w:lang w:val="en-GB" w:eastAsia="en-US"/>
    </w:rPr>
  </w:style>
  <w:style w:type="character" w:customStyle="1" w:styleId="st1">
    <w:name w:val="st1"/>
    <w:basedOn w:val="DefaultParagraphFont"/>
    <w:rsid w:val="0001090E"/>
  </w:style>
  <w:style w:type="character" w:customStyle="1" w:styleId="spelle">
    <w:name w:val="spelle"/>
    <w:basedOn w:val="DefaultParagraphFont"/>
    <w:rsid w:val="00D87FFC"/>
  </w:style>
  <w:style w:type="character" w:customStyle="1" w:styleId="atn">
    <w:name w:val="atn"/>
    <w:basedOn w:val="DefaultParagraphFont"/>
    <w:rsid w:val="005953B1"/>
  </w:style>
  <w:style w:type="character" w:customStyle="1" w:styleId="UnresolvedMention1">
    <w:name w:val="Unresolved Mention1"/>
    <w:basedOn w:val="DefaultParagraphFont"/>
    <w:uiPriority w:val="99"/>
    <w:semiHidden/>
    <w:unhideWhenUsed/>
    <w:qFormat/>
    <w:rsid w:val="003E0236"/>
    <w:rPr>
      <w:color w:val="605E5C"/>
      <w:shd w:val="clear" w:color="auto" w:fill="E1DFDD"/>
    </w:rPr>
  </w:style>
  <w:style w:type="character" w:customStyle="1" w:styleId="TableheadChar">
    <w:name w:val="Table_head Char"/>
    <w:basedOn w:val="DefaultParagraphFont"/>
    <w:link w:val="Tablehead"/>
    <w:uiPriority w:val="99"/>
    <w:qFormat/>
    <w:locked/>
    <w:rsid w:val="003E0236"/>
    <w:rPr>
      <w:rFonts w:ascii="Times New Roman Bold" w:hAnsi="Times New Roman Bold"/>
      <w:b/>
      <w:lang w:val="en-GB" w:eastAsia="en-US"/>
    </w:rPr>
  </w:style>
  <w:style w:type="character" w:customStyle="1" w:styleId="Heading3Char1">
    <w:name w:val="Heading 3 Char1"/>
    <w:aliases w:val="h3 Char1,H3 Char1,H31 Char1"/>
    <w:basedOn w:val="DefaultParagraphFont"/>
    <w:semiHidden/>
    <w:qFormat/>
    <w:rsid w:val="003E0236"/>
    <w:rPr>
      <w:rFonts w:asciiTheme="majorHAnsi" w:eastAsiaTheme="majorEastAsia" w:hAnsiTheme="majorHAnsi" w:cstheme="majorBidi"/>
      <w:color w:val="243F60" w:themeColor="accent1" w:themeShade="7F"/>
      <w:sz w:val="24"/>
      <w:szCs w:val="24"/>
      <w:lang w:val="en-GB" w:eastAsia="en-US"/>
    </w:rPr>
  </w:style>
  <w:style w:type="paragraph" w:customStyle="1" w:styleId="msonormal0">
    <w:name w:val="msonormal"/>
    <w:basedOn w:val="Normal"/>
    <w:uiPriority w:val="99"/>
    <w:semiHidden/>
    <w:qFormat/>
    <w:rsid w:val="003E0236"/>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table" w:customStyle="1" w:styleId="TableGrid4">
    <w:name w:val="Table Grid4"/>
    <w:basedOn w:val="TableNormal"/>
    <w:next w:val="TableGrid"/>
    <w:rsid w:val="00E82349"/>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26812"/>
  </w:style>
  <w:style w:type="paragraph" w:customStyle="1" w:styleId="Tablefin">
    <w:name w:val="Table_fin"/>
    <w:basedOn w:val="Tabletext"/>
    <w:rsid w:val="00126812"/>
    <w:rPr>
      <w:rFonts w:eastAsia="Times New Roman"/>
    </w:rPr>
  </w:style>
  <w:style w:type="table" w:customStyle="1" w:styleId="TableGrid5">
    <w:name w:val="Table Grid5"/>
    <w:basedOn w:val="TableNormal"/>
    <w:next w:val="TableGrid"/>
    <w:rsid w:val="002B669C"/>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2B669C"/>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2B669C"/>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B669C"/>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2B669C"/>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2B669C"/>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2B669C"/>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split">
    <w:name w:val="Heading_split"/>
    <w:basedOn w:val="Headingi"/>
    <w:qFormat/>
    <w:rsid w:val="00145234"/>
    <w:pPr>
      <w:keepNext w:val="0"/>
    </w:pPr>
    <w:rPr>
      <w:rFonts w:ascii="Times New Roman" w:eastAsia="Times New Roman" w:hAnsi="Times New Roman"/>
      <w:i/>
      <w:lang w:val="en-US"/>
    </w:rPr>
  </w:style>
  <w:style w:type="paragraph" w:customStyle="1" w:styleId="Revision1">
    <w:name w:val="Revision1"/>
    <w:hidden/>
    <w:uiPriority w:val="99"/>
    <w:semiHidden/>
    <w:qFormat/>
    <w:rsid w:val="00145234"/>
    <w:rPr>
      <w:rFonts w:ascii="Times New Roman" w:hAnsi="Times New Roman"/>
      <w:sz w:val="24"/>
      <w:lang w:val="en-GB" w:eastAsia="en-US"/>
    </w:rPr>
  </w:style>
  <w:style w:type="paragraph" w:customStyle="1" w:styleId="TOCHeading1">
    <w:name w:val="TOC Heading1"/>
    <w:basedOn w:val="Heading1"/>
    <w:next w:val="Normal"/>
    <w:uiPriority w:val="39"/>
    <w:semiHidden/>
    <w:unhideWhenUsed/>
    <w:qFormat/>
    <w:rsid w:val="00145234"/>
    <w:pPr>
      <w:tabs>
        <w:tab w:val="clear" w:pos="1134"/>
        <w:tab w:val="clear" w:pos="1871"/>
        <w:tab w:val="clear" w:pos="2268"/>
      </w:tabs>
      <w:overflowPunct/>
      <w:autoSpaceDE/>
      <w:autoSpaceDN/>
      <w:adjustRightInd/>
      <w:spacing w:before="240" w:line="256"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SubtleReference1">
    <w:name w:val="Subtle Reference1"/>
    <w:basedOn w:val="DefaultParagraphFont"/>
    <w:uiPriority w:val="31"/>
    <w:qFormat/>
    <w:rsid w:val="00145234"/>
    <w:rPr>
      <w:smallCaps/>
      <w:color w:val="595959" w:themeColor="text1" w:themeTint="A6"/>
    </w:rPr>
  </w:style>
  <w:style w:type="character" w:customStyle="1" w:styleId="IntenseReference1">
    <w:name w:val="Intense Reference1"/>
    <w:basedOn w:val="DefaultParagraphFont"/>
    <w:uiPriority w:val="32"/>
    <w:qFormat/>
    <w:rsid w:val="00145234"/>
    <w:rPr>
      <w:b/>
      <w:bCs/>
      <w:smallCaps/>
      <w:color w:val="4F81BD" w:themeColor="accent1"/>
      <w:spacing w:val="5"/>
    </w:rPr>
  </w:style>
  <w:style w:type="character" w:customStyle="1" w:styleId="Leite">
    <w:name w:val="Leite"/>
    <w:basedOn w:val="DefaultParagraphFont"/>
    <w:semiHidden/>
    <w:rsid w:val="00145234"/>
    <w:rPr>
      <w:rFonts w:ascii="Courier New" w:hAnsi="Courier New" w:cs="Courier New"/>
      <w:color w:val="0000FF"/>
      <w:sz w:val="20"/>
      <w:szCs w:val="20"/>
      <w:u w:val="none"/>
    </w:rPr>
  </w:style>
  <w:style w:type="character" w:customStyle="1" w:styleId="ResrefChar">
    <w:name w:val="Res_ref Char"/>
    <w:basedOn w:val="DefaultParagraphFont"/>
    <w:link w:val="Resref"/>
    <w:uiPriority w:val="99"/>
    <w:rsid w:val="00145234"/>
    <w:rPr>
      <w:rFonts w:ascii="Times New Roman" w:hAnsi="Times New Roman"/>
      <w:sz w:val="24"/>
      <w:lang w:val="en-GB" w:eastAsia="en-US"/>
    </w:rPr>
  </w:style>
  <w:style w:type="character" w:customStyle="1" w:styleId="1">
    <w:name w:val="未处理的提及1"/>
    <w:basedOn w:val="DefaultParagraphFont"/>
    <w:uiPriority w:val="99"/>
    <w:semiHidden/>
    <w:unhideWhenUsed/>
    <w:rsid w:val="00145234"/>
    <w:rPr>
      <w:color w:val="605E5C"/>
      <w:shd w:val="clear" w:color="auto" w:fill="E1DFDD"/>
    </w:rPr>
  </w:style>
  <w:style w:type="table" w:customStyle="1" w:styleId="MediumShading2-Accent11">
    <w:name w:val="Medium Shading 2 - Accent 11"/>
    <w:basedOn w:val="TableNormal"/>
    <w:uiPriority w:val="64"/>
    <w:semiHidden/>
    <w:unhideWhenUsed/>
    <w:rsid w:val="00145234"/>
    <w:rPr>
      <w:rFonts w:asciiTheme="minorHAnsi" w:eastAsiaTheme="minorEastAsia" w:hAnsiTheme="minorHAnsi" w:cstheme="minorBidi"/>
      <w:sz w:val="22"/>
      <w:szCs w:val="22"/>
      <w:lang w:val="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dTable1Light-Accent5121">
    <w:name w:val="Grid Table 1 Light - Accent 5121"/>
    <w:basedOn w:val="TableNormal"/>
    <w:uiPriority w:val="46"/>
    <w:rsid w:val="00145234"/>
    <w:rPr>
      <w:rFonts w:ascii="Calibri" w:eastAsia="Calibri" w:hAnsi="Calibri" w:cs="Arial"/>
      <w:sz w:val="22"/>
      <w:szCs w:val="22"/>
      <w:lang w:val="en-GB" w:eastAsia="en-US"/>
    </w:rPr>
    <w:tblPr>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1">
    <w:name w:val="Grid Table 4 - Accent 1121"/>
    <w:basedOn w:val="TableNormal"/>
    <w:uiPriority w:val="49"/>
    <w:rsid w:val="00145234"/>
    <w:rPr>
      <w:rFonts w:ascii="Calibri" w:eastAsia="Calibri" w:hAnsi="Calibri" w:cs="Arial"/>
      <w:sz w:val="22"/>
      <w:szCs w:val="22"/>
      <w:lang w:val="en-GB"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1">
    <w:name w:val="Grid Table 4 - Accent 1221"/>
    <w:basedOn w:val="TableNormal"/>
    <w:uiPriority w:val="49"/>
    <w:rsid w:val="00145234"/>
    <w:rPr>
      <w:rFonts w:ascii="Calibri" w:eastAsia="Calibri" w:hAnsi="Calibri" w:cs="Arial"/>
      <w:sz w:val="22"/>
      <w:szCs w:val="22"/>
      <w:lang w:val="en-GB"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1Light-Accent511">
    <w:name w:val="Grid Table 1 Light - Accent 511"/>
    <w:basedOn w:val="TableNormal"/>
    <w:uiPriority w:val="46"/>
    <w:rsid w:val="00145234"/>
    <w:rPr>
      <w:rFonts w:asciiTheme="minorHAnsi" w:eastAsiaTheme="minorHAnsi" w:hAnsiTheme="minorHAnsi" w:cstheme="minorBidi"/>
      <w:sz w:val="22"/>
      <w:szCs w:val="22"/>
      <w:lang w:val="en-GB" w:eastAsia="en-US"/>
    </w:rPr>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PlainTable211">
    <w:name w:val="Plain Table 211"/>
    <w:basedOn w:val="TableNormal"/>
    <w:uiPriority w:val="42"/>
    <w:rsid w:val="00145234"/>
    <w:rPr>
      <w:rFonts w:asciiTheme="minorHAnsi" w:eastAsiaTheme="minorHAnsi" w:hAnsiTheme="minorHAnsi" w:cstheme="minorBidi"/>
      <w:sz w:val="22"/>
      <w:szCs w:val="22"/>
      <w:lang w:val="en-GB" w:eastAsia="en-US"/>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111">
    <w:name w:val="Grid Table 4 - Accent 111"/>
    <w:basedOn w:val="TableNormal"/>
    <w:uiPriority w:val="49"/>
    <w:rsid w:val="00145234"/>
    <w:rPr>
      <w:rFonts w:asciiTheme="minorHAnsi" w:eastAsiaTheme="minorHAnsi" w:hAnsiTheme="minorHAnsi" w:cstheme="minorBidi"/>
      <w:sz w:val="22"/>
      <w:szCs w:val="22"/>
      <w:lang w:val="en-GB" w:eastAsia="en-US"/>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21">
    <w:name w:val="Grid Table 4 - Accent 121"/>
    <w:basedOn w:val="TableNormal"/>
    <w:uiPriority w:val="49"/>
    <w:rsid w:val="00145234"/>
    <w:rPr>
      <w:rFonts w:asciiTheme="minorHAnsi" w:eastAsiaTheme="minorHAnsi" w:hAnsiTheme="minorHAnsi" w:cstheme="minorBidi"/>
      <w:sz w:val="22"/>
      <w:szCs w:val="22"/>
      <w:lang w:val="en-GB" w:eastAsia="en-US"/>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21">
    <w:name w:val="Table Grid21"/>
    <w:basedOn w:val="TableNormal"/>
    <w:rsid w:val="00145234"/>
    <w:pPr>
      <w:tabs>
        <w:tab w:val="left" w:pos="794"/>
        <w:tab w:val="left" w:pos="1191"/>
        <w:tab w:val="left" w:pos="1588"/>
        <w:tab w:val="left" w:pos="1985"/>
      </w:tabs>
      <w:overflowPunct w:val="0"/>
      <w:autoSpaceDE w:val="0"/>
      <w:autoSpaceDN w:val="0"/>
      <w:adjustRightInd w:val="0"/>
      <w:spacing w:before="12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145234"/>
    <w:pPr>
      <w:tabs>
        <w:tab w:val="left" w:pos="794"/>
        <w:tab w:val="left" w:pos="1191"/>
        <w:tab w:val="left" w:pos="1588"/>
        <w:tab w:val="left" w:pos="1985"/>
      </w:tabs>
      <w:overflowPunct w:val="0"/>
      <w:autoSpaceDE w:val="0"/>
      <w:autoSpaceDN w:val="0"/>
      <w:adjustRightInd w:val="0"/>
      <w:spacing w:before="12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45234"/>
    <w:rPr>
      <w:color w:val="605E5C"/>
      <w:shd w:val="clear" w:color="auto" w:fill="E1DFDD"/>
    </w:rPr>
  </w:style>
  <w:style w:type="paragraph" w:styleId="Revision">
    <w:name w:val="Revision"/>
    <w:hidden/>
    <w:uiPriority w:val="99"/>
    <w:semiHidden/>
    <w:rsid w:val="00145234"/>
    <w:rPr>
      <w:rFonts w:ascii="Times New Roman" w:hAnsi="Times New Roman"/>
      <w:sz w:val="24"/>
      <w:lang w:val="en-GB" w:eastAsia="en-US"/>
    </w:rPr>
  </w:style>
  <w:style w:type="character" w:customStyle="1" w:styleId="ui-provider">
    <w:name w:val="ui-provider"/>
    <w:basedOn w:val="DefaultParagraphFont"/>
    <w:rsid w:val="00FE1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238232">
      <w:bodyDiv w:val="1"/>
      <w:marLeft w:val="0"/>
      <w:marRight w:val="0"/>
      <w:marTop w:val="0"/>
      <w:marBottom w:val="0"/>
      <w:divBdr>
        <w:top w:val="none" w:sz="0" w:space="0" w:color="auto"/>
        <w:left w:val="none" w:sz="0" w:space="0" w:color="auto"/>
        <w:bottom w:val="none" w:sz="0" w:space="0" w:color="auto"/>
        <w:right w:val="none" w:sz="0" w:space="0" w:color="auto"/>
      </w:divBdr>
    </w:div>
    <w:div w:id="1067531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www.itu.int/pub/R-QUE-SG04.280" TargetMode="External"/><Relationship Id="rId21" Type="http://schemas.openxmlformats.org/officeDocument/2006/relationships/hyperlink" Target="file:///C:/Users/chenm/Downloads/R23-RA23-C-0038!N1!MSW-C.docx" TargetMode="External"/><Relationship Id="rId42" Type="http://schemas.openxmlformats.org/officeDocument/2006/relationships/hyperlink" Target="http://www.itu.int/pub/R-QUE-SG01.236" TargetMode="External"/><Relationship Id="rId63" Type="http://schemas.openxmlformats.org/officeDocument/2006/relationships/hyperlink" Target="http://www.itu.int/pub/R-QUE-SG03.218" TargetMode="External"/><Relationship Id="rId84" Type="http://schemas.openxmlformats.org/officeDocument/2006/relationships/hyperlink" Target="http://www.itu.int/pub/R-QUE-SG04.109" TargetMode="External"/><Relationship Id="rId138" Type="http://schemas.openxmlformats.org/officeDocument/2006/relationships/hyperlink" Target="http://www.itu.int/pub/R-QUE-SG05.110" TargetMode="External"/><Relationship Id="rId159" Type="http://schemas.openxmlformats.org/officeDocument/2006/relationships/hyperlink" Target="http://www.itu.int/pub/R-QUE-SG05.260" TargetMode="External"/><Relationship Id="rId170" Type="http://schemas.openxmlformats.org/officeDocument/2006/relationships/hyperlink" Target="http://www.itu.int/pub/R-QUE-SG06.49" TargetMode="External"/><Relationship Id="rId191" Type="http://schemas.openxmlformats.org/officeDocument/2006/relationships/hyperlink" Target="http://www.itu.int/pub/R-QUE-SG06.144" TargetMode="External"/><Relationship Id="rId205" Type="http://schemas.openxmlformats.org/officeDocument/2006/relationships/hyperlink" Target="http://www.itu.int/pub/R-QUE-SG07.211" TargetMode="External"/><Relationship Id="rId226" Type="http://schemas.openxmlformats.org/officeDocument/2006/relationships/hyperlink" Target="http://www.itu.int/pub/R-QUE-SG07.255" TargetMode="External"/><Relationship Id="rId107" Type="http://schemas.openxmlformats.org/officeDocument/2006/relationships/hyperlink" Target="http://www.itu.int/pub/R-QUE-SG04.270" TargetMode="External"/><Relationship Id="rId11" Type="http://schemas.openxmlformats.org/officeDocument/2006/relationships/footer" Target="footer1.xml"/><Relationship Id="rId32" Type="http://schemas.openxmlformats.org/officeDocument/2006/relationships/header" Target="header3.xml"/><Relationship Id="rId53" Type="http://schemas.openxmlformats.org/officeDocument/2006/relationships/hyperlink" Target="http://www.itu.int/pub/R-QUE-SG03.204" TargetMode="External"/><Relationship Id="rId74" Type="http://schemas.openxmlformats.org/officeDocument/2006/relationships/hyperlink" Target="http://www.itu.int/pub/R-QUE-SG03.236" TargetMode="External"/><Relationship Id="rId128" Type="http://schemas.openxmlformats.org/officeDocument/2006/relationships/hyperlink" Target="http://www.itu.int/pub/R-QUE-SG04.291" TargetMode="External"/><Relationship Id="rId149" Type="http://schemas.openxmlformats.org/officeDocument/2006/relationships/hyperlink" Target="http://www.itu.int/pub/R-QUE-SG05.247" TargetMode="External"/><Relationship Id="rId5" Type="http://schemas.openxmlformats.org/officeDocument/2006/relationships/webSettings" Target="webSettings.xml"/><Relationship Id="rId95" Type="http://schemas.openxmlformats.org/officeDocument/2006/relationships/hyperlink" Target="http://www.itu.int/pub/R-QUE-SG04.218" TargetMode="External"/><Relationship Id="rId160" Type="http://schemas.openxmlformats.org/officeDocument/2006/relationships/hyperlink" Target="http://www.itu.int/pub/R-QUE-SG05.261" TargetMode="External"/><Relationship Id="rId181" Type="http://schemas.openxmlformats.org/officeDocument/2006/relationships/hyperlink" Target="http://www.itu.int/pub/R-QUE-SG06.131" TargetMode="External"/><Relationship Id="rId216" Type="http://schemas.openxmlformats.org/officeDocument/2006/relationships/hyperlink" Target="http://www.itu.int/pub/R-QUE-SG07.242" TargetMode="External"/><Relationship Id="rId237" Type="http://schemas.openxmlformats.org/officeDocument/2006/relationships/hyperlink" Target="https://www.itu.int/hub/publication/d-stg-sg02-05-2-2021/" TargetMode="External"/><Relationship Id="rId22" Type="http://schemas.openxmlformats.org/officeDocument/2006/relationships/hyperlink" Target="file:///C:/Users/chenm/Downloads/R23-RA23-C-0038!N1!MSW-C.docx" TargetMode="External"/><Relationship Id="rId43" Type="http://schemas.openxmlformats.org/officeDocument/2006/relationships/hyperlink" Target="http://www.itu.int/pub/R-QUE-SG01.237" TargetMode="External"/><Relationship Id="rId64" Type="http://schemas.openxmlformats.org/officeDocument/2006/relationships/hyperlink" Target="http://www.itu.int/pub/R-QUE-SG03.222" TargetMode="External"/><Relationship Id="rId118" Type="http://schemas.openxmlformats.org/officeDocument/2006/relationships/hyperlink" Target="http://www.itu.int/pub/R-QUE-SG04.281" TargetMode="External"/><Relationship Id="rId139" Type="http://schemas.openxmlformats.org/officeDocument/2006/relationships/hyperlink" Target="http://www.itu.int/pub/R-QUE-SG05.205" TargetMode="External"/><Relationship Id="rId85" Type="http://schemas.openxmlformats.org/officeDocument/2006/relationships/hyperlink" Target="http://www.itu.int/pub/R-QUE-SG04.110" TargetMode="External"/><Relationship Id="rId150" Type="http://schemas.openxmlformats.org/officeDocument/2006/relationships/hyperlink" Target="http://www.itu.int/pub/R-QUE-SG05.248" TargetMode="External"/><Relationship Id="rId171" Type="http://schemas.openxmlformats.org/officeDocument/2006/relationships/hyperlink" Target="http://www.itu.int/pub/R-QUE-SG06.56" TargetMode="External"/><Relationship Id="rId192" Type="http://schemas.openxmlformats.org/officeDocument/2006/relationships/hyperlink" Target="http://www.itu.int/pub/R-QUE-SG06.145" TargetMode="External"/><Relationship Id="rId206" Type="http://schemas.openxmlformats.org/officeDocument/2006/relationships/hyperlink" Target="http://www.itu.int/pub/R-QUE-SG07.221" TargetMode="External"/><Relationship Id="rId227" Type="http://schemas.openxmlformats.org/officeDocument/2006/relationships/hyperlink" Target="http://www.itu.int/pub/R-QUE-SG07.256-2015" TargetMode="External"/><Relationship Id="rId12" Type="http://schemas.openxmlformats.org/officeDocument/2006/relationships/footer" Target="footer2.xml"/><Relationship Id="rId33" Type="http://schemas.openxmlformats.org/officeDocument/2006/relationships/footer" Target="footer6.xml"/><Relationship Id="rId108" Type="http://schemas.openxmlformats.org/officeDocument/2006/relationships/hyperlink" Target="http://www.itu.int/pub/R-QUE-SG04.271" TargetMode="External"/><Relationship Id="rId129" Type="http://schemas.openxmlformats.org/officeDocument/2006/relationships/hyperlink" Target="http://www.itu.int/pub/R-QUE-SG04.292" TargetMode="External"/><Relationship Id="rId54" Type="http://schemas.openxmlformats.org/officeDocument/2006/relationships/hyperlink" Target="http://www.itu.int/pub/R-QUE-SG03.205" TargetMode="External"/><Relationship Id="rId75" Type="http://schemas.openxmlformats.org/officeDocument/2006/relationships/hyperlink" Target="http://www.itu.int/pub/R-QUE-SG04.42" TargetMode="External"/><Relationship Id="rId96" Type="http://schemas.openxmlformats.org/officeDocument/2006/relationships/hyperlink" Target="http://www.itu.int/pub/R-QUE-SG04.227" TargetMode="External"/><Relationship Id="rId140" Type="http://schemas.openxmlformats.org/officeDocument/2006/relationships/hyperlink" Target="http://www.itu.int/pub/R-QUE-SG05.209" TargetMode="External"/><Relationship Id="rId161" Type="http://schemas.openxmlformats.org/officeDocument/2006/relationships/hyperlink" Target="http://www.itu.int/pub/R-QUE-SG05.262" TargetMode="External"/><Relationship Id="rId182" Type="http://schemas.openxmlformats.org/officeDocument/2006/relationships/hyperlink" Target="http://www.itu.int/pub/R-QUE-SG06.132" TargetMode="External"/><Relationship Id="rId217" Type="http://schemas.openxmlformats.org/officeDocument/2006/relationships/hyperlink" Target="http://www.itu.int/pub/R-QUE-SG07.244" TargetMode="External"/><Relationship Id="rId6" Type="http://schemas.openxmlformats.org/officeDocument/2006/relationships/footnotes" Target="footnotes.xml"/><Relationship Id="rId238" Type="http://schemas.openxmlformats.org/officeDocument/2006/relationships/header" Target="header8.xml"/><Relationship Id="rId23" Type="http://schemas.openxmlformats.org/officeDocument/2006/relationships/hyperlink" Target="file:///C:/Users/chenm/Downloads/R23-RA23-C-0038!N1!MSW-C.docx" TargetMode="External"/><Relationship Id="rId119" Type="http://schemas.openxmlformats.org/officeDocument/2006/relationships/hyperlink" Target="http://www.itu.int/pub/R-QUE-SG04.282" TargetMode="External"/><Relationship Id="rId44" Type="http://schemas.openxmlformats.org/officeDocument/2006/relationships/hyperlink" Target="https://www.itu.int/pub/publications.aspx?lang=en&amp;parent=R-QUE-SG01.238-2015" TargetMode="External"/><Relationship Id="rId65" Type="http://schemas.openxmlformats.org/officeDocument/2006/relationships/hyperlink" Target="http://www.itu.int/pub/R-QUE-SG03.225" TargetMode="External"/><Relationship Id="rId86" Type="http://schemas.openxmlformats.org/officeDocument/2006/relationships/hyperlink" Target="http://www.itu.int/pub/R-QUE-SG04.201" TargetMode="External"/><Relationship Id="rId130" Type="http://schemas.openxmlformats.org/officeDocument/2006/relationships/hyperlink" Target="http://www.itu.int/pub/R-QUE-SG04.293" TargetMode="External"/><Relationship Id="rId151" Type="http://schemas.openxmlformats.org/officeDocument/2006/relationships/hyperlink" Target="http://www.itu.int/pub/R-QUE-SG05.250" TargetMode="External"/><Relationship Id="rId172" Type="http://schemas.openxmlformats.org/officeDocument/2006/relationships/hyperlink" Target="http://www.itu.int/pub/R-QUE-SG06.69" TargetMode="External"/><Relationship Id="rId193" Type="http://schemas.openxmlformats.org/officeDocument/2006/relationships/hyperlink" Target="http://www.itu.int/pub/R-QUE-SG06.146" TargetMode="External"/><Relationship Id="rId207" Type="http://schemas.openxmlformats.org/officeDocument/2006/relationships/hyperlink" Target="http://www.itu.int/pub/R-QUE-SG07.222" TargetMode="External"/><Relationship Id="rId228" Type="http://schemas.openxmlformats.org/officeDocument/2006/relationships/hyperlink" Target="https://www.itu.int/pub/R-QUE-SG07.257" TargetMode="External"/><Relationship Id="rId13" Type="http://schemas.openxmlformats.org/officeDocument/2006/relationships/footer" Target="footer3.xml"/><Relationship Id="rId109" Type="http://schemas.openxmlformats.org/officeDocument/2006/relationships/hyperlink" Target="http://www.itu.int/pub/R-QUE-SG04.272" TargetMode="External"/><Relationship Id="rId34" Type="http://schemas.openxmlformats.org/officeDocument/2006/relationships/hyperlink" Target="http://www.itu.int/pub/R-QUE-SG01.205" TargetMode="External"/><Relationship Id="rId55" Type="http://schemas.openxmlformats.org/officeDocument/2006/relationships/hyperlink" Target="http://www.itu.int/pub/R-QUE-SG03.206" TargetMode="External"/><Relationship Id="rId76" Type="http://schemas.openxmlformats.org/officeDocument/2006/relationships/hyperlink" Target="http://www.itu.int/pub/R-QUE-SG04.46" TargetMode="External"/><Relationship Id="rId97" Type="http://schemas.openxmlformats.org/officeDocument/2006/relationships/hyperlink" Target="http://www.itu.int/pub/R-QUE-SG04.231" TargetMode="External"/><Relationship Id="rId120" Type="http://schemas.openxmlformats.org/officeDocument/2006/relationships/hyperlink" Target="http://www.itu.int/pub/R-QUE-SG04.283" TargetMode="External"/><Relationship Id="rId141" Type="http://schemas.openxmlformats.org/officeDocument/2006/relationships/hyperlink" Target="http://www.itu.int/pub/R-QUE-SG05.212" TargetMode="External"/><Relationship Id="rId7" Type="http://schemas.openxmlformats.org/officeDocument/2006/relationships/endnotes" Target="endnotes.xml"/><Relationship Id="rId162" Type="http://schemas.openxmlformats.org/officeDocument/2006/relationships/hyperlink" Target="http://www.itu.int/pub/R-QUE-SG05.263" TargetMode="External"/><Relationship Id="rId183" Type="http://schemas.openxmlformats.org/officeDocument/2006/relationships/hyperlink" Target="http://www.itu.int/pub/R-QUE-SG06.133" TargetMode="External"/><Relationship Id="rId218" Type="http://schemas.openxmlformats.org/officeDocument/2006/relationships/hyperlink" Target="http://www.itu.int/pub/R-QUE-SG07.245" TargetMode="External"/><Relationship Id="rId239" Type="http://schemas.openxmlformats.org/officeDocument/2006/relationships/footer" Target="footer7.xml"/><Relationship Id="rId24" Type="http://schemas.openxmlformats.org/officeDocument/2006/relationships/hyperlink" Target="file:///C:/Users/chenm/Downloads/R23-RA23-C-0038!N1!MSW-C.docx" TargetMode="External"/><Relationship Id="rId45" Type="http://schemas.openxmlformats.org/officeDocument/2006/relationships/hyperlink" Target="http://www.itu.int/pub/R-QUE-SG01.239" TargetMode="External"/><Relationship Id="rId66" Type="http://schemas.openxmlformats.org/officeDocument/2006/relationships/hyperlink" Target="http://www.itu.int/pub/R-QUE-SG03.226" TargetMode="External"/><Relationship Id="rId87" Type="http://schemas.openxmlformats.org/officeDocument/2006/relationships/hyperlink" Target="http://www.itu.int/pub/R-QUE-SG04.203" TargetMode="External"/><Relationship Id="rId110" Type="http://schemas.openxmlformats.org/officeDocument/2006/relationships/hyperlink" Target="http://www.itu.int/pub/R-QUE-SG04.273" TargetMode="External"/><Relationship Id="rId131" Type="http://schemas.openxmlformats.org/officeDocument/2006/relationships/hyperlink" Target="http://www.itu.int/pub/R-QUE-SG05.1" TargetMode="External"/><Relationship Id="rId152" Type="http://schemas.openxmlformats.org/officeDocument/2006/relationships/hyperlink" Target="http://www.itu.int/pub/R-QUE-SG05.252" TargetMode="External"/><Relationship Id="rId173" Type="http://schemas.openxmlformats.org/officeDocument/2006/relationships/hyperlink" Target="http://www.itu.int/pub/R-QUE-SG06.102" TargetMode="External"/><Relationship Id="rId194" Type="http://schemas.openxmlformats.org/officeDocument/2006/relationships/hyperlink" Target="http://www.itu.int/pub/R-QUE-SG06.147" TargetMode="External"/><Relationship Id="rId208" Type="http://schemas.openxmlformats.org/officeDocument/2006/relationships/hyperlink" Target="http://www.itu.int/pub/R-QUE-SG07/%20%20%20%20%20%20%20%20%20%20%20%20%20%20publications.aspx?lang=en&amp;parent=R-QUE-SG07.226" TargetMode="External"/><Relationship Id="rId229" Type="http://schemas.openxmlformats.org/officeDocument/2006/relationships/hyperlink" Target="https://www.itu.int/pub/R-QUE-SG07.258" TargetMode="External"/><Relationship Id="rId240" Type="http://schemas.openxmlformats.org/officeDocument/2006/relationships/fontTable" Target="fontTable.xml"/><Relationship Id="rId14" Type="http://schemas.openxmlformats.org/officeDocument/2006/relationships/header" Target="header1.xml"/><Relationship Id="rId35" Type="http://schemas.openxmlformats.org/officeDocument/2006/relationships/hyperlink" Target="http://www.itu.int/pub/R-QUE-SG01.208" TargetMode="External"/><Relationship Id="rId56" Type="http://schemas.openxmlformats.org/officeDocument/2006/relationships/hyperlink" Target="http://www.itu.int/pub/R-QUE-SG03.207" TargetMode="External"/><Relationship Id="rId77" Type="http://schemas.openxmlformats.org/officeDocument/2006/relationships/hyperlink" Target="http://www.itu.int/pub/R-QUE-SG04.70" TargetMode="External"/><Relationship Id="rId100" Type="http://schemas.openxmlformats.org/officeDocument/2006/relationships/hyperlink" Target="http://www.itu.int/pub/R-QUE-SG04.245" TargetMode="External"/><Relationship Id="rId8" Type="http://schemas.openxmlformats.org/officeDocument/2006/relationships/image" Target="media/image1.png"/><Relationship Id="rId98" Type="http://schemas.openxmlformats.org/officeDocument/2006/relationships/hyperlink" Target="http://www.itu.int/pub/R-QUE-SG04.233" TargetMode="External"/><Relationship Id="rId121" Type="http://schemas.openxmlformats.org/officeDocument/2006/relationships/hyperlink" Target="http://www.itu.int/pub/R-QUE-SG04.284" TargetMode="External"/><Relationship Id="rId142" Type="http://schemas.openxmlformats.org/officeDocument/2006/relationships/hyperlink" Target="http://www.itu.int/pub/R-QUE-SG05.215" TargetMode="External"/><Relationship Id="rId163" Type="http://schemas.openxmlformats.org/officeDocument/2006/relationships/hyperlink" Target="http://www.itu.int/pub/R-QUE-SG06.12" TargetMode="External"/><Relationship Id="rId184" Type="http://schemas.openxmlformats.org/officeDocument/2006/relationships/hyperlink" Target="http://www.itu.int/pub/R-QUE-SG06.135" TargetMode="External"/><Relationship Id="rId219" Type="http://schemas.openxmlformats.org/officeDocument/2006/relationships/hyperlink" Target="http://www.itu.int/pub/R-QUE-SG07.246" TargetMode="External"/><Relationship Id="rId230" Type="http://schemas.openxmlformats.org/officeDocument/2006/relationships/hyperlink" Target="https://www.itu.int/pub/R-QUE-SG07.259" TargetMode="External"/><Relationship Id="rId25" Type="http://schemas.openxmlformats.org/officeDocument/2006/relationships/hyperlink" Target="file:///C:/Users/chenm/Downloads/R23-RA23-C-0038!N1!MSW-C.docx" TargetMode="External"/><Relationship Id="rId46" Type="http://schemas.openxmlformats.org/officeDocument/2006/relationships/hyperlink" Target="http://www.itu.int/pub/R-QUE-SG01.240" TargetMode="External"/><Relationship Id="rId67" Type="http://schemas.openxmlformats.org/officeDocument/2006/relationships/hyperlink" Target="http://www.itu.int/pub/R-QUE-SG03.228" TargetMode="External"/><Relationship Id="rId88" Type="http://schemas.openxmlformats.org/officeDocument/2006/relationships/hyperlink" Target="http://www.itu.int/pub/R-QUE-SG04.205" TargetMode="External"/><Relationship Id="rId111" Type="http://schemas.openxmlformats.org/officeDocument/2006/relationships/hyperlink" Target="http://www.itu.int/pub/R-QUE-SG04.274" TargetMode="External"/><Relationship Id="rId132" Type="http://schemas.openxmlformats.org/officeDocument/2006/relationships/hyperlink" Target="http://www.itu.int/pub/R-QUE-SG05.7" TargetMode="External"/><Relationship Id="rId153" Type="http://schemas.openxmlformats.org/officeDocument/2006/relationships/hyperlink" Target="http://www.itu.int/pub/R-QUE-SG05.253" TargetMode="External"/><Relationship Id="rId174" Type="http://schemas.openxmlformats.org/officeDocument/2006/relationships/hyperlink" Target="http://www.itu.int/pub/R-QUE-SG06.109" TargetMode="External"/><Relationship Id="rId195" Type="http://schemas.openxmlformats.org/officeDocument/2006/relationships/hyperlink" Target="http://www.itu.int/pub/R-QUE-SG07.110" TargetMode="External"/><Relationship Id="rId209" Type="http://schemas.openxmlformats.org/officeDocument/2006/relationships/hyperlink" Target="http://www.itu.int/pub/R-QUE-SG07.230" TargetMode="External"/><Relationship Id="rId220" Type="http://schemas.openxmlformats.org/officeDocument/2006/relationships/hyperlink" Target="http://www.itu.int/pub/R-QUE-SG07.247" TargetMode="External"/><Relationship Id="rId241" Type="http://schemas.microsoft.com/office/2011/relationships/people" Target="people.xml"/><Relationship Id="rId15" Type="http://schemas.openxmlformats.org/officeDocument/2006/relationships/footer" Target="footer4.xml"/><Relationship Id="rId36" Type="http://schemas.openxmlformats.org/officeDocument/2006/relationships/hyperlink" Target="http://www.itu.int/pub/R-QUE-SG01.210" TargetMode="External"/><Relationship Id="rId57" Type="http://schemas.openxmlformats.org/officeDocument/2006/relationships/hyperlink" Target="http://www.itu.int/pub/R-QUE-SG03.208" TargetMode="External"/><Relationship Id="rId106" Type="http://schemas.openxmlformats.org/officeDocument/2006/relationships/hyperlink" Target="http://www.itu.int/pub/R-QUE-SG04.268" TargetMode="External"/><Relationship Id="rId127" Type="http://schemas.openxmlformats.org/officeDocument/2006/relationships/hyperlink" Target="http://www.itu.int/pub/R-QUE-SG04.290" TargetMode="External"/><Relationship Id="rId10" Type="http://schemas.openxmlformats.org/officeDocument/2006/relationships/image" Target="media/image3.png"/><Relationship Id="rId31" Type="http://schemas.openxmlformats.org/officeDocument/2006/relationships/footer" Target="footer5.xml"/><Relationship Id="rId52" Type="http://schemas.openxmlformats.org/officeDocument/2006/relationships/hyperlink" Target="http://www.itu.int/pub/R-QUE-SG03.203" TargetMode="External"/><Relationship Id="rId73" Type="http://schemas.openxmlformats.org/officeDocument/2006/relationships/hyperlink" Target="https://www.itu.int/pub/publications.aspx?lang=en&amp;parent=R-QUE-SG03.235" TargetMode="External"/><Relationship Id="rId78" Type="http://schemas.openxmlformats.org/officeDocument/2006/relationships/hyperlink" Target="http://www.itu.int/pub/R-QUE-SG04.73" TargetMode="External"/><Relationship Id="rId94" Type="http://schemas.openxmlformats.org/officeDocument/2006/relationships/hyperlink" Target="http://www.itu.int/publ/R-QUE-SG04.217-2-2007/en" TargetMode="External"/><Relationship Id="rId99" Type="http://schemas.openxmlformats.org/officeDocument/2006/relationships/hyperlink" Target="http://www.itu.int/pub/R-QUE-SG04.236" TargetMode="External"/><Relationship Id="rId101" Type="http://schemas.openxmlformats.org/officeDocument/2006/relationships/hyperlink" Target="http://www.itu.int/pub/R-QUE-SG04.248" TargetMode="External"/><Relationship Id="rId122" Type="http://schemas.openxmlformats.org/officeDocument/2006/relationships/hyperlink" Target="http://www.itu.int/pub/R-QUE-SG04.285" TargetMode="External"/><Relationship Id="rId143" Type="http://schemas.openxmlformats.org/officeDocument/2006/relationships/hyperlink" Target="http://www.itu.int/pub/R-QUE-SG05.229" TargetMode="External"/><Relationship Id="rId148" Type="http://schemas.openxmlformats.org/officeDocument/2006/relationships/hyperlink" Target="http://www.itu.int/pub/R-QUE-SG05.246" TargetMode="External"/><Relationship Id="rId164" Type="http://schemas.openxmlformats.org/officeDocument/2006/relationships/hyperlink" Target="http://www.itu.int/pub/R-QUE-SG06.19" TargetMode="External"/><Relationship Id="rId169" Type="http://schemas.openxmlformats.org/officeDocument/2006/relationships/hyperlink" Target="http://www.itu.int/pub/R-QUE-SG06.45" TargetMode="External"/><Relationship Id="rId185" Type="http://schemas.openxmlformats.org/officeDocument/2006/relationships/hyperlink" Target="http://www.itu.int/pub/R-QUE-SG06.136"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www.itu.int/pub/R-QUE-SG06.130" TargetMode="External"/><Relationship Id="rId210" Type="http://schemas.openxmlformats.org/officeDocument/2006/relationships/hyperlink" Target="http://www.itu.int/pub/R-QUE-SG07.231" TargetMode="External"/><Relationship Id="rId215" Type="http://schemas.openxmlformats.org/officeDocument/2006/relationships/hyperlink" Target="http://www.itu.int/pub/R-QUE-SG07.239" TargetMode="External"/><Relationship Id="rId236" Type="http://schemas.openxmlformats.org/officeDocument/2006/relationships/hyperlink" Target="https://www.itu.int/net4/wsis/forum/2023/Files/outcomes/draft/WSISForum2023_OutcomeDocument_20230814.pdf" TargetMode="External"/><Relationship Id="rId26" Type="http://schemas.openxmlformats.org/officeDocument/2006/relationships/hyperlink" Target="file:///C:/Users/chenm/Downloads/R23-RA23-C-0038!N1!MSW-C.docx" TargetMode="External"/><Relationship Id="rId231" Type="http://schemas.openxmlformats.org/officeDocument/2006/relationships/hyperlink" Target="https://www.itu.int/pub/R-QUE-SG07.260" TargetMode="External"/><Relationship Id="rId47" Type="http://schemas.openxmlformats.org/officeDocument/2006/relationships/hyperlink" Target="https://www.itu.int/pub/R-QUE-SG01/publications.aspx?lang=en&amp;parent=R-QUE-SG01.241" TargetMode="External"/><Relationship Id="rId68" Type="http://schemas.openxmlformats.org/officeDocument/2006/relationships/hyperlink" Target="http://www.itu.int/pub/R-QUE-SG03.229" TargetMode="External"/><Relationship Id="rId89" Type="http://schemas.openxmlformats.org/officeDocument/2006/relationships/hyperlink" Target="http://www.itu.int/pub/R-QUE-SG04.208" TargetMode="External"/><Relationship Id="rId112" Type="http://schemas.openxmlformats.org/officeDocument/2006/relationships/hyperlink" Target="http://www.itu.int/pub/R-QUE-SG04.275" TargetMode="External"/><Relationship Id="rId133" Type="http://schemas.openxmlformats.org/officeDocument/2006/relationships/hyperlink" Target="http://www.itu.int/pub/R-QUE-SG05.37" TargetMode="External"/><Relationship Id="rId154" Type="http://schemas.openxmlformats.org/officeDocument/2006/relationships/hyperlink" Target="http://www.itu.int/pub/R-QUE-SG05.254" TargetMode="External"/><Relationship Id="rId175" Type="http://schemas.openxmlformats.org/officeDocument/2006/relationships/hyperlink" Target="http://www.itu.int/pub/R-QUE-SG06.111" TargetMode="External"/><Relationship Id="rId196" Type="http://schemas.openxmlformats.org/officeDocument/2006/relationships/hyperlink" Target="http://www.itu.int/pub/R-QUE-SG07.111" TargetMode="External"/><Relationship Id="rId200" Type="http://schemas.openxmlformats.org/officeDocument/2006/relationships/hyperlink" Target="http://www.itu.int/pub/R-QUE-SG07.141" TargetMode="External"/><Relationship Id="rId16" Type="http://schemas.openxmlformats.org/officeDocument/2006/relationships/hyperlink" Target="file:///C:/Users/chenm/Downloads/R23-RA23-C-0038!N1!MSW-C.docx" TargetMode="External"/><Relationship Id="rId221" Type="http://schemas.openxmlformats.org/officeDocument/2006/relationships/hyperlink" Target="http://www.itu.int/pub/R-QUE-SG07.248" TargetMode="External"/><Relationship Id="rId242" Type="http://schemas.openxmlformats.org/officeDocument/2006/relationships/theme" Target="theme/theme1.xml"/><Relationship Id="rId37" Type="http://schemas.openxmlformats.org/officeDocument/2006/relationships/hyperlink" Target="http://www.itu.int/pub/R-QUE-SG01.216" TargetMode="External"/><Relationship Id="rId58" Type="http://schemas.openxmlformats.org/officeDocument/2006/relationships/hyperlink" Target="https://www.itu.int/pub/R-QUE-SG03.209" TargetMode="External"/><Relationship Id="rId79" Type="http://schemas.openxmlformats.org/officeDocument/2006/relationships/hyperlink" Target="http://www.itu.int/pub/R-QUE-SG04.83" TargetMode="External"/><Relationship Id="rId102" Type="http://schemas.openxmlformats.org/officeDocument/2006/relationships/hyperlink" Target="http://www.itu.int/pub/R-QUE-SG04.263" TargetMode="External"/><Relationship Id="rId123" Type="http://schemas.openxmlformats.org/officeDocument/2006/relationships/hyperlink" Target="http://www.itu.int/pub/R-QUE-SG04.286" TargetMode="External"/><Relationship Id="rId144" Type="http://schemas.openxmlformats.org/officeDocument/2006/relationships/hyperlink" Target="http://www.itu.int/pub/R-QUE-SG05.235" TargetMode="External"/><Relationship Id="rId90" Type="http://schemas.openxmlformats.org/officeDocument/2006/relationships/hyperlink" Target="http://www.itu.int/pub/R-QUE-SG04.209" TargetMode="External"/><Relationship Id="rId165" Type="http://schemas.openxmlformats.org/officeDocument/2006/relationships/hyperlink" Target="http://www.itu.int/pub/R-QUE-SG06.30" TargetMode="External"/><Relationship Id="rId186" Type="http://schemas.openxmlformats.org/officeDocument/2006/relationships/hyperlink" Target="http://www.itu.int/pub/R-QUE-SG06.137" TargetMode="External"/><Relationship Id="rId211" Type="http://schemas.openxmlformats.org/officeDocument/2006/relationships/hyperlink" Target="http://www.itu.int/pub/R-QUE-SG07.234" TargetMode="External"/><Relationship Id="rId232" Type="http://schemas.openxmlformats.org/officeDocument/2006/relationships/header" Target="header4.xml"/><Relationship Id="rId27" Type="http://schemas.openxmlformats.org/officeDocument/2006/relationships/hyperlink" Target="file:///C:/Users/chenm/Downloads/R23-RA23-C-0038!N1!MSW-C.docx" TargetMode="External"/><Relationship Id="rId48" Type="http://schemas.openxmlformats.org/officeDocument/2006/relationships/hyperlink" Target="https://www.itu.int/pub/R-QUE-SG01/publications.aspx?lang=en&amp;parent=R-QUE-SG01.242" TargetMode="External"/><Relationship Id="rId69" Type="http://schemas.openxmlformats.org/officeDocument/2006/relationships/hyperlink" Target="http://www.itu.int/pub/R-QUE-SG03.230" TargetMode="External"/><Relationship Id="rId113" Type="http://schemas.openxmlformats.org/officeDocument/2006/relationships/hyperlink" Target="http://www.itu.int/pub/R-QUE-SG04.276" TargetMode="External"/><Relationship Id="rId134" Type="http://schemas.openxmlformats.org/officeDocument/2006/relationships/hyperlink" Target="http://www.itu.int/pub/R-QUE-SG05.48" TargetMode="External"/><Relationship Id="rId80" Type="http://schemas.openxmlformats.org/officeDocument/2006/relationships/hyperlink" Target="http://www.itu.int/pub/R-QUE-SG04.84" TargetMode="External"/><Relationship Id="rId155" Type="http://schemas.openxmlformats.org/officeDocument/2006/relationships/hyperlink" Target="http://www.itu.int/pub/R-QUE-SG05.256" TargetMode="External"/><Relationship Id="rId176" Type="http://schemas.openxmlformats.org/officeDocument/2006/relationships/hyperlink" Target="https://www.itu.int/pub/R-QUE-SG06.118" TargetMode="External"/><Relationship Id="rId197" Type="http://schemas.openxmlformats.org/officeDocument/2006/relationships/hyperlink" Target="http://www.itu.int/pub/R-QUE-SG07.118" TargetMode="External"/><Relationship Id="rId201" Type="http://schemas.openxmlformats.org/officeDocument/2006/relationships/hyperlink" Target="http://www.itu.int/pub/R-QUE-SG07.145" TargetMode="External"/><Relationship Id="rId222" Type="http://schemas.openxmlformats.org/officeDocument/2006/relationships/hyperlink" Target="http://www.itu.int/pub/R-QUE-SG07.249" TargetMode="External"/><Relationship Id="rId17" Type="http://schemas.openxmlformats.org/officeDocument/2006/relationships/hyperlink" Target="file:///C:/Users/chenm/Downloads/R23-RA23-C-0038!N1!MSW-C.docx" TargetMode="External"/><Relationship Id="rId38" Type="http://schemas.openxmlformats.org/officeDocument/2006/relationships/hyperlink" Target="http://www.itu.int/pub/R-QUE-SG01.221" TargetMode="External"/><Relationship Id="rId59" Type="http://schemas.openxmlformats.org/officeDocument/2006/relationships/hyperlink" Target="http://www.itu.int/pub/R-QUE-SG03.211" TargetMode="External"/><Relationship Id="rId103" Type="http://schemas.openxmlformats.org/officeDocument/2006/relationships/hyperlink" Target="http://www.itu.int/pub/R-QUE-SG04.264" TargetMode="External"/><Relationship Id="rId124" Type="http://schemas.openxmlformats.org/officeDocument/2006/relationships/hyperlink" Target="http://www.itu.int/pub/R-QUE-SG04.287" TargetMode="External"/><Relationship Id="rId70" Type="http://schemas.openxmlformats.org/officeDocument/2006/relationships/hyperlink" Target="http://www.itu.int/pub/R-QUE-SG03.231" TargetMode="External"/><Relationship Id="rId91" Type="http://schemas.openxmlformats.org/officeDocument/2006/relationships/hyperlink" Target="http://www.itu.int/pub/R-QUE-SG04.210" TargetMode="External"/><Relationship Id="rId145" Type="http://schemas.openxmlformats.org/officeDocument/2006/relationships/hyperlink" Target="http://www.itu.int/pub/R-QUE-SG05.238" TargetMode="External"/><Relationship Id="rId166" Type="http://schemas.openxmlformats.org/officeDocument/2006/relationships/hyperlink" Target="http://www.itu.int/pub/R-QUE-SG06.32" TargetMode="External"/><Relationship Id="rId187" Type="http://schemas.openxmlformats.org/officeDocument/2006/relationships/hyperlink" Target="http://www.itu.int/pub/R-QUE-SG06.139" TargetMode="External"/><Relationship Id="rId1" Type="http://schemas.openxmlformats.org/officeDocument/2006/relationships/customXml" Target="../customXml/item1.xml"/><Relationship Id="rId212" Type="http://schemas.openxmlformats.org/officeDocument/2006/relationships/hyperlink" Target="http://www.itu.int/pub/R-QUE-SG07.236" TargetMode="External"/><Relationship Id="rId233" Type="http://schemas.openxmlformats.org/officeDocument/2006/relationships/header" Target="header5.xml"/><Relationship Id="rId28" Type="http://schemas.openxmlformats.org/officeDocument/2006/relationships/hyperlink" Target="file:///C:/Users/chenm/Downloads/R23-RA23-C-0038!N1!MSW-C.docx" TargetMode="External"/><Relationship Id="rId49" Type="http://schemas.openxmlformats.org/officeDocument/2006/relationships/hyperlink" Target="https://www.itu.int/pub/R-QUE-SG01/publications.aspx?lang=en&amp;parent=R-QUE-SG01.243" TargetMode="External"/><Relationship Id="rId114" Type="http://schemas.openxmlformats.org/officeDocument/2006/relationships/hyperlink" Target="http://www.itu.int/pub/R-QUE-SG04.277" TargetMode="External"/><Relationship Id="rId60" Type="http://schemas.openxmlformats.org/officeDocument/2006/relationships/hyperlink" Target="http://www.itu.int/pub/R-QUE-SG03.212" TargetMode="External"/><Relationship Id="rId81" Type="http://schemas.openxmlformats.org/officeDocument/2006/relationships/hyperlink" Target="http://www.itu.int/pub/R-QUE-SG08/%20%20%20%20%20%20%20%20%20%20%20%20%20%20publications.aspx?lang=en&amp;parent=R-QUE-SG08.87" TargetMode="External"/><Relationship Id="rId135" Type="http://schemas.openxmlformats.org/officeDocument/2006/relationships/hyperlink" Target="http://www.itu.int/pub/R-QUE-SG05.62" TargetMode="External"/><Relationship Id="rId156" Type="http://schemas.openxmlformats.org/officeDocument/2006/relationships/hyperlink" Target="http://www.itu.int/pub/R-QUE-SG05.257" TargetMode="External"/><Relationship Id="rId177" Type="http://schemas.openxmlformats.org/officeDocument/2006/relationships/hyperlink" Target="http://www.itu.int/pub/R-QUE-SG06.120" TargetMode="External"/><Relationship Id="rId198" Type="http://schemas.openxmlformats.org/officeDocument/2006/relationships/hyperlink" Target="http://www.itu.int/pub/R-QUE-SG07.129" TargetMode="External"/><Relationship Id="rId202" Type="http://schemas.openxmlformats.org/officeDocument/2006/relationships/hyperlink" Target="http://www.itu.int/pub/R-QUE-SG07.146" TargetMode="External"/><Relationship Id="rId223" Type="http://schemas.openxmlformats.org/officeDocument/2006/relationships/hyperlink" Target="http://www.itu.int/pub/R-QUE-SG07.250" TargetMode="External"/><Relationship Id="rId18" Type="http://schemas.openxmlformats.org/officeDocument/2006/relationships/hyperlink" Target="file:///C:/Users/chenm/Downloads/R23-RA23-C-0038!N1!MSW-C.docx" TargetMode="External"/><Relationship Id="rId39" Type="http://schemas.openxmlformats.org/officeDocument/2006/relationships/hyperlink" Target="http://www.itu.int/pub/R-QUE-SG01.222" TargetMode="External"/><Relationship Id="rId50" Type="http://schemas.openxmlformats.org/officeDocument/2006/relationships/hyperlink" Target="http://www.itu.int/pub/R-QUE-SG03.201" TargetMode="External"/><Relationship Id="rId104" Type="http://schemas.openxmlformats.org/officeDocument/2006/relationships/hyperlink" Target="http://www.itu.int/pub/R-QUE-SG04.266" TargetMode="External"/><Relationship Id="rId125" Type="http://schemas.openxmlformats.org/officeDocument/2006/relationships/hyperlink" Target="http://www.itu.int/pub/R-QUE-SG04.288" TargetMode="External"/><Relationship Id="rId146" Type="http://schemas.openxmlformats.org/officeDocument/2006/relationships/hyperlink" Target="http://www.itu.int/pub/R-QUE-SG05.241" TargetMode="External"/><Relationship Id="rId167" Type="http://schemas.openxmlformats.org/officeDocument/2006/relationships/hyperlink" Target="http://www.itu.int/pub/R-QUE-SG06.34" TargetMode="External"/><Relationship Id="rId188" Type="http://schemas.openxmlformats.org/officeDocument/2006/relationships/hyperlink" Target="http://www.itu.int/pub/R-QUE-SG06.140" TargetMode="External"/><Relationship Id="rId71" Type="http://schemas.openxmlformats.org/officeDocument/2006/relationships/hyperlink" Target="http://www.itu.int/pub/R-QUE-SG03.233" TargetMode="External"/><Relationship Id="rId92" Type="http://schemas.openxmlformats.org/officeDocument/2006/relationships/hyperlink" Target="http://www.itu.int/pub/R-QUE-SG04.211" TargetMode="External"/><Relationship Id="rId213" Type="http://schemas.openxmlformats.org/officeDocument/2006/relationships/hyperlink" Target="http://www.itu.int/pub/R-QUE-SG07.237" TargetMode="External"/><Relationship Id="rId234" Type="http://schemas.openxmlformats.org/officeDocument/2006/relationships/header" Target="header6.xml"/><Relationship Id="rId2" Type="http://schemas.openxmlformats.org/officeDocument/2006/relationships/numbering" Target="numbering.xml"/><Relationship Id="rId29" Type="http://schemas.openxmlformats.org/officeDocument/2006/relationships/hyperlink" Target="http://www.itu.int/ITU-T/dbase/patent/patent-policy.html" TargetMode="External"/><Relationship Id="rId40" Type="http://schemas.openxmlformats.org/officeDocument/2006/relationships/hyperlink" Target="http://www.itu.int/pub/R-QUE-SG01.232" TargetMode="External"/><Relationship Id="rId115" Type="http://schemas.openxmlformats.org/officeDocument/2006/relationships/hyperlink" Target="http://www.itu.int/pub/R-QUE-SG04.278" TargetMode="External"/><Relationship Id="rId136" Type="http://schemas.openxmlformats.org/officeDocument/2006/relationships/hyperlink" Target="http://www.itu.int/pub/R-QUE-SG05.77" TargetMode="External"/><Relationship Id="rId157" Type="http://schemas.openxmlformats.org/officeDocument/2006/relationships/hyperlink" Target="http://www.itu.int/pub/R-QUE-SG05.258" TargetMode="External"/><Relationship Id="rId178" Type="http://schemas.openxmlformats.org/officeDocument/2006/relationships/hyperlink" Target="http://www.itu.int/pub/R-QUE-SG06.126" TargetMode="External"/><Relationship Id="rId61" Type="http://schemas.openxmlformats.org/officeDocument/2006/relationships/hyperlink" Target="http://www.itu.int/pub/R-QUE-SG03.213" TargetMode="External"/><Relationship Id="rId82" Type="http://schemas.openxmlformats.org/officeDocument/2006/relationships/hyperlink" Target="http://www.itu.int/pub/R-QUE-SG04.88" TargetMode="External"/><Relationship Id="rId199" Type="http://schemas.openxmlformats.org/officeDocument/2006/relationships/hyperlink" Target="http://www.itu.int/pub/R-QUE-SG07.139" TargetMode="External"/><Relationship Id="rId203" Type="http://schemas.openxmlformats.org/officeDocument/2006/relationships/hyperlink" Target="http://www.itu.int/pub/R-QUE-SG07.152" TargetMode="External"/><Relationship Id="rId19" Type="http://schemas.openxmlformats.org/officeDocument/2006/relationships/hyperlink" Target="file:///C:/Users/chenm/Downloads/R23-RA23-C-0038!N1!MSW-C.docx" TargetMode="External"/><Relationship Id="rId224" Type="http://schemas.openxmlformats.org/officeDocument/2006/relationships/hyperlink" Target="http://www.itu.int/pub/R-QUE-SG07.251" TargetMode="External"/><Relationship Id="rId30" Type="http://schemas.openxmlformats.org/officeDocument/2006/relationships/header" Target="header2.xml"/><Relationship Id="rId105" Type="http://schemas.openxmlformats.org/officeDocument/2006/relationships/hyperlink" Target="http://www.itu.int/pub/R-QUE-SG04.267" TargetMode="External"/><Relationship Id="rId126" Type="http://schemas.openxmlformats.org/officeDocument/2006/relationships/hyperlink" Target="http://www.itu.int/pub/R-QUE-SG04.289" TargetMode="External"/><Relationship Id="rId147" Type="http://schemas.openxmlformats.org/officeDocument/2006/relationships/hyperlink" Target="http://www.itu.int/pub/R-QUE-SG05.242" TargetMode="External"/><Relationship Id="rId168" Type="http://schemas.openxmlformats.org/officeDocument/2006/relationships/hyperlink" Target="http://www.itu.int/pub/R-QUE-SG06.44" TargetMode="External"/><Relationship Id="rId51" Type="http://schemas.openxmlformats.org/officeDocument/2006/relationships/hyperlink" Target="http://www.itu.int/pub/R-QUE-SG03.202" TargetMode="External"/><Relationship Id="rId72" Type="http://schemas.openxmlformats.org/officeDocument/2006/relationships/hyperlink" Target="http://www.itu.int/pub/R-QUE-SG03.234" TargetMode="External"/><Relationship Id="rId93" Type="http://schemas.openxmlformats.org/officeDocument/2006/relationships/hyperlink" Target="http://www.itu.int/pub/R-QUE-SG04.214" TargetMode="External"/><Relationship Id="rId189" Type="http://schemas.openxmlformats.org/officeDocument/2006/relationships/hyperlink" Target="http://www.itu.int/pub/R-QUE-SG06.142" TargetMode="External"/><Relationship Id="rId3" Type="http://schemas.openxmlformats.org/officeDocument/2006/relationships/styles" Target="styles.xml"/><Relationship Id="rId214" Type="http://schemas.openxmlformats.org/officeDocument/2006/relationships/hyperlink" Target="http://www.itu.int/pub/R-QUE-SG07.238" TargetMode="External"/><Relationship Id="rId235" Type="http://schemas.openxmlformats.org/officeDocument/2006/relationships/header" Target="header7.xml"/><Relationship Id="rId116" Type="http://schemas.openxmlformats.org/officeDocument/2006/relationships/hyperlink" Target="http://www.itu.int/pub/R-QUE-SG04.279" TargetMode="External"/><Relationship Id="rId137" Type="http://schemas.openxmlformats.org/officeDocument/2006/relationships/hyperlink" Target="http://www.itu.int/pub/R-QUE-SG05.101" TargetMode="External"/><Relationship Id="rId158" Type="http://schemas.openxmlformats.org/officeDocument/2006/relationships/hyperlink" Target="http://www.itu.int/pub/R-QUE-SG05.259" TargetMode="External"/><Relationship Id="rId20" Type="http://schemas.openxmlformats.org/officeDocument/2006/relationships/hyperlink" Target="file:///C:\Users\chenm\Downloads\R23-RA23-C-0038!N1!MSW-C.docx" TargetMode="External"/><Relationship Id="rId41" Type="http://schemas.openxmlformats.org/officeDocument/2006/relationships/hyperlink" Target="http://www.itu.int/pub/R-QUE-SG01.235" TargetMode="External"/><Relationship Id="rId62" Type="http://schemas.openxmlformats.org/officeDocument/2006/relationships/hyperlink" Target="http://www.itu.int/pub/R-QUE-SG03.214" TargetMode="External"/><Relationship Id="rId83" Type="http://schemas.openxmlformats.org/officeDocument/2006/relationships/hyperlink" Target="http://www.itu.int/pub/R-QUE-SG04.91" TargetMode="External"/><Relationship Id="rId179" Type="http://schemas.openxmlformats.org/officeDocument/2006/relationships/hyperlink" Target="http://www.itu.int/pub/R-QUE-SG06.129" TargetMode="External"/><Relationship Id="rId190" Type="http://schemas.openxmlformats.org/officeDocument/2006/relationships/hyperlink" Target="http://www.itu.int/pub/R-QUE-SG06.143" TargetMode="External"/><Relationship Id="rId204" Type="http://schemas.openxmlformats.org/officeDocument/2006/relationships/hyperlink" Target="http://www.itu.int/pub/R-QUE-SG07.207" TargetMode="External"/><Relationship Id="rId225" Type="http://schemas.openxmlformats.org/officeDocument/2006/relationships/hyperlink" Target="http://www.itu.int/pub/R-QUE-SG07.25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unctad.org/en/docs/ecn162009d2_en.pdf" TargetMode="External"/><Relationship Id="rId2" Type="http://schemas.openxmlformats.org/officeDocument/2006/relationships/hyperlink" Target="https://extranet.itu.int/rsg-meetings/ccv/Share/CCT%20meeting%202023-09-26/Input%20contributions/026e.docx" TargetMode="External"/><Relationship Id="rId1" Type="http://schemas.openxmlformats.org/officeDocument/2006/relationships/hyperlink" Target="https://www.itu.int/en/ITU-R/information/Pages/emergency.aspx" TargetMode="External"/><Relationship Id="rId4" Type="http://schemas.openxmlformats.org/officeDocument/2006/relationships/hyperlink" Target="https://www.unoos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BBD19-0591-4914-9B5E-F6C892E6F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PC_RA12.dotm</Template>
  <TotalTime>595</TotalTime>
  <Pages>165</Pages>
  <Words>79602</Words>
  <Characters>38060</Characters>
  <Application>Microsoft Office Word</Application>
  <DocSecurity>0</DocSecurity>
  <Lines>317</Lines>
  <Paragraphs>234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117428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chenm</dc:creator>
  <cp:keywords/>
  <dc:description>Document /1004-E  For: _x000d_Document date: 30 March 2007_x000d_Saved by PCW43981 at 15:42:54 on 05.04.2007</dc:description>
  <cp:lastModifiedBy>Liu, Sanping</cp:lastModifiedBy>
  <cp:revision>56</cp:revision>
  <cp:lastPrinted>2023-11-28T08:00:00Z</cp:lastPrinted>
  <dcterms:created xsi:type="dcterms:W3CDTF">2019-11-01T08:49:00Z</dcterms:created>
  <dcterms:modified xsi:type="dcterms:W3CDTF">2023-11-28T08:09:00Z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